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E66F39" w14:textId="77777777" w:rsidR="008A0282" w:rsidRPr="009A357E" w:rsidRDefault="0078566C" w:rsidP="00517A09">
      <w:pPr>
        <w:spacing w:before="100" w:beforeAutospacing="1"/>
        <w:jc w:val="center"/>
        <w:rPr>
          <w:rFonts w:ascii="Times New Roman" w:hAnsi="Times New Roman" w:cs="Times New Roman"/>
          <w:sz w:val="24"/>
          <w:szCs w:val="24"/>
        </w:rPr>
      </w:pPr>
      <w:r w:rsidRPr="009A357E">
        <w:rPr>
          <w:rFonts w:ascii="Times New Roman" w:hAnsi="Times New Roman" w:cs="Times New Roman"/>
          <w:noProof/>
          <w:sz w:val="24"/>
          <w:szCs w:val="24"/>
          <w:lang w:eastAsia="lt-LT"/>
        </w:rPr>
        <mc:AlternateContent>
          <mc:Choice Requires="wps">
            <w:drawing>
              <wp:anchor distT="0" distB="0" distL="114300" distR="114300" simplePos="0" relativeHeight="251674112" behindDoc="0" locked="0" layoutInCell="1" allowOverlap="1" wp14:anchorId="23DFFA65" wp14:editId="6295AEFC">
                <wp:simplePos x="0" y="0"/>
                <wp:positionH relativeFrom="column">
                  <wp:posOffset>-367360</wp:posOffset>
                </wp:positionH>
                <wp:positionV relativeFrom="paragraph">
                  <wp:posOffset>-964870</wp:posOffset>
                </wp:positionV>
                <wp:extent cx="658368" cy="10785475"/>
                <wp:effectExtent l="0" t="0" r="8890" b="0"/>
                <wp:wrapNone/>
                <wp:docPr id="1062" name="Stačiakampis 10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8368" cy="10785475"/>
                        </a:xfrm>
                        <a:prstGeom prst="rect">
                          <a:avLst/>
                        </a:prstGeom>
                        <a:solidFill>
                          <a:schemeClr val="accent1">
                            <a:lumMod val="60000"/>
                            <a:lumOff val="40000"/>
                            <a:alpha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9AF948" id="Stačiakampis 1062" o:spid="_x0000_s1026" style="position:absolute;margin-left:-28.95pt;margin-top:-75.95pt;width:51.85pt;height:849.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" fillcolor="#95b3d7 [1940]" stroked="f" strokeweight="2pt">
                <v:fill opacity="52428f"/>
                <v:path arrowok="t"/>
              </v:rect>
            </w:pict>
          </mc:Fallback>
        </mc:AlternateContent>
      </w:r>
      <w:r w:rsidR="008A0282" w:rsidRPr="009A357E">
        <w:rPr>
          <w:noProof/>
          <w:lang w:eastAsia="lt-LT"/>
        </w:rPr>
        <w:drawing>
          <wp:inline distT="0" distB="0" distL="0" distR="0" wp14:anchorId="2366EB07" wp14:editId="3E5335DF">
            <wp:extent cx="5940000" cy="1056118"/>
            <wp:effectExtent l="0" t="0" r="3810" b="0"/>
            <wp:docPr id="106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Picture 2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000" cy="1056118"/>
                    </a:xfrm>
                    <a:prstGeom prst="rect">
                      <a:avLst/>
                    </a:prstGeom>
                    <a:noFill/>
                    <a:ln>
                      <a:noFill/>
                    </a:ln>
                  </pic:spPr>
                </pic:pic>
              </a:graphicData>
            </a:graphic>
          </wp:inline>
        </w:drawing>
      </w:r>
    </w:p>
    <w:p w14:paraId="5545CFBF" w14:textId="77777777" w:rsidR="003864C4" w:rsidRPr="009A357E" w:rsidRDefault="008A0282" w:rsidP="00C36FBE">
      <w:pPr>
        <w:spacing w:before="1440"/>
        <w:ind w:left="851" w:right="851"/>
        <w:jc w:val="center"/>
        <w:rPr>
          <w:rFonts w:asciiTheme="majorHAnsi" w:hAnsiTheme="majorHAnsi" w:cs="Times New Roman"/>
          <w:b/>
          <w:color w:val="1F497D" w:themeColor="text2"/>
          <w:sz w:val="48"/>
          <w:szCs w:val="48"/>
        </w:rPr>
      </w:pPr>
      <w:r w:rsidRPr="009A357E">
        <w:rPr>
          <w:rFonts w:asciiTheme="majorHAnsi" w:hAnsiTheme="majorHAnsi" w:cs="Times New Roman"/>
          <w:b/>
          <w:color w:val="1F497D" w:themeColor="text2"/>
          <w:sz w:val="48"/>
          <w:szCs w:val="48"/>
        </w:rPr>
        <w:t xml:space="preserve">Ikimokyklinio ir </w:t>
      </w:r>
      <w:r w:rsidR="004B2199">
        <w:rPr>
          <w:rFonts w:asciiTheme="majorHAnsi" w:hAnsiTheme="majorHAnsi" w:cs="Times New Roman"/>
          <w:b/>
          <w:color w:val="1F497D" w:themeColor="text2"/>
          <w:sz w:val="48"/>
          <w:szCs w:val="48"/>
        </w:rPr>
        <w:t xml:space="preserve">(ar) </w:t>
      </w:r>
      <w:r w:rsidRPr="009A357E">
        <w:rPr>
          <w:rFonts w:asciiTheme="majorHAnsi" w:hAnsiTheme="majorHAnsi" w:cs="Times New Roman"/>
          <w:b/>
          <w:color w:val="1F497D" w:themeColor="text2"/>
          <w:sz w:val="48"/>
          <w:szCs w:val="48"/>
        </w:rPr>
        <w:t>priešmokyklinio ugdymo programas vy</w:t>
      </w:r>
      <w:r w:rsidR="003864C4" w:rsidRPr="009A357E">
        <w:rPr>
          <w:rFonts w:asciiTheme="majorHAnsi" w:hAnsiTheme="majorHAnsi" w:cs="Times New Roman"/>
          <w:b/>
          <w:color w:val="1F497D" w:themeColor="text2"/>
          <w:sz w:val="48"/>
          <w:szCs w:val="48"/>
        </w:rPr>
        <w:t>kdančių mokyklų veiklos kokybės</w:t>
      </w:r>
    </w:p>
    <w:p w14:paraId="723FBDC2" w14:textId="77777777" w:rsidR="008A0282" w:rsidRPr="009A357E" w:rsidRDefault="008A0282" w:rsidP="003864C4">
      <w:pPr>
        <w:ind w:left="851" w:right="851"/>
        <w:jc w:val="center"/>
        <w:rPr>
          <w:rFonts w:asciiTheme="majorHAnsi" w:hAnsiTheme="majorHAnsi" w:cs="Times New Roman"/>
          <w:b/>
          <w:color w:val="1F497D" w:themeColor="text2"/>
          <w:sz w:val="48"/>
          <w:szCs w:val="48"/>
        </w:rPr>
      </w:pPr>
      <w:r w:rsidRPr="009A357E">
        <w:rPr>
          <w:rFonts w:asciiTheme="majorHAnsi" w:hAnsiTheme="majorHAnsi" w:cs="Times New Roman"/>
          <w:b/>
          <w:color w:val="1F497D" w:themeColor="text2"/>
          <w:sz w:val="48"/>
          <w:szCs w:val="48"/>
        </w:rPr>
        <w:t>išorinio vertinimo metodika</w:t>
      </w:r>
    </w:p>
    <w:p w14:paraId="125FA07C" w14:textId="77777777" w:rsidR="008A0282" w:rsidRPr="009A357E" w:rsidRDefault="00C36FBE" w:rsidP="00F14464">
      <w:pPr>
        <w:spacing w:before="1440"/>
        <w:rPr>
          <w:rFonts w:ascii="Times New Roman" w:hAnsi="Times New Roman" w:cs="Times New Roman"/>
          <w:sz w:val="24"/>
          <w:szCs w:val="24"/>
        </w:rPr>
      </w:pPr>
      <w:r w:rsidRPr="009A357E">
        <w:rPr>
          <w:noProof/>
          <w:lang w:eastAsia="lt-LT"/>
        </w:rPr>
        <w:drawing>
          <wp:anchor distT="0" distB="0" distL="114300" distR="114300" simplePos="0" relativeHeight="251673088" behindDoc="0" locked="0" layoutInCell="1" allowOverlap="1" wp14:anchorId="19468D0C" wp14:editId="429DC174">
            <wp:simplePos x="0" y="0"/>
            <wp:positionH relativeFrom="margin">
              <wp:posOffset>1381760</wp:posOffset>
            </wp:positionH>
            <wp:positionV relativeFrom="margin">
              <wp:posOffset>4107815</wp:posOffset>
            </wp:positionV>
            <wp:extent cx="3989705" cy="3728720"/>
            <wp:effectExtent l="0" t="0" r="0" b="5080"/>
            <wp:wrapSquare wrapText="bothSides"/>
            <wp:docPr id="1063" name="Paveikslėlis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89705" cy="3728720"/>
                    </a:xfrm>
                    <a:prstGeom prst="rect">
                      <a:avLst/>
                    </a:prstGeom>
                    <a:noFill/>
                  </pic:spPr>
                </pic:pic>
              </a:graphicData>
            </a:graphic>
          </wp:anchor>
        </w:drawing>
      </w:r>
    </w:p>
    <w:p w14:paraId="799C62D3" w14:textId="77777777" w:rsidR="008A0282" w:rsidRPr="009A357E" w:rsidRDefault="008A0282" w:rsidP="00C36FBE">
      <w:pPr>
        <w:spacing w:before="1440"/>
        <w:jc w:val="center"/>
        <w:rPr>
          <w:rFonts w:ascii="Times New Roman" w:hAnsi="Times New Roman" w:cs="Times New Roman"/>
          <w:sz w:val="24"/>
          <w:szCs w:val="24"/>
        </w:rPr>
      </w:pPr>
    </w:p>
    <w:p w14:paraId="7F88382D" w14:textId="77777777" w:rsidR="008A0282" w:rsidRPr="009A357E" w:rsidRDefault="008A0282" w:rsidP="00F14464">
      <w:pPr>
        <w:spacing w:before="1440"/>
        <w:rPr>
          <w:rFonts w:ascii="Times New Roman" w:hAnsi="Times New Roman" w:cs="Times New Roman"/>
          <w:sz w:val="24"/>
          <w:szCs w:val="24"/>
        </w:rPr>
      </w:pPr>
    </w:p>
    <w:p w14:paraId="27E01C8C" w14:textId="77777777" w:rsidR="00C36FBE" w:rsidRPr="009A357E" w:rsidRDefault="00C36FBE" w:rsidP="00F14464">
      <w:pPr>
        <w:spacing w:before="1440"/>
        <w:rPr>
          <w:rFonts w:ascii="Times New Roman" w:hAnsi="Times New Roman" w:cs="Times New Roman"/>
          <w:sz w:val="24"/>
          <w:szCs w:val="24"/>
        </w:rPr>
      </w:pPr>
    </w:p>
    <w:p w14:paraId="5BB3E69F" w14:textId="77777777" w:rsidR="008A0282" w:rsidRPr="009A357E" w:rsidRDefault="008A0282">
      <w:pPr>
        <w:rPr>
          <w:rFonts w:ascii="Times New Roman" w:hAnsi="Times New Roman" w:cs="Times New Roman"/>
          <w:sz w:val="24"/>
          <w:szCs w:val="24"/>
        </w:rPr>
      </w:pPr>
    </w:p>
    <w:p w14:paraId="1FA351B5" w14:textId="77777777" w:rsidR="00C36FBE" w:rsidRPr="009A357E" w:rsidRDefault="00C36FBE" w:rsidP="008A0282">
      <w:pPr>
        <w:spacing w:before="1440"/>
        <w:rPr>
          <w:rFonts w:ascii="Times New Roman" w:hAnsi="Times New Roman" w:cs="Times New Roman"/>
          <w:sz w:val="24"/>
          <w:szCs w:val="24"/>
        </w:rPr>
        <w:sectPr w:rsidR="00C36FBE" w:rsidRPr="009A357E" w:rsidSect="00C36FBE">
          <w:headerReference w:type="even" r:id="rId10"/>
          <w:headerReference w:type="default" r:id="rId11"/>
          <w:footerReference w:type="even" r:id="rId12"/>
          <w:footerReference w:type="default" r:id="rId13"/>
          <w:pgSz w:w="11906" w:h="16838"/>
          <w:pgMar w:top="1531" w:right="567" w:bottom="851" w:left="567" w:header="1134" w:footer="737" w:gutter="0"/>
          <w:cols w:space="1296"/>
          <w:titlePg/>
          <w:docGrid w:linePitch="360"/>
        </w:sectPr>
      </w:pPr>
    </w:p>
    <w:p w14:paraId="57824E77" w14:textId="77777777" w:rsidR="00712A4F" w:rsidRPr="009A357E" w:rsidRDefault="00E51320" w:rsidP="008A0282">
      <w:pPr>
        <w:spacing w:before="1440"/>
        <w:rPr>
          <w:rFonts w:ascii="Times New Roman" w:hAnsi="Times New Roman" w:cs="Times New Roman"/>
          <w:sz w:val="24"/>
          <w:szCs w:val="24"/>
        </w:rPr>
      </w:pPr>
      <w:r w:rsidRPr="009A357E">
        <w:rPr>
          <w:rFonts w:ascii="Times New Roman" w:hAnsi="Times New Roman" w:cs="Times New Roman"/>
          <w:sz w:val="24"/>
          <w:szCs w:val="24"/>
        </w:rPr>
        <w:lastRenderedPageBreak/>
        <w:t>P</w:t>
      </w:r>
      <w:r w:rsidR="00712A4F" w:rsidRPr="009A357E">
        <w:rPr>
          <w:rFonts w:ascii="Times New Roman" w:hAnsi="Times New Roman" w:cs="Times New Roman"/>
          <w:sz w:val="24"/>
          <w:szCs w:val="24"/>
        </w:rPr>
        <w:t xml:space="preserve">arengta </w:t>
      </w:r>
      <w:r w:rsidR="00F14464" w:rsidRPr="009A357E">
        <w:rPr>
          <w:rFonts w:ascii="Times New Roman" w:hAnsi="Times New Roman" w:cs="Times New Roman"/>
          <w:sz w:val="24"/>
          <w:szCs w:val="24"/>
        </w:rPr>
        <w:t xml:space="preserve">Europos Socialinio fondo ir Lietuvos Respublikos valstybės biudžeto </w:t>
      </w:r>
      <w:r w:rsidR="00712A4F" w:rsidRPr="009A357E">
        <w:rPr>
          <w:rFonts w:ascii="Times New Roman" w:hAnsi="Times New Roman" w:cs="Times New Roman"/>
          <w:sz w:val="24"/>
          <w:szCs w:val="24"/>
        </w:rPr>
        <w:t xml:space="preserve">lėšomis, įgyvendinant projektą Nr. </w:t>
      </w:r>
      <w:r w:rsidR="00F14464" w:rsidRPr="009A357E">
        <w:rPr>
          <w:rFonts w:ascii="Times New Roman" w:hAnsi="Times New Roman" w:cs="Times New Roman"/>
          <w:sz w:val="24"/>
          <w:szCs w:val="24"/>
        </w:rPr>
        <w:t xml:space="preserve">09.2.1-ESFA-V-706-03-0001 </w:t>
      </w:r>
      <w:r w:rsidR="00712A4F" w:rsidRPr="009A357E">
        <w:rPr>
          <w:rFonts w:ascii="Times New Roman" w:hAnsi="Times New Roman" w:cs="Times New Roman"/>
          <w:sz w:val="24"/>
          <w:szCs w:val="24"/>
        </w:rPr>
        <w:t>„Neformaliojo vaikų švietimo, ikimokyklinio, priešmokyklinio ir bendrojo ugdymo vertinimo, įsivertinimo tobulinimas ir plėtotė“</w:t>
      </w:r>
      <w:r w:rsidR="00F14464" w:rsidRPr="009A357E">
        <w:rPr>
          <w:rFonts w:ascii="Times New Roman" w:hAnsi="Times New Roman" w:cs="Times New Roman"/>
          <w:sz w:val="24"/>
          <w:szCs w:val="24"/>
        </w:rPr>
        <w:t>.</w:t>
      </w:r>
    </w:p>
    <w:p w14:paraId="3D091089" w14:textId="77777777" w:rsidR="00F14464" w:rsidRPr="009A357E" w:rsidRDefault="00F14464" w:rsidP="00325950">
      <w:pPr>
        <w:spacing w:before="5160" w:after="120"/>
        <w:ind w:left="3890" w:firstLine="1298"/>
        <w:rPr>
          <w:rFonts w:ascii="Times New Roman" w:hAnsi="Times New Roman" w:cs="Times New Roman"/>
          <w:b/>
          <w:sz w:val="24"/>
          <w:szCs w:val="24"/>
        </w:rPr>
      </w:pPr>
      <w:r w:rsidRPr="009A357E">
        <w:rPr>
          <w:rFonts w:ascii="Times New Roman" w:hAnsi="Times New Roman" w:cs="Times New Roman"/>
          <w:b/>
          <w:sz w:val="24"/>
          <w:szCs w:val="24"/>
        </w:rPr>
        <w:t>Metodikos rengimo grupė:</w:t>
      </w:r>
    </w:p>
    <w:p w14:paraId="1FCC216D" w14:textId="77777777" w:rsidR="00F14464" w:rsidRPr="009A357E" w:rsidRDefault="00F14464" w:rsidP="00CF73BE">
      <w:pPr>
        <w:ind w:left="5670"/>
        <w:rPr>
          <w:rFonts w:ascii="Times New Roman" w:hAnsi="Times New Roman" w:cs="Times New Roman"/>
          <w:sz w:val="24"/>
          <w:szCs w:val="24"/>
        </w:rPr>
      </w:pPr>
      <w:r w:rsidRPr="009A357E">
        <w:rPr>
          <w:rFonts w:ascii="Times New Roman" w:hAnsi="Times New Roman" w:cs="Times New Roman"/>
          <w:sz w:val="24"/>
          <w:szCs w:val="24"/>
        </w:rPr>
        <w:t>Regina</w:t>
      </w:r>
      <w:r w:rsidR="00CF73BE" w:rsidRPr="009A357E">
        <w:rPr>
          <w:rFonts w:ascii="Times New Roman" w:hAnsi="Times New Roman" w:cs="Times New Roman"/>
          <w:sz w:val="24"/>
          <w:szCs w:val="24"/>
        </w:rPr>
        <w:t xml:space="preserve"> Sabaliauskienė (vadovė)</w:t>
      </w:r>
    </w:p>
    <w:p w14:paraId="752B1B46" w14:textId="77777777" w:rsidR="00F14464" w:rsidRPr="009A357E" w:rsidRDefault="00F14464" w:rsidP="00CF73BE">
      <w:pPr>
        <w:ind w:left="5670"/>
        <w:rPr>
          <w:rFonts w:ascii="Times New Roman" w:hAnsi="Times New Roman" w:cs="Times New Roman"/>
          <w:sz w:val="24"/>
          <w:szCs w:val="24"/>
        </w:rPr>
      </w:pPr>
      <w:r w:rsidRPr="009A357E">
        <w:rPr>
          <w:rFonts w:ascii="Times New Roman" w:hAnsi="Times New Roman" w:cs="Times New Roman"/>
          <w:sz w:val="24"/>
          <w:szCs w:val="24"/>
        </w:rPr>
        <w:t xml:space="preserve">dr. Agnė </w:t>
      </w:r>
      <w:proofErr w:type="spellStart"/>
      <w:r w:rsidRPr="009A357E">
        <w:rPr>
          <w:rFonts w:ascii="Times New Roman" w:hAnsi="Times New Roman" w:cs="Times New Roman"/>
          <w:sz w:val="24"/>
          <w:szCs w:val="24"/>
        </w:rPr>
        <w:t>Brandišauskienė</w:t>
      </w:r>
      <w:proofErr w:type="spellEnd"/>
    </w:p>
    <w:p w14:paraId="11C253FA" w14:textId="77777777" w:rsidR="00F14464" w:rsidRPr="009A357E" w:rsidRDefault="00F14464" w:rsidP="00CF73BE">
      <w:pPr>
        <w:ind w:left="4374" w:firstLine="1296"/>
        <w:rPr>
          <w:rFonts w:ascii="Times New Roman" w:hAnsi="Times New Roman" w:cs="Times New Roman"/>
          <w:sz w:val="24"/>
          <w:szCs w:val="24"/>
        </w:rPr>
      </w:pPr>
      <w:r w:rsidRPr="009A357E">
        <w:rPr>
          <w:rFonts w:ascii="Times New Roman" w:hAnsi="Times New Roman" w:cs="Times New Roman"/>
          <w:sz w:val="24"/>
          <w:szCs w:val="24"/>
        </w:rPr>
        <w:t xml:space="preserve">dr. Milda </w:t>
      </w:r>
      <w:proofErr w:type="spellStart"/>
      <w:r w:rsidRPr="009A357E">
        <w:rPr>
          <w:rFonts w:ascii="Times New Roman" w:hAnsi="Times New Roman" w:cs="Times New Roman"/>
          <w:sz w:val="24"/>
          <w:szCs w:val="24"/>
        </w:rPr>
        <w:t>Brėdikytė</w:t>
      </w:r>
      <w:proofErr w:type="spellEnd"/>
    </w:p>
    <w:p w14:paraId="671C67EC" w14:textId="77777777" w:rsidR="00F14464" w:rsidRPr="009A357E" w:rsidRDefault="00F14464" w:rsidP="00CF73BE">
      <w:pPr>
        <w:ind w:left="4374" w:firstLine="1296"/>
        <w:rPr>
          <w:rFonts w:ascii="Times New Roman" w:hAnsi="Times New Roman" w:cs="Times New Roman"/>
          <w:sz w:val="24"/>
          <w:szCs w:val="24"/>
        </w:rPr>
      </w:pPr>
      <w:r w:rsidRPr="009A357E">
        <w:rPr>
          <w:rFonts w:ascii="Times New Roman" w:hAnsi="Times New Roman" w:cs="Times New Roman"/>
          <w:sz w:val="24"/>
          <w:szCs w:val="24"/>
        </w:rPr>
        <w:t xml:space="preserve">dr. Jūratė </w:t>
      </w:r>
      <w:proofErr w:type="spellStart"/>
      <w:r w:rsidRPr="009A357E">
        <w:rPr>
          <w:rFonts w:ascii="Times New Roman" w:hAnsi="Times New Roman" w:cs="Times New Roman"/>
          <w:sz w:val="24"/>
          <w:szCs w:val="24"/>
        </w:rPr>
        <w:t>Česnavičienė</w:t>
      </w:r>
      <w:proofErr w:type="spellEnd"/>
    </w:p>
    <w:p w14:paraId="47CBBB3A" w14:textId="77777777" w:rsidR="00F14464" w:rsidRPr="009A357E" w:rsidRDefault="00F14464" w:rsidP="00CF73BE">
      <w:pPr>
        <w:ind w:left="5670"/>
        <w:rPr>
          <w:rFonts w:ascii="Times New Roman" w:hAnsi="Times New Roman" w:cs="Times New Roman"/>
          <w:sz w:val="24"/>
          <w:szCs w:val="24"/>
        </w:rPr>
      </w:pPr>
      <w:r w:rsidRPr="009A357E">
        <w:rPr>
          <w:rFonts w:ascii="Times New Roman" w:hAnsi="Times New Roman" w:cs="Times New Roman"/>
          <w:sz w:val="24"/>
          <w:szCs w:val="24"/>
        </w:rPr>
        <w:t xml:space="preserve">dr. Rita Giedrė </w:t>
      </w:r>
      <w:proofErr w:type="spellStart"/>
      <w:r w:rsidRPr="009A357E">
        <w:rPr>
          <w:rFonts w:ascii="Times New Roman" w:hAnsi="Times New Roman" w:cs="Times New Roman"/>
          <w:sz w:val="24"/>
          <w:szCs w:val="24"/>
        </w:rPr>
        <w:t>Rugevičiūtė</w:t>
      </w:r>
      <w:proofErr w:type="spellEnd"/>
    </w:p>
    <w:p w14:paraId="6DDA6886" w14:textId="77777777" w:rsidR="00F14464" w:rsidRPr="009A357E" w:rsidRDefault="00F14464" w:rsidP="00325950">
      <w:pPr>
        <w:spacing w:before="3840"/>
        <w:jc w:val="center"/>
        <w:rPr>
          <w:rFonts w:ascii="Times New Roman" w:hAnsi="Times New Roman" w:cs="Times New Roman"/>
          <w:sz w:val="24"/>
          <w:szCs w:val="24"/>
        </w:rPr>
      </w:pPr>
      <w:r w:rsidRPr="009A357E">
        <w:rPr>
          <w:rFonts w:ascii="Times New Roman" w:hAnsi="Times New Roman" w:cs="Times New Roman"/>
          <w:sz w:val="24"/>
          <w:szCs w:val="24"/>
        </w:rPr>
        <w:t>Vilnius, 2020</w:t>
      </w:r>
    </w:p>
    <w:p w14:paraId="6EE8CF51" w14:textId="77777777" w:rsidR="002508B0" w:rsidRPr="009A357E" w:rsidRDefault="002508B0">
      <w:pPr>
        <w:rPr>
          <w:rFonts w:asciiTheme="majorHAnsi" w:eastAsia="Times New Roman" w:hAnsiTheme="majorHAnsi" w:cs="Times New Roman"/>
          <w:b/>
          <w:bCs/>
          <w:color w:val="1F497D" w:themeColor="text2"/>
          <w:kern w:val="36"/>
          <w:sz w:val="36"/>
          <w:szCs w:val="36"/>
          <w:lang w:eastAsia="lt-LT"/>
        </w:rPr>
      </w:pPr>
      <w:r w:rsidRPr="009A357E">
        <w:rPr>
          <w:rFonts w:asciiTheme="majorHAnsi" w:hAnsiTheme="majorHAnsi"/>
          <w:color w:val="1F497D" w:themeColor="text2"/>
          <w:sz w:val="36"/>
          <w:szCs w:val="36"/>
        </w:rPr>
        <w:br w:type="page"/>
      </w:r>
    </w:p>
    <w:p w14:paraId="74665354" w14:textId="77777777" w:rsidR="00386EB0" w:rsidRPr="009A357E" w:rsidRDefault="00386EB0" w:rsidP="00240C83">
      <w:pPr>
        <w:spacing w:after="360"/>
        <w:jc w:val="center"/>
        <w:rPr>
          <w:rFonts w:asciiTheme="majorHAnsi" w:hAnsiTheme="majorHAnsi"/>
          <w:b/>
          <w:color w:val="1F497D" w:themeColor="text2"/>
          <w:sz w:val="36"/>
          <w:szCs w:val="36"/>
        </w:rPr>
      </w:pPr>
      <w:r w:rsidRPr="009A357E">
        <w:rPr>
          <w:rFonts w:asciiTheme="majorHAnsi" w:hAnsiTheme="majorHAnsi"/>
          <w:b/>
          <w:color w:val="1F497D" w:themeColor="text2"/>
          <w:sz w:val="36"/>
          <w:szCs w:val="36"/>
        </w:rPr>
        <w:lastRenderedPageBreak/>
        <w:t>TURINYS</w:t>
      </w:r>
    </w:p>
    <w:p w14:paraId="1497B5EE" w14:textId="42F175CE" w:rsidR="00BE7F96" w:rsidRPr="00BE7F96" w:rsidRDefault="00526D28">
      <w:pPr>
        <w:pStyle w:val="Turinys1"/>
        <w:tabs>
          <w:tab w:val="right" w:leader="dot" w:pos="9628"/>
        </w:tabs>
        <w:rPr>
          <w:rFonts w:ascii="Times New Roman" w:eastAsiaTheme="minorEastAsia" w:hAnsi="Times New Roman" w:cs="Times New Roman"/>
          <w:noProof/>
          <w:sz w:val="24"/>
          <w:szCs w:val="24"/>
          <w:lang w:eastAsia="lt-LT"/>
        </w:rPr>
      </w:pPr>
      <w:r w:rsidRPr="00BE7F96">
        <w:rPr>
          <w:rFonts w:ascii="Times New Roman" w:hAnsi="Times New Roman" w:cs="Times New Roman"/>
          <w:color w:val="1F497D" w:themeColor="text2"/>
          <w:sz w:val="24"/>
          <w:szCs w:val="24"/>
        </w:rPr>
        <w:fldChar w:fldCharType="begin"/>
      </w:r>
      <w:r w:rsidR="00AE7569" w:rsidRPr="00BE7F96">
        <w:rPr>
          <w:rFonts w:ascii="Times New Roman" w:hAnsi="Times New Roman" w:cs="Times New Roman"/>
          <w:color w:val="1F497D" w:themeColor="text2"/>
          <w:sz w:val="24"/>
          <w:szCs w:val="24"/>
        </w:rPr>
        <w:instrText xml:space="preserve"> TOC \o "1-3" \h \z \u </w:instrText>
      </w:r>
      <w:r w:rsidRPr="00BE7F96">
        <w:rPr>
          <w:rFonts w:ascii="Times New Roman" w:hAnsi="Times New Roman" w:cs="Times New Roman"/>
          <w:color w:val="1F497D" w:themeColor="text2"/>
          <w:sz w:val="24"/>
          <w:szCs w:val="24"/>
        </w:rPr>
        <w:fldChar w:fldCharType="separate"/>
      </w:r>
      <w:hyperlink w:anchor="_Toc59994511" w:history="1">
        <w:r w:rsidR="00BE7F96" w:rsidRPr="00BE7F96">
          <w:rPr>
            <w:rStyle w:val="Hipersaitas"/>
            <w:rFonts w:ascii="Times New Roman" w:hAnsi="Times New Roman" w:cs="Times New Roman"/>
            <w:noProof/>
            <w:sz w:val="24"/>
            <w:szCs w:val="24"/>
          </w:rPr>
          <w:t>Vartojami trumpiniai ir pagrindinės sąvokos</w:t>
        </w:r>
        <w:r w:rsidR="00BE7F96" w:rsidRPr="00BE7F96">
          <w:rPr>
            <w:rFonts w:ascii="Times New Roman" w:hAnsi="Times New Roman" w:cs="Times New Roman"/>
            <w:noProof/>
            <w:webHidden/>
            <w:sz w:val="24"/>
            <w:szCs w:val="24"/>
          </w:rPr>
          <w:tab/>
        </w:r>
        <w:r w:rsidR="00BE7F96" w:rsidRPr="00BE7F96">
          <w:rPr>
            <w:rFonts w:ascii="Times New Roman" w:hAnsi="Times New Roman" w:cs="Times New Roman"/>
            <w:noProof/>
            <w:webHidden/>
            <w:sz w:val="24"/>
            <w:szCs w:val="24"/>
          </w:rPr>
          <w:fldChar w:fldCharType="begin"/>
        </w:r>
        <w:r w:rsidR="00BE7F96" w:rsidRPr="00BE7F96">
          <w:rPr>
            <w:rFonts w:ascii="Times New Roman" w:hAnsi="Times New Roman" w:cs="Times New Roman"/>
            <w:noProof/>
            <w:webHidden/>
            <w:sz w:val="24"/>
            <w:szCs w:val="24"/>
          </w:rPr>
          <w:instrText xml:space="preserve"> PAGEREF _Toc59994511 \h </w:instrText>
        </w:r>
        <w:r w:rsidR="00BE7F96" w:rsidRPr="00BE7F96">
          <w:rPr>
            <w:rFonts w:ascii="Times New Roman" w:hAnsi="Times New Roman" w:cs="Times New Roman"/>
            <w:noProof/>
            <w:webHidden/>
            <w:sz w:val="24"/>
            <w:szCs w:val="24"/>
          </w:rPr>
        </w:r>
        <w:r w:rsidR="00BE7F96" w:rsidRPr="00BE7F96">
          <w:rPr>
            <w:rFonts w:ascii="Times New Roman" w:hAnsi="Times New Roman" w:cs="Times New Roman"/>
            <w:noProof/>
            <w:webHidden/>
            <w:sz w:val="24"/>
            <w:szCs w:val="24"/>
          </w:rPr>
          <w:fldChar w:fldCharType="separate"/>
        </w:r>
        <w:r w:rsidR="00355F21">
          <w:rPr>
            <w:rFonts w:ascii="Times New Roman" w:hAnsi="Times New Roman" w:cs="Times New Roman"/>
            <w:noProof/>
            <w:webHidden/>
            <w:sz w:val="24"/>
            <w:szCs w:val="24"/>
          </w:rPr>
          <w:t>6</w:t>
        </w:r>
        <w:r w:rsidR="00BE7F96" w:rsidRPr="00BE7F96">
          <w:rPr>
            <w:rFonts w:ascii="Times New Roman" w:hAnsi="Times New Roman" w:cs="Times New Roman"/>
            <w:noProof/>
            <w:webHidden/>
            <w:sz w:val="24"/>
            <w:szCs w:val="24"/>
          </w:rPr>
          <w:fldChar w:fldCharType="end"/>
        </w:r>
      </w:hyperlink>
    </w:p>
    <w:p w14:paraId="1B2B1B0B" w14:textId="77D665EE" w:rsidR="00BE7F96" w:rsidRPr="00BE7F96" w:rsidRDefault="00C326BB">
      <w:pPr>
        <w:pStyle w:val="Turinys1"/>
        <w:tabs>
          <w:tab w:val="right" w:leader="dot" w:pos="9628"/>
        </w:tabs>
        <w:rPr>
          <w:rFonts w:ascii="Times New Roman" w:eastAsiaTheme="minorEastAsia" w:hAnsi="Times New Roman" w:cs="Times New Roman"/>
          <w:noProof/>
          <w:sz w:val="24"/>
          <w:szCs w:val="24"/>
          <w:lang w:eastAsia="lt-LT"/>
        </w:rPr>
      </w:pPr>
      <w:hyperlink w:anchor="_Toc59994512" w:history="1">
        <w:r w:rsidR="00BE7F96" w:rsidRPr="00BE7F96">
          <w:rPr>
            <w:rStyle w:val="Hipersaitas"/>
            <w:rFonts w:ascii="Times New Roman" w:hAnsi="Times New Roman" w:cs="Times New Roman"/>
            <w:noProof/>
            <w:sz w:val="24"/>
            <w:szCs w:val="24"/>
          </w:rPr>
          <w:t>Įvadas</w:t>
        </w:r>
        <w:r w:rsidR="00BE7F96" w:rsidRPr="00BE7F96">
          <w:rPr>
            <w:rFonts w:ascii="Times New Roman" w:hAnsi="Times New Roman" w:cs="Times New Roman"/>
            <w:noProof/>
            <w:webHidden/>
            <w:sz w:val="24"/>
            <w:szCs w:val="24"/>
          </w:rPr>
          <w:tab/>
        </w:r>
        <w:r w:rsidR="00BE7F96" w:rsidRPr="00BE7F96">
          <w:rPr>
            <w:rFonts w:ascii="Times New Roman" w:hAnsi="Times New Roman" w:cs="Times New Roman"/>
            <w:noProof/>
            <w:webHidden/>
            <w:sz w:val="24"/>
            <w:szCs w:val="24"/>
          </w:rPr>
          <w:fldChar w:fldCharType="begin"/>
        </w:r>
        <w:r w:rsidR="00BE7F96" w:rsidRPr="00BE7F96">
          <w:rPr>
            <w:rFonts w:ascii="Times New Roman" w:hAnsi="Times New Roman" w:cs="Times New Roman"/>
            <w:noProof/>
            <w:webHidden/>
            <w:sz w:val="24"/>
            <w:szCs w:val="24"/>
          </w:rPr>
          <w:instrText xml:space="preserve"> PAGEREF _Toc59994512 \h </w:instrText>
        </w:r>
        <w:r w:rsidR="00BE7F96" w:rsidRPr="00BE7F96">
          <w:rPr>
            <w:rFonts w:ascii="Times New Roman" w:hAnsi="Times New Roman" w:cs="Times New Roman"/>
            <w:noProof/>
            <w:webHidden/>
            <w:sz w:val="24"/>
            <w:szCs w:val="24"/>
          </w:rPr>
        </w:r>
        <w:r w:rsidR="00BE7F96" w:rsidRPr="00BE7F96">
          <w:rPr>
            <w:rFonts w:ascii="Times New Roman" w:hAnsi="Times New Roman" w:cs="Times New Roman"/>
            <w:noProof/>
            <w:webHidden/>
            <w:sz w:val="24"/>
            <w:szCs w:val="24"/>
          </w:rPr>
          <w:fldChar w:fldCharType="separate"/>
        </w:r>
        <w:r w:rsidR="00355F21">
          <w:rPr>
            <w:rFonts w:ascii="Times New Roman" w:hAnsi="Times New Roman" w:cs="Times New Roman"/>
            <w:noProof/>
            <w:webHidden/>
            <w:sz w:val="24"/>
            <w:szCs w:val="24"/>
          </w:rPr>
          <w:t>8</w:t>
        </w:r>
        <w:r w:rsidR="00BE7F96" w:rsidRPr="00BE7F96">
          <w:rPr>
            <w:rFonts w:ascii="Times New Roman" w:hAnsi="Times New Roman" w:cs="Times New Roman"/>
            <w:noProof/>
            <w:webHidden/>
            <w:sz w:val="24"/>
            <w:szCs w:val="24"/>
          </w:rPr>
          <w:fldChar w:fldCharType="end"/>
        </w:r>
      </w:hyperlink>
    </w:p>
    <w:p w14:paraId="5FB93595" w14:textId="6CF9BCE7" w:rsidR="00BE7F96" w:rsidRPr="00BE7F96" w:rsidRDefault="00C326BB">
      <w:pPr>
        <w:pStyle w:val="Turinys1"/>
        <w:tabs>
          <w:tab w:val="right" w:leader="dot" w:pos="9628"/>
        </w:tabs>
        <w:rPr>
          <w:rFonts w:ascii="Times New Roman" w:eastAsiaTheme="minorEastAsia" w:hAnsi="Times New Roman" w:cs="Times New Roman"/>
          <w:noProof/>
          <w:sz w:val="24"/>
          <w:szCs w:val="24"/>
          <w:lang w:eastAsia="lt-LT"/>
        </w:rPr>
      </w:pPr>
      <w:hyperlink w:anchor="_Toc59994513" w:history="1">
        <w:r w:rsidR="00BE7F96" w:rsidRPr="00BE7F96">
          <w:rPr>
            <w:rStyle w:val="Hipersaitas"/>
            <w:rFonts w:ascii="Times New Roman" w:hAnsi="Times New Roman" w:cs="Times New Roman"/>
            <w:noProof/>
            <w:sz w:val="24"/>
            <w:szCs w:val="24"/>
          </w:rPr>
          <w:t>1 SKYRIUS. Ikimokyklinio ir (ar) priešmokyklinio ugdymo programas vykdančių mokyklų veiklos kokybės išorinio vertinimo metodikos kūrimo pagrindai</w:t>
        </w:r>
        <w:r w:rsidR="00BE7F96" w:rsidRPr="00BE7F96">
          <w:rPr>
            <w:rFonts w:ascii="Times New Roman" w:hAnsi="Times New Roman" w:cs="Times New Roman"/>
            <w:noProof/>
            <w:webHidden/>
            <w:sz w:val="24"/>
            <w:szCs w:val="24"/>
          </w:rPr>
          <w:tab/>
        </w:r>
        <w:r w:rsidR="00BE7F96" w:rsidRPr="00BE7F96">
          <w:rPr>
            <w:rFonts w:ascii="Times New Roman" w:hAnsi="Times New Roman" w:cs="Times New Roman"/>
            <w:noProof/>
            <w:webHidden/>
            <w:sz w:val="24"/>
            <w:szCs w:val="24"/>
          </w:rPr>
          <w:fldChar w:fldCharType="begin"/>
        </w:r>
        <w:r w:rsidR="00BE7F96" w:rsidRPr="00BE7F96">
          <w:rPr>
            <w:rFonts w:ascii="Times New Roman" w:hAnsi="Times New Roman" w:cs="Times New Roman"/>
            <w:noProof/>
            <w:webHidden/>
            <w:sz w:val="24"/>
            <w:szCs w:val="24"/>
          </w:rPr>
          <w:instrText xml:space="preserve"> PAGEREF _Toc59994513 \h </w:instrText>
        </w:r>
        <w:r w:rsidR="00BE7F96" w:rsidRPr="00BE7F96">
          <w:rPr>
            <w:rFonts w:ascii="Times New Roman" w:hAnsi="Times New Roman" w:cs="Times New Roman"/>
            <w:noProof/>
            <w:webHidden/>
            <w:sz w:val="24"/>
            <w:szCs w:val="24"/>
          </w:rPr>
        </w:r>
        <w:r w:rsidR="00BE7F96" w:rsidRPr="00BE7F96">
          <w:rPr>
            <w:rFonts w:ascii="Times New Roman" w:hAnsi="Times New Roman" w:cs="Times New Roman"/>
            <w:noProof/>
            <w:webHidden/>
            <w:sz w:val="24"/>
            <w:szCs w:val="24"/>
          </w:rPr>
          <w:fldChar w:fldCharType="separate"/>
        </w:r>
        <w:r w:rsidR="00355F21">
          <w:rPr>
            <w:rFonts w:ascii="Times New Roman" w:hAnsi="Times New Roman" w:cs="Times New Roman"/>
            <w:noProof/>
            <w:webHidden/>
            <w:sz w:val="24"/>
            <w:szCs w:val="24"/>
          </w:rPr>
          <w:t>10</w:t>
        </w:r>
        <w:r w:rsidR="00BE7F96" w:rsidRPr="00BE7F96">
          <w:rPr>
            <w:rFonts w:ascii="Times New Roman" w:hAnsi="Times New Roman" w:cs="Times New Roman"/>
            <w:noProof/>
            <w:webHidden/>
            <w:sz w:val="24"/>
            <w:szCs w:val="24"/>
          </w:rPr>
          <w:fldChar w:fldCharType="end"/>
        </w:r>
      </w:hyperlink>
    </w:p>
    <w:p w14:paraId="5F4984FF" w14:textId="3F3CC9D2" w:rsidR="00BE7F96" w:rsidRPr="00BE7F96" w:rsidRDefault="00C326BB">
      <w:pPr>
        <w:pStyle w:val="Turinys2"/>
        <w:tabs>
          <w:tab w:val="right" w:leader="dot" w:pos="9628"/>
        </w:tabs>
        <w:rPr>
          <w:rFonts w:ascii="Times New Roman" w:eastAsiaTheme="minorEastAsia" w:hAnsi="Times New Roman" w:cs="Times New Roman"/>
          <w:noProof/>
          <w:sz w:val="24"/>
          <w:szCs w:val="24"/>
          <w:lang w:eastAsia="lt-LT"/>
        </w:rPr>
      </w:pPr>
      <w:hyperlink w:anchor="_Toc59994514" w:history="1">
        <w:r w:rsidR="00BE7F96" w:rsidRPr="00BE7F96">
          <w:rPr>
            <w:rStyle w:val="Hipersaitas"/>
            <w:rFonts w:ascii="Times New Roman" w:hAnsi="Times New Roman" w:cs="Times New Roman"/>
            <w:noProof/>
            <w:sz w:val="24"/>
            <w:szCs w:val="24"/>
          </w:rPr>
          <w:t>1.1. Vertinimo samprata, paskirtis, principai ir nauda</w:t>
        </w:r>
        <w:r w:rsidR="00BE7F96" w:rsidRPr="00BE7F96">
          <w:rPr>
            <w:rFonts w:ascii="Times New Roman" w:hAnsi="Times New Roman" w:cs="Times New Roman"/>
            <w:noProof/>
            <w:webHidden/>
            <w:sz w:val="24"/>
            <w:szCs w:val="24"/>
          </w:rPr>
          <w:tab/>
        </w:r>
        <w:r w:rsidR="00BE7F96" w:rsidRPr="00BE7F96">
          <w:rPr>
            <w:rFonts w:ascii="Times New Roman" w:hAnsi="Times New Roman" w:cs="Times New Roman"/>
            <w:noProof/>
            <w:webHidden/>
            <w:sz w:val="24"/>
            <w:szCs w:val="24"/>
          </w:rPr>
          <w:fldChar w:fldCharType="begin"/>
        </w:r>
        <w:r w:rsidR="00BE7F96" w:rsidRPr="00BE7F96">
          <w:rPr>
            <w:rFonts w:ascii="Times New Roman" w:hAnsi="Times New Roman" w:cs="Times New Roman"/>
            <w:noProof/>
            <w:webHidden/>
            <w:sz w:val="24"/>
            <w:szCs w:val="24"/>
          </w:rPr>
          <w:instrText xml:space="preserve"> PAGEREF _Toc59994514 \h </w:instrText>
        </w:r>
        <w:r w:rsidR="00BE7F96" w:rsidRPr="00BE7F96">
          <w:rPr>
            <w:rFonts w:ascii="Times New Roman" w:hAnsi="Times New Roman" w:cs="Times New Roman"/>
            <w:noProof/>
            <w:webHidden/>
            <w:sz w:val="24"/>
            <w:szCs w:val="24"/>
          </w:rPr>
        </w:r>
        <w:r w:rsidR="00BE7F96" w:rsidRPr="00BE7F96">
          <w:rPr>
            <w:rFonts w:ascii="Times New Roman" w:hAnsi="Times New Roman" w:cs="Times New Roman"/>
            <w:noProof/>
            <w:webHidden/>
            <w:sz w:val="24"/>
            <w:szCs w:val="24"/>
          </w:rPr>
          <w:fldChar w:fldCharType="separate"/>
        </w:r>
        <w:r w:rsidR="00355F21">
          <w:rPr>
            <w:rFonts w:ascii="Times New Roman" w:hAnsi="Times New Roman" w:cs="Times New Roman"/>
            <w:noProof/>
            <w:webHidden/>
            <w:sz w:val="24"/>
            <w:szCs w:val="24"/>
          </w:rPr>
          <w:t>10</w:t>
        </w:r>
        <w:r w:rsidR="00BE7F96" w:rsidRPr="00BE7F96">
          <w:rPr>
            <w:rFonts w:ascii="Times New Roman" w:hAnsi="Times New Roman" w:cs="Times New Roman"/>
            <w:noProof/>
            <w:webHidden/>
            <w:sz w:val="24"/>
            <w:szCs w:val="24"/>
          </w:rPr>
          <w:fldChar w:fldCharType="end"/>
        </w:r>
      </w:hyperlink>
    </w:p>
    <w:p w14:paraId="22800BBF" w14:textId="0D3CB5BD" w:rsidR="00BE7F96" w:rsidRPr="00BE7F96" w:rsidRDefault="00C326BB">
      <w:pPr>
        <w:pStyle w:val="Turinys3"/>
        <w:tabs>
          <w:tab w:val="right" w:leader="dot" w:pos="9628"/>
        </w:tabs>
        <w:rPr>
          <w:rFonts w:ascii="Times New Roman" w:eastAsiaTheme="minorEastAsia" w:hAnsi="Times New Roman" w:cs="Times New Roman"/>
          <w:noProof/>
          <w:sz w:val="24"/>
          <w:szCs w:val="24"/>
          <w:lang w:eastAsia="lt-LT"/>
        </w:rPr>
      </w:pPr>
      <w:hyperlink w:anchor="_Toc59994515" w:history="1">
        <w:r w:rsidR="00BE7F96" w:rsidRPr="00BE7F96">
          <w:rPr>
            <w:rStyle w:val="Hipersaitas"/>
            <w:rFonts w:ascii="Times New Roman" w:hAnsi="Times New Roman" w:cs="Times New Roman"/>
            <w:noProof/>
            <w:sz w:val="24"/>
            <w:szCs w:val="24"/>
          </w:rPr>
          <w:t>1.1.1. Aukštos kokybės ugdymo(si) patirtis ankstyvojoje vaikystėje – kiekvieno vaiko teisė</w:t>
        </w:r>
        <w:r w:rsidR="00BE7F96" w:rsidRPr="00BE7F96">
          <w:rPr>
            <w:rFonts w:ascii="Times New Roman" w:hAnsi="Times New Roman" w:cs="Times New Roman"/>
            <w:noProof/>
            <w:webHidden/>
            <w:sz w:val="24"/>
            <w:szCs w:val="24"/>
          </w:rPr>
          <w:tab/>
        </w:r>
        <w:r w:rsidR="00BE7F96" w:rsidRPr="00BE7F96">
          <w:rPr>
            <w:rFonts w:ascii="Times New Roman" w:hAnsi="Times New Roman" w:cs="Times New Roman"/>
            <w:noProof/>
            <w:webHidden/>
            <w:sz w:val="24"/>
            <w:szCs w:val="24"/>
          </w:rPr>
          <w:fldChar w:fldCharType="begin"/>
        </w:r>
        <w:r w:rsidR="00BE7F96" w:rsidRPr="00BE7F96">
          <w:rPr>
            <w:rFonts w:ascii="Times New Roman" w:hAnsi="Times New Roman" w:cs="Times New Roman"/>
            <w:noProof/>
            <w:webHidden/>
            <w:sz w:val="24"/>
            <w:szCs w:val="24"/>
          </w:rPr>
          <w:instrText xml:space="preserve"> PAGEREF _Toc59994515 \h </w:instrText>
        </w:r>
        <w:r w:rsidR="00BE7F96" w:rsidRPr="00BE7F96">
          <w:rPr>
            <w:rFonts w:ascii="Times New Roman" w:hAnsi="Times New Roman" w:cs="Times New Roman"/>
            <w:noProof/>
            <w:webHidden/>
            <w:sz w:val="24"/>
            <w:szCs w:val="24"/>
          </w:rPr>
        </w:r>
        <w:r w:rsidR="00BE7F96" w:rsidRPr="00BE7F96">
          <w:rPr>
            <w:rFonts w:ascii="Times New Roman" w:hAnsi="Times New Roman" w:cs="Times New Roman"/>
            <w:noProof/>
            <w:webHidden/>
            <w:sz w:val="24"/>
            <w:szCs w:val="24"/>
          </w:rPr>
          <w:fldChar w:fldCharType="separate"/>
        </w:r>
        <w:r w:rsidR="00355F21">
          <w:rPr>
            <w:rFonts w:ascii="Times New Roman" w:hAnsi="Times New Roman" w:cs="Times New Roman"/>
            <w:noProof/>
            <w:webHidden/>
            <w:sz w:val="24"/>
            <w:szCs w:val="24"/>
          </w:rPr>
          <w:t>10</w:t>
        </w:r>
        <w:r w:rsidR="00BE7F96" w:rsidRPr="00BE7F96">
          <w:rPr>
            <w:rFonts w:ascii="Times New Roman" w:hAnsi="Times New Roman" w:cs="Times New Roman"/>
            <w:noProof/>
            <w:webHidden/>
            <w:sz w:val="24"/>
            <w:szCs w:val="24"/>
          </w:rPr>
          <w:fldChar w:fldCharType="end"/>
        </w:r>
      </w:hyperlink>
    </w:p>
    <w:p w14:paraId="254F6173" w14:textId="5478553C" w:rsidR="00BE7F96" w:rsidRPr="00BE7F96" w:rsidRDefault="00C326BB">
      <w:pPr>
        <w:pStyle w:val="Turinys3"/>
        <w:tabs>
          <w:tab w:val="right" w:leader="dot" w:pos="9628"/>
        </w:tabs>
        <w:rPr>
          <w:rFonts w:ascii="Times New Roman" w:eastAsiaTheme="minorEastAsia" w:hAnsi="Times New Roman" w:cs="Times New Roman"/>
          <w:noProof/>
          <w:sz w:val="24"/>
          <w:szCs w:val="24"/>
          <w:lang w:eastAsia="lt-LT"/>
        </w:rPr>
      </w:pPr>
      <w:hyperlink w:anchor="_Toc59994516" w:history="1">
        <w:r w:rsidR="00BE7F96" w:rsidRPr="00BE7F96">
          <w:rPr>
            <w:rStyle w:val="Hipersaitas"/>
            <w:rFonts w:ascii="Times New Roman" w:hAnsi="Times New Roman" w:cs="Times New Roman"/>
            <w:noProof/>
            <w:sz w:val="24"/>
            <w:szCs w:val="24"/>
          </w:rPr>
          <w:t>1.1.2. Vertinimo paskirtis ir tikslai</w:t>
        </w:r>
        <w:r w:rsidR="00BE7F96" w:rsidRPr="00BE7F96">
          <w:rPr>
            <w:rFonts w:ascii="Times New Roman" w:hAnsi="Times New Roman" w:cs="Times New Roman"/>
            <w:noProof/>
            <w:webHidden/>
            <w:sz w:val="24"/>
            <w:szCs w:val="24"/>
          </w:rPr>
          <w:tab/>
        </w:r>
        <w:r w:rsidR="00BE7F96" w:rsidRPr="00BE7F96">
          <w:rPr>
            <w:rFonts w:ascii="Times New Roman" w:hAnsi="Times New Roman" w:cs="Times New Roman"/>
            <w:noProof/>
            <w:webHidden/>
            <w:sz w:val="24"/>
            <w:szCs w:val="24"/>
          </w:rPr>
          <w:fldChar w:fldCharType="begin"/>
        </w:r>
        <w:r w:rsidR="00BE7F96" w:rsidRPr="00BE7F96">
          <w:rPr>
            <w:rFonts w:ascii="Times New Roman" w:hAnsi="Times New Roman" w:cs="Times New Roman"/>
            <w:noProof/>
            <w:webHidden/>
            <w:sz w:val="24"/>
            <w:szCs w:val="24"/>
          </w:rPr>
          <w:instrText xml:space="preserve"> PAGEREF _Toc59994516 \h </w:instrText>
        </w:r>
        <w:r w:rsidR="00BE7F96" w:rsidRPr="00BE7F96">
          <w:rPr>
            <w:rFonts w:ascii="Times New Roman" w:hAnsi="Times New Roman" w:cs="Times New Roman"/>
            <w:noProof/>
            <w:webHidden/>
            <w:sz w:val="24"/>
            <w:szCs w:val="24"/>
          </w:rPr>
        </w:r>
        <w:r w:rsidR="00BE7F96" w:rsidRPr="00BE7F96">
          <w:rPr>
            <w:rFonts w:ascii="Times New Roman" w:hAnsi="Times New Roman" w:cs="Times New Roman"/>
            <w:noProof/>
            <w:webHidden/>
            <w:sz w:val="24"/>
            <w:szCs w:val="24"/>
          </w:rPr>
          <w:fldChar w:fldCharType="separate"/>
        </w:r>
        <w:r w:rsidR="00355F21">
          <w:rPr>
            <w:rFonts w:ascii="Times New Roman" w:hAnsi="Times New Roman" w:cs="Times New Roman"/>
            <w:noProof/>
            <w:webHidden/>
            <w:sz w:val="24"/>
            <w:szCs w:val="24"/>
          </w:rPr>
          <w:t>12</w:t>
        </w:r>
        <w:r w:rsidR="00BE7F96" w:rsidRPr="00BE7F96">
          <w:rPr>
            <w:rFonts w:ascii="Times New Roman" w:hAnsi="Times New Roman" w:cs="Times New Roman"/>
            <w:noProof/>
            <w:webHidden/>
            <w:sz w:val="24"/>
            <w:szCs w:val="24"/>
          </w:rPr>
          <w:fldChar w:fldCharType="end"/>
        </w:r>
      </w:hyperlink>
    </w:p>
    <w:p w14:paraId="715A420E" w14:textId="45F4C2F8" w:rsidR="00BE7F96" w:rsidRPr="00BE7F96" w:rsidRDefault="00C326BB">
      <w:pPr>
        <w:pStyle w:val="Turinys3"/>
        <w:tabs>
          <w:tab w:val="right" w:leader="dot" w:pos="9628"/>
        </w:tabs>
        <w:rPr>
          <w:rFonts w:ascii="Times New Roman" w:eastAsiaTheme="minorEastAsia" w:hAnsi="Times New Roman" w:cs="Times New Roman"/>
          <w:noProof/>
          <w:sz w:val="24"/>
          <w:szCs w:val="24"/>
          <w:lang w:eastAsia="lt-LT"/>
        </w:rPr>
      </w:pPr>
      <w:hyperlink w:anchor="_Toc59994517" w:history="1">
        <w:r w:rsidR="00BE7F96" w:rsidRPr="00BE7F96">
          <w:rPr>
            <w:rStyle w:val="Hipersaitas"/>
            <w:rFonts w:ascii="Times New Roman" w:hAnsi="Times New Roman" w:cs="Times New Roman"/>
            <w:noProof/>
            <w:sz w:val="24"/>
            <w:szCs w:val="24"/>
          </w:rPr>
          <w:t>1.1.3. Vertinimo bendrosios nuostatos (vertybiniai principai / filosofija)</w:t>
        </w:r>
        <w:r w:rsidR="00BE7F96" w:rsidRPr="00BE7F96">
          <w:rPr>
            <w:rFonts w:ascii="Times New Roman" w:hAnsi="Times New Roman" w:cs="Times New Roman"/>
            <w:noProof/>
            <w:webHidden/>
            <w:sz w:val="24"/>
            <w:szCs w:val="24"/>
          </w:rPr>
          <w:tab/>
        </w:r>
        <w:r w:rsidR="00BE7F96" w:rsidRPr="00BE7F96">
          <w:rPr>
            <w:rFonts w:ascii="Times New Roman" w:hAnsi="Times New Roman" w:cs="Times New Roman"/>
            <w:noProof/>
            <w:webHidden/>
            <w:sz w:val="24"/>
            <w:szCs w:val="24"/>
          </w:rPr>
          <w:fldChar w:fldCharType="begin"/>
        </w:r>
        <w:r w:rsidR="00BE7F96" w:rsidRPr="00BE7F96">
          <w:rPr>
            <w:rFonts w:ascii="Times New Roman" w:hAnsi="Times New Roman" w:cs="Times New Roman"/>
            <w:noProof/>
            <w:webHidden/>
            <w:sz w:val="24"/>
            <w:szCs w:val="24"/>
          </w:rPr>
          <w:instrText xml:space="preserve"> PAGEREF _Toc59994517 \h </w:instrText>
        </w:r>
        <w:r w:rsidR="00BE7F96" w:rsidRPr="00BE7F96">
          <w:rPr>
            <w:rFonts w:ascii="Times New Roman" w:hAnsi="Times New Roman" w:cs="Times New Roman"/>
            <w:noProof/>
            <w:webHidden/>
            <w:sz w:val="24"/>
            <w:szCs w:val="24"/>
          </w:rPr>
        </w:r>
        <w:r w:rsidR="00BE7F96" w:rsidRPr="00BE7F96">
          <w:rPr>
            <w:rFonts w:ascii="Times New Roman" w:hAnsi="Times New Roman" w:cs="Times New Roman"/>
            <w:noProof/>
            <w:webHidden/>
            <w:sz w:val="24"/>
            <w:szCs w:val="24"/>
          </w:rPr>
          <w:fldChar w:fldCharType="separate"/>
        </w:r>
        <w:r w:rsidR="00355F21">
          <w:rPr>
            <w:rFonts w:ascii="Times New Roman" w:hAnsi="Times New Roman" w:cs="Times New Roman"/>
            <w:noProof/>
            <w:webHidden/>
            <w:sz w:val="24"/>
            <w:szCs w:val="24"/>
          </w:rPr>
          <w:t>14</w:t>
        </w:r>
        <w:r w:rsidR="00BE7F96" w:rsidRPr="00BE7F96">
          <w:rPr>
            <w:rFonts w:ascii="Times New Roman" w:hAnsi="Times New Roman" w:cs="Times New Roman"/>
            <w:noProof/>
            <w:webHidden/>
            <w:sz w:val="24"/>
            <w:szCs w:val="24"/>
          </w:rPr>
          <w:fldChar w:fldCharType="end"/>
        </w:r>
      </w:hyperlink>
    </w:p>
    <w:p w14:paraId="2EA505A7" w14:textId="49C36E02" w:rsidR="00BE7F96" w:rsidRPr="00BE7F96" w:rsidRDefault="00C326BB">
      <w:pPr>
        <w:pStyle w:val="Turinys3"/>
        <w:tabs>
          <w:tab w:val="right" w:leader="dot" w:pos="9628"/>
        </w:tabs>
        <w:rPr>
          <w:rFonts w:ascii="Times New Roman" w:eastAsiaTheme="minorEastAsia" w:hAnsi="Times New Roman" w:cs="Times New Roman"/>
          <w:noProof/>
          <w:sz w:val="24"/>
          <w:szCs w:val="24"/>
          <w:lang w:eastAsia="lt-LT"/>
        </w:rPr>
      </w:pPr>
      <w:hyperlink w:anchor="_Toc59994518" w:history="1">
        <w:r w:rsidR="00BE7F96" w:rsidRPr="00BE7F96">
          <w:rPr>
            <w:rStyle w:val="Hipersaitas"/>
            <w:rFonts w:ascii="Times New Roman" w:hAnsi="Times New Roman" w:cs="Times New Roman"/>
            <w:noProof/>
            <w:sz w:val="24"/>
            <w:szCs w:val="24"/>
          </w:rPr>
          <w:t>1.1.4. Įsivertinimo ir išorinio vertinimo sampratos, sąsajos ir skirtys</w:t>
        </w:r>
        <w:r w:rsidR="00BE7F96" w:rsidRPr="00BE7F96">
          <w:rPr>
            <w:rFonts w:ascii="Times New Roman" w:hAnsi="Times New Roman" w:cs="Times New Roman"/>
            <w:noProof/>
            <w:webHidden/>
            <w:sz w:val="24"/>
            <w:szCs w:val="24"/>
          </w:rPr>
          <w:tab/>
        </w:r>
        <w:r w:rsidR="00BE7F96" w:rsidRPr="00BE7F96">
          <w:rPr>
            <w:rFonts w:ascii="Times New Roman" w:hAnsi="Times New Roman" w:cs="Times New Roman"/>
            <w:noProof/>
            <w:webHidden/>
            <w:sz w:val="24"/>
            <w:szCs w:val="24"/>
          </w:rPr>
          <w:fldChar w:fldCharType="begin"/>
        </w:r>
        <w:r w:rsidR="00BE7F96" w:rsidRPr="00BE7F96">
          <w:rPr>
            <w:rFonts w:ascii="Times New Roman" w:hAnsi="Times New Roman" w:cs="Times New Roman"/>
            <w:noProof/>
            <w:webHidden/>
            <w:sz w:val="24"/>
            <w:szCs w:val="24"/>
          </w:rPr>
          <w:instrText xml:space="preserve"> PAGEREF _Toc59994518 \h </w:instrText>
        </w:r>
        <w:r w:rsidR="00BE7F96" w:rsidRPr="00BE7F96">
          <w:rPr>
            <w:rFonts w:ascii="Times New Roman" w:hAnsi="Times New Roman" w:cs="Times New Roman"/>
            <w:noProof/>
            <w:webHidden/>
            <w:sz w:val="24"/>
            <w:szCs w:val="24"/>
          </w:rPr>
        </w:r>
        <w:r w:rsidR="00BE7F96" w:rsidRPr="00BE7F96">
          <w:rPr>
            <w:rFonts w:ascii="Times New Roman" w:hAnsi="Times New Roman" w:cs="Times New Roman"/>
            <w:noProof/>
            <w:webHidden/>
            <w:sz w:val="24"/>
            <w:szCs w:val="24"/>
          </w:rPr>
          <w:fldChar w:fldCharType="separate"/>
        </w:r>
        <w:r w:rsidR="00355F21">
          <w:rPr>
            <w:rFonts w:ascii="Times New Roman" w:hAnsi="Times New Roman" w:cs="Times New Roman"/>
            <w:noProof/>
            <w:webHidden/>
            <w:sz w:val="24"/>
            <w:szCs w:val="24"/>
          </w:rPr>
          <w:t>16</w:t>
        </w:r>
        <w:r w:rsidR="00BE7F96" w:rsidRPr="00BE7F96">
          <w:rPr>
            <w:rFonts w:ascii="Times New Roman" w:hAnsi="Times New Roman" w:cs="Times New Roman"/>
            <w:noProof/>
            <w:webHidden/>
            <w:sz w:val="24"/>
            <w:szCs w:val="24"/>
          </w:rPr>
          <w:fldChar w:fldCharType="end"/>
        </w:r>
      </w:hyperlink>
    </w:p>
    <w:p w14:paraId="0BD6A72C" w14:textId="2A0ED780" w:rsidR="00BE7F96" w:rsidRPr="00BE7F96" w:rsidRDefault="00C326BB">
      <w:pPr>
        <w:pStyle w:val="Turinys3"/>
        <w:tabs>
          <w:tab w:val="right" w:leader="dot" w:pos="9628"/>
        </w:tabs>
        <w:rPr>
          <w:rFonts w:ascii="Times New Roman" w:eastAsiaTheme="minorEastAsia" w:hAnsi="Times New Roman" w:cs="Times New Roman"/>
          <w:noProof/>
          <w:sz w:val="24"/>
          <w:szCs w:val="24"/>
          <w:lang w:eastAsia="lt-LT"/>
        </w:rPr>
      </w:pPr>
      <w:hyperlink w:anchor="_Toc59994519" w:history="1">
        <w:r w:rsidR="00BE7F96" w:rsidRPr="00BE7F96">
          <w:rPr>
            <w:rStyle w:val="Hipersaitas"/>
            <w:rFonts w:ascii="Times New Roman" w:hAnsi="Times New Roman" w:cs="Times New Roman"/>
            <w:noProof/>
            <w:sz w:val="24"/>
            <w:szCs w:val="24"/>
          </w:rPr>
          <w:t>1.1.5. Potenciali kokybiško ugdymo(si) nauda ir mokyklos veiklos kokybės vertinimo pridėtinė vertė</w:t>
        </w:r>
        <w:r w:rsidR="00BE7F96" w:rsidRPr="00BE7F96">
          <w:rPr>
            <w:rFonts w:ascii="Times New Roman" w:hAnsi="Times New Roman" w:cs="Times New Roman"/>
            <w:noProof/>
            <w:webHidden/>
            <w:sz w:val="24"/>
            <w:szCs w:val="24"/>
          </w:rPr>
          <w:tab/>
        </w:r>
        <w:r w:rsidR="00BE7F96" w:rsidRPr="00BE7F96">
          <w:rPr>
            <w:rFonts w:ascii="Times New Roman" w:hAnsi="Times New Roman" w:cs="Times New Roman"/>
            <w:noProof/>
            <w:webHidden/>
            <w:sz w:val="24"/>
            <w:szCs w:val="24"/>
          </w:rPr>
          <w:fldChar w:fldCharType="begin"/>
        </w:r>
        <w:r w:rsidR="00BE7F96" w:rsidRPr="00BE7F96">
          <w:rPr>
            <w:rFonts w:ascii="Times New Roman" w:hAnsi="Times New Roman" w:cs="Times New Roman"/>
            <w:noProof/>
            <w:webHidden/>
            <w:sz w:val="24"/>
            <w:szCs w:val="24"/>
          </w:rPr>
          <w:instrText xml:space="preserve"> PAGEREF _Toc59994519 \h </w:instrText>
        </w:r>
        <w:r w:rsidR="00BE7F96" w:rsidRPr="00BE7F96">
          <w:rPr>
            <w:rFonts w:ascii="Times New Roman" w:hAnsi="Times New Roman" w:cs="Times New Roman"/>
            <w:noProof/>
            <w:webHidden/>
            <w:sz w:val="24"/>
            <w:szCs w:val="24"/>
          </w:rPr>
        </w:r>
        <w:r w:rsidR="00BE7F96" w:rsidRPr="00BE7F96">
          <w:rPr>
            <w:rFonts w:ascii="Times New Roman" w:hAnsi="Times New Roman" w:cs="Times New Roman"/>
            <w:noProof/>
            <w:webHidden/>
            <w:sz w:val="24"/>
            <w:szCs w:val="24"/>
          </w:rPr>
          <w:fldChar w:fldCharType="separate"/>
        </w:r>
        <w:r w:rsidR="00355F21">
          <w:rPr>
            <w:rFonts w:ascii="Times New Roman" w:hAnsi="Times New Roman" w:cs="Times New Roman"/>
            <w:noProof/>
            <w:webHidden/>
            <w:sz w:val="24"/>
            <w:szCs w:val="24"/>
          </w:rPr>
          <w:t>19</w:t>
        </w:r>
        <w:r w:rsidR="00BE7F96" w:rsidRPr="00BE7F96">
          <w:rPr>
            <w:rFonts w:ascii="Times New Roman" w:hAnsi="Times New Roman" w:cs="Times New Roman"/>
            <w:noProof/>
            <w:webHidden/>
            <w:sz w:val="24"/>
            <w:szCs w:val="24"/>
          </w:rPr>
          <w:fldChar w:fldCharType="end"/>
        </w:r>
      </w:hyperlink>
    </w:p>
    <w:p w14:paraId="44D7EBBF" w14:textId="1899A5F0" w:rsidR="00BE7F96" w:rsidRPr="00BE7F96" w:rsidRDefault="00C326BB">
      <w:pPr>
        <w:pStyle w:val="Turinys2"/>
        <w:tabs>
          <w:tab w:val="right" w:leader="dot" w:pos="9628"/>
        </w:tabs>
        <w:rPr>
          <w:rFonts w:ascii="Times New Roman" w:eastAsiaTheme="minorEastAsia" w:hAnsi="Times New Roman" w:cs="Times New Roman"/>
          <w:noProof/>
          <w:sz w:val="24"/>
          <w:szCs w:val="24"/>
          <w:lang w:eastAsia="lt-LT"/>
        </w:rPr>
      </w:pPr>
      <w:hyperlink w:anchor="_Toc59994520" w:history="1">
        <w:r w:rsidR="00BE7F96" w:rsidRPr="00BE7F96">
          <w:rPr>
            <w:rStyle w:val="Hipersaitas"/>
            <w:rFonts w:ascii="Times New Roman" w:eastAsia="Times New Roman" w:hAnsi="Times New Roman" w:cs="Times New Roman"/>
            <w:noProof/>
            <w:sz w:val="24"/>
            <w:szCs w:val="24"/>
            <w:lang w:eastAsia="lt-LT"/>
          </w:rPr>
          <w:t xml:space="preserve">1.2. Ikimokyklinio ir (ar) priešmokyklinio ugdymo programas įgyvendinančių </w:t>
        </w:r>
        <w:r w:rsidR="00BE7F96" w:rsidRPr="00BE7F96">
          <w:rPr>
            <w:rStyle w:val="Hipersaitas"/>
            <w:rFonts w:ascii="Times New Roman" w:hAnsi="Times New Roman" w:cs="Times New Roman"/>
            <w:noProof/>
            <w:sz w:val="24"/>
            <w:szCs w:val="24"/>
          </w:rPr>
          <w:t>mokyklų ir bendrojo ugdymo mokyklų veiklos kokybės įsivertinimo ir išorinio vertinimo situacija Lietuvoje</w:t>
        </w:r>
        <w:r w:rsidR="00BE7F96" w:rsidRPr="00BE7F96">
          <w:rPr>
            <w:rFonts w:ascii="Times New Roman" w:hAnsi="Times New Roman" w:cs="Times New Roman"/>
            <w:noProof/>
            <w:webHidden/>
            <w:sz w:val="24"/>
            <w:szCs w:val="24"/>
          </w:rPr>
          <w:tab/>
        </w:r>
        <w:r w:rsidR="00BE7F96" w:rsidRPr="00BE7F96">
          <w:rPr>
            <w:rFonts w:ascii="Times New Roman" w:hAnsi="Times New Roman" w:cs="Times New Roman"/>
            <w:noProof/>
            <w:webHidden/>
            <w:sz w:val="24"/>
            <w:szCs w:val="24"/>
          </w:rPr>
          <w:fldChar w:fldCharType="begin"/>
        </w:r>
        <w:r w:rsidR="00BE7F96" w:rsidRPr="00BE7F96">
          <w:rPr>
            <w:rFonts w:ascii="Times New Roman" w:hAnsi="Times New Roman" w:cs="Times New Roman"/>
            <w:noProof/>
            <w:webHidden/>
            <w:sz w:val="24"/>
            <w:szCs w:val="24"/>
          </w:rPr>
          <w:instrText xml:space="preserve"> PAGEREF _Toc59994520 \h </w:instrText>
        </w:r>
        <w:r w:rsidR="00BE7F96" w:rsidRPr="00BE7F96">
          <w:rPr>
            <w:rFonts w:ascii="Times New Roman" w:hAnsi="Times New Roman" w:cs="Times New Roman"/>
            <w:noProof/>
            <w:webHidden/>
            <w:sz w:val="24"/>
            <w:szCs w:val="24"/>
          </w:rPr>
        </w:r>
        <w:r w:rsidR="00BE7F96" w:rsidRPr="00BE7F96">
          <w:rPr>
            <w:rFonts w:ascii="Times New Roman" w:hAnsi="Times New Roman" w:cs="Times New Roman"/>
            <w:noProof/>
            <w:webHidden/>
            <w:sz w:val="24"/>
            <w:szCs w:val="24"/>
          </w:rPr>
          <w:fldChar w:fldCharType="separate"/>
        </w:r>
        <w:r w:rsidR="00355F21">
          <w:rPr>
            <w:rFonts w:ascii="Times New Roman" w:hAnsi="Times New Roman" w:cs="Times New Roman"/>
            <w:noProof/>
            <w:webHidden/>
            <w:sz w:val="24"/>
            <w:szCs w:val="24"/>
          </w:rPr>
          <w:t>25</w:t>
        </w:r>
        <w:r w:rsidR="00BE7F96" w:rsidRPr="00BE7F96">
          <w:rPr>
            <w:rFonts w:ascii="Times New Roman" w:hAnsi="Times New Roman" w:cs="Times New Roman"/>
            <w:noProof/>
            <w:webHidden/>
            <w:sz w:val="24"/>
            <w:szCs w:val="24"/>
          </w:rPr>
          <w:fldChar w:fldCharType="end"/>
        </w:r>
      </w:hyperlink>
    </w:p>
    <w:p w14:paraId="2A7BD109" w14:textId="1155457B" w:rsidR="00BE7F96" w:rsidRPr="00BE7F96" w:rsidRDefault="00C326BB">
      <w:pPr>
        <w:pStyle w:val="Turinys3"/>
        <w:tabs>
          <w:tab w:val="right" w:leader="dot" w:pos="9628"/>
        </w:tabs>
        <w:rPr>
          <w:rFonts w:ascii="Times New Roman" w:eastAsiaTheme="minorEastAsia" w:hAnsi="Times New Roman" w:cs="Times New Roman"/>
          <w:noProof/>
          <w:sz w:val="24"/>
          <w:szCs w:val="24"/>
          <w:lang w:eastAsia="lt-LT"/>
        </w:rPr>
      </w:pPr>
      <w:hyperlink w:anchor="_Toc59994521" w:history="1">
        <w:r w:rsidR="00BE7F96" w:rsidRPr="00BE7F96">
          <w:rPr>
            <w:rStyle w:val="Hipersaitas"/>
            <w:rFonts w:ascii="Times New Roman" w:eastAsia="Times New Roman" w:hAnsi="Times New Roman" w:cs="Times New Roman"/>
            <w:noProof/>
            <w:sz w:val="24"/>
            <w:szCs w:val="24"/>
            <w:lang w:eastAsia="lt-LT"/>
          </w:rPr>
          <w:t>1.2.1. M</w:t>
        </w:r>
        <w:r w:rsidR="00BE7F96" w:rsidRPr="00BE7F96">
          <w:rPr>
            <w:rStyle w:val="Hipersaitas"/>
            <w:rFonts w:ascii="Times New Roman" w:hAnsi="Times New Roman" w:cs="Times New Roman"/>
            <w:noProof/>
            <w:sz w:val="24"/>
            <w:szCs w:val="24"/>
          </w:rPr>
          <w:t>okyklų veiklos kokybės įsivertinimas</w:t>
        </w:r>
        <w:r w:rsidR="00BE7F96" w:rsidRPr="00BE7F96">
          <w:rPr>
            <w:rFonts w:ascii="Times New Roman" w:hAnsi="Times New Roman" w:cs="Times New Roman"/>
            <w:noProof/>
            <w:webHidden/>
            <w:sz w:val="24"/>
            <w:szCs w:val="24"/>
          </w:rPr>
          <w:tab/>
        </w:r>
        <w:r w:rsidR="00BE7F96" w:rsidRPr="00BE7F96">
          <w:rPr>
            <w:rFonts w:ascii="Times New Roman" w:hAnsi="Times New Roman" w:cs="Times New Roman"/>
            <w:noProof/>
            <w:webHidden/>
            <w:sz w:val="24"/>
            <w:szCs w:val="24"/>
          </w:rPr>
          <w:fldChar w:fldCharType="begin"/>
        </w:r>
        <w:r w:rsidR="00BE7F96" w:rsidRPr="00BE7F96">
          <w:rPr>
            <w:rFonts w:ascii="Times New Roman" w:hAnsi="Times New Roman" w:cs="Times New Roman"/>
            <w:noProof/>
            <w:webHidden/>
            <w:sz w:val="24"/>
            <w:szCs w:val="24"/>
          </w:rPr>
          <w:instrText xml:space="preserve"> PAGEREF _Toc59994521 \h </w:instrText>
        </w:r>
        <w:r w:rsidR="00BE7F96" w:rsidRPr="00BE7F96">
          <w:rPr>
            <w:rFonts w:ascii="Times New Roman" w:hAnsi="Times New Roman" w:cs="Times New Roman"/>
            <w:noProof/>
            <w:webHidden/>
            <w:sz w:val="24"/>
            <w:szCs w:val="24"/>
          </w:rPr>
        </w:r>
        <w:r w:rsidR="00BE7F96" w:rsidRPr="00BE7F96">
          <w:rPr>
            <w:rFonts w:ascii="Times New Roman" w:hAnsi="Times New Roman" w:cs="Times New Roman"/>
            <w:noProof/>
            <w:webHidden/>
            <w:sz w:val="24"/>
            <w:szCs w:val="24"/>
          </w:rPr>
          <w:fldChar w:fldCharType="separate"/>
        </w:r>
        <w:r w:rsidR="00355F21">
          <w:rPr>
            <w:rFonts w:ascii="Times New Roman" w:hAnsi="Times New Roman" w:cs="Times New Roman"/>
            <w:noProof/>
            <w:webHidden/>
            <w:sz w:val="24"/>
            <w:szCs w:val="24"/>
          </w:rPr>
          <w:t>25</w:t>
        </w:r>
        <w:r w:rsidR="00BE7F96" w:rsidRPr="00BE7F96">
          <w:rPr>
            <w:rFonts w:ascii="Times New Roman" w:hAnsi="Times New Roman" w:cs="Times New Roman"/>
            <w:noProof/>
            <w:webHidden/>
            <w:sz w:val="24"/>
            <w:szCs w:val="24"/>
          </w:rPr>
          <w:fldChar w:fldCharType="end"/>
        </w:r>
      </w:hyperlink>
    </w:p>
    <w:p w14:paraId="6B0F0728" w14:textId="22B0D6C5" w:rsidR="00BE7F96" w:rsidRPr="00BE7F96" w:rsidRDefault="00C326BB">
      <w:pPr>
        <w:pStyle w:val="Turinys3"/>
        <w:tabs>
          <w:tab w:val="right" w:leader="dot" w:pos="9628"/>
        </w:tabs>
        <w:rPr>
          <w:rFonts w:ascii="Times New Roman" w:eastAsiaTheme="minorEastAsia" w:hAnsi="Times New Roman" w:cs="Times New Roman"/>
          <w:noProof/>
          <w:sz w:val="24"/>
          <w:szCs w:val="24"/>
          <w:lang w:eastAsia="lt-LT"/>
        </w:rPr>
      </w:pPr>
      <w:hyperlink w:anchor="_Toc59994522" w:history="1">
        <w:r w:rsidR="00BE7F96" w:rsidRPr="00BE7F96">
          <w:rPr>
            <w:rStyle w:val="Hipersaitas"/>
            <w:rFonts w:ascii="Times New Roman" w:eastAsia="Times New Roman" w:hAnsi="Times New Roman" w:cs="Times New Roman"/>
            <w:noProof/>
            <w:sz w:val="24"/>
            <w:szCs w:val="24"/>
            <w:lang w:eastAsia="lt-LT"/>
          </w:rPr>
          <w:t>1.2.2. M</w:t>
        </w:r>
        <w:r w:rsidR="00BE7F96" w:rsidRPr="00BE7F96">
          <w:rPr>
            <w:rStyle w:val="Hipersaitas"/>
            <w:rFonts w:ascii="Times New Roman" w:hAnsi="Times New Roman" w:cs="Times New Roman"/>
            <w:noProof/>
            <w:sz w:val="24"/>
            <w:szCs w:val="24"/>
          </w:rPr>
          <w:t>okyklų veiklos kokybės išorinis vertinimas</w:t>
        </w:r>
        <w:r w:rsidR="00BE7F96" w:rsidRPr="00BE7F96">
          <w:rPr>
            <w:rFonts w:ascii="Times New Roman" w:hAnsi="Times New Roman" w:cs="Times New Roman"/>
            <w:noProof/>
            <w:webHidden/>
            <w:sz w:val="24"/>
            <w:szCs w:val="24"/>
          </w:rPr>
          <w:tab/>
        </w:r>
        <w:r w:rsidR="00BE7F96" w:rsidRPr="00BE7F96">
          <w:rPr>
            <w:rFonts w:ascii="Times New Roman" w:hAnsi="Times New Roman" w:cs="Times New Roman"/>
            <w:noProof/>
            <w:webHidden/>
            <w:sz w:val="24"/>
            <w:szCs w:val="24"/>
          </w:rPr>
          <w:fldChar w:fldCharType="begin"/>
        </w:r>
        <w:r w:rsidR="00BE7F96" w:rsidRPr="00BE7F96">
          <w:rPr>
            <w:rFonts w:ascii="Times New Roman" w:hAnsi="Times New Roman" w:cs="Times New Roman"/>
            <w:noProof/>
            <w:webHidden/>
            <w:sz w:val="24"/>
            <w:szCs w:val="24"/>
          </w:rPr>
          <w:instrText xml:space="preserve"> PAGEREF _Toc59994522 \h </w:instrText>
        </w:r>
        <w:r w:rsidR="00BE7F96" w:rsidRPr="00BE7F96">
          <w:rPr>
            <w:rFonts w:ascii="Times New Roman" w:hAnsi="Times New Roman" w:cs="Times New Roman"/>
            <w:noProof/>
            <w:webHidden/>
            <w:sz w:val="24"/>
            <w:szCs w:val="24"/>
          </w:rPr>
        </w:r>
        <w:r w:rsidR="00BE7F96" w:rsidRPr="00BE7F96">
          <w:rPr>
            <w:rFonts w:ascii="Times New Roman" w:hAnsi="Times New Roman" w:cs="Times New Roman"/>
            <w:noProof/>
            <w:webHidden/>
            <w:sz w:val="24"/>
            <w:szCs w:val="24"/>
          </w:rPr>
          <w:fldChar w:fldCharType="separate"/>
        </w:r>
        <w:r w:rsidR="00355F21">
          <w:rPr>
            <w:rFonts w:ascii="Times New Roman" w:hAnsi="Times New Roman" w:cs="Times New Roman"/>
            <w:noProof/>
            <w:webHidden/>
            <w:sz w:val="24"/>
            <w:szCs w:val="24"/>
          </w:rPr>
          <w:t>29</w:t>
        </w:r>
        <w:r w:rsidR="00BE7F96" w:rsidRPr="00BE7F96">
          <w:rPr>
            <w:rFonts w:ascii="Times New Roman" w:hAnsi="Times New Roman" w:cs="Times New Roman"/>
            <w:noProof/>
            <w:webHidden/>
            <w:sz w:val="24"/>
            <w:szCs w:val="24"/>
          </w:rPr>
          <w:fldChar w:fldCharType="end"/>
        </w:r>
      </w:hyperlink>
    </w:p>
    <w:p w14:paraId="3A926EE9" w14:textId="3712403B" w:rsidR="00BE7F96" w:rsidRPr="00BE7F96" w:rsidRDefault="00C326BB">
      <w:pPr>
        <w:pStyle w:val="Turinys2"/>
        <w:tabs>
          <w:tab w:val="right" w:leader="dot" w:pos="9628"/>
        </w:tabs>
        <w:rPr>
          <w:rFonts w:ascii="Times New Roman" w:eastAsiaTheme="minorEastAsia" w:hAnsi="Times New Roman" w:cs="Times New Roman"/>
          <w:noProof/>
          <w:sz w:val="24"/>
          <w:szCs w:val="24"/>
          <w:lang w:eastAsia="lt-LT"/>
        </w:rPr>
      </w:pPr>
      <w:hyperlink w:anchor="_Toc59994523" w:history="1">
        <w:r w:rsidR="00BE7F96" w:rsidRPr="00BE7F96">
          <w:rPr>
            <w:rStyle w:val="Hipersaitas"/>
            <w:rFonts w:ascii="Times New Roman" w:hAnsi="Times New Roman" w:cs="Times New Roman"/>
            <w:noProof/>
            <w:sz w:val="24"/>
            <w:szCs w:val="24"/>
          </w:rPr>
          <w:t>1.3. Užsienio šalių mokyklų veiklos kokybės įsivertinimo ir išorinio vertinimo organizavimo ir vykdymo sistemos analizė</w:t>
        </w:r>
        <w:r w:rsidR="00BE7F96" w:rsidRPr="00BE7F96">
          <w:rPr>
            <w:rFonts w:ascii="Times New Roman" w:hAnsi="Times New Roman" w:cs="Times New Roman"/>
            <w:noProof/>
            <w:webHidden/>
            <w:sz w:val="24"/>
            <w:szCs w:val="24"/>
          </w:rPr>
          <w:tab/>
        </w:r>
        <w:r w:rsidR="00BE7F96" w:rsidRPr="00BE7F96">
          <w:rPr>
            <w:rFonts w:ascii="Times New Roman" w:hAnsi="Times New Roman" w:cs="Times New Roman"/>
            <w:noProof/>
            <w:webHidden/>
            <w:sz w:val="24"/>
            <w:szCs w:val="24"/>
          </w:rPr>
          <w:fldChar w:fldCharType="begin"/>
        </w:r>
        <w:r w:rsidR="00BE7F96" w:rsidRPr="00BE7F96">
          <w:rPr>
            <w:rFonts w:ascii="Times New Roman" w:hAnsi="Times New Roman" w:cs="Times New Roman"/>
            <w:noProof/>
            <w:webHidden/>
            <w:sz w:val="24"/>
            <w:szCs w:val="24"/>
          </w:rPr>
          <w:instrText xml:space="preserve"> PAGEREF _Toc59994523 \h </w:instrText>
        </w:r>
        <w:r w:rsidR="00BE7F96" w:rsidRPr="00BE7F96">
          <w:rPr>
            <w:rFonts w:ascii="Times New Roman" w:hAnsi="Times New Roman" w:cs="Times New Roman"/>
            <w:noProof/>
            <w:webHidden/>
            <w:sz w:val="24"/>
            <w:szCs w:val="24"/>
          </w:rPr>
        </w:r>
        <w:r w:rsidR="00BE7F96" w:rsidRPr="00BE7F96">
          <w:rPr>
            <w:rFonts w:ascii="Times New Roman" w:hAnsi="Times New Roman" w:cs="Times New Roman"/>
            <w:noProof/>
            <w:webHidden/>
            <w:sz w:val="24"/>
            <w:szCs w:val="24"/>
          </w:rPr>
          <w:fldChar w:fldCharType="separate"/>
        </w:r>
        <w:r w:rsidR="00355F21">
          <w:rPr>
            <w:rFonts w:ascii="Times New Roman" w:hAnsi="Times New Roman" w:cs="Times New Roman"/>
            <w:noProof/>
            <w:webHidden/>
            <w:sz w:val="24"/>
            <w:szCs w:val="24"/>
          </w:rPr>
          <w:t>39</w:t>
        </w:r>
        <w:r w:rsidR="00BE7F96" w:rsidRPr="00BE7F96">
          <w:rPr>
            <w:rFonts w:ascii="Times New Roman" w:hAnsi="Times New Roman" w:cs="Times New Roman"/>
            <w:noProof/>
            <w:webHidden/>
            <w:sz w:val="24"/>
            <w:szCs w:val="24"/>
          </w:rPr>
          <w:fldChar w:fldCharType="end"/>
        </w:r>
      </w:hyperlink>
    </w:p>
    <w:p w14:paraId="1EB5B158" w14:textId="215CD5E5" w:rsidR="00BE7F96" w:rsidRPr="00BE7F96" w:rsidRDefault="00C326BB">
      <w:pPr>
        <w:pStyle w:val="Turinys3"/>
        <w:tabs>
          <w:tab w:val="right" w:leader="dot" w:pos="9628"/>
        </w:tabs>
        <w:rPr>
          <w:rFonts w:ascii="Times New Roman" w:eastAsiaTheme="minorEastAsia" w:hAnsi="Times New Roman" w:cs="Times New Roman"/>
          <w:noProof/>
          <w:sz w:val="24"/>
          <w:szCs w:val="24"/>
          <w:lang w:eastAsia="lt-LT"/>
        </w:rPr>
      </w:pPr>
      <w:hyperlink w:anchor="_Toc59994524" w:history="1">
        <w:r w:rsidR="00BE7F96" w:rsidRPr="00BE7F96">
          <w:rPr>
            <w:rStyle w:val="Hipersaitas"/>
            <w:rFonts w:ascii="Times New Roman" w:eastAsia="Times New Roman" w:hAnsi="Times New Roman" w:cs="Times New Roman"/>
            <w:noProof/>
            <w:sz w:val="24"/>
            <w:szCs w:val="24"/>
            <w:lang w:eastAsia="lt-LT"/>
          </w:rPr>
          <w:t>1.3.1. Mokyklų veiklos kokybės įsivertinimas ir išorinis vertinimas Airijoje</w:t>
        </w:r>
        <w:r w:rsidR="00BE7F96" w:rsidRPr="00BE7F96">
          <w:rPr>
            <w:rFonts w:ascii="Times New Roman" w:hAnsi="Times New Roman" w:cs="Times New Roman"/>
            <w:noProof/>
            <w:webHidden/>
            <w:sz w:val="24"/>
            <w:szCs w:val="24"/>
          </w:rPr>
          <w:tab/>
        </w:r>
        <w:r w:rsidR="00BE7F96" w:rsidRPr="00BE7F96">
          <w:rPr>
            <w:rFonts w:ascii="Times New Roman" w:hAnsi="Times New Roman" w:cs="Times New Roman"/>
            <w:noProof/>
            <w:webHidden/>
            <w:sz w:val="24"/>
            <w:szCs w:val="24"/>
          </w:rPr>
          <w:fldChar w:fldCharType="begin"/>
        </w:r>
        <w:r w:rsidR="00BE7F96" w:rsidRPr="00BE7F96">
          <w:rPr>
            <w:rFonts w:ascii="Times New Roman" w:hAnsi="Times New Roman" w:cs="Times New Roman"/>
            <w:noProof/>
            <w:webHidden/>
            <w:sz w:val="24"/>
            <w:szCs w:val="24"/>
          </w:rPr>
          <w:instrText xml:space="preserve"> PAGEREF _Toc59994524 \h </w:instrText>
        </w:r>
        <w:r w:rsidR="00BE7F96" w:rsidRPr="00BE7F96">
          <w:rPr>
            <w:rFonts w:ascii="Times New Roman" w:hAnsi="Times New Roman" w:cs="Times New Roman"/>
            <w:noProof/>
            <w:webHidden/>
            <w:sz w:val="24"/>
            <w:szCs w:val="24"/>
          </w:rPr>
        </w:r>
        <w:r w:rsidR="00BE7F96" w:rsidRPr="00BE7F96">
          <w:rPr>
            <w:rFonts w:ascii="Times New Roman" w:hAnsi="Times New Roman" w:cs="Times New Roman"/>
            <w:noProof/>
            <w:webHidden/>
            <w:sz w:val="24"/>
            <w:szCs w:val="24"/>
          </w:rPr>
          <w:fldChar w:fldCharType="separate"/>
        </w:r>
        <w:r w:rsidR="00355F21">
          <w:rPr>
            <w:rFonts w:ascii="Times New Roman" w:hAnsi="Times New Roman" w:cs="Times New Roman"/>
            <w:noProof/>
            <w:webHidden/>
            <w:sz w:val="24"/>
            <w:szCs w:val="24"/>
          </w:rPr>
          <w:t>40</w:t>
        </w:r>
        <w:r w:rsidR="00BE7F96" w:rsidRPr="00BE7F96">
          <w:rPr>
            <w:rFonts w:ascii="Times New Roman" w:hAnsi="Times New Roman" w:cs="Times New Roman"/>
            <w:noProof/>
            <w:webHidden/>
            <w:sz w:val="24"/>
            <w:szCs w:val="24"/>
          </w:rPr>
          <w:fldChar w:fldCharType="end"/>
        </w:r>
      </w:hyperlink>
    </w:p>
    <w:p w14:paraId="3B61487F" w14:textId="20BFABB4" w:rsidR="00BE7F96" w:rsidRPr="00BE7F96" w:rsidRDefault="00C326BB">
      <w:pPr>
        <w:pStyle w:val="Turinys3"/>
        <w:tabs>
          <w:tab w:val="right" w:leader="dot" w:pos="9628"/>
        </w:tabs>
        <w:rPr>
          <w:rFonts w:ascii="Times New Roman" w:eastAsiaTheme="minorEastAsia" w:hAnsi="Times New Roman" w:cs="Times New Roman"/>
          <w:noProof/>
          <w:sz w:val="24"/>
          <w:szCs w:val="24"/>
          <w:lang w:eastAsia="lt-LT"/>
        </w:rPr>
      </w:pPr>
      <w:hyperlink w:anchor="_Toc59994525" w:history="1">
        <w:r w:rsidR="00BE7F96" w:rsidRPr="00BE7F96">
          <w:rPr>
            <w:rStyle w:val="Hipersaitas"/>
            <w:rFonts w:ascii="Times New Roman" w:eastAsia="Times New Roman" w:hAnsi="Times New Roman" w:cs="Times New Roman"/>
            <w:noProof/>
            <w:sz w:val="24"/>
            <w:szCs w:val="24"/>
            <w:lang w:eastAsia="lt-LT"/>
          </w:rPr>
          <w:t>1.3.2. Mokyklų veiklos kokybės įsivertinimas ir išorinis vertinimas Australijoje</w:t>
        </w:r>
        <w:r w:rsidR="00BE7F96" w:rsidRPr="00BE7F96">
          <w:rPr>
            <w:rFonts w:ascii="Times New Roman" w:hAnsi="Times New Roman" w:cs="Times New Roman"/>
            <w:noProof/>
            <w:webHidden/>
            <w:sz w:val="24"/>
            <w:szCs w:val="24"/>
          </w:rPr>
          <w:tab/>
        </w:r>
        <w:r w:rsidR="00BE7F96" w:rsidRPr="00BE7F96">
          <w:rPr>
            <w:rFonts w:ascii="Times New Roman" w:hAnsi="Times New Roman" w:cs="Times New Roman"/>
            <w:noProof/>
            <w:webHidden/>
            <w:sz w:val="24"/>
            <w:szCs w:val="24"/>
          </w:rPr>
          <w:fldChar w:fldCharType="begin"/>
        </w:r>
        <w:r w:rsidR="00BE7F96" w:rsidRPr="00BE7F96">
          <w:rPr>
            <w:rFonts w:ascii="Times New Roman" w:hAnsi="Times New Roman" w:cs="Times New Roman"/>
            <w:noProof/>
            <w:webHidden/>
            <w:sz w:val="24"/>
            <w:szCs w:val="24"/>
          </w:rPr>
          <w:instrText xml:space="preserve"> PAGEREF _Toc59994525 \h </w:instrText>
        </w:r>
        <w:r w:rsidR="00BE7F96" w:rsidRPr="00BE7F96">
          <w:rPr>
            <w:rFonts w:ascii="Times New Roman" w:hAnsi="Times New Roman" w:cs="Times New Roman"/>
            <w:noProof/>
            <w:webHidden/>
            <w:sz w:val="24"/>
            <w:szCs w:val="24"/>
          </w:rPr>
        </w:r>
        <w:r w:rsidR="00BE7F96" w:rsidRPr="00BE7F96">
          <w:rPr>
            <w:rFonts w:ascii="Times New Roman" w:hAnsi="Times New Roman" w:cs="Times New Roman"/>
            <w:noProof/>
            <w:webHidden/>
            <w:sz w:val="24"/>
            <w:szCs w:val="24"/>
          </w:rPr>
          <w:fldChar w:fldCharType="separate"/>
        </w:r>
        <w:r w:rsidR="00355F21">
          <w:rPr>
            <w:rFonts w:ascii="Times New Roman" w:hAnsi="Times New Roman" w:cs="Times New Roman"/>
            <w:noProof/>
            <w:webHidden/>
            <w:sz w:val="24"/>
            <w:szCs w:val="24"/>
          </w:rPr>
          <w:t>42</w:t>
        </w:r>
        <w:r w:rsidR="00BE7F96" w:rsidRPr="00BE7F96">
          <w:rPr>
            <w:rFonts w:ascii="Times New Roman" w:hAnsi="Times New Roman" w:cs="Times New Roman"/>
            <w:noProof/>
            <w:webHidden/>
            <w:sz w:val="24"/>
            <w:szCs w:val="24"/>
          </w:rPr>
          <w:fldChar w:fldCharType="end"/>
        </w:r>
      </w:hyperlink>
    </w:p>
    <w:p w14:paraId="1E270D93" w14:textId="2A2951D2" w:rsidR="00BE7F96" w:rsidRPr="00BE7F96" w:rsidRDefault="00C326BB">
      <w:pPr>
        <w:pStyle w:val="Turinys3"/>
        <w:tabs>
          <w:tab w:val="right" w:leader="dot" w:pos="9628"/>
        </w:tabs>
        <w:rPr>
          <w:rFonts w:ascii="Times New Roman" w:eastAsiaTheme="minorEastAsia" w:hAnsi="Times New Roman" w:cs="Times New Roman"/>
          <w:noProof/>
          <w:sz w:val="24"/>
          <w:szCs w:val="24"/>
          <w:lang w:eastAsia="lt-LT"/>
        </w:rPr>
      </w:pPr>
      <w:hyperlink w:anchor="_Toc59994526" w:history="1">
        <w:r w:rsidR="00BE7F96" w:rsidRPr="00BE7F96">
          <w:rPr>
            <w:rStyle w:val="Hipersaitas"/>
            <w:rFonts w:ascii="Times New Roman" w:eastAsia="Times New Roman" w:hAnsi="Times New Roman" w:cs="Times New Roman"/>
            <w:noProof/>
            <w:sz w:val="24"/>
            <w:szCs w:val="24"/>
            <w:lang w:eastAsia="lt-LT"/>
          </w:rPr>
          <w:t>1.3.3. Mokyklų veiklos kokybės įsivertinimas ir išorinis vertinimas Suomijoje</w:t>
        </w:r>
        <w:r w:rsidR="00BE7F96" w:rsidRPr="00BE7F96">
          <w:rPr>
            <w:rFonts w:ascii="Times New Roman" w:hAnsi="Times New Roman" w:cs="Times New Roman"/>
            <w:noProof/>
            <w:webHidden/>
            <w:sz w:val="24"/>
            <w:szCs w:val="24"/>
          </w:rPr>
          <w:tab/>
        </w:r>
        <w:r w:rsidR="00BE7F96" w:rsidRPr="00BE7F96">
          <w:rPr>
            <w:rFonts w:ascii="Times New Roman" w:hAnsi="Times New Roman" w:cs="Times New Roman"/>
            <w:noProof/>
            <w:webHidden/>
            <w:sz w:val="24"/>
            <w:szCs w:val="24"/>
          </w:rPr>
          <w:fldChar w:fldCharType="begin"/>
        </w:r>
        <w:r w:rsidR="00BE7F96" w:rsidRPr="00BE7F96">
          <w:rPr>
            <w:rFonts w:ascii="Times New Roman" w:hAnsi="Times New Roman" w:cs="Times New Roman"/>
            <w:noProof/>
            <w:webHidden/>
            <w:sz w:val="24"/>
            <w:szCs w:val="24"/>
          </w:rPr>
          <w:instrText xml:space="preserve"> PAGEREF _Toc59994526 \h </w:instrText>
        </w:r>
        <w:r w:rsidR="00BE7F96" w:rsidRPr="00BE7F96">
          <w:rPr>
            <w:rFonts w:ascii="Times New Roman" w:hAnsi="Times New Roman" w:cs="Times New Roman"/>
            <w:noProof/>
            <w:webHidden/>
            <w:sz w:val="24"/>
            <w:szCs w:val="24"/>
          </w:rPr>
        </w:r>
        <w:r w:rsidR="00BE7F96" w:rsidRPr="00BE7F96">
          <w:rPr>
            <w:rFonts w:ascii="Times New Roman" w:hAnsi="Times New Roman" w:cs="Times New Roman"/>
            <w:noProof/>
            <w:webHidden/>
            <w:sz w:val="24"/>
            <w:szCs w:val="24"/>
          </w:rPr>
          <w:fldChar w:fldCharType="separate"/>
        </w:r>
        <w:r w:rsidR="00355F21">
          <w:rPr>
            <w:rFonts w:ascii="Times New Roman" w:hAnsi="Times New Roman" w:cs="Times New Roman"/>
            <w:noProof/>
            <w:webHidden/>
            <w:sz w:val="24"/>
            <w:szCs w:val="24"/>
          </w:rPr>
          <w:t>44</w:t>
        </w:r>
        <w:r w:rsidR="00BE7F96" w:rsidRPr="00BE7F96">
          <w:rPr>
            <w:rFonts w:ascii="Times New Roman" w:hAnsi="Times New Roman" w:cs="Times New Roman"/>
            <w:noProof/>
            <w:webHidden/>
            <w:sz w:val="24"/>
            <w:szCs w:val="24"/>
          </w:rPr>
          <w:fldChar w:fldCharType="end"/>
        </w:r>
      </w:hyperlink>
    </w:p>
    <w:p w14:paraId="5B408748" w14:textId="1810EC9D" w:rsidR="00BE7F96" w:rsidRPr="00BE7F96" w:rsidRDefault="00C326BB">
      <w:pPr>
        <w:pStyle w:val="Turinys3"/>
        <w:tabs>
          <w:tab w:val="right" w:leader="dot" w:pos="9628"/>
        </w:tabs>
        <w:rPr>
          <w:rFonts w:ascii="Times New Roman" w:eastAsiaTheme="minorEastAsia" w:hAnsi="Times New Roman" w:cs="Times New Roman"/>
          <w:noProof/>
          <w:sz w:val="24"/>
          <w:szCs w:val="24"/>
          <w:lang w:eastAsia="lt-LT"/>
        </w:rPr>
      </w:pPr>
      <w:hyperlink w:anchor="_Toc59994527" w:history="1">
        <w:r w:rsidR="00BE7F96" w:rsidRPr="00BE7F96">
          <w:rPr>
            <w:rStyle w:val="Hipersaitas"/>
            <w:rFonts w:ascii="Times New Roman" w:eastAsia="Times New Roman" w:hAnsi="Times New Roman" w:cs="Times New Roman"/>
            <w:noProof/>
            <w:sz w:val="24"/>
            <w:szCs w:val="24"/>
            <w:lang w:eastAsia="lt-LT"/>
          </w:rPr>
          <w:t>1.3.4. Mokyklų veiklos kokybės įsivertinimas ir išorinis vertinimas Švedijoje</w:t>
        </w:r>
        <w:r w:rsidR="00BE7F96" w:rsidRPr="00BE7F96">
          <w:rPr>
            <w:rFonts w:ascii="Times New Roman" w:hAnsi="Times New Roman" w:cs="Times New Roman"/>
            <w:noProof/>
            <w:webHidden/>
            <w:sz w:val="24"/>
            <w:szCs w:val="24"/>
          </w:rPr>
          <w:tab/>
        </w:r>
        <w:r w:rsidR="00BE7F96" w:rsidRPr="00BE7F96">
          <w:rPr>
            <w:rFonts w:ascii="Times New Roman" w:hAnsi="Times New Roman" w:cs="Times New Roman"/>
            <w:noProof/>
            <w:webHidden/>
            <w:sz w:val="24"/>
            <w:szCs w:val="24"/>
          </w:rPr>
          <w:fldChar w:fldCharType="begin"/>
        </w:r>
        <w:r w:rsidR="00BE7F96" w:rsidRPr="00BE7F96">
          <w:rPr>
            <w:rFonts w:ascii="Times New Roman" w:hAnsi="Times New Roman" w:cs="Times New Roman"/>
            <w:noProof/>
            <w:webHidden/>
            <w:sz w:val="24"/>
            <w:szCs w:val="24"/>
          </w:rPr>
          <w:instrText xml:space="preserve"> PAGEREF _Toc59994527 \h </w:instrText>
        </w:r>
        <w:r w:rsidR="00BE7F96" w:rsidRPr="00BE7F96">
          <w:rPr>
            <w:rFonts w:ascii="Times New Roman" w:hAnsi="Times New Roman" w:cs="Times New Roman"/>
            <w:noProof/>
            <w:webHidden/>
            <w:sz w:val="24"/>
            <w:szCs w:val="24"/>
          </w:rPr>
        </w:r>
        <w:r w:rsidR="00BE7F96" w:rsidRPr="00BE7F96">
          <w:rPr>
            <w:rFonts w:ascii="Times New Roman" w:hAnsi="Times New Roman" w:cs="Times New Roman"/>
            <w:noProof/>
            <w:webHidden/>
            <w:sz w:val="24"/>
            <w:szCs w:val="24"/>
          </w:rPr>
          <w:fldChar w:fldCharType="separate"/>
        </w:r>
        <w:r w:rsidR="00355F21">
          <w:rPr>
            <w:rFonts w:ascii="Times New Roman" w:hAnsi="Times New Roman" w:cs="Times New Roman"/>
            <w:noProof/>
            <w:webHidden/>
            <w:sz w:val="24"/>
            <w:szCs w:val="24"/>
          </w:rPr>
          <w:t>48</w:t>
        </w:r>
        <w:r w:rsidR="00BE7F96" w:rsidRPr="00BE7F96">
          <w:rPr>
            <w:rFonts w:ascii="Times New Roman" w:hAnsi="Times New Roman" w:cs="Times New Roman"/>
            <w:noProof/>
            <w:webHidden/>
            <w:sz w:val="24"/>
            <w:szCs w:val="24"/>
          </w:rPr>
          <w:fldChar w:fldCharType="end"/>
        </w:r>
      </w:hyperlink>
    </w:p>
    <w:p w14:paraId="5592CEEA" w14:textId="4F0355EB" w:rsidR="00BE7F96" w:rsidRPr="00BE7F96" w:rsidRDefault="00C326BB">
      <w:pPr>
        <w:pStyle w:val="Turinys2"/>
        <w:tabs>
          <w:tab w:val="right" w:leader="dot" w:pos="9628"/>
        </w:tabs>
        <w:rPr>
          <w:rFonts w:ascii="Times New Roman" w:eastAsiaTheme="minorEastAsia" w:hAnsi="Times New Roman" w:cs="Times New Roman"/>
          <w:noProof/>
          <w:sz w:val="24"/>
          <w:szCs w:val="24"/>
          <w:lang w:eastAsia="lt-LT"/>
        </w:rPr>
      </w:pPr>
      <w:hyperlink w:anchor="_Toc59994528" w:history="1">
        <w:r w:rsidR="00BE7F96" w:rsidRPr="00BE7F96">
          <w:rPr>
            <w:rStyle w:val="Hipersaitas"/>
            <w:rFonts w:ascii="Times New Roman" w:hAnsi="Times New Roman" w:cs="Times New Roman"/>
            <w:noProof/>
            <w:sz w:val="24"/>
            <w:szCs w:val="24"/>
          </w:rPr>
          <w:t>1.4. Trys mokyklų veiklos kokybės išorinio vertinimo alternatyvos</w:t>
        </w:r>
        <w:r w:rsidR="00BE7F96" w:rsidRPr="00BE7F96">
          <w:rPr>
            <w:rFonts w:ascii="Times New Roman" w:hAnsi="Times New Roman" w:cs="Times New Roman"/>
            <w:noProof/>
            <w:webHidden/>
            <w:sz w:val="24"/>
            <w:szCs w:val="24"/>
          </w:rPr>
          <w:tab/>
        </w:r>
        <w:r w:rsidR="00BE7F96" w:rsidRPr="00BE7F96">
          <w:rPr>
            <w:rFonts w:ascii="Times New Roman" w:hAnsi="Times New Roman" w:cs="Times New Roman"/>
            <w:noProof/>
            <w:webHidden/>
            <w:sz w:val="24"/>
            <w:szCs w:val="24"/>
          </w:rPr>
          <w:fldChar w:fldCharType="begin"/>
        </w:r>
        <w:r w:rsidR="00BE7F96" w:rsidRPr="00BE7F96">
          <w:rPr>
            <w:rFonts w:ascii="Times New Roman" w:hAnsi="Times New Roman" w:cs="Times New Roman"/>
            <w:noProof/>
            <w:webHidden/>
            <w:sz w:val="24"/>
            <w:szCs w:val="24"/>
          </w:rPr>
          <w:instrText xml:space="preserve"> PAGEREF _Toc59994528 \h </w:instrText>
        </w:r>
        <w:r w:rsidR="00BE7F96" w:rsidRPr="00BE7F96">
          <w:rPr>
            <w:rFonts w:ascii="Times New Roman" w:hAnsi="Times New Roman" w:cs="Times New Roman"/>
            <w:noProof/>
            <w:webHidden/>
            <w:sz w:val="24"/>
            <w:szCs w:val="24"/>
          </w:rPr>
        </w:r>
        <w:r w:rsidR="00BE7F96" w:rsidRPr="00BE7F96">
          <w:rPr>
            <w:rFonts w:ascii="Times New Roman" w:hAnsi="Times New Roman" w:cs="Times New Roman"/>
            <w:noProof/>
            <w:webHidden/>
            <w:sz w:val="24"/>
            <w:szCs w:val="24"/>
          </w:rPr>
          <w:fldChar w:fldCharType="separate"/>
        </w:r>
        <w:r w:rsidR="00355F21">
          <w:rPr>
            <w:rFonts w:ascii="Times New Roman" w:hAnsi="Times New Roman" w:cs="Times New Roman"/>
            <w:noProof/>
            <w:webHidden/>
            <w:sz w:val="24"/>
            <w:szCs w:val="24"/>
          </w:rPr>
          <w:t>55</w:t>
        </w:r>
        <w:r w:rsidR="00BE7F96" w:rsidRPr="00BE7F96">
          <w:rPr>
            <w:rFonts w:ascii="Times New Roman" w:hAnsi="Times New Roman" w:cs="Times New Roman"/>
            <w:noProof/>
            <w:webHidden/>
            <w:sz w:val="24"/>
            <w:szCs w:val="24"/>
          </w:rPr>
          <w:fldChar w:fldCharType="end"/>
        </w:r>
      </w:hyperlink>
    </w:p>
    <w:p w14:paraId="7C18C736" w14:textId="079B1CDD" w:rsidR="00BE7F96" w:rsidRPr="00BE7F96" w:rsidRDefault="00C326BB">
      <w:pPr>
        <w:pStyle w:val="Turinys3"/>
        <w:tabs>
          <w:tab w:val="right" w:leader="dot" w:pos="9628"/>
        </w:tabs>
        <w:rPr>
          <w:rFonts w:ascii="Times New Roman" w:eastAsiaTheme="minorEastAsia" w:hAnsi="Times New Roman" w:cs="Times New Roman"/>
          <w:noProof/>
          <w:sz w:val="24"/>
          <w:szCs w:val="24"/>
          <w:lang w:eastAsia="lt-LT"/>
        </w:rPr>
      </w:pPr>
      <w:hyperlink w:anchor="_Toc59994529" w:history="1">
        <w:r w:rsidR="00BE7F96" w:rsidRPr="00BE7F96">
          <w:rPr>
            <w:rStyle w:val="Hipersaitas"/>
            <w:rFonts w:ascii="Times New Roman" w:eastAsia="Times New Roman" w:hAnsi="Times New Roman" w:cs="Times New Roman"/>
            <w:noProof/>
            <w:sz w:val="24"/>
            <w:szCs w:val="24"/>
            <w:lang w:eastAsia="lt-LT"/>
          </w:rPr>
          <w:t>1.4.1. Centralizuotas m</w:t>
        </w:r>
        <w:r w:rsidR="00BE7F96" w:rsidRPr="00BE7F96">
          <w:rPr>
            <w:rStyle w:val="Hipersaitas"/>
            <w:rFonts w:ascii="Times New Roman" w:hAnsi="Times New Roman" w:cs="Times New Roman"/>
            <w:noProof/>
            <w:sz w:val="24"/>
            <w:szCs w:val="24"/>
          </w:rPr>
          <w:t>okyklų veiklos kokybės išorinis vertinimas</w:t>
        </w:r>
        <w:r w:rsidR="00BE7F96" w:rsidRPr="00BE7F96">
          <w:rPr>
            <w:rFonts w:ascii="Times New Roman" w:hAnsi="Times New Roman" w:cs="Times New Roman"/>
            <w:noProof/>
            <w:webHidden/>
            <w:sz w:val="24"/>
            <w:szCs w:val="24"/>
          </w:rPr>
          <w:tab/>
        </w:r>
        <w:r w:rsidR="00BE7F96" w:rsidRPr="00BE7F96">
          <w:rPr>
            <w:rFonts w:ascii="Times New Roman" w:hAnsi="Times New Roman" w:cs="Times New Roman"/>
            <w:noProof/>
            <w:webHidden/>
            <w:sz w:val="24"/>
            <w:szCs w:val="24"/>
          </w:rPr>
          <w:fldChar w:fldCharType="begin"/>
        </w:r>
        <w:r w:rsidR="00BE7F96" w:rsidRPr="00BE7F96">
          <w:rPr>
            <w:rFonts w:ascii="Times New Roman" w:hAnsi="Times New Roman" w:cs="Times New Roman"/>
            <w:noProof/>
            <w:webHidden/>
            <w:sz w:val="24"/>
            <w:szCs w:val="24"/>
          </w:rPr>
          <w:instrText xml:space="preserve"> PAGEREF _Toc59994529 \h </w:instrText>
        </w:r>
        <w:r w:rsidR="00BE7F96" w:rsidRPr="00BE7F96">
          <w:rPr>
            <w:rFonts w:ascii="Times New Roman" w:hAnsi="Times New Roman" w:cs="Times New Roman"/>
            <w:noProof/>
            <w:webHidden/>
            <w:sz w:val="24"/>
            <w:szCs w:val="24"/>
          </w:rPr>
        </w:r>
        <w:r w:rsidR="00BE7F96" w:rsidRPr="00BE7F96">
          <w:rPr>
            <w:rFonts w:ascii="Times New Roman" w:hAnsi="Times New Roman" w:cs="Times New Roman"/>
            <w:noProof/>
            <w:webHidden/>
            <w:sz w:val="24"/>
            <w:szCs w:val="24"/>
          </w:rPr>
          <w:fldChar w:fldCharType="separate"/>
        </w:r>
        <w:r w:rsidR="00355F21">
          <w:rPr>
            <w:rFonts w:ascii="Times New Roman" w:hAnsi="Times New Roman" w:cs="Times New Roman"/>
            <w:noProof/>
            <w:webHidden/>
            <w:sz w:val="24"/>
            <w:szCs w:val="24"/>
          </w:rPr>
          <w:t>55</w:t>
        </w:r>
        <w:r w:rsidR="00BE7F96" w:rsidRPr="00BE7F96">
          <w:rPr>
            <w:rFonts w:ascii="Times New Roman" w:hAnsi="Times New Roman" w:cs="Times New Roman"/>
            <w:noProof/>
            <w:webHidden/>
            <w:sz w:val="24"/>
            <w:szCs w:val="24"/>
          </w:rPr>
          <w:fldChar w:fldCharType="end"/>
        </w:r>
      </w:hyperlink>
    </w:p>
    <w:p w14:paraId="5D9F6B82" w14:textId="27EDF7A7" w:rsidR="00BE7F96" w:rsidRPr="00BE7F96" w:rsidRDefault="00C326BB">
      <w:pPr>
        <w:pStyle w:val="Turinys3"/>
        <w:tabs>
          <w:tab w:val="right" w:leader="dot" w:pos="9628"/>
        </w:tabs>
        <w:rPr>
          <w:rFonts w:ascii="Times New Roman" w:eastAsiaTheme="minorEastAsia" w:hAnsi="Times New Roman" w:cs="Times New Roman"/>
          <w:noProof/>
          <w:sz w:val="24"/>
          <w:szCs w:val="24"/>
          <w:lang w:eastAsia="lt-LT"/>
        </w:rPr>
      </w:pPr>
      <w:hyperlink w:anchor="_Toc59994530" w:history="1">
        <w:r w:rsidR="00BE7F96" w:rsidRPr="00BE7F96">
          <w:rPr>
            <w:rStyle w:val="Hipersaitas"/>
            <w:rFonts w:ascii="Times New Roman" w:eastAsia="Times New Roman" w:hAnsi="Times New Roman" w:cs="Times New Roman"/>
            <w:noProof/>
            <w:sz w:val="24"/>
            <w:szCs w:val="24"/>
            <w:lang w:eastAsia="lt-LT"/>
          </w:rPr>
          <w:t>1.4.2. Decentralizuotas m</w:t>
        </w:r>
        <w:r w:rsidR="00BE7F96" w:rsidRPr="00BE7F96">
          <w:rPr>
            <w:rStyle w:val="Hipersaitas"/>
            <w:rFonts w:ascii="Times New Roman" w:hAnsi="Times New Roman" w:cs="Times New Roman"/>
            <w:noProof/>
            <w:sz w:val="24"/>
            <w:szCs w:val="24"/>
          </w:rPr>
          <w:t>okyklų veiklos kokybės išorinis vertinimas</w:t>
        </w:r>
        <w:r w:rsidR="00BE7F96" w:rsidRPr="00BE7F96">
          <w:rPr>
            <w:rFonts w:ascii="Times New Roman" w:hAnsi="Times New Roman" w:cs="Times New Roman"/>
            <w:noProof/>
            <w:webHidden/>
            <w:sz w:val="24"/>
            <w:szCs w:val="24"/>
          </w:rPr>
          <w:tab/>
        </w:r>
        <w:r w:rsidR="00BE7F96" w:rsidRPr="00BE7F96">
          <w:rPr>
            <w:rFonts w:ascii="Times New Roman" w:hAnsi="Times New Roman" w:cs="Times New Roman"/>
            <w:noProof/>
            <w:webHidden/>
            <w:sz w:val="24"/>
            <w:szCs w:val="24"/>
          </w:rPr>
          <w:fldChar w:fldCharType="begin"/>
        </w:r>
        <w:r w:rsidR="00BE7F96" w:rsidRPr="00BE7F96">
          <w:rPr>
            <w:rFonts w:ascii="Times New Roman" w:hAnsi="Times New Roman" w:cs="Times New Roman"/>
            <w:noProof/>
            <w:webHidden/>
            <w:sz w:val="24"/>
            <w:szCs w:val="24"/>
          </w:rPr>
          <w:instrText xml:space="preserve"> PAGEREF _Toc59994530 \h </w:instrText>
        </w:r>
        <w:r w:rsidR="00BE7F96" w:rsidRPr="00BE7F96">
          <w:rPr>
            <w:rFonts w:ascii="Times New Roman" w:hAnsi="Times New Roman" w:cs="Times New Roman"/>
            <w:noProof/>
            <w:webHidden/>
            <w:sz w:val="24"/>
            <w:szCs w:val="24"/>
          </w:rPr>
        </w:r>
        <w:r w:rsidR="00BE7F96" w:rsidRPr="00BE7F96">
          <w:rPr>
            <w:rFonts w:ascii="Times New Roman" w:hAnsi="Times New Roman" w:cs="Times New Roman"/>
            <w:noProof/>
            <w:webHidden/>
            <w:sz w:val="24"/>
            <w:szCs w:val="24"/>
          </w:rPr>
          <w:fldChar w:fldCharType="separate"/>
        </w:r>
        <w:r w:rsidR="00355F21">
          <w:rPr>
            <w:rFonts w:ascii="Times New Roman" w:hAnsi="Times New Roman" w:cs="Times New Roman"/>
            <w:noProof/>
            <w:webHidden/>
            <w:sz w:val="24"/>
            <w:szCs w:val="24"/>
          </w:rPr>
          <w:t>57</w:t>
        </w:r>
        <w:r w:rsidR="00BE7F96" w:rsidRPr="00BE7F96">
          <w:rPr>
            <w:rFonts w:ascii="Times New Roman" w:hAnsi="Times New Roman" w:cs="Times New Roman"/>
            <w:noProof/>
            <w:webHidden/>
            <w:sz w:val="24"/>
            <w:szCs w:val="24"/>
          </w:rPr>
          <w:fldChar w:fldCharType="end"/>
        </w:r>
      </w:hyperlink>
    </w:p>
    <w:p w14:paraId="47EC5509" w14:textId="660781EB" w:rsidR="00BE7F96" w:rsidRPr="00BE7F96" w:rsidRDefault="00C326BB">
      <w:pPr>
        <w:pStyle w:val="Turinys3"/>
        <w:tabs>
          <w:tab w:val="right" w:leader="dot" w:pos="9628"/>
        </w:tabs>
        <w:rPr>
          <w:rFonts w:ascii="Times New Roman" w:eastAsiaTheme="minorEastAsia" w:hAnsi="Times New Roman" w:cs="Times New Roman"/>
          <w:noProof/>
          <w:sz w:val="24"/>
          <w:szCs w:val="24"/>
          <w:lang w:eastAsia="lt-LT"/>
        </w:rPr>
      </w:pPr>
      <w:hyperlink w:anchor="_Toc59994531" w:history="1">
        <w:r w:rsidR="00BE7F96" w:rsidRPr="00BE7F96">
          <w:rPr>
            <w:rStyle w:val="Hipersaitas"/>
            <w:rFonts w:ascii="Times New Roman" w:eastAsia="Times New Roman" w:hAnsi="Times New Roman" w:cs="Times New Roman"/>
            <w:noProof/>
            <w:sz w:val="24"/>
            <w:szCs w:val="24"/>
            <w:lang w:eastAsia="lt-LT"/>
          </w:rPr>
          <w:t>1.4.3. Mišrus m</w:t>
        </w:r>
        <w:r w:rsidR="00BE7F96" w:rsidRPr="00BE7F96">
          <w:rPr>
            <w:rStyle w:val="Hipersaitas"/>
            <w:rFonts w:ascii="Times New Roman" w:hAnsi="Times New Roman" w:cs="Times New Roman"/>
            <w:noProof/>
            <w:sz w:val="24"/>
            <w:szCs w:val="24"/>
          </w:rPr>
          <w:t>okyklų veiklos kokybės išorinis vertinimas</w:t>
        </w:r>
        <w:r w:rsidR="00BE7F96" w:rsidRPr="00BE7F96">
          <w:rPr>
            <w:rFonts w:ascii="Times New Roman" w:hAnsi="Times New Roman" w:cs="Times New Roman"/>
            <w:noProof/>
            <w:webHidden/>
            <w:sz w:val="24"/>
            <w:szCs w:val="24"/>
          </w:rPr>
          <w:tab/>
        </w:r>
        <w:r w:rsidR="00BE7F96" w:rsidRPr="00BE7F96">
          <w:rPr>
            <w:rFonts w:ascii="Times New Roman" w:hAnsi="Times New Roman" w:cs="Times New Roman"/>
            <w:noProof/>
            <w:webHidden/>
            <w:sz w:val="24"/>
            <w:szCs w:val="24"/>
          </w:rPr>
          <w:fldChar w:fldCharType="begin"/>
        </w:r>
        <w:r w:rsidR="00BE7F96" w:rsidRPr="00BE7F96">
          <w:rPr>
            <w:rFonts w:ascii="Times New Roman" w:hAnsi="Times New Roman" w:cs="Times New Roman"/>
            <w:noProof/>
            <w:webHidden/>
            <w:sz w:val="24"/>
            <w:szCs w:val="24"/>
          </w:rPr>
          <w:instrText xml:space="preserve"> PAGEREF _Toc59994531 \h </w:instrText>
        </w:r>
        <w:r w:rsidR="00BE7F96" w:rsidRPr="00BE7F96">
          <w:rPr>
            <w:rFonts w:ascii="Times New Roman" w:hAnsi="Times New Roman" w:cs="Times New Roman"/>
            <w:noProof/>
            <w:webHidden/>
            <w:sz w:val="24"/>
            <w:szCs w:val="24"/>
          </w:rPr>
        </w:r>
        <w:r w:rsidR="00BE7F96" w:rsidRPr="00BE7F96">
          <w:rPr>
            <w:rFonts w:ascii="Times New Roman" w:hAnsi="Times New Roman" w:cs="Times New Roman"/>
            <w:noProof/>
            <w:webHidden/>
            <w:sz w:val="24"/>
            <w:szCs w:val="24"/>
          </w:rPr>
          <w:fldChar w:fldCharType="separate"/>
        </w:r>
        <w:r w:rsidR="00355F21">
          <w:rPr>
            <w:rFonts w:ascii="Times New Roman" w:hAnsi="Times New Roman" w:cs="Times New Roman"/>
            <w:noProof/>
            <w:webHidden/>
            <w:sz w:val="24"/>
            <w:szCs w:val="24"/>
          </w:rPr>
          <w:t>61</w:t>
        </w:r>
        <w:r w:rsidR="00BE7F96" w:rsidRPr="00BE7F96">
          <w:rPr>
            <w:rFonts w:ascii="Times New Roman" w:hAnsi="Times New Roman" w:cs="Times New Roman"/>
            <w:noProof/>
            <w:webHidden/>
            <w:sz w:val="24"/>
            <w:szCs w:val="24"/>
          </w:rPr>
          <w:fldChar w:fldCharType="end"/>
        </w:r>
      </w:hyperlink>
    </w:p>
    <w:p w14:paraId="508708F2" w14:textId="0679B988" w:rsidR="00BE7F96" w:rsidRPr="00BE7F96" w:rsidRDefault="00C326BB">
      <w:pPr>
        <w:pStyle w:val="Turinys2"/>
        <w:tabs>
          <w:tab w:val="right" w:leader="dot" w:pos="9628"/>
        </w:tabs>
        <w:rPr>
          <w:rFonts w:ascii="Times New Roman" w:eastAsiaTheme="minorEastAsia" w:hAnsi="Times New Roman" w:cs="Times New Roman"/>
          <w:noProof/>
          <w:sz w:val="24"/>
          <w:szCs w:val="24"/>
          <w:lang w:eastAsia="lt-LT"/>
        </w:rPr>
      </w:pPr>
      <w:hyperlink w:anchor="_Toc59994532" w:history="1">
        <w:r w:rsidR="00BE7F96" w:rsidRPr="00BE7F96">
          <w:rPr>
            <w:rStyle w:val="Hipersaitas"/>
            <w:rFonts w:ascii="Times New Roman" w:hAnsi="Times New Roman" w:cs="Times New Roman"/>
            <w:noProof/>
            <w:sz w:val="24"/>
            <w:szCs w:val="24"/>
          </w:rPr>
          <w:t>1.5. Mokyklų veiklos kokybės išorinio vertinimo trijų alternatyvų kaštų ir naudos analizė</w:t>
        </w:r>
        <w:r w:rsidR="00BE7F96" w:rsidRPr="00BE7F96">
          <w:rPr>
            <w:rFonts w:ascii="Times New Roman" w:hAnsi="Times New Roman" w:cs="Times New Roman"/>
            <w:noProof/>
            <w:webHidden/>
            <w:sz w:val="24"/>
            <w:szCs w:val="24"/>
          </w:rPr>
          <w:tab/>
        </w:r>
        <w:r w:rsidR="00BE7F96" w:rsidRPr="00BE7F96">
          <w:rPr>
            <w:rFonts w:ascii="Times New Roman" w:hAnsi="Times New Roman" w:cs="Times New Roman"/>
            <w:noProof/>
            <w:webHidden/>
            <w:sz w:val="24"/>
            <w:szCs w:val="24"/>
          </w:rPr>
          <w:fldChar w:fldCharType="begin"/>
        </w:r>
        <w:r w:rsidR="00BE7F96" w:rsidRPr="00BE7F96">
          <w:rPr>
            <w:rFonts w:ascii="Times New Roman" w:hAnsi="Times New Roman" w:cs="Times New Roman"/>
            <w:noProof/>
            <w:webHidden/>
            <w:sz w:val="24"/>
            <w:szCs w:val="24"/>
          </w:rPr>
          <w:instrText xml:space="preserve"> PAGEREF _Toc59994532 \h </w:instrText>
        </w:r>
        <w:r w:rsidR="00BE7F96" w:rsidRPr="00BE7F96">
          <w:rPr>
            <w:rFonts w:ascii="Times New Roman" w:hAnsi="Times New Roman" w:cs="Times New Roman"/>
            <w:noProof/>
            <w:webHidden/>
            <w:sz w:val="24"/>
            <w:szCs w:val="24"/>
          </w:rPr>
        </w:r>
        <w:r w:rsidR="00BE7F96" w:rsidRPr="00BE7F96">
          <w:rPr>
            <w:rFonts w:ascii="Times New Roman" w:hAnsi="Times New Roman" w:cs="Times New Roman"/>
            <w:noProof/>
            <w:webHidden/>
            <w:sz w:val="24"/>
            <w:szCs w:val="24"/>
          </w:rPr>
          <w:fldChar w:fldCharType="separate"/>
        </w:r>
        <w:r w:rsidR="00355F21">
          <w:rPr>
            <w:rFonts w:ascii="Times New Roman" w:hAnsi="Times New Roman" w:cs="Times New Roman"/>
            <w:noProof/>
            <w:webHidden/>
            <w:sz w:val="24"/>
            <w:szCs w:val="24"/>
          </w:rPr>
          <w:t>63</w:t>
        </w:r>
        <w:r w:rsidR="00BE7F96" w:rsidRPr="00BE7F96">
          <w:rPr>
            <w:rFonts w:ascii="Times New Roman" w:hAnsi="Times New Roman" w:cs="Times New Roman"/>
            <w:noProof/>
            <w:webHidden/>
            <w:sz w:val="24"/>
            <w:szCs w:val="24"/>
          </w:rPr>
          <w:fldChar w:fldCharType="end"/>
        </w:r>
      </w:hyperlink>
    </w:p>
    <w:p w14:paraId="676EFB1C" w14:textId="57248DDD" w:rsidR="00BE7F96" w:rsidRPr="00BE7F96" w:rsidRDefault="00C326BB">
      <w:pPr>
        <w:pStyle w:val="Turinys3"/>
        <w:tabs>
          <w:tab w:val="right" w:leader="dot" w:pos="9628"/>
        </w:tabs>
        <w:rPr>
          <w:rFonts w:ascii="Times New Roman" w:eastAsiaTheme="minorEastAsia" w:hAnsi="Times New Roman" w:cs="Times New Roman"/>
          <w:noProof/>
          <w:sz w:val="24"/>
          <w:szCs w:val="24"/>
          <w:lang w:eastAsia="lt-LT"/>
        </w:rPr>
      </w:pPr>
      <w:hyperlink w:anchor="_Toc59994533" w:history="1">
        <w:r w:rsidR="00BE7F96" w:rsidRPr="00BE7F96">
          <w:rPr>
            <w:rStyle w:val="Hipersaitas"/>
            <w:rFonts w:ascii="Times New Roman" w:hAnsi="Times New Roman" w:cs="Times New Roman"/>
            <w:noProof/>
            <w:sz w:val="24"/>
            <w:szCs w:val="24"/>
          </w:rPr>
          <w:t>1.5.1. Visiems modeliams bendri kaštų skaičiavimo principai</w:t>
        </w:r>
        <w:r w:rsidR="00BE7F96" w:rsidRPr="00BE7F96">
          <w:rPr>
            <w:rFonts w:ascii="Times New Roman" w:hAnsi="Times New Roman" w:cs="Times New Roman"/>
            <w:noProof/>
            <w:webHidden/>
            <w:sz w:val="24"/>
            <w:szCs w:val="24"/>
          </w:rPr>
          <w:tab/>
        </w:r>
        <w:r w:rsidR="00BE7F96" w:rsidRPr="00BE7F96">
          <w:rPr>
            <w:rFonts w:ascii="Times New Roman" w:hAnsi="Times New Roman" w:cs="Times New Roman"/>
            <w:noProof/>
            <w:webHidden/>
            <w:sz w:val="24"/>
            <w:szCs w:val="24"/>
          </w:rPr>
          <w:fldChar w:fldCharType="begin"/>
        </w:r>
        <w:r w:rsidR="00BE7F96" w:rsidRPr="00BE7F96">
          <w:rPr>
            <w:rFonts w:ascii="Times New Roman" w:hAnsi="Times New Roman" w:cs="Times New Roman"/>
            <w:noProof/>
            <w:webHidden/>
            <w:sz w:val="24"/>
            <w:szCs w:val="24"/>
          </w:rPr>
          <w:instrText xml:space="preserve"> PAGEREF _Toc59994533 \h </w:instrText>
        </w:r>
        <w:r w:rsidR="00BE7F96" w:rsidRPr="00BE7F96">
          <w:rPr>
            <w:rFonts w:ascii="Times New Roman" w:hAnsi="Times New Roman" w:cs="Times New Roman"/>
            <w:noProof/>
            <w:webHidden/>
            <w:sz w:val="24"/>
            <w:szCs w:val="24"/>
          </w:rPr>
        </w:r>
        <w:r w:rsidR="00BE7F96" w:rsidRPr="00BE7F96">
          <w:rPr>
            <w:rFonts w:ascii="Times New Roman" w:hAnsi="Times New Roman" w:cs="Times New Roman"/>
            <w:noProof/>
            <w:webHidden/>
            <w:sz w:val="24"/>
            <w:szCs w:val="24"/>
          </w:rPr>
          <w:fldChar w:fldCharType="separate"/>
        </w:r>
        <w:r w:rsidR="00355F21">
          <w:rPr>
            <w:rFonts w:ascii="Times New Roman" w:hAnsi="Times New Roman" w:cs="Times New Roman"/>
            <w:noProof/>
            <w:webHidden/>
            <w:sz w:val="24"/>
            <w:szCs w:val="24"/>
          </w:rPr>
          <w:t>63</w:t>
        </w:r>
        <w:r w:rsidR="00BE7F96" w:rsidRPr="00BE7F96">
          <w:rPr>
            <w:rFonts w:ascii="Times New Roman" w:hAnsi="Times New Roman" w:cs="Times New Roman"/>
            <w:noProof/>
            <w:webHidden/>
            <w:sz w:val="24"/>
            <w:szCs w:val="24"/>
          </w:rPr>
          <w:fldChar w:fldCharType="end"/>
        </w:r>
      </w:hyperlink>
    </w:p>
    <w:p w14:paraId="27A46127" w14:textId="676375AD" w:rsidR="00BE7F96" w:rsidRPr="00BE7F96" w:rsidRDefault="00C326BB">
      <w:pPr>
        <w:pStyle w:val="Turinys3"/>
        <w:tabs>
          <w:tab w:val="right" w:leader="dot" w:pos="9628"/>
        </w:tabs>
        <w:rPr>
          <w:rFonts w:ascii="Times New Roman" w:eastAsiaTheme="minorEastAsia" w:hAnsi="Times New Roman" w:cs="Times New Roman"/>
          <w:noProof/>
          <w:sz w:val="24"/>
          <w:szCs w:val="24"/>
          <w:lang w:eastAsia="lt-LT"/>
        </w:rPr>
      </w:pPr>
      <w:hyperlink w:anchor="_Toc59994534" w:history="1">
        <w:r w:rsidR="00BE7F96" w:rsidRPr="00BE7F96">
          <w:rPr>
            <w:rStyle w:val="Hipersaitas"/>
            <w:rFonts w:ascii="Times New Roman" w:hAnsi="Times New Roman" w:cs="Times New Roman"/>
            <w:noProof/>
            <w:sz w:val="24"/>
            <w:szCs w:val="24"/>
          </w:rPr>
          <w:t xml:space="preserve">1.5.2. Centralizuoto </w:t>
        </w:r>
        <w:r w:rsidR="00BE7F96" w:rsidRPr="00BE7F96">
          <w:rPr>
            <w:rStyle w:val="Hipersaitas"/>
            <w:rFonts w:ascii="Times New Roman" w:eastAsia="Times New Roman" w:hAnsi="Times New Roman" w:cs="Times New Roman"/>
            <w:noProof/>
            <w:sz w:val="24"/>
            <w:szCs w:val="24"/>
            <w:lang w:eastAsia="lt-LT"/>
          </w:rPr>
          <w:t>m</w:t>
        </w:r>
        <w:r w:rsidR="00BE7F96" w:rsidRPr="00BE7F96">
          <w:rPr>
            <w:rStyle w:val="Hipersaitas"/>
            <w:rFonts w:ascii="Times New Roman" w:hAnsi="Times New Roman" w:cs="Times New Roman"/>
            <w:noProof/>
            <w:sz w:val="24"/>
            <w:szCs w:val="24"/>
          </w:rPr>
          <w:t>okyklų veiklos kokybės išorinio vertinimo modelio kaštai</w:t>
        </w:r>
        <w:r w:rsidR="00BE7F96" w:rsidRPr="00BE7F96">
          <w:rPr>
            <w:rFonts w:ascii="Times New Roman" w:hAnsi="Times New Roman" w:cs="Times New Roman"/>
            <w:noProof/>
            <w:webHidden/>
            <w:sz w:val="24"/>
            <w:szCs w:val="24"/>
          </w:rPr>
          <w:tab/>
        </w:r>
        <w:r w:rsidR="00BE7F96" w:rsidRPr="00BE7F96">
          <w:rPr>
            <w:rFonts w:ascii="Times New Roman" w:hAnsi="Times New Roman" w:cs="Times New Roman"/>
            <w:noProof/>
            <w:webHidden/>
            <w:sz w:val="24"/>
            <w:szCs w:val="24"/>
          </w:rPr>
          <w:fldChar w:fldCharType="begin"/>
        </w:r>
        <w:r w:rsidR="00BE7F96" w:rsidRPr="00BE7F96">
          <w:rPr>
            <w:rFonts w:ascii="Times New Roman" w:hAnsi="Times New Roman" w:cs="Times New Roman"/>
            <w:noProof/>
            <w:webHidden/>
            <w:sz w:val="24"/>
            <w:szCs w:val="24"/>
          </w:rPr>
          <w:instrText xml:space="preserve"> PAGEREF _Toc59994534 \h </w:instrText>
        </w:r>
        <w:r w:rsidR="00BE7F96" w:rsidRPr="00BE7F96">
          <w:rPr>
            <w:rFonts w:ascii="Times New Roman" w:hAnsi="Times New Roman" w:cs="Times New Roman"/>
            <w:noProof/>
            <w:webHidden/>
            <w:sz w:val="24"/>
            <w:szCs w:val="24"/>
          </w:rPr>
        </w:r>
        <w:r w:rsidR="00BE7F96" w:rsidRPr="00BE7F96">
          <w:rPr>
            <w:rFonts w:ascii="Times New Roman" w:hAnsi="Times New Roman" w:cs="Times New Roman"/>
            <w:noProof/>
            <w:webHidden/>
            <w:sz w:val="24"/>
            <w:szCs w:val="24"/>
          </w:rPr>
          <w:fldChar w:fldCharType="separate"/>
        </w:r>
        <w:r w:rsidR="00355F21">
          <w:rPr>
            <w:rFonts w:ascii="Times New Roman" w:hAnsi="Times New Roman" w:cs="Times New Roman"/>
            <w:noProof/>
            <w:webHidden/>
            <w:sz w:val="24"/>
            <w:szCs w:val="24"/>
          </w:rPr>
          <w:t>66</w:t>
        </w:r>
        <w:r w:rsidR="00BE7F96" w:rsidRPr="00BE7F96">
          <w:rPr>
            <w:rFonts w:ascii="Times New Roman" w:hAnsi="Times New Roman" w:cs="Times New Roman"/>
            <w:noProof/>
            <w:webHidden/>
            <w:sz w:val="24"/>
            <w:szCs w:val="24"/>
          </w:rPr>
          <w:fldChar w:fldCharType="end"/>
        </w:r>
      </w:hyperlink>
    </w:p>
    <w:p w14:paraId="682FD1EF" w14:textId="21A29F62" w:rsidR="00BE7F96" w:rsidRPr="00BE7F96" w:rsidRDefault="00C326BB">
      <w:pPr>
        <w:pStyle w:val="Turinys3"/>
        <w:tabs>
          <w:tab w:val="right" w:leader="dot" w:pos="9628"/>
        </w:tabs>
        <w:rPr>
          <w:rFonts w:ascii="Times New Roman" w:eastAsiaTheme="minorEastAsia" w:hAnsi="Times New Roman" w:cs="Times New Roman"/>
          <w:noProof/>
          <w:sz w:val="24"/>
          <w:szCs w:val="24"/>
          <w:lang w:eastAsia="lt-LT"/>
        </w:rPr>
      </w:pPr>
      <w:hyperlink w:anchor="_Toc59994535" w:history="1">
        <w:r w:rsidR="00BE7F96" w:rsidRPr="00BE7F96">
          <w:rPr>
            <w:rStyle w:val="Hipersaitas"/>
            <w:rFonts w:ascii="Times New Roman" w:hAnsi="Times New Roman" w:cs="Times New Roman"/>
            <w:noProof/>
            <w:sz w:val="24"/>
            <w:szCs w:val="24"/>
          </w:rPr>
          <w:t xml:space="preserve">1.5.3. Decentralizuoto </w:t>
        </w:r>
        <w:r w:rsidR="00BE7F96" w:rsidRPr="00BE7F96">
          <w:rPr>
            <w:rStyle w:val="Hipersaitas"/>
            <w:rFonts w:ascii="Times New Roman" w:eastAsia="Times New Roman" w:hAnsi="Times New Roman" w:cs="Times New Roman"/>
            <w:noProof/>
            <w:sz w:val="24"/>
            <w:szCs w:val="24"/>
            <w:lang w:eastAsia="lt-LT"/>
          </w:rPr>
          <w:t>m</w:t>
        </w:r>
        <w:r w:rsidR="00BE7F96" w:rsidRPr="00BE7F96">
          <w:rPr>
            <w:rStyle w:val="Hipersaitas"/>
            <w:rFonts w:ascii="Times New Roman" w:hAnsi="Times New Roman" w:cs="Times New Roman"/>
            <w:noProof/>
            <w:sz w:val="24"/>
            <w:szCs w:val="24"/>
          </w:rPr>
          <w:t>okyklų veiklos kokybės išorinio vertinimo modelio kaštai</w:t>
        </w:r>
        <w:r w:rsidR="00BE7F96" w:rsidRPr="00BE7F96">
          <w:rPr>
            <w:rFonts w:ascii="Times New Roman" w:hAnsi="Times New Roman" w:cs="Times New Roman"/>
            <w:noProof/>
            <w:webHidden/>
            <w:sz w:val="24"/>
            <w:szCs w:val="24"/>
          </w:rPr>
          <w:tab/>
        </w:r>
        <w:r w:rsidR="00BE7F96" w:rsidRPr="00BE7F96">
          <w:rPr>
            <w:rFonts w:ascii="Times New Roman" w:hAnsi="Times New Roman" w:cs="Times New Roman"/>
            <w:noProof/>
            <w:webHidden/>
            <w:sz w:val="24"/>
            <w:szCs w:val="24"/>
          </w:rPr>
          <w:fldChar w:fldCharType="begin"/>
        </w:r>
        <w:r w:rsidR="00BE7F96" w:rsidRPr="00BE7F96">
          <w:rPr>
            <w:rFonts w:ascii="Times New Roman" w:hAnsi="Times New Roman" w:cs="Times New Roman"/>
            <w:noProof/>
            <w:webHidden/>
            <w:sz w:val="24"/>
            <w:szCs w:val="24"/>
          </w:rPr>
          <w:instrText xml:space="preserve"> PAGEREF _Toc59994535 \h </w:instrText>
        </w:r>
        <w:r w:rsidR="00BE7F96" w:rsidRPr="00BE7F96">
          <w:rPr>
            <w:rFonts w:ascii="Times New Roman" w:hAnsi="Times New Roman" w:cs="Times New Roman"/>
            <w:noProof/>
            <w:webHidden/>
            <w:sz w:val="24"/>
            <w:szCs w:val="24"/>
          </w:rPr>
        </w:r>
        <w:r w:rsidR="00BE7F96" w:rsidRPr="00BE7F96">
          <w:rPr>
            <w:rFonts w:ascii="Times New Roman" w:hAnsi="Times New Roman" w:cs="Times New Roman"/>
            <w:noProof/>
            <w:webHidden/>
            <w:sz w:val="24"/>
            <w:szCs w:val="24"/>
          </w:rPr>
          <w:fldChar w:fldCharType="separate"/>
        </w:r>
        <w:r w:rsidR="00355F21">
          <w:rPr>
            <w:rFonts w:ascii="Times New Roman" w:hAnsi="Times New Roman" w:cs="Times New Roman"/>
            <w:noProof/>
            <w:webHidden/>
            <w:sz w:val="24"/>
            <w:szCs w:val="24"/>
          </w:rPr>
          <w:t>67</w:t>
        </w:r>
        <w:r w:rsidR="00BE7F96" w:rsidRPr="00BE7F96">
          <w:rPr>
            <w:rFonts w:ascii="Times New Roman" w:hAnsi="Times New Roman" w:cs="Times New Roman"/>
            <w:noProof/>
            <w:webHidden/>
            <w:sz w:val="24"/>
            <w:szCs w:val="24"/>
          </w:rPr>
          <w:fldChar w:fldCharType="end"/>
        </w:r>
      </w:hyperlink>
    </w:p>
    <w:p w14:paraId="0D95A395" w14:textId="21DCEFDD" w:rsidR="00BE7F96" w:rsidRPr="00BE7F96" w:rsidRDefault="00C326BB">
      <w:pPr>
        <w:pStyle w:val="Turinys3"/>
        <w:tabs>
          <w:tab w:val="right" w:leader="dot" w:pos="9628"/>
        </w:tabs>
        <w:rPr>
          <w:rFonts w:ascii="Times New Roman" w:eastAsiaTheme="minorEastAsia" w:hAnsi="Times New Roman" w:cs="Times New Roman"/>
          <w:noProof/>
          <w:sz w:val="24"/>
          <w:szCs w:val="24"/>
          <w:lang w:eastAsia="lt-LT"/>
        </w:rPr>
      </w:pPr>
      <w:hyperlink w:anchor="_Toc59994536" w:history="1">
        <w:r w:rsidR="00BE7F96" w:rsidRPr="00BE7F96">
          <w:rPr>
            <w:rStyle w:val="Hipersaitas"/>
            <w:rFonts w:ascii="Times New Roman" w:hAnsi="Times New Roman" w:cs="Times New Roman"/>
            <w:noProof/>
            <w:sz w:val="24"/>
            <w:szCs w:val="24"/>
          </w:rPr>
          <w:t>1.5.4. Mišraus mokyklų veiklos kokybės išorinio vertinimo modelio kaštai</w:t>
        </w:r>
        <w:r w:rsidR="00BE7F96" w:rsidRPr="00BE7F96">
          <w:rPr>
            <w:rFonts w:ascii="Times New Roman" w:hAnsi="Times New Roman" w:cs="Times New Roman"/>
            <w:noProof/>
            <w:webHidden/>
            <w:sz w:val="24"/>
            <w:szCs w:val="24"/>
          </w:rPr>
          <w:tab/>
        </w:r>
        <w:r w:rsidR="00BE7F96" w:rsidRPr="00BE7F96">
          <w:rPr>
            <w:rFonts w:ascii="Times New Roman" w:hAnsi="Times New Roman" w:cs="Times New Roman"/>
            <w:noProof/>
            <w:webHidden/>
            <w:sz w:val="24"/>
            <w:szCs w:val="24"/>
          </w:rPr>
          <w:fldChar w:fldCharType="begin"/>
        </w:r>
        <w:r w:rsidR="00BE7F96" w:rsidRPr="00BE7F96">
          <w:rPr>
            <w:rFonts w:ascii="Times New Roman" w:hAnsi="Times New Roman" w:cs="Times New Roman"/>
            <w:noProof/>
            <w:webHidden/>
            <w:sz w:val="24"/>
            <w:szCs w:val="24"/>
          </w:rPr>
          <w:instrText xml:space="preserve"> PAGEREF _Toc59994536 \h </w:instrText>
        </w:r>
        <w:r w:rsidR="00BE7F96" w:rsidRPr="00BE7F96">
          <w:rPr>
            <w:rFonts w:ascii="Times New Roman" w:hAnsi="Times New Roman" w:cs="Times New Roman"/>
            <w:noProof/>
            <w:webHidden/>
            <w:sz w:val="24"/>
            <w:szCs w:val="24"/>
          </w:rPr>
        </w:r>
        <w:r w:rsidR="00BE7F96" w:rsidRPr="00BE7F96">
          <w:rPr>
            <w:rFonts w:ascii="Times New Roman" w:hAnsi="Times New Roman" w:cs="Times New Roman"/>
            <w:noProof/>
            <w:webHidden/>
            <w:sz w:val="24"/>
            <w:szCs w:val="24"/>
          </w:rPr>
          <w:fldChar w:fldCharType="separate"/>
        </w:r>
        <w:r w:rsidR="00355F21">
          <w:rPr>
            <w:rFonts w:ascii="Times New Roman" w:hAnsi="Times New Roman" w:cs="Times New Roman"/>
            <w:noProof/>
            <w:webHidden/>
            <w:sz w:val="24"/>
            <w:szCs w:val="24"/>
          </w:rPr>
          <w:t>69</w:t>
        </w:r>
        <w:r w:rsidR="00BE7F96" w:rsidRPr="00BE7F96">
          <w:rPr>
            <w:rFonts w:ascii="Times New Roman" w:hAnsi="Times New Roman" w:cs="Times New Roman"/>
            <w:noProof/>
            <w:webHidden/>
            <w:sz w:val="24"/>
            <w:szCs w:val="24"/>
          </w:rPr>
          <w:fldChar w:fldCharType="end"/>
        </w:r>
      </w:hyperlink>
    </w:p>
    <w:p w14:paraId="40B131DE" w14:textId="50DE638A" w:rsidR="00BE7F96" w:rsidRPr="00BE7F96" w:rsidRDefault="00C326BB">
      <w:pPr>
        <w:pStyle w:val="Turinys3"/>
        <w:tabs>
          <w:tab w:val="right" w:leader="dot" w:pos="9628"/>
        </w:tabs>
        <w:rPr>
          <w:rFonts w:ascii="Times New Roman" w:eastAsiaTheme="minorEastAsia" w:hAnsi="Times New Roman" w:cs="Times New Roman"/>
          <w:noProof/>
          <w:sz w:val="24"/>
          <w:szCs w:val="24"/>
          <w:lang w:eastAsia="lt-LT"/>
        </w:rPr>
      </w:pPr>
      <w:hyperlink w:anchor="_Toc59994537" w:history="1">
        <w:r w:rsidR="00BE7F96" w:rsidRPr="00BE7F96">
          <w:rPr>
            <w:rStyle w:val="Hipersaitas"/>
            <w:rFonts w:ascii="Times New Roman" w:hAnsi="Times New Roman" w:cs="Times New Roman"/>
            <w:noProof/>
            <w:sz w:val="24"/>
            <w:szCs w:val="24"/>
          </w:rPr>
          <w:t>1.5.5. Mokyklų veiklos kokybės išorinio vertinimo trijų modelių naudos skaičiavimas</w:t>
        </w:r>
        <w:r w:rsidR="00BE7F96" w:rsidRPr="00BE7F96">
          <w:rPr>
            <w:rFonts w:ascii="Times New Roman" w:hAnsi="Times New Roman" w:cs="Times New Roman"/>
            <w:noProof/>
            <w:webHidden/>
            <w:sz w:val="24"/>
            <w:szCs w:val="24"/>
          </w:rPr>
          <w:tab/>
        </w:r>
        <w:r w:rsidR="00BE7F96" w:rsidRPr="00BE7F96">
          <w:rPr>
            <w:rFonts w:ascii="Times New Roman" w:hAnsi="Times New Roman" w:cs="Times New Roman"/>
            <w:noProof/>
            <w:webHidden/>
            <w:sz w:val="24"/>
            <w:szCs w:val="24"/>
          </w:rPr>
          <w:fldChar w:fldCharType="begin"/>
        </w:r>
        <w:r w:rsidR="00BE7F96" w:rsidRPr="00BE7F96">
          <w:rPr>
            <w:rFonts w:ascii="Times New Roman" w:hAnsi="Times New Roman" w:cs="Times New Roman"/>
            <w:noProof/>
            <w:webHidden/>
            <w:sz w:val="24"/>
            <w:szCs w:val="24"/>
          </w:rPr>
          <w:instrText xml:space="preserve"> PAGEREF _Toc59994537 \h </w:instrText>
        </w:r>
        <w:r w:rsidR="00BE7F96" w:rsidRPr="00BE7F96">
          <w:rPr>
            <w:rFonts w:ascii="Times New Roman" w:hAnsi="Times New Roman" w:cs="Times New Roman"/>
            <w:noProof/>
            <w:webHidden/>
            <w:sz w:val="24"/>
            <w:szCs w:val="24"/>
          </w:rPr>
        </w:r>
        <w:r w:rsidR="00BE7F96" w:rsidRPr="00BE7F96">
          <w:rPr>
            <w:rFonts w:ascii="Times New Roman" w:hAnsi="Times New Roman" w:cs="Times New Roman"/>
            <w:noProof/>
            <w:webHidden/>
            <w:sz w:val="24"/>
            <w:szCs w:val="24"/>
          </w:rPr>
          <w:fldChar w:fldCharType="separate"/>
        </w:r>
        <w:r w:rsidR="00355F21">
          <w:rPr>
            <w:rFonts w:ascii="Times New Roman" w:hAnsi="Times New Roman" w:cs="Times New Roman"/>
            <w:noProof/>
            <w:webHidden/>
            <w:sz w:val="24"/>
            <w:szCs w:val="24"/>
          </w:rPr>
          <w:t>69</w:t>
        </w:r>
        <w:r w:rsidR="00BE7F96" w:rsidRPr="00BE7F96">
          <w:rPr>
            <w:rFonts w:ascii="Times New Roman" w:hAnsi="Times New Roman" w:cs="Times New Roman"/>
            <w:noProof/>
            <w:webHidden/>
            <w:sz w:val="24"/>
            <w:szCs w:val="24"/>
          </w:rPr>
          <w:fldChar w:fldCharType="end"/>
        </w:r>
      </w:hyperlink>
    </w:p>
    <w:p w14:paraId="68D2E7F7" w14:textId="7B22A7DE" w:rsidR="00BE7F96" w:rsidRPr="00BE7F96" w:rsidRDefault="00C326BB">
      <w:pPr>
        <w:pStyle w:val="Turinys3"/>
        <w:tabs>
          <w:tab w:val="right" w:leader="dot" w:pos="9628"/>
        </w:tabs>
        <w:rPr>
          <w:rFonts w:ascii="Times New Roman" w:eastAsiaTheme="minorEastAsia" w:hAnsi="Times New Roman" w:cs="Times New Roman"/>
          <w:noProof/>
          <w:sz w:val="24"/>
          <w:szCs w:val="24"/>
          <w:lang w:eastAsia="lt-LT"/>
        </w:rPr>
      </w:pPr>
      <w:hyperlink w:anchor="_Toc59994538" w:history="1">
        <w:r w:rsidR="00BE7F96" w:rsidRPr="00BE7F96">
          <w:rPr>
            <w:rStyle w:val="Hipersaitas"/>
            <w:rFonts w:ascii="Times New Roman" w:hAnsi="Times New Roman" w:cs="Times New Roman"/>
            <w:noProof/>
            <w:sz w:val="24"/>
            <w:szCs w:val="24"/>
          </w:rPr>
          <w:t>1.5.6. Mokyklų veiklos kokybės išorinio vertinimo rizikos įvertinimas</w:t>
        </w:r>
        <w:r w:rsidR="00BE7F96" w:rsidRPr="00BE7F96">
          <w:rPr>
            <w:rFonts w:ascii="Times New Roman" w:hAnsi="Times New Roman" w:cs="Times New Roman"/>
            <w:noProof/>
            <w:webHidden/>
            <w:sz w:val="24"/>
            <w:szCs w:val="24"/>
          </w:rPr>
          <w:tab/>
        </w:r>
        <w:r w:rsidR="00BE7F96" w:rsidRPr="00BE7F96">
          <w:rPr>
            <w:rFonts w:ascii="Times New Roman" w:hAnsi="Times New Roman" w:cs="Times New Roman"/>
            <w:noProof/>
            <w:webHidden/>
            <w:sz w:val="24"/>
            <w:szCs w:val="24"/>
          </w:rPr>
          <w:fldChar w:fldCharType="begin"/>
        </w:r>
        <w:r w:rsidR="00BE7F96" w:rsidRPr="00BE7F96">
          <w:rPr>
            <w:rFonts w:ascii="Times New Roman" w:hAnsi="Times New Roman" w:cs="Times New Roman"/>
            <w:noProof/>
            <w:webHidden/>
            <w:sz w:val="24"/>
            <w:szCs w:val="24"/>
          </w:rPr>
          <w:instrText xml:space="preserve"> PAGEREF _Toc59994538 \h </w:instrText>
        </w:r>
        <w:r w:rsidR="00BE7F96" w:rsidRPr="00BE7F96">
          <w:rPr>
            <w:rFonts w:ascii="Times New Roman" w:hAnsi="Times New Roman" w:cs="Times New Roman"/>
            <w:noProof/>
            <w:webHidden/>
            <w:sz w:val="24"/>
            <w:szCs w:val="24"/>
          </w:rPr>
        </w:r>
        <w:r w:rsidR="00BE7F96" w:rsidRPr="00BE7F96">
          <w:rPr>
            <w:rFonts w:ascii="Times New Roman" w:hAnsi="Times New Roman" w:cs="Times New Roman"/>
            <w:noProof/>
            <w:webHidden/>
            <w:sz w:val="24"/>
            <w:szCs w:val="24"/>
          </w:rPr>
          <w:fldChar w:fldCharType="separate"/>
        </w:r>
        <w:r w:rsidR="00355F21">
          <w:rPr>
            <w:rFonts w:ascii="Times New Roman" w:hAnsi="Times New Roman" w:cs="Times New Roman"/>
            <w:noProof/>
            <w:webHidden/>
            <w:sz w:val="24"/>
            <w:szCs w:val="24"/>
          </w:rPr>
          <w:t>73</w:t>
        </w:r>
        <w:r w:rsidR="00BE7F96" w:rsidRPr="00BE7F96">
          <w:rPr>
            <w:rFonts w:ascii="Times New Roman" w:hAnsi="Times New Roman" w:cs="Times New Roman"/>
            <w:noProof/>
            <w:webHidden/>
            <w:sz w:val="24"/>
            <w:szCs w:val="24"/>
          </w:rPr>
          <w:fldChar w:fldCharType="end"/>
        </w:r>
      </w:hyperlink>
    </w:p>
    <w:p w14:paraId="7E19D228" w14:textId="3446DEF2" w:rsidR="00BE7F96" w:rsidRPr="00BE7F96" w:rsidRDefault="00C326BB">
      <w:pPr>
        <w:pStyle w:val="Turinys3"/>
        <w:tabs>
          <w:tab w:val="right" w:leader="dot" w:pos="9628"/>
        </w:tabs>
        <w:rPr>
          <w:rFonts w:ascii="Times New Roman" w:eastAsiaTheme="minorEastAsia" w:hAnsi="Times New Roman" w:cs="Times New Roman"/>
          <w:noProof/>
          <w:sz w:val="24"/>
          <w:szCs w:val="24"/>
          <w:lang w:eastAsia="lt-LT"/>
        </w:rPr>
      </w:pPr>
      <w:hyperlink w:anchor="_Toc59994539" w:history="1">
        <w:r w:rsidR="00BE7F96" w:rsidRPr="00BE7F96">
          <w:rPr>
            <w:rStyle w:val="Hipersaitas"/>
            <w:rFonts w:ascii="Times New Roman" w:hAnsi="Times New Roman" w:cs="Times New Roman"/>
            <w:noProof/>
            <w:sz w:val="24"/>
            <w:szCs w:val="24"/>
          </w:rPr>
          <w:t>1.5.7. Rekomendacijos</w:t>
        </w:r>
        <w:r w:rsidR="00BE7F96" w:rsidRPr="00BE7F96">
          <w:rPr>
            <w:rFonts w:ascii="Times New Roman" w:hAnsi="Times New Roman" w:cs="Times New Roman"/>
            <w:noProof/>
            <w:webHidden/>
            <w:sz w:val="24"/>
            <w:szCs w:val="24"/>
          </w:rPr>
          <w:tab/>
        </w:r>
        <w:r w:rsidR="00BE7F96" w:rsidRPr="00BE7F96">
          <w:rPr>
            <w:rFonts w:ascii="Times New Roman" w:hAnsi="Times New Roman" w:cs="Times New Roman"/>
            <w:noProof/>
            <w:webHidden/>
            <w:sz w:val="24"/>
            <w:szCs w:val="24"/>
          </w:rPr>
          <w:fldChar w:fldCharType="begin"/>
        </w:r>
        <w:r w:rsidR="00BE7F96" w:rsidRPr="00BE7F96">
          <w:rPr>
            <w:rFonts w:ascii="Times New Roman" w:hAnsi="Times New Roman" w:cs="Times New Roman"/>
            <w:noProof/>
            <w:webHidden/>
            <w:sz w:val="24"/>
            <w:szCs w:val="24"/>
          </w:rPr>
          <w:instrText xml:space="preserve"> PAGEREF _Toc59994539 \h </w:instrText>
        </w:r>
        <w:r w:rsidR="00BE7F96" w:rsidRPr="00BE7F96">
          <w:rPr>
            <w:rFonts w:ascii="Times New Roman" w:hAnsi="Times New Roman" w:cs="Times New Roman"/>
            <w:noProof/>
            <w:webHidden/>
            <w:sz w:val="24"/>
            <w:szCs w:val="24"/>
          </w:rPr>
        </w:r>
        <w:r w:rsidR="00BE7F96" w:rsidRPr="00BE7F96">
          <w:rPr>
            <w:rFonts w:ascii="Times New Roman" w:hAnsi="Times New Roman" w:cs="Times New Roman"/>
            <w:noProof/>
            <w:webHidden/>
            <w:sz w:val="24"/>
            <w:szCs w:val="24"/>
          </w:rPr>
          <w:fldChar w:fldCharType="separate"/>
        </w:r>
        <w:r w:rsidR="00355F21">
          <w:rPr>
            <w:rFonts w:ascii="Times New Roman" w:hAnsi="Times New Roman" w:cs="Times New Roman"/>
            <w:noProof/>
            <w:webHidden/>
            <w:sz w:val="24"/>
            <w:szCs w:val="24"/>
          </w:rPr>
          <w:t>75</w:t>
        </w:r>
        <w:r w:rsidR="00BE7F96" w:rsidRPr="00BE7F96">
          <w:rPr>
            <w:rFonts w:ascii="Times New Roman" w:hAnsi="Times New Roman" w:cs="Times New Roman"/>
            <w:noProof/>
            <w:webHidden/>
            <w:sz w:val="24"/>
            <w:szCs w:val="24"/>
          </w:rPr>
          <w:fldChar w:fldCharType="end"/>
        </w:r>
      </w:hyperlink>
    </w:p>
    <w:p w14:paraId="3FA04A28" w14:textId="43BD2D19" w:rsidR="00BE7F96" w:rsidRPr="00BE7F96" w:rsidRDefault="00C326BB">
      <w:pPr>
        <w:pStyle w:val="Turinys2"/>
        <w:tabs>
          <w:tab w:val="right" w:leader="dot" w:pos="9628"/>
        </w:tabs>
        <w:rPr>
          <w:rFonts w:ascii="Times New Roman" w:eastAsiaTheme="minorEastAsia" w:hAnsi="Times New Roman" w:cs="Times New Roman"/>
          <w:noProof/>
          <w:sz w:val="24"/>
          <w:szCs w:val="24"/>
          <w:lang w:eastAsia="lt-LT"/>
        </w:rPr>
      </w:pPr>
      <w:hyperlink w:anchor="_Toc59994540" w:history="1">
        <w:r w:rsidR="00BE7F96" w:rsidRPr="00BE7F96">
          <w:rPr>
            <w:rStyle w:val="Hipersaitas"/>
            <w:rFonts w:ascii="Times New Roman" w:hAnsi="Times New Roman" w:cs="Times New Roman"/>
            <w:noProof/>
            <w:sz w:val="24"/>
            <w:szCs w:val="24"/>
          </w:rPr>
          <w:t>1.6. Ikimokyklinio ir (ar) priešmokyklinio ugdymo programas vykdančių mokyklų veiklos kokybės samprata ir vertinimo principai</w:t>
        </w:r>
        <w:r w:rsidR="00BE7F96" w:rsidRPr="00BE7F96">
          <w:rPr>
            <w:rFonts w:ascii="Times New Roman" w:hAnsi="Times New Roman" w:cs="Times New Roman"/>
            <w:noProof/>
            <w:webHidden/>
            <w:sz w:val="24"/>
            <w:szCs w:val="24"/>
          </w:rPr>
          <w:tab/>
        </w:r>
        <w:r w:rsidR="00BE7F96" w:rsidRPr="00BE7F96">
          <w:rPr>
            <w:rFonts w:ascii="Times New Roman" w:hAnsi="Times New Roman" w:cs="Times New Roman"/>
            <w:noProof/>
            <w:webHidden/>
            <w:sz w:val="24"/>
            <w:szCs w:val="24"/>
          </w:rPr>
          <w:fldChar w:fldCharType="begin"/>
        </w:r>
        <w:r w:rsidR="00BE7F96" w:rsidRPr="00BE7F96">
          <w:rPr>
            <w:rFonts w:ascii="Times New Roman" w:hAnsi="Times New Roman" w:cs="Times New Roman"/>
            <w:noProof/>
            <w:webHidden/>
            <w:sz w:val="24"/>
            <w:szCs w:val="24"/>
          </w:rPr>
          <w:instrText xml:space="preserve"> PAGEREF _Toc59994540 \h </w:instrText>
        </w:r>
        <w:r w:rsidR="00BE7F96" w:rsidRPr="00BE7F96">
          <w:rPr>
            <w:rFonts w:ascii="Times New Roman" w:hAnsi="Times New Roman" w:cs="Times New Roman"/>
            <w:noProof/>
            <w:webHidden/>
            <w:sz w:val="24"/>
            <w:szCs w:val="24"/>
          </w:rPr>
        </w:r>
        <w:r w:rsidR="00BE7F96" w:rsidRPr="00BE7F96">
          <w:rPr>
            <w:rFonts w:ascii="Times New Roman" w:hAnsi="Times New Roman" w:cs="Times New Roman"/>
            <w:noProof/>
            <w:webHidden/>
            <w:sz w:val="24"/>
            <w:szCs w:val="24"/>
          </w:rPr>
          <w:fldChar w:fldCharType="separate"/>
        </w:r>
        <w:r w:rsidR="00355F21">
          <w:rPr>
            <w:rFonts w:ascii="Times New Roman" w:hAnsi="Times New Roman" w:cs="Times New Roman"/>
            <w:noProof/>
            <w:webHidden/>
            <w:sz w:val="24"/>
            <w:szCs w:val="24"/>
          </w:rPr>
          <w:t>76</w:t>
        </w:r>
        <w:r w:rsidR="00BE7F96" w:rsidRPr="00BE7F96">
          <w:rPr>
            <w:rFonts w:ascii="Times New Roman" w:hAnsi="Times New Roman" w:cs="Times New Roman"/>
            <w:noProof/>
            <w:webHidden/>
            <w:sz w:val="24"/>
            <w:szCs w:val="24"/>
          </w:rPr>
          <w:fldChar w:fldCharType="end"/>
        </w:r>
      </w:hyperlink>
    </w:p>
    <w:p w14:paraId="0349C3AA" w14:textId="5496F040" w:rsidR="00BE7F96" w:rsidRPr="00BE7F96" w:rsidRDefault="00C326BB">
      <w:pPr>
        <w:pStyle w:val="Turinys2"/>
        <w:tabs>
          <w:tab w:val="right" w:leader="dot" w:pos="9628"/>
        </w:tabs>
        <w:rPr>
          <w:rFonts w:ascii="Times New Roman" w:eastAsiaTheme="minorEastAsia" w:hAnsi="Times New Roman" w:cs="Times New Roman"/>
          <w:noProof/>
          <w:sz w:val="24"/>
          <w:szCs w:val="24"/>
          <w:lang w:eastAsia="lt-LT"/>
        </w:rPr>
      </w:pPr>
      <w:hyperlink w:anchor="_Toc59994541" w:history="1">
        <w:r w:rsidR="00BE7F96" w:rsidRPr="00BE7F96">
          <w:rPr>
            <w:rStyle w:val="Hipersaitas"/>
            <w:rFonts w:ascii="Times New Roman" w:hAnsi="Times New Roman" w:cs="Times New Roman"/>
            <w:noProof/>
            <w:sz w:val="24"/>
            <w:szCs w:val="24"/>
          </w:rPr>
          <w:t>1.7. Vertinimo sritys, jų rodikliai ir kriterijai</w:t>
        </w:r>
        <w:r w:rsidR="00BE7F96" w:rsidRPr="00BE7F96">
          <w:rPr>
            <w:rFonts w:ascii="Times New Roman" w:hAnsi="Times New Roman" w:cs="Times New Roman"/>
            <w:noProof/>
            <w:webHidden/>
            <w:sz w:val="24"/>
            <w:szCs w:val="24"/>
          </w:rPr>
          <w:tab/>
        </w:r>
        <w:r w:rsidR="00BE7F96" w:rsidRPr="00BE7F96">
          <w:rPr>
            <w:rFonts w:ascii="Times New Roman" w:hAnsi="Times New Roman" w:cs="Times New Roman"/>
            <w:noProof/>
            <w:webHidden/>
            <w:sz w:val="24"/>
            <w:szCs w:val="24"/>
          </w:rPr>
          <w:fldChar w:fldCharType="begin"/>
        </w:r>
        <w:r w:rsidR="00BE7F96" w:rsidRPr="00BE7F96">
          <w:rPr>
            <w:rFonts w:ascii="Times New Roman" w:hAnsi="Times New Roman" w:cs="Times New Roman"/>
            <w:noProof/>
            <w:webHidden/>
            <w:sz w:val="24"/>
            <w:szCs w:val="24"/>
          </w:rPr>
          <w:instrText xml:space="preserve"> PAGEREF _Toc59994541 \h </w:instrText>
        </w:r>
        <w:r w:rsidR="00BE7F96" w:rsidRPr="00BE7F96">
          <w:rPr>
            <w:rFonts w:ascii="Times New Roman" w:hAnsi="Times New Roman" w:cs="Times New Roman"/>
            <w:noProof/>
            <w:webHidden/>
            <w:sz w:val="24"/>
            <w:szCs w:val="24"/>
          </w:rPr>
        </w:r>
        <w:r w:rsidR="00BE7F96" w:rsidRPr="00BE7F96">
          <w:rPr>
            <w:rFonts w:ascii="Times New Roman" w:hAnsi="Times New Roman" w:cs="Times New Roman"/>
            <w:noProof/>
            <w:webHidden/>
            <w:sz w:val="24"/>
            <w:szCs w:val="24"/>
          </w:rPr>
          <w:fldChar w:fldCharType="separate"/>
        </w:r>
        <w:r w:rsidR="00355F21">
          <w:rPr>
            <w:rFonts w:ascii="Times New Roman" w:hAnsi="Times New Roman" w:cs="Times New Roman"/>
            <w:noProof/>
            <w:webHidden/>
            <w:sz w:val="24"/>
            <w:szCs w:val="24"/>
          </w:rPr>
          <w:t>84</w:t>
        </w:r>
        <w:r w:rsidR="00BE7F96" w:rsidRPr="00BE7F96">
          <w:rPr>
            <w:rFonts w:ascii="Times New Roman" w:hAnsi="Times New Roman" w:cs="Times New Roman"/>
            <w:noProof/>
            <w:webHidden/>
            <w:sz w:val="24"/>
            <w:szCs w:val="24"/>
          </w:rPr>
          <w:fldChar w:fldCharType="end"/>
        </w:r>
      </w:hyperlink>
    </w:p>
    <w:p w14:paraId="3FE41026" w14:textId="300EC845" w:rsidR="00BE7F96" w:rsidRPr="00BE7F96" w:rsidRDefault="00C326BB">
      <w:pPr>
        <w:pStyle w:val="Turinys3"/>
        <w:tabs>
          <w:tab w:val="right" w:leader="dot" w:pos="9628"/>
        </w:tabs>
        <w:rPr>
          <w:rFonts w:ascii="Times New Roman" w:eastAsiaTheme="minorEastAsia" w:hAnsi="Times New Roman" w:cs="Times New Roman"/>
          <w:noProof/>
          <w:sz w:val="24"/>
          <w:szCs w:val="24"/>
          <w:lang w:eastAsia="lt-LT"/>
        </w:rPr>
      </w:pPr>
      <w:hyperlink w:anchor="_Toc59994542" w:history="1">
        <w:r w:rsidR="00BE7F96" w:rsidRPr="00BE7F96">
          <w:rPr>
            <w:rStyle w:val="Hipersaitas"/>
            <w:rFonts w:ascii="Times New Roman" w:hAnsi="Times New Roman" w:cs="Times New Roman"/>
            <w:noProof/>
            <w:sz w:val="24"/>
            <w:szCs w:val="24"/>
          </w:rPr>
          <w:t>1.7.1. Vaiko gerovė</w:t>
        </w:r>
        <w:r w:rsidR="00BE7F96" w:rsidRPr="00BE7F96">
          <w:rPr>
            <w:rFonts w:ascii="Times New Roman" w:hAnsi="Times New Roman" w:cs="Times New Roman"/>
            <w:noProof/>
            <w:webHidden/>
            <w:sz w:val="24"/>
            <w:szCs w:val="24"/>
          </w:rPr>
          <w:tab/>
        </w:r>
        <w:r w:rsidR="00BE7F96" w:rsidRPr="00BE7F96">
          <w:rPr>
            <w:rFonts w:ascii="Times New Roman" w:hAnsi="Times New Roman" w:cs="Times New Roman"/>
            <w:noProof/>
            <w:webHidden/>
            <w:sz w:val="24"/>
            <w:szCs w:val="24"/>
          </w:rPr>
          <w:fldChar w:fldCharType="begin"/>
        </w:r>
        <w:r w:rsidR="00BE7F96" w:rsidRPr="00BE7F96">
          <w:rPr>
            <w:rFonts w:ascii="Times New Roman" w:hAnsi="Times New Roman" w:cs="Times New Roman"/>
            <w:noProof/>
            <w:webHidden/>
            <w:sz w:val="24"/>
            <w:szCs w:val="24"/>
          </w:rPr>
          <w:instrText xml:space="preserve"> PAGEREF _Toc59994542 \h </w:instrText>
        </w:r>
        <w:r w:rsidR="00BE7F96" w:rsidRPr="00BE7F96">
          <w:rPr>
            <w:rFonts w:ascii="Times New Roman" w:hAnsi="Times New Roman" w:cs="Times New Roman"/>
            <w:noProof/>
            <w:webHidden/>
            <w:sz w:val="24"/>
            <w:szCs w:val="24"/>
          </w:rPr>
        </w:r>
        <w:r w:rsidR="00BE7F96" w:rsidRPr="00BE7F96">
          <w:rPr>
            <w:rFonts w:ascii="Times New Roman" w:hAnsi="Times New Roman" w:cs="Times New Roman"/>
            <w:noProof/>
            <w:webHidden/>
            <w:sz w:val="24"/>
            <w:szCs w:val="24"/>
          </w:rPr>
          <w:fldChar w:fldCharType="separate"/>
        </w:r>
        <w:r w:rsidR="00355F21">
          <w:rPr>
            <w:rFonts w:ascii="Times New Roman" w:hAnsi="Times New Roman" w:cs="Times New Roman"/>
            <w:noProof/>
            <w:webHidden/>
            <w:sz w:val="24"/>
            <w:szCs w:val="24"/>
          </w:rPr>
          <w:t>86</w:t>
        </w:r>
        <w:r w:rsidR="00BE7F96" w:rsidRPr="00BE7F96">
          <w:rPr>
            <w:rFonts w:ascii="Times New Roman" w:hAnsi="Times New Roman" w:cs="Times New Roman"/>
            <w:noProof/>
            <w:webHidden/>
            <w:sz w:val="24"/>
            <w:szCs w:val="24"/>
          </w:rPr>
          <w:fldChar w:fldCharType="end"/>
        </w:r>
      </w:hyperlink>
    </w:p>
    <w:p w14:paraId="2B4C4EE9" w14:textId="4104CDB2" w:rsidR="00BE7F96" w:rsidRPr="00BE7F96" w:rsidRDefault="00C326BB">
      <w:pPr>
        <w:pStyle w:val="Turinys3"/>
        <w:tabs>
          <w:tab w:val="right" w:leader="dot" w:pos="9628"/>
        </w:tabs>
        <w:rPr>
          <w:rFonts w:ascii="Times New Roman" w:eastAsiaTheme="minorEastAsia" w:hAnsi="Times New Roman" w:cs="Times New Roman"/>
          <w:noProof/>
          <w:sz w:val="24"/>
          <w:szCs w:val="24"/>
          <w:lang w:eastAsia="lt-LT"/>
        </w:rPr>
      </w:pPr>
      <w:hyperlink w:anchor="_Toc59994543" w:history="1">
        <w:r w:rsidR="00BE7F96" w:rsidRPr="00BE7F96">
          <w:rPr>
            <w:rStyle w:val="Hipersaitas"/>
            <w:rFonts w:ascii="Times New Roman" w:hAnsi="Times New Roman" w:cs="Times New Roman"/>
            <w:noProof/>
            <w:sz w:val="24"/>
            <w:szCs w:val="24"/>
          </w:rPr>
          <w:t>1.7.2. Ugdymasis</w:t>
        </w:r>
        <w:r w:rsidR="00BE7F96" w:rsidRPr="00BE7F96">
          <w:rPr>
            <w:rFonts w:ascii="Times New Roman" w:hAnsi="Times New Roman" w:cs="Times New Roman"/>
            <w:noProof/>
            <w:webHidden/>
            <w:sz w:val="24"/>
            <w:szCs w:val="24"/>
          </w:rPr>
          <w:tab/>
        </w:r>
        <w:r w:rsidR="00BE7F96" w:rsidRPr="00BE7F96">
          <w:rPr>
            <w:rFonts w:ascii="Times New Roman" w:hAnsi="Times New Roman" w:cs="Times New Roman"/>
            <w:noProof/>
            <w:webHidden/>
            <w:sz w:val="24"/>
            <w:szCs w:val="24"/>
          </w:rPr>
          <w:fldChar w:fldCharType="begin"/>
        </w:r>
        <w:r w:rsidR="00BE7F96" w:rsidRPr="00BE7F96">
          <w:rPr>
            <w:rFonts w:ascii="Times New Roman" w:hAnsi="Times New Roman" w:cs="Times New Roman"/>
            <w:noProof/>
            <w:webHidden/>
            <w:sz w:val="24"/>
            <w:szCs w:val="24"/>
          </w:rPr>
          <w:instrText xml:space="preserve"> PAGEREF _Toc59994543 \h </w:instrText>
        </w:r>
        <w:r w:rsidR="00BE7F96" w:rsidRPr="00BE7F96">
          <w:rPr>
            <w:rFonts w:ascii="Times New Roman" w:hAnsi="Times New Roman" w:cs="Times New Roman"/>
            <w:noProof/>
            <w:webHidden/>
            <w:sz w:val="24"/>
            <w:szCs w:val="24"/>
          </w:rPr>
        </w:r>
        <w:r w:rsidR="00BE7F96" w:rsidRPr="00BE7F96">
          <w:rPr>
            <w:rFonts w:ascii="Times New Roman" w:hAnsi="Times New Roman" w:cs="Times New Roman"/>
            <w:noProof/>
            <w:webHidden/>
            <w:sz w:val="24"/>
            <w:szCs w:val="24"/>
          </w:rPr>
          <w:fldChar w:fldCharType="separate"/>
        </w:r>
        <w:r w:rsidR="00355F21">
          <w:rPr>
            <w:rFonts w:ascii="Times New Roman" w:hAnsi="Times New Roman" w:cs="Times New Roman"/>
            <w:noProof/>
            <w:webHidden/>
            <w:sz w:val="24"/>
            <w:szCs w:val="24"/>
          </w:rPr>
          <w:t>87</w:t>
        </w:r>
        <w:r w:rsidR="00BE7F96" w:rsidRPr="00BE7F96">
          <w:rPr>
            <w:rFonts w:ascii="Times New Roman" w:hAnsi="Times New Roman" w:cs="Times New Roman"/>
            <w:noProof/>
            <w:webHidden/>
            <w:sz w:val="24"/>
            <w:szCs w:val="24"/>
          </w:rPr>
          <w:fldChar w:fldCharType="end"/>
        </w:r>
      </w:hyperlink>
    </w:p>
    <w:p w14:paraId="297C079A" w14:textId="60305889" w:rsidR="00BE7F96" w:rsidRPr="00BE7F96" w:rsidRDefault="00C326BB">
      <w:pPr>
        <w:pStyle w:val="Turinys3"/>
        <w:tabs>
          <w:tab w:val="right" w:leader="dot" w:pos="9628"/>
        </w:tabs>
        <w:rPr>
          <w:rFonts w:ascii="Times New Roman" w:eastAsiaTheme="minorEastAsia" w:hAnsi="Times New Roman" w:cs="Times New Roman"/>
          <w:noProof/>
          <w:sz w:val="24"/>
          <w:szCs w:val="24"/>
          <w:lang w:eastAsia="lt-LT"/>
        </w:rPr>
      </w:pPr>
      <w:hyperlink w:anchor="_Toc59994544" w:history="1">
        <w:r w:rsidR="00BE7F96" w:rsidRPr="00BE7F96">
          <w:rPr>
            <w:rStyle w:val="Hipersaitas"/>
            <w:rFonts w:ascii="Times New Roman" w:hAnsi="Times New Roman" w:cs="Times New Roman"/>
            <w:noProof/>
            <w:sz w:val="24"/>
            <w:szCs w:val="24"/>
          </w:rPr>
          <w:t>1.7.3. Ugdymo(si) aplinkos</w:t>
        </w:r>
        <w:r w:rsidR="00BE7F96" w:rsidRPr="00BE7F96">
          <w:rPr>
            <w:rFonts w:ascii="Times New Roman" w:hAnsi="Times New Roman" w:cs="Times New Roman"/>
            <w:noProof/>
            <w:webHidden/>
            <w:sz w:val="24"/>
            <w:szCs w:val="24"/>
          </w:rPr>
          <w:tab/>
        </w:r>
        <w:r w:rsidR="00BE7F96" w:rsidRPr="00BE7F96">
          <w:rPr>
            <w:rFonts w:ascii="Times New Roman" w:hAnsi="Times New Roman" w:cs="Times New Roman"/>
            <w:noProof/>
            <w:webHidden/>
            <w:sz w:val="24"/>
            <w:szCs w:val="24"/>
          </w:rPr>
          <w:fldChar w:fldCharType="begin"/>
        </w:r>
        <w:r w:rsidR="00BE7F96" w:rsidRPr="00BE7F96">
          <w:rPr>
            <w:rFonts w:ascii="Times New Roman" w:hAnsi="Times New Roman" w:cs="Times New Roman"/>
            <w:noProof/>
            <w:webHidden/>
            <w:sz w:val="24"/>
            <w:szCs w:val="24"/>
          </w:rPr>
          <w:instrText xml:space="preserve"> PAGEREF _Toc59994544 \h </w:instrText>
        </w:r>
        <w:r w:rsidR="00BE7F96" w:rsidRPr="00BE7F96">
          <w:rPr>
            <w:rFonts w:ascii="Times New Roman" w:hAnsi="Times New Roman" w:cs="Times New Roman"/>
            <w:noProof/>
            <w:webHidden/>
            <w:sz w:val="24"/>
            <w:szCs w:val="24"/>
          </w:rPr>
        </w:r>
        <w:r w:rsidR="00BE7F96" w:rsidRPr="00BE7F96">
          <w:rPr>
            <w:rFonts w:ascii="Times New Roman" w:hAnsi="Times New Roman" w:cs="Times New Roman"/>
            <w:noProof/>
            <w:webHidden/>
            <w:sz w:val="24"/>
            <w:szCs w:val="24"/>
          </w:rPr>
          <w:fldChar w:fldCharType="separate"/>
        </w:r>
        <w:r w:rsidR="00355F21">
          <w:rPr>
            <w:rFonts w:ascii="Times New Roman" w:hAnsi="Times New Roman" w:cs="Times New Roman"/>
            <w:noProof/>
            <w:webHidden/>
            <w:sz w:val="24"/>
            <w:szCs w:val="24"/>
          </w:rPr>
          <w:t>88</w:t>
        </w:r>
        <w:r w:rsidR="00BE7F96" w:rsidRPr="00BE7F96">
          <w:rPr>
            <w:rFonts w:ascii="Times New Roman" w:hAnsi="Times New Roman" w:cs="Times New Roman"/>
            <w:noProof/>
            <w:webHidden/>
            <w:sz w:val="24"/>
            <w:szCs w:val="24"/>
          </w:rPr>
          <w:fldChar w:fldCharType="end"/>
        </w:r>
      </w:hyperlink>
    </w:p>
    <w:p w14:paraId="163C7950" w14:textId="4C326957" w:rsidR="00BE7F96" w:rsidRPr="00BE7F96" w:rsidRDefault="00C326BB">
      <w:pPr>
        <w:pStyle w:val="Turinys3"/>
        <w:tabs>
          <w:tab w:val="right" w:leader="dot" w:pos="9628"/>
        </w:tabs>
        <w:rPr>
          <w:rFonts w:ascii="Times New Roman" w:eastAsiaTheme="minorEastAsia" w:hAnsi="Times New Roman" w:cs="Times New Roman"/>
          <w:noProof/>
          <w:sz w:val="24"/>
          <w:szCs w:val="24"/>
          <w:lang w:eastAsia="lt-LT"/>
        </w:rPr>
      </w:pPr>
      <w:hyperlink w:anchor="_Toc59994545" w:history="1">
        <w:r w:rsidR="00BE7F96" w:rsidRPr="00BE7F96">
          <w:rPr>
            <w:rStyle w:val="Hipersaitas"/>
            <w:rFonts w:ascii="Times New Roman" w:hAnsi="Times New Roman" w:cs="Times New Roman"/>
            <w:noProof/>
            <w:sz w:val="24"/>
            <w:szCs w:val="24"/>
          </w:rPr>
          <w:t>1.7.4. Ugdymo strategijos</w:t>
        </w:r>
        <w:r w:rsidR="00BE7F96" w:rsidRPr="00BE7F96">
          <w:rPr>
            <w:rFonts w:ascii="Times New Roman" w:hAnsi="Times New Roman" w:cs="Times New Roman"/>
            <w:noProof/>
            <w:webHidden/>
            <w:sz w:val="24"/>
            <w:szCs w:val="24"/>
          </w:rPr>
          <w:tab/>
        </w:r>
        <w:r w:rsidR="00BE7F96" w:rsidRPr="00BE7F96">
          <w:rPr>
            <w:rFonts w:ascii="Times New Roman" w:hAnsi="Times New Roman" w:cs="Times New Roman"/>
            <w:noProof/>
            <w:webHidden/>
            <w:sz w:val="24"/>
            <w:szCs w:val="24"/>
          </w:rPr>
          <w:fldChar w:fldCharType="begin"/>
        </w:r>
        <w:r w:rsidR="00BE7F96" w:rsidRPr="00BE7F96">
          <w:rPr>
            <w:rFonts w:ascii="Times New Roman" w:hAnsi="Times New Roman" w:cs="Times New Roman"/>
            <w:noProof/>
            <w:webHidden/>
            <w:sz w:val="24"/>
            <w:szCs w:val="24"/>
          </w:rPr>
          <w:instrText xml:space="preserve"> PAGEREF _Toc59994545 \h </w:instrText>
        </w:r>
        <w:r w:rsidR="00BE7F96" w:rsidRPr="00BE7F96">
          <w:rPr>
            <w:rFonts w:ascii="Times New Roman" w:hAnsi="Times New Roman" w:cs="Times New Roman"/>
            <w:noProof/>
            <w:webHidden/>
            <w:sz w:val="24"/>
            <w:szCs w:val="24"/>
          </w:rPr>
        </w:r>
        <w:r w:rsidR="00BE7F96" w:rsidRPr="00BE7F96">
          <w:rPr>
            <w:rFonts w:ascii="Times New Roman" w:hAnsi="Times New Roman" w:cs="Times New Roman"/>
            <w:noProof/>
            <w:webHidden/>
            <w:sz w:val="24"/>
            <w:szCs w:val="24"/>
          </w:rPr>
          <w:fldChar w:fldCharType="separate"/>
        </w:r>
        <w:r w:rsidR="00355F21">
          <w:rPr>
            <w:rFonts w:ascii="Times New Roman" w:hAnsi="Times New Roman" w:cs="Times New Roman"/>
            <w:noProof/>
            <w:webHidden/>
            <w:sz w:val="24"/>
            <w:szCs w:val="24"/>
          </w:rPr>
          <w:t>88</w:t>
        </w:r>
        <w:r w:rsidR="00BE7F96" w:rsidRPr="00BE7F96">
          <w:rPr>
            <w:rFonts w:ascii="Times New Roman" w:hAnsi="Times New Roman" w:cs="Times New Roman"/>
            <w:noProof/>
            <w:webHidden/>
            <w:sz w:val="24"/>
            <w:szCs w:val="24"/>
          </w:rPr>
          <w:fldChar w:fldCharType="end"/>
        </w:r>
      </w:hyperlink>
    </w:p>
    <w:p w14:paraId="2906A7CA" w14:textId="2DB28AB1" w:rsidR="00BE7F96" w:rsidRPr="00BE7F96" w:rsidRDefault="00C326BB">
      <w:pPr>
        <w:pStyle w:val="Turinys3"/>
        <w:tabs>
          <w:tab w:val="right" w:leader="dot" w:pos="9628"/>
        </w:tabs>
        <w:rPr>
          <w:rFonts w:ascii="Times New Roman" w:eastAsiaTheme="minorEastAsia" w:hAnsi="Times New Roman" w:cs="Times New Roman"/>
          <w:noProof/>
          <w:sz w:val="24"/>
          <w:szCs w:val="24"/>
          <w:lang w:eastAsia="lt-LT"/>
        </w:rPr>
      </w:pPr>
      <w:hyperlink w:anchor="_Toc59994546" w:history="1">
        <w:r w:rsidR="00BE7F96" w:rsidRPr="00BE7F96">
          <w:rPr>
            <w:rStyle w:val="Hipersaitas"/>
            <w:rFonts w:ascii="Times New Roman" w:hAnsi="Times New Roman" w:cs="Times New Roman"/>
            <w:noProof/>
            <w:sz w:val="24"/>
            <w:szCs w:val="24"/>
          </w:rPr>
          <w:t>1.7.5. Pasiekimų vertinimas ir ugdymo planavimas</w:t>
        </w:r>
        <w:r w:rsidR="00BE7F96" w:rsidRPr="00BE7F96">
          <w:rPr>
            <w:rFonts w:ascii="Times New Roman" w:hAnsi="Times New Roman" w:cs="Times New Roman"/>
            <w:noProof/>
            <w:webHidden/>
            <w:sz w:val="24"/>
            <w:szCs w:val="24"/>
          </w:rPr>
          <w:tab/>
        </w:r>
        <w:r w:rsidR="00BE7F96" w:rsidRPr="00BE7F96">
          <w:rPr>
            <w:rFonts w:ascii="Times New Roman" w:hAnsi="Times New Roman" w:cs="Times New Roman"/>
            <w:noProof/>
            <w:webHidden/>
            <w:sz w:val="24"/>
            <w:szCs w:val="24"/>
          </w:rPr>
          <w:fldChar w:fldCharType="begin"/>
        </w:r>
        <w:r w:rsidR="00BE7F96" w:rsidRPr="00BE7F96">
          <w:rPr>
            <w:rFonts w:ascii="Times New Roman" w:hAnsi="Times New Roman" w:cs="Times New Roman"/>
            <w:noProof/>
            <w:webHidden/>
            <w:sz w:val="24"/>
            <w:szCs w:val="24"/>
          </w:rPr>
          <w:instrText xml:space="preserve"> PAGEREF _Toc59994546 \h </w:instrText>
        </w:r>
        <w:r w:rsidR="00BE7F96" w:rsidRPr="00BE7F96">
          <w:rPr>
            <w:rFonts w:ascii="Times New Roman" w:hAnsi="Times New Roman" w:cs="Times New Roman"/>
            <w:noProof/>
            <w:webHidden/>
            <w:sz w:val="24"/>
            <w:szCs w:val="24"/>
          </w:rPr>
        </w:r>
        <w:r w:rsidR="00BE7F96" w:rsidRPr="00BE7F96">
          <w:rPr>
            <w:rFonts w:ascii="Times New Roman" w:hAnsi="Times New Roman" w:cs="Times New Roman"/>
            <w:noProof/>
            <w:webHidden/>
            <w:sz w:val="24"/>
            <w:szCs w:val="24"/>
          </w:rPr>
          <w:fldChar w:fldCharType="separate"/>
        </w:r>
        <w:r w:rsidR="00355F21">
          <w:rPr>
            <w:rFonts w:ascii="Times New Roman" w:hAnsi="Times New Roman" w:cs="Times New Roman"/>
            <w:noProof/>
            <w:webHidden/>
            <w:sz w:val="24"/>
            <w:szCs w:val="24"/>
          </w:rPr>
          <w:t>89</w:t>
        </w:r>
        <w:r w:rsidR="00BE7F96" w:rsidRPr="00BE7F96">
          <w:rPr>
            <w:rFonts w:ascii="Times New Roman" w:hAnsi="Times New Roman" w:cs="Times New Roman"/>
            <w:noProof/>
            <w:webHidden/>
            <w:sz w:val="24"/>
            <w:szCs w:val="24"/>
          </w:rPr>
          <w:fldChar w:fldCharType="end"/>
        </w:r>
      </w:hyperlink>
    </w:p>
    <w:p w14:paraId="7F5FACEC" w14:textId="73DF1CB8" w:rsidR="00BE7F96" w:rsidRPr="00BE7F96" w:rsidRDefault="00C326BB">
      <w:pPr>
        <w:pStyle w:val="Turinys3"/>
        <w:tabs>
          <w:tab w:val="right" w:leader="dot" w:pos="9628"/>
        </w:tabs>
        <w:rPr>
          <w:rFonts w:ascii="Times New Roman" w:eastAsiaTheme="minorEastAsia" w:hAnsi="Times New Roman" w:cs="Times New Roman"/>
          <w:noProof/>
          <w:sz w:val="24"/>
          <w:szCs w:val="24"/>
          <w:lang w:eastAsia="lt-LT"/>
        </w:rPr>
      </w:pPr>
      <w:hyperlink w:anchor="_Toc59994547" w:history="1">
        <w:r w:rsidR="00BE7F96" w:rsidRPr="00BE7F96">
          <w:rPr>
            <w:rStyle w:val="Hipersaitas"/>
            <w:rFonts w:ascii="Times New Roman" w:hAnsi="Times New Roman" w:cs="Times New Roman"/>
            <w:noProof/>
            <w:sz w:val="24"/>
            <w:szCs w:val="24"/>
          </w:rPr>
          <w:t>1.7.6. Bendradarbiavimas su vaikų šeimomis</w:t>
        </w:r>
        <w:r w:rsidR="00BE7F96" w:rsidRPr="00BE7F96">
          <w:rPr>
            <w:rFonts w:ascii="Times New Roman" w:hAnsi="Times New Roman" w:cs="Times New Roman"/>
            <w:noProof/>
            <w:webHidden/>
            <w:sz w:val="24"/>
            <w:szCs w:val="24"/>
          </w:rPr>
          <w:tab/>
        </w:r>
        <w:r w:rsidR="00BE7F96" w:rsidRPr="00BE7F96">
          <w:rPr>
            <w:rFonts w:ascii="Times New Roman" w:hAnsi="Times New Roman" w:cs="Times New Roman"/>
            <w:noProof/>
            <w:webHidden/>
            <w:sz w:val="24"/>
            <w:szCs w:val="24"/>
          </w:rPr>
          <w:fldChar w:fldCharType="begin"/>
        </w:r>
        <w:r w:rsidR="00BE7F96" w:rsidRPr="00BE7F96">
          <w:rPr>
            <w:rFonts w:ascii="Times New Roman" w:hAnsi="Times New Roman" w:cs="Times New Roman"/>
            <w:noProof/>
            <w:webHidden/>
            <w:sz w:val="24"/>
            <w:szCs w:val="24"/>
          </w:rPr>
          <w:instrText xml:space="preserve"> PAGEREF _Toc59994547 \h </w:instrText>
        </w:r>
        <w:r w:rsidR="00BE7F96" w:rsidRPr="00BE7F96">
          <w:rPr>
            <w:rFonts w:ascii="Times New Roman" w:hAnsi="Times New Roman" w:cs="Times New Roman"/>
            <w:noProof/>
            <w:webHidden/>
            <w:sz w:val="24"/>
            <w:szCs w:val="24"/>
          </w:rPr>
        </w:r>
        <w:r w:rsidR="00BE7F96" w:rsidRPr="00BE7F96">
          <w:rPr>
            <w:rFonts w:ascii="Times New Roman" w:hAnsi="Times New Roman" w:cs="Times New Roman"/>
            <w:noProof/>
            <w:webHidden/>
            <w:sz w:val="24"/>
            <w:szCs w:val="24"/>
          </w:rPr>
          <w:fldChar w:fldCharType="separate"/>
        </w:r>
        <w:r w:rsidR="00355F21">
          <w:rPr>
            <w:rFonts w:ascii="Times New Roman" w:hAnsi="Times New Roman" w:cs="Times New Roman"/>
            <w:noProof/>
            <w:webHidden/>
            <w:sz w:val="24"/>
            <w:szCs w:val="24"/>
          </w:rPr>
          <w:t>90</w:t>
        </w:r>
        <w:r w:rsidR="00BE7F96" w:rsidRPr="00BE7F96">
          <w:rPr>
            <w:rFonts w:ascii="Times New Roman" w:hAnsi="Times New Roman" w:cs="Times New Roman"/>
            <w:noProof/>
            <w:webHidden/>
            <w:sz w:val="24"/>
            <w:szCs w:val="24"/>
          </w:rPr>
          <w:fldChar w:fldCharType="end"/>
        </w:r>
      </w:hyperlink>
    </w:p>
    <w:p w14:paraId="1479D0F3" w14:textId="11A86171" w:rsidR="00BE7F96" w:rsidRPr="00BE7F96" w:rsidRDefault="00C326BB">
      <w:pPr>
        <w:pStyle w:val="Turinys3"/>
        <w:tabs>
          <w:tab w:val="right" w:leader="dot" w:pos="9628"/>
        </w:tabs>
        <w:rPr>
          <w:rFonts w:ascii="Times New Roman" w:eastAsiaTheme="minorEastAsia" w:hAnsi="Times New Roman" w:cs="Times New Roman"/>
          <w:noProof/>
          <w:sz w:val="24"/>
          <w:szCs w:val="24"/>
          <w:lang w:eastAsia="lt-LT"/>
        </w:rPr>
      </w:pPr>
      <w:hyperlink w:anchor="_Toc59994548" w:history="1">
        <w:r w:rsidR="00BE7F96" w:rsidRPr="00BE7F96">
          <w:rPr>
            <w:rStyle w:val="Hipersaitas"/>
            <w:rFonts w:ascii="Times New Roman" w:hAnsi="Times New Roman" w:cs="Times New Roman"/>
            <w:noProof/>
            <w:sz w:val="24"/>
            <w:szCs w:val="24"/>
          </w:rPr>
          <w:t>1.7.7. Besimokančios mokyklos kultūra</w:t>
        </w:r>
        <w:r w:rsidR="00BE7F96" w:rsidRPr="00BE7F96">
          <w:rPr>
            <w:rFonts w:ascii="Times New Roman" w:hAnsi="Times New Roman" w:cs="Times New Roman"/>
            <w:noProof/>
            <w:webHidden/>
            <w:sz w:val="24"/>
            <w:szCs w:val="24"/>
          </w:rPr>
          <w:tab/>
        </w:r>
        <w:r w:rsidR="00BE7F96" w:rsidRPr="00BE7F96">
          <w:rPr>
            <w:rFonts w:ascii="Times New Roman" w:hAnsi="Times New Roman" w:cs="Times New Roman"/>
            <w:noProof/>
            <w:webHidden/>
            <w:sz w:val="24"/>
            <w:szCs w:val="24"/>
          </w:rPr>
          <w:fldChar w:fldCharType="begin"/>
        </w:r>
        <w:r w:rsidR="00BE7F96" w:rsidRPr="00BE7F96">
          <w:rPr>
            <w:rFonts w:ascii="Times New Roman" w:hAnsi="Times New Roman" w:cs="Times New Roman"/>
            <w:noProof/>
            <w:webHidden/>
            <w:sz w:val="24"/>
            <w:szCs w:val="24"/>
          </w:rPr>
          <w:instrText xml:space="preserve"> PAGEREF _Toc59994548 \h </w:instrText>
        </w:r>
        <w:r w:rsidR="00BE7F96" w:rsidRPr="00BE7F96">
          <w:rPr>
            <w:rFonts w:ascii="Times New Roman" w:hAnsi="Times New Roman" w:cs="Times New Roman"/>
            <w:noProof/>
            <w:webHidden/>
            <w:sz w:val="24"/>
            <w:szCs w:val="24"/>
          </w:rPr>
        </w:r>
        <w:r w:rsidR="00BE7F96" w:rsidRPr="00BE7F96">
          <w:rPr>
            <w:rFonts w:ascii="Times New Roman" w:hAnsi="Times New Roman" w:cs="Times New Roman"/>
            <w:noProof/>
            <w:webHidden/>
            <w:sz w:val="24"/>
            <w:szCs w:val="24"/>
          </w:rPr>
          <w:fldChar w:fldCharType="separate"/>
        </w:r>
        <w:r w:rsidR="00355F21">
          <w:rPr>
            <w:rFonts w:ascii="Times New Roman" w:hAnsi="Times New Roman" w:cs="Times New Roman"/>
            <w:noProof/>
            <w:webHidden/>
            <w:sz w:val="24"/>
            <w:szCs w:val="24"/>
          </w:rPr>
          <w:t>91</w:t>
        </w:r>
        <w:r w:rsidR="00BE7F96" w:rsidRPr="00BE7F96">
          <w:rPr>
            <w:rFonts w:ascii="Times New Roman" w:hAnsi="Times New Roman" w:cs="Times New Roman"/>
            <w:noProof/>
            <w:webHidden/>
            <w:sz w:val="24"/>
            <w:szCs w:val="24"/>
          </w:rPr>
          <w:fldChar w:fldCharType="end"/>
        </w:r>
      </w:hyperlink>
    </w:p>
    <w:p w14:paraId="2051AD75" w14:textId="66E76E08" w:rsidR="00BE7F96" w:rsidRPr="00BE7F96" w:rsidRDefault="00C326BB">
      <w:pPr>
        <w:pStyle w:val="Turinys2"/>
        <w:tabs>
          <w:tab w:val="right" w:leader="dot" w:pos="9628"/>
        </w:tabs>
        <w:rPr>
          <w:rFonts w:ascii="Times New Roman" w:eastAsiaTheme="minorEastAsia" w:hAnsi="Times New Roman" w:cs="Times New Roman"/>
          <w:noProof/>
          <w:sz w:val="24"/>
          <w:szCs w:val="24"/>
          <w:lang w:eastAsia="lt-LT"/>
        </w:rPr>
      </w:pPr>
      <w:hyperlink w:anchor="_Toc59994549" w:history="1">
        <w:r w:rsidR="00BE7F96" w:rsidRPr="00BE7F96">
          <w:rPr>
            <w:rStyle w:val="Hipersaitas"/>
            <w:rFonts w:ascii="Times New Roman" w:hAnsi="Times New Roman" w:cs="Times New Roman"/>
            <w:noProof/>
            <w:sz w:val="24"/>
            <w:szCs w:val="24"/>
          </w:rPr>
          <w:t>1.8. Mokyklų įsivertinimo ir išorinio vertinimo būdai</w:t>
        </w:r>
        <w:r w:rsidR="00BE7F96" w:rsidRPr="00BE7F96">
          <w:rPr>
            <w:rFonts w:ascii="Times New Roman" w:hAnsi="Times New Roman" w:cs="Times New Roman"/>
            <w:noProof/>
            <w:webHidden/>
            <w:sz w:val="24"/>
            <w:szCs w:val="24"/>
          </w:rPr>
          <w:tab/>
        </w:r>
        <w:r w:rsidR="00BE7F96" w:rsidRPr="00BE7F96">
          <w:rPr>
            <w:rFonts w:ascii="Times New Roman" w:hAnsi="Times New Roman" w:cs="Times New Roman"/>
            <w:noProof/>
            <w:webHidden/>
            <w:sz w:val="24"/>
            <w:szCs w:val="24"/>
          </w:rPr>
          <w:fldChar w:fldCharType="begin"/>
        </w:r>
        <w:r w:rsidR="00BE7F96" w:rsidRPr="00BE7F96">
          <w:rPr>
            <w:rFonts w:ascii="Times New Roman" w:hAnsi="Times New Roman" w:cs="Times New Roman"/>
            <w:noProof/>
            <w:webHidden/>
            <w:sz w:val="24"/>
            <w:szCs w:val="24"/>
          </w:rPr>
          <w:instrText xml:space="preserve"> PAGEREF _Toc59994549 \h </w:instrText>
        </w:r>
        <w:r w:rsidR="00BE7F96" w:rsidRPr="00BE7F96">
          <w:rPr>
            <w:rFonts w:ascii="Times New Roman" w:hAnsi="Times New Roman" w:cs="Times New Roman"/>
            <w:noProof/>
            <w:webHidden/>
            <w:sz w:val="24"/>
            <w:szCs w:val="24"/>
          </w:rPr>
        </w:r>
        <w:r w:rsidR="00BE7F96" w:rsidRPr="00BE7F96">
          <w:rPr>
            <w:rFonts w:ascii="Times New Roman" w:hAnsi="Times New Roman" w:cs="Times New Roman"/>
            <w:noProof/>
            <w:webHidden/>
            <w:sz w:val="24"/>
            <w:szCs w:val="24"/>
          </w:rPr>
          <w:fldChar w:fldCharType="separate"/>
        </w:r>
        <w:r w:rsidR="00355F21">
          <w:rPr>
            <w:rFonts w:ascii="Times New Roman" w:hAnsi="Times New Roman" w:cs="Times New Roman"/>
            <w:noProof/>
            <w:webHidden/>
            <w:sz w:val="24"/>
            <w:szCs w:val="24"/>
          </w:rPr>
          <w:t>92</w:t>
        </w:r>
        <w:r w:rsidR="00BE7F96" w:rsidRPr="00BE7F96">
          <w:rPr>
            <w:rFonts w:ascii="Times New Roman" w:hAnsi="Times New Roman" w:cs="Times New Roman"/>
            <w:noProof/>
            <w:webHidden/>
            <w:sz w:val="24"/>
            <w:szCs w:val="24"/>
          </w:rPr>
          <w:fldChar w:fldCharType="end"/>
        </w:r>
      </w:hyperlink>
    </w:p>
    <w:p w14:paraId="7878174D" w14:textId="425E23DF" w:rsidR="00BE7F96" w:rsidRPr="00BE7F96" w:rsidRDefault="00C326BB">
      <w:pPr>
        <w:pStyle w:val="Turinys2"/>
        <w:tabs>
          <w:tab w:val="right" w:leader="dot" w:pos="9628"/>
        </w:tabs>
        <w:rPr>
          <w:rFonts w:ascii="Times New Roman" w:eastAsiaTheme="minorEastAsia" w:hAnsi="Times New Roman" w:cs="Times New Roman"/>
          <w:noProof/>
          <w:sz w:val="24"/>
          <w:szCs w:val="24"/>
          <w:lang w:eastAsia="lt-LT"/>
        </w:rPr>
      </w:pPr>
      <w:hyperlink w:anchor="_Toc59994550" w:history="1">
        <w:r w:rsidR="00BE7F96" w:rsidRPr="00BE7F96">
          <w:rPr>
            <w:rStyle w:val="Hipersaitas"/>
            <w:rFonts w:ascii="Times New Roman" w:hAnsi="Times New Roman" w:cs="Times New Roman"/>
            <w:noProof/>
            <w:sz w:val="24"/>
            <w:szCs w:val="24"/>
          </w:rPr>
          <w:t>1.9. Įsivertinimo ir išorinio vertinimo procesų eiga, trukmė ir išorės vertintojų kvalifikacija</w:t>
        </w:r>
        <w:r w:rsidR="00BE7F96" w:rsidRPr="00BE7F96">
          <w:rPr>
            <w:rFonts w:ascii="Times New Roman" w:hAnsi="Times New Roman" w:cs="Times New Roman"/>
            <w:noProof/>
            <w:webHidden/>
            <w:sz w:val="24"/>
            <w:szCs w:val="24"/>
          </w:rPr>
          <w:tab/>
        </w:r>
        <w:r w:rsidR="00BE7F96" w:rsidRPr="00BE7F96">
          <w:rPr>
            <w:rFonts w:ascii="Times New Roman" w:hAnsi="Times New Roman" w:cs="Times New Roman"/>
            <w:noProof/>
            <w:webHidden/>
            <w:sz w:val="24"/>
            <w:szCs w:val="24"/>
          </w:rPr>
          <w:fldChar w:fldCharType="begin"/>
        </w:r>
        <w:r w:rsidR="00BE7F96" w:rsidRPr="00BE7F96">
          <w:rPr>
            <w:rFonts w:ascii="Times New Roman" w:hAnsi="Times New Roman" w:cs="Times New Roman"/>
            <w:noProof/>
            <w:webHidden/>
            <w:sz w:val="24"/>
            <w:szCs w:val="24"/>
          </w:rPr>
          <w:instrText xml:space="preserve"> PAGEREF _Toc59994550 \h </w:instrText>
        </w:r>
        <w:r w:rsidR="00BE7F96" w:rsidRPr="00BE7F96">
          <w:rPr>
            <w:rFonts w:ascii="Times New Roman" w:hAnsi="Times New Roman" w:cs="Times New Roman"/>
            <w:noProof/>
            <w:webHidden/>
            <w:sz w:val="24"/>
            <w:szCs w:val="24"/>
          </w:rPr>
        </w:r>
        <w:r w:rsidR="00BE7F96" w:rsidRPr="00BE7F96">
          <w:rPr>
            <w:rFonts w:ascii="Times New Roman" w:hAnsi="Times New Roman" w:cs="Times New Roman"/>
            <w:noProof/>
            <w:webHidden/>
            <w:sz w:val="24"/>
            <w:szCs w:val="24"/>
          </w:rPr>
          <w:fldChar w:fldCharType="separate"/>
        </w:r>
        <w:r w:rsidR="00355F21">
          <w:rPr>
            <w:rFonts w:ascii="Times New Roman" w:hAnsi="Times New Roman" w:cs="Times New Roman"/>
            <w:noProof/>
            <w:webHidden/>
            <w:sz w:val="24"/>
            <w:szCs w:val="24"/>
          </w:rPr>
          <w:t>92</w:t>
        </w:r>
        <w:r w:rsidR="00BE7F96" w:rsidRPr="00BE7F96">
          <w:rPr>
            <w:rFonts w:ascii="Times New Roman" w:hAnsi="Times New Roman" w:cs="Times New Roman"/>
            <w:noProof/>
            <w:webHidden/>
            <w:sz w:val="24"/>
            <w:szCs w:val="24"/>
          </w:rPr>
          <w:fldChar w:fldCharType="end"/>
        </w:r>
      </w:hyperlink>
    </w:p>
    <w:p w14:paraId="3222CED9" w14:textId="145B6EC6" w:rsidR="00BE7F96" w:rsidRPr="00BE7F96" w:rsidRDefault="00C326BB">
      <w:pPr>
        <w:pStyle w:val="Turinys1"/>
        <w:tabs>
          <w:tab w:val="right" w:leader="dot" w:pos="9628"/>
        </w:tabs>
        <w:rPr>
          <w:rFonts w:ascii="Times New Roman" w:eastAsiaTheme="minorEastAsia" w:hAnsi="Times New Roman" w:cs="Times New Roman"/>
          <w:noProof/>
          <w:sz w:val="24"/>
          <w:szCs w:val="24"/>
          <w:lang w:eastAsia="lt-LT"/>
        </w:rPr>
      </w:pPr>
      <w:hyperlink w:anchor="_Toc59994551" w:history="1">
        <w:r w:rsidR="00BE7F96" w:rsidRPr="00BE7F96">
          <w:rPr>
            <w:rStyle w:val="Hipersaitas"/>
            <w:rFonts w:ascii="Times New Roman" w:hAnsi="Times New Roman" w:cs="Times New Roman"/>
            <w:noProof/>
            <w:sz w:val="24"/>
            <w:szCs w:val="24"/>
          </w:rPr>
          <w:t>2 SKYRIUS. Ikimokyklinio ir (ar) priešmokyklinio ugdymo programas vykdančių mokyklų veiklos kokybės išorinio vertinimo metodika</w:t>
        </w:r>
        <w:r w:rsidR="00BE7F96" w:rsidRPr="00BE7F96">
          <w:rPr>
            <w:rFonts w:ascii="Times New Roman" w:hAnsi="Times New Roman" w:cs="Times New Roman"/>
            <w:noProof/>
            <w:webHidden/>
            <w:sz w:val="24"/>
            <w:szCs w:val="24"/>
          </w:rPr>
          <w:tab/>
        </w:r>
        <w:r w:rsidR="00BE7F96" w:rsidRPr="00BE7F96">
          <w:rPr>
            <w:rFonts w:ascii="Times New Roman" w:hAnsi="Times New Roman" w:cs="Times New Roman"/>
            <w:noProof/>
            <w:webHidden/>
            <w:sz w:val="24"/>
            <w:szCs w:val="24"/>
          </w:rPr>
          <w:fldChar w:fldCharType="begin"/>
        </w:r>
        <w:r w:rsidR="00BE7F96" w:rsidRPr="00BE7F96">
          <w:rPr>
            <w:rFonts w:ascii="Times New Roman" w:hAnsi="Times New Roman" w:cs="Times New Roman"/>
            <w:noProof/>
            <w:webHidden/>
            <w:sz w:val="24"/>
            <w:szCs w:val="24"/>
          </w:rPr>
          <w:instrText xml:space="preserve"> PAGEREF _Toc59994551 \h </w:instrText>
        </w:r>
        <w:r w:rsidR="00BE7F96" w:rsidRPr="00BE7F96">
          <w:rPr>
            <w:rFonts w:ascii="Times New Roman" w:hAnsi="Times New Roman" w:cs="Times New Roman"/>
            <w:noProof/>
            <w:webHidden/>
            <w:sz w:val="24"/>
            <w:szCs w:val="24"/>
          </w:rPr>
        </w:r>
        <w:r w:rsidR="00BE7F96" w:rsidRPr="00BE7F96">
          <w:rPr>
            <w:rFonts w:ascii="Times New Roman" w:hAnsi="Times New Roman" w:cs="Times New Roman"/>
            <w:noProof/>
            <w:webHidden/>
            <w:sz w:val="24"/>
            <w:szCs w:val="24"/>
          </w:rPr>
          <w:fldChar w:fldCharType="separate"/>
        </w:r>
        <w:r w:rsidR="00355F21">
          <w:rPr>
            <w:rFonts w:ascii="Times New Roman" w:hAnsi="Times New Roman" w:cs="Times New Roman"/>
            <w:noProof/>
            <w:webHidden/>
            <w:sz w:val="24"/>
            <w:szCs w:val="24"/>
          </w:rPr>
          <w:t>96</w:t>
        </w:r>
        <w:r w:rsidR="00BE7F96" w:rsidRPr="00BE7F96">
          <w:rPr>
            <w:rFonts w:ascii="Times New Roman" w:hAnsi="Times New Roman" w:cs="Times New Roman"/>
            <w:noProof/>
            <w:webHidden/>
            <w:sz w:val="24"/>
            <w:szCs w:val="24"/>
          </w:rPr>
          <w:fldChar w:fldCharType="end"/>
        </w:r>
      </w:hyperlink>
    </w:p>
    <w:p w14:paraId="7C6627A1" w14:textId="508EF47B" w:rsidR="00BE7F96" w:rsidRPr="00BE7F96" w:rsidRDefault="00C326BB">
      <w:pPr>
        <w:pStyle w:val="Turinys2"/>
        <w:tabs>
          <w:tab w:val="right" w:leader="dot" w:pos="9628"/>
        </w:tabs>
        <w:rPr>
          <w:rFonts w:ascii="Times New Roman" w:eastAsiaTheme="minorEastAsia" w:hAnsi="Times New Roman" w:cs="Times New Roman"/>
          <w:noProof/>
          <w:sz w:val="24"/>
          <w:szCs w:val="24"/>
          <w:lang w:eastAsia="lt-LT"/>
        </w:rPr>
      </w:pPr>
      <w:hyperlink w:anchor="_Toc59994552" w:history="1">
        <w:r w:rsidR="00BE7F96" w:rsidRPr="00BE7F96">
          <w:rPr>
            <w:rStyle w:val="Hipersaitas"/>
            <w:rFonts w:ascii="Times New Roman" w:hAnsi="Times New Roman" w:cs="Times New Roman"/>
            <w:noProof/>
            <w:sz w:val="24"/>
            <w:szCs w:val="24"/>
          </w:rPr>
          <w:t>2.1. Išorinio vertinimo paskirtis ir nuostatos</w:t>
        </w:r>
        <w:r w:rsidR="00BE7F96" w:rsidRPr="00BE7F96">
          <w:rPr>
            <w:rFonts w:ascii="Times New Roman" w:hAnsi="Times New Roman" w:cs="Times New Roman"/>
            <w:noProof/>
            <w:webHidden/>
            <w:sz w:val="24"/>
            <w:szCs w:val="24"/>
          </w:rPr>
          <w:tab/>
        </w:r>
        <w:r w:rsidR="00BE7F96" w:rsidRPr="00BE7F96">
          <w:rPr>
            <w:rFonts w:ascii="Times New Roman" w:hAnsi="Times New Roman" w:cs="Times New Roman"/>
            <w:noProof/>
            <w:webHidden/>
            <w:sz w:val="24"/>
            <w:szCs w:val="24"/>
          </w:rPr>
          <w:fldChar w:fldCharType="begin"/>
        </w:r>
        <w:r w:rsidR="00BE7F96" w:rsidRPr="00BE7F96">
          <w:rPr>
            <w:rFonts w:ascii="Times New Roman" w:hAnsi="Times New Roman" w:cs="Times New Roman"/>
            <w:noProof/>
            <w:webHidden/>
            <w:sz w:val="24"/>
            <w:szCs w:val="24"/>
          </w:rPr>
          <w:instrText xml:space="preserve"> PAGEREF _Toc59994552 \h </w:instrText>
        </w:r>
        <w:r w:rsidR="00BE7F96" w:rsidRPr="00BE7F96">
          <w:rPr>
            <w:rFonts w:ascii="Times New Roman" w:hAnsi="Times New Roman" w:cs="Times New Roman"/>
            <w:noProof/>
            <w:webHidden/>
            <w:sz w:val="24"/>
            <w:szCs w:val="24"/>
          </w:rPr>
        </w:r>
        <w:r w:rsidR="00BE7F96" w:rsidRPr="00BE7F96">
          <w:rPr>
            <w:rFonts w:ascii="Times New Roman" w:hAnsi="Times New Roman" w:cs="Times New Roman"/>
            <w:noProof/>
            <w:webHidden/>
            <w:sz w:val="24"/>
            <w:szCs w:val="24"/>
          </w:rPr>
          <w:fldChar w:fldCharType="separate"/>
        </w:r>
        <w:r w:rsidR="00355F21">
          <w:rPr>
            <w:rFonts w:ascii="Times New Roman" w:hAnsi="Times New Roman" w:cs="Times New Roman"/>
            <w:noProof/>
            <w:webHidden/>
            <w:sz w:val="24"/>
            <w:szCs w:val="24"/>
          </w:rPr>
          <w:t>96</w:t>
        </w:r>
        <w:r w:rsidR="00BE7F96" w:rsidRPr="00BE7F96">
          <w:rPr>
            <w:rFonts w:ascii="Times New Roman" w:hAnsi="Times New Roman" w:cs="Times New Roman"/>
            <w:noProof/>
            <w:webHidden/>
            <w:sz w:val="24"/>
            <w:szCs w:val="24"/>
          </w:rPr>
          <w:fldChar w:fldCharType="end"/>
        </w:r>
      </w:hyperlink>
    </w:p>
    <w:p w14:paraId="760B52A8" w14:textId="707003C5" w:rsidR="00BE7F96" w:rsidRPr="00BE7F96" w:rsidRDefault="00C326BB">
      <w:pPr>
        <w:pStyle w:val="Turinys2"/>
        <w:tabs>
          <w:tab w:val="right" w:leader="dot" w:pos="9628"/>
        </w:tabs>
        <w:rPr>
          <w:rFonts w:ascii="Times New Roman" w:eastAsiaTheme="minorEastAsia" w:hAnsi="Times New Roman" w:cs="Times New Roman"/>
          <w:noProof/>
          <w:sz w:val="24"/>
          <w:szCs w:val="24"/>
          <w:lang w:eastAsia="lt-LT"/>
        </w:rPr>
      </w:pPr>
      <w:hyperlink w:anchor="_Toc59994553" w:history="1">
        <w:r w:rsidR="00BE7F96" w:rsidRPr="00BE7F96">
          <w:rPr>
            <w:rStyle w:val="Hipersaitas"/>
            <w:rFonts w:ascii="Times New Roman" w:hAnsi="Times New Roman" w:cs="Times New Roman"/>
            <w:noProof/>
            <w:sz w:val="24"/>
            <w:szCs w:val="24"/>
          </w:rPr>
          <w:t>2.2. Išorinio vertinimo vertinamųjų sričių apibūdinimas</w:t>
        </w:r>
        <w:r w:rsidR="00BE7F96" w:rsidRPr="00BE7F96">
          <w:rPr>
            <w:rFonts w:ascii="Times New Roman" w:hAnsi="Times New Roman" w:cs="Times New Roman"/>
            <w:noProof/>
            <w:webHidden/>
            <w:sz w:val="24"/>
            <w:szCs w:val="24"/>
          </w:rPr>
          <w:tab/>
        </w:r>
        <w:r w:rsidR="00BE7F96" w:rsidRPr="00BE7F96">
          <w:rPr>
            <w:rFonts w:ascii="Times New Roman" w:hAnsi="Times New Roman" w:cs="Times New Roman"/>
            <w:noProof/>
            <w:webHidden/>
            <w:sz w:val="24"/>
            <w:szCs w:val="24"/>
          </w:rPr>
          <w:fldChar w:fldCharType="begin"/>
        </w:r>
        <w:r w:rsidR="00BE7F96" w:rsidRPr="00BE7F96">
          <w:rPr>
            <w:rFonts w:ascii="Times New Roman" w:hAnsi="Times New Roman" w:cs="Times New Roman"/>
            <w:noProof/>
            <w:webHidden/>
            <w:sz w:val="24"/>
            <w:szCs w:val="24"/>
          </w:rPr>
          <w:instrText xml:space="preserve"> PAGEREF _Toc59994553 \h </w:instrText>
        </w:r>
        <w:r w:rsidR="00BE7F96" w:rsidRPr="00BE7F96">
          <w:rPr>
            <w:rFonts w:ascii="Times New Roman" w:hAnsi="Times New Roman" w:cs="Times New Roman"/>
            <w:noProof/>
            <w:webHidden/>
            <w:sz w:val="24"/>
            <w:szCs w:val="24"/>
          </w:rPr>
        </w:r>
        <w:r w:rsidR="00BE7F96" w:rsidRPr="00BE7F96">
          <w:rPr>
            <w:rFonts w:ascii="Times New Roman" w:hAnsi="Times New Roman" w:cs="Times New Roman"/>
            <w:noProof/>
            <w:webHidden/>
            <w:sz w:val="24"/>
            <w:szCs w:val="24"/>
          </w:rPr>
          <w:fldChar w:fldCharType="separate"/>
        </w:r>
        <w:r w:rsidR="00355F21">
          <w:rPr>
            <w:rFonts w:ascii="Times New Roman" w:hAnsi="Times New Roman" w:cs="Times New Roman"/>
            <w:noProof/>
            <w:webHidden/>
            <w:sz w:val="24"/>
            <w:szCs w:val="24"/>
          </w:rPr>
          <w:t>97</w:t>
        </w:r>
        <w:r w:rsidR="00BE7F96" w:rsidRPr="00BE7F96">
          <w:rPr>
            <w:rFonts w:ascii="Times New Roman" w:hAnsi="Times New Roman" w:cs="Times New Roman"/>
            <w:noProof/>
            <w:webHidden/>
            <w:sz w:val="24"/>
            <w:szCs w:val="24"/>
          </w:rPr>
          <w:fldChar w:fldCharType="end"/>
        </w:r>
      </w:hyperlink>
    </w:p>
    <w:p w14:paraId="2B6EEAF2" w14:textId="017E1824" w:rsidR="00BE7F96" w:rsidRPr="00BE7F96" w:rsidRDefault="00C326BB">
      <w:pPr>
        <w:pStyle w:val="Turinys3"/>
        <w:tabs>
          <w:tab w:val="right" w:leader="dot" w:pos="9628"/>
        </w:tabs>
        <w:rPr>
          <w:rFonts w:ascii="Times New Roman" w:eastAsiaTheme="minorEastAsia" w:hAnsi="Times New Roman" w:cs="Times New Roman"/>
          <w:noProof/>
          <w:sz w:val="24"/>
          <w:szCs w:val="24"/>
          <w:lang w:eastAsia="lt-LT"/>
        </w:rPr>
      </w:pPr>
      <w:hyperlink w:anchor="_Toc59994554" w:history="1">
        <w:r w:rsidR="00BE7F96" w:rsidRPr="00BE7F96">
          <w:rPr>
            <w:rStyle w:val="Hipersaitas"/>
            <w:rFonts w:ascii="Times New Roman" w:hAnsi="Times New Roman" w:cs="Times New Roman"/>
            <w:noProof/>
            <w:sz w:val="24"/>
            <w:szCs w:val="24"/>
          </w:rPr>
          <w:t>2.2.1. Vaiko gerovė</w:t>
        </w:r>
        <w:r w:rsidR="00BE7F96" w:rsidRPr="00BE7F96">
          <w:rPr>
            <w:rFonts w:ascii="Times New Roman" w:hAnsi="Times New Roman" w:cs="Times New Roman"/>
            <w:noProof/>
            <w:webHidden/>
            <w:sz w:val="24"/>
            <w:szCs w:val="24"/>
          </w:rPr>
          <w:tab/>
        </w:r>
        <w:r w:rsidR="00BE7F96" w:rsidRPr="00BE7F96">
          <w:rPr>
            <w:rFonts w:ascii="Times New Roman" w:hAnsi="Times New Roman" w:cs="Times New Roman"/>
            <w:noProof/>
            <w:webHidden/>
            <w:sz w:val="24"/>
            <w:szCs w:val="24"/>
          </w:rPr>
          <w:fldChar w:fldCharType="begin"/>
        </w:r>
        <w:r w:rsidR="00BE7F96" w:rsidRPr="00BE7F96">
          <w:rPr>
            <w:rFonts w:ascii="Times New Roman" w:hAnsi="Times New Roman" w:cs="Times New Roman"/>
            <w:noProof/>
            <w:webHidden/>
            <w:sz w:val="24"/>
            <w:szCs w:val="24"/>
          </w:rPr>
          <w:instrText xml:space="preserve"> PAGEREF _Toc59994554 \h </w:instrText>
        </w:r>
        <w:r w:rsidR="00BE7F96" w:rsidRPr="00BE7F96">
          <w:rPr>
            <w:rFonts w:ascii="Times New Roman" w:hAnsi="Times New Roman" w:cs="Times New Roman"/>
            <w:noProof/>
            <w:webHidden/>
            <w:sz w:val="24"/>
            <w:szCs w:val="24"/>
          </w:rPr>
        </w:r>
        <w:r w:rsidR="00BE7F96" w:rsidRPr="00BE7F96">
          <w:rPr>
            <w:rFonts w:ascii="Times New Roman" w:hAnsi="Times New Roman" w:cs="Times New Roman"/>
            <w:noProof/>
            <w:webHidden/>
            <w:sz w:val="24"/>
            <w:szCs w:val="24"/>
          </w:rPr>
          <w:fldChar w:fldCharType="separate"/>
        </w:r>
        <w:r w:rsidR="00355F21">
          <w:rPr>
            <w:rFonts w:ascii="Times New Roman" w:hAnsi="Times New Roman" w:cs="Times New Roman"/>
            <w:noProof/>
            <w:webHidden/>
            <w:sz w:val="24"/>
            <w:szCs w:val="24"/>
          </w:rPr>
          <w:t>97</w:t>
        </w:r>
        <w:r w:rsidR="00BE7F96" w:rsidRPr="00BE7F96">
          <w:rPr>
            <w:rFonts w:ascii="Times New Roman" w:hAnsi="Times New Roman" w:cs="Times New Roman"/>
            <w:noProof/>
            <w:webHidden/>
            <w:sz w:val="24"/>
            <w:szCs w:val="24"/>
          </w:rPr>
          <w:fldChar w:fldCharType="end"/>
        </w:r>
      </w:hyperlink>
    </w:p>
    <w:p w14:paraId="59381FC0" w14:textId="4C0648DF" w:rsidR="00BE7F96" w:rsidRPr="00BE7F96" w:rsidRDefault="00C326BB">
      <w:pPr>
        <w:pStyle w:val="Turinys3"/>
        <w:tabs>
          <w:tab w:val="right" w:leader="dot" w:pos="9628"/>
        </w:tabs>
        <w:rPr>
          <w:rFonts w:ascii="Times New Roman" w:eastAsiaTheme="minorEastAsia" w:hAnsi="Times New Roman" w:cs="Times New Roman"/>
          <w:noProof/>
          <w:sz w:val="24"/>
          <w:szCs w:val="24"/>
          <w:lang w:eastAsia="lt-LT"/>
        </w:rPr>
      </w:pPr>
      <w:hyperlink w:anchor="_Toc59994555" w:history="1">
        <w:r w:rsidR="00BE7F96" w:rsidRPr="00BE7F96">
          <w:rPr>
            <w:rStyle w:val="Hipersaitas"/>
            <w:rFonts w:ascii="Times New Roman" w:hAnsi="Times New Roman" w:cs="Times New Roman"/>
            <w:noProof/>
            <w:sz w:val="24"/>
            <w:szCs w:val="24"/>
          </w:rPr>
          <w:t>2.2.2. Ugdymasis</w:t>
        </w:r>
        <w:r w:rsidR="00BE7F96" w:rsidRPr="00BE7F96">
          <w:rPr>
            <w:rFonts w:ascii="Times New Roman" w:hAnsi="Times New Roman" w:cs="Times New Roman"/>
            <w:noProof/>
            <w:webHidden/>
            <w:sz w:val="24"/>
            <w:szCs w:val="24"/>
          </w:rPr>
          <w:tab/>
        </w:r>
        <w:r w:rsidR="00BE7F96" w:rsidRPr="00BE7F96">
          <w:rPr>
            <w:rFonts w:ascii="Times New Roman" w:hAnsi="Times New Roman" w:cs="Times New Roman"/>
            <w:noProof/>
            <w:webHidden/>
            <w:sz w:val="24"/>
            <w:szCs w:val="24"/>
          </w:rPr>
          <w:fldChar w:fldCharType="begin"/>
        </w:r>
        <w:r w:rsidR="00BE7F96" w:rsidRPr="00BE7F96">
          <w:rPr>
            <w:rFonts w:ascii="Times New Roman" w:hAnsi="Times New Roman" w:cs="Times New Roman"/>
            <w:noProof/>
            <w:webHidden/>
            <w:sz w:val="24"/>
            <w:szCs w:val="24"/>
          </w:rPr>
          <w:instrText xml:space="preserve"> PAGEREF _Toc59994555 \h </w:instrText>
        </w:r>
        <w:r w:rsidR="00BE7F96" w:rsidRPr="00BE7F96">
          <w:rPr>
            <w:rFonts w:ascii="Times New Roman" w:hAnsi="Times New Roman" w:cs="Times New Roman"/>
            <w:noProof/>
            <w:webHidden/>
            <w:sz w:val="24"/>
            <w:szCs w:val="24"/>
          </w:rPr>
        </w:r>
        <w:r w:rsidR="00BE7F96" w:rsidRPr="00BE7F96">
          <w:rPr>
            <w:rFonts w:ascii="Times New Roman" w:hAnsi="Times New Roman" w:cs="Times New Roman"/>
            <w:noProof/>
            <w:webHidden/>
            <w:sz w:val="24"/>
            <w:szCs w:val="24"/>
          </w:rPr>
          <w:fldChar w:fldCharType="separate"/>
        </w:r>
        <w:r w:rsidR="00355F21">
          <w:rPr>
            <w:rFonts w:ascii="Times New Roman" w:hAnsi="Times New Roman" w:cs="Times New Roman"/>
            <w:noProof/>
            <w:webHidden/>
            <w:sz w:val="24"/>
            <w:szCs w:val="24"/>
          </w:rPr>
          <w:t>99</w:t>
        </w:r>
        <w:r w:rsidR="00BE7F96" w:rsidRPr="00BE7F96">
          <w:rPr>
            <w:rFonts w:ascii="Times New Roman" w:hAnsi="Times New Roman" w:cs="Times New Roman"/>
            <w:noProof/>
            <w:webHidden/>
            <w:sz w:val="24"/>
            <w:szCs w:val="24"/>
          </w:rPr>
          <w:fldChar w:fldCharType="end"/>
        </w:r>
      </w:hyperlink>
    </w:p>
    <w:p w14:paraId="592700C9" w14:textId="64F6FB31" w:rsidR="00BE7F96" w:rsidRPr="00BE7F96" w:rsidRDefault="00C326BB">
      <w:pPr>
        <w:pStyle w:val="Turinys3"/>
        <w:tabs>
          <w:tab w:val="right" w:leader="dot" w:pos="9628"/>
        </w:tabs>
        <w:rPr>
          <w:rFonts w:ascii="Times New Roman" w:eastAsiaTheme="minorEastAsia" w:hAnsi="Times New Roman" w:cs="Times New Roman"/>
          <w:noProof/>
          <w:sz w:val="24"/>
          <w:szCs w:val="24"/>
          <w:lang w:eastAsia="lt-LT"/>
        </w:rPr>
      </w:pPr>
      <w:hyperlink w:anchor="_Toc59994556" w:history="1">
        <w:r w:rsidR="00BE7F96" w:rsidRPr="00BE7F96">
          <w:rPr>
            <w:rStyle w:val="Hipersaitas"/>
            <w:rFonts w:ascii="Times New Roman" w:hAnsi="Times New Roman" w:cs="Times New Roman"/>
            <w:noProof/>
            <w:sz w:val="24"/>
            <w:szCs w:val="24"/>
          </w:rPr>
          <w:t>2.2.3. Ugdymo(si) aplinkos</w:t>
        </w:r>
        <w:r w:rsidR="00BE7F96" w:rsidRPr="00BE7F96">
          <w:rPr>
            <w:rFonts w:ascii="Times New Roman" w:hAnsi="Times New Roman" w:cs="Times New Roman"/>
            <w:noProof/>
            <w:webHidden/>
            <w:sz w:val="24"/>
            <w:szCs w:val="24"/>
          </w:rPr>
          <w:tab/>
        </w:r>
        <w:r w:rsidR="00BE7F96" w:rsidRPr="00BE7F96">
          <w:rPr>
            <w:rFonts w:ascii="Times New Roman" w:hAnsi="Times New Roman" w:cs="Times New Roman"/>
            <w:noProof/>
            <w:webHidden/>
            <w:sz w:val="24"/>
            <w:szCs w:val="24"/>
          </w:rPr>
          <w:fldChar w:fldCharType="begin"/>
        </w:r>
        <w:r w:rsidR="00BE7F96" w:rsidRPr="00BE7F96">
          <w:rPr>
            <w:rFonts w:ascii="Times New Roman" w:hAnsi="Times New Roman" w:cs="Times New Roman"/>
            <w:noProof/>
            <w:webHidden/>
            <w:sz w:val="24"/>
            <w:szCs w:val="24"/>
          </w:rPr>
          <w:instrText xml:space="preserve"> PAGEREF _Toc59994556 \h </w:instrText>
        </w:r>
        <w:r w:rsidR="00BE7F96" w:rsidRPr="00BE7F96">
          <w:rPr>
            <w:rFonts w:ascii="Times New Roman" w:hAnsi="Times New Roman" w:cs="Times New Roman"/>
            <w:noProof/>
            <w:webHidden/>
            <w:sz w:val="24"/>
            <w:szCs w:val="24"/>
          </w:rPr>
        </w:r>
        <w:r w:rsidR="00BE7F96" w:rsidRPr="00BE7F96">
          <w:rPr>
            <w:rFonts w:ascii="Times New Roman" w:hAnsi="Times New Roman" w:cs="Times New Roman"/>
            <w:noProof/>
            <w:webHidden/>
            <w:sz w:val="24"/>
            <w:szCs w:val="24"/>
          </w:rPr>
          <w:fldChar w:fldCharType="separate"/>
        </w:r>
        <w:r w:rsidR="00355F21">
          <w:rPr>
            <w:rFonts w:ascii="Times New Roman" w:hAnsi="Times New Roman" w:cs="Times New Roman"/>
            <w:noProof/>
            <w:webHidden/>
            <w:sz w:val="24"/>
            <w:szCs w:val="24"/>
          </w:rPr>
          <w:t>100</w:t>
        </w:r>
        <w:r w:rsidR="00BE7F96" w:rsidRPr="00BE7F96">
          <w:rPr>
            <w:rFonts w:ascii="Times New Roman" w:hAnsi="Times New Roman" w:cs="Times New Roman"/>
            <w:noProof/>
            <w:webHidden/>
            <w:sz w:val="24"/>
            <w:szCs w:val="24"/>
          </w:rPr>
          <w:fldChar w:fldCharType="end"/>
        </w:r>
      </w:hyperlink>
    </w:p>
    <w:p w14:paraId="4855F869" w14:textId="58480835" w:rsidR="00BE7F96" w:rsidRPr="00BE7F96" w:rsidRDefault="00C326BB">
      <w:pPr>
        <w:pStyle w:val="Turinys3"/>
        <w:tabs>
          <w:tab w:val="right" w:leader="dot" w:pos="9628"/>
        </w:tabs>
        <w:rPr>
          <w:rFonts w:ascii="Times New Roman" w:eastAsiaTheme="minorEastAsia" w:hAnsi="Times New Roman" w:cs="Times New Roman"/>
          <w:noProof/>
          <w:sz w:val="24"/>
          <w:szCs w:val="24"/>
          <w:lang w:eastAsia="lt-LT"/>
        </w:rPr>
      </w:pPr>
      <w:hyperlink w:anchor="_Toc59994557" w:history="1">
        <w:r w:rsidR="00BE7F96" w:rsidRPr="00BE7F96">
          <w:rPr>
            <w:rStyle w:val="Hipersaitas"/>
            <w:rFonts w:ascii="Times New Roman" w:hAnsi="Times New Roman" w:cs="Times New Roman"/>
            <w:noProof/>
            <w:sz w:val="24"/>
            <w:szCs w:val="24"/>
          </w:rPr>
          <w:t>2.2.4. Ugdymo strategijos</w:t>
        </w:r>
        <w:r w:rsidR="00BE7F96" w:rsidRPr="00BE7F96">
          <w:rPr>
            <w:rFonts w:ascii="Times New Roman" w:hAnsi="Times New Roman" w:cs="Times New Roman"/>
            <w:noProof/>
            <w:webHidden/>
            <w:sz w:val="24"/>
            <w:szCs w:val="24"/>
          </w:rPr>
          <w:tab/>
        </w:r>
        <w:r w:rsidR="00BE7F96" w:rsidRPr="00BE7F96">
          <w:rPr>
            <w:rFonts w:ascii="Times New Roman" w:hAnsi="Times New Roman" w:cs="Times New Roman"/>
            <w:noProof/>
            <w:webHidden/>
            <w:sz w:val="24"/>
            <w:szCs w:val="24"/>
          </w:rPr>
          <w:fldChar w:fldCharType="begin"/>
        </w:r>
        <w:r w:rsidR="00BE7F96" w:rsidRPr="00BE7F96">
          <w:rPr>
            <w:rFonts w:ascii="Times New Roman" w:hAnsi="Times New Roman" w:cs="Times New Roman"/>
            <w:noProof/>
            <w:webHidden/>
            <w:sz w:val="24"/>
            <w:szCs w:val="24"/>
          </w:rPr>
          <w:instrText xml:space="preserve"> PAGEREF _Toc59994557 \h </w:instrText>
        </w:r>
        <w:r w:rsidR="00BE7F96" w:rsidRPr="00BE7F96">
          <w:rPr>
            <w:rFonts w:ascii="Times New Roman" w:hAnsi="Times New Roman" w:cs="Times New Roman"/>
            <w:noProof/>
            <w:webHidden/>
            <w:sz w:val="24"/>
            <w:szCs w:val="24"/>
          </w:rPr>
        </w:r>
        <w:r w:rsidR="00BE7F96" w:rsidRPr="00BE7F96">
          <w:rPr>
            <w:rFonts w:ascii="Times New Roman" w:hAnsi="Times New Roman" w:cs="Times New Roman"/>
            <w:noProof/>
            <w:webHidden/>
            <w:sz w:val="24"/>
            <w:szCs w:val="24"/>
          </w:rPr>
          <w:fldChar w:fldCharType="separate"/>
        </w:r>
        <w:r w:rsidR="00355F21">
          <w:rPr>
            <w:rFonts w:ascii="Times New Roman" w:hAnsi="Times New Roman" w:cs="Times New Roman"/>
            <w:noProof/>
            <w:webHidden/>
            <w:sz w:val="24"/>
            <w:szCs w:val="24"/>
          </w:rPr>
          <w:t>102</w:t>
        </w:r>
        <w:r w:rsidR="00BE7F96" w:rsidRPr="00BE7F96">
          <w:rPr>
            <w:rFonts w:ascii="Times New Roman" w:hAnsi="Times New Roman" w:cs="Times New Roman"/>
            <w:noProof/>
            <w:webHidden/>
            <w:sz w:val="24"/>
            <w:szCs w:val="24"/>
          </w:rPr>
          <w:fldChar w:fldCharType="end"/>
        </w:r>
      </w:hyperlink>
    </w:p>
    <w:p w14:paraId="2527A25F" w14:textId="7FDFDE3F" w:rsidR="00BE7F96" w:rsidRPr="00BE7F96" w:rsidRDefault="00C326BB">
      <w:pPr>
        <w:pStyle w:val="Turinys3"/>
        <w:tabs>
          <w:tab w:val="right" w:leader="dot" w:pos="9628"/>
        </w:tabs>
        <w:rPr>
          <w:rFonts w:ascii="Times New Roman" w:eastAsiaTheme="minorEastAsia" w:hAnsi="Times New Roman" w:cs="Times New Roman"/>
          <w:noProof/>
          <w:sz w:val="24"/>
          <w:szCs w:val="24"/>
          <w:lang w:eastAsia="lt-LT"/>
        </w:rPr>
      </w:pPr>
      <w:hyperlink w:anchor="_Toc59994558" w:history="1">
        <w:r w:rsidR="00BE7F96" w:rsidRPr="00BE7F96">
          <w:rPr>
            <w:rStyle w:val="Hipersaitas"/>
            <w:rFonts w:ascii="Times New Roman" w:hAnsi="Times New Roman" w:cs="Times New Roman"/>
            <w:noProof/>
            <w:sz w:val="24"/>
            <w:szCs w:val="24"/>
          </w:rPr>
          <w:t>2.2.5. Pasiekimų vertinimas ir ugdymo planavimas</w:t>
        </w:r>
        <w:r w:rsidR="00BE7F96" w:rsidRPr="00BE7F96">
          <w:rPr>
            <w:rFonts w:ascii="Times New Roman" w:hAnsi="Times New Roman" w:cs="Times New Roman"/>
            <w:noProof/>
            <w:webHidden/>
            <w:sz w:val="24"/>
            <w:szCs w:val="24"/>
          </w:rPr>
          <w:tab/>
        </w:r>
        <w:r w:rsidR="00BE7F96" w:rsidRPr="00BE7F96">
          <w:rPr>
            <w:rFonts w:ascii="Times New Roman" w:hAnsi="Times New Roman" w:cs="Times New Roman"/>
            <w:noProof/>
            <w:webHidden/>
            <w:sz w:val="24"/>
            <w:szCs w:val="24"/>
          </w:rPr>
          <w:fldChar w:fldCharType="begin"/>
        </w:r>
        <w:r w:rsidR="00BE7F96" w:rsidRPr="00BE7F96">
          <w:rPr>
            <w:rFonts w:ascii="Times New Roman" w:hAnsi="Times New Roman" w:cs="Times New Roman"/>
            <w:noProof/>
            <w:webHidden/>
            <w:sz w:val="24"/>
            <w:szCs w:val="24"/>
          </w:rPr>
          <w:instrText xml:space="preserve"> PAGEREF _Toc59994558 \h </w:instrText>
        </w:r>
        <w:r w:rsidR="00BE7F96" w:rsidRPr="00BE7F96">
          <w:rPr>
            <w:rFonts w:ascii="Times New Roman" w:hAnsi="Times New Roman" w:cs="Times New Roman"/>
            <w:noProof/>
            <w:webHidden/>
            <w:sz w:val="24"/>
            <w:szCs w:val="24"/>
          </w:rPr>
        </w:r>
        <w:r w:rsidR="00BE7F96" w:rsidRPr="00BE7F96">
          <w:rPr>
            <w:rFonts w:ascii="Times New Roman" w:hAnsi="Times New Roman" w:cs="Times New Roman"/>
            <w:noProof/>
            <w:webHidden/>
            <w:sz w:val="24"/>
            <w:szCs w:val="24"/>
          </w:rPr>
          <w:fldChar w:fldCharType="separate"/>
        </w:r>
        <w:r w:rsidR="00355F21">
          <w:rPr>
            <w:rFonts w:ascii="Times New Roman" w:hAnsi="Times New Roman" w:cs="Times New Roman"/>
            <w:noProof/>
            <w:webHidden/>
            <w:sz w:val="24"/>
            <w:szCs w:val="24"/>
          </w:rPr>
          <w:t>104</w:t>
        </w:r>
        <w:r w:rsidR="00BE7F96" w:rsidRPr="00BE7F96">
          <w:rPr>
            <w:rFonts w:ascii="Times New Roman" w:hAnsi="Times New Roman" w:cs="Times New Roman"/>
            <w:noProof/>
            <w:webHidden/>
            <w:sz w:val="24"/>
            <w:szCs w:val="24"/>
          </w:rPr>
          <w:fldChar w:fldCharType="end"/>
        </w:r>
      </w:hyperlink>
    </w:p>
    <w:p w14:paraId="7C8CE243" w14:textId="172CD928" w:rsidR="00BE7F96" w:rsidRPr="00BE7F96" w:rsidRDefault="00C326BB">
      <w:pPr>
        <w:pStyle w:val="Turinys3"/>
        <w:tabs>
          <w:tab w:val="right" w:leader="dot" w:pos="9628"/>
        </w:tabs>
        <w:rPr>
          <w:rFonts w:ascii="Times New Roman" w:eastAsiaTheme="minorEastAsia" w:hAnsi="Times New Roman" w:cs="Times New Roman"/>
          <w:noProof/>
          <w:sz w:val="24"/>
          <w:szCs w:val="24"/>
          <w:lang w:eastAsia="lt-LT"/>
        </w:rPr>
      </w:pPr>
      <w:hyperlink w:anchor="_Toc59994559" w:history="1">
        <w:r w:rsidR="00BE7F96" w:rsidRPr="00BE7F96">
          <w:rPr>
            <w:rStyle w:val="Hipersaitas"/>
            <w:rFonts w:ascii="Times New Roman" w:hAnsi="Times New Roman" w:cs="Times New Roman"/>
            <w:noProof/>
            <w:sz w:val="24"/>
            <w:szCs w:val="24"/>
          </w:rPr>
          <w:t>2.2.6. Bendradarbiavimas su šeima</w:t>
        </w:r>
        <w:r w:rsidR="00BE7F96" w:rsidRPr="00BE7F96">
          <w:rPr>
            <w:rFonts w:ascii="Times New Roman" w:hAnsi="Times New Roman" w:cs="Times New Roman"/>
            <w:noProof/>
            <w:webHidden/>
            <w:sz w:val="24"/>
            <w:szCs w:val="24"/>
          </w:rPr>
          <w:tab/>
        </w:r>
        <w:r w:rsidR="00BE7F96" w:rsidRPr="00BE7F96">
          <w:rPr>
            <w:rFonts w:ascii="Times New Roman" w:hAnsi="Times New Roman" w:cs="Times New Roman"/>
            <w:noProof/>
            <w:webHidden/>
            <w:sz w:val="24"/>
            <w:szCs w:val="24"/>
          </w:rPr>
          <w:fldChar w:fldCharType="begin"/>
        </w:r>
        <w:r w:rsidR="00BE7F96" w:rsidRPr="00BE7F96">
          <w:rPr>
            <w:rFonts w:ascii="Times New Roman" w:hAnsi="Times New Roman" w:cs="Times New Roman"/>
            <w:noProof/>
            <w:webHidden/>
            <w:sz w:val="24"/>
            <w:szCs w:val="24"/>
          </w:rPr>
          <w:instrText xml:space="preserve"> PAGEREF _Toc59994559 \h </w:instrText>
        </w:r>
        <w:r w:rsidR="00BE7F96" w:rsidRPr="00BE7F96">
          <w:rPr>
            <w:rFonts w:ascii="Times New Roman" w:hAnsi="Times New Roman" w:cs="Times New Roman"/>
            <w:noProof/>
            <w:webHidden/>
            <w:sz w:val="24"/>
            <w:szCs w:val="24"/>
          </w:rPr>
        </w:r>
        <w:r w:rsidR="00BE7F96" w:rsidRPr="00BE7F96">
          <w:rPr>
            <w:rFonts w:ascii="Times New Roman" w:hAnsi="Times New Roman" w:cs="Times New Roman"/>
            <w:noProof/>
            <w:webHidden/>
            <w:sz w:val="24"/>
            <w:szCs w:val="24"/>
          </w:rPr>
          <w:fldChar w:fldCharType="separate"/>
        </w:r>
        <w:r w:rsidR="00355F21">
          <w:rPr>
            <w:rFonts w:ascii="Times New Roman" w:hAnsi="Times New Roman" w:cs="Times New Roman"/>
            <w:noProof/>
            <w:webHidden/>
            <w:sz w:val="24"/>
            <w:szCs w:val="24"/>
          </w:rPr>
          <w:t>105</w:t>
        </w:r>
        <w:r w:rsidR="00BE7F96" w:rsidRPr="00BE7F96">
          <w:rPr>
            <w:rFonts w:ascii="Times New Roman" w:hAnsi="Times New Roman" w:cs="Times New Roman"/>
            <w:noProof/>
            <w:webHidden/>
            <w:sz w:val="24"/>
            <w:szCs w:val="24"/>
          </w:rPr>
          <w:fldChar w:fldCharType="end"/>
        </w:r>
      </w:hyperlink>
    </w:p>
    <w:p w14:paraId="43D116AE" w14:textId="6DFF7A44" w:rsidR="00BE7F96" w:rsidRPr="00BE7F96" w:rsidRDefault="00C326BB">
      <w:pPr>
        <w:pStyle w:val="Turinys3"/>
        <w:tabs>
          <w:tab w:val="right" w:leader="dot" w:pos="9628"/>
        </w:tabs>
        <w:rPr>
          <w:rFonts w:ascii="Times New Roman" w:eastAsiaTheme="minorEastAsia" w:hAnsi="Times New Roman" w:cs="Times New Roman"/>
          <w:noProof/>
          <w:sz w:val="24"/>
          <w:szCs w:val="24"/>
          <w:lang w:eastAsia="lt-LT"/>
        </w:rPr>
      </w:pPr>
      <w:hyperlink w:anchor="_Toc59994560" w:history="1">
        <w:r w:rsidR="00BE7F96" w:rsidRPr="00BE7F96">
          <w:rPr>
            <w:rStyle w:val="Hipersaitas"/>
            <w:rFonts w:ascii="Times New Roman" w:hAnsi="Times New Roman" w:cs="Times New Roman"/>
            <w:noProof/>
            <w:sz w:val="24"/>
            <w:szCs w:val="24"/>
          </w:rPr>
          <w:t>2.2.7. Besimokančios organizacijos kultūra</w:t>
        </w:r>
        <w:r w:rsidR="00BE7F96" w:rsidRPr="00BE7F96">
          <w:rPr>
            <w:rFonts w:ascii="Times New Roman" w:hAnsi="Times New Roman" w:cs="Times New Roman"/>
            <w:noProof/>
            <w:webHidden/>
            <w:sz w:val="24"/>
            <w:szCs w:val="24"/>
          </w:rPr>
          <w:tab/>
        </w:r>
        <w:r w:rsidR="00BE7F96" w:rsidRPr="00BE7F96">
          <w:rPr>
            <w:rFonts w:ascii="Times New Roman" w:hAnsi="Times New Roman" w:cs="Times New Roman"/>
            <w:noProof/>
            <w:webHidden/>
            <w:sz w:val="24"/>
            <w:szCs w:val="24"/>
          </w:rPr>
          <w:fldChar w:fldCharType="begin"/>
        </w:r>
        <w:r w:rsidR="00BE7F96" w:rsidRPr="00BE7F96">
          <w:rPr>
            <w:rFonts w:ascii="Times New Roman" w:hAnsi="Times New Roman" w:cs="Times New Roman"/>
            <w:noProof/>
            <w:webHidden/>
            <w:sz w:val="24"/>
            <w:szCs w:val="24"/>
          </w:rPr>
          <w:instrText xml:space="preserve"> PAGEREF _Toc59994560 \h </w:instrText>
        </w:r>
        <w:r w:rsidR="00BE7F96" w:rsidRPr="00BE7F96">
          <w:rPr>
            <w:rFonts w:ascii="Times New Roman" w:hAnsi="Times New Roman" w:cs="Times New Roman"/>
            <w:noProof/>
            <w:webHidden/>
            <w:sz w:val="24"/>
            <w:szCs w:val="24"/>
          </w:rPr>
        </w:r>
        <w:r w:rsidR="00BE7F96" w:rsidRPr="00BE7F96">
          <w:rPr>
            <w:rFonts w:ascii="Times New Roman" w:hAnsi="Times New Roman" w:cs="Times New Roman"/>
            <w:noProof/>
            <w:webHidden/>
            <w:sz w:val="24"/>
            <w:szCs w:val="24"/>
          </w:rPr>
          <w:fldChar w:fldCharType="separate"/>
        </w:r>
        <w:r w:rsidR="00355F21">
          <w:rPr>
            <w:rFonts w:ascii="Times New Roman" w:hAnsi="Times New Roman" w:cs="Times New Roman"/>
            <w:noProof/>
            <w:webHidden/>
            <w:sz w:val="24"/>
            <w:szCs w:val="24"/>
          </w:rPr>
          <w:t>106</w:t>
        </w:r>
        <w:r w:rsidR="00BE7F96" w:rsidRPr="00BE7F96">
          <w:rPr>
            <w:rFonts w:ascii="Times New Roman" w:hAnsi="Times New Roman" w:cs="Times New Roman"/>
            <w:noProof/>
            <w:webHidden/>
            <w:sz w:val="24"/>
            <w:szCs w:val="24"/>
          </w:rPr>
          <w:fldChar w:fldCharType="end"/>
        </w:r>
      </w:hyperlink>
    </w:p>
    <w:p w14:paraId="475FF23E" w14:textId="610F1683" w:rsidR="00BE7F96" w:rsidRPr="00BE7F96" w:rsidRDefault="00C326BB">
      <w:pPr>
        <w:pStyle w:val="Turinys2"/>
        <w:tabs>
          <w:tab w:val="right" w:leader="dot" w:pos="9628"/>
        </w:tabs>
        <w:rPr>
          <w:rFonts w:ascii="Times New Roman" w:eastAsiaTheme="minorEastAsia" w:hAnsi="Times New Roman" w:cs="Times New Roman"/>
          <w:noProof/>
          <w:sz w:val="24"/>
          <w:szCs w:val="24"/>
          <w:lang w:eastAsia="lt-LT"/>
        </w:rPr>
      </w:pPr>
      <w:hyperlink w:anchor="_Toc59994561" w:history="1">
        <w:r w:rsidR="00BE7F96" w:rsidRPr="00BE7F96">
          <w:rPr>
            <w:rStyle w:val="Hipersaitas"/>
            <w:rFonts w:ascii="Times New Roman" w:hAnsi="Times New Roman" w:cs="Times New Roman"/>
            <w:noProof/>
            <w:sz w:val="24"/>
            <w:szCs w:val="24"/>
          </w:rPr>
          <w:t>2.3. Išorinio vertinimo kokybės lygiai</w:t>
        </w:r>
        <w:r w:rsidR="00BE7F96" w:rsidRPr="00BE7F96">
          <w:rPr>
            <w:rFonts w:ascii="Times New Roman" w:hAnsi="Times New Roman" w:cs="Times New Roman"/>
            <w:noProof/>
            <w:webHidden/>
            <w:sz w:val="24"/>
            <w:szCs w:val="24"/>
          </w:rPr>
          <w:tab/>
        </w:r>
        <w:r w:rsidR="00BE7F96" w:rsidRPr="00BE7F96">
          <w:rPr>
            <w:rFonts w:ascii="Times New Roman" w:hAnsi="Times New Roman" w:cs="Times New Roman"/>
            <w:noProof/>
            <w:webHidden/>
            <w:sz w:val="24"/>
            <w:szCs w:val="24"/>
          </w:rPr>
          <w:fldChar w:fldCharType="begin"/>
        </w:r>
        <w:r w:rsidR="00BE7F96" w:rsidRPr="00BE7F96">
          <w:rPr>
            <w:rFonts w:ascii="Times New Roman" w:hAnsi="Times New Roman" w:cs="Times New Roman"/>
            <w:noProof/>
            <w:webHidden/>
            <w:sz w:val="24"/>
            <w:szCs w:val="24"/>
          </w:rPr>
          <w:instrText xml:space="preserve"> PAGEREF _Toc59994561 \h </w:instrText>
        </w:r>
        <w:r w:rsidR="00BE7F96" w:rsidRPr="00BE7F96">
          <w:rPr>
            <w:rFonts w:ascii="Times New Roman" w:hAnsi="Times New Roman" w:cs="Times New Roman"/>
            <w:noProof/>
            <w:webHidden/>
            <w:sz w:val="24"/>
            <w:szCs w:val="24"/>
          </w:rPr>
        </w:r>
        <w:r w:rsidR="00BE7F96" w:rsidRPr="00BE7F96">
          <w:rPr>
            <w:rFonts w:ascii="Times New Roman" w:hAnsi="Times New Roman" w:cs="Times New Roman"/>
            <w:noProof/>
            <w:webHidden/>
            <w:sz w:val="24"/>
            <w:szCs w:val="24"/>
          </w:rPr>
          <w:fldChar w:fldCharType="separate"/>
        </w:r>
        <w:r w:rsidR="00355F21">
          <w:rPr>
            <w:rFonts w:ascii="Times New Roman" w:hAnsi="Times New Roman" w:cs="Times New Roman"/>
            <w:noProof/>
            <w:webHidden/>
            <w:sz w:val="24"/>
            <w:szCs w:val="24"/>
          </w:rPr>
          <w:t>108</w:t>
        </w:r>
        <w:r w:rsidR="00BE7F96" w:rsidRPr="00BE7F96">
          <w:rPr>
            <w:rFonts w:ascii="Times New Roman" w:hAnsi="Times New Roman" w:cs="Times New Roman"/>
            <w:noProof/>
            <w:webHidden/>
            <w:sz w:val="24"/>
            <w:szCs w:val="24"/>
          </w:rPr>
          <w:fldChar w:fldCharType="end"/>
        </w:r>
      </w:hyperlink>
    </w:p>
    <w:p w14:paraId="46DD16FB" w14:textId="0BBDB191" w:rsidR="00BE7F96" w:rsidRPr="00BE7F96" w:rsidRDefault="00C326BB">
      <w:pPr>
        <w:pStyle w:val="Turinys2"/>
        <w:tabs>
          <w:tab w:val="right" w:leader="dot" w:pos="9628"/>
        </w:tabs>
        <w:rPr>
          <w:rFonts w:ascii="Times New Roman" w:eastAsiaTheme="minorEastAsia" w:hAnsi="Times New Roman" w:cs="Times New Roman"/>
          <w:noProof/>
          <w:sz w:val="24"/>
          <w:szCs w:val="24"/>
          <w:lang w:eastAsia="lt-LT"/>
        </w:rPr>
      </w:pPr>
      <w:hyperlink w:anchor="_Toc59994562" w:history="1">
        <w:r w:rsidR="00BE7F96" w:rsidRPr="00BE7F96">
          <w:rPr>
            <w:rStyle w:val="Hipersaitas"/>
            <w:rFonts w:ascii="Times New Roman" w:hAnsi="Times New Roman" w:cs="Times New Roman"/>
            <w:noProof/>
            <w:sz w:val="24"/>
            <w:szCs w:val="24"/>
          </w:rPr>
          <w:t>2.4. Išorinio vertinimo proceso eiga</w:t>
        </w:r>
        <w:r w:rsidR="00BE7F96" w:rsidRPr="00BE7F96">
          <w:rPr>
            <w:rFonts w:ascii="Times New Roman" w:hAnsi="Times New Roman" w:cs="Times New Roman"/>
            <w:noProof/>
            <w:webHidden/>
            <w:sz w:val="24"/>
            <w:szCs w:val="24"/>
          </w:rPr>
          <w:tab/>
        </w:r>
        <w:r w:rsidR="00BE7F96" w:rsidRPr="00BE7F96">
          <w:rPr>
            <w:rFonts w:ascii="Times New Roman" w:hAnsi="Times New Roman" w:cs="Times New Roman"/>
            <w:noProof/>
            <w:webHidden/>
            <w:sz w:val="24"/>
            <w:szCs w:val="24"/>
          </w:rPr>
          <w:fldChar w:fldCharType="begin"/>
        </w:r>
        <w:r w:rsidR="00BE7F96" w:rsidRPr="00BE7F96">
          <w:rPr>
            <w:rFonts w:ascii="Times New Roman" w:hAnsi="Times New Roman" w:cs="Times New Roman"/>
            <w:noProof/>
            <w:webHidden/>
            <w:sz w:val="24"/>
            <w:szCs w:val="24"/>
          </w:rPr>
          <w:instrText xml:space="preserve"> PAGEREF _Toc59994562 \h </w:instrText>
        </w:r>
        <w:r w:rsidR="00BE7F96" w:rsidRPr="00BE7F96">
          <w:rPr>
            <w:rFonts w:ascii="Times New Roman" w:hAnsi="Times New Roman" w:cs="Times New Roman"/>
            <w:noProof/>
            <w:webHidden/>
            <w:sz w:val="24"/>
            <w:szCs w:val="24"/>
          </w:rPr>
        </w:r>
        <w:r w:rsidR="00BE7F96" w:rsidRPr="00BE7F96">
          <w:rPr>
            <w:rFonts w:ascii="Times New Roman" w:hAnsi="Times New Roman" w:cs="Times New Roman"/>
            <w:noProof/>
            <w:webHidden/>
            <w:sz w:val="24"/>
            <w:szCs w:val="24"/>
          </w:rPr>
          <w:fldChar w:fldCharType="separate"/>
        </w:r>
        <w:r w:rsidR="00355F21">
          <w:rPr>
            <w:rFonts w:ascii="Times New Roman" w:hAnsi="Times New Roman" w:cs="Times New Roman"/>
            <w:noProof/>
            <w:webHidden/>
            <w:sz w:val="24"/>
            <w:szCs w:val="24"/>
          </w:rPr>
          <w:t>109</w:t>
        </w:r>
        <w:r w:rsidR="00BE7F96" w:rsidRPr="00BE7F96">
          <w:rPr>
            <w:rFonts w:ascii="Times New Roman" w:hAnsi="Times New Roman" w:cs="Times New Roman"/>
            <w:noProof/>
            <w:webHidden/>
            <w:sz w:val="24"/>
            <w:szCs w:val="24"/>
          </w:rPr>
          <w:fldChar w:fldCharType="end"/>
        </w:r>
      </w:hyperlink>
    </w:p>
    <w:p w14:paraId="2AC76896" w14:textId="646BE583" w:rsidR="00BE7F96" w:rsidRPr="00BE7F96" w:rsidRDefault="00C326BB">
      <w:pPr>
        <w:pStyle w:val="Turinys2"/>
        <w:tabs>
          <w:tab w:val="right" w:leader="dot" w:pos="9628"/>
        </w:tabs>
        <w:rPr>
          <w:rFonts w:ascii="Times New Roman" w:eastAsiaTheme="minorEastAsia" w:hAnsi="Times New Roman" w:cs="Times New Roman"/>
          <w:noProof/>
          <w:sz w:val="24"/>
          <w:szCs w:val="24"/>
          <w:lang w:eastAsia="lt-LT"/>
        </w:rPr>
      </w:pPr>
      <w:hyperlink w:anchor="_Toc59994563" w:history="1">
        <w:r w:rsidR="00BE7F96" w:rsidRPr="00BE7F96">
          <w:rPr>
            <w:rStyle w:val="Hipersaitas"/>
            <w:rFonts w:ascii="Times New Roman" w:hAnsi="Times New Roman" w:cs="Times New Roman"/>
            <w:noProof/>
            <w:sz w:val="24"/>
            <w:szCs w:val="24"/>
          </w:rPr>
          <w:t>2.5. Skirtingų lygmenų atsakomybės vertinimo procese ir pagalbos mokyklai procedūros</w:t>
        </w:r>
        <w:r w:rsidR="00BE7F96" w:rsidRPr="00BE7F96">
          <w:rPr>
            <w:rFonts w:ascii="Times New Roman" w:hAnsi="Times New Roman" w:cs="Times New Roman"/>
            <w:noProof/>
            <w:webHidden/>
            <w:sz w:val="24"/>
            <w:szCs w:val="24"/>
          </w:rPr>
          <w:tab/>
        </w:r>
        <w:r w:rsidR="00BE7F96" w:rsidRPr="00BE7F96">
          <w:rPr>
            <w:rFonts w:ascii="Times New Roman" w:hAnsi="Times New Roman" w:cs="Times New Roman"/>
            <w:noProof/>
            <w:webHidden/>
            <w:sz w:val="24"/>
            <w:szCs w:val="24"/>
          </w:rPr>
          <w:fldChar w:fldCharType="begin"/>
        </w:r>
        <w:r w:rsidR="00BE7F96" w:rsidRPr="00BE7F96">
          <w:rPr>
            <w:rFonts w:ascii="Times New Roman" w:hAnsi="Times New Roman" w:cs="Times New Roman"/>
            <w:noProof/>
            <w:webHidden/>
            <w:sz w:val="24"/>
            <w:szCs w:val="24"/>
          </w:rPr>
          <w:instrText xml:space="preserve"> PAGEREF _Toc59994563 \h </w:instrText>
        </w:r>
        <w:r w:rsidR="00BE7F96" w:rsidRPr="00BE7F96">
          <w:rPr>
            <w:rFonts w:ascii="Times New Roman" w:hAnsi="Times New Roman" w:cs="Times New Roman"/>
            <w:noProof/>
            <w:webHidden/>
            <w:sz w:val="24"/>
            <w:szCs w:val="24"/>
          </w:rPr>
        </w:r>
        <w:r w:rsidR="00BE7F96" w:rsidRPr="00BE7F96">
          <w:rPr>
            <w:rFonts w:ascii="Times New Roman" w:hAnsi="Times New Roman" w:cs="Times New Roman"/>
            <w:noProof/>
            <w:webHidden/>
            <w:sz w:val="24"/>
            <w:szCs w:val="24"/>
          </w:rPr>
          <w:fldChar w:fldCharType="separate"/>
        </w:r>
        <w:r w:rsidR="00355F21">
          <w:rPr>
            <w:rFonts w:ascii="Times New Roman" w:hAnsi="Times New Roman" w:cs="Times New Roman"/>
            <w:noProof/>
            <w:webHidden/>
            <w:sz w:val="24"/>
            <w:szCs w:val="24"/>
          </w:rPr>
          <w:t>115</w:t>
        </w:r>
        <w:r w:rsidR="00BE7F96" w:rsidRPr="00BE7F96">
          <w:rPr>
            <w:rFonts w:ascii="Times New Roman" w:hAnsi="Times New Roman" w:cs="Times New Roman"/>
            <w:noProof/>
            <w:webHidden/>
            <w:sz w:val="24"/>
            <w:szCs w:val="24"/>
          </w:rPr>
          <w:fldChar w:fldCharType="end"/>
        </w:r>
      </w:hyperlink>
    </w:p>
    <w:p w14:paraId="3F040E52" w14:textId="26EAA77E" w:rsidR="00BE7F96" w:rsidRPr="00BE7F96" w:rsidRDefault="00C326BB">
      <w:pPr>
        <w:pStyle w:val="Turinys2"/>
        <w:tabs>
          <w:tab w:val="right" w:leader="dot" w:pos="9628"/>
        </w:tabs>
        <w:rPr>
          <w:rFonts w:ascii="Times New Roman" w:eastAsiaTheme="minorEastAsia" w:hAnsi="Times New Roman" w:cs="Times New Roman"/>
          <w:noProof/>
          <w:sz w:val="24"/>
          <w:szCs w:val="24"/>
          <w:lang w:eastAsia="lt-LT"/>
        </w:rPr>
      </w:pPr>
      <w:hyperlink w:anchor="_Toc59994564" w:history="1">
        <w:r w:rsidR="00BE7F96" w:rsidRPr="00BE7F96">
          <w:rPr>
            <w:rStyle w:val="Hipersaitas"/>
            <w:rFonts w:ascii="Times New Roman" w:hAnsi="Times New Roman" w:cs="Times New Roman"/>
            <w:noProof/>
            <w:sz w:val="24"/>
            <w:szCs w:val="24"/>
          </w:rPr>
          <w:t>2.6. Išorinio vertinimo metodinė medžiaga</w:t>
        </w:r>
        <w:r w:rsidR="00BE7F96" w:rsidRPr="00BE7F96">
          <w:rPr>
            <w:rFonts w:ascii="Times New Roman" w:hAnsi="Times New Roman" w:cs="Times New Roman"/>
            <w:noProof/>
            <w:webHidden/>
            <w:sz w:val="24"/>
            <w:szCs w:val="24"/>
          </w:rPr>
          <w:tab/>
        </w:r>
        <w:r w:rsidR="00BE7F96" w:rsidRPr="00BE7F96">
          <w:rPr>
            <w:rFonts w:ascii="Times New Roman" w:hAnsi="Times New Roman" w:cs="Times New Roman"/>
            <w:noProof/>
            <w:webHidden/>
            <w:sz w:val="24"/>
            <w:szCs w:val="24"/>
          </w:rPr>
          <w:fldChar w:fldCharType="begin"/>
        </w:r>
        <w:r w:rsidR="00BE7F96" w:rsidRPr="00BE7F96">
          <w:rPr>
            <w:rFonts w:ascii="Times New Roman" w:hAnsi="Times New Roman" w:cs="Times New Roman"/>
            <w:noProof/>
            <w:webHidden/>
            <w:sz w:val="24"/>
            <w:szCs w:val="24"/>
          </w:rPr>
          <w:instrText xml:space="preserve"> PAGEREF _Toc59994564 \h </w:instrText>
        </w:r>
        <w:r w:rsidR="00BE7F96" w:rsidRPr="00BE7F96">
          <w:rPr>
            <w:rFonts w:ascii="Times New Roman" w:hAnsi="Times New Roman" w:cs="Times New Roman"/>
            <w:noProof/>
            <w:webHidden/>
            <w:sz w:val="24"/>
            <w:szCs w:val="24"/>
          </w:rPr>
        </w:r>
        <w:r w:rsidR="00BE7F96" w:rsidRPr="00BE7F96">
          <w:rPr>
            <w:rFonts w:ascii="Times New Roman" w:hAnsi="Times New Roman" w:cs="Times New Roman"/>
            <w:noProof/>
            <w:webHidden/>
            <w:sz w:val="24"/>
            <w:szCs w:val="24"/>
          </w:rPr>
          <w:fldChar w:fldCharType="separate"/>
        </w:r>
        <w:r w:rsidR="00355F21">
          <w:rPr>
            <w:rFonts w:ascii="Times New Roman" w:hAnsi="Times New Roman" w:cs="Times New Roman"/>
            <w:noProof/>
            <w:webHidden/>
            <w:sz w:val="24"/>
            <w:szCs w:val="24"/>
          </w:rPr>
          <w:t>118</w:t>
        </w:r>
        <w:r w:rsidR="00BE7F96" w:rsidRPr="00BE7F96">
          <w:rPr>
            <w:rFonts w:ascii="Times New Roman" w:hAnsi="Times New Roman" w:cs="Times New Roman"/>
            <w:noProof/>
            <w:webHidden/>
            <w:sz w:val="24"/>
            <w:szCs w:val="24"/>
          </w:rPr>
          <w:fldChar w:fldCharType="end"/>
        </w:r>
      </w:hyperlink>
    </w:p>
    <w:p w14:paraId="19A632BD" w14:textId="0DD33F48" w:rsidR="00BE7F96" w:rsidRPr="00BE7F96" w:rsidRDefault="00C326BB">
      <w:pPr>
        <w:pStyle w:val="Turinys3"/>
        <w:tabs>
          <w:tab w:val="right" w:leader="dot" w:pos="9628"/>
        </w:tabs>
        <w:rPr>
          <w:rFonts w:ascii="Times New Roman" w:eastAsiaTheme="minorEastAsia" w:hAnsi="Times New Roman" w:cs="Times New Roman"/>
          <w:noProof/>
          <w:sz w:val="24"/>
          <w:szCs w:val="24"/>
          <w:lang w:eastAsia="lt-LT"/>
        </w:rPr>
      </w:pPr>
      <w:hyperlink w:anchor="_Toc59994565" w:history="1">
        <w:r w:rsidR="00BE7F96" w:rsidRPr="00BE7F96">
          <w:rPr>
            <w:rStyle w:val="Hipersaitas"/>
            <w:rFonts w:ascii="Times New Roman" w:hAnsi="Times New Roman" w:cs="Times New Roman"/>
            <w:noProof/>
            <w:sz w:val="24"/>
            <w:szCs w:val="24"/>
          </w:rPr>
          <w:t>2.6.1. Bendrieji išorinio vertinimo nurodymai</w:t>
        </w:r>
        <w:r w:rsidR="00BE7F96" w:rsidRPr="00BE7F96">
          <w:rPr>
            <w:rFonts w:ascii="Times New Roman" w:hAnsi="Times New Roman" w:cs="Times New Roman"/>
            <w:noProof/>
            <w:webHidden/>
            <w:sz w:val="24"/>
            <w:szCs w:val="24"/>
          </w:rPr>
          <w:tab/>
        </w:r>
        <w:r w:rsidR="00BE7F96" w:rsidRPr="00BE7F96">
          <w:rPr>
            <w:rFonts w:ascii="Times New Roman" w:hAnsi="Times New Roman" w:cs="Times New Roman"/>
            <w:noProof/>
            <w:webHidden/>
            <w:sz w:val="24"/>
            <w:szCs w:val="24"/>
          </w:rPr>
          <w:fldChar w:fldCharType="begin"/>
        </w:r>
        <w:r w:rsidR="00BE7F96" w:rsidRPr="00BE7F96">
          <w:rPr>
            <w:rFonts w:ascii="Times New Roman" w:hAnsi="Times New Roman" w:cs="Times New Roman"/>
            <w:noProof/>
            <w:webHidden/>
            <w:sz w:val="24"/>
            <w:szCs w:val="24"/>
          </w:rPr>
          <w:instrText xml:space="preserve"> PAGEREF _Toc59994565 \h </w:instrText>
        </w:r>
        <w:r w:rsidR="00BE7F96" w:rsidRPr="00BE7F96">
          <w:rPr>
            <w:rFonts w:ascii="Times New Roman" w:hAnsi="Times New Roman" w:cs="Times New Roman"/>
            <w:noProof/>
            <w:webHidden/>
            <w:sz w:val="24"/>
            <w:szCs w:val="24"/>
          </w:rPr>
        </w:r>
        <w:r w:rsidR="00BE7F96" w:rsidRPr="00BE7F96">
          <w:rPr>
            <w:rFonts w:ascii="Times New Roman" w:hAnsi="Times New Roman" w:cs="Times New Roman"/>
            <w:noProof/>
            <w:webHidden/>
            <w:sz w:val="24"/>
            <w:szCs w:val="24"/>
          </w:rPr>
          <w:fldChar w:fldCharType="separate"/>
        </w:r>
        <w:r w:rsidR="00355F21">
          <w:rPr>
            <w:rFonts w:ascii="Times New Roman" w:hAnsi="Times New Roman" w:cs="Times New Roman"/>
            <w:noProof/>
            <w:webHidden/>
            <w:sz w:val="24"/>
            <w:szCs w:val="24"/>
          </w:rPr>
          <w:t>118</w:t>
        </w:r>
        <w:r w:rsidR="00BE7F96" w:rsidRPr="00BE7F96">
          <w:rPr>
            <w:rFonts w:ascii="Times New Roman" w:hAnsi="Times New Roman" w:cs="Times New Roman"/>
            <w:noProof/>
            <w:webHidden/>
            <w:sz w:val="24"/>
            <w:szCs w:val="24"/>
          </w:rPr>
          <w:fldChar w:fldCharType="end"/>
        </w:r>
      </w:hyperlink>
    </w:p>
    <w:p w14:paraId="17F53310" w14:textId="42E55E24" w:rsidR="00BE7F96" w:rsidRPr="00BE7F96" w:rsidRDefault="00C326BB">
      <w:pPr>
        <w:pStyle w:val="Turinys3"/>
        <w:tabs>
          <w:tab w:val="right" w:leader="dot" w:pos="9628"/>
        </w:tabs>
        <w:rPr>
          <w:rFonts w:ascii="Times New Roman" w:eastAsiaTheme="minorEastAsia" w:hAnsi="Times New Roman" w:cs="Times New Roman"/>
          <w:noProof/>
          <w:sz w:val="24"/>
          <w:szCs w:val="24"/>
          <w:lang w:eastAsia="lt-LT"/>
        </w:rPr>
      </w:pPr>
      <w:hyperlink w:anchor="_Toc59994566" w:history="1">
        <w:r w:rsidR="00BE7F96" w:rsidRPr="00BE7F96">
          <w:rPr>
            <w:rStyle w:val="Hipersaitas"/>
            <w:rFonts w:ascii="Times New Roman" w:hAnsi="Times New Roman" w:cs="Times New Roman"/>
            <w:noProof/>
            <w:sz w:val="24"/>
            <w:szCs w:val="24"/>
          </w:rPr>
          <w:t>2.6.2. Metodiniai patarimai stebėjimui atlikti</w:t>
        </w:r>
        <w:r w:rsidR="00BE7F96" w:rsidRPr="00BE7F96">
          <w:rPr>
            <w:rFonts w:ascii="Times New Roman" w:hAnsi="Times New Roman" w:cs="Times New Roman"/>
            <w:noProof/>
            <w:webHidden/>
            <w:sz w:val="24"/>
            <w:szCs w:val="24"/>
          </w:rPr>
          <w:tab/>
        </w:r>
        <w:r w:rsidR="00BE7F96" w:rsidRPr="00BE7F96">
          <w:rPr>
            <w:rFonts w:ascii="Times New Roman" w:hAnsi="Times New Roman" w:cs="Times New Roman"/>
            <w:noProof/>
            <w:webHidden/>
            <w:sz w:val="24"/>
            <w:szCs w:val="24"/>
          </w:rPr>
          <w:fldChar w:fldCharType="begin"/>
        </w:r>
        <w:r w:rsidR="00BE7F96" w:rsidRPr="00BE7F96">
          <w:rPr>
            <w:rFonts w:ascii="Times New Roman" w:hAnsi="Times New Roman" w:cs="Times New Roman"/>
            <w:noProof/>
            <w:webHidden/>
            <w:sz w:val="24"/>
            <w:szCs w:val="24"/>
          </w:rPr>
          <w:instrText xml:space="preserve"> PAGEREF _Toc59994566 \h </w:instrText>
        </w:r>
        <w:r w:rsidR="00BE7F96" w:rsidRPr="00BE7F96">
          <w:rPr>
            <w:rFonts w:ascii="Times New Roman" w:hAnsi="Times New Roman" w:cs="Times New Roman"/>
            <w:noProof/>
            <w:webHidden/>
            <w:sz w:val="24"/>
            <w:szCs w:val="24"/>
          </w:rPr>
        </w:r>
        <w:r w:rsidR="00BE7F96" w:rsidRPr="00BE7F96">
          <w:rPr>
            <w:rFonts w:ascii="Times New Roman" w:hAnsi="Times New Roman" w:cs="Times New Roman"/>
            <w:noProof/>
            <w:webHidden/>
            <w:sz w:val="24"/>
            <w:szCs w:val="24"/>
          </w:rPr>
          <w:fldChar w:fldCharType="separate"/>
        </w:r>
        <w:r w:rsidR="00355F21">
          <w:rPr>
            <w:rFonts w:ascii="Times New Roman" w:hAnsi="Times New Roman" w:cs="Times New Roman"/>
            <w:noProof/>
            <w:webHidden/>
            <w:sz w:val="24"/>
            <w:szCs w:val="24"/>
          </w:rPr>
          <w:t>119</w:t>
        </w:r>
        <w:r w:rsidR="00BE7F96" w:rsidRPr="00BE7F96">
          <w:rPr>
            <w:rFonts w:ascii="Times New Roman" w:hAnsi="Times New Roman" w:cs="Times New Roman"/>
            <w:noProof/>
            <w:webHidden/>
            <w:sz w:val="24"/>
            <w:szCs w:val="24"/>
          </w:rPr>
          <w:fldChar w:fldCharType="end"/>
        </w:r>
      </w:hyperlink>
    </w:p>
    <w:p w14:paraId="34B49B58" w14:textId="24F457DF" w:rsidR="00BE7F96" w:rsidRPr="00BE7F96" w:rsidRDefault="00C326BB">
      <w:pPr>
        <w:pStyle w:val="Turinys3"/>
        <w:tabs>
          <w:tab w:val="right" w:leader="dot" w:pos="9628"/>
        </w:tabs>
        <w:rPr>
          <w:rFonts w:ascii="Times New Roman" w:eastAsiaTheme="minorEastAsia" w:hAnsi="Times New Roman" w:cs="Times New Roman"/>
          <w:noProof/>
          <w:sz w:val="24"/>
          <w:szCs w:val="24"/>
          <w:lang w:eastAsia="lt-LT"/>
        </w:rPr>
      </w:pPr>
      <w:hyperlink w:anchor="_Toc59994567" w:history="1">
        <w:r w:rsidR="00BE7F96" w:rsidRPr="00BE7F96">
          <w:rPr>
            <w:rStyle w:val="Hipersaitas"/>
            <w:rFonts w:ascii="Times New Roman" w:hAnsi="Times New Roman" w:cs="Times New Roman"/>
            <w:noProof/>
            <w:sz w:val="24"/>
            <w:szCs w:val="24"/>
          </w:rPr>
          <w:t>2.6.3. Metodiniai nurodymai pokalbiui vesti</w:t>
        </w:r>
        <w:r w:rsidR="00BE7F96" w:rsidRPr="00BE7F96">
          <w:rPr>
            <w:rFonts w:ascii="Times New Roman" w:hAnsi="Times New Roman" w:cs="Times New Roman"/>
            <w:noProof/>
            <w:webHidden/>
            <w:sz w:val="24"/>
            <w:szCs w:val="24"/>
          </w:rPr>
          <w:tab/>
        </w:r>
        <w:r w:rsidR="00BE7F96" w:rsidRPr="00BE7F96">
          <w:rPr>
            <w:rFonts w:ascii="Times New Roman" w:hAnsi="Times New Roman" w:cs="Times New Roman"/>
            <w:noProof/>
            <w:webHidden/>
            <w:sz w:val="24"/>
            <w:szCs w:val="24"/>
          </w:rPr>
          <w:fldChar w:fldCharType="begin"/>
        </w:r>
        <w:r w:rsidR="00BE7F96" w:rsidRPr="00BE7F96">
          <w:rPr>
            <w:rFonts w:ascii="Times New Roman" w:hAnsi="Times New Roman" w:cs="Times New Roman"/>
            <w:noProof/>
            <w:webHidden/>
            <w:sz w:val="24"/>
            <w:szCs w:val="24"/>
          </w:rPr>
          <w:instrText xml:space="preserve"> PAGEREF _Toc59994567 \h </w:instrText>
        </w:r>
        <w:r w:rsidR="00BE7F96" w:rsidRPr="00BE7F96">
          <w:rPr>
            <w:rFonts w:ascii="Times New Roman" w:hAnsi="Times New Roman" w:cs="Times New Roman"/>
            <w:noProof/>
            <w:webHidden/>
            <w:sz w:val="24"/>
            <w:szCs w:val="24"/>
          </w:rPr>
        </w:r>
        <w:r w:rsidR="00BE7F96" w:rsidRPr="00BE7F96">
          <w:rPr>
            <w:rFonts w:ascii="Times New Roman" w:hAnsi="Times New Roman" w:cs="Times New Roman"/>
            <w:noProof/>
            <w:webHidden/>
            <w:sz w:val="24"/>
            <w:szCs w:val="24"/>
          </w:rPr>
          <w:fldChar w:fldCharType="separate"/>
        </w:r>
        <w:r w:rsidR="00355F21">
          <w:rPr>
            <w:rFonts w:ascii="Times New Roman" w:hAnsi="Times New Roman" w:cs="Times New Roman"/>
            <w:noProof/>
            <w:webHidden/>
            <w:sz w:val="24"/>
            <w:szCs w:val="24"/>
          </w:rPr>
          <w:t>121</w:t>
        </w:r>
        <w:r w:rsidR="00BE7F96" w:rsidRPr="00BE7F96">
          <w:rPr>
            <w:rFonts w:ascii="Times New Roman" w:hAnsi="Times New Roman" w:cs="Times New Roman"/>
            <w:noProof/>
            <w:webHidden/>
            <w:sz w:val="24"/>
            <w:szCs w:val="24"/>
          </w:rPr>
          <w:fldChar w:fldCharType="end"/>
        </w:r>
      </w:hyperlink>
    </w:p>
    <w:p w14:paraId="0FB85118" w14:textId="2867140B" w:rsidR="00BE7F96" w:rsidRPr="00BE7F96" w:rsidRDefault="00C326BB">
      <w:pPr>
        <w:pStyle w:val="Turinys3"/>
        <w:tabs>
          <w:tab w:val="right" w:leader="dot" w:pos="9628"/>
        </w:tabs>
        <w:rPr>
          <w:rFonts w:ascii="Times New Roman" w:eastAsiaTheme="minorEastAsia" w:hAnsi="Times New Roman" w:cs="Times New Roman"/>
          <w:noProof/>
          <w:sz w:val="24"/>
          <w:szCs w:val="24"/>
          <w:lang w:eastAsia="lt-LT"/>
        </w:rPr>
      </w:pPr>
      <w:hyperlink w:anchor="_Toc59994568" w:history="1">
        <w:r w:rsidR="00BE7F96" w:rsidRPr="00BE7F96">
          <w:rPr>
            <w:rStyle w:val="Hipersaitas"/>
            <w:rFonts w:ascii="Times New Roman" w:hAnsi="Times New Roman" w:cs="Times New Roman"/>
            <w:noProof/>
            <w:sz w:val="24"/>
            <w:szCs w:val="24"/>
          </w:rPr>
          <w:t>2.6.4. Metodiniai patarimai tikslinės grupės diskusijai vesti</w:t>
        </w:r>
        <w:r w:rsidR="00BE7F96" w:rsidRPr="00BE7F96">
          <w:rPr>
            <w:rFonts w:ascii="Times New Roman" w:hAnsi="Times New Roman" w:cs="Times New Roman"/>
            <w:noProof/>
            <w:webHidden/>
            <w:sz w:val="24"/>
            <w:szCs w:val="24"/>
          </w:rPr>
          <w:tab/>
        </w:r>
        <w:r w:rsidR="00BE7F96" w:rsidRPr="00BE7F96">
          <w:rPr>
            <w:rFonts w:ascii="Times New Roman" w:hAnsi="Times New Roman" w:cs="Times New Roman"/>
            <w:noProof/>
            <w:webHidden/>
            <w:sz w:val="24"/>
            <w:szCs w:val="24"/>
          </w:rPr>
          <w:fldChar w:fldCharType="begin"/>
        </w:r>
        <w:r w:rsidR="00BE7F96" w:rsidRPr="00BE7F96">
          <w:rPr>
            <w:rFonts w:ascii="Times New Roman" w:hAnsi="Times New Roman" w:cs="Times New Roman"/>
            <w:noProof/>
            <w:webHidden/>
            <w:sz w:val="24"/>
            <w:szCs w:val="24"/>
          </w:rPr>
          <w:instrText xml:space="preserve"> PAGEREF _Toc59994568 \h </w:instrText>
        </w:r>
        <w:r w:rsidR="00BE7F96" w:rsidRPr="00BE7F96">
          <w:rPr>
            <w:rFonts w:ascii="Times New Roman" w:hAnsi="Times New Roman" w:cs="Times New Roman"/>
            <w:noProof/>
            <w:webHidden/>
            <w:sz w:val="24"/>
            <w:szCs w:val="24"/>
          </w:rPr>
        </w:r>
        <w:r w:rsidR="00BE7F96" w:rsidRPr="00BE7F96">
          <w:rPr>
            <w:rFonts w:ascii="Times New Roman" w:hAnsi="Times New Roman" w:cs="Times New Roman"/>
            <w:noProof/>
            <w:webHidden/>
            <w:sz w:val="24"/>
            <w:szCs w:val="24"/>
          </w:rPr>
          <w:fldChar w:fldCharType="separate"/>
        </w:r>
        <w:r w:rsidR="00355F21">
          <w:rPr>
            <w:rFonts w:ascii="Times New Roman" w:hAnsi="Times New Roman" w:cs="Times New Roman"/>
            <w:noProof/>
            <w:webHidden/>
            <w:sz w:val="24"/>
            <w:szCs w:val="24"/>
          </w:rPr>
          <w:t>123</w:t>
        </w:r>
        <w:r w:rsidR="00BE7F96" w:rsidRPr="00BE7F96">
          <w:rPr>
            <w:rFonts w:ascii="Times New Roman" w:hAnsi="Times New Roman" w:cs="Times New Roman"/>
            <w:noProof/>
            <w:webHidden/>
            <w:sz w:val="24"/>
            <w:szCs w:val="24"/>
          </w:rPr>
          <w:fldChar w:fldCharType="end"/>
        </w:r>
      </w:hyperlink>
    </w:p>
    <w:p w14:paraId="2D0BBC31" w14:textId="53880B3A" w:rsidR="00BE7F96" w:rsidRPr="00BE7F96" w:rsidRDefault="00C326BB">
      <w:pPr>
        <w:pStyle w:val="Turinys3"/>
        <w:tabs>
          <w:tab w:val="right" w:leader="dot" w:pos="9628"/>
        </w:tabs>
        <w:rPr>
          <w:rFonts w:ascii="Times New Roman" w:eastAsiaTheme="minorEastAsia" w:hAnsi="Times New Roman" w:cs="Times New Roman"/>
          <w:noProof/>
          <w:sz w:val="24"/>
          <w:szCs w:val="24"/>
          <w:lang w:eastAsia="lt-LT"/>
        </w:rPr>
      </w:pPr>
      <w:hyperlink w:anchor="_Toc59994569" w:history="1">
        <w:r w:rsidR="00BE7F96" w:rsidRPr="00BE7F96">
          <w:rPr>
            <w:rStyle w:val="Hipersaitas"/>
            <w:rFonts w:ascii="Times New Roman" w:hAnsi="Times New Roman" w:cs="Times New Roman"/>
            <w:noProof/>
            <w:sz w:val="24"/>
            <w:szCs w:val="24"/>
          </w:rPr>
          <w:t>2.6.5. Mokyklos veiklos kokybės (ir atskirų jos sričių) įvertinimo apskaičiavimas</w:t>
        </w:r>
        <w:r w:rsidR="00BE7F96" w:rsidRPr="00BE7F96">
          <w:rPr>
            <w:rFonts w:ascii="Times New Roman" w:hAnsi="Times New Roman" w:cs="Times New Roman"/>
            <w:noProof/>
            <w:webHidden/>
            <w:sz w:val="24"/>
            <w:szCs w:val="24"/>
          </w:rPr>
          <w:tab/>
        </w:r>
        <w:r w:rsidR="00BE7F96" w:rsidRPr="00BE7F96">
          <w:rPr>
            <w:rFonts w:ascii="Times New Roman" w:hAnsi="Times New Roman" w:cs="Times New Roman"/>
            <w:noProof/>
            <w:webHidden/>
            <w:sz w:val="24"/>
            <w:szCs w:val="24"/>
          </w:rPr>
          <w:fldChar w:fldCharType="begin"/>
        </w:r>
        <w:r w:rsidR="00BE7F96" w:rsidRPr="00BE7F96">
          <w:rPr>
            <w:rFonts w:ascii="Times New Roman" w:hAnsi="Times New Roman" w:cs="Times New Roman"/>
            <w:noProof/>
            <w:webHidden/>
            <w:sz w:val="24"/>
            <w:szCs w:val="24"/>
          </w:rPr>
          <w:instrText xml:space="preserve"> PAGEREF _Toc59994569 \h </w:instrText>
        </w:r>
        <w:r w:rsidR="00BE7F96" w:rsidRPr="00BE7F96">
          <w:rPr>
            <w:rFonts w:ascii="Times New Roman" w:hAnsi="Times New Roman" w:cs="Times New Roman"/>
            <w:noProof/>
            <w:webHidden/>
            <w:sz w:val="24"/>
            <w:szCs w:val="24"/>
          </w:rPr>
        </w:r>
        <w:r w:rsidR="00BE7F96" w:rsidRPr="00BE7F96">
          <w:rPr>
            <w:rFonts w:ascii="Times New Roman" w:hAnsi="Times New Roman" w:cs="Times New Roman"/>
            <w:noProof/>
            <w:webHidden/>
            <w:sz w:val="24"/>
            <w:szCs w:val="24"/>
          </w:rPr>
          <w:fldChar w:fldCharType="separate"/>
        </w:r>
        <w:r w:rsidR="00355F21">
          <w:rPr>
            <w:rFonts w:ascii="Times New Roman" w:hAnsi="Times New Roman" w:cs="Times New Roman"/>
            <w:noProof/>
            <w:webHidden/>
            <w:sz w:val="24"/>
            <w:szCs w:val="24"/>
          </w:rPr>
          <w:t>123</w:t>
        </w:r>
        <w:r w:rsidR="00BE7F96" w:rsidRPr="00BE7F96">
          <w:rPr>
            <w:rFonts w:ascii="Times New Roman" w:hAnsi="Times New Roman" w:cs="Times New Roman"/>
            <w:noProof/>
            <w:webHidden/>
            <w:sz w:val="24"/>
            <w:szCs w:val="24"/>
          </w:rPr>
          <w:fldChar w:fldCharType="end"/>
        </w:r>
      </w:hyperlink>
    </w:p>
    <w:p w14:paraId="363F7FAA" w14:textId="5F29846B" w:rsidR="00BE7F96" w:rsidRPr="00BE7F96" w:rsidRDefault="00C326BB">
      <w:pPr>
        <w:pStyle w:val="Turinys3"/>
        <w:tabs>
          <w:tab w:val="right" w:leader="dot" w:pos="9628"/>
        </w:tabs>
        <w:rPr>
          <w:rFonts w:ascii="Times New Roman" w:eastAsiaTheme="minorEastAsia" w:hAnsi="Times New Roman" w:cs="Times New Roman"/>
          <w:noProof/>
          <w:sz w:val="24"/>
          <w:szCs w:val="24"/>
          <w:lang w:eastAsia="lt-LT"/>
        </w:rPr>
      </w:pPr>
      <w:hyperlink w:anchor="_Toc59994570" w:history="1">
        <w:r w:rsidR="00BE7F96" w:rsidRPr="00BE7F96">
          <w:rPr>
            <w:rStyle w:val="Hipersaitas"/>
            <w:rFonts w:ascii="Times New Roman" w:hAnsi="Times New Roman" w:cs="Times New Roman"/>
            <w:noProof/>
            <w:sz w:val="24"/>
            <w:szCs w:val="24"/>
          </w:rPr>
          <w:t>2.6.6. Duomenų šaltiniai išoriniam vertinimui pagrįsti</w:t>
        </w:r>
        <w:r w:rsidR="00BE7F96" w:rsidRPr="00BE7F96">
          <w:rPr>
            <w:rFonts w:ascii="Times New Roman" w:hAnsi="Times New Roman" w:cs="Times New Roman"/>
            <w:noProof/>
            <w:webHidden/>
            <w:sz w:val="24"/>
            <w:szCs w:val="24"/>
          </w:rPr>
          <w:tab/>
        </w:r>
        <w:r w:rsidR="00BE7F96" w:rsidRPr="00BE7F96">
          <w:rPr>
            <w:rFonts w:ascii="Times New Roman" w:hAnsi="Times New Roman" w:cs="Times New Roman"/>
            <w:noProof/>
            <w:webHidden/>
            <w:sz w:val="24"/>
            <w:szCs w:val="24"/>
          </w:rPr>
          <w:fldChar w:fldCharType="begin"/>
        </w:r>
        <w:r w:rsidR="00BE7F96" w:rsidRPr="00BE7F96">
          <w:rPr>
            <w:rFonts w:ascii="Times New Roman" w:hAnsi="Times New Roman" w:cs="Times New Roman"/>
            <w:noProof/>
            <w:webHidden/>
            <w:sz w:val="24"/>
            <w:szCs w:val="24"/>
          </w:rPr>
          <w:instrText xml:space="preserve"> PAGEREF _Toc59994570 \h </w:instrText>
        </w:r>
        <w:r w:rsidR="00BE7F96" w:rsidRPr="00BE7F96">
          <w:rPr>
            <w:rFonts w:ascii="Times New Roman" w:hAnsi="Times New Roman" w:cs="Times New Roman"/>
            <w:noProof/>
            <w:webHidden/>
            <w:sz w:val="24"/>
            <w:szCs w:val="24"/>
          </w:rPr>
        </w:r>
        <w:r w:rsidR="00BE7F96" w:rsidRPr="00BE7F96">
          <w:rPr>
            <w:rFonts w:ascii="Times New Roman" w:hAnsi="Times New Roman" w:cs="Times New Roman"/>
            <w:noProof/>
            <w:webHidden/>
            <w:sz w:val="24"/>
            <w:szCs w:val="24"/>
          </w:rPr>
          <w:fldChar w:fldCharType="separate"/>
        </w:r>
        <w:r w:rsidR="00355F21">
          <w:rPr>
            <w:rFonts w:ascii="Times New Roman" w:hAnsi="Times New Roman" w:cs="Times New Roman"/>
            <w:noProof/>
            <w:webHidden/>
            <w:sz w:val="24"/>
            <w:szCs w:val="24"/>
          </w:rPr>
          <w:t>125</w:t>
        </w:r>
        <w:r w:rsidR="00BE7F96" w:rsidRPr="00BE7F96">
          <w:rPr>
            <w:rFonts w:ascii="Times New Roman" w:hAnsi="Times New Roman" w:cs="Times New Roman"/>
            <w:noProof/>
            <w:webHidden/>
            <w:sz w:val="24"/>
            <w:szCs w:val="24"/>
          </w:rPr>
          <w:fldChar w:fldCharType="end"/>
        </w:r>
      </w:hyperlink>
    </w:p>
    <w:p w14:paraId="3D116AC2" w14:textId="1B807049" w:rsidR="00BE7F96" w:rsidRPr="00BE7F96" w:rsidRDefault="00C326BB">
      <w:pPr>
        <w:pStyle w:val="Turinys3"/>
        <w:tabs>
          <w:tab w:val="right" w:leader="dot" w:pos="9628"/>
        </w:tabs>
        <w:rPr>
          <w:rFonts w:ascii="Times New Roman" w:eastAsiaTheme="minorEastAsia" w:hAnsi="Times New Roman" w:cs="Times New Roman"/>
          <w:noProof/>
          <w:sz w:val="24"/>
          <w:szCs w:val="24"/>
          <w:lang w:eastAsia="lt-LT"/>
        </w:rPr>
      </w:pPr>
      <w:hyperlink w:anchor="_Toc59994571" w:history="1">
        <w:r w:rsidR="00BE7F96" w:rsidRPr="00BE7F96">
          <w:rPr>
            <w:rStyle w:val="Hipersaitas"/>
            <w:rFonts w:ascii="Times New Roman" w:hAnsi="Times New Roman" w:cs="Times New Roman"/>
            <w:noProof/>
            <w:sz w:val="24"/>
            <w:szCs w:val="24"/>
          </w:rPr>
          <w:t>2.6.7. Išorinio vertinimo ataskaitos forma ir jos pavyzdys</w:t>
        </w:r>
        <w:r w:rsidR="00BE7F96" w:rsidRPr="00BE7F96">
          <w:rPr>
            <w:rFonts w:ascii="Times New Roman" w:hAnsi="Times New Roman" w:cs="Times New Roman"/>
            <w:noProof/>
            <w:webHidden/>
            <w:sz w:val="24"/>
            <w:szCs w:val="24"/>
          </w:rPr>
          <w:tab/>
        </w:r>
        <w:r w:rsidR="00BE7F96" w:rsidRPr="00BE7F96">
          <w:rPr>
            <w:rFonts w:ascii="Times New Roman" w:hAnsi="Times New Roman" w:cs="Times New Roman"/>
            <w:noProof/>
            <w:webHidden/>
            <w:sz w:val="24"/>
            <w:szCs w:val="24"/>
          </w:rPr>
          <w:fldChar w:fldCharType="begin"/>
        </w:r>
        <w:r w:rsidR="00BE7F96" w:rsidRPr="00BE7F96">
          <w:rPr>
            <w:rFonts w:ascii="Times New Roman" w:hAnsi="Times New Roman" w:cs="Times New Roman"/>
            <w:noProof/>
            <w:webHidden/>
            <w:sz w:val="24"/>
            <w:szCs w:val="24"/>
          </w:rPr>
          <w:instrText xml:space="preserve"> PAGEREF _Toc59994571 \h </w:instrText>
        </w:r>
        <w:r w:rsidR="00BE7F96" w:rsidRPr="00BE7F96">
          <w:rPr>
            <w:rFonts w:ascii="Times New Roman" w:hAnsi="Times New Roman" w:cs="Times New Roman"/>
            <w:noProof/>
            <w:webHidden/>
            <w:sz w:val="24"/>
            <w:szCs w:val="24"/>
          </w:rPr>
        </w:r>
        <w:r w:rsidR="00BE7F96" w:rsidRPr="00BE7F96">
          <w:rPr>
            <w:rFonts w:ascii="Times New Roman" w:hAnsi="Times New Roman" w:cs="Times New Roman"/>
            <w:noProof/>
            <w:webHidden/>
            <w:sz w:val="24"/>
            <w:szCs w:val="24"/>
          </w:rPr>
          <w:fldChar w:fldCharType="separate"/>
        </w:r>
        <w:r w:rsidR="00355F21">
          <w:rPr>
            <w:rFonts w:ascii="Times New Roman" w:hAnsi="Times New Roman" w:cs="Times New Roman"/>
            <w:noProof/>
            <w:webHidden/>
            <w:sz w:val="24"/>
            <w:szCs w:val="24"/>
          </w:rPr>
          <w:t>126</w:t>
        </w:r>
        <w:r w:rsidR="00BE7F96" w:rsidRPr="00BE7F96">
          <w:rPr>
            <w:rFonts w:ascii="Times New Roman" w:hAnsi="Times New Roman" w:cs="Times New Roman"/>
            <w:noProof/>
            <w:webHidden/>
            <w:sz w:val="24"/>
            <w:szCs w:val="24"/>
          </w:rPr>
          <w:fldChar w:fldCharType="end"/>
        </w:r>
      </w:hyperlink>
    </w:p>
    <w:p w14:paraId="603971B0" w14:textId="745177F4" w:rsidR="00BE7F96" w:rsidRPr="00BE7F96" w:rsidRDefault="00C326BB">
      <w:pPr>
        <w:pStyle w:val="Turinys1"/>
        <w:tabs>
          <w:tab w:val="right" w:leader="dot" w:pos="9628"/>
        </w:tabs>
        <w:rPr>
          <w:rFonts w:ascii="Times New Roman" w:eastAsiaTheme="minorEastAsia" w:hAnsi="Times New Roman" w:cs="Times New Roman"/>
          <w:noProof/>
          <w:sz w:val="24"/>
          <w:szCs w:val="24"/>
          <w:lang w:eastAsia="lt-LT"/>
        </w:rPr>
      </w:pPr>
      <w:hyperlink w:anchor="_Toc59994572" w:history="1">
        <w:r w:rsidR="00BE7F96" w:rsidRPr="00BE7F96">
          <w:rPr>
            <w:rStyle w:val="Hipersaitas"/>
            <w:rFonts w:ascii="Times New Roman" w:hAnsi="Times New Roman" w:cs="Times New Roman"/>
            <w:noProof/>
            <w:sz w:val="24"/>
            <w:szCs w:val="24"/>
          </w:rPr>
          <w:t>Santrauka</w:t>
        </w:r>
        <w:r w:rsidR="00BE7F96" w:rsidRPr="00BE7F96">
          <w:rPr>
            <w:rFonts w:ascii="Times New Roman" w:hAnsi="Times New Roman" w:cs="Times New Roman"/>
            <w:noProof/>
            <w:webHidden/>
            <w:sz w:val="24"/>
            <w:szCs w:val="24"/>
          </w:rPr>
          <w:tab/>
        </w:r>
        <w:r w:rsidR="00BE7F96" w:rsidRPr="00BE7F96">
          <w:rPr>
            <w:rFonts w:ascii="Times New Roman" w:hAnsi="Times New Roman" w:cs="Times New Roman"/>
            <w:noProof/>
            <w:webHidden/>
            <w:sz w:val="24"/>
            <w:szCs w:val="24"/>
          </w:rPr>
          <w:fldChar w:fldCharType="begin"/>
        </w:r>
        <w:r w:rsidR="00BE7F96" w:rsidRPr="00BE7F96">
          <w:rPr>
            <w:rFonts w:ascii="Times New Roman" w:hAnsi="Times New Roman" w:cs="Times New Roman"/>
            <w:noProof/>
            <w:webHidden/>
            <w:sz w:val="24"/>
            <w:szCs w:val="24"/>
          </w:rPr>
          <w:instrText xml:space="preserve"> PAGEREF _Toc59994572 \h </w:instrText>
        </w:r>
        <w:r w:rsidR="00BE7F96" w:rsidRPr="00BE7F96">
          <w:rPr>
            <w:rFonts w:ascii="Times New Roman" w:hAnsi="Times New Roman" w:cs="Times New Roman"/>
            <w:noProof/>
            <w:webHidden/>
            <w:sz w:val="24"/>
            <w:szCs w:val="24"/>
          </w:rPr>
        </w:r>
        <w:r w:rsidR="00BE7F96" w:rsidRPr="00BE7F96">
          <w:rPr>
            <w:rFonts w:ascii="Times New Roman" w:hAnsi="Times New Roman" w:cs="Times New Roman"/>
            <w:noProof/>
            <w:webHidden/>
            <w:sz w:val="24"/>
            <w:szCs w:val="24"/>
          </w:rPr>
          <w:fldChar w:fldCharType="separate"/>
        </w:r>
        <w:r w:rsidR="00355F21">
          <w:rPr>
            <w:rFonts w:ascii="Times New Roman" w:hAnsi="Times New Roman" w:cs="Times New Roman"/>
            <w:noProof/>
            <w:webHidden/>
            <w:sz w:val="24"/>
            <w:szCs w:val="24"/>
          </w:rPr>
          <w:t>141</w:t>
        </w:r>
        <w:r w:rsidR="00BE7F96" w:rsidRPr="00BE7F96">
          <w:rPr>
            <w:rFonts w:ascii="Times New Roman" w:hAnsi="Times New Roman" w:cs="Times New Roman"/>
            <w:noProof/>
            <w:webHidden/>
            <w:sz w:val="24"/>
            <w:szCs w:val="24"/>
          </w:rPr>
          <w:fldChar w:fldCharType="end"/>
        </w:r>
      </w:hyperlink>
    </w:p>
    <w:p w14:paraId="16CB4548" w14:textId="19712E71" w:rsidR="00BE7F96" w:rsidRPr="00BE7F96" w:rsidRDefault="00C326BB">
      <w:pPr>
        <w:pStyle w:val="Turinys1"/>
        <w:tabs>
          <w:tab w:val="right" w:leader="dot" w:pos="9628"/>
        </w:tabs>
        <w:rPr>
          <w:rFonts w:ascii="Times New Roman" w:eastAsiaTheme="minorEastAsia" w:hAnsi="Times New Roman" w:cs="Times New Roman"/>
          <w:noProof/>
          <w:sz w:val="24"/>
          <w:szCs w:val="24"/>
          <w:lang w:eastAsia="lt-LT"/>
        </w:rPr>
      </w:pPr>
      <w:hyperlink w:anchor="_Toc59994573" w:history="1">
        <w:r w:rsidR="00BE7F96" w:rsidRPr="00BE7F96">
          <w:rPr>
            <w:rStyle w:val="Hipersaitas"/>
            <w:rFonts w:ascii="Times New Roman" w:hAnsi="Times New Roman" w:cs="Times New Roman"/>
            <w:noProof/>
            <w:sz w:val="24"/>
            <w:szCs w:val="24"/>
          </w:rPr>
          <w:t>Summary</w:t>
        </w:r>
        <w:r w:rsidR="00BE7F96" w:rsidRPr="00BE7F96">
          <w:rPr>
            <w:rFonts w:ascii="Times New Roman" w:hAnsi="Times New Roman" w:cs="Times New Roman"/>
            <w:noProof/>
            <w:webHidden/>
            <w:sz w:val="24"/>
            <w:szCs w:val="24"/>
          </w:rPr>
          <w:tab/>
        </w:r>
        <w:r w:rsidR="00BE7F96" w:rsidRPr="00BE7F96">
          <w:rPr>
            <w:rFonts w:ascii="Times New Roman" w:hAnsi="Times New Roman" w:cs="Times New Roman"/>
            <w:noProof/>
            <w:webHidden/>
            <w:sz w:val="24"/>
            <w:szCs w:val="24"/>
          </w:rPr>
          <w:fldChar w:fldCharType="begin"/>
        </w:r>
        <w:r w:rsidR="00BE7F96" w:rsidRPr="00BE7F96">
          <w:rPr>
            <w:rFonts w:ascii="Times New Roman" w:hAnsi="Times New Roman" w:cs="Times New Roman"/>
            <w:noProof/>
            <w:webHidden/>
            <w:sz w:val="24"/>
            <w:szCs w:val="24"/>
          </w:rPr>
          <w:instrText xml:space="preserve"> PAGEREF _Toc59994573 \h </w:instrText>
        </w:r>
        <w:r w:rsidR="00BE7F96" w:rsidRPr="00BE7F96">
          <w:rPr>
            <w:rFonts w:ascii="Times New Roman" w:hAnsi="Times New Roman" w:cs="Times New Roman"/>
            <w:noProof/>
            <w:webHidden/>
            <w:sz w:val="24"/>
            <w:szCs w:val="24"/>
          </w:rPr>
        </w:r>
        <w:r w:rsidR="00BE7F96" w:rsidRPr="00BE7F96">
          <w:rPr>
            <w:rFonts w:ascii="Times New Roman" w:hAnsi="Times New Roman" w:cs="Times New Roman"/>
            <w:noProof/>
            <w:webHidden/>
            <w:sz w:val="24"/>
            <w:szCs w:val="24"/>
          </w:rPr>
          <w:fldChar w:fldCharType="separate"/>
        </w:r>
        <w:r w:rsidR="00355F21">
          <w:rPr>
            <w:rFonts w:ascii="Times New Roman" w:hAnsi="Times New Roman" w:cs="Times New Roman"/>
            <w:noProof/>
            <w:webHidden/>
            <w:sz w:val="24"/>
            <w:szCs w:val="24"/>
          </w:rPr>
          <w:t>142</w:t>
        </w:r>
        <w:r w:rsidR="00BE7F96" w:rsidRPr="00BE7F96">
          <w:rPr>
            <w:rFonts w:ascii="Times New Roman" w:hAnsi="Times New Roman" w:cs="Times New Roman"/>
            <w:noProof/>
            <w:webHidden/>
            <w:sz w:val="24"/>
            <w:szCs w:val="24"/>
          </w:rPr>
          <w:fldChar w:fldCharType="end"/>
        </w:r>
      </w:hyperlink>
    </w:p>
    <w:p w14:paraId="0F2D948E" w14:textId="38CC21CC" w:rsidR="00BE7F96" w:rsidRPr="00BE7F96" w:rsidRDefault="00C326BB">
      <w:pPr>
        <w:pStyle w:val="Turinys1"/>
        <w:tabs>
          <w:tab w:val="right" w:leader="dot" w:pos="9628"/>
        </w:tabs>
        <w:rPr>
          <w:rFonts w:ascii="Times New Roman" w:eastAsiaTheme="minorEastAsia" w:hAnsi="Times New Roman" w:cs="Times New Roman"/>
          <w:noProof/>
          <w:sz w:val="24"/>
          <w:szCs w:val="24"/>
          <w:lang w:eastAsia="lt-LT"/>
        </w:rPr>
      </w:pPr>
      <w:hyperlink w:anchor="_Toc59994574" w:history="1">
        <w:r w:rsidR="00BE7F96" w:rsidRPr="00BE7F96">
          <w:rPr>
            <w:rStyle w:val="Hipersaitas"/>
            <w:rFonts w:ascii="Times New Roman" w:hAnsi="Times New Roman" w:cs="Times New Roman"/>
            <w:noProof/>
            <w:sz w:val="24"/>
            <w:szCs w:val="24"/>
          </w:rPr>
          <w:t>Rekomenduojamos literatūros sąrašas išorės vertintojui</w:t>
        </w:r>
        <w:r w:rsidR="00BE7F96" w:rsidRPr="00BE7F96">
          <w:rPr>
            <w:rFonts w:ascii="Times New Roman" w:hAnsi="Times New Roman" w:cs="Times New Roman"/>
            <w:noProof/>
            <w:webHidden/>
            <w:sz w:val="24"/>
            <w:szCs w:val="24"/>
          </w:rPr>
          <w:tab/>
        </w:r>
        <w:r w:rsidR="00BE7F96" w:rsidRPr="00BE7F96">
          <w:rPr>
            <w:rFonts w:ascii="Times New Roman" w:hAnsi="Times New Roman" w:cs="Times New Roman"/>
            <w:noProof/>
            <w:webHidden/>
            <w:sz w:val="24"/>
            <w:szCs w:val="24"/>
          </w:rPr>
          <w:fldChar w:fldCharType="begin"/>
        </w:r>
        <w:r w:rsidR="00BE7F96" w:rsidRPr="00BE7F96">
          <w:rPr>
            <w:rFonts w:ascii="Times New Roman" w:hAnsi="Times New Roman" w:cs="Times New Roman"/>
            <w:noProof/>
            <w:webHidden/>
            <w:sz w:val="24"/>
            <w:szCs w:val="24"/>
          </w:rPr>
          <w:instrText xml:space="preserve"> PAGEREF _Toc59994574 \h </w:instrText>
        </w:r>
        <w:r w:rsidR="00BE7F96" w:rsidRPr="00BE7F96">
          <w:rPr>
            <w:rFonts w:ascii="Times New Roman" w:hAnsi="Times New Roman" w:cs="Times New Roman"/>
            <w:noProof/>
            <w:webHidden/>
            <w:sz w:val="24"/>
            <w:szCs w:val="24"/>
          </w:rPr>
        </w:r>
        <w:r w:rsidR="00BE7F96" w:rsidRPr="00BE7F96">
          <w:rPr>
            <w:rFonts w:ascii="Times New Roman" w:hAnsi="Times New Roman" w:cs="Times New Roman"/>
            <w:noProof/>
            <w:webHidden/>
            <w:sz w:val="24"/>
            <w:szCs w:val="24"/>
          </w:rPr>
          <w:fldChar w:fldCharType="separate"/>
        </w:r>
        <w:r w:rsidR="00355F21">
          <w:rPr>
            <w:rFonts w:ascii="Times New Roman" w:hAnsi="Times New Roman" w:cs="Times New Roman"/>
            <w:noProof/>
            <w:webHidden/>
            <w:sz w:val="24"/>
            <w:szCs w:val="24"/>
          </w:rPr>
          <w:t>143</w:t>
        </w:r>
        <w:r w:rsidR="00BE7F96" w:rsidRPr="00BE7F96">
          <w:rPr>
            <w:rFonts w:ascii="Times New Roman" w:hAnsi="Times New Roman" w:cs="Times New Roman"/>
            <w:noProof/>
            <w:webHidden/>
            <w:sz w:val="24"/>
            <w:szCs w:val="24"/>
          </w:rPr>
          <w:fldChar w:fldCharType="end"/>
        </w:r>
      </w:hyperlink>
    </w:p>
    <w:p w14:paraId="62A8C44E" w14:textId="576504FC" w:rsidR="00BE7F96" w:rsidRPr="00BE7F96" w:rsidRDefault="00C326BB">
      <w:pPr>
        <w:pStyle w:val="Turinys1"/>
        <w:tabs>
          <w:tab w:val="right" w:leader="dot" w:pos="9628"/>
        </w:tabs>
        <w:rPr>
          <w:rFonts w:ascii="Times New Roman" w:eastAsiaTheme="minorEastAsia" w:hAnsi="Times New Roman" w:cs="Times New Roman"/>
          <w:noProof/>
          <w:sz w:val="24"/>
          <w:szCs w:val="24"/>
          <w:lang w:eastAsia="lt-LT"/>
        </w:rPr>
      </w:pPr>
      <w:hyperlink w:anchor="_Toc59994575" w:history="1">
        <w:r w:rsidR="00BE7F96" w:rsidRPr="00BE7F96">
          <w:rPr>
            <w:rStyle w:val="Hipersaitas"/>
            <w:rFonts w:ascii="Times New Roman" w:hAnsi="Times New Roman" w:cs="Times New Roman"/>
            <w:noProof/>
            <w:sz w:val="24"/>
            <w:szCs w:val="24"/>
          </w:rPr>
          <w:t>Naudotos literatūros sąrašas</w:t>
        </w:r>
        <w:r w:rsidR="00BE7F96" w:rsidRPr="00BE7F96">
          <w:rPr>
            <w:rFonts w:ascii="Times New Roman" w:hAnsi="Times New Roman" w:cs="Times New Roman"/>
            <w:noProof/>
            <w:webHidden/>
            <w:sz w:val="24"/>
            <w:szCs w:val="24"/>
          </w:rPr>
          <w:tab/>
        </w:r>
        <w:r w:rsidR="00BE7F96" w:rsidRPr="00BE7F96">
          <w:rPr>
            <w:rFonts w:ascii="Times New Roman" w:hAnsi="Times New Roman" w:cs="Times New Roman"/>
            <w:noProof/>
            <w:webHidden/>
            <w:sz w:val="24"/>
            <w:szCs w:val="24"/>
          </w:rPr>
          <w:fldChar w:fldCharType="begin"/>
        </w:r>
        <w:r w:rsidR="00BE7F96" w:rsidRPr="00BE7F96">
          <w:rPr>
            <w:rFonts w:ascii="Times New Roman" w:hAnsi="Times New Roman" w:cs="Times New Roman"/>
            <w:noProof/>
            <w:webHidden/>
            <w:sz w:val="24"/>
            <w:szCs w:val="24"/>
          </w:rPr>
          <w:instrText xml:space="preserve"> PAGEREF _Toc59994575 \h </w:instrText>
        </w:r>
        <w:r w:rsidR="00BE7F96" w:rsidRPr="00BE7F96">
          <w:rPr>
            <w:rFonts w:ascii="Times New Roman" w:hAnsi="Times New Roman" w:cs="Times New Roman"/>
            <w:noProof/>
            <w:webHidden/>
            <w:sz w:val="24"/>
            <w:szCs w:val="24"/>
          </w:rPr>
        </w:r>
        <w:r w:rsidR="00BE7F96" w:rsidRPr="00BE7F96">
          <w:rPr>
            <w:rFonts w:ascii="Times New Roman" w:hAnsi="Times New Roman" w:cs="Times New Roman"/>
            <w:noProof/>
            <w:webHidden/>
            <w:sz w:val="24"/>
            <w:szCs w:val="24"/>
          </w:rPr>
          <w:fldChar w:fldCharType="separate"/>
        </w:r>
        <w:r w:rsidR="00355F21">
          <w:rPr>
            <w:rFonts w:ascii="Times New Roman" w:hAnsi="Times New Roman" w:cs="Times New Roman"/>
            <w:noProof/>
            <w:webHidden/>
            <w:sz w:val="24"/>
            <w:szCs w:val="24"/>
          </w:rPr>
          <w:t>145</w:t>
        </w:r>
        <w:r w:rsidR="00BE7F96" w:rsidRPr="00BE7F96">
          <w:rPr>
            <w:rFonts w:ascii="Times New Roman" w:hAnsi="Times New Roman" w:cs="Times New Roman"/>
            <w:noProof/>
            <w:webHidden/>
            <w:sz w:val="24"/>
            <w:szCs w:val="24"/>
          </w:rPr>
          <w:fldChar w:fldCharType="end"/>
        </w:r>
      </w:hyperlink>
    </w:p>
    <w:p w14:paraId="7F7FD16E" w14:textId="2D309EBA" w:rsidR="00BE7F96" w:rsidRPr="00BE7F96" w:rsidRDefault="00C326BB">
      <w:pPr>
        <w:pStyle w:val="Turinys1"/>
        <w:tabs>
          <w:tab w:val="right" w:leader="dot" w:pos="9628"/>
        </w:tabs>
        <w:rPr>
          <w:rFonts w:ascii="Times New Roman" w:eastAsiaTheme="minorEastAsia" w:hAnsi="Times New Roman" w:cs="Times New Roman"/>
          <w:noProof/>
          <w:sz w:val="24"/>
          <w:szCs w:val="24"/>
          <w:lang w:eastAsia="lt-LT"/>
        </w:rPr>
      </w:pPr>
      <w:hyperlink w:anchor="_Toc59994576" w:history="1">
        <w:r w:rsidR="00BE7F96" w:rsidRPr="00BE7F96">
          <w:rPr>
            <w:rStyle w:val="Hipersaitas"/>
            <w:rFonts w:ascii="Times New Roman" w:hAnsi="Times New Roman" w:cs="Times New Roman"/>
            <w:noProof/>
            <w:sz w:val="24"/>
            <w:szCs w:val="24"/>
          </w:rPr>
          <w:t>Priedai</w:t>
        </w:r>
        <w:r w:rsidR="00BE7F96" w:rsidRPr="00BE7F96">
          <w:rPr>
            <w:rFonts w:ascii="Times New Roman" w:hAnsi="Times New Roman" w:cs="Times New Roman"/>
            <w:noProof/>
            <w:webHidden/>
            <w:sz w:val="24"/>
            <w:szCs w:val="24"/>
          </w:rPr>
          <w:tab/>
        </w:r>
        <w:r w:rsidR="00BE7F96" w:rsidRPr="00BE7F96">
          <w:rPr>
            <w:rFonts w:ascii="Times New Roman" w:hAnsi="Times New Roman" w:cs="Times New Roman"/>
            <w:noProof/>
            <w:webHidden/>
            <w:sz w:val="24"/>
            <w:szCs w:val="24"/>
          </w:rPr>
          <w:fldChar w:fldCharType="begin"/>
        </w:r>
        <w:r w:rsidR="00BE7F96" w:rsidRPr="00BE7F96">
          <w:rPr>
            <w:rFonts w:ascii="Times New Roman" w:hAnsi="Times New Roman" w:cs="Times New Roman"/>
            <w:noProof/>
            <w:webHidden/>
            <w:sz w:val="24"/>
            <w:szCs w:val="24"/>
          </w:rPr>
          <w:instrText xml:space="preserve"> PAGEREF _Toc59994576 \h </w:instrText>
        </w:r>
        <w:r w:rsidR="00BE7F96" w:rsidRPr="00BE7F96">
          <w:rPr>
            <w:rFonts w:ascii="Times New Roman" w:hAnsi="Times New Roman" w:cs="Times New Roman"/>
            <w:noProof/>
            <w:webHidden/>
            <w:sz w:val="24"/>
            <w:szCs w:val="24"/>
          </w:rPr>
        </w:r>
        <w:r w:rsidR="00BE7F96" w:rsidRPr="00BE7F96">
          <w:rPr>
            <w:rFonts w:ascii="Times New Roman" w:hAnsi="Times New Roman" w:cs="Times New Roman"/>
            <w:noProof/>
            <w:webHidden/>
            <w:sz w:val="24"/>
            <w:szCs w:val="24"/>
          </w:rPr>
          <w:fldChar w:fldCharType="separate"/>
        </w:r>
        <w:r w:rsidR="00355F21">
          <w:rPr>
            <w:rFonts w:ascii="Times New Roman" w:hAnsi="Times New Roman" w:cs="Times New Roman"/>
            <w:noProof/>
            <w:webHidden/>
            <w:sz w:val="24"/>
            <w:szCs w:val="24"/>
          </w:rPr>
          <w:t>154</w:t>
        </w:r>
        <w:r w:rsidR="00BE7F96" w:rsidRPr="00BE7F96">
          <w:rPr>
            <w:rFonts w:ascii="Times New Roman" w:hAnsi="Times New Roman" w:cs="Times New Roman"/>
            <w:noProof/>
            <w:webHidden/>
            <w:sz w:val="24"/>
            <w:szCs w:val="24"/>
          </w:rPr>
          <w:fldChar w:fldCharType="end"/>
        </w:r>
      </w:hyperlink>
    </w:p>
    <w:p w14:paraId="659254C8" w14:textId="428C7AB8" w:rsidR="00BE7F96" w:rsidRPr="00BE7F96" w:rsidRDefault="00C326BB">
      <w:pPr>
        <w:pStyle w:val="Turinys2"/>
        <w:tabs>
          <w:tab w:val="right" w:leader="dot" w:pos="9628"/>
        </w:tabs>
        <w:rPr>
          <w:rFonts w:ascii="Times New Roman" w:eastAsiaTheme="minorEastAsia" w:hAnsi="Times New Roman" w:cs="Times New Roman"/>
          <w:noProof/>
          <w:sz w:val="24"/>
          <w:szCs w:val="24"/>
          <w:lang w:eastAsia="lt-LT"/>
        </w:rPr>
      </w:pPr>
      <w:hyperlink w:anchor="_Toc59994577" w:history="1">
        <w:r w:rsidR="00BE7F96" w:rsidRPr="00BE7F96">
          <w:rPr>
            <w:rStyle w:val="Hipersaitas"/>
            <w:rFonts w:ascii="Times New Roman" w:hAnsi="Times New Roman" w:cs="Times New Roman"/>
            <w:noProof/>
            <w:sz w:val="24"/>
            <w:szCs w:val="24"/>
          </w:rPr>
          <w:t>1.1 priedas</w:t>
        </w:r>
        <w:r w:rsidR="00BE7F96" w:rsidRPr="00BE7F96">
          <w:rPr>
            <w:rFonts w:ascii="Times New Roman" w:hAnsi="Times New Roman" w:cs="Times New Roman"/>
            <w:noProof/>
            <w:webHidden/>
            <w:sz w:val="24"/>
            <w:szCs w:val="24"/>
          </w:rPr>
          <w:tab/>
        </w:r>
        <w:r w:rsidR="00BE7F96" w:rsidRPr="00BE7F96">
          <w:rPr>
            <w:rFonts w:ascii="Times New Roman" w:hAnsi="Times New Roman" w:cs="Times New Roman"/>
            <w:noProof/>
            <w:webHidden/>
            <w:sz w:val="24"/>
            <w:szCs w:val="24"/>
          </w:rPr>
          <w:fldChar w:fldCharType="begin"/>
        </w:r>
        <w:r w:rsidR="00BE7F96" w:rsidRPr="00BE7F96">
          <w:rPr>
            <w:rFonts w:ascii="Times New Roman" w:hAnsi="Times New Roman" w:cs="Times New Roman"/>
            <w:noProof/>
            <w:webHidden/>
            <w:sz w:val="24"/>
            <w:szCs w:val="24"/>
          </w:rPr>
          <w:instrText xml:space="preserve"> PAGEREF _Toc59994577 \h </w:instrText>
        </w:r>
        <w:r w:rsidR="00BE7F96" w:rsidRPr="00BE7F96">
          <w:rPr>
            <w:rFonts w:ascii="Times New Roman" w:hAnsi="Times New Roman" w:cs="Times New Roman"/>
            <w:noProof/>
            <w:webHidden/>
            <w:sz w:val="24"/>
            <w:szCs w:val="24"/>
          </w:rPr>
        </w:r>
        <w:r w:rsidR="00BE7F96" w:rsidRPr="00BE7F96">
          <w:rPr>
            <w:rFonts w:ascii="Times New Roman" w:hAnsi="Times New Roman" w:cs="Times New Roman"/>
            <w:noProof/>
            <w:webHidden/>
            <w:sz w:val="24"/>
            <w:szCs w:val="24"/>
          </w:rPr>
          <w:fldChar w:fldCharType="separate"/>
        </w:r>
        <w:r w:rsidR="00355F21">
          <w:rPr>
            <w:rFonts w:ascii="Times New Roman" w:hAnsi="Times New Roman" w:cs="Times New Roman"/>
            <w:noProof/>
            <w:webHidden/>
            <w:sz w:val="24"/>
            <w:szCs w:val="24"/>
          </w:rPr>
          <w:t>155</w:t>
        </w:r>
        <w:r w:rsidR="00BE7F96" w:rsidRPr="00BE7F96">
          <w:rPr>
            <w:rFonts w:ascii="Times New Roman" w:hAnsi="Times New Roman" w:cs="Times New Roman"/>
            <w:noProof/>
            <w:webHidden/>
            <w:sz w:val="24"/>
            <w:szCs w:val="24"/>
          </w:rPr>
          <w:fldChar w:fldCharType="end"/>
        </w:r>
      </w:hyperlink>
    </w:p>
    <w:p w14:paraId="39CB652F" w14:textId="740B5EF4" w:rsidR="00BE7F96" w:rsidRPr="00BE7F96" w:rsidRDefault="00C326BB">
      <w:pPr>
        <w:pStyle w:val="Turinys2"/>
        <w:tabs>
          <w:tab w:val="right" w:leader="dot" w:pos="9628"/>
        </w:tabs>
        <w:rPr>
          <w:rFonts w:ascii="Times New Roman" w:eastAsiaTheme="minorEastAsia" w:hAnsi="Times New Roman" w:cs="Times New Roman"/>
          <w:noProof/>
          <w:sz w:val="24"/>
          <w:szCs w:val="24"/>
          <w:lang w:eastAsia="lt-LT"/>
        </w:rPr>
      </w:pPr>
      <w:hyperlink w:anchor="_Toc59994578" w:history="1">
        <w:r w:rsidR="00BE7F96" w:rsidRPr="00BE7F96">
          <w:rPr>
            <w:rStyle w:val="Hipersaitas"/>
            <w:rFonts w:ascii="Times New Roman" w:hAnsi="Times New Roman" w:cs="Times New Roman"/>
            <w:noProof/>
            <w:sz w:val="24"/>
            <w:szCs w:val="24"/>
          </w:rPr>
          <w:t>1.2 priedas</w:t>
        </w:r>
        <w:r w:rsidR="00BE7F96" w:rsidRPr="00BE7F96">
          <w:rPr>
            <w:rFonts w:ascii="Times New Roman" w:hAnsi="Times New Roman" w:cs="Times New Roman"/>
            <w:noProof/>
            <w:webHidden/>
            <w:sz w:val="24"/>
            <w:szCs w:val="24"/>
          </w:rPr>
          <w:tab/>
        </w:r>
        <w:r w:rsidR="00BE7F96" w:rsidRPr="00BE7F96">
          <w:rPr>
            <w:rFonts w:ascii="Times New Roman" w:hAnsi="Times New Roman" w:cs="Times New Roman"/>
            <w:noProof/>
            <w:webHidden/>
            <w:sz w:val="24"/>
            <w:szCs w:val="24"/>
          </w:rPr>
          <w:fldChar w:fldCharType="begin"/>
        </w:r>
        <w:r w:rsidR="00BE7F96" w:rsidRPr="00BE7F96">
          <w:rPr>
            <w:rFonts w:ascii="Times New Roman" w:hAnsi="Times New Roman" w:cs="Times New Roman"/>
            <w:noProof/>
            <w:webHidden/>
            <w:sz w:val="24"/>
            <w:szCs w:val="24"/>
          </w:rPr>
          <w:instrText xml:space="preserve"> PAGEREF _Toc59994578 \h </w:instrText>
        </w:r>
        <w:r w:rsidR="00BE7F96" w:rsidRPr="00BE7F96">
          <w:rPr>
            <w:rFonts w:ascii="Times New Roman" w:hAnsi="Times New Roman" w:cs="Times New Roman"/>
            <w:noProof/>
            <w:webHidden/>
            <w:sz w:val="24"/>
            <w:szCs w:val="24"/>
          </w:rPr>
        </w:r>
        <w:r w:rsidR="00BE7F96" w:rsidRPr="00BE7F96">
          <w:rPr>
            <w:rFonts w:ascii="Times New Roman" w:hAnsi="Times New Roman" w:cs="Times New Roman"/>
            <w:noProof/>
            <w:webHidden/>
            <w:sz w:val="24"/>
            <w:szCs w:val="24"/>
          </w:rPr>
          <w:fldChar w:fldCharType="separate"/>
        </w:r>
        <w:r w:rsidR="00355F21">
          <w:rPr>
            <w:rFonts w:ascii="Times New Roman" w:hAnsi="Times New Roman" w:cs="Times New Roman"/>
            <w:noProof/>
            <w:webHidden/>
            <w:sz w:val="24"/>
            <w:szCs w:val="24"/>
          </w:rPr>
          <w:t>156</w:t>
        </w:r>
        <w:r w:rsidR="00BE7F96" w:rsidRPr="00BE7F96">
          <w:rPr>
            <w:rFonts w:ascii="Times New Roman" w:hAnsi="Times New Roman" w:cs="Times New Roman"/>
            <w:noProof/>
            <w:webHidden/>
            <w:sz w:val="24"/>
            <w:szCs w:val="24"/>
          </w:rPr>
          <w:fldChar w:fldCharType="end"/>
        </w:r>
      </w:hyperlink>
    </w:p>
    <w:p w14:paraId="4AF57E76" w14:textId="77497799" w:rsidR="00BE7F96" w:rsidRPr="00BE7F96" w:rsidRDefault="00C326BB">
      <w:pPr>
        <w:pStyle w:val="Turinys2"/>
        <w:tabs>
          <w:tab w:val="right" w:leader="dot" w:pos="9628"/>
        </w:tabs>
        <w:rPr>
          <w:rFonts w:ascii="Times New Roman" w:eastAsiaTheme="minorEastAsia" w:hAnsi="Times New Roman" w:cs="Times New Roman"/>
          <w:noProof/>
          <w:sz w:val="24"/>
          <w:szCs w:val="24"/>
          <w:lang w:eastAsia="lt-LT"/>
        </w:rPr>
      </w:pPr>
      <w:hyperlink w:anchor="_Toc59994579" w:history="1">
        <w:r w:rsidR="00BE7F96" w:rsidRPr="00BE7F96">
          <w:rPr>
            <w:rStyle w:val="Hipersaitas"/>
            <w:rFonts w:ascii="Times New Roman" w:hAnsi="Times New Roman" w:cs="Times New Roman"/>
            <w:noProof/>
            <w:sz w:val="24"/>
            <w:szCs w:val="24"/>
          </w:rPr>
          <w:t>1.3 priedas</w:t>
        </w:r>
        <w:r w:rsidR="00BE7F96" w:rsidRPr="00BE7F96">
          <w:rPr>
            <w:rFonts w:ascii="Times New Roman" w:hAnsi="Times New Roman" w:cs="Times New Roman"/>
            <w:noProof/>
            <w:webHidden/>
            <w:sz w:val="24"/>
            <w:szCs w:val="24"/>
          </w:rPr>
          <w:tab/>
        </w:r>
        <w:r w:rsidR="00BE7F96" w:rsidRPr="00BE7F96">
          <w:rPr>
            <w:rFonts w:ascii="Times New Roman" w:hAnsi="Times New Roman" w:cs="Times New Roman"/>
            <w:noProof/>
            <w:webHidden/>
            <w:sz w:val="24"/>
            <w:szCs w:val="24"/>
          </w:rPr>
          <w:fldChar w:fldCharType="begin"/>
        </w:r>
        <w:r w:rsidR="00BE7F96" w:rsidRPr="00BE7F96">
          <w:rPr>
            <w:rFonts w:ascii="Times New Roman" w:hAnsi="Times New Roman" w:cs="Times New Roman"/>
            <w:noProof/>
            <w:webHidden/>
            <w:sz w:val="24"/>
            <w:szCs w:val="24"/>
          </w:rPr>
          <w:instrText xml:space="preserve"> PAGEREF _Toc59994579 \h </w:instrText>
        </w:r>
        <w:r w:rsidR="00BE7F96" w:rsidRPr="00BE7F96">
          <w:rPr>
            <w:rFonts w:ascii="Times New Roman" w:hAnsi="Times New Roman" w:cs="Times New Roman"/>
            <w:noProof/>
            <w:webHidden/>
            <w:sz w:val="24"/>
            <w:szCs w:val="24"/>
          </w:rPr>
        </w:r>
        <w:r w:rsidR="00BE7F96" w:rsidRPr="00BE7F96">
          <w:rPr>
            <w:rFonts w:ascii="Times New Roman" w:hAnsi="Times New Roman" w:cs="Times New Roman"/>
            <w:noProof/>
            <w:webHidden/>
            <w:sz w:val="24"/>
            <w:szCs w:val="24"/>
          </w:rPr>
          <w:fldChar w:fldCharType="separate"/>
        </w:r>
        <w:r w:rsidR="00355F21">
          <w:rPr>
            <w:rFonts w:ascii="Times New Roman" w:hAnsi="Times New Roman" w:cs="Times New Roman"/>
            <w:noProof/>
            <w:webHidden/>
            <w:sz w:val="24"/>
            <w:szCs w:val="24"/>
          </w:rPr>
          <w:t>157</w:t>
        </w:r>
        <w:r w:rsidR="00BE7F96" w:rsidRPr="00BE7F96">
          <w:rPr>
            <w:rFonts w:ascii="Times New Roman" w:hAnsi="Times New Roman" w:cs="Times New Roman"/>
            <w:noProof/>
            <w:webHidden/>
            <w:sz w:val="24"/>
            <w:szCs w:val="24"/>
          </w:rPr>
          <w:fldChar w:fldCharType="end"/>
        </w:r>
      </w:hyperlink>
    </w:p>
    <w:p w14:paraId="47014C29" w14:textId="785496C4" w:rsidR="00BE7F96" w:rsidRPr="00BE7F96" w:rsidRDefault="00C326BB">
      <w:pPr>
        <w:pStyle w:val="Turinys2"/>
        <w:tabs>
          <w:tab w:val="right" w:leader="dot" w:pos="9628"/>
        </w:tabs>
        <w:rPr>
          <w:rFonts w:ascii="Times New Roman" w:eastAsiaTheme="minorEastAsia" w:hAnsi="Times New Roman" w:cs="Times New Roman"/>
          <w:noProof/>
          <w:sz w:val="24"/>
          <w:szCs w:val="24"/>
          <w:lang w:eastAsia="lt-LT"/>
        </w:rPr>
      </w:pPr>
      <w:hyperlink w:anchor="_Toc59994580" w:history="1">
        <w:r w:rsidR="00BE7F96" w:rsidRPr="00BE7F96">
          <w:rPr>
            <w:rStyle w:val="Hipersaitas"/>
            <w:rFonts w:ascii="Times New Roman" w:hAnsi="Times New Roman" w:cs="Times New Roman"/>
            <w:noProof/>
            <w:sz w:val="24"/>
            <w:szCs w:val="24"/>
          </w:rPr>
          <w:t>1.4 priedas</w:t>
        </w:r>
        <w:r w:rsidR="00BE7F96" w:rsidRPr="00BE7F96">
          <w:rPr>
            <w:rFonts w:ascii="Times New Roman" w:hAnsi="Times New Roman" w:cs="Times New Roman"/>
            <w:noProof/>
            <w:webHidden/>
            <w:sz w:val="24"/>
            <w:szCs w:val="24"/>
          </w:rPr>
          <w:tab/>
        </w:r>
        <w:r w:rsidR="00BE7F96" w:rsidRPr="00BE7F96">
          <w:rPr>
            <w:rFonts w:ascii="Times New Roman" w:hAnsi="Times New Roman" w:cs="Times New Roman"/>
            <w:noProof/>
            <w:webHidden/>
            <w:sz w:val="24"/>
            <w:szCs w:val="24"/>
          </w:rPr>
          <w:fldChar w:fldCharType="begin"/>
        </w:r>
        <w:r w:rsidR="00BE7F96" w:rsidRPr="00BE7F96">
          <w:rPr>
            <w:rFonts w:ascii="Times New Roman" w:hAnsi="Times New Roman" w:cs="Times New Roman"/>
            <w:noProof/>
            <w:webHidden/>
            <w:sz w:val="24"/>
            <w:szCs w:val="24"/>
          </w:rPr>
          <w:instrText xml:space="preserve"> PAGEREF _Toc59994580 \h </w:instrText>
        </w:r>
        <w:r w:rsidR="00BE7F96" w:rsidRPr="00BE7F96">
          <w:rPr>
            <w:rFonts w:ascii="Times New Roman" w:hAnsi="Times New Roman" w:cs="Times New Roman"/>
            <w:noProof/>
            <w:webHidden/>
            <w:sz w:val="24"/>
            <w:szCs w:val="24"/>
          </w:rPr>
        </w:r>
        <w:r w:rsidR="00BE7F96" w:rsidRPr="00BE7F96">
          <w:rPr>
            <w:rFonts w:ascii="Times New Roman" w:hAnsi="Times New Roman" w:cs="Times New Roman"/>
            <w:noProof/>
            <w:webHidden/>
            <w:sz w:val="24"/>
            <w:szCs w:val="24"/>
          </w:rPr>
          <w:fldChar w:fldCharType="separate"/>
        </w:r>
        <w:r w:rsidR="00355F21">
          <w:rPr>
            <w:rFonts w:ascii="Times New Roman" w:hAnsi="Times New Roman" w:cs="Times New Roman"/>
            <w:noProof/>
            <w:webHidden/>
            <w:sz w:val="24"/>
            <w:szCs w:val="24"/>
          </w:rPr>
          <w:t>160</w:t>
        </w:r>
        <w:r w:rsidR="00BE7F96" w:rsidRPr="00BE7F96">
          <w:rPr>
            <w:rFonts w:ascii="Times New Roman" w:hAnsi="Times New Roman" w:cs="Times New Roman"/>
            <w:noProof/>
            <w:webHidden/>
            <w:sz w:val="24"/>
            <w:szCs w:val="24"/>
          </w:rPr>
          <w:fldChar w:fldCharType="end"/>
        </w:r>
      </w:hyperlink>
    </w:p>
    <w:p w14:paraId="17D38BD3" w14:textId="1B49CA87" w:rsidR="00BE7F96" w:rsidRPr="00BE7F96" w:rsidRDefault="00C326BB">
      <w:pPr>
        <w:pStyle w:val="Turinys2"/>
        <w:tabs>
          <w:tab w:val="right" w:leader="dot" w:pos="9628"/>
        </w:tabs>
        <w:rPr>
          <w:rFonts w:ascii="Times New Roman" w:eastAsiaTheme="minorEastAsia" w:hAnsi="Times New Roman" w:cs="Times New Roman"/>
          <w:noProof/>
          <w:sz w:val="24"/>
          <w:szCs w:val="24"/>
          <w:lang w:eastAsia="lt-LT"/>
        </w:rPr>
      </w:pPr>
      <w:hyperlink w:anchor="_Toc59994581" w:history="1">
        <w:r w:rsidR="00BE7F96" w:rsidRPr="00BE7F96">
          <w:rPr>
            <w:rStyle w:val="Hipersaitas"/>
            <w:rFonts w:ascii="Times New Roman" w:hAnsi="Times New Roman" w:cs="Times New Roman"/>
            <w:noProof/>
            <w:sz w:val="24"/>
            <w:szCs w:val="24"/>
          </w:rPr>
          <w:t>2 priedas</w:t>
        </w:r>
        <w:r w:rsidR="00BE7F96" w:rsidRPr="00BE7F96">
          <w:rPr>
            <w:rFonts w:ascii="Times New Roman" w:hAnsi="Times New Roman" w:cs="Times New Roman"/>
            <w:noProof/>
            <w:webHidden/>
            <w:sz w:val="24"/>
            <w:szCs w:val="24"/>
          </w:rPr>
          <w:tab/>
        </w:r>
        <w:r w:rsidR="00BE7F96" w:rsidRPr="00BE7F96">
          <w:rPr>
            <w:rFonts w:ascii="Times New Roman" w:hAnsi="Times New Roman" w:cs="Times New Roman"/>
            <w:noProof/>
            <w:webHidden/>
            <w:sz w:val="24"/>
            <w:szCs w:val="24"/>
          </w:rPr>
          <w:fldChar w:fldCharType="begin"/>
        </w:r>
        <w:r w:rsidR="00BE7F96" w:rsidRPr="00BE7F96">
          <w:rPr>
            <w:rFonts w:ascii="Times New Roman" w:hAnsi="Times New Roman" w:cs="Times New Roman"/>
            <w:noProof/>
            <w:webHidden/>
            <w:sz w:val="24"/>
            <w:szCs w:val="24"/>
          </w:rPr>
          <w:instrText xml:space="preserve"> PAGEREF _Toc59994581 \h </w:instrText>
        </w:r>
        <w:r w:rsidR="00BE7F96" w:rsidRPr="00BE7F96">
          <w:rPr>
            <w:rFonts w:ascii="Times New Roman" w:hAnsi="Times New Roman" w:cs="Times New Roman"/>
            <w:noProof/>
            <w:webHidden/>
            <w:sz w:val="24"/>
            <w:szCs w:val="24"/>
          </w:rPr>
        </w:r>
        <w:r w:rsidR="00BE7F96" w:rsidRPr="00BE7F96">
          <w:rPr>
            <w:rFonts w:ascii="Times New Roman" w:hAnsi="Times New Roman" w:cs="Times New Roman"/>
            <w:noProof/>
            <w:webHidden/>
            <w:sz w:val="24"/>
            <w:szCs w:val="24"/>
          </w:rPr>
          <w:fldChar w:fldCharType="separate"/>
        </w:r>
        <w:r w:rsidR="00355F21">
          <w:rPr>
            <w:rFonts w:ascii="Times New Roman" w:hAnsi="Times New Roman" w:cs="Times New Roman"/>
            <w:noProof/>
            <w:webHidden/>
            <w:sz w:val="24"/>
            <w:szCs w:val="24"/>
          </w:rPr>
          <w:t>162</w:t>
        </w:r>
        <w:r w:rsidR="00BE7F96" w:rsidRPr="00BE7F96">
          <w:rPr>
            <w:rFonts w:ascii="Times New Roman" w:hAnsi="Times New Roman" w:cs="Times New Roman"/>
            <w:noProof/>
            <w:webHidden/>
            <w:sz w:val="24"/>
            <w:szCs w:val="24"/>
          </w:rPr>
          <w:fldChar w:fldCharType="end"/>
        </w:r>
      </w:hyperlink>
    </w:p>
    <w:p w14:paraId="29A7E9B5" w14:textId="783A5BF1" w:rsidR="00BE7F96" w:rsidRPr="00BE7F96" w:rsidRDefault="00C326BB">
      <w:pPr>
        <w:pStyle w:val="Turinys2"/>
        <w:tabs>
          <w:tab w:val="right" w:leader="dot" w:pos="9628"/>
        </w:tabs>
        <w:rPr>
          <w:rFonts w:ascii="Times New Roman" w:eastAsiaTheme="minorEastAsia" w:hAnsi="Times New Roman" w:cs="Times New Roman"/>
          <w:noProof/>
          <w:sz w:val="24"/>
          <w:szCs w:val="24"/>
          <w:lang w:eastAsia="lt-LT"/>
        </w:rPr>
      </w:pPr>
      <w:hyperlink w:anchor="_Toc59994582" w:history="1">
        <w:r w:rsidR="00BE7F96" w:rsidRPr="00BE7F96">
          <w:rPr>
            <w:rStyle w:val="Hipersaitas"/>
            <w:rFonts w:ascii="Times New Roman" w:hAnsi="Times New Roman" w:cs="Times New Roman"/>
            <w:noProof/>
            <w:sz w:val="24"/>
            <w:szCs w:val="24"/>
          </w:rPr>
          <w:t>3 priedas</w:t>
        </w:r>
        <w:r w:rsidR="00BE7F96" w:rsidRPr="00BE7F96">
          <w:rPr>
            <w:rFonts w:ascii="Times New Roman" w:hAnsi="Times New Roman" w:cs="Times New Roman"/>
            <w:noProof/>
            <w:webHidden/>
            <w:sz w:val="24"/>
            <w:szCs w:val="24"/>
          </w:rPr>
          <w:tab/>
        </w:r>
        <w:r w:rsidR="00BE7F96" w:rsidRPr="00BE7F96">
          <w:rPr>
            <w:rFonts w:ascii="Times New Roman" w:hAnsi="Times New Roman" w:cs="Times New Roman"/>
            <w:noProof/>
            <w:webHidden/>
            <w:sz w:val="24"/>
            <w:szCs w:val="24"/>
          </w:rPr>
          <w:fldChar w:fldCharType="begin"/>
        </w:r>
        <w:r w:rsidR="00BE7F96" w:rsidRPr="00BE7F96">
          <w:rPr>
            <w:rFonts w:ascii="Times New Roman" w:hAnsi="Times New Roman" w:cs="Times New Roman"/>
            <w:noProof/>
            <w:webHidden/>
            <w:sz w:val="24"/>
            <w:szCs w:val="24"/>
          </w:rPr>
          <w:instrText xml:space="preserve"> PAGEREF _Toc59994582 \h </w:instrText>
        </w:r>
        <w:r w:rsidR="00BE7F96" w:rsidRPr="00BE7F96">
          <w:rPr>
            <w:rFonts w:ascii="Times New Roman" w:hAnsi="Times New Roman" w:cs="Times New Roman"/>
            <w:noProof/>
            <w:webHidden/>
            <w:sz w:val="24"/>
            <w:szCs w:val="24"/>
          </w:rPr>
        </w:r>
        <w:r w:rsidR="00BE7F96" w:rsidRPr="00BE7F96">
          <w:rPr>
            <w:rFonts w:ascii="Times New Roman" w:hAnsi="Times New Roman" w:cs="Times New Roman"/>
            <w:noProof/>
            <w:webHidden/>
            <w:sz w:val="24"/>
            <w:szCs w:val="24"/>
          </w:rPr>
          <w:fldChar w:fldCharType="separate"/>
        </w:r>
        <w:r w:rsidR="00355F21">
          <w:rPr>
            <w:rFonts w:ascii="Times New Roman" w:hAnsi="Times New Roman" w:cs="Times New Roman"/>
            <w:noProof/>
            <w:webHidden/>
            <w:sz w:val="24"/>
            <w:szCs w:val="24"/>
          </w:rPr>
          <w:t>190</w:t>
        </w:r>
        <w:r w:rsidR="00BE7F96" w:rsidRPr="00BE7F96">
          <w:rPr>
            <w:rFonts w:ascii="Times New Roman" w:hAnsi="Times New Roman" w:cs="Times New Roman"/>
            <w:noProof/>
            <w:webHidden/>
            <w:sz w:val="24"/>
            <w:szCs w:val="24"/>
          </w:rPr>
          <w:fldChar w:fldCharType="end"/>
        </w:r>
      </w:hyperlink>
    </w:p>
    <w:p w14:paraId="29BD863E" w14:textId="22842593" w:rsidR="00BE7F96" w:rsidRPr="00BE7F96" w:rsidRDefault="00C326BB">
      <w:pPr>
        <w:pStyle w:val="Turinys2"/>
        <w:tabs>
          <w:tab w:val="right" w:leader="dot" w:pos="9628"/>
        </w:tabs>
        <w:rPr>
          <w:rFonts w:ascii="Times New Roman" w:eastAsiaTheme="minorEastAsia" w:hAnsi="Times New Roman" w:cs="Times New Roman"/>
          <w:noProof/>
          <w:sz w:val="24"/>
          <w:szCs w:val="24"/>
          <w:lang w:eastAsia="lt-LT"/>
        </w:rPr>
      </w:pPr>
      <w:hyperlink w:anchor="_Toc59994583" w:history="1">
        <w:r w:rsidR="00BE7F96" w:rsidRPr="00BE7F96">
          <w:rPr>
            <w:rStyle w:val="Hipersaitas"/>
            <w:rFonts w:ascii="Times New Roman" w:hAnsi="Times New Roman" w:cs="Times New Roman"/>
            <w:noProof/>
            <w:sz w:val="24"/>
            <w:szCs w:val="24"/>
          </w:rPr>
          <w:t>4 priedas</w:t>
        </w:r>
        <w:r w:rsidR="00BE7F96" w:rsidRPr="00BE7F96">
          <w:rPr>
            <w:rFonts w:ascii="Times New Roman" w:hAnsi="Times New Roman" w:cs="Times New Roman"/>
            <w:noProof/>
            <w:webHidden/>
            <w:sz w:val="24"/>
            <w:szCs w:val="24"/>
          </w:rPr>
          <w:tab/>
        </w:r>
        <w:r w:rsidR="00BE7F96" w:rsidRPr="00BE7F96">
          <w:rPr>
            <w:rFonts w:ascii="Times New Roman" w:hAnsi="Times New Roman" w:cs="Times New Roman"/>
            <w:noProof/>
            <w:webHidden/>
            <w:sz w:val="24"/>
            <w:szCs w:val="24"/>
          </w:rPr>
          <w:fldChar w:fldCharType="begin"/>
        </w:r>
        <w:r w:rsidR="00BE7F96" w:rsidRPr="00BE7F96">
          <w:rPr>
            <w:rFonts w:ascii="Times New Roman" w:hAnsi="Times New Roman" w:cs="Times New Roman"/>
            <w:noProof/>
            <w:webHidden/>
            <w:sz w:val="24"/>
            <w:szCs w:val="24"/>
          </w:rPr>
          <w:instrText xml:space="preserve"> PAGEREF _Toc59994583 \h </w:instrText>
        </w:r>
        <w:r w:rsidR="00BE7F96" w:rsidRPr="00BE7F96">
          <w:rPr>
            <w:rFonts w:ascii="Times New Roman" w:hAnsi="Times New Roman" w:cs="Times New Roman"/>
            <w:noProof/>
            <w:webHidden/>
            <w:sz w:val="24"/>
            <w:szCs w:val="24"/>
          </w:rPr>
        </w:r>
        <w:r w:rsidR="00BE7F96" w:rsidRPr="00BE7F96">
          <w:rPr>
            <w:rFonts w:ascii="Times New Roman" w:hAnsi="Times New Roman" w:cs="Times New Roman"/>
            <w:noProof/>
            <w:webHidden/>
            <w:sz w:val="24"/>
            <w:szCs w:val="24"/>
          </w:rPr>
          <w:fldChar w:fldCharType="separate"/>
        </w:r>
        <w:r w:rsidR="00355F21">
          <w:rPr>
            <w:rFonts w:ascii="Times New Roman" w:hAnsi="Times New Roman" w:cs="Times New Roman"/>
            <w:noProof/>
            <w:webHidden/>
            <w:sz w:val="24"/>
            <w:szCs w:val="24"/>
          </w:rPr>
          <w:t>195</w:t>
        </w:r>
        <w:r w:rsidR="00BE7F96" w:rsidRPr="00BE7F96">
          <w:rPr>
            <w:rFonts w:ascii="Times New Roman" w:hAnsi="Times New Roman" w:cs="Times New Roman"/>
            <w:noProof/>
            <w:webHidden/>
            <w:sz w:val="24"/>
            <w:szCs w:val="24"/>
          </w:rPr>
          <w:fldChar w:fldCharType="end"/>
        </w:r>
      </w:hyperlink>
    </w:p>
    <w:p w14:paraId="66D3C8EB" w14:textId="653D4898" w:rsidR="00BE7F96" w:rsidRPr="00BE7F96" w:rsidRDefault="00C326BB">
      <w:pPr>
        <w:pStyle w:val="Turinys2"/>
        <w:tabs>
          <w:tab w:val="right" w:leader="dot" w:pos="9628"/>
        </w:tabs>
        <w:rPr>
          <w:rFonts w:ascii="Times New Roman" w:eastAsiaTheme="minorEastAsia" w:hAnsi="Times New Roman" w:cs="Times New Roman"/>
          <w:noProof/>
          <w:sz w:val="24"/>
          <w:szCs w:val="24"/>
          <w:lang w:eastAsia="lt-LT"/>
        </w:rPr>
      </w:pPr>
      <w:hyperlink w:anchor="_Toc59994584" w:history="1">
        <w:r w:rsidR="00BE7F96" w:rsidRPr="00BE7F96">
          <w:rPr>
            <w:rStyle w:val="Hipersaitas"/>
            <w:rFonts w:ascii="Times New Roman" w:hAnsi="Times New Roman" w:cs="Times New Roman"/>
            <w:noProof/>
            <w:sz w:val="24"/>
            <w:szCs w:val="24"/>
          </w:rPr>
          <w:t>5 priedas</w:t>
        </w:r>
        <w:r w:rsidR="00BE7F96" w:rsidRPr="00BE7F96">
          <w:rPr>
            <w:rFonts w:ascii="Times New Roman" w:hAnsi="Times New Roman" w:cs="Times New Roman"/>
            <w:noProof/>
            <w:webHidden/>
            <w:sz w:val="24"/>
            <w:szCs w:val="24"/>
          </w:rPr>
          <w:tab/>
        </w:r>
        <w:r w:rsidR="00BE7F96" w:rsidRPr="00BE7F96">
          <w:rPr>
            <w:rFonts w:ascii="Times New Roman" w:hAnsi="Times New Roman" w:cs="Times New Roman"/>
            <w:noProof/>
            <w:webHidden/>
            <w:sz w:val="24"/>
            <w:szCs w:val="24"/>
          </w:rPr>
          <w:fldChar w:fldCharType="begin"/>
        </w:r>
        <w:r w:rsidR="00BE7F96" w:rsidRPr="00BE7F96">
          <w:rPr>
            <w:rFonts w:ascii="Times New Roman" w:hAnsi="Times New Roman" w:cs="Times New Roman"/>
            <w:noProof/>
            <w:webHidden/>
            <w:sz w:val="24"/>
            <w:szCs w:val="24"/>
          </w:rPr>
          <w:instrText xml:space="preserve"> PAGEREF _Toc59994584 \h </w:instrText>
        </w:r>
        <w:r w:rsidR="00BE7F96" w:rsidRPr="00BE7F96">
          <w:rPr>
            <w:rFonts w:ascii="Times New Roman" w:hAnsi="Times New Roman" w:cs="Times New Roman"/>
            <w:noProof/>
            <w:webHidden/>
            <w:sz w:val="24"/>
            <w:szCs w:val="24"/>
          </w:rPr>
        </w:r>
        <w:r w:rsidR="00BE7F96" w:rsidRPr="00BE7F96">
          <w:rPr>
            <w:rFonts w:ascii="Times New Roman" w:hAnsi="Times New Roman" w:cs="Times New Roman"/>
            <w:noProof/>
            <w:webHidden/>
            <w:sz w:val="24"/>
            <w:szCs w:val="24"/>
          </w:rPr>
          <w:fldChar w:fldCharType="separate"/>
        </w:r>
        <w:r w:rsidR="00355F21">
          <w:rPr>
            <w:rFonts w:ascii="Times New Roman" w:hAnsi="Times New Roman" w:cs="Times New Roman"/>
            <w:noProof/>
            <w:webHidden/>
            <w:sz w:val="24"/>
            <w:szCs w:val="24"/>
          </w:rPr>
          <w:t>214</w:t>
        </w:r>
        <w:r w:rsidR="00BE7F96" w:rsidRPr="00BE7F96">
          <w:rPr>
            <w:rFonts w:ascii="Times New Roman" w:hAnsi="Times New Roman" w:cs="Times New Roman"/>
            <w:noProof/>
            <w:webHidden/>
            <w:sz w:val="24"/>
            <w:szCs w:val="24"/>
          </w:rPr>
          <w:fldChar w:fldCharType="end"/>
        </w:r>
      </w:hyperlink>
    </w:p>
    <w:p w14:paraId="65CFDBC0" w14:textId="3767F0E0" w:rsidR="00BE7F96" w:rsidRPr="00BE7F96" w:rsidRDefault="00C326BB">
      <w:pPr>
        <w:pStyle w:val="Turinys2"/>
        <w:tabs>
          <w:tab w:val="right" w:leader="dot" w:pos="9628"/>
        </w:tabs>
        <w:rPr>
          <w:rFonts w:ascii="Times New Roman" w:eastAsiaTheme="minorEastAsia" w:hAnsi="Times New Roman" w:cs="Times New Roman"/>
          <w:noProof/>
          <w:sz w:val="24"/>
          <w:szCs w:val="24"/>
          <w:lang w:eastAsia="lt-LT"/>
        </w:rPr>
      </w:pPr>
      <w:hyperlink w:anchor="_Toc59994585" w:history="1">
        <w:r w:rsidR="00BE7F96" w:rsidRPr="00BE7F96">
          <w:rPr>
            <w:rStyle w:val="Hipersaitas"/>
            <w:rFonts w:ascii="Times New Roman" w:hAnsi="Times New Roman" w:cs="Times New Roman"/>
            <w:noProof/>
            <w:sz w:val="24"/>
            <w:szCs w:val="24"/>
          </w:rPr>
          <w:t>6 priedas</w:t>
        </w:r>
        <w:r w:rsidR="00BE7F96" w:rsidRPr="00BE7F96">
          <w:rPr>
            <w:rFonts w:ascii="Times New Roman" w:hAnsi="Times New Roman" w:cs="Times New Roman"/>
            <w:noProof/>
            <w:webHidden/>
            <w:sz w:val="24"/>
            <w:szCs w:val="24"/>
          </w:rPr>
          <w:tab/>
        </w:r>
        <w:r w:rsidR="00BE7F96" w:rsidRPr="00BE7F96">
          <w:rPr>
            <w:rFonts w:ascii="Times New Roman" w:hAnsi="Times New Roman" w:cs="Times New Roman"/>
            <w:noProof/>
            <w:webHidden/>
            <w:sz w:val="24"/>
            <w:szCs w:val="24"/>
          </w:rPr>
          <w:fldChar w:fldCharType="begin"/>
        </w:r>
        <w:r w:rsidR="00BE7F96" w:rsidRPr="00BE7F96">
          <w:rPr>
            <w:rFonts w:ascii="Times New Roman" w:hAnsi="Times New Roman" w:cs="Times New Roman"/>
            <w:noProof/>
            <w:webHidden/>
            <w:sz w:val="24"/>
            <w:szCs w:val="24"/>
          </w:rPr>
          <w:instrText xml:space="preserve"> PAGEREF _Toc59994585 \h </w:instrText>
        </w:r>
        <w:r w:rsidR="00BE7F96" w:rsidRPr="00BE7F96">
          <w:rPr>
            <w:rFonts w:ascii="Times New Roman" w:hAnsi="Times New Roman" w:cs="Times New Roman"/>
            <w:noProof/>
            <w:webHidden/>
            <w:sz w:val="24"/>
            <w:szCs w:val="24"/>
          </w:rPr>
        </w:r>
        <w:r w:rsidR="00BE7F96" w:rsidRPr="00BE7F96">
          <w:rPr>
            <w:rFonts w:ascii="Times New Roman" w:hAnsi="Times New Roman" w:cs="Times New Roman"/>
            <w:noProof/>
            <w:webHidden/>
            <w:sz w:val="24"/>
            <w:szCs w:val="24"/>
          </w:rPr>
          <w:fldChar w:fldCharType="separate"/>
        </w:r>
        <w:r w:rsidR="00355F21">
          <w:rPr>
            <w:rFonts w:ascii="Times New Roman" w:hAnsi="Times New Roman" w:cs="Times New Roman"/>
            <w:noProof/>
            <w:webHidden/>
            <w:sz w:val="24"/>
            <w:szCs w:val="24"/>
          </w:rPr>
          <w:t>217</w:t>
        </w:r>
        <w:r w:rsidR="00BE7F96" w:rsidRPr="00BE7F96">
          <w:rPr>
            <w:rFonts w:ascii="Times New Roman" w:hAnsi="Times New Roman" w:cs="Times New Roman"/>
            <w:noProof/>
            <w:webHidden/>
            <w:sz w:val="24"/>
            <w:szCs w:val="24"/>
          </w:rPr>
          <w:fldChar w:fldCharType="end"/>
        </w:r>
      </w:hyperlink>
    </w:p>
    <w:p w14:paraId="722E42AB" w14:textId="2BEFDB08" w:rsidR="00BE7F96" w:rsidRPr="00BE7F96" w:rsidRDefault="00C326BB">
      <w:pPr>
        <w:pStyle w:val="Turinys2"/>
        <w:tabs>
          <w:tab w:val="right" w:leader="dot" w:pos="9628"/>
        </w:tabs>
        <w:rPr>
          <w:rFonts w:ascii="Times New Roman" w:eastAsiaTheme="minorEastAsia" w:hAnsi="Times New Roman" w:cs="Times New Roman"/>
          <w:noProof/>
          <w:sz w:val="24"/>
          <w:szCs w:val="24"/>
          <w:lang w:eastAsia="lt-LT"/>
        </w:rPr>
      </w:pPr>
      <w:hyperlink w:anchor="_Toc59994586" w:history="1">
        <w:r w:rsidR="00BE7F96" w:rsidRPr="00BE7F96">
          <w:rPr>
            <w:rStyle w:val="Hipersaitas"/>
            <w:rFonts w:ascii="Times New Roman" w:hAnsi="Times New Roman" w:cs="Times New Roman"/>
            <w:noProof/>
            <w:sz w:val="24"/>
            <w:szCs w:val="24"/>
          </w:rPr>
          <w:t>7 priedas</w:t>
        </w:r>
        <w:r w:rsidR="00BE7F96" w:rsidRPr="00BE7F96">
          <w:rPr>
            <w:rFonts w:ascii="Times New Roman" w:hAnsi="Times New Roman" w:cs="Times New Roman"/>
            <w:noProof/>
            <w:webHidden/>
            <w:sz w:val="24"/>
            <w:szCs w:val="24"/>
          </w:rPr>
          <w:tab/>
        </w:r>
        <w:r w:rsidR="00BE7F96" w:rsidRPr="00BE7F96">
          <w:rPr>
            <w:rFonts w:ascii="Times New Roman" w:hAnsi="Times New Roman" w:cs="Times New Roman"/>
            <w:noProof/>
            <w:webHidden/>
            <w:sz w:val="24"/>
            <w:szCs w:val="24"/>
          </w:rPr>
          <w:fldChar w:fldCharType="begin"/>
        </w:r>
        <w:r w:rsidR="00BE7F96" w:rsidRPr="00BE7F96">
          <w:rPr>
            <w:rFonts w:ascii="Times New Roman" w:hAnsi="Times New Roman" w:cs="Times New Roman"/>
            <w:noProof/>
            <w:webHidden/>
            <w:sz w:val="24"/>
            <w:szCs w:val="24"/>
          </w:rPr>
          <w:instrText xml:space="preserve"> PAGEREF _Toc59994586 \h </w:instrText>
        </w:r>
        <w:r w:rsidR="00BE7F96" w:rsidRPr="00BE7F96">
          <w:rPr>
            <w:rFonts w:ascii="Times New Roman" w:hAnsi="Times New Roman" w:cs="Times New Roman"/>
            <w:noProof/>
            <w:webHidden/>
            <w:sz w:val="24"/>
            <w:szCs w:val="24"/>
          </w:rPr>
        </w:r>
        <w:r w:rsidR="00BE7F96" w:rsidRPr="00BE7F96">
          <w:rPr>
            <w:rFonts w:ascii="Times New Roman" w:hAnsi="Times New Roman" w:cs="Times New Roman"/>
            <w:noProof/>
            <w:webHidden/>
            <w:sz w:val="24"/>
            <w:szCs w:val="24"/>
          </w:rPr>
          <w:fldChar w:fldCharType="separate"/>
        </w:r>
        <w:r w:rsidR="00355F21">
          <w:rPr>
            <w:rFonts w:ascii="Times New Roman" w:hAnsi="Times New Roman" w:cs="Times New Roman"/>
            <w:noProof/>
            <w:webHidden/>
            <w:sz w:val="24"/>
            <w:szCs w:val="24"/>
          </w:rPr>
          <w:t>222</w:t>
        </w:r>
        <w:r w:rsidR="00BE7F96" w:rsidRPr="00BE7F96">
          <w:rPr>
            <w:rFonts w:ascii="Times New Roman" w:hAnsi="Times New Roman" w:cs="Times New Roman"/>
            <w:noProof/>
            <w:webHidden/>
            <w:sz w:val="24"/>
            <w:szCs w:val="24"/>
          </w:rPr>
          <w:fldChar w:fldCharType="end"/>
        </w:r>
      </w:hyperlink>
    </w:p>
    <w:p w14:paraId="73C085DD" w14:textId="7DF10159" w:rsidR="00BE7F96" w:rsidRPr="00BE7F96" w:rsidRDefault="00C326BB">
      <w:pPr>
        <w:pStyle w:val="Turinys2"/>
        <w:tabs>
          <w:tab w:val="right" w:leader="dot" w:pos="9628"/>
        </w:tabs>
        <w:rPr>
          <w:rFonts w:ascii="Times New Roman" w:eastAsiaTheme="minorEastAsia" w:hAnsi="Times New Roman" w:cs="Times New Roman"/>
          <w:noProof/>
          <w:sz w:val="24"/>
          <w:szCs w:val="24"/>
          <w:lang w:eastAsia="lt-LT"/>
        </w:rPr>
      </w:pPr>
      <w:hyperlink w:anchor="_Toc59994587" w:history="1">
        <w:r w:rsidR="00BE7F96" w:rsidRPr="00BE7F96">
          <w:rPr>
            <w:rStyle w:val="Hipersaitas"/>
            <w:rFonts w:ascii="Times New Roman" w:hAnsi="Times New Roman" w:cs="Times New Roman"/>
            <w:noProof/>
            <w:sz w:val="24"/>
            <w:szCs w:val="24"/>
          </w:rPr>
          <w:t>8 priedas</w:t>
        </w:r>
        <w:r w:rsidR="00BE7F96" w:rsidRPr="00BE7F96">
          <w:rPr>
            <w:rFonts w:ascii="Times New Roman" w:hAnsi="Times New Roman" w:cs="Times New Roman"/>
            <w:noProof/>
            <w:webHidden/>
            <w:sz w:val="24"/>
            <w:szCs w:val="24"/>
          </w:rPr>
          <w:tab/>
        </w:r>
        <w:r w:rsidR="00BE7F96" w:rsidRPr="00BE7F96">
          <w:rPr>
            <w:rFonts w:ascii="Times New Roman" w:hAnsi="Times New Roman" w:cs="Times New Roman"/>
            <w:noProof/>
            <w:webHidden/>
            <w:sz w:val="24"/>
            <w:szCs w:val="24"/>
          </w:rPr>
          <w:fldChar w:fldCharType="begin"/>
        </w:r>
        <w:r w:rsidR="00BE7F96" w:rsidRPr="00BE7F96">
          <w:rPr>
            <w:rFonts w:ascii="Times New Roman" w:hAnsi="Times New Roman" w:cs="Times New Roman"/>
            <w:noProof/>
            <w:webHidden/>
            <w:sz w:val="24"/>
            <w:szCs w:val="24"/>
          </w:rPr>
          <w:instrText xml:space="preserve"> PAGEREF _Toc59994587 \h </w:instrText>
        </w:r>
        <w:r w:rsidR="00BE7F96" w:rsidRPr="00BE7F96">
          <w:rPr>
            <w:rFonts w:ascii="Times New Roman" w:hAnsi="Times New Roman" w:cs="Times New Roman"/>
            <w:noProof/>
            <w:webHidden/>
            <w:sz w:val="24"/>
            <w:szCs w:val="24"/>
          </w:rPr>
        </w:r>
        <w:r w:rsidR="00BE7F96" w:rsidRPr="00BE7F96">
          <w:rPr>
            <w:rFonts w:ascii="Times New Roman" w:hAnsi="Times New Roman" w:cs="Times New Roman"/>
            <w:noProof/>
            <w:webHidden/>
            <w:sz w:val="24"/>
            <w:szCs w:val="24"/>
          </w:rPr>
          <w:fldChar w:fldCharType="separate"/>
        </w:r>
        <w:r w:rsidR="00355F21">
          <w:rPr>
            <w:rFonts w:ascii="Times New Roman" w:hAnsi="Times New Roman" w:cs="Times New Roman"/>
            <w:noProof/>
            <w:webHidden/>
            <w:sz w:val="24"/>
            <w:szCs w:val="24"/>
          </w:rPr>
          <w:t>228</w:t>
        </w:r>
        <w:r w:rsidR="00BE7F96" w:rsidRPr="00BE7F96">
          <w:rPr>
            <w:rFonts w:ascii="Times New Roman" w:hAnsi="Times New Roman" w:cs="Times New Roman"/>
            <w:noProof/>
            <w:webHidden/>
            <w:sz w:val="24"/>
            <w:szCs w:val="24"/>
          </w:rPr>
          <w:fldChar w:fldCharType="end"/>
        </w:r>
      </w:hyperlink>
    </w:p>
    <w:p w14:paraId="3BDC7748" w14:textId="77777777" w:rsidR="00657FC8" w:rsidRPr="00BE7F96" w:rsidRDefault="00526D28" w:rsidP="00E8174B">
      <w:pPr>
        <w:rPr>
          <w:rFonts w:ascii="Times New Roman" w:hAnsi="Times New Roman" w:cs="Times New Roman"/>
          <w:sz w:val="24"/>
          <w:szCs w:val="24"/>
        </w:rPr>
      </w:pPr>
      <w:r w:rsidRPr="00BE7F96">
        <w:rPr>
          <w:rFonts w:ascii="Times New Roman" w:hAnsi="Times New Roman" w:cs="Times New Roman"/>
          <w:sz w:val="24"/>
          <w:szCs w:val="24"/>
        </w:rPr>
        <w:fldChar w:fldCharType="end"/>
      </w:r>
    </w:p>
    <w:p w14:paraId="13D8D2B6" w14:textId="77777777" w:rsidR="006101BA" w:rsidRPr="009A357E" w:rsidRDefault="006101BA" w:rsidP="00E8174B">
      <w:pPr>
        <w:rPr>
          <w:rFonts w:ascii="Times New Roman" w:hAnsi="Times New Roman" w:cs="Times New Roman"/>
          <w:sz w:val="24"/>
          <w:szCs w:val="24"/>
        </w:rPr>
      </w:pPr>
    </w:p>
    <w:p w14:paraId="00184386" w14:textId="77777777" w:rsidR="006101BA" w:rsidRPr="009A357E" w:rsidRDefault="006101BA" w:rsidP="00E8174B">
      <w:pPr>
        <w:rPr>
          <w:rFonts w:ascii="Times New Roman" w:hAnsi="Times New Roman" w:cs="Times New Roman"/>
          <w:sz w:val="24"/>
          <w:szCs w:val="24"/>
        </w:rPr>
      </w:pPr>
    </w:p>
    <w:p w14:paraId="3DE31005" w14:textId="77777777" w:rsidR="00386EB0" w:rsidRPr="009A357E" w:rsidRDefault="00386EB0">
      <w:pPr>
        <w:rPr>
          <w:rFonts w:ascii="Times New Roman" w:hAnsi="Times New Roman" w:cs="Times New Roman"/>
          <w:b/>
          <w:color w:val="002060"/>
          <w:sz w:val="28"/>
          <w:szCs w:val="28"/>
        </w:rPr>
      </w:pPr>
      <w:r w:rsidRPr="009A357E">
        <w:rPr>
          <w:rFonts w:ascii="Times New Roman" w:hAnsi="Times New Roman" w:cs="Times New Roman"/>
          <w:b/>
          <w:color w:val="002060"/>
          <w:sz w:val="28"/>
          <w:szCs w:val="28"/>
        </w:rPr>
        <w:br w:type="page"/>
      </w:r>
    </w:p>
    <w:p w14:paraId="4AEA6D54" w14:textId="77777777" w:rsidR="00CD2581" w:rsidRPr="009A357E" w:rsidRDefault="00666F25" w:rsidP="00DC0E14">
      <w:pPr>
        <w:pStyle w:val="Antrat1"/>
        <w:spacing w:before="360" w:beforeAutospacing="0" w:after="960" w:afterAutospacing="0"/>
        <w:jc w:val="center"/>
        <w:rPr>
          <w:rFonts w:asciiTheme="majorHAnsi" w:hAnsiTheme="majorHAnsi"/>
          <w:color w:val="1F497D" w:themeColor="text2"/>
          <w:sz w:val="36"/>
          <w:szCs w:val="36"/>
        </w:rPr>
      </w:pPr>
      <w:bookmarkStart w:id="0" w:name="_Toc59994511"/>
      <w:r w:rsidRPr="009A357E">
        <w:rPr>
          <w:rFonts w:asciiTheme="majorHAnsi" w:hAnsiTheme="majorHAnsi"/>
          <w:color w:val="1F497D" w:themeColor="text2"/>
          <w:sz w:val="36"/>
          <w:szCs w:val="36"/>
        </w:rPr>
        <w:lastRenderedPageBreak/>
        <w:t>Vartojami trumpiniai ir pagrindinės sąvokos</w:t>
      </w:r>
      <w:bookmarkEnd w:id="0"/>
    </w:p>
    <w:tbl>
      <w:tblPr>
        <w:tblStyle w:val="Lentelstinklelis"/>
        <w:tblW w:w="969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7"/>
        <w:gridCol w:w="7937"/>
      </w:tblGrid>
      <w:tr w:rsidR="003370F5" w:rsidRPr="009A357E" w14:paraId="6C6F2DEA" w14:textId="77777777" w:rsidTr="00517A09">
        <w:trPr>
          <w:jc w:val="center"/>
        </w:trPr>
        <w:tc>
          <w:tcPr>
            <w:tcW w:w="1757" w:type="dxa"/>
          </w:tcPr>
          <w:p w14:paraId="1E710B01" w14:textId="77777777" w:rsidR="003370F5" w:rsidRPr="009A357E" w:rsidRDefault="003370F5" w:rsidP="003370F5">
            <w:pPr>
              <w:spacing w:line="276" w:lineRule="auto"/>
              <w:jc w:val="left"/>
              <w:rPr>
                <w:rFonts w:ascii="Times New Roman" w:hAnsi="Times New Roman" w:cs="Times New Roman"/>
                <w:b/>
                <w:color w:val="1F497D" w:themeColor="text2"/>
                <w:sz w:val="24"/>
                <w:szCs w:val="24"/>
              </w:rPr>
            </w:pPr>
            <w:r w:rsidRPr="009A357E">
              <w:rPr>
                <w:rFonts w:ascii="Times New Roman" w:hAnsi="Times New Roman" w:cs="Times New Roman"/>
                <w:b/>
                <w:color w:val="1F497D" w:themeColor="text2"/>
                <w:sz w:val="24"/>
                <w:szCs w:val="24"/>
              </w:rPr>
              <w:t>BU</w:t>
            </w:r>
          </w:p>
        </w:tc>
        <w:tc>
          <w:tcPr>
            <w:tcW w:w="7937" w:type="dxa"/>
          </w:tcPr>
          <w:p w14:paraId="71BFF6E2" w14:textId="77777777" w:rsidR="003370F5" w:rsidRPr="009A357E" w:rsidRDefault="003370F5" w:rsidP="001809E3">
            <w:pPr>
              <w:spacing w:line="276" w:lineRule="auto"/>
              <w:jc w:val="left"/>
              <w:rPr>
                <w:rFonts w:ascii="Times New Roman" w:hAnsi="Times New Roman" w:cs="Times New Roman"/>
                <w:sz w:val="24"/>
                <w:szCs w:val="24"/>
              </w:rPr>
            </w:pPr>
            <w:r w:rsidRPr="009A357E">
              <w:rPr>
                <w:rFonts w:ascii="Times New Roman" w:hAnsi="Times New Roman" w:cs="Times New Roman"/>
                <w:sz w:val="24"/>
                <w:szCs w:val="24"/>
              </w:rPr>
              <w:t xml:space="preserve">Bendrojo ugdymo programas </w:t>
            </w:r>
            <w:r w:rsidR="001809E3" w:rsidRPr="009A357E">
              <w:rPr>
                <w:rFonts w:ascii="Times New Roman" w:hAnsi="Times New Roman" w:cs="Times New Roman"/>
                <w:sz w:val="24"/>
                <w:szCs w:val="24"/>
              </w:rPr>
              <w:t>vykdančios</w:t>
            </w:r>
            <w:r w:rsidRPr="009A357E">
              <w:rPr>
                <w:rFonts w:ascii="Times New Roman" w:hAnsi="Times New Roman" w:cs="Times New Roman"/>
                <w:sz w:val="24"/>
                <w:szCs w:val="24"/>
              </w:rPr>
              <w:t xml:space="preserve"> mokyklos</w:t>
            </w:r>
          </w:p>
        </w:tc>
      </w:tr>
      <w:tr w:rsidR="003370F5" w:rsidRPr="009A357E" w14:paraId="2CCD7BF5" w14:textId="77777777" w:rsidTr="00517A09">
        <w:trPr>
          <w:jc w:val="center"/>
        </w:trPr>
        <w:tc>
          <w:tcPr>
            <w:tcW w:w="1757" w:type="dxa"/>
          </w:tcPr>
          <w:p w14:paraId="004166EB" w14:textId="77777777" w:rsidR="003370F5" w:rsidRPr="009A357E" w:rsidRDefault="003370F5" w:rsidP="003370F5">
            <w:pPr>
              <w:spacing w:line="276" w:lineRule="auto"/>
              <w:jc w:val="left"/>
              <w:rPr>
                <w:rFonts w:ascii="Times New Roman" w:hAnsi="Times New Roman" w:cs="Times New Roman"/>
                <w:b/>
                <w:color w:val="1F497D" w:themeColor="text2"/>
                <w:sz w:val="24"/>
                <w:szCs w:val="24"/>
              </w:rPr>
            </w:pPr>
            <w:r w:rsidRPr="009A357E">
              <w:rPr>
                <w:rFonts w:ascii="Times New Roman" w:hAnsi="Times New Roman" w:cs="Times New Roman"/>
                <w:b/>
                <w:color w:val="1F497D" w:themeColor="text2"/>
                <w:sz w:val="24"/>
                <w:szCs w:val="24"/>
              </w:rPr>
              <w:t>I</w:t>
            </w:r>
            <w:r w:rsidR="00106713" w:rsidRPr="009A357E">
              <w:rPr>
                <w:rFonts w:ascii="Times New Roman" w:hAnsi="Times New Roman" w:cs="Times New Roman"/>
                <w:b/>
                <w:color w:val="1F497D" w:themeColor="text2"/>
                <w:sz w:val="24"/>
                <w:szCs w:val="24"/>
              </w:rPr>
              <w:t>P</w:t>
            </w:r>
            <w:r w:rsidRPr="009A357E">
              <w:rPr>
                <w:rFonts w:ascii="Times New Roman" w:hAnsi="Times New Roman" w:cs="Times New Roman"/>
                <w:b/>
                <w:color w:val="1F497D" w:themeColor="text2"/>
                <w:sz w:val="24"/>
                <w:szCs w:val="24"/>
              </w:rPr>
              <w:t>U</w:t>
            </w:r>
          </w:p>
        </w:tc>
        <w:tc>
          <w:tcPr>
            <w:tcW w:w="7937" w:type="dxa"/>
          </w:tcPr>
          <w:p w14:paraId="6815F10D" w14:textId="77777777" w:rsidR="003370F5" w:rsidRPr="009A357E" w:rsidRDefault="003370F5" w:rsidP="001809E3">
            <w:pPr>
              <w:spacing w:line="276" w:lineRule="auto"/>
              <w:jc w:val="left"/>
              <w:rPr>
                <w:rFonts w:ascii="Times New Roman" w:hAnsi="Times New Roman" w:cs="Times New Roman"/>
                <w:sz w:val="24"/>
                <w:szCs w:val="24"/>
              </w:rPr>
            </w:pPr>
            <w:r w:rsidRPr="009A357E">
              <w:rPr>
                <w:rFonts w:ascii="Times New Roman" w:eastAsia="Times New Roman" w:hAnsi="Times New Roman" w:cs="Times New Roman"/>
                <w:sz w:val="24"/>
                <w:szCs w:val="24"/>
                <w:lang w:eastAsia="lt-LT"/>
              </w:rPr>
              <w:t xml:space="preserve">Ikimokyklinio, priešmokyklinio ugdymo programas </w:t>
            </w:r>
            <w:r w:rsidR="001809E3" w:rsidRPr="009A357E">
              <w:rPr>
                <w:rFonts w:ascii="Times New Roman" w:eastAsia="Times New Roman" w:hAnsi="Times New Roman" w:cs="Times New Roman"/>
                <w:sz w:val="24"/>
                <w:szCs w:val="24"/>
                <w:lang w:eastAsia="lt-LT"/>
              </w:rPr>
              <w:t>vykdančios</w:t>
            </w:r>
            <w:r w:rsidRPr="009A357E">
              <w:rPr>
                <w:rFonts w:ascii="Times New Roman" w:eastAsia="Times New Roman" w:hAnsi="Times New Roman" w:cs="Times New Roman"/>
                <w:sz w:val="24"/>
                <w:szCs w:val="24"/>
                <w:lang w:eastAsia="lt-LT"/>
              </w:rPr>
              <w:t xml:space="preserve"> mokyklos</w:t>
            </w:r>
          </w:p>
        </w:tc>
      </w:tr>
      <w:tr w:rsidR="008F67DB" w:rsidRPr="009A357E" w14:paraId="547BB37D" w14:textId="77777777" w:rsidTr="00517A09">
        <w:trPr>
          <w:jc w:val="center"/>
        </w:trPr>
        <w:tc>
          <w:tcPr>
            <w:tcW w:w="1757" w:type="dxa"/>
          </w:tcPr>
          <w:p w14:paraId="62192E02" w14:textId="77777777" w:rsidR="008F67DB" w:rsidRPr="009A357E" w:rsidRDefault="008F67DB" w:rsidP="003370F5">
            <w:pPr>
              <w:spacing w:line="276" w:lineRule="auto"/>
              <w:jc w:val="left"/>
              <w:rPr>
                <w:rFonts w:ascii="Times New Roman" w:hAnsi="Times New Roman" w:cs="Times New Roman"/>
                <w:b/>
                <w:color w:val="1F497D" w:themeColor="text2"/>
                <w:sz w:val="24"/>
                <w:szCs w:val="24"/>
              </w:rPr>
            </w:pPr>
            <w:r w:rsidRPr="009A357E">
              <w:rPr>
                <w:rFonts w:ascii="Times New Roman" w:hAnsi="Times New Roman" w:cs="Times New Roman"/>
                <w:b/>
                <w:color w:val="1F497D" w:themeColor="text2"/>
                <w:sz w:val="24"/>
                <w:szCs w:val="24"/>
              </w:rPr>
              <w:t>JT</w:t>
            </w:r>
          </w:p>
        </w:tc>
        <w:tc>
          <w:tcPr>
            <w:tcW w:w="7937" w:type="dxa"/>
          </w:tcPr>
          <w:p w14:paraId="7B06F1EB" w14:textId="77777777" w:rsidR="008F67DB" w:rsidRPr="009A357E" w:rsidRDefault="008F67DB" w:rsidP="003370F5">
            <w:pPr>
              <w:spacing w:line="276" w:lineRule="auto"/>
              <w:jc w:val="left"/>
              <w:rPr>
                <w:rFonts w:ascii="Times New Roman" w:hAnsi="Times New Roman" w:cs="Times New Roman"/>
                <w:sz w:val="24"/>
                <w:szCs w:val="24"/>
              </w:rPr>
            </w:pPr>
            <w:r w:rsidRPr="009A357E">
              <w:rPr>
                <w:rFonts w:ascii="Times New Roman" w:hAnsi="Times New Roman" w:cs="Times New Roman"/>
                <w:sz w:val="24"/>
                <w:szCs w:val="24"/>
              </w:rPr>
              <w:t>Jungtinės Tautos</w:t>
            </w:r>
          </w:p>
        </w:tc>
      </w:tr>
      <w:tr w:rsidR="003370F5" w:rsidRPr="009A357E" w14:paraId="15A2E622" w14:textId="77777777" w:rsidTr="00517A09">
        <w:trPr>
          <w:jc w:val="center"/>
        </w:trPr>
        <w:tc>
          <w:tcPr>
            <w:tcW w:w="1757" w:type="dxa"/>
          </w:tcPr>
          <w:p w14:paraId="28A1AAA3" w14:textId="77777777" w:rsidR="003370F5" w:rsidRPr="009A357E" w:rsidRDefault="003370F5" w:rsidP="003370F5">
            <w:pPr>
              <w:spacing w:line="276" w:lineRule="auto"/>
              <w:jc w:val="left"/>
              <w:rPr>
                <w:rFonts w:ascii="Times New Roman" w:hAnsi="Times New Roman" w:cs="Times New Roman"/>
                <w:b/>
                <w:color w:val="1F497D" w:themeColor="text2"/>
                <w:sz w:val="24"/>
                <w:szCs w:val="24"/>
              </w:rPr>
            </w:pPr>
            <w:r w:rsidRPr="009A357E">
              <w:rPr>
                <w:rFonts w:ascii="Times New Roman" w:hAnsi="Times New Roman" w:cs="Times New Roman"/>
                <w:b/>
                <w:color w:val="1F497D" w:themeColor="text2"/>
                <w:sz w:val="24"/>
                <w:szCs w:val="24"/>
              </w:rPr>
              <w:t>EBPO</w:t>
            </w:r>
          </w:p>
        </w:tc>
        <w:tc>
          <w:tcPr>
            <w:tcW w:w="7937" w:type="dxa"/>
          </w:tcPr>
          <w:p w14:paraId="5D1BFC17" w14:textId="77777777" w:rsidR="003370F5" w:rsidRPr="009A357E" w:rsidRDefault="003370F5" w:rsidP="003370F5">
            <w:pPr>
              <w:spacing w:line="276" w:lineRule="auto"/>
              <w:jc w:val="left"/>
              <w:rPr>
                <w:rFonts w:ascii="Times New Roman" w:eastAsia="Times New Roman" w:hAnsi="Times New Roman" w:cs="Times New Roman"/>
                <w:sz w:val="24"/>
                <w:szCs w:val="24"/>
                <w:lang w:eastAsia="lt-LT"/>
              </w:rPr>
            </w:pPr>
            <w:r w:rsidRPr="009A357E">
              <w:rPr>
                <w:rFonts w:ascii="Times New Roman" w:hAnsi="Times New Roman" w:cs="Times New Roman"/>
                <w:sz w:val="24"/>
                <w:szCs w:val="24"/>
              </w:rPr>
              <w:t>Ekonominio bendradarbiavimo ir plėtros organizacija</w:t>
            </w:r>
          </w:p>
        </w:tc>
      </w:tr>
      <w:tr w:rsidR="00BC029A" w:rsidRPr="009A357E" w14:paraId="69EACA4A" w14:textId="77777777" w:rsidTr="00517A09">
        <w:trPr>
          <w:jc w:val="center"/>
        </w:trPr>
        <w:tc>
          <w:tcPr>
            <w:tcW w:w="1757" w:type="dxa"/>
          </w:tcPr>
          <w:p w14:paraId="25636FC9" w14:textId="77777777" w:rsidR="00BC029A" w:rsidRPr="009A357E" w:rsidRDefault="00BC029A" w:rsidP="003370F5">
            <w:pPr>
              <w:spacing w:line="276" w:lineRule="auto"/>
              <w:jc w:val="left"/>
              <w:rPr>
                <w:rFonts w:ascii="Times New Roman" w:hAnsi="Times New Roman" w:cs="Times New Roman"/>
                <w:b/>
                <w:color w:val="1F497D" w:themeColor="text2"/>
                <w:sz w:val="24"/>
                <w:szCs w:val="24"/>
              </w:rPr>
            </w:pPr>
            <w:r w:rsidRPr="009A357E">
              <w:rPr>
                <w:rFonts w:ascii="Times New Roman" w:hAnsi="Times New Roman" w:cs="Times New Roman"/>
                <w:b/>
                <w:color w:val="1F497D" w:themeColor="text2"/>
                <w:sz w:val="24"/>
                <w:szCs w:val="24"/>
              </w:rPr>
              <w:t>ECEC</w:t>
            </w:r>
          </w:p>
        </w:tc>
        <w:tc>
          <w:tcPr>
            <w:tcW w:w="7937" w:type="dxa"/>
          </w:tcPr>
          <w:p w14:paraId="72C425CB" w14:textId="77777777" w:rsidR="00BC029A" w:rsidRPr="009A357E" w:rsidRDefault="00BC029A" w:rsidP="003370F5">
            <w:pPr>
              <w:spacing w:line="276" w:lineRule="auto"/>
              <w:jc w:val="left"/>
              <w:rPr>
                <w:rFonts w:ascii="Times New Roman" w:hAnsi="Times New Roman" w:cs="Times New Roman"/>
                <w:sz w:val="24"/>
                <w:szCs w:val="24"/>
              </w:rPr>
            </w:pPr>
            <w:r w:rsidRPr="009A357E">
              <w:rPr>
                <w:rFonts w:ascii="Times New Roman" w:hAnsi="Times New Roman" w:cs="Times New Roman"/>
                <w:sz w:val="24"/>
                <w:szCs w:val="24"/>
                <w:lang w:bidi="lt-LT"/>
              </w:rPr>
              <w:t xml:space="preserve">Ikimokyklinis ugdymas ir priežiūra (angl. </w:t>
            </w:r>
            <w:proofErr w:type="spellStart"/>
            <w:r w:rsidRPr="009A357E">
              <w:rPr>
                <w:rFonts w:ascii="Times New Roman" w:hAnsi="Times New Roman" w:cs="Times New Roman"/>
                <w:i/>
                <w:sz w:val="24"/>
                <w:szCs w:val="24"/>
                <w:lang w:bidi="lt-LT"/>
              </w:rPr>
              <w:t>Early</w:t>
            </w:r>
            <w:proofErr w:type="spellEnd"/>
            <w:r w:rsidRPr="009A357E">
              <w:rPr>
                <w:rFonts w:ascii="Times New Roman" w:hAnsi="Times New Roman" w:cs="Times New Roman"/>
                <w:i/>
                <w:sz w:val="24"/>
                <w:szCs w:val="24"/>
                <w:lang w:bidi="lt-LT"/>
              </w:rPr>
              <w:t xml:space="preserve"> </w:t>
            </w:r>
            <w:proofErr w:type="spellStart"/>
            <w:r w:rsidRPr="009A357E">
              <w:rPr>
                <w:rFonts w:ascii="Times New Roman" w:hAnsi="Times New Roman" w:cs="Times New Roman"/>
                <w:i/>
                <w:sz w:val="24"/>
                <w:szCs w:val="24"/>
                <w:lang w:bidi="lt-LT"/>
              </w:rPr>
              <w:t>childhood</w:t>
            </w:r>
            <w:proofErr w:type="spellEnd"/>
            <w:r w:rsidRPr="009A357E">
              <w:rPr>
                <w:rFonts w:ascii="Times New Roman" w:hAnsi="Times New Roman" w:cs="Times New Roman"/>
                <w:i/>
                <w:sz w:val="24"/>
                <w:szCs w:val="24"/>
                <w:lang w:bidi="lt-LT"/>
              </w:rPr>
              <w:t xml:space="preserve"> </w:t>
            </w:r>
            <w:proofErr w:type="spellStart"/>
            <w:r w:rsidRPr="009A357E">
              <w:rPr>
                <w:rFonts w:ascii="Times New Roman" w:hAnsi="Times New Roman" w:cs="Times New Roman"/>
                <w:i/>
                <w:sz w:val="24"/>
                <w:szCs w:val="24"/>
                <w:lang w:bidi="lt-LT"/>
              </w:rPr>
              <w:t>education</w:t>
            </w:r>
            <w:proofErr w:type="spellEnd"/>
            <w:r w:rsidRPr="009A357E">
              <w:rPr>
                <w:rFonts w:ascii="Times New Roman" w:hAnsi="Times New Roman" w:cs="Times New Roman"/>
                <w:i/>
                <w:sz w:val="24"/>
                <w:szCs w:val="24"/>
                <w:lang w:bidi="lt-LT"/>
              </w:rPr>
              <w:t xml:space="preserve"> </w:t>
            </w:r>
            <w:proofErr w:type="spellStart"/>
            <w:r w:rsidRPr="009A357E">
              <w:rPr>
                <w:rFonts w:ascii="Times New Roman" w:hAnsi="Times New Roman" w:cs="Times New Roman"/>
                <w:i/>
                <w:sz w:val="24"/>
                <w:szCs w:val="24"/>
                <w:lang w:bidi="lt-LT"/>
              </w:rPr>
              <w:t>and</w:t>
            </w:r>
            <w:proofErr w:type="spellEnd"/>
            <w:r w:rsidRPr="009A357E">
              <w:rPr>
                <w:rFonts w:ascii="Times New Roman" w:hAnsi="Times New Roman" w:cs="Times New Roman"/>
                <w:i/>
                <w:sz w:val="24"/>
                <w:szCs w:val="24"/>
                <w:lang w:bidi="lt-LT"/>
              </w:rPr>
              <w:t xml:space="preserve"> care</w:t>
            </w:r>
            <w:r w:rsidRPr="009A357E">
              <w:rPr>
                <w:rFonts w:ascii="Times New Roman" w:hAnsi="Times New Roman" w:cs="Times New Roman"/>
                <w:sz w:val="24"/>
                <w:szCs w:val="24"/>
                <w:lang w:bidi="lt-LT"/>
              </w:rPr>
              <w:t>)</w:t>
            </w:r>
          </w:p>
        </w:tc>
      </w:tr>
      <w:tr w:rsidR="003370F5" w:rsidRPr="009A357E" w14:paraId="0BFD35CB" w14:textId="77777777" w:rsidTr="00517A09">
        <w:trPr>
          <w:jc w:val="center"/>
        </w:trPr>
        <w:tc>
          <w:tcPr>
            <w:tcW w:w="1757" w:type="dxa"/>
          </w:tcPr>
          <w:p w14:paraId="6F5F684C" w14:textId="77777777" w:rsidR="003370F5" w:rsidRPr="009A357E" w:rsidRDefault="003370F5" w:rsidP="003370F5">
            <w:pPr>
              <w:spacing w:line="276" w:lineRule="auto"/>
              <w:jc w:val="left"/>
              <w:rPr>
                <w:rFonts w:ascii="Times New Roman" w:hAnsi="Times New Roman" w:cs="Times New Roman"/>
                <w:b/>
                <w:color w:val="1F497D" w:themeColor="text2"/>
                <w:sz w:val="24"/>
                <w:szCs w:val="24"/>
              </w:rPr>
            </w:pPr>
            <w:r w:rsidRPr="009A357E">
              <w:rPr>
                <w:rFonts w:ascii="Times New Roman" w:hAnsi="Times New Roman" w:cs="Times New Roman"/>
                <w:b/>
                <w:color w:val="1F497D" w:themeColor="text2"/>
                <w:sz w:val="24"/>
                <w:szCs w:val="24"/>
              </w:rPr>
              <w:t>KNA</w:t>
            </w:r>
          </w:p>
        </w:tc>
        <w:tc>
          <w:tcPr>
            <w:tcW w:w="7937" w:type="dxa"/>
          </w:tcPr>
          <w:p w14:paraId="3A312FA2" w14:textId="77777777" w:rsidR="003370F5" w:rsidRPr="009A357E" w:rsidRDefault="003370F5" w:rsidP="003370F5">
            <w:pPr>
              <w:spacing w:line="276" w:lineRule="auto"/>
              <w:jc w:val="left"/>
              <w:rPr>
                <w:rFonts w:ascii="Times New Roman" w:hAnsi="Times New Roman" w:cs="Times New Roman"/>
                <w:sz w:val="24"/>
                <w:szCs w:val="24"/>
              </w:rPr>
            </w:pPr>
            <w:r w:rsidRPr="009A357E">
              <w:rPr>
                <w:rFonts w:ascii="Times New Roman" w:hAnsi="Times New Roman" w:cs="Times New Roman"/>
                <w:sz w:val="24"/>
                <w:szCs w:val="24"/>
              </w:rPr>
              <w:t>Kaštų ir naudos analizė</w:t>
            </w:r>
          </w:p>
        </w:tc>
      </w:tr>
      <w:tr w:rsidR="00947E11" w:rsidRPr="009A357E" w14:paraId="25BD4BBD" w14:textId="77777777" w:rsidTr="00517A09">
        <w:trPr>
          <w:jc w:val="center"/>
        </w:trPr>
        <w:tc>
          <w:tcPr>
            <w:tcW w:w="1757" w:type="dxa"/>
          </w:tcPr>
          <w:p w14:paraId="0C055B5B" w14:textId="77777777" w:rsidR="00947E11" w:rsidRPr="009A357E" w:rsidRDefault="00947E11" w:rsidP="00304783">
            <w:pPr>
              <w:spacing w:line="276" w:lineRule="auto"/>
              <w:jc w:val="left"/>
              <w:rPr>
                <w:rFonts w:ascii="Times New Roman" w:hAnsi="Times New Roman" w:cs="Times New Roman"/>
                <w:b/>
                <w:color w:val="1F497D" w:themeColor="text2"/>
                <w:sz w:val="24"/>
                <w:szCs w:val="24"/>
              </w:rPr>
            </w:pPr>
            <w:r w:rsidRPr="009A357E">
              <w:rPr>
                <w:rFonts w:ascii="Times New Roman" w:hAnsi="Times New Roman" w:cs="Times New Roman"/>
                <w:b/>
                <w:color w:val="1F497D" w:themeColor="text2"/>
                <w:sz w:val="24"/>
                <w:szCs w:val="24"/>
              </w:rPr>
              <w:t>NMVA</w:t>
            </w:r>
          </w:p>
        </w:tc>
        <w:tc>
          <w:tcPr>
            <w:tcW w:w="7937" w:type="dxa"/>
          </w:tcPr>
          <w:p w14:paraId="448E64C9" w14:textId="77777777" w:rsidR="00947E11" w:rsidRPr="009A357E" w:rsidRDefault="00947E11" w:rsidP="00304783">
            <w:pPr>
              <w:spacing w:line="276" w:lineRule="auto"/>
              <w:jc w:val="left"/>
              <w:rPr>
                <w:rFonts w:ascii="Times New Roman" w:hAnsi="Times New Roman" w:cs="Times New Roman"/>
                <w:sz w:val="24"/>
                <w:szCs w:val="24"/>
              </w:rPr>
            </w:pPr>
            <w:r w:rsidRPr="009A357E">
              <w:rPr>
                <w:rFonts w:ascii="Times New Roman" w:hAnsi="Times New Roman" w:cs="Times New Roman"/>
                <w:sz w:val="24"/>
                <w:szCs w:val="24"/>
              </w:rPr>
              <w:t>Nacionalinė mokyklų vertinimo agentūra</w:t>
            </w:r>
          </w:p>
        </w:tc>
      </w:tr>
      <w:tr w:rsidR="008A78EB" w:rsidRPr="009A357E" w14:paraId="6EC6E8DA" w14:textId="77777777" w:rsidTr="00517A09">
        <w:trPr>
          <w:jc w:val="center"/>
        </w:trPr>
        <w:tc>
          <w:tcPr>
            <w:tcW w:w="1757" w:type="dxa"/>
          </w:tcPr>
          <w:p w14:paraId="6A0F4788" w14:textId="77777777" w:rsidR="008A78EB" w:rsidRPr="009A357E" w:rsidRDefault="008A78EB" w:rsidP="0019649A">
            <w:pPr>
              <w:spacing w:line="276" w:lineRule="auto"/>
              <w:jc w:val="left"/>
              <w:rPr>
                <w:rFonts w:ascii="Times New Roman" w:hAnsi="Times New Roman" w:cs="Times New Roman"/>
                <w:b/>
                <w:color w:val="1F497D" w:themeColor="text2"/>
                <w:sz w:val="24"/>
                <w:szCs w:val="24"/>
              </w:rPr>
            </w:pPr>
            <w:r w:rsidRPr="009A357E">
              <w:rPr>
                <w:rFonts w:ascii="Times New Roman" w:hAnsi="Times New Roman" w:cs="Times New Roman"/>
                <w:b/>
                <w:color w:val="1F497D" w:themeColor="text2"/>
                <w:sz w:val="24"/>
                <w:szCs w:val="24"/>
              </w:rPr>
              <w:t>NŠA</w:t>
            </w:r>
          </w:p>
        </w:tc>
        <w:tc>
          <w:tcPr>
            <w:tcW w:w="7937" w:type="dxa"/>
          </w:tcPr>
          <w:p w14:paraId="67381D3F" w14:textId="77777777" w:rsidR="008A78EB" w:rsidRPr="009A357E" w:rsidRDefault="008A78EB" w:rsidP="0019649A">
            <w:pPr>
              <w:spacing w:line="276" w:lineRule="auto"/>
              <w:jc w:val="left"/>
              <w:rPr>
                <w:rFonts w:ascii="Times New Roman" w:hAnsi="Times New Roman" w:cs="Times New Roman"/>
                <w:b/>
                <w:color w:val="1F497D" w:themeColor="text2"/>
                <w:sz w:val="24"/>
                <w:szCs w:val="24"/>
              </w:rPr>
            </w:pPr>
            <w:r w:rsidRPr="009A357E">
              <w:rPr>
                <w:rFonts w:ascii="Times New Roman" w:hAnsi="Times New Roman" w:cs="Times New Roman"/>
                <w:sz w:val="24"/>
                <w:szCs w:val="24"/>
              </w:rPr>
              <w:t>Nacionalinė švietimo agentūra</w:t>
            </w:r>
          </w:p>
        </w:tc>
      </w:tr>
      <w:tr w:rsidR="006D3C2E" w:rsidRPr="009A357E" w14:paraId="31D7076A" w14:textId="77777777" w:rsidTr="00517A09">
        <w:trPr>
          <w:jc w:val="center"/>
        </w:trPr>
        <w:tc>
          <w:tcPr>
            <w:tcW w:w="1757" w:type="dxa"/>
          </w:tcPr>
          <w:p w14:paraId="5FDFF3C5" w14:textId="77777777" w:rsidR="006D3C2E" w:rsidRPr="009A357E" w:rsidRDefault="006D3C2E" w:rsidP="0019649A">
            <w:pPr>
              <w:spacing w:line="276" w:lineRule="auto"/>
              <w:jc w:val="left"/>
              <w:rPr>
                <w:rFonts w:ascii="Times New Roman" w:hAnsi="Times New Roman" w:cs="Times New Roman"/>
                <w:b/>
                <w:color w:val="1F497D" w:themeColor="text2"/>
                <w:sz w:val="24"/>
                <w:szCs w:val="24"/>
              </w:rPr>
            </w:pPr>
            <w:r w:rsidRPr="009A357E">
              <w:rPr>
                <w:rFonts w:ascii="Times New Roman" w:hAnsi="Times New Roman" w:cs="Times New Roman"/>
                <w:b/>
                <w:color w:val="1F497D" w:themeColor="text2"/>
                <w:sz w:val="24"/>
                <w:szCs w:val="24"/>
              </w:rPr>
              <w:t>SEK</w:t>
            </w:r>
          </w:p>
        </w:tc>
        <w:tc>
          <w:tcPr>
            <w:tcW w:w="7937" w:type="dxa"/>
          </w:tcPr>
          <w:p w14:paraId="2D97C115" w14:textId="77777777" w:rsidR="006D3C2E" w:rsidRPr="009A357E" w:rsidRDefault="006D3C2E" w:rsidP="001809E3">
            <w:pPr>
              <w:spacing w:line="276" w:lineRule="auto"/>
              <w:jc w:val="left"/>
              <w:rPr>
                <w:rFonts w:ascii="Times New Roman" w:hAnsi="Times New Roman" w:cs="Times New Roman"/>
                <w:sz w:val="24"/>
                <w:szCs w:val="24"/>
              </w:rPr>
            </w:pPr>
            <w:r w:rsidRPr="009A357E">
              <w:rPr>
                <w:rFonts w:ascii="Times New Roman" w:hAnsi="Times New Roman" w:cs="Times New Roman"/>
                <w:sz w:val="24"/>
                <w:szCs w:val="24"/>
              </w:rPr>
              <w:t>Socialinė</w:t>
            </w:r>
            <w:r w:rsidR="001809E3" w:rsidRPr="009A357E">
              <w:rPr>
                <w:rFonts w:ascii="Times New Roman" w:hAnsi="Times New Roman" w:cs="Times New Roman"/>
                <w:sz w:val="24"/>
                <w:szCs w:val="24"/>
              </w:rPr>
              <w:t>-</w:t>
            </w:r>
            <w:r w:rsidRPr="009A357E">
              <w:rPr>
                <w:rFonts w:ascii="Times New Roman" w:hAnsi="Times New Roman" w:cs="Times New Roman"/>
                <w:sz w:val="24"/>
                <w:szCs w:val="24"/>
              </w:rPr>
              <w:t>ekonominė</w:t>
            </w:r>
            <w:r w:rsidR="001809E3" w:rsidRPr="009A357E">
              <w:rPr>
                <w:rFonts w:ascii="Times New Roman" w:hAnsi="Times New Roman" w:cs="Times New Roman"/>
                <w:sz w:val="24"/>
                <w:szCs w:val="24"/>
              </w:rPr>
              <w:t>-</w:t>
            </w:r>
            <w:r w:rsidRPr="009A357E">
              <w:rPr>
                <w:rFonts w:ascii="Times New Roman" w:hAnsi="Times New Roman" w:cs="Times New Roman"/>
                <w:sz w:val="24"/>
                <w:szCs w:val="24"/>
              </w:rPr>
              <w:t>kultūrinė aplinka</w:t>
            </w:r>
          </w:p>
        </w:tc>
      </w:tr>
      <w:tr w:rsidR="008303DD" w:rsidRPr="009A357E" w14:paraId="55C280F7" w14:textId="77777777" w:rsidTr="00517A09">
        <w:trPr>
          <w:jc w:val="center"/>
        </w:trPr>
        <w:tc>
          <w:tcPr>
            <w:tcW w:w="1757" w:type="dxa"/>
          </w:tcPr>
          <w:p w14:paraId="21443D9C" w14:textId="77777777" w:rsidR="008303DD" w:rsidRPr="009A357E" w:rsidRDefault="008303DD" w:rsidP="00517A09">
            <w:pPr>
              <w:spacing w:line="276" w:lineRule="auto"/>
              <w:jc w:val="left"/>
              <w:rPr>
                <w:rFonts w:ascii="Times New Roman" w:hAnsi="Times New Roman" w:cs="Times New Roman"/>
                <w:b/>
                <w:color w:val="1F497D" w:themeColor="text2"/>
                <w:sz w:val="24"/>
                <w:szCs w:val="24"/>
              </w:rPr>
            </w:pPr>
            <w:r w:rsidRPr="009A357E">
              <w:rPr>
                <w:rFonts w:ascii="Times New Roman" w:hAnsi="Times New Roman" w:cs="Times New Roman"/>
                <w:b/>
                <w:color w:val="1F497D" w:themeColor="text2"/>
                <w:sz w:val="24"/>
                <w:szCs w:val="24"/>
              </w:rPr>
              <w:t>ŠM</w:t>
            </w:r>
            <w:r w:rsidR="009E3F18" w:rsidRPr="009A357E">
              <w:rPr>
                <w:rFonts w:ascii="Times New Roman" w:hAnsi="Times New Roman" w:cs="Times New Roman"/>
                <w:b/>
                <w:color w:val="1F497D" w:themeColor="text2"/>
                <w:sz w:val="24"/>
                <w:szCs w:val="24"/>
              </w:rPr>
              <w:t>S</w:t>
            </w:r>
            <w:r w:rsidRPr="009A357E">
              <w:rPr>
                <w:rFonts w:ascii="Times New Roman" w:hAnsi="Times New Roman" w:cs="Times New Roman"/>
                <w:b/>
                <w:color w:val="1F497D" w:themeColor="text2"/>
                <w:sz w:val="24"/>
                <w:szCs w:val="24"/>
              </w:rPr>
              <w:t>M</w:t>
            </w:r>
            <w:r w:rsidR="00AF2CE5" w:rsidRPr="009A357E">
              <w:rPr>
                <w:rFonts w:ascii="Times New Roman" w:hAnsi="Times New Roman" w:cs="Times New Roman"/>
                <w:b/>
                <w:color w:val="1F497D" w:themeColor="text2"/>
                <w:sz w:val="24"/>
                <w:szCs w:val="24"/>
              </w:rPr>
              <w:t xml:space="preserve"> /</w:t>
            </w:r>
            <w:r w:rsidR="00517A09" w:rsidRPr="009A357E">
              <w:rPr>
                <w:rFonts w:ascii="Times New Roman" w:hAnsi="Times New Roman" w:cs="Times New Roman"/>
                <w:b/>
                <w:color w:val="1F497D" w:themeColor="text2"/>
                <w:sz w:val="24"/>
                <w:szCs w:val="24"/>
              </w:rPr>
              <w:t xml:space="preserve"> </w:t>
            </w:r>
            <w:r w:rsidR="00AF2CE5" w:rsidRPr="009A357E">
              <w:rPr>
                <w:rFonts w:ascii="Times New Roman" w:hAnsi="Times New Roman" w:cs="Times New Roman"/>
                <w:b/>
                <w:color w:val="1F497D" w:themeColor="text2"/>
                <w:sz w:val="24"/>
                <w:szCs w:val="24"/>
              </w:rPr>
              <w:t>ŠMM</w:t>
            </w:r>
          </w:p>
        </w:tc>
        <w:tc>
          <w:tcPr>
            <w:tcW w:w="7937" w:type="dxa"/>
          </w:tcPr>
          <w:p w14:paraId="51FC43D1" w14:textId="77777777" w:rsidR="008303DD" w:rsidRPr="009A357E" w:rsidRDefault="009E3F18" w:rsidP="0019649A">
            <w:pPr>
              <w:spacing w:line="276" w:lineRule="auto"/>
              <w:jc w:val="left"/>
              <w:rPr>
                <w:rFonts w:ascii="Times New Roman" w:hAnsi="Times New Roman" w:cs="Times New Roman"/>
                <w:sz w:val="24"/>
                <w:szCs w:val="24"/>
              </w:rPr>
            </w:pPr>
            <w:r w:rsidRPr="009A357E">
              <w:rPr>
                <w:rFonts w:ascii="Times New Roman" w:hAnsi="Times New Roman" w:cs="Times New Roman"/>
                <w:sz w:val="24"/>
                <w:szCs w:val="24"/>
              </w:rPr>
              <w:t xml:space="preserve">Švietimo, </w:t>
            </w:r>
            <w:r w:rsidR="008303DD" w:rsidRPr="009A357E">
              <w:rPr>
                <w:rFonts w:ascii="Times New Roman" w:hAnsi="Times New Roman" w:cs="Times New Roman"/>
                <w:sz w:val="24"/>
                <w:szCs w:val="24"/>
              </w:rPr>
              <w:t xml:space="preserve">mokslo </w:t>
            </w:r>
            <w:r w:rsidRPr="009A357E">
              <w:rPr>
                <w:rFonts w:ascii="Times New Roman" w:hAnsi="Times New Roman" w:cs="Times New Roman"/>
                <w:sz w:val="24"/>
                <w:szCs w:val="24"/>
              </w:rPr>
              <w:t xml:space="preserve">ir sporto </w:t>
            </w:r>
            <w:r w:rsidR="008303DD" w:rsidRPr="009A357E">
              <w:rPr>
                <w:rFonts w:ascii="Times New Roman" w:hAnsi="Times New Roman" w:cs="Times New Roman"/>
                <w:sz w:val="24"/>
                <w:szCs w:val="24"/>
              </w:rPr>
              <w:t>ministerija</w:t>
            </w:r>
            <w:r w:rsidR="001809E3" w:rsidRPr="009A357E">
              <w:rPr>
                <w:rFonts w:ascii="Times New Roman" w:hAnsi="Times New Roman" w:cs="Times New Roman"/>
                <w:sz w:val="24"/>
                <w:szCs w:val="24"/>
              </w:rPr>
              <w:t xml:space="preserve"> / Švietimo ir mokslo ministerija</w:t>
            </w:r>
          </w:p>
        </w:tc>
      </w:tr>
      <w:tr w:rsidR="005F153A" w:rsidRPr="009A357E" w14:paraId="21876490" w14:textId="77777777" w:rsidTr="00517A09">
        <w:trPr>
          <w:jc w:val="center"/>
        </w:trPr>
        <w:tc>
          <w:tcPr>
            <w:tcW w:w="1757" w:type="dxa"/>
          </w:tcPr>
          <w:p w14:paraId="21DA6DFB" w14:textId="77777777" w:rsidR="005F153A" w:rsidRPr="009A357E" w:rsidRDefault="005F153A" w:rsidP="0019649A">
            <w:pPr>
              <w:spacing w:line="276" w:lineRule="auto"/>
              <w:jc w:val="left"/>
              <w:rPr>
                <w:rFonts w:ascii="Times New Roman" w:hAnsi="Times New Roman" w:cs="Times New Roman"/>
                <w:b/>
                <w:color w:val="1F497D" w:themeColor="text2"/>
                <w:sz w:val="24"/>
                <w:szCs w:val="24"/>
              </w:rPr>
            </w:pPr>
            <w:r w:rsidRPr="009A357E">
              <w:rPr>
                <w:rFonts w:ascii="Times New Roman" w:hAnsi="Times New Roman" w:cs="Times New Roman"/>
                <w:b/>
                <w:color w:val="1F497D" w:themeColor="text2"/>
                <w:sz w:val="24"/>
                <w:szCs w:val="24"/>
              </w:rPr>
              <w:t>ŠVIS</w:t>
            </w:r>
          </w:p>
        </w:tc>
        <w:tc>
          <w:tcPr>
            <w:tcW w:w="7937" w:type="dxa"/>
          </w:tcPr>
          <w:p w14:paraId="53B9FF63" w14:textId="77777777" w:rsidR="005F153A" w:rsidRPr="009A357E" w:rsidRDefault="005F153A" w:rsidP="0019649A">
            <w:pPr>
              <w:spacing w:line="276" w:lineRule="auto"/>
              <w:jc w:val="left"/>
              <w:rPr>
                <w:rFonts w:ascii="Times New Roman" w:hAnsi="Times New Roman" w:cs="Times New Roman"/>
                <w:sz w:val="24"/>
                <w:szCs w:val="24"/>
              </w:rPr>
            </w:pPr>
            <w:r w:rsidRPr="009A357E">
              <w:rPr>
                <w:rFonts w:ascii="Times New Roman" w:hAnsi="Times New Roman" w:cs="Times New Roman"/>
                <w:sz w:val="24"/>
                <w:szCs w:val="24"/>
              </w:rPr>
              <w:t>Švietimo valdymo informacinė sistema</w:t>
            </w:r>
          </w:p>
        </w:tc>
      </w:tr>
    </w:tbl>
    <w:p w14:paraId="6229BBDB" w14:textId="77777777" w:rsidR="008A78EB" w:rsidRPr="009A357E" w:rsidRDefault="008A78EB" w:rsidP="0019649A">
      <w:pPr>
        <w:jc w:val="left"/>
        <w:rPr>
          <w:rFonts w:ascii="Times New Roman" w:hAnsi="Times New Roman" w:cs="Times New Roman"/>
          <w:b/>
          <w:color w:val="1F497D" w:themeColor="text2"/>
          <w:sz w:val="40"/>
          <w:szCs w:val="40"/>
        </w:rPr>
      </w:pPr>
    </w:p>
    <w:tbl>
      <w:tblPr>
        <w:tblStyle w:val="Lentelstinklelis"/>
        <w:tblW w:w="96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7087"/>
      </w:tblGrid>
      <w:tr w:rsidR="00F53AEB" w:rsidRPr="009A357E" w14:paraId="25C72D68" w14:textId="77777777" w:rsidTr="00517A09">
        <w:trPr>
          <w:jc w:val="center"/>
        </w:trPr>
        <w:tc>
          <w:tcPr>
            <w:tcW w:w="2518" w:type="dxa"/>
          </w:tcPr>
          <w:p w14:paraId="7618AEB3" w14:textId="77777777" w:rsidR="00F53AEB" w:rsidRPr="009A357E" w:rsidRDefault="00F53AEB" w:rsidP="00F53AEB">
            <w:pPr>
              <w:spacing w:after="120" w:line="276" w:lineRule="auto"/>
              <w:jc w:val="left"/>
              <w:rPr>
                <w:rFonts w:ascii="Times New Roman" w:hAnsi="Times New Roman" w:cs="Times New Roman"/>
                <w:b/>
                <w:color w:val="1F497D" w:themeColor="text2"/>
                <w:sz w:val="24"/>
                <w:szCs w:val="24"/>
              </w:rPr>
            </w:pPr>
            <w:r w:rsidRPr="009A357E">
              <w:rPr>
                <w:rFonts w:ascii="Times New Roman" w:hAnsi="Times New Roman" w:cs="Times New Roman"/>
                <w:b/>
                <w:color w:val="1F497D" w:themeColor="text2"/>
                <w:sz w:val="24"/>
                <w:szCs w:val="24"/>
              </w:rPr>
              <w:t>Ankstyvasis ugdymas</w:t>
            </w:r>
          </w:p>
        </w:tc>
        <w:tc>
          <w:tcPr>
            <w:tcW w:w="7087" w:type="dxa"/>
          </w:tcPr>
          <w:p w14:paraId="2BF309AE" w14:textId="77777777" w:rsidR="00F53AEB" w:rsidRPr="009A357E" w:rsidRDefault="00F53AEB" w:rsidP="00500AF9">
            <w:pPr>
              <w:spacing w:after="120" w:line="276" w:lineRule="auto"/>
              <w:jc w:val="left"/>
              <w:rPr>
                <w:rFonts w:ascii="Times New Roman" w:eastAsia="ZapfDingbatsStd" w:hAnsi="Times New Roman" w:cs="Times New Roman"/>
                <w:sz w:val="24"/>
                <w:szCs w:val="24"/>
              </w:rPr>
            </w:pPr>
            <w:r w:rsidRPr="009A357E">
              <w:rPr>
                <w:rFonts w:ascii="Times New Roman" w:hAnsi="Times New Roman" w:cs="Times New Roman"/>
                <w:sz w:val="24"/>
                <w:szCs w:val="24"/>
              </w:rPr>
              <w:t xml:space="preserve">Ugdymas, teikiamas laikotarpiu </w:t>
            </w:r>
            <w:r w:rsidR="00525E5C" w:rsidRPr="009A357E">
              <w:rPr>
                <w:rFonts w:ascii="Times New Roman" w:hAnsi="Times New Roman" w:cs="Times New Roman"/>
                <w:sz w:val="24"/>
                <w:szCs w:val="24"/>
              </w:rPr>
              <w:t xml:space="preserve">nuo </w:t>
            </w:r>
            <w:r w:rsidR="008803C9" w:rsidRPr="009A357E">
              <w:rPr>
                <w:rFonts w:ascii="Times New Roman" w:hAnsi="Times New Roman" w:cs="Times New Roman"/>
                <w:sz w:val="24"/>
                <w:szCs w:val="24"/>
              </w:rPr>
              <w:t>gimimo</w:t>
            </w:r>
            <w:r w:rsidRPr="009A357E">
              <w:rPr>
                <w:rFonts w:ascii="Times New Roman" w:hAnsi="Times New Roman" w:cs="Times New Roman"/>
                <w:sz w:val="24"/>
                <w:szCs w:val="24"/>
              </w:rPr>
              <w:t xml:space="preserve"> iki pradinės mokyklos</w:t>
            </w:r>
            <w:r w:rsidRPr="009A357E">
              <w:rPr>
                <w:rFonts w:ascii="Times New Roman" w:eastAsia="ZapfDingbatsStd" w:hAnsi="Times New Roman" w:cs="Times New Roman"/>
                <w:sz w:val="24"/>
                <w:szCs w:val="24"/>
              </w:rPr>
              <w:t>.</w:t>
            </w:r>
          </w:p>
        </w:tc>
      </w:tr>
      <w:tr w:rsidR="00F53AEB" w:rsidRPr="009A357E" w14:paraId="4266F148" w14:textId="77777777" w:rsidTr="00517A09">
        <w:trPr>
          <w:jc w:val="center"/>
        </w:trPr>
        <w:tc>
          <w:tcPr>
            <w:tcW w:w="2518" w:type="dxa"/>
          </w:tcPr>
          <w:p w14:paraId="6525B669" w14:textId="77777777" w:rsidR="00F53AEB" w:rsidRPr="009A357E" w:rsidRDefault="00F53AEB" w:rsidP="00F53AEB">
            <w:pPr>
              <w:spacing w:after="120" w:line="276" w:lineRule="auto"/>
              <w:jc w:val="left"/>
              <w:rPr>
                <w:rFonts w:ascii="Times New Roman" w:hAnsi="Times New Roman" w:cs="Times New Roman"/>
                <w:b/>
                <w:color w:val="1F497D" w:themeColor="text2"/>
                <w:sz w:val="24"/>
                <w:szCs w:val="24"/>
              </w:rPr>
            </w:pPr>
            <w:r w:rsidRPr="009A357E">
              <w:rPr>
                <w:rFonts w:ascii="Times New Roman" w:hAnsi="Times New Roman" w:cs="Times New Roman"/>
                <w:b/>
                <w:color w:val="1F497D" w:themeColor="text2"/>
                <w:sz w:val="24"/>
                <w:szCs w:val="24"/>
              </w:rPr>
              <w:t>Įsivertinimas</w:t>
            </w:r>
          </w:p>
        </w:tc>
        <w:tc>
          <w:tcPr>
            <w:tcW w:w="7087" w:type="dxa"/>
          </w:tcPr>
          <w:p w14:paraId="72D3CCDB" w14:textId="77777777" w:rsidR="00D15599" w:rsidRPr="009A357E" w:rsidRDefault="00D15599" w:rsidP="00500AF9">
            <w:pPr>
              <w:spacing w:after="120" w:line="276" w:lineRule="auto"/>
              <w:rPr>
                <w:rFonts w:ascii="Times New Roman" w:eastAsia="Times New Roman" w:hAnsi="Times New Roman" w:cs="Times New Roman"/>
                <w:sz w:val="24"/>
                <w:szCs w:val="24"/>
                <w:lang w:eastAsia="lt-LT"/>
              </w:rPr>
            </w:pPr>
            <w:r w:rsidRPr="009A357E">
              <w:rPr>
                <w:rFonts w:ascii="Times New Roman" w:eastAsia="ZapfDingbatsStd" w:hAnsi="Times New Roman" w:cs="Times New Roman"/>
                <w:sz w:val="24"/>
                <w:szCs w:val="24"/>
              </w:rPr>
              <w:t xml:space="preserve">Mokyklos darbuotojų atliekamas kokybės užtikrinimo procesas, integrali mokyklos veiklos dalis, skatinanti nuolatinę savistabą, refleksiją ir dialogą. Įsivertinimas </w:t>
            </w:r>
            <w:r w:rsidRPr="009A357E">
              <w:rPr>
                <w:rFonts w:ascii="Times New Roman" w:hAnsi="Times New Roman" w:cs="Times New Roman"/>
                <w:sz w:val="24"/>
                <w:szCs w:val="24"/>
              </w:rPr>
              <w:t xml:space="preserve">padeda mokyklos bendruomenei nustatyti stipriąsias mokyklos veiklos sritis, </w:t>
            </w:r>
            <w:r w:rsidRPr="009A357E">
              <w:rPr>
                <w:rFonts w:ascii="Times New Roman" w:eastAsia="ZapfDingbatsStd" w:hAnsi="Times New Roman" w:cs="Times New Roman"/>
                <w:sz w:val="24"/>
                <w:szCs w:val="24"/>
              </w:rPr>
              <w:t xml:space="preserve">mokyklos veiklą grindžiančius vertybinius principus, </w:t>
            </w:r>
            <w:r w:rsidRPr="009A357E">
              <w:rPr>
                <w:rFonts w:ascii="Times New Roman" w:hAnsi="Times New Roman" w:cs="Times New Roman"/>
                <w:sz w:val="24"/>
                <w:szCs w:val="24"/>
              </w:rPr>
              <w:t>identifikuoti iškylančius iššūkius ir numatyti</w:t>
            </w:r>
            <w:r w:rsidRPr="009A357E">
              <w:rPr>
                <w:rFonts w:ascii="Times New Roman" w:eastAsia="ZapfDingbatsStd" w:hAnsi="Times New Roman" w:cs="Times New Roman"/>
                <w:sz w:val="24"/>
                <w:szCs w:val="24"/>
              </w:rPr>
              <w:t xml:space="preserve"> įrodymais grįstų sprendimų priėmimą mokykloje.</w:t>
            </w:r>
          </w:p>
        </w:tc>
      </w:tr>
      <w:tr w:rsidR="00F53AEB" w:rsidRPr="009A357E" w14:paraId="1F38C5BA" w14:textId="77777777" w:rsidTr="00517A09">
        <w:trPr>
          <w:jc w:val="center"/>
        </w:trPr>
        <w:tc>
          <w:tcPr>
            <w:tcW w:w="2518" w:type="dxa"/>
          </w:tcPr>
          <w:p w14:paraId="02433D96" w14:textId="77777777" w:rsidR="00F53AEB" w:rsidRPr="009A357E" w:rsidRDefault="00F53AEB" w:rsidP="00F53AEB">
            <w:pPr>
              <w:spacing w:after="120" w:line="276" w:lineRule="auto"/>
              <w:jc w:val="left"/>
              <w:rPr>
                <w:rFonts w:ascii="Times New Roman" w:hAnsi="Times New Roman" w:cs="Times New Roman"/>
                <w:b/>
                <w:color w:val="1F497D" w:themeColor="text2"/>
                <w:sz w:val="24"/>
                <w:szCs w:val="24"/>
              </w:rPr>
            </w:pPr>
            <w:r w:rsidRPr="009A357E">
              <w:rPr>
                <w:rFonts w:ascii="Times New Roman" w:hAnsi="Times New Roman" w:cs="Times New Roman"/>
                <w:b/>
                <w:color w:val="1F497D" w:themeColor="text2"/>
                <w:sz w:val="24"/>
                <w:szCs w:val="24"/>
              </w:rPr>
              <w:t>Išorinis vertinimas</w:t>
            </w:r>
          </w:p>
        </w:tc>
        <w:tc>
          <w:tcPr>
            <w:tcW w:w="7087" w:type="dxa"/>
          </w:tcPr>
          <w:p w14:paraId="689E6294" w14:textId="77777777" w:rsidR="001762BE" w:rsidRPr="009A357E" w:rsidRDefault="005D0025" w:rsidP="00A85056">
            <w:pPr>
              <w:spacing w:after="120" w:line="276" w:lineRule="auto"/>
              <w:rPr>
                <w:rFonts w:ascii="Times New Roman" w:eastAsia="ZapfDingbatsStd" w:hAnsi="Times New Roman" w:cs="Times New Roman"/>
                <w:sz w:val="24"/>
                <w:szCs w:val="24"/>
              </w:rPr>
            </w:pPr>
            <w:r w:rsidRPr="009A357E">
              <w:rPr>
                <w:rFonts w:ascii="Times New Roman" w:eastAsia="Times New Roman" w:hAnsi="Times New Roman" w:cs="Times New Roman"/>
                <w:sz w:val="24"/>
                <w:szCs w:val="24"/>
                <w:lang w:eastAsia="lt-LT"/>
              </w:rPr>
              <w:t xml:space="preserve">Formuojamasis mokyklos veiklos </w:t>
            </w:r>
            <w:r w:rsidR="00A85056" w:rsidRPr="009A357E">
              <w:rPr>
                <w:rFonts w:ascii="Times New Roman" w:eastAsia="Times New Roman" w:hAnsi="Times New Roman" w:cs="Times New Roman"/>
                <w:sz w:val="24"/>
                <w:szCs w:val="24"/>
                <w:lang w:eastAsia="lt-LT"/>
              </w:rPr>
              <w:t xml:space="preserve">kokybės </w:t>
            </w:r>
            <w:r w:rsidRPr="009A357E">
              <w:rPr>
                <w:rFonts w:ascii="Times New Roman" w:eastAsia="Times New Roman" w:hAnsi="Times New Roman" w:cs="Times New Roman"/>
                <w:sz w:val="24"/>
                <w:szCs w:val="24"/>
                <w:lang w:eastAsia="lt-LT"/>
              </w:rPr>
              <w:t xml:space="preserve">vertinimas, </w:t>
            </w:r>
            <w:r w:rsidR="00CD35FB" w:rsidRPr="009A357E">
              <w:rPr>
                <w:rFonts w:ascii="Times New Roman" w:eastAsia="Times New Roman" w:hAnsi="Times New Roman" w:cs="Times New Roman"/>
                <w:sz w:val="24"/>
                <w:szCs w:val="24"/>
                <w:lang w:eastAsia="lt-LT"/>
              </w:rPr>
              <w:t>padedantis tobulinti veiklą. I</w:t>
            </w:r>
            <w:r w:rsidR="001762BE" w:rsidRPr="009A357E">
              <w:rPr>
                <w:rFonts w:ascii="Times New Roman" w:hAnsi="Times New Roman" w:cs="Times New Roman"/>
                <w:sz w:val="24"/>
                <w:szCs w:val="24"/>
              </w:rPr>
              <w:t xml:space="preserve">šorinį mokyklų vertinimą atlieka </w:t>
            </w:r>
            <w:r w:rsidR="00A85056" w:rsidRPr="009A357E">
              <w:rPr>
                <w:rFonts w:ascii="Times New Roman" w:hAnsi="Times New Roman" w:cs="Times New Roman"/>
                <w:sz w:val="24"/>
                <w:szCs w:val="24"/>
              </w:rPr>
              <w:t xml:space="preserve">išorės </w:t>
            </w:r>
            <w:r w:rsidR="001762BE" w:rsidRPr="009A357E">
              <w:rPr>
                <w:rFonts w:ascii="Times New Roman" w:hAnsi="Times New Roman" w:cs="Times New Roman"/>
                <w:sz w:val="24"/>
                <w:szCs w:val="24"/>
              </w:rPr>
              <w:t>vertintojai, kurie nėra tiesiogiai susiję su vertinamąja mokykla.</w:t>
            </w:r>
          </w:p>
        </w:tc>
      </w:tr>
      <w:tr w:rsidR="008A78EB" w:rsidRPr="009A357E" w14:paraId="1B6A79CC" w14:textId="77777777" w:rsidTr="00517A09">
        <w:trPr>
          <w:jc w:val="center"/>
        </w:trPr>
        <w:tc>
          <w:tcPr>
            <w:tcW w:w="2518" w:type="dxa"/>
          </w:tcPr>
          <w:p w14:paraId="600621A6" w14:textId="77777777" w:rsidR="008A78EB" w:rsidRPr="009A357E" w:rsidRDefault="00F53AEB" w:rsidP="00F53AEB">
            <w:pPr>
              <w:spacing w:after="120" w:line="276" w:lineRule="auto"/>
              <w:jc w:val="left"/>
              <w:rPr>
                <w:rFonts w:ascii="Times New Roman" w:hAnsi="Times New Roman" w:cs="Times New Roman"/>
                <w:b/>
                <w:color w:val="1F497D" w:themeColor="text2"/>
                <w:sz w:val="24"/>
                <w:szCs w:val="24"/>
              </w:rPr>
            </w:pPr>
            <w:r w:rsidRPr="009A357E">
              <w:rPr>
                <w:rFonts w:ascii="Times New Roman" w:hAnsi="Times New Roman" w:cs="Times New Roman"/>
                <w:b/>
                <w:color w:val="1F497D" w:themeColor="text2"/>
                <w:sz w:val="24"/>
                <w:szCs w:val="24"/>
              </w:rPr>
              <w:t>Kriterijai</w:t>
            </w:r>
          </w:p>
        </w:tc>
        <w:tc>
          <w:tcPr>
            <w:tcW w:w="7087" w:type="dxa"/>
          </w:tcPr>
          <w:p w14:paraId="6645B62B" w14:textId="77777777" w:rsidR="008A78EB" w:rsidRPr="009A357E" w:rsidRDefault="00F53AEB" w:rsidP="00500AF9">
            <w:pPr>
              <w:spacing w:after="120" w:line="276" w:lineRule="auto"/>
              <w:rPr>
                <w:rFonts w:ascii="Times New Roman" w:hAnsi="Times New Roman" w:cs="Times New Roman"/>
                <w:b/>
                <w:color w:val="1F497D" w:themeColor="text2"/>
                <w:sz w:val="24"/>
                <w:szCs w:val="24"/>
              </w:rPr>
            </w:pPr>
            <w:r w:rsidRPr="009A357E">
              <w:rPr>
                <w:rFonts w:ascii="Times New Roman" w:eastAsia="ZapfDingbatsStd" w:hAnsi="Times New Roman" w:cs="Times New Roman"/>
                <w:sz w:val="24"/>
                <w:szCs w:val="24"/>
              </w:rPr>
              <w:t>Rodikliui būdingi požymiai,</w:t>
            </w:r>
            <w:r w:rsidRPr="009A357E">
              <w:rPr>
                <w:rFonts w:ascii="Times New Roman" w:eastAsia="ZapfDingbatsStd" w:hAnsi="Times New Roman" w:cs="Times New Roman"/>
                <w:i/>
                <w:sz w:val="24"/>
                <w:szCs w:val="24"/>
              </w:rPr>
              <w:t xml:space="preserve"> </w:t>
            </w:r>
            <w:r w:rsidR="008A45A4" w:rsidRPr="009A357E">
              <w:rPr>
                <w:rFonts w:ascii="Times New Roman" w:eastAsia="ZapfDingbatsStd" w:hAnsi="Times New Roman" w:cs="Times New Roman"/>
                <w:sz w:val="24"/>
                <w:szCs w:val="24"/>
              </w:rPr>
              <w:t xml:space="preserve">išsamiai apibūdinantys jį ir </w:t>
            </w:r>
            <w:r w:rsidRPr="009A357E">
              <w:rPr>
                <w:rFonts w:ascii="Times New Roman" w:eastAsia="ZapfDingbatsStd" w:hAnsi="Times New Roman" w:cs="Times New Roman"/>
                <w:sz w:val="24"/>
                <w:szCs w:val="24"/>
              </w:rPr>
              <w:t xml:space="preserve">nurodantys vertinimo pagrindą. </w:t>
            </w:r>
            <w:r w:rsidR="008A45A4" w:rsidRPr="009A357E">
              <w:rPr>
                <w:rFonts w:ascii="Times New Roman" w:eastAsia="ZapfDingbatsStd" w:hAnsi="Times New Roman" w:cs="Times New Roman"/>
                <w:sz w:val="24"/>
                <w:szCs w:val="24"/>
              </w:rPr>
              <w:t>T</w:t>
            </w:r>
            <w:r w:rsidRPr="009A357E">
              <w:rPr>
                <w:rFonts w:ascii="Times New Roman" w:eastAsia="ZapfDingbatsStd" w:hAnsi="Times New Roman" w:cs="Times New Roman"/>
                <w:sz w:val="24"/>
                <w:szCs w:val="24"/>
              </w:rPr>
              <w:t>ai aiškūs teiginiai</w:t>
            </w:r>
            <w:r w:rsidR="008A45A4" w:rsidRPr="009A357E">
              <w:rPr>
                <w:rFonts w:ascii="Times New Roman" w:eastAsia="ZapfDingbatsStd" w:hAnsi="Times New Roman" w:cs="Times New Roman"/>
                <w:sz w:val="24"/>
                <w:szCs w:val="24"/>
              </w:rPr>
              <w:t>,</w:t>
            </w:r>
            <w:r w:rsidRPr="009A357E">
              <w:rPr>
                <w:rFonts w:ascii="Times New Roman" w:eastAsia="ZapfDingbatsStd" w:hAnsi="Times New Roman" w:cs="Times New Roman"/>
                <w:sz w:val="24"/>
                <w:szCs w:val="24"/>
              </w:rPr>
              <w:t xml:space="preserve"> </w:t>
            </w:r>
            <w:r w:rsidR="008A45A4" w:rsidRPr="009A357E">
              <w:rPr>
                <w:rFonts w:ascii="Times New Roman" w:eastAsia="ZapfDingbatsStd" w:hAnsi="Times New Roman" w:cs="Times New Roman"/>
                <w:sz w:val="24"/>
                <w:szCs w:val="24"/>
              </w:rPr>
              <w:t>aprašantys</w:t>
            </w:r>
            <w:r w:rsidRPr="009A357E">
              <w:rPr>
                <w:rFonts w:ascii="Times New Roman" w:eastAsia="ZapfDingbatsStd" w:hAnsi="Times New Roman" w:cs="Times New Roman"/>
                <w:sz w:val="24"/>
                <w:szCs w:val="24"/>
              </w:rPr>
              <w:t xml:space="preserve"> mokyklos veiklos praktiką. Vertinama veikla yra lyginama su kriterijais ir</w:t>
            </w:r>
            <w:r w:rsidR="008A45A4" w:rsidRPr="009A357E">
              <w:rPr>
                <w:rFonts w:ascii="Times New Roman" w:eastAsia="ZapfDingbatsStd" w:hAnsi="Times New Roman" w:cs="Times New Roman"/>
                <w:sz w:val="24"/>
                <w:szCs w:val="24"/>
              </w:rPr>
              <w:t>,</w:t>
            </w:r>
            <w:r w:rsidRPr="009A357E">
              <w:rPr>
                <w:rFonts w:ascii="Times New Roman" w:eastAsia="ZapfDingbatsStd" w:hAnsi="Times New Roman" w:cs="Times New Roman"/>
                <w:sz w:val="24"/>
                <w:szCs w:val="24"/>
              </w:rPr>
              <w:t xml:space="preserve"> remiantis jais</w:t>
            </w:r>
            <w:r w:rsidR="008A45A4" w:rsidRPr="009A357E">
              <w:rPr>
                <w:rFonts w:ascii="Times New Roman" w:eastAsia="ZapfDingbatsStd" w:hAnsi="Times New Roman" w:cs="Times New Roman"/>
                <w:sz w:val="24"/>
                <w:szCs w:val="24"/>
              </w:rPr>
              <w:t>,</w:t>
            </w:r>
            <w:r w:rsidRPr="009A357E">
              <w:rPr>
                <w:rFonts w:ascii="Times New Roman" w:eastAsia="ZapfDingbatsStd" w:hAnsi="Times New Roman" w:cs="Times New Roman"/>
                <w:sz w:val="24"/>
                <w:szCs w:val="24"/>
              </w:rPr>
              <w:t xml:space="preserve"> sprendžiama, kokio lygio veikla šiuo metu yra vykdoma. Remiantis kriterijais, rodikliai gali būti įvertinami kiekybiškai ir</w:t>
            </w:r>
            <w:r w:rsidR="008A45A4" w:rsidRPr="009A357E">
              <w:rPr>
                <w:rFonts w:ascii="Times New Roman" w:eastAsia="ZapfDingbatsStd" w:hAnsi="Times New Roman" w:cs="Times New Roman"/>
                <w:sz w:val="24"/>
                <w:szCs w:val="24"/>
              </w:rPr>
              <w:t xml:space="preserve"> / ar</w:t>
            </w:r>
            <w:r w:rsidRPr="009A357E">
              <w:rPr>
                <w:rFonts w:ascii="Times New Roman" w:eastAsia="ZapfDingbatsStd" w:hAnsi="Times New Roman" w:cs="Times New Roman"/>
                <w:sz w:val="24"/>
                <w:szCs w:val="24"/>
              </w:rPr>
              <w:t xml:space="preserve"> kokybiškai.</w:t>
            </w:r>
          </w:p>
        </w:tc>
      </w:tr>
      <w:tr w:rsidR="009E3F18" w:rsidRPr="009A357E" w14:paraId="44E3C71C" w14:textId="77777777" w:rsidTr="00517A09">
        <w:trPr>
          <w:jc w:val="center"/>
        </w:trPr>
        <w:tc>
          <w:tcPr>
            <w:tcW w:w="2518" w:type="dxa"/>
          </w:tcPr>
          <w:p w14:paraId="5ECF4958" w14:textId="77777777" w:rsidR="009E3F18" w:rsidRPr="009A357E" w:rsidRDefault="009E3F18" w:rsidP="00F53AEB">
            <w:pPr>
              <w:spacing w:after="120" w:line="276" w:lineRule="auto"/>
              <w:jc w:val="left"/>
              <w:rPr>
                <w:rFonts w:ascii="Times New Roman" w:hAnsi="Times New Roman" w:cs="Times New Roman"/>
                <w:b/>
                <w:color w:val="1F497D" w:themeColor="text2"/>
                <w:sz w:val="24"/>
                <w:szCs w:val="24"/>
              </w:rPr>
            </w:pPr>
            <w:r w:rsidRPr="009A357E">
              <w:rPr>
                <w:rFonts w:ascii="Times New Roman" w:hAnsi="Times New Roman" w:cs="Times New Roman"/>
                <w:b/>
                <w:color w:val="1F497D" w:themeColor="text2"/>
                <w:sz w:val="24"/>
                <w:szCs w:val="24"/>
              </w:rPr>
              <w:t>Mokykla</w:t>
            </w:r>
          </w:p>
        </w:tc>
        <w:tc>
          <w:tcPr>
            <w:tcW w:w="7087" w:type="dxa"/>
          </w:tcPr>
          <w:p w14:paraId="513DA4B0" w14:textId="77777777" w:rsidR="009E3F18" w:rsidRPr="009A357E" w:rsidRDefault="009E3F18" w:rsidP="00500AF9">
            <w:pPr>
              <w:spacing w:after="120" w:line="276" w:lineRule="auto"/>
              <w:rPr>
                <w:rFonts w:ascii="Times New Roman" w:eastAsia="ZapfDingbatsStd" w:hAnsi="Times New Roman" w:cs="Times New Roman"/>
                <w:sz w:val="24"/>
                <w:szCs w:val="24"/>
              </w:rPr>
            </w:pPr>
            <w:r w:rsidRPr="009A357E">
              <w:rPr>
                <w:rFonts w:ascii="Times New Roman" w:eastAsia="ZapfDingbatsStd" w:hAnsi="Times New Roman" w:cs="Times New Roman"/>
                <w:sz w:val="24"/>
                <w:szCs w:val="24"/>
              </w:rPr>
              <w:t>Šiame dokumente mokykla yra institucija, vykdanti ikimokyklin</w:t>
            </w:r>
            <w:r w:rsidR="00CE461E" w:rsidRPr="009A357E">
              <w:rPr>
                <w:rFonts w:ascii="Times New Roman" w:eastAsia="ZapfDingbatsStd" w:hAnsi="Times New Roman" w:cs="Times New Roman"/>
                <w:sz w:val="24"/>
                <w:szCs w:val="24"/>
              </w:rPr>
              <w:t>io</w:t>
            </w:r>
            <w:r w:rsidRPr="009A357E">
              <w:rPr>
                <w:rFonts w:ascii="Times New Roman" w:eastAsia="ZapfDingbatsStd" w:hAnsi="Times New Roman" w:cs="Times New Roman"/>
                <w:sz w:val="24"/>
                <w:szCs w:val="24"/>
              </w:rPr>
              <w:t xml:space="preserve"> ir priešmokyklin</w:t>
            </w:r>
            <w:r w:rsidR="00CE461E" w:rsidRPr="009A357E">
              <w:rPr>
                <w:rFonts w:ascii="Times New Roman" w:eastAsia="ZapfDingbatsStd" w:hAnsi="Times New Roman" w:cs="Times New Roman"/>
                <w:sz w:val="24"/>
                <w:szCs w:val="24"/>
              </w:rPr>
              <w:t>io</w:t>
            </w:r>
            <w:r w:rsidRPr="009A357E">
              <w:rPr>
                <w:rFonts w:ascii="Times New Roman" w:eastAsia="ZapfDingbatsStd" w:hAnsi="Times New Roman" w:cs="Times New Roman"/>
                <w:sz w:val="24"/>
                <w:szCs w:val="24"/>
              </w:rPr>
              <w:t xml:space="preserve"> </w:t>
            </w:r>
            <w:r w:rsidR="00512200" w:rsidRPr="009A357E">
              <w:rPr>
                <w:rFonts w:ascii="Times New Roman" w:eastAsia="ZapfDingbatsStd" w:hAnsi="Times New Roman" w:cs="Times New Roman"/>
                <w:sz w:val="24"/>
                <w:szCs w:val="24"/>
              </w:rPr>
              <w:t xml:space="preserve">ugdymo </w:t>
            </w:r>
            <w:r w:rsidRPr="009A357E">
              <w:rPr>
                <w:rFonts w:ascii="Times New Roman" w:eastAsia="ZapfDingbatsStd" w:hAnsi="Times New Roman" w:cs="Times New Roman"/>
                <w:sz w:val="24"/>
                <w:szCs w:val="24"/>
              </w:rPr>
              <w:t xml:space="preserve">programas. </w:t>
            </w:r>
            <w:r w:rsidR="00CD03EB" w:rsidRPr="009A357E">
              <w:rPr>
                <w:rFonts w:ascii="Times New Roman" w:eastAsia="ZapfDingbatsStd" w:hAnsi="Times New Roman" w:cs="Times New Roman"/>
                <w:sz w:val="24"/>
                <w:szCs w:val="24"/>
              </w:rPr>
              <w:t>Jei dokumente rašoma apie bendrojo ugdymo mokyklas, tai yra nurodoma (bendrojo ugdymo mokyklos – BU mok</w:t>
            </w:r>
            <w:r w:rsidR="009E1EA8" w:rsidRPr="009A357E">
              <w:rPr>
                <w:rFonts w:ascii="Times New Roman" w:eastAsia="ZapfDingbatsStd" w:hAnsi="Times New Roman" w:cs="Times New Roman"/>
                <w:sz w:val="24"/>
                <w:szCs w:val="24"/>
              </w:rPr>
              <w:t>y</w:t>
            </w:r>
            <w:r w:rsidR="00CD03EB" w:rsidRPr="009A357E">
              <w:rPr>
                <w:rFonts w:ascii="Times New Roman" w:eastAsia="ZapfDingbatsStd" w:hAnsi="Times New Roman" w:cs="Times New Roman"/>
                <w:sz w:val="24"/>
                <w:szCs w:val="24"/>
              </w:rPr>
              <w:t>klos).</w:t>
            </w:r>
            <w:r w:rsidRPr="009A357E">
              <w:rPr>
                <w:rFonts w:ascii="Times New Roman" w:eastAsia="ZapfDingbatsStd" w:hAnsi="Times New Roman" w:cs="Times New Roman"/>
                <w:sz w:val="24"/>
                <w:szCs w:val="24"/>
              </w:rPr>
              <w:t xml:space="preserve"> </w:t>
            </w:r>
          </w:p>
        </w:tc>
      </w:tr>
      <w:tr w:rsidR="00F53AEB" w:rsidRPr="009A357E" w14:paraId="70E0D670" w14:textId="77777777" w:rsidTr="00517A09">
        <w:trPr>
          <w:jc w:val="center"/>
        </w:trPr>
        <w:tc>
          <w:tcPr>
            <w:tcW w:w="2518" w:type="dxa"/>
          </w:tcPr>
          <w:p w14:paraId="715A4879" w14:textId="77777777" w:rsidR="00F53AEB" w:rsidRPr="009A357E" w:rsidRDefault="00F53AEB" w:rsidP="00500AF9">
            <w:pPr>
              <w:spacing w:after="120" w:line="276" w:lineRule="auto"/>
              <w:jc w:val="left"/>
              <w:rPr>
                <w:rFonts w:ascii="Times New Roman" w:hAnsi="Times New Roman" w:cs="Times New Roman"/>
                <w:b/>
                <w:color w:val="1F497D" w:themeColor="text2"/>
                <w:sz w:val="24"/>
                <w:szCs w:val="24"/>
              </w:rPr>
            </w:pPr>
            <w:r w:rsidRPr="009A357E">
              <w:rPr>
                <w:rFonts w:ascii="Times New Roman" w:hAnsi="Times New Roman" w:cs="Times New Roman"/>
                <w:b/>
                <w:color w:val="1F497D" w:themeColor="text2"/>
                <w:sz w:val="24"/>
                <w:szCs w:val="24"/>
              </w:rPr>
              <w:t>Rodiklis</w:t>
            </w:r>
          </w:p>
        </w:tc>
        <w:tc>
          <w:tcPr>
            <w:tcW w:w="7087" w:type="dxa"/>
          </w:tcPr>
          <w:p w14:paraId="2F9B38DA" w14:textId="77777777" w:rsidR="00F53AEB" w:rsidRPr="009A357E" w:rsidRDefault="00F53AEB" w:rsidP="00A72EBC">
            <w:pPr>
              <w:spacing w:after="120" w:line="276" w:lineRule="auto"/>
              <w:rPr>
                <w:rFonts w:ascii="Times New Roman" w:eastAsia="ZapfDingbatsStd" w:hAnsi="Times New Roman" w:cs="Times New Roman"/>
                <w:sz w:val="24"/>
                <w:szCs w:val="24"/>
              </w:rPr>
            </w:pPr>
            <w:r w:rsidRPr="009A357E">
              <w:rPr>
                <w:rFonts w:ascii="Times New Roman" w:eastAsia="ZapfDingbatsStd" w:hAnsi="Times New Roman" w:cs="Times New Roman"/>
                <w:sz w:val="24"/>
                <w:szCs w:val="24"/>
              </w:rPr>
              <w:t xml:space="preserve">Konkretus ir patikrinamas </w:t>
            </w:r>
            <w:r w:rsidR="00A72EBC" w:rsidRPr="009A357E">
              <w:rPr>
                <w:rFonts w:ascii="Times New Roman" w:eastAsia="ZapfDingbatsStd" w:hAnsi="Times New Roman" w:cs="Times New Roman"/>
                <w:sz w:val="24"/>
                <w:szCs w:val="24"/>
              </w:rPr>
              <w:t xml:space="preserve">ikimokyklinio ir priešmokyklinio ugdymo programas vykdančios mokyklos </w:t>
            </w:r>
            <w:r w:rsidRPr="009A357E">
              <w:rPr>
                <w:rFonts w:ascii="Times New Roman" w:eastAsia="ZapfDingbatsStd" w:hAnsi="Times New Roman" w:cs="Times New Roman"/>
                <w:sz w:val="24"/>
                <w:szCs w:val="24"/>
              </w:rPr>
              <w:t xml:space="preserve">aukštos kokybės esminių ir pageidaujamų veiklos savybių aprašymas. Rodiklis yra </w:t>
            </w:r>
            <w:r w:rsidR="00525E5C" w:rsidRPr="009A357E">
              <w:rPr>
                <w:rFonts w:ascii="Times New Roman" w:eastAsia="ZapfDingbatsStd" w:hAnsi="Times New Roman" w:cs="Times New Roman"/>
                <w:sz w:val="24"/>
                <w:szCs w:val="24"/>
              </w:rPr>
              <w:t xml:space="preserve">duomuo, </w:t>
            </w:r>
            <w:r w:rsidRPr="009A357E">
              <w:rPr>
                <w:rFonts w:ascii="Times New Roman" w:eastAsia="ZapfDingbatsStd" w:hAnsi="Times New Roman" w:cs="Times New Roman"/>
                <w:sz w:val="24"/>
                <w:szCs w:val="24"/>
              </w:rPr>
              <w:t>matavimo pagrindas, padedantis įvertinti / apibrėžti daugiaplan</w:t>
            </w:r>
            <w:r w:rsidR="00CD3849" w:rsidRPr="009A357E">
              <w:rPr>
                <w:rFonts w:ascii="Times New Roman" w:eastAsia="ZapfDingbatsStd" w:hAnsi="Times New Roman" w:cs="Times New Roman"/>
                <w:sz w:val="24"/>
                <w:szCs w:val="24"/>
              </w:rPr>
              <w:t>ę</w:t>
            </w:r>
            <w:r w:rsidRPr="009A357E">
              <w:rPr>
                <w:rFonts w:ascii="Times New Roman" w:eastAsia="ZapfDingbatsStd" w:hAnsi="Times New Roman" w:cs="Times New Roman"/>
                <w:sz w:val="24"/>
                <w:szCs w:val="24"/>
              </w:rPr>
              <w:t xml:space="preserve"> ir sudėting</w:t>
            </w:r>
            <w:r w:rsidR="00CD3849" w:rsidRPr="009A357E">
              <w:rPr>
                <w:rFonts w:ascii="Times New Roman" w:eastAsia="ZapfDingbatsStd" w:hAnsi="Times New Roman" w:cs="Times New Roman"/>
                <w:sz w:val="24"/>
                <w:szCs w:val="24"/>
              </w:rPr>
              <w:t>ą</w:t>
            </w:r>
            <w:r w:rsidR="00FF0322" w:rsidRPr="009A357E">
              <w:rPr>
                <w:rFonts w:ascii="Times New Roman" w:eastAsia="ZapfDingbatsStd" w:hAnsi="Times New Roman" w:cs="Times New Roman"/>
                <w:sz w:val="24"/>
                <w:szCs w:val="24"/>
              </w:rPr>
              <w:t xml:space="preserve"> mokyklos veiklą, numatyti tobulinimo kryptį.</w:t>
            </w:r>
          </w:p>
        </w:tc>
      </w:tr>
      <w:tr w:rsidR="00F53AEB" w:rsidRPr="009A357E" w14:paraId="2F75C2C0" w14:textId="77777777" w:rsidTr="00517A09">
        <w:trPr>
          <w:jc w:val="center"/>
        </w:trPr>
        <w:tc>
          <w:tcPr>
            <w:tcW w:w="2518" w:type="dxa"/>
          </w:tcPr>
          <w:p w14:paraId="7C8F7F52" w14:textId="77777777" w:rsidR="00F53AEB" w:rsidRPr="009A357E" w:rsidRDefault="00F53AEB" w:rsidP="00500AF9">
            <w:pPr>
              <w:spacing w:after="120" w:line="276" w:lineRule="auto"/>
              <w:jc w:val="left"/>
              <w:rPr>
                <w:rFonts w:ascii="Times New Roman" w:hAnsi="Times New Roman" w:cs="Times New Roman"/>
                <w:b/>
                <w:color w:val="1F497D" w:themeColor="text2"/>
                <w:sz w:val="24"/>
                <w:szCs w:val="24"/>
              </w:rPr>
            </w:pPr>
            <w:r w:rsidRPr="009A357E">
              <w:rPr>
                <w:rFonts w:ascii="Times New Roman" w:hAnsi="Times New Roman" w:cs="Times New Roman"/>
                <w:b/>
                <w:color w:val="1F497D" w:themeColor="text2"/>
                <w:sz w:val="24"/>
                <w:szCs w:val="24"/>
              </w:rPr>
              <w:lastRenderedPageBreak/>
              <w:t>Sritis</w:t>
            </w:r>
          </w:p>
        </w:tc>
        <w:tc>
          <w:tcPr>
            <w:tcW w:w="7087" w:type="dxa"/>
          </w:tcPr>
          <w:p w14:paraId="281457B7" w14:textId="77777777" w:rsidR="00F53AEB" w:rsidRPr="009A357E" w:rsidRDefault="00F53AEB" w:rsidP="00A72EBC">
            <w:pPr>
              <w:spacing w:after="120" w:line="276" w:lineRule="auto"/>
              <w:rPr>
                <w:rFonts w:ascii="Times New Roman" w:eastAsia="ZapfDingbatsStd" w:hAnsi="Times New Roman" w:cs="Times New Roman"/>
                <w:sz w:val="24"/>
                <w:szCs w:val="24"/>
              </w:rPr>
            </w:pPr>
            <w:r w:rsidRPr="009A357E">
              <w:rPr>
                <w:rFonts w:ascii="Times New Roman" w:hAnsi="Times New Roman" w:cs="Times New Roman"/>
                <w:sz w:val="24"/>
                <w:szCs w:val="24"/>
              </w:rPr>
              <w:t xml:space="preserve">Esminis </w:t>
            </w:r>
            <w:r w:rsidR="00A72EBC" w:rsidRPr="009A357E">
              <w:rPr>
                <w:rFonts w:ascii="Times New Roman" w:hAnsi="Times New Roman" w:cs="Times New Roman"/>
                <w:sz w:val="24"/>
                <w:szCs w:val="24"/>
              </w:rPr>
              <w:t xml:space="preserve">ikimokyklinio ir priešmokyklinio ugdymo programas vykdančios </w:t>
            </w:r>
            <w:r w:rsidR="005D0025" w:rsidRPr="009A357E">
              <w:rPr>
                <w:rFonts w:ascii="Times New Roman" w:hAnsi="Times New Roman" w:cs="Times New Roman"/>
                <w:sz w:val="24"/>
                <w:szCs w:val="24"/>
              </w:rPr>
              <w:t xml:space="preserve">mokyklos veiklos </w:t>
            </w:r>
            <w:r w:rsidRPr="009A357E">
              <w:rPr>
                <w:rFonts w:ascii="Times New Roman" w:hAnsi="Times New Roman" w:cs="Times New Roman"/>
                <w:sz w:val="24"/>
                <w:szCs w:val="24"/>
              </w:rPr>
              <w:t xml:space="preserve">sandas, kurio </w:t>
            </w:r>
            <w:r w:rsidR="00CD3849" w:rsidRPr="009A357E">
              <w:rPr>
                <w:rFonts w:ascii="Times New Roman" w:hAnsi="Times New Roman" w:cs="Times New Roman"/>
                <w:sz w:val="24"/>
                <w:szCs w:val="24"/>
              </w:rPr>
              <w:t xml:space="preserve">įgyvendinimas </w:t>
            </w:r>
            <w:r w:rsidRPr="009A357E">
              <w:rPr>
                <w:rFonts w:ascii="Times New Roman" w:hAnsi="Times New Roman" w:cs="Times New Roman"/>
                <w:sz w:val="24"/>
                <w:szCs w:val="24"/>
              </w:rPr>
              <w:t xml:space="preserve">laiduoja </w:t>
            </w:r>
            <w:r w:rsidR="005D0025" w:rsidRPr="009A357E">
              <w:rPr>
                <w:rFonts w:ascii="Times New Roman" w:eastAsia="ZapfDingbatsStd" w:hAnsi="Times New Roman" w:cs="Times New Roman"/>
                <w:sz w:val="24"/>
                <w:szCs w:val="24"/>
              </w:rPr>
              <w:t>nuoseklią ir aukštos kokybės</w:t>
            </w:r>
            <w:r w:rsidRPr="009A357E">
              <w:rPr>
                <w:rFonts w:ascii="Times New Roman" w:eastAsia="ZapfDingbatsStd" w:hAnsi="Times New Roman" w:cs="Times New Roman"/>
                <w:sz w:val="24"/>
                <w:szCs w:val="24"/>
              </w:rPr>
              <w:t xml:space="preserve"> ankstyvojo ugdymo praktiką.</w:t>
            </w:r>
          </w:p>
        </w:tc>
      </w:tr>
      <w:tr w:rsidR="00F53AEB" w:rsidRPr="009A357E" w14:paraId="2878DF7A" w14:textId="77777777" w:rsidTr="00517A09">
        <w:trPr>
          <w:jc w:val="center"/>
        </w:trPr>
        <w:tc>
          <w:tcPr>
            <w:tcW w:w="2518" w:type="dxa"/>
          </w:tcPr>
          <w:p w14:paraId="53BD0D3A" w14:textId="77777777" w:rsidR="005D0025" w:rsidRPr="009A357E" w:rsidRDefault="005D0025" w:rsidP="00500AF9">
            <w:pPr>
              <w:spacing w:after="120" w:line="276" w:lineRule="auto"/>
              <w:jc w:val="left"/>
              <w:rPr>
                <w:rFonts w:ascii="Times New Roman" w:hAnsi="Times New Roman" w:cs="Times New Roman"/>
                <w:b/>
                <w:color w:val="1F497D" w:themeColor="text2"/>
                <w:sz w:val="24"/>
                <w:szCs w:val="24"/>
              </w:rPr>
            </w:pPr>
            <w:r w:rsidRPr="009A357E">
              <w:rPr>
                <w:rFonts w:ascii="Times New Roman" w:hAnsi="Times New Roman" w:cs="Times New Roman"/>
                <w:b/>
                <w:color w:val="1F497D" w:themeColor="text2"/>
                <w:sz w:val="24"/>
                <w:szCs w:val="24"/>
              </w:rPr>
              <w:t>Vertinimas</w:t>
            </w:r>
          </w:p>
        </w:tc>
        <w:tc>
          <w:tcPr>
            <w:tcW w:w="7087" w:type="dxa"/>
          </w:tcPr>
          <w:p w14:paraId="16B13CDE" w14:textId="77777777" w:rsidR="007D3443" w:rsidRPr="009A357E" w:rsidRDefault="00CD35FB" w:rsidP="00A72EBC">
            <w:pPr>
              <w:spacing w:after="120" w:line="276" w:lineRule="auto"/>
              <w:rPr>
                <w:rFonts w:ascii="Times New Roman" w:eastAsia="Times New Roman" w:hAnsi="Times New Roman" w:cs="Times New Roman"/>
                <w:sz w:val="24"/>
                <w:szCs w:val="24"/>
                <w:lang w:eastAsia="lt-LT"/>
              </w:rPr>
            </w:pPr>
            <w:r w:rsidRPr="009A357E">
              <w:rPr>
                <w:rFonts w:ascii="Times New Roman" w:eastAsia="Times New Roman" w:hAnsi="Times New Roman" w:cs="Times New Roman"/>
                <w:sz w:val="24"/>
                <w:szCs w:val="24"/>
                <w:lang w:eastAsia="lt-LT"/>
              </w:rPr>
              <w:t>Sistemi</w:t>
            </w:r>
            <w:r w:rsidR="009318F1" w:rsidRPr="009A357E">
              <w:rPr>
                <w:rFonts w:ascii="Times New Roman" w:eastAsia="Times New Roman" w:hAnsi="Times New Roman" w:cs="Times New Roman"/>
                <w:sz w:val="24"/>
                <w:szCs w:val="24"/>
                <w:lang w:eastAsia="lt-LT"/>
              </w:rPr>
              <w:t>n</w:t>
            </w:r>
            <w:r w:rsidR="00A72EBC" w:rsidRPr="009A357E">
              <w:rPr>
                <w:rFonts w:ascii="Times New Roman" w:eastAsia="Times New Roman" w:hAnsi="Times New Roman" w:cs="Times New Roman"/>
                <w:sz w:val="24"/>
                <w:szCs w:val="24"/>
                <w:lang w:eastAsia="lt-LT"/>
              </w:rPr>
              <w:t>gas</w:t>
            </w:r>
            <w:r w:rsidR="009318F1" w:rsidRPr="009A357E">
              <w:rPr>
                <w:rFonts w:ascii="Times New Roman" w:eastAsia="Times New Roman" w:hAnsi="Times New Roman" w:cs="Times New Roman"/>
                <w:sz w:val="24"/>
                <w:szCs w:val="24"/>
                <w:lang w:eastAsia="lt-LT"/>
              </w:rPr>
              <w:t xml:space="preserve"> </w:t>
            </w:r>
            <w:r w:rsidR="005D0025" w:rsidRPr="009A357E">
              <w:rPr>
                <w:rFonts w:ascii="Times New Roman" w:eastAsia="Times New Roman" w:hAnsi="Times New Roman" w:cs="Times New Roman"/>
                <w:sz w:val="24"/>
                <w:szCs w:val="24"/>
                <w:lang w:eastAsia="lt-LT"/>
              </w:rPr>
              <w:t>procesas</w:t>
            </w:r>
            <w:r w:rsidR="009318F1" w:rsidRPr="009A357E">
              <w:rPr>
                <w:rFonts w:ascii="Times New Roman" w:eastAsia="Times New Roman" w:hAnsi="Times New Roman" w:cs="Times New Roman"/>
                <w:sz w:val="24"/>
                <w:szCs w:val="24"/>
                <w:lang w:eastAsia="lt-LT"/>
              </w:rPr>
              <w:t xml:space="preserve">, kurio metu renkama, analizuojama </w:t>
            </w:r>
            <w:proofErr w:type="spellStart"/>
            <w:r w:rsidR="009318F1" w:rsidRPr="009A357E">
              <w:rPr>
                <w:rFonts w:ascii="Times New Roman" w:eastAsia="Times New Roman" w:hAnsi="Times New Roman" w:cs="Times New Roman"/>
                <w:sz w:val="24"/>
                <w:szCs w:val="24"/>
                <w:lang w:eastAsia="lt-LT"/>
              </w:rPr>
              <w:t>metodologiškai</w:t>
            </w:r>
            <w:proofErr w:type="spellEnd"/>
            <w:r w:rsidR="009318F1" w:rsidRPr="009A357E">
              <w:rPr>
                <w:rFonts w:ascii="Times New Roman" w:eastAsia="Times New Roman" w:hAnsi="Times New Roman" w:cs="Times New Roman"/>
                <w:sz w:val="24"/>
                <w:szCs w:val="24"/>
                <w:lang w:eastAsia="lt-LT"/>
              </w:rPr>
              <w:t xml:space="preserve"> pagrįsta informacija apie mokyklos veiklą ir palyginama</w:t>
            </w:r>
            <w:r w:rsidR="00F53AEB" w:rsidRPr="009A357E">
              <w:rPr>
                <w:rFonts w:ascii="Times New Roman" w:eastAsia="Times New Roman" w:hAnsi="Times New Roman" w:cs="Times New Roman"/>
                <w:sz w:val="24"/>
                <w:szCs w:val="24"/>
                <w:lang w:eastAsia="lt-LT"/>
              </w:rPr>
              <w:t xml:space="preserve"> su tam tikrais </w:t>
            </w:r>
            <w:r w:rsidR="00A72EBC" w:rsidRPr="009A357E">
              <w:rPr>
                <w:rFonts w:ascii="Times New Roman" w:eastAsia="Times New Roman" w:hAnsi="Times New Roman" w:cs="Times New Roman"/>
                <w:sz w:val="24"/>
                <w:szCs w:val="24"/>
                <w:lang w:eastAsia="lt-LT"/>
              </w:rPr>
              <w:t>nustatytais ir</w:t>
            </w:r>
            <w:r w:rsidR="00F53AEB" w:rsidRPr="009A357E">
              <w:rPr>
                <w:rFonts w:ascii="Times New Roman" w:eastAsia="Times New Roman" w:hAnsi="Times New Roman" w:cs="Times New Roman"/>
                <w:sz w:val="24"/>
                <w:szCs w:val="24"/>
                <w:lang w:eastAsia="lt-LT"/>
              </w:rPr>
              <w:t xml:space="preserve"> </w:t>
            </w:r>
            <w:r w:rsidR="00A72EBC" w:rsidRPr="009A357E">
              <w:rPr>
                <w:rFonts w:ascii="Times New Roman" w:eastAsia="Times New Roman" w:hAnsi="Times New Roman" w:cs="Times New Roman"/>
                <w:sz w:val="24"/>
                <w:szCs w:val="24"/>
                <w:lang w:eastAsia="lt-LT"/>
              </w:rPr>
              <w:t xml:space="preserve">aiškiais </w:t>
            </w:r>
            <w:r w:rsidR="00F53AEB" w:rsidRPr="009A357E">
              <w:rPr>
                <w:rFonts w:ascii="Times New Roman" w:eastAsia="Times New Roman" w:hAnsi="Times New Roman" w:cs="Times New Roman"/>
                <w:sz w:val="24"/>
                <w:szCs w:val="24"/>
                <w:lang w:eastAsia="lt-LT"/>
              </w:rPr>
              <w:t>standarta</w:t>
            </w:r>
            <w:r w:rsidR="00512200" w:rsidRPr="009A357E">
              <w:rPr>
                <w:rFonts w:ascii="Times New Roman" w:eastAsia="Times New Roman" w:hAnsi="Times New Roman" w:cs="Times New Roman"/>
                <w:sz w:val="24"/>
                <w:szCs w:val="24"/>
                <w:lang w:eastAsia="lt-LT"/>
              </w:rPr>
              <w:t xml:space="preserve">is. </w:t>
            </w:r>
            <w:r w:rsidR="00F53AEB" w:rsidRPr="009A357E">
              <w:rPr>
                <w:rFonts w:ascii="Times New Roman" w:eastAsia="Times New Roman" w:hAnsi="Times New Roman" w:cs="Times New Roman"/>
                <w:sz w:val="24"/>
                <w:szCs w:val="24"/>
                <w:lang w:eastAsia="lt-LT"/>
              </w:rPr>
              <w:t>Vertinimas apima savyje ir įvertinimo elementą – remdamasis vertinamos veiklos standartais vertintoja</w:t>
            </w:r>
            <w:r w:rsidR="00A72EBC" w:rsidRPr="009A357E">
              <w:rPr>
                <w:rFonts w:ascii="Times New Roman" w:eastAsia="Times New Roman" w:hAnsi="Times New Roman" w:cs="Times New Roman"/>
                <w:sz w:val="24"/>
                <w:szCs w:val="24"/>
                <w:lang w:eastAsia="lt-LT"/>
              </w:rPr>
              <w:t>s nustato veiklos kokybės lygį.</w:t>
            </w:r>
          </w:p>
        </w:tc>
      </w:tr>
      <w:tr w:rsidR="00F53AEB" w:rsidRPr="009A357E" w14:paraId="53F06A3C" w14:textId="77777777" w:rsidTr="00517A09">
        <w:trPr>
          <w:jc w:val="center"/>
        </w:trPr>
        <w:tc>
          <w:tcPr>
            <w:tcW w:w="2518" w:type="dxa"/>
          </w:tcPr>
          <w:p w14:paraId="40220218" w14:textId="77777777" w:rsidR="00F53AEB" w:rsidRPr="009A357E" w:rsidRDefault="00F53AEB" w:rsidP="00923393">
            <w:pPr>
              <w:spacing w:after="120" w:line="276" w:lineRule="auto"/>
              <w:jc w:val="left"/>
              <w:rPr>
                <w:rFonts w:ascii="Times New Roman" w:hAnsi="Times New Roman" w:cs="Times New Roman"/>
                <w:b/>
                <w:color w:val="1F497D" w:themeColor="text2"/>
                <w:sz w:val="24"/>
                <w:szCs w:val="24"/>
              </w:rPr>
            </w:pPr>
            <w:r w:rsidRPr="009A357E">
              <w:rPr>
                <w:rFonts w:ascii="Times New Roman" w:hAnsi="Times New Roman" w:cs="Times New Roman"/>
                <w:b/>
                <w:color w:val="1F497D" w:themeColor="text2"/>
                <w:sz w:val="24"/>
                <w:szCs w:val="24"/>
              </w:rPr>
              <w:t>Vertintojas</w:t>
            </w:r>
            <w:r w:rsidR="000E25F9" w:rsidRPr="009A357E">
              <w:rPr>
                <w:rFonts w:ascii="Times New Roman" w:hAnsi="Times New Roman" w:cs="Times New Roman"/>
                <w:b/>
                <w:color w:val="1F497D" w:themeColor="text2"/>
                <w:sz w:val="24"/>
                <w:szCs w:val="24"/>
              </w:rPr>
              <w:t>(</w:t>
            </w:r>
            <w:r w:rsidR="004F4F2B" w:rsidRPr="009A357E">
              <w:rPr>
                <w:rFonts w:ascii="Times New Roman" w:hAnsi="Times New Roman" w:cs="Times New Roman"/>
                <w:b/>
                <w:color w:val="1F497D" w:themeColor="text2"/>
                <w:sz w:val="24"/>
                <w:szCs w:val="24"/>
              </w:rPr>
              <w:t>-ai)</w:t>
            </w:r>
          </w:p>
        </w:tc>
        <w:tc>
          <w:tcPr>
            <w:tcW w:w="7087" w:type="dxa"/>
          </w:tcPr>
          <w:p w14:paraId="73B72417" w14:textId="77777777" w:rsidR="000E25F9" w:rsidRPr="009A357E" w:rsidRDefault="00F53AEB" w:rsidP="00923393">
            <w:pPr>
              <w:spacing w:after="120" w:line="276" w:lineRule="auto"/>
              <w:rPr>
                <w:rFonts w:ascii="Times New Roman" w:eastAsia="Times New Roman" w:hAnsi="Times New Roman" w:cs="Times New Roman"/>
                <w:sz w:val="24"/>
                <w:szCs w:val="24"/>
                <w:lang w:eastAsia="lt-LT"/>
              </w:rPr>
            </w:pPr>
            <w:r w:rsidRPr="009A357E">
              <w:rPr>
                <w:rFonts w:ascii="Times New Roman" w:hAnsi="Times New Roman" w:cs="Times New Roman"/>
                <w:sz w:val="24"/>
                <w:szCs w:val="24"/>
              </w:rPr>
              <w:t>Asmuo</w:t>
            </w:r>
            <w:r w:rsidR="009318F1" w:rsidRPr="009A357E">
              <w:rPr>
                <w:rFonts w:ascii="Times New Roman" w:hAnsi="Times New Roman" w:cs="Times New Roman"/>
                <w:sz w:val="24"/>
                <w:szCs w:val="24"/>
              </w:rPr>
              <w:t xml:space="preserve"> (asmenų grupė)</w:t>
            </w:r>
            <w:r w:rsidRPr="009A357E">
              <w:rPr>
                <w:rFonts w:ascii="Times New Roman" w:hAnsi="Times New Roman" w:cs="Times New Roman"/>
                <w:sz w:val="24"/>
                <w:szCs w:val="24"/>
              </w:rPr>
              <w:t xml:space="preserve">, </w:t>
            </w:r>
            <w:r w:rsidR="00512200" w:rsidRPr="009A357E">
              <w:rPr>
                <w:rFonts w:ascii="Times New Roman" w:hAnsi="Times New Roman" w:cs="Times New Roman"/>
                <w:sz w:val="24"/>
                <w:szCs w:val="24"/>
              </w:rPr>
              <w:t>vertinimo dalyvis</w:t>
            </w:r>
            <w:r w:rsidR="009318F1" w:rsidRPr="009A357E">
              <w:rPr>
                <w:rFonts w:ascii="Times New Roman" w:hAnsi="Times New Roman" w:cs="Times New Roman"/>
                <w:sz w:val="24"/>
                <w:szCs w:val="24"/>
              </w:rPr>
              <w:t>(</w:t>
            </w:r>
            <w:r w:rsidR="00D224ED" w:rsidRPr="009A357E">
              <w:rPr>
                <w:rFonts w:ascii="Times New Roman" w:hAnsi="Times New Roman" w:cs="Times New Roman"/>
                <w:sz w:val="24"/>
                <w:szCs w:val="24"/>
              </w:rPr>
              <w:t>-</w:t>
            </w:r>
            <w:proofErr w:type="spellStart"/>
            <w:r w:rsidR="009318F1" w:rsidRPr="009A357E">
              <w:rPr>
                <w:rFonts w:ascii="Times New Roman" w:hAnsi="Times New Roman" w:cs="Times New Roman"/>
                <w:sz w:val="24"/>
                <w:szCs w:val="24"/>
              </w:rPr>
              <w:t>iai</w:t>
            </w:r>
            <w:proofErr w:type="spellEnd"/>
            <w:r w:rsidR="009318F1" w:rsidRPr="009A357E">
              <w:rPr>
                <w:rFonts w:ascii="Times New Roman" w:hAnsi="Times New Roman" w:cs="Times New Roman"/>
                <w:sz w:val="24"/>
                <w:szCs w:val="24"/>
              </w:rPr>
              <w:t>)</w:t>
            </w:r>
            <w:r w:rsidR="00512200" w:rsidRPr="009A357E">
              <w:rPr>
                <w:rFonts w:ascii="Times New Roman" w:hAnsi="Times New Roman" w:cs="Times New Roman"/>
                <w:sz w:val="24"/>
                <w:szCs w:val="24"/>
              </w:rPr>
              <w:t xml:space="preserve">, </w:t>
            </w:r>
            <w:r w:rsidRPr="009A357E">
              <w:rPr>
                <w:rFonts w:ascii="Times New Roman" w:hAnsi="Times New Roman" w:cs="Times New Roman"/>
                <w:sz w:val="24"/>
                <w:szCs w:val="24"/>
              </w:rPr>
              <w:t xml:space="preserve">atliekantis </w:t>
            </w:r>
            <w:r w:rsidR="00756529" w:rsidRPr="009A357E">
              <w:rPr>
                <w:rFonts w:ascii="Times New Roman" w:eastAsia="Times New Roman" w:hAnsi="Times New Roman" w:cs="Times New Roman"/>
                <w:sz w:val="24"/>
                <w:szCs w:val="24"/>
                <w:lang w:eastAsia="lt-LT"/>
              </w:rPr>
              <w:t>ikimokyklinio, priešmokyklinio ugdymo programas vykdančios mokyklos veiklos</w:t>
            </w:r>
            <w:r w:rsidR="00756529" w:rsidRPr="009A357E">
              <w:rPr>
                <w:rFonts w:eastAsia="Times New Roman"/>
                <w:szCs w:val="24"/>
                <w:lang w:eastAsia="lt-LT"/>
              </w:rPr>
              <w:t xml:space="preserve"> </w:t>
            </w:r>
            <w:r w:rsidRPr="009A357E">
              <w:rPr>
                <w:rFonts w:ascii="Times New Roman" w:hAnsi="Times New Roman" w:cs="Times New Roman"/>
                <w:sz w:val="24"/>
                <w:szCs w:val="24"/>
              </w:rPr>
              <w:t>įsivertinimą ar išorinį vertinimą.</w:t>
            </w:r>
            <w:r w:rsidR="00512200" w:rsidRPr="009A357E">
              <w:rPr>
                <w:rFonts w:ascii="Times New Roman" w:hAnsi="Times New Roman" w:cs="Times New Roman"/>
                <w:sz w:val="24"/>
                <w:szCs w:val="24"/>
              </w:rPr>
              <w:t xml:space="preserve"> Jis</w:t>
            </w:r>
            <w:r w:rsidR="00A72EBC" w:rsidRPr="009A357E">
              <w:rPr>
                <w:rFonts w:ascii="Times New Roman" w:hAnsi="Times New Roman" w:cs="Times New Roman"/>
                <w:sz w:val="24"/>
                <w:szCs w:val="24"/>
              </w:rPr>
              <w:t xml:space="preserve"> (jie)</w:t>
            </w:r>
            <w:r w:rsidR="00512200" w:rsidRPr="009A357E">
              <w:rPr>
                <w:rFonts w:ascii="Times New Roman" w:hAnsi="Times New Roman" w:cs="Times New Roman"/>
                <w:sz w:val="24"/>
                <w:szCs w:val="24"/>
              </w:rPr>
              <w:t xml:space="preserve"> renka, analizuoja ir apibendrina </w:t>
            </w:r>
            <w:r w:rsidR="009318F1" w:rsidRPr="009A357E">
              <w:rPr>
                <w:rFonts w:ascii="Times New Roman" w:hAnsi="Times New Roman" w:cs="Times New Roman"/>
                <w:sz w:val="24"/>
                <w:szCs w:val="24"/>
              </w:rPr>
              <w:t>svarbiausius duomenis</w:t>
            </w:r>
            <w:r w:rsidR="00512200" w:rsidRPr="009A357E">
              <w:rPr>
                <w:rFonts w:ascii="Times New Roman" w:hAnsi="Times New Roman" w:cs="Times New Roman"/>
                <w:sz w:val="24"/>
                <w:szCs w:val="24"/>
              </w:rPr>
              <w:t xml:space="preserve"> apie </w:t>
            </w:r>
            <w:r w:rsidR="00A72EBC" w:rsidRPr="009A357E">
              <w:rPr>
                <w:rFonts w:ascii="Times New Roman" w:hAnsi="Times New Roman" w:cs="Times New Roman"/>
                <w:sz w:val="24"/>
                <w:szCs w:val="24"/>
              </w:rPr>
              <w:t xml:space="preserve">mokyklos </w:t>
            </w:r>
            <w:r w:rsidR="00512200" w:rsidRPr="009A357E">
              <w:rPr>
                <w:rFonts w:ascii="Times New Roman" w:hAnsi="Times New Roman" w:cs="Times New Roman"/>
                <w:sz w:val="24"/>
                <w:szCs w:val="24"/>
              </w:rPr>
              <w:t>veiklos kokybę</w:t>
            </w:r>
            <w:r w:rsidR="009318F1" w:rsidRPr="009A357E">
              <w:rPr>
                <w:rFonts w:ascii="Times New Roman" w:hAnsi="Times New Roman" w:cs="Times New Roman"/>
                <w:sz w:val="24"/>
                <w:szCs w:val="24"/>
              </w:rPr>
              <w:t xml:space="preserve"> ir, jais rem</w:t>
            </w:r>
            <w:r w:rsidR="0088156B" w:rsidRPr="009A357E">
              <w:rPr>
                <w:rFonts w:ascii="Times New Roman" w:hAnsi="Times New Roman" w:cs="Times New Roman"/>
                <w:sz w:val="24"/>
                <w:szCs w:val="24"/>
              </w:rPr>
              <w:t>damasis</w:t>
            </w:r>
            <w:r w:rsidR="00A72EBC" w:rsidRPr="009A357E">
              <w:rPr>
                <w:rFonts w:ascii="Times New Roman" w:hAnsi="Times New Roman" w:cs="Times New Roman"/>
                <w:sz w:val="24"/>
                <w:szCs w:val="24"/>
              </w:rPr>
              <w:t>,</w:t>
            </w:r>
            <w:r w:rsidR="009318F1" w:rsidRPr="009A357E">
              <w:rPr>
                <w:rFonts w:ascii="Times New Roman" w:hAnsi="Times New Roman" w:cs="Times New Roman"/>
                <w:sz w:val="24"/>
                <w:szCs w:val="24"/>
              </w:rPr>
              <w:t xml:space="preserve"> priima</w:t>
            </w:r>
            <w:r w:rsidR="000E25F9" w:rsidRPr="009A357E">
              <w:rPr>
                <w:rFonts w:ascii="Times New Roman" w:hAnsi="Times New Roman" w:cs="Times New Roman"/>
                <w:sz w:val="24"/>
                <w:szCs w:val="24"/>
              </w:rPr>
              <w:t xml:space="preserve"> vertinamąjį sprendimą.</w:t>
            </w:r>
          </w:p>
        </w:tc>
      </w:tr>
    </w:tbl>
    <w:p w14:paraId="49285E95" w14:textId="77777777" w:rsidR="008A78EB" w:rsidRPr="009A357E" w:rsidRDefault="008A78EB" w:rsidP="008A78EB">
      <w:pPr>
        <w:ind w:firstLine="709"/>
        <w:jc w:val="center"/>
        <w:rPr>
          <w:rFonts w:ascii="Times New Roman" w:eastAsia="ZapfDingbatsStd" w:hAnsi="Times New Roman" w:cs="Times New Roman"/>
          <w:sz w:val="24"/>
          <w:szCs w:val="24"/>
          <w:highlight w:val="yellow"/>
        </w:rPr>
      </w:pPr>
    </w:p>
    <w:p w14:paraId="2CC14B5A" w14:textId="77777777" w:rsidR="00F53AEB" w:rsidRPr="009A357E" w:rsidRDefault="00F53AEB" w:rsidP="00386EB0">
      <w:pPr>
        <w:jc w:val="left"/>
        <w:rPr>
          <w:rFonts w:ascii="Times New Roman" w:hAnsi="Times New Roman" w:cs="Times New Roman"/>
          <w:sz w:val="28"/>
          <w:szCs w:val="28"/>
        </w:rPr>
      </w:pPr>
    </w:p>
    <w:p w14:paraId="0E7491A4" w14:textId="77777777" w:rsidR="00F53AEB" w:rsidRPr="009A357E" w:rsidRDefault="00F53AEB" w:rsidP="00386EB0">
      <w:pPr>
        <w:jc w:val="left"/>
        <w:rPr>
          <w:rFonts w:ascii="Times New Roman" w:hAnsi="Times New Roman" w:cs="Times New Roman"/>
          <w:sz w:val="28"/>
          <w:szCs w:val="28"/>
        </w:rPr>
      </w:pPr>
    </w:p>
    <w:p w14:paraId="2904012B" w14:textId="77777777" w:rsidR="00C247F5" w:rsidRPr="009A357E" w:rsidRDefault="00596A64" w:rsidP="0091308F">
      <w:pPr>
        <w:pStyle w:val="Antrat1"/>
        <w:spacing w:before="1800" w:beforeAutospacing="0"/>
        <w:jc w:val="center"/>
        <w:rPr>
          <w:rFonts w:asciiTheme="majorHAnsi" w:hAnsiTheme="majorHAnsi"/>
          <w:color w:val="1F497D" w:themeColor="text2"/>
          <w:sz w:val="36"/>
          <w:szCs w:val="36"/>
        </w:rPr>
      </w:pPr>
      <w:r w:rsidRPr="009A357E">
        <w:rPr>
          <w:color w:val="002060"/>
          <w:sz w:val="28"/>
          <w:szCs w:val="28"/>
        </w:rPr>
        <w:br w:type="page"/>
      </w:r>
      <w:bookmarkStart w:id="1" w:name="_Toc59994512"/>
      <w:r w:rsidR="005C7621" w:rsidRPr="009A357E">
        <w:rPr>
          <w:rFonts w:asciiTheme="majorHAnsi" w:hAnsiTheme="majorHAnsi"/>
          <w:color w:val="1F497D" w:themeColor="text2"/>
          <w:sz w:val="36"/>
          <w:szCs w:val="36"/>
        </w:rPr>
        <w:lastRenderedPageBreak/>
        <w:t>Įvadas</w:t>
      </w:r>
      <w:bookmarkEnd w:id="1"/>
    </w:p>
    <w:p w14:paraId="19AD9821" w14:textId="77777777" w:rsidR="007656FC" w:rsidRPr="009A357E" w:rsidRDefault="007656FC" w:rsidP="00B27DF8">
      <w:pPr>
        <w:spacing w:line="360" w:lineRule="auto"/>
        <w:ind w:firstLine="567"/>
        <w:rPr>
          <w:rFonts w:ascii="Times New Roman" w:hAnsi="Times New Roman" w:cs="Times New Roman"/>
          <w:sz w:val="24"/>
          <w:szCs w:val="24"/>
        </w:rPr>
      </w:pPr>
      <w:r w:rsidRPr="009A357E">
        <w:rPr>
          <w:rFonts w:ascii="Times New Roman" w:hAnsi="Times New Roman" w:cs="Times New Roman"/>
          <w:sz w:val="24"/>
          <w:szCs w:val="24"/>
          <w:lang w:bidi="lt-LT"/>
        </w:rPr>
        <w:t xml:space="preserve">Ikimokyklinis ugdymas ir priežiūra (angl. </w:t>
      </w:r>
      <w:proofErr w:type="spellStart"/>
      <w:r w:rsidR="00BF028B" w:rsidRPr="009A357E">
        <w:rPr>
          <w:rFonts w:ascii="Times New Roman" w:hAnsi="Times New Roman" w:cs="Times New Roman"/>
          <w:i/>
          <w:sz w:val="24"/>
          <w:szCs w:val="24"/>
          <w:lang w:bidi="lt-LT"/>
        </w:rPr>
        <w:t>Early</w:t>
      </w:r>
      <w:proofErr w:type="spellEnd"/>
      <w:r w:rsidR="00BF028B" w:rsidRPr="009A357E">
        <w:rPr>
          <w:rFonts w:ascii="Times New Roman" w:hAnsi="Times New Roman" w:cs="Times New Roman"/>
          <w:i/>
          <w:sz w:val="24"/>
          <w:szCs w:val="24"/>
          <w:lang w:bidi="lt-LT"/>
        </w:rPr>
        <w:t xml:space="preserve"> </w:t>
      </w:r>
      <w:proofErr w:type="spellStart"/>
      <w:r w:rsidR="00BF028B" w:rsidRPr="009A357E">
        <w:rPr>
          <w:rFonts w:ascii="Times New Roman" w:hAnsi="Times New Roman" w:cs="Times New Roman"/>
          <w:i/>
          <w:sz w:val="24"/>
          <w:szCs w:val="24"/>
          <w:lang w:bidi="lt-LT"/>
        </w:rPr>
        <w:t>childhood</w:t>
      </w:r>
      <w:proofErr w:type="spellEnd"/>
      <w:r w:rsidR="00BF028B" w:rsidRPr="009A357E">
        <w:rPr>
          <w:rFonts w:ascii="Times New Roman" w:hAnsi="Times New Roman" w:cs="Times New Roman"/>
          <w:i/>
          <w:sz w:val="24"/>
          <w:szCs w:val="24"/>
          <w:lang w:bidi="lt-LT"/>
        </w:rPr>
        <w:t xml:space="preserve"> </w:t>
      </w:r>
      <w:proofErr w:type="spellStart"/>
      <w:r w:rsidR="00BF028B" w:rsidRPr="009A357E">
        <w:rPr>
          <w:rFonts w:ascii="Times New Roman" w:hAnsi="Times New Roman" w:cs="Times New Roman"/>
          <w:i/>
          <w:sz w:val="24"/>
          <w:szCs w:val="24"/>
          <w:lang w:bidi="lt-LT"/>
        </w:rPr>
        <w:t>education</w:t>
      </w:r>
      <w:proofErr w:type="spellEnd"/>
      <w:r w:rsidR="00BF028B" w:rsidRPr="009A357E">
        <w:rPr>
          <w:rFonts w:ascii="Times New Roman" w:hAnsi="Times New Roman" w:cs="Times New Roman"/>
          <w:i/>
          <w:sz w:val="24"/>
          <w:szCs w:val="24"/>
          <w:lang w:bidi="lt-LT"/>
        </w:rPr>
        <w:t xml:space="preserve"> </w:t>
      </w:r>
      <w:proofErr w:type="spellStart"/>
      <w:r w:rsidR="00BF028B" w:rsidRPr="009A357E">
        <w:rPr>
          <w:rFonts w:ascii="Times New Roman" w:hAnsi="Times New Roman" w:cs="Times New Roman"/>
          <w:i/>
          <w:sz w:val="24"/>
          <w:szCs w:val="24"/>
          <w:lang w:bidi="lt-LT"/>
        </w:rPr>
        <w:t>and</w:t>
      </w:r>
      <w:proofErr w:type="spellEnd"/>
      <w:r w:rsidR="00BF028B" w:rsidRPr="009A357E">
        <w:rPr>
          <w:rFonts w:ascii="Times New Roman" w:hAnsi="Times New Roman" w:cs="Times New Roman"/>
          <w:i/>
          <w:sz w:val="24"/>
          <w:szCs w:val="24"/>
          <w:lang w:bidi="lt-LT"/>
        </w:rPr>
        <w:t xml:space="preserve"> care (ECEC)</w:t>
      </w:r>
      <w:r w:rsidR="00BF028B" w:rsidRPr="009A357E">
        <w:rPr>
          <w:rFonts w:ascii="Times New Roman" w:hAnsi="Times New Roman" w:cs="Times New Roman"/>
          <w:sz w:val="24"/>
          <w:szCs w:val="24"/>
          <w:lang w:bidi="lt-LT"/>
        </w:rPr>
        <w:t>) kaip</w:t>
      </w:r>
      <w:r w:rsidRPr="009A357E">
        <w:rPr>
          <w:rFonts w:ascii="Times New Roman" w:hAnsi="Times New Roman" w:cs="Times New Roman"/>
          <w:sz w:val="24"/>
          <w:szCs w:val="24"/>
          <w:lang w:bidi="lt-LT"/>
        </w:rPr>
        <w:t xml:space="preserve"> ankstyvojo ugdymo tarpsnis prieš pradinį u</w:t>
      </w:r>
      <w:r w:rsidR="00BF028B" w:rsidRPr="009A357E">
        <w:rPr>
          <w:rFonts w:ascii="Times New Roman" w:hAnsi="Times New Roman" w:cs="Times New Roman"/>
          <w:sz w:val="24"/>
          <w:szCs w:val="24"/>
          <w:lang w:bidi="lt-LT"/>
        </w:rPr>
        <w:t>gdymą</w:t>
      </w:r>
      <w:r w:rsidR="008920FB" w:rsidRPr="009A357E">
        <w:rPr>
          <w:rFonts w:ascii="Times New Roman" w:hAnsi="Times New Roman" w:cs="Times New Roman"/>
          <w:sz w:val="24"/>
          <w:szCs w:val="24"/>
          <w:lang w:bidi="lt-LT"/>
        </w:rPr>
        <w:t xml:space="preserve"> vis dažniau pripažįstama</w:t>
      </w:r>
      <w:r w:rsidR="00BF028B" w:rsidRPr="009A357E">
        <w:rPr>
          <w:rFonts w:ascii="Times New Roman" w:hAnsi="Times New Roman" w:cs="Times New Roman"/>
          <w:sz w:val="24"/>
          <w:szCs w:val="24"/>
          <w:lang w:bidi="lt-LT"/>
        </w:rPr>
        <w:t>s</w:t>
      </w:r>
      <w:r w:rsidRPr="009A357E">
        <w:rPr>
          <w:rFonts w:ascii="Times New Roman" w:hAnsi="Times New Roman" w:cs="Times New Roman"/>
          <w:sz w:val="24"/>
          <w:szCs w:val="24"/>
          <w:lang w:bidi="lt-LT"/>
        </w:rPr>
        <w:t xml:space="preserve"> kaip galimybė sukurti tvirtą raidos i</w:t>
      </w:r>
      <w:r w:rsidR="00075E56" w:rsidRPr="009A357E">
        <w:rPr>
          <w:rFonts w:ascii="Times New Roman" w:hAnsi="Times New Roman" w:cs="Times New Roman"/>
          <w:sz w:val="24"/>
          <w:szCs w:val="24"/>
          <w:lang w:bidi="lt-LT"/>
        </w:rPr>
        <w:t xml:space="preserve">r mokymosi visą gyvenimą </w:t>
      </w:r>
      <w:r w:rsidR="000A6AA2" w:rsidRPr="009A357E">
        <w:rPr>
          <w:rFonts w:ascii="Times New Roman" w:hAnsi="Times New Roman" w:cs="Times New Roman"/>
          <w:sz w:val="24"/>
          <w:szCs w:val="24"/>
          <w:lang w:bidi="lt-LT"/>
        </w:rPr>
        <w:t>pagrindą</w:t>
      </w:r>
      <w:r w:rsidR="00A603D9" w:rsidRPr="009A357E">
        <w:rPr>
          <w:rFonts w:ascii="Times New Roman" w:hAnsi="Times New Roman" w:cs="Times New Roman"/>
          <w:sz w:val="24"/>
          <w:szCs w:val="24"/>
          <w:lang w:bidi="lt-LT"/>
        </w:rPr>
        <w:t xml:space="preserve"> </w:t>
      </w:r>
      <w:r w:rsidRPr="009A357E">
        <w:rPr>
          <w:rFonts w:ascii="Times New Roman" w:hAnsi="Times New Roman" w:cs="Times New Roman"/>
          <w:sz w:val="24"/>
          <w:szCs w:val="24"/>
          <w:lang w:bidi="lt-LT"/>
        </w:rPr>
        <w:t>(</w:t>
      </w:r>
      <w:proofErr w:type="spellStart"/>
      <w:r w:rsidR="008C6D5E" w:rsidRPr="009A357E">
        <w:rPr>
          <w:rFonts w:ascii="Times New Roman" w:hAnsi="Times New Roman" w:cs="Times New Roman"/>
          <w:bCs/>
          <w:sz w:val="24"/>
          <w:szCs w:val="24"/>
        </w:rPr>
        <w:t>European</w:t>
      </w:r>
      <w:proofErr w:type="spellEnd"/>
      <w:r w:rsidR="008C6D5E" w:rsidRPr="009A357E">
        <w:rPr>
          <w:rFonts w:ascii="Times New Roman" w:hAnsi="Times New Roman" w:cs="Times New Roman"/>
          <w:bCs/>
          <w:sz w:val="24"/>
          <w:szCs w:val="24"/>
        </w:rPr>
        <w:t xml:space="preserve"> </w:t>
      </w:r>
      <w:proofErr w:type="spellStart"/>
      <w:r w:rsidR="008C6D5E" w:rsidRPr="009A357E">
        <w:rPr>
          <w:rFonts w:ascii="Times New Roman" w:hAnsi="Times New Roman" w:cs="Times New Roman"/>
          <w:bCs/>
          <w:sz w:val="24"/>
          <w:szCs w:val="24"/>
        </w:rPr>
        <w:t>Commission</w:t>
      </w:r>
      <w:proofErr w:type="spellEnd"/>
      <w:r w:rsidR="00075E56" w:rsidRPr="009A357E">
        <w:rPr>
          <w:rFonts w:ascii="Times New Roman" w:hAnsi="Times New Roman" w:cs="Times New Roman"/>
          <w:bCs/>
          <w:sz w:val="24"/>
          <w:szCs w:val="24"/>
        </w:rPr>
        <w:t xml:space="preserve">, 2014; </w:t>
      </w:r>
      <w:r w:rsidRPr="009A357E">
        <w:rPr>
          <w:rFonts w:ascii="Times New Roman" w:hAnsi="Times New Roman" w:cs="Times New Roman"/>
          <w:sz w:val="24"/>
          <w:szCs w:val="24"/>
        </w:rPr>
        <w:t xml:space="preserve">Europos Komisija / EACEA / </w:t>
      </w:r>
      <w:proofErr w:type="spellStart"/>
      <w:r w:rsidRPr="009A357E">
        <w:rPr>
          <w:rFonts w:ascii="Times New Roman" w:hAnsi="Times New Roman" w:cs="Times New Roman"/>
          <w:sz w:val="24"/>
          <w:szCs w:val="24"/>
        </w:rPr>
        <w:t>Eurydice</w:t>
      </w:r>
      <w:proofErr w:type="spellEnd"/>
      <w:r w:rsidRPr="009A357E">
        <w:rPr>
          <w:rFonts w:ascii="Times New Roman" w:hAnsi="Times New Roman" w:cs="Times New Roman"/>
          <w:sz w:val="24"/>
          <w:szCs w:val="24"/>
        </w:rPr>
        <w:t>, 2019</w:t>
      </w:r>
      <w:r w:rsidRPr="009A357E">
        <w:rPr>
          <w:rFonts w:ascii="Times New Roman" w:hAnsi="Times New Roman" w:cs="Times New Roman"/>
          <w:sz w:val="24"/>
          <w:szCs w:val="24"/>
          <w:lang w:bidi="lt-LT"/>
        </w:rPr>
        <w:t xml:space="preserve">). </w:t>
      </w:r>
      <w:r w:rsidRPr="009A357E">
        <w:rPr>
          <w:rFonts w:ascii="Times New Roman" w:hAnsi="Times New Roman" w:cs="Times New Roman"/>
          <w:i/>
          <w:sz w:val="24"/>
          <w:szCs w:val="24"/>
          <w:lang w:bidi="lt-LT"/>
        </w:rPr>
        <w:t>Tarpinstitucinė</w:t>
      </w:r>
      <w:r w:rsidR="003457FB" w:rsidRPr="009A357E">
        <w:rPr>
          <w:rFonts w:ascii="Times New Roman" w:hAnsi="Times New Roman" w:cs="Times New Roman"/>
          <w:i/>
          <w:sz w:val="24"/>
          <w:szCs w:val="24"/>
          <w:lang w:bidi="lt-LT"/>
        </w:rPr>
        <w:t>je</w:t>
      </w:r>
      <w:r w:rsidRPr="009A357E">
        <w:rPr>
          <w:rFonts w:ascii="Times New Roman" w:hAnsi="Times New Roman" w:cs="Times New Roman"/>
          <w:i/>
          <w:sz w:val="24"/>
          <w:szCs w:val="24"/>
          <w:lang w:bidi="lt-LT"/>
        </w:rPr>
        <w:t xml:space="preserve"> deklaracij</w:t>
      </w:r>
      <w:r w:rsidR="00842094" w:rsidRPr="009A357E">
        <w:rPr>
          <w:rFonts w:ascii="Times New Roman" w:hAnsi="Times New Roman" w:cs="Times New Roman"/>
          <w:i/>
          <w:sz w:val="24"/>
          <w:szCs w:val="24"/>
          <w:lang w:bidi="lt-LT"/>
        </w:rPr>
        <w:t>o</w:t>
      </w:r>
      <w:r w:rsidR="003457FB" w:rsidRPr="009A357E">
        <w:rPr>
          <w:rFonts w:ascii="Times New Roman" w:hAnsi="Times New Roman" w:cs="Times New Roman"/>
          <w:i/>
          <w:sz w:val="24"/>
          <w:szCs w:val="24"/>
          <w:lang w:bidi="lt-LT"/>
        </w:rPr>
        <w:t>je</w:t>
      </w:r>
      <w:r w:rsidRPr="009A357E">
        <w:rPr>
          <w:rFonts w:ascii="Times New Roman" w:hAnsi="Times New Roman" w:cs="Times New Roman"/>
          <w:i/>
          <w:sz w:val="24"/>
          <w:szCs w:val="24"/>
          <w:lang w:bidi="lt-LT"/>
        </w:rPr>
        <w:t xml:space="preserve"> dėl Europos socialinių teisių ramsčio</w:t>
      </w:r>
      <w:r w:rsidR="003457FB" w:rsidRPr="009A357E">
        <w:rPr>
          <w:rFonts w:ascii="Times New Roman" w:hAnsi="Times New Roman" w:cs="Times New Roman"/>
          <w:sz w:val="24"/>
          <w:szCs w:val="24"/>
          <w:lang w:bidi="lt-LT"/>
        </w:rPr>
        <w:t xml:space="preserve"> (</w:t>
      </w:r>
      <w:proofErr w:type="spellStart"/>
      <w:r w:rsidR="00BD1891" w:rsidRPr="009A357E">
        <w:rPr>
          <w:rFonts w:ascii="Times New Roman" w:hAnsi="Times New Roman" w:cs="Times New Roman"/>
          <w:bCs/>
          <w:sz w:val="24"/>
          <w:szCs w:val="24"/>
        </w:rPr>
        <w:t>European</w:t>
      </w:r>
      <w:proofErr w:type="spellEnd"/>
      <w:r w:rsidR="00BD1891" w:rsidRPr="009A357E">
        <w:rPr>
          <w:rFonts w:ascii="Times New Roman" w:hAnsi="Times New Roman" w:cs="Times New Roman"/>
          <w:bCs/>
          <w:sz w:val="24"/>
          <w:szCs w:val="24"/>
        </w:rPr>
        <w:t xml:space="preserve"> </w:t>
      </w:r>
      <w:proofErr w:type="spellStart"/>
      <w:r w:rsidR="00BD1891" w:rsidRPr="009A357E">
        <w:rPr>
          <w:rFonts w:ascii="Times New Roman" w:hAnsi="Times New Roman" w:cs="Times New Roman"/>
          <w:bCs/>
          <w:sz w:val="24"/>
          <w:szCs w:val="24"/>
        </w:rPr>
        <w:t>Parliament</w:t>
      </w:r>
      <w:proofErr w:type="spellEnd"/>
      <w:r w:rsidR="00BD1891" w:rsidRPr="009A357E">
        <w:rPr>
          <w:rFonts w:ascii="Times New Roman" w:hAnsi="Times New Roman" w:cs="Times New Roman"/>
          <w:bCs/>
          <w:sz w:val="24"/>
          <w:szCs w:val="24"/>
        </w:rPr>
        <w:t xml:space="preserve">, </w:t>
      </w:r>
      <w:proofErr w:type="spellStart"/>
      <w:r w:rsidR="00BD1891" w:rsidRPr="009A357E">
        <w:rPr>
          <w:rFonts w:ascii="Times New Roman" w:hAnsi="Times New Roman" w:cs="Times New Roman"/>
          <w:bCs/>
          <w:sz w:val="24"/>
          <w:szCs w:val="24"/>
        </w:rPr>
        <w:t>Council</w:t>
      </w:r>
      <w:proofErr w:type="spellEnd"/>
      <w:r w:rsidR="00BD1891" w:rsidRPr="009A357E">
        <w:rPr>
          <w:rFonts w:ascii="Times New Roman" w:hAnsi="Times New Roman" w:cs="Times New Roman"/>
          <w:bCs/>
          <w:sz w:val="24"/>
          <w:szCs w:val="24"/>
        </w:rPr>
        <w:t xml:space="preserve"> of </w:t>
      </w:r>
      <w:proofErr w:type="spellStart"/>
      <w:r w:rsidR="00BD1891" w:rsidRPr="009A357E">
        <w:rPr>
          <w:rFonts w:ascii="Times New Roman" w:hAnsi="Times New Roman" w:cs="Times New Roman"/>
          <w:bCs/>
          <w:sz w:val="24"/>
          <w:szCs w:val="24"/>
        </w:rPr>
        <w:t>the</w:t>
      </w:r>
      <w:proofErr w:type="spellEnd"/>
      <w:r w:rsidR="00BD1891" w:rsidRPr="009A357E">
        <w:rPr>
          <w:rFonts w:ascii="Times New Roman" w:hAnsi="Times New Roman" w:cs="Times New Roman"/>
          <w:bCs/>
          <w:sz w:val="24"/>
          <w:szCs w:val="24"/>
        </w:rPr>
        <w:t xml:space="preserve"> </w:t>
      </w:r>
      <w:proofErr w:type="spellStart"/>
      <w:r w:rsidR="00BD1891" w:rsidRPr="009A357E">
        <w:rPr>
          <w:rFonts w:ascii="Times New Roman" w:hAnsi="Times New Roman" w:cs="Times New Roman"/>
          <w:bCs/>
          <w:sz w:val="24"/>
          <w:szCs w:val="24"/>
        </w:rPr>
        <w:t>European</w:t>
      </w:r>
      <w:proofErr w:type="spellEnd"/>
      <w:r w:rsidR="00BD1891" w:rsidRPr="009A357E">
        <w:rPr>
          <w:rFonts w:ascii="Times New Roman" w:hAnsi="Times New Roman" w:cs="Times New Roman"/>
          <w:bCs/>
          <w:sz w:val="24"/>
          <w:szCs w:val="24"/>
        </w:rPr>
        <w:t xml:space="preserve"> </w:t>
      </w:r>
      <w:proofErr w:type="spellStart"/>
      <w:r w:rsidR="00BD1891" w:rsidRPr="009A357E">
        <w:rPr>
          <w:rFonts w:ascii="Times New Roman" w:hAnsi="Times New Roman" w:cs="Times New Roman"/>
          <w:bCs/>
          <w:sz w:val="24"/>
          <w:szCs w:val="24"/>
        </w:rPr>
        <w:t>Union</w:t>
      </w:r>
      <w:proofErr w:type="spellEnd"/>
      <w:r w:rsidR="00BD1891" w:rsidRPr="009A357E">
        <w:rPr>
          <w:rFonts w:ascii="Times New Roman" w:hAnsi="Times New Roman" w:cs="Times New Roman"/>
          <w:bCs/>
          <w:sz w:val="24"/>
          <w:szCs w:val="24"/>
        </w:rPr>
        <w:t xml:space="preserve">, </w:t>
      </w:r>
      <w:proofErr w:type="spellStart"/>
      <w:r w:rsidR="00BD1891" w:rsidRPr="009A357E">
        <w:rPr>
          <w:rFonts w:ascii="Times New Roman" w:hAnsi="Times New Roman" w:cs="Times New Roman"/>
          <w:bCs/>
          <w:sz w:val="24"/>
          <w:szCs w:val="24"/>
        </w:rPr>
        <w:t>European</w:t>
      </w:r>
      <w:proofErr w:type="spellEnd"/>
      <w:r w:rsidR="00BD1891" w:rsidRPr="009A357E">
        <w:rPr>
          <w:rFonts w:ascii="Times New Roman" w:hAnsi="Times New Roman" w:cs="Times New Roman"/>
          <w:bCs/>
          <w:sz w:val="24"/>
          <w:szCs w:val="24"/>
        </w:rPr>
        <w:t xml:space="preserve"> </w:t>
      </w:r>
      <w:proofErr w:type="spellStart"/>
      <w:r w:rsidR="00BD1891" w:rsidRPr="009A357E">
        <w:rPr>
          <w:rFonts w:ascii="Times New Roman" w:hAnsi="Times New Roman" w:cs="Times New Roman"/>
          <w:bCs/>
          <w:sz w:val="24"/>
          <w:szCs w:val="24"/>
        </w:rPr>
        <w:t>Commission</w:t>
      </w:r>
      <w:proofErr w:type="spellEnd"/>
      <w:r w:rsidRPr="009A357E">
        <w:rPr>
          <w:rFonts w:ascii="Times New Roman" w:hAnsi="Times New Roman" w:cs="Times New Roman"/>
          <w:sz w:val="24"/>
          <w:szCs w:val="24"/>
          <w:lang w:bidi="lt-LT"/>
        </w:rPr>
        <w:t>, 2017) pabrėžiama</w:t>
      </w:r>
      <w:r w:rsidR="003457FB" w:rsidRPr="009A357E">
        <w:rPr>
          <w:rFonts w:ascii="Times New Roman" w:hAnsi="Times New Roman" w:cs="Times New Roman"/>
          <w:sz w:val="24"/>
          <w:szCs w:val="24"/>
          <w:lang w:bidi="lt-LT"/>
        </w:rPr>
        <w:t xml:space="preserve"> kiekvieno </w:t>
      </w:r>
      <w:r w:rsidRPr="009A357E">
        <w:rPr>
          <w:rFonts w:ascii="Times New Roman" w:hAnsi="Times New Roman" w:cs="Times New Roman"/>
          <w:sz w:val="24"/>
          <w:szCs w:val="24"/>
          <w:lang w:bidi="lt-LT"/>
        </w:rPr>
        <w:t>vaik</w:t>
      </w:r>
      <w:r w:rsidR="003457FB" w:rsidRPr="009A357E">
        <w:rPr>
          <w:rFonts w:ascii="Times New Roman" w:hAnsi="Times New Roman" w:cs="Times New Roman"/>
          <w:sz w:val="24"/>
          <w:szCs w:val="24"/>
          <w:lang w:bidi="lt-LT"/>
        </w:rPr>
        <w:t xml:space="preserve">o </w:t>
      </w:r>
      <w:r w:rsidRPr="009A357E">
        <w:rPr>
          <w:rFonts w:ascii="Times New Roman" w:hAnsi="Times New Roman" w:cs="Times New Roman"/>
          <w:sz w:val="24"/>
          <w:szCs w:val="24"/>
          <w:lang w:bidi="lt-LT"/>
        </w:rPr>
        <w:t>teis</w:t>
      </w:r>
      <w:r w:rsidR="003457FB" w:rsidRPr="009A357E">
        <w:rPr>
          <w:rFonts w:ascii="Times New Roman" w:hAnsi="Times New Roman" w:cs="Times New Roman"/>
          <w:sz w:val="24"/>
          <w:szCs w:val="24"/>
          <w:lang w:bidi="lt-LT"/>
        </w:rPr>
        <w:t>ė</w:t>
      </w:r>
      <w:r w:rsidRPr="009A357E">
        <w:rPr>
          <w:rFonts w:ascii="Times New Roman" w:hAnsi="Times New Roman" w:cs="Times New Roman"/>
          <w:sz w:val="24"/>
          <w:szCs w:val="24"/>
          <w:lang w:bidi="lt-LT"/>
        </w:rPr>
        <w:t xml:space="preserve"> į kokybišką </w:t>
      </w:r>
      <w:r w:rsidR="003A2ADC" w:rsidRPr="009A357E">
        <w:rPr>
          <w:rFonts w:ascii="Times New Roman" w:hAnsi="Times New Roman" w:cs="Times New Roman"/>
          <w:sz w:val="24"/>
          <w:szCs w:val="24"/>
          <w:lang w:bidi="lt-LT"/>
        </w:rPr>
        <w:t xml:space="preserve">ir prieinamą </w:t>
      </w:r>
      <w:r w:rsidRPr="009A357E">
        <w:rPr>
          <w:rFonts w:ascii="Times New Roman" w:hAnsi="Times New Roman" w:cs="Times New Roman"/>
          <w:sz w:val="24"/>
          <w:szCs w:val="24"/>
          <w:lang w:bidi="lt-LT"/>
        </w:rPr>
        <w:t>ikimokyklinį ugdymą ir priežiūrą</w:t>
      </w:r>
      <w:r w:rsidR="003457FB" w:rsidRPr="009A357E">
        <w:rPr>
          <w:rFonts w:ascii="Times New Roman" w:hAnsi="Times New Roman" w:cs="Times New Roman"/>
          <w:sz w:val="24"/>
          <w:szCs w:val="24"/>
          <w:lang w:bidi="lt-LT"/>
        </w:rPr>
        <w:t xml:space="preserve">. </w:t>
      </w:r>
      <w:r w:rsidRPr="009A357E">
        <w:rPr>
          <w:rFonts w:ascii="Times New Roman" w:hAnsi="Times New Roman" w:cs="Times New Roman"/>
          <w:sz w:val="24"/>
          <w:szCs w:val="24"/>
          <w:lang w:bidi="lt-LT"/>
        </w:rPr>
        <w:t>Siekdama sukurti bendrą supratimą ką tai reiškia, 2019</w:t>
      </w:r>
      <w:r w:rsidR="00B80F2C" w:rsidRPr="009A357E">
        <w:rPr>
          <w:rFonts w:ascii="Times New Roman" w:hAnsi="Times New Roman" w:cs="Times New Roman"/>
          <w:sz w:val="24"/>
          <w:szCs w:val="24"/>
          <w:lang w:bidi="lt-LT"/>
        </w:rPr>
        <w:t xml:space="preserve"> </w:t>
      </w:r>
      <w:r w:rsidRPr="009A357E">
        <w:rPr>
          <w:rFonts w:ascii="Times New Roman" w:hAnsi="Times New Roman" w:cs="Times New Roman"/>
          <w:sz w:val="24"/>
          <w:szCs w:val="24"/>
          <w:lang w:bidi="lt-LT"/>
        </w:rPr>
        <w:t xml:space="preserve">m. gegužės mėn. </w:t>
      </w:r>
      <w:r w:rsidR="00331662" w:rsidRPr="009A357E">
        <w:rPr>
          <w:rFonts w:ascii="Times New Roman" w:hAnsi="Times New Roman" w:cs="Times New Roman"/>
          <w:sz w:val="24"/>
          <w:szCs w:val="24"/>
          <w:lang w:bidi="lt-LT"/>
        </w:rPr>
        <w:t>Europos Sąjungos</w:t>
      </w:r>
      <w:r w:rsidR="003A2ADC" w:rsidRPr="009A357E">
        <w:rPr>
          <w:rFonts w:ascii="Times New Roman" w:hAnsi="Times New Roman" w:cs="Times New Roman"/>
          <w:sz w:val="24"/>
          <w:szCs w:val="24"/>
          <w:lang w:bidi="lt-LT"/>
        </w:rPr>
        <w:t xml:space="preserve"> </w:t>
      </w:r>
      <w:r w:rsidRPr="009A357E">
        <w:rPr>
          <w:rFonts w:ascii="Times New Roman" w:hAnsi="Times New Roman" w:cs="Times New Roman"/>
          <w:sz w:val="24"/>
          <w:szCs w:val="24"/>
          <w:lang w:bidi="lt-LT"/>
        </w:rPr>
        <w:t xml:space="preserve">Taryba priėmė </w:t>
      </w:r>
      <w:r w:rsidR="00331662" w:rsidRPr="009A357E">
        <w:rPr>
          <w:rFonts w:ascii="Times New Roman" w:hAnsi="Times New Roman" w:cs="Times New Roman"/>
          <w:i/>
          <w:sz w:val="24"/>
          <w:szCs w:val="24"/>
          <w:lang w:bidi="lt-LT"/>
        </w:rPr>
        <w:t>R</w:t>
      </w:r>
      <w:r w:rsidRPr="009A357E">
        <w:rPr>
          <w:rFonts w:ascii="Times New Roman" w:hAnsi="Times New Roman" w:cs="Times New Roman"/>
          <w:i/>
          <w:sz w:val="24"/>
          <w:szCs w:val="24"/>
          <w:lang w:bidi="lt-LT"/>
        </w:rPr>
        <w:t>ekomendaciją dėl kokybiškų ikimokyklinio ugdymo ir priežiūros sistemų</w:t>
      </w:r>
      <w:r w:rsidR="00E466C2" w:rsidRPr="009A357E">
        <w:rPr>
          <w:rFonts w:ascii="Times New Roman" w:hAnsi="Times New Roman" w:cs="Times New Roman"/>
          <w:i/>
          <w:sz w:val="24"/>
          <w:szCs w:val="24"/>
          <w:lang w:bidi="lt-LT"/>
        </w:rPr>
        <w:t xml:space="preserve"> </w:t>
      </w:r>
      <w:r w:rsidRPr="009A357E">
        <w:rPr>
          <w:rFonts w:ascii="Times New Roman" w:hAnsi="Times New Roman" w:cs="Times New Roman"/>
          <w:sz w:val="24"/>
          <w:szCs w:val="24"/>
          <w:lang w:bidi="lt-LT"/>
        </w:rPr>
        <w:t>(</w:t>
      </w:r>
      <w:proofErr w:type="spellStart"/>
      <w:r w:rsidR="00E8174B" w:rsidRPr="009A357E">
        <w:rPr>
          <w:rFonts w:ascii="Times New Roman" w:hAnsi="Times New Roman" w:cs="Times New Roman"/>
          <w:iCs/>
          <w:sz w:val="24"/>
          <w:szCs w:val="24"/>
        </w:rPr>
        <w:t>Council</w:t>
      </w:r>
      <w:proofErr w:type="spellEnd"/>
      <w:r w:rsidR="00E8174B" w:rsidRPr="009A357E">
        <w:rPr>
          <w:rFonts w:ascii="Times New Roman" w:hAnsi="Times New Roman" w:cs="Times New Roman"/>
          <w:iCs/>
          <w:sz w:val="24"/>
          <w:szCs w:val="24"/>
        </w:rPr>
        <w:t xml:space="preserve"> of </w:t>
      </w:r>
      <w:proofErr w:type="spellStart"/>
      <w:r w:rsidR="00E8174B" w:rsidRPr="009A357E">
        <w:rPr>
          <w:rFonts w:ascii="Times New Roman" w:hAnsi="Times New Roman" w:cs="Times New Roman"/>
          <w:iCs/>
          <w:sz w:val="24"/>
          <w:szCs w:val="24"/>
        </w:rPr>
        <w:t>the</w:t>
      </w:r>
      <w:proofErr w:type="spellEnd"/>
      <w:r w:rsidR="00E8174B" w:rsidRPr="009A357E">
        <w:rPr>
          <w:rFonts w:ascii="Times New Roman" w:hAnsi="Times New Roman" w:cs="Times New Roman"/>
          <w:iCs/>
          <w:sz w:val="24"/>
          <w:szCs w:val="24"/>
        </w:rPr>
        <w:t xml:space="preserve"> </w:t>
      </w:r>
      <w:proofErr w:type="spellStart"/>
      <w:r w:rsidR="00E8174B" w:rsidRPr="009A357E">
        <w:rPr>
          <w:rFonts w:ascii="Times New Roman" w:hAnsi="Times New Roman" w:cs="Times New Roman"/>
          <w:iCs/>
          <w:sz w:val="24"/>
          <w:szCs w:val="24"/>
        </w:rPr>
        <w:t>European</w:t>
      </w:r>
      <w:proofErr w:type="spellEnd"/>
      <w:r w:rsidR="00E8174B" w:rsidRPr="009A357E">
        <w:rPr>
          <w:rFonts w:ascii="Times New Roman" w:hAnsi="Times New Roman" w:cs="Times New Roman"/>
          <w:iCs/>
          <w:sz w:val="24"/>
          <w:szCs w:val="24"/>
        </w:rPr>
        <w:t xml:space="preserve"> </w:t>
      </w:r>
      <w:proofErr w:type="spellStart"/>
      <w:r w:rsidR="00E8174B" w:rsidRPr="009A357E">
        <w:rPr>
          <w:rFonts w:ascii="Times New Roman" w:hAnsi="Times New Roman" w:cs="Times New Roman"/>
          <w:iCs/>
          <w:sz w:val="24"/>
          <w:szCs w:val="24"/>
        </w:rPr>
        <w:t>Union</w:t>
      </w:r>
      <w:proofErr w:type="spellEnd"/>
      <w:r w:rsidRPr="009A357E">
        <w:rPr>
          <w:rFonts w:ascii="Times New Roman" w:hAnsi="Times New Roman" w:cs="Times New Roman"/>
          <w:iCs/>
          <w:sz w:val="24"/>
          <w:szCs w:val="24"/>
        </w:rPr>
        <w:t>, 2019</w:t>
      </w:r>
      <w:r w:rsidR="00331662" w:rsidRPr="009A357E">
        <w:rPr>
          <w:rFonts w:ascii="Times New Roman" w:hAnsi="Times New Roman" w:cs="Times New Roman"/>
          <w:sz w:val="24"/>
          <w:szCs w:val="24"/>
          <w:lang w:bidi="lt-LT"/>
        </w:rPr>
        <w:t xml:space="preserve">), </w:t>
      </w:r>
      <w:r w:rsidR="00BC67B4" w:rsidRPr="009A357E">
        <w:rPr>
          <w:rFonts w:ascii="Times New Roman" w:hAnsi="Times New Roman" w:cs="Times New Roman"/>
          <w:sz w:val="24"/>
          <w:szCs w:val="24"/>
          <w:lang w:bidi="lt-LT"/>
        </w:rPr>
        <w:t xml:space="preserve">įtvirtinančią visuotinį sutarimą dėl kokybės aspektų: prieinamumas, darbuotojai, ugdymo programa, stebėsena ir vertinimas, valdymas ir finansavimas. Rekomendacijoje </w:t>
      </w:r>
      <w:r w:rsidR="00331662" w:rsidRPr="009A357E">
        <w:rPr>
          <w:rFonts w:ascii="Times New Roman" w:hAnsi="Times New Roman" w:cs="Times New Roman"/>
          <w:sz w:val="24"/>
          <w:szCs w:val="24"/>
          <w:lang w:bidi="lt-LT"/>
        </w:rPr>
        <w:t>atkreip</w:t>
      </w:r>
      <w:r w:rsidR="00BC67B4" w:rsidRPr="009A357E">
        <w:rPr>
          <w:rFonts w:ascii="Times New Roman" w:hAnsi="Times New Roman" w:cs="Times New Roman"/>
          <w:sz w:val="24"/>
          <w:szCs w:val="24"/>
          <w:lang w:bidi="lt-LT"/>
        </w:rPr>
        <w:t>iamas</w:t>
      </w:r>
      <w:r w:rsidR="00331662" w:rsidRPr="009A357E">
        <w:rPr>
          <w:rFonts w:ascii="Times New Roman" w:hAnsi="Times New Roman" w:cs="Times New Roman"/>
          <w:sz w:val="24"/>
          <w:szCs w:val="24"/>
          <w:lang w:bidi="lt-LT"/>
        </w:rPr>
        <w:t xml:space="preserve"> dėmes</w:t>
      </w:r>
      <w:r w:rsidR="00BC67B4" w:rsidRPr="009A357E">
        <w:rPr>
          <w:rFonts w:ascii="Times New Roman" w:hAnsi="Times New Roman" w:cs="Times New Roman"/>
          <w:sz w:val="24"/>
          <w:szCs w:val="24"/>
          <w:lang w:bidi="lt-LT"/>
        </w:rPr>
        <w:t>ys</w:t>
      </w:r>
      <w:r w:rsidR="00331662" w:rsidRPr="009A357E">
        <w:rPr>
          <w:rFonts w:ascii="Times New Roman" w:hAnsi="Times New Roman" w:cs="Times New Roman"/>
          <w:sz w:val="24"/>
          <w:szCs w:val="24"/>
          <w:lang w:bidi="lt-LT"/>
        </w:rPr>
        <w:t>, kad būtina „atitinkamais lygmenimis skatinti skaidrią ir nuoseklią ikimokyklinio ugdymo ir priežiūros paslaugų stebėseną ir vertinimą, siekiant plėtoti ir įgyvendinti politiką“ (C 189/9)</w:t>
      </w:r>
      <w:r w:rsidR="009A12F8" w:rsidRPr="009A357E">
        <w:rPr>
          <w:rFonts w:ascii="Times New Roman" w:hAnsi="Times New Roman" w:cs="Times New Roman"/>
          <w:sz w:val="24"/>
          <w:szCs w:val="24"/>
          <w:lang w:bidi="lt-LT"/>
        </w:rPr>
        <w:t xml:space="preserve">, </w:t>
      </w:r>
      <w:r w:rsidR="009E3F18" w:rsidRPr="009A357E">
        <w:rPr>
          <w:rFonts w:ascii="Times New Roman" w:hAnsi="Times New Roman" w:cs="Times New Roman"/>
          <w:sz w:val="24"/>
          <w:szCs w:val="24"/>
          <w:lang w:bidi="lt-LT"/>
        </w:rPr>
        <w:t>šiems aspektams (</w:t>
      </w:r>
      <w:r w:rsidR="009A12F8" w:rsidRPr="009A357E">
        <w:rPr>
          <w:rFonts w:ascii="Times New Roman" w:hAnsi="Times New Roman" w:cs="Times New Roman"/>
          <w:sz w:val="24"/>
          <w:szCs w:val="24"/>
          <w:lang w:bidi="lt-LT"/>
        </w:rPr>
        <w:t>s</w:t>
      </w:r>
      <w:r w:rsidRPr="009A357E">
        <w:rPr>
          <w:rFonts w:ascii="Times New Roman" w:hAnsi="Times New Roman" w:cs="Times New Roman"/>
          <w:sz w:val="24"/>
          <w:szCs w:val="24"/>
        </w:rPr>
        <w:t>tebėsen</w:t>
      </w:r>
      <w:r w:rsidR="00317510" w:rsidRPr="009A357E">
        <w:rPr>
          <w:rFonts w:ascii="Times New Roman" w:hAnsi="Times New Roman" w:cs="Times New Roman"/>
          <w:sz w:val="24"/>
          <w:szCs w:val="24"/>
        </w:rPr>
        <w:t>ai</w:t>
      </w:r>
      <w:r w:rsidRPr="009A357E">
        <w:rPr>
          <w:rFonts w:ascii="Times New Roman" w:hAnsi="Times New Roman" w:cs="Times New Roman"/>
          <w:sz w:val="24"/>
          <w:szCs w:val="24"/>
        </w:rPr>
        <w:t xml:space="preserve"> ir vertinim</w:t>
      </w:r>
      <w:r w:rsidR="00317510" w:rsidRPr="009A357E">
        <w:rPr>
          <w:rFonts w:ascii="Times New Roman" w:hAnsi="Times New Roman" w:cs="Times New Roman"/>
          <w:sz w:val="24"/>
          <w:szCs w:val="24"/>
        </w:rPr>
        <w:t>ui</w:t>
      </w:r>
      <w:r w:rsidR="009E3F18" w:rsidRPr="009A357E">
        <w:rPr>
          <w:rFonts w:ascii="Times New Roman" w:hAnsi="Times New Roman" w:cs="Times New Roman"/>
          <w:sz w:val="24"/>
          <w:szCs w:val="24"/>
        </w:rPr>
        <w:t>)</w:t>
      </w:r>
      <w:r w:rsidR="009A12F8" w:rsidRPr="009A357E">
        <w:rPr>
          <w:rFonts w:ascii="Times New Roman" w:hAnsi="Times New Roman" w:cs="Times New Roman"/>
          <w:sz w:val="24"/>
          <w:szCs w:val="24"/>
        </w:rPr>
        <w:t xml:space="preserve"> </w:t>
      </w:r>
      <w:r w:rsidRPr="009A357E">
        <w:rPr>
          <w:rFonts w:ascii="Times New Roman" w:hAnsi="Times New Roman" w:cs="Times New Roman"/>
          <w:sz w:val="24"/>
          <w:szCs w:val="24"/>
        </w:rPr>
        <w:t>priskiria</w:t>
      </w:r>
      <w:r w:rsidR="008E0C26" w:rsidRPr="009A357E">
        <w:rPr>
          <w:rFonts w:ascii="Times New Roman" w:hAnsi="Times New Roman" w:cs="Times New Roman"/>
          <w:sz w:val="24"/>
          <w:szCs w:val="24"/>
        </w:rPr>
        <w:t>nt</w:t>
      </w:r>
      <w:r w:rsidRPr="009A357E">
        <w:rPr>
          <w:rFonts w:ascii="Times New Roman" w:hAnsi="Times New Roman" w:cs="Times New Roman"/>
          <w:sz w:val="24"/>
          <w:szCs w:val="24"/>
        </w:rPr>
        <w:t xml:space="preserve"> dvejop</w:t>
      </w:r>
      <w:r w:rsidR="008E0C26" w:rsidRPr="009A357E">
        <w:rPr>
          <w:rFonts w:ascii="Times New Roman" w:hAnsi="Times New Roman" w:cs="Times New Roman"/>
          <w:sz w:val="24"/>
          <w:szCs w:val="24"/>
        </w:rPr>
        <w:t>ą</w:t>
      </w:r>
      <w:r w:rsidRPr="009A357E">
        <w:rPr>
          <w:rFonts w:ascii="Times New Roman" w:hAnsi="Times New Roman" w:cs="Times New Roman"/>
          <w:sz w:val="24"/>
          <w:szCs w:val="24"/>
        </w:rPr>
        <w:t xml:space="preserve"> paskirt</w:t>
      </w:r>
      <w:r w:rsidR="008E0C26" w:rsidRPr="009A357E">
        <w:rPr>
          <w:rFonts w:ascii="Times New Roman" w:hAnsi="Times New Roman" w:cs="Times New Roman"/>
          <w:sz w:val="24"/>
          <w:szCs w:val="24"/>
        </w:rPr>
        <w:t>į</w:t>
      </w:r>
      <w:r w:rsidR="00471535" w:rsidRPr="009A357E">
        <w:rPr>
          <w:rFonts w:ascii="Times New Roman" w:hAnsi="Times New Roman" w:cs="Times New Roman"/>
          <w:sz w:val="24"/>
          <w:szCs w:val="24"/>
        </w:rPr>
        <w:t>:</w:t>
      </w:r>
    </w:p>
    <w:p w14:paraId="33B1E4BC" w14:textId="77777777" w:rsidR="009A12F8" w:rsidRPr="009A357E" w:rsidRDefault="007656FC" w:rsidP="00C020D2">
      <w:pPr>
        <w:numPr>
          <w:ilvl w:val="0"/>
          <w:numId w:val="82"/>
        </w:numPr>
        <w:spacing w:line="360" w:lineRule="auto"/>
        <w:rPr>
          <w:rFonts w:ascii="Times New Roman" w:hAnsi="Times New Roman" w:cs="Times New Roman"/>
          <w:sz w:val="24"/>
          <w:szCs w:val="24"/>
        </w:rPr>
      </w:pPr>
      <w:r w:rsidRPr="009A357E">
        <w:rPr>
          <w:rFonts w:ascii="Times New Roman" w:hAnsi="Times New Roman" w:cs="Times New Roman"/>
          <w:sz w:val="24"/>
          <w:szCs w:val="24"/>
        </w:rPr>
        <w:t xml:space="preserve">suteikti </w:t>
      </w:r>
      <w:r w:rsidR="009A12F8" w:rsidRPr="009A357E">
        <w:rPr>
          <w:rFonts w:ascii="Times New Roman" w:hAnsi="Times New Roman" w:cs="Times New Roman"/>
          <w:sz w:val="24"/>
          <w:szCs w:val="24"/>
        </w:rPr>
        <w:t>informacijos atitinkamu vietos, regionų ir (arba) nacionaliniu lygmeniu ir padėti nuolat gerinti politikos priemonių ir praktinio įgyvendinimo kokybę,</w:t>
      </w:r>
    </w:p>
    <w:p w14:paraId="4AA0C35B" w14:textId="77777777" w:rsidR="009A12F8" w:rsidRPr="009A357E" w:rsidRDefault="009A12F8" w:rsidP="00C020D2">
      <w:pPr>
        <w:numPr>
          <w:ilvl w:val="0"/>
          <w:numId w:val="82"/>
        </w:numPr>
        <w:spacing w:line="360" w:lineRule="auto"/>
        <w:rPr>
          <w:rFonts w:ascii="Times New Roman" w:hAnsi="Times New Roman" w:cs="Times New Roman"/>
          <w:sz w:val="24"/>
          <w:szCs w:val="24"/>
        </w:rPr>
      </w:pPr>
      <w:r w:rsidRPr="009A357E">
        <w:rPr>
          <w:rFonts w:ascii="Times New Roman" w:hAnsi="Times New Roman" w:cs="Times New Roman"/>
          <w:sz w:val="24"/>
          <w:szCs w:val="24"/>
        </w:rPr>
        <w:t xml:space="preserve">geriausiai </w:t>
      </w:r>
      <w:r w:rsidR="007656FC" w:rsidRPr="009A357E">
        <w:rPr>
          <w:rFonts w:ascii="Times New Roman" w:hAnsi="Times New Roman" w:cs="Times New Roman"/>
          <w:sz w:val="24"/>
          <w:szCs w:val="24"/>
        </w:rPr>
        <w:t>užtikrinti</w:t>
      </w:r>
      <w:r w:rsidRPr="009A357E">
        <w:rPr>
          <w:rFonts w:ascii="Times New Roman" w:hAnsi="Times New Roman" w:cs="Times New Roman"/>
          <w:sz w:val="24"/>
          <w:szCs w:val="24"/>
        </w:rPr>
        <w:t xml:space="preserve"> vaiko interesus</w:t>
      </w:r>
      <w:r w:rsidR="00317510" w:rsidRPr="009A357E">
        <w:rPr>
          <w:rFonts w:ascii="Times New Roman" w:hAnsi="Times New Roman" w:cs="Times New Roman"/>
          <w:sz w:val="24"/>
          <w:szCs w:val="24"/>
        </w:rPr>
        <w:t xml:space="preserve"> (C 189/13)</w:t>
      </w:r>
      <w:r w:rsidRPr="009A357E">
        <w:rPr>
          <w:rFonts w:ascii="Times New Roman" w:hAnsi="Times New Roman" w:cs="Times New Roman"/>
          <w:sz w:val="24"/>
          <w:szCs w:val="24"/>
        </w:rPr>
        <w:t>.</w:t>
      </w:r>
    </w:p>
    <w:p w14:paraId="147369B4" w14:textId="77777777" w:rsidR="00DF5C0D" w:rsidRPr="009A357E" w:rsidRDefault="008920FB" w:rsidP="00B27DF8">
      <w:pPr>
        <w:spacing w:line="360" w:lineRule="auto"/>
        <w:ind w:firstLine="567"/>
        <w:rPr>
          <w:rFonts w:ascii="Times New Roman" w:hAnsi="Times New Roman" w:cs="Times New Roman"/>
          <w:sz w:val="24"/>
          <w:szCs w:val="24"/>
          <w:lang w:bidi="lt-LT"/>
        </w:rPr>
      </w:pPr>
      <w:r w:rsidRPr="009A357E">
        <w:rPr>
          <w:rFonts w:ascii="Times New Roman" w:hAnsi="Times New Roman" w:cs="Times New Roman"/>
          <w:sz w:val="24"/>
          <w:szCs w:val="24"/>
          <w:lang w:bidi="lt-LT"/>
        </w:rPr>
        <w:t>Ši i</w:t>
      </w:r>
      <w:r w:rsidR="00DF5C0D" w:rsidRPr="009A357E">
        <w:rPr>
          <w:rFonts w:ascii="Times New Roman" w:hAnsi="Times New Roman" w:cs="Times New Roman"/>
          <w:sz w:val="24"/>
          <w:szCs w:val="24"/>
          <w:lang w:bidi="lt-LT"/>
        </w:rPr>
        <w:t xml:space="preserve">kimokyklinio ir </w:t>
      </w:r>
      <w:r w:rsidR="00564D71">
        <w:rPr>
          <w:rFonts w:ascii="Times New Roman" w:hAnsi="Times New Roman" w:cs="Times New Roman"/>
          <w:sz w:val="24"/>
          <w:szCs w:val="24"/>
          <w:lang w:bidi="lt-LT"/>
        </w:rPr>
        <w:t xml:space="preserve">(ar) </w:t>
      </w:r>
      <w:r w:rsidR="00DF5C0D" w:rsidRPr="009A357E">
        <w:rPr>
          <w:rFonts w:ascii="Times New Roman" w:hAnsi="Times New Roman" w:cs="Times New Roman"/>
          <w:sz w:val="24"/>
          <w:szCs w:val="24"/>
          <w:lang w:bidi="lt-LT"/>
        </w:rPr>
        <w:t xml:space="preserve">priešmokyklinio ugdymo programas vykdančių mokyklų veiklos </w:t>
      </w:r>
      <w:r w:rsidR="009A12F8" w:rsidRPr="009A357E">
        <w:rPr>
          <w:rFonts w:ascii="Times New Roman" w:hAnsi="Times New Roman" w:cs="Times New Roman"/>
          <w:sz w:val="24"/>
          <w:szCs w:val="24"/>
          <w:lang w:bidi="lt-LT"/>
        </w:rPr>
        <w:t xml:space="preserve">kokybės </w:t>
      </w:r>
      <w:r w:rsidR="00DF5C0D" w:rsidRPr="009A357E">
        <w:rPr>
          <w:rFonts w:ascii="Times New Roman" w:hAnsi="Times New Roman" w:cs="Times New Roman"/>
          <w:sz w:val="24"/>
          <w:szCs w:val="24"/>
          <w:lang w:bidi="lt-LT"/>
        </w:rPr>
        <w:t>išorinio vertinimo metodika parengta remiantis:</w:t>
      </w:r>
    </w:p>
    <w:p w14:paraId="2AAAEA98" w14:textId="77777777" w:rsidR="00DF5C0D" w:rsidRPr="009A357E" w:rsidRDefault="00DF5C0D" w:rsidP="00C020D2">
      <w:pPr>
        <w:numPr>
          <w:ilvl w:val="0"/>
          <w:numId w:val="81"/>
        </w:numPr>
        <w:spacing w:line="360" w:lineRule="auto"/>
        <w:rPr>
          <w:rFonts w:ascii="Times New Roman" w:hAnsi="Times New Roman" w:cs="Times New Roman"/>
          <w:sz w:val="24"/>
          <w:szCs w:val="24"/>
          <w:lang w:bidi="lt-LT"/>
        </w:rPr>
      </w:pPr>
      <w:r w:rsidRPr="009A357E">
        <w:rPr>
          <w:rFonts w:ascii="Times New Roman" w:hAnsi="Times New Roman" w:cs="Times New Roman"/>
          <w:sz w:val="24"/>
          <w:szCs w:val="24"/>
          <w:lang w:bidi="lt-LT"/>
        </w:rPr>
        <w:t>Jungtin</w:t>
      </w:r>
      <w:r w:rsidR="00591B6B" w:rsidRPr="009A357E">
        <w:rPr>
          <w:rFonts w:ascii="Times New Roman" w:hAnsi="Times New Roman" w:cs="Times New Roman"/>
          <w:sz w:val="24"/>
          <w:szCs w:val="24"/>
          <w:lang w:bidi="lt-LT"/>
        </w:rPr>
        <w:t xml:space="preserve">ių tautų </w:t>
      </w:r>
      <w:r w:rsidR="000A6AA2" w:rsidRPr="009A357E">
        <w:rPr>
          <w:rFonts w:ascii="Times New Roman" w:hAnsi="Times New Roman" w:cs="Times New Roman"/>
          <w:sz w:val="24"/>
          <w:szCs w:val="24"/>
          <w:lang w:bidi="lt-LT"/>
        </w:rPr>
        <w:t>V</w:t>
      </w:r>
      <w:r w:rsidR="00591B6B" w:rsidRPr="009A357E">
        <w:rPr>
          <w:rFonts w:ascii="Times New Roman" w:hAnsi="Times New Roman" w:cs="Times New Roman"/>
          <w:sz w:val="24"/>
          <w:szCs w:val="24"/>
          <w:lang w:bidi="lt-LT"/>
        </w:rPr>
        <w:t>aiko teisių konvencijos nu</w:t>
      </w:r>
      <w:r w:rsidR="007E074A" w:rsidRPr="009A357E">
        <w:rPr>
          <w:rFonts w:ascii="Times New Roman" w:hAnsi="Times New Roman" w:cs="Times New Roman"/>
          <w:sz w:val="24"/>
          <w:szCs w:val="24"/>
          <w:lang w:bidi="lt-LT"/>
        </w:rPr>
        <w:t>os</w:t>
      </w:r>
      <w:r w:rsidR="00591B6B" w:rsidRPr="009A357E">
        <w:rPr>
          <w:rFonts w:ascii="Times New Roman" w:hAnsi="Times New Roman" w:cs="Times New Roman"/>
          <w:sz w:val="24"/>
          <w:szCs w:val="24"/>
          <w:lang w:bidi="lt-LT"/>
        </w:rPr>
        <w:t>tatomis</w:t>
      </w:r>
      <w:r w:rsidRPr="009A357E">
        <w:rPr>
          <w:rFonts w:ascii="Times New Roman" w:hAnsi="Times New Roman" w:cs="Times New Roman"/>
          <w:sz w:val="24"/>
          <w:szCs w:val="24"/>
          <w:lang w:bidi="lt-LT"/>
        </w:rPr>
        <w:t xml:space="preserve"> (</w:t>
      </w:r>
      <w:r w:rsidR="007E074A" w:rsidRPr="009A357E">
        <w:rPr>
          <w:rFonts w:ascii="Times New Roman" w:hAnsi="Times New Roman" w:cs="Times New Roman"/>
          <w:i/>
          <w:sz w:val="24"/>
          <w:szCs w:val="24"/>
          <w:lang w:bidi="lt-LT"/>
        </w:rPr>
        <w:t>Vaiko teisių konvencija</w:t>
      </w:r>
      <w:r w:rsidR="007E074A" w:rsidRPr="009A357E">
        <w:rPr>
          <w:rFonts w:ascii="Times New Roman" w:hAnsi="Times New Roman" w:cs="Times New Roman"/>
          <w:sz w:val="24"/>
          <w:szCs w:val="24"/>
          <w:lang w:bidi="lt-LT"/>
        </w:rPr>
        <w:t xml:space="preserve">, </w:t>
      </w:r>
      <w:r w:rsidRPr="009A357E">
        <w:rPr>
          <w:rFonts w:ascii="Times New Roman" w:hAnsi="Times New Roman" w:cs="Times New Roman"/>
          <w:sz w:val="24"/>
          <w:szCs w:val="24"/>
          <w:lang w:bidi="lt-LT"/>
        </w:rPr>
        <w:t>1989)</w:t>
      </w:r>
      <w:r w:rsidR="00317510" w:rsidRPr="009A357E">
        <w:rPr>
          <w:rFonts w:ascii="Times New Roman" w:hAnsi="Times New Roman" w:cs="Times New Roman"/>
          <w:sz w:val="24"/>
          <w:szCs w:val="24"/>
          <w:lang w:bidi="lt-LT"/>
        </w:rPr>
        <w:t>,</w:t>
      </w:r>
    </w:p>
    <w:p w14:paraId="79F698A4" w14:textId="77777777" w:rsidR="00DF5C0D" w:rsidRPr="009A357E" w:rsidRDefault="00591B6B" w:rsidP="00C020D2">
      <w:pPr>
        <w:numPr>
          <w:ilvl w:val="0"/>
          <w:numId w:val="81"/>
        </w:numPr>
        <w:spacing w:line="360" w:lineRule="auto"/>
        <w:rPr>
          <w:rFonts w:ascii="Times New Roman" w:hAnsi="Times New Roman" w:cs="Times New Roman"/>
          <w:sz w:val="24"/>
          <w:szCs w:val="24"/>
          <w:lang w:bidi="lt-LT"/>
        </w:rPr>
      </w:pPr>
      <w:r w:rsidRPr="009A357E">
        <w:rPr>
          <w:rFonts w:ascii="Times New Roman" w:hAnsi="Times New Roman" w:cs="Times New Roman"/>
          <w:sz w:val="24"/>
          <w:szCs w:val="24"/>
          <w:lang w:bidi="lt-LT"/>
        </w:rPr>
        <w:t xml:space="preserve">Europos </w:t>
      </w:r>
      <w:r w:rsidR="00317510" w:rsidRPr="009A357E">
        <w:rPr>
          <w:rFonts w:ascii="Times New Roman" w:hAnsi="Times New Roman" w:cs="Times New Roman"/>
          <w:sz w:val="24"/>
          <w:szCs w:val="24"/>
          <w:lang w:bidi="lt-LT"/>
        </w:rPr>
        <w:t>S</w:t>
      </w:r>
      <w:r w:rsidRPr="009A357E">
        <w:rPr>
          <w:rFonts w:ascii="Times New Roman" w:hAnsi="Times New Roman" w:cs="Times New Roman"/>
          <w:sz w:val="24"/>
          <w:szCs w:val="24"/>
          <w:lang w:bidi="lt-LT"/>
        </w:rPr>
        <w:t>ąjungos dokumentų, įtvirtinančių</w:t>
      </w:r>
      <w:r w:rsidR="00565562" w:rsidRPr="009A357E">
        <w:rPr>
          <w:rFonts w:ascii="Times New Roman" w:hAnsi="Times New Roman" w:cs="Times New Roman"/>
          <w:sz w:val="24"/>
          <w:szCs w:val="24"/>
          <w:lang w:bidi="lt-LT"/>
        </w:rPr>
        <w:t xml:space="preserve"> ankstyvojo ugdymo kokybės </w:t>
      </w:r>
      <w:r w:rsidR="008E0C26" w:rsidRPr="009A357E">
        <w:rPr>
          <w:rFonts w:ascii="Times New Roman" w:hAnsi="Times New Roman" w:cs="Times New Roman"/>
          <w:sz w:val="24"/>
          <w:szCs w:val="24"/>
          <w:lang w:bidi="lt-LT"/>
        </w:rPr>
        <w:t>svarbą</w:t>
      </w:r>
      <w:r w:rsidRPr="009A357E">
        <w:rPr>
          <w:rFonts w:ascii="Times New Roman" w:hAnsi="Times New Roman" w:cs="Times New Roman"/>
          <w:sz w:val="24"/>
          <w:szCs w:val="24"/>
          <w:lang w:bidi="lt-LT"/>
        </w:rPr>
        <w:t xml:space="preserve">, siūlymais ir rekomendacijomis </w:t>
      </w:r>
      <w:r w:rsidR="00DF5C0D" w:rsidRPr="009A357E">
        <w:rPr>
          <w:rFonts w:ascii="Times New Roman" w:hAnsi="Times New Roman" w:cs="Times New Roman"/>
          <w:sz w:val="24"/>
          <w:szCs w:val="24"/>
          <w:lang w:bidi="lt-LT"/>
        </w:rPr>
        <w:t>(</w:t>
      </w:r>
      <w:proofErr w:type="spellStart"/>
      <w:r w:rsidR="00DF5C0D" w:rsidRPr="009A357E">
        <w:rPr>
          <w:rFonts w:ascii="Times New Roman" w:hAnsi="Times New Roman" w:cs="Times New Roman"/>
          <w:i/>
          <w:iCs/>
          <w:sz w:val="24"/>
          <w:szCs w:val="24"/>
        </w:rPr>
        <w:t>Proposal</w:t>
      </w:r>
      <w:proofErr w:type="spellEnd"/>
      <w:r w:rsidR="00DF5C0D" w:rsidRPr="009A357E">
        <w:rPr>
          <w:rFonts w:ascii="Times New Roman" w:hAnsi="Times New Roman" w:cs="Times New Roman"/>
          <w:i/>
          <w:iCs/>
          <w:sz w:val="24"/>
          <w:szCs w:val="24"/>
        </w:rPr>
        <w:t xml:space="preserve"> </w:t>
      </w:r>
      <w:proofErr w:type="spellStart"/>
      <w:r w:rsidR="00DF5C0D" w:rsidRPr="009A357E">
        <w:rPr>
          <w:rFonts w:ascii="Times New Roman" w:hAnsi="Times New Roman" w:cs="Times New Roman"/>
          <w:i/>
          <w:iCs/>
          <w:sz w:val="24"/>
          <w:szCs w:val="24"/>
        </w:rPr>
        <w:t>for</w:t>
      </w:r>
      <w:proofErr w:type="spellEnd"/>
      <w:r w:rsidR="00DF5C0D" w:rsidRPr="009A357E">
        <w:rPr>
          <w:rFonts w:ascii="Times New Roman" w:hAnsi="Times New Roman" w:cs="Times New Roman"/>
          <w:i/>
          <w:iCs/>
          <w:sz w:val="24"/>
          <w:szCs w:val="24"/>
        </w:rPr>
        <w:t xml:space="preserve"> </w:t>
      </w:r>
      <w:proofErr w:type="spellStart"/>
      <w:r w:rsidR="00DF5C0D" w:rsidRPr="009A357E">
        <w:rPr>
          <w:rFonts w:ascii="Times New Roman" w:hAnsi="Times New Roman" w:cs="Times New Roman"/>
          <w:i/>
          <w:iCs/>
          <w:sz w:val="24"/>
          <w:szCs w:val="24"/>
        </w:rPr>
        <w:t>Key</w:t>
      </w:r>
      <w:proofErr w:type="spellEnd"/>
      <w:r w:rsidR="00DF5C0D" w:rsidRPr="009A357E">
        <w:rPr>
          <w:rFonts w:ascii="Times New Roman" w:hAnsi="Times New Roman" w:cs="Times New Roman"/>
          <w:i/>
          <w:iCs/>
          <w:sz w:val="24"/>
          <w:szCs w:val="24"/>
        </w:rPr>
        <w:t xml:space="preserve"> </w:t>
      </w:r>
      <w:proofErr w:type="spellStart"/>
      <w:r w:rsidR="00DF5C0D" w:rsidRPr="009A357E">
        <w:rPr>
          <w:rFonts w:ascii="Times New Roman" w:hAnsi="Times New Roman" w:cs="Times New Roman"/>
          <w:i/>
          <w:iCs/>
          <w:sz w:val="24"/>
          <w:szCs w:val="24"/>
        </w:rPr>
        <w:t>Principles</w:t>
      </w:r>
      <w:proofErr w:type="spellEnd"/>
      <w:r w:rsidR="00DF5C0D" w:rsidRPr="009A357E">
        <w:rPr>
          <w:rFonts w:ascii="Times New Roman" w:hAnsi="Times New Roman" w:cs="Times New Roman"/>
          <w:i/>
          <w:iCs/>
          <w:sz w:val="24"/>
          <w:szCs w:val="24"/>
        </w:rPr>
        <w:t xml:space="preserve"> of a </w:t>
      </w:r>
      <w:proofErr w:type="spellStart"/>
      <w:r w:rsidR="00DF5C0D" w:rsidRPr="009A357E">
        <w:rPr>
          <w:rFonts w:ascii="Times New Roman" w:hAnsi="Times New Roman" w:cs="Times New Roman"/>
          <w:i/>
          <w:iCs/>
          <w:sz w:val="24"/>
          <w:szCs w:val="24"/>
        </w:rPr>
        <w:t>Quality</w:t>
      </w:r>
      <w:proofErr w:type="spellEnd"/>
      <w:r w:rsidR="00DF5C0D" w:rsidRPr="009A357E">
        <w:rPr>
          <w:rFonts w:ascii="Times New Roman" w:hAnsi="Times New Roman" w:cs="Times New Roman"/>
          <w:i/>
          <w:iCs/>
          <w:sz w:val="24"/>
          <w:szCs w:val="24"/>
        </w:rPr>
        <w:t xml:space="preserve"> </w:t>
      </w:r>
      <w:proofErr w:type="spellStart"/>
      <w:r w:rsidR="00DF5C0D" w:rsidRPr="009A357E">
        <w:rPr>
          <w:rFonts w:ascii="Times New Roman" w:hAnsi="Times New Roman" w:cs="Times New Roman"/>
          <w:i/>
          <w:iCs/>
          <w:sz w:val="24"/>
          <w:szCs w:val="24"/>
        </w:rPr>
        <w:t>Framework</w:t>
      </w:r>
      <w:proofErr w:type="spellEnd"/>
      <w:r w:rsidR="00DF5C0D" w:rsidRPr="009A357E">
        <w:rPr>
          <w:rFonts w:ascii="Times New Roman" w:hAnsi="Times New Roman" w:cs="Times New Roman"/>
          <w:i/>
          <w:iCs/>
          <w:sz w:val="24"/>
          <w:szCs w:val="24"/>
        </w:rPr>
        <w:t xml:space="preserve"> </w:t>
      </w:r>
      <w:proofErr w:type="spellStart"/>
      <w:r w:rsidR="00DF5C0D" w:rsidRPr="009A357E">
        <w:rPr>
          <w:rFonts w:ascii="Times New Roman" w:hAnsi="Times New Roman" w:cs="Times New Roman"/>
          <w:i/>
          <w:iCs/>
          <w:sz w:val="24"/>
          <w:szCs w:val="24"/>
        </w:rPr>
        <w:t>for</w:t>
      </w:r>
      <w:proofErr w:type="spellEnd"/>
      <w:r w:rsidR="00DF5C0D" w:rsidRPr="009A357E">
        <w:rPr>
          <w:rFonts w:ascii="Times New Roman" w:hAnsi="Times New Roman" w:cs="Times New Roman"/>
          <w:i/>
          <w:iCs/>
          <w:sz w:val="24"/>
          <w:szCs w:val="24"/>
        </w:rPr>
        <w:t xml:space="preserve"> </w:t>
      </w:r>
      <w:proofErr w:type="spellStart"/>
      <w:r w:rsidR="00DF5C0D" w:rsidRPr="009A357E">
        <w:rPr>
          <w:rFonts w:ascii="Times New Roman" w:hAnsi="Times New Roman" w:cs="Times New Roman"/>
          <w:i/>
          <w:iCs/>
          <w:sz w:val="24"/>
          <w:szCs w:val="24"/>
        </w:rPr>
        <w:t>Early</w:t>
      </w:r>
      <w:proofErr w:type="spellEnd"/>
      <w:r w:rsidR="00DF5C0D" w:rsidRPr="009A357E">
        <w:rPr>
          <w:rFonts w:ascii="Times New Roman" w:hAnsi="Times New Roman" w:cs="Times New Roman"/>
          <w:i/>
          <w:iCs/>
          <w:sz w:val="24"/>
          <w:szCs w:val="24"/>
        </w:rPr>
        <w:t xml:space="preserve"> </w:t>
      </w:r>
      <w:proofErr w:type="spellStart"/>
      <w:r w:rsidR="00DF5C0D" w:rsidRPr="009A357E">
        <w:rPr>
          <w:rFonts w:ascii="Times New Roman" w:hAnsi="Times New Roman" w:cs="Times New Roman"/>
          <w:i/>
          <w:iCs/>
          <w:sz w:val="24"/>
          <w:szCs w:val="24"/>
        </w:rPr>
        <w:t>Childhood</w:t>
      </w:r>
      <w:proofErr w:type="spellEnd"/>
      <w:r w:rsidR="00DF5C0D" w:rsidRPr="009A357E">
        <w:rPr>
          <w:rFonts w:ascii="Times New Roman" w:hAnsi="Times New Roman" w:cs="Times New Roman"/>
          <w:i/>
          <w:iCs/>
          <w:sz w:val="24"/>
          <w:szCs w:val="24"/>
        </w:rPr>
        <w:t xml:space="preserve"> </w:t>
      </w:r>
      <w:proofErr w:type="spellStart"/>
      <w:r w:rsidR="00DF5C0D" w:rsidRPr="009A357E">
        <w:rPr>
          <w:rFonts w:ascii="Times New Roman" w:hAnsi="Times New Roman" w:cs="Times New Roman"/>
          <w:i/>
          <w:iCs/>
          <w:sz w:val="24"/>
          <w:szCs w:val="24"/>
        </w:rPr>
        <w:t>Education</w:t>
      </w:r>
      <w:proofErr w:type="spellEnd"/>
      <w:r w:rsidR="00DF5C0D" w:rsidRPr="009A357E">
        <w:rPr>
          <w:rFonts w:ascii="Times New Roman" w:hAnsi="Times New Roman" w:cs="Times New Roman"/>
          <w:i/>
          <w:iCs/>
          <w:sz w:val="24"/>
          <w:szCs w:val="24"/>
        </w:rPr>
        <w:t xml:space="preserve"> </w:t>
      </w:r>
      <w:proofErr w:type="spellStart"/>
      <w:r w:rsidR="00DF5C0D" w:rsidRPr="009A357E">
        <w:rPr>
          <w:rFonts w:ascii="Times New Roman" w:hAnsi="Times New Roman" w:cs="Times New Roman"/>
          <w:i/>
          <w:iCs/>
          <w:sz w:val="24"/>
          <w:szCs w:val="24"/>
        </w:rPr>
        <w:t>and</w:t>
      </w:r>
      <w:proofErr w:type="spellEnd"/>
      <w:r w:rsidR="00DF5C0D" w:rsidRPr="009A357E">
        <w:rPr>
          <w:rFonts w:ascii="Times New Roman" w:hAnsi="Times New Roman" w:cs="Times New Roman"/>
          <w:i/>
          <w:iCs/>
          <w:sz w:val="24"/>
          <w:szCs w:val="24"/>
        </w:rPr>
        <w:t xml:space="preserve"> Care, 2014</w:t>
      </w:r>
      <w:r w:rsidR="00CB7EBF" w:rsidRPr="009A357E">
        <w:rPr>
          <w:rFonts w:ascii="Times New Roman" w:hAnsi="Times New Roman" w:cs="Times New Roman"/>
          <w:i/>
          <w:iCs/>
          <w:sz w:val="24"/>
          <w:szCs w:val="24"/>
        </w:rPr>
        <w:t>;</w:t>
      </w:r>
      <w:r w:rsidR="00DF5C0D" w:rsidRPr="009A357E">
        <w:rPr>
          <w:rFonts w:ascii="Times New Roman" w:hAnsi="Times New Roman" w:cs="Times New Roman"/>
          <w:i/>
          <w:iCs/>
          <w:sz w:val="24"/>
          <w:szCs w:val="24"/>
        </w:rPr>
        <w:t xml:space="preserve"> </w:t>
      </w:r>
      <w:proofErr w:type="spellStart"/>
      <w:r w:rsidR="00DF5C0D" w:rsidRPr="009A357E">
        <w:rPr>
          <w:rFonts w:ascii="Times New Roman" w:hAnsi="Times New Roman" w:cs="Times New Roman"/>
          <w:i/>
          <w:iCs/>
          <w:sz w:val="24"/>
          <w:szCs w:val="24"/>
        </w:rPr>
        <w:t>European</w:t>
      </w:r>
      <w:proofErr w:type="spellEnd"/>
      <w:r w:rsidR="00DF5C0D" w:rsidRPr="009A357E">
        <w:rPr>
          <w:rFonts w:ascii="Times New Roman" w:hAnsi="Times New Roman" w:cs="Times New Roman"/>
          <w:i/>
          <w:iCs/>
          <w:sz w:val="24"/>
          <w:szCs w:val="24"/>
        </w:rPr>
        <w:t xml:space="preserve"> </w:t>
      </w:r>
      <w:proofErr w:type="spellStart"/>
      <w:r w:rsidR="00DF5C0D" w:rsidRPr="009A357E">
        <w:rPr>
          <w:rFonts w:ascii="Times New Roman" w:hAnsi="Times New Roman" w:cs="Times New Roman"/>
          <w:i/>
          <w:iCs/>
          <w:sz w:val="24"/>
          <w:szCs w:val="24"/>
        </w:rPr>
        <w:t>Council</w:t>
      </w:r>
      <w:proofErr w:type="spellEnd"/>
      <w:r w:rsidR="00DF5C0D" w:rsidRPr="009A357E">
        <w:rPr>
          <w:rFonts w:ascii="Times New Roman" w:hAnsi="Times New Roman" w:cs="Times New Roman"/>
          <w:i/>
          <w:iCs/>
          <w:sz w:val="24"/>
          <w:szCs w:val="24"/>
        </w:rPr>
        <w:t xml:space="preserve"> </w:t>
      </w:r>
      <w:proofErr w:type="spellStart"/>
      <w:r w:rsidR="00DF5C0D" w:rsidRPr="009A357E">
        <w:rPr>
          <w:rFonts w:ascii="Times New Roman" w:hAnsi="Times New Roman" w:cs="Times New Roman"/>
          <w:i/>
          <w:iCs/>
          <w:sz w:val="24"/>
          <w:szCs w:val="24"/>
        </w:rPr>
        <w:t>Recommendation</w:t>
      </w:r>
      <w:proofErr w:type="spellEnd"/>
      <w:r w:rsidR="00DF5C0D" w:rsidRPr="009A357E">
        <w:rPr>
          <w:rFonts w:ascii="Times New Roman" w:hAnsi="Times New Roman" w:cs="Times New Roman"/>
          <w:i/>
          <w:iCs/>
          <w:sz w:val="24"/>
          <w:szCs w:val="24"/>
        </w:rPr>
        <w:t xml:space="preserve"> </w:t>
      </w:r>
      <w:proofErr w:type="spellStart"/>
      <w:r w:rsidR="00DF5C0D" w:rsidRPr="009A357E">
        <w:rPr>
          <w:rFonts w:ascii="Times New Roman" w:hAnsi="Times New Roman" w:cs="Times New Roman"/>
          <w:i/>
          <w:iCs/>
          <w:sz w:val="24"/>
          <w:szCs w:val="24"/>
        </w:rPr>
        <w:t>on</w:t>
      </w:r>
      <w:proofErr w:type="spellEnd"/>
      <w:r w:rsidR="00DF5C0D" w:rsidRPr="009A357E">
        <w:rPr>
          <w:rFonts w:ascii="Times New Roman" w:hAnsi="Times New Roman" w:cs="Times New Roman"/>
          <w:i/>
          <w:iCs/>
          <w:sz w:val="24"/>
          <w:szCs w:val="24"/>
        </w:rPr>
        <w:t xml:space="preserve"> </w:t>
      </w:r>
      <w:proofErr w:type="spellStart"/>
      <w:r w:rsidR="00DF5C0D" w:rsidRPr="009A357E">
        <w:rPr>
          <w:rFonts w:ascii="Times New Roman" w:hAnsi="Times New Roman" w:cs="Times New Roman"/>
          <w:i/>
          <w:iCs/>
          <w:sz w:val="24"/>
          <w:szCs w:val="24"/>
        </w:rPr>
        <w:t>High-Quality</w:t>
      </w:r>
      <w:proofErr w:type="spellEnd"/>
      <w:r w:rsidR="00DF5C0D" w:rsidRPr="009A357E">
        <w:rPr>
          <w:rFonts w:ascii="Times New Roman" w:hAnsi="Times New Roman" w:cs="Times New Roman"/>
          <w:i/>
          <w:iCs/>
          <w:sz w:val="24"/>
          <w:szCs w:val="24"/>
        </w:rPr>
        <w:t xml:space="preserve"> </w:t>
      </w:r>
      <w:proofErr w:type="spellStart"/>
      <w:r w:rsidR="00DF5C0D" w:rsidRPr="009A357E">
        <w:rPr>
          <w:rFonts w:ascii="Times New Roman" w:hAnsi="Times New Roman" w:cs="Times New Roman"/>
          <w:i/>
          <w:iCs/>
          <w:sz w:val="24"/>
          <w:szCs w:val="24"/>
        </w:rPr>
        <w:t>Early</w:t>
      </w:r>
      <w:proofErr w:type="spellEnd"/>
      <w:r w:rsidR="00DF5C0D" w:rsidRPr="009A357E">
        <w:rPr>
          <w:rFonts w:ascii="Times New Roman" w:hAnsi="Times New Roman" w:cs="Times New Roman"/>
          <w:i/>
          <w:iCs/>
          <w:sz w:val="24"/>
          <w:szCs w:val="24"/>
        </w:rPr>
        <w:t xml:space="preserve"> </w:t>
      </w:r>
      <w:proofErr w:type="spellStart"/>
      <w:r w:rsidR="00DF5C0D" w:rsidRPr="009A357E">
        <w:rPr>
          <w:rFonts w:ascii="Times New Roman" w:hAnsi="Times New Roman" w:cs="Times New Roman"/>
          <w:i/>
          <w:iCs/>
          <w:sz w:val="24"/>
          <w:szCs w:val="24"/>
        </w:rPr>
        <w:t>Childhood</w:t>
      </w:r>
      <w:proofErr w:type="spellEnd"/>
      <w:r w:rsidR="00DF5C0D" w:rsidRPr="009A357E">
        <w:rPr>
          <w:rFonts w:ascii="Times New Roman" w:hAnsi="Times New Roman" w:cs="Times New Roman"/>
          <w:i/>
          <w:iCs/>
          <w:sz w:val="24"/>
          <w:szCs w:val="24"/>
        </w:rPr>
        <w:t xml:space="preserve"> </w:t>
      </w:r>
      <w:proofErr w:type="spellStart"/>
      <w:r w:rsidR="00DF5C0D" w:rsidRPr="009A357E">
        <w:rPr>
          <w:rFonts w:ascii="Times New Roman" w:hAnsi="Times New Roman" w:cs="Times New Roman"/>
          <w:i/>
          <w:iCs/>
          <w:sz w:val="24"/>
          <w:szCs w:val="24"/>
        </w:rPr>
        <w:t>Education</w:t>
      </w:r>
      <w:proofErr w:type="spellEnd"/>
      <w:r w:rsidR="00DF5C0D" w:rsidRPr="009A357E">
        <w:rPr>
          <w:rFonts w:ascii="Times New Roman" w:hAnsi="Times New Roman" w:cs="Times New Roman"/>
          <w:i/>
          <w:iCs/>
          <w:sz w:val="24"/>
          <w:szCs w:val="24"/>
        </w:rPr>
        <w:t xml:space="preserve"> </w:t>
      </w:r>
      <w:proofErr w:type="spellStart"/>
      <w:r w:rsidR="00DF5C0D" w:rsidRPr="009A357E">
        <w:rPr>
          <w:rFonts w:ascii="Times New Roman" w:hAnsi="Times New Roman" w:cs="Times New Roman"/>
          <w:i/>
          <w:iCs/>
          <w:sz w:val="24"/>
          <w:szCs w:val="24"/>
        </w:rPr>
        <w:t>and</w:t>
      </w:r>
      <w:proofErr w:type="spellEnd"/>
      <w:r w:rsidR="00DF5C0D" w:rsidRPr="009A357E">
        <w:rPr>
          <w:rFonts w:ascii="Times New Roman" w:hAnsi="Times New Roman" w:cs="Times New Roman"/>
          <w:i/>
          <w:iCs/>
          <w:sz w:val="24"/>
          <w:szCs w:val="24"/>
        </w:rPr>
        <w:t xml:space="preserve"> Care </w:t>
      </w:r>
      <w:proofErr w:type="spellStart"/>
      <w:r w:rsidR="00DF5C0D" w:rsidRPr="009A357E">
        <w:rPr>
          <w:rFonts w:ascii="Times New Roman" w:hAnsi="Times New Roman" w:cs="Times New Roman"/>
          <w:i/>
          <w:iCs/>
          <w:sz w:val="24"/>
          <w:szCs w:val="24"/>
        </w:rPr>
        <w:t>Systems</w:t>
      </w:r>
      <w:proofErr w:type="spellEnd"/>
      <w:r w:rsidR="00DF5C0D" w:rsidRPr="009A357E">
        <w:rPr>
          <w:rFonts w:ascii="Times New Roman" w:hAnsi="Times New Roman" w:cs="Times New Roman"/>
          <w:i/>
          <w:iCs/>
          <w:sz w:val="24"/>
          <w:szCs w:val="24"/>
        </w:rPr>
        <w:t>, 2019</w:t>
      </w:r>
      <w:r w:rsidR="00317510" w:rsidRPr="009A357E">
        <w:rPr>
          <w:rFonts w:ascii="Times New Roman" w:hAnsi="Times New Roman" w:cs="Times New Roman"/>
          <w:i/>
          <w:iCs/>
          <w:sz w:val="24"/>
          <w:szCs w:val="24"/>
        </w:rPr>
        <w:t>)</w:t>
      </w:r>
      <w:r w:rsidR="00317510" w:rsidRPr="009A357E">
        <w:rPr>
          <w:rFonts w:ascii="Times New Roman" w:hAnsi="Times New Roman" w:cs="Times New Roman"/>
          <w:iCs/>
          <w:sz w:val="24"/>
          <w:szCs w:val="24"/>
        </w:rPr>
        <w:t>,</w:t>
      </w:r>
    </w:p>
    <w:p w14:paraId="044ABA1A" w14:textId="77777777" w:rsidR="00471535" w:rsidRPr="009A357E" w:rsidRDefault="00565562" w:rsidP="00C020D2">
      <w:pPr>
        <w:numPr>
          <w:ilvl w:val="0"/>
          <w:numId w:val="81"/>
        </w:numPr>
        <w:spacing w:line="360" w:lineRule="auto"/>
        <w:rPr>
          <w:rFonts w:ascii="Times New Roman" w:hAnsi="Times New Roman" w:cs="Times New Roman"/>
          <w:i/>
          <w:sz w:val="24"/>
          <w:szCs w:val="24"/>
          <w:lang w:bidi="lt-LT"/>
        </w:rPr>
      </w:pPr>
      <w:r w:rsidRPr="009A357E">
        <w:rPr>
          <w:rFonts w:ascii="Times New Roman" w:hAnsi="Times New Roman" w:cs="Times New Roman"/>
          <w:sz w:val="24"/>
          <w:szCs w:val="24"/>
          <w:lang w:bidi="lt-LT"/>
        </w:rPr>
        <w:t>Ekonominio bendradarbiavimo ir plėtos organizacijos gairėmis, s</w:t>
      </w:r>
      <w:r w:rsidR="00A4148F" w:rsidRPr="009A357E">
        <w:rPr>
          <w:rFonts w:ascii="Times New Roman" w:hAnsi="Times New Roman" w:cs="Times New Roman"/>
          <w:sz w:val="24"/>
          <w:szCs w:val="24"/>
          <w:lang w:bidi="lt-LT"/>
        </w:rPr>
        <w:t>kirtomis</w:t>
      </w:r>
      <w:r w:rsidRPr="009A357E">
        <w:rPr>
          <w:rFonts w:ascii="Times New Roman" w:hAnsi="Times New Roman" w:cs="Times New Roman"/>
          <w:sz w:val="24"/>
          <w:szCs w:val="24"/>
          <w:lang w:bidi="lt-LT"/>
        </w:rPr>
        <w:t xml:space="preserve"> ankstyvojo ugdymo kokybės lygmeniu</w:t>
      </w:r>
      <w:r w:rsidR="00A4148F" w:rsidRPr="009A357E">
        <w:rPr>
          <w:rFonts w:ascii="Times New Roman" w:hAnsi="Times New Roman" w:cs="Times New Roman"/>
          <w:sz w:val="24"/>
          <w:szCs w:val="24"/>
          <w:lang w:bidi="lt-LT"/>
        </w:rPr>
        <w:t>i</w:t>
      </w:r>
      <w:r w:rsidRPr="009A357E">
        <w:rPr>
          <w:rFonts w:ascii="Times New Roman" w:hAnsi="Times New Roman" w:cs="Times New Roman"/>
          <w:sz w:val="24"/>
          <w:szCs w:val="24"/>
          <w:lang w:bidi="lt-LT"/>
        </w:rPr>
        <w:t xml:space="preserve"> (</w:t>
      </w:r>
      <w:proofErr w:type="spellStart"/>
      <w:r w:rsidR="00403484" w:rsidRPr="009A357E">
        <w:rPr>
          <w:rFonts w:ascii="Times New Roman" w:hAnsi="Times New Roman" w:cs="Times New Roman"/>
          <w:i/>
          <w:iCs/>
          <w:sz w:val="24"/>
          <w:szCs w:val="24"/>
        </w:rPr>
        <w:t>Starting</w:t>
      </w:r>
      <w:proofErr w:type="spellEnd"/>
      <w:r w:rsidR="00403484" w:rsidRPr="009A357E">
        <w:rPr>
          <w:rFonts w:ascii="Times New Roman" w:hAnsi="Times New Roman" w:cs="Times New Roman"/>
          <w:i/>
          <w:iCs/>
          <w:sz w:val="24"/>
          <w:szCs w:val="24"/>
        </w:rPr>
        <w:t xml:space="preserve"> </w:t>
      </w:r>
      <w:proofErr w:type="spellStart"/>
      <w:r w:rsidR="00403484" w:rsidRPr="009A357E">
        <w:rPr>
          <w:rFonts w:ascii="Times New Roman" w:hAnsi="Times New Roman" w:cs="Times New Roman"/>
          <w:i/>
          <w:iCs/>
          <w:sz w:val="24"/>
          <w:szCs w:val="24"/>
        </w:rPr>
        <w:t>Strong</w:t>
      </w:r>
      <w:proofErr w:type="spellEnd"/>
      <w:r w:rsidR="00403484" w:rsidRPr="009A357E">
        <w:rPr>
          <w:rFonts w:ascii="Times New Roman" w:hAnsi="Times New Roman" w:cs="Times New Roman"/>
          <w:i/>
          <w:iCs/>
          <w:sz w:val="24"/>
          <w:szCs w:val="24"/>
        </w:rPr>
        <w:t xml:space="preserve"> IV: </w:t>
      </w:r>
      <w:proofErr w:type="spellStart"/>
      <w:r w:rsidR="00403484" w:rsidRPr="009A357E">
        <w:rPr>
          <w:rFonts w:ascii="Times New Roman" w:hAnsi="Times New Roman" w:cs="Times New Roman"/>
          <w:i/>
          <w:iCs/>
          <w:sz w:val="24"/>
          <w:szCs w:val="24"/>
        </w:rPr>
        <w:t>Monitoring</w:t>
      </w:r>
      <w:proofErr w:type="spellEnd"/>
      <w:r w:rsidR="00403484" w:rsidRPr="009A357E">
        <w:rPr>
          <w:rFonts w:ascii="Times New Roman" w:hAnsi="Times New Roman" w:cs="Times New Roman"/>
          <w:i/>
          <w:iCs/>
          <w:sz w:val="24"/>
          <w:szCs w:val="24"/>
        </w:rPr>
        <w:t xml:space="preserve"> </w:t>
      </w:r>
      <w:proofErr w:type="spellStart"/>
      <w:r w:rsidR="00403484" w:rsidRPr="009A357E">
        <w:rPr>
          <w:rFonts w:ascii="Times New Roman" w:hAnsi="Times New Roman" w:cs="Times New Roman"/>
          <w:i/>
          <w:iCs/>
          <w:sz w:val="24"/>
          <w:szCs w:val="24"/>
        </w:rPr>
        <w:t>Quality</w:t>
      </w:r>
      <w:proofErr w:type="spellEnd"/>
      <w:r w:rsidR="00403484" w:rsidRPr="009A357E">
        <w:rPr>
          <w:rFonts w:ascii="Times New Roman" w:hAnsi="Times New Roman" w:cs="Times New Roman"/>
          <w:i/>
          <w:iCs/>
          <w:sz w:val="24"/>
          <w:szCs w:val="24"/>
        </w:rPr>
        <w:t xml:space="preserve"> in </w:t>
      </w:r>
      <w:proofErr w:type="spellStart"/>
      <w:r w:rsidR="00403484" w:rsidRPr="009A357E">
        <w:rPr>
          <w:rFonts w:ascii="Times New Roman" w:hAnsi="Times New Roman" w:cs="Times New Roman"/>
          <w:i/>
          <w:iCs/>
          <w:sz w:val="24"/>
          <w:szCs w:val="24"/>
        </w:rPr>
        <w:t>Early</w:t>
      </w:r>
      <w:proofErr w:type="spellEnd"/>
      <w:r w:rsidR="00403484" w:rsidRPr="009A357E">
        <w:rPr>
          <w:rFonts w:ascii="Times New Roman" w:hAnsi="Times New Roman" w:cs="Times New Roman"/>
          <w:i/>
          <w:iCs/>
          <w:sz w:val="24"/>
          <w:szCs w:val="24"/>
        </w:rPr>
        <w:t xml:space="preserve"> </w:t>
      </w:r>
      <w:proofErr w:type="spellStart"/>
      <w:r w:rsidR="00403484" w:rsidRPr="009A357E">
        <w:rPr>
          <w:rFonts w:ascii="Times New Roman" w:hAnsi="Times New Roman" w:cs="Times New Roman"/>
          <w:i/>
          <w:iCs/>
          <w:sz w:val="24"/>
          <w:szCs w:val="24"/>
        </w:rPr>
        <w:t>Childhood</w:t>
      </w:r>
      <w:proofErr w:type="spellEnd"/>
      <w:r w:rsidR="00403484" w:rsidRPr="009A357E">
        <w:rPr>
          <w:rFonts w:ascii="Times New Roman" w:hAnsi="Times New Roman" w:cs="Times New Roman"/>
          <w:i/>
          <w:iCs/>
          <w:sz w:val="24"/>
          <w:szCs w:val="24"/>
        </w:rPr>
        <w:t xml:space="preserve"> </w:t>
      </w:r>
      <w:proofErr w:type="spellStart"/>
      <w:r w:rsidR="00403484" w:rsidRPr="009A357E">
        <w:rPr>
          <w:rFonts w:ascii="Times New Roman" w:hAnsi="Times New Roman" w:cs="Times New Roman"/>
          <w:i/>
          <w:iCs/>
          <w:sz w:val="24"/>
          <w:szCs w:val="24"/>
        </w:rPr>
        <w:t>Education</w:t>
      </w:r>
      <w:proofErr w:type="spellEnd"/>
      <w:r w:rsidR="00403484" w:rsidRPr="009A357E">
        <w:rPr>
          <w:rFonts w:ascii="Times New Roman" w:hAnsi="Times New Roman" w:cs="Times New Roman"/>
          <w:i/>
          <w:iCs/>
          <w:sz w:val="24"/>
          <w:szCs w:val="24"/>
        </w:rPr>
        <w:t xml:space="preserve"> </w:t>
      </w:r>
      <w:proofErr w:type="spellStart"/>
      <w:r w:rsidR="00403484" w:rsidRPr="009A357E">
        <w:rPr>
          <w:rFonts w:ascii="Times New Roman" w:hAnsi="Times New Roman" w:cs="Times New Roman"/>
          <w:i/>
          <w:iCs/>
          <w:sz w:val="24"/>
          <w:szCs w:val="24"/>
        </w:rPr>
        <w:t>and</w:t>
      </w:r>
      <w:proofErr w:type="spellEnd"/>
      <w:r w:rsidR="00403484" w:rsidRPr="009A357E">
        <w:rPr>
          <w:rFonts w:ascii="Times New Roman" w:hAnsi="Times New Roman" w:cs="Times New Roman"/>
          <w:i/>
          <w:iCs/>
          <w:sz w:val="24"/>
          <w:szCs w:val="24"/>
        </w:rPr>
        <w:t xml:space="preserve"> Care, </w:t>
      </w:r>
      <w:r w:rsidR="00403484" w:rsidRPr="009A357E">
        <w:rPr>
          <w:rFonts w:ascii="Times New Roman" w:hAnsi="Times New Roman" w:cs="Times New Roman"/>
          <w:i/>
          <w:sz w:val="24"/>
          <w:szCs w:val="24"/>
        </w:rPr>
        <w:t>2015</w:t>
      </w:r>
      <w:r w:rsidR="00CB7EBF" w:rsidRPr="009A357E">
        <w:rPr>
          <w:rFonts w:ascii="Times New Roman" w:hAnsi="Times New Roman" w:cs="Times New Roman"/>
          <w:i/>
          <w:sz w:val="24"/>
          <w:szCs w:val="24"/>
        </w:rPr>
        <w:t>;</w:t>
      </w:r>
      <w:r w:rsidR="00403484" w:rsidRPr="009A357E">
        <w:rPr>
          <w:rFonts w:ascii="Times New Roman" w:hAnsi="Times New Roman" w:cs="Times New Roman"/>
          <w:i/>
          <w:sz w:val="24"/>
          <w:szCs w:val="24"/>
        </w:rPr>
        <w:t xml:space="preserve"> </w:t>
      </w:r>
      <w:proofErr w:type="spellStart"/>
      <w:r w:rsidR="00036514" w:rsidRPr="009A357E">
        <w:rPr>
          <w:rFonts w:ascii="Times New Roman" w:hAnsi="Times New Roman" w:cs="Times New Roman"/>
          <w:i/>
          <w:sz w:val="24"/>
          <w:szCs w:val="24"/>
        </w:rPr>
        <w:t>Starting</w:t>
      </w:r>
      <w:proofErr w:type="spellEnd"/>
      <w:r w:rsidR="00036514" w:rsidRPr="009A357E">
        <w:rPr>
          <w:rFonts w:ascii="Times New Roman" w:hAnsi="Times New Roman" w:cs="Times New Roman"/>
          <w:i/>
          <w:sz w:val="24"/>
          <w:szCs w:val="24"/>
        </w:rPr>
        <w:t xml:space="preserve"> </w:t>
      </w:r>
      <w:proofErr w:type="spellStart"/>
      <w:r w:rsidR="00036514" w:rsidRPr="009A357E">
        <w:rPr>
          <w:rFonts w:ascii="Times New Roman" w:hAnsi="Times New Roman" w:cs="Times New Roman"/>
          <w:i/>
          <w:sz w:val="24"/>
          <w:szCs w:val="24"/>
        </w:rPr>
        <w:t>Strong</w:t>
      </w:r>
      <w:proofErr w:type="spellEnd"/>
      <w:r w:rsidR="00036514" w:rsidRPr="009A357E">
        <w:rPr>
          <w:rFonts w:ascii="Times New Roman" w:hAnsi="Times New Roman" w:cs="Times New Roman"/>
          <w:i/>
          <w:sz w:val="24"/>
          <w:szCs w:val="24"/>
        </w:rPr>
        <w:t>:</w:t>
      </w:r>
      <w:r w:rsidR="00036514" w:rsidRPr="009A357E">
        <w:rPr>
          <w:rFonts w:ascii="Times New Roman" w:hAnsi="Times New Roman" w:cs="Times New Roman"/>
          <w:sz w:val="24"/>
          <w:szCs w:val="24"/>
        </w:rPr>
        <w:t xml:space="preserve"> </w:t>
      </w:r>
      <w:proofErr w:type="spellStart"/>
      <w:r w:rsidR="00036514" w:rsidRPr="009A357E">
        <w:rPr>
          <w:rFonts w:ascii="Times New Roman" w:hAnsi="Times New Roman" w:cs="Times New Roman"/>
          <w:i/>
          <w:iCs/>
          <w:sz w:val="24"/>
          <w:szCs w:val="24"/>
        </w:rPr>
        <w:t>Engaging</w:t>
      </w:r>
      <w:proofErr w:type="spellEnd"/>
      <w:r w:rsidR="00036514" w:rsidRPr="009A357E">
        <w:rPr>
          <w:rFonts w:ascii="Times New Roman" w:hAnsi="Times New Roman" w:cs="Times New Roman"/>
          <w:i/>
          <w:iCs/>
          <w:sz w:val="24"/>
          <w:szCs w:val="24"/>
        </w:rPr>
        <w:t xml:space="preserve"> Young </w:t>
      </w:r>
      <w:proofErr w:type="spellStart"/>
      <w:r w:rsidR="00036514" w:rsidRPr="009A357E">
        <w:rPr>
          <w:rFonts w:ascii="Times New Roman" w:hAnsi="Times New Roman" w:cs="Times New Roman"/>
          <w:i/>
          <w:iCs/>
          <w:sz w:val="24"/>
          <w:szCs w:val="24"/>
        </w:rPr>
        <w:t>Children</w:t>
      </w:r>
      <w:proofErr w:type="spellEnd"/>
      <w:r w:rsidR="00036514" w:rsidRPr="009A357E">
        <w:rPr>
          <w:rFonts w:ascii="Times New Roman" w:hAnsi="Times New Roman" w:cs="Times New Roman"/>
          <w:i/>
          <w:iCs/>
          <w:sz w:val="24"/>
          <w:szCs w:val="24"/>
        </w:rPr>
        <w:t xml:space="preserve">: </w:t>
      </w:r>
      <w:proofErr w:type="spellStart"/>
      <w:r w:rsidR="00036514" w:rsidRPr="009A357E">
        <w:rPr>
          <w:rFonts w:ascii="Times New Roman" w:hAnsi="Times New Roman" w:cs="Times New Roman"/>
          <w:i/>
          <w:iCs/>
          <w:sz w:val="24"/>
          <w:szCs w:val="24"/>
        </w:rPr>
        <w:t>Lessons</w:t>
      </w:r>
      <w:proofErr w:type="spellEnd"/>
      <w:r w:rsidR="00036514" w:rsidRPr="009A357E">
        <w:rPr>
          <w:rFonts w:ascii="Times New Roman" w:hAnsi="Times New Roman" w:cs="Times New Roman"/>
          <w:i/>
          <w:iCs/>
          <w:sz w:val="24"/>
          <w:szCs w:val="24"/>
        </w:rPr>
        <w:t xml:space="preserve"> </w:t>
      </w:r>
      <w:proofErr w:type="spellStart"/>
      <w:r w:rsidR="00036514" w:rsidRPr="009A357E">
        <w:rPr>
          <w:rFonts w:ascii="Times New Roman" w:hAnsi="Times New Roman" w:cs="Times New Roman"/>
          <w:i/>
          <w:iCs/>
          <w:sz w:val="24"/>
          <w:szCs w:val="24"/>
        </w:rPr>
        <w:t>from</w:t>
      </w:r>
      <w:proofErr w:type="spellEnd"/>
      <w:r w:rsidR="00036514" w:rsidRPr="009A357E">
        <w:rPr>
          <w:rFonts w:ascii="Times New Roman" w:hAnsi="Times New Roman" w:cs="Times New Roman"/>
          <w:i/>
          <w:iCs/>
          <w:sz w:val="24"/>
          <w:szCs w:val="24"/>
        </w:rPr>
        <w:t xml:space="preserve"> </w:t>
      </w:r>
      <w:proofErr w:type="spellStart"/>
      <w:r w:rsidR="00036514" w:rsidRPr="009A357E">
        <w:rPr>
          <w:rFonts w:ascii="Times New Roman" w:hAnsi="Times New Roman" w:cs="Times New Roman"/>
          <w:i/>
          <w:iCs/>
          <w:sz w:val="24"/>
          <w:szCs w:val="24"/>
        </w:rPr>
        <w:t>Research</w:t>
      </w:r>
      <w:proofErr w:type="spellEnd"/>
      <w:r w:rsidR="00036514" w:rsidRPr="009A357E">
        <w:rPr>
          <w:rFonts w:ascii="Times New Roman" w:hAnsi="Times New Roman" w:cs="Times New Roman"/>
          <w:i/>
          <w:iCs/>
          <w:sz w:val="24"/>
          <w:szCs w:val="24"/>
        </w:rPr>
        <w:t xml:space="preserve"> </w:t>
      </w:r>
      <w:proofErr w:type="spellStart"/>
      <w:r w:rsidR="00036514" w:rsidRPr="009A357E">
        <w:rPr>
          <w:rFonts w:ascii="Times New Roman" w:hAnsi="Times New Roman" w:cs="Times New Roman"/>
          <w:i/>
          <w:iCs/>
          <w:sz w:val="24"/>
          <w:szCs w:val="24"/>
        </w:rPr>
        <w:t>about</w:t>
      </w:r>
      <w:proofErr w:type="spellEnd"/>
      <w:r w:rsidR="00036514" w:rsidRPr="009A357E">
        <w:rPr>
          <w:rFonts w:ascii="Times New Roman" w:hAnsi="Times New Roman" w:cs="Times New Roman"/>
          <w:i/>
          <w:iCs/>
          <w:sz w:val="24"/>
          <w:szCs w:val="24"/>
        </w:rPr>
        <w:t xml:space="preserve"> </w:t>
      </w:r>
      <w:proofErr w:type="spellStart"/>
      <w:r w:rsidR="00036514" w:rsidRPr="009A357E">
        <w:rPr>
          <w:rFonts w:ascii="Times New Roman" w:hAnsi="Times New Roman" w:cs="Times New Roman"/>
          <w:i/>
          <w:iCs/>
          <w:sz w:val="24"/>
          <w:szCs w:val="24"/>
        </w:rPr>
        <w:t>Quality</w:t>
      </w:r>
      <w:proofErr w:type="spellEnd"/>
      <w:r w:rsidR="00036514" w:rsidRPr="009A357E">
        <w:rPr>
          <w:rFonts w:ascii="Times New Roman" w:hAnsi="Times New Roman" w:cs="Times New Roman"/>
          <w:i/>
          <w:iCs/>
          <w:sz w:val="24"/>
          <w:szCs w:val="24"/>
        </w:rPr>
        <w:t xml:space="preserve"> in </w:t>
      </w:r>
      <w:proofErr w:type="spellStart"/>
      <w:r w:rsidR="00036514" w:rsidRPr="009A357E">
        <w:rPr>
          <w:rFonts w:ascii="Times New Roman" w:hAnsi="Times New Roman" w:cs="Times New Roman"/>
          <w:i/>
          <w:iCs/>
          <w:sz w:val="24"/>
          <w:szCs w:val="24"/>
        </w:rPr>
        <w:t>Early</w:t>
      </w:r>
      <w:proofErr w:type="spellEnd"/>
      <w:r w:rsidR="00036514" w:rsidRPr="009A357E">
        <w:rPr>
          <w:rFonts w:ascii="Times New Roman" w:hAnsi="Times New Roman" w:cs="Times New Roman"/>
          <w:i/>
          <w:iCs/>
          <w:sz w:val="24"/>
          <w:szCs w:val="24"/>
        </w:rPr>
        <w:t xml:space="preserve"> </w:t>
      </w:r>
      <w:proofErr w:type="spellStart"/>
      <w:r w:rsidR="00036514" w:rsidRPr="009A357E">
        <w:rPr>
          <w:rFonts w:ascii="Times New Roman" w:hAnsi="Times New Roman" w:cs="Times New Roman"/>
          <w:i/>
          <w:iCs/>
          <w:sz w:val="24"/>
          <w:szCs w:val="24"/>
        </w:rPr>
        <w:t>Childhood</w:t>
      </w:r>
      <w:proofErr w:type="spellEnd"/>
      <w:r w:rsidR="00036514" w:rsidRPr="009A357E">
        <w:rPr>
          <w:rFonts w:ascii="Times New Roman" w:hAnsi="Times New Roman" w:cs="Times New Roman"/>
          <w:i/>
          <w:iCs/>
          <w:sz w:val="24"/>
          <w:szCs w:val="24"/>
        </w:rPr>
        <w:t xml:space="preserve"> </w:t>
      </w:r>
      <w:proofErr w:type="spellStart"/>
      <w:r w:rsidR="00036514" w:rsidRPr="009A357E">
        <w:rPr>
          <w:rFonts w:ascii="Times New Roman" w:hAnsi="Times New Roman" w:cs="Times New Roman"/>
          <w:i/>
          <w:iCs/>
          <w:sz w:val="24"/>
          <w:szCs w:val="24"/>
        </w:rPr>
        <w:t>Education</w:t>
      </w:r>
      <w:proofErr w:type="spellEnd"/>
      <w:r w:rsidR="00036514" w:rsidRPr="009A357E">
        <w:rPr>
          <w:rFonts w:ascii="Times New Roman" w:hAnsi="Times New Roman" w:cs="Times New Roman"/>
          <w:i/>
          <w:iCs/>
          <w:sz w:val="24"/>
          <w:szCs w:val="24"/>
        </w:rPr>
        <w:t xml:space="preserve"> </w:t>
      </w:r>
      <w:proofErr w:type="spellStart"/>
      <w:r w:rsidR="00036514" w:rsidRPr="009A357E">
        <w:rPr>
          <w:rFonts w:ascii="Times New Roman" w:hAnsi="Times New Roman" w:cs="Times New Roman"/>
          <w:i/>
          <w:iCs/>
          <w:sz w:val="24"/>
          <w:szCs w:val="24"/>
        </w:rPr>
        <w:t>and</w:t>
      </w:r>
      <w:proofErr w:type="spellEnd"/>
      <w:r w:rsidR="00036514" w:rsidRPr="009A357E">
        <w:rPr>
          <w:rFonts w:ascii="Times New Roman" w:hAnsi="Times New Roman" w:cs="Times New Roman"/>
          <w:i/>
          <w:iCs/>
          <w:sz w:val="24"/>
          <w:szCs w:val="24"/>
        </w:rPr>
        <w:t xml:space="preserve"> Care</w:t>
      </w:r>
      <w:r w:rsidR="00036514" w:rsidRPr="009A357E">
        <w:rPr>
          <w:rFonts w:ascii="Times New Roman" w:hAnsi="Times New Roman" w:cs="Times New Roman"/>
          <w:sz w:val="24"/>
          <w:szCs w:val="24"/>
        </w:rPr>
        <w:t xml:space="preserve">, </w:t>
      </w:r>
      <w:r w:rsidR="00036514" w:rsidRPr="009A357E">
        <w:rPr>
          <w:rFonts w:ascii="Times New Roman" w:hAnsi="Times New Roman" w:cs="Times New Roman"/>
          <w:i/>
          <w:sz w:val="24"/>
          <w:szCs w:val="24"/>
        </w:rPr>
        <w:t>2018</w:t>
      </w:r>
      <w:r w:rsidR="00036514" w:rsidRPr="009A357E">
        <w:rPr>
          <w:rFonts w:ascii="Times New Roman" w:hAnsi="Times New Roman" w:cs="Times New Roman"/>
          <w:sz w:val="24"/>
          <w:szCs w:val="24"/>
        </w:rPr>
        <w:t>)</w:t>
      </w:r>
      <w:r w:rsidR="00317510" w:rsidRPr="009A357E">
        <w:rPr>
          <w:rFonts w:ascii="Times New Roman" w:hAnsi="Times New Roman" w:cs="Times New Roman"/>
          <w:sz w:val="24"/>
          <w:szCs w:val="24"/>
        </w:rPr>
        <w:t>,</w:t>
      </w:r>
    </w:p>
    <w:p w14:paraId="41D227ED" w14:textId="77777777" w:rsidR="00471535" w:rsidRPr="009A357E" w:rsidRDefault="00317510" w:rsidP="00C020D2">
      <w:pPr>
        <w:numPr>
          <w:ilvl w:val="0"/>
          <w:numId w:val="81"/>
        </w:numPr>
        <w:spacing w:line="360" w:lineRule="auto"/>
        <w:rPr>
          <w:rFonts w:ascii="Times New Roman" w:hAnsi="Times New Roman" w:cs="Times New Roman"/>
          <w:i/>
          <w:sz w:val="24"/>
          <w:szCs w:val="24"/>
          <w:lang w:bidi="lt-LT"/>
        </w:rPr>
      </w:pPr>
      <w:r w:rsidRPr="009A357E">
        <w:rPr>
          <w:rFonts w:ascii="Times New Roman" w:hAnsi="Times New Roman" w:cs="Times New Roman"/>
          <w:sz w:val="24"/>
          <w:szCs w:val="24"/>
        </w:rPr>
        <w:t>Švietimo kokybės užtikrinimo gairėmis (</w:t>
      </w:r>
      <w:proofErr w:type="spellStart"/>
      <w:r w:rsidRPr="009A357E">
        <w:rPr>
          <w:rFonts w:ascii="Times New Roman" w:hAnsi="Times New Roman" w:cs="Times New Roman"/>
          <w:i/>
          <w:iCs/>
          <w:sz w:val="24"/>
          <w:szCs w:val="24"/>
        </w:rPr>
        <w:t>Assuring</w:t>
      </w:r>
      <w:proofErr w:type="spellEnd"/>
      <w:r w:rsidRPr="009A357E">
        <w:rPr>
          <w:rFonts w:ascii="Times New Roman" w:hAnsi="Times New Roman" w:cs="Times New Roman"/>
          <w:i/>
          <w:iCs/>
          <w:sz w:val="24"/>
          <w:szCs w:val="24"/>
        </w:rPr>
        <w:t xml:space="preserve"> </w:t>
      </w:r>
      <w:proofErr w:type="spellStart"/>
      <w:r w:rsidRPr="009A357E">
        <w:rPr>
          <w:rFonts w:ascii="Times New Roman" w:hAnsi="Times New Roman" w:cs="Times New Roman"/>
          <w:i/>
          <w:iCs/>
          <w:sz w:val="24"/>
          <w:szCs w:val="24"/>
        </w:rPr>
        <w:t>Quality</w:t>
      </w:r>
      <w:proofErr w:type="spellEnd"/>
      <w:r w:rsidRPr="009A357E">
        <w:rPr>
          <w:rFonts w:ascii="Times New Roman" w:hAnsi="Times New Roman" w:cs="Times New Roman"/>
          <w:i/>
          <w:iCs/>
          <w:sz w:val="24"/>
          <w:szCs w:val="24"/>
        </w:rPr>
        <w:t xml:space="preserve"> in </w:t>
      </w:r>
      <w:proofErr w:type="spellStart"/>
      <w:r w:rsidRPr="009A357E">
        <w:rPr>
          <w:rFonts w:ascii="Times New Roman" w:hAnsi="Times New Roman" w:cs="Times New Roman"/>
          <w:i/>
          <w:iCs/>
          <w:sz w:val="24"/>
          <w:szCs w:val="24"/>
        </w:rPr>
        <w:t>Education</w:t>
      </w:r>
      <w:proofErr w:type="spellEnd"/>
      <w:r w:rsidRPr="009A357E">
        <w:rPr>
          <w:rFonts w:ascii="Times New Roman" w:hAnsi="Times New Roman" w:cs="Times New Roman"/>
          <w:i/>
          <w:iCs/>
          <w:sz w:val="24"/>
          <w:szCs w:val="24"/>
        </w:rPr>
        <w:t xml:space="preserve">: </w:t>
      </w:r>
      <w:proofErr w:type="spellStart"/>
      <w:r w:rsidRPr="009A357E">
        <w:rPr>
          <w:rFonts w:ascii="Times New Roman" w:hAnsi="Times New Roman" w:cs="Times New Roman"/>
          <w:i/>
          <w:iCs/>
          <w:sz w:val="24"/>
          <w:szCs w:val="24"/>
        </w:rPr>
        <w:t>Policies</w:t>
      </w:r>
      <w:proofErr w:type="spellEnd"/>
      <w:r w:rsidRPr="009A357E">
        <w:rPr>
          <w:rFonts w:ascii="Times New Roman" w:hAnsi="Times New Roman" w:cs="Times New Roman"/>
          <w:i/>
          <w:iCs/>
          <w:sz w:val="24"/>
          <w:szCs w:val="24"/>
        </w:rPr>
        <w:t xml:space="preserve"> </w:t>
      </w:r>
      <w:proofErr w:type="spellStart"/>
      <w:r w:rsidRPr="009A357E">
        <w:rPr>
          <w:rFonts w:ascii="Times New Roman" w:hAnsi="Times New Roman" w:cs="Times New Roman"/>
          <w:i/>
          <w:iCs/>
          <w:sz w:val="24"/>
          <w:szCs w:val="24"/>
        </w:rPr>
        <w:t>and</w:t>
      </w:r>
      <w:proofErr w:type="spellEnd"/>
      <w:r w:rsidRPr="009A357E">
        <w:rPr>
          <w:rFonts w:ascii="Times New Roman" w:hAnsi="Times New Roman" w:cs="Times New Roman"/>
          <w:i/>
          <w:iCs/>
          <w:sz w:val="24"/>
          <w:szCs w:val="24"/>
        </w:rPr>
        <w:t xml:space="preserve"> </w:t>
      </w:r>
      <w:proofErr w:type="spellStart"/>
      <w:r w:rsidRPr="009A357E">
        <w:rPr>
          <w:rFonts w:ascii="Times New Roman" w:hAnsi="Times New Roman" w:cs="Times New Roman"/>
          <w:i/>
          <w:iCs/>
          <w:sz w:val="24"/>
          <w:szCs w:val="24"/>
        </w:rPr>
        <w:t>Approaches</w:t>
      </w:r>
      <w:proofErr w:type="spellEnd"/>
      <w:r w:rsidRPr="009A357E">
        <w:rPr>
          <w:rFonts w:ascii="Times New Roman" w:hAnsi="Times New Roman" w:cs="Times New Roman"/>
          <w:i/>
          <w:iCs/>
          <w:sz w:val="24"/>
          <w:szCs w:val="24"/>
        </w:rPr>
        <w:t xml:space="preserve"> to </w:t>
      </w:r>
      <w:proofErr w:type="spellStart"/>
      <w:r w:rsidRPr="009A357E">
        <w:rPr>
          <w:rFonts w:ascii="Times New Roman" w:hAnsi="Times New Roman" w:cs="Times New Roman"/>
          <w:i/>
          <w:iCs/>
          <w:sz w:val="24"/>
          <w:szCs w:val="24"/>
        </w:rPr>
        <w:t>School</w:t>
      </w:r>
      <w:proofErr w:type="spellEnd"/>
      <w:r w:rsidRPr="009A357E">
        <w:rPr>
          <w:rFonts w:ascii="Times New Roman" w:hAnsi="Times New Roman" w:cs="Times New Roman"/>
          <w:i/>
          <w:iCs/>
          <w:sz w:val="24"/>
          <w:szCs w:val="24"/>
        </w:rPr>
        <w:t xml:space="preserve"> </w:t>
      </w:r>
      <w:proofErr w:type="spellStart"/>
      <w:r w:rsidRPr="009A357E">
        <w:rPr>
          <w:rFonts w:ascii="Times New Roman" w:hAnsi="Times New Roman" w:cs="Times New Roman"/>
          <w:i/>
          <w:iCs/>
          <w:sz w:val="24"/>
          <w:szCs w:val="24"/>
        </w:rPr>
        <w:t>Evaluation</w:t>
      </w:r>
      <w:proofErr w:type="spellEnd"/>
      <w:r w:rsidRPr="009A357E">
        <w:rPr>
          <w:rFonts w:ascii="Times New Roman" w:hAnsi="Times New Roman" w:cs="Times New Roman"/>
          <w:i/>
          <w:iCs/>
          <w:sz w:val="24"/>
          <w:szCs w:val="24"/>
        </w:rPr>
        <w:t xml:space="preserve"> in </w:t>
      </w:r>
      <w:proofErr w:type="spellStart"/>
      <w:r w:rsidRPr="009A357E">
        <w:rPr>
          <w:rFonts w:ascii="Times New Roman" w:hAnsi="Times New Roman" w:cs="Times New Roman"/>
          <w:i/>
          <w:iCs/>
          <w:sz w:val="24"/>
          <w:szCs w:val="24"/>
        </w:rPr>
        <w:t>Europe</w:t>
      </w:r>
      <w:proofErr w:type="spellEnd"/>
      <w:r w:rsidRPr="009A357E">
        <w:rPr>
          <w:rFonts w:ascii="Times New Roman" w:hAnsi="Times New Roman" w:cs="Times New Roman"/>
          <w:i/>
          <w:sz w:val="24"/>
          <w:szCs w:val="24"/>
        </w:rPr>
        <w:t>, 2015</w:t>
      </w:r>
      <w:r w:rsidRPr="009A357E">
        <w:rPr>
          <w:rFonts w:ascii="Times New Roman" w:hAnsi="Times New Roman" w:cs="Times New Roman"/>
          <w:sz w:val="24"/>
          <w:szCs w:val="24"/>
        </w:rPr>
        <w:t>) ir visuotinės kokybės vadybos samprata (</w:t>
      </w:r>
      <w:proofErr w:type="spellStart"/>
      <w:r w:rsidR="00491A5A" w:rsidRPr="009A357E">
        <w:rPr>
          <w:rFonts w:ascii="Times New Roman" w:hAnsi="Times New Roman" w:cs="Times New Roman"/>
          <w:sz w:val="24"/>
          <w:szCs w:val="24"/>
        </w:rPr>
        <w:t>Sallis</w:t>
      </w:r>
      <w:proofErr w:type="spellEnd"/>
      <w:r w:rsidRPr="009A357E">
        <w:rPr>
          <w:rFonts w:ascii="Times New Roman" w:hAnsi="Times New Roman" w:cs="Times New Roman"/>
          <w:sz w:val="24"/>
          <w:szCs w:val="24"/>
        </w:rPr>
        <w:t>, 2002),</w:t>
      </w:r>
    </w:p>
    <w:p w14:paraId="36527695" w14:textId="77777777" w:rsidR="00471535" w:rsidRPr="009A357E" w:rsidRDefault="00E87C0E" w:rsidP="00C020D2">
      <w:pPr>
        <w:numPr>
          <w:ilvl w:val="0"/>
          <w:numId w:val="81"/>
        </w:numPr>
        <w:spacing w:line="360" w:lineRule="auto"/>
        <w:rPr>
          <w:rFonts w:ascii="Times New Roman" w:hAnsi="Times New Roman" w:cs="Times New Roman"/>
          <w:i/>
          <w:sz w:val="24"/>
          <w:szCs w:val="24"/>
          <w:lang w:bidi="lt-LT"/>
        </w:rPr>
      </w:pPr>
      <w:r w:rsidRPr="009A357E">
        <w:rPr>
          <w:rFonts w:ascii="Times New Roman" w:hAnsi="Times New Roman" w:cs="Times New Roman"/>
          <w:i/>
          <w:sz w:val="24"/>
          <w:szCs w:val="24"/>
        </w:rPr>
        <w:t>Geros mokyklos koncepcija</w:t>
      </w:r>
      <w:r w:rsidRPr="009A357E">
        <w:rPr>
          <w:rFonts w:ascii="Times New Roman" w:hAnsi="Times New Roman" w:cs="Times New Roman"/>
          <w:sz w:val="24"/>
          <w:szCs w:val="24"/>
        </w:rPr>
        <w:t xml:space="preserve"> (2015),</w:t>
      </w:r>
      <w:r w:rsidR="00166968" w:rsidRPr="009A357E">
        <w:rPr>
          <w:rFonts w:ascii="Times New Roman" w:hAnsi="Times New Roman" w:cs="Times New Roman"/>
          <w:sz w:val="24"/>
          <w:szCs w:val="24"/>
        </w:rPr>
        <w:t xml:space="preserve"> </w:t>
      </w:r>
      <w:r w:rsidR="00E50757" w:rsidRPr="009A357E">
        <w:rPr>
          <w:rFonts w:ascii="Times New Roman" w:hAnsi="Times New Roman" w:cs="Times New Roman"/>
          <w:sz w:val="24"/>
          <w:szCs w:val="24"/>
        </w:rPr>
        <w:t>Bendrojo ugdymo programas vykdančių mokyklų veiklos kokybės įsivertinimo samprata (</w:t>
      </w:r>
      <w:r w:rsidR="00E50757" w:rsidRPr="009A357E">
        <w:rPr>
          <w:rFonts w:ascii="Times New Roman" w:hAnsi="Times New Roman" w:cs="Times New Roman"/>
          <w:i/>
          <w:sz w:val="24"/>
          <w:szCs w:val="24"/>
        </w:rPr>
        <w:t xml:space="preserve">Mokyklos, įgyvendinančios bendrojo ugdymo programas, </w:t>
      </w:r>
      <w:r w:rsidR="00E50757" w:rsidRPr="009A357E">
        <w:rPr>
          <w:rFonts w:ascii="Times New Roman" w:hAnsi="Times New Roman" w:cs="Times New Roman"/>
          <w:i/>
          <w:sz w:val="24"/>
          <w:szCs w:val="24"/>
        </w:rPr>
        <w:lastRenderedPageBreak/>
        <w:t>veiklos kokybės įsivertinimo metodika,</w:t>
      </w:r>
      <w:r w:rsidR="00E50757" w:rsidRPr="009A357E">
        <w:rPr>
          <w:rFonts w:ascii="Times New Roman" w:hAnsi="Times New Roman" w:cs="Times New Roman"/>
          <w:sz w:val="24"/>
          <w:szCs w:val="24"/>
        </w:rPr>
        <w:t xml:space="preserve"> 2016), </w:t>
      </w:r>
      <w:r w:rsidR="00166968" w:rsidRPr="009A357E">
        <w:rPr>
          <w:rFonts w:ascii="Times New Roman" w:hAnsi="Times New Roman" w:cs="Times New Roman"/>
          <w:i/>
          <w:sz w:val="24"/>
          <w:szCs w:val="24"/>
        </w:rPr>
        <w:t>Mokyklų, vykdančių bendrojo ugdymo programas, veiklos išorinio vertinimo organizavimo ir vykdymo tvarkos aprašu</w:t>
      </w:r>
      <w:r w:rsidR="00166968" w:rsidRPr="009A357E">
        <w:rPr>
          <w:rFonts w:ascii="Times New Roman" w:hAnsi="Times New Roman" w:cs="Times New Roman"/>
          <w:sz w:val="24"/>
          <w:szCs w:val="24"/>
        </w:rPr>
        <w:t xml:space="preserve"> (2018),</w:t>
      </w:r>
    </w:p>
    <w:p w14:paraId="149BF08C" w14:textId="77777777" w:rsidR="00B27DF8" w:rsidRPr="009A357E" w:rsidRDefault="006E0072" w:rsidP="00C020D2">
      <w:pPr>
        <w:numPr>
          <w:ilvl w:val="0"/>
          <w:numId w:val="81"/>
        </w:numPr>
        <w:spacing w:line="360" w:lineRule="auto"/>
        <w:rPr>
          <w:rFonts w:ascii="Times New Roman" w:hAnsi="Times New Roman" w:cs="Times New Roman"/>
          <w:i/>
          <w:sz w:val="24"/>
          <w:szCs w:val="24"/>
          <w:lang w:bidi="lt-LT"/>
        </w:rPr>
      </w:pPr>
      <w:r w:rsidRPr="009A357E">
        <w:rPr>
          <w:rFonts w:ascii="Times New Roman" w:hAnsi="Times New Roman" w:cs="Times New Roman"/>
          <w:sz w:val="24"/>
          <w:szCs w:val="24"/>
        </w:rPr>
        <w:t xml:space="preserve">Užsienio </w:t>
      </w:r>
      <w:r w:rsidR="005A7D5C" w:rsidRPr="009A357E">
        <w:rPr>
          <w:rFonts w:ascii="Times New Roman" w:hAnsi="Times New Roman" w:cs="Times New Roman"/>
          <w:sz w:val="24"/>
          <w:szCs w:val="24"/>
        </w:rPr>
        <w:t xml:space="preserve">šalių </w:t>
      </w:r>
      <w:r w:rsidR="00362906" w:rsidRPr="009A357E">
        <w:rPr>
          <w:rFonts w:ascii="Times New Roman" w:hAnsi="Times New Roman" w:cs="Times New Roman"/>
          <w:sz w:val="24"/>
          <w:szCs w:val="24"/>
        </w:rPr>
        <w:t>ankstyvojo</w:t>
      </w:r>
      <w:r w:rsidR="005A7D5C" w:rsidRPr="009A357E">
        <w:rPr>
          <w:rFonts w:ascii="Times New Roman" w:hAnsi="Times New Roman" w:cs="Times New Roman"/>
          <w:sz w:val="24"/>
          <w:szCs w:val="24"/>
        </w:rPr>
        <w:t xml:space="preserve"> </w:t>
      </w:r>
      <w:r w:rsidR="00317510" w:rsidRPr="009A357E">
        <w:rPr>
          <w:rFonts w:ascii="Times New Roman" w:hAnsi="Times New Roman" w:cs="Times New Roman"/>
          <w:sz w:val="24"/>
          <w:szCs w:val="24"/>
        </w:rPr>
        <w:t>ugdymo</w:t>
      </w:r>
      <w:r w:rsidR="00B27DF8" w:rsidRPr="009A357E">
        <w:rPr>
          <w:rFonts w:ascii="Times New Roman" w:hAnsi="Times New Roman" w:cs="Times New Roman"/>
          <w:sz w:val="24"/>
          <w:szCs w:val="24"/>
        </w:rPr>
        <w:t xml:space="preserve"> kokybės</w:t>
      </w:r>
      <w:r w:rsidR="00317510" w:rsidRPr="009A357E">
        <w:rPr>
          <w:rFonts w:ascii="Times New Roman" w:hAnsi="Times New Roman" w:cs="Times New Roman"/>
          <w:sz w:val="24"/>
          <w:szCs w:val="24"/>
        </w:rPr>
        <w:t xml:space="preserve"> </w:t>
      </w:r>
      <w:r w:rsidR="005A7D5C" w:rsidRPr="009A357E">
        <w:rPr>
          <w:rFonts w:ascii="Times New Roman" w:hAnsi="Times New Roman" w:cs="Times New Roman"/>
          <w:sz w:val="24"/>
          <w:szCs w:val="24"/>
        </w:rPr>
        <w:t>vidi</w:t>
      </w:r>
      <w:r w:rsidR="00657FC8" w:rsidRPr="009A357E">
        <w:rPr>
          <w:rFonts w:ascii="Times New Roman" w:hAnsi="Times New Roman" w:cs="Times New Roman"/>
          <w:sz w:val="24"/>
          <w:szCs w:val="24"/>
        </w:rPr>
        <w:t xml:space="preserve">nio </w:t>
      </w:r>
      <w:r w:rsidR="00B27DF8" w:rsidRPr="009A357E">
        <w:rPr>
          <w:rFonts w:ascii="Times New Roman" w:hAnsi="Times New Roman" w:cs="Times New Roman"/>
          <w:sz w:val="24"/>
          <w:szCs w:val="24"/>
        </w:rPr>
        <w:t xml:space="preserve">ir išorinio </w:t>
      </w:r>
      <w:r w:rsidR="00657FC8" w:rsidRPr="009A357E">
        <w:rPr>
          <w:rFonts w:ascii="Times New Roman" w:hAnsi="Times New Roman" w:cs="Times New Roman"/>
          <w:sz w:val="24"/>
          <w:szCs w:val="24"/>
        </w:rPr>
        <w:t>vertinimo gerąja patirtimi.</w:t>
      </w:r>
    </w:p>
    <w:p w14:paraId="3D67EA19" w14:textId="77777777" w:rsidR="00B27DF8" w:rsidRPr="009A357E" w:rsidRDefault="00B27DF8" w:rsidP="00B27DF8">
      <w:pPr>
        <w:spacing w:line="360" w:lineRule="auto"/>
        <w:rPr>
          <w:rFonts w:ascii="Times New Roman" w:hAnsi="Times New Roman" w:cs="Times New Roman"/>
          <w:sz w:val="24"/>
          <w:szCs w:val="24"/>
        </w:rPr>
      </w:pPr>
    </w:p>
    <w:p w14:paraId="568CA69C" w14:textId="77777777" w:rsidR="00B27DF8" w:rsidRPr="009A357E" w:rsidRDefault="00B27DF8" w:rsidP="00B27DF8">
      <w:pPr>
        <w:spacing w:line="360" w:lineRule="auto"/>
        <w:rPr>
          <w:rFonts w:ascii="Times New Roman" w:hAnsi="Times New Roman" w:cs="Times New Roman"/>
          <w:sz w:val="24"/>
          <w:szCs w:val="24"/>
        </w:rPr>
      </w:pPr>
    </w:p>
    <w:p w14:paraId="6CE08D3B" w14:textId="77777777" w:rsidR="00B27DF8" w:rsidRPr="009A357E" w:rsidRDefault="00B27DF8" w:rsidP="00B27DF8">
      <w:pPr>
        <w:spacing w:line="360" w:lineRule="auto"/>
        <w:rPr>
          <w:rFonts w:ascii="Times New Roman" w:hAnsi="Times New Roman" w:cs="Times New Roman"/>
          <w:sz w:val="24"/>
          <w:szCs w:val="24"/>
        </w:rPr>
      </w:pPr>
    </w:p>
    <w:p w14:paraId="7D96F31C" w14:textId="77777777" w:rsidR="00342E20" w:rsidRPr="009A357E" w:rsidRDefault="00342E20" w:rsidP="00421209">
      <w:pPr>
        <w:numPr>
          <w:ilvl w:val="0"/>
          <w:numId w:val="1"/>
        </w:numPr>
        <w:spacing w:line="360" w:lineRule="auto"/>
        <w:rPr>
          <w:b/>
          <w:sz w:val="28"/>
          <w:szCs w:val="28"/>
        </w:rPr>
      </w:pPr>
      <w:r w:rsidRPr="009A357E">
        <w:rPr>
          <w:b/>
          <w:sz w:val="28"/>
          <w:szCs w:val="28"/>
        </w:rPr>
        <w:br w:type="page"/>
      </w:r>
    </w:p>
    <w:p w14:paraId="22F981EB" w14:textId="77777777" w:rsidR="0091308F" w:rsidRPr="009A357E" w:rsidRDefault="0091308F" w:rsidP="0091308F">
      <w:pPr>
        <w:rPr>
          <w:rFonts w:ascii="Times New Roman" w:hAnsi="Times New Roman" w:cs="Times New Roman"/>
          <w:sz w:val="4"/>
          <w:szCs w:val="4"/>
        </w:rPr>
      </w:pPr>
    </w:p>
    <w:p w14:paraId="58F9DAE1" w14:textId="77777777" w:rsidR="003156ED" w:rsidRPr="009A357E" w:rsidRDefault="00342E20" w:rsidP="00EA7EE6">
      <w:pPr>
        <w:pStyle w:val="Antrat1"/>
        <w:spacing w:before="1800" w:beforeAutospacing="0" w:line="276" w:lineRule="auto"/>
        <w:jc w:val="center"/>
        <w:rPr>
          <w:rFonts w:asciiTheme="majorHAnsi" w:hAnsiTheme="majorHAnsi"/>
          <w:color w:val="1F497D" w:themeColor="text2"/>
          <w:sz w:val="36"/>
          <w:szCs w:val="36"/>
        </w:rPr>
      </w:pPr>
      <w:bookmarkStart w:id="2" w:name="_Toc59994513"/>
      <w:r w:rsidRPr="009A357E">
        <w:rPr>
          <w:rFonts w:asciiTheme="majorHAnsi" w:hAnsiTheme="majorHAnsi"/>
          <w:color w:val="1F497D" w:themeColor="text2"/>
          <w:sz w:val="36"/>
          <w:szCs w:val="36"/>
        </w:rPr>
        <w:t>1</w:t>
      </w:r>
      <w:r w:rsidR="003156ED" w:rsidRPr="009A357E">
        <w:rPr>
          <w:rFonts w:asciiTheme="majorHAnsi" w:hAnsiTheme="majorHAnsi"/>
          <w:color w:val="1F497D" w:themeColor="text2"/>
          <w:sz w:val="36"/>
          <w:szCs w:val="36"/>
        </w:rPr>
        <w:t xml:space="preserve"> SKYRIUS. Ikimokyklinio ir </w:t>
      </w:r>
      <w:r w:rsidR="00564D71">
        <w:rPr>
          <w:rFonts w:asciiTheme="majorHAnsi" w:hAnsiTheme="majorHAnsi"/>
          <w:color w:val="1F497D" w:themeColor="text2"/>
          <w:sz w:val="36"/>
          <w:szCs w:val="36"/>
        </w:rPr>
        <w:t xml:space="preserve">(ar) </w:t>
      </w:r>
      <w:r w:rsidR="003156ED" w:rsidRPr="009A357E">
        <w:rPr>
          <w:rFonts w:asciiTheme="majorHAnsi" w:hAnsiTheme="majorHAnsi"/>
          <w:color w:val="1F497D" w:themeColor="text2"/>
          <w:sz w:val="36"/>
          <w:szCs w:val="36"/>
        </w:rPr>
        <w:t xml:space="preserve">priešmokyklinio ugdymo programas vykdančių mokyklų veiklos </w:t>
      </w:r>
      <w:r w:rsidR="00657FC8" w:rsidRPr="009A357E">
        <w:rPr>
          <w:rFonts w:asciiTheme="majorHAnsi" w:hAnsiTheme="majorHAnsi"/>
          <w:color w:val="1F497D" w:themeColor="text2"/>
          <w:sz w:val="36"/>
          <w:szCs w:val="36"/>
        </w:rPr>
        <w:t xml:space="preserve">kokybės </w:t>
      </w:r>
      <w:r w:rsidR="003156ED" w:rsidRPr="009A357E">
        <w:rPr>
          <w:rFonts w:asciiTheme="majorHAnsi" w:hAnsiTheme="majorHAnsi"/>
          <w:color w:val="1F497D" w:themeColor="text2"/>
          <w:sz w:val="36"/>
          <w:szCs w:val="36"/>
        </w:rPr>
        <w:t>išorinio vertinimo metodikos kūrimo pagrindai</w:t>
      </w:r>
      <w:bookmarkEnd w:id="2"/>
    </w:p>
    <w:p w14:paraId="044EC0A9" w14:textId="77777777" w:rsidR="004776EC" w:rsidRPr="009A357E" w:rsidRDefault="004776EC" w:rsidP="00EA7EE6">
      <w:pPr>
        <w:pStyle w:val="Antrat2"/>
        <w:spacing w:before="240" w:after="240"/>
        <w:jc w:val="center"/>
        <w:rPr>
          <w:color w:val="1F497D" w:themeColor="text2"/>
          <w:sz w:val="32"/>
          <w:szCs w:val="32"/>
        </w:rPr>
      </w:pPr>
      <w:bookmarkStart w:id="3" w:name="_Toc59994514"/>
      <w:r w:rsidRPr="009A357E">
        <w:rPr>
          <w:color w:val="1F497D" w:themeColor="text2"/>
          <w:sz w:val="32"/>
          <w:szCs w:val="32"/>
        </w:rPr>
        <w:t>1.1.</w:t>
      </w:r>
      <w:r w:rsidR="00B347B3" w:rsidRPr="009A357E">
        <w:rPr>
          <w:color w:val="1F497D" w:themeColor="text2"/>
          <w:sz w:val="32"/>
          <w:szCs w:val="32"/>
        </w:rPr>
        <w:t xml:space="preserve"> Vertinimo samprata, paskirtis, principai ir nauda</w:t>
      </w:r>
      <w:bookmarkEnd w:id="3"/>
    </w:p>
    <w:p w14:paraId="5C41BB7B" w14:textId="77777777" w:rsidR="00F329B4" w:rsidRPr="009A357E" w:rsidRDefault="00342E20" w:rsidP="00EA7EE6">
      <w:pPr>
        <w:pStyle w:val="Antrat3"/>
        <w:spacing w:before="240" w:after="240"/>
        <w:jc w:val="center"/>
        <w:rPr>
          <w:color w:val="1F497D" w:themeColor="text2"/>
          <w:sz w:val="28"/>
          <w:szCs w:val="28"/>
        </w:rPr>
      </w:pPr>
      <w:bookmarkStart w:id="4" w:name="_Toc59994515"/>
      <w:r w:rsidRPr="009A357E">
        <w:rPr>
          <w:color w:val="1F497D" w:themeColor="text2"/>
          <w:sz w:val="28"/>
          <w:szCs w:val="28"/>
        </w:rPr>
        <w:t>1.1.</w:t>
      </w:r>
      <w:r w:rsidR="00F03047" w:rsidRPr="009A357E">
        <w:rPr>
          <w:color w:val="1F497D" w:themeColor="text2"/>
          <w:sz w:val="28"/>
          <w:szCs w:val="28"/>
        </w:rPr>
        <w:t>1.</w:t>
      </w:r>
      <w:r w:rsidRPr="009A357E">
        <w:rPr>
          <w:color w:val="1F497D" w:themeColor="text2"/>
          <w:sz w:val="28"/>
          <w:szCs w:val="28"/>
        </w:rPr>
        <w:t xml:space="preserve"> </w:t>
      </w:r>
      <w:r w:rsidR="00F329B4" w:rsidRPr="009A357E">
        <w:rPr>
          <w:color w:val="1F497D" w:themeColor="text2"/>
          <w:sz w:val="28"/>
          <w:szCs w:val="28"/>
        </w:rPr>
        <w:t xml:space="preserve">Aukštos kokybės </w:t>
      </w:r>
      <w:r w:rsidR="007656FC" w:rsidRPr="009A357E">
        <w:rPr>
          <w:color w:val="1F497D" w:themeColor="text2"/>
          <w:sz w:val="28"/>
          <w:szCs w:val="28"/>
        </w:rPr>
        <w:t xml:space="preserve">ugdymo(si) </w:t>
      </w:r>
      <w:r w:rsidR="00F329B4" w:rsidRPr="009A357E">
        <w:rPr>
          <w:color w:val="1F497D" w:themeColor="text2"/>
          <w:sz w:val="28"/>
          <w:szCs w:val="28"/>
        </w:rPr>
        <w:t>patirtis ankstyv</w:t>
      </w:r>
      <w:r w:rsidR="006E0072" w:rsidRPr="009A357E">
        <w:rPr>
          <w:color w:val="1F497D" w:themeColor="text2"/>
          <w:sz w:val="28"/>
          <w:szCs w:val="28"/>
        </w:rPr>
        <w:t>ojoje</w:t>
      </w:r>
      <w:r w:rsidR="00F329B4" w:rsidRPr="009A357E">
        <w:rPr>
          <w:color w:val="1F497D" w:themeColor="text2"/>
          <w:sz w:val="28"/>
          <w:szCs w:val="28"/>
        </w:rPr>
        <w:t xml:space="preserve"> </w:t>
      </w:r>
      <w:r w:rsidR="006E0072" w:rsidRPr="009A357E">
        <w:rPr>
          <w:color w:val="1F497D" w:themeColor="text2"/>
          <w:sz w:val="28"/>
          <w:szCs w:val="28"/>
        </w:rPr>
        <w:t>vaikystėje</w:t>
      </w:r>
      <w:r w:rsidR="00F329B4" w:rsidRPr="009A357E">
        <w:rPr>
          <w:color w:val="1F497D" w:themeColor="text2"/>
          <w:sz w:val="28"/>
          <w:szCs w:val="28"/>
        </w:rPr>
        <w:t xml:space="preserve"> </w:t>
      </w:r>
      <w:r w:rsidR="007050F3" w:rsidRPr="009A357E">
        <w:rPr>
          <w:color w:val="1F497D" w:themeColor="text2"/>
          <w:sz w:val="28"/>
          <w:szCs w:val="28"/>
        </w:rPr>
        <w:t>–</w:t>
      </w:r>
      <w:r w:rsidR="00F329B4" w:rsidRPr="009A357E">
        <w:rPr>
          <w:color w:val="1F497D" w:themeColor="text2"/>
          <w:sz w:val="28"/>
          <w:szCs w:val="28"/>
        </w:rPr>
        <w:t xml:space="preserve"> kiekvieno vaiko teisė</w:t>
      </w:r>
      <w:bookmarkEnd w:id="4"/>
    </w:p>
    <w:p w14:paraId="60C23E57" w14:textId="77777777" w:rsidR="00F329B4" w:rsidRPr="009A357E" w:rsidRDefault="00F329B4" w:rsidP="007050F3">
      <w:pPr>
        <w:spacing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Jungtinių Tautų</w:t>
      </w:r>
      <w:r w:rsidRPr="009A357E">
        <w:rPr>
          <w:rFonts w:ascii="Times New Roman" w:hAnsi="Times New Roman" w:cs="Times New Roman"/>
          <w:i/>
          <w:sz w:val="24"/>
          <w:szCs w:val="24"/>
        </w:rPr>
        <w:t xml:space="preserve"> </w:t>
      </w:r>
      <w:r w:rsidR="00F82D35" w:rsidRPr="009A357E">
        <w:rPr>
          <w:rFonts w:ascii="Times New Roman" w:hAnsi="Times New Roman" w:cs="Times New Roman"/>
          <w:i/>
          <w:sz w:val="24"/>
          <w:szCs w:val="24"/>
        </w:rPr>
        <w:t>V</w:t>
      </w:r>
      <w:r w:rsidRPr="009A357E">
        <w:rPr>
          <w:rFonts w:ascii="Times New Roman" w:hAnsi="Times New Roman" w:cs="Times New Roman"/>
          <w:i/>
          <w:sz w:val="24"/>
          <w:szCs w:val="24"/>
        </w:rPr>
        <w:t>aiko teisių konvencijoje</w:t>
      </w:r>
      <w:r w:rsidRPr="009A357E">
        <w:rPr>
          <w:rFonts w:ascii="Times New Roman" w:hAnsi="Times New Roman" w:cs="Times New Roman"/>
          <w:sz w:val="24"/>
          <w:szCs w:val="24"/>
        </w:rPr>
        <w:t xml:space="preserve"> </w:t>
      </w:r>
      <w:r w:rsidR="00C44C0D" w:rsidRPr="009A357E">
        <w:rPr>
          <w:rFonts w:ascii="Times New Roman" w:hAnsi="Times New Roman" w:cs="Times New Roman"/>
          <w:sz w:val="24"/>
          <w:szCs w:val="24"/>
        </w:rPr>
        <w:t>(</w:t>
      </w:r>
      <w:r w:rsidR="00F82D35" w:rsidRPr="009A357E">
        <w:rPr>
          <w:rFonts w:ascii="Times New Roman" w:hAnsi="Times New Roman" w:cs="Times New Roman"/>
          <w:sz w:val="24"/>
          <w:szCs w:val="24"/>
        </w:rPr>
        <w:t>1989</w:t>
      </w:r>
      <w:r w:rsidR="00C44C0D" w:rsidRPr="009A357E">
        <w:rPr>
          <w:rFonts w:ascii="Times New Roman" w:hAnsi="Times New Roman" w:cs="Times New Roman"/>
          <w:sz w:val="24"/>
          <w:szCs w:val="24"/>
        </w:rPr>
        <w:t xml:space="preserve">) </w:t>
      </w:r>
      <w:r w:rsidR="00072510" w:rsidRPr="009A357E">
        <w:rPr>
          <w:rFonts w:ascii="Times New Roman" w:hAnsi="Times New Roman" w:cs="Times New Roman"/>
          <w:sz w:val="24"/>
          <w:szCs w:val="24"/>
        </w:rPr>
        <w:t>nurodoma</w:t>
      </w:r>
      <w:r w:rsidRPr="009A357E">
        <w:rPr>
          <w:rFonts w:ascii="Times New Roman" w:hAnsi="Times New Roman" w:cs="Times New Roman"/>
          <w:sz w:val="24"/>
          <w:szCs w:val="24"/>
        </w:rPr>
        <w:t xml:space="preserve">, kad </w:t>
      </w:r>
      <w:r w:rsidR="00AE7569" w:rsidRPr="009A357E">
        <w:rPr>
          <w:rFonts w:ascii="Times New Roman" w:hAnsi="Times New Roman" w:cs="Times New Roman"/>
          <w:sz w:val="24"/>
          <w:szCs w:val="24"/>
        </w:rPr>
        <w:t>valstybės</w:t>
      </w:r>
      <w:r w:rsidRPr="009A357E">
        <w:rPr>
          <w:rFonts w:ascii="Times New Roman" w:hAnsi="Times New Roman" w:cs="Times New Roman"/>
          <w:sz w:val="24"/>
          <w:szCs w:val="24"/>
        </w:rPr>
        <w:t xml:space="preserve"> privalo teikti tinkamą pagalbą šeimoms ir rūpintis mažų vaikų priežiūra ir ugdymu. </w:t>
      </w:r>
      <w:r w:rsidR="008F67DB" w:rsidRPr="009A357E">
        <w:rPr>
          <w:rFonts w:ascii="Times New Roman" w:hAnsi="Times New Roman" w:cs="Times New Roman"/>
          <w:sz w:val="24"/>
          <w:szCs w:val="24"/>
        </w:rPr>
        <w:t xml:space="preserve">JT </w:t>
      </w:r>
      <w:r w:rsidRPr="009A357E">
        <w:rPr>
          <w:rFonts w:ascii="Times New Roman" w:hAnsi="Times New Roman" w:cs="Times New Roman"/>
          <w:sz w:val="24"/>
          <w:szCs w:val="24"/>
        </w:rPr>
        <w:t>Vaiko teisių komitetas</w:t>
      </w:r>
      <w:r w:rsidR="008F67DB" w:rsidRPr="009A357E">
        <w:rPr>
          <w:rFonts w:ascii="Times New Roman" w:hAnsi="Times New Roman" w:cs="Times New Roman"/>
          <w:sz w:val="24"/>
          <w:szCs w:val="24"/>
        </w:rPr>
        <w:t xml:space="preserve"> (20</w:t>
      </w:r>
      <w:r w:rsidR="00815A21" w:rsidRPr="009A357E">
        <w:rPr>
          <w:rFonts w:ascii="Times New Roman" w:hAnsi="Times New Roman" w:cs="Times New Roman"/>
          <w:sz w:val="24"/>
          <w:szCs w:val="24"/>
        </w:rPr>
        <w:t>18</w:t>
      </w:r>
      <w:r w:rsidR="008F67DB" w:rsidRPr="009A357E">
        <w:rPr>
          <w:rFonts w:ascii="Times New Roman" w:hAnsi="Times New Roman" w:cs="Times New Roman"/>
          <w:sz w:val="24"/>
          <w:szCs w:val="24"/>
        </w:rPr>
        <w:t>)</w:t>
      </w:r>
      <w:r w:rsidR="007146C8" w:rsidRPr="009A357E">
        <w:rPr>
          <w:rFonts w:ascii="Times New Roman" w:hAnsi="Times New Roman" w:cs="Times New Roman"/>
          <w:sz w:val="24"/>
          <w:szCs w:val="24"/>
        </w:rPr>
        <w:t xml:space="preserve"> </w:t>
      </w:r>
      <w:r w:rsidR="00197D6B" w:rsidRPr="009A357E">
        <w:rPr>
          <w:rFonts w:ascii="Times New Roman" w:hAnsi="Times New Roman" w:cs="Times New Roman"/>
          <w:sz w:val="24"/>
          <w:szCs w:val="24"/>
        </w:rPr>
        <w:t>B</w:t>
      </w:r>
      <w:r w:rsidRPr="009A357E">
        <w:rPr>
          <w:rFonts w:ascii="Times New Roman" w:hAnsi="Times New Roman" w:cs="Times New Roman"/>
          <w:sz w:val="24"/>
          <w:szCs w:val="24"/>
        </w:rPr>
        <w:t>endr</w:t>
      </w:r>
      <w:r w:rsidR="007146C8" w:rsidRPr="009A357E">
        <w:rPr>
          <w:rFonts w:ascii="Times New Roman" w:hAnsi="Times New Roman" w:cs="Times New Roman"/>
          <w:sz w:val="24"/>
          <w:szCs w:val="24"/>
        </w:rPr>
        <w:t>ajame</w:t>
      </w:r>
      <w:r w:rsidRPr="009A357E">
        <w:rPr>
          <w:rFonts w:ascii="Times New Roman" w:hAnsi="Times New Roman" w:cs="Times New Roman"/>
          <w:sz w:val="24"/>
          <w:szCs w:val="24"/>
        </w:rPr>
        <w:t xml:space="preserve"> </w:t>
      </w:r>
      <w:r w:rsidR="00C44C0D" w:rsidRPr="009A357E">
        <w:rPr>
          <w:rFonts w:ascii="Times New Roman" w:hAnsi="Times New Roman" w:cs="Times New Roman"/>
          <w:sz w:val="24"/>
          <w:szCs w:val="24"/>
        </w:rPr>
        <w:t>komentar</w:t>
      </w:r>
      <w:r w:rsidR="007146C8" w:rsidRPr="009A357E">
        <w:rPr>
          <w:rFonts w:ascii="Times New Roman" w:hAnsi="Times New Roman" w:cs="Times New Roman"/>
          <w:sz w:val="24"/>
          <w:szCs w:val="24"/>
        </w:rPr>
        <w:t>e</w:t>
      </w:r>
      <w:r w:rsidR="00197D6B" w:rsidRPr="009A357E">
        <w:rPr>
          <w:rFonts w:ascii="Times New Roman" w:hAnsi="Times New Roman" w:cs="Times New Roman"/>
          <w:sz w:val="24"/>
          <w:szCs w:val="24"/>
        </w:rPr>
        <w:t xml:space="preserve"> Nr. 7 </w:t>
      </w:r>
      <w:r w:rsidRPr="009A357E">
        <w:rPr>
          <w:rFonts w:ascii="Times New Roman" w:hAnsi="Times New Roman" w:cs="Times New Roman"/>
          <w:sz w:val="24"/>
          <w:szCs w:val="24"/>
        </w:rPr>
        <w:t>(kuri</w:t>
      </w:r>
      <w:r w:rsidR="00C44C0D" w:rsidRPr="009A357E">
        <w:rPr>
          <w:rFonts w:ascii="Times New Roman" w:hAnsi="Times New Roman" w:cs="Times New Roman"/>
          <w:sz w:val="24"/>
          <w:szCs w:val="24"/>
        </w:rPr>
        <w:t>ame</w:t>
      </w:r>
      <w:r w:rsidRPr="009A357E">
        <w:rPr>
          <w:rFonts w:ascii="Times New Roman" w:hAnsi="Times New Roman" w:cs="Times New Roman"/>
          <w:sz w:val="24"/>
          <w:szCs w:val="24"/>
        </w:rPr>
        <w:t xml:space="preserve"> daug dėmesio skiriama mažų vaikų teisėms) </w:t>
      </w:r>
      <w:r w:rsidR="00072510" w:rsidRPr="009A357E">
        <w:rPr>
          <w:rFonts w:ascii="Times New Roman" w:hAnsi="Times New Roman" w:cs="Times New Roman"/>
          <w:sz w:val="24"/>
          <w:szCs w:val="24"/>
        </w:rPr>
        <w:t>pažymi</w:t>
      </w:r>
      <w:r w:rsidRPr="009A357E">
        <w:rPr>
          <w:rFonts w:ascii="Times New Roman" w:hAnsi="Times New Roman" w:cs="Times New Roman"/>
          <w:sz w:val="24"/>
          <w:szCs w:val="24"/>
        </w:rPr>
        <w:t xml:space="preserve">, kad </w:t>
      </w:r>
      <w:r w:rsidR="00254756" w:rsidRPr="009A357E">
        <w:rPr>
          <w:rFonts w:ascii="Times New Roman" w:hAnsi="Times New Roman" w:cs="Times New Roman"/>
          <w:sz w:val="24"/>
          <w:szCs w:val="24"/>
        </w:rPr>
        <w:t xml:space="preserve">ankstyvojo </w:t>
      </w:r>
      <w:r w:rsidRPr="009A357E">
        <w:rPr>
          <w:rFonts w:ascii="Times New Roman" w:hAnsi="Times New Roman" w:cs="Times New Roman"/>
          <w:sz w:val="24"/>
          <w:szCs w:val="24"/>
        </w:rPr>
        <w:t xml:space="preserve">ugdymo tikslas – suteikti daugiau galimybių </w:t>
      </w:r>
      <w:r w:rsidR="00437A8B" w:rsidRPr="009A357E">
        <w:rPr>
          <w:rFonts w:ascii="Times New Roman" w:hAnsi="Times New Roman" w:cs="Times New Roman"/>
          <w:sz w:val="24"/>
          <w:szCs w:val="24"/>
        </w:rPr>
        <w:t xml:space="preserve">kiekvienam </w:t>
      </w:r>
      <w:r w:rsidRPr="009A357E">
        <w:rPr>
          <w:rFonts w:ascii="Times New Roman" w:hAnsi="Times New Roman" w:cs="Times New Roman"/>
          <w:sz w:val="24"/>
          <w:szCs w:val="24"/>
        </w:rPr>
        <w:t>vaikui</w:t>
      </w:r>
      <w:r w:rsidR="008F67DB" w:rsidRPr="009A357E">
        <w:rPr>
          <w:rFonts w:ascii="Times New Roman" w:hAnsi="Times New Roman" w:cs="Times New Roman"/>
          <w:sz w:val="24"/>
          <w:szCs w:val="24"/>
        </w:rPr>
        <w:t>,</w:t>
      </w:r>
      <w:r w:rsidRPr="009A357E">
        <w:rPr>
          <w:rFonts w:ascii="Times New Roman" w:hAnsi="Times New Roman" w:cs="Times New Roman"/>
          <w:sz w:val="24"/>
          <w:szCs w:val="24"/>
        </w:rPr>
        <w:t xml:space="preserve"> </w:t>
      </w:r>
      <w:r w:rsidR="00815A21" w:rsidRPr="009A357E">
        <w:rPr>
          <w:rFonts w:ascii="Times New Roman" w:hAnsi="Times New Roman" w:cs="Times New Roman"/>
          <w:sz w:val="24"/>
          <w:szCs w:val="24"/>
        </w:rPr>
        <w:t>„</w:t>
      </w:r>
      <w:r w:rsidRPr="009A357E">
        <w:rPr>
          <w:rFonts w:ascii="Times New Roman" w:hAnsi="Times New Roman" w:cs="Times New Roman"/>
          <w:sz w:val="24"/>
          <w:szCs w:val="24"/>
        </w:rPr>
        <w:t xml:space="preserve">ugdant jo </w:t>
      </w:r>
      <w:r w:rsidR="00815A21" w:rsidRPr="009A357E">
        <w:rPr>
          <w:rFonts w:ascii="Times New Roman" w:hAnsi="Times New Roman" w:cs="Times New Roman"/>
          <w:sz w:val="24"/>
          <w:szCs w:val="24"/>
        </w:rPr>
        <w:t xml:space="preserve">(jos) </w:t>
      </w:r>
      <w:r w:rsidRPr="009A357E">
        <w:rPr>
          <w:rFonts w:ascii="Times New Roman" w:hAnsi="Times New Roman" w:cs="Times New Roman"/>
          <w:sz w:val="24"/>
          <w:szCs w:val="24"/>
        </w:rPr>
        <w:t xml:space="preserve">įgūdžius, mokymosi ir kitus gebėjimus, </w:t>
      </w:r>
      <w:r w:rsidR="00815A21" w:rsidRPr="009A357E">
        <w:rPr>
          <w:rFonts w:ascii="Times New Roman" w:hAnsi="Times New Roman" w:cs="Times New Roman"/>
          <w:sz w:val="24"/>
          <w:szCs w:val="24"/>
        </w:rPr>
        <w:t xml:space="preserve">žmogiškąjį </w:t>
      </w:r>
      <w:r w:rsidRPr="009A357E">
        <w:rPr>
          <w:rFonts w:ascii="Times New Roman" w:hAnsi="Times New Roman" w:cs="Times New Roman"/>
          <w:sz w:val="24"/>
          <w:szCs w:val="24"/>
        </w:rPr>
        <w:t xml:space="preserve">orumą, </w:t>
      </w:r>
      <w:r w:rsidR="00815A21" w:rsidRPr="009A357E">
        <w:rPr>
          <w:rFonts w:ascii="Times New Roman" w:hAnsi="Times New Roman" w:cs="Times New Roman"/>
          <w:sz w:val="24"/>
          <w:szCs w:val="24"/>
        </w:rPr>
        <w:t xml:space="preserve">savigarbą </w:t>
      </w:r>
      <w:r w:rsidRPr="009A357E">
        <w:rPr>
          <w:rFonts w:ascii="Times New Roman" w:hAnsi="Times New Roman" w:cs="Times New Roman"/>
          <w:sz w:val="24"/>
          <w:szCs w:val="24"/>
        </w:rPr>
        <w:t xml:space="preserve">ir pasitikėjimą savimi, </w:t>
      </w:r>
      <w:r w:rsidR="00815A21" w:rsidRPr="009A357E">
        <w:rPr>
          <w:rFonts w:ascii="Times New Roman" w:hAnsi="Times New Roman" w:cs="Times New Roman"/>
          <w:sz w:val="24"/>
          <w:szCs w:val="24"/>
        </w:rPr>
        <w:t>o visa tai pasiekti būtina į vaikus orientuotais, vaikams palankiais būdais</w:t>
      </w:r>
      <w:r w:rsidRPr="009A357E">
        <w:rPr>
          <w:rFonts w:ascii="Times New Roman" w:hAnsi="Times New Roman" w:cs="Times New Roman"/>
          <w:sz w:val="24"/>
          <w:szCs w:val="24"/>
        </w:rPr>
        <w:t xml:space="preserve">, </w:t>
      </w:r>
      <w:r w:rsidR="00815A21" w:rsidRPr="009A357E">
        <w:rPr>
          <w:rFonts w:ascii="Times New Roman" w:hAnsi="Times New Roman" w:cs="Times New Roman"/>
          <w:sz w:val="24"/>
          <w:szCs w:val="24"/>
        </w:rPr>
        <w:t>kurie atspindi vaiko teises ir prigimtinį orumą“ (p. 105)</w:t>
      </w:r>
      <w:r w:rsidRPr="009A357E">
        <w:rPr>
          <w:rFonts w:ascii="Times New Roman" w:hAnsi="Times New Roman" w:cs="Times New Roman"/>
          <w:sz w:val="24"/>
          <w:szCs w:val="24"/>
        </w:rPr>
        <w:t xml:space="preserve">. Tai yra kiekvieno vaiko teisė nepriklausomai nuo pilietybės, </w:t>
      </w:r>
      <w:r w:rsidR="00AE7569" w:rsidRPr="009A357E">
        <w:rPr>
          <w:rFonts w:ascii="Times New Roman" w:hAnsi="Times New Roman" w:cs="Times New Roman"/>
          <w:sz w:val="24"/>
          <w:szCs w:val="24"/>
        </w:rPr>
        <w:t xml:space="preserve">lyties, rasės, religijos, gebėjimų, </w:t>
      </w:r>
      <w:r w:rsidR="007146C8" w:rsidRPr="009A357E">
        <w:rPr>
          <w:rFonts w:ascii="Times New Roman" w:hAnsi="Times New Roman" w:cs="Times New Roman"/>
          <w:sz w:val="24"/>
          <w:szCs w:val="24"/>
        </w:rPr>
        <w:t xml:space="preserve">gyvenimo sąlygų </w:t>
      </w:r>
      <w:r w:rsidRPr="009A357E">
        <w:rPr>
          <w:rFonts w:ascii="Times New Roman" w:hAnsi="Times New Roman" w:cs="Times New Roman"/>
          <w:sz w:val="24"/>
          <w:szCs w:val="24"/>
        </w:rPr>
        <w:t>ar socialinės-ekonominės padėties. Ikimokyklinio</w:t>
      </w:r>
      <w:r w:rsidR="00B45731" w:rsidRPr="009A357E">
        <w:rPr>
          <w:rFonts w:ascii="Times New Roman" w:hAnsi="Times New Roman" w:cs="Times New Roman"/>
          <w:sz w:val="24"/>
          <w:szCs w:val="24"/>
        </w:rPr>
        <w:t xml:space="preserve">, </w:t>
      </w:r>
      <w:r w:rsidRPr="009A357E">
        <w:rPr>
          <w:rFonts w:ascii="Times New Roman" w:hAnsi="Times New Roman" w:cs="Times New Roman"/>
          <w:sz w:val="24"/>
          <w:szCs w:val="24"/>
        </w:rPr>
        <w:t xml:space="preserve">priešmokyklinio </w:t>
      </w:r>
      <w:r w:rsidR="00072510" w:rsidRPr="009A357E">
        <w:rPr>
          <w:rFonts w:ascii="Times New Roman" w:hAnsi="Times New Roman" w:cs="Times New Roman"/>
          <w:sz w:val="24"/>
          <w:szCs w:val="24"/>
        </w:rPr>
        <w:t>ugdymo pedagogai</w:t>
      </w:r>
      <w:r w:rsidRPr="009A357E">
        <w:rPr>
          <w:rFonts w:ascii="Times New Roman" w:hAnsi="Times New Roman" w:cs="Times New Roman"/>
          <w:sz w:val="24"/>
          <w:szCs w:val="24"/>
        </w:rPr>
        <w:t xml:space="preserve"> turi užtikrinti, kad </w:t>
      </w:r>
      <w:r w:rsidR="005A4CD1" w:rsidRPr="009A357E">
        <w:rPr>
          <w:rFonts w:ascii="Times New Roman" w:hAnsi="Times New Roman" w:cs="Times New Roman"/>
          <w:sz w:val="24"/>
          <w:szCs w:val="24"/>
        </w:rPr>
        <w:t xml:space="preserve">vaikų teisės ankstyvojoje vaikystėje </w:t>
      </w:r>
      <w:r w:rsidRPr="009A357E">
        <w:rPr>
          <w:rFonts w:ascii="Times New Roman" w:hAnsi="Times New Roman" w:cs="Times New Roman"/>
          <w:sz w:val="24"/>
          <w:szCs w:val="24"/>
        </w:rPr>
        <w:t>būtų įgyvendinamos. Keturi pagrindiniai</w:t>
      </w:r>
      <w:r w:rsidR="00F82D35" w:rsidRPr="009A357E">
        <w:rPr>
          <w:rFonts w:ascii="Times New Roman" w:hAnsi="Times New Roman" w:cs="Times New Roman"/>
          <w:sz w:val="24"/>
          <w:szCs w:val="24"/>
        </w:rPr>
        <w:t xml:space="preserve"> </w:t>
      </w:r>
      <w:r w:rsidR="00C44C0D" w:rsidRPr="009A357E">
        <w:rPr>
          <w:rFonts w:ascii="Times New Roman" w:hAnsi="Times New Roman" w:cs="Times New Roman"/>
          <w:i/>
          <w:sz w:val="24"/>
          <w:szCs w:val="24"/>
        </w:rPr>
        <w:t>V</w:t>
      </w:r>
      <w:r w:rsidRPr="009A357E">
        <w:rPr>
          <w:rFonts w:ascii="Times New Roman" w:hAnsi="Times New Roman" w:cs="Times New Roman"/>
          <w:i/>
          <w:sz w:val="24"/>
          <w:szCs w:val="24"/>
        </w:rPr>
        <w:t>aiko teisių</w:t>
      </w:r>
      <w:r w:rsidR="00AE7569" w:rsidRPr="009A357E">
        <w:rPr>
          <w:rFonts w:ascii="Times New Roman" w:hAnsi="Times New Roman" w:cs="Times New Roman"/>
          <w:i/>
          <w:sz w:val="24"/>
          <w:szCs w:val="24"/>
        </w:rPr>
        <w:t xml:space="preserve"> konvencijos</w:t>
      </w:r>
      <w:r w:rsidR="00AE7569" w:rsidRPr="009A357E">
        <w:rPr>
          <w:rFonts w:ascii="Times New Roman" w:hAnsi="Times New Roman" w:cs="Times New Roman"/>
          <w:sz w:val="24"/>
          <w:szCs w:val="24"/>
        </w:rPr>
        <w:t xml:space="preserve"> </w:t>
      </w:r>
      <w:r w:rsidR="00C44C0D" w:rsidRPr="009A357E">
        <w:rPr>
          <w:rFonts w:ascii="Times New Roman" w:hAnsi="Times New Roman" w:cs="Times New Roman"/>
          <w:sz w:val="24"/>
          <w:szCs w:val="24"/>
        </w:rPr>
        <w:t>(</w:t>
      </w:r>
      <w:r w:rsidR="00F82D35" w:rsidRPr="009A357E">
        <w:rPr>
          <w:rFonts w:ascii="Times New Roman" w:hAnsi="Times New Roman" w:cs="Times New Roman"/>
          <w:sz w:val="24"/>
          <w:szCs w:val="24"/>
        </w:rPr>
        <w:t>1989</w:t>
      </w:r>
      <w:r w:rsidR="00C44C0D" w:rsidRPr="009A357E">
        <w:rPr>
          <w:rFonts w:ascii="Times New Roman" w:hAnsi="Times New Roman" w:cs="Times New Roman"/>
          <w:sz w:val="24"/>
          <w:szCs w:val="24"/>
        </w:rPr>
        <w:t xml:space="preserve">) </w:t>
      </w:r>
      <w:r w:rsidR="00AE7569" w:rsidRPr="009A357E">
        <w:rPr>
          <w:rFonts w:ascii="Times New Roman" w:hAnsi="Times New Roman" w:cs="Times New Roman"/>
          <w:sz w:val="24"/>
          <w:szCs w:val="24"/>
        </w:rPr>
        <w:t>principai yra šie:</w:t>
      </w:r>
    </w:p>
    <w:p w14:paraId="16DE7596" w14:textId="77777777" w:rsidR="00F329B4" w:rsidRPr="009A357E" w:rsidRDefault="00AE7569" w:rsidP="00BA67B3">
      <w:pPr>
        <w:numPr>
          <w:ilvl w:val="0"/>
          <w:numId w:val="40"/>
        </w:numPr>
        <w:spacing w:line="360" w:lineRule="auto"/>
        <w:rPr>
          <w:rFonts w:ascii="Times New Roman" w:hAnsi="Times New Roman" w:cs="Times New Roman"/>
          <w:sz w:val="24"/>
          <w:szCs w:val="24"/>
        </w:rPr>
      </w:pPr>
      <w:r w:rsidRPr="009A357E">
        <w:rPr>
          <w:rFonts w:ascii="Times New Roman" w:hAnsi="Times New Roman" w:cs="Times New Roman"/>
          <w:sz w:val="24"/>
          <w:szCs w:val="24"/>
        </w:rPr>
        <w:t>nediskriminavimas,</w:t>
      </w:r>
    </w:p>
    <w:p w14:paraId="6F51B722" w14:textId="77777777" w:rsidR="00F329B4" w:rsidRPr="009A357E" w:rsidRDefault="00F329B4" w:rsidP="00BA67B3">
      <w:pPr>
        <w:numPr>
          <w:ilvl w:val="0"/>
          <w:numId w:val="40"/>
        </w:numPr>
        <w:spacing w:line="360" w:lineRule="auto"/>
        <w:rPr>
          <w:rFonts w:ascii="Times New Roman" w:hAnsi="Times New Roman" w:cs="Times New Roman"/>
          <w:sz w:val="24"/>
          <w:szCs w:val="24"/>
        </w:rPr>
      </w:pPr>
      <w:r w:rsidRPr="009A357E">
        <w:rPr>
          <w:rFonts w:ascii="Times New Roman" w:hAnsi="Times New Roman" w:cs="Times New Roman"/>
          <w:sz w:val="24"/>
          <w:szCs w:val="24"/>
        </w:rPr>
        <w:t xml:space="preserve">siekis </w:t>
      </w:r>
      <w:r w:rsidR="00CF6A0A" w:rsidRPr="009A357E">
        <w:rPr>
          <w:rFonts w:ascii="Times New Roman" w:hAnsi="Times New Roman" w:cs="Times New Roman"/>
          <w:sz w:val="24"/>
          <w:szCs w:val="24"/>
        </w:rPr>
        <w:t>pirmiausia</w:t>
      </w:r>
      <w:r w:rsidR="00AE7569" w:rsidRPr="009A357E">
        <w:rPr>
          <w:rFonts w:ascii="Times New Roman" w:hAnsi="Times New Roman" w:cs="Times New Roman"/>
          <w:sz w:val="24"/>
          <w:szCs w:val="24"/>
        </w:rPr>
        <w:t xml:space="preserve"> </w:t>
      </w:r>
      <w:r w:rsidR="00CF6A0A" w:rsidRPr="009A357E">
        <w:rPr>
          <w:rFonts w:ascii="Times New Roman" w:hAnsi="Times New Roman" w:cs="Times New Roman"/>
          <w:sz w:val="24"/>
          <w:szCs w:val="24"/>
        </w:rPr>
        <w:t>atsižvelgti į</w:t>
      </w:r>
      <w:r w:rsidR="00AE7569" w:rsidRPr="009A357E">
        <w:rPr>
          <w:rFonts w:ascii="Times New Roman" w:hAnsi="Times New Roman" w:cs="Times New Roman"/>
          <w:sz w:val="24"/>
          <w:szCs w:val="24"/>
        </w:rPr>
        <w:t xml:space="preserve"> vaiko interesus,</w:t>
      </w:r>
    </w:p>
    <w:p w14:paraId="2CEB83AC" w14:textId="77777777" w:rsidR="00F329B4" w:rsidRPr="009A357E" w:rsidRDefault="00F329B4" w:rsidP="00BA67B3">
      <w:pPr>
        <w:numPr>
          <w:ilvl w:val="0"/>
          <w:numId w:val="40"/>
        </w:numPr>
        <w:spacing w:line="360" w:lineRule="auto"/>
        <w:rPr>
          <w:rFonts w:ascii="Times New Roman" w:hAnsi="Times New Roman" w:cs="Times New Roman"/>
          <w:sz w:val="24"/>
          <w:szCs w:val="24"/>
        </w:rPr>
      </w:pPr>
      <w:r w:rsidRPr="009A357E">
        <w:rPr>
          <w:rFonts w:ascii="Times New Roman" w:hAnsi="Times New Roman" w:cs="Times New Roman"/>
          <w:sz w:val="24"/>
          <w:szCs w:val="24"/>
        </w:rPr>
        <w:t>tei</w:t>
      </w:r>
      <w:r w:rsidR="00AE7569" w:rsidRPr="009A357E">
        <w:rPr>
          <w:rFonts w:ascii="Times New Roman" w:hAnsi="Times New Roman" w:cs="Times New Roman"/>
          <w:sz w:val="24"/>
          <w:szCs w:val="24"/>
        </w:rPr>
        <w:t xml:space="preserve">sė gyventi, išgyventi ir </w:t>
      </w:r>
      <w:r w:rsidR="00CF6A0A" w:rsidRPr="009A357E">
        <w:rPr>
          <w:rFonts w:ascii="Times New Roman" w:hAnsi="Times New Roman" w:cs="Times New Roman"/>
          <w:sz w:val="24"/>
          <w:szCs w:val="24"/>
        </w:rPr>
        <w:t>vystytis</w:t>
      </w:r>
      <w:r w:rsidR="00AE7569" w:rsidRPr="009A357E">
        <w:rPr>
          <w:rFonts w:ascii="Times New Roman" w:hAnsi="Times New Roman" w:cs="Times New Roman"/>
          <w:sz w:val="24"/>
          <w:szCs w:val="24"/>
        </w:rPr>
        <w:t>,</w:t>
      </w:r>
    </w:p>
    <w:p w14:paraId="62271BBF" w14:textId="77777777" w:rsidR="00F329B4" w:rsidRPr="009A357E" w:rsidRDefault="00F329B4" w:rsidP="00BA67B3">
      <w:pPr>
        <w:numPr>
          <w:ilvl w:val="0"/>
          <w:numId w:val="40"/>
        </w:numPr>
        <w:spacing w:line="360" w:lineRule="auto"/>
        <w:rPr>
          <w:rFonts w:ascii="Times New Roman" w:hAnsi="Times New Roman" w:cs="Times New Roman"/>
          <w:sz w:val="24"/>
          <w:szCs w:val="24"/>
        </w:rPr>
      </w:pPr>
      <w:r w:rsidRPr="009A357E">
        <w:rPr>
          <w:rFonts w:ascii="Times New Roman" w:hAnsi="Times New Roman" w:cs="Times New Roman"/>
          <w:sz w:val="24"/>
          <w:szCs w:val="24"/>
        </w:rPr>
        <w:t>vaiko pažiūrų gerbimas.</w:t>
      </w:r>
    </w:p>
    <w:p w14:paraId="11606C6B" w14:textId="77777777" w:rsidR="00AE7569" w:rsidRPr="009A357E" w:rsidRDefault="00E72857" w:rsidP="00E72857">
      <w:pPr>
        <w:spacing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K</w:t>
      </w:r>
      <w:r w:rsidR="00F329B4" w:rsidRPr="009A357E">
        <w:rPr>
          <w:rFonts w:ascii="Times New Roman" w:hAnsi="Times New Roman" w:cs="Times New Roman"/>
          <w:sz w:val="24"/>
          <w:szCs w:val="24"/>
        </w:rPr>
        <w:t>onvencijoje išdėstytos teisės yra neatskiriama kiekvieno vaiko orumo ir darn</w:t>
      </w:r>
      <w:r w:rsidR="00AE7569" w:rsidRPr="009A357E">
        <w:rPr>
          <w:rFonts w:ascii="Times New Roman" w:hAnsi="Times New Roman" w:cs="Times New Roman"/>
          <w:sz w:val="24"/>
          <w:szCs w:val="24"/>
        </w:rPr>
        <w:t>ios raidos dalis.</w:t>
      </w:r>
    </w:p>
    <w:p w14:paraId="3B2C0C47" w14:textId="77777777" w:rsidR="00CF6802" w:rsidRPr="009A357E" w:rsidRDefault="003D5104" w:rsidP="00284A2B">
      <w:pPr>
        <w:spacing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M</w:t>
      </w:r>
      <w:r w:rsidR="00C90C70" w:rsidRPr="009A357E">
        <w:rPr>
          <w:rFonts w:ascii="Times New Roman" w:hAnsi="Times New Roman" w:cs="Times New Roman"/>
          <w:sz w:val="24"/>
          <w:szCs w:val="24"/>
        </w:rPr>
        <w:t xml:space="preserve">okslinių tyrimų </w:t>
      </w:r>
      <w:r w:rsidR="00864C7B" w:rsidRPr="009A357E">
        <w:rPr>
          <w:rFonts w:ascii="Times New Roman" w:hAnsi="Times New Roman" w:cs="Times New Roman"/>
          <w:color w:val="000000"/>
          <w:sz w:val="24"/>
          <w:szCs w:val="24"/>
        </w:rPr>
        <w:t>rezultatai</w:t>
      </w:r>
      <w:r w:rsidR="009B5A54" w:rsidRPr="009A357E">
        <w:rPr>
          <w:rFonts w:ascii="Times New Roman" w:hAnsi="Times New Roman" w:cs="Times New Roman"/>
          <w:color w:val="000000"/>
          <w:sz w:val="24"/>
          <w:szCs w:val="24"/>
        </w:rPr>
        <w:t xml:space="preserve"> (</w:t>
      </w:r>
      <w:proofErr w:type="spellStart"/>
      <w:r w:rsidR="00C550D0" w:rsidRPr="009A357E">
        <w:rPr>
          <w:rFonts w:ascii="Times New Roman" w:hAnsi="Times New Roman" w:cs="Times New Roman"/>
          <w:color w:val="000000"/>
          <w:sz w:val="24"/>
          <w:szCs w:val="24"/>
        </w:rPr>
        <w:t>European</w:t>
      </w:r>
      <w:proofErr w:type="spellEnd"/>
      <w:r w:rsidR="00C550D0" w:rsidRPr="009A357E">
        <w:rPr>
          <w:rFonts w:ascii="Times New Roman" w:hAnsi="Times New Roman" w:cs="Times New Roman"/>
          <w:color w:val="000000"/>
          <w:sz w:val="24"/>
          <w:szCs w:val="24"/>
        </w:rPr>
        <w:t xml:space="preserve"> </w:t>
      </w:r>
      <w:proofErr w:type="spellStart"/>
      <w:r w:rsidR="00C550D0" w:rsidRPr="009A357E">
        <w:rPr>
          <w:rFonts w:ascii="Times New Roman" w:hAnsi="Times New Roman" w:cs="Times New Roman"/>
          <w:color w:val="000000"/>
          <w:sz w:val="24"/>
          <w:szCs w:val="24"/>
        </w:rPr>
        <w:t>Commission</w:t>
      </w:r>
      <w:proofErr w:type="spellEnd"/>
      <w:r w:rsidR="00C90C70" w:rsidRPr="009A357E">
        <w:rPr>
          <w:rFonts w:ascii="Times New Roman" w:hAnsi="Times New Roman" w:cs="Times New Roman"/>
          <w:color w:val="000000"/>
          <w:sz w:val="24"/>
          <w:szCs w:val="24"/>
        </w:rPr>
        <w:t>, 2014)</w:t>
      </w:r>
      <w:r w:rsidR="00CC7183" w:rsidRPr="009A357E">
        <w:rPr>
          <w:rFonts w:ascii="Times New Roman" w:hAnsi="Times New Roman" w:cs="Times New Roman"/>
          <w:color w:val="000000"/>
          <w:sz w:val="24"/>
          <w:szCs w:val="24"/>
        </w:rPr>
        <w:t xml:space="preserve"> taip pat pabrėžia </w:t>
      </w:r>
      <w:r w:rsidR="00CC7183" w:rsidRPr="009A357E">
        <w:rPr>
          <w:rFonts w:ascii="Times New Roman" w:hAnsi="Times New Roman" w:cs="Times New Roman"/>
          <w:b/>
          <w:color w:val="1F497D" w:themeColor="text2"/>
          <w:sz w:val="24"/>
          <w:szCs w:val="24"/>
        </w:rPr>
        <w:t>kokybiškų</w:t>
      </w:r>
      <w:r w:rsidR="00C90C70" w:rsidRPr="009A357E">
        <w:rPr>
          <w:rFonts w:ascii="Times New Roman" w:hAnsi="Times New Roman" w:cs="Times New Roman"/>
          <w:b/>
          <w:color w:val="1F497D" w:themeColor="text2"/>
          <w:sz w:val="24"/>
          <w:szCs w:val="24"/>
        </w:rPr>
        <w:t xml:space="preserve"> ankstyvojo ugdymo</w:t>
      </w:r>
      <w:r w:rsidR="00C90C70" w:rsidRPr="009A357E">
        <w:rPr>
          <w:rFonts w:ascii="Times New Roman" w:hAnsi="Times New Roman" w:cs="Times New Roman"/>
          <w:i/>
          <w:sz w:val="24"/>
          <w:szCs w:val="24"/>
        </w:rPr>
        <w:t xml:space="preserve"> </w:t>
      </w:r>
      <w:r w:rsidR="00CC7183" w:rsidRPr="009A357E">
        <w:rPr>
          <w:rFonts w:ascii="Times New Roman" w:hAnsi="Times New Roman" w:cs="Times New Roman"/>
          <w:sz w:val="24"/>
          <w:szCs w:val="24"/>
        </w:rPr>
        <w:t>paslaugų reikšmę</w:t>
      </w:r>
      <w:r w:rsidR="00C90C70" w:rsidRPr="009A357E">
        <w:rPr>
          <w:rFonts w:ascii="Times New Roman" w:hAnsi="Times New Roman" w:cs="Times New Roman"/>
          <w:sz w:val="24"/>
          <w:szCs w:val="24"/>
        </w:rPr>
        <w:t>, nes pirmieji gyvenimo metai yra labai svarbūs formuojantis viso gyvenimo įproč</w:t>
      </w:r>
      <w:r w:rsidR="00815A21" w:rsidRPr="009A357E">
        <w:rPr>
          <w:rFonts w:ascii="Times New Roman" w:hAnsi="Times New Roman" w:cs="Times New Roman"/>
          <w:sz w:val="24"/>
          <w:szCs w:val="24"/>
        </w:rPr>
        <w:t>iam</w:t>
      </w:r>
      <w:r w:rsidR="00C90C70" w:rsidRPr="009A357E">
        <w:rPr>
          <w:rFonts w:ascii="Times New Roman" w:hAnsi="Times New Roman" w:cs="Times New Roman"/>
          <w:sz w:val="24"/>
          <w:szCs w:val="24"/>
        </w:rPr>
        <w:t>s, elgesio modeli</w:t>
      </w:r>
      <w:r w:rsidR="00815A21" w:rsidRPr="009A357E">
        <w:rPr>
          <w:rFonts w:ascii="Times New Roman" w:hAnsi="Times New Roman" w:cs="Times New Roman"/>
          <w:sz w:val="24"/>
          <w:szCs w:val="24"/>
        </w:rPr>
        <w:t>am</w:t>
      </w:r>
      <w:r w:rsidR="00C90C70" w:rsidRPr="009A357E">
        <w:rPr>
          <w:rFonts w:ascii="Times New Roman" w:hAnsi="Times New Roman" w:cs="Times New Roman"/>
          <w:sz w:val="24"/>
          <w:szCs w:val="24"/>
        </w:rPr>
        <w:t xml:space="preserve">s ir kt. </w:t>
      </w:r>
      <w:r w:rsidR="00815A21" w:rsidRPr="009A357E">
        <w:rPr>
          <w:rFonts w:ascii="Times New Roman" w:hAnsi="Times New Roman" w:cs="Times New Roman"/>
          <w:sz w:val="24"/>
          <w:szCs w:val="24"/>
        </w:rPr>
        <w:t>B</w:t>
      </w:r>
      <w:r w:rsidR="00C90C70" w:rsidRPr="009A357E">
        <w:rPr>
          <w:rFonts w:ascii="Times New Roman" w:hAnsi="Times New Roman" w:cs="Times New Roman"/>
          <w:sz w:val="24"/>
          <w:szCs w:val="24"/>
        </w:rPr>
        <w:t xml:space="preserve">ūtent </w:t>
      </w:r>
      <w:r w:rsidR="00815A21" w:rsidRPr="009A357E">
        <w:rPr>
          <w:rFonts w:ascii="Times New Roman" w:hAnsi="Times New Roman" w:cs="Times New Roman"/>
          <w:sz w:val="24"/>
          <w:szCs w:val="24"/>
        </w:rPr>
        <w:t>ankstyvojoje vaikystėje įgyta</w:t>
      </w:r>
      <w:r w:rsidR="00C90C70" w:rsidRPr="009A357E">
        <w:rPr>
          <w:rFonts w:ascii="Times New Roman" w:hAnsi="Times New Roman" w:cs="Times New Roman"/>
          <w:sz w:val="24"/>
          <w:szCs w:val="24"/>
        </w:rPr>
        <w:t xml:space="preserve"> patirtis padeda pagrindus tolesnei vaiko raidai ir mokymuisi (OECD, 2018).</w:t>
      </w:r>
      <w:r w:rsidR="00C95D38" w:rsidRPr="009A357E">
        <w:rPr>
          <w:rFonts w:ascii="Times New Roman" w:hAnsi="Times New Roman" w:cs="Times New Roman"/>
          <w:sz w:val="24"/>
          <w:szCs w:val="24"/>
        </w:rPr>
        <w:t xml:space="preserve"> </w:t>
      </w:r>
      <w:r w:rsidR="00CC7183" w:rsidRPr="009A357E">
        <w:rPr>
          <w:rFonts w:ascii="Times New Roman" w:hAnsi="Times New Roman" w:cs="Times New Roman"/>
          <w:sz w:val="24"/>
          <w:szCs w:val="24"/>
        </w:rPr>
        <w:t>Visgi, nors</w:t>
      </w:r>
      <w:r w:rsidR="00F976FA" w:rsidRPr="009A357E">
        <w:rPr>
          <w:rFonts w:ascii="Times New Roman" w:hAnsi="Times New Roman" w:cs="Times New Roman"/>
          <w:sz w:val="24"/>
          <w:szCs w:val="24"/>
        </w:rPr>
        <w:t xml:space="preserve"> yra pripažįstama ankstyvojo ugdymo </w:t>
      </w:r>
      <w:r w:rsidR="00C44C0D" w:rsidRPr="009A357E">
        <w:rPr>
          <w:rFonts w:ascii="Times New Roman" w:hAnsi="Times New Roman" w:cs="Times New Roman"/>
          <w:sz w:val="24"/>
          <w:szCs w:val="24"/>
        </w:rPr>
        <w:t>svarba</w:t>
      </w:r>
      <w:r w:rsidR="00F976FA" w:rsidRPr="009A357E">
        <w:rPr>
          <w:rFonts w:ascii="Times New Roman" w:hAnsi="Times New Roman" w:cs="Times New Roman"/>
          <w:sz w:val="24"/>
          <w:szCs w:val="24"/>
        </w:rPr>
        <w:t xml:space="preserve">, </w:t>
      </w:r>
      <w:r w:rsidR="00A348EF" w:rsidRPr="009A357E">
        <w:rPr>
          <w:rFonts w:ascii="Times New Roman" w:hAnsi="Times New Roman" w:cs="Times New Roman"/>
          <w:sz w:val="24"/>
          <w:szCs w:val="24"/>
        </w:rPr>
        <w:t xml:space="preserve">dėl </w:t>
      </w:r>
      <w:r w:rsidR="00C90C70" w:rsidRPr="009A357E">
        <w:rPr>
          <w:rFonts w:ascii="Times New Roman" w:hAnsi="Times New Roman" w:cs="Times New Roman"/>
          <w:sz w:val="24"/>
          <w:szCs w:val="24"/>
        </w:rPr>
        <w:t xml:space="preserve">vienareikšmiško apibrėžimo, kas yra </w:t>
      </w:r>
      <w:r w:rsidR="00864C7B" w:rsidRPr="009A357E">
        <w:rPr>
          <w:rFonts w:ascii="Times New Roman" w:hAnsi="Times New Roman" w:cs="Times New Roman"/>
          <w:sz w:val="24"/>
          <w:szCs w:val="24"/>
        </w:rPr>
        <w:t xml:space="preserve">ankstyvojo ugdymo </w:t>
      </w:r>
      <w:r w:rsidR="00C90C70" w:rsidRPr="009A357E">
        <w:rPr>
          <w:rFonts w:ascii="Times New Roman" w:hAnsi="Times New Roman" w:cs="Times New Roman"/>
          <w:sz w:val="24"/>
          <w:szCs w:val="24"/>
        </w:rPr>
        <w:t>kokybė</w:t>
      </w:r>
      <w:r w:rsidR="00A348EF" w:rsidRPr="009A357E">
        <w:rPr>
          <w:rFonts w:ascii="Times New Roman" w:hAnsi="Times New Roman" w:cs="Times New Roman"/>
          <w:sz w:val="24"/>
          <w:szCs w:val="24"/>
        </w:rPr>
        <w:t xml:space="preserve">, dar nesusitarta. </w:t>
      </w:r>
      <w:r w:rsidR="00C90C70" w:rsidRPr="009A357E">
        <w:rPr>
          <w:rFonts w:ascii="Times New Roman" w:hAnsi="Times New Roman" w:cs="Times New Roman"/>
          <w:sz w:val="24"/>
          <w:szCs w:val="24"/>
        </w:rPr>
        <w:t>Europos šalių lygmeniu nėra reglamentuota, kas</w:t>
      </w:r>
      <w:r w:rsidR="00C90C70" w:rsidRPr="009A357E">
        <w:rPr>
          <w:rFonts w:ascii="Times New Roman" w:hAnsi="Times New Roman" w:cs="Times New Roman"/>
          <w:b/>
          <w:sz w:val="24"/>
          <w:szCs w:val="24"/>
        </w:rPr>
        <w:t xml:space="preserve"> </w:t>
      </w:r>
      <w:r w:rsidR="00C90C70" w:rsidRPr="009A357E">
        <w:rPr>
          <w:rFonts w:ascii="Times New Roman" w:hAnsi="Times New Roman" w:cs="Times New Roman"/>
          <w:sz w:val="24"/>
          <w:szCs w:val="24"/>
        </w:rPr>
        <w:t>yra „ankstyvojo amžiaus vaikų</w:t>
      </w:r>
      <w:r w:rsidR="00C90C70" w:rsidRPr="009A357E">
        <w:rPr>
          <w:rFonts w:ascii="Times New Roman" w:hAnsi="Times New Roman"/>
          <w:b/>
          <w:sz w:val="24"/>
          <w:szCs w:val="24"/>
        </w:rPr>
        <w:t xml:space="preserve"> </w:t>
      </w:r>
      <w:r w:rsidR="00C90C70" w:rsidRPr="009A357E">
        <w:rPr>
          <w:rFonts w:ascii="Times New Roman" w:hAnsi="Times New Roman"/>
          <w:sz w:val="24"/>
          <w:szCs w:val="24"/>
        </w:rPr>
        <w:t xml:space="preserve">ugdymo </w:t>
      </w:r>
      <w:r w:rsidR="00C90C70" w:rsidRPr="009A357E">
        <w:rPr>
          <w:rFonts w:ascii="Times New Roman" w:hAnsi="Times New Roman"/>
          <w:sz w:val="24"/>
          <w:szCs w:val="24"/>
        </w:rPr>
        <w:lastRenderedPageBreak/>
        <w:t xml:space="preserve">kokybė“, </w:t>
      </w:r>
      <w:r w:rsidR="00A348EF" w:rsidRPr="009A357E">
        <w:rPr>
          <w:rFonts w:ascii="Times New Roman" w:hAnsi="Times New Roman"/>
          <w:sz w:val="24"/>
          <w:szCs w:val="24"/>
        </w:rPr>
        <w:t xml:space="preserve">pažymint, kad </w:t>
      </w:r>
      <w:r w:rsidR="00C90C70" w:rsidRPr="009A357E">
        <w:rPr>
          <w:rFonts w:ascii="Times New Roman" w:hAnsi="Times New Roman"/>
          <w:sz w:val="24"/>
          <w:szCs w:val="24"/>
        </w:rPr>
        <w:t>jos apibrėžimas</w:t>
      </w:r>
      <w:r w:rsidR="00F976FA" w:rsidRPr="009A357E">
        <w:rPr>
          <w:rFonts w:ascii="Times New Roman" w:hAnsi="Times New Roman"/>
          <w:sz w:val="24"/>
          <w:szCs w:val="24"/>
        </w:rPr>
        <w:t xml:space="preserve"> </w:t>
      </w:r>
      <w:r w:rsidR="00C90C70" w:rsidRPr="009A357E">
        <w:rPr>
          <w:rFonts w:ascii="Times New Roman" w:hAnsi="Times New Roman"/>
          <w:sz w:val="24"/>
          <w:szCs w:val="24"/>
        </w:rPr>
        <w:t>turėtų būti dinamiškas, tęstinis ir demokratinis procesas</w:t>
      </w:r>
      <w:r w:rsidR="00A348EF" w:rsidRPr="009A357E">
        <w:rPr>
          <w:rFonts w:ascii="Times New Roman" w:hAnsi="Times New Roman"/>
          <w:sz w:val="24"/>
          <w:szCs w:val="24"/>
        </w:rPr>
        <w:t>, o pati kokybės sąvoka yra</w:t>
      </w:r>
      <w:r w:rsidR="009318F1" w:rsidRPr="009A357E">
        <w:rPr>
          <w:rFonts w:ascii="Times New Roman" w:hAnsi="Times New Roman"/>
          <w:sz w:val="24"/>
          <w:szCs w:val="24"/>
        </w:rPr>
        <w:t xml:space="preserve"> re</w:t>
      </w:r>
      <w:r w:rsidR="00A348EF" w:rsidRPr="009A357E">
        <w:rPr>
          <w:rFonts w:ascii="Times New Roman" w:hAnsi="Times New Roman"/>
          <w:sz w:val="24"/>
          <w:szCs w:val="24"/>
        </w:rPr>
        <w:t>liatyvi, grįsta vertybėmis bei įsitikinimais</w:t>
      </w:r>
      <w:r w:rsidR="00C44C0D" w:rsidRPr="009A357E">
        <w:rPr>
          <w:rFonts w:ascii="Times New Roman" w:hAnsi="Times New Roman"/>
          <w:sz w:val="24"/>
          <w:szCs w:val="24"/>
        </w:rPr>
        <w:t xml:space="preserve"> </w:t>
      </w:r>
      <w:r w:rsidR="00C44C0D" w:rsidRPr="009A357E">
        <w:rPr>
          <w:rFonts w:ascii="Times New Roman" w:hAnsi="Times New Roman" w:cs="Times New Roman"/>
          <w:sz w:val="24"/>
          <w:szCs w:val="24"/>
        </w:rPr>
        <w:t>(</w:t>
      </w:r>
      <w:proofErr w:type="spellStart"/>
      <w:r w:rsidR="00C550D0" w:rsidRPr="009A357E">
        <w:rPr>
          <w:rFonts w:ascii="Times New Roman" w:hAnsi="Times New Roman" w:cs="Times New Roman"/>
          <w:sz w:val="24"/>
          <w:szCs w:val="24"/>
        </w:rPr>
        <w:t>European</w:t>
      </w:r>
      <w:proofErr w:type="spellEnd"/>
      <w:r w:rsidR="00C550D0" w:rsidRPr="009A357E">
        <w:rPr>
          <w:rFonts w:ascii="Times New Roman" w:hAnsi="Times New Roman" w:cs="Times New Roman"/>
          <w:sz w:val="24"/>
          <w:szCs w:val="24"/>
        </w:rPr>
        <w:t xml:space="preserve"> </w:t>
      </w:r>
      <w:proofErr w:type="spellStart"/>
      <w:r w:rsidR="00C550D0" w:rsidRPr="009A357E">
        <w:rPr>
          <w:rFonts w:ascii="Times New Roman" w:hAnsi="Times New Roman" w:cs="Times New Roman"/>
          <w:sz w:val="24"/>
          <w:szCs w:val="24"/>
        </w:rPr>
        <w:t>Commission</w:t>
      </w:r>
      <w:proofErr w:type="spellEnd"/>
      <w:r w:rsidR="00C44C0D" w:rsidRPr="009A357E">
        <w:rPr>
          <w:rFonts w:ascii="Times New Roman" w:hAnsi="Times New Roman" w:cs="Times New Roman"/>
          <w:sz w:val="24"/>
          <w:szCs w:val="24"/>
        </w:rPr>
        <w:t>, 2014)</w:t>
      </w:r>
      <w:r w:rsidR="00C90C70" w:rsidRPr="009A357E">
        <w:rPr>
          <w:rFonts w:ascii="Times New Roman" w:hAnsi="Times New Roman"/>
          <w:sz w:val="24"/>
          <w:szCs w:val="24"/>
        </w:rPr>
        <w:t>.</w:t>
      </w:r>
      <w:r w:rsidR="00E72857" w:rsidRPr="009A357E">
        <w:rPr>
          <w:rFonts w:ascii="Times New Roman" w:hAnsi="Times New Roman"/>
          <w:sz w:val="24"/>
          <w:szCs w:val="24"/>
        </w:rPr>
        <w:t xml:space="preserve"> </w:t>
      </w:r>
      <w:r w:rsidR="00A348EF" w:rsidRPr="009A357E">
        <w:rPr>
          <w:rFonts w:ascii="Times New Roman" w:hAnsi="Times New Roman"/>
          <w:sz w:val="24"/>
          <w:szCs w:val="24"/>
        </w:rPr>
        <w:t>Ryškėja, kad kiekvienoje šalyje</w:t>
      </w:r>
      <w:r w:rsidR="00C44C0D" w:rsidRPr="009A357E">
        <w:rPr>
          <w:rFonts w:ascii="Times New Roman" w:hAnsi="Times New Roman"/>
          <w:sz w:val="24"/>
          <w:szCs w:val="24"/>
        </w:rPr>
        <w:t xml:space="preserve"> ugdymo</w:t>
      </w:r>
      <w:r w:rsidR="00A348EF" w:rsidRPr="009A357E">
        <w:rPr>
          <w:rFonts w:ascii="Times New Roman" w:hAnsi="Times New Roman"/>
          <w:sz w:val="24"/>
          <w:szCs w:val="24"/>
        </w:rPr>
        <w:t xml:space="preserve"> kokybės samprata priklauso n</w:t>
      </w:r>
      <w:r w:rsidR="00C90C70" w:rsidRPr="009A357E">
        <w:rPr>
          <w:rFonts w:ascii="Times New Roman" w:hAnsi="Times New Roman" w:cs="Times New Roman"/>
          <w:sz w:val="24"/>
          <w:szCs w:val="24"/>
        </w:rPr>
        <w:t xml:space="preserve">uo valstybės keliamų tikslų, kultūrinių vertybių ir nuo to, kokiems vaikų pasiekimams (angl. </w:t>
      </w:r>
      <w:r w:rsidR="00C90C70" w:rsidRPr="009A357E">
        <w:rPr>
          <w:rFonts w:ascii="Times New Roman" w:hAnsi="Times New Roman" w:cs="Times New Roman"/>
          <w:i/>
          <w:sz w:val="24"/>
          <w:szCs w:val="24"/>
        </w:rPr>
        <w:t>outcomes</w:t>
      </w:r>
      <w:r w:rsidR="00C90C70" w:rsidRPr="009A357E">
        <w:rPr>
          <w:rFonts w:ascii="Times New Roman" w:hAnsi="Times New Roman" w:cs="Times New Roman"/>
          <w:sz w:val="24"/>
          <w:szCs w:val="24"/>
        </w:rPr>
        <w:t>) yra teikiamas prioritetas.</w:t>
      </w:r>
    </w:p>
    <w:p w14:paraId="23DFDD9B" w14:textId="77777777" w:rsidR="00452CCE" w:rsidRPr="009A357E" w:rsidRDefault="00B468A0" w:rsidP="00AC1667">
      <w:pPr>
        <w:spacing w:after="240" w:line="360" w:lineRule="auto"/>
        <w:ind w:firstLine="567"/>
        <w:rPr>
          <w:rFonts w:ascii="Times New Roman" w:hAnsi="Times New Roman" w:cs="Times New Roman"/>
          <w:sz w:val="24"/>
          <w:szCs w:val="24"/>
          <w:lang w:bidi="lt-LT"/>
        </w:rPr>
      </w:pPr>
      <w:r w:rsidRPr="009A357E">
        <w:rPr>
          <w:rFonts w:ascii="Times New Roman" w:hAnsi="Times New Roman" w:cs="Times New Roman"/>
          <w:sz w:val="24"/>
          <w:szCs w:val="24"/>
          <w:lang w:bidi="lt-LT"/>
        </w:rPr>
        <w:t xml:space="preserve">Vienas iš būdų, kuriuo aukščiausio lygio valdžios institucijos siekia pagerinti ikimokyklinio ugdymo ir priežiūros kokybę, yra </w:t>
      </w:r>
      <w:r w:rsidRPr="009A357E">
        <w:rPr>
          <w:rFonts w:ascii="Times New Roman" w:hAnsi="Times New Roman" w:cs="Times New Roman"/>
          <w:b/>
          <w:bCs/>
          <w:color w:val="1F497D" w:themeColor="text2"/>
          <w:sz w:val="24"/>
          <w:szCs w:val="24"/>
          <w:lang w:bidi="lt-LT"/>
        </w:rPr>
        <w:t>vertinti atskiras</w:t>
      </w:r>
      <w:r w:rsidRPr="009A357E">
        <w:rPr>
          <w:rFonts w:ascii="Times New Roman" w:hAnsi="Times New Roman" w:cs="Times New Roman"/>
          <w:b/>
          <w:color w:val="1F497D" w:themeColor="text2"/>
          <w:sz w:val="24"/>
          <w:szCs w:val="24"/>
          <w:lang w:bidi="lt-LT"/>
        </w:rPr>
        <w:t xml:space="preserve"> </w:t>
      </w:r>
      <w:r w:rsidRPr="009A357E">
        <w:rPr>
          <w:rFonts w:ascii="Times New Roman" w:hAnsi="Times New Roman" w:cs="Times New Roman"/>
          <w:b/>
          <w:bCs/>
          <w:color w:val="1F497D" w:themeColor="text2"/>
          <w:sz w:val="24"/>
          <w:szCs w:val="24"/>
          <w:lang w:bidi="lt-LT"/>
        </w:rPr>
        <w:t>įstaigas</w:t>
      </w:r>
      <w:r w:rsidRPr="009A357E">
        <w:rPr>
          <w:rFonts w:ascii="Times New Roman" w:hAnsi="Times New Roman" w:cs="Times New Roman"/>
          <w:sz w:val="24"/>
          <w:szCs w:val="24"/>
          <w:lang w:bidi="lt-LT"/>
        </w:rPr>
        <w:t xml:space="preserve">. Nors vertinti galima įvairiai, </w:t>
      </w:r>
      <w:r w:rsidR="00CF6802" w:rsidRPr="009A357E">
        <w:rPr>
          <w:rFonts w:ascii="Times New Roman" w:hAnsi="Times New Roman" w:cs="Times New Roman"/>
          <w:sz w:val="24"/>
          <w:szCs w:val="24"/>
          <w:lang w:bidi="lt-LT"/>
        </w:rPr>
        <w:t xml:space="preserve">ankstyvojo ugdymo ir priežiūros </w:t>
      </w:r>
      <w:r w:rsidRPr="009A357E">
        <w:rPr>
          <w:rFonts w:ascii="Times New Roman" w:hAnsi="Times New Roman" w:cs="Times New Roman"/>
          <w:sz w:val="24"/>
          <w:szCs w:val="24"/>
          <w:lang w:bidi="lt-LT"/>
        </w:rPr>
        <w:t>kontekste dažnai pabrėžiami du pagrindiniai kokybės aspektai: struktūrinė kokybė ir proces</w:t>
      </w:r>
      <w:r w:rsidR="006A2B29" w:rsidRPr="009A357E">
        <w:rPr>
          <w:rFonts w:ascii="Times New Roman" w:hAnsi="Times New Roman" w:cs="Times New Roman"/>
          <w:sz w:val="24"/>
          <w:szCs w:val="24"/>
          <w:lang w:bidi="lt-LT"/>
        </w:rPr>
        <w:t>o</w:t>
      </w:r>
      <w:r w:rsidRPr="009A357E">
        <w:rPr>
          <w:rFonts w:ascii="Times New Roman" w:hAnsi="Times New Roman" w:cs="Times New Roman"/>
          <w:sz w:val="24"/>
          <w:szCs w:val="24"/>
          <w:lang w:bidi="lt-LT"/>
        </w:rPr>
        <w:t xml:space="preserve"> kokybė (</w:t>
      </w:r>
      <w:r w:rsidR="0009468A" w:rsidRPr="009A357E">
        <w:rPr>
          <w:rFonts w:ascii="Times New Roman" w:hAnsi="Times New Roman" w:cs="Times New Roman"/>
          <w:sz w:val="24"/>
          <w:szCs w:val="24"/>
        </w:rPr>
        <w:t xml:space="preserve">Europos Komisija / EACEA / </w:t>
      </w:r>
      <w:proofErr w:type="spellStart"/>
      <w:r w:rsidR="0009468A" w:rsidRPr="009A357E">
        <w:rPr>
          <w:rFonts w:ascii="Times New Roman" w:hAnsi="Times New Roman" w:cs="Times New Roman"/>
          <w:sz w:val="24"/>
          <w:szCs w:val="24"/>
        </w:rPr>
        <w:t>Eurydice</w:t>
      </w:r>
      <w:proofErr w:type="spellEnd"/>
      <w:r w:rsidR="0009468A" w:rsidRPr="009A357E">
        <w:rPr>
          <w:rFonts w:ascii="Times New Roman" w:hAnsi="Times New Roman" w:cs="Times New Roman"/>
          <w:sz w:val="24"/>
          <w:szCs w:val="24"/>
        </w:rPr>
        <w:t>, 2019</w:t>
      </w:r>
      <w:r w:rsidRPr="009A357E">
        <w:rPr>
          <w:rFonts w:ascii="Times New Roman" w:hAnsi="Times New Roman" w:cs="Times New Roman"/>
          <w:sz w:val="24"/>
          <w:szCs w:val="24"/>
          <w:lang w:bidi="lt-LT"/>
        </w:rPr>
        <w:t>).</w:t>
      </w:r>
      <w:r w:rsidR="00C92735" w:rsidRPr="009A357E">
        <w:rPr>
          <w:rFonts w:ascii="Times New Roman" w:hAnsi="Times New Roman" w:cs="Times New Roman"/>
          <w:sz w:val="24"/>
          <w:szCs w:val="24"/>
          <w:lang w:bidi="lt-LT"/>
        </w:rPr>
        <w:t xml:space="preserve"> </w:t>
      </w:r>
      <w:r w:rsidR="00C95D38" w:rsidRPr="009A357E">
        <w:rPr>
          <w:rFonts w:ascii="Times New Roman" w:hAnsi="Times New Roman" w:cs="Times New Roman"/>
          <w:sz w:val="24"/>
          <w:szCs w:val="24"/>
          <w:lang w:bidi="lt-LT"/>
        </w:rPr>
        <w:t>K</w:t>
      </w:r>
      <w:r w:rsidR="00C92735" w:rsidRPr="009A357E">
        <w:rPr>
          <w:rFonts w:ascii="Times New Roman" w:hAnsi="Times New Roman" w:cs="Times New Roman"/>
          <w:sz w:val="24"/>
          <w:szCs w:val="24"/>
          <w:lang w:bidi="lt-LT"/>
        </w:rPr>
        <w:t>okybės apibrėžčių schem</w:t>
      </w:r>
      <w:r w:rsidR="00CF6802" w:rsidRPr="009A357E">
        <w:rPr>
          <w:rFonts w:ascii="Times New Roman" w:hAnsi="Times New Roman" w:cs="Times New Roman"/>
          <w:sz w:val="24"/>
          <w:szCs w:val="24"/>
          <w:lang w:bidi="lt-LT"/>
        </w:rPr>
        <w:t>oje (</w:t>
      </w:r>
      <w:r w:rsidR="00C92735" w:rsidRPr="009A357E">
        <w:rPr>
          <w:rFonts w:ascii="Times New Roman" w:hAnsi="Times New Roman" w:cs="Times New Roman"/>
          <w:sz w:val="24"/>
          <w:szCs w:val="24"/>
          <w:lang w:bidi="lt-LT"/>
        </w:rPr>
        <w:t>1 pav</w:t>
      </w:r>
      <w:r w:rsidR="00CF6802" w:rsidRPr="009A357E">
        <w:rPr>
          <w:rFonts w:ascii="Times New Roman" w:hAnsi="Times New Roman" w:cs="Times New Roman"/>
          <w:sz w:val="24"/>
          <w:szCs w:val="24"/>
          <w:lang w:bidi="lt-LT"/>
        </w:rPr>
        <w:t>.)</w:t>
      </w:r>
      <w:r w:rsidR="008D64D0" w:rsidRPr="009A357E">
        <w:rPr>
          <w:rFonts w:ascii="Times New Roman" w:hAnsi="Times New Roman" w:cs="Times New Roman"/>
          <w:sz w:val="24"/>
          <w:szCs w:val="24"/>
          <w:lang w:bidi="lt-LT"/>
        </w:rPr>
        <w:t xml:space="preserve"> </w:t>
      </w:r>
      <w:r w:rsidR="008D64D0" w:rsidRPr="009A357E">
        <w:rPr>
          <w:rFonts w:ascii="Times New Roman" w:hAnsi="Times New Roman" w:cs="Times New Roman"/>
          <w:b/>
          <w:color w:val="1F497D" w:themeColor="text2"/>
          <w:sz w:val="24"/>
          <w:szCs w:val="24"/>
          <w:lang w:bidi="lt-LT"/>
        </w:rPr>
        <w:t>struktūrinės kokybės</w:t>
      </w:r>
      <w:r w:rsidR="008D64D0" w:rsidRPr="009A357E">
        <w:rPr>
          <w:rFonts w:ascii="Times New Roman" w:hAnsi="Times New Roman" w:cs="Times New Roman"/>
          <w:color w:val="1F497D" w:themeColor="text2"/>
          <w:sz w:val="24"/>
          <w:szCs w:val="24"/>
          <w:lang w:bidi="lt-LT"/>
        </w:rPr>
        <w:t xml:space="preserve"> </w:t>
      </w:r>
      <w:r w:rsidR="008D64D0" w:rsidRPr="009A357E">
        <w:rPr>
          <w:rFonts w:ascii="Times New Roman" w:hAnsi="Times New Roman" w:cs="Times New Roman"/>
          <w:sz w:val="24"/>
          <w:szCs w:val="24"/>
          <w:lang w:bidi="lt-LT"/>
        </w:rPr>
        <w:t xml:space="preserve">vertinimas reiškia patikrinimą, ar </w:t>
      </w:r>
      <w:r w:rsidR="008D64D0" w:rsidRPr="009A357E">
        <w:rPr>
          <w:rFonts w:ascii="Times New Roman" w:hAnsi="Times New Roman" w:cs="Times New Roman"/>
          <w:sz w:val="24"/>
          <w:szCs w:val="24"/>
        </w:rPr>
        <w:t>yra susitarimai dėl įstaigų, kurios ketina vykdyti ikimokyklinio</w:t>
      </w:r>
      <w:r w:rsidR="00B45731" w:rsidRPr="009A357E">
        <w:rPr>
          <w:rFonts w:ascii="Times New Roman" w:hAnsi="Times New Roman" w:cs="Times New Roman"/>
          <w:sz w:val="24"/>
          <w:szCs w:val="24"/>
        </w:rPr>
        <w:t xml:space="preserve">, </w:t>
      </w:r>
      <w:r w:rsidR="008D64D0" w:rsidRPr="009A357E">
        <w:rPr>
          <w:rFonts w:ascii="Times New Roman" w:hAnsi="Times New Roman" w:cs="Times New Roman"/>
          <w:sz w:val="24"/>
          <w:szCs w:val="24"/>
        </w:rPr>
        <w:t>priešmokyklinio ugdymo programą, akreditacijos, t.</w:t>
      </w:r>
      <w:r w:rsidR="00CF6802" w:rsidRPr="009A357E">
        <w:rPr>
          <w:rFonts w:ascii="Times New Roman" w:hAnsi="Times New Roman" w:cs="Times New Roman"/>
          <w:sz w:val="24"/>
          <w:szCs w:val="24"/>
        </w:rPr>
        <w:t xml:space="preserve"> </w:t>
      </w:r>
      <w:r w:rsidR="008D64D0" w:rsidRPr="009A357E">
        <w:rPr>
          <w:rFonts w:ascii="Times New Roman" w:hAnsi="Times New Roman" w:cs="Times New Roman"/>
          <w:sz w:val="24"/>
          <w:szCs w:val="24"/>
        </w:rPr>
        <w:t>y. ar yra numatytos</w:t>
      </w:r>
      <w:r w:rsidR="00CF6802" w:rsidRPr="009A357E">
        <w:rPr>
          <w:rFonts w:ascii="Times New Roman" w:hAnsi="Times New Roman" w:cs="Times New Roman"/>
          <w:sz w:val="24"/>
          <w:szCs w:val="24"/>
        </w:rPr>
        <w:t xml:space="preserve"> </w:t>
      </w:r>
      <w:r w:rsidR="008D64D0" w:rsidRPr="009A357E">
        <w:rPr>
          <w:rFonts w:ascii="Times New Roman" w:hAnsi="Times New Roman" w:cs="Times New Roman"/>
          <w:sz w:val="24"/>
          <w:szCs w:val="24"/>
        </w:rPr>
        <w:t>/</w:t>
      </w:r>
      <w:r w:rsidR="00CF6802" w:rsidRPr="009A357E">
        <w:rPr>
          <w:rFonts w:ascii="Times New Roman" w:hAnsi="Times New Roman" w:cs="Times New Roman"/>
          <w:sz w:val="24"/>
          <w:szCs w:val="24"/>
        </w:rPr>
        <w:t xml:space="preserve"> </w:t>
      </w:r>
      <w:r w:rsidR="008D64D0" w:rsidRPr="009A357E">
        <w:rPr>
          <w:rFonts w:ascii="Times New Roman" w:hAnsi="Times New Roman" w:cs="Times New Roman"/>
          <w:sz w:val="24"/>
          <w:szCs w:val="24"/>
        </w:rPr>
        <w:t>susitarta dėl procedūrų, kurios būtinos norint vykdyti ikimokyklinio</w:t>
      </w:r>
      <w:r w:rsidR="00B45731" w:rsidRPr="009A357E">
        <w:rPr>
          <w:rFonts w:ascii="Times New Roman" w:hAnsi="Times New Roman" w:cs="Times New Roman"/>
          <w:sz w:val="24"/>
          <w:szCs w:val="24"/>
        </w:rPr>
        <w:t xml:space="preserve">, </w:t>
      </w:r>
      <w:r w:rsidR="008D64D0" w:rsidRPr="009A357E">
        <w:rPr>
          <w:rFonts w:ascii="Times New Roman" w:hAnsi="Times New Roman" w:cs="Times New Roman"/>
          <w:sz w:val="24"/>
          <w:szCs w:val="24"/>
        </w:rPr>
        <w:t>priešmokyklinio ugdymo programas</w:t>
      </w:r>
      <w:r w:rsidR="00C92735" w:rsidRPr="009A357E">
        <w:rPr>
          <w:rFonts w:ascii="Times New Roman" w:hAnsi="Times New Roman" w:cs="Times New Roman"/>
          <w:sz w:val="24"/>
          <w:szCs w:val="24"/>
          <w:lang w:bidi="lt-LT"/>
        </w:rPr>
        <w:t>.</w:t>
      </w:r>
      <w:r w:rsidR="00526C67" w:rsidRPr="009A357E">
        <w:rPr>
          <w:rFonts w:ascii="Times New Roman" w:hAnsi="Times New Roman" w:cs="Times New Roman"/>
          <w:sz w:val="24"/>
          <w:szCs w:val="24"/>
          <w:lang w:bidi="lt-LT"/>
        </w:rPr>
        <w:t xml:space="preserve"> </w:t>
      </w:r>
      <w:r w:rsidR="00526C67" w:rsidRPr="009A357E">
        <w:rPr>
          <w:rFonts w:ascii="Times New Roman" w:hAnsi="Times New Roman" w:cs="Times New Roman"/>
          <w:b/>
          <w:color w:val="1F497D" w:themeColor="text2"/>
          <w:sz w:val="24"/>
          <w:szCs w:val="24"/>
          <w:lang w:bidi="lt-LT"/>
        </w:rPr>
        <w:t>Proces</w:t>
      </w:r>
      <w:r w:rsidR="006A2B29" w:rsidRPr="009A357E">
        <w:rPr>
          <w:rFonts w:ascii="Times New Roman" w:hAnsi="Times New Roman" w:cs="Times New Roman"/>
          <w:b/>
          <w:color w:val="1F497D" w:themeColor="text2"/>
          <w:sz w:val="24"/>
          <w:szCs w:val="24"/>
          <w:lang w:bidi="lt-LT"/>
        </w:rPr>
        <w:t>o</w:t>
      </w:r>
      <w:r w:rsidR="00526C67" w:rsidRPr="009A357E">
        <w:rPr>
          <w:rFonts w:ascii="Times New Roman" w:hAnsi="Times New Roman" w:cs="Times New Roman"/>
          <w:b/>
          <w:color w:val="1F497D" w:themeColor="text2"/>
          <w:sz w:val="24"/>
          <w:szCs w:val="24"/>
          <w:lang w:bidi="lt-LT"/>
        </w:rPr>
        <w:t xml:space="preserve"> kokybės </w:t>
      </w:r>
      <w:r w:rsidR="00526C67" w:rsidRPr="009A357E">
        <w:rPr>
          <w:rFonts w:ascii="Times New Roman" w:hAnsi="Times New Roman" w:cs="Times New Roman"/>
          <w:sz w:val="24"/>
          <w:szCs w:val="24"/>
          <w:lang w:bidi="lt-LT"/>
        </w:rPr>
        <w:t>vertinimas</w:t>
      </w:r>
      <w:r w:rsidR="00526C67" w:rsidRPr="009A357E">
        <w:rPr>
          <w:rFonts w:ascii="Times New Roman" w:hAnsi="Times New Roman" w:cs="Times New Roman"/>
          <w:b/>
          <w:sz w:val="24"/>
          <w:szCs w:val="24"/>
          <w:lang w:bidi="lt-LT"/>
        </w:rPr>
        <w:t xml:space="preserve"> </w:t>
      </w:r>
      <w:r w:rsidR="00526C67" w:rsidRPr="009A357E">
        <w:rPr>
          <w:rFonts w:ascii="Times New Roman" w:hAnsi="Times New Roman" w:cs="Times New Roman"/>
          <w:sz w:val="24"/>
          <w:szCs w:val="24"/>
          <w:lang w:bidi="lt-LT"/>
        </w:rPr>
        <w:t>apima vertinimą</w:t>
      </w:r>
      <w:r w:rsidR="00284A2B" w:rsidRPr="009A357E">
        <w:rPr>
          <w:rFonts w:ascii="Times New Roman" w:hAnsi="Times New Roman" w:cs="Times New Roman"/>
          <w:sz w:val="24"/>
          <w:szCs w:val="24"/>
          <w:lang w:bidi="lt-LT"/>
        </w:rPr>
        <w:t>,</w:t>
      </w:r>
      <w:r w:rsidR="00526C67" w:rsidRPr="009A357E">
        <w:rPr>
          <w:rFonts w:ascii="Times New Roman" w:hAnsi="Times New Roman" w:cs="Times New Roman"/>
          <w:sz w:val="24"/>
          <w:szCs w:val="24"/>
          <w:lang w:bidi="lt-LT"/>
        </w:rPr>
        <w:t xml:space="preserve"> kaip </w:t>
      </w:r>
      <w:r w:rsidR="00CF6802" w:rsidRPr="009A357E">
        <w:rPr>
          <w:rFonts w:ascii="Times New Roman" w:hAnsi="Times New Roman" w:cs="Times New Roman"/>
          <w:sz w:val="24"/>
          <w:szCs w:val="24"/>
          <w:lang w:bidi="lt-LT"/>
        </w:rPr>
        <w:t xml:space="preserve">ankstyvojo ugdymo ir priežiūros </w:t>
      </w:r>
      <w:r w:rsidR="00526C67" w:rsidRPr="009A357E">
        <w:rPr>
          <w:rFonts w:ascii="Times New Roman" w:hAnsi="Times New Roman" w:cs="Times New Roman"/>
          <w:sz w:val="24"/>
          <w:szCs w:val="24"/>
          <w:lang w:bidi="lt-LT"/>
        </w:rPr>
        <w:t>įstaiga palaiko ugdymo(si) procesą.</w:t>
      </w:r>
    </w:p>
    <w:p w14:paraId="5E4546AB" w14:textId="77777777" w:rsidR="00C92735" w:rsidRPr="009A357E" w:rsidRDefault="00C92735" w:rsidP="00B468A0">
      <w:pPr>
        <w:spacing w:line="240" w:lineRule="auto"/>
        <w:rPr>
          <w:rFonts w:ascii="Times New Roman" w:hAnsi="Times New Roman" w:cs="Times New Roman"/>
          <w:sz w:val="24"/>
          <w:szCs w:val="24"/>
          <w:lang w:bidi="lt-LT"/>
        </w:rPr>
      </w:pPr>
      <w:r w:rsidRPr="009A357E">
        <w:rPr>
          <w:rFonts w:ascii="Times New Roman" w:hAnsi="Times New Roman" w:cs="Times New Roman"/>
          <w:noProof/>
          <w:sz w:val="24"/>
          <w:szCs w:val="24"/>
          <w:lang w:eastAsia="lt-LT"/>
        </w:rPr>
        <w:drawing>
          <wp:inline distT="0" distB="0" distL="0" distR="0" wp14:anchorId="39134C8B" wp14:editId="346C3C53">
            <wp:extent cx="6081623" cy="4330461"/>
            <wp:effectExtent l="0" t="0" r="0" b="13335"/>
            <wp:docPr id="6"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22B4F347" w14:textId="77777777" w:rsidR="00CF6802" w:rsidRPr="009A357E" w:rsidRDefault="00CF6802" w:rsidP="00BC52A7">
      <w:pPr>
        <w:spacing w:before="120"/>
        <w:jc w:val="center"/>
        <w:rPr>
          <w:rFonts w:ascii="Times New Roman" w:hAnsi="Times New Roman" w:cs="Times New Roman"/>
          <w:i/>
          <w:color w:val="1F497D" w:themeColor="text2"/>
          <w:sz w:val="24"/>
          <w:szCs w:val="24"/>
        </w:rPr>
      </w:pPr>
      <w:r w:rsidRPr="009A357E">
        <w:rPr>
          <w:rFonts w:ascii="Times New Roman" w:hAnsi="Times New Roman" w:cs="Times New Roman"/>
          <w:b/>
          <w:color w:val="1F497D" w:themeColor="text2"/>
          <w:sz w:val="24"/>
          <w:szCs w:val="24"/>
          <w:lang w:bidi="lt-LT"/>
        </w:rPr>
        <w:t>1 pav.</w:t>
      </w:r>
      <w:r w:rsidRPr="009A357E">
        <w:rPr>
          <w:rFonts w:ascii="Times New Roman" w:hAnsi="Times New Roman" w:cs="Times New Roman"/>
          <w:color w:val="1F497D" w:themeColor="text2"/>
          <w:sz w:val="24"/>
          <w:szCs w:val="24"/>
          <w:lang w:bidi="lt-LT"/>
        </w:rPr>
        <w:t xml:space="preserve"> </w:t>
      </w:r>
      <w:r w:rsidRPr="009A357E">
        <w:rPr>
          <w:rFonts w:ascii="Times New Roman" w:hAnsi="Times New Roman" w:cs="Times New Roman"/>
          <w:b/>
          <w:color w:val="1F497D" w:themeColor="text2"/>
          <w:sz w:val="24"/>
          <w:szCs w:val="24"/>
          <w:lang w:bidi="lt-LT"/>
        </w:rPr>
        <w:t xml:space="preserve">Struktūrinės </w:t>
      </w:r>
      <w:r w:rsidR="00C95D38" w:rsidRPr="009A357E">
        <w:rPr>
          <w:rFonts w:ascii="Times New Roman" w:hAnsi="Times New Roman" w:cs="Times New Roman"/>
          <w:b/>
          <w:color w:val="1F497D" w:themeColor="text2"/>
          <w:sz w:val="24"/>
          <w:szCs w:val="24"/>
          <w:lang w:bidi="lt-LT"/>
        </w:rPr>
        <w:t xml:space="preserve">kokybės </w:t>
      </w:r>
      <w:r w:rsidRPr="009A357E">
        <w:rPr>
          <w:rFonts w:ascii="Times New Roman" w:hAnsi="Times New Roman" w:cs="Times New Roman"/>
          <w:b/>
          <w:color w:val="1F497D" w:themeColor="text2"/>
          <w:sz w:val="24"/>
          <w:szCs w:val="24"/>
          <w:lang w:bidi="lt-LT"/>
        </w:rPr>
        <w:t>ir proceso kokybės sampratos</w:t>
      </w:r>
      <w:r w:rsidRPr="009A357E">
        <w:rPr>
          <w:rFonts w:ascii="Times New Roman" w:hAnsi="Times New Roman" w:cs="Times New Roman"/>
          <w:b/>
          <w:i/>
          <w:color w:val="1F497D" w:themeColor="text2"/>
          <w:sz w:val="24"/>
          <w:szCs w:val="24"/>
          <w:lang w:bidi="lt-LT"/>
        </w:rPr>
        <w:t xml:space="preserve"> </w:t>
      </w:r>
      <w:r w:rsidRPr="009A357E">
        <w:rPr>
          <w:rFonts w:ascii="Times New Roman" w:hAnsi="Times New Roman" w:cs="Times New Roman"/>
          <w:i/>
          <w:color w:val="1F497D" w:themeColor="text2"/>
          <w:sz w:val="24"/>
          <w:szCs w:val="24"/>
          <w:lang w:bidi="lt-LT"/>
        </w:rPr>
        <w:t xml:space="preserve">(pagal </w:t>
      </w:r>
      <w:proofErr w:type="spellStart"/>
      <w:r w:rsidR="00D965E7" w:rsidRPr="009A357E">
        <w:rPr>
          <w:rFonts w:ascii="Times New Roman" w:hAnsi="Times New Roman" w:cs="Times New Roman"/>
          <w:i/>
          <w:color w:val="1F497D" w:themeColor="text2"/>
          <w:sz w:val="24"/>
          <w:szCs w:val="24"/>
          <w:lang w:bidi="lt-LT"/>
        </w:rPr>
        <w:t>European</w:t>
      </w:r>
      <w:proofErr w:type="spellEnd"/>
      <w:r w:rsidR="00D965E7" w:rsidRPr="009A357E">
        <w:rPr>
          <w:rFonts w:ascii="Times New Roman" w:hAnsi="Times New Roman" w:cs="Times New Roman"/>
          <w:i/>
          <w:color w:val="1F497D" w:themeColor="text2"/>
          <w:sz w:val="24"/>
          <w:szCs w:val="24"/>
          <w:lang w:bidi="lt-LT"/>
        </w:rPr>
        <w:t xml:space="preserve"> </w:t>
      </w:r>
      <w:proofErr w:type="spellStart"/>
      <w:r w:rsidR="00D965E7" w:rsidRPr="009A357E">
        <w:rPr>
          <w:rFonts w:ascii="Times New Roman" w:hAnsi="Times New Roman" w:cs="Times New Roman"/>
          <w:i/>
          <w:color w:val="1F497D" w:themeColor="text2"/>
          <w:sz w:val="24"/>
          <w:szCs w:val="24"/>
          <w:lang w:bidi="lt-LT"/>
        </w:rPr>
        <w:t>Commission</w:t>
      </w:r>
      <w:proofErr w:type="spellEnd"/>
      <w:r w:rsidRPr="009A357E">
        <w:rPr>
          <w:rFonts w:ascii="Times New Roman" w:hAnsi="Times New Roman" w:cs="Times New Roman"/>
          <w:i/>
          <w:color w:val="1F497D" w:themeColor="text2"/>
          <w:sz w:val="24"/>
          <w:szCs w:val="24"/>
          <w:lang w:bidi="lt-LT"/>
        </w:rPr>
        <w:t>, 2014)</w:t>
      </w:r>
    </w:p>
    <w:p w14:paraId="12E5A684" w14:textId="77777777" w:rsidR="0009468A" w:rsidRPr="009A357E" w:rsidRDefault="0009468A" w:rsidP="00BC52A7">
      <w:pPr>
        <w:spacing w:before="360" w:after="240" w:line="360" w:lineRule="auto"/>
        <w:ind w:firstLine="567"/>
        <w:rPr>
          <w:rFonts w:ascii="Times New Roman" w:hAnsi="Times New Roman" w:cs="Times New Roman"/>
          <w:sz w:val="24"/>
          <w:szCs w:val="24"/>
        </w:rPr>
      </w:pPr>
      <w:r w:rsidRPr="009A357E">
        <w:rPr>
          <w:rFonts w:ascii="Times New Roman" w:hAnsi="Times New Roman" w:cs="Times New Roman"/>
          <w:sz w:val="24"/>
          <w:szCs w:val="24"/>
        </w:rPr>
        <w:lastRenderedPageBreak/>
        <w:t xml:space="preserve">Nors šalys gali rinktis labai įvairias kokybės vertinimo praktikas ankstyvojo ugdymo institucijose, </w:t>
      </w:r>
      <w:r w:rsidR="00C41886" w:rsidRPr="009A357E">
        <w:rPr>
          <w:rFonts w:ascii="Times New Roman" w:hAnsi="Times New Roman" w:cs="Times New Roman"/>
          <w:sz w:val="24"/>
          <w:szCs w:val="24"/>
        </w:rPr>
        <w:t>EBPO</w:t>
      </w:r>
      <w:r w:rsidR="006032C7" w:rsidRPr="009A357E">
        <w:rPr>
          <w:rFonts w:ascii="Times New Roman" w:hAnsi="Times New Roman" w:cs="Times New Roman"/>
          <w:sz w:val="24"/>
          <w:szCs w:val="24"/>
        </w:rPr>
        <w:t xml:space="preserve"> ekspertai (OECD, 2015</w:t>
      </w:r>
      <w:r w:rsidR="00C3132A" w:rsidRPr="009A357E">
        <w:rPr>
          <w:rFonts w:ascii="Times New Roman" w:hAnsi="Times New Roman" w:cs="Times New Roman"/>
          <w:sz w:val="24"/>
          <w:szCs w:val="24"/>
        </w:rPr>
        <w:t>a</w:t>
      </w:r>
      <w:r w:rsidR="006032C7" w:rsidRPr="009A357E">
        <w:rPr>
          <w:rFonts w:ascii="Times New Roman" w:hAnsi="Times New Roman" w:cs="Times New Roman"/>
          <w:sz w:val="24"/>
          <w:szCs w:val="24"/>
        </w:rPr>
        <w:t>)</w:t>
      </w:r>
      <w:r w:rsidR="00F64D44" w:rsidRPr="009A357E">
        <w:rPr>
          <w:rFonts w:ascii="Times New Roman" w:hAnsi="Times New Roman" w:cs="Times New Roman"/>
          <w:sz w:val="24"/>
          <w:szCs w:val="24"/>
        </w:rPr>
        <w:t xml:space="preserve"> įžvelgia</w:t>
      </w:r>
      <w:r w:rsidR="008E58BB" w:rsidRPr="009A357E">
        <w:rPr>
          <w:rFonts w:ascii="Times New Roman" w:hAnsi="Times New Roman" w:cs="Times New Roman"/>
          <w:sz w:val="24"/>
          <w:szCs w:val="24"/>
        </w:rPr>
        <w:t xml:space="preserve"> tam tikras bendras tendencijas, būdingas visoms šalims</w:t>
      </w:r>
      <w:r w:rsidRPr="009A357E">
        <w:rPr>
          <w:rFonts w:ascii="Times New Roman" w:hAnsi="Times New Roman" w:cs="Times New Roman"/>
          <w:sz w:val="24"/>
          <w:szCs w:val="24"/>
        </w:rPr>
        <w:t>. Šias tendencijas pateikiame 2 pav</w:t>
      </w:r>
      <w:r w:rsidR="00C95D38" w:rsidRPr="009A357E">
        <w:rPr>
          <w:rFonts w:ascii="Times New Roman" w:hAnsi="Times New Roman" w:cs="Times New Roman"/>
          <w:sz w:val="24"/>
          <w:szCs w:val="24"/>
        </w:rPr>
        <w:t>eiksle.</w:t>
      </w:r>
    </w:p>
    <w:p w14:paraId="0F31C084" w14:textId="77777777" w:rsidR="0009468A" w:rsidRPr="009A357E" w:rsidRDefault="0009468A" w:rsidP="00BC52A7">
      <w:pPr>
        <w:ind w:left="567"/>
        <w:rPr>
          <w:rFonts w:ascii="Times New Roman" w:hAnsi="Times New Roman" w:cs="Times New Roman"/>
          <w:sz w:val="24"/>
          <w:szCs w:val="24"/>
        </w:rPr>
      </w:pPr>
      <w:r w:rsidRPr="009A357E">
        <w:rPr>
          <w:rFonts w:ascii="Times New Roman" w:hAnsi="Times New Roman" w:cs="Times New Roman"/>
          <w:noProof/>
          <w:sz w:val="24"/>
          <w:szCs w:val="24"/>
          <w:lang w:eastAsia="lt-LT"/>
        </w:rPr>
        <w:drawing>
          <wp:inline distT="0" distB="0" distL="0" distR="0" wp14:anchorId="37530F19" wp14:editId="08770ED9">
            <wp:extent cx="5534167" cy="2579427"/>
            <wp:effectExtent l="0" t="19050" r="28575" b="30480"/>
            <wp:docPr id="11"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02B34207" w14:textId="77777777" w:rsidR="00C95D38" w:rsidRPr="009A357E" w:rsidRDefault="00C95D38" w:rsidP="0000559C">
      <w:pPr>
        <w:spacing w:line="360" w:lineRule="auto"/>
        <w:jc w:val="center"/>
        <w:rPr>
          <w:rFonts w:ascii="Times New Roman" w:hAnsi="Times New Roman" w:cs="Times New Roman"/>
          <w:color w:val="1F497D" w:themeColor="text2"/>
          <w:sz w:val="24"/>
          <w:szCs w:val="24"/>
        </w:rPr>
      </w:pPr>
      <w:r w:rsidRPr="009A357E">
        <w:rPr>
          <w:rFonts w:ascii="Times New Roman" w:hAnsi="Times New Roman" w:cs="Times New Roman"/>
          <w:b/>
          <w:color w:val="1F497D" w:themeColor="text2"/>
          <w:sz w:val="24"/>
          <w:szCs w:val="24"/>
        </w:rPr>
        <w:t>2 pav.</w:t>
      </w:r>
      <w:r w:rsidRPr="009A357E">
        <w:rPr>
          <w:rFonts w:ascii="Times New Roman" w:hAnsi="Times New Roman" w:cs="Times New Roman"/>
          <w:color w:val="1F497D" w:themeColor="text2"/>
          <w:sz w:val="24"/>
          <w:szCs w:val="24"/>
        </w:rPr>
        <w:t xml:space="preserve"> </w:t>
      </w:r>
      <w:r w:rsidRPr="009A357E">
        <w:rPr>
          <w:rFonts w:ascii="Times New Roman" w:hAnsi="Times New Roman" w:cs="Times New Roman"/>
          <w:b/>
          <w:color w:val="1F497D" w:themeColor="text2"/>
          <w:sz w:val="24"/>
          <w:szCs w:val="24"/>
        </w:rPr>
        <w:t>Bendros ankstyvojo ugdymo įstaigų vertinimo tendencijos</w:t>
      </w:r>
      <w:r w:rsidRPr="009A357E">
        <w:rPr>
          <w:rFonts w:ascii="Times New Roman" w:hAnsi="Times New Roman" w:cs="Times New Roman"/>
          <w:color w:val="1F497D" w:themeColor="text2"/>
          <w:sz w:val="24"/>
          <w:szCs w:val="24"/>
        </w:rPr>
        <w:t xml:space="preserve"> </w:t>
      </w:r>
      <w:r w:rsidRPr="009A357E">
        <w:rPr>
          <w:rFonts w:ascii="Times New Roman" w:hAnsi="Times New Roman" w:cs="Times New Roman"/>
          <w:i/>
          <w:color w:val="1F497D" w:themeColor="text2"/>
          <w:sz w:val="24"/>
          <w:szCs w:val="24"/>
        </w:rPr>
        <w:t>(</w:t>
      </w:r>
      <w:r w:rsidR="00C41886" w:rsidRPr="009A357E">
        <w:rPr>
          <w:rFonts w:ascii="Times New Roman" w:hAnsi="Times New Roman" w:cs="Times New Roman"/>
          <w:i/>
          <w:color w:val="1F497D" w:themeColor="text2"/>
          <w:sz w:val="24"/>
          <w:szCs w:val="24"/>
        </w:rPr>
        <w:t>pagal</w:t>
      </w:r>
      <w:r w:rsidRPr="009A357E">
        <w:rPr>
          <w:rFonts w:ascii="Times New Roman" w:hAnsi="Times New Roman" w:cs="Times New Roman"/>
          <w:i/>
          <w:color w:val="1F497D" w:themeColor="text2"/>
          <w:sz w:val="24"/>
          <w:szCs w:val="24"/>
        </w:rPr>
        <w:t xml:space="preserve"> OECD, 2015</w:t>
      </w:r>
      <w:r w:rsidR="00C3132A" w:rsidRPr="009A357E">
        <w:rPr>
          <w:rFonts w:ascii="Times New Roman" w:hAnsi="Times New Roman" w:cs="Times New Roman"/>
          <w:i/>
          <w:color w:val="1F497D" w:themeColor="text2"/>
          <w:sz w:val="24"/>
          <w:szCs w:val="24"/>
        </w:rPr>
        <w:t>a</w:t>
      </w:r>
      <w:r w:rsidRPr="009A357E">
        <w:rPr>
          <w:rFonts w:ascii="Times New Roman" w:hAnsi="Times New Roman" w:cs="Times New Roman"/>
          <w:i/>
          <w:color w:val="1F497D" w:themeColor="text2"/>
          <w:sz w:val="24"/>
          <w:szCs w:val="24"/>
        </w:rPr>
        <w:t>)</w:t>
      </w:r>
    </w:p>
    <w:p w14:paraId="31F8B141" w14:textId="77777777" w:rsidR="006032C7" w:rsidRPr="009A357E" w:rsidRDefault="00342E20" w:rsidP="00EA7EE6">
      <w:pPr>
        <w:pStyle w:val="Antrat3"/>
        <w:spacing w:before="240" w:after="240" w:line="360" w:lineRule="auto"/>
        <w:jc w:val="center"/>
        <w:rPr>
          <w:color w:val="1F497D" w:themeColor="text2"/>
          <w:sz w:val="28"/>
          <w:szCs w:val="28"/>
        </w:rPr>
      </w:pPr>
      <w:bookmarkStart w:id="5" w:name="_Toc59994516"/>
      <w:r w:rsidRPr="009A357E">
        <w:rPr>
          <w:color w:val="1F497D" w:themeColor="text2"/>
          <w:sz w:val="28"/>
          <w:szCs w:val="28"/>
        </w:rPr>
        <w:t>1.</w:t>
      </w:r>
      <w:r w:rsidR="00C41886" w:rsidRPr="009A357E">
        <w:rPr>
          <w:color w:val="1F497D" w:themeColor="text2"/>
          <w:sz w:val="28"/>
          <w:szCs w:val="28"/>
        </w:rPr>
        <w:t>1.</w:t>
      </w:r>
      <w:r w:rsidRPr="009A357E">
        <w:rPr>
          <w:color w:val="1F497D" w:themeColor="text2"/>
          <w:sz w:val="28"/>
          <w:szCs w:val="28"/>
        </w:rPr>
        <w:t xml:space="preserve">2. </w:t>
      </w:r>
      <w:r w:rsidR="00EC3277" w:rsidRPr="009A357E">
        <w:rPr>
          <w:color w:val="1F497D" w:themeColor="text2"/>
          <w:sz w:val="28"/>
          <w:szCs w:val="28"/>
        </w:rPr>
        <w:t>Vertinimo p</w:t>
      </w:r>
      <w:r w:rsidR="006032C7" w:rsidRPr="009A357E">
        <w:rPr>
          <w:color w:val="1F497D" w:themeColor="text2"/>
          <w:sz w:val="28"/>
          <w:szCs w:val="28"/>
        </w:rPr>
        <w:t>askirtis ir tikslai</w:t>
      </w:r>
      <w:bookmarkEnd w:id="5"/>
    </w:p>
    <w:p w14:paraId="2CB4D2A0" w14:textId="77777777" w:rsidR="00BB5691" w:rsidRPr="009A357E" w:rsidRDefault="00D9516E" w:rsidP="00C03F46">
      <w:pPr>
        <w:spacing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 xml:space="preserve">Ikimokyklinio ir </w:t>
      </w:r>
      <w:r w:rsidR="00564D71">
        <w:rPr>
          <w:rFonts w:ascii="Times New Roman" w:hAnsi="Times New Roman" w:cs="Times New Roman"/>
          <w:sz w:val="24"/>
          <w:szCs w:val="24"/>
        </w:rPr>
        <w:t xml:space="preserve">(ar) </w:t>
      </w:r>
      <w:r w:rsidRPr="009A357E">
        <w:rPr>
          <w:rFonts w:ascii="Times New Roman" w:hAnsi="Times New Roman" w:cs="Times New Roman"/>
          <w:sz w:val="24"/>
          <w:szCs w:val="24"/>
        </w:rPr>
        <w:t xml:space="preserve">priešmokyklinio ugdymo programas vykdančių mokyklų </w:t>
      </w:r>
      <w:r w:rsidRPr="009A357E">
        <w:rPr>
          <w:rFonts w:ascii="Times New Roman" w:hAnsi="Times New Roman" w:cs="Times New Roman"/>
          <w:b/>
          <w:color w:val="1F497D" w:themeColor="text2"/>
          <w:sz w:val="24"/>
          <w:szCs w:val="24"/>
        </w:rPr>
        <w:t xml:space="preserve">veiklos </w:t>
      </w:r>
      <w:r w:rsidR="00C41886" w:rsidRPr="009A357E">
        <w:rPr>
          <w:rFonts w:ascii="Times New Roman" w:hAnsi="Times New Roman" w:cs="Times New Roman"/>
          <w:b/>
          <w:color w:val="1F497D" w:themeColor="text2"/>
          <w:sz w:val="24"/>
          <w:szCs w:val="24"/>
        </w:rPr>
        <w:t xml:space="preserve">kokybės </w:t>
      </w:r>
      <w:r w:rsidR="000578B1" w:rsidRPr="009A357E">
        <w:rPr>
          <w:rFonts w:ascii="Times New Roman" w:hAnsi="Times New Roman" w:cs="Times New Roman"/>
          <w:b/>
          <w:color w:val="1F497D" w:themeColor="text2"/>
          <w:sz w:val="24"/>
          <w:szCs w:val="24"/>
        </w:rPr>
        <w:t>vertinimo</w:t>
      </w:r>
      <w:r w:rsidRPr="009A357E">
        <w:rPr>
          <w:rFonts w:ascii="Times New Roman" w:hAnsi="Times New Roman" w:cs="Times New Roman"/>
          <w:b/>
          <w:color w:val="1F497D" w:themeColor="text2"/>
          <w:sz w:val="24"/>
          <w:szCs w:val="24"/>
        </w:rPr>
        <w:t xml:space="preserve"> paskirtis</w:t>
      </w:r>
      <w:r w:rsidRPr="009A357E">
        <w:rPr>
          <w:rFonts w:ascii="Times New Roman" w:hAnsi="Times New Roman" w:cs="Times New Roman"/>
          <w:b/>
          <w:i/>
          <w:color w:val="1F497D" w:themeColor="text2"/>
          <w:sz w:val="24"/>
          <w:szCs w:val="24"/>
        </w:rPr>
        <w:t xml:space="preserve"> </w:t>
      </w:r>
      <w:r w:rsidRPr="009A357E">
        <w:rPr>
          <w:rFonts w:ascii="Times New Roman" w:hAnsi="Times New Roman" w:cs="Times New Roman"/>
          <w:b/>
          <w:color w:val="1F497D" w:themeColor="text2"/>
          <w:sz w:val="24"/>
          <w:szCs w:val="24"/>
        </w:rPr>
        <w:t xml:space="preserve">– </w:t>
      </w:r>
      <w:r w:rsidR="00244265" w:rsidRPr="009A357E">
        <w:rPr>
          <w:rFonts w:ascii="Times New Roman" w:hAnsi="Times New Roman" w:cs="Times New Roman"/>
          <w:b/>
          <w:color w:val="1F497D" w:themeColor="text2"/>
          <w:sz w:val="24"/>
          <w:szCs w:val="24"/>
        </w:rPr>
        <w:t>suteikti pagalbą mokyklų tobulėjimo procesams, atliekant</w:t>
      </w:r>
      <w:r w:rsidRPr="009A357E">
        <w:rPr>
          <w:rFonts w:ascii="Times New Roman" w:hAnsi="Times New Roman" w:cs="Times New Roman"/>
          <w:b/>
          <w:color w:val="1F497D" w:themeColor="text2"/>
          <w:sz w:val="24"/>
          <w:szCs w:val="24"/>
        </w:rPr>
        <w:t xml:space="preserve"> šių ugdymo įstaigų </w:t>
      </w:r>
      <w:r w:rsidR="00675E32" w:rsidRPr="009A357E">
        <w:rPr>
          <w:rFonts w:ascii="Times New Roman" w:hAnsi="Times New Roman" w:cs="Times New Roman"/>
          <w:b/>
          <w:color w:val="1F497D" w:themeColor="text2"/>
          <w:sz w:val="24"/>
          <w:szCs w:val="24"/>
        </w:rPr>
        <w:t xml:space="preserve">nuoseklią </w:t>
      </w:r>
      <w:r w:rsidRPr="009A357E">
        <w:rPr>
          <w:rFonts w:ascii="Times New Roman" w:hAnsi="Times New Roman" w:cs="Times New Roman"/>
          <w:b/>
          <w:color w:val="1F497D" w:themeColor="text2"/>
          <w:sz w:val="24"/>
          <w:szCs w:val="24"/>
        </w:rPr>
        <w:t xml:space="preserve">veiklos analizę </w:t>
      </w:r>
      <w:r w:rsidR="00675E32" w:rsidRPr="009A357E">
        <w:rPr>
          <w:rFonts w:ascii="Times New Roman" w:hAnsi="Times New Roman" w:cs="Times New Roman"/>
          <w:b/>
          <w:color w:val="1F497D" w:themeColor="text2"/>
          <w:sz w:val="24"/>
          <w:szCs w:val="24"/>
        </w:rPr>
        <w:t>ir</w:t>
      </w:r>
      <w:r w:rsidR="00244265" w:rsidRPr="009A357E">
        <w:rPr>
          <w:rFonts w:ascii="Times New Roman" w:hAnsi="Times New Roman" w:cs="Times New Roman"/>
          <w:b/>
          <w:color w:val="1F497D" w:themeColor="text2"/>
          <w:sz w:val="24"/>
          <w:szCs w:val="24"/>
        </w:rPr>
        <w:t>, remiantis įrodymais,</w:t>
      </w:r>
      <w:r w:rsidR="00675E32" w:rsidRPr="009A357E">
        <w:rPr>
          <w:rFonts w:ascii="Times New Roman" w:hAnsi="Times New Roman" w:cs="Times New Roman"/>
          <w:b/>
          <w:color w:val="1F497D" w:themeColor="text2"/>
          <w:sz w:val="24"/>
          <w:szCs w:val="24"/>
        </w:rPr>
        <w:t xml:space="preserve"> pasiūlyti jos tobulinimo alternatyvų</w:t>
      </w:r>
      <w:r w:rsidR="00244265" w:rsidRPr="009A357E">
        <w:rPr>
          <w:rFonts w:ascii="Times New Roman" w:hAnsi="Times New Roman" w:cs="Times New Roman"/>
          <w:sz w:val="24"/>
          <w:szCs w:val="24"/>
        </w:rPr>
        <w:t xml:space="preserve">. Mokyklų </w:t>
      </w:r>
      <w:r w:rsidR="00BB5691" w:rsidRPr="009A357E">
        <w:rPr>
          <w:rFonts w:ascii="Times New Roman" w:hAnsi="Times New Roman" w:cs="Times New Roman"/>
          <w:sz w:val="24"/>
          <w:szCs w:val="24"/>
        </w:rPr>
        <w:t xml:space="preserve">veiklos kokybės </w:t>
      </w:r>
      <w:r w:rsidR="00244265" w:rsidRPr="009A357E">
        <w:rPr>
          <w:rFonts w:ascii="Times New Roman" w:hAnsi="Times New Roman" w:cs="Times New Roman"/>
          <w:sz w:val="24"/>
          <w:szCs w:val="24"/>
        </w:rPr>
        <w:t xml:space="preserve">vertinimo </w:t>
      </w:r>
      <w:r w:rsidR="00BB6D2D" w:rsidRPr="009A357E">
        <w:rPr>
          <w:rFonts w:ascii="Times New Roman" w:hAnsi="Times New Roman" w:cs="Times New Roman"/>
          <w:sz w:val="24"/>
          <w:szCs w:val="24"/>
        </w:rPr>
        <w:t>rezultatai</w:t>
      </w:r>
      <w:r w:rsidR="00244265" w:rsidRPr="009A357E">
        <w:rPr>
          <w:rFonts w:ascii="Times New Roman" w:hAnsi="Times New Roman" w:cs="Times New Roman"/>
          <w:sz w:val="24"/>
          <w:szCs w:val="24"/>
        </w:rPr>
        <w:t xml:space="preserve"> yra skirt</w:t>
      </w:r>
      <w:r w:rsidR="00BB6D2D" w:rsidRPr="009A357E">
        <w:rPr>
          <w:rFonts w:ascii="Times New Roman" w:hAnsi="Times New Roman" w:cs="Times New Roman"/>
          <w:sz w:val="24"/>
          <w:szCs w:val="24"/>
        </w:rPr>
        <w:t>i</w:t>
      </w:r>
      <w:r w:rsidR="00244265" w:rsidRPr="009A357E">
        <w:rPr>
          <w:rFonts w:ascii="Times New Roman" w:hAnsi="Times New Roman" w:cs="Times New Roman"/>
          <w:sz w:val="24"/>
          <w:szCs w:val="24"/>
        </w:rPr>
        <w:t xml:space="preserve"> visoms </w:t>
      </w:r>
      <w:r w:rsidR="00BB6D2D" w:rsidRPr="009A357E">
        <w:rPr>
          <w:rFonts w:ascii="Times New Roman" w:hAnsi="Times New Roman" w:cs="Times New Roman"/>
          <w:sz w:val="24"/>
          <w:szCs w:val="24"/>
        </w:rPr>
        <w:t>suinteresuotoms grupėms: mokyklos bendruomenei (mokytojams, vadovams, vaikų tėvams), mokyklų savininko teises ir pareigas įgyvendinančioms institucijoms, savivaldybių / šalies valdymo institucijoms, atsakingoms už švietimo kokybės užtikrinimą ir politikos formavimą</w:t>
      </w:r>
      <w:r w:rsidR="00BB5691" w:rsidRPr="009A357E">
        <w:rPr>
          <w:rFonts w:ascii="Times New Roman" w:hAnsi="Times New Roman" w:cs="Times New Roman"/>
          <w:sz w:val="24"/>
          <w:szCs w:val="24"/>
        </w:rPr>
        <w:t>,</w:t>
      </w:r>
      <w:r w:rsidR="00BB6D2D" w:rsidRPr="009A357E">
        <w:rPr>
          <w:rFonts w:ascii="Times New Roman" w:hAnsi="Times New Roman" w:cs="Times New Roman"/>
          <w:sz w:val="24"/>
          <w:szCs w:val="24"/>
        </w:rPr>
        <w:t xml:space="preserve"> visuomenei.</w:t>
      </w:r>
      <w:r w:rsidR="00675E32" w:rsidRPr="009A357E">
        <w:rPr>
          <w:rFonts w:ascii="Times New Roman" w:hAnsi="Times New Roman" w:cs="Times New Roman"/>
          <w:sz w:val="24"/>
          <w:szCs w:val="24"/>
        </w:rPr>
        <w:t xml:space="preserve"> </w:t>
      </w:r>
      <w:r w:rsidR="00BB6D2D" w:rsidRPr="009A357E">
        <w:rPr>
          <w:rFonts w:ascii="Times New Roman" w:hAnsi="Times New Roman" w:cs="Times New Roman"/>
          <w:sz w:val="24"/>
          <w:szCs w:val="24"/>
        </w:rPr>
        <w:t xml:space="preserve">Mokyklos lygmeniu gauta vertinimo informacija </w:t>
      </w:r>
      <w:r w:rsidR="00E72857" w:rsidRPr="009A357E">
        <w:rPr>
          <w:rFonts w:ascii="Times New Roman" w:hAnsi="Times New Roman" w:cs="Times New Roman"/>
          <w:sz w:val="24"/>
          <w:szCs w:val="24"/>
        </w:rPr>
        <w:t xml:space="preserve">supažindina tėvus su teikiamų paslaugų kokybe, </w:t>
      </w:r>
      <w:r w:rsidR="00BB6D2D" w:rsidRPr="009A357E">
        <w:rPr>
          <w:rFonts w:ascii="Times New Roman" w:hAnsi="Times New Roman" w:cs="Times New Roman"/>
          <w:sz w:val="24"/>
          <w:szCs w:val="24"/>
        </w:rPr>
        <w:t xml:space="preserve">suteikia pagrindą savalaikiams ugdymo </w:t>
      </w:r>
      <w:r w:rsidR="00E72857" w:rsidRPr="009A357E">
        <w:rPr>
          <w:rFonts w:ascii="Times New Roman" w:hAnsi="Times New Roman" w:cs="Times New Roman"/>
          <w:sz w:val="24"/>
          <w:szCs w:val="24"/>
        </w:rPr>
        <w:t>kokybės gerinimo sprendimams</w:t>
      </w:r>
      <w:r w:rsidR="00BB6D2D" w:rsidRPr="009A357E">
        <w:rPr>
          <w:rFonts w:ascii="Times New Roman" w:hAnsi="Times New Roman" w:cs="Times New Roman"/>
          <w:sz w:val="24"/>
          <w:szCs w:val="24"/>
        </w:rPr>
        <w:t xml:space="preserve">. </w:t>
      </w:r>
      <w:r w:rsidR="00675E32" w:rsidRPr="009A357E">
        <w:rPr>
          <w:rFonts w:ascii="Times New Roman" w:hAnsi="Times New Roman" w:cs="Times New Roman"/>
          <w:sz w:val="24"/>
          <w:szCs w:val="24"/>
        </w:rPr>
        <w:t>Sisteminga</w:t>
      </w:r>
      <w:r w:rsidR="00EC3277" w:rsidRPr="009A357E">
        <w:rPr>
          <w:rFonts w:ascii="Times New Roman" w:hAnsi="Times New Roman" w:cs="Times New Roman"/>
          <w:sz w:val="24"/>
          <w:szCs w:val="24"/>
        </w:rPr>
        <w:t xml:space="preserve">s ir nuoseklus mokyklų vertinimas </w:t>
      </w:r>
      <w:r w:rsidR="00675E32" w:rsidRPr="009A357E">
        <w:rPr>
          <w:rFonts w:ascii="Times New Roman" w:hAnsi="Times New Roman" w:cs="Times New Roman"/>
          <w:sz w:val="24"/>
          <w:szCs w:val="24"/>
        </w:rPr>
        <w:t xml:space="preserve">šalies lygmeniu padeda vykdyti kokybę laiduojantį valdymą, o </w:t>
      </w:r>
      <w:r w:rsidR="00BB5691" w:rsidRPr="009A357E">
        <w:rPr>
          <w:rFonts w:ascii="Times New Roman" w:hAnsi="Times New Roman" w:cs="Times New Roman"/>
          <w:sz w:val="24"/>
          <w:szCs w:val="24"/>
        </w:rPr>
        <w:t xml:space="preserve">institucijos </w:t>
      </w:r>
      <w:r w:rsidR="00675E32" w:rsidRPr="009A357E">
        <w:rPr>
          <w:rFonts w:ascii="Times New Roman" w:hAnsi="Times New Roman" w:cs="Times New Roman"/>
          <w:sz w:val="24"/>
          <w:szCs w:val="24"/>
        </w:rPr>
        <w:t>ir</w:t>
      </w:r>
      <w:r w:rsidR="008E4926" w:rsidRPr="009A357E">
        <w:rPr>
          <w:rFonts w:ascii="Times New Roman" w:hAnsi="Times New Roman" w:cs="Times New Roman"/>
          <w:sz w:val="24"/>
          <w:szCs w:val="24"/>
        </w:rPr>
        <w:t xml:space="preserve"> </w:t>
      </w:r>
      <w:r w:rsidR="00564D71">
        <w:rPr>
          <w:rFonts w:ascii="Times New Roman" w:hAnsi="Times New Roman" w:cs="Times New Roman"/>
          <w:sz w:val="24"/>
          <w:szCs w:val="24"/>
        </w:rPr>
        <w:t>(</w:t>
      </w:r>
      <w:r w:rsidR="00675E32" w:rsidRPr="009A357E">
        <w:rPr>
          <w:rFonts w:ascii="Times New Roman" w:hAnsi="Times New Roman" w:cs="Times New Roman"/>
          <w:sz w:val="24"/>
          <w:szCs w:val="24"/>
        </w:rPr>
        <w:t>ar</w:t>
      </w:r>
      <w:r w:rsidR="00564D71">
        <w:rPr>
          <w:rFonts w:ascii="Times New Roman" w:hAnsi="Times New Roman" w:cs="Times New Roman"/>
          <w:sz w:val="24"/>
          <w:szCs w:val="24"/>
        </w:rPr>
        <w:t>)</w:t>
      </w:r>
      <w:r w:rsidR="00675E32" w:rsidRPr="009A357E">
        <w:rPr>
          <w:rFonts w:ascii="Times New Roman" w:hAnsi="Times New Roman" w:cs="Times New Roman"/>
          <w:sz w:val="24"/>
          <w:szCs w:val="24"/>
        </w:rPr>
        <w:t xml:space="preserve"> </w:t>
      </w:r>
      <w:r w:rsidR="00BB5691" w:rsidRPr="009A357E">
        <w:rPr>
          <w:rFonts w:ascii="Times New Roman" w:hAnsi="Times New Roman" w:cs="Times New Roman"/>
          <w:sz w:val="24"/>
          <w:szCs w:val="24"/>
        </w:rPr>
        <w:t xml:space="preserve">regioniniu </w:t>
      </w:r>
      <w:r w:rsidR="00675E32" w:rsidRPr="009A357E">
        <w:rPr>
          <w:rFonts w:ascii="Times New Roman" w:hAnsi="Times New Roman" w:cs="Times New Roman"/>
          <w:sz w:val="24"/>
          <w:szCs w:val="24"/>
        </w:rPr>
        <w:t xml:space="preserve">lygmeniu </w:t>
      </w:r>
      <w:r w:rsidR="00BB5691" w:rsidRPr="009A357E">
        <w:rPr>
          <w:rFonts w:ascii="Times New Roman" w:hAnsi="Times New Roman" w:cs="Times New Roman"/>
          <w:sz w:val="24"/>
          <w:szCs w:val="24"/>
        </w:rPr>
        <w:t>–</w:t>
      </w:r>
      <w:r w:rsidR="00675E32" w:rsidRPr="009A357E">
        <w:rPr>
          <w:rFonts w:ascii="Times New Roman" w:hAnsi="Times New Roman" w:cs="Times New Roman"/>
          <w:sz w:val="24"/>
          <w:szCs w:val="24"/>
        </w:rPr>
        <w:t xml:space="preserve"> išryškinti stipriąsias ugdymo įstaigos / vietovės (regiono) puses ir iškylančius iššūkius.</w:t>
      </w:r>
      <w:r w:rsidR="0071360C" w:rsidRPr="009A357E">
        <w:rPr>
          <w:rFonts w:ascii="Times New Roman" w:hAnsi="Times New Roman" w:cs="Times New Roman"/>
          <w:sz w:val="24"/>
          <w:szCs w:val="24"/>
        </w:rPr>
        <w:t xml:space="preserve"> Taigi, vertinimo metu gauta informacija vietos, regioniniu ar nacionaliniu lygmeniu turi būti skirta nuolatiniam švietimo politikos </w:t>
      </w:r>
      <w:r w:rsidR="00BB5691" w:rsidRPr="009A357E">
        <w:rPr>
          <w:rFonts w:ascii="Times New Roman" w:hAnsi="Times New Roman" w:cs="Times New Roman"/>
          <w:sz w:val="24"/>
          <w:szCs w:val="24"/>
        </w:rPr>
        <w:t>ir praktikos kokybės gerinimui.</w:t>
      </w:r>
    </w:p>
    <w:p w14:paraId="3000FD99" w14:textId="77777777" w:rsidR="00257C13" w:rsidRPr="009A357E" w:rsidRDefault="00257C13" w:rsidP="00C03F46">
      <w:pPr>
        <w:spacing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 xml:space="preserve">Europos šalių ir JAV </w:t>
      </w:r>
      <w:r w:rsidR="00AF4515" w:rsidRPr="009A357E">
        <w:rPr>
          <w:rFonts w:ascii="Times New Roman" w:hAnsi="Times New Roman" w:cs="Times New Roman"/>
          <w:sz w:val="24"/>
          <w:szCs w:val="24"/>
        </w:rPr>
        <w:t xml:space="preserve">ankstyvojo ugdymo kokybės vertinimo </w:t>
      </w:r>
      <w:r w:rsidRPr="009A357E">
        <w:rPr>
          <w:rFonts w:ascii="Times New Roman" w:hAnsi="Times New Roman" w:cs="Times New Roman"/>
          <w:sz w:val="24"/>
          <w:szCs w:val="24"/>
        </w:rPr>
        <w:t xml:space="preserve">patirčių analizė atskleidė, kad svarbiausi </w:t>
      </w:r>
      <w:r w:rsidR="00943B25" w:rsidRPr="009A357E">
        <w:rPr>
          <w:rFonts w:ascii="Times New Roman" w:hAnsi="Times New Roman" w:cs="Times New Roman"/>
          <w:sz w:val="24"/>
          <w:szCs w:val="24"/>
        </w:rPr>
        <w:t xml:space="preserve">konkrečios mokyklos </w:t>
      </w:r>
      <w:r w:rsidRPr="009A357E">
        <w:rPr>
          <w:rFonts w:ascii="Times New Roman" w:hAnsi="Times New Roman" w:cs="Times New Roman"/>
          <w:sz w:val="24"/>
          <w:szCs w:val="24"/>
        </w:rPr>
        <w:t xml:space="preserve">vertinimo </w:t>
      </w:r>
      <w:r w:rsidR="009F5E17" w:rsidRPr="009A357E">
        <w:rPr>
          <w:rFonts w:ascii="Times New Roman" w:hAnsi="Times New Roman" w:cs="Times New Roman"/>
          <w:sz w:val="24"/>
          <w:szCs w:val="24"/>
        </w:rPr>
        <w:t xml:space="preserve">tikslai </w:t>
      </w:r>
      <w:r w:rsidR="00F63B28" w:rsidRPr="009A357E">
        <w:rPr>
          <w:rFonts w:ascii="Times New Roman" w:hAnsi="Times New Roman" w:cs="Times New Roman"/>
          <w:sz w:val="24"/>
          <w:szCs w:val="24"/>
        </w:rPr>
        <w:t>yra:</w:t>
      </w:r>
    </w:p>
    <w:p w14:paraId="310D9646" w14:textId="77777777" w:rsidR="00257C13" w:rsidRPr="009A357E" w:rsidRDefault="00257C13" w:rsidP="00BA67B3">
      <w:pPr>
        <w:numPr>
          <w:ilvl w:val="0"/>
          <w:numId w:val="41"/>
        </w:numPr>
        <w:spacing w:line="360" w:lineRule="auto"/>
        <w:rPr>
          <w:rFonts w:ascii="Times New Roman" w:hAnsi="Times New Roman" w:cs="Times New Roman"/>
          <w:sz w:val="24"/>
          <w:szCs w:val="24"/>
        </w:rPr>
      </w:pPr>
      <w:r w:rsidRPr="009A357E">
        <w:rPr>
          <w:rFonts w:ascii="Times New Roman" w:hAnsi="Times New Roman" w:cs="Times New Roman"/>
          <w:sz w:val="24"/>
          <w:szCs w:val="24"/>
        </w:rPr>
        <w:t>įvertinti esamą situaciją</w:t>
      </w:r>
      <w:r w:rsidR="00F63B28" w:rsidRPr="009A357E">
        <w:rPr>
          <w:rFonts w:ascii="Times New Roman" w:hAnsi="Times New Roman" w:cs="Times New Roman"/>
          <w:sz w:val="24"/>
          <w:szCs w:val="24"/>
        </w:rPr>
        <w:t xml:space="preserve"> mokykloje,</w:t>
      </w:r>
    </w:p>
    <w:p w14:paraId="714ABE0A" w14:textId="77777777" w:rsidR="00257C13" w:rsidRPr="009A357E" w:rsidRDefault="00257C13" w:rsidP="00BA67B3">
      <w:pPr>
        <w:numPr>
          <w:ilvl w:val="0"/>
          <w:numId w:val="41"/>
        </w:numPr>
        <w:spacing w:line="360" w:lineRule="auto"/>
        <w:rPr>
          <w:rFonts w:ascii="Times New Roman" w:hAnsi="Times New Roman" w:cs="Times New Roman"/>
          <w:sz w:val="24"/>
          <w:szCs w:val="24"/>
        </w:rPr>
      </w:pPr>
      <w:r w:rsidRPr="009A357E">
        <w:rPr>
          <w:rFonts w:ascii="Times New Roman" w:hAnsi="Times New Roman" w:cs="Times New Roman"/>
          <w:sz w:val="24"/>
          <w:szCs w:val="24"/>
        </w:rPr>
        <w:t xml:space="preserve">nustatyti mokyklos </w:t>
      </w:r>
      <w:r w:rsidR="00F63B28" w:rsidRPr="009A357E">
        <w:rPr>
          <w:rFonts w:ascii="Times New Roman" w:hAnsi="Times New Roman" w:cs="Times New Roman"/>
          <w:sz w:val="24"/>
          <w:szCs w:val="24"/>
        </w:rPr>
        <w:t>veiklos privalumus ir trūkumus,</w:t>
      </w:r>
    </w:p>
    <w:p w14:paraId="5B6971D4" w14:textId="77777777" w:rsidR="00257C13" w:rsidRPr="009A357E" w:rsidRDefault="00257C13" w:rsidP="00BA67B3">
      <w:pPr>
        <w:numPr>
          <w:ilvl w:val="0"/>
          <w:numId w:val="41"/>
        </w:numPr>
        <w:spacing w:line="360" w:lineRule="auto"/>
        <w:rPr>
          <w:rFonts w:ascii="Times New Roman" w:hAnsi="Times New Roman" w:cs="Times New Roman"/>
          <w:sz w:val="24"/>
          <w:szCs w:val="24"/>
        </w:rPr>
      </w:pPr>
      <w:r w:rsidRPr="009A357E">
        <w:rPr>
          <w:rFonts w:ascii="Times New Roman" w:hAnsi="Times New Roman" w:cs="Times New Roman"/>
          <w:sz w:val="24"/>
          <w:szCs w:val="24"/>
        </w:rPr>
        <w:lastRenderedPageBreak/>
        <w:t>nuolat ir pe</w:t>
      </w:r>
      <w:r w:rsidR="00F63B28" w:rsidRPr="009A357E">
        <w:rPr>
          <w:rFonts w:ascii="Times New Roman" w:hAnsi="Times New Roman" w:cs="Times New Roman"/>
          <w:sz w:val="24"/>
          <w:szCs w:val="24"/>
        </w:rPr>
        <w:t>riodiškai įsivertinti pokyčius,</w:t>
      </w:r>
    </w:p>
    <w:p w14:paraId="7740B6F1" w14:textId="77777777" w:rsidR="00257C13" w:rsidRPr="009A357E" w:rsidRDefault="00257C13" w:rsidP="00BA67B3">
      <w:pPr>
        <w:numPr>
          <w:ilvl w:val="0"/>
          <w:numId w:val="41"/>
        </w:numPr>
        <w:spacing w:line="360" w:lineRule="auto"/>
        <w:rPr>
          <w:rFonts w:ascii="Times New Roman" w:hAnsi="Times New Roman" w:cs="Times New Roman"/>
          <w:sz w:val="24"/>
          <w:szCs w:val="24"/>
        </w:rPr>
      </w:pPr>
      <w:r w:rsidRPr="009A357E">
        <w:rPr>
          <w:rFonts w:ascii="Times New Roman" w:hAnsi="Times New Roman" w:cs="Times New Roman"/>
          <w:sz w:val="24"/>
          <w:szCs w:val="24"/>
        </w:rPr>
        <w:t xml:space="preserve">nuolat kaupti ir analizuoti sprendimų priėmimui bei </w:t>
      </w:r>
      <w:r w:rsidR="00BB7D57" w:rsidRPr="009A357E">
        <w:rPr>
          <w:rFonts w:ascii="Times New Roman" w:hAnsi="Times New Roman" w:cs="Times New Roman"/>
          <w:sz w:val="24"/>
          <w:szCs w:val="24"/>
        </w:rPr>
        <w:t xml:space="preserve">veiklos </w:t>
      </w:r>
      <w:r w:rsidRPr="009A357E">
        <w:rPr>
          <w:rFonts w:ascii="Times New Roman" w:hAnsi="Times New Roman" w:cs="Times New Roman"/>
          <w:sz w:val="24"/>
          <w:szCs w:val="24"/>
        </w:rPr>
        <w:t>tobulinimo planavimui reikalingą informaciją</w:t>
      </w:r>
      <w:r w:rsidR="00F63B28" w:rsidRPr="009A357E">
        <w:rPr>
          <w:rFonts w:ascii="Times New Roman" w:hAnsi="Times New Roman" w:cs="Times New Roman"/>
          <w:sz w:val="24"/>
          <w:szCs w:val="24"/>
        </w:rPr>
        <w:t>,</w:t>
      </w:r>
    </w:p>
    <w:p w14:paraId="08B72F18" w14:textId="77777777" w:rsidR="00257C13" w:rsidRPr="009A357E" w:rsidRDefault="00257C13" w:rsidP="00BA67B3">
      <w:pPr>
        <w:numPr>
          <w:ilvl w:val="0"/>
          <w:numId w:val="41"/>
        </w:numPr>
        <w:spacing w:line="360" w:lineRule="auto"/>
        <w:rPr>
          <w:rFonts w:ascii="Times New Roman" w:hAnsi="Times New Roman" w:cs="Times New Roman"/>
          <w:sz w:val="24"/>
          <w:szCs w:val="24"/>
        </w:rPr>
      </w:pPr>
      <w:r w:rsidRPr="009A357E">
        <w:rPr>
          <w:rFonts w:ascii="Times New Roman" w:hAnsi="Times New Roman" w:cs="Times New Roman"/>
          <w:sz w:val="24"/>
          <w:szCs w:val="24"/>
        </w:rPr>
        <w:t>įgalinti mokyklos personalą nuolatiniam savo ir mokyklos veiklos tobulinimui.</w:t>
      </w:r>
    </w:p>
    <w:p w14:paraId="769662CA" w14:textId="77777777" w:rsidR="00257C13" w:rsidRPr="009A357E" w:rsidRDefault="00003F41" w:rsidP="0000559C">
      <w:pPr>
        <w:spacing w:after="360" w:line="360" w:lineRule="auto"/>
        <w:ind w:firstLine="567"/>
        <w:rPr>
          <w:rFonts w:ascii="Times New Roman" w:hAnsi="Times New Roman" w:cs="Times New Roman"/>
          <w:sz w:val="24"/>
          <w:szCs w:val="24"/>
          <w:lang w:bidi="lt-LT"/>
        </w:rPr>
      </w:pPr>
      <w:r w:rsidRPr="009A357E">
        <w:rPr>
          <w:rFonts w:ascii="Times New Roman" w:hAnsi="Times New Roman" w:cs="Times New Roman"/>
          <w:sz w:val="24"/>
          <w:szCs w:val="24"/>
          <w:lang w:bidi="lt-LT"/>
        </w:rPr>
        <w:t>Atsižvelg</w:t>
      </w:r>
      <w:r w:rsidR="00BB7D57" w:rsidRPr="009A357E">
        <w:rPr>
          <w:rFonts w:ascii="Times New Roman" w:hAnsi="Times New Roman" w:cs="Times New Roman"/>
          <w:sz w:val="24"/>
          <w:szCs w:val="24"/>
          <w:lang w:bidi="lt-LT"/>
        </w:rPr>
        <w:t>damos</w:t>
      </w:r>
      <w:r w:rsidRPr="009A357E">
        <w:rPr>
          <w:rFonts w:ascii="Times New Roman" w:hAnsi="Times New Roman" w:cs="Times New Roman"/>
          <w:sz w:val="24"/>
          <w:szCs w:val="24"/>
          <w:lang w:bidi="lt-LT"/>
        </w:rPr>
        <w:t xml:space="preserve"> į tai, 3 paveiksle teikiame </w:t>
      </w:r>
      <w:r w:rsidR="0000559C" w:rsidRPr="009A357E">
        <w:rPr>
          <w:rFonts w:ascii="Times New Roman" w:hAnsi="Times New Roman" w:cs="Times New Roman"/>
          <w:sz w:val="24"/>
          <w:szCs w:val="24"/>
          <w:lang w:bidi="lt-LT"/>
        </w:rPr>
        <w:t xml:space="preserve">mokyklų veiklos kokybės </w:t>
      </w:r>
      <w:r w:rsidRPr="009A357E">
        <w:rPr>
          <w:rFonts w:ascii="Times New Roman" w:hAnsi="Times New Roman" w:cs="Times New Roman"/>
          <w:sz w:val="24"/>
          <w:szCs w:val="24"/>
          <w:lang w:bidi="lt-LT"/>
        </w:rPr>
        <w:t>vertinimo tikslines grupes ir jų tikslus</w:t>
      </w:r>
      <w:r w:rsidR="00BD67A8" w:rsidRPr="009A357E">
        <w:rPr>
          <w:rFonts w:ascii="Times New Roman" w:hAnsi="Times New Roman" w:cs="Times New Roman"/>
          <w:sz w:val="24"/>
          <w:szCs w:val="24"/>
          <w:lang w:bidi="lt-LT"/>
        </w:rPr>
        <w:t xml:space="preserve"> mokyklos lygmeniu</w:t>
      </w:r>
      <w:r w:rsidR="009E552B" w:rsidRPr="009A357E">
        <w:rPr>
          <w:rFonts w:ascii="Times New Roman" w:hAnsi="Times New Roman" w:cs="Times New Roman"/>
          <w:sz w:val="24"/>
          <w:szCs w:val="24"/>
          <w:lang w:bidi="lt-LT"/>
        </w:rPr>
        <w:t>, o 4 paveiksle –</w:t>
      </w:r>
      <w:r w:rsidR="0000559C" w:rsidRPr="009A357E">
        <w:rPr>
          <w:rFonts w:ascii="Times New Roman" w:hAnsi="Times New Roman" w:cs="Times New Roman"/>
          <w:sz w:val="24"/>
          <w:szCs w:val="24"/>
          <w:lang w:bidi="lt-LT"/>
        </w:rPr>
        <w:t xml:space="preserve"> </w:t>
      </w:r>
      <w:r w:rsidR="00DE2CF9" w:rsidRPr="009A357E">
        <w:rPr>
          <w:rFonts w:ascii="Times New Roman" w:hAnsi="Times New Roman" w:cs="Times New Roman"/>
          <w:sz w:val="24"/>
          <w:szCs w:val="24"/>
          <w:lang w:bidi="lt-LT"/>
        </w:rPr>
        <w:t xml:space="preserve">netiesiogines </w:t>
      </w:r>
      <w:r w:rsidR="009E552B" w:rsidRPr="009A357E">
        <w:rPr>
          <w:rFonts w:ascii="Times New Roman" w:hAnsi="Times New Roman" w:cs="Times New Roman"/>
          <w:sz w:val="24"/>
          <w:szCs w:val="24"/>
          <w:lang w:bidi="lt-LT"/>
        </w:rPr>
        <w:t>tikslines grupes ir jų tikslus</w:t>
      </w:r>
      <w:r w:rsidR="00BD67A8" w:rsidRPr="009A357E">
        <w:rPr>
          <w:rFonts w:ascii="Times New Roman" w:hAnsi="Times New Roman" w:cs="Times New Roman"/>
          <w:sz w:val="24"/>
          <w:szCs w:val="24"/>
          <w:lang w:bidi="lt-LT"/>
        </w:rPr>
        <w:t xml:space="preserve"> šalies lygmeniu</w:t>
      </w:r>
      <w:r w:rsidR="00181E9D" w:rsidRPr="009A357E">
        <w:rPr>
          <w:rFonts w:ascii="Times New Roman" w:hAnsi="Times New Roman" w:cs="Times New Roman"/>
          <w:sz w:val="24"/>
          <w:szCs w:val="24"/>
          <w:lang w:bidi="lt-LT"/>
        </w:rPr>
        <w:t>.</w:t>
      </w:r>
    </w:p>
    <w:p w14:paraId="0258CCA2" w14:textId="77777777" w:rsidR="004515E4" w:rsidRPr="009A357E" w:rsidRDefault="00783795" w:rsidP="00BB7D57">
      <w:pPr>
        <w:rPr>
          <w:rFonts w:ascii="Times New Roman" w:hAnsi="Times New Roman" w:cs="Times New Roman"/>
          <w:sz w:val="24"/>
          <w:szCs w:val="24"/>
          <w:lang w:bidi="lt-LT"/>
        </w:rPr>
      </w:pPr>
      <w:r w:rsidRPr="009A357E">
        <w:rPr>
          <w:rFonts w:ascii="Times New Roman" w:hAnsi="Times New Roman" w:cs="Times New Roman"/>
          <w:noProof/>
          <w:sz w:val="24"/>
          <w:szCs w:val="24"/>
          <w:lang w:eastAsia="lt-LT"/>
        </w:rPr>
        <w:drawing>
          <wp:inline distT="0" distB="0" distL="0" distR="0" wp14:anchorId="5A81495C" wp14:editId="2CE846E8">
            <wp:extent cx="5945968" cy="2692400"/>
            <wp:effectExtent l="0" t="0" r="17145" b="1270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23AF1009" w14:textId="77777777" w:rsidR="00181E9D" w:rsidRPr="009A357E" w:rsidRDefault="00181E9D" w:rsidP="0000559C">
      <w:pPr>
        <w:spacing w:after="240"/>
        <w:ind w:left="357"/>
        <w:jc w:val="center"/>
        <w:rPr>
          <w:rFonts w:ascii="Times New Roman" w:hAnsi="Times New Roman" w:cs="Times New Roman"/>
          <w:b/>
          <w:color w:val="1F497D" w:themeColor="text2"/>
          <w:sz w:val="24"/>
          <w:szCs w:val="24"/>
          <w:lang w:bidi="lt-LT"/>
        </w:rPr>
      </w:pPr>
      <w:r w:rsidRPr="009A357E">
        <w:rPr>
          <w:rFonts w:ascii="Times New Roman" w:hAnsi="Times New Roman" w:cs="Times New Roman"/>
          <w:b/>
          <w:color w:val="1F497D" w:themeColor="text2"/>
          <w:sz w:val="24"/>
          <w:szCs w:val="24"/>
          <w:lang w:bidi="lt-LT"/>
        </w:rPr>
        <w:t>3 pav. Mokyklos lygmens vertinimo procesų tikslinės grupės ir jų tikslai</w:t>
      </w:r>
    </w:p>
    <w:p w14:paraId="0E06F10E" w14:textId="77777777" w:rsidR="00AE34DA" w:rsidRPr="009A357E" w:rsidRDefault="00AE34DA" w:rsidP="00AE34DA">
      <w:pPr>
        <w:rPr>
          <w:rFonts w:ascii="Times New Roman" w:hAnsi="Times New Roman" w:cs="Times New Roman"/>
          <w:sz w:val="24"/>
          <w:szCs w:val="24"/>
        </w:rPr>
      </w:pPr>
    </w:p>
    <w:p w14:paraId="3B5A7104" w14:textId="77777777" w:rsidR="009E552B" w:rsidRPr="009A357E" w:rsidRDefault="007A5D55" w:rsidP="00BB7D57">
      <w:pPr>
        <w:rPr>
          <w:rFonts w:ascii="Times New Roman" w:hAnsi="Times New Roman" w:cs="Times New Roman"/>
          <w:b/>
          <w:color w:val="002060"/>
          <w:sz w:val="28"/>
          <w:szCs w:val="28"/>
        </w:rPr>
      </w:pPr>
      <w:r w:rsidRPr="009A357E">
        <w:rPr>
          <w:rFonts w:ascii="Times New Roman" w:hAnsi="Times New Roman" w:cs="Times New Roman"/>
          <w:b/>
          <w:noProof/>
          <w:color w:val="002060"/>
          <w:sz w:val="28"/>
          <w:szCs w:val="28"/>
          <w:lang w:eastAsia="lt-LT"/>
        </w:rPr>
        <w:drawing>
          <wp:inline distT="0" distB="0" distL="0" distR="0" wp14:anchorId="65F50F1E" wp14:editId="0551CDC4">
            <wp:extent cx="5926918" cy="1974850"/>
            <wp:effectExtent l="0" t="0" r="17145" b="25400"/>
            <wp:docPr id="13"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17AE7282" w14:textId="77777777" w:rsidR="00666F25" w:rsidRPr="009A357E" w:rsidRDefault="00666F25" w:rsidP="00666F25">
      <w:pPr>
        <w:jc w:val="center"/>
        <w:rPr>
          <w:rFonts w:ascii="Times New Roman" w:hAnsi="Times New Roman" w:cs="Times New Roman"/>
          <w:b/>
          <w:color w:val="1F497D" w:themeColor="text2"/>
          <w:sz w:val="24"/>
          <w:szCs w:val="24"/>
          <w:lang w:bidi="lt-LT"/>
        </w:rPr>
      </w:pPr>
      <w:r w:rsidRPr="009A357E">
        <w:rPr>
          <w:rFonts w:ascii="Times New Roman" w:hAnsi="Times New Roman" w:cs="Times New Roman"/>
          <w:b/>
          <w:color w:val="1F497D" w:themeColor="text2"/>
          <w:sz w:val="24"/>
          <w:szCs w:val="24"/>
          <w:lang w:bidi="lt-LT"/>
        </w:rPr>
        <w:t>4 pav. Šalies lygmens vertinimo procesų netiesioginės tikslinės grupės ir jų tikslai</w:t>
      </w:r>
    </w:p>
    <w:p w14:paraId="1A6BA6B7" w14:textId="77777777" w:rsidR="00B45731" w:rsidRPr="009A357E" w:rsidRDefault="00B45731" w:rsidP="00B45731"/>
    <w:p w14:paraId="2EE78AE1" w14:textId="77777777" w:rsidR="00B45731" w:rsidRPr="009A357E" w:rsidRDefault="00B45731" w:rsidP="00B45731"/>
    <w:p w14:paraId="03C7AFC3" w14:textId="77777777" w:rsidR="00942EEE" w:rsidRPr="009A357E" w:rsidRDefault="00342E20" w:rsidP="00EA7EE6">
      <w:pPr>
        <w:pStyle w:val="Antrat3"/>
        <w:spacing w:before="240" w:after="240" w:line="360" w:lineRule="auto"/>
        <w:jc w:val="center"/>
        <w:rPr>
          <w:color w:val="1F497D" w:themeColor="text2"/>
          <w:sz w:val="28"/>
          <w:szCs w:val="28"/>
        </w:rPr>
      </w:pPr>
      <w:bookmarkStart w:id="6" w:name="_Toc59994517"/>
      <w:r w:rsidRPr="009A357E">
        <w:rPr>
          <w:color w:val="1F497D" w:themeColor="text2"/>
          <w:sz w:val="28"/>
          <w:szCs w:val="28"/>
        </w:rPr>
        <w:lastRenderedPageBreak/>
        <w:t>1.</w:t>
      </w:r>
      <w:r w:rsidR="00666F25" w:rsidRPr="009A357E">
        <w:rPr>
          <w:color w:val="1F497D" w:themeColor="text2"/>
          <w:sz w:val="28"/>
          <w:szCs w:val="28"/>
        </w:rPr>
        <w:t>1.</w:t>
      </w:r>
      <w:r w:rsidRPr="009A357E">
        <w:rPr>
          <w:color w:val="1F497D" w:themeColor="text2"/>
          <w:sz w:val="28"/>
          <w:szCs w:val="28"/>
        </w:rPr>
        <w:t xml:space="preserve">3. </w:t>
      </w:r>
      <w:r w:rsidR="00C46C96" w:rsidRPr="009A357E">
        <w:rPr>
          <w:color w:val="1F497D" w:themeColor="text2"/>
          <w:sz w:val="28"/>
          <w:szCs w:val="28"/>
        </w:rPr>
        <w:t>Vertinimo bendrosios nuostatos (vertybiniai principai</w:t>
      </w:r>
      <w:r w:rsidR="00666F25" w:rsidRPr="009A357E">
        <w:rPr>
          <w:color w:val="1F497D" w:themeColor="text2"/>
          <w:sz w:val="28"/>
          <w:szCs w:val="28"/>
        </w:rPr>
        <w:t xml:space="preserve"> </w:t>
      </w:r>
      <w:r w:rsidR="00C46C96" w:rsidRPr="009A357E">
        <w:rPr>
          <w:color w:val="1F497D" w:themeColor="text2"/>
          <w:sz w:val="28"/>
          <w:szCs w:val="28"/>
        </w:rPr>
        <w:t>/</w:t>
      </w:r>
      <w:r w:rsidR="00666F25" w:rsidRPr="009A357E">
        <w:rPr>
          <w:color w:val="1F497D" w:themeColor="text2"/>
          <w:sz w:val="28"/>
          <w:szCs w:val="28"/>
        </w:rPr>
        <w:t xml:space="preserve"> </w:t>
      </w:r>
      <w:r w:rsidR="00C46C96" w:rsidRPr="009A357E">
        <w:rPr>
          <w:color w:val="1F497D" w:themeColor="text2"/>
          <w:sz w:val="28"/>
          <w:szCs w:val="28"/>
        </w:rPr>
        <w:t>filosofija)</w:t>
      </w:r>
      <w:bookmarkEnd w:id="6"/>
    </w:p>
    <w:p w14:paraId="1EAE6D09" w14:textId="77777777" w:rsidR="00D648FA" w:rsidRPr="009A357E" w:rsidRDefault="00C46C96" w:rsidP="00C9278E">
      <w:pPr>
        <w:spacing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Kuriama</w:t>
      </w:r>
      <w:r w:rsidR="00C87FC5" w:rsidRPr="009A357E">
        <w:rPr>
          <w:rFonts w:ascii="Times New Roman" w:hAnsi="Times New Roman" w:cs="Times New Roman"/>
          <w:sz w:val="24"/>
          <w:szCs w:val="24"/>
        </w:rPr>
        <w:t xml:space="preserve"> </w:t>
      </w:r>
      <w:r w:rsidR="00C87FC5" w:rsidRPr="009A357E">
        <w:rPr>
          <w:rFonts w:ascii="Times New Roman" w:eastAsia="Times New Roman" w:hAnsi="Times New Roman" w:cs="Times New Roman"/>
          <w:sz w:val="24"/>
          <w:szCs w:val="24"/>
          <w:lang w:eastAsia="lt-LT"/>
        </w:rPr>
        <w:t>ikimokyklinio</w:t>
      </w:r>
      <w:r w:rsidR="00671A03">
        <w:rPr>
          <w:rFonts w:ascii="Times New Roman" w:eastAsia="Times New Roman" w:hAnsi="Times New Roman" w:cs="Times New Roman"/>
          <w:sz w:val="24"/>
          <w:szCs w:val="24"/>
          <w:lang w:eastAsia="lt-LT"/>
        </w:rPr>
        <w:t xml:space="preserve"> ir (ar)</w:t>
      </w:r>
      <w:r w:rsidR="00C87FC5" w:rsidRPr="009A357E">
        <w:rPr>
          <w:rFonts w:ascii="Times New Roman" w:eastAsia="Times New Roman" w:hAnsi="Times New Roman" w:cs="Times New Roman"/>
          <w:sz w:val="24"/>
          <w:szCs w:val="24"/>
          <w:lang w:eastAsia="lt-LT"/>
        </w:rPr>
        <w:t xml:space="preserve"> priešmokyklinio ugdymo programas vykdančių mokyklų veiklos </w:t>
      </w:r>
      <w:r w:rsidR="00666F25" w:rsidRPr="009A357E">
        <w:rPr>
          <w:rFonts w:ascii="Times New Roman" w:eastAsia="Times New Roman" w:hAnsi="Times New Roman" w:cs="Times New Roman"/>
          <w:sz w:val="24"/>
          <w:szCs w:val="24"/>
          <w:lang w:eastAsia="lt-LT"/>
        </w:rPr>
        <w:t xml:space="preserve">kokybės </w:t>
      </w:r>
      <w:r w:rsidR="00C87FC5" w:rsidRPr="009A357E">
        <w:rPr>
          <w:rFonts w:ascii="Times New Roman" w:eastAsia="Times New Roman" w:hAnsi="Times New Roman" w:cs="Times New Roman"/>
          <w:sz w:val="24"/>
          <w:szCs w:val="24"/>
          <w:lang w:eastAsia="lt-LT"/>
        </w:rPr>
        <w:t xml:space="preserve">vertinimo </w:t>
      </w:r>
      <w:r w:rsidR="00B84746" w:rsidRPr="009A357E">
        <w:rPr>
          <w:rFonts w:ascii="Times New Roman" w:hAnsi="Times New Roman" w:cs="Times New Roman"/>
          <w:sz w:val="24"/>
          <w:szCs w:val="24"/>
        </w:rPr>
        <w:t xml:space="preserve">sistema </w:t>
      </w:r>
      <w:r w:rsidR="00BD03A5" w:rsidRPr="009A357E">
        <w:rPr>
          <w:rFonts w:ascii="Times New Roman" w:hAnsi="Times New Roman" w:cs="Times New Roman"/>
          <w:sz w:val="24"/>
          <w:szCs w:val="24"/>
        </w:rPr>
        <w:t>grindžiama</w:t>
      </w:r>
      <w:r w:rsidR="00B84746" w:rsidRPr="009A357E">
        <w:rPr>
          <w:rFonts w:ascii="Times New Roman" w:hAnsi="Times New Roman" w:cs="Times New Roman"/>
          <w:sz w:val="24"/>
          <w:szCs w:val="24"/>
        </w:rPr>
        <w:t xml:space="preserve"> </w:t>
      </w:r>
      <w:r w:rsidR="00882F20" w:rsidRPr="009A357E">
        <w:rPr>
          <w:rFonts w:ascii="Times New Roman" w:hAnsi="Times New Roman" w:cs="Times New Roman"/>
          <w:sz w:val="24"/>
          <w:szCs w:val="24"/>
        </w:rPr>
        <w:t xml:space="preserve">trimis </w:t>
      </w:r>
      <w:r w:rsidR="00B84746" w:rsidRPr="009A357E">
        <w:rPr>
          <w:rFonts w:ascii="Times New Roman" w:hAnsi="Times New Roman" w:cs="Times New Roman"/>
          <w:sz w:val="24"/>
          <w:szCs w:val="24"/>
        </w:rPr>
        <w:t>pagrindinėmis vertinimo nuostatomis</w:t>
      </w:r>
      <w:r w:rsidR="00BF44C6" w:rsidRPr="009A357E">
        <w:rPr>
          <w:rFonts w:ascii="Times New Roman" w:hAnsi="Times New Roman" w:cs="Times New Roman"/>
          <w:sz w:val="24"/>
          <w:szCs w:val="24"/>
        </w:rPr>
        <w:t xml:space="preserve"> (5</w:t>
      </w:r>
      <w:r w:rsidR="000127A8" w:rsidRPr="009A357E">
        <w:rPr>
          <w:rFonts w:ascii="Times New Roman" w:hAnsi="Times New Roman" w:cs="Times New Roman"/>
          <w:sz w:val="24"/>
          <w:szCs w:val="24"/>
        </w:rPr>
        <w:t xml:space="preserve"> pav.)</w:t>
      </w:r>
      <w:r w:rsidR="00666F25" w:rsidRPr="009A357E">
        <w:rPr>
          <w:rFonts w:ascii="Times New Roman" w:hAnsi="Times New Roman" w:cs="Times New Roman"/>
          <w:sz w:val="24"/>
          <w:szCs w:val="24"/>
        </w:rPr>
        <w:t>.</w:t>
      </w:r>
    </w:p>
    <w:p w14:paraId="2499B7A8" w14:textId="77777777" w:rsidR="00882F20" w:rsidRPr="009A357E" w:rsidRDefault="00882F20" w:rsidP="000127A8">
      <w:pPr>
        <w:rPr>
          <w:rFonts w:ascii="Times New Roman" w:hAnsi="Times New Roman" w:cs="Times New Roman"/>
          <w:sz w:val="24"/>
          <w:szCs w:val="24"/>
        </w:rPr>
      </w:pPr>
      <w:r w:rsidRPr="009A357E">
        <w:rPr>
          <w:rFonts w:ascii="Times New Roman" w:hAnsi="Times New Roman" w:cs="Times New Roman"/>
          <w:noProof/>
          <w:sz w:val="24"/>
          <w:szCs w:val="24"/>
          <w:lang w:eastAsia="lt-LT"/>
        </w:rPr>
        <w:drawing>
          <wp:inline distT="0" distB="0" distL="0" distR="0" wp14:anchorId="2E4F7FD7" wp14:editId="3AE83851">
            <wp:extent cx="5866410" cy="1365663"/>
            <wp:effectExtent l="0" t="0" r="1270" b="635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38276327" w14:textId="77777777" w:rsidR="00666F25" w:rsidRPr="009A357E" w:rsidRDefault="00666F25" w:rsidP="00B45731">
      <w:pPr>
        <w:spacing w:after="480"/>
        <w:jc w:val="center"/>
        <w:rPr>
          <w:rFonts w:ascii="Times New Roman" w:hAnsi="Times New Roman" w:cs="Times New Roman"/>
          <w:b/>
          <w:color w:val="1F497D" w:themeColor="text2"/>
          <w:sz w:val="24"/>
          <w:szCs w:val="24"/>
        </w:rPr>
      </w:pPr>
      <w:r w:rsidRPr="009A357E">
        <w:rPr>
          <w:rFonts w:ascii="Times New Roman" w:hAnsi="Times New Roman" w:cs="Times New Roman"/>
          <w:b/>
          <w:color w:val="1F497D" w:themeColor="text2"/>
          <w:sz w:val="24"/>
          <w:szCs w:val="24"/>
        </w:rPr>
        <w:t xml:space="preserve">5 pav. </w:t>
      </w:r>
      <w:r w:rsidR="00BD67A8" w:rsidRPr="009A357E">
        <w:rPr>
          <w:rFonts w:ascii="Times New Roman" w:hAnsi="Times New Roman" w:cs="Times New Roman"/>
          <w:b/>
          <w:color w:val="1F497D" w:themeColor="text2"/>
          <w:sz w:val="24"/>
          <w:szCs w:val="24"/>
        </w:rPr>
        <w:t>M</w:t>
      </w:r>
      <w:r w:rsidR="009E3F18" w:rsidRPr="009A357E">
        <w:rPr>
          <w:rFonts w:ascii="Times New Roman" w:hAnsi="Times New Roman" w:cs="Times New Roman"/>
          <w:b/>
          <w:color w:val="1F497D" w:themeColor="text2"/>
          <w:sz w:val="24"/>
          <w:szCs w:val="24"/>
        </w:rPr>
        <w:t xml:space="preserve">okyklos veiklos </w:t>
      </w:r>
      <w:r w:rsidR="008851D4" w:rsidRPr="009A357E">
        <w:rPr>
          <w:rFonts w:ascii="Times New Roman" w:hAnsi="Times New Roman" w:cs="Times New Roman"/>
          <w:b/>
          <w:color w:val="1F497D" w:themeColor="text2"/>
          <w:sz w:val="24"/>
          <w:szCs w:val="24"/>
        </w:rPr>
        <w:t xml:space="preserve">kokybės </w:t>
      </w:r>
      <w:r w:rsidR="009E3F18" w:rsidRPr="009A357E">
        <w:rPr>
          <w:rFonts w:ascii="Times New Roman" w:hAnsi="Times New Roman" w:cs="Times New Roman"/>
          <w:b/>
          <w:color w:val="1F497D" w:themeColor="text2"/>
          <w:sz w:val="24"/>
          <w:szCs w:val="24"/>
        </w:rPr>
        <w:t>vertinimo</w:t>
      </w:r>
      <w:r w:rsidRPr="009A357E">
        <w:rPr>
          <w:rFonts w:ascii="Times New Roman" w:hAnsi="Times New Roman" w:cs="Times New Roman"/>
          <w:b/>
          <w:color w:val="1F497D" w:themeColor="text2"/>
          <w:sz w:val="24"/>
          <w:szCs w:val="24"/>
        </w:rPr>
        <w:t xml:space="preserve"> </w:t>
      </w:r>
      <w:r w:rsidR="00BD67A8" w:rsidRPr="009A357E">
        <w:rPr>
          <w:rFonts w:ascii="Times New Roman" w:hAnsi="Times New Roman" w:cs="Times New Roman"/>
          <w:b/>
          <w:color w:val="1F497D" w:themeColor="text2"/>
          <w:sz w:val="24"/>
          <w:szCs w:val="24"/>
        </w:rPr>
        <w:t xml:space="preserve">pagrindinės </w:t>
      </w:r>
      <w:r w:rsidRPr="009A357E">
        <w:rPr>
          <w:rFonts w:ascii="Times New Roman" w:hAnsi="Times New Roman" w:cs="Times New Roman"/>
          <w:b/>
          <w:color w:val="1F497D" w:themeColor="text2"/>
          <w:sz w:val="24"/>
          <w:szCs w:val="24"/>
        </w:rPr>
        <w:t>vertybinės nuostatos</w:t>
      </w:r>
    </w:p>
    <w:tbl>
      <w:tblPr>
        <w:tblStyle w:val="Lentelstinklelis"/>
        <w:tblW w:w="0" w:type="auto"/>
        <w:jc w:val="center"/>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9071"/>
      </w:tblGrid>
      <w:tr w:rsidR="00C9278E" w:rsidRPr="009A357E" w14:paraId="3B5690CB" w14:textId="77777777" w:rsidTr="00C9278E">
        <w:trPr>
          <w:jc w:val="center"/>
        </w:trPr>
        <w:tc>
          <w:tcPr>
            <w:tcW w:w="9071" w:type="dxa"/>
            <w:shd w:val="clear" w:color="auto" w:fill="auto"/>
          </w:tcPr>
          <w:p w14:paraId="5A138EB5" w14:textId="77777777" w:rsidR="00EB654C" w:rsidRPr="009A357E" w:rsidRDefault="00EB654C" w:rsidP="00C9278E">
            <w:pPr>
              <w:spacing w:before="120" w:after="120" w:line="276" w:lineRule="auto"/>
              <w:ind w:left="113" w:right="113"/>
              <w:jc w:val="center"/>
              <w:rPr>
                <w:rFonts w:ascii="Times New Roman" w:hAnsi="Times New Roman" w:cs="Times New Roman"/>
                <w:color w:val="1F497D" w:themeColor="text2"/>
                <w:sz w:val="24"/>
                <w:szCs w:val="24"/>
              </w:rPr>
            </w:pPr>
            <w:r w:rsidRPr="009A357E">
              <w:rPr>
                <w:rFonts w:ascii="Times New Roman" w:hAnsi="Times New Roman" w:cs="Times New Roman"/>
                <w:b/>
                <w:color w:val="1F497D" w:themeColor="text2"/>
                <w:sz w:val="24"/>
                <w:szCs w:val="24"/>
              </w:rPr>
              <w:t>Esminis TIKSLAS – sukurti kokybės siekio kultūrą, kurioje vertinimas yra tik priemonė / įrankis tam tikslui pasiekti.</w:t>
            </w:r>
          </w:p>
        </w:tc>
      </w:tr>
    </w:tbl>
    <w:p w14:paraId="02FD89D3" w14:textId="77777777" w:rsidR="00751E1E" w:rsidRPr="009A357E" w:rsidRDefault="00751E1E" w:rsidP="00C9278E">
      <w:pPr>
        <w:tabs>
          <w:tab w:val="left" w:pos="709"/>
        </w:tabs>
        <w:spacing w:before="240"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 xml:space="preserve">Kaip jau buvo minėta, nėra bendrai priimto </w:t>
      </w:r>
      <w:r w:rsidR="004B47C9" w:rsidRPr="009A357E">
        <w:rPr>
          <w:rFonts w:ascii="Times New Roman" w:hAnsi="Times New Roman"/>
          <w:sz w:val="24"/>
          <w:szCs w:val="24"/>
        </w:rPr>
        <w:t>ankstyvojo amžiaus vaikų</w:t>
      </w:r>
      <w:r w:rsidR="004B47C9" w:rsidRPr="009A357E">
        <w:rPr>
          <w:rFonts w:ascii="Times New Roman" w:hAnsi="Times New Roman"/>
          <w:b/>
          <w:sz w:val="24"/>
          <w:szCs w:val="24"/>
        </w:rPr>
        <w:t xml:space="preserve"> </w:t>
      </w:r>
      <w:r w:rsidR="004B47C9" w:rsidRPr="009A357E">
        <w:rPr>
          <w:rFonts w:ascii="Times New Roman" w:hAnsi="Times New Roman"/>
          <w:sz w:val="24"/>
          <w:szCs w:val="24"/>
        </w:rPr>
        <w:t xml:space="preserve">ugdymo </w:t>
      </w:r>
      <w:r w:rsidRPr="009A357E">
        <w:rPr>
          <w:rFonts w:ascii="Times New Roman" w:hAnsi="Times New Roman" w:cs="Times New Roman"/>
          <w:sz w:val="24"/>
          <w:szCs w:val="24"/>
        </w:rPr>
        <w:t xml:space="preserve">kokybės apibrėžimo, todėl </w:t>
      </w:r>
      <w:r w:rsidRPr="009A357E">
        <w:rPr>
          <w:rFonts w:ascii="Times New Roman" w:hAnsi="Times New Roman" w:cs="Times New Roman"/>
          <w:bCs/>
          <w:sz w:val="24"/>
          <w:szCs w:val="24"/>
        </w:rPr>
        <w:t xml:space="preserve">vienas iš pagrindinių principų, kurie laikomi esminiais ugdant vaikus ir siekiant </w:t>
      </w:r>
      <w:r w:rsidR="004B47C9" w:rsidRPr="009A357E">
        <w:rPr>
          <w:rFonts w:ascii="Times New Roman" w:hAnsi="Times New Roman" w:cs="Times New Roman"/>
          <w:bCs/>
          <w:sz w:val="24"/>
          <w:szCs w:val="24"/>
        </w:rPr>
        <w:t>ankstyvojo ugdymo</w:t>
      </w:r>
      <w:r w:rsidRPr="009A357E">
        <w:rPr>
          <w:rFonts w:ascii="Times New Roman" w:hAnsi="Times New Roman" w:cs="Times New Roman"/>
          <w:bCs/>
          <w:sz w:val="24"/>
          <w:szCs w:val="24"/>
        </w:rPr>
        <w:t xml:space="preserve"> kokybės, yra </w:t>
      </w:r>
      <w:r w:rsidRPr="009A357E">
        <w:rPr>
          <w:rFonts w:ascii="Times New Roman" w:hAnsi="Times New Roman" w:cs="Times New Roman"/>
          <w:b/>
          <w:bCs/>
          <w:color w:val="1F497D" w:themeColor="text2"/>
          <w:sz w:val="24"/>
          <w:szCs w:val="24"/>
        </w:rPr>
        <w:t xml:space="preserve">bendras supratimas apie </w:t>
      </w:r>
      <w:r w:rsidR="00E50757" w:rsidRPr="009A357E">
        <w:rPr>
          <w:rFonts w:ascii="Times New Roman" w:hAnsi="Times New Roman" w:cs="Times New Roman"/>
          <w:b/>
          <w:bCs/>
          <w:color w:val="1F497D" w:themeColor="text2"/>
          <w:sz w:val="24"/>
          <w:szCs w:val="24"/>
        </w:rPr>
        <w:t xml:space="preserve">aukštos </w:t>
      </w:r>
      <w:r w:rsidRPr="009A357E">
        <w:rPr>
          <w:rFonts w:ascii="Times New Roman" w:hAnsi="Times New Roman" w:cs="Times New Roman"/>
          <w:b/>
          <w:bCs/>
          <w:color w:val="1F497D" w:themeColor="text2"/>
          <w:sz w:val="24"/>
          <w:szCs w:val="24"/>
        </w:rPr>
        <w:t>kokyb</w:t>
      </w:r>
      <w:r w:rsidR="00E50757" w:rsidRPr="009A357E">
        <w:rPr>
          <w:rFonts w:ascii="Times New Roman" w:hAnsi="Times New Roman" w:cs="Times New Roman"/>
          <w:b/>
          <w:bCs/>
          <w:color w:val="1F497D" w:themeColor="text2"/>
          <w:sz w:val="24"/>
          <w:szCs w:val="24"/>
        </w:rPr>
        <w:t>ės</w:t>
      </w:r>
      <w:r w:rsidRPr="009A357E">
        <w:rPr>
          <w:rFonts w:ascii="Times New Roman" w:hAnsi="Times New Roman" w:cs="Times New Roman"/>
          <w:bCs/>
          <w:i/>
          <w:color w:val="1F497D" w:themeColor="text2"/>
          <w:sz w:val="24"/>
          <w:szCs w:val="24"/>
        </w:rPr>
        <w:t xml:space="preserve"> </w:t>
      </w:r>
      <w:r w:rsidR="00E50757" w:rsidRPr="009A357E">
        <w:rPr>
          <w:rFonts w:ascii="Times New Roman" w:hAnsi="Times New Roman" w:cs="Times New Roman"/>
          <w:b/>
          <w:bCs/>
          <w:color w:val="1F497D" w:themeColor="text2"/>
          <w:sz w:val="24"/>
          <w:szCs w:val="24"/>
        </w:rPr>
        <w:t xml:space="preserve">paslaugas </w:t>
      </w:r>
      <w:r w:rsidRPr="009A357E">
        <w:rPr>
          <w:rFonts w:ascii="Times New Roman" w:hAnsi="Times New Roman" w:cs="Times New Roman"/>
          <w:bCs/>
          <w:i/>
          <w:sz w:val="24"/>
          <w:szCs w:val="24"/>
        </w:rPr>
        <w:t>(</w:t>
      </w:r>
      <w:r w:rsidR="00CD03EB" w:rsidRPr="009A357E">
        <w:rPr>
          <w:rFonts w:ascii="Times New Roman" w:hAnsi="Times New Roman" w:cs="Times New Roman"/>
          <w:bCs/>
          <w:sz w:val="24"/>
          <w:szCs w:val="24"/>
        </w:rPr>
        <w:t>angl.</w:t>
      </w:r>
      <w:r w:rsidR="00CD03EB" w:rsidRPr="009A357E">
        <w:rPr>
          <w:rFonts w:ascii="Times New Roman" w:hAnsi="Times New Roman" w:cs="Times New Roman"/>
          <w:bCs/>
          <w:i/>
          <w:sz w:val="24"/>
          <w:szCs w:val="24"/>
        </w:rPr>
        <w:t xml:space="preserve"> </w:t>
      </w:r>
      <w:r w:rsidRPr="009A357E">
        <w:rPr>
          <w:rFonts w:ascii="Times New Roman" w:hAnsi="Times New Roman" w:cs="Times New Roman"/>
          <w:i/>
          <w:iCs/>
          <w:color w:val="000000"/>
          <w:sz w:val="24"/>
          <w:szCs w:val="24"/>
        </w:rPr>
        <w:t xml:space="preserve">a </w:t>
      </w:r>
      <w:proofErr w:type="spellStart"/>
      <w:r w:rsidRPr="009A357E">
        <w:rPr>
          <w:rFonts w:ascii="Times New Roman" w:hAnsi="Times New Roman" w:cs="Times New Roman"/>
          <w:i/>
          <w:iCs/>
          <w:color w:val="000000"/>
          <w:sz w:val="24"/>
          <w:szCs w:val="24"/>
        </w:rPr>
        <w:t>shared</w:t>
      </w:r>
      <w:proofErr w:type="spellEnd"/>
      <w:r w:rsidRPr="009A357E">
        <w:rPr>
          <w:rFonts w:ascii="Times New Roman" w:hAnsi="Times New Roman" w:cs="Times New Roman"/>
          <w:i/>
          <w:iCs/>
          <w:color w:val="000000"/>
          <w:sz w:val="24"/>
          <w:szCs w:val="24"/>
        </w:rPr>
        <w:t xml:space="preserve"> </w:t>
      </w:r>
      <w:proofErr w:type="spellStart"/>
      <w:r w:rsidRPr="009A357E">
        <w:rPr>
          <w:rFonts w:ascii="Times New Roman" w:hAnsi="Times New Roman" w:cs="Times New Roman"/>
          <w:i/>
          <w:iCs/>
          <w:color w:val="000000"/>
          <w:sz w:val="24"/>
          <w:szCs w:val="24"/>
        </w:rPr>
        <w:t>understanding</w:t>
      </w:r>
      <w:proofErr w:type="spellEnd"/>
      <w:r w:rsidRPr="009A357E">
        <w:rPr>
          <w:rFonts w:ascii="Times New Roman" w:hAnsi="Times New Roman" w:cs="Times New Roman"/>
          <w:i/>
          <w:iCs/>
          <w:color w:val="000000"/>
          <w:sz w:val="24"/>
          <w:szCs w:val="24"/>
        </w:rPr>
        <w:t xml:space="preserve"> of </w:t>
      </w:r>
      <w:proofErr w:type="spellStart"/>
      <w:r w:rsidRPr="009A357E">
        <w:rPr>
          <w:rFonts w:ascii="Times New Roman" w:hAnsi="Times New Roman" w:cs="Times New Roman"/>
          <w:i/>
          <w:iCs/>
          <w:color w:val="000000"/>
          <w:sz w:val="24"/>
          <w:szCs w:val="24"/>
        </w:rPr>
        <w:t>high</w:t>
      </w:r>
      <w:proofErr w:type="spellEnd"/>
      <w:r w:rsidRPr="009A357E">
        <w:rPr>
          <w:rFonts w:ascii="Times New Roman" w:hAnsi="Times New Roman" w:cs="Times New Roman"/>
          <w:i/>
          <w:iCs/>
          <w:color w:val="000000"/>
          <w:sz w:val="24"/>
          <w:szCs w:val="24"/>
        </w:rPr>
        <w:t xml:space="preserve"> </w:t>
      </w:r>
      <w:proofErr w:type="spellStart"/>
      <w:r w:rsidRPr="009A357E">
        <w:rPr>
          <w:rFonts w:ascii="Times New Roman" w:hAnsi="Times New Roman" w:cs="Times New Roman"/>
          <w:i/>
          <w:iCs/>
          <w:color w:val="000000"/>
          <w:sz w:val="24"/>
          <w:szCs w:val="24"/>
        </w:rPr>
        <w:t>quality</w:t>
      </w:r>
      <w:proofErr w:type="spellEnd"/>
      <w:r w:rsidRPr="009A357E">
        <w:rPr>
          <w:rFonts w:ascii="Times New Roman" w:hAnsi="Times New Roman" w:cs="Times New Roman"/>
          <w:i/>
          <w:iCs/>
          <w:color w:val="000000"/>
          <w:sz w:val="24"/>
          <w:szCs w:val="24"/>
        </w:rPr>
        <w:t xml:space="preserve"> </w:t>
      </w:r>
      <w:proofErr w:type="spellStart"/>
      <w:r w:rsidRPr="009A357E">
        <w:rPr>
          <w:rFonts w:ascii="Times New Roman" w:hAnsi="Times New Roman" w:cs="Times New Roman"/>
          <w:i/>
          <w:iCs/>
          <w:color w:val="000000"/>
          <w:sz w:val="24"/>
          <w:szCs w:val="24"/>
        </w:rPr>
        <w:t>services</w:t>
      </w:r>
      <w:proofErr w:type="spellEnd"/>
      <w:r w:rsidRPr="009A357E">
        <w:rPr>
          <w:rFonts w:ascii="Times New Roman" w:hAnsi="Times New Roman" w:cs="Times New Roman"/>
          <w:i/>
          <w:iCs/>
          <w:color w:val="000000"/>
          <w:sz w:val="24"/>
          <w:szCs w:val="24"/>
        </w:rPr>
        <w:t xml:space="preserve"> is </w:t>
      </w:r>
      <w:proofErr w:type="spellStart"/>
      <w:r w:rsidRPr="009A357E">
        <w:rPr>
          <w:rFonts w:ascii="Times New Roman" w:hAnsi="Times New Roman" w:cs="Times New Roman"/>
          <w:i/>
          <w:iCs/>
          <w:color w:val="000000"/>
          <w:sz w:val="24"/>
          <w:szCs w:val="24"/>
        </w:rPr>
        <w:t>needed</w:t>
      </w:r>
      <w:proofErr w:type="spellEnd"/>
      <w:r w:rsidR="000008F4" w:rsidRPr="009A357E">
        <w:rPr>
          <w:rFonts w:ascii="Times New Roman" w:hAnsi="Times New Roman" w:cs="Times New Roman"/>
          <w:i/>
          <w:iCs/>
          <w:sz w:val="24"/>
          <w:szCs w:val="24"/>
        </w:rPr>
        <w:t xml:space="preserve">) </w:t>
      </w:r>
      <w:r w:rsidR="000008F4" w:rsidRPr="009A357E">
        <w:rPr>
          <w:rFonts w:ascii="Times New Roman" w:hAnsi="Times New Roman" w:cs="Times New Roman"/>
          <w:iCs/>
          <w:sz w:val="24"/>
          <w:szCs w:val="24"/>
        </w:rPr>
        <w:t>(</w:t>
      </w:r>
      <w:proofErr w:type="spellStart"/>
      <w:r w:rsidR="000008F4" w:rsidRPr="009A357E">
        <w:rPr>
          <w:rFonts w:ascii="Times New Roman" w:hAnsi="Times New Roman" w:cs="Times New Roman"/>
          <w:iCs/>
          <w:sz w:val="24"/>
          <w:szCs w:val="24"/>
        </w:rPr>
        <w:t>European</w:t>
      </w:r>
      <w:proofErr w:type="spellEnd"/>
      <w:r w:rsidR="000008F4" w:rsidRPr="009A357E">
        <w:rPr>
          <w:rFonts w:ascii="Times New Roman" w:hAnsi="Times New Roman" w:cs="Times New Roman"/>
          <w:iCs/>
          <w:sz w:val="24"/>
          <w:szCs w:val="24"/>
        </w:rPr>
        <w:t xml:space="preserve"> </w:t>
      </w:r>
      <w:proofErr w:type="spellStart"/>
      <w:r w:rsidR="000008F4" w:rsidRPr="009A357E">
        <w:rPr>
          <w:rFonts w:ascii="Times New Roman" w:hAnsi="Times New Roman" w:cs="Times New Roman"/>
          <w:iCs/>
          <w:sz w:val="24"/>
          <w:szCs w:val="24"/>
        </w:rPr>
        <w:t>Commission</w:t>
      </w:r>
      <w:proofErr w:type="spellEnd"/>
      <w:r w:rsidR="000008F4" w:rsidRPr="009A357E">
        <w:rPr>
          <w:rFonts w:ascii="Times New Roman" w:hAnsi="Times New Roman" w:cs="Times New Roman"/>
          <w:iCs/>
          <w:sz w:val="24"/>
          <w:szCs w:val="24"/>
        </w:rPr>
        <w:t xml:space="preserve">, 2018). </w:t>
      </w:r>
      <w:r w:rsidRPr="009A357E">
        <w:rPr>
          <w:rFonts w:ascii="Times New Roman" w:hAnsi="Times New Roman" w:cs="Times New Roman"/>
          <w:iCs/>
          <w:sz w:val="24"/>
          <w:szCs w:val="24"/>
        </w:rPr>
        <w:t xml:space="preserve">Tad čia reikalingas dialogas ir bendradarbiavimas, </w:t>
      </w:r>
      <w:r w:rsidR="004B47C9" w:rsidRPr="009A357E">
        <w:rPr>
          <w:rFonts w:ascii="Times New Roman" w:hAnsi="Times New Roman" w:cs="Times New Roman"/>
          <w:iCs/>
          <w:sz w:val="24"/>
          <w:szCs w:val="24"/>
        </w:rPr>
        <w:t>išsikeliant</w:t>
      </w:r>
      <w:r w:rsidRPr="009A357E">
        <w:rPr>
          <w:rFonts w:ascii="Times New Roman" w:hAnsi="Times New Roman" w:cs="Times New Roman"/>
          <w:iCs/>
          <w:sz w:val="24"/>
          <w:szCs w:val="24"/>
        </w:rPr>
        <w:t xml:space="preserve"> bendrus tikslus, juos taikant paslaugoms ir skatinant šių paslaugų įvairovę. Todėl s</w:t>
      </w:r>
      <w:r w:rsidRPr="009A357E">
        <w:rPr>
          <w:rFonts w:ascii="Times New Roman" w:hAnsi="Times New Roman" w:cs="Times New Roman"/>
          <w:sz w:val="24"/>
          <w:szCs w:val="24"/>
        </w:rPr>
        <w:t>varbu atsisakyti kokybės užtikrinimo kaip kontrolės ir artėti prie atviresnio ir pasitikėjimu grįsto požiūrio (</w:t>
      </w:r>
      <w:proofErr w:type="spellStart"/>
      <w:r w:rsidR="00D965E7" w:rsidRPr="009A357E">
        <w:rPr>
          <w:rFonts w:ascii="Times New Roman" w:hAnsi="Times New Roman" w:cs="Times New Roman"/>
          <w:iCs/>
          <w:sz w:val="24"/>
          <w:szCs w:val="24"/>
        </w:rPr>
        <w:t>European</w:t>
      </w:r>
      <w:proofErr w:type="spellEnd"/>
      <w:r w:rsidR="00D965E7" w:rsidRPr="009A357E">
        <w:rPr>
          <w:rFonts w:ascii="Times New Roman" w:hAnsi="Times New Roman" w:cs="Times New Roman"/>
          <w:iCs/>
          <w:sz w:val="24"/>
          <w:szCs w:val="24"/>
        </w:rPr>
        <w:t xml:space="preserve"> </w:t>
      </w:r>
      <w:proofErr w:type="spellStart"/>
      <w:r w:rsidR="00D965E7" w:rsidRPr="009A357E">
        <w:rPr>
          <w:rFonts w:ascii="Times New Roman" w:hAnsi="Times New Roman" w:cs="Times New Roman"/>
          <w:iCs/>
          <w:sz w:val="24"/>
          <w:szCs w:val="24"/>
        </w:rPr>
        <w:t>Commission</w:t>
      </w:r>
      <w:proofErr w:type="spellEnd"/>
      <w:r w:rsidRPr="009A357E">
        <w:rPr>
          <w:rFonts w:ascii="Times New Roman" w:hAnsi="Times New Roman" w:cs="Times New Roman"/>
          <w:sz w:val="24"/>
          <w:szCs w:val="24"/>
        </w:rPr>
        <w:t>, 2018).</w:t>
      </w:r>
    </w:p>
    <w:p w14:paraId="539D2178" w14:textId="77777777" w:rsidR="000C26A9" w:rsidRPr="009A357E" w:rsidRDefault="00751E1E" w:rsidP="00C9278E">
      <w:pPr>
        <w:tabs>
          <w:tab w:val="left" w:pos="709"/>
        </w:tabs>
        <w:spacing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Kokybės kultūros siekis savo esme yra bendradarbiavimo procesas, tai dialogo erdvė. Jis</w:t>
      </w:r>
      <w:r w:rsidR="00080EF7" w:rsidRPr="009A357E">
        <w:rPr>
          <w:rFonts w:ascii="Times New Roman" w:hAnsi="Times New Roman" w:cs="Times New Roman"/>
          <w:sz w:val="24"/>
          <w:szCs w:val="24"/>
        </w:rPr>
        <w:t xml:space="preserve"> yra grindžiamas pastangomis pamatyti, </w:t>
      </w:r>
      <w:r w:rsidR="004B47C9" w:rsidRPr="009A357E">
        <w:rPr>
          <w:rFonts w:ascii="Times New Roman" w:hAnsi="Times New Roman" w:cs="Times New Roman"/>
          <w:sz w:val="24"/>
          <w:szCs w:val="24"/>
        </w:rPr>
        <w:t xml:space="preserve">kas padaryta ar </w:t>
      </w:r>
      <w:r w:rsidR="00080EF7" w:rsidRPr="009A357E">
        <w:rPr>
          <w:rFonts w:ascii="Times New Roman" w:hAnsi="Times New Roman" w:cs="Times New Roman"/>
          <w:sz w:val="24"/>
          <w:szCs w:val="24"/>
        </w:rPr>
        <w:t>ką galima padaryti, kad būtų geresnė ugdymo kokybė</w:t>
      </w:r>
      <w:r w:rsidR="00A35743" w:rsidRPr="009A357E">
        <w:rPr>
          <w:rFonts w:ascii="Times New Roman" w:hAnsi="Times New Roman" w:cs="Times New Roman"/>
          <w:sz w:val="24"/>
          <w:szCs w:val="24"/>
        </w:rPr>
        <w:t xml:space="preserve"> ir</w:t>
      </w:r>
      <w:r w:rsidR="00080EF7" w:rsidRPr="009A357E">
        <w:rPr>
          <w:rFonts w:ascii="Times New Roman" w:hAnsi="Times New Roman" w:cs="Times New Roman"/>
          <w:sz w:val="24"/>
          <w:szCs w:val="24"/>
        </w:rPr>
        <w:t xml:space="preserve"> </w:t>
      </w:r>
      <w:r w:rsidR="00337F15" w:rsidRPr="009A357E">
        <w:rPr>
          <w:rFonts w:ascii="Times New Roman" w:hAnsi="Times New Roman" w:cs="Times New Roman"/>
          <w:sz w:val="24"/>
          <w:szCs w:val="24"/>
        </w:rPr>
        <w:t xml:space="preserve">gilesnė </w:t>
      </w:r>
      <w:r w:rsidR="00080EF7" w:rsidRPr="009A357E">
        <w:rPr>
          <w:rFonts w:ascii="Times New Roman" w:hAnsi="Times New Roman" w:cs="Times New Roman"/>
          <w:sz w:val="24"/>
          <w:szCs w:val="24"/>
        </w:rPr>
        <w:t>refleksija</w:t>
      </w:r>
      <w:r w:rsidR="00A35743" w:rsidRPr="009A357E">
        <w:rPr>
          <w:rFonts w:ascii="Times New Roman" w:hAnsi="Times New Roman" w:cs="Times New Roman"/>
          <w:sz w:val="24"/>
          <w:szCs w:val="24"/>
        </w:rPr>
        <w:t xml:space="preserve"> (</w:t>
      </w:r>
      <w:r w:rsidR="004D26D6" w:rsidRPr="009A357E">
        <w:rPr>
          <w:rFonts w:ascii="Times New Roman" w:hAnsi="Times New Roman" w:cs="Times New Roman"/>
          <w:i/>
          <w:sz w:val="24"/>
          <w:szCs w:val="24"/>
        </w:rPr>
        <w:t>K</w:t>
      </w:r>
      <w:r w:rsidR="00080EF7" w:rsidRPr="009A357E">
        <w:rPr>
          <w:rFonts w:ascii="Times New Roman" w:hAnsi="Times New Roman" w:cs="Times New Roman"/>
          <w:i/>
          <w:sz w:val="24"/>
          <w:szCs w:val="24"/>
        </w:rPr>
        <w:t>ą aš žinau apie save</w:t>
      </w:r>
      <w:r w:rsidR="004D26D6" w:rsidRPr="009A357E">
        <w:rPr>
          <w:rFonts w:ascii="Times New Roman" w:hAnsi="Times New Roman" w:cs="Times New Roman"/>
          <w:i/>
          <w:sz w:val="24"/>
          <w:szCs w:val="24"/>
        </w:rPr>
        <w:t>?</w:t>
      </w:r>
      <w:r w:rsidR="00080EF7" w:rsidRPr="009A357E">
        <w:rPr>
          <w:rFonts w:ascii="Times New Roman" w:hAnsi="Times New Roman" w:cs="Times New Roman"/>
          <w:i/>
          <w:sz w:val="24"/>
          <w:szCs w:val="24"/>
        </w:rPr>
        <w:t xml:space="preserve"> </w:t>
      </w:r>
      <w:r w:rsidR="004D26D6" w:rsidRPr="009A357E">
        <w:rPr>
          <w:rFonts w:ascii="Times New Roman" w:hAnsi="Times New Roman" w:cs="Times New Roman"/>
          <w:i/>
          <w:sz w:val="24"/>
          <w:szCs w:val="24"/>
        </w:rPr>
        <w:t>K</w:t>
      </w:r>
      <w:r w:rsidR="00080EF7" w:rsidRPr="009A357E">
        <w:rPr>
          <w:rFonts w:ascii="Times New Roman" w:hAnsi="Times New Roman" w:cs="Times New Roman"/>
          <w:i/>
          <w:sz w:val="24"/>
          <w:szCs w:val="24"/>
        </w:rPr>
        <w:t>ur man sekasi</w:t>
      </w:r>
      <w:r w:rsidR="004D26D6" w:rsidRPr="009A357E">
        <w:rPr>
          <w:rFonts w:ascii="Times New Roman" w:hAnsi="Times New Roman" w:cs="Times New Roman"/>
          <w:i/>
          <w:sz w:val="24"/>
          <w:szCs w:val="24"/>
        </w:rPr>
        <w:t>?</w:t>
      </w:r>
      <w:r w:rsidR="00080EF7" w:rsidRPr="009A357E">
        <w:rPr>
          <w:rFonts w:ascii="Times New Roman" w:hAnsi="Times New Roman" w:cs="Times New Roman"/>
          <w:i/>
          <w:sz w:val="24"/>
          <w:szCs w:val="24"/>
        </w:rPr>
        <w:t xml:space="preserve"> </w:t>
      </w:r>
      <w:r w:rsidR="004D26D6" w:rsidRPr="009A357E">
        <w:rPr>
          <w:rFonts w:ascii="Times New Roman" w:hAnsi="Times New Roman" w:cs="Times New Roman"/>
          <w:i/>
          <w:sz w:val="24"/>
          <w:szCs w:val="24"/>
        </w:rPr>
        <w:t>K</w:t>
      </w:r>
      <w:r w:rsidR="00080EF7" w:rsidRPr="009A357E">
        <w:rPr>
          <w:rFonts w:ascii="Times New Roman" w:hAnsi="Times New Roman" w:cs="Times New Roman"/>
          <w:i/>
          <w:sz w:val="24"/>
          <w:szCs w:val="24"/>
        </w:rPr>
        <w:t>ą padariau gerai, ką reikia tobulinti</w:t>
      </w:r>
      <w:r w:rsidR="004D26D6" w:rsidRPr="009A357E">
        <w:rPr>
          <w:rFonts w:ascii="Times New Roman" w:hAnsi="Times New Roman" w:cs="Times New Roman"/>
          <w:i/>
          <w:sz w:val="24"/>
          <w:szCs w:val="24"/>
        </w:rPr>
        <w:t>?</w:t>
      </w:r>
      <w:r w:rsidR="00080EF7" w:rsidRPr="009A357E">
        <w:rPr>
          <w:rFonts w:ascii="Times New Roman" w:hAnsi="Times New Roman" w:cs="Times New Roman"/>
          <w:i/>
          <w:sz w:val="24"/>
          <w:szCs w:val="24"/>
        </w:rPr>
        <w:t xml:space="preserve"> </w:t>
      </w:r>
      <w:r w:rsidR="004D26D6" w:rsidRPr="009A357E">
        <w:rPr>
          <w:rFonts w:ascii="Times New Roman" w:hAnsi="Times New Roman" w:cs="Times New Roman"/>
          <w:i/>
          <w:sz w:val="24"/>
          <w:szCs w:val="24"/>
        </w:rPr>
        <w:t>K</w:t>
      </w:r>
      <w:r w:rsidR="00080EF7" w:rsidRPr="009A357E">
        <w:rPr>
          <w:rFonts w:ascii="Times New Roman" w:hAnsi="Times New Roman" w:cs="Times New Roman"/>
          <w:i/>
          <w:sz w:val="24"/>
          <w:szCs w:val="24"/>
        </w:rPr>
        <w:t>ą padariau kitaip ir tai buvo gerai</w:t>
      </w:r>
      <w:r w:rsidR="001E33D3" w:rsidRPr="009A357E">
        <w:rPr>
          <w:rFonts w:ascii="Times New Roman" w:hAnsi="Times New Roman" w:cs="Times New Roman"/>
          <w:i/>
          <w:sz w:val="24"/>
          <w:szCs w:val="24"/>
        </w:rPr>
        <w:t>,</w:t>
      </w:r>
      <w:r w:rsidR="00080EF7" w:rsidRPr="009A357E">
        <w:rPr>
          <w:rFonts w:ascii="Times New Roman" w:hAnsi="Times New Roman" w:cs="Times New Roman"/>
          <w:i/>
          <w:sz w:val="24"/>
          <w:szCs w:val="24"/>
        </w:rPr>
        <w:t xml:space="preserve"> ar reikia taisyti</w:t>
      </w:r>
      <w:r w:rsidR="004D26D6" w:rsidRPr="009A357E">
        <w:rPr>
          <w:rFonts w:ascii="Times New Roman" w:hAnsi="Times New Roman" w:cs="Times New Roman"/>
          <w:i/>
          <w:sz w:val="24"/>
          <w:szCs w:val="24"/>
        </w:rPr>
        <w:t>?</w:t>
      </w:r>
      <w:r w:rsidR="00A35743" w:rsidRPr="009A357E">
        <w:rPr>
          <w:rFonts w:ascii="Times New Roman" w:hAnsi="Times New Roman" w:cs="Times New Roman"/>
          <w:sz w:val="24"/>
          <w:szCs w:val="24"/>
        </w:rPr>
        <w:t>)</w:t>
      </w:r>
      <w:r w:rsidR="00080EF7" w:rsidRPr="009A357E">
        <w:rPr>
          <w:rFonts w:ascii="Times New Roman" w:hAnsi="Times New Roman" w:cs="Times New Roman"/>
          <w:sz w:val="24"/>
          <w:szCs w:val="24"/>
        </w:rPr>
        <w:t xml:space="preserve">. Tai kartu informacija ne tik pačiai </w:t>
      </w:r>
      <w:r w:rsidR="000C26A9" w:rsidRPr="009A357E">
        <w:rPr>
          <w:rFonts w:ascii="Times New Roman" w:hAnsi="Times New Roman" w:cs="Times New Roman"/>
          <w:sz w:val="24"/>
          <w:szCs w:val="24"/>
        </w:rPr>
        <w:t>mokyklai</w:t>
      </w:r>
      <w:r w:rsidR="00080EF7" w:rsidRPr="009A357E">
        <w:rPr>
          <w:rFonts w:ascii="Times New Roman" w:hAnsi="Times New Roman" w:cs="Times New Roman"/>
          <w:sz w:val="24"/>
          <w:szCs w:val="24"/>
        </w:rPr>
        <w:t>, bet ir ste</w:t>
      </w:r>
      <w:r w:rsidR="000C26A9" w:rsidRPr="009A357E">
        <w:rPr>
          <w:rFonts w:ascii="Times New Roman" w:hAnsi="Times New Roman" w:cs="Times New Roman"/>
          <w:sz w:val="24"/>
          <w:szCs w:val="24"/>
        </w:rPr>
        <w:t>igėjui ar valdžios institucijom</w:t>
      </w:r>
      <w:r w:rsidR="00080EF7" w:rsidRPr="009A357E">
        <w:rPr>
          <w:rFonts w:ascii="Times New Roman" w:hAnsi="Times New Roman" w:cs="Times New Roman"/>
          <w:sz w:val="24"/>
          <w:szCs w:val="24"/>
        </w:rPr>
        <w:t>s</w:t>
      </w:r>
      <w:r w:rsidR="000C26A9" w:rsidRPr="009A357E">
        <w:rPr>
          <w:rFonts w:ascii="Times New Roman" w:hAnsi="Times New Roman" w:cs="Times New Roman"/>
          <w:sz w:val="24"/>
          <w:szCs w:val="24"/>
        </w:rPr>
        <w:t xml:space="preserve"> –</w:t>
      </w:r>
      <w:r w:rsidR="00080EF7" w:rsidRPr="009A357E">
        <w:rPr>
          <w:rFonts w:ascii="Times New Roman" w:hAnsi="Times New Roman" w:cs="Times New Roman"/>
          <w:sz w:val="24"/>
          <w:szCs w:val="24"/>
        </w:rPr>
        <w:t xml:space="preserve"> kur ikimokyklinis</w:t>
      </w:r>
      <w:r w:rsidR="00671A03">
        <w:rPr>
          <w:rFonts w:ascii="Times New Roman" w:hAnsi="Times New Roman" w:cs="Times New Roman"/>
          <w:sz w:val="24"/>
          <w:szCs w:val="24"/>
        </w:rPr>
        <w:t xml:space="preserve"> ir (ar)</w:t>
      </w:r>
      <w:r w:rsidR="000C26A9" w:rsidRPr="009A357E">
        <w:rPr>
          <w:rFonts w:ascii="Times New Roman" w:hAnsi="Times New Roman" w:cs="Times New Roman"/>
          <w:sz w:val="24"/>
          <w:szCs w:val="24"/>
        </w:rPr>
        <w:t xml:space="preserve"> </w:t>
      </w:r>
      <w:r w:rsidRPr="009A357E">
        <w:rPr>
          <w:rFonts w:ascii="Times New Roman" w:hAnsi="Times New Roman" w:cs="Times New Roman"/>
          <w:sz w:val="24"/>
          <w:szCs w:val="24"/>
        </w:rPr>
        <w:t>priešmokyklinis</w:t>
      </w:r>
      <w:r w:rsidR="00080EF7" w:rsidRPr="009A357E">
        <w:rPr>
          <w:rFonts w:ascii="Times New Roman" w:hAnsi="Times New Roman" w:cs="Times New Roman"/>
          <w:sz w:val="24"/>
          <w:szCs w:val="24"/>
        </w:rPr>
        <w:t xml:space="preserve"> ugdymas yra stiprus, o kur dar reikia ieškoti sprendimų</w:t>
      </w:r>
      <w:r w:rsidRPr="009A357E">
        <w:rPr>
          <w:rFonts w:ascii="Times New Roman" w:hAnsi="Times New Roman" w:cs="Times New Roman"/>
          <w:sz w:val="24"/>
          <w:szCs w:val="24"/>
        </w:rPr>
        <w:t xml:space="preserve"> k</w:t>
      </w:r>
      <w:r w:rsidR="00080EF7" w:rsidRPr="009A357E">
        <w:rPr>
          <w:rFonts w:ascii="Times New Roman" w:hAnsi="Times New Roman" w:cs="Times New Roman"/>
          <w:sz w:val="24"/>
          <w:szCs w:val="24"/>
        </w:rPr>
        <w:t xml:space="preserve">ą </w:t>
      </w:r>
      <w:r w:rsidRPr="009A357E">
        <w:rPr>
          <w:rFonts w:ascii="Times New Roman" w:hAnsi="Times New Roman" w:cs="Times New Roman"/>
          <w:sz w:val="24"/>
          <w:szCs w:val="24"/>
        </w:rPr>
        <w:t xml:space="preserve">ir kaip </w:t>
      </w:r>
      <w:r w:rsidR="00337F15" w:rsidRPr="009A357E">
        <w:rPr>
          <w:rFonts w:ascii="Times New Roman" w:hAnsi="Times New Roman" w:cs="Times New Roman"/>
          <w:sz w:val="24"/>
          <w:szCs w:val="24"/>
        </w:rPr>
        <w:t>tobulinti</w:t>
      </w:r>
      <w:r w:rsidRPr="009A357E">
        <w:rPr>
          <w:rFonts w:ascii="Times New Roman" w:hAnsi="Times New Roman" w:cs="Times New Roman"/>
          <w:sz w:val="24"/>
          <w:szCs w:val="24"/>
        </w:rPr>
        <w:t>.</w:t>
      </w:r>
    </w:p>
    <w:p w14:paraId="4E19CCD1" w14:textId="77777777" w:rsidR="002C7FCD" w:rsidRPr="009A357E" w:rsidRDefault="002C7FCD" w:rsidP="00C9278E">
      <w:pPr>
        <w:tabs>
          <w:tab w:val="left" w:pos="709"/>
        </w:tabs>
        <w:spacing w:after="240"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 xml:space="preserve">Vertinimo procesas ir gauti duomenys yra </w:t>
      </w:r>
      <w:r w:rsidR="00A35743" w:rsidRPr="009A357E">
        <w:rPr>
          <w:rFonts w:ascii="Times New Roman" w:hAnsi="Times New Roman" w:cs="Times New Roman"/>
          <w:sz w:val="24"/>
          <w:szCs w:val="24"/>
        </w:rPr>
        <w:t>veiksmingi</w:t>
      </w:r>
      <w:r w:rsidRPr="009A357E">
        <w:rPr>
          <w:rFonts w:ascii="Times New Roman" w:hAnsi="Times New Roman" w:cs="Times New Roman"/>
          <w:sz w:val="24"/>
          <w:szCs w:val="24"/>
        </w:rPr>
        <w:t xml:space="preserve"> įrankiai, galintys padėti </w:t>
      </w:r>
      <w:r w:rsidR="004D26D6" w:rsidRPr="009A357E">
        <w:rPr>
          <w:rFonts w:ascii="Times New Roman" w:hAnsi="Times New Roman" w:cs="Times New Roman"/>
          <w:sz w:val="24"/>
          <w:szCs w:val="24"/>
        </w:rPr>
        <w:t>užtikrinti kokybę ir nustatyti faktus, tendencijas, pateikti įrodymus, kokios kokybės ugdymą vaikai gauna, surinkti informaciją apie priemones, kurias taikome, siekiant tobulinti ugdymo(si) kokybę (OECD, 2018).</w:t>
      </w:r>
    </w:p>
    <w:p w14:paraId="4ED33EB3" w14:textId="77777777" w:rsidR="00BB7D57" w:rsidRDefault="00BB7D57" w:rsidP="00C9278E">
      <w:pPr>
        <w:tabs>
          <w:tab w:val="left" w:pos="709"/>
        </w:tabs>
        <w:spacing w:after="240" w:line="360" w:lineRule="auto"/>
        <w:ind w:firstLine="567"/>
        <w:rPr>
          <w:rFonts w:ascii="Times New Roman" w:hAnsi="Times New Roman" w:cs="Times New Roman"/>
          <w:sz w:val="24"/>
          <w:szCs w:val="24"/>
        </w:rPr>
      </w:pPr>
    </w:p>
    <w:p w14:paraId="19192B87" w14:textId="77777777" w:rsidR="00E76834" w:rsidRPr="009A357E" w:rsidRDefault="00E76834" w:rsidP="00C9278E">
      <w:pPr>
        <w:tabs>
          <w:tab w:val="left" w:pos="709"/>
        </w:tabs>
        <w:spacing w:after="240" w:line="360" w:lineRule="auto"/>
        <w:ind w:firstLine="567"/>
        <w:rPr>
          <w:rFonts w:ascii="Times New Roman" w:hAnsi="Times New Roman" w:cs="Times New Roman"/>
          <w:sz w:val="24"/>
          <w:szCs w:val="24"/>
        </w:rPr>
      </w:pPr>
    </w:p>
    <w:tbl>
      <w:tblPr>
        <w:tblStyle w:val="Lentelstinklelis"/>
        <w:tblW w:w="0" w:type="auto"/>
        <w:jc w:val="center"/>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9071"/>
      </w:tblGrid>
      <w:tr w:rsidR="00881E8D" w:rsidRPr="009A357E" w14:paraId="37D8D9E5" w14:textId="77777777" w:rsidTr="00881E8D">
        <w:trPr>
          <w:trHeight w:val="567"/>
          <w:jc w:val="center"/>
        </w:trPr>
        <w:tc>
          <w:tcPr>
            <w:tcW w:w="9071" w:type="dxa"/>
            <w:shd w:val="clear" w:color="auto" w:fill="auto"/>
            <w:vAlign w:val="center"/>
          </w:tcPr>
          <w:p w14:paraId="75A78CFE" w14:textId="77777777" w:rsidR="00EB654C" w:rsidRPr="009A357E" w:rsidRDefault="00EB654C" w:rsidP="00881E8D">
            <w:pPr>
              <w:spacing w:line="276" w:lineRule="auto"/>
              <w:ind w:left="113" w:right="113"/>
              <w:jc w:val="center"/>
              <w:rPr>
                <w:rFonts w:ascii="Times New Roman" w:hAnsi="Times New Roman" w:cs="Times New Roman"/>
                <w:color w:val="1F497D" w:themeColor="text2"/>
                <w:sz w:val="24"/>
                <w:szCs w:val="24"/>
              </w:rPr>
            </w:pPr>
            <w:r w:rsidRPr="009A357E">
              <w:rPr>
                <w:rFonts w:ascii="Times New Roman" w:hAnsi="Times New Roman" w:cs="Times New Roman"/>
                <w:b/>
                <w:color w:val="1F497D" w:themeColor="text2"/>
                <w:sz w:val="24"/>
                <w:szCs w:val="24"/>
              </w:rPr>
              <w:lastRenderedPageBreak/>
              <w:t>Ugdymo centre – vaiko raida, mokymasis ir gerovė.</w:t>
            </w:r>
          </w:p>
        </w:tc>
      </w:tr>
    </w:tbl>
    <w:p w14:paraId="152BF625" w14:textId="77777777" w:rsidR="00B61D84" w:rsidRPr="009A357E" w:rsidRDefault="00B61D84" w:rsidP="009F5B53">
      <w:pPr>
        <w:spacing w:before="360"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Vertinimo</w:t>
      </w:r>
      <w:r w:rsidR="00C46C96" w:rsidRPr="009A357E">
        <w:rPr>
          <w:rFonts w:ascii="Times New Roman" w:hAnsi="Times New Roman" w:cs="Times New Roman"/>
          <w:sz w:val="24"/>
          <w:szCs w:val="24"/>
        </w:rPr>
        <w:t xml:space="preserve"> procesas turi labiausiai atitikti vaiko interesus</w:t>
      </w:r>
      <w:r w:rsidR="00751E1E" w:rsidRPr="009A357E">
        <w:rPr>
          <w:rFonts w:ascii="Times New Roman" w:hAnsi="Times New Roman" w:cs="Times New Roman"/>
          <w:sz w:val="24"/>
          <w:szCs w:val="24"/>
        </w:rPr>
        <w:t xml:space="preserve">, jie turi </w:t>
      </w:r>
      <w:r w:rsidR="00C46C96" w:rsidRPr="009A357E">
        <w:rPr>
          <w:rFonts w:ascii="Times New Roman" w:hAnsi="Times New Roman" w:cs="Times New Roman"/>
          <w:sz w:val="24"/>
          <w:szCs w:val="24"/>
        </w:rPr>
        <w:t>būti centre</w:t>
      </w:r>
      <w:r w:rsidR="003F15D0" w:rsidRPr="009A357E">
        <w:rPr>
          <w:rFonts w:ascii="Times New Roman" w:hAnsi="Times New Roman" w:cs="Times New Roman"/>
          <w:sz w:val="24"/>
          <w:szCs w:val="24"/>
        </w:rPr>
        <w:t xml:space="preserve"> (</w:t>
      </w:r>
      <w:proofErr w:type="spellStart"/>
      <w:r w:rsidR="00D965E7" w:rsidRPr="009A357E">
        <w:rPr>
          <w:rFonts w:ascii="Times New Roman" w:hAnsi="Times New Roman" w:cs="Times New Roman"/>
          <w:iCs/>
          <w:sz w:val="24"/>
          <w:szCs w:val="24"/>
        </w:rPr>
        <w:t>European</w:t>
      </w:r>
      <w:proofErr w:type="spellEnd"/>
      <w:r w:rsidR="00D965E7" w:rsidRPr="009A357E">
        <w:rPr>
          <w:rFonts w:ascii="Times New Roman" w:hAnsi="Times New Roman" w:cs="Times New Roman"/>
          <w:iCs/>
          <w:sz w:val="24"/>
          <w:szCs w:val="24"/>
        </w:rPr>
        <w:t xml:space="preserve"> </w:t>
      </w:r>
      <w:proofErr w:type="spellStart"/>
      <w:r w:rsidR="00D965E7" w:rsidRPr="009A357E">
        <w:rPr>
          <w:rFonts w:ascii="Times New Roman" w:hAnsi="Times New Roman" w:cs="Times New Roman"/>
          <w:iCs/>
          <w:sz w:val="24"/>
          <w:szCs w:val="24"/>
        </w:rPr>
        <w:t>Commission</w:t>
      </w:r>
      <w:proofErr w:type="spellEnd"/>
      <w:r w:rsidR="00A35743" w:rsidRPr="009A357E">
        <w:rPr>
          <w:rFonts w:ascii="Times New Roman" w:hAnsi="Times New Roman" w:cs="Times New Roman"/>
          <w:sz w:val="24"/>
          <w:szCs w:val="24"/>
        </w:rPr>
        <w:t>,</w:t>
      </w:r>
      <w:r w:rsidR="004F4D70" w:rsidRPr="009A357E">
        <w:rPr>
          <w:rFonts w:ascii="Times New Roman" w:hAnsi="Times New Roman" w:cs="Times New Roman"/>
          <w:sz w:val="24"/>
          <w:szCs w:val="24"/>
        </w:rPr>
        <w:t xml:space="preserve"> </w:t>
      </w:r>
      <w:r w:rsidR="003F15D0" w:rsidRPr="009A357E">
        <w:rPr>
          <w:rFonts w:ascii="Times New Roman" w:hAnsi="Times New Roman" w:cs="Times New Roman"/>
          <w:sz w:val="24"/>
          <w:szCs w:val="24"/>
        </w:rPr>
        <w:t xml:space="preserve">2014). Tai pripažįstama kaip vienas iš trijų pagrindinių kokybės principų </w:t>
      </w:r>
      <w:r w:rsidR="004F4D70" w:rsidRPr="009A357E">
        <w:rPr>
          <w:rFonts w:ascii="Times New Roman" w:hAnsi="Times New Roman" w:cs="Times New Roman"/>
          <w:sz w:val="24"/>
          <w:szCs w:val="24"/>
        </w:rPr>
        <w:t>–</w:t>
      </w:r>
      <w:r w:rsidR="003F15D0" w:rsidRPr="009A357E">
        <w:rPr>
          <w:rFonts w:ascii="Times New Roman" w:hAnsi="Times New Roman" w:cs="Times New Roman"/>
          <w:sz w:val="24"/>
          <w:szCs w:val="24"/>
        </w:rPr>
        <w:t xml:space="preserve"> </w:t>
      </w:r>
      <w:r w:rsidR="003F15D0" w:rsidRPr="009A357E">
        <w:rPr>
          <w:rFonts w:ascii="Times New Roman" w:hAnsi="Times New Roman" w:cs="Times New Roman"/>
          <w:i/>
          <w:sz w:val="24"/>
          <w:szCs w:val="24"/>
        </w:rPr>
        <w:t>a</w:t>
      </w:r>
      <w:r w:rsidR="003F15D0" w:rsidRPr="009A357E">
        <w:rPr>
          <w:rFonts w:ascii="Times New Roman" w:hAnsi="Times New Roman" w:cs="Times New Roman"/>
          <w:bCs/>
          <w:i/>
          <w:sz w:val="24"/>
          <w:szCs w:val="24"/>
        </w:rPr>
        <w:t xml:space="preserve">nkstyvojo (ikimokyklinio) ugdymo paslaugos turi būti orientuotos į vaikus, </w:t>
      </w:r>
      <w:r w:rsidR="00CD72F4" w:rsidRPr="009A357E">
        <w:rPr>
          <w:rFonts w:ascii="Times New Roman" w:hAnsi="Times New Roman" w:cs="Times New Roman"/>
          <w:bCs/>
          <w:i/>
          <w:sz w:val="24"/>
          <w:szCs w:val="24"/>
        </w:rPr>
        <w:t xml:space="preserve">būtina </w:t>
      </w:r>
      <w:r w:rsidR="003F15D0" w:rsidRPr="009A357E">
        <w:rPr>
          <w:rFonts w:ascii="Times New Roman" w:hAnsi="Times New Roman" w:cs="Times New Roman"/>
          <w:bCs/>
          <w:i/>
          <w:sz w:val="24"/>
          <w:szCs w:val="24"/>
        </w:rPr>
        <w:t xml:space="preserve">atsižvelgti į jų </w:t>
      </w:r>
      <w:r w:rsidR="00CD72F4" w:rsidRPr="009A357E">
        <w:rPr>
          <w:rFonts w:ascii="Times New Roman" w:hAnsi="Times New Roman" w:cs="Times New Roman"/>
          <w:bCs/>
          <w:i/>
          <w:sz w:val="24"/>
          <w:szCs w:val="24"/>
        </w:rPr>
        <w:t>nuomonę</w:t>
      </w:r>
      <w:r w:rsidR="003F15D0" w:rsidRPr="009A357E">
        <w:rPr>
          <w:rFonts w:ascii="Times New Roman" w:hAnsi="Times New Roman" w:cs="Times New Roman"/>
          <w:bCs/>
          <w:i/>
          <w:sz w:val="24"/>
          <w:szCs w:val="24"/>
        </w:rPr>
        <w:t xml:space="preserve"> ir įtraukti juos į kasdienius sprendimus ugdymo aplinkoje</w:t>
      </w:r>
      <w:r w:rsidR="003F15D0" w:rsidRPr="009A357E">
        <w:rPr>
          <w:rFonts w:ascii="Times New Roman" w:hAnsi="Times New Roman" w:cs="Times New Roman"/>
          <w:sz w:val="24"/>
          <w:szCs w:val="24"/>
        </w:rPr>
        <w:t xml:space="preserve"> (</w:t>
      </w:r>
      <w:proofErr w:type="spellStart"/>
      <w:r w:rsidR="00D965E7" w:rsidRPr="009A357E">
        <w:rPr>
          <w:rFonts w:ascii="Times New Roman" w:hAnsi="Times New Roman" w:cs="Times New Roman"/>
          <w:iCs/>
          <w:sz w:val="24"/>
          <w:szCs w:val="24"/>
        </w:rPr>
        <w:t>European</w:t>
      </w:r>
      <w:proofErr w:type="spellEnd"/>
      <w:r w:rsidR="00D965E7" w:rsidRPr="009A357E">
        <w:rPr>
          <w:rFonts w:ascii="Times New Roman" w:hAnsi="Times New Roman" w:cs="Times New Roman"/>
          <w:iCs/>
          <w:sz w:val="24"/>
          <w:szCs w:val="24"/>
        </w:rPr>
        <w:t xml:space="preserve"> </w:t>
      </w:r>
      <w:proofErr w:type="spellStart"/>
      <w:r w:rsidR="00D965E7" w:rsidRPr="009A357E">
        <w:rPr>
          <w:rFonts w:ascii="Times New Roman" w:hAnsi="Times New Roman" w:cs="Times New Roman"/>
          <w:iCs/>
          <w:sz w:val="24"/>
          <w:szCs w:val="24"/>
        </w:rPr>
        <w:t>Commission</w:t>
      </w:r>
      <w:proofErr w:type="spellEnd"/>
      <w:r w:rsidR="003F15D0" w:rsidRPr="009A357E">
        <w:rPr>
          <w:rFonts w:ascii="Times New Roman" w:hAnsi="Times New Roman" w:cs="Times New Roman"/>
          <w:sz w:val="24"/>
          <w:szCs w:val="24"/>
        </w:rPr>
        <w:t>, 2017)</w:t>
      </w:r>
      <w:r w:rsidR="008E4926" w:rsidRPr="009A357E">
        <w:rPr>
          <w:rFonts w:ascii="Times New Roman" w:hAnsi="Times New Roman" w:cs="Times New Roman"/>
          <w:sz w:val="24"/>
          <w:szCs w:val="24"/>
        </w:rPr>
        <w:t>.</w:t>
      </w:r>
    </w:p>
    <w:p w14:paraId="528E95A6" w14:textId="77777777" w:rsidR="004F4D70" w:rsidRPr="009A357E" w:rsidRDefault="00751E1E" w:rsidP="00C9278E">
      <w:pPr>
        <w:spacing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 xml:space="preserve">Pažymėtina, kad </w:t>
      </w:r>
      <w:r w:rsidRPr="009A357E">
        <w:rPr>
          <w:rFonts w:ascii="Times New Roman" w:hAnsi="Times New Roman" w:cs="Times New Roman"/>
          <w:b/>
          <w:color w:val="1F497D" w:themeColor="text2"/>
          <w:sz w:val="24"/>
          <w:szCs w:val="24"/>
        </w:rPr>
        <w:t>a</w:t>
      </w:r>
      <w:r w:rsidR="007E074A" w:rsidRPr="009A357E">
        <w:rPr>
          <w:rFonts w:ascii="Times New Roman" w:hAnsi="Times New Roman" w:cs="Times New Roman"/>
          <w:b/>
          <w:color w:val="1F497D" w:themeColor="text2"/>
          <w:sz w:val="24"/>
          <w:szCs w:val="24"/>
        </w:rPr>
        <w:t>nkstyvoji vaikystė yra kritinis vaiko fizinės, emocinės, socialinės, kalbinės ir pažintinės raidos tarpsnis</w:t>
      </w:r>
      <w:r w:rsidR="007E074A" w:rsidRPr="009A357E">
        <w:rPr>
          <w:rFonts w:ascii="Times New Roman" w:hAnsi="Times New Roman" w:cs="Times New Roman"/>
          <w:i/>
          <w:sz w:val="24"/>
          <w:szCs w:val="24"/>
        </w:rPr>
        <w:t>.</w:t>
      </w:r>
      <w:r w:rsidR="007E074A" w:rsidRPr="009A357E">
        <w:rPr>
          <w:rFonts w:ascii="Times New Roman" w:hAnsi="Times New Roman" w:cs="Times New Roman"/>
          <w:b/>
          <w:sz w:val="24"/>
          <w:szCs w:val="24"/>
        </w:rPr>
        <w:t xml:space="preserve"> </w:t>
      </w:r>
      <w:r w:rsidR="007E074A" w:rsidRPr="009A357E">
        <w:rPr>
          <w:rFonts w:ascii="Times New Roman" w:hAnsi="Times New Roman" w:cs="Times New Roman"/>
          <w:sz w:val="24"/>
          <w:szCs w:val="24"/>
        </w:rPr>
        <w:t xml:space="preserve">Ankstyvoji patirtis, </w:t>
      </w:r>
      <w:r w:rsidR="00E50757" w:rsidRPr="009A357E">
        <w:rPr>
          <w:rFonts w:ascii="Times New Roman" w:hAnsi="Times New Roman" w:cs="Times New Roman"/>
          <w:sz w:val="24"/>
          <w:szCs w:val="24"/>
        </w:rPr>
        <w:t xml:space="preserve">vaiko </w:t>
      </w:r>
      <w:r w:rsidR="007E074A" w:rsidRPr="009A357E">
        <w:rPr>
          <w:rFonts w:ascii="Times New Roman" w:hAnsi="Times New Roman" w:cs="Times New Roman"/>
          <w:sz w:val="24"/>
          <w:szCs w:val="24"/>
        </w:rPr>
        <w:t xml:space="preserve">ryšys su </w:t>
      </w:r>
      <w:r w:rsidR="00E50757" w:rsidRPr="009A357E">
        <w:rPr>
          <w:rFonts w:ascii="Times New Roman" w:hAnsi="Times New Roman" w:cs="Times New Roman"/>
          <w:sz w:val="24"/>
          <w:szCs w:val="24"/>
        </w:rPr>
        <w:t xml:space="preserve">jam </w:t>
      </w:r>
      <w:r w:rsidR="007E074A" w:rsidRPr="009A357E">
        <w:rPr>
          <w:rFonts w:ascii="Times New Roman" w:hAnsi="Times New Roman" w:cs="Times New Roman"/>
          <w:sz w:val="24"/>
          <w:szCs w:val="24"/>
        </w:rPr>
        <w:t>svarbiais globėjais ir aplinka pirmaisiais gyvenimo metais daro įtaką mažų vaikų besivystančių smegenų struktūrai, sukuria pamatus būsimai patirčiai ir vaikų reagavimui į ją. Sveika raida ankstyva</w:t>
      </w:r>
      <w:r w:rsidR="004F4D70" w:rsidRPr="009A357E">
        <w:rPr>
          <w:rFonts w:ascii="Times New Roman" w:hAnsi="Times New Roman" w:cs="Times New Roman"/>
          <w:sz w:val="24"/>
          <w:szCs w:val="24"/>
        </w:rPr>
        <w:t>jame</w:t>
      </w:r>
      <w:r w:rsidR="007E074A" w:rsidRPr="009A357E">
        <w:rPr>
          <w:rFonts w:ascii="Times New Roman" w:hAnsi="Times New Roman" w:cs="Times New Roman"/>
          <w:sz w:val="24"/>
          <w:szCs w:val="24"/>
        </w:rPr>
        <w:t xml:space="preserve"> </w:t>
      </w:r>
      <w:r w:rsidR="004F4D70" w:rsidRPr="009A357E">
        <w:rPr>
          <w:rFonts w:ascii="Times New Roman" w:hAnsi="Times New Roman" w:cs="Times New Roman"/>
          <w:sz w:val="24"/>
          <w:szCs w:val="24"/>
        </w:rPr>
        <w:t>amžiuje</w:t>
      </w:r>
      <w:r w:rsidR="007E074A" w:rsidRPr="009A357E">
        <w:rPr>
          <w:rFonts w:ascii="Times New Roman" w:hAnsi="Times New Roman" w:cs="Times New Roman"/>
          <w:sz w:val="24"/>
          <w:szCs w:val="24"/>
        </w:rPr>
        <w:t xml:space="preserve"> yra mokymosi pasiekimų, atsakingo pilietiškumo, sėkmingos tėvystės ir ekonominio produktyvumo pagrindas.</w:t>
      </w:r>
      <w:r w:rsidRPr="009A357E">
        <w:rPr>
          <w:rFonts w:ascii="Times New Roman" w:hAnsi="Times New Roman" w:cs="Times New Roman"/>
          <w:sz w:val="24"/>
          <w:szCs w:val="24"/>
        </w:rPr>
        <w:t xml:space="preserve"> </w:t>
      </w:r>
      <w:r w:rsidR="00E50757" w:rsidRPr="009A357E">
        <w:rPr>
          <w:rFonts w:ascii="Times New Roman" w:hAnsi="Times New Roman" w:cs="Times New Roman"/>
          <w:sz w:val="24"/>
          <w:szCs w:val="24"/>
        </w:rPr>
        <w:t>K</w:t>
      </w:r>
      <w:r w:rsidRPr="009A357E">
        <w:rPr>
          <w:rFonts w:ascii="Times New Roman" w:hAnsi="Times New Roman" w:cs="Times New Roman"/>
          <w:sz w:val="24"/>
          <w:szCs w:val="24"/>
        </w:rPr>
        <w:t>okybiškas ugdymas ir pozityvi patirtis ankstyvojoje vaikystėje gali padėti kurti tokias visuomenes, kokių norėtume ateityje.</w:t>
      </w:r>
    </w:p>
    <w:p w14:paraId="430FE196" w14:textId="77777777" w:rsidR="004F4D70" w:rsidRPr="009A357E" w:rsidRDefault="00751E1E" w:rsidP="00881E8D">
      <w:pPr>
        <w:spacing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Siekiant kokybiško ugdymo yra svarbu užtikrinti, kad vertinimas būtų siejamas su kokybe</w:t>
      </w:r>
      <w:r w:rsidR="00997204" w:rsidRPr="009A357E">
        <w:rPr>
          <w:rFonts w:ascii="Times New Roman" w:hAnsi="Times New Roman" w:cs="Times New Roman"/>
          <w:sz w:val="24"/>
          <w:szCs w:val="24"/>
        </w:rPr>
        <w:t>.</w:t>
      </w:r>
      <w:r w:rsidRPr="009A357E">
        <w:rPr>
          <w:rFonts w:ascii="Times New Roman" w:hAnsi="Times New Roman" w:cs="Times New Roman"/>
          <w:sz w:val="24"/>
          <w:szCs w:val="24"/>
        </w:rPr>
        <w:t xml:space="preserve"> </w:t>
      </w:r>
      <w:r w:rsidR="003A3342" w:rsidRPr="009A357E">
        <w:rPr>
          <w:rFonts w:ascii="Times New Roman" w:hAnsi="Times New Roman" w:cs="Times New Roman"/>
          <w:sz w:val="24"/>
          <w:szCs w:val="24"/>
        </w:rPr>
        <w:t xml:space="preserve">Vertinti </w:t>
      </w:r>
      <w:r w:rsidR="002C7FCD" w:rsidRPr="009A357E">
        <w:rPr>
          <w:rFonts w:ascii="Times New Roman" w:eastAsia="Times New Roman" w:hAnsi="Times New Roman" w:cs="Times New Roman"/>
          <w:sz w:val="24"/>
          <w:szCs w:val="24"/>
          <w:lang w:eastAsia="lt-LT"/>
        </w:rPr>
        <w:t>ikimokyklinio</w:t>
      </w:r>
      <w:r w:rsidR="00671A03">
        <w:rPr>
          <w:rFonts w:ascii="Times New Roman" w:eastAsia="Times New Roman" w:hAnsi="Times New Roman" w:cs="Times New Roman"/>
          <w:sz w:val="24"/>
          <w:szCs w:val="24"/>
          <w:lang w:eastAsia="lt-LT"/>
        </w:rPr>
        <w:t xml:space="preserve"> ir (ar)</w:t>
      </w:r>
      <w:r w:rsidR="002C7FCD" w:rsidRPr="009A357E">
        <w:rPr>
          <w:rFonts w:ascii="Times New Roman" w:eastAsia="Times New Roman" w:hAnsi="Times New Roman" w:cs="Times New Roman"/>
          <w:sz w:val="24"/>
          <w:szCs w:val="24"/>
          <w:lang w:eastAsia="lt-LT"/>
        </w:rPr>
        <w:t xml:space="preserve"> priešmokyklinio ugdymo programas vykdančių mokyklų veiklą </w:t>
      </w:r>
      <w:r w:rsidRPr="009A357E">
        <w:rPr>
          <w:rFonts w:ascii="Times New Roman" w:hAnsi="Times New Roman" w:cs="Times New Roman"/>
          <w:sz w:val="24"/>
          <w:szCs w:val="24"/>
        </w:rPr>
        <w:t xml:space="preserve">yra svarbu, bet tai nėra tas pats, kas sutelkti dėmesį į sistemą, siekiant ją tobulinti. </w:t>
      </w:r>
      <w:r w:rsidR="00997204" w:rsidRPr="009A357E">
        <w:rPr>
          <w:rFonts w:ascii="Times New Roman" w:hAnsi="Times New Roman" w:cs="Times New Roman"/>
          <w:sz w:val="24"/>
          <w:szCs w:val="24"/>
        </w:rPr>
        <w:t xml:space="preserve">Šiuo </w:t>
      </w:r>
      <w:r w:rsidRPr="009A357E">
        <w:rPr>
          <w:rFonts w:ascii="Times New Roman" w:hAnsi="Times New Roman" w:cs="Times New Roman"/>
          <w:sz w:val="24"/>
          <w:szCs w:val="24"/>
        </w:rPr>
        <w:t>atveju vertinim</w:t>
      </w:r>
      <w:r w:rsidR="009F5B53" w:rsidRPr="009A357E">
        <w:rPr>
          <w:rFonts w:ascii="Times New Roman" w:hAnsi="Times New Roman" w:cs="Times New Roman"/>
          <w:sz w:val="24"/>
          <w:szCs w:val="24"/>
        </w:rPr>
        <w:t>as</w:t>
      </w:r>
      <w:r w:rsidRPr="009A357E">
        <w:rPr>
          <w:rFonts w:ascii="Times New Roman" w:hAnsi="Times New Roman" w:cs="Times New Roman"/>
          <w:sz w:val="24"/>
          <w:szCs w:val="24"/>
        </w:rPr>
        <w:t xml:space="preserve"> gali būti lengvai susie</w:t>
      </w:r>
      <w:r w:rsidR="004F4D70" w:rsidRPr="009A357E">
        <w:rPr>
          <w:rFonts w:ascii="Times New Roman" w:hAnsi="Times New Roman" w:cs="Times New Roman"/>
          <w:sz w:val="24"/>
          <w:szCs w:val="24"/>
        </w:rPr>
        <w:t>t</w:t>
      </w:r>
      <w:r w:rsidR="009F5B53" w:rsidRPr="009A357E">
        <w:rPr>
          <w:rFonts w:ascii="Times New Roman" w:hAnsi="Times New Roman" w:cs="Times New Roman"/>
          <w:sz w:val="24"/>
          <w:szCs w:val="24"/>
        </w:rPr>
        <w:t>as</w:t>
      </w:r>
      <w:r w:rsidRPr="009A357E">
        <w:rPr>
          <w:rFonts w:ascii="Times New Roman" w:hAnsi="Times New Roman" w:cs="Times New Roman"/>
          <w:sz w:val="24"/>
          <w:szCs w:val="24"/>
        </w:rPr>
        <w:t xml:space="preserve"> su struktūrine kokybe, </w:t>
      </w:r>
      <w:r w:rsidR="009F5B53" w:rsidRPr="009A357E">
        <w:rPr>
          <w:rFonts w:ascii="Times New Roman" w:hAnsi="Times New Roman" w:cs="Times New Roman"/>
          <w:sz w:val="24"/>
          <w:szCs w:val="24"/>
        </w:rPr>
        <w:t>nustatant</w:t>
      </w:r>
      <w:r w:rsidR="004F4D70" w:rsidRPr="009A357E">
        <w:rPr>
          <w:rFonts w:ascii="Times New Roman" w:hAnsi="Times New Roman" w:cs="Times New Roman"/>
          <w:sz w:val="24"/>
          <w:szCs w:val="24"/>
        </w:rPr>
        <w:t xml:space="preserve">, </w:t>
      </w:r>
      <w:r w:rsidRPr="009A357E">
        <w:rPr>
          <w:rFonts w:ascii="Times New Roman" w:hAnsi="Times New Roman" w:cs="Times New Roman"/>
          <w:sz w:val="24"/>
          <w:szCs w:val="24"/>
        </w:rPr>
        <w:t xml:space="preserve">ar laikomasi tam tikrų reikalavimų. </w:t>
      </w:r>
      <w:r w:rsidR="002C7FCD" w:rsidRPr="009A357E">
        <w:rPr>
          <w:rFonts w:ascii="Times New Roman" w:hAnsi="Times New Roman" w:cs="Times New Roman"/>
          <w:sz w:val="24"/>
          <w:szCs w:val="24"/>
        </w:rPr>
        <w:t>Vertinimas</w:t>
      </w:r>
      <w:r w:rsidRPr="009A357E">
        <w:rPr>
          <w:rFonts w:ascii="Times New Roman" w:hAnsi="Times New Roman" w:cs="Times New Roman"/>
          <w:sz w:val="24"/>
          <w:szCs w:val="24"/>
        </w:rPr>
        <w:t>, skirta</w:t>
      </w:r>
      <w:r w:rsidR="002C7FCD" w:rsidRPr="009A357E">
        <w:rPr>
          <w:rFonts w:ascii="Times New Roman" w:hAnsi="Times New Roman" w:cs="Times New Roman"/>
          <w:sz w:val="24"/>
          <w:szCs w:val="24"/>
        </w:rPr>
        <w:t>s</w:t>
      </w:r>
      <w:r w:rsidRPr="009A357E">
        <w:rPr>
          <w:rFonts w:ascii="Times New Roman" w:hAnsi="Times New Roman" w:cs="Times New Roman"/>
          <w:sz w:val="24"/>
          <w:szCs w:val="24"/>
        </w:rPr>
        <w:t xml:space="preserve"> </w:t>
      </w:r>
      <w:r w:rsidR="00997204" w:rsidRPr="009A357E">
        <w:rPr>
          <w:rFonts w:ascii="Times New Roman" w:hAnsi="Times New Roman" w:cs="Times New Roman"/>
          <w:sz w:val="24"/>
          <w:szCs w:val="24"/>
        </w:rPr>
        <w:t xml:space="preserve">ugdymo </w:t>
      </w:r>
      <w:r w:rsidRPr="009A357E">
        <w:rPr>
          <w:rFonts w:ascii="Times New Roman" w:hAnsi="Times New Roman" w:cs="Times New Roman"/>
          <w:sz w:val="24"/>
          <w:szCs w:val="24"/>
        </w:rPr>
        <w:t>kokybei</w:t>
      </w:r>
      <w:r w:rsidR="00997204" w:rsidRPr="009A357E">
        <w:rPr>
          <w:rFonts w:ascii="Times New Roman" w:hAnsi="Times New Roman" w:cs="Times New Roman"/>
          <w:sz w:val="24"/>
          <w:szCs w:val="24"/>
        </w:rPr>
        <w:t xml:space="preserve"> gerinti</w:t>
      </w:r>
      <w:r w:rsidRPr="009A357E">
        <w:rPr>
          <w:rFonts w:ascii="Times New Roman" w:hAnsi="Times New Roman" w:cs="Times New Roman"/>
          <w:sz w:val="24"/>
          <w:szCs w:val="24"/>
        </w:rPr>
        <w:t xml:space="preserve">, turi apimti </w:t>
      </w:r>
      <w:r w:rsidR="009F5B53" w:rsidRPr="009A357E">
        <w:rPr>
          <w:rFonts w:ascii="Times New Roman" w:hAnsi="Times New Roman" w:cs="Times New Roman"/>
          <w:sz w:val="24"/>
          <w:szCs w:val="24"/>
        </w:rPr>
        <w:t xml:space="preserve">ugdymo </w:t>
      </w:r>
      <w:r w:rsidRPr="009A357E">
        <w:rPr>
          <w:rFonts w:ascii="Times New Roman" w:hAnsi="Times New Roman" w:cs="Times New Roman"/>
          <w:sz w:val="24"/>
          <w:szCs w:val="24"/>
        </w:rPr>
        <w:t>procesą ir rezultatus, t</w:t>
      </w:r>
      <w:r w:rsidR="004F4D70" w:rsidRPr="009A357E">
        <w:rPr>
          <w:rFonts w:ascii="Times New Roman" w:hAnsi="Times New Roman" w:cs="Times New Roman"/>
          <w:sz w:val="24"/>
          <w:szCs w:val="24"/>
        </w:rPr>
        <w:t>.</w:t>
      </w:r>
      <w:r w:rsidRPr="009A357E">
        <w:rPr>
          <w:rFonts w:ascii="Times New Roman" w:hAnsi="Times New Roman" w:cs="Times New Roman"/>
          <w:sz w:val="24"/>
          <w:szCs w:val="24"/>
        </w:rPr>
        <w:t xml:space="preserve"> y</w:t>
      </w:r>
      <w:r w:rsidR="004F4D70" w:rsidRPr="009A357E">
        <w:rPr>
          <w:rFonts w:ascii="Times New Roman" w:hAnsi="Times New Roman" w:cs="Times New Roman"/>
          <w:sz w:val="24"/>
          <w:szCs w:val="24"/>
        </w:rPr>
        <w:t>.</w:t>
      </w:r>
      <w:r w:rsidRPr="009A357E">
        <w:rPr>
          <w:rFonts w:ascii="Times New Roman" w:hAnsi="Times New Roman" w:cs="Times New Roman"/>
          <w:sz w:val="24"/>
          <w:szCs w:val="24"/>
        </w:rPr>
        <w:t xml:space="preserve"> pedagogiką, ugdymo programą (</w:t>
      </w:r>
      <w:r w:rsidR="004F4D70" w:rsidRPr="009A357E">
        <w:rPr>
          <w:rFonts w:ascii="Times New Roman" w:hAnsi="Times New Roman" w:cs="Times New Roman"/>
          <w:i/>
          <w:sz w:val="24"/>
          <w:szCs w:val="24"/>
        </w:rPr>
        <w:t>C</w:t>
      </w:r>
      <w:r w:rsidRPr="009A357E">
        <w:rPr>
          <w:rFonts w:ascii="Times New Roman" w:hAnsi="Times New Roman" w:cs="Times New Roman"/>
          <w:i/>
          <w:sz w:val="24"/>
          <w:szCs w:val="24"/>
        </w:rPr>
        <w:t>urriculum</w:t>
      </w:r>
      <w:r w:rsidRPr="009A357E">
        <w:rPr>
          <w:rFonts w:ascii="Times New Roman" w:hAnsi="Times New Roman" w:cs="Times New Roman"/>
          <w:sz w:val="24"/>
          <w:szCs w:val="24"/>
        </w:rPr>
        <w:t xml:space="preserve">), pedagogų ir vaikų santykius, visa tai, kas įgalina </w:t>
      </w:r>
      <w:r w:rsidR="002C7FCD" w:rsidRPr="009A357E">
        <w:rPr>
          <w:rFonts w:ascii="Times New Roman" w:hAnsi="Times New Roman" w:cs="Times New Roman"/>
          <w:sz w:val="24"/>
          <w:szCs w:val="24"/>
        </w:rPr>
        <w:t>vaikus daryti ugdymosi pažangą.</w:t>
      </w:r>
      <w:r w:rsidRPr="009A357E">
        <w:rPr>
          <w:rFonts w:ascii="Times New Roman" w:hAnsi="Times New Roman" w:cs="Times New Roman"/>
          <w:sz w:val="24"/>
          <w:szCs w:val="24"/>
        </w:rPr>
        <w:t xml:space="preserve"> Prieinami, laiku gauti ir tikslūs duomenys gali padėti </w:t>
      </w:r>
      <w:r w:rsidR="004D6128" w:rsidRPr="009A357E">
        <w:rPr>
          <w:rFonts w:ascii="Times New Roman" w:hAnsi="Times New Roman" w:cs="Times New Roman"/>
          <w:sz w:val="24"/>
          <w:szCs w:val="24"/>
        </w:rPr>
        <w:t xml:space="preserve">ugdymo </w:t>
      </w:r>
      <w:r w:rsidRPr="009A357E">
        <w:rPr>
          <w:rFonts w:ascii="Times New Roman" w:hAnsi="Times New Roman" w:cs="Times New Roman"/>
          <w:sz w:val="24"/>
          <w:szCs w:val="24"/>
        </w:rPr>
        <w:t>įstaigų vadovams ir visam personalui priimti optimalius (teisingiausius) sprendimus, kaip pagerinti v</w:t>
      </w:r>
      <w:r w:rsidR="004F4D70" w:rsidRPr="009A357E">
        <w:rPr>
          <w:rFonts w:ascii="Times New Roman" w:hAnsi="Times New Roman" w:cs="Times New Roman"/>
          <w:sz w:val="24"/>
          <w:szCs w:val="24"/>
        </w:rPr>
        <w:t xml:space="preserve">eiklos kokybę </w:t>
      </w:r>
      <w:r w:rsidR="00CD72F4" w:rsidRPr="009A357E">
        <w:rPr>
          <w:rFonts w:ascii="Times New Roman" w:hAnsi="Times New Roman" w:cs="Times New Roman"/>
          <w:sz w:val="24"/>
          <w:szCs w:val="24"/>
        </w:rPr>
        <w:t>(</w:t>
      </w:r>
      <w:proofErr w:type="spellStart"/>
      <w:r w:rsidR="00997204" w:rsidRPr="009A357E">
        <w:rPr>
          <w:rFonts w:ascii="Times New Roman" w:hAnsi="Times New Roman" w:cs="Times New Roman"/>
          <w:iCs/>
          <w:sz w:val="24"/>
          <w:szCs w:val="24"/>
        </w:rPr>
        <w:t>European</w:t>
      </w:r>
      <w:proofErr w:type="spellEnd"/>
      <w:r w:rsidR="00997204" w:rsidRPr="009A357E">
        <w:rPr>
          <w:rFonts w:ascii="Times New Roman" w:hAnsi="Times New Roman" w:cs="Times New Roman"/>
          <w:iCs/>
          <w:sz w:val="24"/>
          <w:szCs w:val="24"/>
        </w:rPr>
        <w:t xml:space="preserve"> </w:t>
      </w:r>
      <w:proofErr w:type="spellStart"/>
      <w:r w:rsidR="00997204" w:rsidRPr="009A357E">
        <w:rPr>
          <w:rFonts w:ascii="Times New Roman" w:hAnsi="Times New Roman" w:cs="Times New Roman"/>
          <w:iCs/>
          <w:sz w:val="24"/>
          <w:szCs w:val="24"/>
        </w:rPr>
        <w:t>Commission</w:t>
      </w:r>
      <w:proofErr w:type="spellEnd"/>
      <w:r w:rsidR="00997204" w:rsidRPr="009A357E">
        <w:rPr>
          <w:rFonts w:ascii="Times New Roman" w:hAnsi="Times New Roman" w:cs="Times New Roman"/>
          <w:sz w:val="24"/>
          <w:szCs w:val="24"/>
        </w:rPr>
        <w:t xml:space="preserve">, </w:t>
      </w:r>
      <w:r w:rsidR="004F4D70" w:rsidRPr="009A357E">
        <w:rPr>
          <w:rFonts w:ascii="Times New Roman" w:hAnsi="Times New Roman" w:cs="Times New Roman"/>
          <w:sz w:val="24"/>
          <w:szCs w:val="24"/>
        </w:rPr>
        <w:t>2014).</w:t>
      </w:r>
    </w:p>
    <w:p w14:paraId="534E20FE" w14:textId="77777777" w:rsidR="002C7FCD" w:rsidRPr="009A357E" w:rsidRDefault="004F4D70" w:rsidP="00881E8D">
      <w:pPr>
        <w:spacing w:after="240" w:line="360" w:lineRule="auto"/>
        <w:ind w:firstLine="567"/>
        <w:rPr>
          <w:rFonts w:ascii="Times New Roman" w:hAnsi="Times New Roman" w:cs="Times New Roman"/>
          <w:bCs/>
          <w:sz w:val="24"/>
          <w:szCs w:val="24"/>
        </w:rPr>
      </w:pPr>
      <w:r w:rsidRPr="009A357E">
        <w:rPr>
          <w:rFonts w:ascii="Times New Roman" w:hAnsi="Times New Roman" w:cs="Times New Roman"/>
          <w:sz w:val="24"/>
          <w:szCs w:val="24"/>
        </w:rPr>
        <w:t>V</w:t>
      </w:r>
      <w:r w:rsidR="002C7FCD" w:rsidRPr="009A357E">
        <w:rPr>
          <w:rFonts w:ascii="Times New Roman" w:hAnsi="Times New Roman" w:cs="Times New Roman"/>
          <w:sz w:val="24"/>
          <w:szCs w:val="24"/>
        </w:rPr>
        <w:t xml:space="preserve">ertinimo </w:t>
      </w:r>
      <w:r w:rsidR="009F5B53" w:rsidRPr="009A357E">
        <w:rPr>
          <w:rFonts w:ascii="Times New Roman" w:hAnsi="Times New Roman" w:cs="Times New Roman"/>
          <w:sz w:val="24"/>
          <w:szCs w:val="24"/>
        </w:rPr>
        <w:t>metu</w:t>
      </w:r>
      <w:r w:rsidR="002C7FCD" w:rsidRPr="009A357E">
        <w:rPr>
          <w:rFonts w:ascii="Times New Roman" w:hAnsi="Times New Roman" w:cs="Times New Roman"/>
          <w:sz w:val="24"/>
          <w:szCs w:val="24"/>
        </w:rPr>
        <w:t xml:space="preserve"> </w:t>
      </w:r>
      <w:r w:rsidR="002C7FCD" w:rsidRPr="009A357E">
        <w:rPr>
          <w:rFonts w:ascii="Times New Roman" w:hAnsi="Times New Roman" w:cs="Times New Roman"/>
          <w:bCs/>
          <w:sz w:val="24"/>
          <w:szCs w:val="24"/>
        </w:rPr>
        <w:t>renkant informaciją, svarbu remtis vaiko perspektyva. Tokiu būdu mes pabrėžiame vaikų gerovę ir įsitraukimą į kokybės užtikrinimą</w:t>
      </w:r>
      <w:r w:rsidR="00AF4515" w:rsidRPr="009A357E">
        <w:rPr>
          <w:rFonts w:ascii="Times New Roman" w:hAnsi="Times New Roman" w:cs="Times New Roman"/>
          <w:bCs/>
          <w:sz w:val="24"/>
          <w:szCs w:val="24"/>
        </w:rPr>
        <w:t xml:space="preserve"> (</w:t>
      </w:r>
      <w:r w:rsidR="002C7FCD" w:rsidRPr="009A357E">
        <w:rPr>
          <w:rFonts w:ascii="Times New Roman" w:hAnsi="Times New Roman" w:cs="Times New Roman"/>
          <w:bCs/>
          <w:sz w:val="24"/>
          <w:szCs w:val="24"/>
        </w:rPr>
        <w:t xml:space="preserve">kaip </w:t>
      </w:r>
      <w:r w:rsidR="00AF4515" w:rsidRPr="009A357E">
        <w:rPr>
          <w:rFonts w:ascii="Times New Roman" w:hAnsi="Times New Roman" w:cs="Times New Roman"/>
          <w:bCs/>
          <w:sz w:val="24"/>
          <w:szCs w:val="24"/>
        </w:rPr>
        <w:t>vaikai</w:t>
      </w:r>
      <w:r w:rsidR="002C7FCD" w:rsidRPr="009A357E">
        <w:rPr>
          <w:rFonts w:ascii="Times New Roman" w:hAnsi="Times New Roman" w:cs="Times New Roman"/>
          <w:bCs/>
          <w:sz w:val="24"/>
          <w:szCs w:val="24"/>
        </w:rPr>
        <w:t xml:space="preserve"> jaučiasi ir kaip </w:t>
      </w:r>
      <w:r w:rsidR="00AF4515" w:rsidRPr="009A357E">
        <w:rPr>
          <w:rFonts w:ascii="Times New Roman" w:hAnsi="Times New Roman" w:cs="Times New Roman"/>
          <w:bCs/>
          <w:sz w:val="24"/>
          <w:szCs w:val="24"/>
        </w:rPr>
        <w:t xml:space="preserve">jie </w:t>
      </w:r>
      <w:r w:rsidR="002C7FCD" w:rsidRPr="009A357E">
        <w:rPr>
          <w:rFonts w:ascii="Times New Roman" w:hAnsi="Times New Roman" w:cs="Times New Roman"/>
          <w:bCs/>
          <w:sz w:val="24"/>
          <w:szCs w:val="24"/>
        </w:rPr>
        <w:t xml:space="preserve">yra įtraukiami į </w:t>
      </w:r>
      <w:r w:rsidR="00997204" w:rsidRPr="009A357E">
        <w:rPr>
          <w:rFonts w:ascii="Times New Roman" w:hAnsi="Times New Roman" w:cs="Times New Roman"/>
          <w:bCs/>
          <w:sz w:val="24"/>
          <w:szCs w:val="24"/>
        </w:rPr>
        <w:t>ugdymo įstaigos</w:t>
      </w:r>
      <w:r w:rsidR="002C7FCD" w:rsidRPr="009A357E">
        <w:rPr>
          <w:rFonts w:ascii="Times New Roman" w:hAnsi="Times New Roman" w:cs="Times New Roman"/>
          <w:bCs/>
          <w:sz w:val="24"/>
          <w:szCs w:val="24"/>
        </w:rPr>
        <w:t xml:space="preserve"> veiklas</w:t>
      </w:r>
      <w:r w:rsidR="00AF4515" w:rsidRPr="009A357E">
        <w:rPr>
          <w:rFonts w:ascii="Times New Roman" w:hAnsi="Times New Roman" w:cs="Times New Roman"/>
          <w:bCs/>
          <w:sz w:val="24"/>
          <w:szCs w:val="24"/>
        </w:rPr>
        <w:t>)</w:t>
      </w:r>
      <w:r w:rsidR="002C7FCD" w:rsidRPr="009A357E">
        <w:rPr>
          <w:rFonts w:ascii="Times New Roman" w:hAnsi="Times New Roman" w:cs="Times New Roman"/>
          <w:bCs/>
          <w:sz w:val="24"/>
          <w:szCs w:val="24"/>
        </w:rPr>
        <w:t>. Vaiko mokym</w:t>
      </w:r>
      <w:r w:rsidR="009F5B53" w:rsidRPr="009A357E">
        <w:rPr>
          <w:rFonts w:ascii="Times New Roman" w:hAnsi="Times New Roman" w:cs="Times New Roman"/>
          <w:bCs/>
          <w:sz w:val="24"/>
          <w:szCs w:val="24"/>
        </w:rPr>
        <w:t>asis</w:t>
      </w:r>
      <w:r w:rsidR="002C7FCD" w:rsidRPr="009A357E">
        <w:rPr>
          <w:rFonts w:ascii="Times New Roman" w:hAnsi="Times New Roman" w:cs="Times New Roman"/>
          <w:bCs/>
          <w:sz w:val="24"/>
          <w:szCs w:val="24"/>
        </w:rPr>
        <w:t xml:space="preserve">, ugdymosi rezultatai </w:t>
      </w:r>
      <w:r w:rsidR="002C7FCD" w:rsidRPr="009A357E">
        <w:rPr>
          <w:rFonts w:ascii="Times New Roman" w:hAnsi="Times New Roman" w:cs="Times New Roman"/>
          <w:sz w:val="24"/>
          <w:szCs w:val="24"/>
        </w:rPr>
        <w:t xml:space="preserve">dažniausiai vertinami </w:t>
      </w:r>
      <w:r w:rsidR="00EB654C" w:rsidRPr="009A357E">
        <w:rPr>
          <w:rFonts w:ascii="Times New Roman" w:hAnsi="Times New Roman" w:cs="Times New Roman"/>
          <w:sz w:val="24"/>
          <w:szCs w:val="24"/>
        </w:rPr>
        <w:t>stebėjimo metodu</w:t>
      </w:r>
      <w:r w:rsidR="002C7FCD" w:rsidRPr="009A357E">
        <w:rPr>
          <w:rFonts w:ascii="Times New Roman" w:hAnsi="Times New Roman" w:cs="Times New Roman"/>
          <w:sz w:val="24"/>
          <w:szCs w:val="24"/>
        </w:rPr>
        <w:t xml:space="preserve">. Galima </w:t>
      </w:r>
      <w:r w:rsidR="002C7FCD" w:rsidRPr="009A357E">
        <w:rPr>
          <w:rFonts w:ascii="Times New Roman" w:hAnsi="Times New Roman" w:cs="Times New Roman"/>
          <w:bCs/>
          <w:sz w:val="24"/>
          <w:szCs w:val="24"/>
        </w:rPr>
        <w:t>naudoti ir kitus metodus, pvz.</w:t>
      </w:r>
      <w:r w:rsidR="00AF4515" w:rsidRPr="009A357E">
        <w:rPr>
          <w:rFonts w:ascii="Times New Roman" w:hAnsi="Times New Roman" w:cs="Times New Roman"/>
          <w:bCs/>
          <w:sz w:val="24"/>
          <w:szCs w:val="24"/>
        </w:rPr>
        <w:t>,</w:t>
      </w:r>
      <w:r w:rsidR="002C7FCD" w:rsidRPr="009A357E">
        <w:rPr>
          <w:rFonts w:ascii="Times New Roman" w:hAnsi="Times New Roman" w:cs="Times New Roman"/>
          <w:bCs/>
          <w:sz w:val="24"/>
          <w:szCs w:val="24"/>
        </w:rPr>
        <w:t xml:space="preserve"> pusiau struktūruotus interviu, kuriuose ats</w:t>
      </w:r>
      <w:r w:rsidR="00EB654C" w:rsidRPr="009A357E">
        <w:rPr>
          <w:rFonts w:ascii="Times New Roman" w:hAnsi="Times New Roman" w:cs="Times New Roman"/>
          <w:bCs/>
          <w:sz w:val="24"/>
          <w:szCs w:val="24"/>
        </w:rPr>
        <w:t>is</w:t>
      </w:r>
      <w:r w:rsidR="002C7FCD" w:rsidRPr="009A357E">
        <w:rPr>
          <w:rFonts w:ascii="Times New Roman" w:hAnsi="Times New Roman" w:cs="Times New Roman"/>
          <w:bCs/>
          <w:sz w:val="24"/>
          <w:szCs w:val="24"/>
        </w:rPr>
        <w:t>pindėtų vaikų požiūris į aplinką, ugdytojus, santykius su bendraamžiais ir taisykles, taikomas ugdymo aplinkoje. Vertinimo procese vaikams suteikiamas ne</w:t>
      </w:r>
      <w:r w:rsidR="00757ECF" w:rsidRPr="009A357E">
        <w:rPr>
          <w:rFonts w:ascii="Times New Roman" w:hAnsi="Times New Roman" w:cs="Times New Roman"/>
          <w:bCs/>
          <w:sz w:val="24"/>
          <w:szCs w:val="24"/>
        </w:rPr>
        <w:t xml:space="preserve">priklausomo dalyvio statusas ir </w:t>
      </w:r>
      <w:r w:rsidR="002C7FCD" w:rsidRPr="009A357E">
        <w:rPr>
          <w:rFonts w:ascii="Times New Roman" w:hAnsi="Times New Roman" w:cs="Times New Roman"/>
          <w:bCs/>
          <w:sz w:val="24"/>
          <w:szCs w:val="24"/>
        </w:rPr>
        <w:t>jų po</w:t>
      </w:r>
      <w:r w:rsidR="00EB654C" w:rsidRPr="009A357E">
        <w:rPr>
          <w:rFonts w:ascii="Times New Roman" w:hAnsi="Times New Roman" w:cs="Times New Roman"/>
          <w:bCs/>
          <w:sz w:val="24"/>
          <w:szCs w:val="24"/>
        </w:rPr>
        <w:t xml:space="preserve">žiūris </w:t>
      </w:r>
      <w:r w:rsidR="00997204" w:rsidRPr="009A357E">
        <w:rPr>
          <w:rFonts w:ascii="Times New Roman" w:hAnsi="Times New Roman" w:cs="Times New Roman"/>
          <w:bCs/>
          <w:sz w:val="24"/>
          <w:szCs w:val="24"/>
        </w:rPr>
        <w:t>priimamas</w:t>
      </w:r>
      <w:r w:rsidR="00EB654C" w:rsidRPr="009A357E">
        <w:rPr>
          <w:rFonts w:ascii="Times New Roman" w:hAnsi="Times New Roman" w:cs="Times New Roman"/>
          <w:bCs/>
          <w:sz w:val="24"/>
          <w:szCs w:val="24"/>
        </w:rPr>
        <w:t xml:space="preserve"> labai rimtai.</w:t>
      </w:r>
    </w:p>
    <w:p w14:paraId="77548085" w14:textId="77777777" w:rsidR="009F5B53" w:rsidRPr="009A357E" w:rsidRDefault="009F5B53" w:rsidP="00881E8D">
      <w:pPr>
        <w:spacing w:after="240" w:line="360" w:lineRule="auto"/>
        <w:ind w:firstLine="567"/>
        <w:rPr>
          <w:rFonts w:ascii="Times New Roman" w:hAnsi="Times New Roman" w:cs="Times New Roman"/>
          <w:bCs/>
          <w:sz w:val="24"/>
          <w:szCs w:val="24"/>
        </w:rPr>
      </w:pPr>
    </w:p>
    <w:p w14:paraId="7FD35CC2" w14:textId="77777777" w:rsidR="009F5B53" w:rsidRPr="009A357E" w:rsidRDefault="009F5B53" w:rsidP="00881E8D">
      <w:pPr>
        <w:spacing w:after="240" w:line="360" w:lineRule="auto"/>
        <w:ind w:firstLine="567"/>
        <w:rPr>
          <w:rFonts w:ascii="Times New Roman" w:hAnsi="Times New Roman" w:cs="Times New Roman"/>
          <w:bCs/>
          <w:sz w:val="24"/>
          <w:szCs w:val="24"/>
        </w:rPr>
      </w:pPr>
    </w:p>
    <w:tbl>
      <w:tblPr>
        <w:tblStyle w:val="Lentelstinklelis"/>
        <w:tblW w:w="0" w:type="auto"/>
        <w:jc w:val="center"/>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9071"/>
      </w:tblGrid>
      <w:tr w:rsidR="00881E8D" w:rsidRPr="009A357E" w14:paraId="427F3C07" w14:textId="77777777" w:rsidTr="00881E8D">
        <w:trPr>
          <w:trHeight w:val="567"/>
          <w:jc w:val="center"/>
        </w:trPr>
        <w:tc>
          <w:tcPr>
            <w:tcW w:w="9071" w:type="dxa"/>
            <w:shd w:val="clear" w:color="auto" w:fill="auto"/>
            <w:vAlign w:val="center"/>
          </w:tcPr>
          <w:p w14:paraId="6A9A74C9" w14:textId="77777777" w:rsidR="00703975" w:rsidRPr="009A357E" w:rsidRDefault="00703975" w:rsidP="00881E8D">
            <w:pPr>
              <w:spacing w:before="120" w:after="120" w:line="276" w:lineRule="auto"/>
              <w:ind w:left="113" w:right="113"/>
              <w:jc w:val="center"/>
              <w:rPr>
                <w:rFonts w:ascii="Times New Roman" w:hAnsi="Times New Roman" w:cs="Times New Roman"/>
                <w:color w:val="1F497D" w:themeColor="text2"/>
                <w:sz w:val="24"/>
                <w:szCs w:val="24"/>
              </w:rPr>
            </w:pPr>
            <w:r w:rsidRPr="009A357E">
              <w:rPr>
                <w:rFonts w:ascii="Times New Roman" w:hAnsi="Times New Roman" w:cs="Times New Roman"/>
                <w:b/>
                <w:color w:val="1F497D" w:themeColor="text2"/>
                <w:sz w:val="24"/>
                <w:szCs w:val="24"/>
              </w:rPr>
              <w:lastRenderedPageBreak/>
              <w:t xml:space="preserve">Vertinimo sistema </w:t>
            </w:r>
            <w:r w:rsidR="00881E8D" w:rsidRPr="009A357E">
              <w:rPr>
                <w:rFonts w:ascii="Times New Roman" w:hAnsi="Times New Roman" w:cs="Times New Roman"/>
                <w:b/>
                <w:color w:val="1F497D" w:themeColor="text2"/>
                <w:sz w:val="24"/>
                <w:szCs w:val="24"/>
              </w:rPr>
              <w:t>–</w:t>
            </w:r>
            <w:r w:rsidRPr="009A357E">
              <w:rPr>
                <w:rFonts w:ascii="Times New Roman" w:hAnsi="Times New Roman" w:cs="Times New Roman"/>
                <w:b/>
                <w:color w:val="1F497D" w:themeColor="text2"/>
                <w:sz w:val="24"/>
                <w:szCs w:val="24"/>
              </w:rPr>
              <w:t xml:space="preserve"> dinamiška, nuolat atsinaujinanti, atsižvelgianti į naujausius mokslinius tyrimų įrodymus ir gerąją praktiką.</w:t>
            </w:r>
          </w:p>
        </w:tc>
      </w:tr>
    </w:tbl>
    <w:p w14:paraId="262EBFCC" w14:textId="77777777" w:rsidR="00DF3E04" w:rsidRPr="009A357E" w:rsidRDefault="00DF3E04" w:rsidP="009F5B53">
      <w:pPr>
        <w:spacing w:before="360"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Daugel</w:t>
      </w:r>
      <w:r w:rsidR="00EB654C" w:rsidRPr="009A357E">
        <w:rPr>
          <w:rFonts w:ascii="Times New Roman" w:hAnsi="Times New Roman" w:cs="Times New Roman"/>
          <w:sz w:val="24"/>
          <w:szCs w:val="24"/>
        </w:rPr>
        <w:t>yje</w:t>
      </w:r>
      <w:r w:rsidRPr="009A357E">
        <w:rPr>
          <w:rFonts w:ascii="Times New Roman" w:hAnsi="Times New Roman" w:cs="Times New Roman"/>
          <w:sz w:val="24"/>
          <w:szCs w:val="24"/>
        </w:rPr>
        <w:t xml:space="preserve"> šalių </w:t>
      </w:r>
      <w:r w:rsidR="00C937C2" w:rsidRPr="009A357E">
        <w:rPr>
          <w:rFonts w:ascii="Times New Roman" w:hAnsi="Times New Roman" w:cs="Times New Roman"/>
          <w:sz w:val="24"/>
          <w:szCs w:val="24"/>
        </w:rPr>
        <w:t xml:space="preserve">ankstyvojo ugdymo kokybės </w:t>
      </w:r>
      <w:r w:rsidR="00EB654C" w:rsidRPr="009A357E">
        <w:rPr>
          <w:rFonts w:ascii="Times New Roman" w:hAnsi="Times New Roman" w:cs="Times New Roman"/>
          <w:sz w:val="24"/>
          <w:szCs w:val="24"/>
        </w:rPr>
        <w:t xml:space="preserve">vertinimas </w:t>
      </w:r>
      <w:r w:rsidRPr="009A357E">
        <w:rPr>
          <w:rFonts w:ascii="Times New Roman" w:hAnsi="Times New Roman" w:cs="Times New Roman"/>
          <w:sz w:val="24"/>
          <w:szCs w:val="24"/>
        </w:rPr>
        <w:t>vykdo</w:t>
      </w:r>
      <w:r w:rsidR="00EB654C" w:rsidRPr="009A357E">
        <w:rPr>
          <w:rFonts w:ascii="Times New Roman" w:hAnsi="Times New Roman" w:cs="Times New Roman"/>
          <w:sz w:val="24"/>
          <w:szCs w:val="24"/>
        </w:rPr>
        <w:t>mas</w:t>
      </w:r>
      <w:r w:rsidRPr="009A357E">
        <w:rPr>
          <w:rFonts w:ascii="Times New Roman" w:hAnsi="Times New Roman" w:cs="Times New Roman"/>
          <w:sz w:val="24"/>
          <w:szCs w:val="24"/>
        </w:rPr>
        <w:t xml:space="preserve"> naudojant išorinio vertinimo praktiką ir įrankius (</w:t>
      </w:r>
      <w:r w:rsidR="00881E8D" w:rsidRPr="009A357E">
        <w:rPr>
          <w:rFonts w:ascii="Times New Roman" w:hAnsi="Times New Roman" w:cs="Times New Roman"/>
          <w:sz w:val="24"/>
          <w:szCs w:val="24"/>
        </w:rPr>
        <w:t>inspekcij</w:t>
      </w:r>
      <w:r w:rsidR="002727BF" w:rsidRPr="009A357E">
        <w:rPr>
          <w:rFonts w:ascii="Times New Roman" w:hAnsi="Times New Roman" w:cs="Times New Roman"/>
          <w:sz w:val="24"/>
          <w:szCs w:val="24"/>
        </w:rPr>
        <w:t>o</w:t>
      </w:r>
      <w:r w:rsidR="00881E8D" w:rsidRPr="009A357E">
        <w:rPr>
          <w:rFonts w:ascii="Times New Roman" w:hAnsi="Times New Roman" w:cs="Times New Roman"/>
          <w:sz w:val="24"/>
          <w:szCs w:val="24"/>
        </w:rPr>
        <w:t>s</w:t>
      </w:r>
      <w:r w:rsidR="00EB654C" w:rsidRPr="009A357E">
        <w:rPr>
          <w:rFonts w:ascii="Times New Roman" w:hAnsi="Times New Roman" w:cs="Times New Roman"/>
          <w:sz w:val="24"/>
          <w:szCs w:val="24"/>
        </w:rPr>
        <w:t xml:space="preserve"> </w:t>
      </w:r>
      <w:r w:rsidRPr="009A357E">
        <w:rPr>
          <w:rFonts w:ascii="Times New Roman" w:hAnsi="Times New Roman" w:cs="Times New Roman"/>
          <w:sz w:val="24"/>
          <w:szCs w:val="24"/>
        </w:rPr>
        <w:t>/</w:t>
      </w:r>
      <w:r w:rsidR="00EB654C" w:rsidRPr="009A357E">
        <w:rPr>
          <w:rFonts w:ascii="Times New Roman" w:hAnsi="Times New Roman" w:cs="Times New Roman"/>
          <w:sz w:val="24"/>
          <w:szCs w:val="24"/>
        </w:rPr>
        <w:t xml:space="preserve"> </w:t>
      </w:r>
      <w:r w:rsidRPr="009A357E">
        <w:rPr>
          <w:rFonts w:ascii="Times New Roman" w:hAnsi="Times New Roman" w:cs="Times New Roman"/>
          <w:sz w:val="24"/>
          <w:szCs w:val="24"/>
        </w:rPr>
        <w:t>patikrinim</w:t>
      </w:r>
      <w:r w:rsidR="002727BF" w:rsidRPr="009A357E">
        <w:rPr>
          <w:rFonts w:ascii="Times New Roman" w:hAnsi="Times New Roman" w:cs="Times New Roman"/>
          <w:sz w:val="24"/>
          <w:szCs w:val="24"/>
        </w:rPr>
        <w:t>ai</w:t>
      </w:r>
      <w:r w:rsidRPr="009A357E">
        <w:rPr>
          <w:rFonts w:ascii="Times New Roman" w:hAnsi="Times New Roman" w:cs="Times New Roman"/>
          <w:sz w:val="24"/>
          <w:szCs w:val="24"/>
        </w:rPr>
        <w:t>, naudojant vertinimo skales, klausimynus, aprašus ir apklausas) ar vidines įsivertinimo praktikas ir įrankius</w:t>
      </w:r>
      <w:r w:rsidR="00F5014A" w:rsidRPr="009A357E">
        <w:rPr>
          <w:rFonts w:ascii="Times New Roman" w:hAnsi="Times New Roman" w:cs="Times New Roman"/>
          <w:sz w:val="24"/>
          <w:szCs w:val="24"/>
        </w:rPr>
        <w:t xml:space="preserve"> (s</w:t>
      </w:r>
      <w:r w:rsidRPr="009A357E">
        <w:rPr>
          <w:rFonts w:ascii="Times New Roman" w:hAnsi="Times New Roman" w:cs="Times New Roman"/>
          <w:sz w:val="24"/>
          <w:szCs w:val="24"/>
        </w:rPr>
        <w:t>avia</w:t>
      </w:r>
      <w:r w:rsidR="000C6EFD" w:rsidRPr="009A357E">
        <w:rPr>
          <w:rFonts w:ascii="Times New Roman" w:hAnsi="Times New Roman" w:cs="Times New Roman"/>
          <w:sz w:val="24"/>
          <w:szCs w:val="24"/>
        </w:rPr>
        <w:t>nalizę</w:t>
      </w:r>
      <w:r w:rsidRPr="009A357E">
        <w:rPr>
          <w:rFonts w:ascii="Times New Roman" w:hAnsi="Times New Roman" w:cs="Times New Roman"/>
          <w:sz w:val="24"/>
          <w:szCs w:val="24"/>
        </w:rPr>
        <w:t xml:space="preserve">, </w:t>
      </w:r>
      <w:r w:rsidR="00F5014A" w:rsidRPr="009A357E">
        <w:rPr>
          <w:rFonts w:ascii="Times New Roman" w:hAnsi="Times New Roman" w:cs="Times New Roman"/>
          <w:sz w:val="24"/>
          <w:szCs w:val="24"/>
        </w:rPr>
        <w:t>aplanką (</w:t>
      </w:r>
      <w:r w:rsidRPr="009A357E">
        <w:rPr>
          <w:rFonts w:ascii="Times New Roman" w:hAnsi="Times New Roman" w:cs="Times New Roman"/>
          <w:i/>
          <w:sz w:val="24"/>
          <w:szCs w:val="24"/>
        </w:rPr>
        <w:t>portfolio</w:t>
      </w:r>
      <w:r w:rsidRPr="009A357E">
        <w:rPr>
          <w:rFonts w:ascii="Times New Roman" w:hAnsi="Times New Roman" w:cs="Times New Roman"/>
          <w:sz w:val="24"/>
          <w:szCs w:val="24"/>
        </w:rPr>
        <w:t>)</w:t>
      </w:r>
      <w:r w:rsidR="00F5014A" w:rsidRPr="009A357E">
        <w:rPr>
          <w:rFonts w:ascii="Times New Roman" w:hAnsi="Times New Roman" w:cs="Times New Roman"/>
          <w:sz w:val="24"/>
          <w:szCs w:val="24"/>
        </w:rPr>
        <w:t>)</w:t>
      </w:r>
      <w:r w:rsidRPr="009A357E">
        <w:rPr>
          <w:rFonts w:ascii="Times New Roman" w:hAnsi="Times New Roman" w:cs="Times New Roman"/>
          <w:sz w:val="24"/>
          <w:szCs w:val="24"/>
        </w:rPr>
        <w:t xml:space="preserve"> (OECD, 2015</w:t>
      </w:r>
      <w:r w:rsidR="00167787" w:rsidRPr="009A357E">
        <w:rPr>
          <w:rFonts w:ascii="Times New Roman" w:hAnsi="Times New Roman" w:cs="Times New Roman"/>
          <w:sz w:val="24"/>
          <w:szCs w:val="24"/>
        </w:rPr>
        <w:t>a</w:t>
      </w:r>
      <w:r w:rsidRPr="009A357E">
        <w:rPr>
          <w:rFonts w:ascii="Times New Roman" w:hAnsi="Times New Roman" w:cs="Times New Roman"/>
          <w:sz w:val="24"/>
          <w:szCs w:val="24"/>
        </w:rPr>
        <w:t xml:space="preserve">). Daugiausia tyrimų dėl įrankių efektyvumo </w:t>
      </w:r>
      <w:r w:rsidR="00997204" w:rsidRPr="009A357E">
        <w:rPr>
          <w:rFonts w:ascii="Times New Roman" w:hAnsi="Times New Roman" w:cs="Times New Roman"/>
          <w:sz w:val="24"/>
          <w:szCs w:val="24"/>
        </w:rPr>
        <w:t>yra</w:t>
      </w:r>
      <w:r w:rsidRPr="009A357E">
        <w:rPr>
          <w:rFonts w:ascii="Times New Roman" w:hAnsi="Times New Roman" w:cs="Times New Roman"/>
          <w:sz w:val="24"/>
          <w:szCs w:val="24"/>
        </w:rPr>
        <w:t xml:space="preserve"> atlikta JAV ir Jungtinėje Karalystėje, tačiau sudėtinga atskirti ir identifikuoti vieno įrankio ar metodo poveikį ugdymo kokybei. Be to, labai mažai tyrimų, </w:t>
      </w:r>
      <w:r w:rsidR="00AF4515" w:rsidRPr="009A357E">
        <w:rPr>
          <w:rFonts w:ascii="Times New Roman" w:hAnsi="Times New Roman" w:cs="Times New Roman"/>
          <w:sz w:val="24"/>
          <w:szCs w:val="24"/>
        </w:rPr>
        <w:t xml:space="preserve">atskleidžiančių </w:t>
      </w:r>
      <w:r w:rsidRPr="009A357E">
        <w:rPr>
          <w:rFonts w:ascii="Times New Roman" w:hAnsi="Times New Roman" w:cs="Times New Roman"/>
          <w:sz w:val="24"/>
          <w:szCs w:val="24"/>
        </w:rPr>
        <w:t xml:space="preserve">ar viena konkreti </w:t>
      </w:r>
      <w:r w:rsidR="00452437" w:rsidRPr="009A357E">
        <w:rPr>
          <w:rFonts w:ascii="Times New Roman" w:hAnsi="Times New Roman" w:cs="Times New Roman"/>
          <w:sz w:val="24"/>
          <w:szCs w:val="24"/>
        </w:rPr>
        <w:t>vertinimo</w:t>
      </w:r>
      <w:r w:rsidRPr="009A357E">
        <w:rPr>
          <w:rFonts w:ascii="Times New Roman" w:hAnsi="Times New Roman" w:cs="Times New Roman"/>
          <w:sz w:val="24"/>
          <w:szCs w:val="24"/>
        </w:rPr>
        <w:t xml:space="preserve"> priemonė, naudojama tam tikroje šalyje ir aplinkoje, gali padėti identifikuoti tokiu</w:t>
      </w:r>
      <w:r w:rsidR="00452437" w:rsidRPr="009A357E">
        <w:rPr>
          <w:rFonts w:ascii="Times New Roman" w:hAnsi="Times New Roman" w:cs="Times New Roman"/>
          <w:sz w:val="24"/>
          <w:szCs w:val="24"/>
        </w:rPr>
        <w:t xml:space="preserve">s pačius radinius ir poveikį </w:t>
      </w:r>
      <w:r w:rsidRPr="009A357E">
        <w:rPr>
          <w:rFonts w:ascii="Times New Roman" w:hAnsi="Times New Roman" w:cs="Times New Roman"/>
          <w:sz w:val="24"/>
          <w:szCs w:val="24"/>
        </w:rPr>
        <w:t>kito</w:t>
      </w:r>
      <w:r w:rsidR="00256A12" w:rsidRPr="009A357E">
        <w:rPr>
          <w:rFonts w:ascii="Times New Roman" w:hAnsi="Times New Roman" w:cs="Times New Roman"/>
          <w:sz w:val="24"/>
          <w:szCs w:val="24"/>
        </w:rPr>
        <w:t>j</w:t>
      </w:r>
      <w:r w:rsidRPr="009A357E">
        <w:rPr>
          <w:rFonts w:ascii="Times New Roman" w:hAnsi="Times New Roman" w:cs="Times New Roman"/>
          <w:sz w:val="24"/>
          <w:szCs w:val="24"/>
        </w:rPr>
        <w:t>e šaly</w:t>
      </w:r>
      <w:r w:rsidR="00256A12" w:rsidRPr="009A357E">
        <w:rPr>
          <w:rFonts w:ascii="Times New Roman" w:hAnsi="Times New Roman" w:cs="Times New Roman"/>
          <w:sz w:val="24"/>
          <w:szCs w:val="24"/>
        </w:rPr>
        <w:t>j</w:t>
      </w:r>
      <w:r w:rsidRPr="009A357E">
        <w:rPr>
          <w:rFonts w:ascii="Times New Roman" w:hAnsi="Times New Roman" w:cs="Times New Roman"/>
          <w:sz w:val="24"/>
          <w:szCs w:val="24"/>
        </w:rPr>
        <w:t>e. Taigi „reikalingi tolesni tyrimai, siekiant suprasti tam tikrų įrankių ar instrumentų poveikį, ar jie yra pagrįsti ir veiksmingi</w:t>
      </w:r>
      <w:r w:rsidR="00452437" w:rsidRPr="009A357E">
        <w:rPr>
          <w:rFonts w:ascii="Times New Roman" w:hAnsi="Times New Roman" w:cs="Times New Roman"/>
          <w:sz w:val="24"/>
          <w:szCs w:val="24"/>
        </w:rPr>
        <w:t>“</w:t>
      </w:r>
      <w:r w:rsidRPr="009A357E">
        <w:rPr>
          <w:rFonts w:ascii="Times New Roman" w:hAnsi="Times New Roman" w:cs="Times New Roman"/>
          <w:sz w:val="24"/>
          <w:szCs w:val="24"/>
        </w:rPr>
        <w:t xml:space="preserve"> (OECD, 2018, p. 97). Todėl</w:t>
      </w:r>
      <w:r w:rsidR="00DA0F0F" w:rsidRPr="009A357E">
        <w:rPr>
          <w:rFonts w:ascii="Times New Roman" w:hAnsi="Times New Roman" w:cs="Times New Roman"/>
          <w:sz w:val="24"/>
          <w:szCs w:val="24"/>
        </w:rPr>
        <w:t xml:space="preserve"> siekiant, kad kuriama vertinimo sistema būtų efektyvi,</w:t>
      </w:r>
      <w:r w:rsidRPr="009A357E">
        <w:rPr>
          <w:rFonts w:ascii="Times New Roman" w:hAnsi="Times New Roman" w:cs="Times New Roman"/>
          <w:sz w:val="24"/>
          <w:szCs w:val="24"/>
        </w:rPr>
        <w:t xml:space="preserve"> </w:t>
      </w:r>
      <w:r w:rsidR="000A3810" w:rsidRPr="009A357E">
        <w:rPr>
          <w:rFonts w:ascii="Times New Roman" w:hAnsi="Times New Roman" w:cs="Times New Roman"/>
          <w:sz w:val="24"/>
          <w:szCs w:val="24"/>
        </w:rPr>
        <w:t xml:space="preserve">būtina laikytis </w:t>
      </w:r>
      <w:r w:rsidRPr="009A357E">
        <w:rPr>
          <w:rFonts w:ascii="Times New Roman" w:hAnsi="Times New Roman" w:cs="Times New Roman"/>
          <w:sz w:val="24"/>
          <w:szCs w:val="24"/>
        </w:rPr>
        <w:t xml:space="preserve">vertybinės nuostatos, kad </w:t>
      </w:r>
      <w:r w:rsidR="00482D3F" w:rsidRPr="009A357E">
        <w:rPr>
          <w:rFonts w:ascii="Times New Roman" w:hAnsi="Times New Roman" w:cs="Times New Roman"/>
          <w:sz w:val="24"/>
          <w:szCs w:val="24"/>
        </w:rPr>
        <w:t>ji</w:t>
      </w:r>
      <w:r w:rsidRPr="009A357E">
        <w:rPr>
          <w:rFonts w:ascii="Times New Roman" w:hAnsi="Times New Roman" w:cs="Times New Roman"/>
          <w:sz w:val="24"/>
          <w:szCs w:val="24"/>
        </w:rPr>
        <w:t xml:space="preserve"> yra dinamiška, nuolat atsinaujinanti, atsižvelgianti į naujausius mokslini</w:t>
      </w:r>
      <w:r w:rsidR="00625985" w:rsidRPr="009A357E">
        <w:rPr>
          <w:rFonts w:ascii="Times New Roman" w:hAnsi="Times New Roman" w:cs="Times New Roman"/>
          <w:sz w:val="24"/>
          <w:szCs w:val="24"/>
        </w:rPr>
        <w:t>ų</w:t>
      </w:r>
      <w:r w:rsidRPr="009A357E">
        <w:rPr>
          <w:rFonts w:ascii="Times New Roman" w:hAnsi="Times New Roman" w:cs="Times New Roman"/>
          <w:sz w:val="24"/>
          <w:szCs w:val="24"/>
        </w:rPr>
        <w:t xml:space="preserve"> tyrimų įrodymus ir gerąją praktiką</w:t>
      </w:r>
      <w:r w:rsidR="00DA0F0F" w:rsidRPr="009A357E">
        <w:rPr>
          <w:rFonts w:ascii="Times New Roman" w:hAnsi="Times New Roman" w:cs="Times New Roman"/>
          <w:sz w:val="24"/>
          <w:szCs w:val="24"/>
        </w:rPr>
        <w:t>.</w:t>
      </w:r>
    </w:p>
    <w:p w14:paraId="6A80B41F" w14:textId="77777777" w:rsidR="00300434" w:rsidRPr="009A357E" w:rsidRDefault="00342E20" w:rsidP="00EA7EE6">
      <w:pPr>
        <w:pStyle w:val="Antrat3"/>
        <w:spacing w:before="240" w:after="240" w:line="360" w:lineRule="auto"/>
        <w:jc w:val="center"/>
        <w:rPr>
          <w:color w:val="1F497D" w:themeColor="text2"/>
          <w:sz w:val="28"/>
          <w:szCs w:val="28"/>
        </w:rPr>
      </w:pPr>
      <w:bookmarkStart w:id="7" w:name="_Toc59994518"/>
      <w:r w:rsidRPr="009A357E">
        <w:rPr>
          <w:color w:val="1F497D" w:themeColor="text2"/>
          <w:sz w:val="28"/>
          <w:szCs w:val="28"/>
        </w:rPr>
        <w:t>1.</w:t>
      </w:r>
      <w:r w:rsidR="00EB654C" w:rsidRPr="009A357E">
        <w:rPr>
          <w:color w:val="1F497D" w:themeColor="text2"/>
          <w:sz w:val="28"/>
          <w:szCs w:val="28"/>
        </w:rPr>
        <w:t>1.</w:t>
      </w:r>
      <w:r w:rsidRPr="009A357E">
        <w:rPr>
          <w:color w:val="1F497D" w:themeColor="text2"/>
          <w:sz w:val="28"/>
          <w:szCs w:val="28"/>
        </w:rPr>
        <w:t xml:space="preserve">4. </w:t>
      </w:r>
      <w:r w:rsidR="0062344B" w:rsidRPr="009A357E">
        <w:rPr>
          <w:color w:val="1F497D" w:themeColor="text2"/>
          <w:sz w:val="28"/>
          <w:szCs w:val="28"/>
        </w:rPr>
        <w:t>Įsivertinimo ir i</w:t>
      </w:r>
      <w:r w:rsidR="009C22F3" w:rsidRPr="009A357E">
        <w:rPr>
          <w:color w:val="1F497D" w:themeColor="text2"/>
          <w:sz w:val="28"/>
          <w:szCs w:val="28"/>
        </w:rPr>
        <w:t>šo</w:t>
      </w:r>
      <w:r w:rsidR="0062344B" w:rsidRPr="009A357E">
        <w:rPr>
          <w:color w:val="1F497D" w:themeColor="text2"/>
          <w:sz w:val="28"/>
          <w:szCs w:val="28"/>
        </w:rPr>
        <w:t xml:space="preserve">rinio vertinimo </w:t>
      </w:r>
      <w:r w:rsidR="009C22F3" w:rsidRPr="009A357E">
        <w:rPr>
          <w:color w:val="1F497D" w:themeColor="text2"/>
          <w:sz w:val="28"/>
          <w:szCs w:val="28"/>
        </w:rPr>
        <w:t>sampratos, sąsajos ir skirtys</w:t>
      </w:r>
      <w:bookmarkEnd w:id="7"/>
    </w:p>
    <w:p w14:paraId="668B003F" w14:textId="77777777" w:rsidR="00881E8D" w:rsidRPr="009A357E" w:rsidRDefault="00300434" w:rsidP="00881E8D">
      <w:pPr>
        <w:spacing w:before="240"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Mokyklos v</w:t>
      </w:r>
      <w:r w:rsidR="00A07A64" w:rsidRPr="009A357E">
        <w:rPr>
          <w:rFonts w:ascii="Times New Roman" w:hAnsi="Times New Roman" w:cs="Times New Roman"/>
          <w:sz w:val="24"/>
          <w:szCs w:val="24"/>
          <w:lang w:bidi="lt-LT"/>
        </w:rPr>
        <w:t xml:space="preserve">ertinimas gali būti dviejų tipų: pačių įstaigų vykdomas vidaus vertinimas (įsivertinimas) ir vertinamos </w:t>
      </w:r>
      <w:r w:rsidR="00256A12" w:rsidRPr="009A357E">
        <w:rPr>
          <w:rFonts w:ascii="Times New Roman" w:hAnsi="Times New Roman" w:cs="Times New Roman"/>
          <w:sz w:val="24"/>
          <w:szCs w:val="24"/>
          <w:lang w:bidi="lt-LT"/>
        </w:rPr>
        <w:t xml:space="preserve">ugdymo </w:t>
      </w:r>
      <w:r w:rsidR="00A07A64" w:rsidRPr="009A357E">
        <w:rPr>
          <w:rFonts w:ascii="Times New Roman" w:hAnsi="Times New Roman" w:cs="Times New Roman"/>
          <w:sz w:val="24"/>
          <w:szCs w:val="24"/>
          <w:lang w:bidi="lt-LT"/>
        </w:rPr>
        <w:t xml:space="preserve">įstaigos veiklose </w:t>
      </w:r>
      <w:r w:rsidR="00D02D4D" w:rsidRPr="009A357E">
        <w:rPr>
          <w:rFonts w:ascii="Times New Roman" w:hAnsi="Times New Roman" w:cs="Times New Roman"/>
          <w:sz w:val="24"/>
          <w:szCs w:val="24"/>
          <w:lang w:bidi="lt-LT"/>
        </w:rPr>
        <w:t xml:space="preserve">tiesiogiai </w:t>
      </w:r>
      <w:r w:rsidR="00A07A64" w:rsidRPr="009A357E">
        <w:rPr>
          <w:rFonts w:ascii="Times New Roman" w:hAnsi="Times New Roman" w:cs="Times New Roman"/>
          <w:sz w:val="24"/>
          <w:szCs w:val="24"/>
          <w:lang w:bidi="lt-LT"/>
        </w:rPr>
        <w:t xml:space="preserve">nedalyvaujančių išorės vertintojų </w:t>
      </w:r>
      <w:r w:rsidR="00256A12" w:rsidRPr="009A357E">
        <w:rPr>
          <w:rFonts w:ascii="Times New Roman" w:hAnsi="Times New Roman" w:cs="Times New Roman"/>
          <w:sz w:val="24"/>
          <w:szCs w:val="24"/>
          <w:lang w:bidi="lt-LT"/>
        </w:rPr>
        <w:t xml:space="preserve">atliekamas </w:t>
      </w:r>
      <w:r w:rsidR="00A07A64" w:rsidRPr="009A357E">
        <w:rPr>
          <w:rFonts w:ascii="Times New Roman" w:hAnsi="Times New Roman" w:cs="Times New Roman"/>
          <w:sz w:val="24"/>
          <w:szCs w:val="24"/>
          <w:lang w:bidi="lt-LT"/>
        </w:rPr>
        <w:t xml:space="preserve">vertinimas (išorinis vertinimas). </w:t>
      </w:r>
      <w:r w:rsidR="0062344B" w:rsidRPr="009A357E">
        <w:rPr>
          <w:rFonts w:ascii="Times New Roman" w:hAnsi="Times New Roman" w:cs="Times New Roman"/>
          <w:sz w:val="24"/>
          <w:szCs w:val="24"/>
          <w:lang w:bidi="lt-LT"/>
        </w:rPr>
        <w:t xml:space="preserve">Šie abu vertinimai sudaro </w:t>
      </w:r>
      <w:r w:rsidR="00256A12" w:rsidRPr="009A357E">
        <w:rPr>
          <w:rFonts w:ascii="Times New Roman" w:hAnsi="Times New Roman" w:cs="Times New Roman"/>
          <w:i/>
          <w:sz w:val="24"/>
          <w:szCs w:val="24"/>
          <w:lang w:bidi="lt-LT"/>
        </w:rPr>
        <w:t xml:space="preserve">dualią sistemą </w:t>
      </w:r>
      <w:r w:rsidR="00256A12" w:rsidRPr="009A357E">
        <w:rPr>
          <w:rFonts w:ascii="Times New Roman" w:hAnsi="Times New Roman" w:cs="Times New Roman"/>
          <w:sz w:val="24"/>
          <w:szCs w:val="24"/>
          <w:lang w:bidi="lt-LT"/>
        </w:rPr>
        <w:t>ir</w:t>
      </w:r>
      <w:r w:rsidR="0062344B" w:rsidRPr="009A357E">
        <w:rPr>
          <w:rFonts w:ascii="Times New Roman" w:hAnsi="Times New Roman" w:cs="Times New Roman"/>
          <w:sz w:val="24"/>
          <w:szCs w:val="24"/>
          <w:lang w:bidi="lt-LT"/>
        </w:rPr>
        <w:t xml:space="preserve"> siekia to paties bendro tikslo – pagerinti </w:t>
      </w:r>
      <w:r w:rsidR="00482D3F" w:rsidRPr="009A357E">
        <w:rPr>
          <w:rFonts w:ascii="Times New Roman" w:eastAsia="Times New Roman" w:hAnsi="Times New Roman" w:cs="Times New Roman"/>
          <w:sz w:val="24"/>
          <w:szCs w:val="24"/>
          <w:lang w:eastAsia="lt-LT"/>
        </w:rPr>
        <w:t>ikimokyklinio</w:t>
      </w:r>
      <w:r w:rsidR="00671A03">
        <w:rPr>
          <w:rFonts w:ascii="Times New Roman" w:eastAsia="Times New Roman" w:hAnsi="Times New Roman" w:cs="Times New Roman"/>
          <w:sz w:val="24"/>
          <w:szCs w:val="24"/>
          <w:lang w:eastAsia="lt-LT"/>
        </w:rPr>
        <w:t xml:space="preserve"> ir (ar)</w:t>
      </w:r>
      <w:r w:rsidR="00671A03" w:rsidRPr="009A357E">
        <w:rPr>
          <w:rFonts w:ascii="Times New Roman" w:eastAsia="Times New Roman" w:hAnsi="Times New Roman" w:cs="Times New Roman"/>
          <w:sz w:val="24"/>
          <w:szCs w:val="24"/>
          <w:lang w:eastAsia="lt-LT"/>
        </w:rPr>
        <w:t xml:space="preserve"> </w:t>
      </w:r>
      <w:r w:rsidR="00482D3F" w:rsidRPr="009A357E">
        <w:rPr>
          <w:rFonts w:ascii="Times New Roman" w:eastAsia="Times New Roman" w:hAnsi="Times New Roman" w:cs="Times New Roman"/>
          <w:sz w:val="24"/>
          <w:szCs w:val="24"/>
          <w:lang w:eastAsia="lt-LT"/>
        </w:rPr>
        <w:t>priešmokyklinio ugdymo programas</w:t>
      </w:r>
      <w:r w:rsidR="00482D3F" w:rsidRPr="009A357E">
        <w:rPr>
          <w:rFonts w:ascii="Times New Roman" w:hAnsi="Times New Roman" w:cs="Times New Roman"/>
          <w:sz w:val="24"/>
          <w:szCs w:val="24"/>
          <w:lang w:bidi="lt-LT"/>
        </w:rPr>
        <w:t xml:space="preserve"> vykdančių </w:t>
      </w:r>
      <w:r w:rsidR="000A4E26" w:rsidRPr="009A357E">
        <w:rPr>
          <w:rFonts w:ascii="Times New Roman" w:hAnsi="Times New Roman" w:cs="Times New Roman"/>
          <w:sz w:val="24"/>
          <w:szCs w:val="24"/>
          <w:lang w:bidi="lt-LT"/>
        </w:rPr>
        <w:t xml:space="preserve">mokyklų </w:t>
      </w:r>
      <w:r w:rsidR="00521AEF" w:rsidRPr="009A357E">
        <w:rPr>
          <w:rFonts w:ascii="Times New Roman" w:hAnsi="Times New Roman" w:cs="Times New Roman"/>
          <w:sz w:val="24"/>
          <w:szCs w:val="24"/>
          <w:lang w:bidi="lt-LT"/>
        </w:rPr>
        <w:t>veiklos</w:t>
      </w:r>
      <w:r w:rsidR="0062344B" w:rsidRPr="009A357E">
        <w:rPr>
          <w:rFonts w:ascii="Times New Roman" w:hAnsi="Times New Roman" w:cs="Times New Roman"/>
          <w:sz w:val="24"/>
          <w:szCs w:val="24"/>
          <w:lang w:bidi="lt-LT"/>
        </w:rPr>
        <w:t xml:space="preserve"> kokybę</w:t>
      </w:r>
      <w:r w:rsidR="00482D3F" w:rsidRPr="009A357E">
        <w:rPr>
          <w:rFonts w:ascii="Times New Roman" w:hAnsi="Times New Roman" w:cs="Times New Roman"/>
          <w:sz w:val="24"/>
          <w:szCs w:val="24"/>
          <w:lang w:bidi="lt-LT"/>
        </w:rPr>
        <w:t xml:space="preserve"> –</w:t>
      </w:r>
      <w:r w:rsidR="0062344B" w:rsidRPr="009A357E">
        <w:rPr>
          <w:rFonts w:ascii="Times New Roman" w:hAnsi="Times New Roman" w:cs="Times New Roman"/>
          <w:sz w:val="24"/>
          <w:szCs w:val="24"/>
          <w:lang w:bidi="lt-LT"/>
        </w:rPr>
        <w:t xml:space="preserve"> ir yra grindžiami</w:t>
      </w:r>
      <w:r w:rsidR="0062344B" w:rsidRPr="009A357E">
        <w:rPr>
          <w:rFonts w:ascii="Times New Roman" w:hAnsi="Times New Roman" w:cs="Times New Roman"/>
          <w:sz w:val="24"/>
          <w:szCs w:val="24"/>
        </w:rPr>
        <w:t xml:space="preserve"> tais pačiais vertinimo kriterijais.</w:t>
      </w:r>
    </w:p>
    <w:p w14:paraId="7D955BCE" w14:textId="77777777" w:rsidR="00521AEF" w:rsidRPr="009A357E" w:rsidRDefault="0062344B" w:rsidP="00521AEF">
      <w:pPr>
        <w:spacing w:line="360" w:lineRule="auto"/>
        <w:ind w:firstLine="567"/>
        <w:rPr>
          <w:rFonts w:ascii="Times New Roman" w:hAnsi="Times New Roman" w:cs="Times New Roman"/>
          <w:sz w:val="24"/>
          <w:szCs w:val="24"/>
        </w:rPr>
      </w:pPr>
      <w:r w:rsidRPr="009A357E">
        <w:rPr>
          <w:rFonts w:ascii="Times New Roman" w:hAnsi="Times New Roman" w:cs="Times New Roman"/>
          <w:sz w:val="24"/>
          <w:szCs w:val="24"/>
          <w:lang w:bidi="lt-LT"/>
        </w:rPr>
        <w:t xml:space="preserve">Visgi, būtina akcentuoti įsivertinimo ir išorinio vertinimo skirtį. </w:t>
      </w:r>
      <w:r w:rsidR="00256A12" w:rsidRPr="009A357E">
        <w:rPr>
          <w:rFonts w:ascii="Times New Roman" w:hAnsi="Times New Roman" w:cs="Times New Roman"/>
          <w:sz w:val="24"/>
          <w:szCs w:val="24"/>
          <w:lang w:bidi="lt-LT"/>
        </w:rPr>
        <w:t>Nors abu vertinimai</w:t>
      </w:r>
      <w:r w:rsidRPr="009A357E">
        <w:rPr>
          <w:rFonts w:ascii="Times New Roman" w:hAnsi="Times New Roman" w:cs="Times New Roman"/>
          <w:sz w:val="24"/>
          <w:szCs w:val="24"/>
          <w:lang w:bidi="lt-LT"/>
        </w:rPr>
        <w:t xml:space="preserve"> siekia to paties bendro tikslo, jiems keliami uždaviniai </w:t>
      </w:r>
      <w:r w:rsidR="003816DD" w:rsidRPr="009A357E">
        <w:rPr>
          <w:rFonts w:ascii="Times New Roman" w:hAnsi="Times New Roman" w:cs="Times New Roman"/>
          <w:sz w:val="24"/>
          <w:szCs w:val="24"/>
          <w:lang w:bidi="lt-LT"/>
        </w:rPr>
        <w:t xml:space="preserve">(1 lentelė) </w:t>
      </w:r>
      <w:r w:rsidRPr="009A357E">
        <w:rPr>
          <w:rFonts w:ascii="Times New Roman" w:hAnsi="Times New Roman" w:cs="Times New Roman"/>
          <w:sz w:val="24"/>
          <w:szCs w:val="24"/>
          <w:lang w:bidi="lt-LT"/>
        </w:rPr>
        <w:t>išryškina iš dalies</w:t>
      </w:r>
      <w:r w:rsidR="00881E8D" w:rsidRPr="009A357E">
        <w:rPr>
          <w:rFonts w:ascii="Times New Roman" w:hAnsi="Times New Roman" w:cs="Times New Roman"/>
          <w:sz w:val="24"/>
          <w:szCs w:val="24"/>
          <w:lang w:bidi="lt-LT"/>
        </w:rPr>
        <w:t xml:space="preserve"> skirtingus vertinimo aspektus.</w:t>
      </w:r>
      <w:r w:rsidR="00521AEF" w:rsidRPr="009A357E">
        <w:rPr>
          <w:rFonts w:ascii="Times New Roman" w:hAnsi="Times New Roman" w:cs="Times New Roman"/>
          <w:sz w:val="24"/>
          <w:szCs w:val="24"/>
          <w:lang w:bidi="lt-LT"/>
        </w:rPr>
        <w:t xml:space="preserve"> Kaip matyti iš 1 lentelėje pateiktų įsivertinimo ir išorinio vertinimo uždavinių, įsivertinimu siekiama kurti besimokančią bendruomenę, kurioje nuolatinė refleksija, savianalizė, visų lygių tarpusavio bendradarbiavimas, dėmesys aktualiausiems konkrečios </w:t>
      </w:r>
      <w:r w:rsidR="00521AEF" w:rsidRPr="009A357E">
        <w:rPr>
          <w:rFonts w:ascii="Times New Roman" w:hAnsi="Times New Roman" w:cs="Times New Roman"/>
          <w:sz w:val="24"/>
          <w:szCs w:val="24"/>
        </w:rPr>
        <w:t>mokyklos veiklos aspektams, lemiantiems ugdymo kokybę, būtų esminiai. Čia įsivertinimas yra integrali mokyklos veiklos dalis, laiduojanti individualius ar organizacijos pokyčius, kurie gali būti grindžiami savistaba, kritiniu mąstymu ir profesinio tobulėjimo galimybėmis. Taip įsivertinimas, kuris yra svarbiausias mokyklos veiklos kokybę užtikrinantis veiksnys, gali kurti mokyklos veiklos kokybės vadybos sistemą, grindžiamą tyrimais ir jų metu surinktais įrodymais.</w:t>
      </w:r>
    </w:p>
    <w:p w14:paraId="65EFF5C1" w14:textId="77777777" w:rsidR="0062344B" w:rsidRPr="009A357E" w:rsidRDefault="0062344B" w:rsidP="004D26D6">
      <w:pPr>
        <w:spacing w:after="120" w:line="360" w:lineRule="auto"/>
        <w:ind w:firstLine="567"/>
        <w:rPr>
          <w:rFonts w:ascii="Times New Roman" w:hAnsi="Times New Roman" w:cs="Times New Roman"/>
          <w:sz w:val="24"/>
          <w:szCs w:val="24"/>
          <w:lang w:bidi="lt-LT"/>
        </w:rPr>
      </w:pPr>
    </w:p>
    <w:p w14:paraId="41B3DA22" w14:textId="77777777" w:rsidR="0014023D" w:rsidRPr="009A357E" w:rsidRDefault="0014023D" w:rsidP="004D26D6">
      <w:pPr>
        <w:spacing w:after="120" w:line="360" w:lineRule="auto"/>
        <w:ind w:firstLine="567"/>
        <w:rPr>
          <w:rFonts w:ascii="Times New Roman" w:hAnsi="Times New Roman" w:cs="Times New Roman"/>
          <w:sz w:val="24"/>
          <w:szCs w:val="24"/>
          <w:lang w:bidi="lt-LT"/>
        </w:rPr>
      </w:pPr>
    </w:p>
    <w:p w14:paraId="2BC42F35" w14:textId="77777777" w:rsidR="00300434" w:rsidRPr="009A357E" w:rsidRDefault="00300434" w:rsidP="008E4926">
      <w:pPr>
        <w:spacing w:after="120" w:line="240" w:lineRule="auto"/>
        <w:ind w:firstLine="709"/>
        <w:jc w:val="right"/>
        <w:rPr>
          <w:rFonts w:ascii="Times New Roman" w:hAnsi="Times New Roman" w:cs="Times New Roman"/>
          <w:b/>
          <w:color w:val="1F497D" w:themeColor="text2"/>
          <w:sz w:val="24"/>
          <w:szCs w:val="24"/>
        </w:rPr>
      </w:pPr>
      <w:r w:rsidRPr="009A357E">
        <w:rPr>
          <w:rFonts w:ascii="Times New Roman" w:hAnsi="Times New Roman" w:cs="Times New Roman"/>
          <w:b/>
          <w:color w:val="1F497D" w:themeColor="text2"/>
          <w:sz w:val="24"/>
          <w:szCs w:val="24"/>
        </w:rPr>
        <w:t>1 lentelė. Įsivertinimo ir išorinio vertinimo uždaviniai</w:t>
      </w:r>
    </w:p>
    <w:tbl>
      <w:tblPr>
        <w:tblStyle w:val="LightList-Accent11"/>
        <w:tblW w:w="0" w:type="auto"/>
        <w:jc w:val="center"/>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4819"/>
        <w:gridCol w:w="4819"/>
      </w:tblGrid>
      <w:tr w:rsidR="00881E8D" w:rsidRPr="009A357E" w14:paraId="727D465C" w14:textId="77777777" w:rsidTr="00482D3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19" w:type="dxa"/>
            <w:tcBorders>
              <w:top w:val="single" w:sz="12" w:space="0" w:color="FFFFFF" w:themeColor="background1"/>
              <w:left w:val="nil"/>
              <w:bottom w:val="single" w:sz="12" w:space="0" w:color="FFFFFF" w:themeColor="background1"/>
              <w:right w:val="single" w:sz="12" w:space="0" w:color="FFFFFF" w:themeColor="background1"/>
            </w:tcBorders>
          </w:tcPr>
          <w:p w14:paraId="2053CA77" w14:textId="77777777" w:rsidR="00881E8D" w:rsidRPr="009A357E" w:rsidRDefault="00881E8D" w:rsidP="00881E8D">
            <w:pPr>
              <w:spacing w:before="120" w:after="120"/>
              <w:jc w:val="center"/>
              <w:rPr>
                <w:rFonts w:ascii="Times New Roman" w:hAnsi="Times New Roman" w:cs="Times New Roman"/>
                <w:sz w:val="24"/>
                <w:szCs w:val="24"/>
                <w:lang w:val="lt-LT"/>
              </w:rPr>
            </w:pPr>
            <w:r w:rsidRPr="009A357E">
              <w:rPr>
                <w:rFonts w:ascii="Times New Roman" w:hAnsi="Times New Roman" w:cs="Times New Roman"/>
                <w:sz w:val="24"/>
                <w:szCs w:val="24"/>
                <w:lang w:val="lt-LT"/>
              </w:rPr>
              <w:t>Įsivertinimo uždaviniai</w:t>
            </w:r>
          </w:p>
        </w:tc>
        <w:tc>
          <w:tcPr>
            <w:tcW w:w="4819" w:type="dxa"/>
            <w:tcBorders>
              <w:top w:val="single" w:sz="12" w:space="0" w:color="FFFFFF" w:themeColor="background1"/>
              <w:left w:val="single" w:sz="12" w:space="0" w:color="FFFFFF" w:themeColor="background1"/>
              <w:bottom w:val="single" w:sz="12" w:space="0" w:color="FFFFFF" w:themeColor="background1"/>
              <w:right w:val="nil"/>
            </w:tcBorders>
          </w:tcPr>
          <w:p w14:paraId="498AF246" w14:textId="77777777" w:rsidR="00881E8D" w:rsidRPr="009A357E" w:rsidRDefault="00881E8D" w:rsidP="00881E8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lt-LT"/>
              </w:rPr>
            </w:pPr>
            <w:r w:rsidRPr="009A357E">
              <w:rPr>
                <w:rFonts w:ascii="Times New Roman" w:hAnsi="Times New Roman" w:cs="Times New Roman"/>
                <w:sz w:val="24"/>
                <w:szCs w:val="24"/>
                <w:lang w:val="lt-LT"/>
              </w:rPr>
              <w:t>Išorinio vertinimo uždaviniai</w:t>
            </w:r>
          </w:p>
        </w:tc>
      </w:tr>
      <w:tr w:rsidR="00881E8D" w:rsidRPr="009A357E" w14:paraId="68994F5A" w14:textId="77777777" w:rsidTr="00482D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19" w:type="dxa"/>
            <w:tcBorders>
              <w:top w:val="single" w:sz="12" w:space="0" w:color="FFFFFF" w:themeColor="background1"/>
              <w:left w:val="none" w:sz="0" w:space="0" w:color="auto"/>
              <w:bottom w:val="none" w:sz="0" w:space="0" w:color="auto"/>
            </w:tcBorders>
          </w:tcPr>
          <w:p w14:paraId="4B013CF2" w14:textId="77777777" w:rsidR="00881E8D" w:rsidRPr="009A357E" w:rsidRDefault="00881E8D" w:rsidP="00E12B32">
            <w:pPr>
              <w:numPr>
                <w:ilvl w:val="0"/>
                <w:numId w:val="5"/>
              </w:numPr>
              <w:spacing w:line="276" w:lineRule="auto"/>
              <w:ind w:left="284" w:hanging="284"/>
              <w:rPr>
                <w:rFonts w:ascii="Times New Roman" w:hAnsi="Times New Roman" w:cs="Times New Roman"/>
                <w:b w:val="0"/>
                <w:lang w:val="lt-LT"/>
              </w:rPr>
            </w:pPr>
            <w:r w:rsidRPr="009A357E">
              <w:rPr>
                <w:rFonts w:ascii="Times New Roman" w:hAnsi="Times New Roman" w:cs="Times New Roman"/>
                <w:b w:val="0"/>
                <w:lang w:val="lt-LT"/>
              </w:rPr>
              <w:t>skatinti mokyklos bendruomenės diskusiją apie aukštą ankstyvojo ugdymo kokybę ir jos siekį,</w:t>
            </w:r>
          </w:p>
          <w:p w14:paraId="098BDDC5" w14:textId="77777777" w:rsidR="00881E8D" w:rsidRPr="009A357E" w:rsidRDefault="00881E8D" w:rsidP="00E12B32">
            <w:pPr>
              <w:numPr>
                <w:ilvl w:val="0"/>
                <w:numId w:val="5"/>
              </w:numPr>
              <w:spacing w:line="276" w:lineRule="auto"/>
              <w:ind w:left="284" w:hanging="284"/>
              <w:rPr>
                <w:rFonts w:ascii="Times New Roman" w:hAnsi="Times New Roman" w:cs="Times New Roman"/>
                <w:b w:val="0"/>
                <w:lang w:val="lt-LT"/>
              </w:rPr>
            </w:pPr>
            <w:r w:rsidRPr="009A357E">
              <w:rPr>
                <w:rFonts w:ascii="Times New Roman" w:hAnsi="Times New Roman" w:cs="Times New Roman"/>
                <w:b w:val="0"/>
                <w:lang w:val="lt-LT"/>
              </w:rPr>
              <w:t>puoselėti pedagogų refleksiją, savianalizę ir bendradarbiavimą kaip vienus iš pagrindinių profesinės veiklos</w:t>
            </w:r>
            <w:r w:rsidR="00E6622D" w:rsidRPr="009A357E">
              <w:rPr>
                <w:rFonts w:ascii="Times New Roman" w:hAnsi="Times New Roman" w:cs="Times New Roman"/>
                <w:b w:val="0"/>
                <w:lang w:val="lt-LT"/>
              </w:rPr>
              <w:t xml:space="preserve"> tobulinimo</w:t>
            </w:r>
            <w:r w:rsidRPr="009A357E">
              <w:rPr>
                <w:rFonts w:ascii="Times New Roman" w:hAnsi="Times New Roman" w:cs="Times New Roman"/>
                <w:b w:val="0"/>
                <w:lang w:val="lt-LT"/>
              </w:rPr>
              <w:t xml:space="preserve"> būdų,</w:t>
            </w:r>
          </w:p>
          <w:p w14:paraId="55C7777A" w14:textId="77777777" w:rsidR="00881E8D" w:rsidRPr="009A357E" w:rsidRDefault="00881E8D" w:rsidP="00E12B32">
            <w:pPr>
              <w:numPr>
                <w:ilvl w:val="0"/>
                <w:numId w:val="5"/>
              </w:numPr>
              <w:spacing w:line="276" w:lineRule="auto"/>
              <w:ind w:left="284" w:hanging="284"/>
              <w:rPr>
                <w:rFonts w:ascii="Times New Roman" w:hAnsi="Times New Roman" w:cs="Times New Roman"/>
                <w:b w:val="0"/>
                <w:lang w:val="lt-LT"/>
              </w:rPr>
            </w:pPr>
            <w:r w:rsidRPr="009A357E">
              <w:rPr>
                <w:rFonts w:ascii="Times New Roman" w:hAnsi="Times New Roman" w:cs="Times New Roman"/>
                <w:b w:val="0"/>
                <w:lang w:val="lt-LT"/>
              </w:rPr>
              <w:t xml:space="preserve">identifikuoti mokyklos stipriąsias puses, kylančius iššūkius ir numatyti profesinio augimo gaires, </w:t>
            </w:r>
          </w:p>
          <w:p w14:paraId="603F63E7" w14:textId="77777777" w:rsidR="00881E8D" w:rsidRPr="009A357E" w:rsidRDefault="00E6622D" w:rsidP="00E12B32">
            <w:pPr>
              <w:numPr>
                <w:ilvl w:val="0"/>
                <w:numId w:val="5"/>
              </w:numPr>
              <w:spacing w:after="120" w:line="276" w:lineRule="auto"/>
              <w:ind w:left="284" w:hanging="284"/>
              <w:rPr>
                <w:rFonts w:ascii="Times New Roman" w:hAnsi="Times New Roman" w:cs="Times New Roman"/>
                <w:b w:val="0"/>
                <w:lang w:val="lt-LT"/>
              </w:rPr>
            </w:pPr>
            <w:r w:rsidRPr="009A357E">
              <w:rPr>
                <w:rFonts w:ascii="Times New Roman" w:hAnsi="Times New Roman" w:cs="Times New Roman"/>
                <w:b w:val="0"/>
                <w:lang w:val="lt-LT"/>
              </w:rPr>
              <w:t xml:space="preserve">remiantis įrodymais, </w:t>
            </w:r>
            <w:r w:rsidR="00881E8D" w:rsidRPr="009A357E">
              <w:rPr>
                <w:rFonts w:ascii="Times New Roman" w:hAnsi="Times New Roman" w:cs="Times New Roman"/>
                <w:b w:val="0"/>
                <w:lang w:val="lt-LT"/>
              </w:rPr>
              <w:t>kurti mokyklos kokybės vadybos sist</w:t>
            </w:r>
            <w:r w:rsidRPr="009A357E">
              <w:rPr>
                <w:rFonts w:ascii="Times New Roman" w:hAnsi="Times New Roman" w:cs="Times New Roman"/>
                <w:b w:val="0"/>
                <w:lang w:val="lt-LT"/>
              </w:rPr>
              <w:t>emą</w:t>
            </w:r>
            <w:r w:rsidR="00881E8D" w:rsidRPr="009A357E">
              <w:rPr>
                <w:rFonts w:ascii="Times New Roman" w:hAnsi="Times New Roman" w:cs="Times New Roman"/>
                <w:b w:val="0"/>
                <w:lang w:val="lt-LT"/>
              </w:rPr>
              <w:t>.</w:t>
            </w:r>
          </w:p>
        </w:tc>
        <w:tc>
          <w:tcPr>
            <w:tcW w:w="4819" w:type="dxa"/>
            <w:tcBorders>
              <w:top w:val="single" w:sz="12" w:space="0" w:color="FFFFFF" w:themeColor="background1"/>
              <w:bottom w:val="none" w:sz="0" w:space="0" w:color="auto"/>
              <w:right w:val="none" w:sz="0" w:space="0" w:color="auto"/>
            </w:tcBorders>
          </w:tcPr>
          <w:p w14:paraId="7AE873EC" w14:textId="77777777" w:rsidR="00E6622D" w:rsidRPr="009A357E" w:rsidRDefault="00E6622D" w:rsidP="00E12B32">
            <w:pPr>
              <w:numPr>
                <w:ilvl w:val="0"/>
                <w:numId w:val="5"/>
              </w:numPr>
              <w:spacing w:line="276" w:lineRule="auto"/>
              <w:ind w:left="284" w:hanging="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lt-LT"/>
              </w:rPr>
            </w:pPr>
            <w:r w:rsidRPr="009A357E">
              <w:rPr>
                <w:rFonts w:ascii="Times New Roman" w:hAnsi="Times New Roman" w:cs="Times New Roman"/>
                <w:lang w:val="lt-LT"/>
              </w:rPr>
              <w:t>remiantis mokyklos vidiniu įsivertinimu</w:t>
            </w:r>
            <w:r w:rsidR="00997CED" w:rsidRPr="009A357E">
              <w:rPr>
                <w:rFonts w:ascii="Times New Roman" w:hAnsi="Times New Roman" w:cs="Times New Roman"/>
                <w:lang w:val="lt-LT"/>
              </w:rPr>
              <w:t>,</w:t>
            </w:r>
            <w:r w:rsidRPr="009A357E">
              <w:rPr>
                <w:rFonts w:ascii="Times New Roman" w:hAnsi="Times New Roman" w:cs="Times New Roman"/>
                <w:lang w:val="lt-LT"/>
              </w:rPr>
              <w:t xml:space="preserve"> kaip nenutrūkstamu procesu, skatinti nuoseklų mokyklos veiklos tobulėjimą,</w:t>
            </w:r>
          </w:p>
          <w:p w14:paraId="42B4313A" w14:textId="77777777" w:rsidR="00E6622D" w:rsidRPr="00671A03" w:rsidRDefault="00E6622D" w:rsidP="00E12B32">
            <w:pPr>
              <w:numPr>
                <w:ilvl w:val="0"/>
                <w:numId w:val="5"/>
              </w:numPr>
              <w:spacing w:line="276" w:lineRule="auto"/>
              <w:ind w:left="284" w:hanging="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lt-LT"/>
              </w:rPr>
            </w:pPr>
            <w:r w:rsidRPr="00671A03">
              <w:rPr>
                <w:rFonts w:ascii="Times New Roman" w:hAnsi="Times New Roman" w:cs="Times New Roman"/>
                <w:lang w:val="lt-LT"/>
              </w:rPr>
              <w:t xml:space="preserve">puoselėti į vaiką orientuotą kokybės siekio kultūros plėtrą ir didinti ankstyvojo ugdymo </w:t>
            </w:r>
            <w:r w:rsidR="004D26D6" w:rsidRPr="00671A03">
              <w:rPr>
                <w:rFonts w:ascii="Times New Roman" w:hAnsi="Times New Roman" w:cs="Times New Roman"/>
                <w:lang w:val="lt-LT"/>
              </w:rPr>
              <w:t>veiksmingumą</w:t>
            </w:r>
            <w:r w:rsidRPr="00671A03">
              <w:rPr>
                <w:rFonts w:ascii="Times New Roman" w:hAnsi="Times New Roman" w:cs="Times New Roman"/>
                <w:lang w:val="lt-LT"/>
              </w:rPr>
              <w:t>,</w:t>
            </w:r>
          </w:p>
          <w:p w14:paraId="15D147BA" w14:textId="77777777" w:rsidR="00E6622D" w:rsidRPr="00671A03" w:rsidRDefault="00E6622D" w:rsidP="00E12B32">
            <w:pPr>
              <w:numPr>
                <w:ilvl w:val="0"/>
                <w:numId w:val="5"/>
              </w:numPr>
              <w:spacing w:line="276" w:lineRule="auto"/>
              <w:ind w:left="284" w:hanging="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lt-LT"/>
              </w:rPr>
            </w:pPr>
            <w:r w:rsidRPr="00671A03">
              <w:rPr>
                <w:rFonts w:ascii="Times New Roman" w:hAnsi="Times New Roman" w:cs="Times New Roman"/>
                <w:lang w:val="lt-LT"/>
              </w:rPr>
              <w:t>plėtoti galimybes gauti grįžtamąjį ryšį apie ugdymo proceso kokybę ir rekomendacijas, kaip jį tobulinti,</w:t>
            </w:r>
          </w:p>
          <w:p w14:paraId="18B97341" w14:textId="77777777" w:rsidR="00E6622D" w:rsidRPr="009A357E" w:rsidRDefault="00E6622D" w:rsidP="00E12B32">
            <w:pPr>
              <w:numPr>
                <w:ilvl w:val="0"/>
                <w:numId w:val="5"/>
              </w:numPr>
              <w:spacing w:line="276" w:lineRule="auto"/>
              <w:ind w:left="284" w:hanging="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lt-LT"/>
              </w:rPr>
            </w:pPr>
            <w:r w:rsidRPr="00671A03">
              <w:rPr>
                <w:rFonts w:ascii="Times New Roman" w:hAnsi="Times New Roman" w:cs="Times New Roman"/>
                <w:lang w:val="lt-LT"/>
              </w:rPr>
              <w:t xml:space="preserve">informuoti suinteresuotas šalis (tėvus, steigėją, visuomenę), kaip ikimokyklinio </w:t>
            </w:r>
            <w:r w:rsidR="00671A03" w:rsidRPr="00D2796C">
              <w:rPr>
                <w:rFonts w:ascii="Times New Roman" w:eastAsia="Times New Roman" w:hAnsi="Times New Roman" w:cs="Times New Roman"/>
                <w:lang w:val="lt-LT" w:eastAsia="lt-LT"/>
              </w:rPr>
              <w:t>ir (ar)</w:t>
            </w:r>
            <w:r w:rsidR="00671A03" w:rsidRPr="00671A03">
              <w:rPr>
                <w:rFonts w:ascii="Times New Roman" w:eastAsia="Times New Roman" w:hAnsi="Times New Roman" w:cs="Times New Roman"/>
                <w:lang w:val="lt-LT" w:eastAsia="lt-LT"/>
              </w:rPr>
              <w:t xml:space="preserve"> </w:t>
            </w:r>
            <w:r w:rsidRPr="00671A03">
              <w:rPr>
                <w:rFonts w:ascii="Times New Roman" w:hAnsi="Times New Roman" w:cs="Times New Roman"/>
                <w:lang w:val="lt-LT"/>
              </w:rPr>
              <w:t>priešmokyklinio ugdymo programas vykdančios</w:t>
            </w:r>
            <w:r w:rsidRPr="009A357E">
              <w:rPr>
                <w:rFonts w:ascii="Times New Roman" w:hAnsi="Times New Roman" w:cs="Times New Roman"/>
                <w:lang w:val="lt-LT"/>
              </w:rPr>
              <w:t xml:space="preserve"> mokyklos atitinka tikslus, poreikius ir lūkesčius,</w:t>
            </w:r>
          </w:p>
          <w:p w14:paraId="1D873F6F" w14:textId="77777777" w:rsidR="00881E8D" w:rsidRPr="009A357E" w:rsidRDefault="00E6622D" w:rsidP="00E12B32">
            <w:pPr>
              <w:numPr>
                <w:ilvl w:val="0"/>
                <w:numId w:val="5"/>
              </w:numPr>
              <w:spacing w:after="120" w:line="276" w:lineRule="auto"/>
              <w:ind w:left="284" w:hanging="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lt-LT"/>
              </w:rPr>
            </w:pPr>
            <w:r w:rsidRPr="009A357E">
              <w:rPr>
                <w:rFonts w:ascii="Times New Roman" w:hAnsi="Times New Roman" w:cs="Times New Roman"/>
                <w:lang w:val="lt-LT"/>
              </w:rPr>
              <w:t>teikti įrodymus švietimo politikos formuotojams.</w:t>
            </w:r>
          </w:p>
        </w:tc>
      </w:tr>
    </w:tbl>
    <w:p w14:paraId="5C861B37" w14:textId="77777777" w:rsidR="004D26D6" w:rsidRPr="009A357E" w:rsidRDefault="007E54B3" w:rsidP="00B14DF9">
      <w:pPr>
        <w:spacing w:before="360" w:line="360" w:lineRule="auto"/>
        <w:ind w:firstLine="567"/>
        <w:rPr>
          <w:rFonts w:ascii="Times New Roman" w:hAnsi="Times New Roman" w:cs="Times New Roman"/>
          <w:sz w:val="24"/>
          <w:szCs w:val="24"/>
        </w:rPr>
      </w:pPr>
      <w:r w:rsidRPr="009A357E">
        <w:rPr>
          <w:rFonts w:ascii="Times New Roman" w:hAnsi="Times New Roman" w:cs="Times New Roman"/>
          <w:b/>
          <w:color w:val="1F497D" w:themeColor="text2"/>
          <w:sz w:val="24"/>
          <w:szCs w:val="24"/>
        </w:rPr>
        <w:t>M</w:t>
      </w:r>
      <w:r w:rsidR="00C24611" w:rsidRPr="009A357E">
        <w:rPr>
          <w:rFonts w:ascii="Times New Roman" w:hAnsi="Times New Roman" w:cs="Times New Roman"/>
          <w:b/>
          <w:color w:val="1F497D" w:themeColor="text2"/>
          <w:sz w:val="24"/>
          <w:szCs w:val="24"/>
        </w:rPr>
        <w:t>okyklos įsivertinimas</w:t>
      </w:r>
      <w:r w:rsidR="00C24611" w:rsidRPr="009A357E">
        <w:rPr>
          <w:rFonts w:ascii="Times New Roman" w:hAnsi="Times New Roman" w:cs="Times New Roman"/>
          <w:color w:val="1F497D" w:themeColor="text2"/>
          <w:sz w:val="24"/>
          <w:szCs w:val="24"/>
        </w:rPr>
        <w:t xml:space="preserve"> </w:t>
      </w:r>
      <w:r w:rsidR="00C24611" w:rsidRPr="009A357E">
        <w:rPr>
          <w:rFonts w:ascii="Times New Roman" w:hAnsi="Times New Roman" w:cs="Times New Roman"/>
          <w:sz w:val="24"/>
          <w:szCs w:val="24"/>
        </w:rPr>
        <w:t>padeda bendruomenei prisiimti atsakomybę už teikiamų paslaugų kokybę. Nors visoms mokyklo</w:t>
      </w:r>
      <w:r w:rsidR="002727BF" w:rsidRPr="009A357E">
        <w:rPr>
          <w:rFonts w:ascii="Times New Roman" w:hAnsi="Times New Roman" w:cs="Times New Roman"/>
          <w:sz w:val="24"/>
          <w:szCs w:val="24"/>
        </w:rPr>
        <w:t>m</w:t>
      </w:r>
      <w:r w:rsidR="00C24611" w:rsidRPr="009A357E">
        <w:rPr>
          <w:rFonts w:ascii="Times New Roman" w:hAnsi="Times New Roman" w:cs="Times New Roman"/>
          <w:sz w:val="24"/>
          <w:szCs w:val="24"/>
        </w:rPr>
        <w:t xml:space="preserve">s pateikiamos bendros įsivertinimo gairės, susitarti dėl tikslų turi pati mokykla, darbuotojams taip pat gali prireikti mokymų, kaip rinkti ir analizuoti duomenis. </w:t>
      </w:r>
      <w:r w:rsidR="004D26D6" w:rsidRPr="009A357E">
        <w:rPr>
          <w:rFonts w:ascii="Times New Roman" w:hAnsi="Times New Roman" w:cs="Times New Roman"/>
          <w:sz w:val="24"/>
          <w:szCs w:val="24"/>
        </w:rPr>
        <w:t>Pradžioje visada reikia atsakyti į klausimus (</w:t>
      </w:r>
      <w:proofErr w:type="spellStart"/>
      <w:r w:rsidR="004D26D6" w:rsidRPr="009A357E">
        <w:rPr>
          <w:rFonts w:ascii="Times New Roman" w:hAnsi="Times New Roman" w:cs="Times New Roman"/>
          <w:sz w:val="24"/>
          <w:szCs w:val="24"/>
        </w:rPr>
        <w:t>European</w:t>
      </w:r>
      <w:proofErr w:type="spellEnd"/>
      <w:r w:rsidR="004D26D6" w:rsidRPr="009A357E">
        <w:rPr>
          <w:rFonts w:ascii="Times New Roman" w:hAnsi="Times New Roman" w:cs="Times New Roman"/>
          <w:sz w:val="24"/>
          <w:szCs w:val="24"/>
        </w:rPr>
        <w:t xml:space="preserve"> </w:t>
      </w:r>
      <w:proofErr w:type="spellStart"/>
      <w:r w:rsidR="004D26D6" w:rsidRPr="009A357E">
        <w:rPr>
          <w:rFonts w:ascii="Times New Roman" w:hAnsi="Times New Roman" w:cs="Times New Roman"/>
          <w:sz w:val="24"/>
          <w:szCs w:val="24"/>
        </w:rPr>
        <w:t>Commission</w:t>
      </w:r>
      <w:proofErr w:type="spellEnd"/>
      <w:r w:rsidR="004D26D6" w:rsidRPr="009A357E">
        <w:rPr>
          <w:rFonts w:ascii="Times New Roman" w:hAnsi="Times New Roman" w:cs="Times New Roman"/>
          <w:sz w:val="24"/>
          <w:szCs w:val="24"/>
        </w:rPr>
        <w:t>, 2018):</w:t>
      </w:r>
    </w:p>
    <w:p w14:paraId="1FCEFFEC" w14:textId="77777777" w:rsidR="004D26D6" w:rsidRPr="009A357E" w:rsidRDefault="004D26D6" w:rsidP="00BA67B3">
      <w:pPr>
        <w:numPr>
          <w:ilvl w:val="0"/>
          <w:numId w:val="42"/>
        </w:numPr>
        <w:spacing w:line="360" w:lineRule="auto"/>
        <w:rPr>
          <w:rFonts w:ascii="Times New Roman" w:hAnsi="Times New Roman" w:cs="Times New Roman"/>
          <w:sz w:val="24"/>
          <w:szCs w:val="24"/>
        </w:rPr>
      </w:pPr>
      <w:r w:rsidRPr="009A357E">
        <w:rPr>
          <w:rFonts w:ascii="Times New Roman" w:hAnsi="Times New Roman" w:cs="Times New Roman"/>
          <w:i/>
          <w:sz w:val="24"/>
          <w:szCs w:val="24"/>
        </w:rPr>
        <w:t xml:space="preserve">Ar mes turime įrankius, kurių mums reikia? </w:t>
      </w:r>
    </w:p>
    <w:p w14:paraId="633CCCA3" w14:textId="77777777" w:rsidR="004D26D6" w:rsidRPr="009A357E" w:rsidRDefault="004D26D6" w:rsidP="00BA67B3">
      <w:pPr>
        <w:numPr>
          <w:ilvl w:val="0"/>
          <w:numId w:val="42"/>
        </w:numPr>
        <w:spacing w:line="360" w:lineRule="auto"/>
        <w:rPr>
          <w:rFonts w:ascii="Times New Roman" w:hAnsi="Times New Roman" w:cs="Times New Roman"/>
          <w:sz w:val="24"/>
          <w:szCs w:val="24"/>
        </w:rPr>
      </w:pPr>
      <w:r w:rsidRPr="009A357E">
        <w:rPr>
          <w:rFonts w:ascii="Times New Roman" w:hAnsi="Times New Roman" w:cs="Times New Roman"/>
          <w:i/>
          <w:sz w:val="24"/>
          <w:szCs w:val="24"/>
        </w:rPr>
        <w:t xml:space="preserve">Ar mes kalbame viena kalba? </w:t>
      </w:r>
    </w:p>
    <w:p w14:paraId="2E836321" w14:textId="77777777" w:rsidR="004D26D6" w:rsidRPr="009A357E" w:rsidRDefault="004D26D6" w:rsidP="00BA67B3">
      <w:pPr>
        <w:numPr>
          <w:ilvl w:val="0"/>
          <w:numId w:val="42"/>
        </w:numPr>
        <w:spacing w:line="360" w:lineRule="auto"/>
        <w:rPr>
          <w:rFonts w:ascii="Times New Roman" w:hAnsi="Times New Roman" w:cs="Times New Roman"/>
          <w:sz w:val="24"/>
          <w:szCs w:val="24"/>
        </w:rPr>
      </w:pPr>
      <w:r w:rsidRPr="009A357E">
        <w:rPr>
          <w:rFonts w:ascii="Times New Roman" w:hAnsi="Times New Roman" w:cs="Times New Roman"/>
          <w:i/>
          <w:sz w:val="24"/>
          <w:szCs w:val="24"/>
        </w:rPr>
        <w:t xml:space="preserve">Ar mes pamatuosime įkvėpimo šaltinius (bendradarbiavimo tinklus, mokymąsi iš kolegų, išorinį įkvėpimą)? </w:t>
      </w:r>
    </w:p>
    <w:p w14:paraId="017EC1A2" w14:textId="77777777" w:rsidR="004D26D6" w:rsidRPr="009A357E" w:rsidRDefault="004D26D6" w:rsidP="00BA67B3">
      <w:pPr>
        <w:numPr>
          <w:ilvl w:val="0"/>
          <w:numId w:val="42"/>
        </w:numPr>
        <w:spacing w:line="360" w:lineRule="auto"/>
        <w:rPr>
          <w:rFonts w:ascii="Times New Roman" w:hAnsi="Times New Roman" w:cs="Times New Roman"/>
          <w:sz w:val="24"/>
          <w:szCs w:val="24"/>
        </w:rPr>
      </w:pPr>
      <w:r w:rsidRPr="009A357E">
        <w:rPr>
          <w:rFonts w:ascii="Times New Roman" w:hAnsi="Times New Roman" w:cs="Times New Roman"/>
          <w:i/>
          <w:sz w:val="24"/>
          <w:szCs w:val="24"/>
        </w:rPr>
        <w:t>Ar mes turime palaikymo sistemas?</w:t>
      </w:r>
    </w:p>
    <w:p w14:paraId="76D712C1" w14:textId="77777777" w:rsidR="00C24611" w:rsidRPr="009A357E" w:rsidRDefault="00C24611" w:rsidP="004D26D6">
      <w:pPr>
        <w:spacing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Būtinas ir visų mokyklos bendruomenės narių įtraukimas į vertinimą įvairi</w:t>
      </w:r>
      <w:r w:rsidR="002727BF" w:rsidRPr="009A357E">
        <w:rPr>
          <w:rFonts w:ascii="Times New Roman" w:hAnsi="Times New Roman" w:cs="Times New Roman"/>
          <w:sz w:val="24"/>
          <w:szCs w:val="24"/>
        </w:rPr>
        <w:t>u</w:t>
      </w:r>
      <w:r w:rsidRPr="009A357E">
        <w:rPr>
          <w:rFonts w:ascii="Times New Roman" w:hAnsi="Times New Roman" w:cs="Times New Roman"/>
          <w:sz w:val="24"/>
          <w:szCs w:val="24"/>
        </w:rPr>
        <w:t xml:space="preserve">ose šio proceso </w:t>
      </w:r>
      <w:r w:rsidR="002727BF" w:rsidRPr="009A357E">
        <w:rPr>
          <w:rFonts w:ascii="Times New Roman" w:hAnsi="Times New Roman" w:cs="Times New Roman"/>
          <w:sz w:val="24"/>
          <w:szCs w:val="24"/>
        </w:rPr>
        <w:t>etapuose</w:t>
      </w:r>
      <w:r w:rsidRPr="009A357E">
        <w:rPr>
          <w:rFonts w:ascii="Times New Roman" w:hAnsi="Times New Roman" w:cs="Times New Roman"/>
          <w:sz w:val="24"/>
          <w:szCs w:val="24"/>
        </w:rPr>
        <w:t xml:space="preserve">, nes tik tai gali laiduoti įvairiapusiškų </w:t>
      </w:r>
      <w:r w:rsidR="00256A12" w:rsidRPr="009A357E">
        <w:rPr>
          <w:rFonts w:ascii="Times New Roman" w:hAnsi="Times New Roman" w:cs="Times New Roman"/>
          <w:sz w:val="24"/>
          <w:szCs w:val="24"/>
        </w:rPr>
        <w:t>įrodymų</w:t>
      </w:r>
      <w:r w:rsidR="008E4926" w:rsidRPr="009A357E">
        <w:rPr>
          <w:rFonts w:ascii="Times New Roman" w:hAnsi="Times New Roman" w:cs="Times New Roman"/>
          <w:sz w:val="24"/>
          <w:szCs w:val="24"/>
        </w:rPr>
        <w:t xml:space="preserve"> surinkimą.</w:t>
      </w:r>
    </w:p>
    <w:p w14:paraId="33F76B14" w14:textId="77777777" w:rsidR="00E6622D" w:rsidRPr="009A357E" w:rsidRDefault="008A22B7" w:rsidP="00E6622D">
      <w:pPr>
        <w:spacing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Vadybiniu aspektu m</w:t>
      </w:r>
      <w:r w:rsidR="00C24611" w:rsidRPr="009A357E">
        <w:rPr>
          <w:rFonts w:ascii="Times New Roman" w:hAnsi="Times New Roman" w:cs="Times New Roman"/>
          <w:sz w:val="24"/>
          <w:szCs w:val="24"/>
        </w:rPr>
        <w:t xml:space="preserve">okyklos veiklos kokybės įsivertinimas yra puikus būdas </w:t>
      </w:r>
      <w:r w:rsidRPr="009A357E">
        <w:rPr>
          <w:rFonts w:ascii="Times New Roman" w:hAnsi="Times New Roman" w:cs="Times New Roman"/>
          <w:sz w:val="24"/>
          <w:szCs w:val="24"/>
        </w:rPr>
        <w:t xml:space="preserve">pamatyti esamą padėtį, išryškinti kylančias problemas ir galimybes. Tai yra reali pagalba numatant </w:t>
      </w:r>
      <w:r w:rsidR="00C24611" w:rsidRPr="009A357E">
        <w:rPr>
          <w:rFonts w:ascii="Times New Roman" w:hAnsi="Times New Roman" w:cs="Times New Roman"/>
          <w:sz w:val="24"/>
          <w:szCs w:val="24"/>
        </w:rPr>
        <w:t>organizacijos tobulini</w:t>
      </w:r>
      <w:r w:rsidRPr="009A357E">
        <w:rPr>
          <w:rFonts w:ascii="Times New Roman" w:hAnsi="Times New Roman" w:cs="Times New Roman"/>
          <w:sz w:val="24"/>
          <w:szCs w:val="24"/>
        </w:rPr>
        <w:t>mo kryptis ar siekiant op</w:t>
      </w:r>
      <w:r w:rsidR="00C24611" w:rsidRPr="009A357E">
        <w:rPr>
          <w:rFonts w:ascii="Times New Roman" w:hAnsi="Times New Roman" w:cs="Times New Roman"/>
          <w:sz w:val="24"/>
          <w:szCs w:val="24"/>
        </w:rPr>
        <w:t xml:space="preserve">timizuoti </w:t>
      </w:r>
      <w:r w:rsidRPr="009A357E">
        <w:rPr>
          <w:rFonts w:ascii="Times New Roman" w:hAnsi="Times New Roman" w:cs="Times New Roman"/>
          <w:sz w:val="24"/>
          <w:szCs w:val="24"/>
        </w:rPr>
        <w:t xml:space="preserve">įvairius mokyklos vadybinius, pedagoginius ar bendrus įstaigos </w:t>
      </w:r>
      <w:r w:rsidR="003B3F0C" w:rsidRPr="009A357E">
        <w:rPr>
          <w:rFonts w:ascii="Times New Roman" w:hAnsi="Times New Roman" w:cs="Times New Roman"/>
          <w:sz w:val="24"/>
          <w:szCs w:val="24"/>
        </w:rPr>
        <w:t xml:space="preserve">veiklos </w:t>
      </w:r>
      <w:r w:rsidRPr="009A357E">
        <w:rPr>
          <w:rFonts w:ascii="Times New Roman" w:hAnsi="Times New Roman" w:cs="Times New Roman"/>
          <w:sz w:val="24"/>
          <w:szCs w:val="24"/>
        </w:rPr>
        <w:t xml:space="preserve">organizavimo </w:t>
      </w:r>
      <w:r w:rsidR="00C24611" w:rsidRPr="009A357E">
        <w:rPr>
          <w:rFonts w:ascii="Times New Roman" w:hAnsi="Times New Roman" w:cs="Times New Roman"/>
          <w:sz w:val="24"/>
          <w:szCs w:val="24"/>
        </w:rPr>
        <w:t xml:space="preserve">procesus ir </w:t>
      </w:r>
      <w:r w:rsidRPr="009A357E">
        <w:rPr>
          <w:rFonts w:ascii="Times New Roman" w:hAnsi="Times New Roman" w:cs="Times New Roman"/>
          <w:sz w:val="24"/>
          <w:szCs w:val="24"/>
        </w:rPr>
        <w:t>kuriant, planuojant mokyklos</w:t>
      </w:r>
      <w:r w:rsidR="00E6622D" w:rsidRPr="009A357E">
        <w:rPr>
          <w:rFonts w:ascii="Times New Roman" w:hAnsi="Times New Roman" w:cs="Times New Roman"/>
          <w:sz w:val="24"/>
          <w:szCs w:val="24"/>
        </w:rPr>
        <w:t xml:space="preserve"> pažangos strategiją.</w:t>
      </w:r>
    </w:p>
    <w:p w14:paraId="35D3B21D" w14:textId="77777777" w:rsidR="00E6622D" w:rsidRPr="009A357E" w:rsidRDefault="003816DD" w:rsidP="00E6622D">
      <w:pPr>
        <w:spacing w:line="360" w:lineRule="auto"/>
        <w:ind w:firstLine="567"/>
        <w:rPr>
          <w:rFonts w:ascii="Times New Roman" w:hAnsi="Times New Roman" w:cs="Times New Roman"/>
          <w:sz w:val="24"/>
          <w:szCs w:val="24"/>
        </w:rPr>
      </w:pPr>
      <w:r w:rsidRPr="009A357E">
        <w:rPr>
          <w:rFonts w:ascii="Times New Roman" w:hAnsi="Times New Roman" w:cs="Times New Roman"/>
          <w:b/>
          <w:color w:val="1F497D" w:themeColor="text2"/>
          <w:sz w:val="24"/>
          <w:szCs w:val="24"/>
        </w:rPr>
        <w:t>Išorinis vertinimas</w:t>
      </w:r>
      <w:r w:rsidRPr="009A357E">
        <w:rPr>
          <w:rFonts w:ascii="Times New Roman" w:hAnsi="Times New Roman" w:cs="Times New Roman"/>
          <w:color w:val="1F497D" w:themeColor="text2"/>
          <w:sz w:val="24"/>
          <w:szCs w:val="24"/>
        </w:rPr>
        <w:t xml:space="preserve"> </w:t>
      </w:r>
      <w:r w:rsidRPr="009A357E">
        <w:rPr>
          <w:rFonts w:ascii="Times New Roman" w:hAnsi="Times New Roman" w:cs="Times New Roman"/>
          <w:sz w:val="24"/>
          <w:szCs w:val="24"/>
        </w:rPr>
        <w:t>yra mokykloje vykstančių procesų ve</w:t>
      </w:r>
      <w:r w:rsidR="00256A12" w:rsidRPr="009A357E">
        <w:rPr>
          <w:rFonts w:ascii="Times New Roman" w:hAnsi="Times New Roman" w:cs="Times New Roman"/>
          <w:sz w:val="24"/>
          <w:szCs w:val="24"/>
        </w:rPr>
        <w:t xml:space="preserve">rtinimas, padedantis tobulinti </w:t>
      </w:r>
      <w:r w:rsidRPr="009A357E">
        <w:rPr>
          <w:rFonts w:ascii="Times New Roman" w:hAnsi="Times New Roman" w:cs="Times New Roman"/>
          <w:sz w:val="24"/>
          <w:szCs w:val="24"/>
        </w:rPr>
        <w:t>jos veikl</w:t>
      </w:r>
      <w:r w:rsidR="00256A12" w:rsidRPr="009A357E">
        <w:rPr>
          <w:rFonts w:ascii="Times New Roman" w:hAnsi="Times New Roman" w:cs="Times New Roman"/>
          <w:sz w:val="24"/>
          <w:szCs w:val="24"/>
        </w:rPr>
        <w:t>os kokybę</w:t>
      </w:r>
      <w:r w:rsidRPr="009A357E">
        <w:rPr>
          <w:rFonts w:ascii="Times New Roman" w:hAnsi="Times New Roman" w:cs="Times New Roman"/>
          <w:sz w:val="24"/>
          <w:szCs w:val="24"/>
        </w:rPr>
        <w:t>. Išorini</w:t>
      </w:r>
      <w:r w:rsidR="00B83342" w:rsidRPr="009A357E">
        <w:rPr>
          <w:rFonts w:ascii="Times New Roman" w:hAnsi="Times New Roman" w:cs="Times New Roman"/>
          <w:sz w:val="24"/>
          <w:szCs w:val="24"/>
        </w:rPr>
        <w:t>u</w:t>
      </w:r>
      <w:r w:rsidRPr="009A357E">
        <w:rPr>
          <w:rFonts w:ascii="Times New Roman" w:hAnsi="Times New Roman" w:cs="Times New Roman"/>
          <w:sz w:val="24"/>
          <w:szCs w:val="24"/>
        </w:rPr>
        <w:t xml:space="preserve"> vertinim</w:t>
      </w:r>
      <w:r w:rsidR="00B83342" w:rsidRPr="009A357E">
        <w:rPr>
          <w:rFonts w:ascii="Times New Roman" w:hAnsi="Times New Roman" w:cs="Times New Roman"/>
          <w:sz w:val="24"/>
          <w:szCs w:val="24"/>
        </w:rPr>
        <w:t>u</w:t>
      </w:r>
      <w:r w:rsidRPr="009A357E">
        <w:rPr>
          <w:rFonts w:ascii="Times New Roman" w:hAnsi="Times New Roman" w:cs="Times New Roman"/>
          <w:sz w:val="24"/>
          <w:szCs w:val="24"/>
        </w:rPr>
        <w:t xml:space="preserve"> siekiama </w:t>
      </w:r>
      <w:r w:rsidR="00B83342" w:rsidRPr="009A357E">
        <w:rPr>
          <w:rFonts w:ascii="Times New Roman" w:hAnsi="Times New Roman" w:cs="Times New Roman"/>
          <w:sz w:val="24"/>
          <w:szCs w:val="24"/>
        </w:rPr>
        <w:t xml:space="preserve">surinkti </w:t>
      </w:r>
      <w:r w:rsidRPr="009A357E">
        <w:rPr>
          <w:rFonts w:ascii="Times New Roman" w:hAnsi="Times New Roman" w:cs="Times New Roman"/>
          <w:sz w:val="24"/>
          <w:szCs w:val="24"/>
        </w:rPr>
        <w:t xml:space="preserve">objektyvius, pagrįstus ir patikimus duomenis apie </w:t>
      </w:r>
      <w:r w:rsidR="00B83342" w:rsidRPr="009A357E">
        <w:rPr>
          <w:rFonts w:ascii="Times New Roman" w:hAnsi="Times New Roman" w:cs="Times New Roman"/>
          <w:sz w:val="24"/>
          <w:szCs w:val="24"/>
        </w:rPr>
        <w:t>mokyklos veiklą</w:t>
      </w:r>
      <w:r w:rsidRPr="009A357E">
        <w:rPr>
          <w:rFonts w:ascii="Times New Roman" w:hAnsi="Times New Roman" w:cs="Times New Roman"/>
          <w:sz w:val="24"/>
          <w:szCs w:val="24"/>
        </w:rPr>
        <w:t>. Išor</w:t>
      </w:r>
      <w:r w:rsidR="002B2B1D" w:rsidRPr="009A357E">
        <w:rPr>
          <w:rFonts w:ascii="Times New Roman" w:hAnsi="Times New Roman" w:cs="Times New Roman"/>
          <w:sz w:val="24"/>
          <w:szCs w:val="24"/>
        </w:rPr>
        <w:t>ės</w:t>
      </w:r>
      <w:r w:rsidRPr="009A357E">
        <w:rPr>
          <w:rFonts w:ascii="Times New Roman" w:hAnsi="Times New Roman" w:cs="Times New Roman"/>
          <w:sz w:val="24"/>
          <w:szCs w:val="24"/>
        </w:rPr>
        <w:t xml:space="preserve"> vertintojai, lankydamiesi įvairiose </w:t>
      </w:r>
      <w:r w:rsidR="00B83342" w:rsidRPr="009A357E">
        <w:rPr>
          <w:rFonts w:ascii="Times New Roman" w:hAnsi="Times New Roman" w:cs="Times New Roman"/>
          <w:sz w:val="24"/>
          <w:szCs w:val="24"/>
        </w:rPr>
        <w:t>ugdymo įstaigose</w:t>
      </w:r>
      <w:r w:rsidRPr="009A357E">
        <w:rPr>
          <w:rFonts w:ascii="Times New Roman" w:hAnsi="Times New Roman" w:cs="Times New Roman"/>
          <w:sz w:val="24"/>
          <w:szCs w:val="24"/>
        </w:rPr>
        <w:t xml:space="preserve"> turi unikalią galimybę dalintis idėjomis apie veiksmingą praktiką. Pvz., 2014 m. paskelbta </w:t>
      </w:r>
      <w:r w:rsidR="0014023D" w:rsidRPr="009A357E">
        <w:rPr>
          <w:rFonts w:ascii="Times New Roman" w:hAnsi="Times New Roman" w:cs="Times New Roman"/>
          <w:sz w:val="24"/>
          <w:szCs w:val="24"/>
        </w:rPr>
        <w:t xml:space="preserve">mokslinių </w:t>
      </w:r>
      <w:r w:rsidRPr="009A357E">
        <w:rPr>
          <w:rFonts w:ascii="Times New Roman" w:hAnsi="Times New Roman" w:cs="Times New Roman"/>
          <w:sz w:val="24"/>
          <w:szCs w:val="24"/>
        </w:rPr>
        <w:t>tyrimų ataskaita (</w:t>
      </w:r>
      <w:r w:rsidRPr="009A357E">
        <w:rPr>
          <w:rFonts w:ascii="Times New Roman" w:hAnsi="Times New Roman" w:cs="Times New Roman"/>
          <w:color w:val="000000"/>
          <w:sz w:val="24"/>
          <w:szCs w:val="24"/>
        </w:rPr>
        <w:t xml:space="preserve">University of </w:t>
      </w:r>
      <w:proofErr w:type="spellStart"/>
      <w:r w:rsidRPr="009A357E">
        <w:rPr>
          <w:rFonts w:ascii="Times New Roman" w:hAnsi="Times New Roman" w:cs="Times New Roman"/>
          <w:color w:val="000000"/>
          <w:sz w:val="24"/>
          <w:szCs w:val="24"/>
        </w:rPr>
        <w:t>Twente</w:t>
      </w:r>
      <w:proofErr w:type="spellEnd"/>
      <w:r w:rsidRPr="009A357E">
        <w:rPr>
          <w:rFonts w:ascii="Times New Roman" w:hAnsi="Times New Roman" w:cs="Times New Roman"/>
          <w:color w:val="000000"/>
          <w:sz w:val="24"/>
          <w:szCs w:val="24"/>
        </w:rPr>
        <w:t xml:space="preserve">, 2014) </w:t>
      </w:r>
      <w:r w:rsidR="00B83342" w:rsidRPr="009A357E">
        <w:rPr>
          <w:rFonts w:ascii="Times New Roman" w:hAnsi="Times New Roman" w:cs="Times New Roman"/>
          <w:sz w:val="24"/>
          <w:szCs w:val="24"/>
        </w:rPr>
        <w:t xml:space="preserve">rodo, kad </w:t>
      </w:r>
      <w:r w:rsidRPr="009A357E">
        <w:rPr>
          <w:rFonts w:ascii="Times New Roman" w:hAnsi="Times New Roman" w:cs="Times New Roman"/>
          <w:sz w:val="24"/>
          <w:szCs w:val="24"/>
        </w:rPr>
        <w:t>skirtingose šalyse (Anglijoje, Austrijoje, Airijoje, Olandijoje, Čekijoje, Švedijoje) išorinis vertinimas tur</w:t>
      </w:r>
      <w:r w:rsidR="003115E2" w:rsidRPr="009A357E">
        <w:rPr>
          <w:rFonts w:ascii="Times New Roman" w:hAnsi="Times New Roman" w:cs="Times New Roman"/>
          <w:sz w:val="24"/>
          <w:szCs w:val="24"/>
        </w:rPr>
        <w:t>ėjo</w:t>
      </w:r>
      <w:r w:rsidRPr="009A357E">
        <w:rPr>
          <w:rFonts w:ascii="Times New Roman" w:hAnsi="Times New Roman" w:cs="Times New Roman"/>
          <w:sz w:val="24"/>
          <w:szCs w:val="24"/>
        </w:rPr>
        <w:t xml:space="preserve"> tiesioginį </w:t>
      </w:r>
      <w:proofErr w:type="spellStart"/>
      <w:r w:rsidRPr="009A357E">
        <w:rPr>
          <w:rFonts w:ascii="Times New Roman" w:hAnsi="Times New Roman" w:cs="Times New Roman"/>
          <w:sz w:val="24"/>
          <w:szCs w:val="24"/>
        </w:rPr>
        <w:t>betarpišką</w:t>
      </w:r>
      <w:proofErr w:type="spellEnd"/>
      <w:r w:rsidRPr="009A357E">
        <w:rPr>
          <w:rFonts w:ascii="Times New Roman" w:hAnsi="Times New Roman" w:cs="Times New Roman"/>
          <w:sz w:val="24"/>
          <w:szCs w:val="24"/>
        </w:rPr>
        <w:t xml:space="preserve"> poveikį </w:t>
      </w:r>
      <w:r w:rsidR="00B83342" w:rsidRPr="009A357E">
        <w:rPr>
          <w:rFonts w:ascii="Times New Roman" w:hAnsi="Times New Roman" w:cs="Times New Roman"/>
          <w:sz w:val="24"/>
          <w:szCs w:val="24"/>
        </w:rPr>
        <w:t xml:space="preserve">bendrojo ugdymo </w:t>
      </w:r>
      <w:r w:rsidRPr="009A357E">
        <w:rPr>
          <w:rFonts w:ascii="Times New Roman" w:hAnsi="Times New Roman" w:cs="Times New Roman"/>
          <w:sz w:val="24"/>
          <w:szCs w:val="24"/>
        </w:rPr>
        <w:t>mokyklų įsivertinimo kokybei ir dar</w:t>
      </w:r>
      <w:r w:rsidR="003115E2" w:rsidRPr="009A357E">
        <w:rPr>
          <w:rFonts w:ascii="Times New Roman" w:hAnsi="Times New Roman" w:cs="Times New Roman"/>
          <w:sz w:val="24"/>
          <w:szCs w:val="24"/>
        </w:rPr>
        <w:t>ė</w:t>
      </w:r>
      <w:r w:rsidRPr="009A357E">
        <w:rPr>
          <w:rFonts w:ascii="Times New Roman" w:hAnsi="Times New Roman" w:cs="Times New Roman"/>
          <w:sz w:val="24"/>
          <w:szCs w:val="24"/>
        </w:rPr>
        <w:t xml:space="preserve"> jam įtaką, taigi </w:t>
      </w:r>
      <w:r w:rsidR="00B83342" w:rsidRPr="009A357E">
        <w:rPr>
          <w:rFonts w:ascii="Times New Roman" w:hAnsi="Times New Roman" w:cs="Times New Roman"/>
          <w:sz w:val="24"/>
          <w:szCs w:val="24"/>
        </w:rPr>
        <w:t xml:space="preserve">ir </w:t>
      </w:r>
      <w:r w:rsidRPr="009A357E">
        <w:rPr>
          <w:rFonts w:ascii="Times New Roman" w:hAnsi="Times New Roman" w:cs="Times New Roman"/>
          <w:sz w:val="24"/>
          <w:szCs w:val="24"/>
        </w:rPr>
        <w:t>mokyklos veiksmingumui. Aišku, būtina pabrėžti, kad itin reikšmingas tampa vertin</w:t>
      </w:r>
      <w:r w:rsidR="00B83342" w:rsidRPr="009A357E">
        <w:rPr>
          <w:rFonts w:ascii="Times New Roman" w:hAnsi="Times New Roman" w:cs="Times New Roman"/>
          <w:sz w:val="24"/>
          <w:szCs w:val="24"/>
        </w:rPr>
        <w:t>imo</w:t>
      </w:r>
      <w:r w:rsidRPr="009A357E">
        <w:rPr>
          <w:rFonts w:ascii="Times New Roman" w:hAnsi="Times New Roman" w:cs="Times New Roman"/>
          <w:sz w:val="24"/>
          <w:szCs w:val="24"/>
        </w:rPr>
        <w:t xml:space="preserve"> patikimumas, </w:t>
      </w:r>
      <w:r w:rsidR="00B83342" w:rsidRPr="009A357E">
        <w:rPr>
          <w:rFonts w:ascii="Times New Roman" w:hAnsi="Times New Roman" w:cs="Times New Roman"/>
          <w:sz w:val="24"/>
          <w:szCs w:val="24"/>
        </w:rPr>
        <w:t>kai</w:t>
      </w:r>
      <w:r w:rsidRPr="009A357E">
        <w:rPr>
          <w:rFonts w:ascii="Times New Roman" w:hAnsi="Times New Roman" w:cs="Times New Roman"/>
          <w:sz w:val="24"/>
          <w:szCs w:val="24"/>
        </w:rPr>
        <w:t xml:space="preserve"> vertintojai naudoja tuos pačius standartus ir kriterijus, kad būtų vienodai vertinamos visos mokyklos (</w:t>
      </w:r>
      <w:proofErr w:type="spellStart"/>
      <w:r w:rsidR="00D02D4D" w:rsidRPr="009A357E">
        <w:rPr>
          <w:rFonts w:ascii="Times New Roman" w:hAnsi="Times New Roman" w:cs="Times New Roman"/>
          <w:sz w:val="24"/>
          <w:szCs w:val="24"/>
        </w:rPr>
        <w:t>European</w:t>
      </w:r>
      <w:proofErr w:type="spellEnd"/>
      <w:r w:rsidR="00D02D4D" w:rsidRPr="009A357E">
        <w:rPr>
          <w:rFonts w:ascii="Times New Roman" w:hAnsi="Times New Roman" w:cs="Times New Roman"/>
          <w:sz w:val="24"/>
          <w:szCs w:val="24"/>
        </w:rPr>
        <w:t xml:space="preserve"> </w:t>
      </w:r>
      <w:proofErr w:type="spellStart"/>
      <w:r w:rsidR="00D02D4D" w:rsidRPr="009A357E">
        <w:rPr>
          <w:rFonts w:ascii="Times New Roman" w:hAnsi="Times New Roman" w:cs="Times New Roman"/>
          <w:sz w:val="24"/>
          <w:szCs w:val="24"/>
        </w:rPr>
        <w:t>Commission</w:t>
      </w:r>
      <w:proofErr w:type="spellEnd"/>
      <w:r w:rsidR="008E4926" w:rsidRPr="009A357E">
        <w:rPr>
          <w:rFonts w:ascii="Times New Roman" w:hAnsi="Times New Roman" w:cs="Times New Roman"/>
          <w:sz w:val="24"/>
          <w:szCs w:val="24"/>
        </w:rPr>
        <w:t>, 2018).</w:t>
      </w:r>
    </w:p>
    <w:p w14:paraId="1564BFD4" w14:textId="77777777" w:rsidR="00B2521E" w:rsidRPr="009A357E" w:rsidRDefault="00D323CD" w:rsidP="004D26D6">
      <w:pPr>
        <w:spacing w:after="240"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Tačiau</w:t>
      </w:r>
      <w:r w:rsidR="00342E20" w:rsidRPr="009A357E">
        <w:rPr>
          <w:rFonts w:ascii="Times New Roman" w:hAnsi="Times New Roman" w:cs="Times New Roman"/>
          <w:sz w:val="24"/>
          <w:szCs w:val="24"/>
        </w:rPr>
        <w:t>,</w:t>
      </w:r>
      <w:r w:rsidRPr="009A357E">
        <w:rPr>
          <w:rFonts w:ascii="Times New Roman" w:hAnsi="Times New Roman" w:cs="Times New Roman"/>
          <w:sz w:val="24"/>
          <w:szCs w:val="24"/>
        </w:rPr>
        <w:t xml:space="preserve"> nors ir akivaizdi skirtis </w:t>
      </w:r>
      <w:r w:rsidR="00B2521E" w:rsidRPr="009A357E">
        <w:rPr>
          <w:rFonts w:ascii="Times New Roman" w:hAnsi="Times New Roman" w:cs="Times New Roman"/>
          <w:sz w:val="24"/>
          <w:szCs w:val="24"/>
        </w:rPr>
        <w:t>tarp išorinio vertinimo ir įsivertinimo</w:t>
      </w:r>
      <w:r w:rsidR="003240C2" w:rsidRPr="009A357E">
        <w:rPr>
          <w:rFonts w:ascii="Times New Roman" w:hAnsi="Times New Roman" w:cs="Times New Roman"/>
          <w:sz w:val="24"/>
          <w:szCs w:val="24"/>
        </w:rPr>
        <w:t xml:space="preserve">, A. </w:t>
      </w:r>
      <w:proofErr w:type="spellStart"/>
      <w:r w:rsidR="00B2521E" w:rsidRPr="009A357E">
        <w:rPr>
          <w:rFonts w:ascii="Times New Roman" w:hAnsi="Times New Roman" w:cs="Times New Roman"/>
          <w:sz w:val="24"/>
          <w:szCs w:val="24"/>
        </w:rPr>
        <w:t>Schleicher</w:t>
      </w:r>
      <w:proofErr w:type="spellEnd"/>
      <w:r w:rsidR="00B2521E" w:rsidRPr="009A357E">
        <w:rPr>
          <w:rFonts w:ascii="Times New Roman" w:hAnsi="Times New Roman" w:cs="Times New Roman"/>
          <w:sz w:val="24"/>
          <w:szCs w:val="24"/>
        </w:rPr>
        <w:t xml:space="preserve"> (2018) pateikia </w:t>
      </w:r>
      <w:r w:rsidR="00003F41" w:rsidRPr="009A357E">
        <w:rPr>
          <w:rFonts w:ascii="Times New Roman" w:hAnsi="Times New Roman" w:cs="Times New Roman"/>
          <w:sz w:val="24"/>
          <w:szCs w:val="24"/>
        </w:rPr>
        <w:t xml:space="preserve">tiek </w:t>
      </w:r>
      <w:r w:rsidR="00BF44C6" w:rsidRPr="009A357E">
        <w:rPr>
          <w:rFonts w:ascii="Times New Roman" w:hAnsi="Times New Roman" w:cs="Times New Roman"/>
          <w:sz w:val="24"/>
          <w:szCs w:val="24"/>
        </w:rPr>
        <w:t>jų skirtis, tiek sąsajas (6</w:t>
      </w:r>
      <w:r w:rsidR="003240C2" w:rsidRPr="009A357E">
        <w:rPr>
          <w:rFonts w:ascii="Times New Roman" w:hAnsi="Times New Roman" w:cs="Times New Roman"/>
          <w:sz w:val="24"/>
          <w:szCs w:val="24"/>
        </w:rPr>
        <w:t xml:space="preserve"> pav.).</w:t>
      </w:r>
      <w:r w:rsidR="000D37E6" w:rsidRPr="009A357E">
        <w:rPr>
          <w:rFonts w:ascii="Times New Roman" w:hAnsi="Times New Roman" w:cs="Times New Roman"/>
          <w:sz w:val="24"/>
          <w:szCs w:val="24"/>
        </w:rPr>
        <w:t xml:space="preserve"> Matyti, kad išorinis vertinimas turėtų būti retesnis nei įsivertinimas, ir vienas iš išorinio vertinimo požymių yra rizikos numatymas.</w:t>
      </w:r>
      <w:r w:rsidR="00482D3F" w:rsidRPr="009A357E">
        <w:rPr>
          <w:rFonts w:ascii="Times New Roman" w:hAnsi="Times New Roman" w:cs="Times New Roman"/>
          <w:sz w:val="24"/>
          <w:szCs w:val="24"/>
        </w:rPr>
        <w:t xml:space="preserve"> Išorinio vertinimo tikslas ir </w:t>
      </w:r>
      <w:r w:rsidR="000D37E6" w:rsidRPr="009A357E">
        <w:rPr>
          <w:rFonts w:ascii="Times New Roman" w:hAnsi="Times New Roman" w:cs="Times New Roman"/>
          <w:sz w:val="24"/>
          <w:szCs w:val="24"/>
        </w:rPr>
        <w:t xml:space="preserve">naudojami instrumentai yra labiau siejami su kiekybiniais parametrais (atskaitomybe, atitikimu, apklausomis), o įsivertinimo – kokybiniais parametrais (mokymosi procesais, vaikų </w:t>
      </w:r>
      <w:r w:rsidR="004D26D6" w:rsidRPr="009A357E">
        <w:rPr>
          <w:rFonts w:ascii="Times New Roman" w:hAnsi="Times New Roman" w:cs="Times New Roman"/>
          <w:sz w:val="24"/>
          <w:szCs w:val="24"/>
        </w:rPr>
        <w:t>požiūrių</w:t>
      </w:r>
      <w:r w:rsidR="000D37E6" w:rsidRPr="009A357E">
        <w:rPr>
          <w:rFonts w:ascii="Times New Roman" w:hAnsi="Times New Roman" w:cs="Times New Roman"/>
          <w:sz w:val="24"/>
          <w:szCs w:val="24"/>
        </w:rPr>
        <w:t xml:space="preserve"> stebė</w:t>
      </w:r>
      <w:r w:rsidR="004D26D6" w:rsidRPr="009A357E">
        <w:rPr>
          <w:rFonts w:ascii="Times New Roman" w:hAnsi="Times New Roman" w:cs="Times New Roman"/>
          <w:sz w:val="24"/>
          <w:szCs w:val="24"/>
        </w:rPr>
        <w:t>jimais</w:t>
      </w:r>
      <w:r w:rsidR="000D37E6" w:rsidRPr="009A357E">
        <w:rPr>
          <w:rFonts w:ascii="Times New Roman" w:hAnsi="Times New Roman" w:cs="Times New Roman"/>
          <w:sz w:val="24"/>
          <w:szCs w:val="24"/>
        </w:rPr>
        <w:t>).</w:t>
      </w:r>
    </w:p>
    <w:p w14:paraId="551FF1D2" w14:textId="77777777" w:rsidR="00202746" w:rsidRPr="009A357E" w:rsidRDefault="00E2067B" w:rsidP="006B05D6">
      <w:pPr>
        <w:jc w:val="center"/>
        <w:rPr>
          <w:rFonts w:ascii="Times New Roman" w:hAnsi="Times New Roman" w:cs="Times New Roman"/>
          <w:sz w:val="24"/>
          <w:szCs w:val="24"/>
        </w:rPr>
      </w:pPr>
      <w:r w:rsidRPr="009A357E">
        <w:rPr>
          <w:noProof/>
          <w:lang w:eastAsia="lt-LT"/>
        </w:rPr>
        <mc:AlternateContent>
          <mc:Choice Requires="wpg">
            <w:drawing>
              <wp:anchor distT="0" distB="0" distL="114300" distR="114300" simplePos="0" relativeHeight="251636224" behindDoc="0" locked="0" layoutInCell="1" allowOverlap="1" wp14:anchorId="79C553C3" wp14:editId="222B65F7">
                <wp:simplePos x="0" y="0"/>
                <wp:positionH relativeFrom="column">
                  <wp:posOffset>444476</wp:posOffset>
                </wp:positionH>
                <wp:positionV relativeFrom="paragraph">
                  <wp:posOffset>59187</wp:posOffset>
                </wp:positionV>
                <wp:extent cx="5208905" cy="1894694"/>
                <wp:effectExtent l="0" t="0" r="0" b="0"/>
                <wp:wrapNone/>
                <wp:docPr id="16801" name="Grupė 167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08905" cy="1894694"/>
                          <a:chOff x="378456" y="-11685"/>
                          <a:chExt cx="5208873" cy="1894532"/>
                        </a:xfrm>
                      </wpg:grpSpPr>
                      <wps:wsp>
                        <wps:cNvPr id="16802" name="Teksto laukas 16776"/>
                        <wps:cNvSpPr txBox="1"/>
                        <wps:spPr>
                          <a:xfrm>
                            <a:off x="3375347" y="587292"/>
                            <a:ext cx="1228725" cy="906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A6C4D4" w14:textId="77777777" w:rsidR="004A3FFC" w:rsidRPr="000D37E6" w:rsidRDefault="004A3FFC" w:rsidP="006B05D6">
                              <w:pPr>
                                <w:jc w:val="right"/>
                                <w:rPr>
                                  <w:rFonts w:ascii="Times New Roman" w:hAnsi="Times New Roman" w:cs="Times New Roman"/>
                                  <w:b/>
                                  <w:color w:val="0F243E" w:themeColor="text2" w:themeShade="80"/>
                                  <w:sz w:val="20"/>
                                  <w:szCs w:val="20"/>
                                </w:rPr>
                              </w:pPr>
                              <w:r w:rsidRPr="000D37E6">
                                <w:rPr>
                                  <w:rFonts w:ascii="Times New Roman" w:hAnsi="Times New Roman" w:cs="Times New Roman"/>
                                  <w:b/>
                                  <w:color w:val="0F243E" w:themeColor="text2" w:themeShade="80"/>
                                  <w:sz w:val="20"/>
                                  <w:szCs w:val="20"/>
                                </w:rPr>
                                <w:t>KOKYBĖS GERINIMAS IR MOKYMOSI PROCESAI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803" name="Teksto laukas 16777"/>
                        <wps:cNvSpPr txBox="1"/>
                        <wps:spPr>
                          <a:xfrm>
                            <a:off x="3459192" y="258800"/>
                            <a:ext cx="1170305" cy="372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83B85A" w14:textId="77777777" w:rsidR="004A3FFC" w:rsidRPr="00AA0CCB" w:rsidRDefault="004A3FFC" w:rsidP="006B05D6">
                              <w:pPr>
                                <w:jc w:val="center"/>
                                <w:rPr>
                                  <w:rFonts w:ascii="Times New Roman" w:hAnsi="Times New Roman" w:cs="Times New Roman"/>
                                  <w:b/>
                                  <w:color w:val="0F243E" w:themeColor="text2" w:themeShade="80"/>
                                  <w:sz w:val="24"/>
                                  <w:szCs w:val="24"/>
                                </w:rPr>
                              </w:pPr>
                              <w:r w:rsidRPr="00AA0CCB">
                                <w:rPr>
                                  <w:rFonts w:ascii="Times New Roman" w:hAnsi="Times New Roman" w:cs="Times New Roman"/>
                                  <w:b/>
                                  <w:color w:val="0F243E" w:themeColor="text2" w:themeShade="80"/>
                                  <w:sz w:val="24"/>
                                  <w:szCs w:val="24"/>
                                </w:rPr>
                                <w:t>Įsivertinimas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804" name="Teksto laukas 16778"/>
                        <wps:cNvSpPr txBox="1"/>
                        <wps:spPr>
                          <a:xfrm>
                            <a:off x="1397461" y="631569"/>
                            <a:ext cx="1353185"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078070" w14:textId="77777777" w:rsidR="004A3FFC" w:rsidRPr="000D37E6" w:rsidRDefault="004A3FFC" w:rsidP="006B05D6">
                              <w:pPr>
                                <w:rPr>
                                  <w:rFonts w:ascii="Times New Roman" w:hAnsi="Times New Roman" w:cs="Times New Roman"/>
                                  <w:b/>
                                  <w:color w:val="0F243E" w:themeColor="text2" w:themeShade="80"/>
                                  <w:sz w:val="20"/>
                                  <w:szCs w:val="20"/>
                                </w:rPr>
                              </w:pPr>
                              <w:r w:rsidRPr="000D37E6">
                                <w:rPr>
                                  <w:rFonts w:ascii="Times New Roman" w:hAnsi="Times New Roman" w:cs="Times New Roman"/>
                                  <w:b/>
                                  <w:color w:val="0F243E" w:themeColor="text2" w:themeShade="80"/>
                                  <w:sz w:val="20"/>
                                  <w:szCs w:val="20"/>
                                </w:rPr>
                                <w:t>ATSKAITOMYBĖ IR ATITIKIMAS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805" name="Teksto laukas 16779"/>
                        <wps:cNvSpPr txBox="1"/>
                        <wps:spPr>
                          <a:xfrm>
                            <a:off x="2380890" y="845156"/>
                            <a:ext cx="1170305" cy="372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5C83CC" w14:textId="77777777" w:rsidR="004A3FFC" w:rsidRPr="000D37E6" w:rsidRDefault="004A3FFC" w:rsidP="006B05D6">
                              <w:pPr>
                                <w:jc w:val="center"/>
                                <w:rPr>
                                  <w:rFonts w:ascii="Times New Roman" w:hAnsi="Times New Roman" w:cs="Times New Roman"/>
                                  <w:b/>
                                  <w:i/>
                                  <w:color w:val="0F243E" w:themeColor="text2" w:themeShade="80"/>
                                </w:rPr>
                              </w:pPr>
                              <w:r w:rsidRPr="000D37E6">
                                <w:rPr>
                                  <w:rFonts w:ascii="Times New Roman" w:hAnsi="Times New Roman" w:cs="Times New Roman"/>
                                  <w:b/>
                                  <w:i/>
                                  <w:color w:val="0F243E" w:themeColor="text2" w:themeShade="80"/>
                                </w:rPr>
                                <w:t>Stebėjimai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806" name="Teksto laukas 16780"/>
                        <wps:cNvSpPr txBox="1"/>
                        <wps:spPr>
                          <a:xfrm>
                            <a:off x="1312930" y="266858"/>
                            <a:ext cx="1170305" cy="372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1BF6FC" w14:textId="77777777" w:rsidR="004A3FFC" w:rsidRPr="00AA0CCB" w:rsidRDefault="004A3FFC" w:rsidP="006B05D6">
                              <w:pPr>
                                <w:jc w:val="center"/>
                                <w:rPr>
                                  <w:rFonts w:ascii="Times New Roman" w:hAnsi="Times New Roman" w:cs="Times New Roman"/>
                                  <w:b/>
                                  <w:color w:val="0F243E" w:themeColor="text2" w:themeShade="80"/>
                                  <w:sz w:val="24"/>
                                  <w:szCs w:val="24"/>
                                </w:rPr>
                              </w:pPr>
                              <w:r w:rsidRPr="00AA0CCB">
                                <w:rPr>
                                  <w:rFonts w:ascii="Times New Roman" w:hAnsi="Times New Roman" w:cs="Times New Roman"/>
                                  <w:b/>
                                  <w:color w:val="0F243E" w:themeColor="text2" w:themeShade="80"/>
                                  <w:sz w:val="24"/>
                                  <w:szCs w:val="24"/>
                                </w:rPr>
                                <w:t>Vertinimas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807" name="Teksto laukas 16781"/>
                        <wps:cNvSpPr txBox="1"/>
                        <wps:spPr>
                          <a:xfrm>
                            <a:off x="1435348" y="1131146"/>
                            <a:ext cx="1170305" cy="372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7EAF1D" w14:textId="77777777" w:rsidR="004A3FFC" w:rsidRPr="000D37E6" w:rsidRDefault="004A3FFC" w:rsidP="006B05D6">
                              <w:pPr>
                                <w:jc w:val="center"/>
                                <w:rPr>
                                  <w:rFonts w:ascii="Times New Roman" w:hAnsi="Times New Roman" w:cs="Times New Roman"/>
                                  <w:b/>
                                  <w:i/>
                                  <w:color w:val="0F243E" w:themeColor="text2" w:themeShade="80"/>
                                </w:rPr>
                              </w:pPr>
                              <w:r w:rsidRPr="000D37E6">
                                <w:rPr>
                                  <w:rFonts w:ascii="Times New Roman" w:hAnsi="Times New Roman" w:cs="Times New Roman"/>
                                  <w:b/>
                                  <w:i/>
                                  <w:color w:val="0F243E" w:themeColor="text2" w:themeShade="80"/>
                                </w:rPr>
                                <w:t>Tėvų apklausos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808" name="Teksto laukas 16782"/>
                        <wps:cNvSpPr txBox="1"/>
                        <wps:spPr>
                          <a:xfrm>
                            <a:off x="2170307" y="1287684"/>
                            <a:ext cx="1644015" cy="3105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1577BA" w14:textId="77777777" w:rsidR="004A3FFC" w:rsidRPr="000D37E6" w:rsidRDefault="004A3FFC" w:rsidP="006B05D6">
                              <w:pPr>
                                <w:jc w:val="center"/>
                                <w:rPr>
                                  <w:rFonts w:ascii="Times New Roman" w:hAnsi="Times New Roman" w:cs="Times New Roman"/>
                                  <w:b/>
                                  <w:i/>
                                  <w:color w:val="0F243E" w:themeColor="text2" w:themeShade="80"/>
                                </w:rPr>
                              </w:pPr>
                              <w:r w:rsidRPr="000D37E6">
                                <w:rPr>
                                  <w:rFonts w:ascii="Times New Roman" w:hAnsi="Times New Roman" w:cs="Times New Roman"/>
                                  <w:b/>
                                  <w:i/>
                                  <w:color w:val="0F243E" w:themeColor="text2" w:themeShade="80"/>
                                </w:rPr>
                                <w:t>Kolegų atsiliepimai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809" name="Teksto laukas 16783"/>
                        <wps:cNvSpPr txBox="1"/>
                        <wps:spPr>
                          <a:xfrm>
                            <a:off x="3137139" y="1446854"/>
                            <a:ext cx="1287145" cy="4359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2A87CC" w14:textId="77777777" w:rsidR="004A3FFC" w:rsidRPr="000D37E6" w:rsidRDefault="004A3FFC" w:rsidP="006B05D6">
                              <w:pPr>
                                <w:spacing w:line="240" w:lineRule="auto"/>
                                <w:jc w:val="center"/>
                                <w:rPr>
                                  <w:rFonts w:ascii="Times New Roman" w:hAnsi="Times New Roman" w:cs="Times New Roman"/>
                                  <w:b/>
                                  <w:i/>
                                  <w:color w:val="0F243E" w:themeColor="text2" w:themeShade="80"/>
                                </w:rPr>
                              </w:pPr>
                              <w:r w:rsidRPr="000D37E6">
                                <w:rPr>
                                  <w:rFonts w:ascii="Times New Roman" w:hAnsi="Times New Roman" w:cs="Times New Roman"/>
                                  <w:b/>
                                  <w:i/>
                                  <w:color w:val="0F243E" w:themeColor="text2" w:themeShade="80"/>
                                </w:rPr>
                                <w:t xml:space="preserve">Vaikų </w:t>
                              </w:r>
                              <w:r>
                                <w:rPr>
                                  <w:rFonts w:ascii="Times New Roman" w:hAnsi="Times New Roman" w:cs="Times New Roman"/>
                                  <w:b/>
                                  <w:i/>
                                  <w:color w:val="0F243E" w:themeColor="text2" w:themeShade="80"/>
                                </w:rPr>
                                <w:t>požiūrių stebėjimas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810" name="Tiesioji rodyklės jungtis 16784"/>
                        <wps:cNvCnPr/>
                        <wps:spPr>
                          <a:xfrm flipV="1">
                            <a:off x="1999002" y="258792"/>
                            <a:ext cx="1974850" cy="0"/>
                          </a:xfrm>
                          <a:prstGeom prst="straightConnector1">
                            <a:avLst/>
                          </a:prstGeom>
                          <a:ln w="28575">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811" name="Teksto laukas 16790"/>
                        <wps:cNvSpPr txBox="1"/>
                        <wps:spPr>
                          <a:xfrm>
                            <a:off x="378456" y="32863"/>
                            <a:ext cx="1130053" cy="7004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17C741" w14:textId="77777777" w:rsidR="004A3FFC" w:rsidRPr="000D37E6" w:rsidRDefault="004A3FFC" w:rsidP="000D37E6">
                              <w:pPr>
                                <w:spacing w:line="240" w:lineRule="auto"/>
                                <w:jc w:val="left"/>
                                <w:rPr>
                                  <w:rFonts w:ascii="Times New Roman" w:hAnsi="Times New Roman" w:cs="Times New Roman"/>
                                </w:rPr>
                              </w:pPr>
                              <w:r w:rsidRPr="00DE303B">
                                <w:rPr>
                                  <w:rFonts w:ascii="Times New Roman" w:hAnsi="Times New Roman" w:cs="Times New Roman"/>
                                  <w:b/>
                                </w:rPr>
                                <w:t>Išorinis</w:t>
                              </w:r>
                              <w:r>
                                <w:rPr>
                                  <w:rFonts w:ascii="Times New Roman" w:hAnsi="Times New Roman" w:cs="Times New Roman"/>
                                </w:rPr>
                                <w:t xml:space="preserve">: </w:t>
                              </w:r>
                              <w:r w:rsidRPr="000D37E6">
                                <w:rPr>
                                  <w:rFonts w:ascii="Times New Roman" w:hAnsi="Times New Roman" w:cs="Times New Roman"/>
                                </w:rPr>
                                <w:t>retas, grįstas rizika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812" name="Teksto laukas 16791"/>
                        <wps:cNvSpPr txBox="1"/>
                        <wps:spPr>
                          <a:xfrm>
                            <a:off x="4467352" y="-11685"/>
                            <a:ext cx="1119977" cy="643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BD5201" w14:textId="77777777" w:rsidR="004A3FFC" w:rsidRPr="000D37E6" w:rsidRDefault="004A3FFC" w:rsidP="002B5A54">
                              <w:pPr>
                                <w:spacing w:line="240" w:lineRule="auto"/>
                                <w:jc w:val="right"/>
                                <w:rPr>
                                  <w:rFonts w:ascii="Times New Roman" w:hAnsi="Times New Roman" w:cs="Times New Roman"/>
                                </w:rPr>
                              </w:pPr>
                              <w:r w:rsidRPr="00DE303B">
                                <w:rPr>
                                  <w:rFonts w:ascii="Times New Roman" w:hAnsi="Times New Roman" w:cs="Times New Roman"/>
                                  <w:b/>
                                </w:rPr>
                                <w:t>Vidinis</w:t>
                              </w:r>
                              <w:r w:rsidRPr="000D37E6">
                                <w:rPr>
                                  <w:rFonts w:ascii="Times New Roman" w:hAnsi="Times New Roman" w:cs="Times New Roman"/>
                                </w:rPr>
                                <w:t>: dažnas ar nuolatinis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9C553C3" id="Grupė 16792" o:spid="_x0000_s1026" style="position:absolute;left:0;text-align:left;margin-left:35pt;margin-top:4.65pt;width:410.15pt;height:149.2pt;z-index:251636224" coordorigin="3784,-116" coordsize="52088,18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">
                <v:shapetype id="_x0000_t202" coordsize="21600,21600" o:spt="202" path="m,l,21600r21600,l21600,xe">
                  <v:stroke joinstyle="miter"/>
                  <v:path gradientshapeok="t" o:connecttype="rect"/>
                </v:shapetype>
                <v:shape id="Teksto laukas 16776" o:spid="_x0000_s1027" type="#_x0000_t202" style="position:absolute;left:33753;top:5872;width:12287;height:9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" filled="f" stroked="f" strokeweight=".5pt">
                  <v:textbox>
                    <w:txbxContent>
                      <w:p w14:paraId="21A6C4D4" w14:textId="77777777" w:rsidR="004A3FFC" w:rsidRPr="000D37E6" w:rsidRDefault="004A3FFC" w:rsidP="006B05D6">
                        <w:pPr>
                          <w:jc w:val="right"/>
                          <w:rPr>
                            <w:rFonts w:ascii="Times New Roman" w:hAnsi="Times New Roman" w:cs="Times New Roman"/>
                            <w:b/>
                            <w:color w:val="0F243E" w:themeColor="text2" w:themeShade="80"/>
                            <w:sz w:val="20"/>
                            <w:szCs w:val="20"/>
                          </w:rPr>
                        </w:pPr>
                        <w:r w:rsidRPr="000D37E6">
                          <w:rPr>
                            <w:rFonts w:ascii="Times New Roman" w:hAnsi="Times New Roman" w:cs="Times New Roman"/>
                            <w:b/>
                            <w:color w:val="0F243E" w:themeColor="text2" w:themeShade="80"/>
                            <w:sz w:val="20"/>
                            <w:szCs w:val="20"/>
                          </w:rPr>
                          <w:t>KOKYBĖS GERINIMAS IR MOKYMOSI PROCESAI</w:t>
                        </w:r>
                      </w:p>
                    </w:txbxContent>
                  </v:textbox>
                </v:shape>
                <v:shape id="Teksto laukas 16777" o:spid="_x0000_s1028" type="#_x0000_t202" style="position:absolute;left:34591;top:2588;width:11703;height:3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" filled="f" stroked="f" strokeweight=".5pt">
                  <v:textbox>
                    <w:txbxContent>
                      <w:p w14:paraId="5F83B85A" w14:textId="77777777" w:rsidR="004A3FFC" w:rsidRPr="00AA0CCB" w:rsidRDefault="004A3FFC" w:rsidP="006B05D6">
                        <w:pPr>
                          <w:jc w:val="center"/>
                          <w:rPr>
                            <w:rFonts w:ascii="Times New Roman" w:hAnsi="Times New Roman" w:cs="Times New Roman"/>
                            <w:b/>
                            <w:color w:val="0F243E" w:themeColor="text2" w:themeShade="80"/>
                            <w:sz w:val="24"/>
                            <w:szCs w:val="24"/>
                          </w:rPr>
                        </w:pPr>
                        <w:r w:rsidRPr="00AA0CCB">
                          <w:rPr>
                            <w:rFonts w:ascii="Times New Roman" w:hAnsi="Times New Roman" w:cs="Times New Roman"/>
                            <w:b/>
                            <w:color w:val="0F243E" w:themeColor="text2" w:themeShade="80"/>
                            <w:sz w:val="24"/>
                            <w:szCs w:val="24"/>
                          </w:rPr>
                          <w:t>Įsivertinimas</w:t>
                        </w:r>
                      </w:p>
                    </w:txbxContent>
                  </v:textbox>
                </v:shape>
                <v:shape id="Teksto laukas 16778" o:spid="_x0000_s1029" type="#_x0000_t202" style="position:absolute;left:13974;top:6315;width:13532;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" filled="f" stroked="f" strokeweight=".5pt">
                  <v:textbox>
                    <w:txbxContent>
                      <w:p w14:paraId="63078070" w14:textId="77777777" w:rsidR="004A3FFC" w:rsidRPr="000D37E6" w:rsidRDefault="004A3FFC" w:rsidP="006B05D6">
                        <w:pPr>
                          <w:rPr>
                            <w:rFonts w:ascii="Times New Roman" w:hAnsi="Times New Roman" w:cs="Times New Roman"/>
                            <w:b/>
                            <w:color w:val="0F243E" w:themeColor="text2" w:themeShade="80"/>
                            <w:sz w:val="20"/>
                            <w:szCs w:val="20"/>
                          </w:rPr>
                        </w:pPr>
                        <w:r w:rsidRPr="000D37E6">
                          <w:rPr>
                            <w:rFonts w:ascii="Times New Roman" w:hAnsi="Times New Roman" w:cs="Times New Roman"/>
                            <w:b/>
                            <w:color w:val="0F243E" w:themeColor="text2" w:themeShade="80"/>
                            <w:sz w:val="20"/>
                            <w:szCs w:val="20"/>
                          </w:rPr>
                          <w:t>ATSKAITOMYBĖ IR ATITIKIMAS</w:t>
                        </w:r>
                      </w:p>
                    </w:txbxContent>
                  </v:textbox>
                </v:shape>
                <v:shape id="Teksto laukas 16779" o:spid="_x0000_s1030" type="#_x0000_t202" style="position:absolute;left:23808;top:8451;width:11703;height:3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" filled="f" stroked="f" strokeweight=".5pt">
                  <v:textbox>
                    <w:txbxContent>
                      <w:p w14:paraId="285C83CC" w14:textId="77777777" w:rsidR="004A3FFC" w:rsidRPr="000D37E6" w:rsidRDefault="004A3FFC" w:rsidP="006B05D6">
                        <w:pPr>
                          <w:jc w:val="center"/>
                          <w:rPr>
                            <w:rFonts w:ascii="Times New Roman" w:hAnsi="Times New Roman" w:cs="Times New Roman"/>
                            <w:b/>
                            <w:i/>
                            <w:color w:val="0F243E" w:themeColor="text2" w:themeShade="80"/>
                          </w:rPr>
                        </w:pPr>
                        <w:r w:rsidRPr="000D37E6">
                          <w:rPr>
                            <w:rFonts w:ascii="Times New Roman" w:hAnsi="Times New Roman" w:cs="Times New Roman"/>
                            <w:b/>
                            <w:i/>
                            <w:color w:val="0F243E" w:themeColor="text2" w:themeShade="80"/>
                          </w:rPr>
                          <w:t>Stebėjimai</w:t>
                        </w:r>
                      </w:p>
                    </w:txbxContent>
                  </v:textbox>
                </v:shape>
                <v:shape id="Teksto laukas 16780" o:spid="_x0000_s1031" type="#_x0000_t202" style="position:absolute;left:13129;top:2668;width:11703;height:3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" filled="f" stroked="f" strokeweight=".5pt">
                  <v:textbox>
                    <w:txbxContent>
                      <w:p w14:paraId="261BF6FC" w14:textId="77777777" w:rsidR="004A3FFC" w:rsidRPr="00AA0CCB" w:rsidRDefault="004A3FFC" w:rsidP="006B05D6">
                        <w:pPr>
                          <w:jc w:val="center"/>
                          <w:rPr>
                            <w:rFonts w:ascii="Times New Roman" w:hAnsi="Times New Roman" w:cs="Times New Roman"/>
                            <w:b/>
                            <w:color w:val="0F243E" w:themeColor="text2" w:themeShade="80"/>
                            <w:sz w:val="24"/>
                            <w:szCs w:val="24"/>
                          </w:rPr>
                        </w:pPr>
                        <w:r w:rsidRPr="00AA0CCB">
                          <w:rPr>
                            <w:rFonts w:ascii="Times New Roman" w:hAnsi="Times New Roman" w:cs="Times New Roman"/>
                            <w:b/>
                            <w:color w:val="0F243E" w:themeColor="text2" w:themeShade="80"/>
                            <w:sz w:val="24"/>
                            <w:szCs w:val="24"/>
                          </w:rPr>
                          <w:t>Vertinimas</w:t>
                        </w:r>
                      </w:p>
                    </w:txbxContent>
                  </v:textbox>
                </v:shape>
                <v:shape id="Teksto laukas 16781" o:spid="_x0000_s1032" type="#_x0000_t202" style="position:absolute;left:14353;top:11311;width:11703;height:3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" filled="f" stroked="f" strokeweight=".5pt">
                  <v:textbox>
                    <w:txbxContent>
                      <w:p w14:paraId="197EAF1D" w14:textId="77777777" w:rsidR="004A3FFC" w:rsidRPr="000D37E6" w:rsidRDefault="004A3FFC" w:rsidP="006B05D6">
                        <w:pPr>
                          <w:jc w:val="center"/>
                          <w:rPr>
                            <w:rFonts w:ascii="Times New Roman" w:hAnsi="Times New Roman" w:cs="Times New Roman"/>
                            <w:b/>
                            <w:i/>
                            <w:color w:val="0F243E" w:themeColor="text2" w:themeShade="80"/>
                          </w:rPr>
                        </w:pPr>
                        <w:r w:rsidRPr="000D37E6">
                          <w:rPr>
                            <w:rFonts w:ascii="Times New Roman" w:hAnsi="Times New Roman" w:cs="Times New Roman"/>
                            <w:b/>
                            <w:i/>
                            <w:color w:val="0F243E" w:themeColor="text2" w:themeShade="80"/>
                          </w:rPr>
                          <w:t>Tėvų apklausos</w:t>
                        </w:r>
                      </w:p>
                    </w:txbxContent>
                  </v:textbox>
                </v:shape>
                <v:shape id="Teksto laukas 16782" o:spid="_x0000_s1033" type="#_x0000_t202" style="position:absolute;left:21703;top:12876;width:16440;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" filled="f" stroked="f" strokeweight=".5pt">
                  <v:textbox>
                    <w:txbxContent>
                      <w:p w14:paraId="161577BA" w14:textId="77777777" w:rsidR="004A3FFC" w:rsidRPr="000D37E6" w:rsidRDefault="004A3FFC" w:rsidP="006B05D6">
                        <w:pPr>
                          <w:jc w:val="center"/>
                          <w:rPr>
                            <w:rFonts w:ascii="Times New Roman" w:hAnsi="Times New Roman" w:cs="Times New Roman"/>
                            <w:b/>
                            <w:i/>
                            <w:color w:val="0F243E" w:themeColor="text2" w:themeShade="80"/>
                          </w:rPr>
                        </w:pPr>
                        <w:r w:rsidRPr="000D37E6">
                          <w:rPr>
                            <w:rFonts w:ascii="Times New Roman" w:hAnsi="Times New Roman" w:cs="Times New Roman"/>
                            <w:b/>
                            <w:i/>
                            <w:color w:val="0F243E" w:themeColor="text2" w:themeShade="80"/>
                          </w:rPr>
                          <w:t>Kolegų atsiliepimai</w:t>
                        </w:r>
                      </w:p>
                    </w:txbxContent>
                  </v:textbox>
                </v:shape>
                <v:shape id="Teksto laukas 16783" o:spid="_x0000_s1034" type="#_x0000_t202" style="position:absolute;left:31371;top:14468;width:12871;height:4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" filled="f" stroked="f" strokeweight=".5pt">
                  <v:textbox>
                    <w:txbxContent>
                      <w:p w14:paraId="7B2A87CC" w14:textId="77777777" w:rsidR="004A3FFC" w:rsidRPr="000D37E6" w:rsidRDefault="004A3FFC" w:rsidP="006B05D6">
                        <w:pPr>
                          <w:spacing w:line="240" w:lineRule="auto"/>
                          <w:jc w:val="center"/>
                          <w:rPr>
                            <w:rFonts w:ascii="Times New Roman" w:hAnsi="Times New Roman" w:cs="Times New Roman"/>
                            <w:b/>
                            <w:i/>
                            <w:color w:val="0F243E" w:themeColor="text2" w:themeShade="80"/>
                          </w:rPr>
                        </w:pPr>
                        <w:r w:rsidRPr="000D37E6">
                          <w:rPr>
                            <w:rFonts w:ascii="Times New Roman" w:hAnsi="Times New Roman" w:cs="Times New Roman"/>
                            <w:b/>
                            <w:i/>
                            <w:color w:val="0F243E" w:themeColor="text2" w:themeShade="80"/>
                          </w:rPr>
                          <w:t xml:space="preserve">Vaikų </w:t>
                        </w:r>
                        <w:r>
                          <w:rPr>
                            <w:rFonts w:ascii="Times New Roman" w:hAnsi="Times New Roman" w:cs="Times New Roman"/>
                            <w:b/>
                            <w:i/>
                            <w:color w:val="0F243E" w:themeColor="text2" w:themeShade="80"/>
                          </w:rPr>
                          <w:t>požiūrių stebėjimas</w:t>
                        </w:r>
                      </w:p>
                    </w:txbxContent>
                  </v:textbox>
                </v:shape>
                <v:shapetype id="_x0000_t32" coordsize="21600,21600" o:spt="32" o:oned="t" path="m,l21600,21600e" filled="f">
                  <v:path arrowok="t" fillok="f" o:connecttype="none"/>
                  <o:lock v:ext="edit" shapetype="t"/>
                </v:shapetype>
                <v:shape id="Tiesioji rodyklės jungtis 16784" o:spid="_x0000_s1035" type="#_x0000_t32" style="position:absolute;left:19990;top:2587;width:19748;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" strokecolor="#0f243e [1615]" strokeweight="2.25pt">
                  <v:stroke endarrow="block"/>
                </v:shape>
                <v:shape id="Teksto laukas 16790" o:spid="_x0000_s1036" type="#_x0000_t202" style="position:absolute;left:3784;top:328;width:11301;height:7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" filled="f" stroked="f" strokeweight=".5pt">
                  <v:textbox>
                    <w:txbxContent>
                      <w:p w14:paraId="4617C741" w14:textId="77777777" w:rsidR="004A3FFC" w:rsidRPr="000D37E6" w:rsidRDefault="004A3FFC" w:rsidP="000D37E6">
                        <w:pPr>
                          <w:spacing w:line="240" w:lineRule="auto"/>
                          <w:jc w:val="left"/>
                          <w:rPr>
                            <w:rFonts w:ascii="Times New Roman" w:hAnsi="Times New Roman" w:cs="Times New Roman"/>
                          </w:rPr>
                        </w:pPr>
                        <w:r w:rsidRPr="00DE303B">
                          <w:rPr>
                            <w:rFonts w:ascii="Times New Roman" w:hAnsi="Times New Roman" w:cs="Times New Roman"/>
                            <w:b/>
                          </w:rPr>
                          <w:t>Išorinis</w:t>
                        </w:r>
                        <w:r>
                          <w:rPr>
                            <w:rFonts w:ascii="Times New Roman" w:hAnsi="Times New Roman" w:cs="Times New Roman"/>
                          </w:rPr>
                          <w:t xml:space="preserve">: </w:t>
                        </w:r>
                        <w:r w:rsidRPr="000D37E6">
                          <w:rPr>
                            <w:rFonts w:ascii="Times New Roman" w:hAnsi="Times New Roman" w:cs="Times New Roman"/>
                          </w:rPr>
                          <w:t>retas, grįstas rizika</w:t>
                        </w:r>
                      </w:p>
                    </w:txbxContent>
                  </v:textbox>
                </v:shape>
                <v:shape id="Teksto laukas 16791" o:spid="_x0000_s1037" type="#_x0000_t202" style="position:absolute;left:44673;top:-116;width:11200;height:6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" filled="f" stroked="f" strokeweight=".5pt">
                  <v:textbox>
                    <w:txbxContent>
                      <w:p w14:paraId="5EBD5201" w14:textId="77777777" w:rsidR="004A3FFC" w:rsidRPr="000D37E6" w:rsidRDefault="004A3FFC" w:rsidP="002B5A54">
                        <w:pPr>
                          <w:spacing w:line="240" w:lineRule="auto"/>
                          <w:jc w:val="right"/>
                          <w:rPr>
                            <w:rFonts w:ascii="Times New Roman" w:hAnsi="Times New Roman" w:cs="Times New Roman"/>
                          </w:rPr>
                        </w:pPr>
                        <w:r w:rsidRPr="00DE303B">
                          <w:rPr>
                            <w:rFonts w:ascii="Times New Roman" w:hAnsi="Times New Roman" w:cs="Times New Roman"/>
                            <w:b/>
                          </w:rPr>
                          <w:t>Vidinis</w:t>
                        </w:r>
                        <w:r w:rsidRPr="000D37E6">
                          <w:rPr>
                            <w:rFonts w:ascii="Times New Roman" w:hAnsi="Times New Roman" w:cs="Times New Roman"/>
                          </w:rPr>
                          <w:t>: dažnas ar nuolatinis</w:t>
                        </w:r>
                      </w:p>
                    </w:txbxContent>
                  </v:textbox>
                </v:shape>
              </v:group>
            </w:pict>
          </mc:Fallback>
        </mc:AlternateContent>
      </w:r>
      <w:r w:rsidR="00202746" w:rsidRPr="009A357E">
        <w:rPr>
          <w:noProof/>
          <w:lang w:eastAsia="lt-LT"/>
        </w:rPr>
        <w:drawing>
          <wp:inline distT="0" distB="0" distL="0" distR="0" wp14:anchorId="75F36D99" wp14:editId="16C0819E">
            <wp:extent cx="5120640" cy="1953159"/>
            <wp:effectExtent l="0" t="0" r="0" b="9525"/>
            <wp:docPr id="16775" name="Diagrama 1677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458CDBE8" w14:textId="77777777" w:rsidR="00B2521E" w:rsidRPr="009A357E" w:rsidRDefault="00BF44C6" w:rsidP="00B2521E">
      <w:pPr>
        <w:ind w:firstLine="851"/>
        <w:rPr>
          <w:rFonts w:ascii="Times New Roman" w:hAnsi="Times New Roman" w:cs="Times New Roman"/>
          <w:color w:val="1F497D" w:themeColor="text2"/>
          <w:sz w:val="24"/>
          <w:szCs w:val="24"/>
        </w:rPr>
      </w:pPr>
      <w:r w:rsidRPr="009A357E">
        <w:rPr>
          <w:rFonts w:ascii="Times New Roman" w:hAnsi="Times New Roman" w:cs="Times New Roman"/>
          <w:b/>
          <w:color w:val="1F497D" w:themeColor="text2"/>
          <w:sz w:val="24"/>
          <w:szCs w:val="24"/>
        </w:rPr>
        <w:t>6</w:t>
      </w:r>
      <w:r w:rsidR="00B2521E" w:rsidRPr="009A357E">
        <w:rPr>
          <w:rFonts w:ascii="Times New Roman" w:hAnsi="Times New Roman" w:cs="Times New Roman"/>
          <w:b/>
          <w:color w:val="1F497D" w:themeColor="text2"/>
          <w:sz w:val="24"/>
          <w:szCs w:val="24"/>
        </w:rPr>
        <w:t xml:space="preserve"> pav. Išorinio vertinimo ir įsivertinimo modelis </w:t>
      </w:r>
      <w:r w:rsidR="00202746" w:rsidRPr="009A357E">
        <w:rPr>
          <w:rFonts w:ascii="Times New Roman" w:hAnsi="Times New Roman" w:cs="Times New Roman"/>
          <w:i/>
          <w:color w:val="1F497D" w:themeColor="text2"/>
          <w:sz w:val="24"/>
          <w:szCs w:val="24"/>
        </w:rPr>
        <w:t>(</w:t>
      </w:r>
      <w:r w:rsidR="00B2521E" w:rsidRPr="009A357E">
        <w:rPr>
          <w:rFonts w:ascii="Times New Roman" w:hAnsi="Times New Roman" w:cs="Times New Roman"/>
          <w:i/>
          <w:color w:val="1F497D" w:themeColor="text2"/>
          <w:sz w:val="24"/>
          <w:szCs w:val="24"/>
        </w:rPr>
        <w:t xml:space="preserve">pagal </w:t>
      </w:r>
      <w:proofErr w:type="spellStart"/>
      <w:r w:rsidR="00B2521E" w:rsidRPr="009A357E">
        <w:rPr>
          <w:rFonts w:ascii="Times New Roman" w:hAnsi="Times New Roman" w:cs="Times New Roman"/>
          <w:i/>
          <w:color w:val="1F497D" w:themeColor="text2"/>
          <w:sz w:val="24"/>
          <w:szCs w:val="24"/>
        </w:rPr>
        <w:t>Schleicher</w:t>
      </w:r>
      <w:proofErr w:type="spellEnd"/>
      <w:r w:rsidR="00B2521E" w:rsidRPr="009A357E">
        <w:rPr>
          <w:rFonts w:ascii="Times New Roman" w:hAnsi="Times New Roman" w:cs="Times New Roman"/>
          <w:i/>
          <w:color w:val="1F497D" w:themeColor="text2"/>
          <w:sz w:val="24"/>
          <w:szCs w:val="24"/>
        </w:rPr>
        <w:t>, 2018)</w:t>
      </w:r>
    </w:p>
    <w:p w14:paraId="47DD2C39" w14:textId="77777777" w:rsidR="00107E71" w:rsidRPr="009A357E" w:rsidRDefault="00A07C81" w:rsidP="000D37E6">
      <w:pPr>
        <w:spacing w:before="360"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N</w:t>
      </w:r>
      <w:r w:rsidR="003240C2" w:rsidRPr="009A357E">
        <w:rPr>
          <w:rFonts w:ascii="Times New Roman" w:hAnsi="Times New Roman" w:cs="Times New Roman"/>
          <w:sz w:val="24"/>
          <w:szCs w:val="24"/>
        </w:rPr>
        <w:t xml:space="preserve">ors išorinis vertinimas turi tapti įgalinimu įsivertinimui, šie abu procesai persidengia ir </w:t>
      </w:r>
      <w:r w:rsidR="003115E2" w:rsidRPr="009A357E">
        <w:rPr>
          <w:rFonts w:ascii="Times New Roman" w:hAnsi="Times New Roman" w:cs="Times New Roman"/>
          <w:sz w:val="24"/>
          <w:szCs w:val="24"/>
        </w:rPr>
        <w:t>daro</w:t>
      </w:r>
      <w:r w:rsidR="003240C2" w:rsidRPr="009A357E">
        <w:rPr>
          <w:rFonts w:ascii="Times New Roman" w:hAnsi="Times New Roman" w:cs="Times New Roman"/>
          <w:sz w:val="24"/>
          <w:szCs w:val="24"/>
        </w:rPr>
        <w:t xml:space="preserve"> poveikį vienas kitam.</w:t>
      </w:r>
      <w:r w:rsidR="000D37E6" w:rsidRPr="009A357E">
        <w:rPr>
          <w:rFonts w:ascii="Times New Roman" w:hAnsi="Times New Roman" w:cs="Times New Roman"/>
          <w:sz w:val="24"/>
          <w:szCs w:val="24"/>
        </w:rPr>
        <w:t xml:space="preserve"> </w:t>
      </w:r>
      <w:r w:rsidR="0055610D" w:rsidRPr="009A357E">
        <w:rPr>
          <w:rFonts w:ascii="Times New Roman" w:hAnsi="Times New Roman" w:cs="Times New Roman"/>
          <w:sz w:val="24"/>
          <w:szCs w:val="24"/>
        </w:rPr>
        <w:t xml:space="preserve">Akivaizdu, kad į abu vertinimo tipus (įsivertinimą ir išorinį vertinimą) turi būti žvelgiama kaip į pagalbą organizacijai, jos įgalinimui mokytis ir nuolat tobulėti. Vertinimo kaip mokymosi proceso individualiu (asmeniniu) ar organizacijos lygmeniu suvokimas čia yra labai reikšmingas. Tik taip mokyklos </w:t>
      </w:r>
      <w:r w:rsidR="003115E2" w:rsidRPr="009A357E">
        <w:rPr>
          <w:rFonts w:ascii="Times New Roman" w:hAnsi="Times New Roman" w:cs="Times New Roman"/>
          <w:sz w:val="24"/>
          <w:szCs w:val="24"/>
        </w:rPr>
        <w:t>įsivertinim</w:t>
      </w:r>
      <w:r w:rsidR="00F61145" w:rsidRPr="009A357E">
        <w:rPr>
          <w:rFonts w:ascii="Times New Roman" w:hAnsi="Times New Roman" w:cs="Times New Roman"/>
          <w:sz w:val="24"/>
          <w:szCs w:val="24"/>
        </w:rPr>
        <w:t>as</w:t>
      </w:r>
      <w:r w:rsidR="003115E2" w:rsidRPr="009A357E">
        <w:rPr>
          <w:rFonts w:ascii="Times New Roman" w:hAnsi="Times New Roman" w:cs="Times New Roman"/>
          <w:sz w:val="24"/>
          <w:szCs w:val="24"/>
        </w:rPr>
        <w:t xml:space="preserve"> </w:t>
      </w:r>
      <w:r w:rsidR="0055610D" w:rsidRPr="009A357E">
        <w:rPr>
          <w:rFonts w:ascii="Times New Roman" w:hAnsi="Times New Roman" w:cs="Times New Roman"/>
          <w:sz w:val="24"/>
          <w:szCs w:val="24"/>
        </w:rPr>
        <w:t xml:space="preserve">ir </w:t>
      </w:r>
      <w:r w:rsidR="003115E2" w:rsidRPr="009A357E">
        <w:rPr>
          <w:rFonts w:ascii="Times New Roman" w:hAnsi="Times New Roman" w:cs="Times New Roman"/>
          <w:sz w:val="24"/>
          <w:szCs w:val="24"/>
        </w:rPr>
        <w:t>išorini</w:t>
      </w:r>
      <w:r w:rsidR="00F61145" w:rsidRPr="009A357E">
        <w:rPr>
          <w:rFonts w:ascii="Times New Roman" w:hAnsi="Times New Roman" w:cs="Times New Roman"/>
          <w:sz w:val="24"/>
          <w:szCs w:val="24"/>
        </w:rPr>
        <w:t>s</w:t>
      </w:r>
      <w:r w:rsidR="003115E2" w:rsidRPr="009A357E">
        <w:rPr>
          <w:rFonts w:ascii="Times New Roman" w:hAnsi="Times New Roman" w:cs="Times New Roman"/>
          <w:sz w:val="24"/>
          <w:szCs w:val="24"/>
        </w:rPr>
        <w:t xml:space="preserve"> vertinim</w:t>
      </w:r>
      <w:r w:rsidR="00F61145" w:rsidRPr="009A357E">
        <w:rPr>
          <w:rFonts w:ascii="Times New Roman" w:hAnsi="Times New Roman" w:cs="Times New Roman"/>
          <w:sz w:val="24"/>
          <w:szCs w:val="24"/>
        </w:rPr>
        <w:t>as</w:t>
      </w:r>
      <w:r w:rsidR="003115E2" w:rsidRPr="009A357E">
        <w:rPr>
          <w:rFonts w:ascii="Times New Roman" w:hAnsi="Times New Roman" w:cs="Times New Roman"/>
          <w:sz w:val="24"/>
          <w:szCs w:val="24"/>
        </w:rPr>
        <w:t xml:space="preserve"> </w:t>
      </w:r>
      <w:r w:rsidR="0055610D" w:rsidRPr="009A357E">
        <w:rPr>
          <w:rFonts w:ascii="Times New Roman" w:hAnsi="Times New Roman" w:cs="Times New Roman"/>
          <w:sz w:val="24"/>
          <w:szCs w:val="24"/>
        </w:rPr>
        <w:t>realioje edukacinėje erdvėje gali tapti ugdymo proceso ir mokyklos veiklos kokybės tobulinimo prielaida.</w:t>
      </w:r>
    </w:p>
    <w:p w14:paraId="0AF6517D" w14:textId="77777777" w:rsidR="0014023D" w:rsidRPr="009A357E" w:rsidRDefault="00642041" w:rsidP="0014023D">
      <w:pPr>
        <w:spacing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 xml:space="preserve">Daugelis Europos šalių kuria </w:t>
      </w:r>
      <w:r w:rsidR="00300434" w:rsidRPr="009A357E">
        <w:rPr>
          <w:rFonts w:ascii="Times New Roman" w:hAnsi="Times New Roman" w:cs="Times New Roman"/>
          <w:sz w:val="24"/>
          <w:szCs w:val="24"/>
        </w:rPr>
        <w:t>sistemas, kurios integruoja tam tikrus vidini</w:t>
      </w:r>
      <w:r w:rsidR="00BE37FD" w:rsidRPr="009A357E">
        <w:rPr>
          <w:rFonts w:ascii="Times New Roman" w:hAnsi="Times New Roman" w:cs="Times New Roman"/>
          <w:sz w:val="24"/>
          <w:szCs w:val="24"/>
        </w:rPr>
        <w:t>ų</w:t>
      </w:r>
      <w:r w:rsidR="00300434" w:rsidRPr="009A357E">
        <w:rPr>
          <w:rFonts w:ascii="Times New Roman" w:hAnsi="Times New Roman" w:cs="Times New Roman"/>
          <w:sz w:val="24"/>
          <w:szCs w:val="24"/>
        </w:rPr>
        <w:t xml:space="preserve"> ir išorini</w:t>
      </w:r>
      <w:r w:rsidR="00BE37FD" w:rsidRPr="009A357E">
        <w:rPr>
          <w:rFonts w:ascii="Times New Roman" w:hAnsi="Times New Roman" w:cs="Times New Roman"/>
          <w:sz w:val="24"/>
          <w:szCs w:val="24"/>
        </w:rPr>
        <w:t>ų</w:t>
      </w:r>
      <w:r w:rsidR="00300434" w:rsidRPr="009A357E">
        <w:rPr>
          <w:rFonts w:ascii="Times New Roman" w:hAnsi="Times New Roman" w:cs="Times New Roman"/>
          <w:sz w:val="24"/>
          <w:szCs w:val="24"/>
        </w:rPr>
        <w:t xml:space="preserve"> kokybės užtikrinimo mechanizmų derinius. </w:t>
      </w:r>
      <w:r w:rsidRPr="009A357E">
        <w:rPr>
          <w:rFonts w:ascii="Times New Roman" w:hAnsi="Times New Roman" w:cs="Times New Roman"/>
          <w:sz w:val="24"/>
          <w:szCs w:val="24"/>
        </w:rPr>
        <w:t>Ryškėja, kad tai būtina, nes n</w:t>
      </w:r>
      <w:r w:rsidR="00C46C96" w:rsidRPr="009A357E">
        <w:rPr>
          <w:rFonts w:ascii="Times New Roman" w:hAnsi="Times New Roman" w:cs="Times New Roman"/>
          <w:sz w:val="24"/>
          <w:szCs w:val="24"/>
        </w:rPr>
        <w:t>aujais moksliniais tyrimais grįstos rekomendacijos</w:t>
      </w:r>
      <w:r w:rsidR="009A6781" w:rsidRPr="009A357E">
        <w:rPr>
          <w:rFonts w:ascii="Times New Roman" w:hAnsi="Times New Roman" w:cs="Times New Roman"/>
          <w:sz w:val="24"/>
          <w:szCs w:val="24"/>
        </w:rPr>
        <w:t xml:space="preserve"> (</w:t>
      </w:r>
      <w:proofErr w:type="spellStart"/>
      <w:r w:rsidR="007E54B3" w:rsidRPr="009A357E">
        <w:rPr>
          <w:rFonts w:ascii="Times New Roman" w:hAnsi="Times New Roman" w:cs="Times New Roman"/>
          <w:sz w:val="24"/>
          <w:szCs w:val="24"/>
        </w:rPr>
        <w:t>European</w:t>
      </w:r>
      <w:proofErr w:type="spellEnd"/>
      <w:r w:rsidR="007E54B3" w:rsidRPr="009A357E">
        <w:rPr>
          <w:rFonts w:ascii="Times New Roman" w:hAnsi="Times New Roman" w:cs="Times New Roman"/>
          <w:sz w:val="24"/>
          <w:szCs w:val="24"/>
        </w:rPr>
        <w:t xml:space="preserve"> </w:t>
      </w:r>
      <w:proofErr w:type="spellStart"/>
      <w:r w:rsidR="007E54B3" w:rsidRPr="009A357E">
        <w:rPr>
          <w:rFonts w:ascii="Times New Roman" w:hAnsi="Times New Roman" w:cs="Times New Roman"/>
          <w:sz w:val="24"/>
          <w:szCs w:val="24"/>
        </w:rPr>
        <w:t>Commission</w:t>
      </w:r>
      <w:proofErr w:type="spellEnd"/>
      <w:r w:rsidR="009A6781" w:rsidRPr="009A357E">
        <w:rPr>
          <w:rFonts w:ascii="Times New Roman" w:hAnsi="Times New Roman" w:cs="Times New Roman"/>
          <w:sz w:val="24"/>
          <w:szCs w:val="24"/>
        </w:rPr>
        <w:t>, 2018)</w:t>
      </w:r>
      <w:r w:rsidR="00C46C96" w:rsidRPr="009A357E">
        <w:rPr>
          <w:rFonts w:ascii="Times New Roman" w:hAnsi="Times New Roman" w:cs="Times New Roman"/>
          <w:sz w:val="24"/>
          <w:szCs w:val="24"/>
        </w:rPr>
        <w:t xml:space="preserve"> rodo </w:t>
      </w:r>
      <w:r w:rsidR="009A6781" w:rsidRPr="009A357E">
        <w:rPr>
          <w:rFonts w:ascii="Times New Roman" w:hAnsi="Times New Roman" w:cs="Times New Roman"/>
          <w:sz w:val="24"/>
          <w:szCs w:val="24"/>
        </w:rPr>
        <w:t xml:space="preserve">vis </w:t>
      </w:r>
      <w:r w:rsidR="00C46C96" w:rsidRPr="009A357E">
        <w:rPr>
          <w:rFonts w:ascii="Times New Roman" w:hAnsi="Times New Roman" w:cs="Times New Roman"/>
          <w:sz w:val="24"/>
          <w:szCs w:val="24"/>
        </w:rPr>
        <w:t>did</w:t>
      </w:r>
      <w:r w:rsidR="009A6781" w:rsidRPr="009A357E">
        <w:rPr>
          <w:rFonts w:ascii="Times New Roman" w:hAnsi="Times New Roman" w:cs="Times New Roman"/>
          <w:sz w:val="24"/>
          <w:szCs w:val="24"/>
        </w:rPr>
        <w:t xml:space="preserve">ėjantį </w:t>
      </w:r>
      <w:r w:rsidR="00C46C96" w:rsidRPr="009A357E">
        <w:rPr>
          <w:rFonts w:ascii="Times New Roman" w:hAnsi="Times New Roman" w:cs="Times New Roman"/>
          <w:sz w:val="24"/>
          <w:szCs w:val="24"/>
        </w:rPr>
        <w:t>kokybės užtikrinimo metodų darnos ir sinergijos poreikį, visų pirma, veiksmingą vidini</w:t>
      </w:r>
      <w:r w:rsidR="00482D3F" w:rsidRPr="009A357E">
        <w:rPr>
          <w:rFonts w:ascii="Times New Roman" w:hAnsi="Times New Roman" w:cs="Times New Roman"/>
          <w:sz w:val="24"/>
          <w:szCs w:val="24"/>
        </w:rPr>
        <w:t>o</w:t>
      </w:r>
      <w:r w:rsidR="00C46C96" w:rsidRPr="009A357E">
        <w:rPr>
          <w:rFonts w:ascii="Times New Roman" w:hAnsi="Times New Roman" w:cs="Times New Roman"/>
          <w:sz w:val="24"/>
          <w:szCs w:val="24"/>
        </w:rPr>
        <w:t xml:space="preserve"> ir išorini</w:t>
      </w:r>
      <w:r w:rsidR="00482D3F" w:rsidRPr="009A357E">
        <w:rPr>
          <w:rFonts w:ascii="Times New Roman" w:hAnsi="Times New Roman" w:cs="Times New Roman"/>
          <w:sz w:val="24"/>
          <w:szCs w:val="24"/>
        </w:rPr>
        <w:t>o</w:t>
      </w:r>
      <w:r w:rsidR="00C46C96" w:rsidRPr="009A357E">
        <w:rPr>
          <w:rFonts w:ascii="Times New Roman" w:hAnsi="Times New Roman" w:cs="Times New Roman"/>
          <w:sz w:val="24"/>
          <w:szCs w:val="24"/>
        </w:rPr>
        <w:t xml:space="preserve"> </w:t>
      </w:r>
      <w:r w:rsidR="00A8167E" w:rsidRPr="009A357E">
        <w:rPr>
          <w:rFonts w:ascii="Times New Roman" w:hAnsi="Times New Roman" w:cs="Times New Roman"/>
          <w:sz w:val="24"/>
          <w:szCs w:val="24"/>
        </w:rPr>
        <w:t xml:space="preserve">vertinimo </w:t>
      </w:r>
      <w:r w:rsidR="00C46C96" w:rsidRPr="009A357E">
        <w:rPr>
          <w:rFonts w:ascii="Times New Roman" w:hAnsi="Times New Roman" w:cs="Times New Roman"/>
          <w:sz w:val="24"/>
          <w:szCs w:val="24"/>
        </w:rPr>
        <w:t xml:space="preserve">sąveiką. Tai yra siejama su kokybės gerinimo ir pasitikėjimo kultūra, nes </w:t>
      </w:r>
      <w:r w:rsidR="00A07C81" w:rsidRPr="009A357E">
        <w:rPr>
          <w:rFonts w:ascii="Times New Roman" w:hAnsi="Times New Roman" w:cs="Times New Roman"/>
          <w:sz w:val="24"/>
          <w:szCs w:val="24"/>
        </w:rPr>
        <w:t xml:space="preserve">tik </w:t>
      </w:r>
      <w:r w:rsidR="00C46C96" w:rsidRPr="009A357E">
        <w:rPr>
          <w:rFonts w:ascii="Times New Roman" w:hAnsi="Times New Roman" w:cs="Times New Roman"/>
          <w:sz w:val="24"/>
          <w:szCs w:val="24"/>
        </w:rPr>
        <w:t xml:space="preserve">joje gali būti prasmingas dialogas, kūrybiškas </w:t>
      </w:r>
      <w:r w:rsidR="009A6781" w:rsidRPr="009A357E">
        <w:rPr>
          <w:rFonts w:ascii="Times New Roman" w:hAnsi="Times New Roman" w:cs="Times New Roman"/>
          <w:sz w:val="24"/>
          <w:szCs w:val="24"/>
        </w:rPr>
        <w:t>mąstymas,</w:t>
      </w:r>
      <w:r w:rsidR="00C46C96" w:rsidRPr="009A357E">
        <w:rPr>
          <w:rFonts w:ascii="Times New Roman" w:hAnsi="Times New Roman" w:cs="Times New Roman"/>
          <w:sz w:val="24"/>
          <w:szCs w:val="24"/>
        </w:rPr>
        <w:t xml:space="preserve"> veikimas</w:t>
      </w:r>
      <w:r w:rsidR="009C22F3" w:rsidRPr="009A357E">
        <w:rPr>
          <w:rFonts w:ascii="Times New Roman" w:hAnsi="Times New Roman" w:cs="Times New Roman"/>
          <w:sz w:val="24"/>
          <w:szCs w:val="24"/>
        </w:rPr>
        <w:t>,</w:t>
      </w:r>
      <w:r w:rsidR="00C46C96" w:rsidRPr="009A357E">
        <w:rPr>
          <w:rFonts w:ascii="Times New Roman" w:hAnsi="Times New Roman" w:cs="Times New Roman"/>
          <w:sz w:val="24"/>
          <w:szCs w:val="24"/>
        </w:rPr>
        <w:t xml:space="preserve"> ir prisiimta atsakomybė. </w:t>
      </w:r>
      <w:r w:rsidR="009C22F3" w:rsidRPr="009A357E">
        <w:rPr>
          <w:rFonts w:ascii="Times New Roman" w:hAnsi="Times New Roman" w:cs="Times New Roman"/>
          <w:sz w:val="24"/>
          <w:szCs w:val="24"/>
        </w:rPr>
        <w:t xml:space="preserve">Todėl susitarimai ir dialogas turi vyrauti visame kokybės vertinimo procese: juo mes </w:t>
      </w:r>
      <w:r w:rsidR="00A8167E" w:rsidRPr="009A357E">
        <w:rPr>
          <w:rFonts w:ascii="Times New Roman" w:hAnsi="Times New Roman" w:cs="Times New Roman"/>
          <w:sz w:val="24"/>
          <w:szCs w:val="24"/>
        </w:rPr>
        <w:t>pradedame ir baigiame procesą</w:t>
      </w:r>
      <w:r w:rsidR="00BF44C6" w:rsidRPr="009A357E">
        <w:rPr>
          <w:rFonts w:ascii="Times New Roman" w:hAnsi="Times New Roman" w:cs="Times New Roman"/>
          <w:sz w:val="24"/>
          <w:szCs w:val="24"/>
        </w:rPr>
        <w:t xml:space="preserve"> (7</w:t>
      </w:r>
      <w:r w:rsidR="007E54B3" w:rsidRPr="009A357E">
        <w:rPr>
          <w:rFonts w:ascii="Times New Roman" w:hAnsi="Times New Roman" w:cs="Times New Roman"/>
          <w:sz w:val="24"/>
          <w:szCs w:val="24"/>
        </w:rPr>
        <w:t> </w:t>
      </w:r>
      <w:r w:rsidR="00D323CD" w:rsidRPr="009A357E">
        <w:rPr>
          <w:rFonts w:ascii="Times New Roman" w:hAnsi="Times New Roman" w:cs="Times New Roman"/>
          <w:sz w:val="24"/>
          <w:szCs w:val="24"/>
        </w:rPr>
        <w:t>pav.).</w:t>
      </w:r>
      <w:r w:rsidR="0014023D" w:rsidRPr="009A357E">
        <w:rPr>
          <w:rFonts w:ascii="Times New Roman" w:hAnsi="Times New Roman" w:cs="Times New Roman"/>
          <w:sz w:val="24"/>
          <w:szCs w:val="24"/>
        </w:rPr>
        <w:t xml:space="preserve"> Tokio bendradarbiavimo būtinybė turi būti akcentuojama paties vertinimo procesų kūrimo pradžioje, kai įsivertinimas ir išorinis vertinimas turi tokį patį svorį. Vėliau, mokykloms išmokus įsivertinti, šių procesų santykis neturi būti vienodas – turi didėti įsivertinimo ir mažėti išorinio vertinimo procedūros dažnumas.</w:t>
      </w:r>
    </w:p>
    <w:p w14:paraId="26A0E687" w14:textId="77777777" w:rsidR="005955CC" w:rsidRPr="009A357E" w:rsidRDefault="00E2067B" w:rsidP="00674B88">
      <w:pPr>
        <w:rPr>
          <w:rFonts w:ascii="Times New Roman" w:hAnsi="Times New Roman" w:cs="Times New Roman"/>
          <w:sz w:val="24"/>
          <w:szCs w:val="24"/>
        </w:rPr>
      </w:pPr>
      <w:r w:rsidRPr="009A357E">
        <w:rPr>
          <w:rFonts w:ascii="Times New Roman" w:hAnsi="Times New Roman" w:cs="Times New Roman"/>
          <w:noProof/>
          <w:sz w:val="24"/>
          <w:szCs w:val="24"/>
          <w:lang w:eastAsia="lt-LT"/>
        </w:rPr>
        <mc:AlternateContent>
          <mc:Choice Requires="wpg">
            <w:drawing>
              <wp:anchor distT="0" distB="0" distL="114300" distR="114300" simplePos="0" relativeHeight="251660800" behindDoc="0" locked="0" layoutInCell="1" allowOverlap="1" wp14:anchorId="723947C3" wp14:editId="1A82FAFA">
                <wp:simplePos x="0" y="0"/>
                <wp:positionH relativeFrom="column">
                  <wp:posOffset>-2540</wp:posOffset>
                </wp:positionH>
                <wp:positionV relativeFrom="paragraph">
                  <wp:posOffset>6350</wp:posOffset>
                </wp:positionV>
                <wp:extent cx="6112709" cy="1931213"/>
                <wp:effectExtent l="0" t="0" r="0" b="0"/>
                <wp:wrapNone/>
                <wp:docPr id="94" name="Grupė 168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2709" cy="1931213"/>
                          <a:chOff x="37175" y="0"/>
                          <a:chExt cx="6113058" cy="2576206"/>
                        </a:xfrm>
                      </wpg:grpSpPr>
                      <wps:wsp>
                        <wps:cNvPr id="95" name="L-Shape 4"/>
                        <wps:cNvSpPr/>
                        <wps:spPr>
                          <a:xfrm rot="5400000">
                            <a:off x="362309" y="1224950"/>
                            <a:ext cx="948055" cy="1598324"/>
                          </a:xfrm>
                          <a:prstGeom prst="corner">
                            <a:avLst>
                              <a:gd name="adj1" fmla="val 16120"/>
                              <a:gd name="adj2" fmla="val 16110"/>
                            </a:avLst>
                          </a:prstGeom>
                          <a:solidFill>
                            <a:schemeClr val="accent1"/>
                          </a:solidFill>
                          <a:ln>
                            <a:noFill/>
                          </a:ln>
                        </wps:spPr>
                        <wps:style>
                          <a:lnRef idx="2">
                            <a:schemeClr val="accen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wps:wsp>
                      <wps:wsp>
                        <wps:cNvPr id="96" name="Isosceles Triangle 6"/>
                        <wps:cNvSpPr/>
                        <wps:spPr>
                          <a:xfrm>
                            <a:off x="1311215" y="1138687"/>
                            <a:ext cx="303530" cy="303530"/>
                          </a:xfrm>
                          <a:prstGeom prst="triangle">
                            <a:avLst>
                              <a:gd name="adj" fmla="val 100000"/>
                            </a:avLst>
                          </a:prstGeom>
                          <a:solidFill>
                            <a:schemeClr val="accent1"/>
                          </a:solidFill>
                          <a:ln>
                            <a:noFill/>
                          </a:ln>
                        </wps:spPr>
                        <wps:style>
                          <a:lnRef idx="2">
                            <a:schemeClr val="accen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wps:wsp>
                      <wps:wsp>
                        <wps:cNvPr id="97" name="TextBox 17"/>
                        <wps:cNvSpPr txBox="1"/>
                        <wps:spPr>
                          <a:xfrm>
                            <a:off x="149722" y="1544003"/>
                            <a:ext cx="1549680" cy="1032203"/>
                          </a:xfrm>
                          <a:prstGeom prst="rect">
                            <a:avLst/>
                          </a:prstGeom>
                          <a:noFill/>
                        </wps:spPr>
                        <wps:txbx>
                          <w:txbxContent>
                            <w:p w14:paraId="381EA376" w14:textId="77777777" w:rsidR="004A3FFC" w:rsidRPr="002B5A54" w:rsidRDefault="004A3FFC" w:rsidP="00D56D40">
                              <w:pPr>
                                <w:pStyle w:val="HTMLiankstoformatuotas"/>
                                <w:rPr>
                                  <w:rFonts w:ascii="Times New Roman" w:hAnsi="Times New Roman" w:cs="Times New Roman"/>
                                  <w:b/>
                                  <w:color w:val="1F497D" w:themeColor="text2"/>
                                </w:rPr>
                              </w:pPr>
                            </w:p>
                            <w:p w14:paraId="0A71BBBD" w14:textId="77777777" w:rsidR="004A3FFC" w:rsidRPr="002B5A54" w:rsidRDefault="004A3FFC" w:rsidP="00D56D40">
                              <w:pPr>
                                <w:pStyle w:val="HTMLiankstoformatuotas"/>
                                <w:rPr>
                                  <w:rFonts w:ascii="Times New Roman" w:hAnsi="Times New Roman" w:cs="Times New Roman"/>
                                  <w:b/>
                                  <w:color w:val="1F497D" w:themeColor="text2"/>
                                  <w:sz w:val="18"/>
                                  <w:szCs w:val="18"/>
                                </w:rPr>
                              </w:pPr>
                              <w:r w:rsidRPr="002B5A54">
                                <w:rPr>
                                  <w:rFonts w:ascii="Times New Roman" w:hAnsi="Times New Roman" w:cs="Times New Roman"/>
                                  <w:b/>
                                  <w:color w:val="1F497D" w:themeColor="text2"/>
                                  <w:sz w:val="18"/>
                                  <w:szCs w:val="18"/>
                                </w:rPr>
                                <w:t>SUSITARIMAS IR BENDRADARBIAVIMAS DĖL KOKYBĖS KULTŪROS</w:t>
                              </w:r>
                            </w:p>
                          </w:txbxContent>
                        </wps:txbx>
                        <wps:bodyPr wrap="square" rtlCol="0">
                          <a:noAutofit/>
                        </wps:bodyPr>
                      </wps:wsp>
                      <wps:wsp>
                        <wps:cNvPr id="98" name="TextBox 18"/>
                        <wps:cNvSpPr txBox="1"/>
                        <wps:spPr>
                          <a:xfrm>
                            <a:off x="37223" y="1246942"/>
                            <a:ext cx="1459879" cy="297051"/>
                          </a:xfrm>
                          <a:prstGeom prst="rect">
                            <a:avLst/>
                          </a:prstGeom>
                          <a:noFill/>
                        </wps:spPr>
                        <wps:txbx>
                          <w:txbxContent>
                            <w:p w14:paraId="4023C6C8" w14:textId="77777777" w:rsidR="004A3FFC" w:rsidRPr="002B5A54" w:rsidRDefault="004A3FFC" w:rsidP="00D56D40">
                              <w:pPr>
                                <w:pStyle w:val="HTMLiankstoformatuotas"/>
                                <w:rPr>
                                  <w:rFonts w:ascii="Times New Roman" w:hAnsi="Times New Roman" w:cs="Times New Roman"/>
                                  <w:color w:val="1F497D" w:themeColor="text2"/>
                                  <w:sz w:val="18"/>
                                  <w:szCs w:val="18"/>
                                </w:rPr>
                              </w:pPr>
                              <w:r w:rsidRPr="002B5A54">
                                <w:rPr>
                                  <w:rFonts w:ascii="Times New Roman" w:hAnsi="Times New Roman" w:cs="Times New Roman"/>
                                  <w:b/>
                                  <w:bCs/>
                                  <w:color w:val="1F497D" w:themeColor="text2"/>
                                  <w:kern w:val="24"/>
                                  <w:sz w:val="18"/>
                                  <w:szCs w:val="18"/>
                                </w:rPr>
                                <w:t>VISI  LYGMENYS</w:t>
                              </w:r>
                            </w:p>
                          </w:txbxContent>
                        </wps:txbx>
                        <wps:bodyPr wrap="square" rtlCol="0">
                          <a:noAutofit/>
                        </wps:bodyPr>
                      </wps:wsp>
                      <wps:wsp>
                        <wps:cNvPr id="99" name="L-Shape 4"/>
                        <wps:cNvSpPr/>
                        <wps:spPr>
                          <a:xfrm rot="5400000">
                            <a:off x="1871932" y="966158"/>
                            <a:ext cx="947420" cy="1308800"/>
                          </a:xfrm>
                          <a:prstGeom prst="corner">
                            <a:avLst>
                              <a:gd name="adj1" fmla="val 16120"/>
                              <a:gd name="adj2" fmla="val 16110"/>
                            </a:avLst>
                          </a:prstGeom>
                          <a:solidFill>
                            <a:schemeClr val="accent1"/>
                          </a:solidFill>
                          <a:ln>
                            <a:noFill/>
                          </a:ln>
                        </wps:spPr>
                        <wps:style>
                          <a:lnRef idx="2">
                            <a:schemeClr val="accen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wps:wsp>
                      <wps:wsp>
                        <wps:cNvPr id="100" name="Isosceles Triangle 6"/>
                        <wps:cNvSpPr/>
                        <wps:spPr>
                          <a:xfrm>
                            <a:off x="2700067" y="776377"/>
                            <a:ext cx="302895" cy="302895"/>
                          </a:xfrm>
                          <a:prstGeom prst="triangle">
                            <a:avLst>
                              <a:gd name="adj" fmla="val 100000"/>
                            </a:avLst>
                          </a:prstGeom>
                          <a:solidFill>
                            <a:schemeClr val="accent1"/>
                          </a:solidFill>
                          <a:ln>
                            <a:noFill/>
                          </a:ln>
                        </wps:spPr>
                        <wps:style>
                          <a:lnRef idx="2">
                            <a:schemeClr val="accen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wps:wsp>
                      <wps:wsp>
                        <wps:cNvPr id="101" name="TextBox 17"/>
                        <wps:cNvSpPr txBox="1"/>
                        <wps:spPr>
                          <a:xfrm>
                            <a:off x="1782213" y="1153241"/>
                            <a:ext cx="1217770" cy="951865"/>
                          </a:xfrm>
                          <a:prstGeom prst="rect">
                            <a:avLst/>
                          </a:prstGeom>
                          <a:noFill/>
                        </wps:spPr>
                        <wps:txbx>
                          <w:txbxContent>
                            <w:p w14:paraId="55270DE9" w14:textId="77777777" w:rsidR="004A3FFC" w:rsidRPr="002B5A54" w:rsidRDefault="004A3FFC" w:rsidP="00D56D40">
                              <w:pPr>
                                <w:pStyle w:val="HTMLiankstoformatuotas"/>
                                <w:rPr>
                                  <w:rFonts w:ascii="Times New Roman" w:hAnsi="Times New Roman" w:cs="Times New Roman"/>
                                  <w:b/>
                                  <w:color w:val="1F497D" w:themeColor="text2"/>
                                </w:rPr>
                              </w:pPr>
                            </w:p>
                            <w:p w14:paraId="564D8187" w14:textId="77777777" w:rsidR="004A3FFC" w:rsidRPr="002B5A54" w:rsidRDefault="004A3FFC" w:rsidP="001D08CF">
                              <w:pPr>
                                <w:pStyle w:val="HTMLiankstoformatuotas"/>
                                <w:jc w:val="center"/>
                                <w:rPr>
                                  <w:rFonts w:ascii="Times New Roman" w:hAnsi="Times New Roman" w:cs="Times New Roman"/>
                                  <w:b/>
                                  <w:color w:val="1F497D" w:themeColor="text2"/>
                                  <w:sz w:val="18"/>
                                  <w:szCs w:val="18"/>
                                </w:rPr>
                              </w:pPr>
                              <w:r w:rsidRPr="002B5A54">
                                <w:rPr>
                                  <w:rFonts w:ascii="Times New Roman" w:hAnsi="Times New Roman" w:cs="Times New Roman"/>
                                  <w:b/>
                                  <w:color w:val="1F497D" w:themeColor="text2"/>
                                  <w:sz w:val="18"/>
                                  <w:szCs w:val="18"/>
                                </w:rPr>
                                <w:t>ĮSIVERTINIMAS</w:t>
                              </w:r>
                            </w:p>
                          </w:txbxContent>
                        </wps:txbx>
                        <wps:bodyPr wrap="square" rtlCol="0">
                          <a:noAutofit/>
                        </wps:bodyPr>
                      </wps:wsp>
                      <wps:wsp>
                        <wps:cNvPr id="102" name="TextBox 18"/>
                        <wps:cNvSpPr txBox="1"/>
                        <wps:spPr>
                          <a:xfrm>
                            <a:off x="1699403" y="624535"/>
                            <a:ext cx="1078240" cy="503359"/>
                          </a:xfrm>
                          <a:prstGeom prst="rect">
                            <a:avLst/>
                          </a:prstGeom>
                          <a:noFill/>
                        </wps:spPr>
                        <wps:txbx>
                          <w:txbxContent>
                            <w:p w14:paraId="1CAEF555" w14:textId="77777777" w:rsidR="004A3FFC" w:rsidRPr="002B5A54" w:rsidRDefault="004A3FFC" w:rsidP="00D56D40">
                              <w:pPr>
                                <w:pStyle w:val="HTMLiankstoformatuotas"/>
                                <w:rPr>
                                  <w:rFonts w:ascii="Times New Roman" w:hAnsi="Times New Roman" w:cs="Times New Roman"/>
                                  <w:b/>
                                  <w:bCs/>
                                  <w:color w:val="1F497D" w:themeColor="text2"/>
                                  <w:kern w:val="24"/>
                                  <w:sz w:val="18"/>
                                  <w:szCs w:val="18"/>
                                </w:rPr>
                              </w:pPr>
                              <w:r w:rsidRPr="002B5A54">
                                <w:rPr>
                                  <w:rFonts w:ascii="Times New Roman" w:hAnsi="Times New Roman" w:cs="Times New Roman"/>
                                  <w:b/>
                                  <w:bCs/>
                                  <w:color w:val="1F497D" w:themeColor="text2"/>
                                  <w:kern w:val="24"/>
                                  <w:sz w:val="18"/>
                                  <w:szCs w:val="18"/>
                                </w:rPr>
                                <w:t>MOKYKLOS</w:t>
                              </w:r>
                            </w:p>
                            <w:p w14:paraId="7F067A0B" w14:textId="77777777" w:rsidR="004A3FFC" w:rsidRPr="002B5A54" w:rsidRDefault="004A3FFC" w:rsidP="00D56D40">
                              <w:pPr>
                                <w:pStyle w:val="HTMLiankstoformatuotas"/>
                                <w:rPr>
                                  <w:rFonts w:ascii="Times New Roman" w:hAnsi="Times New Roman" w:cs="Times New Roman"/>
                                  <w:color w:val="1F497D" w:themeColor="text2"/>
                                  <w:sz w:val="18"/>
                                  <w:szCs w:val="18"/>
                                </w:rPr>
                              </w:pPr>
                              <w:r w:rsidRPr="002B5A54">
                                <w:rPr>
                                  <w:rFonts w:ascii="Times New Roman" w:hAnsi="Times New Roman" w:cs="Times New Roman"/>
                                  <w:b/>
                                  <w:bCs/>
                                  <w:color w:val="1F497D" w:themeColor="text2"/>
                                  <w:kern w:val="24"/>
                                  <w:sz w:val="18"/>
                                  <w:szCs w:val="18"/>
                                </w:rPr>
                                <w:t>LYGMUO</w:t>
                              </w:r>
                            </w:p>
                          </w:txbxContent>
                        </wps:txbx>
                        <wps:bodyPr wrap="square" rtlCol="0">
                          <a:noAutofit/>
                        </wps:bodyPr>
                      </wps:wsp>
                      <wps:wsp>
                        <wps:cNvPr id="103" name="L-Shape 4"/>
                        <wps:cNvSpPr/>
                        <wps:spPr>
                          <a:xfrm rot="5400000">
                            <a:off x="3252158" y="603848"/>
                            <a:ext cx="947420" cy="1308735"/>
                          </a:xfrm>
                          <a:prstGeom prst="corner">
                            <a:avLst>
                              <a:gd name="adj1" fmla="val 16120"/>
                              <a:gd name="adj2" fmla="val 16110"/>
                            </a:avLst>
                          </a:prstGeom>
                          <a:solidFill>
                            <a:schemeClr val="accent1"/>
                          </a:solidFill>
                          <a:ln>
                            <a:noFill/>
                          </a:ln>
                        </wps:spPr>
                        <wps:style>
                          <a:lnRef idx="2">
                            <a:schemeClr val="accen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wps:wsp>
                      <wps:wsp>
                        <wps:cNvPr id="104" name="Isosceles Triangle 6"/>
                        <wps:cNvSpPr/>
                        <wps:spPr>
                          <a:xfrm>
                            <a:off x="4080294" y="414068"/>
                            <a:ext cx="302895" cy="302895"/>
                          </a:xfrm>
                          <a:prstGeom prst="triangle">
                            <a:avLst>
                              <a:gd name="adj" fmla="val 100000"/>
                            </a:avLst>
                          </a:prstGeom>
                          <a:solidFill>
                            <a:schemeClr val="accent1"/>
                          </a:solidFill>
                          <a:ln>
                            <a:noFill/>
                          </a:ln>
                        </wps:spPr>
                        <wps:style>
                          <a:lnRef idx="2">
                            <a:schemeClr val="accen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wps:wsp>
                      <wps:wsp>
                        <wps:cNvPr id="105" name="TextBox 17"/>
                        <wps:cNvSpPr txBox="1"/>
                        <wps:spPr>
                          <a:xfrm>
                            <a:off x="3183346" y="979124"/>
                            <a:ext cx="1199844" cy="648910"/>
                          </a:xfrm>
                          <a:prstGeom prst="rect">
                            <a:avLst/>
                          </a:prstGeom>
                          <a:noFill/>
                        </wps:spPr>
                        <wps:txbx>
                          <w:txbxContent>
                            <w:p w14:paraId="2560B7CB" w14:textId="77777777" w:rsidR="004A3FFC" w:rsidRPr="002B5A54" w:rsidRDefault="004A3FFC" w:rsidP="00D56D40">
                              <w:pPr>
                                <w:jc w:val="center"/>
                                <w:rPr>
                                  <w:rFonts w:ascii="Times New Roman" w:hAnsi="Times New Roman" w:cs="Times New Roman"/>
                                  <w:b/>
                                  <w:color w:val="1F497D" w:themeColor="text2"/>
                                  <w:sz w:val="18"/>
                                  <w:szCs w:val="18"/>
                                </w:rPr>
                              </w:pPr>
                              <w:r w:rsidRPr="002B5A54">
                                <w:rPr>
                                  <w:rFonts w:ascii="Times New Roman" w:hAnsi="Times New Roman" w:cs="Times New Roman"/>
                                  <w:b/>
                                  <w:color w:val="1F497D" w:themeColor="text2"/>
                                  <w:sz w:val="18"/>
                                  <w:szCs w:val="18"/>
                                </w:rPr>
                                <w:t>IŠORINIS</w:t>
                              </w:r>
                            </w:p>
                            <w:p w14:paraId="0A77A1A5" w14:textId="77777777" w:rsidR="004A3FFC" w:rsidRPr="002B5A54" w:rsidRDefault="004A3FFC" w:rsidP="00D56D40">
                              <w:pPr>
                                <w:jc w:val="center"/>
                                <w:rPr>
                                  <w:rFonts w:ascii="Times New Roman" w:hAnsi="Times New Roman" w:cs="Times New Roman"/>
                                  <w:b/>
                                  <w:color w:val="1F497D" w:themeColor="text2"/>
                                  <w:sz w:val="18"/>
                                  <w:szCs w:val="18"/>
                                </w:rPr>
                              </w:pPr>
                              <w:r w:rsidRPr="002B5A54">
                                <w:rPr>
                                  <w:rFonts w:ascii="Times New Roman" w:hAnsi="Times New Roman" w:cs="Times New Roman"/>
                                  <w:b/>
                                  <w:color w:val="1F497D" w:themeColor="text2"/>
                                  <w:sz w:val="18"/>
                                  <w:szCs w:val="18"/>
                                </w:rPr>
                                <w:t>VERTINIMAS</w:t>
                              </w:r>
                            </w:p>
                          </w:txbxContent>
                        </wps:txbx>
                        <wps:bodyPr wrap="square" rtlCol="0">
                          <a:noAutofit/>
                        </wps:bodyPr>
                      </wps:wsp>
                      <wps:wsp>
                        <wps:cNvPr id="106" name="TextBox 18"/>
                        <wps:cNvSpPr txBox="1"/>
                        <wps:spPr>
                          <a:xfrm>
                            <a:off x="3071500" y="243959"/>
                            <a:ext cx="1078240" cy="489125"/>
                          </a:xfrm>
                          <a:prstGeom prst="rect">
                            <a:avLst/>
                          </a:prstGeom>
                          <a:noFill/>
                        </wps:spPr>
                        <wps:txbx>
                          <w:txbxContent>
                            <w:p w14:paraId="2D5AABCE" w14:textId="77777777" w:rsidR="004A3FFC" w:rsidRPr="002B5A54" w:rsidRDefault="004A3FFC" w:rsidP="00D56D40">
                              <w:pPr>
                                <w:rPr>
                                  <w:rFonts w:ascii="Times New Roman" w:hAnsi="Times New Roman" w:cs="Times New Roman"/>
                                  <w:b/>
                                  <w:bCs/>
                                  <w:color w:val="1F497D" w:themeColor="text2"/>
                                  <w:kern w:val="24"/>
                                  <w:sz w:val="18"/>
                                  <w:szCs w:val="18"/>
                                </w:rPr>
                              </w:pPr>
                              <w:r w:rsidRPr="002B5A54">
                                <w:rPr>
                                  <w:rFonts w:ascii="Times New Roman" w:hAnsi="Times New Roman" w:cs="Times New Roman"/>
                                  <w:b/>
                                  <w:bCs/>
                                  <w:color w:val="1F497D" w:themeColor="text2"/>
                                  <w:kern w:val="24"/>
                                  <w:sz w:val="18"/>
                                  <w:szCs w:val="18"/>
                                </w:rPr>
                                <w:t>MOKYKLOS</w:t>
                              </w:r>
                            </w:p>
                            <w:p w14:paraId="0A7DCACA" w14:textId="77777777" w:rsidR="004A3FFC" w:rsidRPr="002B5A54" w:rsidRDefault="004A3FFC" w:rsidP="00D56D40">
                              <w:pPr>
                                <w:rPr>
                                  <w:rFonts w:ascii="Times New Roman" w:hAnsi="Times New Roman" w:cs="Times New Roman"/>
                                  <w:color w:val="1F497D" w:themeColor="text2"/>
                                  <w:sz w:val="18"/>
                                  <w:szCs w:val="18"/>
                                </w:rPr>
                              </w:pPr>
                              <w:r w:rsidRPr="002B5A54">
                                <w:rPr>
                                  <w:rFonts w:ascii="Times New Roman" w:hAnsi="Times New Roman" w:cs="Times New Roman"/>
                                  <w:b/>
                                  <w:bCs/>
                                  <w:color w:val="1F497D" w:themeColor="text2"/>
                                  <w:kern w:val="24"/>
                                  <w:sz w:val="18"/>
                                  <w:szCs w:val="18"/>
                                </w:rPr>
                                <w:t>LYGMUO</w:t>
                              </w:r>
                            </w:p>
                          </w:txbxContent>
                        </wps:txbx>
                        <wps:bodyPr wrap="square" rtlCol="0">
                          <a:noAutofit/>
                        </wps:bodyPr>
                      </wps:wsp>
                      <wps:wsp>
                        <wps:cNvPr id="107" name="L-Shape 4"/>
                        <wps:cNvSpPr/>
                        <wps:spPr>
                          <a:xfrm rot="5400000">
                            <a:off x="4813539" y="86264"/>
                            <a:ext cx="948055" cy="1598295"/>
                          </a:xfrm>
                          <a:prstGeom prst="corner">
                            <a:avLst>
                              <a:gd name="adj1" fmla="val 16120"/>
                              <a:gd name="adj2" fmla="val 16110"/>
                            </a:avLst>
                          </a:prstGeom>
                          <a:solidFill>
                            <a:schemeClr val="accent1"/>
                          </a:solidFill>
                          <a:ln>
                            <a:noFill/>
                          </a:ln>
                        </wps:spPr>
                        <wps:style>
                          <a:lnRef idx="2">
                            <a:schemeClr val="accen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wps:wsp>
                      <wps:wsp>
                        <wps:cNvPr id="108" name="Isosceles Triangle 6"/>
                        <wps:cNvSpPr/>
                        <wps:spPr>
                          <a:xfrm>
                            <a:off x="5771071" y="0"/>
                            <a:ext cx="303530" cy="303530"/>
                          </a:xfrm>
                          <a:prstGeom prst="triangle">
                            <a:avLst>
                              <a:gd name="adj" fmla="val 100000"/>
                            </a:avLst>
                          </a:prstGeom>
                          <a:solidFill>
                            <a:schemeClr val="accent1"/>
                          </a:solidFill>
                          <a:ln>
                            <a:noFill/>
                          </a:ln>
                        </wps:spPr>
                        <wps:style>
                          <a:lnRef idx="2">
                            <a:schemeClr val="accen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wps:wsp>
                      <wps:wsp>
                        <wps:cNvPr id="109" name="TextBox 17"/>
                        <wps:cNvSpPr txBox="1"/>
                        <wps:spPr>
                          <a:xfrm>
                            <a:off x="4632583" y="329056"/>
                            <a:ext cx="1517650" cy="1222516"/>
                          </a:xfrm>
                          <a:prstGeom prst="rect">
                            <a:avLst/>
                          </a:prstGeom>
                          <a:noFill/>
                        </wps:spPr>
                        <wps:txbx>
                          <w:txbxContent>
                            <w:p w14:paraId="2EA17783" w14:textId="77777777" w:rsidR="004A3FFC" w:rsidRPr="002B5A54" w:rsidRDefault="004A3FFC" w:rsidP="00D56D40">
                              <w:pPr>
                                <w:rPr>
                                  <w:rFonts w:ascii="Times New Roman" w:hAnsi="Times New Roman" w:cs="Times New Roman"/>
                                  <w:b/>
                                  <w:color w:val="1F497D" w:themeColor="text2"/>
                                  <w:sz w:val="20"/>
                                  <w:szCs w:val="20"/>
                                </w:rPr>
                              </w:pPr>
                            </w:p>
                            <w:p w14:paraId="0372B71B" w14:textId="77777777" w:rsidR="004A3FFC" w:rsidRPr="002B5A54" w:rsidRDefault="004A3FFC" w:rsidP="00D56D40">
                              <w:pPr>
                                <w:jc w:val="left"/>
                                <w:rPr>
                                  <w:rFonts w:ascii="Times New Roman" w:hAnsi="Times New Roman" w:cs="Times New Roman"/>
                                  <w:b/>
                                  <w:color w:val="1F497D" w:themeColor="text2"/>
                                  <w:sz w:val="18"/>
                                  <w:szCs w:val="18"/>
                                </w:rPr>
                              </w:pPr>
                              <w:r w:rsidRPr="002B5A54">
                                <w:rPr>
                                  <w:rFonts w:ascii="Times New Roman" w:hAnsi="Times New Roman" w:cs="Times New Roman"/>
                                  <w:b/>
                                  <w:color w:val="1F497D" w:themeColor="text2"/>
                                  <w:sz w:val="18"/>
                                  <w:szCs w:val="18"/>
                                </w:rPr>
                                <w:t>SUSITARIMAS IR BENDRADARBIAVIMAS DĖL KOKYBĖS KULTŪROS</w:t>
                              </w:r>
                            </w:p>
                          </w:txbxContent>
                        </wps:txbx>
                        <wps:bodyPr wrap="square" rtlCol="0">
                          <a:noAutofit/>
                        </wps:bodyPr>
                      </wps:wsp>
                      <wps:wsp>
                        <wps:cNvPr id="110" name="TextBox 18"/>
                        <wps:cNvSpPr txBox="1"/>
                        <wps:spPr>
                          <a:xfrm>
                            <a:off x="4537347" y="99789"/>
                            <a:ext cx="1459879" cy="311557"/>
                          </a:xfrm>
                          <a:prstGeom prst="rect">
                            <a:avLst/>
                          </a:prstGeom>
                          <a:noFill/>
                        </wps:spPr>
                        <wps:txbx>
                          <w:txbxContent>
                            <w:p w14:paraId="5E20B841" w14:textId="77777777" w:rsidR="004A3FFC" w:rsidRPr="002B5A54" w:rsidRDefault="004A3FFC" w:rsidP="00D56D40">
                              <w:pPr>
                                <w:rPr>
                                  <w:rFonts w:ascii="Times New Roman" w:hAnsi="Times New Roman" w:cs="Times New Roman"/>
                                  <w:color w:val="1F497D" w:themeColor="text2"/>
                                  <w:sz w:val="18"/>
                                  <w:szCs w:val="18"/>
                                </w:rPr>
                              </w:pPr>
                              <w:r w:rsidRPr="002B5A54">
                                <w:rPr>
                                  <w:rFonts w:ascii="Times New Roman" w:hAnsi="Times New Roman" w:cs="Times New Roman"/>
                                  <w:b/>
                                  <w:bCs/>
                                  <w:color w:val="1F497D" w:themeColor="text2"/>
                                  <w:kern w:val="24"/>
                                  <w:sz w:val="18"/>
                                  <w:szCs w:val="18"/>
                                </w:rPr>
                                <w:t>VISI  LYGMENYS</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23947C3" id="Grupė 16842" o:spid="_x0000_s1038" style="position:absolute;left:0;text-align:left;margin-left:-.2pt;margin-top:.5pt;width:481.3pt;height:152.05pt;z-index:251660800;mso-width-relative:margin;mso-height-relative:margin" coordorigin="371" coordsize="61130,25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">
                <v:shape id="L-Shape 4" o:spid="_x0000_s1039" style="position:absolute;left:3622;top:12249;width:9481;height:15983;rotation:90;visibility:visible;mso-wrap-style:square;v-text-anchor:top" coordsize="948055,1598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" path="m,l152732,r,1445498l948055,1445498r,152826l,1598324,,xe" fillcolor="#4f81bd [3204]" stroked="f" strokeweight="2pt">
                  <v:path arrowok="t" o:connecttype="custom" o:connectlocs="0,0;152732,0;152732,1445498;948055,1445498;948055,1598324;0,1598324;0,0" o:connectangles="0,0,0,0,0,0,0"/>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 o:spid="_x0000_s1040" type="#_x0000_t5" style="position:absolute;left:13112;top:11386;width:3035;height:3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" adj="21600" fillcolor="#4f81bd [3204]" stroked="f" strokeweight="2pt"/>
                <v:shape id="TextBox 17" o:spid="_x0000_s1041" type="#_x0000_t202" style="position:absolute;left:1497;top:15440;width:15497;height:10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" filled="f" stroked="f">
                  <v:textbox>
                    <w:txbxContent>
                      <w:p w14:paraId="381EA376" w14:textId="77777777" w:rsidR="004A3FFC" w:rsidRPr="002B5A54" w:rsidRDefault="004A3FFC" w:rsidP="00D56D40">
                        <w:pPr>
                          <w:pStyle w:val="HTMLPreformatted"/>
                          <w:rPr>
                            <w:rFonts w:ascii="Times New Roman" w:hAnsi="Times New Roman" w:cs="Times New Roman"/>
                            <w:b/>
                            <w:color w:val="1F497D" w:themeColor="text2"/>
                          </w:rPr>
                        </w:pPr>
                      </w:p>
                      <w:p w14:paraId="0A71BBBD" w14:textId="77777777" w:rsidR="004A3FFC" w:rsidRPr="002B5A54" w:rsidRDefault="004A3FFC" w:rsidP="00D56D40">
                        <w:pPr>
                          <w:pStyle w:val="HTMLPreformatted"/>
                          <w:rPr>
                            <w:rFonts w:ascii="Times New Roman" w:hAnsi="Times New Roman" w:cs="Times New Roman"/>
                            <w:b/>
                            <w:color w:val="1F497D" w:themeColor="text2"/>
                            <w:sz w:val="18"/>
                            <w:szCs w:val="18"/>
                          </w:rPr>
                        </w:pPr>
                        <w:r w:rsidRPr="002B5A54">
                          <w:rPr>
                            <w:rFonts w:ascii="Times New Roman" w:hAnsi="Times New Roman" w:cs="Times New Roman"/>
                            <w:b/>
                            <w:color w:val="1F497D" w:themeColor="text2"/>
                            <w:sz w:val="18"/>
                            <w:szCs w:val="18"/>
                          </w:rPr>
                          <w:t>SUSITARIMAS IR BENDRADARBIAVIMAS DĖL KOKYBĖS KULTŪROS</w:t>
                        </w:r>
                      </w:p>
                    </w:txbxContent>
                  </v:textbox>
                </v:shape>
                <v:shape id="TextBox 18" o:spid="_x0000_s1042" type="#_x0000_t202" style="position:absolute;left:372;top:12469;width:14599;height:2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" filled="f" stroked="f">
                  <v:textbox>
                    <w:txbxContent>
                      <w:p w14:paraId="4023C6C8" w14:textId="77777777" w:rsidR="004A3FFC" w:rsidRPr="002B5A54" w:rsidRDefault="004A3FFC" w:rsidP="00D56D40">
                        <w:pPr>
                          <w:pStyle w:val="HTMLPreformatted"/>
                          <w:rPr>
                            <w:rFonts w:ascii="Times New Roman" w:hAnsi="Times New Roman" w:cs="Times New Roman"/>
                            <w:color w:val="1F497D" w:themeColor="text2"/>
                            <w:sz w:val="18"/>
                            <w:szCs w:val="18"/>
                          </w:rPr>
                        </w:pPr>
                        <w:r w:rsidRPr="002B5A54">
                          <w:rPr>
                            <w:rFonts w:ascii="Times New Roman" w:hAnsi="Times New Roman" w:cs="Times New Roman"/>
                            <w:b/>
                            <w:bCs/>
                            <w:color w:val="1F497D" w:themeColor="text2"/>
                            <w:kern w:val="24"/>
                            <w:sz w:val="18"/>
                            <w:szCs w:val="18"/>
                          </w:rPr>
                          <w:t>VISI  LYGMENYS</w:t>
                        </w:r>
                      </w:p>
                    </w:txbxContent>
                  </v:textbox>
                </v:shape>
                <v:shape id="L-Shape 4" o:spid="_x0000_s1043" style="position:absolute;left:18719;top:9661;width:9474;height:13088;rotation:90;visibility:visible;mso-wrap-style:square;v-text-anchor:top" coordsize="947420,130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" path="m,l152629,r,1156076l947420,1156076r,152724l,1308800,,xe" fillcolor="#4f81bd [3204]" stroked="f" strokeweight="2pt">
                  <v:path arrowok="t" o:connecttype="custom" o:connectlocs="0,0;152629,0;152629,1156076;947420,1156076;947420,1308800;0,1308800;0,0" o:connectangles="0,0,0,0,0,0,0"/>
                </v:shape>
                <v:shape id="Isosceles Triangle 6" o:spid="_x0000_s1044" type="#_x0000_t5" style="position:absolute;left:27000;top:7763;width:3029;height:3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" adj="21600" fillcolor="#4f81bd [3204]" stroked="f" strokeweight="2pt"/>
                <v:shape id="TextBox 17" o:spid="_x0000_s1045" type="#_x0000_t202" style="position:absolute;left:17822;top:11532;width:12177;height:9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" filled="f" stroked="f">
                  <v:textbox>
                    <w:txbxContent>
                      <w:p w14:paraId="55270DE9" w14:textId="77777777" w:rsidR="004A3FFC" w:rsidRPr="002B5A54" w:rsidRDefault="004A3FFC" w:rsidP="00D56D40">
                        <w:pPr>
                          <w:pStyle w:val="HTMLPreformatted"/>
                          <w:rPr>
                            <w:rFonts w:ascii="Times New Roman" w:hAnsi="Times New Roman" w:cs="Times New Roman"/>
                            <w:b/>
                            <w:color w:val="1F497D" w:themeColor="text2"/>
                          </w:rPr>
                        </w:pPr>
                      </w:p>
                      <w:p w14:paraId="564D8187" w14:textId="77777777" w:rsidR="004A3FFC" w:rsidRPr="002B5A54" w:rsidRDefault="004A3FFC" w:rsidP="001D08CF">
                        <w:pPr>
                          <w:pStyle w:val="HTMLPreformatted"/>
                          <w:jc w:val="center"/>
                          <w:rPr>
                            <w:rFonts w:ascii="Times New Roman" w:hAnsi="Times New Roman" w:cs="Times New Roman"/>
                            <w:b/>
                            <w:color w:val="1F497D" w:themeColor="text2"/>
                            <w:sz w:val="18"/>
                            <w:szCs w:val="18"/>
                          </w:rPr>
                        </w:pPr>
                        <w:r w:rsidRPr="002B5A54">
                          <w:rPr>
                            <w:rFonts w:ascii="Times New Roman" w:hAnsi="Times New Roman" w:cs="Times New Roman"/>
                            <w:b/>
                            <w:color w:val="1F497D" w:themeColor="text2"/>
                            <w:sz w:val="18"/>
                            <w:szCs w:val="18"/>
                          </w:rPr>
                          <w:t>ĮSIVERTINIMAS</w:t>
                        </w:r>
                      </w:p>
                    </w:txbxContent>
                  </v:textbox>
                </v:shape>
                <v:shape id="TextBox 18" o:spid="_x0000_s1046" type="#_x0000_t202" style="position:absolute;left:16994;top:6245;width:10782;height:5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" filled="f" stroked="f">
                  <v:textbox>
                    <w:txbxContent>
                      <w:p w14:paraId="1CAEF555" w14:textId="77777777" w:rsidR="004A3FFC" w:rsidRPr="002B5A54" w:rsidRDefault="004A3FFC" w:rsidP="00D56D40">
                        <w:pPr>
                          <w:pStyle w:val="HTMLPreformatted"/>
                          <w:rPr>
                            <w:rFonts w:ascii="Times New Roman" w:hAnsi="Times New Roman" w:cs="Times New Roman"/>
                            <w:b/>
                            <w:bCs/>
                            <w:color w:val="1F497D" w:themeColor="text2"/>
                            <w:kern w:val="24"/>
                            <w:sz w:val="18"/>
                            <w:szCs w:val="18"/>
                          </w:rPr>
                        </w:pPr>
                        <w:r w:rsidRPr="002B5A54">
                          <w:rPr>
                            <w:rFonts w:ascii="Times New Roman" w:hAnsi="Times New Roman" w:cs="Times New Roman"/>
                            <w:b/>
                            <w:bCs/>
                            <w:color w:val="1F497D" w:themeColor="text2"/>
                            <w:kern w:val="24"/>
                            <w:sz w:val="18"/>
                            <w:szCs w:val="18"/>
                          </w:rPr>
                          <w:t>MOKYKLOS</w:t>
                        </w:r>
                      </w:p>
                      <w:p w14:paraId="7F067A0B" w14:textId="77777777" w:rsidR="004A3FFC" w:rsidRPr="002B5A54" w:rsidRDefault="004A3FFC" w:rsidP="00D56D40">
                        <w:pPr>
                          <w:pStyle w:val="HTMLPreformatted"/>
                          <w:rPr>
                            <w:rFonts w:ascii="Times New Roman" w:hAnsi="Times New Roman" w:cs="Times New Roman"/>
                            <w:color w:val="1F497D" w:themeColor="text2"/>
                            <w:sz w:val="18"/>
                            <w:szCs w:val="18"/>
                          </w:rPr>
                        </w:pPr>
                        <w:r w:rsidRPr="002B5A54">
                          <w:rPr>
                            <w:rFonts w:ascii="Times New Roman" w:hAnsi="Times New Roman" w:cs="Times New Roman"/>
                            <w:b/>
                            <w:bCs/>
                            <w:color w:val="1F497D" w:themeColor="text2"/>
                            <w:kern w:val="24"/>
                            <w:sz w:val="18"/>
                            <w:szCs w:val="18"/>
                          </w:rPr>
                          <w:t>LYGMUO</w:t>
                        </w:r>
                      </w:p>
                    </w:txbxContent>
                  </v:textbox>
                </v:shape>
                <v:shape id="L-Shape 4" o:spid="_x0000_s1047" style="position:absolute;left:32522;top:6038;width:9474;height:13087;rotation:90;visibility:visible;mso-wrap-style:square;v-text-anchor:top" coordsize="947420,130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" path="m,l152629,r,1156011l947420,1156011r,152724l,1308735,,xe" fillcolor="#4f81bd [3204]" stroked="f" strokeweight="2pt">
                  <v:path arrowok="t" o:connecttype="custom" o:connectlocs="0,0;152629,0;152629,1156011;947420,1156011;947420,1308735;0,1308735;0,0" o:connectangles="0,0,0,0,0,0,0"/>
                </v:shape>
                <v:shape id="Isosceles Triangle 6" o:spid="_x0000_s1048" type="#_x0000_t5" style="position:absolute;left:40802;top:4140;width:3029;height:3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" adj="21600" fillcolor="#4f81bd [3204]" stroked="f" strokeweight="2pt"/>
                <v:shape id="TextBox 17" o:spid="_x0000_s1049" type="#_x0000_t202" style="position:absolute;left:31833;top:9791;width:11998;height:6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" filled="f" stroked="f">
                  <v:textbox>
                    <w:txbxContent>
                      <w:p w14:paraId="2560B7CB" w14:textId="77777777" w:rsidR="004A3FFC" w:rsidRPr="002B5A54" w:rsidRDefault="004A3FFC" w:rsidP="00D56D40">
                        <w:pPr>
                          <w:jc w:val="center"/>
                          <w:rPr>
                            <w:rFonts w:ascii="Times New Roman" w:hAnsi="Times New Roman" w:cs="Times New Roman"/>
                            <w:b/>
                            <w:color w:val="1F497D" w:themeColor="text2"/>
                            <w:sz w:val="18"/>
                            <w:szCs w:val="18"/>
                          </w:rPr>
                        </w:pPr>
                        <w:r w:rsidRPr="002B5A54">
                          <w:rPr>
                            <w:rFonts w:ascii="Times New Roman" w:hAnsi="Times New Roman" w:cs="Times New Roman"/>
                            <w:b/>
                            <w:color w:val="1F497D" w:themeColor="text2"/>
                            <w:sz w:val="18"/>
                            <w:szCs w:val="18"/>
                          </w:rPr>
                          <w:t>IŠORINIS</w:t>
                        </w:r>
                      </w:p>
                      <w:p w14:paraId="0A77A1A5" w14:textId="77777777" w:rsidR="004A3FFC" w:rsidRPr="002B5A54" w:rsidRDefault="004A3FFC" w:rsidP="00D56D40">
                        <w:pPr>
                          <w:jc w:val="center"/>
                          <w:rPr>
                            <w:rFonts w:ascii="Times New Roman" w:hAnsi="Times New Roman" w:cs="Times New Roman"/>
                            <w:b/>
                            <w:color w:val="1F497D" w:themeColor="text2"/>
                            <w:sz w:val="18"/>
                            <w:szCs w:val="18"/>
                          </w:rPr>
                        </w:pPr>
                        <w:r w:rsidRPr="002B5A54">
                          <w:rPr>
                            <w:rFonts w:ascii="Times New Roman" w:hAnsi="Times New Roman" w:cs="Times New Roman"/>
                            <w:b/>
                            <w:color w:val="1F497D" w:themeColor="text2"/>
                            <w:sz w:val="18"/>
                            <w:szCs w:val="18"/>
                          </w:rPr>
                          <w:t>VERTINIMAS</w:t>
                        </w:r>
                      </w:p>
                    </w:txbxContent>
                  </v:textbox>
                </v:shape>
                <v:shape id="TextBox 18" o:spid="_x0000_s1050" type="#_x0000_t202" style="position:absolute;left:30715;top:2439;width:10782;height:4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" filled="f" stroked="f">
                  <v:textbox>
                    <w:txbxContent>
                      <w:p w14:paraId="2D5AABCE" w14:textId="77777777" w:rsidR="004A3FFC" w:rsidRPr="002B5A54" w:rsidRDefault="004A3FFC" w:rsidP="00D56D40">
                        <w:pPr>
                          <w:rPr>
                            <w:rFonts w:ascii="Times New Roman" w:hAnsi="Times New Roman" w:cs="Times New Roman"/>
                            <w:b/>
                            <w:bCs/>
                            <w:color w:val="1F497D" w:themeColor="text2"/>
                            <w:kern w:val="24"/>
                            <w:sz w:val="18"/>
                            <w:szCs w:val="18"/>
                          </w:rPr>
                        </w:pPr>
                        <w:r w:rsidRPr="002B5A54">
                          <w:rPr>
                            <w:rFonts w:ascii="Times New Roman" w:hAnsi="Times New Roman" w:cs="Times New Roman"/>
                            <w:b/>
                            <w:bCs/>
                            <w:color w:val="1F497D" w:themeColor="text2"/>
                            <w:kern w:val="24"/>
                            <w:sz w:val="18"/>
                            <w:szCs w:val="18"/>
                          </w:rPr>
                          <w:t>MOKYKLOS</w:t>
                        </w:r>
                      </w:p>
                      <w:p w14:paraId="0A7DCACA" w14:textId="77777777" w:rsidR="004A3FFC" w:rsidRPr="002B5A54" w:rsidRDefault="004A3FFC" w:rsidP="00D56D40">
                        <w:pPr>
                          <w:rPr>
                            <w:rFonts w:ascii="Times New Roman" w:hAnsi="Times New Roman" w:cs="Times New Roman"/>
                            <w:color w:val="1F497D" w:themeColor="text2"/>
                            <w:sz w:val="18"/>
                            <w:szCs w:val="18"/>
                          </w:rPr>
                        </w:pPr>
                        <w:r w:rsidRPr="002B5A54">
                          <w:rPr>
                            <w:rFonts w:ascii="Times New Roman" w:hAnsi="Times New Roman" w:cs="Times New Roman"/>
                            <w:b/>
                            <w:bCs/>
                            <w:color w:val="1F497D" w:themeColor="text2"/>
                            <w:kern w:val="24"/>
                            <w:sz w:val="18"/>
                            <w:szCs w:val="18"/>
                          </w:rPr>
                          <w:t>LYGMUO</w:t>
                        </w:r>
                      </w:p>
                    </w:txbxContent>
                  </v:textbox>
                </v:shape>
                <v:shape id="L-Shape 4" o:spid="_x0000_s1051" style="position:absolute;left:48135;top:862;width:9481;height:15983;rotation:90;visibility:visible;mso-wrap-style:square;v-text-anchor:top" coordsize="948055,159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" path="m,l152732,r,1445469l948055,1445469r,152826l,1598295,,xe" fillcolor="#4f81bd [3204]" stroked="f" strokeweight="2pt">
                  <v:path arrowok="t" o:connecttype="custom" o:connectlocs="0,0;152732,0;152732,1445469;948055,1445469;948055,1598295;0,1598295;0,0" o:connectangles="0,0,0,0,0,0,0"/>
                </v:shape>
                <v:shape id="Isosceles Triangle 6" o:spid="_x0000_s1052" type="#_x0000_t5" style="position:absolute;left:57710;width:3036;height:3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" adj="21600" fillcolor="#4f81bd [3204]" stroked="f" strokeweight="2pt"/>
                <v:shape id="TextBox 17" o:spid="_x0000_s1053" type="#_x0000_t202" style="position:absolute;left:46325;top:3290;width:15177;height:12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" filled="f" stroked="f">
                  <v:textbox>
                    <w:txbxContent>
                      <w:p w14:paraId="2EA17783" w14:textId="77777777" w:rsidR="004A3FFC" w:rsidRPr="002B5A54" w:rsidRDefault="004A3FFC" w:rsidP="00D56D40">
                        <w:pPr>
                          <w:rPr>
                            <w:rFonts w:ascii="Times New Roman" w:hAnsi="Times New Roman" w:cs="Times New Roman"/>
                            <w:b/>
                            <w:color w:val="1F497D" w:themeColor="text2"/>
                            <w:sz w:val="20"/>
                            <w:szCs w:val="20"/>
                          </w:rPr>
                        </w:pPr>
                      </w:p>
                      <w:p w14:paraId="0372B71B" w14:textId="77777777" w:rsidR="004A3FFC" w:rsidRPr="002B5A54" w:rsidRDefault="004A3FFC" w:rsidP="00D56D40">
                        <w:pPr>
                          <w:jc w:val="left"/>
                          <w:rPr>
                            <w:rFonts w:ascii="Times New Roman" w:hAnsi="Times New Roman" w:cs="Times New Roman"/>
                            <w:b/>
                            <w:color w:val="1F497D" w:themeColor="text2"/>
                            <w:sz w:val="18"/>
                            <w:szCs w:val="18"/>
                          </w:rPr>
                        </w:pPr>
                        <w:r w:rsidRPr="002B5A54">
                          <w:rPr>
                            <w:rFonts w:ascii="Times New Roman" w:hAnsi="Times New Roman" w:cs="Times New Roman"/>
                            <w:b/>
                            <w:color w:val="1F497D" w:themeColor="text2"/>
                            <w:sz w:val="18"/>
                            <w:szCs w:val="18"/>
                          </w:rPr>
                          <w:t>SUSITARIMAS IR BENDRADARBIAVIMAS DĖL KOKYBĖS KULTŪROS</w:t>
                        </w:r>
                      </w:p>
                    </w:txbxContent>
                  </v:textbox>
                </v:shape>
                <v:shape id="TextBox 18" o:spid="_x0000_s1054" type="#_x0000_t202" style="position:absolute;left:45373;top:997;width:14599;height:3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" filled="f" stroked="f">
                  <v:textbox>
                    <w:txbxContent>
                      <w:p w14:paraId="5E20B841" w14:textId="77777777" w:rsidR="004A3FFC" w:rsidRPr="002B5A54" w:rsidRDefault="004A3FFC" w:rsidP="00D56D40">
                        <w:pPr>
                          <w:rPr>
                            <w:rFonts w:ascii="Times New Roman" w:hAnsi="Times New Roman" w:cs="Times New Roman"/>
                            <w:color w:val="1F497D" w:themeColor="text2"/>
                            <w:sz w:val="18"/>
                            <w:szCs w:val="18"/>
                          </w:rPr>
                        </w:pPr>
                        <w:r w:rsidRPr="002B5A54">
                          <w:rPr>
                            <w:rFonts w:ascii="Times New Roman" w:hAnsi="Times New Roman" w:cs="Times New Roman"/>
                            <w:b/>
                            <w:bCs/>
                            <w:color w:val="1F497D" w:themeColor="text2"/>
                            <w:kern w:val="24"/>
                            <w:sz w:val="18"/>
                            <w:szCs w:val="18"/>
                          </w:rPr>
                          <w:t>VISI  LYGMENYS</w:t>
                        </w:r>
                      </w:p>
                    </w:txbxContent>
                  </v:textbox>
                </v:shape>
              </v:group>
            </w:pict>
          </mc:Fallback>
        </mc:AlternateContent>
      </w:r>
    </w:p>
    <w:p w14:paraId="05B892C7" w14:textId="77777777" w:rsidR="004D26D6" w:rsidRPr="009A357E" w:rsidRDefault="004D26D6" w:rsidP="00674B88">
      <w:pPr>
        <w:rPr>
          <w:rFonts w:ascii="Times New Roman" w:hAnsi="Times New Roman" w:cs="Times New Roman"/>
          <w:sz w:val="24"/>
          <w:szCs w:val="24"/>
        </w:rPr>
      </w:pPr>
    </w:p>
    <w:p w14:paraId="14E38595" w14:textId="77777777" w:rsidR="005955CC" w:rsidRPr="009A357E" w:rsidRDefault="005955CC" w:rsidP="00674B88">
      <w:pPr>
        <w:rPr>
          <w:rFonts w:ascii="Times New Roman" w:hAnsi="Times New Roman" w:cs="Times New Roman"/>
          <w:sz w:val="24"/>
          <w:szCs w:val="24"/>
        </w:rPr>
      </w:pPr>
    </w:p>
    <w:p w14:paraId="77885BD3" w14:textId="77777777" w:rsidR="005955CC" w:rsidRPr="009A357E" w:rsidRDefault="005955CC" w:rsidP="00674B88">
      <w:pPr>
        <w:rPr>
          <w:rFonts w:ascii="Times New Roman" w:hAnsi="Times New Roman" w:cs="Times New Roman"/>
          <w:sz w:val="24"/>
          <w:szCs w:val="24"/>
        </w:rPr>
      </w:pPr>
    </w:p>
    <w:p w14:paraId="45379E6B" w14:textId="77777777" w:rsidR="005955CC" w:rsidRPr="009A357E" w:rsidRDefault="005955CC" w:rsidP="00674B88">
      <w:pPr>
        <w:rPr>
          <w:rFonts w:ascii="Times New Roman" w:hAnsi="Times New Roman" w:cs="Times New Roman"/>
          <w:sz w:val="24"/>
          <w:szCs w:val="24"/>
        </w:rPr>
      </w:pPr>
    </w:p>
    <w:p w14:paraId="01C556F3" w14:textId="77777777" w:rsidR="00107E71" w:rsidRPr="009A357E" w:rsidRDefault="00107E71" w:rsidP="00674B88">
      <w:pPr>
        <w:rPr>
          <w:rFonts w:ascii="Times New Roman" w:hAnsi="Times New Roman" w:cs="Times New Roman"/>
          <w:sz w:val="24"/>
          <w:szCs w:val="24"/>
        </w:rPr>
      </w:pPr>
    </w:p>
    <w:p w14:paraId="0AA56738" w14:textId="77777777" w:rsidR="00674B88" w:rsidRPr="009A357E" w:rsidRDefault="00674B88" w:rsidP="00674B88">
      <w:pPr>
        <w:rPr>
          <w:rFonts w:ascii="Times New Roman" w:hAnsi="Times New Roman" w:cs="Times New Roman"/>
          <w:sz w:val="24"/>
          <w:szCs w:val="24"/>
        </w:rPr>
      </w:pPr>
    </w:p>
    <w:p w14:paraId="06759901" w14:textId="77777777" w:rsidR="00674B88" w:rsidRPr="009A357E" w:rsidRDefault="00674B88" w:rsidP="00674B88">
      <w:pPr>
        <w:rPr>
          <w:rFonts w:ascii="Times New Roman" w:hAnsi="Times New Roman" w:cs="Times New Roman"/>
          <w:sz w:val="24"/>
          <w:szCs w:val="24"/>
        </w:rPr>
      </w:pPr>
    </w:p>
    <w:p w14:paraId="687B74AC" w14:textId="77777777" w:rsidR="00674B88" w:rsidRPr="009A357E" w:rsidRDefault="00674B88" w:rsidP="00674B88">
      <w:pPr>
        <w:rPr>
          <w:rFonts w:ascii="Times New Roman" w:hAnsi="Times New Roman" w:cs="Times New Roman"/>
          <w:sz w:val="24"/>
          <w:szCs w:val="24"/>
        </w:rPr>
      </w:pPr>
    </w:p>
    <w:p w14:paraId="6337D9B4" w14:textId="77777777" w:rsidR="00C46C96" w:rsidRPr="009A357E" w:rsidRDefault="00BF44C6" w:rsidP="0014023D">
      <w:pPr>
        <w:spacing w:before="120"/>
        <w:jc w:val="center"/>
        <w:rPr>
          <w:rFonts w:ascii="Times New Roman" w:hAnsi="Times New Roman" w:cs="Times New Roman"/>
          <w:b/>
          <w:color w:val="1F497D" w:themeColor="text2"/>
          <w:sz w:val="24"/>
          <w:szCs w:val="24"/>
        </w:rPr>
      </w:pPr>
      <w:r w:rsidRPr="009A357E">
        <w:rPr>
          <w:rFonts w:ascii="Times New Roman" w:hAnsi="Times New Roman" w:cs="Times New Roman"/>
          <w:b/>
          <w:color w:val="1F497D" w:themeColor="text2"/>
          <w:sz w:val="24"/>
          <w:szCs w:val="24"/>
        </w:rPr>
        <w:t>7</w:t>
      </w:r>
      <w:r w:rsidR="009C22F3" w:rsidRPr="009A357E">
        <w:rPr>
          <w:rFonts w:ascii="Times New Roman" w:hAnsi="Times New Roman" w:cs="Times New Roman"/>
          <w:b/>
          <w:color w:val="1F497D" w:themeColor="text2"/>
          <w:sz w:val="24"/>
          <w:szCs w:val="24"/>
        </w:rPr>
        <w:t xml:space="preserve"> pav.</w:t>
      </w:r>
      <w:r w:rsidR="007050F3" w:rsidRPr="009A357E">
        <w:rPr>
          <w:rFonts w:ascii="Times New Roman" w:hAnsi="Times New Roman" w:cs="Times New Roman"/>
          <w:b/>
          <w:color w:val="1F497D" w:themeColor="text2"/>
          <w:sz w:val="24"/>
          <w:szCs w:val="24"/>
        </w:rPr>
        <w:t xml:space="preserve"> Mokyklos veiklos k</w:t>
      </w:r>
      <w:r w:rsidR="00C46C96" w:rsidRPr="009A357E">
        <w:rPr>
          <w:rFonts w:ascii="Times New Roman" w:hAnsi="Times New Roman" w:cs="Times New Roman"/>
          <w:b/>
          <w:color w:val="1F497D" w:themeColor="text2"/>
          <w:sz w:val="24"/>
          <w:szCs w:val="24"/>
        </w:rPr>
        <w:t>okybės vertinimo procesas</w:t>
      </w:r>
    </w:p>
    <w:p w14:paraId="70A7C4ED" w14:textId="77777777" w:rsidR="0062344B" w:rsidRPr="009A357E" w:rsidRDefault="00B2521E" w:rsidP="0014023D">
      <w:pPr>
        <w:spacing w:before="360"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V</w:t>
      </w:r>
      <w:r w:rsidR="00A70F02" w:rsidRPr="009A357E">
        <w:rPr>
          <w:rFonts w:ascii="Times New Roman" w:hAnsi="Times New Roman" w:cs="Times New Roman"/>
          <w:sz w:val="24"/>
          <w:szCs w:val="24"/>
        </w:rPr>
        <w:t xml:space="preserve">isuminių </w:t>
      </w:r>
      <w:r w:rsidR="00A07C81" w:rsidRPr="009A357E">
        <w:rPr>
          <w:rFonts w:ascii="Times New Roman" w:hAnsi="Times New Roman" w:cs="Times New Roman"/>
          <w:sz w:val="24"/>
          <w:szCs w:val="24"/>
        </w:rPr>
        <w:t xml:space="preserve">kokybės </w:t>
      </w:r>
      <w:r w:rsidR="00A70F02" w:rsidRPr="009A357E">
        <w:rPr>
          <w:rFonts w:ascii="Times New Roman" w:hAnsi="Times New Roman" w:cs="Times New Roman"/>
          <w:sz w:val="24"/>
          <w:szCs w:val="24"/>
        </w:rPr>
        <w:t>užtikrinimo sistemų kūrimas – nuoseklumo, lankstumo ir tvarumo siekis. Joks vidinis ar išorinis kokybės užtikrinimo mechanizmas negali pateikti visos informacijos, reikalingos mokyklos atskaitomybei ir tobulėjimui. Skirtingi mechanizmai gali suteikti papildančių įžvalgų ir sudaryti galimybes priimti įrodymais grįstus sprendimus. T</w:t>
      </w:r>
      <w:r w:rsidR="00487B1A" w:rsidRPr="009A357E">
        <w:rPr>
          <w:rFonts w:ascii="Times New Roman" w:hAnsi="Times New Roman" w:cs="Times New Roman"/>
          <w:sz w:val="24"/>
          <w:szCs w:val="24"/>
        </w:rPr>
        <w:t>ik vidini</w:t>
      </w:r>
      <w:r w:rsidR="006860DA" w:rsidRPr="009A357E">
        <w:rPr>
          <w:rFonts w:ascii="Times New Roman" w:hAnsi="Times New Roman" w:cs="Times New Roman"/>
          <w:sz w:val="24"/>
          <w:szCs w:val="24"/>
        </w:rPr>
        <w:t>o</w:t>
      </w:r>
      <w:r w:rsidR="00487B1A" w:rsidRPr="009A357E">
        <w:rPr>
          <w:rFonts w:ascii="Times New Roman" w:hAnsi="Times New Roman" w:cs="Times New Roman"/>
          <w:sz w:val="24"/>
          <w:szCs w:val="24"/>
        </w:rPr>
        <w:t xml:space="preserve"> ir išorinio vertinim</w:t>
      </w:r>
      <w:r w:rsidR="003D41F3" w:rsidRPr="009A357E">
        <w:rPr>
          <w:rFonts w:ascii="Times New Roman" w:hAnsi="Times New Roman" w:cs="Times New Roman"/>
          <w:sz w:val="24"/>
          <w:szCs w:val="24"/>
        </w:rPr>
        <w:t>ų</w:t>
      </w:r>
      <w:r w:rsidR="00487B1A" w:rsidRPr="009A357E">
        <w:rPr>
          <w:rFonts w:ascii="Times New Roman" w:hAnsi="Times New Roman" w:cs="Times New Roman"/>
          <w:sz w:val="24"/>
          <w:szCs w:val="24"/>
        </w:rPr>
        <w:t xml:space="preserve"> sinergija gali padėti užtikrinti efektyvų ir dinamišką kokybės užtikrinimo procesą. Šie abu</w:t>
      </w:r>
      <w:r w:rsidR="006860DA" w:rsidRPr="009A357E">
        <w:rPr>
          <w:rFonts w:ascii="Times New Roman" w:hAnsi="Times New Roman" w:cs="Times New Roman"/>
          <w:sz w:val="24"/>
          <w:szCs w:val="24"/>
        </w:rPr>
        <w:t xml:space="preserve"> vertinimo</w:t>
      </w:r>
      <w:r w:rsidR="00487B1A" w:rsidRPr="009A357E">
        <w:rPr>
          <w:rFonts w:ascii="Times New Roman" w:hAnsi="Times New Roman" w:cs="Times New Roman"/>
          <w:sz w:val="24"/>
          <w:szCs w:val="24"/>
        </w:rPr>
        <w:t xml:space="preserve"> procesai turi būti </w:t>
      </w:r>
      <w:r w:rsidR="006B05D6" w:rsidRPr="009A357E">
        <w:rPr>
          <w:rFonts w:ascii="Times New Roman" w:hAnsi="Times New Roman" w:cs="Times New Roman"/>
          <w:sz w:val="24"/>
          <w:szCs w:val="24"/>
        </w:rPr>
        <w:t>abipusiai</w:t>
      </w:r>
      <w:r w:rsidR="00487B1A" w:rsidRPr="009A357E">
        <w:rPr>
          <w:rFonts w:ascii="Times New Roman" w:hAnsi="Times New Roman" w:cs="Times New Roman"/>
          <w:sz w:val="24"/>
          <w:szCs w:val="24"/>
        </w:rPr>
        <w:t xml:space="preserve"> palaikantys ir integruoti</w:t>
      </w:r>
      <w:r w:rsidR="00D323CD" w:rsidRPr="009A357E">
        <w:rPr>
          <w:rFonts w:ascii="Times New Roman" w:hAnsi="Times New Roman" w:cs="Times New Roman"/>
          <w:sz w:val="24"/>
          <w:szCs w:val="24"/>
        </w:rPr>
        <w:t xml:space="preserve"> (</w:t>
      </w:r>
      <w:proofErr w:type="spellStart"/>
      <w:r w:rsidR="00EA43C5" w:rsidRPr="009A357E">
        <w:rPr>
          <w:rFonts w:ascii="Times New Roman" w:hAnsi="Times New Roman" w:cs="Times New Roman"/>
          <w:sz w:val="24"/>
          <w:szCs w:val="24"/>
        </w:rPr>
        <w:t>European</w:t>
      </w:r>
      <w:proofErr w:type="spellEnd"/>
      <w:r w:rsidR="00EA43C5" w:rsidRPr="009A357E">
        <w:rPr>
          <w:rFonts w:ascii="Times New Roman" w:hAnsi="Times New Roman" w:cs="Times New Roman"/>
          <w:sz w:val="24"/>
          <w:szCs w:val="24"/>
        </w:rPr>
        <w:t xml:space="preserve"> </w:t>
      </w:r>
      <w:proofErr w:type="spellStart"/>
      <w:r w:rsidR="00EA43C5" w:rsidRPr="009A357E">
        <w:rPr>
          <w:rFonts w:ascii="Times New Roman" w:hAnsi="Times New Roman" w:cs="Times New Roman"/>
          <w:sz w:val="24"/>
          <w:szCs w:val="24"/>
        </w:rPr>
        <w:t>Commission</w:t>
      </w:r>
      <w:proofErr w:type="spellEnd"/>
      <w:r w:rsidR="00D323CD" w:rsidRPr="009A357E">
        <w:rPr>
          <w:rFonts w:ascii="Times New Roman" w:hAnsi="Times New Roman" w:cs="Times New Roman"/>
          <w:sz w:val="24"/>
          <w:szCs w:val="24"/>
        </w:rPr>
        <w:t xml:space="preserve">, 2018). </w:t>
      </w:r>
      <w:r w:rsidR="0055610D" w:rsidRPr="009A357E">
        <w:rPr>
          <w:rFonts w:ascii="Times New Roman" w:hAnsi="Times New Roman" w:cs="Times New Roman"/>
          <w:sz w:val="24"/>
          <w:szCs w:val="24"/>
        </w:rPr>
        <w:t>Tačiau būtina</w:t>
      </w:r>
      <w:r w:rsidR="0062344B" w:rsidRPr="009A357E">
        <w:rPr>
          <w:rFonts w:ascii="Times New Roman" w:hAnsi="Times New Roman" w:cs="Times New Roman"/>
          <w:sz w:val="24"/>
          <w:szCs w:val="24"/>
        </w:rPr>
        <w:t xml:space="preserve"> pabrėžti, kad, nors vertinimo praktika yra esminis </w:t>
      </w:r>
      <w:r w:rsidR="00C92F2F" w:rsidRPr="009A357E">
        <w:rPr>
          <w:rFonts w:ascii="Times New Roman" w:hAnsi="Times New Roman" w:cs="Times New Roman"/>
          <w:sz w:val="24"/>
          <w:szCs w:val="24"/>
        </w:rPr>
        <w:t>ankstyvojo ugdymo įstaigų</w:t>
      </w:r>
      <w:r w:rsidR="0062344B" w:rsidRPr="009A357E">
        <w:rPr>
          <w:rFonts w:ascii="Times New Roman" w:hAnsi="Times New Roman" w:cs="Times New Roman"/>
          <w:sz w:val="24"/>
          <w:szCs w:val="24"/>
        </w:rPr>
        <w:t xml:space="preserve"> kokybės veiksnys, pats šio proceso įgyvendinimas </w:t>
      </w:r>
      <w:r w:rsidR="0062344B" w:rsidRPr="009A357E">
        <w:rPr>
          <w:rFonts w:ascii="Times New Roman" w:hAnsi="Times New Roman" w:cs="Times New Roman"/>
          <w:i/>
          <w:sz w:val="24"/>
          <w:szCs w:val="24"/>
        </w:rPr>
        <w:t>savaime neturi teigiamo poveikio (</w:t>
      </w:r>
      <w:proofErr w:type="spellStart"/>
      <w:r w:rsidR="0062344B" w:rsidRPr="009A357E">
        <w:rPr>
          <w:rFonts w:ascii="Times New Roman" w:hAnsi="Times New Roman" w:cs="Times New Roman"/>
          <w:i/>
          <w:sz w:val="24"/>
          <w:szCs w:val="24"/>
        </w:rPr>
        <w:t>does</w:t>
      </w:r>
      <w:proofErr w:type="spellEnd"/>
      <w:r w:rsidR="0062344B" w:rsidRPr="009A357E">
        <w:rPr>
          <w:rFonts w:ascii="Times New Roman" w:hAnsi="Times New Roman" w:cs="Times New Roman"/>
          <w:i/>
          <w:sz w:val="24"/>
          <w:szCs w:val="24"/>
        </w:rPr>
        <w:t xml:space="preserve"> </w:t>
      </w:r>
      <w:proofErr w:type="spellStart"/>
      <w:r w:rsidR="0062344B" w:rsidRPr="009A357E">
        <w:rPr>
          <w:rFonts w:ascii="Times New Roman" w:hAnsi="Times New Roman" w:cs="Times New Roman"/>
          <w:i/>
          <w:sz w:val="24"/>
          <w:szCs w:val="24"/>
        </w:rPr>
        <w:t>not</w:t>
      </w:r>
      <w:proofErr w:type="spellEnd"/>
      <w:r w:rsidR="0062344B" w:rsidRPr="009A357E">
        <w:rPr>
          <w:rFonts w:ascii="Times New Roman" w:hAnsi="Times New Roman" w:cs="Times New Roman"/>
          <w:i/>
          <w:sz w:val="24"/>
          <w:szCs w:val="24"/>
        </w:rPr>
        <w:t xml:space="preserve"> </w:t>
      </w:r>
      <w:proofErr w:type="spellStart"/>
      <w:r w:rsidR="0062344B" w:rsidRPr="009A357E">
        <w:rPr>
          <w:rFonts w:ascii="Times New Roman" w:hAnsi="Times New Roman" w:cs="Times New Roman"/>
          <w:i/>
          <w:sz w:val="24"/>
          <w:szCs w:val="24"/>
        </w:rPr>
        <w:t>have</w:t>
      </w:r>
      <w:proofErr w:type="spellEnd"/>
      <w:r w:rsidR="0062344B" w:rsidRPr="009A357E">
        <w:rPr>
          <w:rFonts w:ascii="Times New Roman" w:hAnsi="Times New Roman" w:cs="Times New Roman"/>
          <w:i/>
          <w:sz w:val="24"/>
          <w:szCs w:val="24"/>
        </w:rPr>
        <w:t xml:space="preserve"> a </w:t>
      </w:r>
      <w:proofErr w:type="spellStart"/>
      <w:r w:rsidR="0062344B" w:rsidRPr="009A357E">
        <w:rPr>
          <w:rFonts w:ascii="Times New Roman" w:hAnsi="Times New Roman" w:cs="Times New Roman"/>
          <w:i/>
          <w:sz w:val="24"/>
          <w:szCs w:val="24"/>
        </w:rPr>
        <w:t>positive</w:t>
      </w:r>
      <w:proofErr w:type="spellEnd"/>
      <w:r w:rsidR="0062344B" w:rsidRPr="009A357E">
        <w:rPr>
          <w:rFonts w:ascii="Times New Roman" w:hAnsi="Times New Roman" w:cs="Times New Roman"/>
          <w:i/>
          <w:sz w:val="24"/>
          <w:szCs w:val="24"/>
        </w:rPr>
        <w:t xml:space="preserve"> </w:t>
      </w:r>
      <w:proofErr w:type="spellStart"/>
      <w:r w:rsidR="0062344B" w:rsidRPr="009A357E">
        <w:rPr>
          <w:rFonts w:ascii="Times New Roman" w:hAnsi="Times New Roman" w:cs="Times New Roman"/>
          <w:i/>
          <w:sz w:val="24"/>
          <w:szCs w:val="24"/>
        </w:rPr>
        <w:t>impact</w:t>
      </w:r>
      <w:proofErr w:type="spellEnd"/>
      <w:r w:rsidR="0062344B" w:rsidRPr="009A357E">
        <w:rPr>
          <w:rFonts w:ascii="Times New Roman" w:hAnsi="Times New Roman" w:cs="Times New Roman"/>
          <w:i/>
          <w:sz w:val="24"/>
          <w:szCs w:val="24"/>
        </w:rPr>
        <w:t xml:space="preserve"> per </w:t>
      </w:r>
      <w:proofErr w:type="spellStart"/>
      <w:r w:rsidR="0062344B" w:rsidRPr="009A357E">
        <w:rPr>
          <w:rFonts w:ascii="Times New Roman" w:hAnsi="Times New Roman" w:cs="Times New Roman"/>
          <w:i/>
          <w:sz w:val="24"/>
          <w:szCs w:val="24"/>
        </w:rPr>
        <w:t>se</w:t>
      </w:r>
      <w:proofErr w:type="spellEnd"/>
      <w:r w:rsidR="0062344B" w:rsidRPr="009A357E">
        <w:rPr>
          <w:rFonts w:ascii="Times New Roman" w:hAnsi="Times New Roman" w:cs="Times New Roman"/>
          <w:i/>
          <w:sz w:val="24"/>
          <w:szCs w:val="24"/>
        </w:rPr>
        <w:t xml:space="preserve">) </w:t>
      </w:r>
      <w:r w:rsidR="0062344B" w:rsidRPr="009A357E">
        <w:rPr>
          <w:rFonts w:ascii="Times New Roman" w:hAnsi="Times New Roman" w:cs="Times New Roman"/>
          <w:sz w:val="24"/>
          <w:szCs w:val="24"/>
        </w:rPr>
        <w:t>(</w:t>
      </w:r>
      <w:proofErr w:type="spellStart"/>
      <w:r w:rsidR="00EA43C5" w:rsidRPr="009A357E">
        <w:rPr>
          <w:rFonts w:ascii="Times New Roman" w:hAnsi="Times New Roman" w:cs="Times New Roman"/>
          <w:sz w:val="24"/>
          <w:szCs w:val="24"/>
        </w:rPr>
        <w:t>European</w:t>
      </w:r>
      <w:proofErr w:type="spellEnd"/>
      <w:r w:rsidR="00EA43C5" w:rsidRPr="009A357E">
        <w:rPr>
          <w:rFonts w:ascii="Times New Roman" w:hAnsi="Times New Roman" w:cs="Times New Roman"/>
          <w:sz w:val="24"/>
          <w:szCs w:val="24"/>
        </w:rPr>
        <w:t xml:space="preserve"> </w:t>
      </w:r>
      <w:proofErr w:type="spellStart"/>
      <w:r w:rsidR="00EA43C5" w:rsidRPr="009A357E">
        <w:rPr>
          <w:rFonts w:ascii="Times New Roman" w:hAnsi="Times New Roman" w:cs="Times New Roman"/>
          <w:sz w:val="24"/>
          <w:szCs w:val="24"/>
        </w:rPr>
        <w:t>Commission</w:t>
      </w:r>
      <w:proofErr w:type="spellEnd"/>
      <w:r w:rsidR="0062344B" w:rsidRPr="009A357E">
        <w:rPr>
          <w:rFonts w:ascii="Times New Roman" w:hAnsi="Times New Roman" w:cs="Times New Roman"/>
          <w:sz w:val="24"/>
          <w:szCs w:val="24"/>
        </w:rPr>
        <w:t>, 2014).</w:t>
      </w:r>
    </w:p>
    <w:p w14:paraId="6F3A9F92" w14:textId="77777777" w:rsidR="003C7A65" w:rsidRPr="009A357E" w:rsidRDefault="00342E20" w:rsidP="00EA7EE6">
      <w:pPr>
        <w:pStyle w:val="Antrat3"/>
        <w:spacing w:before="240" w:after="240"/>
        <w:jc w:val="center"/>
        <w:rPr>
          <w:color w:val="1F497D" w:themeColor="text2"/>
          <w:sz w:val="28"/>
          <w:szCs w:val="28"/>
        </w:rPr>
      </w:pPr>
      <w:bookmarkStart w:id="8" w:name="_Toc59994519"/>
      <w:r w:rsidRPr="009A357E">
        <w:rPr>
          <w:color w:val="1F497D" w:themeColor="text2"/>
          <w:sz w:val="28"/>
          <w:szCs w:val="28"/>
        </w:rPr>
        <w:t>1.</w:t>
      </w:r>
      <w:r w:rsidR="00B347B3" w:rsidRPr="009A357E">
        <w:rPr>
          <w:color w:val="1F497D" w:themeColor="text2"/>
          <w:sz w:val="28"/>
          <w:szCs w:val="28"/>
        </w:rPr>
        <w:t>1.</w:t>
      </w:r>
      <w:r w:rsidRPr="009A357E">
        <w:rPr>
          <w:color w:val="1F497D" w:themeColor="text2"/>
          <w:sz w:val="28"/>
          <w:szCs w:val="28"/>
        </w:rPr>
        <w:t xml:space="preserve">5. </w:t>
      </w:r>
      <w:r w:rsidR="00F07764" w:rsidRPr="009A357E">
        <w:rPr>
          <w:color w:val="1F497D" w:themeColor="text2"/>
          <w:sz w:val="28"/>
          <w:szCs w:val="28"/>
        </w:rPr>
        <w:t>Potenciali k</w:t>
      </w:r>
      <w:r w:rsidR="00C37F21" w:rsidRPr="009A357E">
        <w:rPr>
          <w:color w:val="1F497D" w:themeColor="text2"/>
          <w:sz w:val="28"/>
          <w:szCs w:val="28"/>
        </w:rPr>
        <w:t>okybiško ugdymo</w:t>
      </w:r>
      <w:r w:rsidR="003115E2" w:rsidRPr="009A357E">
        <w:rPr>
          <w:color w:val="1F497D" w:themeColor="text2"/>
          <w:sz w:val="28"/>
          <w:szCs w:val="28"/>
        </w:rPr>
        <w:t>(si)</w:t>
      </w:r>
      <w:r w:rsidRPr="009A357E">
        <w:rPr>
          <w:color w:val="1F497D" w:themeColor="text2"/>
          <w:sz w:val="28"/>
          <w:szCs w:val="28"/>
        </w:rPr>
        <w:t xml:space="preserve"> nauda</w:t>
      </w:r>
      <w:r w:rsidR="00B347B3" w:rsidRPr="009A357E">
        <w:rPr>
          <w:color w:val="1F497D" w:themeColor="text2"/>
          <w:sz w:val="28"/>
          <w:szCs w:val="28"/>
        </w:rPr>
        <w:t xml:space="preserve"> ir </w:t>
      </w:r>
      <w:r w:rsidR="00AB5FEA" w:rsidRPr="009A357E">
        <w:rPr>
          <w:color w:val="1F497D" w:themeColor="text2"/>
          <w:sz w:val="28"/>
          <w:szCs w:val="28"/>
        </w:rPr>
        <w:t xml:space="preserve">mokyklos veiklos kokybės vertinimo </w:t>
      </w:r>
      <w:r w:rsidR="00B347B3" w:rsidRPr="009A357E">
        <w:rPr>
          <w:color w:val="1F497D" w:themeColor="text2"/>
          <w:sz w:val="28"/>
          <w:szCs w:val="28"/>
        </w:rPr>
        <w:t>pridėtinė vertė</w:t>
      </w:r>
      <w:bookmarkEnd w:id="8"/>
    </w:p>
    <w:p w14:paraId="37089E66" w14:textId="77777777" w:rsidR="00AC1667" w:rsidRPr="009A357E" w:rsidRDefault="00AC3A4C" w:rsidP="00AC1667">
      <w:pPr>
        <w:autoSpaceDE w:val="0"/>
        <w:autoSpaceDN w:val="0"/>
        <w:adjustRightInd w:val="0"/>
        <w:spacing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Prieš aptariant galimą</w:t>
      </w:r>
      <w:r w:rsidR="000014EA" w:rsidRPr="009A357E">
        <w:rPr>
          <w:rFonts w:ascii="Times New Roman" w:hAnsi="Times New Roman" w:cs="Times New Roman"/>
          <w:sz w:val="24"/>
          <w:szCs w:val="24"/>
        </w:rPr>
        <w:t xml:space="preserve"> </w:t>
      </w:r>
      <w:r w:rsidR="00CD03EB" w:rsidRPr="009A357E">
        <w:rPr>
          <w:rFonts w:ascii="Times New Roman" w:hAnsi="Times New Roman" w:cs="Times New Roman"/>
          <w:sz w:val="24"/>
          <w:szCs w:val="24"/>
        </w:rPr>
        <w:t xml:space="preserve">mokyklos </w:t>
      </w:r>
      <w:r w:rsidR="001F4CF3" w:rsidRPr="009A357E">
        <w:rPr>
          <w:rFonts w:ascii="Times New Roman" w:hAnsi="Times New Roman" w:cs="Times New Roman"/>
          <w:sz w:val="24"/>
          <w:szCs w:val="24"/>
        </w:rPr>
        <w:t xml:space="preserve">veiklos kokybės </w:t>
      </w:r>
      <w:r w:rsidR="00BD56DE" w:rsidRPr="009A357E">
        <w:rPr>
          <w:rFonts w:ascii="Times New Roman" w:hAnsi="Times New Roman" w:cs="Times New Roman"/>
          <w:sz w:val="24"/>
          <w:szCs w:val="24"/>
        </w:rPr>
        <w:t>vertinimo</w:t>
      </w:r>
      <w:r w:rsidR="000014EA" w:rsidRPr="009A357E">
        <w:rPr>
          <w:rFonts w:ascii="Times New Roman" w:hAnsi="Times New Roman" w:cs="Times New Roman"/>
          <w:sz w:val="24"/>
          <w:szCs w:val="24"/>
        </w:rPr>
        <w:t xml:space="preserve"> naudą, pirmiausia norėtume akcentuoti, kad</w:t>
      </w:r>
      <w:r w:rsidR="00482D3F" w:rsidRPr="009A357E">
        <w:rPr>
          <w:rFonts w:ascii="Times New Roman" w:hAnsi="Times New Roman" w:cs="Times New Roman"/>
          <w:sz w:val="24"/>
          <w:szCs w:val="24"/>
        </w:rPr>
        <w:t>,</w:t>
      </w:r>
      <w:r w:rsidR="000014EA" w:rsidRPr="009A357E">
        <w:rPr>
          <w:rFonts w:ascii="Times New Roman" w:hAnsi="Times New Roman" w:cs="Times New Roman"/>
          <w:sz w:val="24"/>
          <w:szCs w:val="24"/>
        </w:rPr>
        <w:t xml:space="preserve"> </w:t>
      </w:r>
      <w:r w:rsidR="00482D3F" w:rsidRPr="009A357E">
        <w:rPr>
          <w:rFonts w:ascii="Times New Roman" w:hAnsi="Times New Roman" w:cs="Times New Roman"/>
          <w:sz w:val="24"/>
          <w:szCs w:val="24"/>
        </w:rPr>
        <w:t xml:space="preserve">siekiant ugdymo kokybės, </w:t>
      </w:r>
      <w:r w:rsidR="000014EA" w:rsidRPr="009A357E">
        <w:rPr>
          <w:rFonts w:ascii="Times New Roman" w:hAnsi="Times New Roman" w:cs="Times New Roman"/>
          <w:sz w:val="24"/>
          <w:szCs w:val="24"/>
        </w:rPr>
        <w:t>p</w:t>
      </w:r>
      <w:r w:rsidR="003C7A65" w:rsidRPr="009A357E">
        <w:rPr>
          <w:rFonts w:ascii="Times New Roman" w:hAnsi="Times New Roman" w:cs="Times New Roman"/>
          <w:sz w:val="24"/>
          <w:szCs w:val="24"/>
        </w:rPr>
        <w:t xml:space="preserve">rocesai ir santykiai </w:t>
      </w:r>
      <w:r w:rsidR="000014EA" w:rsidRPr="009A357E">
        <w:rPr>
          <w:rFonts w:ascii="Times New Roman" w:hAnsi="Times New Roman" w:cs="Times New Roman"/>
          <w:sz w:val="24"/>
          <w:szCs w:val="24"/>
        </w:rPr>
        <w:t>ankstyvojo</w:t>
      </w:r>
      <w:r w:rsidR="003C7A65" w:rsidRPr="009A357E">
        <w:rPr>
          <w:rFonts w:ascii="Times New Roman" w:hAnsi="Times New Roman" w:cs="Times New Roman"/>
          <w:sz w:val="24"/>
          <w:szCs w:val="24"/>
        </w:rPr>
        <w:t xml:space="preserve"> ugdymo </w:t>
      </w:r>
      <w:r w:rsidR="00482D3F" w:rsidRPr="009A357E">
        <w:rPr>
          <w:rFonts w:ascii="Times New Roman" w:hAnsi="Times New Roman" w:cs="Times New Roman"/>
          <w:sz w:val="24"/>
          <w:szCs w:val="24"/>
        </w:rPr>
        <w:t>įstaigoje</w:t>
      </w:r>
      <w:r w:rsidR="003C7A65" w:rsidRPr="009A357E">
        <w:rPr>
          <w:rFonts w:ascii="Times New Roman" w:hAnsi="Times New Roman" w:cs="Times New Roman"/>
          <w:sz w:val="24"/>
          <w:szCs w:val="24"/>
        </w:rPr>
        <w:t xml:space="preserve"> yra esminiai </w:t>
      </w:r>
      <w:r w:rsidR="000014EA" w:rsidRPr="009A357E">
        <w:rPr>
          <w:rFonts w:ascii="Times New Roman" w:hAnsi="Times New Roman" w:cs="Times New Roman"/>
          <w:sz w:val="24"/>
          <w:szCs w:val="24"/>
        </w:rPr>
        <w:t>(OECD, 2018</w:t>
      </w:r>
      <w:r w:rsidR="003115E2" w:rsidRPr="009A357E">
        <w:rPr>
          <w:rFonts w:ascii="Times New Roman" w:hAnsi="Times New Roman" w:cs="Times New Roman"/>
          <w:sz w:val="24"/>
          <w:szCs w:val="24"/>
        </w:rPr>
        <w:t>)</w:t>
      </w:r>
      <w:r w:rsidR="000014EA" w:rsidRPr="009A357E">
        <w:rPr>
          <w:rFonts w:ascii="Times New Roman" w:hAnsi="Times New Roman" w:cs="Times New Roman"/>
          <w:sz w:val="24"/>
          <w:szCs w:val="24"/>
        </w:rPr>
        <w:t xml:space="preserve">. </w:t>
      </w:r>
      <w:r w:rsidR="003C7A65" w:rsidRPr="009A357E">
        <w:rPr>
          <w:rFonts w:ascii="Times New Roman" w:hAnsi="Times New Roman" w:cs="Times New Roman"/>
          <w:sz w:val="24"/>
          <w:szCs w:val="24"/>
        </w:rPr>
        <w:t xml:space="preserve">Įstaigos struktūriniai ypatumai yra svarbios sąlygos, siekiant užtikrinti </w:t>
      </w:r>
      <w:r w:rsidR="002E6644" w:rsidRPr="009A357E">
        <w:rPr>
          <w:rFonts w:ascii="Times New Roman" w:hAnsi="Times New Roman" w:cs="Times New Roman"/>
          <w:sz w:val="24"/>
          <w:szCs w:val="24"/>
        </w:rPr>
        <w:t xml:space="preserve">ugdymo </w:t>
      </w:r>
      <w:r w:rsidR="003C7A65" w:rsidRPr="009A357E">
        <w:rPr>
          <w:rFonts w:ascii="Times New Roman" w:hAnsi="Times New Roman" w:cs="Times New Roman"/>
          <w:sz w:val="24"/>
          <w:szCs w:val="24"/>
        </w:rPr>
        <w:t xml:space="preserve">proceso kokybę ir tam tikra dalimi vaiko raidą ir mokymąsi. </w:t>
      </w:r>
      <w:r w:rsidR="001F4CF3" w:rsidRPr="009A357E">
        <w:rPr>
          <w:rFonts w:ascii="Times New Roman" w:hAnsi="Times New Roman" w:cs="Times New Roman"/>
          <w:sz w:val="24"/>
          <w:szCs w:val="24"/>
        </w:rPr>
        <w:t>N</w:t>
      </w:r>
      <w:r w:rsidR="000014EA" w:rsidRPr="009A357E">
        <w:rPr>
          <w:rFonts w:ascii="Times New Roman" w:hAnsi="Times New Roman" w:cs="Times New Roman"/>
          <w:sz w:val="24"/>
          <w:szCs w:val="24"/>
        </w:rPr>
        <w:t>ors pagal teorines įžvalgas</w:t>
      </w:r>
      <w:r w:rsidR="001F4CF3" w:rsidRPr="009A357E">
        <w:rPr>
          <w:rFonts w:ascii="Times New Roman" w:hAnsi="Times New Roman" w:cs="Times New Roman"/>
          <w:sz w:val="24"/>
          <w:szCs w:val="24"/>
        </w:rPr>
        <w:t xml:space="preserve"> struktūriniai ypatumai ir</w:t>
      </w:r>
      <w:r w:rsidR="000014EA" w:rsidRPr="009A357E">
        <w:rPr>
          <w:rFonts w:ascii="Times New Roman" w:hAnsi="Times New Roman" w:cs="Times New Roman"/>
          <w:sz w:val="24"/>
          <w:szCs w:val="24"/>
        </w:rPr>
        <w:t xml:space="preserve"> </w:t>
      </w:r>
      <w:r w:rsidR="001F4CF3" w:rsidRPr="009A357E">
        <w:rPr>
          <w:rFonts w:ascii="Times New Roman" w:hAnsi="Times New Roman" w:cs="Times New Roman"/>
          <w:sz w:val="24"/>
          <w:szCs w:val="24"/>
        </w:rPr>
        <w:t>turėtų daryti įtaką vaiko raidai</w:t>
      </w:r>
      <w:r w:rsidR="000014EA" w:rsidRPr="009A357E">
        <w:rPr>
          <w:rFonts w:ascii="Times New Roman" w:hAnsi="Times New Roman" w:cs="Times New Roman"/>
          <w:sz w:val="24"/>
          <w:szCs w:val="24"/>
        </w:rPr>
        <w:t>,</w:t>
      </w:r>
      <w:r w:rsidR="003C7A65" w:rsidRPr="009A357E">
        <w:rPr>
          <w:rFonts w:ascii="Times New Roman" w:hAnsi="Times New Roman" w:cs="Times New Roman"/>
          <w:sz w:val="24"/>
          <w:szCs w:val="24"/>
        </w:rPr>
        <w:t xml:space="preserve"> empiriniai duom</w:t>
      </w:r>
      <w:r w:rsidR="000014EA" w:rsidRPr="009A357E">
        <w:rPr>
          <w:rFonts w:ascii="Times New Roman" w:hAnsi="Times New Roman" w:cs="Times New Roman"/>
          <w:sz w:val="24"/>
          <w:szCs w:val="24"/>
        </w:rPr>
        <w:t xml:space="preserve">enys mažai tą patvirtina. </w:t>
      </w:r>
      <w:r w:rsidR="00342E20" w:rsidRPr="009A357E">
        <w:rPr>
          <w:rFonts w:ascii="Times New Roman" w:hAnsi="Times New Roman" w:cs="Times New Roman"/>
          <w:sz w:val="24"/>
          <w:szCs w:val="24"/>
        </w:rPr>
        <w:t xml:space="preserve">Kaip teigia mokslininkai </w:t>
      </w:r>
      <w:r w:rsidR="00C92F2F" w:rsidRPr="009A357E">
        <w:rPr>
          <w:rFonts w:ascii="Times New Roman" w:hAnsi="Times New Roman" w:cs="Times New Roman"/>
          <w:sz w:val="24"/>
          <w:szCs w:val="24"/>
        </w:rPr>
        <w:t>(</w:t>
      </w:r>
      <w:proofErr w:type="spellStart"/>
      <w:r w:rsidR="00C92F2F" w:rsidRPr="009A357E">
        <w:rPr>
          <w:rFonts w:ascii="Times New Roman" w:hAnsi="Times New Roman" w:cs="Times New Roman"/>
          <w:sz w:val="24"/>
          <w:szCs w:val="24"/>
        </w:rPr>
        <w:t>Pianta</w:t>
      </w:r>
      <w:proofErr w:type="spellEnd"/>
      <w:r w:rsidR="00C92F2F" w:rsidRPr="009A357E">
        <w:rPr>
          <w:rFonts w:ascii="Times New Roman" w:hAnsi="Times New Roman" w:cs="Times New Roman"/>
          <w:sz w:val="24"/>
          <w:szCs w:val="24"/>
        </w:rPr>
        <w:t xml:space="preserve"> </w:t>
      </w:r>
      <w:r w:rsidR="003115E2" w:rsidRPr="009A357E">
        <w:rPr>
          <w:rFonts w:ascii="Times New Roman" w:hAnsi="Times New Roman" w:cs="Times New Roman"/>
          <w:sz w:val="24"/>
          <w:szCs w:val="24"/>
        </w:rPr>
        <w:t>et al.,</w:t>
      </w:r>
      <w:r w:rsidR="00C92F2F" w:rsidRPr="009A357E">
        <w:rPr>
          <w:rFonts w:ascii="Times New Roman" w:hAnsi="Times New Roman" w:cs="Times New Roman"/>
          <w:sz w:val="24"/>
          <w:szCs w:val="24"/>
        </w:rPr>
        <w:t xml:space="preserve"> 2005) t</w:t>
      </w:r>
      <w:r w:rsidR="000014EA" w:rsidRPr="009A357E">
        <w:rPr>
          <w:rFonts w:ascii="Times New Roman" w:hAnsi="Times New Roman" w:cs="Times New Roman"/>
          <w:sz w:val="24"/>
          <w:szCs w:val="24"/>
        </w:rPr>
        <w:t xml:space="preserve">yrimų </w:t>
      </w:r>
      <w:r w:rsidR="003C7A65" w:rsidRPr="009A357E">
        <w:rPr>
          <w:rFonts w:ascii="Times New Roman" w:hAnsi="Times New Roman" w:cs="Times New Roman"/>
          <w:sz w:val="24"/>
          <w:szCs w:val="24"/>
        </w:rPr>
        <w:t xml:space="preserve">rezultatai yra įvairūs ir prieštaringi. </w:t>
      </w:r>
      <w:r w:rsidR="000014EA" w:rsidRPr="009A357E">
        <w:rPr>
          <w:rFonts w:ascii="Times New Roman" w:hAnsi="Times New Roman" w:cs="Times New Roman"/>
          <w:sz w:val="24"/>
          <w:szCs w:val="24"/>
        </w:rPr>
        <w:t>Galbūt</w:t>
      </w:r>
      <w:r w:rsidR="003C7A65" w:rsidRPr="009A357E">
        <w:rPr>
          <w:rFonts w:ascii="Times New Roman" w:hAnsi="Times New Roman" w:cs="Times New Roman"/>
          <w:sz w:val="24"/>
          <w:szCs w:val="24"/>
        </w:rPr>
        <w:t xml:space="preserve"> struktūr</w:t>
      </w:r>
      <w:r w:rsidR="001F4CF3" w:rsidRPr="009A357E">
        <w:rPr>
          <w:rFonts w:ascii="Times New Roman" w:hAnsi="Times New Roman" w:cs="Times New Roman"/>
          <w:sz w:val="24"/>
          <w:szCs w:val="24"/>
        </w:rPr>
        <w:t xml:space="preserve">iniai </w:t>
      </w:r>
      <w:r w:rsidR="003C7A65" w:rsidRPr="009A357E">
        <w:rPr>
          <w:rFonts w:ascii="Times New Roman" w:hAnsi="Times New Roman" w:cs="Times New Roman"/>
          <w:sz w:val="24"/>
          <w:szCs w:val="24"/>
        </w:rPr>
        <w:t>ypatumai yra netiesiogiai susiję su vaiko rezultatais</w:t>
      </w:r>
      <w:r w:rsidR="000014EA" w:rsidRPr="009A357E">
        <w:rPr>
          <w:rFonts w:ascii="Times New Roman" w:hAnsi="Times New Roman" w:cs="Times New Roman"/>
          <w:sz w:val="24"/>
          <w:szCs w:val="24"/>
        </w:rPr>
        <w:t xml:space="preserve"> ir sukuria</w:t>
      </w:r>
      <w:r w:rsidR="003C7A65" w:rsidRPr="009A357E">
        <w:rPr>
          <w:rFonts w:ascii="Times New Roman" w:hAnsi="Times New Roman" w:cs="Times New Roman"/>
          <w:sz w:val="24"/>
          <w:szCs w:val="24"/>
        </w:rPr>
        <w:t xml:space="preserve"> pagrindą proceso kokybei kaip pagrindiniam vaiko raidos ir mokymosi šaltiniui</w:t>
      </w:r>
      <w:r w:rsidR="000014EA" w:rsidRPr="009A357E">
        <w:rPr>
          <w:rFonts w:ascii="Times New Roman" w:hAnsi="Times New Roman" w:cs="Times New Roman"/>
          <w:sz w:val="24"/>
          <w:szCs w:val="24"/>
        </w:rPr>
        <w:t>, tačiau tokių įrodymų stokoj</w:t>
      </w:r>
      <w:r w:rsidR="008E4926" w:rsidRPr="009A357E">
        <w:rPr>
          <w:rFonts w:ascii="Times New Roman" w:hAnsi="Times New Roman" w:cs="Times New Roman"/>
          <w:sz w:val="24"/>
          <w:szCs w:val="24"/>
        </w:rPr>
        <w:t>ama.</w:t>
      </w:r>
    </w:p>
    <w:p w14:paraId="60B17A5B" w14:textId="77777777" w:rsidR="003C7A65" w:rsidRPr="009A357E" w:rsidRDefault="000014EA" w:rsidP="00674B88">
      <w:pPr>
        <w:autoSpaceDE w:val="0"/>
        <w:autoSpaceDN w:val="0"/>
        <w:adjustRightInd w:val="0"/>
        <w:spacing w:after="240"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Visgi,</w:t>
      </w:r>
      <w:r w:rsidR="003C7A65" w:rsidRPr="009A357E">
        <w:rPr>
          <w:rFonts w:ascii="Times New Roman" w:hAnsi="Times New Roman" w:cs="Times New Roman"/>
          <w:sz w:val="24"/>
          <w:szCs w:val="24"/>
        </w:rPr>
        <w:t xml:space="preserve"> </w:t>
      </w:r>
      <w:r w:rsidRPr="009A357E">
        <w:rPr>
          <w:rFonts w:ascii="Times New Roman" w:hAnsi="Times New Roman" w:cs="Times New Roman"/>
          <w:sz w:val="24"/>
          <w:szCs w:val="24"/>
        </w:rPr>
        <w:t xml:space="preserve">daugelyje šalių </w:t>
      </w:r>
      <w:r w:rsidR="003C7A65" w:rsidRPr="009A357E">
        <w:rPr>
          <w:rFonts w:ascii="Times New Roman" w:hAnsi="Times New Roman" w:cs="Times New Roman"/>
          <w:sz w:val="24"/>
          <w:szCs w:val="24"/>
        </w:rPr>
        <w:t xml:space="preserve">struktūriniai </w:t>
      </w:r>
      <w:r w:rsidR="001F4CF3" w:rsidRPr="009A357E">
        <w:rPr>
          <w:rFonts w:ascii="Times New Roman" w:hAnsi="Times New Roman" w:cs="Times New Roman"/>
          <w:sz w:val="24"/>
          <w:szCs w:val="24"/>
        </w:rPr>
        <w:t xml:space="preserve">ypatumai </w:t>
      </w:r>
      <w:r w:rsidR="003115E2" w:rsidRPr="009A357E">
        <w:rPr>
          <w:rFonts w:ascii="Times New Roman" w:hAnsi="Times New Roman" w:cs="Times New Roman"/>
          <w:sz w:val="24"/>
          <w:szCs w:val="24"/>
        </w:rPr>
        <w:t>pripažįstami kaip labai svarbūs</w:t>
      </w:r>
      <w:r w:rsidR="003C7A65" w:rsidRPr="009A357E">
        <w:rPr>
          <w:rFonts w:ascii="Times New Roman" w:hAnsi="Times New Roman" w:cs="Times New Roman"/>
          <w:sz w:val="24"/>
          <w:szCs w:val="24"/>
        </w:rPr>
        <w:t xml:space="preserve"> užtikrinant kokybę</w:t>
      </w:r>
      <w:r w:rsidRPr="009A357E">
        <w:rPr>
          <w:rFonts w:ascii="Times New Roman" w:hAnsi="Times New Roman" w:cs="Times New Roman"/>
          <w:sz w:val="24"/>
          <w:szCs w:val="24"/>
        </w:rPr>
        <w:t xml:space="preserve"> (pvz., </w:t>
      </w:r>
      <w:r w:rsidR="003C7A65" w:rsidRPr="009A357E">
        <w:rPr>
          <w:rFonts w:ascii="Times New Roman" w:hAnsi="Times New Roman" w:cs="Times New Roman"/>
          <w:sz w:val="24"/>
          <w:szCs w:val="24"/>
        </w:rPr>
        <w:t xml:space="preserve">darbuotojams </w:t>
      </w:r>
      <w:r w:rsidR="00DC4525" w:rsidRPr="009A357E">
        <w:rPr>
          <w:rFonts w:ascii="Times New Roman" w:hAnsi="Times New Roman" w:cs="Times New Roman"/>
          <w:sz w:val="24"/>
          <w:szCs w:val="24"/>
        </w:rPr>
        <w:t>keliami kvalifikaciniai</w:t>
      </w:r>
      <w:r w:rsidR="003C7A65" w:rsidRPr="009A357E">
        <w:rPr>
          <w:rFonts w:ascii="Times New Roman" w:hAnsi="Times New Roman" w:cs="Times New Roman"/>
          <w:sz w:val="24"/>
          <w:szCs w:val="24"/>
        </w:rPr>
        <w:t xml:space="preserve"> reikalavimai </w:t>
      </w:r>
      <w:r w:rsidR="00DC4525" w:rsidRPr="009A357E">
        <w:rPr>
          <w:rFonts w:ascii="Times New Roman" w:hAnsi="Times New Roman" w:cs="Times New Roman"/>
          <w:sz w:val="24"/>
          <w:szCs w:val="24"/>
        </w:rPr>
        <w:t>yra viena iš kokybės gerinimo strategijų)</w:t>
      </w:r>
      <w:r w:rsidR="003C7A65" w:rsidRPr="009A357E">
        <w:rPr>
          <w:rFonts w:ascii="Times New Roman" w:hAnsi="Times New Roman" w:cs="Times New Roman"/>
          <w:sz w:val="24"/>
          <w:szCs w:val="24"/>
        </w:rPr>
        <w:t xml:space="preserve">. </w:t>
      </w:r>
      <w:r w:rsidR="00DC4525" w:rsidRPr="009A357E">
        <w:rPr>
          <w:rFonts w:ascii="Times New Roman" w:hAnsi="Times New Roman" w:cs="Times New Roman"/>
          <w:sz w:val="24"/>
          <w:szCs w:val="24"/>
        </w:rPr>
        <w:t xml:space="preserve">Teorinis struktūrinės kokybės, proceso kokybės ir vaiko </w:t>
      </w:r>
      <w:r w:rsidR="003115E2" w:rsidRPr="009A357E">
        <w:rPr>
          <w:rFonts w:ascii="Times New Roman" w:hAnsi="Times New Roman" w:cs="Times New Roman"/>
          <w:sz w:val="24"/>
          <w:szCs w:val="24"/>
        </w:rPr>
        <w:t xml:space="preserve">ugdymosi </w:t>
      </w:r>
      <w:r w:rsidR="00DC4525" w:rsidRPr="009A357E">
        <w:rPr>
          <w:rFonts w:ascii="Times New Roman" w:hAnsi="Times New Roman" w:cs="Times New Roman"/>
          <w:sz w:val="24"/>
          <w:szCs w:val="24"/>
        </w:rPr>
        <w:t>rezult</w:t>
      </w:r>
      <w:r w:rsidR="00BF44C6" w:rsidRPr="009A357E">
        <w:rPr>
          <w:rFonts w:ascii="Times New Roman" w:hAnsi="Times New Roman" w:cs="Times New Roman"/>
          <w:sz w:val="24"/>
          <w:szCs w:val="24"/>
        </w:rPr>
        <w:t>atų sąsajų modelis pateikiamas 8</w:t>
      </w:r>
      <w:r w:rsidR="00DC4525" w:rsidRPr="009A357E">
        <w:rPr>
          <w:rFonts w:ascii="Times New Roman" w:hAnsi="Times New Roman" w:cs="Times New Roman"/>
          <w:sz w:val="24"/>
          <w:szCs w:val="24"/>
        </w:rPr>
        <w:t xml:space="preserve"> pav</w:t>
      </w:r>
      <w:r w:rsidR="00674B88" w:rsidRPr="009A357E">
        <w:rPr>
          <w:rFonts w:ascii="Times New Roman" w:hAnsi="Times New Roman" w:cs="Times New Roman"/>
          <w:sz w:val="24"/>
          <w:szCs w:val="24"/>
        </w:rPr>
        <w:t>eiksle</w:t>
      </w:r>
      <w:r w:rsidR="00DC4525" w:rsidRPr="009A357E">
        <w:rPr>
          <w:rFonts w:ascii="Times New Roman" w:hAnsi="Times New Roman" w:cs="Times New Roman"/>
          <w:sz w:val="24"/>
          <w:szCs w:val="24"/>
        </w:rPr>
        <w:t xml:space="preserve"> (OECD, 2018).</w:t>
      </w:r>
    </w:p>
    <w:p w14:paraId="13AFE3F5" w14:textId="77777777" w:rsidR="00674B88" w:rsidRPr="009A357E" w:rsidRDefault="00E2067B" w:rsidP="006B05D6">
      <w:pPr>
        <w:ind w:firstLine="1134"/>
      </w:pPr>
      <w:r w:rsidRPr="009A357E">
        <w:rPr>
          <w:noProof/>
          <w:lang w:eastAsia="lt-LT"/>
        </w:rPr>
        <mc:AlternateContent>
          <mc:Choice Requires="wpg">
            <w:drawing>
              <wp:anchor distT="0" distB="0" distL="114300" distR="114300" simplePos="0" relativeHeight="251639296" behindDoc="0" locked="0" layoutInCell="1" allowOverlap="1" wp14:anchorId="2DE31B78" wp14:editId="7CA18B7A">
                <wp:simplePos x="0" y="0"/>
                <wp:positionH relativeFrom="column">
                  <wp:posOffset>2439797</wp:posOffset>
                </wp:positionH>
                <wp:positionV relativeFrom="paragraph">
                  <wp:posOffset>58420</wp:posOffset>
                </wp:positionV>
                <wp:extent cx="1059815" cy="2243954"/>
                <wp:effectExtent l="57150" t="0" r="0" b="4445"/>
                <wp:wrapNone/>
                <wp:docPr id="16843" name="Grupė 168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59815" cy="2243954"/>
                          <a:chOff x="0" y="60382"/>
                          <a:chExt cx="1059815" cy="2243832"/>
                        </a:xfrm>
                      </wpg:grpSpPr>
                      <wps:wsp>
                        <wps:cNvPr id="16844" name="Teksto laukas 16844"/>
                        <wps:cNvSpPr txBox="1"/>
                        <wps:spPr>
                          <a:xfrm>
                            <a:off x="0" y="1345999"/>
                            <a:ext cx="1059815" cy="9582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C912D3" w14:textId="77777777" w:rsidR="004A3FFC" w:rsidRPr="000D37E6" w:rsidRDefault="004A3FFC" w:rsidP="00674B88">
                              <w:pPr>
                                <w:jc w:val="center"/>
                                <w:rPr>
                                  <w:rFonts w:ascii="Times New Roman" w:hAnsi="Times New Roman" w:cs="Times New Roman"/>
                                  <w:color w:val="0F243E" w:themeColor="text2" w:themeShade="80"/>
                                  <w:sz w:val="20"/>
                                  <w:szCs w:val="20"/>
                                </w:rPr>
                              </w:pPr>
                              <w:r w:rsidRPr="000D37E6">
                                <w:rPr>
                                  <w:rFonts w:ascii="Times New Roman" w:hAnsi="Times New Roman" w:cs="Times New Roman"/>
                                  <w:b/>
                                  <w:bCs/>
                                  <w:color w:val="0F243E" w:themeColor="text2" w:themeShade="80"/>
                                  <w:sz w:val="20"/>
                                  <w:szCs w:val="20"/>
                                </w:rPr>
                                <w:t>VAIKAS</w:t>
                              </w:r>
                            </w:p>
                            <w:p w14:paraId="44E3FB00" w14:textId="77777777" w:rsidR="004A3FFC" w:rsidRPr="000D37E6" w:rsidRDefault="004A3FFC" w:rsidP="008345ED">
                              <w:pPr>
                                <w:spacing w:before="120"/>
                                <w:jc w:val="center"/>
                                <w:rPr>
                                  <w:rFonts w:ascii="Times New Roman" w:hAnsi="Times New Roman" w:cs="Times New Roman"/>
                                  <w:color w:val="0F243E" w:themeColor="text2" w:themeShade="80"/>
                                </w:rPr>
                              </w:pPr>
                              <w:r w:rsidRPr="000D37E6">
                                <w:rPr>
                                  <w:rFonts w:ascii="Times New Roman" w:hAnsi="Times New Roman" w:cs="Times New Roman"/>
                                  <w:b/>
                                  <w:bCs/>
                                  <w:color w:val="0F243E" w:themeColor="text2" w:themeShade="80"/>
                                </w:rPr>
                                <w:t>Ugdymasis,</w:t>
                              </w:r>
                            </w:p>
                            <w:p w14:paraId="7920FA60" w14:textId="77777777" w:rsidR="004A3FFC" w:rsidRPr="000D37E6" w:rsidRDefault="004A3FFC" w:rsidP="00674B88">
                              <w:pPr>
                                <w:jc w:val="center"/>
                                <w:rPr>
                                  <w:rFonts w:ascii="Times New Roman" w:hAnsi="Times New Roman" w:cs="Times New Roman"/>
                                  <w:color w:val="0F243E" w:themeColor="text2" w:themeShade="80"/>
                                </w:rPr>
                              </w:pPr>
                              <w:r w:rsidRPr="000D37E6">
                                <w:rPr>
                                  <w:rFonts w:ascii="Times New Roman" w:hAnsi="Times New Roman" w:cs="Times New Roman"/>
                                  <w:b/>
                                  <w:bCs/>
                                  <w:color w:val="0F243E" w:themeColor="text2" w:themeShade="80"/>
                                </w:rPr>
                                <w:t>mokymasis</w:t>
                              </w:r>
                            </w:p>
                            <w:p w14:paraId="01322ABE" w14:textId="77777777" w:rsidR="004A3FFC" w:rsidRPr="000D37E6" w:rsidRDefault="004A3FFC" w:rsidP="00674B88">
                              <w:pPr>
                                <w:jc w:val="center"/>
                                <w:rPr>
                                  <w:rFonts w:ascii="Times New Roman" w:hAnsi="Times New Roman" w:cs="Times New Roman"/>
                                  <w:color w:val="0F243E" w:themeColor="text2" w:themeShade="80"/>
                                </w:rPr>
                              </w:pPr>
                              <w:r w:rsidRPr="000D37E6">
                                <w:rPr>
                                  <w:rFonts w:ascii="Times New Roman" w:hAnsi="Times New Roman" w:cs="Times New Roman"/>
                                  <w:b/>
                                  <w:bCs/>
                                  <w:color w:val="0F243E" w:themeColor="text2" w:themeShade="80"/>
                                </w:rPr>
                                <w:t>ir gerovė</w:t>
                              </w:r>
                            </w:p>
                            <w:p w14:paraId="7C9E63DB" w14:textId="77777777" w:rsidR="004A3FFC" w:rsidRPr="00CF21AC" w:rsidRDefault="004A3FFC" w:rsidP="00674B88">
                              <w:pPr>
                                <w:rPr>
                                  <w:rFonts w:ascii="Times New Roman" w:hAnsi="Times New Roman" w:cs="Times New Roman"/>
                                  <w:color w:val="0F243E" w:themeColor="text2" w:themeShade="8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845" name="Teksto laukas 16845"/>
                        <wps:cNvSpPr txBox="1"/>
                        <wps:spPr>
                          <a:xfrm>
                            <a:off x="73152" y="636423"/>
                            <a:ext cx="862965" cy="4578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3F1E70" w14:textId="77777777" w:rsidR="004A3FFC" w:rsidRPr="000D37E6" w:rsidRDefault="004A3FFC" w:rsidP="00674B88">
                              <w:pPr>
                                <w:jc w:val="center"/>
                                <w:rPr>
                                  <w:rFonts w:ascii="Times New Roman" w:hAnsi="Times New Roman" w:cs="Times New Roman"/>
                                  <w:color w:val="0F243E" w:themeColor="text2" w:themeShade="80"/>
                                </w:rPr>
                              </w:pPr>
                              <w:r w:rsidRPr="000D37E6">
                                <w:rPr>
                                  <w:rFonts w:ascii="Times New Roman" w:hAnsi="Times New Roman" w:cs="Times New Roman"/>
                                  <w:b/>
                                  <w:bCs/>
                                  <w:color w:val="0F243E" w:themeColor="text2" w:themeShade="80"/>
                                </w:rPr>
                                <w:t>Proceso kokybė</w:t>
                              </w:r>
                            </w:p>
                            <w:p w14:paraId="4C7F9364" w14:textId="77777777" w:rsidR="004A3FFC" w:rsidRPr="00CF21AC" w:rsidRDefault="004A3FFC" w:rsidP="00674B88">
                              <w:pPr>
                                <w:jc w:val="center"/>
                                <w:rPr>
                                  <w:rFonts w:ascii="Times New Roman" w:hAnsi="Times New Roman" w:cs="Times New Roman"/>
                                  <w:color w:val="0F243E" w:themeColor="text2" w:themeShade="8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846" name="Teksto laukas 16846"/>
                        <wps:cNvSpPr txBox="1"/>
                        <wps:spPr>
                          <a:xfrm>
                            <a:off x="21945" y="60382"/>
                            <a:ext cx="1009015" cy="467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5D6405" w14:textId="77777777" w:rsidR="004A3FFC" w:rsidRPr="000D37E6" w:rsidRDefault="004A3FFC" w:rsidP="00674B88">
                              <w:pPr>
                                <w:jc w:val="center"/>
                                <w:rPr>
                                  <w:rFonts w:ascii="Times New Roman" w:hAnsi="Times New Roman" w:cs="Times New Roman"/>
                                  <w:b/>
                                  <w:color w:val="FFFFFF" w:themeColor="background1"/>
                                </w:rPr>
                              </w:pPr>
                              <w:r w:rsidRPr="000D37E6">
                                <w:rPr>
                                  <w:rFonts w:ascii="Times New Roman" w:hAnsi="Times New Roman" w:cs="Times New Roman"/>
                                  <w:b/>
                                  <w:color w:val="FFFFFF" w:themeColor="background1"/>
                                </w:rPr>
                                <w:t>Struktūrinė</w:t>
                              </w:r>
                            </w:p>
                            <w:p w14:paraId="30D2CBA4" w14:textId="77777777" w:rsidR="004A3FFC" w:rsidRPr="000D37E6" w:rsidRDefault="004A3FFC" w:rsidP="00674B88">
                              <w:pPr>
                                <w:jc w:val="center"/>
                                <w:rPr>
                                  <w:rFonts w:ascii="Times New Roman" w:hAnsi="Times New Roman" w:cs="Times New Roman"/>
                                  <w:b/>
                                  <w:color w:val="FFFFFF" w:themeColor="background1"/>
                                </w:rPr>
                              </w:pPr>
                              <w:r w:rsidRPr="000D37E6">
                                <w:rPr>
                                  <w:rFonts w:ascii="Times New Roman" w:hAnsi="Times New Roman" w:cs="Times New Roman"/>
                                  <w:b/>
                                  <w:color w:val="FFFFFF" w:themeColor="background1"/>
                                </w:rPr>
                                <w:t>kokybė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847" name="Tiesioji rodyklės jungtis 16847"/>
                        <wps:cNvCnPr/>
                        <wps:spPr>
                          <a:xfrm>
                            <a:off x="504748" y="1031443"/>
                            <a:ext cx="0" cy="359410"/>
                          </a:xfrm>
                          <a:prstGeom prst="straightConnector1">
                            <a:avLst/>
                          </a:prstGeom>
                          <a:ln w="38100">
                            <a:solidFill>
                              <a:schemeClr val="bg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6848" name="Tiesioji rodyklės jungtis 16848"/>
                        <wps:cNvCnPr/>
                        <wps:spPr>
                          <a:xfrm>
                            <a:off x="504748" y="453543"/>
                            <a:ext cx="0" cy="251460"/>
                          </a:xfrm>
                          <a:prstGeom prst="straightConnector1">
                            <a:avLst/>
                          </a:prstGeom>
                          <a:ln w="381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849" name="Tiesioji rodyklės jungtis 16849"/>
                        <wps:cNvCnPr/>
                        <wps:spPr>
                          <a:xfrm>
                            <a:off x="28905" y="402249"/>
                            <a:ext cx="0" cy="1425901"/>
                          </a:xfrm>
                          <a:prstGeom prst="straightConnector1">
                            <a:avLst/>
                          </a:prstGeom>
                          <a:ln w="381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2DE31B78" id="Grupė 16843" o:spid="_x0000_s1055" style="position:absolute;left:0;text-align:left;margin-left:192.1pt;margin-top:4.6pt;width:83.45pt;height:176.7pt;z-index:251639296" coordorigin=",603" coordsize="10598,22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">
                <v:shape id="Teksto laukas 16844" o:spid="_x0000_s1056" type="#_x0000_t202" style="position:absolute;top:13459;width:10598;height:9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" filled="f" stroked="f" strokeweight=".5pt">
                  <v:textbox>
                    <w:txbxContent>
                      <w:p w14:paraId="28C912D3" w14:textId="77777777" w:rsidR="004A3FFC" w:rsidRPr="000D37E6" w:rsidRDefault="004A3FFC" w:rsidP="00674B88">
                        <w:pPr>
                          <w:jc w:val="center"/>
                          <w:rPr>
                            <w:rFonts w:ascii="Times New Roman" w:hAnsi="Times New Roman" w:cs="Times New Roman"/>
                            <w:color w:val="0F243E" w:themeColor="text2" w:themeShade="80"/>
                            <w:sz w:val="20"/>
                            <w:szCs w:val="20"/>
                          </w:rPr>
                        </w:pPr>
                        <w:r w:rsidRPr="000D37E6">
                          <w:rPr>
                            <w:rFonts w:ascii="Times New Roman" w:hAnsi="Times New Roman" w:cs="Times New Roman"/>
                            <w:b/>
                            <w:bCs/>
                            <w:color w:val="0F243E" w:themeColor="text2" w:themeShade="80"/>
                            <w:sz w:val="20"/>
                            <w:szCs w:val="20"/>
                          </w:rPr>
                          <w:t>VAIKAS</w:t>
                        </w:r>
                      </w:p>
                      <w:p w14:paraId="44E3FB00" w14:textId="77777777" w:rsidR="004A3FFC" w:rsidRPr="000D37E6" w:rsidRDefault="004A3FFC" w:rsidP="008345ED">
                        <w:pPr>
                          <w:spacing w:before="120"/>
                          <w:jc w:val="center"/>
                          <w:rPr>
                            <w:rFonts w:ascii="Times New Roman" w:hAnsi="Times New Roman" w:cs="Times New Roman"/>
                            <w:color w:val="0F243E" w:themeColor="text2" w:themeShade="80"/>
                          </w:rPr>
                        </w:pPr>
                        <w:r w:rsidRPr="000D37E6">
                          <w:rPr>
                            <w:rFonts w:ascii="Times New Roman" w:hAnsi="Times New Roman" w:cs="Times New Roman"/>
                            <w:b/>
                            <w:bCs/>
                            <w:color w:val="0F243E" w:themeColor="text2" w:themeShade="80"/>
                          </w:rPr>
                          <w:t>Ugdymasis,</w:t>
                        </w:r>
                      </w:p>
                      <w:p w14:paraId="7920FA60" w14:textId="77777777" w:rsidR="004A3FFC" w:rsidRPr="000D37E6" w:rsidRDefault="004A3FFC" w:rsidP="00674B88">
                        <w:pPr>
                          <w:jc w:val="center"/>
                          <w:rPr>
                            <w:rFonts w:ascii="Times New Roman" w:hAnsi="Times New Roman" w:cs="Times New Roman"/>
                            <w:color w:val="0F243E" w:themeColor="text2" w:themeShade="80"/>
                          </w:rPr>
                        </w:pPr>
                        <w:r w:rsidRPr="000D37E6">
                          <w:rPr>
                            <w:rFonts w:ascii="Times New Roman" w:hAnsi="Times New Roman" w:cs="Times New Roman"/>
                            <w:b/>
                            <w:bCs/>
                            <w:color w:val="0F243E" w:themeColor="text2" w:themeShade="80"/>
                          </w:rPr>
                          <w:t>mokymasis</w:t>
                        </w:r>
                      </w:p>
                      <w:p w14:paraId="01322ABE" w14:textId="77777777" w:rsidR="004A3FFC" w:rsidRPr="000D37E6" w:rsidRDefault="004A3FFC" w:rsidP="00674B88">
                        <w:pPr>
                          <w:jc w:val="center"/>
                          <w:rPr>
                            <w:rFonts w:ascii="Times New Roman" w:hAnsi="Times New Roman" w:cs="Times New Roman"/>
                            <w:color w:val="0F243E" w:themeColor="text2" w:themeShade="80"/>
                          </w:rPr>
                        </w:pPr>
                        <w:r w:rsidRPr="000D37E6">
                          <w:rPr>
                            <w:rFonts w:ascii="Times New Roman" w:hAnsi="Times New Roman" w:cs="Times New Roman"/>
                            <w:b/>
                            <w:bCs/>
                            <w:color w:val="0F243E" w:themeColor="text2" w:themeShade="80"/>
                          </w:rPr>
                          <w:t>ir gerovė</w:t>
                        </w:r>
                      </w:p>
                      <w:p w14:paraId="7C9E63DB" w14:textId="77777777" w:rsidR="004A3FFC" w:rsidRPr="00CF21AC" w:rsidRDefault="004A3FFC" w:rsidP="00674B88">
                        <w:pPr>
                          <w:rPr>
                            <w:rFonts w:ascii="Times New Roman" w:hAnsi="Times New Roman" w:cs="Times New Roman"/>
                            <w:color w:val="0F243E" w:themeColor="text2" w:themeShade="80"/>
                            <w:sz w:val="24"/>
                            <w:szCs w:val="24"/>
                          </w:rPr>
                        </w:pPr>
                      </w:p>
                    </w:txbxContent>
                  </v:textbox>
                </v:shape>
                <v:shape id="Teksto laukas 16845" o:spid="_x0000_s1057" type="#_x0000_t202" style="position:absolute;left:731;top:6364;width:8630;height:4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" filled="f" stroked="f" strokeweight=".5pt">
                  <v:textbox>
                    <w:txbxContent>
                      <w:p w14:paraId="6C3F1E70" w14:textId="77777777" w:rsidR="004A3FFC" w:rsidRPr="000D37E6" w:rsidRDefault="004A3FFC" w:rsidP="00674B88">
                        <w:pPr>
                          <w:jc w:val="center"/>
                          <w:rPr>
                            <w:rFonts w:ascii="Times New Roman" w:hAnsi="Times New Roman" w:cs="Times New Roman"/>
                            <w:color w:val="0F243E" w:themeColor="text2" w:themeShade="80"/>
                          </w:rPr>
                        </w:pPr>
                        <w:r w:rsidRPr="000D37E6">
                          <w:rPr>
                            <w:rFonts w:ascii="Times New Roman" w:hAnsi="Times New Roman" w:cs="Times New Roman"/>
                            <w:b/>
                            <w:bCs/>
                            <w:color w:val="0F243E" w:themeColor="text2" w:themeShade="80"/>
                          </w:rPr>
                          <w:t>Proceso kokybė</w:t>
                        </w:r>
                      </w:p>
                      <w:p w14:paraId="4C7F9364" w14:textId="77777777" w:rsidR="004A3FFC" w:rsidRPr="00CF21AC" w:rsidRDefault="004A3FFC" w:rsidP="00674B88">
                        <w:pPr>
                          <w:jc w:val="center"/>
                          <w:rPr>
                            <w:rFonts w:ascii="Times New Roman" w:hAnsi="Times New Roman" w:cs="Times New Roman"/>
                            <w:color w:val="0F243E" w:themeColor="text2" w:themeShade="80"/>
                            <w:sz w:val="24"/>
                            <w:szCs w:val="24"/>
                          </w:rPr>
                        </w:pPr>
                      </w:p>
                    </w:txbxContent>
                  </v:textbox>
                </v:shape>
                <v:shape id="Teksto laukas 16846" o:spid="_x0000_s1058" type="#_x0000_t202" style="position:absolute;left:219;top:603;width:10090;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" filled="f" stroked="f" strokeweight=".5pt">
                  <v:textbox>
                    <w:txbxContent>
                      <w:p w14:paraId="035D6405" w14:textId="77777777" w:rsidR="004A3FFC" w:rsidRPr="000D37E6" w:rsidRDefault="004A3FFC" w:rsidP="00674B88">
                        <w:pPr>
                          <w:jc w:val="center"/>
                          <w:rPr>
                            <w:rFonts w:ascii="Times New Roman" w:hAnsi="Times New Roman" w:cs="Times New Roman"/>
                            <w:b/>
                            <w:color w:val="FFFFFF" w:themeColor="background1"/>
                          </w:rPr>
                        </w:pPr>
                        <w:r w:rsidRPr="000D37E6">
                          <w:rPr>
                            <w:rFonts w:ascii="Times New Roman" w:hAnsi="Times New Roman" w:cs="Times New Roman"/>
                            <w:b/>
                            <w:color w:val="FFFFFF" w:themeColor="background1"/>
                          </w:rPr>
                          <w:t>Struktūrinė</w:t>
                        </w:r>
                      </w:p>
                      <w:p w14:paraId="30D2CBA4" w14:textId="77777777" w:rsidR="004A3FFC" w:rsidRPr="000D37E6" w:rsidRDefault="004A3FFC" w:rsidP="00674B88">
                        <w:pPr>
                          <w:jc w:val="center"/>
                          <w:rPr>
                            <w:rFonts w:ascii="Times New Roman" w:hAnsi="Times New Roman" w:cs="Times New Roman"/>
                            <w:b/>
                            <w:color w:val="FFFFFF" w:themeColor="background1"/>
                          </w:rPr>
                        </w:pPr>
                        <w:r w:rsidRPr="000D37E6">
                          <w:rPr>
                            <w:rFonts w:ascii="Times New Roman" w:hAnsi="Times New Roman" w:cs="Times New Roman"/>
                            <w:b/>
                            <w:color w:val="FFFFFF" w:themeColor="background1"/>
                          </w:rPr>
                          <w:t>kokybė</w:t>
                        </w:r>
                      </w:p>
                    </w:txbxContent>
                  </v:textbox>
                </v:shape>
                <v:shape id="Tiesioji rodyklės jungtis 16847" o:spid="_x0000_s1059" type="#_x0000_t32" style="position:absolute;left:5047;top:10314;width:0;height:35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" strokecolor="white [3212]" strokeweight="3pt">
                  <v:stroke startarrow="block" endarrow="block"/>
                </v:shape>
                <v:shape id="Tiesioji rodyklės jungtis 16848" o:spid="_x0000_s1060" type="#_x0000_t32" style="position:absolute;left:5047;top:4535;width:0;height:25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" strokecolor="white [3212]" strokeweight="3pt">
                  <v:stroke endarrow="block"/>
                </v:shape>
                <v:shape id="Tiesioji rodyklės jungtis 16849" o:spid="_x0000_s1061" type="#_x0000_t32" style="position:absolute;left:289;top:4022;width:0;height:142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" strokecolor="white [3212]" strokeweight="3pt">
                  <v:stroke endarrow="block"/>
                </v:shape>
              </v:group>
            </w:pict>
          </mc:Fallback>
        </mc:AlternateContent>
      </w:r>
      <w:r w:rsidR="00674B88" w:rsidRPr="009A357E">
        <w:rPr>
          <w:noProof/>
          <w:lang w:eastAsia="lt-LT"/>
        </w:rPr>
        <w:drawing>
          <wp:inline distT="0" distB="0" distL="0" distR="0" wp14:anchorId="5C70D30F" wp14:editId="6F5DDD82">
            <wp:extent cx="4533900" cy="2387600"/>
            <wp:effectExtent l="0" t="0" r="0" b="12700"/>
            <wp:docPr id="16850" name="Diagrama 168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5DC8DAE2" w14:textId="77777777" w:rsidR="009C22F3" w:rsidRPr="009A357E" w:rsidRDefault="00BF44C6" w:rsidP="006B05D6">
      <w:pPr>
        <w:jc w:val="center"/>
        <w:rPr>
          <w:rFonts w:ascii="Times New Roman" w:hAnsi="Times New Roman" w:cs="Times New Roman"/>
          <w:color w:val="1F497D" w:themeColor="text2"/>
          <w:sz w:val="24"/>
          <w:szCs w:val="24"/>
        </w:rPr>
      </w:pPr>
      <w:r w:rsidRPr="009A357E">
        <w:rPr>
          <w:rFonts w:ascii="Times New Roman" w:hAnsi="Times New Roman" w:cs="Times New Roman"/>
          <w:b/>
          <w:color w:val="1F497D" w:themeColor="text2"/>
          <w:sz w:val="24"/>
          <w:szCs w:val="24"/>
        </w:rPr>
        <w:t>8</w:t>
      </w:r>
      <w:r w:rsidR="003C7A65" w:rsidRPr="009A357E">
        <w:rPr>
          <w:rFonts w:ascii="Times New Roman" w:hAnsi="Times New Roman" w:cs="Times New Roman"/>
          <w:b/>
          <w:color w:val="1F497D" w:themeColor="text2"/>
          <w:sz w:val="24"/>
          <w:szCs w:val="24"/>
        </w:rPr>
        <w:t xml:space="preserve"> pav. </w:t>
      </w:r>
      <w:r w:rsidR="000014EA" w:rsidRPr="009A357E">
        <w:rPr>
          <w:rFonts w:ascii="Times New Roman" w:hAnsi="Times New Roman" w:cs="Times New Roman"/>
          <w:b/>
          <w:color w:val="1F497D" w:themeColor="text2"/>
          <w:sz w:val="24"/>
          <w:szCs w:val="24"/>
        </w:rPr>
        <w:t>Teorinis struktūrinės kokybės, proceso kokybės ir vaiko</w:t>
      </w:r>
      <w:r w:rsidR="006B05D6" w:rsidRPr="009A357E">
        <w:rPr>
          <w:rFonts w:ascii="Times New Roman" w:hAnsi="Times New Roman" w:cs="Times New Roman"/>
          <w:b/>
          <w:color w:val="1F497D" w:themeColor="text2"/>
          <w:sz w:val="24"/>
          <w:szCs w:val="24"/>
        </w:rPr>
        <w:t xml:space="preserve"> ugdymosi</w:t>
      </w:r>
      <w:r w:rsidR="000014EA" w:rsidRPr="009A357E">
        <w:rPr>
          <w:rFonts w:ascii="Times New Roman" w:hAnsi="Times New Roman" w:cs="Times New Roman"/>
          <w:b/>
          <w:color w:val="1F497D" w:themeColor="text2"/>
          <w:sz w:val="24"/>
          <w:szCs w:val="24"/>
        </w:rPr>
        <w:t xml:space="preserve"> rezultatų sąsajų modelis</w:t>
      </w:r>
      <w:r w:rsidR="00386EB0" w:rsidRPr="009A357E">
        <w:rPr>
          <w:rFonts w:ascii="Times New Roman" w:hAnsi="Times New Roman" w:cs="Times New Roman"/>
          <w:b/>
          <w:color w:val="1F497D" w:themeColor="text2"/>
          <w:sz w:val="24"/>
          <w:szCs w:val="24"/>
        </w:rPr>
        <w:t xml:space="preserve"> </w:t>
      </w:r>
      <w:r w:rsidR="00386EB0" w:rsidRPr="009A357E">
        <w:rPr>
          <w:rFonts w:ascii="Times New Roman" w:hAnsi="Times New Roman" w:cs="Times New Roman"/>
          <w:color w:val="1F497D" w:themeColor="text2"/>
          <w:sz w:val="24"/>
          <w:szCs w:val="24"/>
        </w:rPr>
        <w:t>(</w:t>
      </w:r>
      <w:r w:rsidR="00386EB0" w:rsidRPr="009A357E">
        <w:rPr>
          <w:rFonts w:ascii="Times New Roman" w:hAnsi="Times New Roman" w:cs="Times New Roman"/>
          <w:i/>
          <w:color w:val="1F497D" w:themeColor="text2"/>
          <w:sz w:val="24"/>
          <w:szCs w:val="24"/>
        </w:rPr>
        <w:t>OECD, 2018</w:t>
      </w:r>
      <w:r w:rsidR="00386EB0" w:rsidRPr="009A357E">
        <w:rPr>
          <w:rFonts w:ascii="Times New Roman" w:hAnsi="Times New Roman" w:cs="Times New Roman"/>
          <w:color w:val="1F497D" w:themeColor="text2"/>
          <w:sz w:val="24"/>
          <w:szCs w:val="24"/>
        </w:rPr>
        <w:t>)</w:t>
      </w:r>
    </w:p>
    <w:p w14:paraId="7D8208BC" w14:textId="77777777" w:rsidR="006B05D6" w:rsidRPr="009A357E" w:rsidRDefault="00DC4525" w:rsidP="006B05D6">
      <w:pPr>
        <w:spacing w:before="360"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M</w:t>
      </w:r>
      <w:r w:rsidR="00476178" w:rsidRPr="009A357E">
        <w:rPr>
          <w:rFonts w:ascii="Times New Roman" w:hAnsi="Times New Roman" w:cs="Times New Roman"/>
          <w:sz w:val="24"/>
          <w:szCs w:val="24"/>
        </w:rPr>
        <w:t xml:space="preserve">oksliniai tyrimai </w:t>
      </w:r>
      <w:r w:rsidRPr="009A357E">
        <w:rPr>
          <w:rFonts w:ascii="Times New Roman" w:hAnsi="Times New Roman" w:cs="Times New Roman"/>
          <w:sz w:val="24"/>
          <w:szCs w:val="24"/>
        </w:rPr>
        <w:t>(</w:t>
      </w:r>
      <w:proofErr w:type="spellStart"/>
      <w:r w:rsidRPr="009A357E">
        <w:rPr>
          <w:rFonts w:ascii="Times New Roman" w:hAnsi="Times New Roman" w:cs="Times New Roman"/>
          <w:sz w:val="24"/>
          <w:szCs w:val="24"/>
        </w:rPr>
        <w:t>Vandenbroeck</w:t>
      </w:r>
      <w:proofErr w:type="spellEnd"/>
      <w:r w:rsidRPr="009A357E">
        <w:rPr>
          <w:rFonts w:ascii="Times New Roman" w:hAnsi="Times New Roman" w:cs="Times New Roman"/>
          <w:sz w:val="24"/>
          <w:szCs w:val="24"/>
        </w:rPr>
        <w:t xml:space="preserve"> </w:t>
      </w:r>
      <w:r w:rsidR="001F4CF3" w:rsidRPr="009A357E">
        <w:rPr>
          <w:rFonts w:ascii="Times New Roman" w:hAnsi="Times New Roman" w:cs="Times New Roman"/>
          <w:sz w:val="24"/>
          <w:szCs w:val="24"/>
        </w:rPr>
        <w:t>et al</w:t>
      </w:r>
      <w:r w:rsidRPr="009A357E">
        <w:rPr>
          <w:rFonts w:ascii="Times New Roman" w:hAnsi="Times New Roman" w:cs="Times New Roman"/>
          <w:sz w:val="24"/>
          <w:szCs w:val="24"/>
        </w:rPr>
        <w:t xml:space="preserve">., 2018) </w:t>
      </w:r>
      <w:r w:rsidR="00476178" w:rsidRPr="009A357E">
        <w:rPr>
          <w:rFonts w:ascii="Times New Roman" w:hAnsi="Times New Roman" w:cs="Times New Roman"/>
          <w:sz w:val="24"/>
          <w:szCs w:val="24"/>
        </w:rPr>
        <w:t xml:space="preserve">rodo, kad vaiko dalyvavimas ankstyvajame ugdyme be kitų privalumų yra susijęs su ilgalaikėmis pasekmėmis. </w:t>
      </w:r>
      <w:r w:rsidR="00AC1667" w:rsidRPr="009A357E">
        <w:rPr>
          <w:rFonts w:ascii="Times New Roman" w:hAnsi="Times New Roman" w:cs="Times New Roman"/>
          <w:sz w:val="24"/>
          <w:szCs w:val="24"/>
        </w:rPr>
        <w:t>A</w:t>
      </w:r>
      <w:r w:rsidR="00476178" w:rsidRPr="009A357E">
        <w:rPr>
          <w:rFonts w:ascii="Times New Roman" w:hAnsi="Times New Roman" w:cs="Times New Roman"/>
          <w:sz w:val="24"/>
          <w:szCs w:val="24"/>
        </w:rPr>
        <w:t>smens lygmeniu tai siejama su ateityje gaunamomis didesnėmis pajamomis, aukštesniu išsilavinimu, geresne socialine integracija ir geresne sveikata. Visuomenės lygmeni</w:t>
      </w:r>
      <w:r w:rsidRPr="009A357E">
        <w:rPr>
          <w:rFonts w:ascii="Times New Roman" w:hAnsi="Times New Roman" w:cs="Times New Roman"/>
          <w:sz w:val="24"/>
          <w:szCs w:val="24"/>
        </w:rPr>
        <w:t>u</w:t>
      </w:r>
      <w:r w:rsidR="00C92F2F" w:rsidRPr="009A357E">
        <w:rPr>
          <w:rFonts w:ascii="Times New Roman" w:hAnsi="Times New Roman" w:cs="Times New Roman"/>
          <w:sz w:val="24"/>
          <w:szCs w:val="24"/>
        </w:rPr>
        <w:t xml:space="preserve"> taip pat galime matyti</w:t>
      </w:r>
      <w:r w:rsidR="00476178" w:rsidRPr="009A357E">
        <w:rPr>
          <w:rFonts w:ascii="Times New Roman" w:hAnsi="Times New Roman" w:cs="Times New Roman"/>
          <w:sz w:val="24"/>
          <w:szCs w:val="24"/>
        </w:rPr>
        <w:t xml:space="preserve"> daug naudos, pradedant mažesnėmis išlaidomis gerovei ir kovai su nusikalstamumu, baigiant didesnėmis mokesčių pajamomis ir socialine sanglauda. Akivaizdu, kad nauda yra visaapimanti ir ilgalaikė, be to nustatyta, kad, vaikams lankant ikimokyklinio ugdymo institucijas, tėvams (ypač jų motinoms) sudaromos geresnės galimybės </w:t>
      </w:r>
      <w:r w:rsidR="000D37E6" w:rsidRPr="009A357E">
        <w:rPr>
          <w:rFonts w:ascii="Times New Roman" w:hAnsi="Times New Roman" w:cs="Times New Roman"/>
          <w:sz w:val="24"/>
          <w:szCs w:val="24"/>
        </w:rPr>
        <w:t>įsitraukti</w:t>
      </w:r>
      <w:r w:rsidR="00BB6051" w:rsidRPr="009A357E">
        <w:rPr>
          <w:rFonts w:ascii="Times New Roman" w:hAnsi="Times New Roman" w:cs="Times New Roman"/>
          <w:sz w:val="24"/>
          <w:szCs w:val="24"/>
        </w:rPr>
        <w:t xml:space="preserve"> į darbo rinką</w:t>
      </w:r>
      <w:r w:rsidR="00476178" w:rsidRPr="009A357E">
        <w:rPr>
          <w:rFonts w:ascii="Times New Roman" w:hAnsi="Times New Roman" w:cs="Times New Roman"/>
          <w:sz w:val="24"/>
          <w:szCs w:val="24"/>
        </w:rPr>
        <w:t>.</w:t>
      </w:r>
    </w:p>
    <w:p w14:paraId="0095FF13" w14:textId="77777777" w:rsidR="00887722" w:rsidRPr="009A357E" w:rsidRDefault="00476178" w:rsidP="006B05D6">
      <w:pPr>
        <w:spacing w:after="240"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 xml:space="preserve">Taigi, galima ankstyvojo ugdymo nauda yra plati tiek apimties, tiek </w:t>
      </w:r>
      <w:r w:rsidR="00632DDB" w:rsidRPr="009A357E">
        <w:rPr>
          <w:rFonts w:ascii="Times New Roman" w:hAnsi="Times New Roman" w:cs="Times New Roman"/>
          <w:sz w:val="24"/>
          <w:szCs w:val="24"/>
        </w:rPr>
        <w:t>tikslinių</w:t>
      </w:r>
      <w:r w:rsidRPr="009A357E">
        <w:rPr>
          <w:rFonts w:ascii="Times New Roman" w:hAnsi="Times New Roman" w:cs="Times New Roman"/>
          <w:sz w:val="24"/>
          <w:szCs w:val="24"/>
        </w:rPr>
        <w:t xml:space="preserve"> grup</w:t>
      </w:r>
      <w:r w:rsidR="00632DDB" w:rsidRPr="009A357E">
        <w:rPr>
          <w:rFonts w:ascii="Times New Roman" w:hAnsi="Times New Roman" w:cs="Times New Roman"/>
          <w:sz w:val="24"/>
          <w:szCs w:val="24"/>
        </w:rPr>
        <w:t>ių</w:t>
      </w:r>
      <w:r w:rsidRPr="009A357E">
        <w:rPr>
          <w:rFonts w:ascii="Times New Roman" w:hAnsi="Times New Roman" w:cs="Times New Roman"/>
          <w:sz w:val="24"/>
          <w:szCs w:val="24"/>
        </w:rPr>
        <w:t xml:space="preserve"> atžvilgiu ir ji tirta </w:t>
      </w:r>
      <w:r w:rsidR="00632DDB" w:rsidRPr="009A357E">
        <w:rPr>
          <w:rFonts w:ascii="Times New Roman" w:hAnsi="Times New Roman" w:cs="Times New Roman"/>
          <w:sz w:val="24"/>
          <w:szCs w:val="24"/>
        </w:rPr>
        <w:t>skirtingų</w:t>
      </w:r>
      <w:r w:rsidRPr="009A357E">
        <w:rPr>
          <w:rFonts w:ascii="Times New Roman" w:hAnsi="Times New Roman" w:cs="Times New Roman"/>
          <w:sz w:val="24"/>
          <w:szCs w:val="24"/>
        </w:rPr>
        <w:t xml:space="preserve"> mokslų</w:t>
      </w:r>
      <w:r w:rsidR="003A3342" w:rsidRPr="009A357E">
        <w:rPr>
          <w:rFonts w:ascii="Times New Roman" w:hAnsi="Times New Roman" w:cs="Times New Roman"/>
          <w:sz w:val="24"/>
          <w:szCs w:val="24"/>
        </w:rPr>
        <w:t xml:space="preserve"> atstovų</w:t>
      </w:r>
      <w:r w:rsidRPr="009A357E">
        <w:rPr>
          <w:rFonts w:ascii="Times New Roman" w:hAnsi="Times New Roman" w:cs="Times New Roman"/>
          <w:sz w:val="24"/>
          <w:szCs w:val="24"/>
        </w:rPr>
        <w:t xml:space="preserve">, remiantis </w:t>
      </w:r>
      <w:r w:rsidR="00632DDB" w:rsidRPr="009A357E">
        <w:rPr>
          <w:rFonts w:ascii="Times New Roman" w:hAnsi="Times New Roman" w:cs="Times New Roman"/>
          <w:sz w:val="24"/>
          <w:szCs w:val="24"/>
        </w:rPr>
        <w:t>įvairiais</w:t>
      </w:r>
      <w:r w:rsidRPr="009A357E">
        <w:rPr>
          <w:rFonts w:ascii="Times New Roman" w:hAnsi="Times New Roman" w:cs="Times New Roman"/>
          <w:sz w:val="24"/>
          <w:szCs w:val="24"/>
        </w:rPr>
        <w:t xml:space="preserve"> rodikliais. </w:t>
      </w:r>
      <w:r w:rsidR="00A74362" w:rsidRPr="009A357E">
        <w:rPr>
          <w:rFonts w:ascii="Times New Roman" w:hAnsi="Times New Roman" w:cs="Times New Roman"/>
          <w:sz w:val="24"/>
          <w:szCs w:val="24"/>
        </w:rPr>
        <w:t>2</w:t>
      </w:r>
      <w:r w:rsidRPr="009A357E">
        <w:rPr>
          <w:rFonts w:ascii="Times New Roman" w:hAnsi="Times New Roman" w:cs="Times New Roman"/>
          <w:sz w:val="24"/>
          <w:szCs w:val="24"/>
        </w:rPr>
        <w:t xml:space="preserve"> lentelėje pateikt</w:t>
      </w:r>
      <w:r w:rsidR="00DC5F4E" w:rsidRPr="009A357E">
        <w:rPr>
          <w:rFonts w:ascii="Times New Roman" w:hAnsi="Times New Roman" w:cs="Times New Roman"/>
          <w:sz w:val="24"/>
          <w:szCs w:val="24"/>
        </w:rPr>
        <w:t>os</w:t>
      </w:r>
      <w:r w:rsidRPr="009A357E">
        <w:rPr>
          <w:rFonts w:ascii="Times New Roman" w:hAnsi="Times New Roman" w:cs="Times New Roman"/>
          <w:sz w:val="24"/>
          <w:szCs w:val="24"/>
        </w:rPr>
        <w:t xml:space="preserve"> pagrindinės tyrimų išvados apie galimą </w:t>
      </w:r>
      <w:r w:rsidR="00E80FFE" w:rsidRPr="009A357E">
        <w:rPr>
          <w:rFonts w:ascii="Times New Roman" w:hAnsi="Times New Roman" w:cs="Times New Roman"/>
          <w:sz w:val="24"/>
          <w:szCs w:val="24"/>
        </w:rPr>
        <w:t xml:space="preserve">ankstyvojo ugdymo </w:t>
      </w:r>
      <w:r w:rsidRPr="009A357E">
        <w:rPr>
          <w:rFonts w:ascii="Times New Roman" w:hAnsi="Times New Roman" w:cs="Times New Roman"/>
          <w:sz w:val="24"/>
          <w:szCs w:val="24"/>
        </w:rPr>
        <w:t>naudą, suskirst</w:t>
      </w:r>
      <w:r w:rsidR="00DC5F4E" w:rsidRPr="009A357E">
        <w:rPr>
          <w:rFonts w:ascii="Times New Roman" w:hAnsi="Times New Roman" w:cs="Times New Roman"/>
          <w:sz w:val="24"/>
          <w:szCs w:val="24"/>
        </w:rPr>
        <w:t>ytos</w:t>
      </w:r>
      <w:r w:rsidRPr="009A357E">
        <w:rPr>
          <w:rFonts w:ascii="Times New Roman" w:hAnsi="Times New Roman" w:cs="Times New Roman"/>
          <w:sz w:val="24"/>
          <w:szCs w:val="24"/>
        </w:rPr>
        <w:t xml:space="preserve"> pagal suintere</w:t>
      </w:r>
      <w:r w:rsidR="006B05D6" w:rsidRPr="009A357E">
        <w:rPr>
          <w:rFonts w:ascii="Times New Roman" w:hAnsi="Times New Roman" w:cs="Times New Roman"/>
          <w:sz w:val="24"/>
          <w:szCs w:val="24"/>
        </w:rPr>
        <w:t>suotas šalis ir poveikio rūšis.</w:t>
      </w:r>
    </w:p>
    <w:p w14:paraId="1567293D" w14:textId="77777777" w:rsidR="008345ED" w:rsidRPr="009A357E" w:rsidRDefault="008345ED" w:rsidP="006B05D6">
      <w:pPr>
        <w:spacing w:after="240" w:line="360" w:lineRule="auto"/>
        <w:ind w:firstLine="567"/>
        <w:rPr>
          <w:rFonts w:ascii="Times New Roman" w:hAnsi="Times New Roman" w:cs="Times New Roman"/>
          <w:sz w:val="24"/>
          <w:szCs w:val="24"/>
        </w:rPr>
      </w:pPr>
    </w:p>
    <w:p w14:paraId="31A5B884" w14:textId="77777777" w:rsidR="008345ED" w:rsidRPr="009A357E" w:rsidRDefault="008345ED" w:rsidP="006B05D6">
      <w:pPr>
        <w:spacing w:after="240" w:line="360" w:lineRule="auto"/>
        <w:ind w:firstLine="567"/>
        <w:rPr>
          <w:rFonts w:ascii="Times New Roman" w:hAnsi="Times New Roman" w:cs="Times New Roman"/>
          <w:sz w:val="24"/>
          <w:szCs w:val="24"/>
        </w:rPr>
      </w:pPr>
    </w:p>
    <w:p w14:paraId="3DA47D80" w14:textId="77777777" w:rsidR="008345ED" w:rsidRPr="009A357E" w:rsidRDefault="008345ED" w:rsidP="006B05D6">
      <w:pPr>
        <w:spacing w:after="240" w:line="360" w:lineRule="auto"/>
        <w:ind w:firstLine="567"/>
        <w:rPr>
          <w:rFonts w:ascii="Times New Roman" w:hAnsi="Times New Roman" w:cs="Times New Roman"/>
          <w:sz w:val="24"/>
          <w:szCs w:val="24"/>
        </w:rPr>
      </w:pPr>
    </w:p>
    <w:p w14:paraId="6A6F7C04" w14:textId="77777777" w:rsidR="006B05D6" w:rsidRPr="009A357E" w:rsidRDefault="006B05D6" w:rsidP="008E4926">
      <w:pPr>
        <w:spacing w:after="120" w:line="240" w:lineRule="auto"/>
        <w:jc w:val="right"/>
        <w:rPr>
          <w:rFonts w:ascii="Times New Roman" w:hAnsi="Times New Roman" w:cs="Times New Roman"/>
          <w:b/>
          <w:i/>
          <w:color w:val="1F497D" w:themeColor="text2"/>
          <w:sz w:val="24"/>
          <w:szCs w:val="24"/>
        </w:rPr>
      </w:pPr>
      <w:r w:rsidRPr="009A357E">
        <w:rPr>
          <w:rFonts w:ascii="Times New Roman" w:hAnsi="Times New Roman" w:cs="Times New Roman"/>
          <w:b/>
          <w:color w:val="1F497D" w:themeColor="text2"/>
          <w:sz w:val="24"/>
          <w:szCs w:val="24"/>
        </w:rPr>
        <w:t xml:space="preserve">2 lentelė. Potenciali ankstyvojo ugdymo nauda </w:t>
      </w:r>
      <w:r w:rsidRPr="009A357E">
        <w:rPr>
          <w:rFonts w:ascii="Times New Roman" w:hAnsi="Times New Roman" w:cs="Times New Roman"/>
          <w:i/>
          <w:color w:val="1F497D" w:themeColor="text2"/>
          <w:sz w:val="24"/>
          <w:szCs w:val="24"/>
        </w:rPr>
        <w:t>(</w:t>
      </w:r>
      <w:proofErr w:type="spellStart"/>
      <w:r w:rsidRPr="009A357E">
        <w:rPr>
          <w:rFonts w:ascii="Times New Roman" w:hAnsi="Times New Roman" w:cs="Times New Roman"/>
          <w:i/>
          <w:color w:val="1F497D" w:themeColor="text2"/>
          <w:sz w:val="24"/>
          <w:szCs w:val="24"/>
        </w:rPr>
        <w:t>Vandenbroeck</w:t>
      </w:r>
      <w:proofErr w:type="spellEnd"/>
      <w:r w:rsidRPr="009A357E">
        <w:rPr>
          <w:rFonts w:ascii="Times New Roman" w:hAnsi="Times New Roman" w:cs="Times New Roman"/>
          <w:i/>
          <w:color w:val="1F497D" w:themeColor="text2"/>
          <w:sz w:val="24"/>
          <w:szCs w:val="24"/>
        </w:rPr>
        <w:t xml:space="preserve"> et al., 2018)</w:t>
      </w:r>
    </w:p>
    <w:tbl>
      <w:tblPr>
        <w:tblStyle w:val="LightList-Accent11"/>
        <w:tblW w:w="0" w:type="auto"/>
        <w:jc w:val="center"/>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2268"/>
        <w:gridCol w:w="2393"/>
        <w:gridCol w:w="2392"/>
        <w:gridCol w:w="2392"/>
      </w:tblGrid>
      <w:tr w:rsidR="005D179B" w:rsidRPr="009A357E" w14:paraId="27819908" w14:textId="77777777" w:rsidTr="005D179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8" w:type="dxa"/>
            <w:tcBorders>
              <w:top w:val="single" w:sz="12" w:space="0" w:color="FFFFFF" w:themeColor="background1"/>
              <w:left w:val="single" w:sz="12" w:space="0" w:color="4F81BD" w:themeColor="accent1"/>
              <w:bottom w:val="single" w:sz="12" w:space="0" w:color="4F81BD" w:themeColor="accent1"/>
              <w:right w:val="single" w:sz="12" w:space="0" w:color="FFFFFF" w:themeColor="background1"/>
            </w:tcBorders>
          </w:tcPr>
          <w:p w14:paraId="51F585CF" w14:textId="77777777" w:rsidR="005D179B" w:rsidRPr="009A357E" w:rsidRDefault="005D179B" w:rsidP="00FA64CC">
            <w:pPr>
              <w:spacing w:before="120" w:after="120"/>
              <w:jc w:val="center"/>
              <w:rPr>
                <w:rFonts w:ascii="Times New Roman" w:hAnsi="Times New Roman" w:cs="Times New Roman"/>
                <w:lang w:val="lt-LT"/>
              </w:rPr>
            </w:pPr>
          </w:p>
        </w:tc>
        <w:tc>
          <w:tcPr>
            <w:tcW w:w="2393" w:type="dxa"/>
            <w:tcBorders>
              <w:top w:val="single" w:sz="12" w:space="0" w:color="FFFFFF" w:themeColor="background1"/>
              <w:left w:val="single" w:sz="12" w:space="0" w:color="FFFFFF" w:themeColor="background1"/>
              <w:bottom w:val="single" w:sz="12" w:space="0" w:color="4F81BD" w:themeColor="accent1"/>
              <w:right w:val="single" w:sz="12" w:space="0" w:color="FFFFFF" w:themeColor="background1"/>
            </w:tcBorders>
          </w:tcPr>
          <w:p w14:paraId="531B46AA" w14:textId="77777777" w:rsidR="005D179B" w:rsidRPr="009A357E" w:rsidRDefault="005D179B" w:rsidP="00FA64CC">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lt-LT"/>
              </w:rPr>
            </w:pPr>
            <w:r w:rsidRPr="009A357E">
              <w:rPr>
                <w:rFonts w:ascii="Times New Roman" w:hAnsi="Times New Roman" w:cs="Times New Roman"/>
                <w:lang w:val="lt-LT"/>
              </w:rPr>
              <w:t>Vaikai</w:t>
            </w:r>
          </w:p>
        </w:tc>
        <w:tc>
          <w:tcPr>
            <w:tcW w:w="2392" w:type="dxa"/>
            <w:tcBorders>
              <w:top w:val="single" w:sz="12" w:space="0" w:color="FFFFFF" w:themeColor="background1"/>
              <w:left w:val="single" w:sz="12" w:space="0" w:color="FFFFFF" w:themeColor="background1"/>
              <w:bottom w:val="single" w:sz="12" w:space="0" w:color="4F81BD" w:themeColor="accent1"/>
              <w:right w:val="single" w:sz="12" w:space="0" w:color="FFFFFF" w:themeColor="background1"/>
            </w:tcBorders>
          </w:tcPr>
          <w:p w14:paraId="5872DA3F" w14:textId="77777777" w:rsidR="005D179B" w:rsidRPr="009A357E" w:rsidRDefault="005D179B" w:rsidP="00FA64CC">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lt-LT"/>
              </w:rPr>
            </w:pPr>
            <w:r w:rsidRPr="009A357E">
              <w:rPr>
                <w:rFonts w:ascii="Times New Roman" w:hAnsi="Times New Roman" w:cs="Times New Roman"/>
                <w:lang w:val="lt-LT"/>
              </w:rPr>
              <w:t>Tėvai</w:t>
            </w:r>
          </w:p>
        </w:tc>
        <w:tc>
          <w:tcPr>
            <w:tcW w:w="2392" w:type="dxa"/>
            <w:tcBorders>
              <w:top w:val="single" w:sz="12" w:space="0" w:color="FFFFFF" w:themeColor="background1"/>
              <w:left w:val="single" w:sz="12" w:space="0" w:color="FFFFFF" w:themeColor="background1"/>
              <w:bottom w:val="single" w:sz="12" w:space="0" w:color="4F81BD" w:themeColor="accent1"/>
              <w:right w:val="single" w:sz="12" w:space="0" w:color="4F81BD" w:themeColor="accent1"/>
            </w:tcBorders>
          </w:tcPr>
          <w:p w14:paraId="492B91B5" w14:textId="77777777" w:rsidR="005D179B" w:rsidRPr="009A357E" w:rsidRDefault="005D179B" w:rsidP="00FA64CC">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lt-LT"/>
              </w:rPr>
            </w:pPr>
            <w:r w:rsidRPr="009A357E">
              <w:rPr>
                <w:rFonts w:ascii="Times New Roman" w:hAnsi="Times New Roman" w:cs="Times New Roman"/>
                <w:lang w:val="lt-LT"/>
              </w:rPr>
              <w:t>Visuomenė, valdžia</w:t>
            </w:r>
          </w:p>
        </w:tc>
      </w:tr>
      <w:tr w:rsidR="00887722" w:rsidRPr="009A357E" w14:paraId="75867FFD" w14:textId="77777777" w:rsidTr="005D179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8" w:type="dxa"/>
            <w:tcBorders>
              <w:top w:val="single" w:sz="12" w:space="0" w:color="4F81BD" w:themeColor="accent1"/>
              <w:left w:val="single" w:sz="12" w:space="0" w:color="4F81BD" w:themeColor="accent1"/>
              <w:bottom w:val="single" w:sz="12" w:space="0" w:color="4F81BD" w:themeColor="accent1"/>
            </w:tcBorders>
          </w:tcPr>
          <w:p w14:paraId="31D89E4D" w14:textId="77777777" w:rsidR="00887722" w:rsidRPr="009A357E" w:rsidRDefault="00887722" w:rsidP="002F6187">
            <w:pPr>
              <w:spacing w:line="276" w:lineRule="auto"/>
              <w:rPr>
                <w:rFonts w:ascii="Times New Roman" w:hAnsi="Times New Roman" w:cs="Times New Roman"/>
                <w:b w:val="0"/>
                <w:lang w:val="lt-LT"/>
              </w:rPr>
            </w:pPr>
            <w:r w:rsidRPr="009A357E">
              <w:rPr>
                <w:rFonts w:ascii="Times New Roman" w:hAnsi="Times New Roman" w:cs="Times New Roman"/>
                <w:b w:val="0"/>
                <w:lang w:val="lt-LT"/>
              </w:rPr>
              <w:t>Ugdymo pasiekimai (kognityviniai ir nekognityviniai)</w:t>
            </w:r>
          </w:p>
        </w:tc>
        <w:tc>
          <w:tcPr>
            <w:tcW w:w="2393" w:type="dxa"/>
            <w:tcBorders>
              <w:top w:val="single" w:sz="12" w:space="0" w:color="4F81BD" w:themeColor="accent1"/>
              <w:bottom w:val="single" w:sz="12" w:space="0" w:color="4F81BD" w:themeColor="accent1"/>
            </w:tcBorders>
          </w:tcPr>
          <w:p w14:paraId="5E3DB402" w14:textId="77777777" w:rsidR="00887722" w:rsidRPr="009A357E" w:rsidRDefault="00887722" w:rsidP="002F6187">
            <w:pPr>
              <w:numPr>
                <w:ilvl w:val="0"/>
                <w:numId w:val="6"/>
              </w:numPr>
              <w:spacing w:line="276" w:lineRule="auto"/>
              <w:ind w:left="227" w:hanging="22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lt-LT"/>
              </w:rPr>
            </w:pPr>
            <w:r w:rsidRPr="009A357E">
              <w:rPr>
                <w:rFonts w:ascii="Times New Roman" w:hAnsi="Times New Roman" w:cs="Times New Roman"/>
                <w:lang w:val="lt-LT"/>
              </w:rPr>
              <w:t>Aukštesni pasiekimai ir spartesnė raida</w:t>
            </w:r>
          </w:p>
          <w:p w14:paraId="002F87DF" w14:textId="77777777" w:rsidR="00887722" w:rsidRPr="009A357E" w:rsidRDefault="00887722" w:rsidP="002F6187">
            <w:pPr>
              <w:numPr>
                <w:ilvl w:val="0"/>
                <w:numId w:val="6"/>
              </w:numPr>
              <w:spacing w:line="276" w:lineRule="auto"/>
              <w:ind w:left="227" w:hanging="22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lt-LT"/>
              </w:rPr>
            </w:pPr>
            <w:r w:rsidRPr="009A357E">
              <w:rPr>
                <w:rFonts w:ascii="Times New Roman" w:hAnsi="Times New Roman" w:cs="Times New Roman"/>
                <w:lang w:val="lt-LT"/>
              </w:rPr>
              <w:t>Mažesnis antramečiavimas</w:t>
            </w:r>
          </w:p>
          <w:p w14:paraId="3A7C3301" w14:textId="77777777" w:rsidR="00887722" w:rsidRPr="009A357E" w:rsidRDefault="00887722" w:rsidP="002F6187">
            <w:pPr>
              <w:numPr>
                <w:ilvl w:val="0"/>
                <w:numId w:val="6"/>
              </w:numPr>
              <w:spacing w:line="276" w:lineRule="auto"/>
              <w:ind w:left="227" w:hanging="22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lt-LT"/>
              </w:rPr>
            </w:pPr>
            <w:r w:rsidRPr="009A357E">
              <w:rPr>
                <w:rFonts w:ascii="Times New Roman" w:hAnsi="Times New Roman" w:cs="Times New Roman"/>
                <w:lang w:val="lt-LT"/>
              </w:rPr>
              <w:t xml:space="preserve">Mažiau laiko praleista specialiajame ugdyme </w:t>
            </w:r>
          </w:p>
          <w:p w14:paraId="49BD81A9" w14:textId="77777777" w:rsidR="00887722" w:rsidRPr="009A357E" w:rsidRDefault="00887722" w:rsidP="002F6187">
            <w:pPr>
              <w:numPr>
                <w:ilvl w:val="0"/>
                <w:numId w:val="6"/>
              </w:numPr>
              <w:spacing w:line="276" w:lineRule="auto"/>
              <w:ind w:left="227" w:hanging="22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lt-LT"/>
              </w:rPr>
            </w:pPr>
            <w:r w:rsidRPr="009A357E">
              <w:rPr>
                <w:rFonts w:ascii="Times New Roman" w:hAnsi="Times New Roman" w:cs="Times New Roman"/>
                <w:lang w:val="lt-LT"/>
              </w:rPr>
              <w:t>Aukštesnis išsilavinimas</w:t>
            </w:r>
          </w:p>
          <w:p w14:paraId="0623FF86" w14:textId="77777777" w:rsidR="00887722" w:rsidRPr="009A357E" w:rsidRDefault="00887722" w:rsidP="002F6187">
            <w:pPr>
              <w:numPr>
                <w:ilvl w:val="0"/>
                <w:numId w:val="6"/>
              </w:numPr>
              <w:spacing w:line="276" w:lineRule="auto"/>
              <w:ind w:left="227" w:hanging="22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lt-LT"/>
              </w:rPr>
            </w:pPr>
            <w:r w:rsidRPr="009A357E">
              <w:rPr>
                <w:rFonts w:ascii="Times New Roman" w:hAnsi="Times New Roman" w:cs="Times New Roman"/>
                <w:lang w:val="lt-LT"/>
              </w:rPr>
              <w:t>Geresnė savijauta</w:t>
            </w:r>
          </w:p>
        </w:tc>
        <w:tc>
          <w:tcPr>
            <w:tcW w:w="2392" w:type="dxa"/>
            <w:tcBorders>
              <w:top w:val="single" w:sz="12" w:space="0" w:color="4F81BD" w:themeColor="accent1"/>
              <w:bottom w:val="single" w:sz="12" w:space="0" w:color="4F81BD" w:themeColor="accent1"/>
            </w:tcBorders>
          </w:tcPr>
          <w:p w14:paraId="2E0E63F7" w14:textId="77777777" w:rsidR="00887722" w:rsidRPr="009A357E" w:rsidRDefault="00887722" w:rsidP="002F6187">
            <w:pPr>
              <w:numPr>
                <w:ilvl w:val="0"/>
                <w:numId w:val="6"/>
              </w:numPr>
              <w:spacing w:line="276" w:lineRule="auto"/>
              <w:ind w:left="227" w:hanging="22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lt-LT"/>
              </w:rPr>
            </w:pPr>
            <w:r w:rsidRPr="009A357E">
              <w:rPr>
                <w:rFonts w:ascii="Times New Roman" w:hAnsi="Times New Roman" w:cs="Times New Roman"/>
                <w:lang w:val="lt-LT"/>
              </w:rPr>
              <w:t>Galimybės toliau mokytis</w:t>
            </w:r>
          </w:p>
        </w:tc>
        <w:tc>
          <w:tcPr>
            <w:tcW w:w="2392" w:type="dxa"/>
            <w:tcBorders>
              <w:top w:val="single" w:sz="12" w:space="0" w:color="4F81BD" w:themeColor="accent1"/>
              <w:bottom w:val="single" w:sz="12" w:space="0" w:color="4F81BD" w:themeColor="accent1"/>
              <w:right w:val="single" w:sz="12" w:space="0" w:color="4F81BD" w:themeColor="accent1"/>
            </w:tcBorders>
          </w:tcPr>
          <w:p w14:paraId="791DBB9D" w14:textId="77777777" w:rsidR="00887722" w:rsidRPr="009A357E" w:rsidRDefault="00887722" w:rsidP="002F6187">
            <w:pPr>
              <w:numPr>
                <w:ilvl w:val="0"/>
                <w:numId w:val="6"/>
              </w:numPr>
              <w:spacing w:line="276" w:lineRule="auto"/>
              <w:ind w:left="227" w:hanging="22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lt-LT"/>
              </w:rPr>
            </w:pPr>
            <w:r w:rsidRPr="009A357E">
              <w:rPr>
                <w:rFonts w:ascii="Times New Roman" w:hAnsi="Times New Roman" w:cs="Times New Roman"/>
                <w:lang w:val="lt-LT"/>
              </w:rPr>
              <w:t>Didesnė dalis išsilavinusios visuomenės</w:t>
            </w:r>
          </w:p>
          <w:p w14:paraId="04B381C8" w14:textId="77777777" w:rsidR="00887722" w:rsidRPr="009A357E" w:rsidRDefault="00887722" w:rsidP="002F6187">
            <w:pPr>
              <w:numPr>
                <w:ilvl w:val="0"/>
                <w:numId w:val="6"/>
              </w:numPr>
              <w:spacing w:line="276" w:lineRule="auto"/>
              <w:ind w:left="227" w:hanging="22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lt-LT"/>
              </w:rPr>
            </w:pPr>
            <w:r w:rsidRPr="009A357E">
              <w:rPr>
                <w:rFonts w:ascii="Times New Roman" w:hAnsi="Times New Roman" w:cs="Times New Roman"/>
                <w:lang w:val="lt-LT"/>
              </w:rPr>
              <w:t>Sumažintos išlaidos tam tikroms švietimo paslaugoms</w:t>
            </w:r>
          </w:p>
        </w:tc>
      </w:tr>
      <w:tr w:rsidR="00887722" w:rsidRPr="009A357E" w14:paraId="2B720847" w14:textId="77777777" w:rsidTr="005D179B">
        <w:trPr>
          <w:jc w:val="center"/>
        </w:trPr>
        <w:tc>
          <w:tcPr>
            <w:cnfStyle w:val="001000000000" w:firstRow="0" w:lastRow="0" w:firstColumn="1" w:lastColumn="0" w:oddVBand="0" w:evenVBand="0" w:oddHBand="0" w:evenHBand="0" w:firstRowFirstColumn="0" w:firstRowLastColumn="0" w:lastRowFirstColumn="0" w:lastRowLastColumn="0"/>
            <w:tcW w:w="2268" w:type="dxa"/>
            <w:tcBorders>
              <w:top w:val="single" w:sz="12" w:space="0" w:color="4F81BD" w:themeColor="accent1"/>
              <w:left w:val="single" w:sz="12" w:space="0" w:color="4F81BD" w:themeColor="accent1"/>
              <w:bottom w:val="single" w:sz="12" w:space="0" w:color="4F81BD" w:themeColor="accent1"/>
            </w:tcBorders>
          </w:tcPr>
          <w:p w14:paraId="43E8FECD" w14:textId="77777777" w:rsidR="00887722" w:rsidRPr="009A357E" w:rsidRDefault="00887722" w:rsidP="002B5A54">
            <w:pPr>
              <w:spacing w:line="276" w:lineRule="auto"/>
              <w:rPr>
                <w:rFonts w:ascii="Times New Roman" w:hAnsi="Times New Roman" w:cs="Times New Roman"/>
                <w:b w:val="0"/>
                <w:bCs w:val="0"/>
                <w:lang w:val="lt-LT"/>
              </w:rPr>
            </w:pPr>
            <w:r w:rsidRPr="009A357E">
              <w:rPr>
                <w:rFonts w:ascii="Times New Roman" w:hAnsi="Times New Roman" w:cs="Times New Roman"/>
                <w:b w:val="0"/>
                <w:bCs w:val="0"/>
                <w:lang w:val="lt-LT"/>
              </w:rPr>
              <w:t>Darbo rinka</w:t>
            </w:r>
          </w:p>
        </w:tc>
        <w:tc>
          <w:tcPr>
            <w:tcW w:w="2393" w:type="dxa"/>
            <w:tcBorders>
              <w:top w:val="single" w:sz="12" w:space="0" w:color="4F81BD" w:themeColor="accent1"/>
              <w:bottom w:val="single" w:sz="12" w:space="0" w:color="4F81BD" w:themeColor="accent1"/>
            </w:tcBorders>
          </w:tcPr>
          <w:p w14:paraId="5C83DBE8" w14:textId="77777777" w:rsidR="00887722" w:rsidRPr="009A357E" w:rsidRDefault="00887722" w:rsidP="002B5A54">
            <w:pPr>
              <w:numPr>
                <w:ilvl w:val="0"/>
                <w:numId w:val="7"/>
              </w:numPr>
              <w:spacing w:line="276" w:lineRule="auto"/>
              <w:ind w:left="227" w:hanging="22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t-LT"/>
              </w:rPr>
            </w:pPr>
            <w:r w:rsidRPr="009A357E">
              <w:rPr>
                <w:rFonts w:ascii="Times New Roman" w:hAnsi="Times New Roman" w:cs="Times New Roman"/>
                <w:lang w:val="lt-LT"/>
              </w:rPr>
              <w:t>Geresnės įsidarbinimo galimybės</w:t>
            </w:r>
          </w:p>
          <w:p w14:paraId="49984087" w14:textId="77777777" w:rsidR="00887722" w:rsidRPr="009A357E" w:rsidRDefault="00887722" w:rsidP="002B5A54">
            <w:pPr>
              <w:numPr>
                <w:ilvl w:val="0"/>
                <w:numId w:val="7"/>
              </w:numPr>
              <w:spacing w:line="276" w:lineRule="auto"/>
              <w:ind w:left="227" w:hanging="22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t-LT"/>
              </w:rPr>
            </w:pPr>
            <w:r w:rsidRPr="009A357E">
              <w:rPr>
                <w:rFonts w:ascii="Times New Roman" w:hAnsi="Times New Roman" w:cs="Times New Roman"/>
                <w:lang w:val="lt-LT"/>
              </w:rPr>
              <w:t>Didesnis atlyginimas ir kitos ne finansinės paskatos</w:t>
            </w:r>
          </w:p>
        </w:tc>
        <w:tc>
          <w:tcPr>
            <w:tcW w:w="2392" w:type="dxa"/>
            <w:tcBorders>
              <w:top w:val="single" w:sz="12" w:space="0" w:color="4F81BD" w:themeColor="accent1"/>
              <w:bottom w:val="single" w:sz="12" w:space="0" w:color="4F81BD" w:themeColor="accent1"/>
            </w:tcBorders>
          </w:tcPr>
          <w:p w14:paraId="70F04E6F" w14:textId="77777777" w:rsidR="00887722" w:rsidRPr="009A357E" w:rsidRDefault="00887722" w:rsidP="002B5A54">
            <w:pPr>
              <w:numPr>
                <w:ilvl w:val="0"/>
                <w:numId w:val="7"/>
              </w:numPr>
              <w:spacing w:line="276" w:lineRule="auto"/>
              <w:ind w:left="227" w:hanging="22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t-LT"/>
              </w:rPr>
            </w:pPr>
            <w:r w:rsidRPr="009A357E">
              <w:rPr>
                <w:rFonts w:ascii="Times New Roman" w:hAnsi="Times New Roman" w:cs="Times New Roman"/>
                <w:lang w:val="lt-LT"/>
              </w:rPr>
              <w:t>Aktyvesnis dalyvavimas darbo rinkoje (ypač motinų)</w:t>
            </w:r>
          </w:p>
          <w:p w14:paraId="4DFDFEE5" w14:textId="77777777" w:rsidR="00887722" w:rsidRPr="009A357E" w:rsidRDefault="00887722" w:rsidP="002B5A54">
            <w:pPr>
              <w:numPr>
                <w:ilvl w:val="0"/>
                <w:numId w:val="7"/>
              </w:numPr>
              <w:spacing w:line="276" w:lineRule="auto"/>
              <w:ind w:left="227" w:hanging="22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t-LT"/>
              </w:rPr>
            </w:pPr>
            <w:r w:rsidRPr="009A357E">
              <w:rPr>
                <w:rFonts w:ascii="Times New Roman" w:hAnsi="Times New Roman" w:cs="Times New Roman"/>
                <w:lang w:val="lt-LT"/>
              </w:rPr>
              <w:t>Didesnis uždarbis</w:t>
            </w:r>
          </w:p>
        </w:tc>
        <w:tc>
          <w:tcPr>
            <w:tcW w:w="2392" w:type="dxa"/>
            <w:tcBorders>
              <w:top w:val="single" w:sz="12" w:space="0" w:color="4F81BD" w:themeColor="accent1"/>
              <w:bottom w:val="single" w:sz="12" w:space="0" w:color="4F81BD" w:themeColor="accent1"/>
              <w:right w:val="single" w:sz="12" w:space="0" w:color="4F81BD" w:themeColor="accent1"/>
            </w:tcBorders>
          </w:tcPr>
          <w:p w14:paraId="242879B9" w14:textId="77777777" w:rsidR="00887722" w:rsidRPr="009A357E" w:rsidRDefault="00887722" w:rsidP="002B5A54">
            <w:pPr>
              <w:numPr>
                <w:ilvl w:val="0"/>
                <w:numId w:val="7"/>
              </w:numPr>
              <w:spacing w:line="276" w:lineRule="auto"/>
              <w:ind w:left="227" w:hanging="22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t-LT"/>
              </w:rPr>
            </w:pPr>
            <w:r w:rsidRPr="009A357E">
              <w:rPr>
                <w:rFonts w:ascii="Times New Roman" w:hAnsi="Times New Roman" w:cs="Times New Roman"/>
                <w:lang w:val="lt-LT"/>
              </w:rPr>
              <w:t>Mažesnis nedarbas</w:t>
            </w:r>
          </w:p>
          <w:p w14:paraId="3FD28294" w14:textId="77777777" w:rsidR="00887722" w:rsidRPr="009A357E" w:rsidRDefault="00887722" w:rsidP="002B5A54">
            <w:pPr>
              <w:numPr>
                <w:ilvl w:val="0"/>
                <w:numId w:val="7"/>
              </w:numPr>
              <w:spacing w:line="276" w:lineRule="auto"/>
              <w:ind w:left="227" w:hanging="22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t-LT"/>
              </w:rPr>
            </w:pPr>
            <w:r w:rsidRPr="009A357E">
              <w:rPr>
                <w:rFonts w:ascii="Times New Roman" w:hAnsi="Times New Roman" w:cs="Times New Roman"/>
                <w:lang w:val="lt-LT"/>
              </w:rPr>
              <w:t>Didesnės mokesčių pajamos</w:t>
            </w:r>
          </w:p>
          <w:p w14:paraId="09E82F7A" w14:textId="77777777" w:rsidR="00887722" w:rsidRPr="009A357E" w:rsidRDefault="00887722" w:rsidP="002B5A54">
            <w:pPr>
              <w:numPr>
                <w:ilvl w:val="0"/>
                <w:numId w:val="7"/>
              </w:numPr>
              <w:spacing w:line="276" w:lineRule="auto"/>
              <w:ind w:left="227" w:hanging="22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t-LT"/>
              </w:rPr>
            </w:pPr>
            <w:r w:rsidRPr="009A357E">
              <w:rPr>
                <w:rFonts w:ascii="Times New Roman" w:hAnsi="Times New Roman" w:cs="Times New Roman"/>
                <w:lang w:val="lt-LT"/>
              </w:rPr>
              <w:t>Mažesnės išlaidos įvairioms išmokoms</w:t>
            </w:r>
          </w:p>
        </w:tc>
      </w:tr>
      <w:tr w:rsidR="00887722" w:rsidRPr="009A357E" w14:paraId="0E9C1A51" w14:textId="77777777" w:rsidTr="005D179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8" w:type="dxa"/>
            <w:tcBorders>
              <w:top w:val="single" w:sz="12" w:space="0" w:color="4F81BD" w:themeColor="accent1"/>
              <w:left w:val="single" w:sz="12" w:space="0" w:color="4F81BD" w:themeColor="accent1"/>
              <w:bottom w:val="single" w:sz="12" w:space="0" w:color="4F81BD" w:themeColor="accent1"/>
            </w:tcBorders>
          </w:tcPr>
          <w:p w14:paraId="50B46508" w14:textId="77777777" w:rsidR="00887722" w:rsidRPr="009A357E" w:rsidRDefault="00887722" w:rsidP="002B5A54">
            <w:pPr>
              <w:spacing w:line="276" w:lineRule="auto"/>
              <w:rPr>
                <w:rFonts w:ascii="Times New Roman" w:hAnsi="Times New Roman" w:cs="Times New Roman"/>
                <w:b w:val="0"/>
                <w:bCs w:val="0"/>
                <w:lang w:val="lt-LT"/>
              </w:rPr>
            </w:pPr>
            <w:r w:rsidRPr="009A357E">
              <w:rPr>
                <w:rFonts w:ascii="Times New Roman" w:hAnsi="Times New Roman" w:cs="Times New Roman"/>
                <w:b w:val="0"/>
                <w:lang w:val="lt-LT"/>
              </w:rPr>
              <w:t>Skurdas / įtrauktis</w:t>
            </w:r>
          </w:p>
        </w:tc>
        <w:tc>
          <w:tcPr>
            <w:tcW w:w="2393" w:type="dxa"/>
            <w:tcBorders>
              <w:top w:val="single" w:sz="12" w:space="0" w:color="4F81BD" w:themeColor="accent1"/>
              <w:bottom w:val="single" w:sz="12" w:space="0" w:color="4F81BD" w:themeColor="accent1"/>
            </w:tcBorders>
          </w:tcPr>
          <w:p w14:paraId="3394CA8F" w14:textId="77777777" w:rsidR="00887722" w:rsidRPr="009A357E" w:rsidRDefault="00887722" w:rsidP="002B5A54">
            <w:pPr>
              <w:numPr>
                <w:ilvl w:val="0"/>
                <w:numId w:val="8"/>
              </w:numPr>
              <w:spacing w:line="276" w:lineRule="auto"/>
              <w:ind w:left="227" w:hanging="22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lt-LT"/>
              </w:rPr>
            </w:pPr>
            <w:r w:rsidRPr="009A357E">
              <w:rPr>
                <w:rFonts w:ascii="Times New Roman" w:hAnsi="Times New Roman" w:cs="Times New Roman"/>
                <w:lang w:val="lt-LT"/>
              </w:rPr>
              <w:t>Mažesnė skurdo ir nelygybės rizika</w:t>
            </w:r>
          </w:p>
          <w:p w14:paraId="6E2BA3F1" w14:textId="77777777" w:rsidR="00887722" w:rsidRPr="009A357E" w:rsidRDefault="00887722" w:rsidP="002B5A54">
            <w:pPr>
              <w:numPr>
                <w:ilvl w:val="0"/>
                <w:numId w:val="8"/>
              </w:numPr>
              <w:spacing w:line="276" w:lineRule="auto"/>
              <w:ind w:left="227" w:hanging="22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lt-LT"/>
              </w:rPr>
            </w:pPr>
            <w:r w:rsidRPr="009A357E">
              <w:rPr>
                <w:rFonts w:ascii="Times New Roman" w:hAnsi="Times New Roman" w:cs="Times New Roman"/>
                <w:lang w:val="lt-LT"/>
              </w:rPr>
              <w:t>Didesnė įtrauktis</w:t>
            </w:r>
          </w:p>
        </w:tc>
        <w:tc>
          <w:tcPr>
            <w:tcW w:w="2392" w:type="dxa"/>
            <w:tcBorders>
              <w:top w:val="single" w:sz="12" w:space="0" w:color="4F81BD" w:themeColor="accent1"/>
              <w:bottom w:val="single" w:sz="12" w:space="0" w:color="4F81BD" w:themeColor="accent1"/>
            </w:tcBorders>
          </w:tcPr>
          <w:p w14:paraId="1B3D4625" w14:textId="77777777" w:rsidR="00887722" w:rsidRPr="009A357E" w:rsidRDefault="00887722" w:rsidP="002B5A54">
            <w:pPr>
              <w:numPr>
                <w:ilvl w:val="0"/>
                <w:numId w:val="8"/>
              </w:numPr>
              <w:spacing w:line="276" w:lineRule="auto"/>
              <w:ind w:left="227" w:hanging="22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lt-LT"/>
              </w:rPr>
            </w:pPr>
            <w:r w:rsidRPr="009A357E">
              <w:rPr>
                <w:rFonts w:ascii="Times New Roman" w:hAnsi="Times New Roman" w:cs="Times New Roman"/>
                <w:lang w:val="lt-LT"/>
              </w:rPr>
              <w:t>Mažesnė skurdo rizika</w:t>
            </w:r>
          </w:p>
        </w:tc>
        <w:tc>
          <w:tcPr>
            <w:tcW w:w="2392" w:type="dxa"/>
            <w:tcBorders>
              <w:top w:val="single" w:sz="12" w:space="0" w:color="4F81BD" w:themeColor="accent1"/>
              <w:bottom w:val="single" w:sz="12" w:space="0" w:color="4F81BD" w:themeColor="accent1"/>
              <w:right w:val="single" w:sz="12" w:space="0" w:color="4F81BD" w:themeColor="accent1"/>
            </w:tcBorders>
          </w:tcPr>
          <w:p w14:paraId="18B8BB02" w14:textId="77777777" w:rsidR="00887722" w:rsidRPr="009A357E" w:rsidRDefault="00887722" w:rsidP="002B5A54">
            <w:pPr>
              <w:numPr>
                <w:ilvl w:val="0"/>
                <w:numId w:val="8"/>
              </w:numPr>
              <w:spacing w:line="276" w:lineRule="auto"/>
              <w:ind w:left="227" w:hanging="22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lt-LT"/>
              </w:rPr>
            </w:pPr>
            <w:r w:rsidRPr="009A357E">
              <w:rPr>
                <w:rFonts w:ascii="Times New Roman" w:hAnsi="Times New Roman" w:cs="Times New Roman"/>
                <w:lang w:val="lt-LT"/>
              </w:rPr>
              <w:t>Mažiau skurdo</w:t>
            </w:r>
          </w:p>
          <w:p w14:paraId="01EAECBC" w14:textId="77777777" w:rsidR="00887722" w:rsidRPr="009A357E" w:rsidRDefault="00887722" w:rsidP="002B5A54">
            <w:pPr>
              <w:numPr>
                <w:ilvl w:val="0"/>
                <w:numId w:val="8"/>
              </w:numPr>
              <w:spacing w:line="276" w:lineRule="auto"/>
              <w:ind w:left="227" w:hanging="22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lt-LT"/>
              </w:rPr>
            </w:pPr>
            <w:r w:rsidRPr="009A357E">
              <w:rPr>
                <w:rFonts w:ascii="Times New Roman" w:hAnsi="Times New Roman" w:cs="Times New Roman"/>
                <w:lang w:val="lt-LT"/>
              </w:rPr>
              <w:t>Mažesnė nelygybė</w:t>
            </w:r>
          </w:p>
          <w:p w14:paraId="2C8893D5" w14:textId="77777777" w:rsidR="00887722" w:rsidRPr="009A357E" w:rsidRDefault="00887722" w:rsidP="002B5A54">
            <w:pPr>
              <w:numPr>
                <w:ilvl w:val="0"/>
                <w:numId w:val="8"/>
              </w:numPr>
              <w:spacing w:line="276" w:lineRule="auto"/>
              <w:ind w:left="227" w:hanging="22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lt-LT"/>
              </w:rPr>
            </w:pPr>
            <w:r w:rsidRPr="009A357E">
              <w:rPr>
                <w:rFonts w:ascii="Times New Roman" w:hAnsi="Times New Roman" w:cs="Times New Roman"/>
                <w:lang w:val="lt-LT"/>
              </w:rPr>
              <w:t>Didesnė socialinė sanglauda</w:t>
            </w:r>
          </w:p>
        </w:tc>
      </w:tr>
      <w:tr w:rsidR="00887722" w:rsidRPr="009A357E" w14:paraId="35E3D47E" w14:textId="77777777" w:rsidTr="005D179B">
        <w:trPr>
          <w:jc w:val="center"/>
        </w:trPr>
        <w:tc>
          <w:tcPr>
            <w:cnfStyle w:val="001000000000" w:firstRow="0" w:lastRow="0" w:firstColumn="1" w:lastColumn="0" w:oddVBand="0" w:evenVBand="0" w:oddHBand="0" w:evenHBand="0" w:firstRowFirstColumn="0" w:firstRowLastColumn="0" w:lastRowFirstColumn="0" w:lastRowLastColumn="0"/>
            <w:tcW w:w="2268" w:type="dxa"/>
            <w:tcBorders>
              <w:top w:val="single" w:sz="12" w:space="0" w:color="4F81BD" w:themeColor="accent1"/>
              <w:left w:val="single" w:sz="12" w:space="0" w:color="4F81BD" w:themeColor="accent1"/>
              <w:bottom w:val="single" w:sz="12" w:space="0" w:color="4F81BD" w:themeColor="accent1"/>
            </w:tcBorders>
          </w:tcPr>
          <w:p w14:paraId="15AA47EE" w14:textId="77777777" w:rsidR="00887722" w:rsidRPr="009A357E" w:rsidRDefault="00887722" w:rsidP="002B5A54">
            <w:pPr>
              <w:spacing w:line="276" w:lineRule="auto"/>
              <w:rPr>
                <w:rFonts w:ascii="Times New Roman" w:hAnsi="Times New Roman" w:cs="Times New Roman"/>
                <w:b w:val="0"/>
                <w:bCs w:val="0"/>
                <w:lang w:val="lt-LT"/>
              </w:rPr>
            </w:pPr>
            <w:r w:rsidRPr="009A357E">
              <w:rPr>
                <w:rFonts w:ascii="Times New Roman" w:hAnsi="Times New Roman" w:cs="Times New Roman"/>
                <w:b w:val="0"/>
                <w:lang w:val="lt-LT"/>
              </w:rPr>
              <w:t>Sveikata</w:t>
            </w:r>
          </w:p>
        </w:tc>
        <w:tc>
          <w:tcPr>
            <w:tcW w:w="2393" w:type="dxa"/>
            <w:tcBorders>
              <w:top w:val="single" w:sz="12" w:space="0" w:color="4F81BD" w:themeColor="accent1"/>
              <w:bottom w:val="single" w:sz="12" w:space="0" w:color="4F81BD" w:themeColor="accent1"/>
            </w:tcBorders>
          </w:tcPr>
          <w:p w14:paraId="40963945" w14:textId="77777777" w:rsidR="00887722" w:rsidRPr="009A357E" w:rsidRDefault="00887722" w:rsidP="002B5A54">
            <w:pPr>
              <w:numPr>
                <w:ilvl w:val="0"/>
                <w:numId w:val="9"/>
              </w:numPr>
              <w:spacing w:line="276" w:lineRule="auto"/>
              <w:ind w:left="227" w:hanging="22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t-LT"/>
              </w:rPr>
            </w:pPr>
            <w:r w:rsidRPr="009A357E">
              <w:rPr>
                <w:rFonts w:ascii="Times New Roman" w:hAnsi="Times New Roman" w:cs="Times New Roman"/>
                <w:lang w:val="lt-LT"/>
              </w:rPr>
              <w:t>Geresni sveikatos rodikliai</w:t>
            </w:r>
          </w:p>
        </w:tc>
        <w:tc>
          <w:tcPr>
            <w:tcW w:w="2392" w:type="dxa"/>
            <w:tcBorders>
              <w:top w:val="single" w:sz="12" w:space="0" w:color="4F81BD" w:themeColor="accent1"/>
              <w:bottom w:val="single" w:sz="12" w:space="0" w:color="4F81BD" w:themeColor="accent1"/>
            </w:tcBorders>
          </w:tcPr>
          <w:p w14:paraId="5E1FF4AA" w14:textId="77777777" w:rsidR="00887722" w:rsidRPr="009A357E" w:rsidRDefault="00887722" w:rsidP="002B5A54">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t-LT"/>
              </w:rPr>
            </w:pPr>
          </w:p>
        </w:tc>
        <w:tc>
          <w:tcPr>
            <w:tcW w:w="2392" w:type="dxa"/>
            <w:tcBorders>
              <w:top w:val="single" w:sz="12" w:space="0" w:color="4F81BD" w:themeColor="accent1"/>
              <w:bottom w:val="single" w:sz="12" w:space="0" w:color="4F81BD" w:themeColor="accent1"/>
              <w:right w:val="single" w:sz="12" w:space="0" w:color="4F81BD" w:themeColor="accent1"/>
            </w:tcBorders>
          </w:tcPr>
          <w:p w14:paraId="0AFA0D7B" w14:textId="77777777" w:rsidR="00887722" w:rsidRPr="009A357E" w:rsidRDefault="00887722" w:rsidP="002B5A54">
            <w:pPr>
              <w:numPr>
                <w:ilvl w:val="0"/>
                <w:numId w:val="9"/>
              </w:numPr>
              <w:spacing w:line="276" w:lineRule="auto"/>
              <w:ind w:left="227" w:hanging="22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t-LT"/>
              </w:rPr>
            </w:pPr>
            <w:r w:rsidRPr="009A357E">
              <w:rPr>
                <w:rFonts w:ascii="Times New Roman" w:hAnsi="Times New Roman" w:cs="Times New Roman"/>
                <w:lang w:val="lt-LT"/>
              </w:rPr>
              <w:t>Mažiau išlaidų sveikatos politikai</w:t>
            </w:r>
          </w:p>
        </w:tc>
      </w:tr>
      <w:tr w:rsidR="00B215B7" w:rsidRPr="009A357E" w14:paraId="1C8BD78C" w14:textId="77777777" w:rsidTr="005D179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8" w:type="dxa"/>
            <w:tcBorders>
              <w:top w:val="single" w:sz="12" w:space="0" w:color="4F81BD" w:themeColor="accent1"/>
              <w:left w:val="single" w:sz="12" w:space="0" w:color="4F81BD" w:themeColor="accent1"/>
              <w:bottom w:val="single" w:sz="12" w:space="0" w:color="4F81BD" w:themeColor="accent1"/>
            </w:tcBorders>
          </w:tcPr>
          <w:p w14:paraId="005BB115" w14:textId="77777777" w:rsidR="00B215B7" w:rsidRPr="009A357E" w:rsidRDefault="00B215B7" w:rsidP="00A26025">
            <w:pPr>
              <w:spacing w:line="276" w:lineRule="auto"/>
              <w:rPr>
                <w:rFonts w:ascii="Times New Roman" w:hAnsi="Times New Roman" w:cs="Times New Roman"/>
                <w:b w:val="0"/>
                <w:lang w:val="lt-LT"/>
              </w:rPr>
            </w:pPr>
            <w:r w:rsidRPr="009A357E">
              <w:rPr>
                <w:rFonts w:ascii="Times New Roman" w:hAnsi="Times New Roman" w:cs="Times New Roman"/>
                <w:b w:val="0"/>
                <w:lang w:val="lt-LT"/>
              </w:rPr>
              <w:t>Baudžiamoji justicija</w:t>
            </w:r>
          </w:p>
        </w:tc>
        <w:tc>
          <w:tcPr>
            <w:tcW w:w="2393" w:type="dxa"/>
            <w:tcBorders>
              <w:top w:val="single" w:sz="12" w:space="0" w:color="4F81BD" w:themeColor="accent1"/>
              <w:bottom w:val="single" w:sz="12" w:space="0" w:color="4F81BD" w:themeColor="accent1"/>
            </w:tcBorders>
          </w:tcPr>
          <w:p w14:paraId="58A514CC" w14:textId="77777777" w:rsidR="00B215B7" w:rsidRPr="009A357E" w:rsidRDefault="00B215B7" w:rsidP="00A26025">
            <w:pPr>
              <w:numPr>
                <w:ilvl w:val="0"/>
                <w:numId w:val="10"/>
              </w:numPr>
              <w:spacing w:line="276" w:lineRule="auto"/>
              <w:ind w:left="227" w:hanging="22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lt-LT"/>
              </w:rPr>
            </w:pPr>
            <w:r w:rsidRPr="009A357E">
              <w:rPr>
                <w:rFonts w:ascii="Times New Roman" w:hAnsi="Times New Roman" w:cs="Times New Roman"/>
                <w:lang w:val="lt-LT"/>
              </w:rPr>
              <w:t>Mažiau piktnaudžiavimo ir nusikalstamo elgesio atvejų</w:t>
            </w:r>
          </w:p>
          <w:p w14:paraId="501BA95B" w14:textId="77777777" w:rsidR="00B215B7" w:rsidRPr="009A357E" w:rsidRDefault="00B215B7" w:rsidP="00A26025">
            <w:pPr>
              <w:numPr>
                <w:ilvl w:val="0"/>
                <w:numId w:val="10"/>
              </w:numPr>
              <w:spacing w:line="276" w:lineRule="auto"/>
              <w:ind w:left="227" w:hanging="22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lt-LT"/>
              </w:rPr>
            </w:pPr>
            <w:r w:rsidRPr="009A357E">
              <w:rPr>
                <w:rFonts w:ascii="Times New Roman" w:hAnsi="Times New Roman" w:cs="Times New Roman"/>
                <w:lang w:val="lt-LT"/>
              </w:rPr>
              <w:t>Trumpesnis kalėjimo laikas</w:t>
            </w:r>
          </w:p>
        </w:tc>
        <w:tc>
          <w:tcPr>
            <w:tcW w:w="2392" w:type="dxa"/>
            <w:tcBorders>
              <w:top w:val="single" w:sz="12" w:space="0" w:color="4F81BD" w:themeColor="accent1"/>
              <w:bottom w:val="single" w:sz="12" w:space="0" w:color="4F81BD" w:themeColor="accent1"/>
            </w:tcBorders>
          </w:tcPr>
          <w:p w14:paraId="503CE8B7" w14:textId="77777777" w:rsidR="00B215B7" w:rsidRPr="009A357E" w:rsidRDefault="00B215B7" w:rsidP="00A26025">
            <w:pPr>
              <w:numPr>
                <w:ilvl w:val="0"/>
                <w:numId w:val="10"/>
              </w:numPr>
              <w:spacing w:line="276" w:lineRule="auto"/>
              <w:ind w:left="227" w:hanging="22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lt-LT"/>
              </w:rPr>
            </w:pPr>
            <w:r w:rsidRPr="009A357E">
              <w:rPr>
                <w:rFonts w:ascii="Times New Roman" w:hAnsi="Times New Roman" w:cs="Times New Roman"/>
                <w:lang w:val="lt-LT"/>
              </w:rPr>
              <w:t>Mažiau nusikalstamo elgesio atvejų</w:t>
            </w:r>
          </w:p>
          <w:p w14:paraId="4BB89A75" w14:textId="77777777" w:rsidR="00B215B7" w:rsidRPr="009A357E" w:rsidRDefault="00B215B7" w:rsidP="00A26025">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lt-LT"/>
              </w:rPr>
            </w:pPr>
          </w:p>
        </w:tc>
        <w:tc>
          <w:tcPr>
            <w:tcW w:w="2392" w:type="dxa"/>
            <w:tcBorders>
              <w:top w:val="single" w:sz="12" w:space="0" w:color="4F81BD" w:themeColor="accent1"/>
              <w:bottom w:val="single" w:sz="12" w:space="0" w:color="4F81BD" w:themeColor="accent1"/>
              <w:right w:val="single" w:sz="12" w:space="0" w:color="4F81BD" w:themeColor="accent1"/>
            </w:tcBorders>
          </w:tcPr>
          <w:p w14:paraId="040A5C84" w14:textId="77777777" w:rsidR="00B215B7" w:rsidRPr="009A357E" w:rsidRDefault="00B215B7" w:rsidP="00A26025">
            <w:pPr>
              <w:numPr>
                <w:ilvl w:val="0"/>
                <w:numId w:val="10"/>
              </w:numPr>
              <w:spacing w:line="276" w:lineRule="auto"/>
              <w:ind w:left="227" w:hanging="22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lt-LT"/>
              </w:rPr>
            </w:pPr>
            <w:r w:rsidRPr="009A357E">
              <w:rPr>
                <w:rFonts w:ascii="Times New Roman" w:hAnsi="Times New Roman" w:cs="Times New Roman"/>
                <w:lang w:val="lt-LT"/>
              </w:rPr>
              <w:t>Mažesnės išlaidos baudžiamajai justicijai</w:t>
            </w:r>
          </w:p>
        </w:tc>
      </w:tr>
      <w:tr w:rsidR="00B215B7" w:rsidRPr="009A357E" w14:paraId="4EEA95AD" w14:textId="77777777" w:rsidTr="005D179B">
        <w:trPr>
          <w:jc w:val="center"/>
        </w:trPr>
        <w:tc>
          <w:tcPr>
            <w:cnfStyle w:val="001000000000" w:firstRow="0" w:lastRow="0" w:firstColumn="1" w:lastColumn="0" w:oddVBand="0" w:evenVBand="0" w:oddHBand="0" w:evenHBand="0" w:firstRowFirstColumn="0" w:firstRowLastColumn="0" w:lastRowFirstColumn="0" w:lastRowLastColumn="0"/>
            <w:tcW w:w="2268" w:type="dxa"/>
            <w:tcBorders>
              <w:top w:val="single" w:sz="12" w:space="0" w:color="4F81BD" w:themeColor="accent1"/>
              <w:left w:val="single" w:sz="12" w:space="0" w:color="4F81BD" w:themeColor="accent1"/>
              <w:bottom w:val="single" w:sz="12" w:space="0" w:color="4F81BD" w:themeColor="accent1"/>
            </w:tcBorders>
          </w:tcPr>
          <w:p w14:paraId="3BD8D40D" w14:textId="77777777" w:rsidR="00B215B7" w:rsidRPr="009A357E" w:rsidRDefault="00B215B7" w:rsidP="00A26025">
            <w:pPr>
              <w:spacing w:line="276" w:lineRule="auto"/>
              <w:rPr>
                <w:rFonts w:ascii="Times New Roman" w:hAnsi="Times New Roman" w:cs="Times New Roman"/>
                <w:b w:val="0"/>
                <w:bCs w:val="0"/>
                <w:lang w:val="lt-LT"/>
              </w:rPr>
            </w:pPr>
            <w:r w:rsidRPr="009A357E">
              <w:rPr>
                <w:rFonts w:ascii="Times New Roman" w:hAnsi="Times New Roman" w:cs="Times New Roman"/>
                <w:b w:val="0"/>
                <w:lang w:val="lt-LT"/>
              </w:rPr>
              <w:t>Kita</w:t>
            </w:r>
          </w:p>
        </w:tc>
        <w:tc>
          <w:tcPr>
            <w:tcW w:w="2393" w:type="dxa"/>
            <w:tcBorders>
              <w:top w:val="single" w:sz="12" w:space="0" w:color="4F81BD" w:themeColor="accent1"/>
              <w:bottom w:val="single" w:sz="12" w:space="0" w:color="4F81BD" w:themeColor="accent1"/>
            </w:tcBorders>
          </w:tcPr>
          <w:p w14:paraId="084BC76D" w14:textId="77777777" w:rsidR="00B215B7" w:rsidRPr="009A357E" w:rsidRDefault="00B215B7" w:rsidP="00A26025">
            <w:pPr>
              <w:numPr>
                <w:ilvl w:val="0"/>
                <w:numId w:val="11"/>
              </w:numPr>
              <w:spacing w:line="276" w:lineRule="auto"/>
              <w:ind w:left="227" w:hanging="22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t-LT"/>
              </w:rPr>
            </w:pPr>
            <w:r w:rsidRPr="009A357E">
              <w:rPr>
                <w:rFonts w:ascii="Times New Roman" w:hAnsi="Times New Roman" w:cs="Times New Roman"/>
                <w:lang w:val="lt-LT"/>
              </w:rPr>
              <w:t>Sulaukia daugiau palaikymo</w:t>
            </w:r>
          </w:p>
        </w:tc>
        <w:tc>
          <w:tcPr>
            <w:tcW w:w="2392" w:type="dxa"/>
            <w:tcBorders>
              <w:top w:val="single" w:sz="12" w:space="0" w:color="4F81BD" w:themeColor="accent1"/>
              <w:bottom w:val="single" w:sz="12" w:space="0" w:color="4F81BD" w:themeColor="accent1"/>
            </w:tcBorders>
          </w:tcPr>
          <w:p w14:paraId="5E2E45C3" w14:textId="77777777" w:rsidR="00B215B7" w:rsidRPr="009A357E" w:rsidRDefault="00B215B7" w:rsidP="00A26025">
            <w:pPr>
              <w:numPr>
                <w:ilvl w:val="0"/>
                <w:numId w:val="11"/>
              </w:numPr>
              <w:spacing w:line="276" w:lineRule="auto"/>
              <w:ind w:left="227" w:hanging="22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t-LT"/>
              </w:rPr>
            </w:pPr>
            <w:r w:rsidRPr="009A357E">
              <w:rPr>
                <w:rFonts w:ascii="Times New Roman" w:hAnsi="Times New Roman" w:cs="Times New Roman"/>
                <w:lang w:val="lt-LT"/>
              </w:rPr>
              <w:t>Sulaukia daugiau palaikymo iš kitų tėvų ir profesionalų</w:t>
            </w:r>
          </w:p>
        </w:tc>
        <w:tc>
          <w:tcPr>
            <w:tcW w:w="2392" w:type="dxa"/>
            <w:tcBorders>
              <w:top w:val="single" w:sz="12" w:space="0" w:color="4F81BD" w:themeColor="accent1"/>
              <w:bottom w:val="single" w:sz="12" w:space="0" w:color="4F81BD" w:themeColor="accent1"/>
              <w:right w:val="single" w:sz="12" w:space="0" w:color="4F81BD" w:themeColor="accent1"/>
            </w:tcBorders>
          </w:tcPr>
          <w:p w14:paraId="30372747" w14:textId="77777777" w:rsidR="00B215B7" w:rsidRPr="009A357E" w:rsidRDefault="00B215B7" w:rsidP="00A26025">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t-LT"/>
              </w:rPr>
            </w:pPr>
          </w:p>
        </w:tc>
      </w:tr>
    </w:tbl>
    <w:p w14:paraId="187CE13F" w14:textId="77777777" w:rsidR="00665DA1" w:rsidRPr="009A357E" w:rsidRDefault="00665DA1" w:rsidP="00471535">
      <w:pPr>
        <w:spacing w:before="360" w:after="240"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 xml:space="preserve">Europos Komisijos </w:t>
      </w:r>
      <w:r w:rsidR="00B96D84" w:rsidRPr="009A357E">
        <w:rPr>
          <w:rFonts w:ascii="Times New Roman" w:hAnsi="Times New Roman" w:cs="Times New Roman"/>
          <w:sz w:val="24"/>
          <w:szCs w:val="24"/>
        </w:rPr>
        <w:t xml:space="preserve">užsakymu </w:t>
      </w:r>
      <w:r w:rsidRPr="009A357E">
        <w:rPr>
          <w:rFonts w:ascii="Times New Roman" w:hAnsi="Times New Roman" w:cs="Times New Roman"/>
          <w:sz w:val="24"/>
          <w:szCs w:val="24"/>
        </w:rPr>
        <w:t>atlikta analizė (</w:t>
      </w:r>
      <w:proofErr w:type="spellStart"/>
      <w:r w:rsidR="00B96D84" w:rsidRPr="009A357E">
        <w:rPr>
          <w:rFonts w:ascii="Times New Roman" w:hAnsi="Times New Roman" w:cs="Times New Roman"/>
          <w:bCs/>
          <w:sz w:val="24"/>
          <w:szCs w:val="24"/>
        </w:rPr>
        <w:t>Dumcius</w:t>
      </w:r>
      <w:proofErr w:type="spellEnd"/>
      <w:r w:rsidR="00B96D84" w:rsidRPr="009A357E">
        <w:rPr>
          <w:rFonts w:ascii="Times New Roman" w:hAnsi="Times New Roman" w:cs="Times New Roman"/>
          <w:bCs/>
          <w:sz w:val="24"/>
          <w:szCs w:val="24"/>
        </w:rPr>
        <w:t xml:space="preserve"> et al., 2014</w:t>
      </w:r>
      <w:r w:rsidRPr="009A357E">
        <w:rPr>
          <w:rFonts w:ascii="Times New Roman" w:hAnsi="Times New Roman" w:cs="Times New Roman"/>
          <w:sz w:val="24"/>
          <w:szCs w:val="24"/>
        </w:rPr>
        <w:t>)</w:t>
      </w:r>
      <w:r w:rsidR="003D22ED" w:rsidRPr="009A357E">
        <w:rPr>
          <w:rFonts w:ascii="Times New Roman" w:hAnsi="Times New Roman" w:cs="Times New Roman"/>
          <w:sz w:val="24"/>
          <w:szCs w:val="24"/>
        </w:rPr>
        <w:t xml:space="preserve"> </w:t>
      </w:r>
      <w:r w:rsidRPr="009A357E">
        <w:rPr>
          <w:rFonts w:ascii="Times New Roman" w:hAnsi="Times New Roman" w:cs="Times New Roman"/>
          <w:sz w:val="24"/>
          <w:szCs w:val="24"/>
        </w:rPr>
        <w:t>atskleidžia įdomias sąsajas</w:t>
      </w:r>
      <w:r w:rsidR="004A37C0" w:rsidRPr="009A357E">
        <w:rPr>
          <w:rFonts w:ascii="Times New Roman" w:hAnsi="Times New Roman" w:cs="Times New Roman"/>
          <w:sz w:val="24"/>
          <w:szCs w:val="24"/>
        </w:rPr>
        <w:t xml:space="preserve"> l</w:t>
      </w:r>
      <w:r w:rsidRPr="009A357E">
        <w:rPr>
          <w:rFonts w:ascii="Times New Roman" w:hAnsi="Times New Roman" w:cs="Times New Roman"/>
          <w:sz w:val="24"/>
          <w:szCs w:val="24"/>
        </w:rPr>
        <w:t xml:space="preserve">yginant </w:t>
      </w:r>
      <w:r w:rsidR="004A37C0" w:rsidRPr="009A357E">
        <w:rPr>
          <w:rFonts w:ascii="Times New Roman" w:hAnsi="Times New Roman" w:cs="Times New Roman"/>
          <w:sz w:val="24"/>
          <w:szCs w:val="24"/>
        </w:rPr>
        <w:t xml:space="preserve">mokinių, </w:t>
      </w:r>
      <w:r w:rsidRPr="009A357E">
        <w:rPr>
          <w:rFonts w:ascii="Times New Roman" w:hAnsi="Times New Roman" w:cs="Times New Roman"/>
          <w:sz w:val="24"/>
          <w:szCs w:val="24"/>
        </w:rPr>
        <w:t xml:space="preserve">nepakankamai pasiekusių </w:t>
      </w:r>
      <w:r w:rsidR="004A37C0" w:rsidRPr="009A357E">
        <w:rPr>
          <w:rFonts w:ascii="Times New Roman" w:hAnsi="Times New Roman" w:cs="Times New Roman"/>
          <w:sz w:val="24"/>
          <w:szCs w:val="24"/>
        </w:rPr>
        <w:t>(neatskleidusių</w:t>
      </w:r>
      <w:r w:rsidRPr="009A357E">
        <w:rPr>
          <w:rFonts w:ascii="Times New Roman" w:hAnsi="Times New Roman" w:cs="Times New Roman"/>
          <w:sz w:val="24"/>
          <w:szCs w:val="24"/>
        </w:rPr>
        <w:t xml:space="preserve"> savo gebėjimų) ar anksti palikusių bendrojo ugdymo </w:t>
      </w:r>
      <w:r w:rsidR="00DC5F4E" w:rsidRPr="009A357E">
        <w:rPr>
          <w:rFonts w:ascii="Times New Roman" w:hAnsi="Times New Roman" w:cs="Times New Roman"/>
          <w:sz w:val="24"/>
          <w:szCs w:val="24"/>
        </w:rPr>
        <w:t>mokyklas (nebaigusių mokyklos),</w:t>
      </w:r>
      <w:r w:rsidRPr="009A357E">
        <w:rPr>
          <w:rFonts w:ascii="Times New Roman" w:hAnsi="Times New Roman" w:cs="Times New Roman"/>
          <w:sz w:val="24"/>
          <w:szCs w:val="24"/>
        </w:rPr>
        <w:t xml:space="preserve"> </w:t>
      </w:r>
      <w:r w:rsidR="004A37C0" w:rsidRPr="009A357E">
        <w:rPr>
          <w:rFonts w:ascii="Times New Roman" w:hAnsi="Times New Roman" w:cs="Times New Roman"/>
          <w:sz w:val="24"/>
          <w:szCs w:val="24"/>
        </w:rPr>
        <w:t>tipišk</w:t>
      </w:r>
      <w:r w:rsidR="00DC5F4E" w:rsidRPr="009A357E">
        <w:rPr>
          <w:rFonts w:ascii="Times New Roman" w:hAnsi="Times New Roman" w:cs="Times New Roman"/>
          <w:sz w:val="24"/>
          <w:szCs w:val="24"/>
        </w:rPr>
        <w:t xml:space="preserve">ų </w:t>
      </w:r>
      <w:r w:rsidR="004A37C0" w:rsidRPr="009A357E">
        <w:rPr>
          <w:rFonts w:ascii="Times New Roman" w:hAnsi="Times New Roman" w:cs="Times New Roman"/>
          <w:sz w:val="24"/>
          <w:szCs w:val="24"/>
        </w:rPr>
        <w:t>savybių rinkinius</w:t>
      </w:r>
      <w:r w:rsidRPr="009A357E">
        <w:rPr>
          <w:rFonts w:ascii="Times New Roman" w:hAnsi="Times New Roman" w:cs="Times New Roman"/>
          <w:sz w:val="24"/>
          <w:szCs w:val="24"/>
        </w:rPr>
        <w:t xml:space="preserve"> su pagrindiniais raidos pasiekimais, kuriuos galima pasiekti an</w:t>
      </w:r>
      <w:r w:rsidR="004A37C0" w:rsidRPr="009A357E">
        <w:rPr>
          <w:rFonts w:ascii="Times New Roman" w:hAnsi="Times New Roman" w:cs="Times New Roman"/>
          <w:sz w:val="24"/>
          <w:szCs w:val="24"/>
        </w:rPr>
        <w:t>kstyvuoju vaikystės laikotarpiu</w:t>
      </w:r>
      <w:r w:rsidR="00DC5F4E" w:rsidRPr="009A357E">
        <w:rPr>
          <w:rFonts w:ascii="Times New Roman" w:hAnsi="Times New Roman" w:cs="Times New Roman"/>
          <w:sz w:val="24"/>
          <w:szCs w:val="24"/>
        </w:rPr>
        <w:t>.</w:t>
      </w:r>
      <w:r w:rsidR="004A37C0" w:rsidRPr="009A357E">
        <w:rPr>
          <w:rFonts w:ascii="Times New Roman" w:hAnsi="Times New Roman" w:cs="Times New Roman"/>
          <w:sz w:val="24"/>
          <w:szCs w:val="24"/>
        </w:rPr>
        <w:t xml:space="preserve"> Ryškėja, kad vaiko pirmieji</w:t>
      </w:r>
      <w:r w:rsidRPr="009A357E">
        <w:rPr>
          <w:rFonts w:ascii="Times New Roman" w:hAnsi="Times New Roman" w:cs="Times New Roman"/>
          <w:sz w:val="24"/>
          <w:szCs w:val="24"/>
        </w:rPr>
        <w:t xml:space="preserve"> kognityviniai (pažintiniai) gebėjimai, apimantys ankstyvąjį raštingumą, kalbą ir skaičiavimą, padeda pagrindą tolesniam </w:t>
      </w:r>
      <w:r w:rsidR="00714C56" w:rsidRPr="009A357E">
        <w:rPr>
          <w:rFonts w:ascii="Times New Roman" w:hAnsi="Times New Roman" w:cs="Times New Roman"/>
          <w:sz w:val="24"/>
          <w:szCs w:val="24"/>
        </w:rPr>
        <w:t>atitinkamų kompetencijų ugdymui</w:t>
      </w:r>
      <w:r w:rsidRPr="009A357E">
        <w:rPr>
          <w:rFonts w:ascii="Times New Roman" w:hAnsi="Times New Roman" w:cs="Times New Roman"/>
          <w:sz w:val="24"/>
          <w:szCs w:val="24"/>
        </w:rPr>
        <w:t xml:space="preserve">si mokykloje, </w:t>
      </w:r>
      <w:r w:rsidR="004A37C0" w:rsidRPr="009A357E">
        <w:rPr>
          <w:rFonts w:ascii="Times New Roman" w:hAnsi="Times New Roman" w:cs="Times New Roman"/>
          <w:sz w:val="24"/>
          <w:szCs w:val="24"/>
        </w:rPr>
        <w:t>sudaro sąlygas</w:t>
      </w:r>
      <w:r w:rsidRPr="009A357E">
        <w:rPr>
          <w:rFonts w:ascii="Times New Roman" w:hAnsi="Times New Roman" w:cs="Times New Roman"/>
          <w:sz w:val="24"/>
          <w:szCs w:val="24"/>
        </w:rPr>
        <w:t xml:space="preserve"> </w:t>
      </w:r>
      <w:r w:rsidR="00DC5F4E" w:rsidRPr="009A357E">
        <w:rPr>
          <w:rFonts w:ascii="Times New Roman" w:hAnsi="Times New Roman" w:cs="Times New Roman"/>
          <w:sz w:val="24"/>
          <w:szCs w:val="24"/>
        </w:rPr>
        <w:t xml:space="preserve">ankstyvosios vaikystės laikotarpiu </w:t>
      </w:r>
      <w:r w:rsidRPr="009A357E">
        <w:rPr>
          <w:rFonts w:ascii="Times New Roman" w:hAnsi="Times New Roman" w:cs="Times New Roman"/>
          <w:sz w:val="24"/>
          <w:szCs w:val="24"/>
        </w:rPr>
        <w:t>išvengti sp</w:t>
      </w:r>
      <w:r w:rsidR="00DC5F4E" w:rsidRPr="009A357E">
        <w:rPr>
          <w:rFonts w:ascii="Times New Roman" w:hAnsi="Times New Roman" w:cs="Times New Roman"/>
          <w:sz w:val="24"/>
          <w:szCs w:val="24"/>
        </w:rPr>
        <w:t>r</w:t>
      </w:r>
      <w:r w:rsidRPr="009A357E">
        <w:rPr>
          <w:rFonts w:ascii="Times New Roman" w:hAnsi="Times New Roman" w:cs="Times New Roman"/>
          <w:sz w:val="24"/>
          <w:szCs w:val="24"/>
        </w:rPr>
        <w:t>agų, kurio</w:t>
      </w:r>
      <w:r w:rsidR="004A37C0" w:rsidRPr="009A357E">
        <w:rPr>
          <w:rFonts w:ascii="Times New Roman" w:hAnsi="Times New Roman" w:cs="Times New Roman"/>
          <w:sz w:val="24"/>
          <w:szCs w:val="24"/>
        </w:rPr>
        <w:t>m</w:t>
      </w:r>
      <w:r w:rsidRPr="009A357E">
        <w:rPr>
          <w:rFonts w:ascii="Times New Roman" w:hAnsi="Times New Roman" w:cs="Times New Roman"/>
          <w:sz w:val="24"/>
          <w:szCs w:val="24"/>
        </w:rPr>
        <w:t xml:space="preserve">s </w:t>
      </w:r>
      <w:r w:rsidR="004A37C0" w:rsidRPr="009A357E">
        <w:rPr>
          <w:rFonts w:ascii="Times New Roman" w:hAnsi="Times New Roman" w:cs="Times New Roman"/>
          <w:sz w:val="24"/>
          <w:szCs w:val="24"/>
        </w:rPr>
        <w:t xml:space="preserve">ištaisyti </w:t>
      </w:r>
      <w:r w:rsidR="00714C56" w:rsidRPr="009A357E">
        <w:rPr>
          <w:rFonts w:ascii="Times New Roman" w:hAnsi="Times New Roman" w:cs="Times New Roman"/>
          <w:sz w:val="24"/>
          <w:szCs w:val="24"/>
        </w:rPr>
        <w:t xml:space="preserve">vėliau </w:t>
      </w:r>
      <w:r w:rsidRPr="009A357E">
        <w:rPr>
          <w:rFonts w:ascii="Times New Roman" w:hAnsi="Times New Roman" w:cs="Times New Roman"/>
          <w:sz w:val="24"/>
          <w:szCs w:val="24"/>
        </w:rPr>
        <w:t>reikia korekcinių veiksmų mokykliniam</w:t>
      </w:r>
      <w:r w:rsidR="00714C56" w:rsidRPr="009A357E">
        <w:rPr>
          <w:rFonts w:ascii="Times New Roman" w:hAnsi="Times New Roman" w:cs="Times New Roman"/>
          <w:sz w:val="24"/>
          <w:szCs w:val="24"/>
        </w:rPr>
        <w:t>e</w:t>
      </w:r>
      <w:r w:rsidRPr="009A357E">
        <w:rPr>
          <w:rFonts w:ascii="Times New Roman" w:hAnsi="Times New Roman" w:cs="Times New Roman"/>
          <w:sz w:val="24"/>
          <w:szCs w:val="24"/>
        </w:rPr>
        <w:t xml:space="preserve"> amžiuje. Taip pat </w:t>
      </w:r>
      <w:r w:rsidR="00DC5F4E" w:rsidRPr="009A357E">
        <w:rPr>
          <w:rFonts w:ascii="Times New Roman" w:hAnsi="Times New Roman" w:cs="Times New Roman"/>
          <w:sz w:val="24"/>
          <w:szCs w:val="24"/>
        </w:rPr>
        <w:t xml:space="preserve">yra labai svarbu </w:t>
      </w:r>
      <w:r w:rsidR="004A37C0" w:rsidRPr="009A357E">
        <w:rPr>
          <w:rFonts w:ascii="Times New Roman" w:hAnsi="Times New Roman" w:cs="Times New Roman"/>
          <w:sz w:val="24"/>
          <w:szCs w:val="24"/>
        </w:rPr>
        <w:t xml:space="preserve">vaiko </w:t>
      </w:r>
      <w:proofErr w:type="spellStart"/>
      <w:r w:rsidRPr="009A357E">
        <w:rPr>
          <w:rFonts w:ascii="Times New Roman" w:hAnsi="Times New Roman" w:cs="Times New Roman"/>
          <w:sz w:val="24"/>
          <w:szCs w:val="24"/>
        </w:rPr>
        <w:t>prosocialus</w:t>
      </w:r>
      <w:proofErr w:type="spellEnd"/>
      <w:r w:rsidRPr="009A357E">
        <w:rPr>
          <w:rFonts w:ascii="Times New Roman" w:hAnsi="Times New Roman" w:cs="Times New Roman"/>
          <w:sz w:val="24"/>
          <w:szCs w:val="24"/>
        </w:rPr>
        <w:t xml:space="preserve"> elgesys, savireguliacija ir palankios mokymuisi nuostatos, </w:t>
      </w:r>
      <w:r w:rsidR="004A37C0" w:rsidRPr="009A357E">
        <w:rPr>
          <w:rFonts w:ascii="Times New Roman" w:hAnsi="Times New Roman" w:cs="Times New Roman"/>
          <w:sz w:val="24"/>
          <w:szCs w:val="24"/>
        </w:rPr>
        <w:t xml:space="preserve">nes </w:t>
      </w:r>
      <w:r w:rsidR="00DC5F4E" w:rsidRPr="009A357E">
        <w:rPr>
          <w:rFonts w:ascii="Times New Roman" w:hAnsi="Times New Roman" w:cs="Times New Roman"/>
          <w:sz w:val="24"/>
          <w:szCs w:val="24"/>
        </w:rPr>
        <w:t>tai</w:t>
      </w:r>
      <w:r w:rsidRPr="009A357E">
        <w:rPr>
          <w:rFonts w:ascii="Times New Roman" w:hAnsi="Times New Roman" w:cs="Times New Roman"/>
          <w:sz w:val="24"/>
          <w:szCs w:val="24"/>
        </w:rPr>
        <w:t xml:space="preserve"> iš ankstyvojo ugdymo </w:t>
      </w:r>
      <w:r w:rsidR="00714C56" w:rsidRPr="009A357E">
        <w:rPr>
          <w:rFonts w:ascii="Times New Roman" w:hAnsi="Times New Roman" w:cs="Times New Roman"/>
          <w:sz w:val="24"/>
          <w:szCs w:val="24"/>
        </w:rPr>
        <w:t>įstaigos</w:t>
      </w:r>
      <w:r w:rsidRPr="009A357E">
        <w:rPr>
          <w:rFonts w:ascii="Times New Roman" w:hAnsi="Times New Roman" w:cs="Times New Roman"/>
          <w:sz w:val="24"/>
          <w:szCs w:val="24"/>
        </w:rPr>
        <w:t xml:space="preserve"> „</w:t>
      </w:r>
      <w:r w:rsidR="004A37C0" w:rsidRPr="009A357E">
        <w:rPr>
          <w:rFonts w:ascii="Times New Roman" w:hAnsi="Times New Roman" w:cs="Times New Roman"/>
          <w:sz w:val="24"/>
          <w:szCs w:val="24"/>
        </w:rPr>
        <w:t>atsinešam</w:t>
      </w:r>
      <w:r w:rsidR="00DC5F4E" w:rsidRPr="009A357E">
        <w:rPr>
          <w:rFonts w:ascii="Times New Roman" w:hAnsi="Times New Roman" w:cs="Times New Roman"/>
          <w:sz w:val="24"/>
          <w:szCs w:val="24"/>
        </w:rPr>
        <w:t>a</w:t>
      </w:r>
      <w:r w:rsidRPr="009A357E">
        <w:rPr>
          <w:rFonts w:ascii="Times New Roman" w:hAnsi="Times New Roman" w:cs="Times New Roman"/>
          <w:sz w:val="24"/>
          <w:szCs w:val="24"/>
        </w:rPr>
        <w:t xml:space="preserve">“ į </w:t>
      </w:r>
      <w:r w:rsidR="00085814" w:rsidRPr="009A357E">
        <w:rPr>
          <w:rFonts w:ascii="Times New Roman" w:hAnsi="Times New Roman" w:cs="Times New Roman"/>
          <w:sz w:val="24"/>
          <w:szCs w:val="24"/>
        </w:rPr>
        <w:t xml:space="preserve">bendrojo ugdymo </w:t>
      </w:r>
      <w:r w:rsidRPr="009A357E">
        <w:rPr>
          <w:rFonts w:ascii="Times New Roman" w:hAnsi="Times New Roman" w:cs="Times New Roman"/>
          <w:sz w:val="24"/>
          <w:szCs w:val="24"/>
        </w:rPr>
        <w:t xml:space="preserve">mokyklą. Būtent </w:t>
      </w:r>
      <w:r w:rsidR="004A37C0" w:rsidRPr="009A357E">
        <w:rPr>
          <w:rFonts w:ascii="Times New Roman" w:hAnsi="Times New Roman" w:cs="Times New Roman"/>
          <w:sz w:val="24"/>
          <w:szCs w:val="24"/>
        </w:rPr>
        <w:t xml:space="preserve">tai </w:t>
      </w:r>
      <w:r w:rsidRPr="009A357E">
        <w:rPr>
          <w:rFonts w:ascii="Times New Roman" w:hAnsi="Times New Roman" w:cs="Times New Roman"/>
          <w:sz w:val="24"/>
          <w:szCs w:val="24"/>
        </w:rPr>
        <w:t>padeda pagrindus</w:t>
      </w:r>
      <w:r w:rsidR="004A37C0" w:rsidRPr="009A357E">
        <w:rPr>
          <w:rFonts w:ascii="Times New Roman" w:hAnsi="Times New Roman" w:cs="Times New Roman"/>
          <w:sz w:val="24"/>
          <w:szCs w:val="24"/>
        </w:rPr>
        <w:t xml:space="preserve">, </w:t>
      </w:r>
      <w:r w:rsidR="00DC5F4E" w:rsidRPr="009A357E">
        <w:rPr>
          <w:rFonts w:ascii="Times New Roman" w:hAnsi="Times New Roman" w:cs="Times New Roman"/>
          <w:sz w:val="24"/>
          <w:szCs w:val="24"/>
        </w:rPr>
        <w:t>įgalinančius</w:t>
      </w:r>
      <w:r w:rsidRPr="009A357E">
        <w:rPr>
          <w:rFonts w:ascii="Times New Roman" w:hAnsi="Times New Roman" w:cs="Times New Roman"/>
          <w:sz w:val="24"/>
          <w:szCs w:val="24"/>
        </w:rPr>
        <w:t xml:space="preserve"> išvengti nekognityvinių savybių, susijusi</w:t>
      </w:r>
      <w:r w:rsidR="00DC5F4E" w:rsidRPr="009A357E">
        <w:rPr>
          <w:rFonts w:ascii="Times New Roman" w:hAnsi="Times New Roman" w:cs="Times New Roman"/>
          <w:sz w:val="24"/>
          <w:szCs w:val="24"/>
        </w:rPr>
        <w:t>ų</w:t>
      </w:r>
      <w:r w:rsidRPr="009A357E">
        <w:rPr>
          <w:rFonts w:ascii="Times New Roman" w:hAnsi="Times New Roman" w:cs="Times New Roman"/>
          <w:sz w:val="24"/>
          <w:szCs w:val="24"/>
        </w:rPr>
        <w:t xml:space="preserve"> su nepakankamu gebėjimu mokytis ar </w:t>
      </w:r>
      <w:r w:rsidR="00DC5F4E" w:rsidRPr="009A357E">
        <w:rPr>
          <w:rFonts w:ascii="Times New Roman" w:hAnsi="Times New Roman" w:cs="Times New Roman"/>
          <w:sz w:val="24"/>
          <w:szCs w:val="24"/>
        </w:rPr>
        <w:t>mokyklos nebaigimu</w:t>
      </w:r>
      <w:r w:rsidRPr="009A357E">
        <w:rPr>
          <w:rFonts w:ascii="Times New Roman" w:hAnsi="Times New Roman" w:cs="Times New Roman"/>
          <w:sz w:val="24"/>
          <w:szCs w:val="24"/>
        </w:rPr>
        <w:t xml:space="preserve">. </w:t>
      </w:r>
      <w:r w:rsidR="00BB6051" w:rsidRPr="009A357E">
        <w:rPr>
          <w:rFonts w:ascii="Times New Roman" w:hAnsi="Times New Roman" w:cs="Times New Roman"/>
          <w:sz w:val="24"/>
          <w:szCs w:val="24"/>
        </w:rPr>
        <w:t>3</w:t>
      </w:r>
      <w:r w:rsidR="00714C56" w:rsidRPr="009A357E">
        <w:rPr>
          <w:rFonts w:ascii="Times New Roman" w:hAnsi="Times New Roman" w:cs="Times New Roman"/>
          <w:sz w:val="24"/>
          <w:szCs w:val="24"/>
        </w:rPr>
        <w:t> </w:t>
      </w:r>
      <w:r w:rsidR="004A37C0" w:rsidRPr="009A357E">
        <w:rPr>
          <w:rFonts w:ascii="Times New Roman" w:hAnsi="Times New Roman" w:cs="Times New Roman"/>
          <w:sz w:val="24"/>
          <w:szCs w:val="24"/>
        </w:rPr>
        <w:t>l</w:t>
      </w:r>
      <w:r w:rsidRPr="009A357E">
        <w:rPr>
          <w:rFonts w:ascii="Times New Roman" w:hAnsi="Times New Roman" w:cs="Times New Roman"/>
          <w:sz w:val="24"/>
          <w:szCs w:val="24"/>
        </w:rPr>
        <w:t xml:space="preserve">entelėje pateikiame </w:t>
      </w:r>
      <w:r w:rsidR="0002042A" w:rsidRPr="009A357E">
        <w:rPr>
          <w:rFonts w:ascii="Times New Roman" w:hAnsi="Times New Roman" w:cs="Times New Roman"/>
          <w:sz w:val="24"/>
          <w:szCs w:val="24"/>
        </w:rPr>
        <w:t xml:space="preserve">mokyklos nebaigusių asmenų ir ankstyvąjį ugdymą baigusiųjų </w:t>
      </w:r>
      <w:r w:rsidR="0043505D" w:rsidRPr="009A357E">
        <w:rPr>
          <w:rFonts w:ascii="Times New Roman" w:hAnsi="Times New Roman" w:cs="Times New Roman"/>
          <w:sz w:val="24"/>
          <w:szCs w:val="24"/>
        </w:rPr>
        <w:t>kognityvinių ir nekognityvinių charakteristikų palyginimą</w:t>
      </w:r>
      <w:r w:rsidRPr="009A357E">
        <w:rPr>
          <w:rFonts w:ascii="Times New Roman" w:hAnsi="Times New Roman" w:cs="Times New Roman"/>
          <w:sz w:val="24"/>
          <w:szCs w:val="24"/>
        </w:rPr>
        <w:t>.</w:t>
      </w:r>
    </w:p>
    <w:p w14:paraId="09D9E7BC" w14:textId="77777777" w:rsidR="004A37C0" w:rsidRPr="009A357E" w:rsidRDefault="00BB6051" w:rsidP="008E4926">
      <w:pPr>
        <w:spacing w:after="120" w:line="240" w:lineRule="auto"/>
        <w:jc w:val="right"/>
        <w:rPr>
          <w:rFonts w:ascii="Times New Roman" w:hAnsi="Times New Roman" w:cs="Times New Roman"/>
          <w:color w:val="1F497D" w:themeColor="text2"/>
          <w:sz w:val="24"/>
          <w:szCs w:val="24"/>
        </w:rPr>
      </w:pPr>
      <w:r w:rsidRPr="009A357E">
        <w:rPr>
          <w:rFonts w:ascii="Times New Roman" w:hAnsi="Times New Roman" w:cs="Times New Roman"/>
          <w:b/>
          <w:color w:val="1F497D" w:themeColor="text2"/>
          <w:sz w:val="24"/>
          <w:szCs w:val="24"/>
        </w:rPr>
        <w:t>3</w:t>
      </w:r>
      <w:r w:rsidR="004A37C0" w:rsidRPr="009A357E">
        <w:rPr>
          <w:rFonts w:ascii="Times New Roman" w:hAnsi="Times New Roman" w:cs="Times New Roman"/>
          <w:b/>
          <w:color w:val="1F497D" w:themeColor="text2"/>
          <w:sz w:val="24"/>
          <w:szCs w:val="24"/>
        </w:rPr>
        <w:t xml:space="preserve"> lentelė. </w:t>
      </w:r>
      <w:r w:rsidR="000D3B63" w:rsidRPr="009A357E">
        <w:rPr>
          <w:rFonts w:ascii="Times New Roman" w:hAnsi="Times New Roman" w:cs="Times New Roman"/>
          <w:b/>
          <w:color w:val="1F497D" w:themeColor="text2"/>
          <w:sz w:val="24"/>
          <w:szCs w:val="24"/>
        </w:rPr>
        <w:t xml:space="preserve">Mokyklos nebaigusių asmenų ir </w:t>
      </w:r>
      <w:r w:rsidR="0002042A" w:rsidRPr="009A357E">
        <w:rPr>
          <w:rFonts w:ascii="Times New Roman" w:hAnsi="Times New Roman" w:cs="Times New Roman"/>
          <w:b/>
          <w:color w:val="1F497D" w:themeColor="text2"/>
          <w:sz w:val="24"/>
          <w:szCs w:val="24"/>
        </w:rPr>
        <w:t xml:space="preserve">ankstyvąjį ugdymą baigusiųjų kognityvinių ir nekognityvinių charakteristikų palyginimas </w:t>
      </w:r>
      <w:r w:rsidR="004A37C0" w:rsidRPr="009A357E">
        <w:rPr>
          <w:rFonts w:ascii="Times New Roman" w:hAnsi="Times New Roman" w:cs="Times New Roman"/>
          <w:color w:val="1F497D" w:themeColor="text2"/>
          <w:sz w:val="24"/>
          <w:szCs w:val="24"/>
        </w:rPr>
        <w:t>(</w:t>
      </w:r>
      <w:proofErr w:type="spellStart"/>
      <w:r w:rsidR="00C21500" w:rsidRPr="009A357E">
        <w:rPr>
          <w:rFonts w:ascii="Times New Roman" w:hAnsi="Times New Roman" w:cs="Times New Roman"/>
          <w:bCs/>
          <w:i/>
          <w:color w:val="1F497D" w:themeColor="text2"/>
          <w:sz w:val="24"/>
          <w:szCs w:val="24"/>
        </w:rPr>
        <w:t>Dumcius</w:t>
      </w:r>
      <w:proofErr w:type="spellEnd"/>
      <w:r w:rsidR="00C21500" w:rsidRPr="009A357E">
        <w:rPr>
          <w:rFonts w:ascii="Times New Roman" w:hAnsi="Times New Roman" w:cs="Times New Roman"/>
          <w:bCs/>
          <w:i/>
          <w:color w:val="1F497D" w:themeColor="text2"/>
          <w:sz w:val="24"/>
          <w:szCs w:val="24"/>
        </w:rPr>
        <w:t xml:space="preserve"> et al.,</w:t>
      </w:r>
      <w:r w:rsidR="004A37C0" w:rsidRPr="009A357E">
        <w:rPr>
          <w:rFonts w:ascii="Times New Roman" w:hAnsi="Times New Roman" w:cs="Times New Roman"/>
          <w:bCs/>
          <w:i/>
          <w:color w:val="1F497D" w:themeColor="text2"/>
        </w:rPr>
        <w:t xml:space="preserve"> </w:t>
      </w:r>
      <w:r w:rsidR="004A37C0" w:rsidRPr="009A357E">
        <w:rPr>
          <w:rFonts w:ascii="Times New Roman" w:hAnsi="Times New Roman" w:cs="Times New Roman"/>
          <w:i/>
          <w:color w:val="1F497D" w:themeColor="text2"/>
          <w:sz w:val="24"/>
          <w:szCs w:val="24"/>
        </w:rPr>
        <w:t>2014</w:t>
      </w:r>
      <w:r w:rsidR="004A37C0" w:rsidRPr="009A357E">
        <w:rPr>
          <w:rFonts w:ascii="Times New Roman" w:hAnsi="Times New Roman" w:cs="Times New Roman"/>
          <w:color w:val="1F497D" w:themeColor="text2"/>
          <w:sz w:val="24"/>
          <w:szCs w:val="24"/>
        </w:rPr>
        <w:t>)</w:t>
      </w:r>
    </w:p>
    <w:tbl>
      <w:tblPr>
        <w:tblStyle w:val="LightList-Accent11"/>
        <w:tblW w:w="0" w:type="auto"/>
        <w:jc w:val="center"/>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2268"/>
        <w:gridCol w:w="2393"/>
        <w:gridCol w:w="2392"/>
        <w:gridCol w:w="2392"/>
      </w:tblGrid>
      <w:tr w:rsidR="00CC75CE" w:rsidRPr="009A357E" w14:paraId="737CEBA6" w14:textId="77777777" w:rsidTr="00C6751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61" w:type="dxa"/>
            <w:gridSpan w:val="2"/>
            <w:tcBorders>
              <w:top w:val="single" w:sz="12" w:space="0" w:color="FFFFFF" w:themeColor="background1"/>
              <w:left w:val="nil"/>
              <w:bottom w:val="single" w:sz="12" w:space="0" w:color="FFFFFF" w:themeColor="background1"/>
              <w:right w:val="single" w:sz="6" w:space="0" w:color="FFFFFF" w:themeColor="background1"/>
            </w:tcBorders>
          </w:tcPr>
          <w:p w14:paraId="079BD378" w14:textId="77777777" w:rsidR="00CC75CE" w:rsidRPr="009A357E" w:rsidRDefault="00CC75CE" w:rsidP="007050F3">
            <w:pPr>
              <w:spacing w:before="120" w:after="120"/>
              <w:jc w:val="center"/>
              <w:rPr>
                <w:rFonts w:ascii="Times New Roman" w:hAnsi="Times New Roman" w:cs="Times New Roman"/>
                <w:lang w:val="lt-LT"/>
              </w:rPr>
            </w:pPr>
            <w:r w:rsidRPr="009A357E">
              <w:rPr>
                <w:rFonts w:ascii="Times New Roman" w:hAnsi="Times New Roman" w:cs="Times New Roman"/>
                <w:lang w:val="lt-LT"/>
              </w:rPr>
              <w:t>Kognityvinės charakteristikos</w:t>
            </w:r>
          </w:p>
        </w:tc>
        <w:tc>
          <w:tcPr>
            <w:tcW w:w="4784" w:type="dxa"/>
            <w:gridSpan w:val="2"/>
            <w:tcBorders>
              <w:top w:val="single" w:sz="12" w:space="0" w:color="FFFFFF" w:themeColor="background1"/>
              <w:left w:val="single" w:sz="6" w:space="0" w:color="FFFFFF" w:themeColor="background1"/>
              <w:bottom w:val="single" w:sz="12" w:space="0" w:color="FFFFFF" w:themeColor="background1"/>
              <w:right w:val="nil"/>
            </w:tcBorders>
          </w:tcPr>
          <w:p w14:paraId="000C509B" w14:textId="77777777" w:rsidR="00CC75CE" w:rsidRPr="009A357E" w:rsidRDefault="00CC75CE" w:rsidP="00CC75CE">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lt-LT"/>
              </w:rPr>
            </w:pPr>
            <w:r w:rsidRPr="009A357E">
              <w:rPr>
                <w:rFonts w:ascii="Times New Roman" w:hAnsi="Times New Roman" w:cs="Times New Roman"/>
                <w:lang w:val="lt-LT"/>
              </w:rPr>
              <w:t>Nekognityvinės charakteristikos</w:t>
            </w:r>
          </w:p>
        </w:tc>
      </w:tr>
      <w:tr w:rsidR="0002042A" w:rsidRPr="009A357E" w14:paraId="083EEA0A" w14:textId="77777777" w:rsidTr="000D3B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8" w:type="dxa"/>
            <w:tcBorders>
              <w:top w:val="single" w:sz="12" w:space="0" w:color="FFFFFF" w:themeColor="background1"/>
              <w:left w:val="single" w:sz="12" w:space="0" w:color="4F81BD" w:themeColor="accent1"/>
              <w:bottom w:val="single" w:sz="12" w:space="0" w:color="4F81BD" w:themeColor="accent1"/>
            </w:tcBorders>
            <w:shd w:val="clear" w:color="auto" w:fill="DBE5F1" w:themeFill="accent1" w:themeFillTint="33"/>
            <w:vAlign w:val="center"/>
          </w:tcPr>
          <w:p w14:paraId="1A6938FE" w14:textId="77777777" w:rsidR="0002042A" w:rsidRPr="009A357E" w:rsidRDefault="0002042A" w:rsidP="0002042A">
            <w:pPr>
              <w:spacing w:after="120"/>
              <w:jc w:val="center"/>
              <w:rPr>
                <w:rFonts w:ascii="Times New Roman" w:hAnsi="Times New Roman" w:cs="Times New Roman"/>
                <w:b w:val="0"/>
                <w:lang w:val="lt-LT"/>
              </w:rPr>
            </w:pPr>
            <w:r w:rsidRPr="009A357E">
              <w:rPr>
                <w:rFonts w:ascii="Times New Roman" w:hAnsi="Times New Roman" w:cs="Times New Roman"/>
                <w:b w:val="0"/>
                <w:lang w:val="lt-LT"/>
              </w:rPr>
              <w:t>Nebaigusieji bendrojo ugdymo mokyklos</w:t>
            </w:r>
          </w:p>
        </w:tc>
        <w:tc>
          <w:tcPr>
            <w:tcW w:w="2393" w:type="dxa"/>
            <w:tcBorders>
              <w:top w:val="single" w:sz="12" w:space="0" w:color="FFFFFF" w:themeColor="background1"/>
              <w:bottom w:val="single" w:sz="12" w:space="0" w:color="4F81BD" w:themeColor="accent1"/>
            </w:tcBorders>
            <w:shd w:val="clear" w:color="auto" w:fill="DBE5F1" w:themeFill="accent1" w:themeFillTint="33"/>
            <w:vAlign w:val="center"/>
          </w:tcPr>
          <w:p w14:paraId="51BC28F0" w14:textId="77777777" w:rsidR="0002042A" w:rsidRPr="009A357E" w:rsidRDefault="0002042A" w:rsidP="0002042A">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lt-LT"/>
              </w:rPr>
            </w:pPr>
            <w:r w:rsidRPr="009A357E">
              <w:rPr>
                <w:rFonts w:ascii="Times New Roman" w:hAnsi="Times New Roman" w:cs="Times New Roman"/>
                <w:lang w:val="lt-LT"/>
              </w:rPr>
              <w:t>Baigu</w:t>
            </w:r>
            <w:r w:rsidR="00956D04" w:rsidRPr="009A357E">
              <w:rPr>
                <w:rFonts w:ascii="Times New Roman" w:hAnsi="Times New Roman" w:cs="Times New Roman"/>
                <w:lang w:val="lt-LT"/>
              </w:rPr>
              <w:t>sieji ankstyvojo ugdymo mokyklą</w:t>
            </w:r>
          </w:p>
        </w:tc>
        <w:tc>
          <w:tcPr>
            <w:tcW w:w="2392" w:type="dxa"/>
            <w:tcBorders>
              <w:top w:val="single" w:sz="12" w:space="0" w:color="FFFFFF" w:themeColor="background1"/>
              <w:bottom w:val="single" w:sz="12" w:space="0" w:color="4F81BD" w:themeColor="accent1"/>
            </w:tcBorders>
            <w:shd w:val="clear" w:color="auto" w:fill="DBE5F1" w:themeFill="accent1" w:themeFillTint="33"/>
            <w:vAlign w:val="center"/>
          </w:tcPr>
          <w:p w14:paraId="3A7B4FA9" w14:textId="77777777" w:rsidR="0002042A" w:rsidRPr="009A357E" w:rsidRDefault="0002042A" w:rsidP="00304783">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lt-LT"/>
              </w:rPr>
            </w:pPr>
            <w:r w:rsidRPr="009A357E">
              <w:rPr>
                <w:rFonts w:ascii="Times New Roman" w:hAnsi="Times New Roman" w:cs="Times New Roman"/>
                <w:lang w:val="lt-LT"/>
              </w:rPr>
              <w:t>Nebaigusieji bendrojo ugdymo mokyklos</w:t>
            </w:r>
          </w:p>
        </w:tc>
        <w:tc>
          <w:tcPr>
            <w:tcW w:w="2392" w:type="dxa"/>
            <w:tcBorders>
              <w:top w:val="single" w:sz="12" w:space="0" w:color="FFFFFF" w:themeColor="background1"/>
              <w:bottom w:val="single" w:sz="12" w:space="0" w:color="4F81BD" w:themeColor="accent1"/>
              <w:right w:val="single" w:sz="12" w:space="0" w:color="4F81BD" w:themeColor="accent1"/>
            </w:tcBorders>
            <w:shd w:val="clear" w:color="auto" w:fill="DBE5F1" w:themeFill="accent1" w:themeFillTint="33"/>
            <w:vAlign w:val="center"/>
          </w:tcPr>
          <w:p w14:paraId="27ABE362" w14:textId="77777777" w:rsidR="0002042A" w:rsidRPr="009A357E" w:rsidRDefault="0002042A" w:rsidP="00304783">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lt-LT"/>
              </w:rPr>
            </w:pPr>
            <w:r w:rsidRPr="009A357E">
              <w:rPr>
                <w:rFonts w:ascii="Times New Roman" w:hAnsi="Times New Roman" w:cs="Times New Roman"/>
                <w:lang w:val="lt-LT"/>
              </w:rPr>
              <w:t>Baigusieji ankstyvojo ugdymo mokyklą</w:t>
            </w:r>
          </w:p>
        </w:tc>
      </w:tr>
      <w:tr w:rsidR="000D3B63" w:rsidRPr="009A357E" w14:paraId="454C5198" w14:textId="77777777" w:rsidTr="00C67511">
        <w:trPr>
          <w:jc w:val="center"/>
        </w:trPr>
        <w:tc>
          <w:tcPr>
            <w:cnfStyle w:val="001000000000" w:firstRow="0" w:lastRow="0" w:firstColumn="1" w:lastColumn="0" w:oddVBand="0" w:evenVBand="0" w:oddHBand="0" w:evenHBand="0" w:firstRowFirstColumn="0" w:firstRowLastColumn="0" w:lastRowFirstColumn="0" w:lastRowLastColumn="0"/>
            <w:tcW w:w="2268" w:type="dxa"/>
            <w:tcBorders>
              <w:top w:val="single" w:sz="12" w:space="0" w:color="4F81BD" w:themeColor="accent1"/>
              <w:bottom w:val="single" w:sz="12" w:space="0" w:color="4F81BD" w:themeColor="accent1"/>
            </w:tcBorders>
          </w:tcPr>
          <w:p w14:paraId="70A54763" w14:textId="77777777" w:rsidR="000D3B63" w:rsidRPr="009A357E" w:rsidRDefault="000D3B63" w:rsidP="00E12B32">
            <w:pPr>
              <w:numPr>
                <w:ilvl w:val="0"/>
                <w:numId w:val="12"/>
              </w:numPr>
              <w:spacing w:line="276" w:lineRule="auto"/>
              <w:ind w:left="227" w:hanging="227"/>
              <w:rPr>
                <w:rFonts w:ascii="Times New Roman" w:hAnsi="Times New Roman" w:cs="Times New Roman"/>
                <w:b w:val="0"/>
                <w:lang w:val="lt-LT"/>
              </w:rPr>
            </w:pPr>
            <w:r w:rsidRPr="009A357E">
              <w:rPr>
                <w:rFonts w:ascii="Times New Roman" w:hAnsi="Times New Roman" w:cs="Times New Roman"/>
                <w:b w:val="0"/>
                <w:lang w:val="lt-LT"/>
              </w:rPr>
              <w:t xml:space="preserve">Menki skaitymo gebėjimai </w:t>
            </w:r>
          </w:p>
          <w:p w14:paraId="0FB0A54B" w14:textId="77777777" w:rsidR="000D3B63" w:rsidRPr="009A357E" w:rsidRDefault="000D3B63" w:rsidP="00E12B32">
            <w:pPr>
              <w:numPr>
                <w:ilvl w:val="0"/>
                <w:numId w:val="12"/>
              </w:numPr>
              <w:spacing w:line="276" w:lineRule="auto"/>
              <w:ind w:left="227" w:hanging="227"/>
              <w:rPr>
                <w:rFonts w:ascii="Times New Roman" w:hAnsi="Times New Roman" w:cs="Times New Roman"/>
                <w:b w:val="0"/>
                <w:lang w:val="lt-LT"/>
              </w:rPr>
            </w:pPr>
            <w:r w:rsidRPr="009A357E">
              <w:rPr>
                <w:rFonts w:ascii="Times New Roman" w:hAnsi="Times New Roman" w:cs="Times New Roman"/>
                <w:b w:val="0"/>
                <w:lang w:val="lt-LT"/>
              </w:rPr>
              <w:t>Skurdus žodynas</w:t>
            </w:r>
          </w:p>
          <w:p w14:paraId="06C1D955" w14:textId="77777777" w:rsidR="000D3B63" w:rsidRPr="009A357E" w:rsidRDefault="000D3B63" w:rsidP="00E12B32">
            <w:pPr>
              <w:numPr>
                <w:ilvl w:val="0"/>
                <w:numId w:val="12"/>
              </w:numPr>
              <w:spacing w:line="276" w:lineRule="auto"/>
              <w:ind w:left="227" w:hanging="227"/>
              <w:rPr>
                <w:rFonts w:ascii="Times New Roman" w:hAnsi="Times New Roman" w:cs="Times New Roman"/>
                <w:b w:val="0"/>
                <w:lang w:val="lt-LT"/>
              </w:rPr>
            </w:pPr>
            <w:r w:rsidRPr="009A357E">
              <w:rPr>
                <w:rFonts w:ascii="Times New Roman" w:hAnsi="Times New Roman" w:cs="Times New Roman"/>
                <w:b w:val="0"/>
                <w:lang w:val="lt-LT"/>
              </w:rPr>
              <w:t>Skurdūs kalbiniai įgūdžiai</w:t>
            </w:r>
          </w:p>
          <w:p w14:paraId="55BB565D" w14:textId="77777777" w:rsidR="000D3B63" w:rsidRPr="009A357E" w:rsidRDefault="000D3B63" w:rsidP="00E12B32">
            <w:pPr>
              <w:numPr>
                <w:ilvl w:val="0"/>
                <w:numId w:val="12"/>
              </w:numPr>
              <w:spacing w:line="276" w:lineRule="auto"/>
              <w:ind w:left="227" w:hanging="227"/>
              <w:rPr>
                <w:rFonts w:ascii="Times New Roman" w:hAnsi="Times New Roman" w:cs="Times New Roman"/>
                <w:b w:val="0"/>
                <w:lang w:val="lt-LT"/>
              </w:rPr>
            </w:pPr>
            <w:r w:rsidRPr="009A357E">
              <w:rPr>
                <w:rFonts w:ascii="Times New Roman" w:hAnsi="Times New Roman" w:cs="Times New Roman"/>
                <w:b w:val="0"/>
                <w:lang w:val="lt-LT"/>
              </w:rPr>
              <w:t>Skurdus analitinis mąstymas ir abstraktus samprotavimas</w:t>
            </w:r>
          </w:p>
          <w:p w14:paraId="0EED0860" w14:textId="77777777" w:rsidR="000D3B63" w:rsidRPr="009A357E" w:rsidRDefault="000D3B63" w:rsidP="00E12B32">
            <w:pPr>
              <w:numPr>
                <w:ilvl w:val="0"/>
                <w:numId w:val="12"/>
              </w:numPr>
              <w:spacing w:line="276" w:lineRule="auto"/>
              <w:ind w:left="227" w:hanging="227"/>
              <w:rPr>
                <w:rFonts w:ascii="Times New Roman" w:hAnsi="Times New Roman" w:cs="Times New Roman"/>
                <w:b w:val="0"/>
                <w:lang w:val="lt-LT"/>
              </w:rPr>
            </w:pPr>
            <w:r w:rsidRPr="009A357E">
              <w:rPr>
                <w:rFonts w:ascii="Times New Roman" w:hAnsi="Times New Roman" w:cs="Times New Roman"/>
                <w:b w:val="0"/>
                <w:lang w:val="lt-LT"/>
              </w:rPr>
              <w:t>Problemų sprendimo įgūdžių trūkumas</w:t>
            </w:r>
          </w:p>
          <w:p w14:paraId="36671581" w14:textId="77777777" w:rsidR="00CC75CE" w:rsidRPr="009A357E" w:rsidRDefault="000D3B63" w:rsidP="00E12B32">
            <w:pPr>
              <w:numPr>
                <w:ilvl w:val="0"/>
                <w:numId w:val="12"/>
              </w:numPr>
              <w:spacing w:line="276" w:lineRule="auto"/>
              <w:ind w:left="227" w:hanging="227"/>
              <w:rPr>
                <w:rFonts w:ascii="Times New Roman" w:hAnsi="Times New Roman" w:cs="Times New Roman"/>
                <w:lang w:val="lt-LT"/>
              </w:rPr>
            </w:pPr>
            <w:r w:rsidRPr="009A357E">
              <w:rPr>
                <w:rFonts w:ascii="Times New Roman" w:hAnsi="Times New Roman" w:cs="Times New Roman"/>
                <w:b w:val="0"/>
                <w:lang w:val="lt-LT"/>
              </w:rPr>
              <w:t>Žemesnis bendras IQ</w:t>
            </w:r>
          </w:p>
        </w:tc>
        <w:tc>
          <w:tcPr>
            <w:tcW w:w="2393" w:type="dxa"/>
            <w:tcBorders>
              <w:top w:val="single" w:sz="12" w:space="0" w:color="4F81BD" w:themeColor="accent1"/>
              <w:bottom w:val="single" w:sz="12" w:space="0" w:color="4F81BD" w:themeColor="accent1"/>
            </w:tcBorders>
          </w:tcPr>
          <w:p w14:paraId="2BB0CC68" w14:textId="77777777" w:rsidR="000D3B63" w:rsidRPr="009A357E" w:rsidRDefault="000D3B63" w:rsidP="00E12B32">
            <w:pPr>
              <w:numPr>
                <w:ilvl w:val="0"/>
                <w:numId w:val="7"/>
              </w:numPr>
              <w:spacing w:after="120" w:line="276" w:lineRule="auto"/>
              <w:ind w:left="227" w:hanging="22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t-LT"/>
              </w:rPr>
            </w:pPr>
            <w:r w:rsidRPr="009A357E">
              <w:rPr>
                <w:rFonts w:ascii="Times New Roman" w:hAnsi="Times New Roman" w:cs="Times New Roman"/>
                <w:lang w:val="lt-LT"/>
              </w:rPr>
              <w:t>Ankstyvasis raštingumas</w:t>
            </w:r>
          </w:p>
          <w:p w14:paraId="389E83C1" w14:textId="77777777" w:rsidR="000D3B63" w:rsidRPr="009A357E" w:rsidRDefault="000D3B63" w:rsidP="00E12B32">
            <w:pPr>
              <w:numPr>
                <w:ilvl w:val="0"/>
                <w:numId w:val="7"/>
              </w:numPr>
              <w:spacing w:after="120" w:line="276" w:lineRule="auto"/>
              <w:ind w:left="227" w:hanging="22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t-LT"/>
              </w:rPr>
            </w:pPr>
            <w:r w:rsidRPr="009A357E">
              <w:rPr>
                <w:rFonts w:ascii="Times New Roman" w:hAnsi="Times New Roman" w:cs="Times New Roman"/>
                <w:lang w:val="lt-LT"/>
              </w:rPr>
              <w:t>Kalba (kalbos suvokimas ir ekspresyvioji kalba)</w:t>
            </w:r>
          </w:p>
          <w:p w14:paraId="34315204" w14:textId="77777777" w:rsidR="00CC75CE" w:rsidRPr="009A357E" w:rsidRDefault="000D3B63" w:rsidP="00E12B32">
            <w:pPr>
              <w:numPr>
                <w:ilvl w:val="0"/>
                <w:numId w:val="7"/>
              </w:numPr>
              <w:spacing w:after="120" w:line="276" w:lineRule="auto"/>
              <w:ind w:left="227" w:hanging="22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t-LT"/>
              </w:rPr>
            </w:pPr>
            <w:r w:rsidRPr="009A357E">
              <w:rPr>
                <w:rFonts w:ascii="Times New Roman" w:hAnsi="Times New Roman" w:cs="Times New Roman"/>
                <w:lang w:val="lt-LT"/>
              </w:rPr>
              <w:t>Bendrosios skaičiavimo žinios (matematika)</w:t>
            </w:r>
          </w:p>
        </w:tc>
        <w:tc>
          <w:tcPr>
            <w:tcW w:w="2392" w:type="dxa"/>
            <w:tcBorders>
              <w:top w:val="single" w:sz="12" w:space="0" w:color="4F81BD" w:themeColor="accent1"/>
              <w:bottom w:val="single" w:sz="12" w:space="0" w:color="4F81BD" w:themeColor="accent1"/>
            </w:tcBorders>
          </w:tcPr>
          <w:p w14:paraId="63242131" w14:textId="77777777" w:rsidR="000D3B63" w:rsidRPr="009A357E" w:rsidRDefault="000D3B63" w:rsidP="00E12B32">
            <w:pPr>
              <w:numPr>
                <w:ilvl w:val="0"/>
                <w:numId w:val="7"/>
              </w:numPr>
              <w:spacing w:line="276" w:lineRule="auto"/>
              <w:ind w:left="227" w:hanging="22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t-LT"/>
              </w:rPr>
            </w:pPr>
            <w:r w:rsidRPr="009A357E">
              <w:rPr>
                <w:rFonts w:ascii="Times New Roman" w:hAnsi="Times New Roman" w:cs="Times New Roman"/>
                <w:lang w:val="lt-LT"/>
              </w:rPr>
              <w:t xml:space="preserve">Žemesnė savigarba (savęs vertinimas), akademinis </w:t>
            </w:r>
            <w:proofErr w:type="spellStart"/>
            <w:r w:rsidRPr="009A357E">
              <w:rPr>
                <w:rFonts w:ascii="Times New Roman" w:hAnsi="Times New Roman" w:cs="Times New Roman"/>
                <w:lang w:val="lt-LT"/>
              </w:rPr>
              <w:t>savivaizdis</w:t>
            </w:r>
            <w:proofErr w:type="spellEnd"/>
            <w:r w:rsidRPr="009A357E">
              <w:rPr>
                <w:rFonts w:ascii="Times New Roman" w:hAnsi="Times New Roman" w:cs="Times New Roman"/>
                <w:lang w:val="lt-LT"/>
              </w:rPr>
              <w:t xml:space="preserve">, </w:t>
            </w:r>
            <w:proofErr w:type="spellStart"/>
            <w:r w:rsidRPr="009A357E">
              <w:rPr>
                <w:rFonts w:ascii="Times New Roman" w:hAnsi="Times New Roman" w:cs="Times New Roman"/>
                <w:lang w:val="lt-LT"/>
              </w:rPr>
              <w:t>saviveiksmingumo</w:t>
            </w:r>
            <w:proofErr w:type="spellEnd"/>
            <w:r w:rsidRPr="009A357E">
              <w:rPr>
                <w:rFonts w:ascii="Times New Roman" w:hAnsi="Times New Roman" w:cs="Times New Roman"/>
                <w:lang w:val="lt-LT"/>
              </w:rPr>
              <w:t xml:space="preserve"> suvokimas</w:t>
            </w:r>
          </w:p>
          <w:p w14:paraId="7C1A4869" w14:textId="77777777" w:rsidR="000D3B63" w:rsidRPr="009A357E" w:rsidRDefault="000D3B63" w:rsidP="00E12B32">
            <w:pPr>
              <w:numPr>
                <w:ilvl w:val="0"/>
                <w:numId w:val="7"/>
              </w:numPr>
              <w:spacing w:line="276" w:lineRule="auto"/>
              <w:ind w:left="227" w:hanging="22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t-LT"/>
              </w:rPr>
            </w:pPr>
            <w:r w:rsidRPr="009A357E">
              <w:rPr>
                <w:rFonts w:ascii="Times New Roman" w:hAnsi="Times New Roman" w:cs="Times New Roman"/>
                <w:lang w:val="lt-LT"/>
              </w:rPr>
              <w:t>Žemesni komunikaciniai ir konstruktyvaus konflikto valdymo gebėjimai (jų trūkumas)</w:t>
            </w:r>
          </w:p>
          <w:p w14:paraId="1758EEC4" w14:textId="77777777" w:rsidR="000D3B63" w:rsidRPr="009A357E" w:rsidRDefault="000D3B63" w:rsidP="00E12B32">
            <w:pPr>
              <w:numPr>
                <w:ilvl w:val="0"/>
                <w:numId w:val="7"/>
              </w:numPr>
              <w:spacing w:line="276" w:lineRule="auto"/>
              <w:ind w:left="227" w:hanging="22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t-LT"/>
              </w:rPr>
            </w:pPr>
            <w:r w:rsidRPr="009A357E">
              <w:rPr>
                <w:rFonts w:ascii="Times New Roman" w:hAnsi="Times New Roman" w:cs="Times New Roman"/>
                <w:lang w:val="lt-LT"/>
              </w:rPr>
              <w:t>Problemos sutelkiant dėmesį ir siekiant tikslo</w:t>
            </w:r>
          </w:p>
          <w:p w14:paraId="49CC8A2D" w14:textId="77777777" w:rsidR="000D3B63" w:rsidRPr="009A357E" w:rsidRDefault="000D3B63" w:rsidP="00E12B32">
            <w:pPr>
              <w:numPr>
                <w:ilvl w:val="0"/>
                <w:numId w:val="7"/>
              </w:numPr>
              <w:spacing w:line="276" w:lineRule="auto"/>
              <w:ind w:left="227" w:hanging="22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t-LT"/>
              </w:rPr>
            </w:pPr>
            <w:r w:rsidRPr="009A357E">
              <w:rPr>
                <w:rFonts w:ascii="Times New Roman" w:hAnsi="Times New Roman" w:cs="Times New Roman"/>
                <w:lang w:val="lt-LT"/>
              </w:rPr>
              <w:t>Neigiamas požiūris į mokyklą ir mokytojus</w:t>
            </w:r>
          </w:p>
          <w:p w14:paraId="46DDCA4C" w14:textId="77777777" w:rsidR="000D3B63" w:rsidRPr="009A357E" w:rsidRDefault="000D3B63" w:rsidP="00E12B32">
            <w:pPr>
              <w:numPr>
                <w:ilvl w:val="0"/>
                <w:numId w:val="7"/>
              </w:numPr>
              <w:spacing w:line="276" w:lineRule="auto"/>
              <w:ind w:left="227" w:hanging="22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t-LT"/>
              </w:rPr>
            </w:pPr>
            <w:r w:rsidRPr="009A357E">
              <w:rPr>
                <w:rFonts w:ascii="Times New Roman" w:hAnsi="Times New Roman" w:cs="Times New Roman"/>
                <w:lang w:val="lt-LT"/>
              </w:rPr>
              <w:t>Nuobodulys, netinkamas ar pernelyg tylus elgesys klasėje</w:t>
            </w:r>
          </w:p>
          <w:p w14:paraId="45A6994E" w14:textId="77777777" w:rsidR="000D3B63" w:rsidRPr="009A357E" w:rsidRDefault="000D3B63" w:rsidP="00E12B32">
            <w:pPr>
              <w:numPr>
                <w:ilvl w:val="0"/>
                <w:numId w:val="7"/>
              </w:numPr>
              <w:spacing w:line="276" w:lineRule="auto"/>
              <w:ind w:left="227" w:hanging="22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t-LT"/>
              </w:rPr>
            </w:pPr>
            <w:r w:rsidRPr="009A357E">
              <w:rPr>
                <w:rFonts w:ascii="Times New Roman" w:hAnsi="Times New Roman" w:cs="Times New Roman"/>
                <w:lang w:val="lt-LT"/>
              </w:rPr>
              <w:t>Žema motyvacija</w:t>
            </w:r>
          </w:p>
          <w:p w14:paraId="23541B0E" w14:textId="77777777" w:rsidR="000D3B63" w:rsidRPr="009A357E" w:rsidRDefault="000D3B63" w:rsidP="00E12B32">
            <w:pPr>
              <w:numPr>
                <w:ilvl w:val="0"/>
                <w:numId w:val="7"/>
              </w:numPr>
              <w:spacing w:line="276" w:lineRule="auto"/>
              <w:ind w:left="227" w:hanging="22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t-LT"/>
              </w:rPr>
            </w:pPr>
            <w:r w:rsidRPr="009A357E">
              <w:rPr>
                <w:rFonts w:ascii="Times New Roman" w:hAnsi="Times New Roman" w:cs="Times New Roman"/>
                <w:lang w:val="lt-LT"/>
              </w:rPr>
              <w:t>Nerimas</w:t>
            </w:r>
          </w:p>
          <w:p w14:paraId="6C9EBA21" w14:textId="77777777" w:rsidR="00CC75CE" w:rsidRPr="009A357E" w:rsidRDefault="000D3B63" w:rsidP="00E12B32">
            <w:pPr>
              <w:numPr>
                <w:ilvl w:val="0"/>
                <w:numId w:val="7"/>
              </w:numPr>
              <w:spacing w:line="276" w:lineRule="auto"/>
              <w:ind w:left="227" w:hanging="22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t-LT"/>
              </w:rPr>
            </w:pPr>
            <w:r w:rsidRPr="009A357E">
              <w:rPr>
                <w:rFonts w:ascii="Times New Roman" w:hAnsi="Times New Roman" w:cs="Times New Roman"/>
                <w:lang w:val="lt-LT"/>
              </w:rPr>
              <w:t>Atvirumas naujai patirčiai (susijusiai su mokyklos palikimu)</w:t>
            </w:r>
          </w:p>
        </w:tc>
        <w:tc>
          <w:tcPr>
            <w:tcW w:w="2392" w:type="dxa"/>
            <w:tcBorders>
              <w:top w:val="single" w:sz="12" w:space="0" w:color="4F81BD" w:themeColor="accent1"/>
              <w:bottom w:val="single" w:sz="12" w:space="0" w:color="4F81BD" w:themeColor="accent1"/>
            </w:tcBorders>
          </w:tcPr>
          <w:p w14:paraId="20578039" w14:textId="77777777" w:rsidR="000D3B63" w:rsidRPr="009A357E" w:rsidRDefault="000D3B63" w:rsidP="00E12B32">
            <w:pPr>
              <w:numPr>
                <w:ilvl w:val="0"/>
                <w:numId w:val="7"/>
              </w:numPr>
              <w:spacing w:line="276" w:lineRule="auto"/>
              <w:ind w:left="227" w:hanging="22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t-LT"/>
              </w:rPr>
            </w:pPr>
            <w:proofErr w:type="spellStart"/>
            <w:r w:rsidRPr="009A357E">
              <w:rPr>
                <w:rFonts w:ascii="Times New Roman" w:hAnsi="Times New Roman" w:cs="Times New Roman"/>
                <w:lang w:val="lt-LT"/>
              </w:rPr>
              <w:t>Prosocialus</w:t>
            </w:r>
            <w:proofErr w:type="spellEnd"/>
            <w:r w:rsidRPr="009A357E">
              <w:rPr>
                <w:rFonts w:ascii="Times New Roman" w:hAnsi="Times New Roman" w:cs="Times New Roman"/>
                <w:lang w:val="lt-LT"/>
              </w:rPr>
              <w:t xml:space="preserve"> elgesys (pasidalijimas, bendradarbiavimas, susiderinimas, laikymasis susitarimų, socialumas su bendraamžiais)</w:t>
            </w:r>
          </w:p>
          <w:p w14:paraId="57DEC47A" w14:textId="77777777" w:rsidR="000D3B63" w:rsidRPr="009A357E" w:rsidRDefault="000D3B63" w:rsidP="00E12B32">
            <w:pPr>
              <w:numPr>
                <w:ilvl w:val="0"/>
                <w:numId w:val="7"/>
              </w:numPr>
              <w:spacing w:line="276" w:lineRule="auto"/>
              <w:ind w:left="227" w:hanging="22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t-LT"/>
              </w:rPr>
            </w:pPr>
            <w:r w:rsidRPr="009A357E">
              <w:rPr>
                <w:rFonts w:ascii="Times New Roman" w:hAnsi="Times New Roman" w:cs="Times New Roman"/>
                <w:lang w:val="lt-LT"/>
              </w:rPr>
              <w:t>Savireguliacija (savarankiškumas, socialinė ir emocinė branda, savigarba)</w:t>
            </w:r>
          </w:p>
          <w:p w14:paraId="182457E3" w14:textId="77777777" w:rsidR="00CC75CE" w:rsidRPr="009A357E" w:rsidRDefault="000D3B63" w:rsidP="00E12B32">
            <w:pPr>
              <w:numPr>
                <w:ilvl w:val="0"/>
                <w:numId w:val="7"/>
              </w:numPr>
              <w:spacing w:line="276" w:lineRule="auto"/>
              <w:ind w:left="227" w:hanging="22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t-LT"/>
              </w:rPr>
            </w:pPr>
            <w:r w:rsidRPr="009A357E">
              <w:rPr>
                <w:rFonts w:ascii="Times New Roman" w:hAnsi="Times New Roman" w:cs="Times New Roman"/>
                <w:lang w:val="lt-LT"/>
              </w:rPr>
              <w:t>Mokymosi nuostatos (akademinė motyvacija, į užduotį orientuotas elgesys, savarankiško darbo gebėjimai, atsakomybė už atliekamus darbus)</w:t>
            </w:r>
          </w:p>
        </w:tc>
      </w:tr>
    </w:tbl>
    <w:p w14:paraId="1BE2FB8E" w14:textId="77777777" w:rsidR="003D22ED" w:rsidRPr="009A357E" w:rsidRDefault="00C92F2F" w:rsidP="00085814">
      <w:pPr>
        <w:spacing w:before="360"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 xml:space="preserve">Remiantis aukščiau minėtais </w:t>
      </w:r>
      <w:r w:rsidR="00D224ED" w:rsidRPr="009A357E">
        <w:rPr>
          <w:rFonts w:ascii="Times New Roman" w:hAnsi="Times New Roman" w:cs="Times New Roman"/>
          <w:sz w:val="24"/>
          <w:szCs w:val="24"/>
        </w:rPr>
        <w:t>mokslininkų tyrimais</w:t>
      </w:r>
      <w:r w:rsidR="00956D04" w:rsidRPr="009A357E">
        <w:rPr>
          <w:rFonts w:ascii="Times New Roman" w:hAnsi="Times New Roman" w:cs="Times New Roman"/>
          <w:sz w:val="24"/>
          <w:szCs w:val="24"/>
        </w:rPr>
        <w:t>,</w:t>
      </w:r>
      <w:r w:rsidRPr="009A357E">
        <w:rPr>
          <w:rFonts w:ascii="Times New Roman" w:hAnsi="Times New Roman" w:cs="Times New Roman"/>
          <w:sz w:val="24"/>
          <w:szCs w:val="24"/>
        </w:rPr>
        <w:t xml:space="preserve"> yra daug paskatų investuoti į ankstyvojo ugdymo paslaugas. </w:t>
      </w:r>
      <w:r w:rsidR="00476178" w:rsidRPr="009A357E">
        <w:rPr>
          <w:rFonts w:ascii="Times New Roman" w:hAnsi="Times New Roman" w:cs="Times New Roman"/>
          <w:sz w:val="24"/>
          <w:szCs w:val="24"/>
        </w:rPr>
        <w:t xml:space="preserve">Visgi verta pabrėžti, kad sunku įvertinti paslaugų teikiamą naudą ir nustatyti priežastinį ryšį. Europos šalių atveju </w:t>
      </w:r>
      <w:proofErr w:type="spellStart"/>
      <w:r w:rsidR="00476178" w:rsidRPr="009A357E">
        <w:rPr>
          <w:rFonts w:ascii="Times New Roman" w:hAnsi="Times New Roman" w:cs="Times New Roman"/>
          <w:sz w:val="24"/>
          <w:szCs w:val="24"/>
        </w:rPr>
        <w:t>longitudinių</w:t>
      </w:r>
      <w:proofErr w:type="spellEnd"/>
      <w:r w:rsidR="00476178" w:rsidRPr="009A357E">
        <w:rPr>
          <w:rFonts w:ascii="Times New Roman" w:hAnsi="Times New Roman" w:cs="Times New Roman"/>
          <w:sz w:val="24"/>
          <w:szCs w:val="24"/>
        </w:rPr>
        <w:t xml:space="preserve"> tyrimų labai trūksta, tyrimai apsiriboja tik ankstyvuoju </w:t>
      </w:r>
      <w:r w:rsidR="00085814" w:rsidRPr="009A357E">
        <w:rPr>
          <w:rFonts w:ascii="Times New Roman" w:hAnsi="Times New Roman" w:cs="Times New Roman"/>
          <w:sz w:val="24"/>
          <w:szCs w:val="24"/>
        </w:rPr>
        <w:t xml:space="preserve">vaikų </w:t>
      </w:r>
      <w:r w:rsidR="00476178" w:rsidRPr="009A357E">
        <w:rPr>
          <w:rFonts w:ascii="Times New Roman" w:hAnsi="Times New Roman" w:cs="Times New Roman"/>
          <w:sz w:val="24"/>
          <w:szCs w:val="24"/>
        </w:rPr>
        <w:t xml:space="preserve">amžiumi, o tai leidžia matyti tik ugdymo rezultatus. JAV yra atlikta daugiau tyrimų, tačiau skirtumai tarp </w:t>
      </w:r>
      <w:r w:rsidR="00085814" w:rsidRPr="009A357E">
        <w:rPr>
          <w:rFonts w:ascii="Times New Roman" w:hAnsi="Times New Roman" w:cs="Times New Roman"/>
          <w:sz w:val="24"/>
          <w:szCs w:val="24"/>
        </w:rPr>
        <w:t xml:space="preserve">ugdymo </w:t>
      </w:r>
      <w:r w:rsidR="00476178" w:rsidRPr="009A357E">
        <w:rPr>
          <w:rFonts w:ascii="Times New Roman" w:hAnsi="Times New Roman" w:cs="Times New Roman"/>
          <w:sz w:val="24"/>
          <w:szCs w:val="24"/>
        </w:rPr>
        <w:t>programos struktūros, institucinio konteksto, vertinimo metodų ar kitų kintamųjų apsunkina palyginimą ir implikuoja, kad JAV įrodymų išorinis validumas gali būti ribotas</w:t>
      </w:r>
      <w:r w:rsidR="00085814" w:rsidRPr="009A357E">
        <w:rPr>
          <w:rFonts w:ascii="Times New Roman" w:hAnsi="Times New Roman" w:cs="Times New Roman"/>
          <w:sz w:val="24"/>
          <w:szCs w:val="24"/>
        </w:rPr>
        <w:t xml:space="preserve"> Europos </w:t>
      </w:r>
      <w:r w:rsidR="00714C56" w:rsidRPr="009A357E">
        <w:rPr>
          <w:rFonts w:ascii="Times New Roman" w:hAnsi="Times New Roman" w:cs="Times New Roman"/>
          <w:sz w:val="24"/>
          <w:szCs w:val="24"/>
        </w:rPr>
        <w:t>S</w:t>
      </w:r>
      <w:r w:rsidR="00085814" w:rsidRPr="009A357E">
        <w:rPr>
          <w:rFonts w:ascii="Times New Roman" w:hAnsi="Times New Roman" w:cs="Times New Roman"/>
          <w:sz w:val="24"/>
          <w:szCs w:val="24"/>
        </w:rPr>
        <w:t>ąjungos šalims.</w:t>
      </w:r>
    </w:p>
    <w:p w14:paraId="6DD92710" w14:textId="77777777" w:rsidR="003D22ED" w:rsidRPr="009A357E" w:rsidRDefault="00714C56" w:rsidP="0043505D">
      <w:pPr>
        <w:spacing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Č</w:t>
      </w:r>
      <w:r w:rsidR="003D22ED" w:rsidRPr="009A357E">
        <w:rPr>
          <w:rFonts w:ascii="Times New Roman" w:hAnsi="Times New Roman" w:cs="Times New Roman"/>
          <w:sz w:val="24"/>
          <w:szCs w:val="24"/>
        </w:rPr>
        <w:t>i</w:t>
      </w:r>
      <w:r w:rsidR="00AC3A4C" w:rsidRPr="009A357E">
        <w:rPr>
          <w:rFonts w:ascii="Times New Roman" w:hAnsi="Times New Roman" w:cs="Times New Roman"/>
          <w:sz w:val="24"/>
          <w:szCs w:val="24"/>
        </w:rPr>
        <w:t xml:space="preserve">a norėtume atkreipti dėmesį, kad vaikų </w:t>
      </w:r>
      <w:r w:rsidR="00085814" w:rsidRPr="009A357E">
        <w:rPr>
          <w:rFonts w:ascii="Times New Roman" w:hAnsi="Times New Roman" w:cs="Times New Roman"/>
          <w:sz w:val="24"/>
          <w:szCs w:val="24"/>
        </w:rPr>
        <w:t>individualios</w:t>
      </w:r>
      <w:r w:rsidR="00AC3A4C" w:rsidRPr="009A357E">
        <w:rPr>
          <w:rFonts w:ascii="Times New Roman" w:hAnsi="Times New Roman" w:cs="Times New Roman"/>
          <w:sz w:val="24"/>
          <w:szCs w:val="24"/>
        </w:rPr>
        <w:t xml:space="preserve"> charakteristikos (amžius, šeimos gerovė) sietin</w:t>
      </w:r>
      <w:r w:rsidRPr="009A357E">
        <w:rPr>
          <w:rFonts w:ascii="Times New Roman" w:hAnsi="Times New Roman" w:cs="Times New Roman"/>
          <w:sz w:val="24"/>
          <w:szCs w:val="24"/>
        </w:rPr>
        <w:t>os</w:t>
      </w:r>
      <w:r w:rsidR="00AC3A4C" w:rsidRPr="009A357E">
        <w:rPr>
          <w:rFonts w:ascii="Times New Roman" w:hAnsi="Times New Roman" w:cs="Times New Roman"/>
          <w:sz w:val="24"/>
          <w:szCs w:val="24"/>
        </w:rPr>
        <w:t xml:space="preserve"> su ugdymo nauda</w:t>
      </w:r>
      <w:r w:rsidR="003D22ED" w:rsidRPr="009A357E">
        <w:rPr>
          <w:rFonts w:ascii="Times New Roman" w:hAnsi="Times New Roman" w:cs="Times New Roman"/>
          <w:sz w:val="24"/>
          <w:szCs w:val="24"/>
        </w:rPr>
        <w:t xml:space="preserve">. Kalbant apie vaikų iki 3 metų ugdymą </w:t>
      </w:r>
      <w:r w:rsidR="008345ED" w:rsidRPr="009A357E">
        <w:rPr>
          <w:rFonts w:ascii="Times New Roman" w:hAnsi="Times New Roman" w:cs="Times New Roman"/>
          <w:sz w:val="24"/>
          <w:szCs w:val="24"/>
        </w:rPr>
        <w:t>ir</w:t>
      </w:r>
      <w:r w:rsidR="003D22ED" w:rsidRPr="009A357E">
        <w:rPr>
          <w:rFonts w:ascii="Times New Roman" w:hAnsi="Times New Roman" w:cs="Times New Roman"/>
          <w:sz w:val="24"/>
          <w:szCs w:val="24"/>
        </w:rPr>
        <w:t xml:space="preserve"> priežiūrą, itin aukštos kokybės priežiūra vaikams iš nepalankios aplinkos savo ilgalaikiais rezultatais gali prilygti mamos priežiūrai </w:t>
      </w:r>
      <w:r w:rsidR="00632DDB" w:rsidRPr="009A357E">
        <w:rPr>
          <w:rFonts w:ascii="Times New Roman" w:hAnsi="Times New Roman" w:cs="Times New Roman"/>
          <w:sz w:val="24"/>
          <w:szCs w:val="24"/>
        </w:rPr>
        <w:t>palankias ugdymosi sąlygas užtikrinančioje</w:t>
      </w:r>
      <w:r w:rsidR="003D22ED" w:rsidRPr="009A357E">
        <w:rPr>
          <w:rFonts w:ascii="Times New Roman" w:hAnsi="Times New Roman" w:cs="Times New Roman"/>
          <w:sz w:val="24"/>
          <w:szCs w:val="24"/>
        </w:rPr>
        <w:t xml:space="preserve"> šeimoje. </w:t>
      </w:r>
      <w:r w:rsidR="00085814" w:rsidRPr="009A357E">
        <w:rPr>
          <w:rFonts w:ascii="Times New Roman" w:hAnsi="Times New Roman" w:cs="Times New Roman"/>
          <w:sz w:val="24"/>
          <w:szCs w:val="24"/>
        </w:rPr>
        <w:t>N</w:t>
      </w:r>
      <w:r w:rsidR="003D22ED" w:rsidRPr="009A357E">
        <w:rPr>
          <w:rFonts w:ascii="Times New Roman" w:hAnsi="Times New Roman" w:cs="Times New Roman"/>
          <w:sz w:val="24"/>
          <w:szCs w:val="24"/>
        </w:rPr>
        <w:t>et vaikams iš šeimų</w:t>
      </w:r>
      <w:r w:rsidRPr="009A357E">
        <w:rPr>
          <w:rFonts w:ascii="Times New Roman" w:hAnsi="Times New Roman" w:cs="Times New Roman"/>
          <w:sz w:val="24"/>
          <w:szCs w:val="24"/>
        </w:rPr>
        <w:t>, gyvenančių</w:t>
      </w:r>
      <w:r w:rsidR="003D22ED" w:rsidRPr="009A357E">
        <w:rPr>
          <w:rFonts w:ascii="Times New Roman" w:hAnsi="Times New Roman" w:cs="Times New Roman"/>
          <w:sz w:val="24"/>
          <w:szCs w:val="24"/>
        </w:rPr>
        <w:t xml:space="preserve"> </w:t>
      </w:r>
      <w:r w:rsidRPr="009A357E">
        <w:rPr>
          <w:rFonts w:ascii="Times New Roman" w:hAnsi="Times New Roman" w:cs="Times New Roman"/>
          <w:sz w:val="24"/>
          <w:szCs w:val="24"/>
        </w:rPr>
        <w:t xml:space="preserve">palankiomis socialinio-ekonominio konteksto sąlygomis, </w:t>
      </w:r>
      <w:r w:rsidR="003D22ED" w:rsidRPr="009A357E">
        <w:rPr>
          <w:rFonts w:ascii="Times New Roman" w:hAnsi="Times New Roman" w:cs="Times New Roman"/>
          <w:sz w:val="24"/>
          <w:szCs w:val="24"/>
        </w:rPr>
        <w:t xml:space="preserve">kokybiškas ikimokyklinis ugdymas padeda </w:t>
      </w:r>
      <w:r w:rsidRPr="009A357E">
        <w:rPr>
          <w:rFonts w:ascii="Times New Roman" w:hAnsi="Times New Roman" w:cs="Times New Roman"/>
          <w:sz w:val="24"/>
          <w:szCs w:val="24"/>
        </w:rPr>
        <w:t>pasirengti</w:t>
      </w:r>
      <w:r w:rsidR="003D22ED" w:rsidRPr="009A357E">
        <w:rPr>
          <w:rFonts w:ascii="Times New Roman" w:hAnsi="Times New Roman" w:cs="Times New Roman"/>
          <w:sz w:val="24"/>
          <w:szCs w:val="24"/>
        </w:rPr>
        <w:t xml:space="preserve"> geriau priimti įvairovę. Akivaizdu, kad vaikai iš nepalankių </w:t>
      </w:r>
      <w:r w:rsidRPr="009A357E">
        <w:rPr>
          <w:rFonts w:ascii="Times New Roman" w:hAnsi="Times New Roman" w:cs="Times New Roman"/>
          <w:sz w:val="24"/>
          <w:szCs w:val="24"/>
        </w:rPr>
        <w:t>sąlygų</w:t>
      </w:r>
      <w:r w:rsidR="003D22ED" w:rsidRPr="009A357E">
        <w:rPr>
          <w:rFonts w:ascii="Times New Roman" w:hAnsi="Times New Roman" w:cs="Times New Roman"/>
          <w:sz w:val="24"/>
          <w:szCs w:val="24"/>
        </w:rPr>
        <w:t xml:space="preserve"> gauna daug daugiau naudos (kognityviniai pasiekimai, </w:t>
      </w:r>
      <w:r w:rsidR="00085814" w:rsidRPr="009A357E">
        <w:rPr>
          <w:rFonts w:ascii="Times New Roman" w:hAnsi="Times New Roman" w:cs="Times New Roman"/>
          <w:sz w:val="24"/>
          <w:szCs w:val="24"/>
        </w:rPr>
        <w:t>ypač</w:t>
      </w:r>
      <w:r w:rsidR="003D22ED" w:rsidRPr="009A357E">
        <w:rPr>
          <w:rFonts w:ascii="Times New Roman" w:hAnsi="Times New Roman" w:cs="Times New Roman"/>
          <w:sz w:val="24"/>
          <w:szCs w:val="24"/>
        </w:rPr>
        <w:t xml:space="preserve"> kalbos), tačiau kiti vaikai taip pat nepatiria žalos (</w:t>
      </w:r>
      <w:proofErr w:type="spellStart"/>
      <w:r w:rsidR="003D22ED" w:rsidRPr="009A357E">
        <w:rPr>
          <w:rFonts w:ascii="Times New Roman" w:hAnsi="Times New Roman" w:cs="Times New Roman"/>
          <w:sz w:val="24"/>
          <w:szCs w:val="24"/>
        </w:rPr>
        <w:t>Gupta</w:t>
      </w:r>
      <w:proofErr w:type="spellEnd"/>
      <w:r w:rsidR="003D22ED" w:rsidRPr="009A357E">
        <w:rPr>
          <w:rFonts w:ascii="Times New Roman" w:hAnsi="Times New Roman" w:cs="Times New Roman"/>
          <w:sz w:val="24"/>
          <w:szCs w:val="24"/>
        </w:rPr>
        <w:t>, 2018).</w:t>
      </w:r>
    </w:p>
    <w:p w14:paraId="3EBC7EA8" w14:textId="77777777" w:rsidR="00E80FFE" w:rsidRPr="009A357E" w:rsidRDefault="00133482" w:rsidP="00085814">
      <w:pPr>
        <w:spacing w:after="240"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R</w:t>
      </w:r>
      <w:r w:rsidR="00E80FFE" w:rsidRPr="009A357E">
        <w:rPr>
          <w:rFonts w:ascii="Times New Roman" w:hAnsi="Times New Roman" w:cs="Times New Roman"/>
          <w:sz w:val="24"/>
          <w:szCs w:val="24"/>
        </w:rPr>
        <w:t xml:space="preserve">emiantis </w:t>
      </w:r>
      <w:r w:rsidR="00085814" w:rsidRPr="009A357E">
        <w:rPr>
          <w:rFonts w:ascii="Times New Roman" w:hAnsi="Times New Roman" w:cs="Times New Roman"/>
          <w:sz w:val="24"/>
          <w:szCs w:val="24"/>
          <w:shd w:val="clear" w:color="auto" w:fill="FFFFFF"/>
        </w:rPr>
        <w:t xml:space="preserve">EBPO </w:t>
      </w:r>
      <w:r w:rsidR="00E80FFE" w:rsidRPr="009A357E">
        <w:rPr>
          <w:rFonts w:ascii="Times New Roman" w:hAnsi="Times New Roman" w:cs="Times New Roman"/>
          <w:sz w:val="24"/>
          <w:szCs w:val="24"/>
          <w:shd w:val="clear" w:color="auto" w:fill="FFFFFF"/>
        </w:rPr>
        <w:t>duomenimis (</w:t>
      </w:r>
      <w:proofErr w:type="spellStart"/>
      <w:r w:rsidR="00E80FFE" w:rsidRPr="009A357E">
        <w:rPr>
          <w:rFonts w:ascii="Times New Roman" w:hAnsi="Times New Roman" w:cs="Times New Roman"/>
          <w:sz w:val="24"/>
          <w:szCs w:val="24"/>
        </w:rPr>
        <w:t>L</w:t>
      </w:r>
      <w:r w:rsidR="00E80FFE" w:rsidRPr="009A357E">
        <w:rPr>
          <w:rFonts w:ascii="Times New Roman" w:hAnsi="Times New Roman" w:cs="Times New Roman"/>
          <w:bCs/>
          <w:color w:val="000000"/>
          <w:sz w:val="24"/>
          <w:szCs w:val="24"/>
        </w:rPr>
        <w:t>itjens</w:t>
      </w:r>
      <w:proofErr w:type="spellEnd"/>
      <w:r w:rsidR="00E80FFE" w:rsidRPr="009A357E">
        <w:rPr>
          <w:rFonts w:ascii="Times New Roman" w:hAnsi="Times New Roman" w:cs="Times New Roman"/>
          <w:bCs/>
          <w:color w:val="000000"/>
          <w:sz w:val="24"/>
          <w:szCs w:val="24"/>
        </w:rPr>
        <w:t>, 2014; OECD, 2015)</w:t>
      </w:r>
      <w:r w:rsidR="00956D04" w:rsidRPr="009A357E">
        <w:rPr>
          <w:rFonts w:ascii="Times New Roman" w:hAnsi="Times New Roman" w:cs="Times New Roman"/>
          <w:bCs/>
          <w:color w:val="000000"/>
          <w:sz w:val="24"/>
          <w:szCs w:val="24"/>
        </w:rPr>
        <w:t>,</w:t>
      </w:r>
      <w:r w:rsidR="00E80FFE" w:rsidRPr="009A357E">
        <w:rPr>
          <w:rFonts w:ascii="Times New Roman" w:hAnsi="Times New Roman" w:cs="Times New Roman"/>
          <w:sz w:val="24"/>
          <w:szCs w:val="24"/>
        </w:rPr>
        <w:t xml:space="preserve"> gali būti net </w:t>
      </w:r>
      <w:r w:rsidR="0020102E" w:rsidRPr="009A357E">
        <w:rPr>
          <w:rFonts w:ascii="Times New Roman" w:hAnsi="Times New Roman" w:cs="Times New Roman"/>
          <w:sz w:val="24"/>
          <w:szCs w:val="24"/>
        </w:rPr>
        <w:t xml:space="preserve">aštuonios </w:t>
      </w:r>
      <w:r w:rsidR="00E80FFE" w:rsidRPr="009A357E">
        <w:rPr>
          <w:rFonts w:ascii="Times New Roman" w:hAnsi="Times New Roman" w:cs="Times New Roman"/>
          <w:sz w:val="24"/>
          <w:szCs w:val="24"/>
        </w:rPr>
        <w:t xml:space="preserve">suinteresuotos grupės, kurioms </w:t>
      </w:r>
      <w:r w:rsidR="005D179B" w:rsidRPr="009A357E">
        <w:rPr>
          <w:rFonts w:ascii="Times New Roman" w:hAnsi="Times New Roman" w:cs="Times New Roman"/>
          <w:sz w:val="24"/>
          <w:szCs w:val="24"/>
        </w:rPr>
        <w:t xml:space="preserve">veiklos kokybės </w:t>
      </w:r>
      <w:r w:rsidR="00E80FFE" w:rsidRPr="009A357E">
        <w:rPr>
          <w:rFonts w:ascii="Times New Roman" w:hAnsi="Times New Roman" w:cs="Times New Roman"/>
          <w:sz w:val="24"/>
          <w:szCs w:val="24"/>
        </w:rPr>
        <w:t>vertinimas yra reik</w:t>
      </w:r>
      <w:r w:rsidR="0022122C" w:rsidRPr="009A357E">
        <w:rPr>
          <w:rFonts w:ascii="Times New Roman" w:hAnsi="Times New Roman" w:cs="Times New Roman"/>
          <w:sz w:val="24"/>
          <w:szCs w:val="24"/>
        </w:rPr>
        <w:t xml:space="preserve">šmingas </w:t>
      </w:r>
      <w:r w:rsidR="003A3342" w:rsidRPr="009A357E">
        <w:rPr>
          <w:rFonts w:ascii="Times New Roman" w:hAnsi="Times New Roman" w:cs="Times New Roman"/>
          <w:sz w:val="24"/>
          <w:szCs w:val="24"/>
        </w:rPr>
        <w:t xml:space="preserve">ir </w:t>
      </w:r>
      <w:r w:rsidRPr="009A357E">
        <w:rPr>
          <w:rFonts w:ascii="Times New Roman" w:hAnsi="Times New Roman" w:cs="Times New Roman"/>
          <w:sz w:val="24"/>
          <w:szCs w:val="24"/>
        </w:rPr>
        <w:t>teikia naudą</w:t>
      </w:r>
      <w:r w:rsidR="005D179B" w:rsidRPr="009A357E">
        <w:rPr>
          <w:rFonts w:ascii="Times New Roman" w:hAnsi="Times New Roman" w:cs="Times New Roman"/>
          <w:sz w:val="24"/>
          <w:szCs w:val="24"/>
        </w:rPr>
        <w:t xml:space="preserve"> </w:t>
      </w:r>
      <w:r w:rsidR="0022122C" w:rsidRPr="009A357E">
        <w:rPr>
          <w:rFonts w:ascii="Times New Roman" w:hAnsi="Times New Roman" w:cs="Times New Roman"/>
          <w:sz w:val="24"/>
          <w:szCs w:val="24"/>
        </w:rPr>
        <w:t>(9</w:t>
      </w:r>
      <w:r w:rsidR="00714C56" w:rsidRPr="009A357E">
        <w:rPr>
          <w:rFonts w:ascii="Times New Roman" w:hAnsi="Times New Roman" w:cs="Times New Roman"/>
          <w:sz w:val="24"/>
          <w:szCs w:val="24"/>
        </w:rPr>
        <w:t> </w:t>
      </w:r>
      <w:r w:rsidR="0057442A" w:rsidRPr="009A357E">
        <w:rPr>
          <w:rFonts w:ascii="Times New Roman" w:hAnsi="Times New Roman" w:cs="Times New Roman"/>
          <w:sz w:val="24"/>
          <w:szCs w:val="24"/>
        </w:rPr>
        <w:t>pav.)</w:t>
      </w:r>
      <w:r w:rsidR="00E80FFE" w:rsidRPr="009A357E">
        <w:rPr>
          <w:rFonts w:ascii="Times New Roman" w:hAnsi="Times New Roman" w:cs="Times New Roman"/>
          <w:sz w:val="24"/>
          <w:szCs w:val="24"/>
        </w:rPr>
        <w:t>.</w:t>
      </w:r>
    </w:p>
    <w:p w14:paraId="6053D7F5" w14:textId="77777777" w:rsidR="00767B90" w:rsidRPr="009A357E" w:rsidRDefault="00767B90" w:rsidP="00767B90">
      <w:pPr>
        <w:rPr>
          <w:rFonts w:ascii="Times New Roman" w:hAnsi="Times New Roman" w:cs="Times New Roman"/>
          <w:sz w:val="24"/>
          <w:szCs w:val="24"/>
        </w:rPr>
      </w:pPr>
      <w:r w:rsidRPr="009A357E">
        <w:rPr>
          <w:rFonts w:ascii="Times New Roman" w:hAnsi="Times New Roman" w:cs="Times New Roman"/>
          <w:noProof/>
          <w:sz w:val="24"/>
          <w:szCs w:val="24"/>
          <w:lang w:eastAsia="lt-LT"/>
        </w:rPr>
        <w:drawing>
          <wp:inline distT="0" distB="0" distL="0" distR="0" wp14:anchorId="7F07B61D" wp14:editId="65E27A55">
            <wp:extent cx="6115050" cy="3609975"/>
            <wp:effectExtent l="19050" t="0" r="19050" b="952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0B90C58C" w14:textId="77777777" w:rsidR="0043505D" w:rsidRPr="009A357E" w:rsidRDefault="0043505D" w:rsidP="0043505D">
      <w:pPr>
        <w:jc w:val="center"/>
        <w:rPr>
          <w:rFonts w:ascii="Times New Roman" w:hAnsi="Times New Roman" w:cs="Times New Roman"/>
          <w:b/>
          <w:color w:val="1F497D" w:themeColor="text2"/>
          <w:sz w:val="24"/>
          <w:szCs w:val="24"/>
        </w:rPr>
      </w:pPr>
      <w:r w:rsidRPr="009A357E">
        <w:rPr>
          <w:rFonts w:ascii="Times New Roman" w:hAnsi="Times New Roman" w:cs="Times New Roman"/>
          <w:b/>
          <w:color w:val="1F497D" w:themeColor="text2"/>
          <w:sz w:val="24"/>
          <w:szCs w:val="24"/>
        </w:rPr>
        <w:t xml:space="preserve">9 pav. </w:t>
      </w:r>
      <w:r w:rsidR="005D179B" w:rsidRPr="009A357E">
        <w:rPr>
          <w:rFonts w:ascii="Times New Roman" w:hAnsi="Times New Roman" w:cs="Times New Roman"/>
          <w:b/>
          <w:color w:val="1F497D" w:themeColor="text2"/>
          <w:sz w:val="24"/>
          <w:szCs w:val="24"/>
        </w:rPr>
        <w:t>Veiklos kokybės v</w:t>
      </w:r>
      <w:r w:rsidRPr="009A357E">
        <w:rPr>
          <w:rFonts w:ascii="Times New Roman" w:hAnsi="Times New Roman" w:cs="Times New Roman"/>
          <w:b/>
          <w:color w:val="1F497D" w:themeColor="text2"/>
          <w:sz w:val="24"/>
          <w:szCs w:val="24"/>
        </w:rPr>
        <w:t>ertinimu suinteresuotos grupės ir nauda joms</w:t>
      </w:r>
    </w:p>
    <w:p w14:paraId="4BF742C8" w14:textId="77777777" w:rsidR="00B347B3" w:rsidRPr="009A357E" w:rsidRDefault="0043505D" w:rsidP="00B96D84">
      <w:pPr>
        <w:spacing w:before="360"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 xml:space="preserve">Išskirtą </w:t>
      </w:r>
      <w:r w:rsidR="00F07764" w:rsidRPr="009A357E">
        <w:rPr>
          <w:rFonts w:ascii="Times New Roman" w:hAnsi="Times New Roman" w:cs="Times New Roman"/>
          <w:sz w:val="24"/>
          <w:szCs w:val="24"/>
        </w:rPr>
        <w:t xml:space="preserve">potencialią </w:t>
      </w:r>
      <w:r w:rsidR="00F03047" w:rsidRPr="009A357E">
        <w:rPr>
          <w:rFonts w:ascii="Times New Roman" w:hAnsi="Times New Roman" w:cs="Times New Roman"/>
          <w:sz w:val="24"/>
          <w:szCs w:val="24"/>
        </w:rPr>
        <w:t>naudą aštuonioms suinteresuotoms grupėms drįst</w:t>
      </w:r>
      <w:r w:rsidR="008345ED" w:rsidRPr="009A357E">
        <w:rPr>
          <w:rFonts w:ascii="Times New Roman" w:hAnsi="Times New Roman" w:cs="Times New Roman"/>
          <w:sz w:val="24"/>
          <w:szCs w:val="24"/>
        </w:rPr>
        <w:t>a</w:t>
      </w:r>
      <w:r w:rsidR="00F03047" w:rsidRPr="009A357E">
        <w:rPr>
          <w:rFonts w:ascii="Times New Roman" w:hAnsi="Times New Roman" w:cs="Times New Roman"/>
          <w:sz w:val="24"/>
          <w:szCs w:val="24"/>
        </w:rPr>
        <w:t>me įvardinti kaip tiesioginę</w:t>
      </w:r>
      <w:r w:rsidRPr="009A357E">
        <w:rPr>
          <w:rFonts w:ascii="Times New Roman" w:hAnsi="Times New Roman" w:cs="Times New Roman"/>
          <w:sz w:val="24"/>
          <w:szCs w:val="24"/>
        </w:rPr>
        <w:t>.</w:t>
      </w:r>
      <w:r w:rsidR="00F03047" w:rsidRPr="009A357E">
        <w:rPr>
          <w:rFonts w:ascii="Times New Roman" w:hAnsi="Times New Roman" w:cs="Times New Roman"/>
          <w:sz w:val="24"/>
          <w:szCs w:val="24"/>
        </w:rPr>
        <w:t xml:space="preserve"> </w:t>
      </w:r>
      <w:r w:rsidRPr="009A357E">
        <w:rPr>
          <w:rFonts w:ascii="Times New Roman" w:hAnsi="Times New Roman" w:cs="Times New Roman"/>
          <w:sz w:val="24"/>
          <w:szCs w:val="24"/>
        </w:rPr>
        <w:t>P</w:t>
      </w:r>
      <w:r w:rsidR="00F07764" w:rsidRPr="009A357E">
        <w:rPr>
          <w:rFonts w:ascii="Times New Roman" w:hAnsi="Times New Roman" w:cs="Times New Roman"/>
          <w:sz w:val="24"/>
          <w:szCs w:val="24"/>
        </w:rPr>
        <w:t xml:space="preserve">aties </w:t>
      </w:r>
      <w:r w:rsidR="00CD03EB" w:rsidRPr="009A357E">
        <w:rPr>
          <w:rFonts w:ascii="Times New Roman" w:hAnsi="Times New Roman" w:cs="Times New Roman"/>
          <w:sz w:val="24"/>
          <w:szCs w:val="24"/>
        </w:rPr>
        <w:t xml:space="preserve">mokyklos </w:t>
      </w:r>
      <w:r w:rsidR="00F03047" w:rsidRPr="009A357E">
        <w:rPr>
          <w:rFonts w:ascii="Times New Roman" w:hAnsi="Times New Roman" w:cs="Times New Roman"/>
          <w:sz w:val="24"/>
          <w:szCs w:val="24"/>
        </w:rPr>
        <w:t xml:space="preserve">vertinimo pridėtinę vertę </w:t>
      </w:r>
      <w:r w:rsidRPr="009A357E">
        <w:rPr>
          <w:rFonts w:ascii="Times New Roman" w:hAnsi="Times New Roman" w:cs="Times New Roman"/>
          <w:sz w:val="24"/>
          <w:szCs w:val="24"/>
        </w:rPr>
        <w:t>matytume</w:t>
      </w:r>
      <w:r w:rsidR="005A58A9" w:rsidRPr="009A357E">
        <w:rPr>
          <w:rFonts w:ascii="Times New Roman" w:hAnsi="Times New Roman" w:cs="Times New Roman"/>
          <w:sz w:val="24"/>
          <w:szCs w:val="24"/>
        </w:rPr>
        <w:t xml:space="preserve"> </w:t>
      </w:r>
      <w:r w:rsidR="00B26BA2" w:rsidRPr="009A357E">
        <w:rPr>
          <w:rFonts w:ascii="Times New Roman" w:hAnsi="Times New Roman" w:cs="Times New Roman"/>
          <w:sz w:val="24"/>
          <w:szCs w:val="24"/>
        </w:rPr>
        <w:t>keleriopą</w:t>
      </w:r>
      <w:r w:rsidR="008E4926" w:rsidRPr="009A357E">
        <w:rPr>
          <w:rFonts w:ascii="Times New Roman" w:hAnsi="Times New Roman" w:cs="Times New Roman"/>
          <w:sz w:val="24"/>
          <w:szCs w:val="24"/>
        </w:rPr>
        <w:t>:</w:t>
      </w:r>
    </w:p>
    <w:p w14:paraId="67C9D1F7" w14:textId="77777777" w:rsidR="000B1117" w:rsidRPr="009A357E" w:rsidRDefault="005A58A9" w:rsidP="00BA67B3">
      <w:pPr>
        <w:numPr>
          <w:ilvl w:val="0"/>
          <w:numId w:val="38"/>
        </w:numPr>
        <w:spacing w:line="360" w:lineRule="auto"/>
        <w:ind w:left="714" w:hanging="357"/>
        <w:rPr>
          <w:rFonts w:ascii="Times New Roman" w:hAnsi="Times New Roman" w:cs="Times New Roman"/>
          <w:sz w:val="24"/>
          <w:szCs w:val="24"/>
        </w:rPr>
      </w:pPr>
      <w:r w:rsidRPr="009A357E">
        <w:rPr>
          <w:rFonts w:ascii="Times New Roman" w:hAnsi="Times New Roman" w:cs="Times New Roman"/>
          <w:sz w:val="24"/>
          <w:szCs w:val="24"/>
        </w:rPr>
        <w:t xml:space="preserve">jei mokyklos veiklos </w:t>
      </w:r>
      <w:r w:rsidR="00B347B3" w:rsidRPr="009A357E">
        <w:rPr>
          <w:rFonts w:ascii="Times New Roman" w:hAnsi="Times New Roman" w:cs="Times New Roman"/>
          <w:sz w:val="24"/>
          <w:szCs w:val="24"/>
        </w:rPr>
        <w:t>kokybė yra vertinama</w:t>
      </w:r>
      <w:r w:rsidRPr="009A357E">
        <w:rPr>
          <w:rFonts w:ascii="Times New Roman" w:hAnsi="Times New Roman" w:cs="Times New Roman"/>
          <w:sz w:val="24"/>
          <w:szCs w:val="24"/>
        </w:rPr>
        <w:t xml:space="preserve"> </w:t>
      </w:r>
      <w:r w:rsidR="00B347B3" w:rsidRPr="009A357E">
        <w:rPr>
          <w:rFonts w:ascii="Times New Roman" w:hAnsi="Times New Roman" w:cs="Times New Roman"/>
          <w:sz w:val="24"/>
          <w:szCs w:val="24"/>
        </w:rPr>
        <w:t xml:space="preserve">teigiamai, visa mokyklos bendruomenė – administracija, pedagogai ir kitas personalas, tėvai – patiria </w:t>
      </w:r>
      <w:r w:rsidRPr="009A357E">
        <w:rPr>
          <w:rFonts w:ascii="Times New Roman" w:hAnsi="Times New Roman" w:cs="Times New Roman"/>
          <w:sz w:val="24"/>
          <w:szCs w:val="24"/>
        </w:rPr>
        <w:t xml:space="preserve">pasididžiavimo, pasitenkinimo savo darbu </w:t>
      </w:r>
      <w:r w:rsidR="00B347B3" w:rsidRPr="009A357E">
        <w:rPr>
          <w:rFonts w:ascii="Times New Roman" w:hAnsi="Times New Roman" w:cs="Times New Roman"/>
          <w:sz w:val="24"/>
          <w:szCs w:val="24"/>
        </w:rPr>
        <w:t xml:space="preserve">ar </w:t>
      </w:r>
      <w:r w:rsidR="00085814" w:rsidRPr="009A357E">
        <w:rPr>
          <w:rFonts w:ascii="Times New Roman" w:hAnsi="Times New Roman" w:cs="Times New Roman"/>
          <w:sz w:val="24"/>
          <w:szCs w:val="24"/>
        </w:rPr>
        <w:t>mokykla</w:t>
      </w:r>
      <w:r w:rsidR="00B347B3" w:rsidRPr="009A357E">
        <w:rPr>
          <w:rFonts w:ascii="Times New Roman" w:hAnsi="Times New Roman" w:cs="Times New Roman"/>
          <w:sz w:val="24"/>
          <w:szCs w:val="24"/>
        </w:rPr>
        <w:t xml:space="preserve"> jausmus, norą toliau tobulinti savo kompetencijas ar bendradarbiauti su institucijos darbuotojais;</w:t>
      </w:r>
    </w:p>
    <w:p w14:paraId="4488CC5E" w14:textId="77777777" w:rsidR="000B1117" w:rsidRPr="009A357E" w:rsidRDefault="00B347B3" w:rsidP="00BA67B3">
      <w:pPr>
        <w:numPr>
          <w:ilvl w:val="0"/>
          <w:numId w:val="38"/>
        </w:numPr>
        <w:spacing w:line="360" w:lineRule="auto"/>
        <w:ind w:left="714" w:hanging="357"/>
        <w:rPr>
          <w:rFonts w:ascii="Times New Roman" w:hAnsi="Times New Roman" w:cs="Times New Roman"/>
          <w:sz w:val="24"/>
          <w:szCs w:val="24"/>
        </w:rPr>
      </w:pPr>
      <w:r w:rsidRPr="009A357E">
        <w:rPr>
          <w:rFonts w:ascii="Times New Roman" w:hAnsi="Times New Roman" w:cs="Times New Roman"/>
          <w:sz w:val="24"/>
          <w:szCs w:val="24"/>
        </w:rPr>
        <w:t xml:space="preserve">jei mokyklos veiklos kokybė yra vertinama kaip turinti trūkumų </w:t>
      </w:r>
      <w:r w:rsidR="0043505D" w:rsidRPr="009A357E">
        <w:rPr>
          <w:rFonts w:ascii="Times New Roman" w:hAnsi="Times New Roman" w:cs="Times New Roman"/>
          <w:sz w:val="24"/>
          <w:szCs w:val="24"/>
        </w:rPr>
        <w:t>–</w:t>
      </w:r>
      <w:r w:rsidRPr="009A357E">
        <w:rPr>
          <w:rFonts w:ascii="Times New Roman" w:hAnsi="Times New Roman" w:cs="Times New Roman"/>
          <w:sz w:val="24"/>
          <w:szCs w:val="24"/>
        </w:rPr>
        <w:t xml:space="preserve"> mokyklos bendruomenei </w:t>
      </w:r>
      <w:r w:rsidR="00D27069" w:rsidRPr="009A357E">
        <w:rPr>
          <w:rFonts w:ascii="Times New Roman" w:hAnsi="Times New Roman" w:cs="Times New Roman"/>
          <w:sz w:val="24"/>
          <w:szCs w:val="24"/>
        </w:rPr>
        <w:t>(</w:t>
      </w:r>
      <w:r w:rsidRPr="009A357E">
        <w:rPr>
          <w:rFonts w:ascii="Times New Roman" w:hAnsi="Times New Roman" w:cs="Times New Roman"/>
          <w:sz w:val="24"/>
          <w:szCs w:val="24"/>
        </w:rPr>
        <w:t>administracijai, pedagogams ir kitam personalui</w:t>
      </w:r>
      <w:r w:rsidR="00D27069" w:rsidRPr="009A357E">
        <w:rPr>
          <w:rFonts w:ascii="Times New Roman" w:hAnsi="Times New Roman" w:cs="Times New Roman"/>
          <w:sz w:val="24"/>
          <w:szCs w:val="24"/>
        </w:rPr>
        <w:t>)</w:t>
      </w:r>
      <w:r w:rsidRPr="009A357E">
        <w:rPr>
          <w:rFonts w:ascii="Times New Roman" w:hAnsi="Times New Roman" w:cs="Times New Roman"/>
          <w:sz w:val="24"/>
          <w:szCs w:val="24"/>
        </w:rPr>
        <w:t xml:space="preserve"> – suteikiamas postūmis tobulinti savo profesinę kompetenciją, ieškoti nurodytų iššūkių ir problemų naujų sprendimo būdų, telkti visą bendruomenę (tėvus, socialinius partnerius)</w:t>
      </w:r>
      <w:r w:rsidR="00386EB0" w:rsidRPr="009A357E">
        <w:rPr>
          <w:rFonts w:ascii="Times New Roman" w:hAnsi="Times New Roman" w:cs="Times New Roman"/>
          <w:sz w:val="24"/>
          <w:szCs w:val="24"/>
        </w:rPr>
        <w:t xml:space="preserve"> tikram abipusiam dialogui ir partnerystei</w:t>
      </w:r>
      <w:r w:rsidR="00B26BA2" w:rsidRPr="009A357E">
        <w:rPr>
          <w:rFonts w:ascii="Times New Roman" w:hAnsi="Times New Roman" w:cs="Times New Roman"/>
          <w:sz w:val="24"/>
          <w:szCs w:val="24"/>
        </w:rPr>
        <w:t>;</w:t>
      </w:r>
    </w:p>
    <w:p w14:paraId="4F15119B" w14:textId="77777777" w:rsidR="0052513C" w:rsidRPr="009A357E" w:rsidRDefault="00B26BA2" w:rsidP="00BA67B3">
      <w:pPr>
        <w:numPr>
          <w:ilvl w:val="0"/>
          <w:numId w:val="38"/>
        </w:numPr>
        <w:spacing w:line="360" w:lineRule="auto"/>
        <w:ind w:left="714" w:hanging="357"/>
        <w:rPr>
          <w:rFonts w:ascii="Times New Roman" w:hAnsi="Times New Roman" w:cs="Times New Roman"/>
          <w:sz w:val="24"/>
          <w:szCs w:val="24"/>
        </w:rPr>
      </w:pPr>
      <w:r w:rsidRPr="009A357E">
        <w:rPr>
          <w:rFonts w:ascii="Times New Roman" w:hAnsi="Times New Roman" w:cs="Times New Roman"/>
          <w:sz w:val="24"/>
          <w:szCs w:val="24"/>
        </w:rPr>
        <w:t xml:space="preserve">galiausiai, pats vertinimo proceso įgyvendinimas (tiek įsivertinimas, tiek išorinis vertinimas), mūsų nuomone, kuria besimokančią mokyklos bendruomenę, kuri įžvelgia savo veiklos stiprybes ir iškylančius iššūkius, išsikelia kokybės gerinimo tikslus, susitelkia veiklai ir įgyvendina </w:t>
      </w:r>
      <w:r w:rsidR="0052513C" w:rsidRPr="009A357E">
        <w:rPr>
          <w:rFonts w:ascii="Times New Roman" w:hAnsi="Times New Roman" w:cs="Times New Roman"/>
          <w:sz w:val="24"/>
          <w:szCs w:val="24"/>
        </w:rPr>
        <w:t xml:space="preserve">bendrai </w:t>
      </w:r>
      <w:r w:rsidRPr="009A357E">
        <w:rPr>
          <w:rFonts w:ascii="Times New Roman" w:hAnsi="Times New Roman" w:cs="Times New Roman"/>
          <w:sz w:val="24"/>
          <w:szCs w:val="24"/>
        </w:rPr>
        <w:t xml:space="preserve">priimtus </w:t>
      </w:r>
      <w:r w:rsidR="00C069E5" w:rsidRPr="009A357E">
        <w:rPr>
          <w:rFonts w:ascii="Times New Roman" w:hAnsi="Times New Roman" w:cs="Times New Roman"/>
          <w:sz w:val="24"/>
          <w:szCs w:val="24"/>
        </w:rPr>
        <w:t>susitarimus</w:t>
      </w:r>
      <w:r w:rsidRPr="009A357E">
        <w:rPr>
          <w:rFonts w:ascii="Times New Roman" w:hAnsi="Times New Roman" w:cs="Times New Roman"/>
          <w:sz w:val="24"/>
          <w:szCs w:val="24"/>
        </w:rPr>
        <w:t>.</w:t>
      </w:r>
    </w:p>
    <w:p w14:paraId="765150E1" w14:textId="77777777" w:rsidR="009E6828" w:rsidRPr="009A357E" w:rsidRDefault="009E6828" w:rsidP="009E6828">
      <w:pPr>
        <w:spacing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Taip pat svarbu aptarti ir svarbiausius</w:t>
      </w:r>
      <w:r w:rsidRPr="009A357E">
        <w:rPr>
          <w:rFonts w:ascii="Times New Roman" w:hAnsi="Times New Roman" w:cs="Times New Roman"/>
          <w:b/>
          <w:sz w:val="24"/>
          <w:szCs w:val="24"/>
        </w:rPr>
        <w:t xml:space="preserve"> </w:t>
      </w:r>
      <w:r w:rsidRPr="009A357E">
        <w:rPr>
          <w:rFonts w:ascii="Times New Roman" w:hAnsi="Times New Roman" w:cs="Times New Roman"/>
          <w:b/>
          <w:color w:val="1F497D" w:themeColor="text2"/>
          <w:sz w:val="24"/>
          <w:szCs w:val="24"/>
        </w:rPr>
        <w:t>veiksnius, skatinančius vertinimo sistemos veiklų paveikumą ir darančius įtaką didesnei pridėtinei vertei</w:t>
      </w:r>
      <w:r w:rsidRPr="009A357E">
        <w:rPr>
          <w:rFonts w:ascii="Times New Roman" w:hAnsi="Times New Roman" w:cs="Times New Roman"/>
          <w:b/>
          <w:color w:val="002060"/>
          <w:sz w:val="24"/>
          <w:szCs w:val="24"/>
        </w:rPr>
        <w:t>.</w:t>
      </w:r>
      <w:r w:rsidRPr="009A357E">
        <w:rPr>
          <w:rFonts w:ascii="Times New Roman" w:hAnsi="Times New Roman" w:cs="Times New Roman"/>
          <w:b/>
          <w:sz w:val="24"/>
          <w:szCs w:val="24"/>
        </w:rPr>
        <w:t xml:space="preserve"> </w:t>
      </w:r>
      <w:r w:rsidRPr="009A357E">
        <w:rPr>
          <w:rFonts w:ascii="Times New Roman" w:hAnsi="Times New Roman" w:cs="Times New Roman"/>
          <w:sz w:val="24"/>
          <w:szCs w:val="24"/>
        </w:rPr>
        <w:t>Europos ekonominio bendradarbiavimo gairėse (OECD, 2015), skirtose ankstyvojo amžiaus ugdymo kokybės stebėsenai, pažymima, kad remiantis įvairių užsienio šalių patirtimi, galima išskirti esminius veiksnius, darančius įtaką vertinimo kokybei:</w:t>
      </w:r>
    </w:p>
    <w:p w14:paraId="2898C552" w14:textId="77777777" w:rsidR="009E6828" w:rsidRPr="009A357E" w:rsidRDefault="009E6828" w:rsidP="00C020D2">
      <w:pPr>
        <w:pStyle w:val="Sraopastraipa"/>
        <w:numPr>
          <w:ilvl w:val="0"/>
          <w:numId w:val="167"/>
        </w:numPr>
        <w:spacing w:line="360" w:lineRule="auto"/>
        <w:jc w:val="both"/>
      </w:pPr>
      <w:r w:rsidRPr="009A357E">
        <w:t xml:space="preserve">Pirmas veiksnys yra siejamas su ankstyvojo ugdymo kokybės samprata. Visuose švietimo lygmenyse (nacionaliniam, savivaldos ir vietos) turi būti aiškiai susitarta, kas yra ankstyvojo ugdymo kokybė. </w:t>
      </w:r>
    </w:p>
    <w:p w14:paraId="07D69EC1" w14:textId="77777777" w:rsidR="009E6828" w:rsidRPr="009A357E" w:rsidRDefault="009E6828" w:rsidP="00C020D2">
      <w:pPr>
        <w:pStyle w:val="Sraopastraipa"/>
        <w:numPr>
          <w:ilvl w:val="0"/>
          <w:numId w:val="167"/>
        </w:numPr>
        <w:spacing w:line="360" w:lineRule="auto"/>
        <w:jc w:val="both"/>
      </w:pPr>
      <w:r w:rsidRPr="009A357E">
        <w:t xml:space="preserve">Antras veiksnys įpareigoja tam tikrai vertinimo filosofijai. Jei vertinimo sistema yra grindžiama kokybės kultūros siekio kūrimu ir pagalba mokykloms, tai visas vertinimo procesas turi būti grindžiamas </w:t>
      </w:r>
      <w:r w:rsidRPr="009A357E">
        <w:rPr>
          <w:bCs/>
        </w:rPr>
        <w:t>labai aiškiai apsibrėžtais ir suprastais vertinimo tikslais (teikti pagalbą, ne kontroliuoti), atitinkama vertinimo eiga, kurios metu nustačius mokyklos veiklos kokybės atitiktį tam tikriems kokybės standartams, turi būti pabrėžiama geroji patirtis, o identifikavus tobulintinus mokyklos veiklos aspektus, suteikta atitinkama pagalba. Vertinimo procesas turi padėti tvirtą pagrindą mokyklos veiklos kokybės vertinimo ir mokyklos bendruomenės profesinio tobulėjimo sąsajoms.</w:t>
      </w:r>
    </w:p>
    <w:p w14:paraId="4F94FBEC" w14:textId="77777777" w:rsidR="009E6828" w:rsidRPr="009A357E" w:rsidRDefault="009E6828" w:rsidP="00C020D2">
      <w:pPr>
        <w:pStyle w:val="Sraopastraipa"/>
        <w:numPr>
          <w:ilvl w:val="0"/>
          <w:numId w:val="167"/>
        </w:numPr>
        <w:spacing w:line="360" w:lineRule="auto"/>
        <w:jc w:val="both"/>
      </w:pPr>
      <w:r w:rsidRPr="009A357E">
        <w:t xml:space="preserve">Trečias veiksnys įpareigoja išgirsti visų ugdymo procese dalyvaujančių asmenų „balsą“, tai yra vertinimo procesas turi sudaryti sąlygas pripažinti </w:t>
      </w:r>
      <w:r w:rsidRPr="009A357E">
        <w:rPr>
          <w:bCs/>
        </w:rPr>
        <w:t>vertingais vaikų, personalo ir tėvų nuomones ir požiūrius. Tik tokiu būdu kokybės užtikrinimo procesas teiks aiškią pridėtinę vertę.</w:t>
      </w:r>
    </w:p>
    <w:p w14:paraId="21917436" w14:textId="77777777" w:rsidR="009E6828" w:rsidRPr="009A357E" w:rsidRDefault="009E6828" w:rsidP="00C020D2">
      <w:pPr>
        <w:pStyle w:val="Sraopastraipa"/>
        <w:numPr>
          <w:ilvl w:val="0"/>
          <w:numId w:val="167"/>
        </w:numPr>
        <w:spacing w:line="360" w:lineRule="auto"/>
        <w:jc w:val="both"/>
      </w:pPr>
      <w:r w:rsidRPr="009A357E">
        <w:t>Galiausiai, ketvirtas veiksnys yra susijęs su visos vertinimo sistemos nuoseklumu ir darna. Organizuojamas vertinim</w:t>
      </w:r>
      <w:r w:rsidR="00C74956" w:rsidRPr="009A357E">
        <w:t>as</w:t>
      </w:r>
      <w:r w:rsidRPr="009A357E">
        <w:t xml:space="preserve"> turi būti sistemingas, grįstas visų suinteresuotų šalių bendru kokybės supratimu ir dialogu. Nacionaliniame lygmenyje svarbu, kad vertinimo metu gauti duomenys būtų panaudoti ankstyvojo ugdymo segmento švietimo politikos tobulinimui ir sistemos plėtrai. Vietos savivaldos lygmenį būtina įgalinti dalyvauti vertinimo sistemos procese, viena vertus, keliant aukštus kvalifikacinius reikalavimus savivaldos lygmens švietimo darbuotojams, kita vertus – pasitikint jais ir dali</w:t>
      </w:r>
      <w:r w:rsidR="00C74956" w:rsidRPr="009A357E">
        <w:t>j</w:t>
      </w:r>
      <w:r w:rsidRPr="009A357E">
        <w:t xml:space="preserve">antis atsakomybe už vertinimo procesą su nacionaliniu lygmeniu. Mokyklos bendruomenės lygmenyje ugdymo kokybės vertinimo ir užtikrinimo procesas turi padėti kuo geriau panaudoti gautus vertinimo duomenis kiekvieno mokytojo ir visos mokyklos bendruomenės profesiniam augimui. </w:t>
      </w:r>
    </w:p>
    <w:p w14:paraId="64240F89" w14:textId="77777777" w:rsidR="0052513C" w:rsidRPr="009A357E" w:rsidRDefault="0052513C" w:rsidP="00634391">
      <w:pPr>
        <w:spacing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 xml:space="preserve">Tad </w:t>
      </w:r>
      <w:r w:rsidRPr="009A357E">
        <w:rPr>
          <w:rFonts w:ascii="Times New Roman" w:hAnsi="Times New Roman" w:cs="Times New Roman"/>
          <w:b/>
          <w:color w:val="1F497D" w:themeColor="text2"/>
          <w:sz w:val="24"/>
          <w:szCs w:val="24"/>
        </w:rPr>
        <w:t>ankstyvojo ugdymo vertinimo sistemos kūrimas yra būtinas žingsnis,</w:t>
      </w:r>
      <w:r w:rsidRPr="009A357E">
        <w:rPr>
          <w:rFonts w:ascii="Times New Roman" w:hAnsi="Times New Roman" w:cs="Times New Roman"/>
          <w:sz w:val="24"/>
          <w:szCs w:val="24"/>
        </w:rPr>
        <w:t xml:space="preserve"> kuriuo galima suteikti pagalbą mokyklų tobulėjimo procesams, atliekant šių ugdymo įstaigų nuoseklią veiklos analizę ir, remiantis įrodymais, pasiūlyti jos tobulinimo alternatyvų. </w:t>
      </w:r>
      <w:r w:rsidRPr="009A357E">
        <w:rPr>
          <w:rFonts w:ascii="Times New Roman" w:hAnsi="Times New Roman" w:cs="Times New Roman"/>
          <w:b/>
          <w:color w:val="1F497D" w:themeColor="text2"/>
          <w:sz w:val="24"/>
          <w:szCs w:val="24"/>
        </w:rPr>
        <w:t>Išorinis vertinimas yra priemonė, padedanti išmokti įsivertinti savo mokyklos veiklos kokybę</w:t>
      </w:r>
      <w:r w:rsidR="00C069E5" w:rsidRPr="009A357E">
        <w:rPr>
          <w:rFonts w:ascii="Times New Roman" w:hAnsi="Times New Roman" w:cs="Times New Roman"/>
          <w:sz w:val="24"/>
          <w:szCs w:val="24"/>
        </w:rPr>
        <w:t xml:space="preserve">, </w:t>
      </w:r>
      <w:r w:rsidR="00133482" w:rsidRPr="009A357E">
        <w:rPr>
          <w:rFonts w:ascii="Times New Roman" w:hAnsi="Times New Roman" w:cs="Times New Roman"/>
          <w:sz w:val="24"/>
          <w:szCs w:val="24"/>
        </w:rPr>
        <w:t>tačiau</w:t>
      </w:r>
      <w:r w:rsidRPr="009A357E">
        <w:rPr>
          <w:rFonts w:ascii="Times New Roman" w:hAnsi="Times New Roman" w:cs="Times New Roman"/>
          <w:sz w:val="24"/>
          <w:szCs w:val="24"/>
        </w:rPr>
        <w:t xml:space="preserve"> būtent </w:t>
      </w:r>
      <w:r w:rsidR="00C069E5" w:rsidRPr="009A357E">
        <w:rPr>
          <w:rFonts w:ascii="Times New Roman" w:hAnsi="Times New Roman" w:cs="Times New Roman"/>
          <w:b/>
          <w:color w:val="1F497D" w:themeColor="text2"/>
          <w:sz w:val="24"/>
          <w:szCs w:val="24"/>
        </w:rPr>
        <w:t>įsivertinimas</w:t>
      </w:r>
      <w:r w:rsidR="00C069E5" w:rsidRPr="009A357E">
        <w:rPr>
          <w:rFonts w:ascii="Times New Roman" w:hAnsi="Times New Roman" w:cs="Times New Roman"/>
          <w:sz w:val="24"/>
          <w:szCs w:val="24"/>
        </w:rPr>
        <w:t xml:space="preserve"> </w:t>
      </w:r>
      <w:r w:rsidR="00634391" w:rsidRPr="009A357E">
        <w:rPr>
          <w:rFonts w:ascii="Times New Roman" w:hAnsi="Times New Roman" w:cs="Times New Roman"/>
          <w:sz w:val="24"/>
          <w:szCs w:val="24"/>
        </w:rPr>
        <w:t>–</w:t>
      </w:r>
      <w:r w:rsidR="00C069E5" w:rsidRPr="009A357E">
        <w:rPr>
          <w:rFonts w:ascii="Times New Roman" w:hAnsi="Times New Roman" w:cs="Times New Roman"/>
          <w:sz w:val="24"/>
          <w:szCs w:val="24"/>
        </w:rPr>
        <w:t xml:space="preserve"> </w:t>
      </w:r>
      <w:r w:rsidRPr="009A357E">
        <w:rPr>
          <w:rFonts w:ascii="Times New Roman" w:hAnsi="Times New Roman" w:cs="Times New Roman"/>
          <w:sz w:val="24"/>
          <w:szCs w:val="24"/>
        </w:rPr>
        <w:t xml:space="preserve">savo veiklos analizė ir refleksija </w:t>
      </w:r>
      <w:r w:rsidR="00634391" w:rsidRPr="009A357E">
        <w:rPr>
          <w:rFonts w:ascii="Times New Roman" w:hAnsi="Times New Roman" w:cs="Times New Roman"/>
          <w:sz w:val="24"/>
          <w:szCs w:val="24"/>
        </w:rPr>
        <w:t>–</w:t>
      </w:r>
      <w:r w:rsidR="00C069E5" w:rsidRPr="009A357E">
        <w:rPr>
          <w:rFonts w:ascii="Times New Roman" w:hAnsi="Times New Roman" w:cs="Times New Roman"/>
          <w:sz w:val="24"/>
          <w:szCs w:val="24"/>
        </w:rPr>
        <w:t xml:space="preserve"> </w:t>
      </w:r>
      <w:r w:rsidRPr="009A357E">
        <w:rPr>
          <w:rFonts w:ascii="Times New Roman" w:hAnsi="Times New Roman" w:cs="Times New Roman"/>
          <w:b/>
          <w:color w:val="1F497D" w:themeColor="text2"/>
          <w:sz w:val="24"/>
          <w:szCs w:val="24"/>
        </w:rPr>
        <w:t>turi tapti nuolatine mokyklos darbo dalimi, kuriant kokybės siekio kultūrą</w:t>
      </w:r>
      <w:r w:rsidRPr="009A357E">
        <w:rPr>
          <w:rFonts w:ascii="Times New Roman" w:hAnsi="Times New Roman" w:cs="Times New Roman"/>
          <w:b/>
          <w:sz w:val="24"/>
          <w:szCs w:val="24"/>
        </w:rPr>
        <w:t>.</w:t>
      </w:r>
      <w:r w:rsidRPr="009A357E">
        <w:rPr>
          <w:rFonts w:ascii="Times New Roman" w:hAnsi="Times New Roman" w:cs="Times New Roman"/>
          <w:b/>
          <w:i/>
          <w:sz w:val="24"/>
          <w:szCs w:val="24"/>
        </w:rPr>
        <w:t xml:space="preserve"> </w:t>
      </w:r>
      <w:r w:rsidR="00C069E5" w:rsidRPr="009A357E">
        <w:rPr>
          <w:rFonts w:ascii="Times New Roman" w:hAnsi="Times New Roman" w:cs="Times New Roman"/>
          <w:sz w:val="24"/>
          <w:szCs w:val="24"/>
        </w:rPr>
        <w:t>Norėtųsi, kad v</w:t>
      </w:r>
      <w:r w:rsidRPr="009A357E">
        <w:rPr>
          <w:rFonts w:ascii="Times New Roman" w:hAnsi="Times New Roman" w:cs="Times New Roman"/>
          <w:sz w:val="24"/>
          <w:szCs w:val="24"/>
        </w:rPr>
        <w:t xml:space="preserve">ienareikšmiškai pripažįstama ankstyvojo ugdymo nauda (ypač vaikams iš nepalankios socialinės, ekonominės ir kultūrinės (toliau – SEK) aplinkos) </w:t>
      </w:r>
      <w:r w:rsidR="00C069E5" w:rsidRPr="009A357E">
        <w:rPr>
          <w:rFonts w:ascii="Times New Roman" w:hAnsi="Times New Roman" w:cs="Times New Roman"/>
          <w:sz w:val="24"/>
          <w:szCs w:val="24"/>
        </w:rPr>
        <w:t>suponuotų kokybės siekio kultūros įgyvendinimą visose mokyklose, vykdančiose ikimokyklinio ir priešmokyklinio ugdymo programas.</w:t>
      </w:r>
    </w:p>
    <w:p w14:paraId="5674E564" w14:textId="77777777" w:rsidR="00674E92" w:rsidRPr="009A357E" w:rsidRDefault="00674E92" w:rsidP="00EA7EE6">
      <w:pPr>
        <w:pStyle w:val="Antrat2"/>
        <w:spacing w:before="360" w:after="360"/>
        <w:jc w:val="center"/>
        <w:rPr>
          <w:color w:val="1F497D" w:themeColor="text2"/>
          <w:sz w:val="32"/>
          <w:szCs w:val="32"/>
        </w:rPr>
      </w:pPr>
      <w:bookmarkStart w:id="9" w:name="_Toc59994520"/>
      <w:r w:rsidRPr="009A357E">
        <w:rPr>
          <w:rFonts w:eastAsia="Times New Roman"/>
          <w:color w:val="1F497D" w:themeColor="text2"/>
          <w:sz w:val="32"/>
          <w:szCs w:val="32"/>
          <w:lang w:eastAsia="lt-LT"/>
        </w:rPr>
        <w:t>1.</w:t>
      </w:r>
      <w:r w:rsidR="00386EB0" w:rsidRPr="009A357E">
        <w:rPr>
          <w:rFonts w:eastAsia="Times New Roman"/>
          <w:color w:val="1F497D" w:themeColor="text2"/>
          <w:sz w:val="32"/>
          <w:szCs w:val="32"/>
          <w:lang w:eastAsia="lt-LT"/>
        </w:rPr>
        <w:t xml:space="preserve">2. </w:t>
      </w:r>
      <w:r w:rsidRPr="009A357E">
        <w:rPr>
          <w:rFonts w:eastAsia="Times New Roman"/>
          <w:color w:val="1F497D" w:themeColor="text2"/>
          <w:sz w:val="32"/>
          <w:szCs w:val="32"/>
          <w:lang w:eastAsia="lt-LT"/>
        </w:rPr>
        <w:t>Ikimokyklinio</w:t>
      </w:r>
      <w:r w:rsidR="00383170">
        <w:rPr>
          <w:rFonts w:eastAsia="Times New Roman"/>
          <w:color w:val="1F497D" w:themeColor="text2"/>
          <w:sz w:val="32"/>
          <w:szCs w:val="32"/>
          <w:lang w:eastAsia="lt-LT"/>
        </w:rPr>
        <w:t xml:space="preserve"> ir (ar)</w:t>
      </w:r>
      <w:r w:rsidRPr="009A357E">
        <w:rPr>
          <w:rFonts w:eastAsia="Times New Roman"/>
          <w:color w:val="1F497D" w:themeColor="text2"/>
          <w:sz w:val="32"/>
          <w:szCs w:val="32"/>
          <w:lang w:eastAsia="lt-LT"/>
        </w:rPr>
        <w:t xml:space="preserve"> priešmokyklinio ugdymo programas įgyvendinančių </w:t>
      </w:r>
      <w:r w:rsidRPr="009A357E">
        <w:rPr>
          <w:color w:val="1F497D" w:themeColor="text2"/>
          <w:sz w:val="32"/>
          <w:szCs w:val="32"/>
        </w:rPr>
        <w:t>mokyklų ir bendrojo ugdymo mokyklų veiklos kokybės įsivertinimo ir išorinio vertinimo situacija Lietuvoje</w:t>
      </w:r>
      <w:bookmarkEnd w:id="9"/>
    </w:p>
    <w:p w14:paraId="5D911960" w14:textId="77777777" w:rsidR="001F558D" w:rsidRPr="009A357E" w:rsidRDefault="00674E92" w:rsidP="0043505D">
      <w:pPr>
        <w:spacing w:before="240" w:line="360" w:lineRule="auto"/>
        <w:ind w:firstLine="567"/>
        <w:rPr>
          <w:rFonts w:ascii="Times New Roman" w:eastAsia="Times New Roman" w:hAnsi="Times New Roman" w:cs="Times New Roman"/>
          <w:sz w:val="24"/>
          <w:szCs w:val="24"/>
          <w:lang w:eastAsia="lt-LT"/>
        </w:rPr>
      </w:pPr>
      <w:r w:rsidRPr="009A357E">
        <w:rPr>
          <w:rFonts w:ascii="Times New Roman" w:eastAsia="Times New Roman" w:hAnsi="Times New Roman" w:cs="Times New Roman"/>
          <w:sz w:val="24"/>
          <w:szCs w:val="24"/>
          <w:lang w:eastAsia="lt-LT"/>
        </w:rPr>
        <w:t xml:space="preserve">Atlikti veiklos kokybės įsivertinimą ir dalyvauti išoriniame vertinime ikimokyklinio, priešmokyklinio ar bendrojo ugdymo programas įgyvendinančias mokyklas įpareigoja </w:t>
      </w:r>
      <w:r w:rsidRPr="009A357E">
        <w:rPr>
          <w:rFonts w:ascii="Times New Roman" w:eastAsia="Times New Roman" w:hAnsi="Times New Roman" w:cs="Times New Roman"/>
          <w:i/>
          <w:sz w:val="24"/>
          <w:szCs w:val="24"/>
          <w:lang w:eastAsia="lt-LT"/>
        </w:rPr>
        <w:t>Lietuvos Respublikos švietimo įstatymas</w:t>
      </w:r>
      <w:r w:rsidRPr="009A357E">
        <w:rPr>
          <w:rFonts w:ascii="Times New Roman" w:eastAsia="Times New Roman" w:hAnsi="Times New Roman" w:cs="Times New Roman"/>
          <w:sz w:val="24"/>
          <w:szCs w:val="24"/>
          <w:lang w:eastAsia="lt-LT"/>
        </w:rPr>
        <w:t xml:space="preserve">, </w:t>
      </w:r>
      <w:r w:rsidRPr="009A357E">
        <w:rPr>
          <w:rFonts w:ascii="Times New Roman" w:eastAsia="Times New Roman" w:hAnsi="Times New Roman" w:cs="Times New Roman"/>
          <w:i/>
          <w:sz w:val="24"/>
          <w:szCs w:val="24"/>
          <w:lang w:eastAsia="lt-LT"/>
        </w:rPr>
        <w:t>Valstybinė švietimo 2013–2022 metų strategija</w:t>
      </w:r>
      <w:r w:rsidRPr="009A357E">
        <w:rPr>
          <w:rFonts w:ascii="Times New Roman" w:eastAsia="Times New Roman" w:hAnsi="Times New Roman" w:cs="Times New Roman"/>
          <w:sz w:val="24"/>
          <w:szCs w:val="24"/>
          <w:lang w:eastAsia="lt-LT"/>
        </w:rPr>
        <w:t>. Mokyklos vadovaujasi veiklos įsivertinimo ir / ar išorinio vertinimo rezultatais, priimdamos sprendimus dėl veiklos tobul</w:t>
      </w:r>
      <w:r w:rsidR="0043505D" w:rsidRPr="009A357E">
        <w:rPr>
          <w:rFonts w:ascii="Times New Roman" w:eastAsia="Times New Roman" w:hAnsi="Times New Roman" w:cs="Times New Roman"/>
          <w:sz w:val="24"/>
          <w:szCs w:val="24"/>
          <w:lang w:eastAsia="lt-LT"/>
        </w:rPr>
        <w:t>inimo švietimo kokybei gerinti.</w:t>
      </w:r>
    </w:p>
    <w:p w14:paraId="22874EDE" w14:textId="77777777" w:rsidR="00674E92" w:rsidRPr="009A357E" w:rsidRDefault="0043505D" w:rsidP="00EA7EE6">
      <w:pPr>
        <w:pStyle w:val="Antrat3"/>
        <w:spacing w:before="240" w:after="240" w:line="360" w:lineRule="auto"/>
        <w:jc w:val="center"/>
        <w:rPr>
          <w:color w:val="1F497D" w:themeColor="text2"/>
          <w:sz w:val="28"/>
          <w:szCs w:val="28"/>
        </w:rPr>
      </w:pPr>
      <w:bookmarkStart w:id="10" w:name="_Toc59994521"/>
      <w:r w:rsidRPr="009A357E">
        <w:rPr>
          <w:rFonts w:eastAsia="Times New Roman"/>
          <w:color w:val="1F497D" w:themeColor="text2"/>
          <w:sz w:val="28"/>
          <w:szCs w:val="28"/>
          <w:lang w:eastAsia="lt-LT"/>
        </w:rPr>
        <w:t>1.</w:t>
      </w:r>
      <w:r w:rsidR="00386EB0" w:rsidRPr="009A357E">
        <w:rPr>
          <w:rFonts w:eastAsia="Times New Roman"/>
          <w:color w:val="1F497D" w:themeColor="text2"/>
          <w:sz w:val="28"/>
          <w:szCs w:val="28"/>
          <w:lang w:eastAsia="lt-LT"/>
        </w:rPr>
        <w:t>2</w:t>
      </w:r>
      <w:r w:rsidRPr="009A357E">
        <w:rPr>
          <w:rFonts w:eastAsia="Times New Roman"/>
          <w:color w:val="1F497D" w:themeColor="text2"/>
          <w:sz w:val="28"/>
          <w:szCs w:val="28"/>
          <w:lang w:eastAsia="lt-LT"/>
        </w:rPr>
        <w:t>.</w:t>
      </w:r>
      <w:r w:rsidR="00386EB0" w:rsidRPr="009A357E">
        <w:rPr>
          <w:rFonts w:eastAsia="Times New Roman"/>
          <w:color w:val="1F497D" w:themeColor="text2"/>
          <w:sz w:val="28"/>
          <w:szCs w:val="28"/>
          <w:lang w:eastAsia="lt-LT"/>
        </w:rPr>
        <w:t xml:space="preserve">1. </w:t>
      </w:r>
      <w:r w:rsidR="00674E92" w:rsidRPr="009A357E">
        <w:rPr>
          <w:rFonts w:eastAsia="Times New Roman"/>
          <w:color w:val="1F497D" w:themeColor="text2"/>
          <w:sz w:val="28"/>
          <w:szCs w:val="28"/>
          <w:lang w:eastAsia="lt-LT"/>
        </w:rPr>
        <w:t>M</w:t>
      </w:r>
      <w:r w:rsidR="00674E92" w:rsidRPr="009A357E">
        <w:rPr>
          <w:color w:val="1F497D" w:themeColor="text2"/>
          <w:sz w:val="28"/>
          <w:szCs w:val="28"/>
        </w:rPr>
        <w:t>okyklų veiklos kokybės įsivertinimas</w:t>
      </w:r>
      <w:bookmarkEnd w:id="10"/>
    </w:p>
    <w:p w14:paraId="3BE97011" w14:textId="77777777" w:rsidR="005A1579" w:rsidRPr="009A357E" w:rsidRDefault="00674E92" w:rsidP="0063557A">
      <w:pPr>
        <w:spacing w:line="360" w:lineRule="auto"/>
        <w:ind w:firstLine="567"/>
        <w:rPr>
          <w:rFonts w:ascii="Times New Roman" w:eastAsia="Times New Roman" w:hAnsi="Times New Roman" w:cs="Times New Roman"/>
          <w:sz w:val="24"/>
          <w:szCs w:val="24"/>
          <w:lang w:eastAsia="lt-LT"/>
        </w:rPr>
      </w:pPr>
      <w:r w:rsidRPr="009A357E">
        <w:rPr>
          <w:rFonts w:ascii="Times New Roman" w:eastAsia="Times New Roman" w:hAnsi="Times New Roman" w:cs="Times New Roman"/>
          <w:sz w:val="24"/>
          <w:szCs w:val="24"/>
          <w:lang w:eastAsia="lt-LT"/>
        </w:rPr>
        <w:t xml:space="preserve">Vykdydamos veiklos kokybės įsivertinimą </w:t>
      </w:r>
      <w:r w:rsidRPr="009A357E">
        <w:rPr>
          <w:rFonts w:ascii="Times New Roman" w:eastAsia="Times New Roman" w:hAnsi="Times New Roman" w:cs="Times New Roman"/>
          <w:b/>
          <w:color w:val="1F497D" w:themeColor="text2"/>
          <w:sz w:val="24"/>
          <w:szCs w:val="24"/>
          <w:lang w:eastAsia="lt-LT"/>
        </w:rPr>
        <w:t>ikimokyklinio</w:t>
      </w:r>
      <w:r w:rsidR="00383170">
        <w:rPr>
          <w:rFonts w:ascii="Times New Roman" w:eastAsia="Times New Roman" w:hAnsi="Times New Roman" w:cs="Times New Roman"/>
          <w:b/>
          <w:color w:val="1F497D" w:themeColor="text2"/>
          <w:sz w:val="24"/>
          <w:szCs w:val="24"/>
          <w:lang w:eastAsia="lt-LT"/>
        </w:rPr>
        <w:t xml:space="preserve"> ir (ar)</w:t>
      </w:r>
      <w:r w:rsidRPr="009A357E">
        <w:rPr>
          <w:rFonts w:ascii="Times New Roman" w:eastAsia="Times New Roman" w:hAnsi="Times New Roman" w:cs="Times New Roman"/>
          <w:b/>
          <w:color w:val="1F497D" w:themeColor="text2"/>
          <w:sz w:val="24"/>
          <w:szCs w:val="24"/>
          <w:lang w:eastAsia="lt-LT"/>
        </w:rPr>
        <w:t xml:space="preserve"> priešmokyklinio ugdymo programas įgyvendinančios mokyklos</w:t>
      </w:r>
      <w:r w:rsidRPr="009A357E">
        <w:rPr>
          <w:rFonts w:ascii="Times New Roman" w:hAnsi="Times New Roman" w:cs="Times New Roman"/>
          <w:sz w:val="24"/>
          <w:szCs w:val="24"/>
        </w:rPr>
        <w:t xml:space="preserve"> (toliau – I</w:t>
      </w:r>
      <w:r w:rsidR="00FC5144" w:rsidRPr="009A357E">
        <w:rPr>
          <w:rFonts w:ascii="Times New Roman" w:hAnsi="Times New Roman" w:cs="Times New Roman"/>
          <w:sz w:val="24"/>
          <w:szCs w:val="24"/>
        </w:rPr>
        <w:t>P</w:t>
      </w:r>
      <w:r w:rsidRPr="009A357E">
        <w:rPr>
          <w:rFonts w:ascii="Times New Roman" w:hAnsi="Times New Roman" w:cs="Times New Roman"/>
          <w:sz w:val="24"/>
          <w:szCs w:val="24"/>
        </w:rPr>
        <w:t>U</w:t>
      </w:r>
      <w:r w:rsidR="00634391" w:rsidRPr="009A357E">
        <w:rPr>
          <w:rFonts w:ascii="Times New Roman" w:hAnsi="Times New Roman" w:cs="Times New Roman"/>
          <w:sz w:val="24"/>
          <w:szCs w:val="24"/>
        </w:rPr>
        <w:t xml:space="preserve"> </w:t>
      </w:r>
      <w:r w:rsidRPr="009A357E">
        <w:rPr>
          <w:rFonts w:ascii="Times New Roman" w:hAnsi="Times New Roman" w:cs="Times New Roman"/>
          <w:sz w:val="24"/>
          <w:szCs w:val="24"/>
        </w:rPr>
        <w:t xml:space="preserve">mokyklos) </w:t>
      </w:r>
      <w:r w:rsidRPr="009A357E">
        <w:rPr>
          <w:rFonts w:ascii="Times New Roman" w:eastAsia="Times New Roman" w:hAnsi="Times New Roman" w:cs="Times New Roman"/>
          <w:sz w:val="24"/>
          <w:szCs w:val="24"/>
          <w:lang w:eastAsia="lt-LT"/>
        </w:rPr>
        <w:t xml:space="preserve">vadovaujasi prieš 15 metų patvirtinta </w:t>
      </w:r>
      <w:r w:rsidRPr="009A357E">
        <w:rPr>
          <w:rFonts w:ascii="Times New Roman" w:eastAsia="Times New Roman" w:hAnsi="Times New Roman" w:cs="Times New Roman"/>
          <w:i/>
          <w:sz w:val="24"/>
          <w:szCs w:val="24"/>
          <w:lang w:eastAsia="lt-LT"/>
        </w:rPr>
        <w:t>Ikimokyklinio ugdymo mokyklos vidaus audito metodika</w:t>
      </w:r>
      <w:r w:rsidRPr="009A357E">
        <w:rPr>
          <w:rFonts w:ascii="Times New Roman" w:eastAsia="Times New Roman" w:hAnsi="Times New Roman" w:cs="Times New Roman"/>
          <w:sz w:val="24"/>
          <w:szCs w:val="24"/>
          <w:lang w:eastAsia="lt-LT"/>
        </w:rPr>
        <w:t xml:space="preserve"> (</w:t>
      </w:r>
      <w:r w:rsidR="00677AEF" w:rsidRPr="009A357E">
        <w:rPr>
          <w:rFonts w:ascii="Times New Roman" w:eastAsia="Times New Roman" w:hAnsi="Times New Roman" w:cs="Times New Roman"/>
          <w:sz w:val="24"/>
          <w:szCs w:val="24"/>
          <w:lang w:eastAsia="lt-LT"/>
        </w:rPr>
        <w:t>2005</w:t>
      </w:r>
      <w:r w:rsidRPr="009A357E">
        <w:rPr>
          <w:rFonts w:ascii="Times New Roman" w:eastAsia="Times New Roman" w:hAnsi="Times New Roman" w:cs="Times New Roman"/>
          <w:sz w:val="24"/>
          <w:szCs w:val="24"/>
          <w:lang w:eastAsia="lt-LT"/>
        </w:rPr>
        <w:t>), kuriai pagrindą padėjo 2000–2002 m. vykdyto projekto „Ikimokyklinio ugdymo pokyčių inicijavimas ir pokyčių kokybės vertinimas“ patirtis. Šios metodikos paskirtis – „</w:t>
      </w:r>
      <w:r w:rsidR="00677AEF" w:rsidRPr="009A357E">
        <w:rPr>
          <w:rFonts w:ascii="Times New Roman" w:eastAsia="Times New Roman" w:hAnsi="Times New Roman" w:cs="Times New Roman"/>
          <w:sz w:val="24"/>
          <w:szCs w:val="24"/>
          <w:lang w:eastAsia="lt-LT"/>
        </w:rPr>
        <w:t>padėti mokyklai susikurti suderintą, nuoseklų ir lankstų mokyklos veiklos įsivertinimo modelį, kurį taikant būtų gaunami patikimi duomenys apie mokyklos veiklos kokybę</w:t>
      </w:r>
      <w:r w:rsidRPr="009A357E">
        <w:rPr>
          <w:rFonts w:ascii="Times New Roman" w:eastAsia="Times New Roman" w:hAnsi="Times New Roman" w:cs="Times New Roman"/>
          <w:sz w:val="24"/>
          <w:szCs w:val="24"/>
          <w:lang w:eastAsia="lt-LT"/>
        </w:rPr>
        <w:t>“</w:t>
      </w:r>
      <w:r w:rsidR="00677AEF" w:rsidRPr="009A357E">
        <w:rPr>
          <w:rFonts w:ascii="Times New Roman" w:eastAsia="Times New Roman" w:hAnsi="Times New Roman" w:cs="Times New Roman"/>
          <w:sz w:val="24"/>
          <w:szCs w:val="24"/>
          <w:lang w:eastAsia="lt-LT"/>
        </w:rPr>
        <w:t xml:space="preserve"> (p. 2).</w:t>
      </w:r>
      <w:r w:rsidR="009B5A54" w:rsidRPr="009A357E">
        <w:rPr>
          <w:rFonts w:ascii="Times New Roman" w:eastAsia="Times New Roman" w:hAnsi="Times New Roman" w:cs="Times New Roman"/>
          <w:sz w:val="24"/>
          <w:szCs w:val="24"/>
          <w:lang w:eastAsia="lt-LT"/>
        </w:rPr>
        <w:t xml:space="preserve"> </w:t>
      </w:r>
      <w:r w:rsidRPr="009A357E">
        <w:rPr>
          <w:rFonts w:ascii="Times New Roman" w:eastAsia="Times New Roman" w:hAnsi="Times New Roman" w:cs="Times New Roman"/>
          <w:sz w:val="24"/>
          <w:szCs w:val="24"/>
          <w:lang w:eastAsia="lt-LT"/>
        </w:rPr>
        <w:t>Metodikoje ap</w:t>
      </w:r>
      <w:r w:rsidR="009B5A54" w:rsidRPr="009A357E">
        <w:rPr>
          <w:rFonts w:ascii="Times New Roman" w:eastAsia="Times New Roman" w:hAnsi="Times New Roman" w:cs="Times New Roman"/>
          <w:sz w:val="24"/>
          <w:szCs w:val="24"/>
          <w:lang w:eastAsia="lt-LT"/>
        </w:rPr>
        <w:t>rašytas jos taikymas, apibūdintos</w:t>
      </w:r>
      <w:r w:rsidRPr="009A357E">
        <w:rPr>
          <w:rFonts w:ascii="Times New Roman" w:eastAsia="Times New Roman" w:hAnsi="Times New Roman" w:cs="Times New Roman"/>
          <w:sz w:val="24"/>
          <w:szCs w:val="24"/>
          <w:lang w:eastAsia="lt-LT"/>
        </w:rPr>
        <w:t xml:space="preserve"> veiklos sritys, rodikliai, pagalbiniai rodikliai, iliustracijos ir požymiai. Ketinantiems atlikti įsivertinimą, pateikti galimi informacijos šaltiniai vertinant tam tikrą sritį ir siūlomi vertinimo metodai.</w:t>
      </w:r>
      <w:r w:rsidR="005A1579" w:rsidRPr="009A357E">
        <w:rPr>
          <w:rFonts w:ascii="Times New Roman" w:eastAsia="Times New Roman" w:hAnsi="Times New Roman" w:cs="Times New Roman"/>
          <w:sz w:val="24"/>
          <w:szCs w:val="24"/>
          <w:lang w:eastAsia="lt-LT"/>
        </w:rPr>
        <w:t xml:space="preserve"> </w:t>
      </w:r>
    </w:p>
    <w:p w14:paraId="057D18B7" w14:textId="77777777" w:rsidR="0063557A" w:rsidRPr="009A357E" w:rsidRDefault="00674E92" w:rsidP="0063557A">
      <w:pPr>
        <w:spacing w:line="360" w:lineRule="auto"/>
        <w:ind w:firstLine="567"/>
        <w:rPr>
          <w:rFonts w:ascii="Times New Roman" w:eastAsia="Times New Roman" w:hAnsi="Times New Roman" w:cs="Times New Roman"/>
          <w:sz w:val="24"/>
          <w:szCs w:val="24"/>
          <w:lang w:eastAsia="lt-LT"/>
        </w:rPr>
      </w:pPr>
      <w:r w:rsidRPr="009A357E">
        <w:rPr>
          <w:rFonts w:ascii="Times New Roman" w:eastAsia="Times New Roman" w:hAnsi="Times New Roman" w:cs="Times New Roman"/>
          <w:sz w:val="24"/>
          <w:szCs w:val="24"/>
          <w:lang w:eastAsia="lt-LT"/>
        </w:rPr>
        <w:t>I</w:t>
      </w:r>
      <w:r w:rsidR="00106713" w:rsidRPr="009A357E">
        <w:rPr>
          <w:rFonts w:ascii="Times New Roman" w:eastAsia="Times New Roman" w:hAnsi="Times New Roman" w:cs="Times New Roman"/>
          <w:sz w:val="24"/>
          <w:szCs w:val="24"/>
          <w:lang w:eastAsia="lt-LT"/>
        </w:rPr>
        <w:t>P</w:t>
      </w:r>
      <w:r w:rsidRPr="009A357E">
        <w:rPr>
          <w:rFonts w:ascii="Times New Roman" w:eastAsia="Times New Roman" w:hAnsi="Times New Roman" w:cs="Times New Roman"/>
          <w:sz w:val="24"/>
          <w:szCs w:val="24"/>
          <w:lang w:eastAsia="lt-LT"/>
        </w:rPr>
        <w:t>U mokyklos vadovui inicijavus ir Mokyklos tarybai pritarus, veiklos kokybės įsivertinimas vykdomas etapais (</w:t>
      </w:r>
      <w:r w:rsidR="00677AEF" w:rsidRPr="009A357E">
        <w:rPr>
          <w:rFonts w:ascii="Times New Roman" w:eastAsia="Times New Roman" w:hAnsi="Times New Roman" w:cs="Times New Roman"/>
          <w:sz w:val="24"/>
          <w:szCs w:val="24"/>
          <w:lang w:eastAsia="lt-LT"/>
        </w:rPr>
        <w:t xml:space="preserve">10 </w:t>
      </w:r>
      <w:r w:rsidRPr="009A357E">
        <w:rPr>
          <w:rFonts w:ascii="Times New Roman" w:eastAsia="Times New Roman" w:hAnsi="Times New Roman" w:cs="Times New Roman"/>
          <w:sz w:val="24"/>
          <w:szCs w:val="24"/>
          <w:lang w:eastAsia="lt-LT"/>
        </w:rPr>
        <w:t>pav</w:t>
      </w:r>
      <w:r w:rsidR="0063557A" w:rsidRPr="009A357E">
        <w:rPr>
          <w:rFonts w:ascii="Times New Roman" w:eastAsia="Times New Roman" w:hAnsi="Times New Roman" w:cs="Times New Roman"/>
          <w:sz w:val="24"/>
          <w:szCs w:val="24"/>
          <w:lang w:eastAsia="lt-LT"/>
        </w:rPr>
        <w:t>.).</w:t>
      </w:r>
    </w:p>
    <w:p w14:paraId="2B29E479" w14:textId="77777777" w:rsidR="00674E92" w:rsidRPr="009A357E" w:rsidRDefault="00674E92" w:rsidP="00674E92">
      <w:pPr>
        <w:spacing w:line="240" w:lineRule="auto"/>
        <w:ind w:left="1440" w:firstLine="720"/>
        <w:rPr>
          <w:rFonts w:ascii="Times New Roman" w:eastAsia="Times New Roman" w:hAnsi="Times New Roman" w:cs="Times New Roman"/>
          <w:sz w:val="24"/>
          <w:szCs w:val="24"/>
          <w:lang w:eastAsia="lt-LT"/>
        </w:rPr>
      </w:pPr>
      <w:r w:rsidRPr="009A357E">
        <w:rPr>
          <w:rFonts w:ascii="Times New Roman" w:eastAsia="Times New Roman" w:hAnsi="Times New Roman" w:cs="Times New Roman"/>
          <w:noProof/>
          <w:sz w:val="24"/>
          <w:szCs w:val="24"/>
          <w:lang w:eastAsia="lt-LT"/>
        </w:rPr>
        <w:drawing>
          <wp:inline distT="0" distB="0" distL="0" distR="0" wp14:anchorId="3C7BFC33" wp14:editId="7B870AE3">
            <wp:extent cx="3038475" cy="1971675"/>
            <wp:effectExtent l="76200" t="76200" r="66675" b="104775"/>
            <wp:docPr id="18" name="Diagrama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14:paraId="012EAE15" w14:textId="77777777" w:rsidR="00674E92" w:rsidRPr="009A357E" w:rsidRDefault="00677AEF" w:rsidP="00674E92">
      <w:pPr>
        <w:spacing w:line="240" w:lineRule="auto"/>
        <w:jc w:val="center"/>
        <w:rPr>
          <w:rFonts w:ascii="Times New Roman" w:eastAsia="Times New Roman" w:hAnsi="Times New Roman" w:cs="Times New Roman"/>
          <w:b/>
          <w:color w:val="1F497D" w:themeColor="text2"/>
          <w:sz w:val="24"/>
          <w:szCs w:val="24"/>
          <w:lang w:eastAsia="lt-LT"/>
        </w:rPr>
      </w:pPr>
      <w:r w:rsidRPr="009A357E">
        <w:rPr>
          <w:rFonts w:ascii="Times New Roman" w:eastAsia="Times New Roman" w:hAnsi="Times New Roman" w:cs="Times New Roman"/>
          <w:b/>
          <w:color w:val="1F497D" w:themeColor="text2"/>
          <w:sz w:val="24"/>
          <w:szCs w:val="24"/>
          <w:lang w:eastAsia="lt-LT"/>
        </w:rPr>
        <w:t xml:space="preserve">10 </w:t>
      </w:r>
      <w:r w:rsidR="00674E92" w:rsidRPr="009A357E">
        <w:rPr>
          <w:rFonts w:ascii="Times New Roman" w:eastAsia="Times New Roman" w:hAnsi="Times New Roman" w:cs="Times New Roman"/>
          <w:b/>
          <w:color w:val="1F497D" w:themeColor="text2"/>
          <w:sz w:val="24"/>
          <w:szCs w:val="24"/>
          <w:lang w:eastAsia="lt-LT"/>
        </w:rPr>
        <w:t>pav. Ikimokyklinio</w:t>
      </w:r>
      <w:r w:rsidR="00383170">
        <w:rPr>
          <w:rFonts w:ascii="Times New Roman" w:eastAsia="Times New Roman" w:hAnsi="Times New Roman" w:cs="Times New Roman"/>
          <w:b/>
          <w:color w:val="1F497D" w:themeColor="text2"/>
          <w:sz w:val="24"/>
          <w:szCs w:val="24"/>
          <w:lang w:eastAsia="lt-LT"/>
        </w:rPr>
        <w:t xml:space="preserve"> ir (ar)</w:t>
      </w:r>
      <w:r w:rsidR="00674E92" w:rsidRPr="009A357E">
        <w:rPr>
          <w:rFonts w:ascii="Times New Roman" w:eastAsia="Times New Roman" w:hAnsi="Times New Roman" w:cs="Times New Roman"/>
          <w:b/>
          <w:color w:val="1F497D" w:themeColor="text2"/>
          <w:sz w:val="24"/>
          <w:szCs w:val="24"/>
          <w:lang w:eastAsia="lt-LT"/>
        </w:rPr>
        <w:t xml:space="preserve"> priešmokyklinio ugdymo programas įgyvendinančios mokyklos veiklos kokybės įsivertinimo etapai</w:t>
      </w:r>
    </w:p>
    <w:p w14:paraId="76D910FA" w14:textId="77777777" w:rsidR="00674E92" w:rsidRPr="009A357E" w:rsidRDefault="00674E92" w:rsidP="0063557A">
      <w:pPr>
        <w:spacing w:before="360"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Pasirengimo etape I</w:t>
      </w:r>
      <w:r w:rsidR="00106713" w:rsidRPr="009A357E">
        <w:rPr>
          <w:rFonts w:ascii="Times New Roman" w:hAnsi="Times New Roman" w:cs="Times New Roman"/>
          <w:sz w:val="24"/>
          <w:szCs w:val="24"/>
        </w:rPr>
        <w:t>P</w:t>
      </w:r>
      <w:r w:rsidRPr="009A357E">
        <w:rPr>
          <w:rFonts w:ascii="Times New Roman" w:hAnsi="Times New Roman" w:cs="Times New Roman"/>
          <w:sz w:val="24"/>
          <w:szCs w:val="24"/>
        </w:rPr>
        <w:t xml:space="preserve">U mokyklos vadovas sudaro koordinavimo grupę, kuri tampa atsakinga už mokyklos bendruomenės informavimą apie pradedamą vykdyti veiklos įsivertinimą, vertinimo modelio sukūrimą ir įsivertinimo atlikimo plano parengimą, </w:t>
      </w:r>
      <w:r w:rsidR="00787A2C" w:rsidRPr="009A357E">
        <w:rPr>
          <w:rFonts w:ascii="Times New Roman" w:hAnsi="Times New Roman" w:cs="Times New Roman"/>
          <w:sz w:val="24"/>
          <w:szCs w:val="24"/>
        </w:rPr>
        <w:t xml:space="preserve">įsivertinimo </w:t>
      </w:r>
      <w:r w:rsidRPr="009A357E">
        <w:rPr>
          <w:rFonts w:ascii="Times New Roman" w:hAnsi="Times New Roman" w:cs="Times New Roman"/>
          <w:sz w:val="24"/>
          <w:szCs w:val="24"/>
        </w:rPr>
        <w:t xml:space="preserve">ataskaitos rengimą. Koordinavimo grupė inicijuoja </w:t>
      </w:r>
      <w:r w:rsidR="00677AEF" w:rsidRPr="009A357E">
        <w:rPr>
          <w:rFonts w:ascii="Times New Roman" w:hAnsi="Times New Roman" w:cs="Times New Roman"/>
          <w:sz w:val="24"/>
          <w:szCs w:val="24"/>
        </w:rPr>
        <w:t>įsivertinimą (</w:t>
      </w:r>
      <w:r w:rsidRPr="009A357E">
        <w:rPr>
          <w:rFonts w:ascii="Times New Roman" w:hAnsi="Times New Roman" w:cs="Times New Roman"/>
          <w:sz w:val="24"/>
          <w:szCs w:val="24"/>
        </w:rPr>
        <w:t>platųjį vidaus auditą</w:t>
      </w:r>
      <w:r w:rsidR="00677AEF" w:rsidRPr="009A357E">
        <w:rPr>
          <w:rFonts w:ascii="Times New Roman" w:hAnsi="Times New Roman" w:cs="Times New Roman"/>
          <w:sz w:val="24"/>
          <w:szCs w:val="24"/>
        </w:rPr>
        <w:t>)</w:t>
      </w:r>
      <w:r w:rsidRPr="009A357E">
        <w:rPr>
          <w:rFonts w:ascii="Times New Roman" w:hAnsi="Times New Roman" w:cs="Times New Roman"/>
          <w:sz w:val="24"/>
          <w:szCs w:val="24"/>
        </w:rPr>
        <w:t>, kuriame dalyvauja visa I</w:t>
      </w:r>
      <w:r w:rsidR="00106713" w:rsidRPr="009A357E">
        <w:rPr>
          <w:rFonts w:ascii="Times New Roman" w:hAnsi="Times New Roman" w:cs="Times New Roman"/>
          <w:sz w:val="24"/>
          <w:szCs w:val="24"/>
        </w:rPr>
        <w:t>P</w:t>
      </w:r>
      <w:r w:rsidRPr="009A357E">
        <w:rPr>
          <w:rFonts w:ascii="Times New Roman" w:hAnsi="Times New Roman" w:cs="Times New Roman"/>
          <w:sz w:val="24"/>
          <w:szCs w:val="24"/>
        </w:rPr>
        <w:t>U mokyklos bendruomenė. Jį vykdant, įvertinamos visos metodikoje nurodytos I</w:t>
      </w:r>
      <w:r w:rsidR="00106713" w:rsidRPr="009A357E">
        <w:rPr>
          <w:rFonts w:ascii="Times New Roman" w:hAnsi="Times New Roman" w:cs="Times New Roman"/>
          <w:sz w:val="24"/>
          <w:szCs w:val="24"/>
        </w:rPr>
        <w:t>P</w:t>
      </w:r>
      <w:r w:rsidRPr="009A357E">
        <w:rPr>
          <w:rFonts w:ascii="Times New Roman" w:hAnsi="Times New Roman" w:cs="Times New Roman"/>
          <w:sz w:val="24"/>
          <w:szCs w:val="24"/>
        </w:rPr>
        <w:t>U mokyklos veiklos sritys (</w:t>
      </w:r>
      <w:r w:rsidR="00677AEF" w:rsidRPr="009A357E">
        <w:rPr>
          <w:rFonts w:ascii="Times New Roman" w:hAnsi="Times New Roman" w:cs="Times New Roman"/>
          <w:sz w:val="24"/>
          <w:szCs w:val="24"/>
        </w:rPr>
        <w:t>11</w:t>
      </w:r>
      <w:r w:rsidR="00FA7063" w:rsidRPr="009A357E">
        <w:rPr>
          <w:rFonts w:ascii="Times New Roman" w:hAnsi="Times New Roman" w:cs="Times New Roman"/>
          <w:sz w:val="24"/>
          <w:szCs w:val="24"/>
        </w:rPr>
        <w:t> </w:t>
      </w:r>
      <w:r w:rsidRPr="009A357E">
        <w:rPr>
          <w:rFonts w:ascii="Times New Roman" w:hAnsi="Times New Roman" w:cs="Times New Roman"/>
          <w:sz w:val="24"/>
          <w:szCs w:val="24"/>
        </w:rPr>
        <w:t>pav.).</w:t>
      </w:r>
    </w:p>
    <w:p w14:paraId="006D2D41" w14:textId="77777777" w:rsidR="00674E92" w:rsidRPr="009A357E" w:rsidRDefault="00674E92" w:rsidP="00674E92">
      <w:pPr>
        <w:spacing w:line="360" w:lineRule="auto"/>
        <w:jc w:val="center"/>
        <w:rPr>
          <w:rFonts w:ascii="Times New Roman" w:hAnsi="Times New Roman" w:cs="Times New Roman"/>
          <w:sz w:val="24"/>
          <w:szCs w:val="24"/>
        </w:rPr>
      </w:pPr>
      <w:r w:rsidRPr="009A357E">
        <w:rPr>
          <w:rFonts w:ascii="Times New Roman" w:hAnsi="Times New Roman" w:cs="Times New Roman"/>
          <w:noProof/>
          <w:sz w:val="24"/>
          <w:szCs w:val="24"/>
          <w:lang w:eastAsia="lt-LT"/>
        </w:rPr>
        <w:drawing>
          <wp:inline distT="0" distB="0" distL="0" distR="0" wp14:anchorId="06B9A8EB" wp14:editId="1B91FBFE">
            <wp:extent cx="4438650" cy="2476500"/>
            <wp:effectExtent l="0" t="57150" r="0" b="95250"/>
            <wp:docPr id="5"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14:paraId="776DBAF3" w14:textId="77777777" w:rsidR="00674E92" w:rsidRPr="009A357E" w:rsidRDefault="00677AEF" w:rsidP="00674E92">
      <w:pPr>
        <w:spacing w:line="240" w:lineRule="auto"/>
        <w:jc w:val="center"/>
        <w:rPr>
          <w:rFonts w:ascii="Times New Roman" w:eastAsia="Times New Roman" w:hAnsi="Times New Roman" w:cs="Times New Roman"/>
          <w:b/>
          <w:color w:val="1F497D" w:themeColor="text2"/>
          <w:sz w:val="24"/>
          <w:szCs w:val="24"/>
          <w:lang w:eastAsia="lt-LT"/>
        </w:rPr>
      </w:pPr>
      <w:r w:rsidRPr="009A357E">
        <w:rPr>
          <w:rFonts w:ascii="Times New Roman" w:eastAsia="Times New Roman" w:hAnsi="Times New Roman" w:cs="Times New Roman"/>
          <w:b/>
          <w:color w:val="1F497D" w:themeColor="text2"/>
          <w:sz w:val="24"/>
          <w:szCs w:val="24"/>
          <w:lang w:eastAsia="lt-LT"/>
        </w:rPr>
        <w:t xml:space="preserve">11 </w:t>
      </w:r>
      <w:r w:rsidR="00674E92" w:rsidRPr="009A357E">
        <w:rPr>
          <w:rFonts w:ascii="Times New Roman" w:eastAsia="Times New Roman" w:hAnsi="Times New Roman" w:cs="Times New Roman"/>
          <w:b/>
          <w:color w:val="1F497D" w:themeColor="text2"/>
          <w:sz w:val="24"/>
          <w:szCs w:val="24"/>
          <w:lang w:eastAsia="lt-LT"/>
        </w:rPr>
        <w:t>pav. Ikimokyklinio</w:t>
      </w:r>
      <w:r w:rsidR="00383170">
        <w:rPr>
          <w:rFonts w:ascii="Times New Roman" w:eastAsia="Times New Roman" w:hAnsi="Times New Roman" w:cs="Times New Roman"/>
          <w:b/>
          <w:color w:val="1F497D" w:themeColor="text2"/>
          <w:sz w:val="24"/>
          <w:szCs w:val="24"/>
          <w:lang w:eastAsia="lt-LT"/>
        </w:rPr>
        <w:t xml:space="preserve"> ir (ar)</w:t>
      </w:r>
      <w:r w:rsidR="00674E92" w:rsidRPr="009A357E">
        <w:rPr>
          <w:rFonts w:ascii="Times New Roman" w:eastAsia="Times New Roman" w:hAnsi="Times New Roman" w:cs="Times New Roman"/>
          <w:b/>
          <w:color w:val="1F497D" w:themeColor="text2"/>
          <w:sz w:val="24"/>
          <w:szCs w:val="24"/>
          <w:lang w:eastAsia="lt-LT"/>
        </w:rPr>
        <w:t xml:space="preserve"> priešmokyklinio ugdymo programas įgyvendinanči</w:t>
      </w:r>
      <w:r w:rsidR="008345ED" w:rsidRPr="009A357E">
        <w:rPr>
          <w:rFonts w:ascii="Times New Roman" w:eastAsia="Times New Roman" w:hAnsi="Times New Roman" w:cs="Times New Roman"/>
          <w:b/>
          <w:color w:val="1F497D" w:themeColor="text2"/>
          <w:sz w:val="24"/>
          <w:szCs w:val="24"/>
          <w:lang w:eastAsia="lt-LT"/>
        </w:rPr>
        <w:t>os</w:t>
      </w:r>
      <w:r w:rsidR="00674E92" w:rsidRPr="009A357E">
        <w:rPr>
          <w:rFonts w:ascii="Times New Roman" w:eastAsia="Times New Roman" w:hAnsi="Times New Roman" w:cs="Times New Roman"/>
          <w:b/>
          <w:color w:val="1F497D" w:themeColor="text2"/>
          <w:sz w:val="24"/>
          <w:szCs w:val="24"/>
          <w:lang w:eastAsia="lt-LT"/>
        </w:rPr>
        <w:t xml:space="preserve"> mokykl</w:t>
      </w:r>
      <w:r w:rsidR="008345ED" w:rsidRPr="009A357E">
        <w:rPr>
          <w:rFonts w:ascii="Times New Roman" w:eastAsia="Times New Roman" w:hAnsi="Times New Roman" w:cs="Times New Roman"/>
          <w:b/>
          <w:color w:val="1F497D" w:themeColor="text2"/>
          <w:sz w:val="24"/>
          <w:szCs w:val="24"/>
          <w:lang w:eastAsia="lt-LT"/>
        </w:rPr>
        <w:t>os</w:t>
      </w:r>
      <w:r w:rsidR="00674E92" w:rsidRPr="009A357E">
        <w:rPr>
          <w:rFonts w:ascii="Times New Roman" w:eastAsia="Times New Roman" w:hAnsi="Times New Roman" w:cs="Times New Roman"/>
          <w:b/>
          <w:color w:val="1F497D" w:themeColor="text2"/>
          <w:sz w:val="24"/>
          <w:szCs w:val="24"/>
          <w:lang w:eastAsia="lt-LT"/>
        </w:rPr>
        <w:t xml:space="preserve"> veiklos vertinamosios sritys</w:t>
      </w:r>
    </w:p>
    <w:p w14:paraId="47AA0027" w14:textId="77777777" w:rsidR="00674E92" w:rsidRPr="009A357E" w:rsidRDefault="00674E92" w:rsidP="00677AEF">
      <w:pPr>
        <w:spacing w:before="360"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Vykdant I</w:t>
      </w:r>
      <w:r w:rsidR="00106713" w:rsidRPr="009A357E">
        <w:rPr>
          <w:rFonts w:ascii="Times New Roman" w:hAnsi="Times New Roman" w:cs="Times New Roman"/>
          <w:sz w:val="24"/>
          <w:szCs w:val="24"/>
        </w:rPr>
        <w:t>P</w:t>
      </w:r>
      <w:r w:rsidRPr="009A357E">
        <w:rPr>
          <w:rFonts w:ascii="Times New Roman" w:hAnsi="Times New Roman" w:cs="Times New Roman"/>
          <w:sz w:val="24"/>
          <w:szCs w:val="24"/>
        </w:rPr>
        <w:t>U mokyklos veiklos kokybės įsivertinimą, 6 veiklos sritys apibūdinamos remiantis metodikoje išskirtais 19 veiklos rodiklių ir 61 pagalbiniu rodikliu</w:t>
      </w:r>
      <w:r w:rsidR="00632DDB" w:rsidRPr="009A357E">
        <w:rPr>
          <w:rFonts w:ascii="Times New Roman" w:hAnsi="Times New Roman" w:cs="Times New Roman"/>
          <w:sz w:val="24"/>
          <w:szCs w:val="24"/>
        </w:rPr>
        <w:t xml:space="preserve">. </w:t>
      </w:r>
      <w:r w:rsidRPr="009A357E">
        <w:rPr>
          <w:rFonts w:ascii="Times New Roman" w:hAnsi="Times New Roman" w:cs="Times New Roman"/>
          <w:sz w:val="24"/>
          <w:szCs w:val="24"/>
        </w:rPr>
        <w:t xml:space="preserve">Atlikusi </w:t>
      </w:r>
      <w:r w:rsidR="00677AEF" w:rsidRPr="009A357E">
        <w:rPr>
          <w:rFonts w:ascii="Times New Roman" w:hAnsi="Times New Roman" w:cs="Times New Roman"/>
          <w:sz w:val="24"/>
          <w:szCs w:val="24"/>
        </w:rPr>
        <w:t>įsivertinimą (</w:t>
      </w:r>
      <w:r w:rsidRPr="009A357E">
        <w:rPr>
          <w:rFonts w:ascii="Times New Roman" w:hAnsi="Times New Roman" w:cs="Times New Roman"/>
          <w:sz w:val="24"/>
          <w:szCs w:val="24"/>
        </w:rPr>
        <w:t>platųjį auditą</w:t>
      </w:r>
      <w:r w:rsidR="00677AEF" w:rsidRPr="009A357E">
        <w:rPr>
          <w:rFonts w:ascii="Times New Roman" w:hAnsi="Times New Roman" w:cs="Times New Roman"/>
          <w:sz w:val="24"/>
          <w:szCs w:val="24"/>
        </w:rPr>
        <w:t>)</w:t>
      </w:r>
      <w:r w:rsidRPr="009A357E">
        <w:rPr>
          <w:rFonts w:ascii="Times New Roman" w:hAnsi="Times New Roman" w:cs="Times New Roman"/>
          <w:sz w:val="24"/>
          <w:szCs w:val="24"/>
        </w:rPr>
        <w:t>, koordinavimo grupė, apibendrindama rezultatus, įvertina, kuriose veiklos</w:t>
      </w:r>
      <w:r w:rsidR="00383170">
        <w:rPr>
          <w:rFonts w:ascii="Times New Roman" w:hAnsi="Times New Roman" w:cs="Times New Roman"/>
          <w:sz w:val="24"/>
          <w:szCs w:val="24"/>
        </w:rPr>
        <w:t xml:space="preserve"> srityse vyrauja privalumai ir (</w:t>
      </w:r>
      <w:r w:rsidRPr="009A357E">
        <w:rPr>
          <w:rFonts w:ascii="Times New Roman" w:hAnsi="Times New Roman" w:cs="Times New Roman"/>
          <w:sz w:val="24"/>
          <w:szCs w:val="24"/>
        </w:rPr>
        <w:t>ar</w:t>
      </w:r>
      <w:r w:rsidR="00383170">
        <w:rPr>
          <w:rFonts w:ascii="Times New Roman" w:hAnsi="Times New Roman" w:cs="Times New Roman"/>
          <w:sz w:val="24"/>
          <w:szCs w:val="24"/>
        </w:rPr>
        <w:t>)</w:t>
      </w:r>
      <w:r w:rsidRPr="009A357E">
        <w:rPr>
          <w:rFonts w:ascii="Times New Roman" w:hAnsi="Times New Roman" w:cs="Times New Roman"/>
          <w:sz w:val="24"/>
          <w:szCs w:val="24"/>
        </w:rPr>
        <w:t xml:space="preserve"> trūkumai, identifikuoja stipriąsias ir silpnąsias I</w:t>
      </w:r>
      <w:r w:rsidR="00106713" w:rsidRPr="009A357E">
        <w:rPr>
          <w:rFonts w:ascii="Times New Roman" w:hAnsi="Times New Roman" w:cs="Times New Roman"/>
          <w:sz w:val="24"/>
          <w:szCs w:val="24"/>
        </w:rPr>
        <w:t>P</w:t>
      </w:r>
      <w:r w:rsidRPr="009A357E">
        <w:rPr>
          <w:rFonts w:ascii="Times New Roman" w:hAnsi="Times New Roman" w:cs="Times New Roman"/>
          <w:sz w:val="24"/>
          <w:szCs w:val="24"/>
        </w:rPr>
        <w:t>U mokyklos veiklos sritis. Įsivertinimo rezultatai yra pristatomi I</w:t>
      </w:r>
      <w:r w:rsidR="00106713" w:rsidRPr="009A357E">
        <w:rPr>
          <w:rFonts w:ascii="Times New Roman" w:hAnsi="Times New Roman" w:cs="Times New Roman"/>
          <w:sz w:val="24"/>
          <w:szCs w:val="24"/>
        </w:rPr>
        <w:t>P</w:t>
      </w:r>
      <w:r w:rsidRPr="009A357E">
        <w:rPr>
          <w:rFonts w:ascii="Times New Roman" w:hAnsi="Times New Roman" w:cs="Times New Roman"/>
          <w:sz w:val="24"/>
          <w:szCs w:val="24"/>
        </w:rPr>
        <w:t>U mokyklos personalui ir susitariama dėl giluminio audito. Giluminį auditą atlieka I</w:t>
      </w:r>
      <w:r w:rsidR="00106713" w:rsidRPr="009A357E">
        <w:rPr>
          <w:rFonts w:ascii="Times New Roman" w:hAnsi="Times New Roman" w:cs="Times New Roman"/>
          <w:sz w:val="24"/>
          <w:szCs w:val="24"/>
        </w:rPr>
        <w:t>P</w:t>
      </w:r>
      <w:r w:rsidRPr="009A357E">
        <w:rPr>
          <w:rFonts w:ascii="Times New Roman" w:hAnsi="Times New Roman" w:cs="Times New Roman"/>
          <w:sz w:val="24"/>
          <w:szCs w:val="24"/>
        </w:rPr>
        <w:t xml:space="preserve">U mokyklos vadovo sudaryta darbo grupė, kuri suplanuoja pasirinktos veiklos srities / rodiklio / pagalbinio rodiklio vertinimo darbus, surenka ir išanalizuoja duomenis, pateikia išvadas bei parengia </w:t>
      </w:r>
      <w:r w:rsidR="00787A2C" w:rsidRPr="009A357E">
        <w:rPr>
          <w:rFonts w:ascii="Times New Roman" w:hAnsi="Times New Roman" w:cs="Times New Roman"/>
          <w:sz w:val="24"/>
          <w:szCs w:val="24"/>
        </w:rPr>
        <w:t xml:space="preserve">įsivertinimo </w:t>
      </w:r>
      <w:r w:rsidRPr="009A357E">
        <w:rPr>
          <w:rFonts w:ascii="Times New Roman" w:hAnsi="Times New Roman" w:cs="Times New Roman"/>
          <w:sz w:val="24"/>
          <w:szCs w:val="24"/>
        </w:rPr>
        <w:t>ataskaitą. Ketvirtajame etape I</w:t>
      </w:r>
      <w:r w:rsidR="00106713" w:rsidRPr="009A357E">
        <w:rPr>
          <w:rFonts w:ascii="Times New Roman" w:hAnsi="Times New Roman" w:cs="Times New Roman"/>
          <w:sz w:val="24"/>
          <w:szCs w:val="24"/>
        </w:rPr>
        <w:t>P</w:t>
      </w:r>
      <w:r w:rsidRPr="009A357E">
        <w:rPr>
          <w:rFonts w:ascii="Times New Roman" w:hAnsi="Times New Roman" w:cs="Times New Roman"/>
          <w:sz w:val="24"/>
          <w:szCs w:val="24"/>
        </w:rPr>
        <w:t xml:space="preserve">U mokyklos vadovo sudaryta darbo grupė parengia galutinę įsivertinimo ataskaitą, kurioje išryškina privalumus ir trūkumus, numato tobulintinas sritis. </w:t>
      </w:r>
      <w:r w:rsidR="00787A2C" w:rsidRPr="009A357E">
        <w:rPr>
          <w:rFonts w:ascii="Times New Roman" w:hAnsi="Times New Roman" w:cs="Times New Roman"/>
          <w:sz w:val="24"/>
          <w:szCs w:val="24"/>
        </w:rPr>
        <w:t>Įsivertinimo a</w:t>
      </w:r>
      <w:r w:rsidRPr="009A357E">
        <w:rPr>
          <w:rFonts w:ascii="Times New Roman" w:hAnsi="Times New Roman" w:cs="Times New Roman"/>
          <w:sz w:val="24"/>
          <w:szCs w:val="24"/>
        </w:rPr>
        <w:t>taskaita yra pristatoma I</w:t>
      </w:r>
      <w:r w:rsidR="00106713" w:rsidRPr="009A357E">
        <w:rPr>
          <w:rFonts w:ascii="Times New Roman" w:hAnsi="Times New Roman" w:cs="Times New Roman"/>
          <w:sz w:val="24"/>
          <w:szCs w:val="24"/>
        </w:rPr>
        <w:t>P</w:t>
      </w:r>
      <w:r w:rsidRPr="009A357E">
        <w:rPr>
          <w:rFonts w:ascii="Times New Roman" w:hAnsi="Times New Roman" w:cs="Times New Roman"/>
          <w:sz w:val="24"/>
          <w:szCs w:val="24"/>
        </w:rPr>
        <w:t>U mokyklos veikla suinteresuotiems asmenims (Mokyklos tarybai, bendruomenei, savivaldybės administracijos švietimo padaliniui, vietos bendruomenei). Paskutiniame – planavimo – etape I</w:t>
      </w:r>
      <w:r w:rsidR="00106713" w:rsidRPr="009A357E">
        <w:rPr>
          <w:rFonts w:ascii="Times New Roman" w:hAnsi="Times New Roman" w:cs="Times New Roman"/>
          <w:sz w:val="24"/>
          <w:szCs w:val="24"/>
        </w:rPr>
        <w:t>P</w:t>
      </w:r>
      <w:r w:rsidRPr="009A357E">
        <w:rPr>
          <w:rFonts w:ascii="Times New Roman" w:hAnsi="Times New Roman" w:cs="Times New Roman"/>
          <w:sz w:val="24"/>
          <w:szCs w:val="24"/>
        </w:rPr>
        <w:t>U mokyklos vadovo sudaryta darbo grupė, remdamasi įsivertinimo rezultatais, rengia strateginį ir metinį veiklos planus, kurie teikiami derinti mokyklos steigėjui.</w:t>
      </w:r>
    </w:p>
    <w:p w14:paraId="5FD4B18E" w14:textId="77777777" w:rsidR="00674E92" w:rsidRPr="009A357E" w:rsidRDefault="00674E92" w:rsidP="0063557A">
      <w:pPr>
        <w:spacing w:line="360" w:lineRule="auto"/>
        <w:ind w:firstLine="567"/>
        <w:rPr>
          <w:rFonts w:ascii="Times New Roman" w:hAnsi="Times New Roman" w:cs="Times New Roman"/>
          <w:sz w:val="24"/>
          <w:szCs w:val="24"/>
        </w:rPr>
      </w:pPr>
      <w:r w:rsidRPr="009A357E">
        <w:rPr>
          <w:rFonts w:ascii="Times New Roman" w:eastAsia="Times New Roman" w:hAnsi="Times New Roman" w:cs="Times New Roman"/>
          <w:i/>
          <w:sz w:val="24"/>
          <w:szCs w:val="24"/>
          <w:lang w:eastAsia="lt-LT"/>
        </w:rPr>
        <w:t xml:space="preserve">Ikimokyklinio ugdymo mokyklos vidaus audito metodika </w:t>
      </w:r>
      <w:r w:rsidR="00677AEF" w:rsidRPr="009A357E">
        <w:rPr>
          <w:rFonts w:ascii="Times New Roman" w:eastAsia="Times New Roman" w:hAnsi="Times New Roman" w:cs="Times New Roman"/>
          <w:sz w:val="24"/>
          <w:szCs w:val="24"/>
          <w:lang w:eastAsia="lt-LT"/>
        </w:rPr>
        <w:t xml:space="preserve">(2005) </w:t>
      </w:r>
      <w:r w:rsidRPr="009A357E">
        <w:rPr>
          <w:rFonts w:ascii="Times New Roman" w:eastAsia="Times New Roman" w:hAnsi="Times New Roman" w:cs="Times New Roman"/>
          <w:sz w:val="24"/>
          <w:szCs w:val="24"/>
          <w:lang w:eastAsia="lt-LT"/>
        </w:rPr>
        <w:t>yra rekomendacinio pobūdžio. Nėra žinomi tikslūs skaičiai, kiek I</w:t>
      </w:r>
      <w:r w:rsidR="00106713" w:rsidRPr="009A357E">
        <w:rPr>
          <w:rFonts w:ascii="Times New Roman" w:eastAsia="Times New Roman" w:hAnsi="Times New Roman" w:cs="Times New Roman"/>
          <w:sz w:val="24"/>
          <w:szCs w:val="24"/>
          <w:lang w:eastAsia="lt-LT"/>
        </w:rPr>
        <w:t>P</w:t>
      </w:r>
      <w:r w:rsidRPr="009A357E">
        <w:rPr>
          <w:rFonts w:ascii="Times New Roman" w:eastAsia="Times New Roman" w:hAnsi="Times New Roman" w:cs="Times New Roman"/>
          <w:sz w:val="24"/>
          <w:szCs w:val="24"/>
          <w:lang w:eastAsia="lt-LT"/>
        </w:rPr>
        <w:t>U mokyklų ir kaip aktyviai ja naudojasi. Apie atliekamą veiklos kokybės įsivertinimą galima sužinoti tik tuo atveju, jei rezultatus I</w:t>
      </w:r>
      <w:r w:rsidR="00106713" w:rsidRPr="009A357E">
        <w:rPr>
          <w:rFonts w:ascii="Times New Roman" w:eastAsia="Times New Roman" w:hAnsi="Times New Roman" w:cs="Times New Roman"/>
          <w:sz w:val="24"/>
          <w:szCs w:val="24"/>
          <w:lang w:eastAsia="lt-LT"/>
        </w:rPr>
        <w:t>P</w:t>
      </w:r>
      <w:r w:rsidRPr="009A357E">
        <w:rPr>
          <w:rFonts w:ascii="Times New Roman" w:eastAsia="Times New Roman" w:hAnsi="Times New Roman" w:cs="Times New Roman"/>
          <w:sz w:val="24"/>
          <w:szCs w:val="24"/>
          <w:lang w:eastAsia="lt-LT"/>
        </w:rPr>
        <w:t>U mokyklos paskelbia savo interneto svetainėse. Dažniausiai su tokia informacija galima susipažinti metinėse veiklos ataskaitose. Kai kurių I</w:t>
      </w:r>
      <w:r w:rsidR="00106713" w:rsidRPr="009A357E">
        <w:rPr>
          <w:rFonts w:ascii="Times New Roman" w:eastAsia="Times New Roman" w:hAnsi="Times New Roman" w:cs="Times New Roman"/>
          <w:sz w:val="24"/>
          <w:szCs w:val="24"/>
          <w:lang w:eastAsia="lt-LT"/>
        </w:rPr>
        <w:t>P</w:t>
      </w:r>
      <w:r w:rsidRPr="009A357E">
        <w:rPr>
          <w:rFonts w:ascii="Times New Roman" w:eastAsia="Times New Roman" w:hAnsi="Times New Roman" w:cs="Times New Roman"/>
          <w:sz w:val="24"/>
          <w:szCs w:val="24"/>
          <w:lang w:eastAsia="lt-LT"/>
        </w:rPr>
        <w:t>U mokyklų (pvz. Klaipėdos apskrities) interneto svetainėse galima rasti tam skirtą tinklalapį, kuriame talpinama ne tik pastarųjų, bet ir ankstesnių metų informacija apie įsivertinimo rezultatus. Būtina pažymėti, kad privačios I</w:t>
      </w:r>
      <w:r w:rsidR="00106713" w:rsidRPr="009A357E">
        <w:rPr>
          <w:rFonts w:ascii="Times New Roman" w:eastAsia="Times New Roman" w:hAnsi="Times New Roman" w:cs="Times New Roman"/>
          <w:sz w:val="24"/>
          <w:szCs w:val="24"/>
          <w:lang w:eastAsia="lt-LT"/>
        </w:rPr>
        <w:t>P</w:t>
      </w:r>
      <w:r w:rsidRPr="009A357E">
        <w:rPr>
          <w:rFonts w:ascii="Times New Roman" w:eastAsia="Times New Roman" w:hAnsi="Times New Roman" w:cs="Times New Roman"/>
          <w:sz w:val="24"/>
          <w:szCs w:val="24"/>
          <w:lang w:eastAsia="lt-LT"/>
        </w:rPr>
        <w:t>U mokyklos neskelbia informacijos apie veiklos kokybės įsivertinimą, tikėtina, jo ir nevykdo.</w:t>
      </w:r>
    </w:p>
    <w:p w14:paraId="7DAC892C" w14:textId="77777777" w:rsidR="00674E92" w:rsidRPr="009A357E" w:rsidRDefault="00674E92" w:rsidP="006A0E52">
      <w:pPr>
        <w:spacing w:line="360" w:lineRule="auto"/>
        <w:ind w:firstLine="567"/>
        <w:rPr>
          <w:rFonts w:ascii="Times New Roman" w:hAnsi="Times New Roman" w:cs="Times New Roman"/>
          <w:sz w:val="24"/>
          <w:szCs w:val="24"/>
        </w:rPr>
      </w:pPr>
      <w:r w:rsidRPr="009A357E">
        <w:rPr>
          <w:rFonts w:ascii="Times New Roman" w:hAnsi="Times New Roman" w:cs="Times New Roman"/>
          <w:b/>
          <w:color w:val="1F497D" w:themeColor="text2"/>
          <w:sz w:val="24"/>
          <w:szCs w:val="24"/>
        </w:rPr>
        <w:t>Bendrojo ugdymo programas įgyvendinančių mokyklų</w:t>
      </w:r>
      <w:r w:rsidRPr="009A357E">
        <w:rPr>
          <w:rFonts w:ascii="Times New Roman" w:hAnsi="Times New Roman" w:cs="Times New Roman"/>
          <w:color w:val="1F497D" w:themeColor="text2"/>
          <w:sz w:val="24"/>
          <w:szCs w:val="24"/>
        </w:rPr>
        <w:t xml:space="preserve"> </w:t>
      </w:r>
      <w:r w:rsidRPr="009A357E">
        <w:rPr>
          <w:rFonts w:ascii="Times New Roman" w:hAnsi="Times New Roman" w:cs="Times New Roman"/>
          <w:sz w:val="24"/>
          <w:szCs w:val="24"/>
        </w:rPr>
        <w:t xml:space="preserve">(toliau – BU mokyklų) veiklos kokybei įsivertinti pirmoji metodika buvo parengta ir išbandyta 2002 metais, o nuo 2004–2005 mokslo metų </w:t>
      </w:r>
      <w:r w:rsidRPr="009A357E">
        <w:rPr>
          <w:rFonts w:ascii="Times New Roman" w:hAnsi="Times New Roman" w:cs="Times New Roman"/>
          <w:i/>
          <w:sz w:val="24"/>
          <w:szCs w:val="24"/>
        </w:rPr>
        <w:t>Bendrojo lavinimo mokyklos vidaus audito metodika</w:t>
      </w:r>
      <w:r w:rsidRPr="009A357E">
        <w:rPr>
          <w:rFonts w:ascii="Times New Roman" w:hAnsi="Times New Roman" w:cs="Times New Roman"/>
          <w:sz w:val="24"/>
          <w:szCs w:val="24"/>
        </w:rPr>
        <w:t xml:space="preserve"> </w:t>
      </w:r>
      <w:r w:rsidR="00677AEF" w:rsidRPr="009A357E">
        <w:rPr>
          <w:rFonts w:ascii="Times New Roman" w:hAnsi="Times New Roman" w:cs="Times New Roman"/>
          <w:sz w:val="24"/>
          <w:szCs w:val="24"/>
        </w:rPr>
        <w:t xml:space="preserve">(2002) </w:t>
      </w:r>
      <w:r w:rsidRPr="009A357E">
        <w:rPr>
          <w:rFonts w:ascii="Times New Roman" w:hAnsi="Times New Roman" w:cs="Times New Roman"/>
          <w:sz w:val="24"/>
          <w:szCs w:val="24"/>
        </w:rPr>
        <w:t xml:space="preserve">tapo privaloma visų </w:t>
      </w:r>
      <w:r w:rsidR="00677AEF" w:rsidRPr="009A357E">
        <w:rPr>
          <w:rFonts w:ascii="Times New Roman" w:hAnsi="Times New Roman" w:cs="Times New Roman"/>
          <w:sz w:val="24"/>
          <w:szCs w:val="24"/>
        </w:rPr>
        <w:t>bendrojo lavinimo</w:t>
      </w:r>
      <w:r w:rsidRPr="009A357E">
        <w:rPr>
          <w:rFonts w:ascii="Times New Roman" w:hAnsi="Times New Roman" w:cs="Times New Roman"/>
          <w:sz w:val="24"/>
          <w:szCs w:val="24"/>
        </w:rPr>
        <w:t xml:space="preserve"> mokyklų bendruomenėms. Šioje metodikoje pažymima, kad </w:t>
      </w:r>
      <w:r w:rsidR="00947E11" w:rsidRPr="009A357E">
        <w:rPr>
          <w:rFonts w:ascii="Times New Roman" w:hAnsi="Times New Roman" w:cs="Times New Roman"/>
          <w:sz w:val="24"/>
          <w:szCs w:val="24"/>
        </w:rPr>
        <w:t>vidaus auditas (</w:t>
      </w:r>
      <w:r w:rsidRPr="009A357E">
        <w:rPr>
          <w:rFonts w:ascii="Times New Roman" w:hAnsi="Times New Roman" w:cs="Times New Roman"/>
          <w:sz w:val="24"/>
          <w:szCs w:val="24"/>
        </w:rPr>
        <w:t>įsivertinimas</w:t>
      </w:r>
      <w:r w:rsidR="00947E11" w:rsidRPr="009A357E">
        <w:rPr>
          <w:rFonts w:ascii="Times New Roman" w:hAnsi="Times New Roman" w:cs="Times New Roman"/>
          <w:sz w:val="24"/>
          <w:szCs w:val="24"/>
        </w:rPr>
        <w:t>)</w:t>
      </w:r>
      <w:r w:rsidRPr="009A357E">
        <w:rPr>
          <w:rFonts w:ascii="Times New Roman" w:hAnsi="Times New Roman" w:cs="Times New Roman"/>
          <w:sz w:val="24"/>
          <w:szCs w:val="24"/>
        </w:rPr>
        <w:t xml:space="preserve"> yra „</w:t>
      </w:r>
      <w:r w:rsidR="00947E11" w:rsidRPr="009A357E">
        <w:rPr>
          <w:rFonts w:ascii="Times New Roman" w:hAnsi="Times New Roman" w:cs="Times New Roman"/>
          <w:sz w:val="24"/>
          <w:szCs w:val="24"/>
        </w:rPr>
        <w:t>nuolatinis, kruopštus reflektavimo procesas, įtraukiantis visus mokyklos dalinius bei darbuotojus, kurio tikslas – išnagrinėti mokyklos darbo aspektus, išskirti privalumus ir trūkumus bei parengti planus, kaip patobulinti mokyklos veiklą</w:t>
      </w:r>
      <w:r w:rsidRPr="009A357E">
        <w:rPr>
          <w:rFonts w:ascii="Times New Roman" w:hAnsi="Times New Roman" w:cs="Times New Roman"/>
          <w:sz w:val="24"/>
          <w:szCs w:val="24"/>
        </w:rPr>
        <w:t>“</w:t>
      </w:r>
      <w:r w:rsidR="00947E11" w:rsidRPr="009A357E">
        <w:rPr>
          <w:rFonts w:ascii="Times New Roman" w:hAnsi="Times New Roman" w:cs="Times New Roman"/>
          <w:sz w:val="24"/>
          <w:szCs w:val="24"/>
        </w:rPr>
        <w:t xml:space="preserve"> (p. 2). V</w:t>
      </w:r>
      <w:r w:rsidRPr="009A357E">
        <w:rPr>
          <w:rFonts w:ascii="Times New Roman" w:hAnsi="Times New Roman" w:cs="Times New Roman"/>
          <w:sz w:val="24"/>
          <w:szCs w:val="24"/>
        </w:rPr>
        <w:t xml:space="preserve">eiklos kokybės įsivertinimas (anksčiau vadintas vidaus auditu) suprantamas kaip nuolatinis nenutrūkstamas procesas, kurį sudaro platusis auditas ir pasirinktos vertinimo srities analizė. </w:t>
      </w:r>
      <w:r w:rsidR="00947E11" w:rsidRPr="009A357E">
        <w:rPr>
          <w:rFonts w:ascii="Times New Roman" w:hAnsi="Times New Roman" w:cs="Times New Roman"/>
          <w:sz w:val="24"/>
          <w:szCs w:val="24"/>
        </w:rPr>
        <w:t>Vidaus auditą</w:t>
      </w:r>
      <w:r w:rsidRPr="009A357E">
        <w:rPr>
          <w:rFonts w:ascii="Times New Roman" w:hAnsi="Times New Roman" w:cs="Times New Roman"/>
          <w:sz w:val="24"/>
          <w:szCs w:val="24"/>
        </w:rPr>
        <w:t xml:space="preserve"> buvo siūloma atlikti pagal 7 sritis:</w:t>
      </w:r>
      <w:r w:rsidR="006A0E52" w:rsidRPr="009A357E">
        <w:rPr>
          <w:rFonts w:ascii="Times New Roman" w:hAnsi="Times New Roman" w:cs="Times New Roman"/>
          <w:sz w:val="24"/>
          <w:szCs w:val="24"/>
        </w:rPr>
        <w:t xml:space="preserve"> 1) </w:t>
      </w:r>
      <w:r w:rsidRPr="009A357E">
        <w:rPr>
          <w:rFonts w:ascii="Times New Roman" w:hAnsi="Times New Roman" w:cs="Times New Roman"/>
          <w:sz w:val="24"/>
          <w:szCs w:val="24"/>
        </w:rPr>
        <w:t>ugdymo turinys (3 veiklos rodikliai ir 8 pagalbiniai rodikliai),</w:t>
      </w:r>
      <w:r w:rsidR="006A0E52" w:rsidRPr="009A357E">
        <w:rPr>
          <w:rFonts w:ascii="Times New Roman" w:hAnsi="Times New Roman" w:cs="Times New Roman"/>
          <w:sz w:val="24"/>
          <w:szCs w:val="24"/>
        </w:rPr>
        <w:t xml:space="preserve"> 2) </w:t>
      </w:r>
      <w:r w:rsidRPr="009A357E">
        <w:rPr>
          <w:rFonts w:ascii="Times New Roman" w:hAnsi="Times New Roman" w:cs="Times New Roman"/>
          <w:sz w:val="24"/>
          <w:szCs w:val="24"/>
        </w:rPr>
        <w:t>mokymosi pasiekimai (3 veiklos rodikliai ir 3 pagalbiniai rodikliai),</w:t>
      </w:r>
      <w:r w:rsidR="006A0E52" w:rsidRPr="009A357E">
        <w:rPr>
          <w:rFonts w:ascii="Times New Roman" w:hAnsi="Times New Roman" w:cs="Times New Roman"/>
          <w:sz w:val="24"/>
          <w:szCs w:val="24"/>
        </w:rPr>
        <w:t xml:space="preserve"> 3) </w:t>
      </w:r>
      <w:r w:rsidRPr="009A357E">
        <w:rPr>
          <w:rFonts w:ascii="Times New Roman" w:hAnsi="Times New Roman" w:cs="Times New Roman"/>
          <w:sz w:val="24"/>
          <w:szCs w:val="24"/>
        </w:rPr>
        <w:t>mokymasis ir ugdymas (5</w:t>
      </w:r>
      <w:r w:rsidR="006A0E52" w:rsidRPr="009A357E">
        <w:rPr>
          <w:rFonts w:ascii="Times New Roman" w:hAnsi="Times New Roman" w:cs="Times New Roman"/>
          <w:sz w:val="24"/>
          <w:szCs w:val="24"/>
        </w:rPr>
        <w:t> </w:t>
      </w:r>
      <w:r w:rsidRPr="009A357E">
        <w:rPr>
          <w:rFonts w:ascii="Times New Roman" w:hAnsi="Times New Roman" w:cs="Times New Roman"/>
          <w:sz w:val="24"/>
          <w:szCs w:val="24"/>
        </w:rPr>
        <w:t>veiklos rodikliai ir 18 pagalbinių rodiklių),</w:t>
      </w:r>
      <w:r w:rsidR="006A0E52" w:rsidRPr="009A357E">
        <w:rPr>
          <w:rFonts w:ascii="Times New Roman" w:hAnsi="Times New Roman" w:cs="Times New Roman"/>
          <w:sz w:val="24"/>
          <w:szCs w:val="24"/>
        </w:rPr>
        <w:t xml:space="preserve"> 4) </w:t>
      </w:r>
      <w:r w:rsidRPr="009A357E">
        <w:rPr>
          <w:rFonts w:ascii="Times New Roman" w:hAnsi="Times New Roman" w:cs="Times New Roman"/>
          <w:sz w:val="24"/>
          <w:szCs w:val="24"/>
        </w:rPr>
        <w:t>pagalba moksleiviams (6 veiklos rodikliai ir 16</w:t>
      </w:r>
      <w:r w:rsidR="006A0E52" w:rsidRPr="009A357E">
        <w:rPr>
          <w:rFonts w:ascii="Times New Roman" w:hAnsi="Times New Roman" w:cs="Times New Roman"/>
          <w:sz w:val="24"/>
          <w:szCs w:val="24"/>
        </w:rPr>
        <w:t> </w:t>
      </w:r>
      <w:r w:rsidRPr="009A357E">
        <w:rPr>
          <w:rFonts w:ascii="Times New Roman" w:hAnsi="Times New Roman" w:cs="Times New Roman"/>
          <w:sz w:val="24"/>
          <w:szCs w:val="24"/>
        </w:rPr>
        <w:t>pagalbinių rodiklių),</w:t>
      </w:r>
      <w:r w:rsidR="006A0E52" w:rsidRPr="009A357E">
        <w:rPr>
          <w:rFonts w:ascii="Times New Roman" w:hAnsi="Times New Roman" w:cs="Times New Roman"/>
          <w:sz w:val="24"/>
          <w:szCs w:val="24"/>
        </w:rPr>
        <w:t xml:space="preserve"> 5) </w:t>
      </w:r>
      <w:r w:rsidRPr="009A357E">
        <w:rPr>
          <w:rFonts w:ascii="Times New Roman" w:hAnsi="Times New Roman" w:cs="Times New Roman"/>
          <w:sz w:val="24"/>
          <w:szCs w:val="24"/>
        </w:rPr>
        <w:t>etosas (3 veiklos rodikliai ir 9 pagalbiniai rodikliai),</w:t>
      </w:r>
      <w:r w:rsidR="006A0E52" w:rsidRPr="009A357E">
        <w:rPr>
          <w:rFonts w:ascii="Times New Roman" w:hAnsi="Times New Roman" w:cs="Times New Roman"/>
          <w:sz w:val="24"/>
          <w:szCs w:val="24"/>
        </w:rPr>
        <w:t xml:space="preserve"> 6) </w:t>
      </w:r>
      <w:r w:rsidRPr="009A357E">
        <w:rPr>
          <w:rFonts w:ascii="Times New Roman" w:hAnsi="Times New Roman" w:cs="Times New Roman"/>
          <w:sz w:val="24"/>
          <w:szCs w:val="24"/>
        </w:rPr>
        <w:t>ištekliai (7</w:t>
      </w:r>
      <w:r w:rsidR="006A0E52" w:rsidRPr="009A357E">
        <w:rPr>
          <w:rFonts w:ascii="Times New Roman" w:hAnsi="Times New Roman" w:cs="Times New Roman"/>
          <w:sz w:val="24"/>
          <w:szCs w:val="24"/>
        </w:rPr>
        <w:t> </w:t>
      </w:r>
      <w:r w:rsidRPr="009A357E">
        <w:rPr>
          <w:rFonts w:ascii="Times New Roman" w:hAnsi="Times New Roman" w:cs="Times New Roman"/>
          <w:sz w:val="24"/>
          <w:szCs w:val="24"/>
        </w:rPr>
        <w:t>veiklos rodikliai ir 19 pagalbinių rodiklių),</w:t>
      </w:r>
      <w:r w:rsidR="006A0E52" w:rsidRPr="009A357E">
        <w:rPr>
          <w:rFonts w:ascii="Times New Roman" w:hAnsi="Times New Roman" w:cs="Times New Roman"/>
          <w:sz w:val="24"/>
          <w:szCs w:val="24"/>
        </w:rPr>
        <w:t xml:space="preserve"> 7) </w:t>
      </w:r>
      <w:r w:rsidRPr="009A357E">
        <w:rPr>
          <w:rFonts w:ascii="Times New Roman" w:hAnsi="Times New Roman" w:cs="Times New Roman"/>
          <w:sz w:val="24"/>
          <w:szCs w:val="24"/>
        </w:rPr>
        <w:t>mokyklos valdymas ir kokybės garantavimas (5</w:t>
      </w:r>
      <w:r w:rsidR="006A0E52" w:rsidRPr="009A357E">
        <w:rPr>
          <w:rFonts w:ascii="Times New Roman" w:hAnsi="Times New Roman" w:cs="Times New Roman"/>
          <w:sz w:val="24"/>
          <w:szCs w:val="24"/>
        </w:rPr>
        <w:t> </w:t>
      </w:r>
      <w:r w:rsidRPr="009A357E">
        <w:rPr>
          <w:rFonts w:ascii="Times New Roman" w:hAnsi="Times New Roman" w:cs="Times New Roman"/>
          <w:sz w:val="24"/>
          <w:szCs w:val="24"/>
        </w:rPr>
        <w:t>veiklos rodikliai ir 15 pagalbinių rodiklių).</w:t>
      </w:r>
    </w:p>
    <w:p w14:paraId="5F174F19" w14:textId="77777777" w:rsidR="0063557A" w:rsidRPr="009A357E" w:rsidRDefault="00674E92" w:rsidP="0063557A">
      <w:pPr>
        <w:spacing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 xml:space="preserve">Švietimo sistemoje vykę pokyčiai turėjo įtakos tam, kad metodika buvo pakoreguota ir patvirtinta kaip </w:t>
      </w:r>
      <w:r w:rsidRPr="009A357E">
        <w:rPr>
          <w:rFonts w:ascii="Times New Roman" w:hAnsi="Times New Roman" w:cs="Times New Roman"/>
          <w:i/>
          <w:sz w:val="24"/>
          <w:szCs w:val="24"/>
        </w:rPr>
        <w:t>Bendrojo lavinimo mokyklos vidaus audito tvarkos aprašas</w:t>
      </w:r>
      <w:r w:rsidRPr="009A357E">
        <w:rPr>
          <w:rFonts w:ascii="Times New Roman" w:hAnsi="Times New Roman" w:cs="Times New Roman"/>
          <w:sz w:val="24"/>
          <w:szCs w:val="24"/>
        </w:rPr>
        <w:t xml:space="preserve"> (2007). </w:t>
      </w:r>
      <w:r w:rsidR="00947E11" w:rsidRPr="009A357E">
        <w:rPr>
          <w:rFonts w:ascii="Times New Roman" w:hAnsi="Times New Roman" w:cs="Times New Roman"/>
          <w:sz w:val="24"/>
          <w:szCs w:val="24"/>
        </w:rPr>
        <w:t>Jį patvirtinus,</w:t>
      </w:r>
      <w:r w:rsidRPr="009A357E">
        <w:rPr>
          <w:rFonts w:ascii="Times New Roman" w:hAnsi="Times New Roman" w:cs="Times New Roman"/>
          <w:sz w:val="24"/>
          <w:szCs w:val="24"/>
        </w:rPr>
        <w:t xml:space="preserve"> liko 5 vertintinos veiklos sritys (mokyklos kultūra, ugdymas ir mokymasis, pasiekimai, pagalba mokiniui, mokyklos valdymas), 22 temos, sukonkretinančios kiekvieną mokyklos veiklos vertinimo sritį, ir 67 veiklos rodikliai, atskleidžiantys veiklos sričių, temų turinį ir orientuojantys į siekiamą rezultatą. Apraše nurodoma, kad platusis auditas turi būti atliekamas kasmet, rekomenduotina tuo pačiu metu. Radosi nauja sąvoka – giluminis auditas, t. y. „duomenimis grįstas pasirinktos bendrojo lavinimo mokyklos veiklos problemos (vienos ar kelių sričių, vienos ar kelių temų, vieno ar kelių veiklos rodiklių) vertinimas“</w:t>
      </w:r>
      <w:r w:rsidR="00947E11" w:rsidRPr="009A357E">
        <w:rPr>
          <w:rFonts w:ascii="Times New Roman" w:hAnsi="Times New Roman" w:cs="Times New Roman"/>
          <w:sz w:val="24"/>
          <w:szCs w:val="24"/>
        </w:rPr>
        <w:t xml:space="preserve"> (p. 1). </w:t>
      </w:r>
      <w:r w:rsidRPr="009A357E">
        <w:rPr>
          <w:rFonts w:ascii="Times New Roman" w:hAnsi="Times New Roman" w:cs="Times New Roman"/>
          <w:sz w:val="24"/>
          <w:szCs w:val="24"/>
        </w:rPr>
        <w:t>2009 m. pradžioje minėtas tvarkos aprašas neteko galios ir veiklos įsivertinimas tapo tik rekomendacinio pobūdžio (</w:t>
      </w:r>
      <w:r w:rsidRPr="009A357E">
        <w:rPr>
          <w:rFonts w:ascii="Times New Roman" w:hAnsi="Times New Roman" w:cs="Times New Roman"/>
          <w:i/>
          <w:sz w:val="24"/>
          <w:szCs w:val="24"/>
        </w:rPr>
        <w:t>Bendrojo lavinimo mokyklos veiklos kokybės įsivertinimo rekomendacijos</w:t>
      </w:r>
      <w:r w:rsidRPr="009A357E">
        <w:rPr>
          <w:rFonts w:ascii="Times New Roman" w:hAnsi="Times New Roman" w:cs="Times New Roman"/>
          <w:sz w:val="24"/>
          <w:szCs w:val="24"/>
        </w:rPr>
        <w:t xml:space="preserve">, 2009). Nors naujų, įsivertinimui skirtų teisinių dokumentų ilgą laiką nebuvo parengta, </w:t>
      </w:r>
      <w:r w:rsidR="00947E11" w:rsidRPr="009A357E">
        <w:rPr>
          <w:rFonts w:ascii="Times New Roman" w:hAnsi="Times New Roman" w:cs="Times New Roman"/>
          <w:sz w:val="24"/>
          <w:szCs w:val="24"/>
        </w:rPr>
        <w:t>bendrojo lavinimo</w:t>
      </w:r>
      <w:r w:rsidRPr="009A357E">
        <w:rPr>
          <w:rFonts w:ascii="Times New Roman" w:hAnsi="Times New Roman" w:cs="Times New Roman"/>
          <w:sz w:val="24"/>
          <w:szCs w:val="24"/>
        </w:rPr>
        <w:t xml:space="preserve"> mokykl</w:t>
      </w:r>
      <w:r w:rsidR="00947E11" w:rsidRPr="009A357E">
        <w:rPr>
          <w:rFonts w:ascii="Times New Roman" w:hAnsi="Times New Roman" w:cs="Times New Roman"/>
          <w:sz w:val="24"/>
          <w:szCs w:val="24"/>
        </w:rPr>
        <w:t>os</w:t>
      </w:r>
      <w:r w:rsidRPr="009A357E">
        <w:rPr>
          <w:rFonts w:ascii="Times New Roman" w:hAnsi="Times New Roman" w:cs="Times New Roman"/>
          <w:sz w:val="24"/>
          <w:szCs w:val="24"/>
        </w:rPr>
        <w:t xml:space="preserve"> </w:t>
      </w:r>
      <w:r w:rsidR="00947E11" w:rsidRPr="009A357E">
        <w:rPr>
          <w:rFonts w:ascii="Times New Roman" w:hAnsi="Times New Roman" w:cs="Times New Roman"/>
          <w:sz w:val="24"/>
          <w:szCs w:val="24"/>
        </w:rPr>
        <w:t xml:space="preserve">tęsė </w:t>
      </w:r>
      <w:r w:rsidRPr="009A357E">
        <w:rPr>
          <w:rFonts w:ascii="Times New Roman" w:hAnsi="Times New Roman" w:cs="Times New Roman"/>
          <w:sz w:val="24"/>
          <w:szCs w:val="24"/>
        </w:rPr>
        <w:t>veiklos kokybės įsivertinimą: remiantis NMVA interneto svetainėje pateikiamais duomenimis, 2008–2009 m. m. 1 115 iš 1 415 BU mok</w:t>
      </w:r>
      <w:r w:rsidR="0063557A" w:rsidRPr="009A357E">
        <w:rPr>
          <w:rFonts w:ascii="Times New Roman" w:hAnsi="Times New Roman" w:cs="Times New Roman"/>
          <w:sz w:val="24"/>
          <w:szCs w:val="24"/>
        </w:rPr>
        <w:t>yklų tęsė įsivertinimo procesą.</w:t>
      </w:r>
    </w:p>
    <w:p w14:paraId="1C426480" w14:textId="77777777" w:rsidR="00674E92" w:rsidRPr="009A357E" w:rsidRDefault="005A1579" w:rsidP="008345ED">
      <w:pPr>
        <w:spacing w:after="240" w:line="360" w:lineRule="auto"/>
        <w:ind w:firstLine="567"/>
        <w:rPr>
          <w:rFonts w:ascii="Times New Roman" w:hAnsi="Times New Roman" w:cs="Times New Roman"/>
          <w:sz w:val="24"/>
          <w:szCs w:val="24"/>
        </w:rPr>
      </w:pPr>
      <w:r w:rsidRPr="009A357E">
        <w:rPr>
          <w:rFonts w:ascii="Times New Roman" w:hAnsi="Times New Roman" w:cs="Times New Roman"/>
          <w:noProof/>
          <w:sz w:val="24"/>
          <w:szCs w:val="24"/>
          <w:lang w:eastAsia="lt-LT"/>
        </w:rPr>
        <mc:AlternateContent>
          <mc:Choice Requires="wpg">
            <w:drawing>
              <wp:anchor distT="0" distB="0" distL="114300" distR="114300" simplePos="0" relativeHeight="251651584" behindDoc="0" locked="0" layoutInCell="1" allowOverlap="1" wp14:anchorId="4A7CF0BA" wp14:editId="362BE4EA">
                <wp:simplePos x="0" y="0"/>
                <wp:positionH relativeFrom="column">
                  <wp:posOffset>537210</wp:posOffset>
                </wp:positionH>
                <wp:positionV relativeFrom="paragraph">
                  <wp:posOffset>2734945</wp:posOffset>
                </wp:positionV>
                <wp:extent cx="4826000" cy="1296670"/>
                <wp:effectExtent l="0" t="0" r="12700" b="17780"/>
                <wp:wrapNone/>
                <wp:docPr id="16798" name="Grupė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6000" cy="1296670"/>
                          <a:chOff x="0" y="0"/>
                          <a:chExt cx="4895850" cy="1962150"/>
                        </a:xfrm>
                      </wpg:grpSpPr>
                      <wpg:grpSp>
                        <wpg:cNvPr id="16799" name="Grupė 4"/>
                        <wpg:cNvGrpSpPr/>
                        <wpg:grpSpPr>
                          <a:xfrm>
                            <a:off x="0" y="0"/>
                            <a:ext cx="4895850" cy="1962150"/>
                            <a:chOff x="0" y="0"/>
                            <a:chExt cx="5971181" cy="2302510"/>
                          </a:xfrm>
                        </wpg:grpSpPr>
                        <wps:wsp>
                          <wps:cNvPr id="16800" name="Suapvalintas stačiakampis 8"/>
                          <wps:cNvSpPr/>
                          <wps:spPr>
                            <a:xfrm>
                              <a:off x="0" y="0"/>
                              <a:ext cx="4395470" cy="2302510"/>
                            </a:xfrm>
                            <a:prstGeom prst="roundRect">
                              <a:avLst/>
                            </a:prstGeom>
                            <a:solidFill>
                              <a:schemeClr val="accent2">
                                <a:lumMod val="20000"/>
                                <a:lumOff val="80000"/>
                                <a:alpha val="50000"/>
                              </a:schemeClr>
                            </a:solidFill>
                            <a:ln w="3175">
                              <a:solidFill>
                                <a:schemeClr val="accent2">
                                  <a:lumMod val="40000"/>
                                  <a:lumOff val="6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Suapvalintas stačiakampis 84"/>
                          <wps:cNvSpPr/>
                          <wps:spPr>
                            <a:xfrm>
                              <a:off x="818650" y="200023"/>
                              <a:ext cx="1387426" cy="1885949"/>
                            </a:xfrm>
                            <a:prstGeom prst="roundRect">
                              <a:avLst/>
                            </a:prstGeom>
                            <a:solidFill>
                              <a:schemeClr val="tx2">
                                <a:lumMod val="40000"/>
                                <a:lumOff val="60000"/>
                              </a:schemeClr>
                            </a:solidFill>
                            <a:ln w="3175">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6C5E636B" w14:textId="77777777" w:rsidR="004A3FFC" w:rsidRPr="00106713" w:rsidRDefault="004A3FFC" w:rsidP="005F153A">
                                <w:pPr>
                                  <w:jc w:val="center"/>
                                  <w:rPr>
                                    <w:rFonts w:ascii="Times New Roman" w:hAnsi="Times New Roman" w:cs="Times New Roman"/>
                                    <w:b/>
                                    <w:sz w:val="20"/>
                                    <w:szCs w:val="20"/>
                                  </w:rPr>
                                </w:pPr>
                                <w:r w:rsidRPr="00106713">
                                  <w:rPr>
                                    <w:rFonts w:ascii="Times New Roman" w:hAnsi="Times New Roman" w:cs="Times New Roman"/>
                                    <w:b/>
                                    <w:sz w:val="20"/>
                                    <w:szCs w:val="20"/>
                                  </w:rPr>
                                  <w:t xml:space="preserve">LYDERYSTĖ IR </w:t>
                                </w:r>
                              </w:p>
                              <w:p w14:paraId="7C18E3D2" w14:textId="77777777" w:rsidR="004A3FFC" w:rsidRPr="00106713" w:rsidRDefault="004A3FFC" w:rsidP="005F153A">
                                <w:pPr>
                                  <w:jc w:val="center"/>
                                  <w:rPr>
                                    <w:rFonts w:ascii="Times New Roman" w:hAnsi="Times New Roman" w:cs="Times New Roman"/>
                                    <w:b/>
                                    <w:sz w:val="20"/>
                                    <w:szCs w:val="20"/>
                                  </w:rPr>
                                </w:pPr>
                                <w:r w:rsidRPr="00106713">
                                  <w:rPr>
                                    <w:rFonts w:ascii="Times New Roman" w:hAnsi="Times New Roman" w:cs="Times New Roman"/>
                                    <w:b/>
                                    <w:sz w:val="20"/>
                                    <w:szCs w:val="20"/>
                                  </w:rPr>
                                  <w:t>VADYBA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Suapvalintas stačiakampis 85"/>
                          <wps:cNvSpPr/>
                          <wps:spPr>
                            <a:xfrm>
                              <a:off x="4605582" y="200023"/>
                              <a:ext cx="1365599" cy="857250"/>
                            </a:xfrm>
                            <a:prstGeom prst="roundRect">
                              <a:avLst/>
                            </a:prstGeom>
                            <a:solidFill>
                              <a:schemeClr val="accent6"/>
                            </a:solidFill>
                            <a:ln w="3175">
                              <a:solidFill>
                                <a:schemeClr val="accent6"/>
                              </a:solidFill>
                            </a:ln>
                          </wps:spPr>
                          <wps:style>
                            <a:lnRef idx="2">
                              <a:schemeClr val="accent6"/>
                            </a:lnRef>
                            <a:fillRef idx="1">
                              <a:schemeClr val="lt1"/>
                            </a:fillRef>
                            <a:effectRef idx="0">
                              <a:schemeClr val="accent6"/>
                            </a:effectRef>
                            <a:fontRef idx="minor">
                              <a:schemeClr val="dk1"/>
                            </a:fontRef>
                          </wps:style>
                          <wps:txbx>
                            <w:txbxContent>
                              <w:p w14:paraId="420471D4" w14:textId="77777777" w:rsidR="004A3FFC" w:rsidRPr="00106713" w:rsidRDefault="004A3FFC" w:rsidP="005F153A">
                                <w:pPr>
                                  <w:jc w:val="center"/>
                                  <w:rPr>
                                    <w:rFonts w:ascii="Times New Roman" w:hAnsi="Times New Roman" w:cs="Times New Roman"/>
                                    <w:b/>
                                    <w:sz w:val="20"/>
                                    <w:szCs w:val="20"/>
                                  </w:rPr>
                                </w:pPr>
                                <w:r w:rsidRPr="00106713">
                                  <w:rPr>
                                    <w:rFonts w:ascii="Times New Roman" w:hAnsi="Times New Roman" w:cs="Times New Roman"/>
                                    <w:b/>
                                    <w:sz w:val="20"/>
                                    <w:szCs w:val="20"/>
                                  </w:rPr>
                                  <w:t>REZULTATAI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Suapvalintas stačiakampis 86"/>
                          <wps:cNvSpPr/>
                          <wps:spPr>
                            <a:xfrm rot="16200000">
                              <a:off x="-692885" y="900885"/>
                              <a:ext cx="2197874" cy="603187"/>
                            </a:xfrm>
                            <a:prstGeom prst="roundRect">
                              <a:avLst/>
                            </a:prstGeom>
                            <a:noFill/>
                            <a:ln>
                              <a:noFill/>
                            </a:ln>
                          </wps:spPr>
                          <wps:style>
                            <a:lnRef idx="2">
                              <a:schemeClr val="dk1"/>
                            </a:lnRef>
                            <a:fillRef idx="1">
                              <a:schemeClr val="lt1"/>
                            </a:fillRef>
                            <a:effectRef idx="0">
                              <a:schemeClr val="dk1"/>
                            </a:effectRef>
                            <a:fontRef idx="minor">
                              <a:schemeClr val="dk1"/>
                            </a:fontRef>
                          </wps:style>
                          <wps:txbx>
                            <w:txbxContent>
                              <w:p w14:paraId="05A6E366" w14:textId="77777777" w:rsidR="004A3FFC" w:rsidRPr="00106713" w:rsidRDefault="004A3FFC" w:rsidP="005F153A">
                                <w:pPr>
                                  <w:jc w:val="center"/>
                                  <w:rPr>
                                    <w:rFonts w:ascii="Times New Roman" w:hAnsi="Times New Roman" w:cs="Times New Roman"/>
                                    <w:b/>
                                    <w:sz w:val="20"/>
                                    <w:szCs w:val="20"/>
                                  </w:rPr>
                                </w:pPr>
                                <w:r w:rsidRPr="00106713">
                                  <w:rPr>
                                    <w:rFonts w:ascii="Times New Roman" w:hAnsi="Times New Roman" w:cs="Times New Roman"/>
                                    <w:b/>
                                    <w:sz w:val="20"/>
                                    <w:szCs w:val="20"/>
                                  </w:rPr>
                                  <w:t>MOKYKLOS KULTŪRA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Suapvalintas stačiakampis 87"/>
                          <wps:cNvSpPr/>
                          <wps:spPr>
                            <a:xfrm>
                              <a:off x="2352675" y="105055"/>
                              <a:ext cx="1939925" cy="914400"/>
                            </a:xfrm>
                            <a:prstGeom prst="roundRect">
                              <a:avLst/>
                            </a:prstGeom>
                            <a:solidFill>
                              <a:srgbClr val="FFC000">
                                <a:alpha val="73000"/>
                              </a:srgbClr>
                            </a:solidFill>
                            <a:ln w="3175">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1E10DD0E" w14:textId="77777777" w:rsidR="004A3FFC" w:rsidRPr="00106713" w:rsidRDefault="004A3FFC" w:rsidP="005F153A">
                                <w:pPr>
                                  <w:jc w:val="center"/>
                                  <w:rPr>
                                    <w:rFonts w:ascii="Times New Roman" w:hAnsi="Times New Roman" w:cs="Times New Roman"/>
                                    <w:b/>
                                    <w:sz w:val="20"/>
                                    <w:szCs w:val="20"/>
                                  </w:rPr>
                                </w:pPr>
                                <w:r w:rsidRPr="00106713">
                                  <w:rPr>
                                    <w:rFonts w:ascii="Times New Roman" w:hAnsi="Times New Roman" w:cs="Times New Roman"/>
                                    <w:b/>
                                    <w:sz w:val="20"/>
                                    <w:szCs w:val="20"/>
                                  </w:rPr>
                                  <w:t>UGDYMAS(IS) IR MOKINIŲ PATIRTYS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Suapvalintas stačiakampis 88"/>
                          <wps:cNvSpPr/>
                          <wps:spPr>
                            <a:xfrm>
                              <a:off x="2428875" y="1265343"/>
                              <a:ext cx="1860411" cy="919739"/>
                            </a:xfrm>
                            <a:prstGeom prst="roundRect">
                              <a:avLst/>
                            </a:prstGeom>
                            <a:solidFill>
                              <a:srgbClr val="92D050"/>
                            </a:solidFill>
                            <a:ln w="3175">
                              <a:solidFill>
                                <a:srgbClr val="92D050"/>
                              </a:solidFill>
                            </a:ln>
                          </wps:spPr>
                          <wps:style>
                            <a:lnRef idx="2">
                              <a:schemeClr val="dk1"/>
                            </a:lnRef>
                            <a:fillRef idx="1">
                              <a:schemeClr val="lt1"/>
                            </a:fillRef>
                            <a:effectRef idx="0">
                              <a:schemeClr val="dk1"/>
                            </a:effectRef>
                            <a:fontRef idx="minor">
                              <a:schemeClr val="dk1"/>
                            </a:fontRef>
                          </wps:style>
                          <wps:txbx>
                            <w:txbxContent>
                              <w:p w14:paraId="15D76877" w14:textId="77777777" w:rsidR="004A3FFC" w:rsidRPr="00106713" w:rsidRDefault="004A3FFC" w:rsidP="005F153A">
                                <w:pPr>
                                  <w:jc w:val="center"/>
                                  <w:rPr>
                                    <w:rFonts w:ascii="Times New Roman" w:hAnsi="Times New Roman" w:cs="Times New Roman"/>
                                    <w:b/>
                                    <w:sz w:val="20"/>
                                    <w:szCs w:val="20"/>
                                  </w:rPr>
                                </w:pPr>
                                <w:r w:rsidRPr="00106713">
                                  <w:rPr>
                                    <w:rFonts w:ascii="Times New Roman" w:hAnsi="Times New Roman" w:cs="Times New Roman"/>
                                    <w:b/>
                                    <w:sz w:val="20"/>
                                    <w:szCs w:val="20"/>
                                  </w:rPr>
                                  <w:t>UGDYMO(SI) APLINKOS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Tiesioji rodyklės jungtis 89"/>
                          <wps:cNvCnPr>
                            <a:endCxn id="87" idx="1"/>
                          </wps:cNvCnPr>
                          <wps:spPr>
                            <a:xfrm>
                              <a:off x="2206075" y="562256"/>
                              <a:ext cx="14659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0" name="Tiesioji rodyklės jungtis 90"/>
                          <wps:cNvCnPr/>
                          <wps:spPr>
                            <a:xfrm flipV="1">
                              <a:off x="2847975" y="1057294"/>
                              <a:ext cx="0" cy="247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1" name="Tiesioji rodyklės jungtis 91"/>
                          <wps:cNvCnPr/>
                          <wps:spPr>
                            <a:xfrm>
                              <a:off x="3762375" y="1057294"/>
                              <a:ext cx="0" cy="247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2" name="Tiesioji rodyklės jungtis 92"/>
                          <wps:cNvCnPr/>
                          <wps:spPr>
                            <a:xfrm>
                              <a:off x="2219324" y="1629319"/>
                              <a:ext cx="209551"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93" name="Tiesioji rodyklės jungtis 93"/>
                        <wps:cNvCnPr/>
                        <wps:spPr>
                          <a:xfrm>
                            <a:off x="3603904" y="565150"/>
                            <a:ext cx="17227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A7CF0BA" id="Grupė 1" o:spid="_x0000_s1062" style="position:absolute;left:0;text-align:left;margin-left:42.3pt;margin-top:215.35pt;width:380pt;height:102.1pt;z-index:251651584;mso-width-relative:margin;mso-height-relative:margin" coordsize="48958,19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">
                <v:group id="Grupė 4" o:spid="_x0000_s1063" style="position:absolute;width:48958;height:19621" coordsize="59711,2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">
                  <v:roundrect id="Suapvalintas stačiakampis 8" o:spid="_x0000_s1064" style="position:absolute;width:43954;height:230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" fillcolor="#f2dbdb [661]" strokecolor="#e5b8b7 [1301]" strokeweight=".25pt">
                    <v:fill opacity="32896f"/>
                  </v:roundrect>
                  <v:roundrect id="Suapvalintas stačiakampis 84" o:spid="_x0000_s1065" style="position:absolute;left:8186;top:2000;width:13874;height:188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" fillcolor="#8db3e2 [1311]" strokecolor="#4f81bd [3204]" strokeweight=".25pt">
                    <v:textbox>
                      <w:txbxContent>
                        <w:p w14:paraId="6C5E636B" w14:textId="77777777" w:rsidR="004A3FFC" w:rsidRPr="00106713" w:rsidRDefault="004A3FFC" w:rsidP="005F153A">
                          <w:pPr>
                            <w:jc w:val="center"/>
                            <w:rPr>
                              <w:rFonts w:ascii="Times New Roman" w:hAnsi="Times New Roman" w:cs="Times New Roman"/>
                              <w:b/>
                              <w:sz w:val="20"/>
                              <w:szCs w:val="20"/>
                            </w:rPr>
                          </w:pPr>
                          <w:r w:rsidRPr="00106713">
                            <w:rPr>
                              <w:rFonts w:ascii="Times New Roman" w:hAnsi="Times New Roman" w:cs="Times New Roman"/>
                              <w:b/>
                              <w:sz w:val="20"/>
                              <w:szCs w:val="20"/>
                            </w:rPr>
                            <w:t xml:space="preserve">LYDERYSTĖ IR </w:t>
                          </w:r>
                        </w:p>
                        <w:p w14:paraId="7C18E3D2" w14:textId="77777777" w:rsidR="004A3FFC" w:rsidRPr="00106713" w:rsidRDefault="004A3FFC" w:rsidP="005F153A">
                          <w:pPr>
                            <w:jc w:val="center"/>
                            <w:rPr>
                              <w:rFonts w:ascii="Times New Roman" w:hAnsi="Times New Roman" w:cs="Times New Roman"/>
                              <w:b/>
                              <w:sz w:val="20"/>
                              <w:szCs w:val="20"/>
                            </w:rPr>
                          </w:pPr>
                          <w:r w:rsidRPr="00106713">
                            <w:rPr>
                              <w:rFonts w:ascii="Times New Roman" w:hAnsi="Times New Roman" w:cs="Times New Roman"/>
                              <w:b/>
                              <w:sz w:val="20"/>
                              <w:szCs w:val="20"/>
                            </w:rPr>
                            <w:t>VADYBA</w:t>
                          </w:r>
                        </w:p>
                      </w:txbxContent>
                    </v:textbox>
                  </v:roundrect>
                  <v:roundrect id="Suapvalintas stačiakampis 85" o:spid="_x0000_s1066" style="position:absolute;left:46055;top:2000;width:13656;height:8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" fillcolor="#f79646 [3209]" strokecolor="#f79646 [3209]" strokeweight=".25pt">
                    <v:textbox>
                      <w:txbxContent>
                        <w:p w14:paraId="420471D4" w14:textId="77777777" w:rsidR="004A3FFC" w:rsidRPr="00106713" w:rsidRDefault="004A3FFC" w:rsidP="005F153A">
                          <w:pPr>
                            <w:jc w:val="center"/>
                            <w:rPr>
                              <w:rFonts w:ascii="Times New Roman" w:hAnsi="Times New Roman" w:cs="Times New Roman"/>
                              <w:b/>
                              <w:sz w:val="20"/>
                              <w:szCs w:val="20"/>
                            </w:rPr>
                          </w:pPr>
                          <w:r w:rsidRPr="00106713">
                            <w:rPr>
                              <w:rFonts w:ascii="Times New Roman" w:hAnsi="Times New Roman" w:cs="Times New Roman"/>
                              <w:b/>
                              <w:sz w:val="20"/>
                              <w:szCs w:val="20"/>
                            </w:rPr>
                            <w:t>REZULTATAI</w:t>
                          </w:r>
                        </w:p>
                      </w:txbxContent>
                    </v:textbox>
                  </v:roundrect>
                  <v:roundrect id="Suapvalintas stačiakampis 86" o:spid="_x0000_s1067" style="position:absolute;left:-6930;top:9009;width:21979;height:6032;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" filled="f" stroked="f" strokeweight="2pt">
                    <v:textbox>
                      <w:txbxContent>
                        <w:p w14:paraId="05A6E366" w14:textId="77777777" w:rsidR="004A3FFC" w:rsidRPr="00106713" w:rsidRDefault="004A3FFC" w:rsidP="005F153A">
                          <w:pPr>
                            <w:jc w:val="center"/>
                            <w:rPr>
                              <w:rFonts w:ascii="Times New Roman" w:hAnsi="Times New Roman" w:cs="Times New Roman"/>
                              <w:b/>
                              <w:sz w:val="20"/>
                              <w:szCs w:val="20"/>
                            </w:rPr>
                          </w:pPr>
                          <w:r w:rsidRPr="00106713">
                            <w:rPr>
                              <w:rFonts w:ascii="Times New Roman" w:hAnsi="Times New Roman" w:cs="Times New Roman"/>
                              <w:b/>
                              <w:sz w:val="20"/>
                              <w:szCs w:val="20"/>
                            </w:rPr>
                            <w:t>MOKYKLOS KULTŪRA</w:t>
                          </w:r>
                        </w:p>
                      </w:txbxContent>
                    </v:textbox>
                  </v:roundrect>
                  <v:roundrect id="Suapvalintas stačiakampis 87" o:spid="_x0000_s1068" style="position:absolute;left:23526;top:1050;width:19400;height:9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" fillcolor="#ffc000" strokecolor="#ffc000" strokeweight=".25pt">
                    <v:fill opacity="47802f"/>
                    <v:textbox>
                      <w:txbxContent>
                        <w:p w14:paraId="1E10DD0E" w14:textId="77777777" w:rsidR="004A3FFC" w:rsidRPr="00106713" w:rsidRDefault="004A3FFC" w:rsidP="005F153A">
                          <w:pPr>
                            <w:jc w:val="center"/>
                            <w:rPr>
                              <w:rFonts w:ascii="Times New Roman" w:hAnsi="Times New Roman" w:cs="Times New Roman"/>
                              <w:b/>
                              <w:sz w:val="20"/>
                              <w:szCs w:val="20"/>
                            </w:rPr>
                          </w:pPr>
                          <w:r w:rsidRPr="00106713">
                            <w:rPr>
                              <w:rFonts w:ascii="Times New Roman" w:hAnsi="Times New Roman" w:cs="Times New Roman"/>
                              <w:b/>
                              <w:sz w:val="20"/>
                              <w:szCs w:val="20"/>
                            </w:rPr>
                            <w:t>UGDYMAS(IS) IR MOKINIŲ PATIRTYS</w:t>
                          </w:r>
                        </w:p>
                      </w:txbxContent>
                    </v:textbox>
                  </v:roundrect>
                  <v:roundrect id="Suapvalintas stačiakampis 88" o:spid="_x0000_s1069" style="position:absolute;left:24288;top:12653;width:18604;height:91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" fillcolor="#92d050" strokecolor="#92d050" strokeweight=".25pt">
                    <v:textbox>
                      <w:txbxContent>
                        <w:p w14:paraId="15D76877" w14:textId="77777777" w:rsidR="004A3FFC" w:rsidRPr="00106713" w:rsidRDefault="004A3FFC" w:rsidP="005F153A">
                          <w:pPr>
                            <w:jc w:val="center"/>
                            <w:rPr>
                              <w:rFonts w:ascii="Times New Roman" w:hAnsi="Times New Roman" w:cs="Times New Roman"/>
                              <w:b/>
                              <w:sz w:val="20"/>
                              <w:szCs w:val="20"/>
                            </w:rPr>
                          </w:pPr>
                          <w:r w:rsidRPr="00106713">
                            <w:rPr>
                              <w:rFonts w:ascii="Times New Roman" w:hAnsi="Times New Roman" w:cs="Times New Roman"/>
                              <w:b/>
                              <w:sz w:val="20"/>
                              <w:szCs w:val="20"/>
                            </w:rPr>
                            <w:t>UGDYMO(SI) APLINKOS</w:t>
                          </w:r>
                        </w:p>
                      </w:txbxContent>
                    </v:textbox>
                  </v:roundrect>
                  <v:shape id="Tiesioji rodyklės jungtis 89" o:spid="_x0000_s1070" type="#_x0000_t32" style="position:absolute;left:22060;top:5622;width:14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" strokecolor="black [3040]">
                    <v:stroke endarrow="block"/>
                  </v:shape>
                  <v:shape id="Tiesioji rodyklės jungtis 90" o:spid="_x0000_s1071" type="#_x0000_t32" style="position:absolute;left:28479;top:10572;width:0;height:24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" strokecolor="black [3040]">
                    <v:stroke endarrow="block"/>
                  </v:shape>
                  <v:shape id="Tiesioji rodyklės jungtis 91" o:spid="_x0000_s1072" type="#_x0000_t32" style="position:absolute;left:37623;top:10572;width:0;height:24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" strokecolor="black [3040]">
                    <v:stroke endarrow="block"/>
                  </v:shape>
                  <v:shape id="Tiesioji rodyklės jungtis 92" o:spid="_x0000_s1073" type="#_x0000_t32" style="position:absolute;left:22193;top:16293;width:20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" strokecolor="black [3040]">
                    <v:stroke endarrow="block"/>
                  </v:shape>
                </v:group>
                <v:shape id="Tiesioji rodyklės jungtis 93" o:spid="_x0000_s1074" type="#_x0000_t32" style="position:absolute;left:36039;top:5651;width:17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" strokecolor="black [3040]">
                  <v:stroke endarrow="block"/>
                </v:shape>
              </v:group>
            </w:pict>
          </mc:Fallback>
        </mc:AlternateContent>
      </w:r>
      <w:r w:rsidR="00674E92" w:rsidRPr="009A357E">
        <w:rPr>
          <w:rFonts w:ascii="Times New Roman" w:hAnsi="Times New Roman" w:cs="Times New Roman"/>
          <w:sz w:val="24"/>
          <w:szCs w:val="24"/>
        </w:rPr>
        <w:t xml:space="preserve">Tik 2016 m. pradžioje buvo patvirtinta </w:t>
      </w:r>
      <w:r w:rsidR="00674E92" w:rsidRPr="009A357E">
        <w:rPr>
          <w:rFonts w:ascii="Times New Roman" w:hAnsi="Times New Roman" w:cs="Times New Roman"/>
          <w:i/>
          <w:sz w:val="24"/>
          <w:szCs w:val="24"/>
        </w:rPr>
        <w:t>Mokyklos, įgyvendinančios bendrojo ugdymo programas, veiklos kokybės įsivertinimo metodika</w:t>
      </w:r>
      <w:r w:rsidR="00674E92" w:rsidRPr="009A357E">
        <w:rPr>
          <w:rFonts w:ascii="Times New Roman" w:hAnsi="Times New Roman" w:cs="Times New Roman"/>
          <w:sz w:val="24"/>
          <w:szCs w:val="24"/>
        </w:rPr>
        <w:t>. Joje akcentuojami įsivertinimo tikslai: 1)</w:t>
      </w:r>
      <w:r w:rsidR="00167E8B" w:rsidRPr="009A357E">
        <w:rPr>
          <w:rFonts w:ascii="Times New Roman" w:hAnsi="Times New Roman" w:cs="Times New Roman"/>
          <w:sz w:val="24"/>
          <w:szCs w:val="24"/>
        </w:rPr>
        <w:t> </w:t>
      </w:r>
      <w:r w:rsidR="00674E92" w:rsidRPr="009A357E">
        <w:rPr>
          <w:rFonts w:ascii="Times New Roman" w:hAnsi="Times New Roman" w:cs="Times New Roman"/>
          <w:sz w:val="24"/>
          <w:szCs w:val="24"/>
        </w:rPr>
        <w:t>plėtoti duomenimis grįsto valdymo kultūrą mokykloje, 2) skatinti mokyklos bendruomenės kryptingą, į rezultatus orientuotą diskusiją apie gerą mokyklą, 3) stiprinti mokyklos bendruomenės narių įsipareigojimą ugdymo kokybei ir atsakomybę, taikant įsivertinimą kaip kasdienę praktiką – savistabą, refleksiją, dialogą, 4) į mokyklos tobulinimo procesus įtraukti visus bendruomenės narius, kitas suinteresuotas g</w:t>
      </w:r>
      <w:r w:rsidR="003C6B2A" w:rsidRPr="009A357E">
        <w:rPr>
          <w:rFonts w:ascii="Times New Roman" w:hAnsi="Times New Roman" w:cs="Times New Roman"/>
          <w:sz w:val="24"/>
          <w:szCs w:val="24"/>
        </w:rPr>
        <w:t>rupes.</w:t>
      </w:r>
      <w:r w:rsidR="00106713" w:rsidRPr="009A357E">
        <w:rPr>
          <w:rFonts w:ascii="Times New Roman" w:hAnsi="Times New Roman" w:cs="Times New Roman"/>
          <w:sz w:val="24"/>
          <w:szCs w:val="24"/>
        </w:rPr>
        <w:t xml:space="preserve"> </w:t>
      </w:r>
      <w:r w:rsidR="00674E92" w:rsidRPr="009A357E">
        <w:rPr>
          <w:rFonts w:ascii="Times New Roman" w:hAnsi="Times New Roman" w:cs="Times New Roman"/>
          <w:sz w:val="24"/>
          <w:szCs w:val="24"/>
        </w:rPr>
        <w:t>Metodikoje aprašomą BU mokyklos veiklos kokybės įsivertinimo modelį (</w:t>
      </w:r>
      <w:r w:rsidR="00167E8B" w:rsidRPr="009A357E">
        <w:rPr>
          <w:rFonts w:ascii="Times New Roman" w:hAnsi="Times New Roman" w:cs="Times New Roman"/>
          <w:sz w:val="24"/>
          <w:szCs w:val="24"/>
        </w:rPr>
        <w:t xml:space="preserve">12 </w:t>
      </w:r>
      <w:r w:rsidR="00674E92" w:rsidRPr="009A357E">
        <w:rPr>
          <w:rFonts w:ascii="Times New Roman" w:hAnsi="Times New Roman" w:cs="Times New Roman"/>
          <w:sz w:val="24"/>
          <w:szCs w:val="24"/>
        </w:rPr>
        <w:t>pav.) sudaro 4</w:t>
      </w:r>
      <w:r w:rsidR="006A0E52" w:rsidRPr="009A357E">
        <w:rPr>
          <w:rFonts w:ascii="Times New Roman" w:hAnsi="Times New Roman" w:cs="Times New Roman"/>
          <w:sz w:val="24"/>
          <w:szCs w:val="24"/>
        </w:rPr>
        <w:t> </w:t>
      </w:r>
      <w:r w:rsidR="00674E92" w:rsidRPr="009A357E">
        <w:rPr>
          <w:rFonts w:ascii="Times New Roman" w:hAnsi="Times New Roman" w:cs="Times New Roman"/>
          <w:sz w:val="24"/>
          <w:szCs w:val="24"/>
        </w:rPr>
        <w:t xml:space="preserve">priežastiniais ryšiais susijusios vertinimo sritys – rezultatai, ugdymas(is) ir mokinių patirtys, ugdymo(si) aplinkos, lyderystė ir vadyba (mokyklos kultūros aspektai įtraukti į rezultatus lemiančias sritis). </w:t>
      </w:r>
    </w:p>
    <w:p w14:paraId="3A1643FD" w14:textId="77777777" w:rsidR="005A1579" w:rsidRPr="009A357E" w:rsidRDefault="005A1579" w:rsidP="00106713">
      <w:pPr>
        <w:spacing w:line="240" w:lineRule="auto"/>
        <w:jc w:val="center"/>
        <w:rPr>
          <w:rFonts w:ascii="Times New Roman" w:hAnsi="Times New Roman" w:cs="Times New Roman"/>
          <w:b/>
          <w:color w:val="1F497D" w:themeColor="text2"/>
          <w:sz w:val="24"/>
          <w:szCs w:val="24"/>
        </w:rPr>
      </w:pPr>
    </w:p>
    <w:p w14:paraId="033B1150" w14:textId="77777777" w:rsidR="00106713" w:rsidRPr="009A357E" w:rsidRDefault="00106713" w:rsidP="00106713">
      <w:pPr>
        <w:spacing w:line="240" w:lineRule="auto"/>
        <w:jc w:val="center"/>
        <w:rPr>
          <w:rFonts w:ascii="Times New Roman" w:hAnsi="Times New Roman" w:cs="Times New Roman"/>
          <w:b/>
          <w:color w:val="1F497D" w:themeColor="text2"/>
          <w:sz w:val="24"/>
          <w:szCs w:val="24"/>
        </w:rPr>
      </w:pPr>
    </w:p>
    <w:p w14:paraId="0C13D9B8" w14:textId="77777777" w:rsidR="00106713" w:rsidRPr="009A357E" w:rsidRDefault="00106713" w:rsidP="00106713">
      <w:pPr>
        <w:spacing w:line="240" w:lineRule="auto"/>
        <w:jc w:val="center"/>
        <w:rPr>
          <w:rFonts w:ascii="Times New Roman" w:hAnsi="Times New Roman" w:cs="Times New Roman"/>
          <w:b/>
          <w:color w:val="1F497D" w:themeColor="text2"/>
          <w:sz w:val="24"/>
          <w:szCs w:val="24"/>
        </w:rPr>
      </w:pPr>
    </w:p>
    <w:p w14:paraId="70942F66" w14:textId="77777777" w:rsidR="00106713" w:rsidRPr="009A357E" w:rsidRDefault="00106713" w:rsidP="00106713">
      <w:pPr>
        <w:spacing w:line="240" w:lineRule="auto"/>
        <w:jc w:val="center"/>
        <w:rPr>
          <w:rFonts w:ascii="Times New Roman" w:hAnsi="Times New Roman" w:cs="Times New Roman"/>
          <w:b/>
          <w:color w:val="1F497D" w:themeColor="text2"/>
          <w:sz w:val="24"/>
          <w:szCs w:val="24"/>
        </w:rPr>
      </w:pPr>
    </w:p>
    <w:p w14:paraId="7FEB5ECB" w14:textId="77777777" w:rsidR="00106713" w:rsidRPr="009A357E" w:rsidRDefault="00106713" w:rsidP="00106713">
      <w:pPr>
        <w:spacing w:line="240" w:lineRule="auto"/>
        <w:jc w:val="center"/>
        <w:rPr>
          <w:rFonts w:ascii="Times New Roman" w:hAnsi="Times New Roman" w:cs="Times New Roman"/>
          <w:b/>
          <w:color w:val="1F497D" w:themeColor="text2"/>
          <w:sz w:val="24"/>
          <w:szCs w:val="24"/>
        </w:rPr>
      </w:pPr>
    </w:p>
    <w:p w14:paraId="03A08151" w14:textId="77777777" w:rsidR="00106713" w:rsidRPr="009A357E" w:rsidRDefault="00106713" w:rsidP="00106713">
      <w:pPr>
        <w:spacing w:line="240" w:lineRule="auto"/>
        <w:jc w:val="center"/>
        <w:rPr>
          <w:rFonts w:ascii="Times New Roman" w:hAnsi="Times New Roman" w:cs="Times New Roman"/>
          <w:b/>
          <w:color w:val="1F497D" w:themeColor="text2"/>
          <w:sz w:val="24"/>
          <w:szCs w:val="24"/>
        </w:rPr>
      </w:pPr>
    </w:p>
    <w:p w14:paraId="3F8DC5BC" w14:textId="77777777" w:rsidR="005A1579" w:rsidRPr="009A357E" w:rsidRDefault="005A1579" w:rsidP="00106713">
      <w:pPr>
        <w:spacing w:line="240" w:lineRule="auto"/>
        <w:jc w:val="center"/>
        <w:rPr>
          <w:rFonts w:ascii="Times New Roman" w:hAnsi="Times New Roman" w:cs="Times New Roman"/>
          <w:b/>
          <w:color w:val="1F497D" w:themeColor="text2"/>
          <w:sz w:val="24"/>
          <w:szCs w:val="24"/>
        </w:rPr>
      </w:pPr>
    </w:p>
    <w:p w14:paraId="3CE797D0" w14:textId="77777777" w:rsidR="00674E92" w:rsidRPr="009A357E" w:rsidRDefault="00167E8B" w:rsidP="00716B74">
      <w:pPr>
        <w:spacing w:before="120" w:line="240" w:lineRule="auto"/>
        <w:jc w:val="center"/>
        <w:rPr>
          <w:rFonts w:ascii="Times New Roman" w:hAnsi="Times New Roman" w:cs="Times New Roman"/>
          <w:sz w:val="24"/>
          <w:szCs w:val="24"/>
        </w:rPr>
      </w:pPr>
      <w:r w:rsidRPr="009A357E">
        <w:rPr>
          <w:rFonts w:ascii="Times New Roman" w:hAnsi="Times New Roman" w:cs="Times New Roman"/>
          <w:b/>
          <w:color w:val="1F497D" w:themeColor="text2"/>
          <w:sz w:val="24"/>
          <w:szCs w:val="24"/>
        </w:rPr>
        <w:t xml:space="preserve">12 </w:t>
      </w:r>
      <w:r w:rsidR="00674E92" w:rsidRPr="009A357E">
        <w:rPr>
          <w:rFonts w:ascii="Times New Roman" w:hAnsi="Times New Roman" w:cs="Times New Roman"/>
          <w:b/>
          <w:color w:val="1F497D" w:themeColor="text2"/>
          <w:sz w:val="24"/>
          <w:szCs w:val="24"/>
        </w:rPr>
        <w:t>pav. Bendrojo ugdymo programas įgyvendinanči</w:t>
      </w:r>
      <w:r w:rsidR="008345ED" w:rsidRPr="009A357E">
        <w:rPr>
          <w:rFonts w:ascii="Times New Roman" w:hAnsi="Times New Roman" w:cs="Times New Roman"/>
          <w:b/>
          <w:color w:val="1F497D" w:themeColor="text2"/>
          <w:sz w:val="24"/>
          <w:szCs w:val="24"/>
        </w:rPr>
        <w:t>os</w:t>
      </w:r>
      <w:r w:rsidR="00674E92" w:rsidRPr="009A357E">
        <w:rPr>
          <w:rFonts w:ascii="Times New Roman" w:hAnsi="Times New Roman" w:cs="Times New Roman"/>
          <w:b/>
          <w:color w:val="1F497D" w:themeColor="text2"/>
          <w:sz w:val="24"/>
          <w:szCs w:val="24"/>
        </w:rPr>
        <w:t xml:space="preserve"> mokykl</w:t>
      </w:r>
      <w:r w:rsidR="008345ED" w:rsidRPr="009A357E">
        <w:rPr>
          <w:rFonts w:ascii="Times New Roman" w:hAnsi="Times New Roman" w:cs="Times New Roman"/>
          <w:b/>
          <w:color w:val="1F497D" w:themeColor="text2"/>
          <w:sz w:val="24"/>
          <w:szCs w:val="24"/>
        </w:rPr>
        <w:t>os</w:t>
      </w:r>
      <w:r w:rsidR="00674E92" w:rsidRPr="009A357E">
        <w:rPr>
          <w:rFonts w:ascii="Times New Roman" w:hAnsi="Times New Roman" w:cs="Times New Roman"/>
          <w:b/>
          <w:color w:val="1F497D" w:themeColor="text2"/>
          <w:sz w:val="24"/>
          <w:szCs w:val="24"/>
        </w:rPr>
        <w:t xml:space="preserve"> veiklos kokybės įsivertinimo modelis</w:t>
      </w:r>
    </w:p>
    <w:p w14:paraId="1BB7CA3A" w14:textId="77777777" w:rsidR="00943A41" w:rsidRPr="009A357E" w:rsidRDefault="00943A41" w:rsidP="00C86E9A">
      <w:pPr>
        <w:spacing w:before="240"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Lyginant su ankstesnėmis veiklos kokybei įsivertinti skirtomis metodikomis, vertinamųjų sričių liko tik 4, jas detalizuojančių temų – 11, o rodiklių – 25.</w:t>
      </w:r>
    </w:p>
    <w:p w14:paraId="74D5C75E" w14:textId="77777777" w:rsidR="00E43F4D" w:rsidRPr="009A357E" w:rsidRDefault="00674E92" w:rsidP="00106713">
      <w:pPr>
        <w:spacing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Remiantis ŠVIS interneto svetainėje pateikiama informacija, BU mokyklos gan aktyviai įsitraukia į įsivertinimo procesus: 2018 m. apibendrintą įsivertinimo ir pažang</w:t>
      </w:r>
      <w:r w:rsidR="00B96D84" w:rsidRPr="009A357E">
        <w:rPr>
          <w:rFonts w:ascii="Times New Roman" w:hAnsi="Times New Roman" w:cs="Times New Roman"/>
          <w:sz w:val="24"/>
          <w:szCs w:val="24"/>
        </w:rPr>
        <w:t xml:space="preserve">os ataskaitą viešai paskelbė 65 </w:t>
      </w:r>
      <w:r w:rsidRPr="009A357E">
        <w:rPr>
          <w:rFonts w:ascii="Times New Roman" w:hAnsi="Times New Roman" w:cs="Times New Roman"/>
          <w:sz w:val="24"/>
          <w:szCs w:val="24"/>
        </w:rPr>
        <w:t>proc. visų mokyklų (2013 m. tokių mokyklų buvo tik 36 proc.). Tyrimai rodo, kad veiklos įsivertinimą BU mokyklų bendruomenės laiko objektyvesniu ir mažiau įtampos keliančiu nei išorinis vertinimas (</w:t>
      </w:r>
      <w:proofErr w:type="spellStart"/>
      <w:r w:rsidRPr="009A357E">
        <w:rPr>
          <w:rFonts w:ascii="Times New Roman" w:hAnsi="Times New Roman" w:cs="Times New Roman"/>
          <w:sz w:val="24"/>
          <w:szCs w:val="24"/>
        </w:rPr>
        <w:t>Targamadzė</w:t>
      </w:r>
      <w:proofErr w:type="spellEnd"/>
      <w:r w:rsidRPr="009A357E">
        <w:rPr>
          <w:rFonts w:ascii="Times New Roman" w:hAnsi="Times New Roman" w:cs="Times New Roman"/>
          <w:sz w:val="24"/>
          <w:szCs w:val="24"/>
        </w:rPr>
        <w:t xml:space="preserve"> ir kt., 2018). Tačiau J.</w:t>
      </w:r>
      <w:r w:rsidR="00B96D84" w:rsidRPr="009A357E">
        <w:rPr>
          <w:rFonts w:ascii="Times New Roman" w:hAnsi="Times New Roman" w:cs="Times New Roman"/>
          <w:sz w:val="24"/>
          <w:szCs w:val="24"/>
        </w:rPr>
        <w:t xml:space="preserve"> </w:t>
      </w:r>
      <w:proofErr w:type="spellStart"/>
      <w:r w:rsidRPr="009A357E">
        <w:rPr>
          <w:rFonts w:ascii="Times New Roman" w:hAnsi="Times New Roman" w:cs="Times New Roman"/>
          <w:sz w:val="24"/>
          <w:szCs w:val="24"/>
        </w:rPr>
        <w:t>Tumlovskaja</w:t>
      </w:r>
      <w:proofErr w:type="spellEnd"/>
      <w:r w:rsidRPr="009A357E">
        <w:rPr>
          <w:rFonts w:ascii="Times New Roman" w:hAnsi="Times New Roman" w:cs="Times New Roman"/>
          <w:sz w:val="24"/>
          <w:szCs w:val="24"/>
        </w:rPr>
        <w:t xml:space="preserve"> ir R.</w:t>
      </w:r>
      <w:r w:rsidR="00B96D84" w:rsidRPr="009A357E">
        <w:rPr>
          <w:rFonts w:ascii="Times New Roman" w:hAnsi="Times New Roman" w:cs="Times New Roman"/>
          <w:sz w:val="24"/>
          <w:szCs w:val="24"/>
        </w:rPr>
        <w:t xml:space="preserve"> </w:t>
      </w:r>
      <w:r w:rsidRPr="009A357E">
        <w:rPr>
          <w:rFonts w:ascii="Times New Roman" w:hAnsi="Times New Roman" w:cs="Times New Roman"/>
          <w:sz w:val="24"/>
          <w:szCs w:val="24"/>
        </w:rPr>
        <w:t>Prakapas (2020), išanalizavę 2009–2018 m. BU mokyklų išorinio vertinimo duomenis, konstatuoja, kad „įsivertinimas priimamas kaip formali būtinybė, kuriai neskiriama daugiau dėmesio“</w:t>
      </w:r>
      <w:r w:rsidR="009F569B" w:rsidRPr="009A357E">
        <w:rPr>
          <w:rFonts w:ascii="Times New Roman" w:hAnsi="Times New Roman" w:cs="Times New Roman"/>
          <w:sz w:val="24"/>
          <w:szCs w:val="24"/>
        </w:rPr>
        <w:t xml:space="preserve"> (p. 109)</w:t>
      </w:r>
      <w:r w:rsidRPr="009A357E">
        <w:rPr>
          <w:rFonts w:ascii="Times New Roman" w:hAnsi="Times New Roman" w:cs="Times New Roman"/>
          <w:sz w:val="24"/>
          <w:szCs w:val="24"/>
        </w:rPr>
        <w:t xml:space="preserve">, todėl daugiau kaip pusėje BU mokyklų veiklos kokybės įsivertinimai ir gautų duomenų panaudojimas </w:t>
      </w:r>
      <w:r w:rsidR="007858F8" w:rsidRPr="009A357E">
        <w:rPr>
          <w:rFonts w:ascii="Times New Roman" w:hAnsi="Times New Roman" w:cs="Times New Roman"/>
          <w:sz w:val="24"/>
          <w:szCs w:val="24"/>
        </w:rPr>
        <w:t xml:space="preserve">išorinio vertinimo metu </w:t>
      </w:r>
      <w:r w:rsidRPr="009A357E">
        <w:rPr>
          <w:rFonts w:ascii="Times New Roman" w:hAnsi="Times New Roman" w:cs="Times New Roman"/>
          <w:sz w:val="24"/>
          <w:szCs w:val="24"/>
        </w:rPr>
        <w:t xml:space="preserve">įvertintas 2 lygiu (patenkinamai). Ši išvada patvirtina ankstesnio tyrimo rezultatus (Survutaitė, </w:t>
      </w:r>
      <w:proofErr w:type="spellStart"/>
      <w:r w:rsidRPr="009A357E">
        <w:rPr>
          <w:rFonts w:ascii="Times New Roman" w:hAnsi="Times New Roman" w:cs="Times New Roman"/>
          <w:sz w:val="24"/>
          <w:szCs w:val="24"/>
        </w:rPr>
        <w:t>Venclovė</w:t>
      </w:r>
      <w:proofErr w:type="spellEnd"/>
      <w:r w:rsidRPr="009A357E">
        <w:rPr>
          <w:rFonts w:ascii="Times New Roman" w:hAnsi="Times New Roman" w:cs="Times New Roman"/>
          <w:sz w:val="24"/>
          <w:szCs w:val="24"/>
        </w:rPr>
        <w:t>, 2013)</w:t>
      </w:r>
      <w:r w:rsidR="001E72D5" w:rsidRPr="009A357E">
        <w:rPr>
          <w:rFonts w:ascii="Times New Roman" w:hAnsi="Times New Roman" w:cs="Times New Roman"/>
          <w:sz w:val="24"/>
          <w:szCs w:val="24"/>
        </w:rPr>
        <w:t xml:space="preserve"> ir rodo, kad </w:t>
      </w:r>
      <w:r w:rsidR="00DF1CAA" w:rsidRPr="009A357E">
        <w:rPr>
          <w:rFonts w:ascii="Times New Roman" w:hAnsi="Times New Roman" w:cs="Times New Roman"/>
          <w:sz w:val="24"/>
          <w:szCs w:val="24"/>
        </w:rPr>
        <w:t xml:space="preserve">kai kurių mokyklų bendruomenės nėra linkusios veiklos planavimą ir priimamus sprendimus grįsti surinktų </w:t>
      </w:r>
      <w:r w:rsidR="00E43F4D" w:rsidRPr="009A357E">
        <w:rPr>
          <w:rFonts w:ascii="Times New Roman" w:hAnsi="Times New Roman" w:cs="Times New Roman"/>
          <w:sz w:val="24"/>
          <w:szCs w:val="24"/>
        </w:rPr>
        <w:t xml:space="preserve">švietimo </w:t>
      </w:r>
      <w:r w:rsidR="00DF1CAA" w:rsidRPr="009A357E">
        <w:rPr>
          <w:rFonts w:ascii="Times New Roman" w:hAnsi="Times New Roman" w:cs="Times New Roman"/>
          <w:sz w:val="24"/>
          <w:szCs w:val="24"/>
        </w:rPr>
        <w:t>duomenų analiz</w:t>
      </w:r>
      <w:r w:rsidR="00E43F4D" w:rsidRPr="009A357E">
        <w:rPr>
          <w:rFonts w:ascii="Times New Roman" w:hAnsi="Times New Roman" w:cs="Times New Roman"/>
          <w:sz w:val="24"/>
          <w:szCs w:val="24"/>
        </w:rPr>
        <w:t>ės išvadomis</w:t>
      </w:r>
      <w:r w:rsidRPr="009A357E">
        <w:rPr>
          <w:rFonts w:ascii="Times New Roman" w:hAnsi="Times New Roman" w:cs="Times New Roman"/>
          <w:sz w:val="24"/>
          <w:szCs w:val="24"/>
        </w:rPr>
        <w:t>.</w:t>
      </w:r>
      <w:r w:rsidR="00DF1CAA" w:rsidRPr="009A357E">
        <w:rPr>
          <w:rFonts w:ascii="Times New Roman" w:hAnsi="Times New Roman" w:cs="Times New Roman"/>
          <w:sz w:val="24"/>
          <w:szCs w:val="24"/>
        </w:rPr>
        <w:t xml:space="preserve"> </w:t>
      </w:r>
      <w:r w:rsidR="006927DF" w:rsidRPr="009A357E">
        <w:rPr>
          <w:rFonts w:ascii="Times New Roman" w:hAnsi="Times New Roman" w:cs="Times New Roman"/>
          <w:sz w:val="24"/>
          <w:szCs w:val="24"/>
        </w:rPr>
        <w:t>E</w:t>
      </w:r>
      <w:r w:rsidR="00D364B2" w:rsidRPr="009A357E">
        <w:rPr>
          <w:rFonts w:ascii="Times New Roman" w:hAnsi="Times New Roman" w:cs="Times New Roman"/>
          <w:sz w:val="24"/>
          <w:szCs w:val="24"/>
        </w:rPr>
        <w:t>sa</w:t>
      </w:r>
      <w:r w:rsidR="006927DF" w:rsidRPr="009A357E">
        <w:rPr>
          <w:rFonts w:ascii="Times New Roman" w:hAnsi="Times New Roman" w:cs="Times New Roman"/>
          <w:sz w:val="24"/>
          <w:szCs w:val="24"/>
        </w:rPr>
        <w:t>nt tokiai situacijai, k</w:t>
      </w:r>
      <w:r w:rsidR="00E43F4D" w:rsidRPr="009A357E">
        <w:rPr>
          <w:rFonts w:ascii="Times New Roman" w:hAnsi="Times New Roman" w:cs="Times New Roman"/>
          <w:sz w:val="24"/>
          <w:szCs w:val="24"/>
        </w:rPr>
        <w:t xml:space="preserve">yla klausimas – kiek sėkmingas bus </w:t>
      </w:r>
      <w:r w:rsidR="00E43F4D" w:rsidRPr="009A357E">
        <w:rPr>
          <w:rFonts w:ascii="Times New Roman" w:hAnsi="Times New Roman" w:cs="Times New Roman"/>
          <w:i/>
          <w:sz w:val="24"/>
          <w:szCs w:val="24"/>
        </w:rPr>
        <w:t>Valstybinės švietimo 2013–2022 metų strategijos</w:t>
      </w:r>
      <w:r w:rsidR="00E43F4D" w:rsidRPr="009A357E">
        <w:rPr>
          <w:rFonts w:ascii="Times New Roman" w:hAnsi="Times New Roman" w:cs="Times New Roman"/>
          <w:sz w:val="24"/>
          <w:szCs w:val="24"/>
        </w:rPr>
        <w:t xml:space="preserve"> antrojo tikslo įgyvendinimas mokyklos lygmeniu. </w:t>
      </w:r>
    </w:p>
    <w:p w14:paraId="484E591C" w14:textId="77777777" w:rsidR="00674E92" w:rsidRPr="009A357E" w:rsidRDefault="00674E92" w:rsidP="00FE6814">
      <w:pPr>
        <w:spacing w:before="240" w:line="360" w:lineRule="auto"/>
        <w:ind w:firstLine="567"/>
        <w:rPr>
          <w:rFonts w:ascii="Times New Roman" w:hAnsi="Times New Roman" w:cs="Times New Roman"/>
          <w:sz w:val="24"/>
          <w:szCs w:val="24"/>
        </w:rPr>
      </w:pPr>
      <w:r w:rsidRPr="009A357E">
        <w:rPr>
          <w:rFonts w:ascii="Times New Roman" w:hAnsi="Times New Roman" w:cs="Times New Roman"/>
          <w:b/>
          <w:color w:val="1F497D" w:themeColor="text2"/>
          <w:sz w:val="24"/>
          <w:szCs w:val="24"/>
        </w:rPr>
        <w:t>Apibendrinant ikimokyklinio</w:t>
      </w:r>
      <w:r w:rsidR="00383170">
        <w:rPr>
          <w:rFonts w:ascii="Times New Roman" w:hAnsi="Times New Roman" w:cs="Times New Roman"/>
          <w:b/>
          <w:color w:val="1F497D" w:themeColor="text2"/>
          <w:sz w:val="24"/>
          <w:szCs w:val="24"/>
        </w:rPr>
        <w:t xml:space="preserve"> ir (ar)</w:t>
      </w:r>
      <w:r w:rsidRPr="009A357E">
        <w:rPr>
          <w:rFonts w:ascii="Times New Roman" w:hAnsi="Times New Roman" w:cs="Times New Roman"/>
          <w:b/>
          <w:color w:val="1F497D" w:themeColor="text2"/>
          <w:sz w:val="24"/>
          <w:szCs w:val="24"/>
        </w:rPr>
        <w:t xml:space="preserve"> priešmokyklinio, bendrojo ugdymo programas įgyvendinančių mokyklų veiklos įsivertinimo patirtį, konstatuojama</w:t>
      </w:r>
      <w:r w:rsidRPr="009A357E">
        <w:rPr>
          <w:rFonts w:ascii="Times New Roman" w:hAnsi="Times New Roman" w:cs="Times New Roman"/>
          <w:sz w:val="24"/>
          <w:szCs w:val="24"/>
        </w:rPr>
        <w:t>, kad:</w:t>
      </w:r>
    </w:p>
    <w:p w14:paraId="00BD59AC" w14:textId="77777777" w:rsidR="000B1117" w:rsidRPr="009A357E" w:rsidRDefault="00674E92" w:rsidP="00BA67B3">
      <w:pPr>
        <w:numPr>
          <w:ilvl w:val="0"/>
          <w:numId w:val="39"/>
        </w:numPr>
        <w:spacing w:line="360" w:lineRule="auto"/>
        <w:ind w:left="714" w:hanging="357"/>
        <w:rPr>
          <w:rFonts w:ascii="Times New Roman" w:hAnsi="Times New Roman" w:cs="Times New Roman"/>
          <w:sz w:val="24"/>
          <w:szCs w:val="24"/>
        </w:rPr>
      </w:pPr>
      <w:r w:rsidRPr="009A357E">
        <w:rPr>
          <w:rFonts w:ascii="Times New Roman" w:hAnsi="Times New Roman" w:cs="Times New Roman"/>
          <w:sz w:val="24"/>
          <w:szCs w:val="24"/>
        </w:rPr>
        <w:t>veiklos kokybės įsivertinimas, kurį inicijuoja ir vykdo pačios mokyklos, kad įvertintų teikiamo ugdymo kokybę, palaipsniui tampa mokyklų kultūros dalimi, tačiau dar trūksta brandaus suvokimo dėl įsivertinimo ir gautų rezultatų pritaikomumo naudos,</w:t>
      </w:r>
    </w:p>
    <w:p w14:paraId="7B25CE6F" w14:textId="77777777" w:rsidR="000B1117" w:rsidRPr="009A357E" w:rsidRDefault="00674E92" w:rsidP="00BA67B3">
      <w:pPr>
        <w:numPr>
          <w:ilvl w:val="0"/>
          <w:numId w:val="39"/>
        </w:numPr>
        <w:spacing w:line="360" w:lineRule="auto"/>
        <w:ind w:left="714" w:hanging="357"/>
        <w:rPr>
          <w:rFonts w:ascii="Times New Roman" w:hAnsi="Times New Roman" w:cs="Times New Roman"/>
          <w:sz w:val="24"/>
          <w:szCs w:val="24"/>
        </w:rPr>
      </w:pPr>
      <w:r w:rsidRPr="009A357E">
        <w:rPr>
          <w:rFonts w:ascii="Times New Roman" w:hAnsi="Times New Roman" w:cs="Times New Roman"/>
          <w:sz w:val="24"/>
          <w:szCs w:val="24"/>
        </w:rPr>
        <w:t>veiklos kokybės įsivertinimas vykdomas pagal nacionaliniu lygmeniu sutartus ir metodikoje aprašytus etapus, sritis ir rodiklius, tačiau ikimokyklinio ugdymo mokyklų veiklos įsivertinimas yra rekomendacinio pobūdžio, o metodiką būtina atnaujinti,</w:t>
      </w:r>
    </w:p>
    <w:p w14:paraId="746D65F1" w14:textId="77777777" w:rsidR="00674E92" w:rsidRPr="009A357E" w:rsidRDefault="00674E92" w:rsidP="00BA67B3">
      <w:pPr>
        <w:numPr>
          <w:ilvl w:val="0"/>
          <w:numId w:val="39"/>
        </w:numPr>
        <w:spacing w:line="360" w:lineRule="auto"/>
        <w:ind w:left="714" w:hanging="357"/>
        <w:rPr>
          <w:rFonts w:ascii="Times New Roman" w:hAnsi="Times New Roman" w:cs="Times New Roman"/>
          <w:sz w:val="24"/>
          <w:szCs w:val="24"/>
        </w:rPr>
      </w:pPr>
      <w:r w:rsidRPr="009A357E">
        <w:rPr>
          <w:rFonts w:ascii="Times New Roman" w:hAnsi="Times New Roman" w:cs="Times New Roman"/>
          <w:sz w:val="24"/>
          <w:szCs w:val="24"/>
        </w:rPr>
        <w:t>remiantis bendrojo ugdymo mokyklų patirtimi, ikimokyklinio ugdymo mokyklų veiklos įsivertinimas turėtų tapti visoms privalomu, kasmet vykdomu ugdymo kokybės stebėsenos procesu.</w:t>
      </w:r>
    </w:p>
    <w:p w14:paraId="23ECD067" w14:textId="77777777" w:rsidR="00674E92" w:rsidRPr="009A357E" w:rsidRDefault="00805E36" w:rsidP="00EA7EE6">
      <w:pPr>
        <w:pStyle w:val="Antrat3"/>
        <w:spacing w:before="240" w:after="240" w:line="360" w:lineRule="auto"/>
        <w:jc w:val="center"/>
        <w:rPr>
          <w:color w:val="1F497D" w:themeColor="text2"/>
          <w:sz w:val="28"/>
          <w:szCs w:val="28"/>
        </w:rPr>
      </w:pPr>
      <w:bookmarkStart w:id="11" w:name="_Toc59994522"/>
      <w:r w:rsidRPr="009A357E">
        <w:rPr>
          <w:rFonts w:eastAsia="Times New Roman"/>
          <w:color w:val="1F497D" w:themeColor="text2"/>
          <w:sz w:val="28"/>
          <w:szCs w:val="28"/>
          <w:lang w:eastAsia="lt-LT"/>
        </w:rPr>
        <w:t>1.2.</w:t>
      </w:r>
      <w:r w:rsidR="00386EB0" w:rsidRPr="009A357E">
        <w:rPr>
          <w:rFonts w:eastAsia="Times New Roman"/>
          <w:color w:val="1F497D" w:themeColor="text2"/>
          <w:sz w:val="28"/>
          <w:szCs w:val="28"/>
          <w:lang w:eastAsia="lt-LT"/>
        </w:rPr>
        <w:t xml:space="preserve">2. </w:t>
      </w:r>
      <w:r w:rsidR="00674E92" w:rsidRPr="009A357E">
        <w:rPr>
          <w:rFonts w:eastAsia="Times New Roman"/>
          <w:color w:val="1F497D" w:themeColor="text2"/>
          <w:sz w:val="28"/>
          <w:szCs w:val="28"/>
          <w:lang w:eastAsia="lt-LT"/>
        </w:rPr>
        <w:t>M</w:t>
      </w:r>
      <w:r w:rsidR="00674E92" w:rsidRPr="009A357E">
        <w:rPr>
          <w:color w:val="1F497D" w:themeColor="text2"/>
          <w:sz w:val="28"/>
          <w:szCs w:val="28"/>
        </w:rPr>
        <w:t>okyklų veiklos kokybės išorinis vertinimas</w:t>
      </w:r>
      <w:bookmarkEnd w:id="11"/>
    </w:p>
    <w:p w14:paraId="4F03D104" w14:textId="77777777" w:rsidR="00805E36" w:rsidRPr="009A357E" w:rsidRDefault="00674E92" w:rsidP="00FA7063">
      <w:pPr>
        <w:spacing w:before="360" w:line="360" w:lineRule="auto"/>
        <w:ind w:firstLine="567"/>
        <w:rPr>
          <w:rFonts w:ascii="Times New Roman" w:eastAsia="Times New Roman" w:hAnsi="Times New Roman" w:cs="Times New Roman"/>
          <w:sz w:val="24"/>
          <w:szCs w:val="24"/>
          <w:lang w:eastAsia="lt-LT"/>
        </w:rPr>
      </w:pPr>
      <w:r w:rsidRPr="009A357E">
        <w:rPr>
          <w:rFonts w:ascii="Times New Roman" w:eastAsia="Times New Roman" w:hAnsi="Times New Roman" w:cs="Times New Roman"/>
          <w:sz w:val="24"/>
          <w:szCs w:val="24"/>
          <w:lang w:eastAsia="lt-LT"/>
        </w:rPr>
        <w:t xml:space="preserve">Sistemingas </w:t>
      </w:r>
      <w:r w:rsidR="00383170">
        <w:rPr>
          <w:rFonts w:ascii="Times New Roman" w:eastAsia="Times New Roman" w:hAnsi="Times New Roman" w:cs="Times New Roman"/>
          <w:b/>
          <w:color w:val="1F497D" w:themeColor="text2"/>
          <w:sz w:val="24"/>
          <w:szCs w:val="24"/>
          <w:lang w:eastAsia="lt-LT"/>
        </w:rPr>
        <w:t>ikimokyklinio ir (ar)</w:t>
      </w:r>
      <w:r w:rsidRPr="009A357E">
        <w:rPr>
          <w:rFonts w:ascii="Times New Roman" w:eastAsia="Times New Roman" w:hAnsi="Times New Roman" w:cs="Times New Roman"/>
          <w:b/>
          <w:color w:val="1F497D" w:themeColor="text2"/>
          <w:sz w:val="24"/>
          <w:szCs w:val="24"/>
          <w:lang w:eastAsia="lt-LT"/>
        </w:rPr>
        <w:t xml:space="preserve"> priešmokyklinio ugdymo programas įgyvendinančių mokyklų</w:t>
      </w:r>
      <w:r w:rsidRPr="009A357E">
        <w:rPr>
          <w:rFonts w:ascii="Times New Roman" w:eastAsia="Times New Roman" w:hAnsi="Times New Roman" w:cs="Times New Roman"/>
          <w:sz w:val="24"/>
          <w:szCs w:val="24"/>
          <w:lang w:eastAsia="lt-LT"/>
        </w:rPr>
        <w:t xml:space="preserve"> (toliau – I</w:t>
      </w:r>
      <w:r w:rsidR="00943A41" w:rsidRPr="009A357E">
        <w:rPr>
          <w:rFonts w:ascii="Times New Roman" w:eastAsia="Times New Roman" w:hAnsi="Times New Roman" w:cs="Times New Roman"/>
          <w:sz w:val="24"/>
          <w:szCs w:val="24"/>
          <w:lang w:eastAsia="lt-LT"/>
        </w:rPr>
        <w:t>P</w:t>
      </w:r>
      <w:r w:rsidRPr="009A357E">
        <w:rPr>
          <w:rFonts w:ascii="Times New Roman" w:eastAsia="Times New Roman" w:hAnsi="Times New Roman" w:cs="Times New Roman"/>
          <w:sz w:val="24"/>
          <w:szCs w:val="24"/>
          <w:lang w:eastAsia="lt-LT"/>
        </w:rPr>
        <w:t>U mokyklų) veiklos kokybės išorinis vertinimas iki šiol nėra</w:t>
      </w:r>
      <w:r w:rsidRPr="009A357E">
        <w:rPr>
          <w:rFonts w:ascii="Times New Roman" w:eastAsia="Times New Roman" w:hAnsi="Times New Roman" w:cs="Times New Roman"/>
          <w:b/>
          <w:sz w:val="24"/>
          <w:szCs w:val="24"/>
          <w:lang w:eastAsia="lt-LT"/>
        </w:rPr>
        <w:t xml:space="preserve"> </w:t>
      </w:r>
      <w:r w:rsidRPr="009A357E">
        <w:rPr>
          <w:rFonts w:ascii="Times New Roman" w:eastAsia="Times New Roman" w:hAnsi="Times New Roman" w:cs="Times New Roman"/>
          <w:sz w:val="24"/>
          <w:szCs w:val="24"/>
          <w:lang w:eastAsia="lt-LT"/>
        </w:rPr>
        <w:t xml:space="preserve">užtikrinamas. Nuo 2008 m. buvo planuota kas 3 metus pagal ŠMM nustatytus rodiklius savivaldybėse vertinti ikimokyklinio ir priešmokyklinio ugdymo kokybę (LRV 2007-09-19 nutarimas Nr. 1057 „Dėl ikimokyklinio ir priešmokyklinio ugdymo plėtros 2007–2012 metų programos patvirtinimo“). Uždavinys liko neįgyvendintas ir buvo perkeltas į </w:t>
      </w:r>
      <w:r w:rsidRPr="009A357E">
        <w:rPr>
          <w:rFonts w:ascii="Times New Roman" w:eastAsia="Times New Roman" w:hAnsi="Times New Roman" w:cs="Times New Roman"/>
          <w:i/>
          <w:sz w:val="24"/>
          <w:szCs w:val="24"/>
          <w:lang w:eastAsia="lt-LT"/>
        </w:rPr>
        <w:t>Ikimokyklinio ir priešmokyklinio ugdymo plėtros 2011–2013 metų programą</w:t>
      </w:r>
      <w:r w:rsidRPr="009A357E">
        <w:rPr>
          <w:rFonts w:ascii="Times New Roman" w:eastAsia="Times New Roman" w:hAnsi="Times New Roman" w:cs="Times New Roman"/>
          <w:sz w:val="24"/>
          <w:szCs w:val="24"/>
          <w:lang w:eastAsia="lt-LT"/>
        </w:rPr>
        <w:t xml:space="preserve"> (ŠMM 2011-03-01 įsakymas Nr. V-350), iškeliant siekį sukurti ir pradėti taikyti I</w:t>
      </w:r>
      <w:r w:rsidR="00943A41" w:rsidRPr="009A357E">
        <w:rPr>
          <w:rFonts w:ascii="Times New Roman" w:eastAsia="Times New Roman" w:hAnsi="Times New Roman" w:cs="Times New Roman"/>
          <w:sz w:val="24"/>
          <w:szCs w:val="24"/>
          <w:lang w:eastAsia="lt-LT"/>
        </w:rPr>
        <w:t>P</w:t>
      </w:r>
      <w:r w:rsidRPr="009A357E">
        <w:rPr>
          <w:rFonts w:ascii="Times New Roman" w:eastAsia="Times New Roman" w:hAnsi="Times New Roman" w:cs="Times New Roman"/>
          <w:sz w:val="24"/>
          <w:szCs w:val="24"/>
          <w:lang w:eastAsia="lt-LT"/>
        </w:rPr>
        <w:t>U mokyklų veiklos išorinio vertinimo sistemą. Vis dėlto sistema nebuvo sukurta. Dėl nepakankamo valstybės lygmeniu skiriamo dėmesio ikimokyklinio ugdymo kokybei (Švietimo taryba, 2017; LR Valstybės kontrolė, 2018), jos užtikrinimas ir stebėsena yra deleguota savivaldybėms, kaip mokyklų savininko teises ir pareigas įgyvendinančioms institucijoms.</w:t>
      </w:r>
    </w:p>
    <w:p w14:paraId="607658DF" w14:textId="77777777" w:rsidR="00805E36" w:rsidRPr="009A357E" w:rsidRDefault="00674E92" w:rsidP="00805E36">
      <w:pPr>
        <w:spacing w:line="360" w:lineRule="auto"/>
        <w:ind w:firstLine="567"/>
        <w:rPr>
          <w:rFonts w:ascii="Times New Roman" w:eastAsia="Times New Roman" w:hAnsi="Times New Roman" w:cs="Times New Roman"/>
          <w:sz w:val="24"/>
          <w:szCs w:val="24"/>
          <w:lang w:eastAsia="lt-LT"/>
        </w:rPr>
      </w:pPr>
      <w:r w:rsidRPr="009A357E">
        <w:rPr>
          <w:rFonts w:ascii="Times New Roman" w:eastAsia="Times New Roman" w:hAnsi="Times New Roman" w:cs="Times New Roman"/>
          <w:sz w:val="24"/>
          <w:szCs w:val="24"/>
          <w:lang w:eastAsia="lt-LT"/>
        </w:rPr>
        <w:t>Kad galėtų vykdyti I</w:t>
      </w:r>
      <w:r w:rsidR="00943A41" w:rsidRPr="009A357E">
        <w:rPr>
          <w:rFonts w:ascii="Times New Roman" w:eastAsia="Times New Roman" w:hAnsi="Times New Roman" w:cs="Times New Roman"/>
          <w:sz w:val="24"/>
          <w:szCs w:val="24"/>
          <w:lang w:eastAsia="lt-LT"/>
        </w:rPr>
        <w:t>P</w:t>
      </w:r>
      <w:r w:rsidRPr="009A357E">
        <w:rPr>
          <w:rFonts w:ascii="Times New Roman" w:eastAsia="Times New Roman" w:hAnsi="Times New Roman" w:cs="Times New Roman"/>
          <w:sz w:val="24"/>
          <w:szCs w:val="24"/>
          <w:lang w:eastAsia="lt-LT"/>
        </w:rPr>
        <w:t xml:space="preserve">U mokyklų veiklos kokybės išorinį vertinimą, savivaldybės turi būti pasirengusios tvarkos aprašus. Remiantis </w:t>
      </w:r>
      <w:r w:rsidRPr="009A357E">
        <w:rPr>
          <w:rFonts w:ascii="Times New Roman" w:eastAsia="Times New Roman" w:hAnsi="Times New Roman" w:cs="Times New Roman"/>
          <w:i/>
          <w:sz w:val="24"/>
          <w:szCs w:val="24"/>
          <w:lang w:eastAsia="lt-LT"/>
        </w:rPr>
        <w:t>Teisės aktų registre</w:t>
      </w:r>
      <w:r w:rsidRPr="009A357E">
        <w:rPr>
          <w:rFonts w:ascii="Times New Roman" w:eastAsia="Times New Roman" w:hAnsi="Times New Roman" w:cs="Times New Roman"/>
          <w:sz w:val="24"/>
          <w:szCs w:val="24"/>
          <w:lang w:eastAsia="lt-LT"/>
        </w:rPr>
        <w:t xml:space="preserve"> pateikiama informacija tokius aprašus yra patvirtinusios Alytaus m., Jurbarko r., Kauno m., Klaipėdos m., Kupiškio r., Neringos sav., Palangos m., Prienų r., Rokiškio r., Šiaulių m., Ukmergės r., Utenos r., Visagino sav., Zarasų r. savivaldybių tarybos. Tačiau susiklosto dviprasmiška situacija, nes tai prieštarauja nuo 2018 m. vasario 1 d. įsigaliojusiai </w:t>
      </w:r>
      <w:r w:rsidRPr="009A357E">
        <w:rPr>
          <w:rFonts w:ascii="Times New Roman" w:eastAsia="Times New Roman" w:hAnsi="Times New Roman" w:cs="Times New Roman"/>
          <w:i/>
          <w:sz w:val="24"/>
          <w:szCs w:val="24"/>
          <w:lang w:eastAsia="lt-LT"/>
        </w:rPr>
        <w:t>Švietimo įstatymo</w:t>
      </w:r>
      <w:r w:rsidRPr="009A357E">
        <w:rPr>
          <w:rFonts w:ascii="Times New Roman" w:eastAsia="Times New Roman" w:hAnsi="Times New Roman" w:cs="Times New Roman"/>
          <w:sz w:val="24"/>
          <w:szCs w:val="24"/>
          <w:lang w:eastAsia="lt-LT"/>
        </w:rPr>
        <w:t xml:space="preserve"> 37 straipsnio 6 dalyje įtvirtintai nuostatai, kad „mokyklų, vykdančių ikimokyklinio, priešmokyklinio, bendrojo ugdymo ir formaliojo profesinio mokymo programas, veiklos išorinio vertinimo organizavimo ir vykdymo tvarką nustato švietimo ir </w:t>
      </w:r>
      <w:r w:rsidR="00805E36" w:rsidRPr="009A357E">
        <w:rPr>
          <w:rFonts w:ascii="Times New Roman" w:eastAsia="Times New Roman" w:hAnsi="Times New Roman" w:cs="Times New Roman"/>
          <w:sz w:val="24"/>
          <w:szCs w:val="24"/>
          <w:lang w:eastAsia="lt-LT"/>
        </w:rPr>
        <w:t>mokslo ministras“.</w:t>
      </w:r>
    </w:p>
    <w:p w14:paraId="373C5BB9" w14:textId="77777777" w:rsidR="00805E36" w:rsidRPr="009A357E" w:rsidRDefault="00674E92" w:rsidP="00805E36">
      <w:pPr>
        <w:spacing w:line="360" w:lineRule="auto"/>
        <w:ind w:firstLine="567"/>
        <w:rPr>
          <w:rFonts w:ascii="Times New Roman" w:eastAsia="Times New Roman" w:hAnsi="Times New Roman" w:cs="Times New Roman"/>
          <w:sz w:val="24"/>
          <w:szCs w:val="24"/>
          <w:lang w:eastAsia="lt-LT"/>
        </w:rPr>
      </w:pPr>
      <w:r w:rsidRPr="009A357E">
        <w:rPr>
          <w:rFonts w:ascii="Times New Roman" w:eastAsia="Times New Roman" w:hAnsi="Times New Roman" w:cs="Times New Roman"/>
          <w:sz w:val="24"/>
          <w:szCs w:val="24"/>
          <w:lang w:eastAsia="lt-LT"/>
        </w:rPr>
        <w:t>I</w:t>
      </w:r>
      <w:r w:rsidR="00943A41" w:rsidRPr="009A357E">
        <w:rPr>
          <w:rFonts w:ascii="Times New Roman" w:eastAsia="Times New Roman" w:hAnsi="Times New Roman" w:cs="Times New Roman"/>
          <w:sz w:val="24"/>
          <w:szCs w:val="24"/>
          <w:lang w:eastAsia="lt-LT"/>
        </w:rPr>
        <w:t>P</w:t>
      </w:r>
      <w:r w:rsidRPr="009A357E">
        <w:rPr>
          <w:rFonts w:ascii="Times New Roman" w:eastAsia="Times New Roman" w:hAnsi="Times New Roman" w:cs="Times New Roman"/>
          <w:sz w:val="24"/>
          <w:szCs w:val="24"/>
          <w:lang w:eastAsia="lt-LT"/>
        </w:rPr>
        <w:t xml:space="preserve">U mokyklos veiklos kokybės išorinį vertinimą, kurį siūloma atlikti ne rečiau kaip kas 5 ar 7 metus (priklausomai nuo konkrečios savivaldybės pasitvirtinto išorinio vertinimo tvarkos aprašo), inicijuoja, planuoja ir organizuoja konkretaus miesto ar rajono savivaldybės administracija (Švietimo skyrius / Švietimo ir sporto skyrius). Ji sudaro 3–5 narių išorinio vertinimo grupę, kurioje mažiausiai vienas narys (jis skiriamas vadovaujančiu vertintoju) turi būti įgijęs </w:t>
      </w:r>
      <w:r w:rsidR="00807706" w:rsidRPr="009A357E">
        <w:rPr>
          <w:rFonts w:ascii="Times New Roman" w:eastAsia="Times New Roman" w:hAnsi="Times New Roman" w:cs="Times New Roman"/>
          <w:sz w:val="24"/>
          <w:szCs w:val="24"/>
          <w:lang w:eastAsia="lt-LT"/>
        </w:rPr>
        <w:t xml:space="preserve">veiklos </w:t>
      </w:r>
      <w:r w:rsidRPr="009A357E">
        <w:rPr>
          <w:rFonts w:ascii="Times New Roman" w:eastAsia="Times New Roman" w:hAnsi="Times New Roman" w:cs="Times New Roman"/>
          <w:sz w:val="24"/>
          <w:szCs w:val="24"/>
          <w:lang w:eastAsia="lt-LT"/>
        </w:rPr>
        <w:t>kokybės vertinimo kompetencijų, tačiau neakcentuojama, kad būtent ikimokyklinio ir priešmokyklinio ugdymo kokybės vertinimo srityje. Tokia nuostata sukuria prielaidas, kad I</w:t>
      </w:r>
      <w:r w:rsidR="00943A41" w:rsidRPr="009A357E">
        <w:rPr>
          <w:rFonts w:ascii="Times New Roman" w:eastAsia="Times New Roman" w:hAnsi="Times New Roman" w:cs="Times New Roman"/>
          <w:sz w:val="24"/>
          <w:szCs w:val="24"/>
          <w:lang w:eastAsia="lt-LT"/>
        </w:rPr>
        <w:t>P</w:t>
      </w:r>
      <w:r w:rsidRPr="009A357E">
        <w:rPr>
          <w:rFonts w:ascii="Times New Roman" w:eastAsia="Times New Roman" w:hAnsi="Times New Roman" w:cs="Times New Roman"/>
          <w:sz w:val="24"/>
          <w:szCs w:val="24"/>
          <w:lang w:eastAsia="lt-LT"/>
        </w:rPr>
        <w:t xml:space="preserve">U mokyklų išorinį vertinimą </w:t>
      </w:r>
      <w:r w:rsidR="008303DD" w:rsidRPr="009A357E">
        <w:rPr>
          <w:rFonts w:ascii="Times New Roman" w:eastAsia="Times New Roman" w:hAnsi="Times New Roman" w:cs="Times New Roman"/>
          <w:sz w:val="24"/>
          <w:szCs w:val="24"/>
          <w:lang w:eastAsia="lt-LT"/>
        </w:rPr>
        <w:t>gali atli</w:t>
      </w:r>
      <w:r w:rsidR="00F34965" w:rsidRPr="009A357E">
        <w:rPr>
          <w:rFonts w:ascii="Times New Roman" w:eastAsia="Times New Roman" w:hAnsi="Times New Roman" w:cs="Times New Roman"/>
          <w:sz w:val="24"/>
          <w:szCs w:val="24"/>
          <w:lang w:eastAsia="lt-LT"/>
        </w:rPr>
        <w:t>kti</w:t>
      </w:r>
      <w:r w:rsidRPr="009A357E">
        <w:rPr>
          <w:rFonts w:ascii="Times New Roman" w:eastAsia="Times New Roman" w:hAnsi="Times New Roman" w:cs="Times New Roman"/>
          <w:sz w:val="24"/>
          <w:szCs w:val="24"/>
          <w:lang w:eastAsia="lt-LT"/>
        </w:rPr>
        <w:t xml:space="preserve"> tam nepasirengę vertintojai.</w:t>
      </w:r>
    </w:p>
    <w:p w14:paraId="21979396" w14:textId="77777777" w:rsidR="009145AE" w:rsidRPr="009A357E" w:rsidRDefault="00674E92" w:rsidP="00DE303B">
      <w:pPr>
        <w:spacing w:line="360" w:lineRule="auto"/>
        <w:ind w:firstLine="567"/>
        <w:rPr>
          <w:rFonts w:ascii="Times New Roman" w:hAnsi="Times New Roman" w:cs="Times New Roman"/>
          <w:b/>
          <w:sz w:val="24"/>
          <w:szCs w:val="24"/>
        </w:rPr>
      </w:pPr>
      <w:r w:rsidRPr="009A357E">
        <w:rPr>
          <w:rFonts w:ascii="Times New Roman" w:eastAsia="Times New Roman" w:hAnsi="Times New Roman" w:cs="Times New Roman"/>
          <w:sz w:val="24"/>
          <w:szCs w:val="24"/>
          <w:lang w:eastAsia="lt-LT"/>
        </w:rPr>
        <w:t xml:space="preserve">Savivaldybių </w:t>
      </w:r>
      <w:r w:rsidR="008303DD" w:rsidRPr="009A357E">
        <w:rPr>
          <w:rFonts w:ascii="Times New Roman" w:eastAsia="Times New Roman" w:hAnsi="Times New Roman" w:cs="Times New Roman"/>
          <w:sz w:val="24"/>
          <w:szCs w:val="24"/>
          <w:lang w:eastAsia="lt-LT"/>
        </w:rPr>
        <w:t xml:space="preserve">parengtuose </w:t>
      </w:r>
      <w:r w:rsidRPr="009A357E">
        <w:rPr>
          <w:rFonts w:ascii="Times New Roman" w:eastAsia="Times New Roman" w:hAnsi="Times New Roman" w:cs="Times New Roman"/>
          <w:sz w:val="24"/>
          <w:szCs w:val="24"/>
          <w:lang w:eastAsia="lt-LT"/>
        </w:rPr>
        <w:t>išorinio vertinimo tvarkos aprašuose yra nurodyta, kad išorinis vertinimas turi būti atliekamas etapais:</w:t>
      </w:r>
      <w:r w:rsidR="00DE303B" w:rsidRPr="009A357E">
        <w:rPr>
          <w:rFonts w:ascii="Times New Roman" w:eastAsia="Times New Roman" w:hAnsi="Times New Roman" w:cs="Times New Roman"/>
          <w:sz w:val="24"/>
          <w:szCs w:val="24"/>
          <w:lang w:eastAsia="lt-LT"/>
        </w:rPr>
        <w:t xml:space="preserve"> 1) </w:t>
      </w:r>
      <w:r w:rsidRPr="009A357E">
        <w:rPr>
          <w:rFonts w:ascii="Times New Roman" w:hAnsi="Times New Roman" w:cs="Times New Roman"/>
          <w:sz w:val="24"/>
          <w:szCs w:val="24"/>
        </w:rPr>
        <w:t>pasirengimas išoriniam vertinimui,</w:t>
      </w:r>
      <w:r w:rsidR="00DE303B" w:rsidRPr="009A357E">
        <w:rPr>
          <w:rFonts w:ascii="Times New Roman" w:hAnsi="Times New Roman" w:cs="Times New Roman"/>
          <w:sz w:val="24"/>
          <w:szCs w:val="24"/>
        </w:rPr>
        <w:t xml:space="preserve"> 2) </w:t>
      </w:r>
      <w:r w:rsidRPr="009A357E">
        <w:rPr>
          <w:rFonts w:ascii="Times New Roman" w:hAnsi="Times New Roman" w:cs="Times New Roman"/>
          <w:sz w:val="24"/>
          <w:szCs w:val="24"/>
        </w:rPr>
        <w:t>išorinis vertinimas,</w:t>
      </w:r>
      <w:r w:rsidR="00DE303B" w:rsidRPr="009A357E">
        <w:rPr>
          <w:rFonts w:ascii="Times New Roman" w:hAnsi="Times New Roman" w:cs="Times New Roman"/>
          <w:sz w:val="24"/>
          <w:szCs w:val="24"/>
        </w:rPr>
        <w:t xml:space="preserve"> 3) </w:t>
      </w:r>
      <w:r w:rsidRPr="009A357E">
        <w:rPr>
          <w:rFonts w:ascii="Times New Roman" w:hAnsi="Times New Roman" w:cs="Times New Roman"/>
          <w:sz w:val="24"/>
          <w:szCs w:val="24"/>
        </w:rPr>
        <w:t xml:space="preserve">vertinimo apibendrinimas, </w:t>
      </w:r>
      <w:r w:rsidR="00787A2C" w:rsidRPr="009A357E">
        <w:rPr>
          <w:rFonts w:ascii="Times New Roman" w:eastAsia="Times New Roman" w:hAnsi="Times New Roman" w:cs="Times New Roman"/>
          <w:sz w:val="24"/>
          <w:szCs w:val="24"/>
          <w:lang w:eastAsia="lt-LT"/>
        </w:rPr>
        <w:t xml:space="preserve">išorinio vertinimo </w:t>
      </w:r>
      <w:r w:rsidRPr="009A357E">
        <w:rPr>
          <w:rFonts w:ascii="Times New Roman" w:hAnsi="Times New Roman" w:cs="Times New Roman"/>
          <w:sz w:val="24"/>
          <w:szCs w:val="24"/>
        </w:rPr>
        <w:t>ataskaitos rengim</w:t>
      </w:r>
      <w:r w:rsidR="009145AE" w:rsidRPr="009A357E">
        <w:rPr>
          <w:rFonts w:ascii="Times New Roman" w:hAnsi="Times New Roman" w:cs="Times New Roman"/>
          <w:sz w:val="24"/>
          <w:szCs w:val="24"/>
        </w:rPr>
        <w:t>as ir jos derinimas su mokykla,</w:t>
      </w:r>
      <w:r w:rsidR="00DE303B" w:rsidRPr="009A357E">
        <w:rPr>
          <w:rFonts w:ascii="Times New Roman" w:hAnsi="Times New Roman" w:cs="Times New Roman"/>
          <w:sz w:val="24"/>
          <w:szCs w:val="24"/>
        </w:rPr>
        <w:t xml:space="preserve"> 4) </w:t>
      </w:r>
      <w:r w:rsidR="00787A2C" w:rsidRPr="009A357E">
        <w:rPr>
          <w:rFonts w:ascii="Times New Roman" w:eastAsia="Times New Roman" w:hAnsi="Times New Roman" w:cs="Times New Roman"/>
          <w:sz w:val="24"/>
          <w:szCs w:val="24"/>
          <w:lang w:eastAsia="lt-LT"/>
        </w:rPr>
        <w:t xml:space="preserve">išorinio vertinimo </w:t>
      </w:r>
      <w:r w:rsidRPr="009A357E">
        <w:rPr>
          <w:rFonts w:ascii="Times New Roman" w:hAnsi="Times New Roman" w:cs="Times New Roman"/>
          <w:sz w:val="24"/>
          <w:szCs w:val="24"/>
        </w:rPr>
        <w:t>ataskaitos pateikimas ir aptarimas.</w:t>
      </w:r>
    </w:p>
    <w:p w14:paraId="4F05B0FE" w14:textId="77777777" w:rsidR="001D3D3E" w:rsidRPr="009A357E" w:rsidRDefault="00674E92" w:rsidP="008345ED">
      <w:pPr>
        <w:spacing w:after="240"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Daugumos minėtų savivaldybių tvarkos aprašuose mokyklų veiklos kokybės išorinį vertinimą siūloma atlikti pagal 5 sritis ir 15 temų (</w:t>
      </w:r>
      <w:r w:rsidR="008303DD" w:rsidRPr="009A357E">
        <w:rPr>
          <w:rFonts w:ascii="Times New Roman" w:hAnsi="Times New Roman" w:cs="Times New Roman"/>
          <w:sz w:val="24"/>
          <w:szCs w:val="24"/>
        </w:rPr>
        <w:t>4 </w:t>
      </w:r>
      <w:r w:rsidRPr="009A357E">
        <w:rPr>
          <w:rFonts w:ascii="Times New Roman" w:hAnsi="Times New Roman" w:cs="Times New Roman"/>
          <w:sz w:val="24"/>
          <w:szCs w:val="24"/>
        </w:rPr>
        <w:t xml:space="preserve">lentelė), kurios yra analogiškos </w:t>
      </w:r>
      <w:r w:rsidRPr="009A357E">
        <w:rPr>
          <w:rFonts w:ascii="Times New Roman" w:hAnsi="Times New Roman" w:cs="Times New Roman"/>
          <w:i/>
          <w:sz w:val="24"/>
          <w:szCs w:val="24"/>
        </w:rPr>
        <w:t xml:space="preserve">Ikimokyklinio ugdymo mokyklos vidaus audito metodikoje </w:t>
      </w:r>
      <w:r w:rsidRPr="009A357E">
        <w:rPr>
          <w:rFonts w:ascii="Times New Roman" w:hAnsi="Times New Roman" w:cs="Times New Roman"/>
          <w:sz w:val="24"/>
          <w:szCs w:val="24"/>
        </w:rPr>
        <w:t>(2005) išskirtoms. Dviejų savivaldybių tarybos yra nustačiusios 4 vertinamąsias sritis (apjungtos 2 ir 3 sritys). Iš</w:t>
      </w:r>
      <w:r w:rsidR="008303DD" w:rsidRPr="009A357E">
        <w:rPr>
          <w:rFonts w:ascii="Times New Roman" w:hAnsi="Times New Roman" w:cs="Times New Roman"/>
          <w:sz w:val="24"/>
          <w:szCs w:val="24"/>
        </w:rPr>
        <w:t xml:space="preserve"> 4</w:t>
      </w:r>
      <w:r w:rsidRPr="009A357E">
        <w:rPr>
          <w:rFonts w:ascii="Times New Roman" w:hAnsi="Times New Roman" w:cs="Times New Roman"/>
          <w:sz w:val="24"/>
          <w:szCs w:val="24"/>
        </w:rPr>
        <w:t xml:space="preserve"> lentelėje pateiktos informacijos matyti, kad išorinio vertinimo metu prioritetas teikiamas proceso kokybės vertinimui.</w:t>
      </w:r>
    </w:p>
    <w:p w14:paraId="2863CF66" w14:textId="77777777" w:rsidR="00DE303B" w:rsidRPr="009A357E" w:rsidRDefault="00DE303B" w:rsidP="008345ED">
      <w:pPr>
        <w:spacing w:after="240" w:line="360" w:lineRule="auto"/>
        <w:ind w:firstLine="567"/>
        <w:rPr>
          <w:rFonts w:ascii="Times New Roman" w:hAnsi="Times New Roman" w:cs="Times New Roman"/>
          <w:sz w:val="24"/>
          <w:szCs w:val="24"/>
        </w:rPr>
      </w:pPr>
    </w:p>
    <w:p w14:paraId="18184EB4" w14:textId="77777777" w:rsidR="00674E92" w:rsidRPr="009A357E" w:rsidRDefault="008303DD" w:rsidP="008E4926">
      <w:pPr>
        <w:spacing w:after="120" w:line="240" w:lineRule="auto"/>
        <w:jc w:val="right"/>
        <w:rPr>
          <w:rFonts w:ascii="Times New Roman" w:hAnsi="Times New Roman" w:cs="Times New Roman"/>
          <w:b/>
          <w:color w:val="1F497D" w:themeColor="text2"/>
          <w:sz w:val="24"/>
          <w:szCs w:val="24"/>
        </w:rPr>
      </w:pPr>
      <w:r w:rsidRPr="009A357E">
        <w:rPr>
          <w:rFonts w:ascii="Times New Roman" w:hAnsi="Times New Roman" w:cs="Times New Roman"/>
          <w:b/>
          <w:color w:val="1F497D" w:themeColor="text2"/>
          <w:sz w:val="24"/>
          <w:szCs w:val="24"/>
        </w:rPr>
        <w:t xml:space="preserve">4 </w:t>
      </w:r>
      <w:r w:rsidR="00674E92" w:rsidRPr="009A357E">
        <w:rPr>
          <w:rFonts w:ascii="Times New Roman" w:hAnsi="Times New Roman" w:cs="Times New Roman"/>
          <w:b/>
          <w:color w:val="1F497D" w:themeColor="text2"/>
          <w:sz w:val="24"/>
          <w:szCs w:val="24"/>
        </w:rPr>
        <w:t>lentelė. Kai kurių savivaldybių patvirtintos ikimokyklinio ugdymo mokykl</w:t>
      </w:r>
      <w:r w:rsidR="008345ED" w:rsidRPr="009A357E">
        <w:rPr>
          <w:rFonts w:ascii="Times New Roman" w:hAnsi="Times New Roman" w:cs="Times New Roman"/>
          <w:b/>
          <w:color w:val="1F497D" w:themeColor="text2"/>
          <w:sz w:val="24"/>
          <w:szCs w:val="24"/>
        </w:rPr>
        <w:t>os</w:t>
      </w:r>
      <w:r w:rsidR="00674E92" w:rsidRPr="009A357E">
        <w:rPr>
          <w:rFonts w:ascii="Times New Roman" w:hAnsi="Times New Roman" w:cs="Times New Roman"/>
          <w:b/>
          <w:color w:val="1F497D" w:themeColor="text2"/>
          <w:sz w:val="24"/>
          <w:szCs w:val="24"/>
        </w:rPr>
        <w:t xml:space="preserve"> veiklos kokybės išorinio vertinimo sritys ir temos</w:t>
      </w:r>
    </w:p>
    <w:tbl>
      <w:tblPr>
        <w:tblStyle w:val="LightList-Accent11"/>
        <w:tblW w:w="0" w:type="auto"/>
        <w:jc w:val="center"/>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3686"/>
        <w:gridCol w:w="5102"/>
      </w:tblGrid>
      <w:tr w:rsidR="00912679" w:rsidRPr="009A357E" w14:paraId="1CE2BDAF" w14:textId="77777777" w:rsidTr="00956D0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6" w:type="dxa"/>
            <w:tcBorders>
              <w:top w:val="single" w:sz="12" w:space="0" w:color="FFFFFF" w:themeColor="background1"/>
              <w:left w:val="single" w:sz="6" w:space="0" w:color="4F81BD" w:themeColor="accent1"/>
              <w:bottom w:val="single" w:sz="12" w:space="0" w:color="FFFFFF" w:themeColor="background1"/>
              <w:right w:val="single" w:sz="6" w:space="0" w:color="FFFFFF" w:themeColor="background1"/>
            </w:tcBorders>
          </w:tcPr>
          <w:p w14:paraId="77901047" w14:textId="77777777" w:rsidR="007050F3" w:rsidRPr="009A357E" w:rsidRDefault="00912679" w:rsidP="007050F3">
            <w:pPr>
              <w:spacing w:before="120" w:after="120"/>
              <w:jc w:val="center"/>
              <w:rPr>
                <w:rFonts w:ascii="Times New Roman" w:hAnsi="Times New Roman" w:cs="Times New Roman"/>
                <w:lang w:val="lt-LT"/>
              </w:rPr>
            </w:pPr>
            <w:r w:rsidRPr="009A357E">
              <w:rPr>
                <w:rFonts w:ascii="Times New Roman" w:hAnsi="Times New Roman" w:cs="Times New Roman"/>
                <w:lang w:val="lt-LT"/>
              </w:rPr>
              <w:t>Sritys</w:t>
            </w:r>
          </w:p>
        </w:tc>
        <w:tc>
          <w:tcPr>
            <w:tcW w:w="5102" w:type="dxa"/>
            <w:tcBorders>
              <w:top w:val="single" w:sz="12" w:space="0" w:color="FFFFFF" w:themeColor="background1"/>
              <w:left w:val="single" w:sz="6" w:space="0" w:color="FFFFFF" w:themeColor="background1"/>
              <w:bottom w:val="single" w:sz="12" w:space="0" w:color="FFFFFF" w:themeColor="background1"/>
              <w:right w:val="single" w:sz="6" w:space="0" w:color="4F81BD" w:themeColor="accent1"/>
            </w:tcBorders>
          </w:tcPr>
          <w:p w14:paraId="6CCD592B" w14:textId="77777777" w:rsidR="007050F3" w:rsidRPr="009A357E" w:rsidRDefault="007050F3" w:rsidP="007050F3">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lt-LT"/>
              </w:rPr>
            </w:pPr>
            <w:r w:rsidRPr="009A357E">
              <w:rPr>
                <w:rFonts w:ascii="Times New Roman" w:hAnsi="Times New Roman" w:cs="Times New Roman"/>
                <w:lang w:val="lt-LT"/>
              </w:rPr>
              <w:t>Temos</w:t>
            </w:r>
          </w:p>
        </w:tc>
      </w:tr>
      <w:tr w:rsidR="00912679" w:rsidRPr="009A357E" w14:paraId="619FEF20" w14:textId="77777777" w:rsidTr="00956D0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6" w:type="dxa"/>
            <w:tcBorders>
              <w:top w:val="single" w:sz="12" w:space="0" w:color="FFFFFF" w:themeColor="background1"/>
              <w:left w:val="single" w:sz="12" w:space="0" w:color="4F81BD" w:themeColor="accent1"/>
              <w:bottom w:val="single" w:sz="12" w:space="0" w:color="4F81BD" w:themeColor="accent1"/>
              <w:right w:val="single" w:sz="12" w:space="0" w:color="4F81BD" w:themeColor="accent1"/>
            </w:tcBorders>
          </w:tcPr>
          <w:p w14:paraId="4193AE2D" w14:textId="77777777" w:rsidR="007050F3" w:rsidRPr="009A357E" w:rsidRDefault="00912679" w:rsidP="00506952">
            <w:pPr>
              <w:spacing w:line="276" w:lineRule="auto"/>
              <w:rPr>
                <w:rFonts w:ascii="Times New Roman" w:hAnsi="Times New Roman" w:cs="Times New Roman"/>
                <w:b w:val="0"/>
                <w:bCs w:val="0"/>
                <w:lang w:val="lt-LT"/>
              </w:rPr>
            </w:pPr>
            <w:r w:rsidRPr="009A357E">
              <w:rPr>
                <w:rFonts w:ascii="Times New Roman" w:hAnsi="Times New Roman" w:cs="Times New Roman"/>
                <w:b w:val="0"/>
                <w:lang w:val="lt-LT"/>
              </w:rPr>
              <w:t>1. Mokyklos kultūra</w:t>
            </w:r>
          </w:p>
        </w:tc>
        <w:tc>
          <w:tcPr>
            <w:tcW w:w="5102" w:type="dxa"/>
            <w:tcBorders>
              <w:top w:val="single" w:sz="12" w:space="0" w:color="FFFFFF" w:themeColor="background1"/>
              <w:left w:val="single" w:sz="12" w:space="0" w:color="4F81BD" w:themeColor="accent1"/>
              <w:bottom w:val="single" w:sz="12" w:space="0" w:color="4F81BD" w:themeColor="accent1"/>
              <w:right w:val="single" w:sz="12" w:space="0" w:color="4F81BD" w:themeColor="accent1"/>
            </w:tcBorders>
          </w:tcPr>
          <w:p w14:paraId="598DD8C0" w14:textId="77777777" w:rsidR="00912679" w:rsidRPr="009A357E" w:rsidRDefault="00912679" w:rsidP="0050695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lt-LT" w:eastAsia="lt-LT"/>
              </w:rPr>
            </w:pPr>
            <w:r w:rsidRPr="009A357E">
              <w:rPr>
                <w:rFonts w:ascii="Times New Roman" w:eastAsia="Times New Roman" w:hAnsi="Times New Roman" w:cs="Times New Roman"/>
                <w:lang w:val="lt-LT" w:eastAsia="lt-LT"/>
              </w:rPr>
              <w:t>1.1. Etosas</w:t>
            </w:r>
          </w:p>
          <w:p w14:paraId="31C126E0" w14:textId="77777777" w:rsidR="00912679" w:rsidRPr="009A357E" w:rsidRDefault="00912679" w:rsidP="0050695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lt-LT" w:eastAsia="lt-LT"/>
              </w:rPr>
            </w:pPr>
            <w:r w:rsidRPr="009A357E">
              <w:rPr>
                <w:rFonts w:ascii="Times New Roman" w:eastAsia="Times New Roman" w:hAnsi="Times New Roman" w:cs="Times New Roman"/>
                <w:lang w:val="lt-LT" w:eastAsia="lt-LT"/>
              </w:rPr>
              <w:t>1.2. Mokyklos įvaizdis</w:t>
            </w:r>
          </w:p>
          <w:p w14:paraId="59FD3325" w14:textId="77777777" w:rsidR="007050F3" w:rsidRPr="009A357E" w:rsidRDefault="00912679" w:rsidP="00506952">
            <w:pPr>
              <w:spacing w:line="276" w:lineRule="auto"/>
              <w:cnfStyle w:val="000000100000" w:firstRow="0" w:lastRow="0" w:firstColumn="0" w:lastColumn="0" w:oddVBand="0" w:evenVBand="0" w:oddHBand="1" w:evenHBand="0" w:firstRowFirstColumn="0" w:firstRowLastColumn="0" w:lastRowFirstColumn="0" w:lastRowLastColumn="0"/>
              <w:rPr>
                <w:lang w:val="lt-LT"/>
              </w:rPr>
            </w:pPr>
            <w:r w:rsidRPr="009A357E">
              <w:rPr>
                <w:rFonts w:ascii="Times New Roman" w:eastAsia="Times New Roman" w:hAnsi="Times New Roman" w:cs="Times New Roman"/>
                <w:lang w:val="lt-LT" w:eastAsia="lt-LT"/>
              </w:rPr>
              <w:t>1.3. Mokyklos partnerystė ir viešieji ryšiai</w:t>
            </w:r>
          </w:p>
        </w:tc>
      </w:tr>
      <w:tr w:rsidR="00912679" w:rsidRPr="009A357E" w14:paraId="0AE82126" w14:textId="77777777" w:rsidTr="00956D04">
        <w:trPr>
          <w:jc w:val="center"/>
        </w:trPr>
        <w:tc>
          <w:tcPr>
            <w:cnfStyle w:val="001000000000" w:firstRow="0" w:lastRow="0" w:firstColumn="1" w:lastColumn="0" w:oddVBand="0" w:evenVBand="0" w:oddHBand="0" w:evenHBand="0" w:firstRowFirstColumn="0" w:firstRowLastColumn="0" w:lastRowFirstColumn="0" w:lastRowLastColumn="0"/>
            <w:tcW w:w="3686" w:type="dxa"/>
            <w:tcBorders>
              <w:top w:val="single" w:sz="12" w:space="0" w:color="4F81BD" w:themeColor="accent1"/>
              <w:bottom w:val="single" w:sz="12" w:space="0" w:color="4F81BD" w:themeColor="accent1"/>
            </w:tcBorders>
          </w:tcPr>
          <w:p w14:paraId="4FA592EA" w14:textId="77777777" w:rsidR="007050F3" w:rsidRPr="009A357E" w:rsidRDefault="00912679" w:rsidP="00506952">
            <w:pPr>
              <w:spacing w:line="276" w:lineRule="auto"/>
              <w:rPr>
                <w:rFonts w:ascii="Times New Roman" w:hAnsi="Times New Roman" w:cs="Times New Roman"/>
                <w:b w:val="0"/>
                <w:bCs w:val="0"/>
                <w:lang w:val="lt-LT"/>
              </w:rPr>
            </w:pPr>
            <w:r w:rsidRPr="009A357E">
              <w:rPr>
                <w:rFonts w:ascii="Times New Roman" w:hAnsi="Times New Roman" w:cs="Times New Roman"/>
                <w:b w:val="0"/>
                <w:bCs w:val="0"/>
                <w:lang w:val="lt-LT"/>
              </w:rPr>
              <w:t>2. Vaiko ugdymas ir ugdymasis</w:t>
            </w:r>
          </w:p>
        </w:tc>
        <w:tc>
          <w:tcPr>
            <w:tcW w:w="5102" w:type="dxa"/>
            <w:tcBorders>
              <w:top w:val="single" w:sz="12" w:space="0" w:color="4F81BD" w:themeColor="accent1"/>
              <w:bottom w:val="single" w:sz="12" w:space="0" w:color="4F81BD" w:themeColor="accent1"/>
            </w:tcBorders>
          </w:tcPr>
          <w:p w14:paraId="1E01F141" w14:textId="77777777" w:rsidR="00912679" w:rsidRPr="009A357E" w:rsidRDefault="00912679" w:rsidP="0050695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lt-LT" w:eastAsia="lt-LT"/>
              </w:rPr>
            </w:pPr>
            <w:r w:rsidRPr="009A357E">
              <w:rPr>
                <w:rFonts w:ascii="Times New Roman" w:eastAsia="Times New Roman" w:hAnsi="Times New Roman" w:cs="Times New Roman"/>
                <w:lang w:val="lt-LT" w:eastAsia="lt-LT"/>
              </w:rPr>
              <w:t>2.1. Ugdymo turinys</w:t>
            </w:r>
          </w:p>
          <w:p w14:paraId="4B9100B6" w14:textId="77777777" w:rsidR="00912679" w:rsidRPr="009A357E" w:rsidRDefault="00912679" w:rsidP="0050695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lt-LT" w:eastAsia="lt-LT"/>
              </w:rPr>
            </w:pPr>
            <w:r w:rsidRPr="009A357E">
              <w:rPr>
                <w:rFonts w:ascii="Times New Roman" w:eastAsia="Times New Roman" w:hAnsi="Times New Roman" w:cs="Times New Roman"/>
                <w:lang w:val="lt-LT" w:eastAsia="lt-LT"/>
              </w:rPr>
              <w:t>2.2. Ugdymo(si) turinio ir procedūrų planavimas</w:t>
            </w:r>
          </w:p>
          <w:p w14:paraId="14D52581" w14:textId="77777777" w:rsidR="00912679" w:rsidRPr="009A357E" w:rsidRDefault="00912679" w:rsidP="0050695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lt-LT" w:eastAsia="lt-LT"/>
              </w:rPr>
            </w:pPr>
            <w:r w:rsidRPr="009A357E">
              <w:rPr>
                <w:rFonts w:ascii="Times New Roman" w:eastAsia="Times New Roman" w:hAnsi="Times New Roman" w:cs="Times New Roman"/>
                <w:lang w:val="lt-LT" w:eastAsia="lt-LT"/>
              </w:rPr>
              <w:t>2.3. Ugdymo(si) proceso kokybė</w:t>
            </w:r>
          </w:p>
          <w:p w14:paraId="500C821B" w14:textId="77777777" w:rsidR="007050F3" w:rsidRPr="009A357E" w:rsidRDefault="00912679" w:rsidP="00506952">
            <w:pPr>
              <w:spacing w:line="276" w:lineRule="auto"/>
              <w:cnfStyle w:val="000000000000" w:firstRow="0" w:lastRow="0" w:firstColumn="0" w:lastColumn="0" w:oddVBand="0" w:evenVBand="0" w:oddHBand="0" w:evenHBand="0" w:firstRowFirstColumn="0" w:firstRowLastColumn="0" w:lastRowFirstColumn="0" w:lastRowLastColumn="0"/>
              <w:rPr>
                <w:lang w:val="lt-LT"/>
              </w:rPr>
            </w:pPr>
            <w:r w:rsidRPr="009A357E">
              <w:rPr>
                <w:rFonts w:ascii="Times New Roman" w:eastAsia="Times New Roman" w:hAnsi="Times New Roman" w:cs="Times New Roman"/>
                <w:lang w:val="lt-LT" w:eastAsia="lt-LT"/>
              </w:rPr>
              <w:t>2.4. Šeimos ir mokyklos bendravimas ugdymo procese</w:t>
            </w:r>
          </w:p>
        </w:tc>
      </w:tr>
      <w:tr w:rsidR="00912679" w:rsidRPr="009A357E" w14:paraId="48E2C29A" w14:textId="77777777" w:rsidTr="00956D0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6"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064C7265" w14:textId="77777777" w:rsidR="007050F3" w:rsidRPr="009A357E" w:rsidRDefault="00912679" w:rsidP="00506952">
            <w:pPr>
              <w:spacing w:line="276" w:lineRule="auto"/>
              <w:rPr>
                <w:rFonts w:ascii="Times New Roman" w:hAnsi="Times New Roman" w:cs="Times New Roman"/>
                <w:b w:val="0"/>
                <w:lang w:val="lt-LT"/>
              </w:rPr>
            </w:pPr>
            <w:r w:rsidRPr="009A357E">
              <w:rPr>
                <w:rFonts w:ascii="Times New Roman" w:hAnsi="Times New Roman" w:cs="Times New Roman"/>
                <w:b w:val="0"/>
                <w:lang w:val="lt-LT"/>
              </w:rPr>
              <w:t>3. Vaiko ugdymo(si) pasiekimai</w:t>
            </w:r>
          </w:p>
        </w:tc>
        <w:tc>
          <w:tcPr>
            <w:tcW w:w="5102"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3DCD3A06" w14:textId="77777777" w:rsidR="00912679" w:rsidRPr="009A357E" w:rsidRDefault="00912679" w:rsidP="0050695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lt-LT" w:eastAsia="lt-LT"/>
              </w:rPr>
            </w:pPr>
            <w:r w:rsidRPr="009A357E">
              <w:rPr>
                <w:rFonts w:ascii="Times New Roman" w:eastAsia="Times New Roman" w:hAnsi="Times New Roman" w:cs="Times New Roman"/>
                <w:lang w:val="lt-LT" w:eastAsia="lt-LT"/>
              </w:rPr>
              <w:t>3.1. Vaiko raidos ir pasiekimų vertinimas</w:t>
            </w:r>
          </w:p>
          <w:p w14:paraId="0537CDE7" w14:textId="77777777" w:rsidR="007050F3" w:rsidRPr="009A357E" w:rsidRDefault="00912679" w:rsidP="00506952">
            <w:pPr>
              <w:spacing w:line="276" w:lineRule="auto"/>
              <w:cnfStyle w:val="000000100000" w:firstRow="0" w:lastRow="0" w:firstColumn="0" w:lastColumn="0" w:oddVBand="0" w:evenVBand="0" w:oddHBand="1" w:evenHBand="0" w:firstRowFirstColumn="0" w:firstRowLastColumn="0" w:lastRowFirstColumn="0" w:lastRowLastColumn="0"/>
              <w:rPr>
                <w:lang w:val="lt-LT"/>
              </w:rPr>
            </w:pPr>
            <w:r w:rsidRPr="009A357E">
              <w:rPr>
                <w:rFonts w:ascii="Times New Roman" w:eastAsia="Times New Roman" w:hAnsi="Times New Roman" w:cs="Times New Roman"/>
                <w:lang w:val="lt-LT" w:eastAsia="lt-LT"/>
              </w:rPr>
              <w:t>3.2. Vaiko pasiekimų kokybė</w:t>
            </w:r>
          </w:p>
        </w:tc>
      </w:tr>
      <w:tr w:rsidR="00912679" w:rsidRPr="009A357E" w14:paraId="26B2AFC8" w14:textId="77777777" w:rsidTr="00956D04">
        <w:trPr>
          <w:jc w:val="center"/>
        </w:trPr>
        <w:tc>
          <w:tcPr>
            <w:cnfStyle w:val="001000000000" w:firstRow="0" w:lastRow="0" w:firstColumn="1" w:lastColumn="0" w:oddVBand="0" w:evenVBand="0" w:oddHBand="0" w:evenHBand="0" w:firstRowFirstColumn="0" w:firstRowLastColumn="0" w:lastRowFirstColumn="0" w:lastRowLastColumn="0"/>
            <w:tcW w:w="3686" w:type="dxa"/>
            <w:tcBorders>
              <w:top w:val="single" w:sz="12" w:space="0" w:color="4F81BD" w:themeColor="accent1"/>
              <w:bottom w:val="single" w:sz="12" w:space="0" w:color="4F81BD" w:themeColor="accent1"/>
            </w:tcBorders>
          </w:tcPr>
          <w:p w14:paraId="3E5063D0" w14:textId="77777777" w:rsidR="007050F3" w:rsidRPr="009A357E" w:rsidRDefault="00912679" w:rsidP="00506952">
            <w:pPr>
              <w:spacing w:line="276" w:lineRule="auto"/>
              <w:rPr>
                <w:rFonts w:ascii="Times New Roman" w:hAnsi="Times New Roman" w:cs="Times New Roman"/>
                <w:b w:val="0"/>
                <w:bCs w:val="0"/>
                <w:lang w:val="lt-LT"/>
              </w:rPr>
            </w:pPr>
            <w:r w:rsidRPr="009A357E">
              <w:rPr>
                <w:rFonts w:ascii="Times New Roman" w:hAnsi="Times New Roman" w:cs="Times New Roman"/>
                <w:b w:val="0"/>
                <w:bCs w:val="0"/>
                <w:lang w:val="lt-LT"/>
              </w:rPr>
              <w:t>4. Parama ir pagalba vaikui, šeimai</w:t>
            </w:r>
          </w:p>
        </w:tc>
        <w:tc>
          <w:tcPr>
            <w:tcW w:w="5102" w:type="dxa"/>
            <w:tcBorders>
              <w:top w:val="single" w:sz="12" w:space="0" w:color="4F81BD" w:themeColor="accent1"/>
              <w:bottom w:val="single" w:sz="12" w:space="0" w:color="4F81BD" w:themeColor="accent1"/>
            </w:tcBorders>
          </w:tcPr>
          <w:p w14:paraId="2D12028C" w14:textId="77777777" w:rsidR="00912679" w:rsidRPr="009A357E" w:rsidRDefault="00912679" w:rsidP="0050695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lt-LT" w:eastAsia="lt-LT"/>
              </w:rPr>
            </w:pPr>
            <w:r w:rsidRPr="009A357E">
              <w:rPr>
                <w:rFonts w:ascii="Times New Roman" w:eastAsia="Times New Roman" w:hAnsi="Times New Roman" w:cs="Times New Roman"/>
                <w:lang w:val="lt-LT" w:eastAsia="lt-LT"/>
              </w:rPr>
              <w:t>4.1. Vaiko teisių garantavimas ir atstovavimas</w:t>
            </w:r>
          </w:p>
          <w:p w14:paraId="26F8827D" w14:textId="77777777" w:rsidR="007050F3" w:rsidRPr="009A357E" w:rsidRDefault="00912679" w:rsidP="00506952">
            <w:pPr>
              <w:spacing w:line="276" w:lineRule="auto"/>
              <w:cnfStyle w:val="000000000000" w:firstRow="0" w:lastRow="0" w:firstColumn="0" w:lastColumn="0" w:oddVBand="0" w:evenVBand="0" w:oddHBand="0" w:evenHBand="0" w:firstRowFirstColumn="0" w:firstRowLastColumn="0" w:lastRowFirstColumn="0" w:lastRowLastColumn="0"/>
              <w:rPr>
                <w:lang w:val="lt-LT"/>
              </w:rPr>
            </w:pPr>
            <w:r w:rsidRPr="009A357E">
              <w:rPr>
                <w:rFonts w:ascii="Times New Roman" w:eastAsia="Times New Roman" w:hAnsi="Times New Roman" w:cs="Times New Roman"/>
                <w:lang w:val="lt-LT" w:eastAsia="lt-LT"/>
              </w:rPr>
              <w:t>4.2. Vaiko poreikių tenkinimas</w:t>
            </w:r>
          </w:p>
        </w:tc>
      </w:tr>
      <w:tr w:rsidR="00912679" w:rsidRPr="009A357E" w14:paraId="79E2049F" w14:textId="77777777" w:rsidTr="00956D0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6"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300E523D" w14:textId="77777777" w:rsidR="00912679" w:rsidRPr="009A357E" w:rsidRDefault="00912679" w:rsidP="00506952">
            <w:pPr>
              <w:spacing w:line="276" w:lineRule="auto"/>
              <w:rPr>
                <w:rFonts w:ascii="Times New Roman" w:eastAsia="Times New Roman" w:hAnsi="Times New Roman" w:cs="Times New Roman"/>
                <w:b w:val="0"/>
                <w:lang w:val="lt-LT" w:eastAsia="lt-LT"/>
              </w:rPr>
            </w:pPr>
            <w:r w:rsidRPr="009A357E">
              <w:rPr>
                <w:rFonts w:ascii="Times New Roman" w:eastAsia="Times New Roman" w:hAnsi="Times New Roman" w:cs="Times New Roman"/>
                <w:b w:val="0"/>
                <w:lang w:val="lt-LT" w:eastAsia="lt-LT"/>
              </w:rPr>
              <w:t>5. Mokyklos valdymas</w:t>
            </w:r>
          </w:p>
        </w:tc>
        <w:tc>
          <w:tcPr>
            <w:tcW w:w="5102"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3075CC0C" w14:textId="77777777" w:rsidR="00912679" w:rsidRPr="009A357E" w:rsidRDefault="00912679" w:rsidP="0050695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lt-LT" w:eastAsia="lt-LT"/>
              </w:rPr>
            </w:pPr>
            <w:r w:rsidRPr="009A357E">
              <w:rPr>
                <w:rFonts w:ascii="Times New Roman" w:eastAsia="Times New Roman" w:hAnsi="Times New Roman" w:cs="Times New Roman"/>
                <w:lang w:val="lt-LT" w:eastAsia="lt-LT"/>
              </w:rPr>
              <w:t>5.1. Mokyklos veiklos planavimas</w:t>
            </w:r>
          </w:p>
          <w:p w14:paraId="3221B2B0" w14:textId="77777777" w:rsidR="00912679" w:rsidRPr="009A357E" w:rsidRDefault="00912679" w:rsidP="0050695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lt-LT" w:eastAsia="lt-LT"/>
              </w:rPr>
            </w:pPr>
            <w:r w:rsidRPr="009A357E">
              <w:rPr>
                <w:rFonts w:ascii="Times New Roman" w:eastAsia="Times New Roman" w:hAnsi="Times New Roman" w:cs="Times New Roman"/>
                <w:lang w:val="lt-LT" w:eastAsia="lt-LT"/>
              </w:rPr>
              <w:t>5.2. Mokyklos veiklos įsivertinimas</w:t>
            </w:r>
          </w:p>
          <w:p w14:paraId="51D0EAF8" w14:textId="77777777" w:rsidR="00912679" w:rsidRPr="009A357E" w:rsidRDefault="00912679" w:rsidP="0050695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lt-LT" w:eastAsia="lt-LT"/>
              </w:rPr>
            </w:pPr>
            <w:r w:rsidRPr="009A357E">
              <w:rPr>
                <w:rFonts w:ascii="Times New Roman" w:eastAsia="Times New Roman" w:hAnsi="Times New Roman" w:cs="Times New Roman"/>
                <w:lang w:val="lt-LT" w:eastAsia="lt-LT"/>
              </w:rPr>
              <w:t>5.3. Vadovavimo stilius</w:t>
            </w:r>
          </w:p>
          <w:p w14:paraId="56D30E8C" w14:textId="77777777" w:rsidR="00912679" w:rsidRPr="009A357E" w:rsidRDefault="00912679" w:rsidP="0050695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lt-LT" w:eastAsia="lt-LT"/>
              </w:rPr>
            </w:pPr>
            <w:r w:rsidRPr="009A357E">
              <w:rPr>
                <w:rFonts w:ascii="Times New Roman" w:eastAsia="Times New Roman" w:hAnsi="Times New Roman" w:cs="Times New Roman"/>
                <w:lang w:val="lt-LT" w:eastAsia="lt-LT"/>
              </w:rPr>
              <w:t>5.4. Materialinių išteklių valdymas</w:t>
            </w:r>
          </w:p>
        </w:tc>
      </w:tr>
    </w:tbl>
    <w:p w14:paraId="6ED839F3" w14:textId="77777777" w:rsidR="00674E92" w:rsidRPr="009A357E" w:rsidRDefault="00674E92" w:rsidP="00943A41">
      <w:pPr>
        <w:spacing w:before="240" w:after="240" w:line="360" w:lineRule="auto"/>
        <w:ind w:firstLine="567"/>
        <w:rPr>
          <w:rFonts w:ascii="Times New Roman" w:eastAsia="Times New Roman" w:hAnsi="Times New Roman" w:cs="Times New Roman"/>
          <w:sz w:val="24"/>
          <w:szCs w:val="24"/>
          <w:lang w:eastAsia="lt-LT"/>
        </w:rPr>
      </w:pPr>
      <w:r w:rsidRPr="009A357E">
        <w:rPr>
          <w:rFonts w:ascii="Times New Roman" w:eastAsia="Times New Roman" w:hAnsi="Times New Roman" w:cs="Times New Roman"/>
          <w:sz w:val="24"/>
          <w:szCs w:val="24"/>
          <w:lang w:eastAsia="lt-LT"/>
        </w:rPr>
        <w:t>Alytaus m. savivaldybės tarybos patvirtintas tvarkos aprašas remiasi Švietimo, mokslo ir sporto ministro 2019-03-28 įsakymu Nr. V-342 „Dėl neformaliojo vaikų švietimo ir jo teikėjų veiklos kokybės užtikrinimo metodikos patvirtinimo“. Išorinio vertinimo metu privalomai vertinami tik kai kurie rodikliai (pažymėti žvaigždute *), jie taip pat sietini su proceso kokybe (</w:t>
      </w:r>
      <w:r w:rsidR="008303DD" w:rsidRPr="009A357E">
        <w:rPr>
          <w:rFonts w:ascii="Times New Roman" w:eastAsia="Times New Roman" w:hAnsi="Times New Roman" w:cs="Times New Roman"/>
          <w:sz w:val="24"/>
          <w:szCs w:val="24"/>
          <w:lang w:eastAsia="lt-LT"/>
        </w:rPr>
        <w:t>5 </w:t>
      </w:r>
      <w:r w:rsidRPr="009A357E">
        <w:rPr>
          <w:rFonts w:ascii="Times New Roman" w:eastAsia="Times New Roman" w:hAnsi="Times New Roman" w:cs="Times New Roman"/>
          <w:sz w:val="24"/>
          <w:szCs w:val="24"/>
          <w:lang w:eastAsia="lt-LT"/>
        </w:rPr>
        <w:t>lentelė).</w:t>
      </w:r>
    </w:p>
    <w:p w14:paraId="78341895" w14:textId="77777777" w:rsidR="00674E92" w:rsidRPr="009A357E" w:rsidRDefault="008303DD" w:rsidP="008E4926">
      <w:pPr>
        <w:spacing w:after="120" w:line="240" w:lineRule="auto"/>
        <w:jc w:val="right"/>
        <w:rPr>
          <w:rFonts w:ascii="Times New Roman" w:hAnsi="Times New Roman" w:cs="Times New Roman"/>
          <w:b/>
          <w:color w:val="1F497D" w:themeColor="text2"/>
          <w:sz w:val="24"/>
          <w:szCs w:val="24"/>
        </w:rPr>
      </w:pPr>
      <w:r w:rsidRPr="009A357E">
        <w:rPr>
          <w:rFonts w:ascii="Times New Roman" w:hAnsi="Times New Roman" w:cs="Times New Roman"/>
          <w:b/>
          <w:color w:val="1F497D" w:themeColor="text2"/>
          <w:sz w:val="24"/>
          <w:szCs w:val="24"/>
        </w:rPr>
        <w:t xml:space="preserve">5 </w:t>
      </w:r>
      <w:r w:rsidR="00674E92" w:rsidRPr="009A357E">
        <w:rPr>
          <w:rFonts w:ascii="Times New Roman" w:hAnsi="Times New Roman" w:cs="Times New Roman"/>
          <w:b/>
          <w:color w:val="1F497D" w:themeColor="text2"/>
          <w:sz w:val="24"/>
          <w:szCs w:val="24"/>
        </w:rPr>
        <w:t>lentelė. Alytaus m. savivaldybės patvirtintos ikimokyklinio ugdymo mokykl</w:t>
      </w:r>
      <w:r w:rsidR="008345ED" w:rsidRPr="009A357E">
        <w:rPr>
          <w:rFonts w:ascii="Times New Roman" w:hAnsi="Times New Roman" w:cs="Times New Roman"/>
          <w:b/>
          <w:color w:val="1F497D" w:themeColor="text2"/>
          <w:sz w:val="24"/>
          <w:szCs w:val="24"/>
        </w:rPr>
        <w:t>os</w:t>
      </w:r>
      <w:r w:rsidR="00674E92" w:rsidRPr="009A357E">
        <w:rPr>
          <w:rFonts w:ascii="Times New Roman" w:hAnsi="Times New Roman" w:cs="Times New Roman"/>
          <w:b/>
          <w:color w:val="1F497D" w:themeColor="text2"/>
          <w:sz w:val="24"/>
          <w:szCs w:val="24"/>
        </w:rPr>
        <w:t xml:space="preserve"> veiklos kokybės išorinio vertinimo sritys ir temos</w:t>
      </w:r>
    </w:p>
    <w:tbl>
      <w:tblPr>
        <w:tblStyle w:val="LightList-Accent11"/>
        <w:tblW w:w="0" w:type="auto"/>
        <w:jc w:val="center"/>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3402"/>
        <w:gridCol w:w="5386"/>
      </w:tblGrid>
      <w:tr w:rsidR="00912679" w:rsidRPr="009A357E" w14:paraId="5D07681C" w14:textId="77777777" w:rsidTr="00956D0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02" w:type="dxa"/>
            <w:tcBorders>
              <w:top w:val="single" w:sz="6" w:space="0" w:color="FFFFFF" w:themeColor="background1"/>
              <w:left w:val="single" w:sz="6" w:space="0" w:color="4F81BD" w:themeColor="accent1"/>
              <w:bottom w:val="single" w:sz="6" w:space="0" w:color="FFFFFF" w:themeColor="background1"/>
              <w:right w:val="single" w:sz="6" w:space="0" w:color="FFFFFF" w:themeColor="background1"/>
            </w:tcBorders>
          </w:tcPr>
          <w:p w14:paraId="01A00F55" w14:textId="77777777" w:rsidR="00912679" w:rsidRPr="009A357E" w:rsidRDefault="00912679" w:rsidP="00B80149">
            <w:pPr>
              <w:spacing w:before="120" w:after="120"/>
              <w:jc w:val="center"/>
              <w:rPr>
                <w:rFonts w:ascii="Times New Roman" w:hAnsi="Times New Roman" w:cs="Times New Roman"/>
                <w:lang w:val="lt-LT"/>
              </w:rPr>
            </w:pPr>
            <w:r w:rsidRPr="009A357E">
              <w:rPr>
                <w:rFonts w:ascii="Times New Roman" w:hAnsi="Times New Roman" w:cs="Times New Roman"/>
                <w:lang w:val="lt-LT"/>
              </w:rPr>
              <w:t>Sritys</w:t>
            </w:r>
          </w:p>
        </w:tc>
        <w:tc>
          <w:tcPr>
            <w:tcW w:w="5386" w:type="dxa"/>
            <w:tcBorders>
              <w:top w:val="single" w:sz="6" w:space="0" w:color="FFFFFF" w:themeColor="background1"/>
              <w:left w:val="single" w:sz="6" w:space="0" w:color="FFFFFF" w:themeColor="background1"/>
              <w:bottom w:val="single" w:sz="6" w:space="0" w:color="FFFFFF" w:themeColor="background1"/>
              <w:right w:val="single" w:sz="6" w:space="0" w:color="4F81BD" w:themeColor="accent1"/>
            </w:tcBorders>
          </w:tcPr>
          <w:p w14:paraId="7478E573" w14:textId="77777777" w:rsidR="00912679" w:rsidRPr="009A357E" w:rsidRDefault="00912679" w:rsidP="00B80149">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lt-LT"/>
              </w:rPr>
            </w:pPr>
            <w:r w:rsidRPr="009A357E">
              <w:rPr>
                <w:rFonts w:ascii="Times New Roman" w:hAnsi="Times New Roman" w:cs="Times New Roman"/>
                <w:lang w:val="lt-LT"/>
              </w:rPr>
              <w:t>Rodikliai</w:t>
            </w:r>
          </w:p>
        </w:tc>
      </w:tr>
      <w:tr w:rsidR="00912679" w:rsidRPr="009A357E" w14:paraId="5BCFEE7C" w14:textId="77777777" w:rsidTr="00956D0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02" w:type="dxa"/>
            <w:tcBorders>
              <w:top w:val="single" w:sz="6" w:space="0" w:color="FFFFFF" w:themeColor="background1"/>
              <w:left w:val="single" w:sz="12" w:space="0" w:color="4F81BD" w:themeColor="accent1"/>
              <w:bottom w:val="single" w:sz="12" w:space="0" w:color="4F81BD" w:themeColor="accent1"/>
              <w:right w:val="single" w:sz="12" w:space="0" w:color="4F81BD" w:themeColor="accent1"/>
            </w:tcBorders>
          </w:tcPr>
          <w:p w14:paraId="0031DECE" w14:textId="77777777" w:rsidR="00912679" w:rsidRPr="009A357E" w:rsidRDefault="00912679" w:rsidP="00506952">
            <w:pPr>
              <w:spacing w:line="276" w:lineRule="auto"/>
              <w:rPr>
                <w:rFonts w:ascii="Times New Roman" w:hAnsi="Times New Roman" w:cs="Times New Roman"/>
                <w:b w:val="0"/>
                <w:bCs w:val="0"/>
                <w:lang w:val="lt-LT"/>
              </w:rPr>
            </w:pPr>
            <w:r w:rsidRPr="009A357E">
              <w:rPr>
                <w:rFonts w:ascii="Times New Roman" w:hAnsi="Times New Roman" w:cs="Times New Roman"/>
                <w:b w:val="0"/>
                <w:lang w:val="lt-LT"/>
              </w:rPr>
              <w:t>1. Ugdymo pasiekimai ir pažanga</w:t>
            </w:r>
          </w:p>
        </w:tc>
        <w:tc>
          <w:tcPr>
            <w:tcW w:w="5386" w:type="dxa"/>
            <w:tcBorders>
              <w:top w:val="single" w:sz="6" w:space="0" w:color="FFFFFF" w:themeColor="background1"/>
              <w:left w:val="single" w:sz="12" w:space="0" w:color="4F81BD" w:themeColor="accent1"/>
              <w:bottom w:val="single" w:sz="12" w:space="0" w:color="4F81BD" w:themeColor="accent1"/>
              <w:right w:val="single" w:sz="12" w:space="0" w:color="4F81BD" w:themeColor="accent1"/>
            </w:tcBorders>
          </w:tcPr>
          <w:p w14:paraId="143D3624" w14:textId="77777777" w:rsidR="00912679" w:rsidRPr="009A357E" w:rsidRDefault="00912679" w:rsidP="0050695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lt-LT" w:eastAsia="lt-LT"/>
              </w:rPr>
            </w:pPr>
            <w:r w:rsidRPr="009A357E">
              <w:rPr>
                <w:rFonts w:ascii="Times New Roman" w:eastAsia="Times New Roman" w:hAnsi="Times New Roman" w:cs="Times New Roman"/>
                <w:lang w:val="lt-LT" w:eastAsia="lt-LT"/>
              </w:rPr>
              <w:t>1.1. Ugdymosi tikslai, pasiekimai ir jų vertinimas*</w:t>
            </w:r>
          </w:p>
          <w:p w14:paraId="0B52CA7D" w14:textId="77777777" w:rsidR="00912679" w:rsidRPr="009A357E" w:rsidRDefault="00912679" w:rsidP="0050695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lt-LT" w:eastAsia="lt-LT"/>
              </w:rPr>
            </w:pPr>
            <w:r w:rsidRPr="009A357E">
              <w:rPr>
                <w:rFonts w:ascii="Times New Roman" w:eastAsia="Times New Roman" w:hAnsi="Times New Roman" w:cs="Times New Roman"/>
                <w:lang w:val="lt-LT" w:eastAsia="lt-LT"/>
              </w:rPr>
              <w:t>1.2. Asmenybės augimas, siejant ugdymą su gyvenimu*</w:t>
            </w:r>
          </w:p>
          <w:p w14:paraId="022EE33B" w14:textId="77777777" w:rsidR="00912679" w:rsidRPr="009A357E" w:rsidRDefault="00943A41" w:rsidP="00506952">
            <w:pPr>
              <w:spacing w:line="276" w:lineRule="auto"/>
              <w:cnfStyle w:val="000000100000" w:firstRow="0" w:lastRow="0" w:firstColumn="0" w:lastColumn="0" w:oddVBand="0" w:evenVBand="0" w:oddHBand="1" w:evenHBand="0" w:firstRowFirstColumn="0" w:firstRowLastColumn="0" w:lastRowFirstColumn="0" w:lastRowLastColumn="0"/>
              <w:rPr>
                <w:lang w:val="lt-LT"/>
              </w:rPr>
            </w:pPr>
            <w:r w:rsidRPr="009A357E">
              <w:rPr>
                <w:rFonts w:ascii="Times New Roman" w:eastAsia="Times New Roman" w:hAnsi="Times New Roman" w:cs="Times New Roman"/>
                <w:lang w:val="lt-LT" w:eastAsia="lt-LT"/>
              </w:rPr>
              <w:t>1.</w:t>
            </w:r>
            <w:r w:rsidR="00912679" w:rsidRPr="009A357E">
              <w:rPr>
                <w:rFonts w:ascii="Times New Roman" w:eastAsia="Times New Roman" w:hAnsi="Times New Roman" w:cs="Times New Roman"/>
                <w:lang w:val="lt-LT" w:eastAsia="lt-LT"/>
              </w:rPr>
              <w:t>3. Grįžtamasis ryšys*</w:t>
            </w:r>
          </w:p>
        </w:tc>
      </w:tr>
      <w:tr w:rsidR="00912679" w:rsidRPr="009A357E" w14:paraId="5B0D7854" w14:textId="77777777" w:rsidTr="00956D04">
        <w:trPr>
          <w:jc w:val="center"/>
        </w:trPr>
        <w:tc>
          <w:tcPr>
            <w:cnfStyle w:val="001000000000" w:firstRow="0" w:lastRow="0" w:firstColumn="1" w:lastColumn="0" w:oddVBand="0" w:evenVBand="0" w:oddHBand="0" w:evenHBand="0" w:firstRowFirstColumn="0" w:firstRowLastColumn="0" w:lastRowFirstColumn="0" w:lastRowLastColumn="0"/>
            <w:tcW w:w="3402" w:type="dxa"/>
            <w:tcBorders>
              <w:top w:val="single" w:sz="12" w:space="0" w:color="4F81BD" w:themeColor="accent1"/>
              <w:bottom w:val="single" w:sz="12" w:space="0" w:color="4F81BD" w:themeColor="accent1"/>
            </w:tcBorders>
          </w:tcPr>
          <w:p w14:paraId="52FCE2D8" w14:textId="77777777" w:rsidR="00912679" w:rsidRPr="009A357E" w:rsidRDefault="00912679" w:rsidP="00506952">
            <w:pPr>
              <w:spacing w:line="276" w:lineRule="auto"/>
              <w:rPr>
                <w:rFonts w:ascii="Times New Roman" w:hAnsi="Times New Roman" w:cs="Times New Roman"/>
                <w:b w:val="0"/>
                <w:bCs w:val="0"/>
                <w:lang w:val="lt-LT"/>
              </w:rPr>
            </w:pPr>
            <w:r w:rsidRPr="009A357E">
              <w:rPr>
                <w:rFonts w:ascii="Times New Roman" w:hAnsi="Times New Roman" w:cs="Times New Roman"/>
                <w:b w:val="0"/>
                <w:bCs w:val="0"/>
                <w:lang w:val="lt-LT"/>
              </w:rPr>
              <w:t>2. Ugdymo organizavimas</w:t>
            </w:r>
          </w:p>
        </w:tc>
        <w:tc>
          <w:tcPr>
            <w:tcW w:w="5386" w:type="dxa"/>
            <w:tcBorders>
              <w:top w:val="single" w:sz="12" w:space="0" w:color="4F81BD" w:themeColor="accent1"/>
              <w:bottom w:val="single" w:sz="12" w:space="0" w:color="4F81BD" w:themeColor="accent1"/>
            </w:tcBorders>
          </w:tcPr>
          <w:p w14:paraId="4A976CAF" w14:textId="77777777" w:rsidR="00912679" w:rsidRPr="009A357E" w:rsidRDefault="00912679" w:rsidP="0050695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lt-LT" w:eastAsia="lt-LT"/>
              </w:rPr>
            </w:pPr>
            <w:r w:rsidRPr="009A357E">
              <w:rPr>
                <w:rFonts w:ascii="Times New Roman" w:eastAsia="Times New Roman" w:hAnsi="Times New Roman" w:cs="Times New Roman"/>
                <w:lang w:val="lt-LT" w:eastAsia="lt-LT"/>
              </w:rPr>
              <w:t>2.1. Mokytojo kvalifikacija ir nuolatinis tobulėjimas*</w:t>
            </w:r>
          </w:p>
          <w:p w14:paraId="2E3144DA" w14:textId="77777777" w:rsidR="00912679" w:rsidRPr="009A357E" w:rsidRDefault="00912679" w:rsidP="0050695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lt-LT" w:eastAsia="lt-LT"/>
              </w:rPr>
            </w:pPr>
            <w:r w:rsidRPr="009A357E">
              <w:rPr>
                <w:rFonts w:ascii="Times New Roman" w:eastAsia="Times New Roman" w:hAnsi="Times New Roman" w:cs="Times New Roman"/>
                <w:lang w:val="lt-LT" w:eastAsia="lt-LT"/>
              </w:rPr>
              <w:t>2.2. Veiklos prieinamumas</w:t>
            </w:r>
          </w:p>
          <w:p w14:paraId="332B196A" w14:textId="77777777" w:rsidR="00912679" w:rsidRPr="009A357E" w:rsidRDefault="00912679" w:rsidP="0050695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lt-LT" w:eastAsia="lt-LT"/>
              </w:rPr>
            </w:pPr>
            <w:r w:rsidRPr="009A357E">
              <w:rPr>
                <w:rFonts w:ascii="Times New Roman" w:eastAsia="Times New Roman" w:hAnsi="Times New Roman" w:cs="Times New Roman"/>
                <w:lang w:val="lt-LT" w:eastAsia="lt-LT"/>
              </w:rPr>
              <w:t>2.3. Ugdymo programa ir ugdymo planas*</w:t>
            </w:r>
          </w:p>
          <w:p w14:paraId="177AD685" w14:textId="77777777" w:rsidR="00912679" w:rsidRPr="009A357E" w:rsidRDefault="00912679" w:rsidP="0050695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lt-LT" w:eastAsia="lt-LT"/>
              </w:rPr>
            </w:pPr>
            <w:r w:rsidRPr="009A357E">
              <w:rPr>
                <w:rFonts w:ascii="Times New Roman" w:eastAsia="Times New Roman" w:hAnsi="Times New Roman" w:cs="Times New Roman"/>
                <w:lang w:val="lt-LT" w:eastAsia="lt-LT"/>
              </w:rPr>
              <w:t>2.4. Personalo vadyba</w:t>
            </w:r>
          </w:p>
          <w:p w14:paraId="5E846C14" w14:textId="77777777" w:rsidR="00912679" w:rsidRPr="009A357E" w:rsidRDefault="00912679" w:rsidP="0050695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lt-LT" w:eastAsia="lt-LT"/>
              </w:rPr>
            </w:pPr>
            <w:r w:rsidRPr="009A357E">
              <w:rPr>
                <w:rFonts w:ascii="Times New Roman" w:eastAsia="Times New Roman" w:hAnsi="Times New Roman" w:cs="Times New Roman"/>
                <w:lang w:val="lt-LT" w:eastAsia="lt-LT"/>
              </w:rPr>
              <w:t>2.5. Bendradarbiavimas ir bendravimas</w:t>
            </w:r>
          </w:p>
          <w:p w14:paraId="19332B36" w14:textId="77777777" w:rsidR="00912679" w:rsidRPr="009A357E" w:rsidRDefault="00912679" w:rsidP="00506952">
            <w:pPr>
              <w:spacing w:line="276" w:lineRule="auto"/>
              <w:cnfStyle w:val="000000000000" w:firstRow="0" w:lastRow="0" w:firstColumn="0" w:lastColumn="0" w:oddVBand="0" w:evenVBand="0" w:oddHBand="0" w:evenHBand="0" w:firstRowFirstColumn="0" w:firstRowLastColumn="0" w:lastRowFirstColumn="0" w:lastRowLastColumn="0"/>
              <w:rPr>
                <w:lang w:val="lt-LT"/>
              </w:rPr>
            </w:pPr>
            <w:r w:rsidRPr="009A357E">
              <w:rPr>
                <w:rFonts w:ascii="Times New Roman" w:eastAsia="Times New Roman" w:hAnsi="Times New Roman" w:cs="Times New Roman"/>
                <w:lang w:val="lt-LT" w:eastAsia="lt-LT"/>
              </w:rPr>
              <w:t>2.6. Ugdymo individualizavimas*</w:t>
            </w:r>
          </w:p>
        </w:tc>
      </w:tr>
      <w:tr w:rsidR="00912679" w:rsidRPr="009A357E" w14:paraId="56576C66" w14:textId="77777777" w:rsidTr="00956D0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02"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2ECE13D2" w14:textId="77777777" w:rsidR="00912679" w:rsidRPr="009A357E" w:rsidRDefault="00912679" w:rsidP="00506952">
            <w:pPr>
              <w:spacing w:line="276" w:lineRule="auto"/>
              <w:rPr>
                <w:rFonts w:ascii="Times New Roman" w:hAnsi="Times New Roman" w:cs="Times New Roman"/>
                <w:b w:val="0"/>
                <w:lang w:val="lt-LT"/>
              </w:rPr>
            </w:pPr>
            <w:r w:rsidRPr="009A357E">
              <w:rPr>
                <w:rFonts w:ascii="Times New Roman" w:hAnsi="Times New Roman" w:cs="Times New Roman"/>
                <w:b w:val="0"/>
                <w:lang w:val="lt-LT"/>
              </w:rPr>
              <w:t>3. Ugdymo(si) aplinka</w:t>
            </w:r>
          </w:p>
        </w:tc>
        <w:tc>
          <w:tcPr>
            <w:tcW w:w="5386"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32DB28F2" w14:textId="77777777" w:rsidR="00912679" w:rsidRPr="009A357E" w:rsidRDefault="00912679" w:rsidP="0050695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lt-LT" w:eastAsia="lt-LT"/>
              </w:rPr>
            </w:pPr>
            <w:r w:rsidRPr="009A357E">
              <w:rPr>
                <w:rFonts w:ascii="Times New Roman" w:eastAsia="Times New Roman" w:hAnsi="Times New Roman" w:cs="Times New Roman"/>
                <w:lang w:val="lt-LT" w:eastAsia="lt-LT"/>
              </w:rPr>
              <w:t>3.1. Fizinė ugdymo(si) aplinka ir priemonės*</w:t>
            </w:r>
          </w:p>
          <w:p w14:paraId="1CBE9499" w14:textId="77777777" w:rsidR="00912679" w:rsidRPr="009A357E" w:rsidRDefault="00912679" w:rsidP="00506952">
            <w:pPr>
              <w:spacing w:line="276" w:lineRule="auto"/>
              <w:cnfStyle w:val="000000100000" w:firstRow="0" w:lastRow="0" w:firstColumn="0" w:lastColumn="0" w:oddVBand="0" w:evenVBand="0" w:oddHBand="1" w:evenHBand="0" w:firstRowFirstColumn="0" w:firstRowLastColumn="0" w:lastRowFirstColumn="0" w:lastRowLastColumn="0"/>
              <w:rPr>
                <w:lang w:val="lt-LT"/>
              </w:rPr>
            </w:pPr>
            <w:r w:rsidRPr="009A357E">
              <w:rPr>
                <w:rFonts w:ascii="Times New Roman" w:eastAsia="Times New Roman" w:hAnsi="Times New Roman" w:cs="Times New Roman"/>
                <w:lang w:val="lt-LT" w:eastAsia="lt-LT"/>
              </w:rPr>
              <w:t>3.2. Psichologinė aplinka*</w:t>
            </w:r>
          </w:p>
        </w:tc>
      </w:tr>
      <w:tr w:rsidR="00912679" w:rsidRPr="009A357E" w14:paraId="624C2AF9" w14:textId="77777777" w:rsidTr="00956D04">
        <w:trPr>
          <w:jc w:val="center"/>
        </w:trPr>
        <w:tc>
          <w:tcPr>
            <w:cnfStyle w:val="001000000000" w:firstRow="0" w:lastRow="0" w:firstColumn="1" w:lastColumn="0" w:oddVBand="0" w:evenVBand="0" w:oddHBand="0" w:evenHBand="0" w:firstRowFirstColumn="0" w:firstRowLastColumn="0" w:lastRowFirstColumn="0" w:lastRowLastColumn="0"/>
            <w:tcW w:w="3402" w:type="dxa"/>
            <w:tcBorders>
              <w:top w:val="single" w:sz="12" w:space="0" w:color="4F81BD" w:themeColor="accent1"/>
              <w:bottom w:val="single" w:sz="12" w:space="0" w:color="4F81BD" w:themeColor="accent1"/>
            </w:tcBorders>
          </w:tcPr>
          <w:p w14:paraId="72E67572" w14:textId="77777777" w:rsidR="00912679" w:rsidRPr="009A357E" w:rsidRDefault="00912679" w:rsidP="00506952">
            <w:pPr>
              <w:spacing w:line="276" w:lineRule="auto"/>
              <w:rPr>
                <w:rFonts w:ascii="Times New Roman" w:hAnsi="Times New Roman" w:cs="Times New Roman"/>
                <w:b w:val="0"/>
                <w:bCs w:val="0"/>
                <w:lang w:val="lt-LT"/>
              </w:rPr>
            </w:pPr>
            <w:r w:rsidRPr="009A357E">
              <w:rPr>
                <w:rFonts w:ascii="Times New Roman" w:hAnsi="Times New Roman" w:cs="Times New Roman"/>
                <w:b w:val="0"/>
                <w:bCs w:val="0"/>
                <w:lang w:val="lt-LT"/>
              </w:rPr>
              <w:t>4. Lyderystė ir vadyba</w:t>
            </w:r>
          </w:p>
        </w:tc>
        <w:tc>
          <w:tcPr>
            <w:tcW w:w="5386" w:type="dxa"/>
            <w:tcBorders>
              <w:top w:val="single" w:sz="12" w:space="0" w:color="4F81BD" w:themeColor="accent1"/>
              <w:bottom w:val="single" w:sz="12" w:space="0" w:color="4F81BD" w:themeColor="accent1"/>
            </w:tcBorders>
          </w:tcPr>
          <w:p w14:paraId="0E3481F1" w14:textId="77777777" w:rsidR="00912679" w:rsidRPr="009A357E" w:rsidRDefault="00912679" w:rsidP="0050695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lt-LT" w:eastAsia="lt-LT"/>
              </w:rPr>
            </w:pPr>
            <w:r w:rsidRPr="009A357E">
              <w:rPr>
                <w:rFonts w:ascii="Times New Roman" w:eastAsia="Times New Roman" w:hAnsi="Times New Roman" w:cs="Times New Roman"/>
                <w:lang w:val="lt-LT" w:eastAsia="lt-LT"/>
              </w:rPr>
              <w:t>4.1. Vizija, misija, tikslai</w:t>
            </w:r>
          </w:p>
          <w:p w14:paraId="0F69A0D8" w14:textId="77777777" w:rsidR="00912679" w:rsidRPr="009A357E" w:rsidRDefault="00912679" w:rsidP="00506952">
            <w:pPr>
              <w:spacing w:line="276" w:lineRule="auto"/>
              <w:cnfStyle w:val="000000000000" w:firstRow="0" w:lastRow="0" w:firstColumn="0" w:lastColumn="0" w:oddVBand="0" w:evenVBand="0" w:oddHBand="0" w:evenHBand="0" w:firstRowFirstColumn="0" w:firstRowLastColumn="0" w:lastRowFirstColumn="0" w:lastRowLastColumn="0"/>
              <w:rPr>
                <w:lang w:val="lt-LT"/>
              </w:rPr>
            </w:pPr>
            <w:r w:rsidRPr="009A357E">
              <w:rPr>
                <w:rFonts w:ascii="Times New Roman" w:eastAsia="Times New Roman" w:hAnsi="Times New Roman" w:cs="Times New Roman"/>
                <w:lang w:val="lt-LT" w:eastAsia="lt-LT"/>
              </w:rPr>
              <w:t>4.2. Duomenimis grįstas sprendimų priėmimas</w:t>
            </w:r>
          </w:p>
        </w:tc>
      </w:tr>
    </w:tbl>
    <w:p w14:paraId="1F198E9E" w14:textId="77777777" w:rsidR="00805E36" w:rsidRPr="009A357E" w:rsidRDefault="00674E92" w:rsidP="00805E36">
      <w:pPr>
        <w:spacing w:before="360" w:line="360" w:lineRule="auto"/>
        <w:ind w:firstLine="567"/>
        <w:rPr>
          <w:rFonts w:ascii="Times New Roman" w:eastAsia="Times New Roman" w:hAnsi="Times New Roman" w:cs="Times New Roman"/>
          <w:sz w:val="24"/>
          <w:szCs w:val="24"/>
          <w:lang w:eastAsia="lt-LT"/>
        </w:rPr>
      </w:pPr>
      <w:r w:rsidRPr="009A357E">
        <w:rPr>
          <w:rFonts w:ascii="Times New Roman" w:eastAsia="Times New Roman" w:hAnsi="Times New Roman" w:cs="Times New Roman"/>
          <w:sz w:val="24"/>
          <w:szCs w:val="24"/>
          <w:lang w:eastAsia="lt-LT"/>
        </w:rPr>
        <w:t>Šiaulių m. savivaldybės tarybos patvirtintas tvarkos aprašas iš kitų išsiskiria tuo, kad Švietimo skyriui kasmet iki vasario 1 d. pateikiamas praėjusių metų I</w:t>
      </w:r>
      <w:r w:rsidR="00943A41" w:rsidRPr="009A357E">
        <w:rPr>
          <w:rFonts w:ascii="Times New Roman" w:eastAsia="Times New Roman" w:hAnsi="Times New Roman" w:cs="Times New Roman"/>
          <w:sz w:val="24"/>
          <w:szCs w:val="24"/>
          <w:lang w:eastAsia="lt-LT"/>
        </w:rPr>
        <w:t>P</w:t>
      </w:r>
      <w:r w:rsidRPr="009A357E">
        <w:rPr>
          <w:rFonts w:ascii="Times New Roman" w:eastAsia="Times New Roman" w:hAnsi="Times New Roman" w:cs="Times New Roman"/>
          <w:sz w:val="24"/>
          <w:szCs w:val="24"/>
          <w:lang w:eastAsia="lt-LT"/>
        </w:rPr>
        <w:t>U mokyklos veiklos savianalizės protokolas, kuriame pagal nurodytas sritis ir veiklos kriterijus pateikiama statistinė informacija. Galima teigti, kad šiuo atveju savivaldybė prioritetą teikia struktūros kokybės vertinimui.</w:t>
      </w:r>
    </w:p>
    <w:p w14:paraId="3280F60D" w14:textId="77777777" w:rsidR="00805E36" w:rsidRPr="009A357E" w:rsidRDefault="00674E92" w:rsidP="00805E36">
      <w:pPr>
        <w:spacing w:line="360" w:lineRule="auto"/>
        <w:ind w:firstLine="567"/>
        <w:rPr>
          <w:rFonts w:ascii="Times New Roman" w:eastAsia="Times New Roman" w:hAnsi="Times New Roman" w:cs="Times New Roman"/>
          <w:sz w:val="24"/>
          <w:szCs w:val="24"/>
          <w:lang w:eastAsia="lt-LT"/>
        </w:rPr>
      </w:pPr>
      <w:r w:rsidRPr="009A357E">
        <w:rPr>
          <w:rFonts w:ascii="Times New Roman" w:eastAsia="Times New Roman" w:hAnsi="Times New Roman" w:cs="Times New Roman"/>
          <w:sz w:val="24"/>
          <w:szCs w:val="24"/>
          <w:lang w:eastAsia="lt-LT"/>
        </w:rPr>
        <w:t>Nors tvarkos aprašai yra parengti, nacionaliniu lygmeniu nėra kaupiama informacija</w:t>
      </w:r>
      <w:r w:rsidR="00632DDB" w:rsidRPr="009A357E">
        <w:rPr>
          <w:rFonts w:ascii="Times New Roman" w:eastAsia="Times New Roman" w:hAnsi="Times New Roman" w:cs="Times New Roman"/>
          <w:sz w:val="24"/>
          <w:szCs w:val="24"/>
          <w:lang w:eastAsia="lt-LT"/>
        </w:rPr>
        <w:t>,</w:t>
      </w:r>
      <w:r w:rsidRPr="009A357E">
        <w:rPr>
          <w:rFonts w:ascii="Times New Roman" w:eastAsia="Times New Roman" w:hAnsi="Times New Roman" w:cs="Times New Roman"/>
          <w:sz w:val="24"/>
          <w:szCs w:val="24"/>
          <w:lang w:eastAsia="lt-LT"/>
        </w:rPr>
        <w:t xml:space="preserve"> kiek ir kokiose savivaldybėse yra atlikta I</w:t>
      </w:r>
      <w:r w:rsidR="00943A41" w:rsidRPr="009A357E">
        <w:rPr>
          <w:rFonts w:ascii="Times New Roman" w:eastAsia="Times New Roman" w:hAnsi="Times New Roman" w:cs="Times New Roman"/>
          <w:sz w:val="24"/>
          <w:szCs w:val="24"/>
          <w:lang w:eastAsia="lt-LT"/>
        </w:rPr>
        <w:t>P</w:t>
      </w:r>
      <w:r w:rsidRPr="009A357E">
        <w:rPr>
          <w:rFonts w:ascii="Times New Roman" w:eastAsia="Times New Roman" w:hAnsi="Times New Roman" w:cs="Times New Roman"/>
          <w:sz w:val="24"/>
          <w:szCs w:val="24"/>
          <w:lang w:eastAsia="lt-LT"/>
        </w:rPr>
        <w:t>U mokyklų veiklos kokybės išorinių vertinimų. Apie tai galima sužinoti I</w:t>
      </w:r>
      <w:r w:rsidR="00943A41" w:rsidRPr="009A357E">
        <w:rPr>
          <w:rFonts w:ascii="Times New Roman" w:eastAsia="Times New Roman" w:hAnsi="Times New Roman" w:cs="Times New Roman"/>
          <w:sz w:val="24"/>
          <w:szCs w:val="24"/>
          <w:lang w:eastAsia="lt-LT"/>
        </w:rPr>
        <w:t>P</w:t>
      </w:r>
      <w:r w:rsidRPr="009A357E">
        <w:rPr>
          <w:rFonts w:ascii="Times New Roman" w:eastAsia="Times New Roman" w:hAnsi="Times New Roman" w:cs="Times New Roman"/>
          <w:sz w:val="24"/>
          <w:szCs w:val="24"/>
          <w:lang w:eastAsia="lt-LT"/>
        </w:rPr>
        <w:t>U mokyklų interneto svetainėse, pvz., apie tai yra paskelbusios kai kurios Šiaulių m., Klaipėdos m., Alytaus m. savivaldybių I</w:t>
      </w:r>
      <w:r w:rsidR="00943A41" w:rsidRPr="009A357E">
        <w:rPr>
          <w:rFonts w:ascii="Times New Roman" w:eastAsia="Times New Roman" w:hAnsi="Times New Roman" w:cs="Times New Roman"/>
          <w:sz w:val="24"/>
          <w:szCs w:val="24"/>
          <w:lang w:eastAsia="lt-LT"/>
        </w:rPr>
        <w:t>P</w:t>
      </w:r>
      <w:r w:rsidRPr="009A357E">
        <w:rPr>
          <w:rFonts w:ascii="Times New Roman" w:eastAsia="Times New Roman" w:hAnsi="Times New Roman" w:cs="Times New Roman"/>
          <w:sz w:val="24"/>
          <w:szCs w:val="24"/>
          <w:lang w:eastAsia="lt-LT"/>
        </w:rPr>
        <w:t>U mokyklos. Kauno m. savivaldybės I</w:t>
      </w:r>
      <w:r w:rsidR="00943A41" w:rsidRPr="009A357E">
        <w:rPr>
          <w:rFonts w:ascii="Times New Roman" w:eastAsia="Times New Roman" w:hAnsi="Times New Roman" w:cs="Times New Roman"/>
          <w:sz w:val="24"/>
          <w:szCs w:val="24"/>
          <w:lang w:eastAsia="lt-LT"/>
        </w:rPr>
        <w:t>P</w:t>
      </w:r>
      <w:r w:rsidRPr="009A357E">
        <w:rPr>
          <w:rFonts w:ascii="Times New Roman" w:eastAsia="Times New Roman" w:hAnsi="Times New Roman" w:cs="Times New Roman"/>
          <w:sz w:val="24"/>
          <w:szCs w:val="24"/>
          <w:lang w:eastAsia="lt-LT"/>
        </w:rPr>
        <w:t>U mokyklų interneto svetainėse</w:t>
      </w:r>
      <w:r w:rsidR="00632DDB" w:rsidRPr="009A357E">
        <w:rPr>
          <w:rFonts w:ascii="Times New Roman" w:eastAsia="Times New Roman" w:hAnsi="Times New Roman" w:cs="Times New Roman"/>
          <w:sz w:val="24"/>
          <w:szCs w:val="24"/>
          <w:lang w:eastAsia="lt-LT"/>
        </w:rPr>
        <w:t>,</w:t>
      </w:r>
      <w:r w:rsidRPr="009A357E">
        <w:rPr>
          <w:rFonts w:ascii="Times New Roman" w:eastAsia="Times New Roman" w:hAnsi="Times New Roman" w:cs="Times New Roman"/>
          <w:sz w:val="24"/>
          <w:szCs w:val="24"/>
          <w:lang w:eastAsia="lt-LT"/>
        </w:rPr>
        <w:t xml:space="preserve"> nors ir yra išorinio vertinimo rezultatų sklaidai skirtas tinklalapis, tačiau juose skelbiama informacija tik apie </w:t>
      </w:r>
      <w:r w:rsidR="00D14B66" w:rsidRPr="009A357E">
        <w:rPr>
          <w:rFonts w:ascii="Times New Roman" w:eastAsia="Times New Roman" w:hAnsi="Times New Roman" w:cs="Times New Roman"/>
          <w:sz w:val="24"/>
          <w:szCs w:val="24"/>
          <w:lang w:eastAsia="lt-LT"/>
        </w:rPr>
        <w:t>specialius patikrinimus</w:t>
      </w:r>
      <w:r w:rsidR="00D224ED" w:rsidRPr="009A357E">
        <w:rPr>
          <w:rFonts w:ascii="Times New Roman" w:eastAsia="Times New Roman" w:hAnsi="Times New Roman" w:cs="Times New Roman"/>
          <w:sz w:val="24"/>
          <w:szCs w:val="24"/>
          <w:lang w:eastAsia="lt-LT"/>
        </w:rPr>
        <w:t>, t. y. atitikimus higienos normoms</w:t>
      </w:r>
      <w:r w:rsidR="00D14B66" w:rsidRPr="009A357E">
        <w:rPr>
          <w:rFonts w:ascii="Times New Roman" w:eastAsia="Times New Roman" w:hAnsi="Times New Roman" w:cs="Times New Roman"/>
          <w:sz w:val="24"/>
          <w:szCs w:val="24"/>
          <w:lang w:eastAsia="lt-LT"/>
        </w:rPr>
        <w:t xml:space="preserve"> (</w:t>
      </w:r>
      <w:r w:rsidRPr="009A357E">
        <w:rPr>
          <w:rFonts w:ascii="Times New Roman" w:eastAsia="Times New Roman" w:hAnsi="Times New Roman" w:cs="Times New Roman"/>
          <w:sz w:val="24"/>
          <w:szCs w:val="24"/>
          <w:lang w:eastAsia="lt-LT"/>
        </w:rPr>
        <w:t>Kauno visuomenės sveikatos centro, Kauno m. valstybinės maisto ir veterinarijos tarnybos, Kauno apskrities priešgaisrinės gelbėjimo valdybos atliktus patikrinimus</w:t>
      </w:r>
      <w:r w:rsidR="00D14B66" w:rsidRPr="009A357E">
        <w:rPr>
          <w:rFonts w:ascii="Times New Roman" w:eastAsia="Times New Roman" w:hAnsi="Times New Roman" w:cs="Times New Roman"/>
          <w:sz w:val="24"/>
          <w:szCs w:val="24"/>
          <w:lang w:eastAsia="lt-LT"/>
        </w:rPr>
        <w:t>).</w:t>
      </w:r>
    </w:p>
    <w:p w14:paraId="186C2279" w14:textId="77777777" w:rsidR="00805E36" w:rsidRPr="009A357E" w:rsidRDefault="00F34965" w:rsidP="00805E36">
      <w:pPr>
        <w:spacing w:line="360" w:lineRule="auto"/>
        <w:ind w:firstLine="567"/>
        <w:rPr>
          <w:rFonts w:ascii="Times New Roman" w:hAnsi="Times New Roman" w:cs="Times New Roman"/>
          <w:sz w:val="24"/>
          <w:szCs w:val="24"/>
        </w:rPr>
      </w:pPr>
      <w:r w:rsidRPr="009A357E">
        <w:rPr>
          <w:rFonts w:ascii="Times New Roman" w:eastAsia="Times New Roman" w:hAnsi="Times New Roman" w:cs="Times New Roman"/>
          <w:sz w:val="24"/>
          <w:szCs w:val="24"/>
          <w:lang w:eastAsia="lt-LT"/>
        </w:rPr>
        <w:t xml:space="preserve">Būtina atkreipti dėmesį, kad </w:t>
      </w:r>
      <w:r w:rsidR="000813DC" w:rsidRPr="009A357E">
        <w:rPr>
          <w:rFonts w:ascii="Times New Roman" w:eastAsia="Times New Roman" w:hAnsi="Times New Roman" w:cs="Times New Roman"/>
          <w:sz w:val="24"/>
          <w:szCs w:val="24"/>
          <w:lang w:eastAsia="lt-LT"/>
        </w:rPr>
        <w:t xml:space="preserve">Valstybės kontrolė ataskaitoje </w:t>
      </w:r>
      <w:r w:rsidRPr="009A357E">
        <w:rPr>
          <w:rFonts w:ascii="Times New Roman" w:hAnsi="Times New Roman" w:cs="Times New Roman"/>
          <w:sz w:val="24"/>
          <w:szCs w:val="24"/>
        </w:rPr>
        <w:t xml:space="preserve">„Ar išnaudojame ikimokyklinio ugdymo galimybes sėkmingesnei vaikų ateičiai užtikrinti“ </w:t>
      </w:r>
      <w:r w:rsidR="000813DC" w:rsidRPr="009A357E">
        <w:rPr>
          <w:rFonts w:ascii="Times New Roman" w:hAnsi="Times New Roman" w:cs="Times New Roman"/>
          <w:sz w:val="24"/>
          <w:szCs w:val="24"/>
        </w:rPr>
        <w:t>(2018) konstatavo, kad yra</w:t>
      </w:r>
      <w:r w:rsidRPr="009A357E">
        <w:rPr>
          <w:rFonts w:ascii="Times New Roman" w:hAnsi="Times New Roman" w:cs="Times New Roman"/>
          <w:sz w:val="24"/>
          <w:szCs w:val="24"/>
        </w:rPr>
        <w:t xml:space="preserve"> nesukurta ikimokyklinio ugdymo programą vykdančių </w:t>
      </w:r>
      <w:r w:rsidR="00DC291F" w:rsidRPr="009A357E">
        <w:rPr>
          <w:rFonts w:ascii="Times New Roman" w:hAnsi="Times New Roman" w:cs="Times New Roman"/>
          <w:sz w:val="24"/>
          <w:szCs w:val="24"/>
        </w:rPr>
        <w:t>mokyklų</w:t>
      </w:r>
      <w:r w:rsidRPr="009A357E">
        <w:rPr>
          <w:rFonts w:ascii="Times New Roman" w:hAnsi="Times New Roman" w:cs="Times New Roman"/>
          <w:sz w:val="24"/>
          <w:szCs w:val="24"/>
        </w:rPr>
        <w:t xml:space="preserve"> veiklos išorinio vertinimo sistema</w:t>
      </w:r>
      <w:r w:rsidR="000813DC" w:rsidRPr="009A357E">
        <w:rPr>
          <w:rFonts w:ascii="Times New Roman" w:hAnsi="Times New Roman" w:cs="Times New Roman"/>
          <w:sz w:val="24"/>
          <w:szCs w:val="24"/>
        </w:rPr>
        <w:t xml:space="preserve">: </w:t>
      </w:r>
      <w:r w:rsidR="008303DD" w:rsidRPr="009A357E">
        <w:rPr>
          <w:rFonts w:ascii="Times New Roman" w:hAnsi="Times New Roman" w:cs="Times New Roman"/>
          <w:sz w:val="24"/>
          <w:szCs w:val="24"/>
        </w:rPr>
        <w:t>audituo</w:t>
      </w:r>
      <w:r w:rsidR="006927DF" w:rsidRPr="009A357E">
        <w:rPr>
          <w:rFonts w:ascii="Times New Roman" w:hAnsi="Times New Roman" w:cs="Times New Roman"/>
          <w:sz w:val="24"/>
          <w:szCs w:val="24"/>
        </w:rPr>
        <w:t>t</w:t>
      </w:r>
      <w:r w:rsidR="008303DD" w:rsidRPr="009A357E">
        <w:rPr>
          <w:rFonts w:ascii="Times New Roman" w:hAnsi="Times New Roman" w:cs="Times New Roman"/>
          <w:sz w:val="24"/>
          <w:szCs w:val="24"/>
        </w:rPr>
        <w:t xml:space="preserve">u laikotarpiu (2015–2017 m.) </w:t>
      </w:r>
      <w:r w:rsidR="000813DC" w:rsidRPr="009A357E">
        <w:rPr>
          <w:rFonts w:ascii="Times New Roman" w:hAnsi="Times New Roman" w:cs="Times New Roman"/>
          <w:sz w:val="24"/>
          <w:szCs w:val="24"/>
        </w:rPr>
        <w:t>s</w:t>
      </w:r>
      <w:r w:rsidRPr="009A357E">
        <w:rPr>
          <w:rFonts w:ascii="Times New Roman" w:hAnsi="Times New Roman" w:cs="Times New Roman"/>
          <w:sz w:val="24"/>
          <w:szCs w:val="24"/>
        </w:rPr>
        <w:t xml:space="preserve">avarankiškus </w:t>
      </w:r>
      <w:r w:rsidR="000813DC" w:rsidRPr="009A357E">
        <w:rPr>
          <w:rFonts w:ascii="Times New Roman" w:hAnsi="Times New Roman" w:cs="Times New Roman"/>
          <w:sz w:val="24"/>
          <w:szCs w:val="24"/>
        </w:rPr>
        <w:t xml:space="preserve">kelių </w:t>
      </w:r>
      <w:r w:rsidRPr="009A357E">
        <w:rPr>
          <w:rFonts w:ascii="Times New Roman" w:hAnsi="Times New Roman" w:cs="Times New Roman"/>
          <w:sz w:val="24"/>
          <w:szCs w:val="24"/>
        </w:rPr>
        <w:t xml:space="preserve">ikimokyklinio ugdymo programą vykdančių </w:t>
      </w:r>
      <w:r w:rsidR="00DC291F" w:rsidRPr="009A357E">
        <w:rPr>
          <w:rFonts w:ascii="Times New Roman" w:hAnsi="Times New Roman" w:cs="Times New Roman"/>
          <w:sz w:val="24"/>
          <w:szCs w:val="24"/>
        </w:rPr>
        <w:t>mokyklų</w:t>
      </w:r>
      <w:r w:rsidRPr="009A357E">
        <w:rPr>
          <w:rFonts w:ascii="Times New Roman" w:hAnsi="Times New Roman" w:cs="Times New Roman"/>
          <w:sz w:val="24"/>
          <w:szCs w:val="24"/>
        </w:rPr>
        <w:t xml:space="preserve"> vertinimus atliko tik 5 savivaldybės</w:t>
      </w:r>
      <w:r w:rsidR="00DC291F" w:rsidRPr="009A357E">
        <w:rPr>
          <w:rFonts w:ascii="Times New Roman" w:hAnsi="Times New Roman" w:cs="Times New Roman"/>
          <w:sz w:val="24"/>
          <w:szCs w:val="24"/>
        </w:rPr>
        <w:t xml:space="preserve"> iš 60-ies</w:t>
      </w:r>
      <w:r w:rsidR="000813DC" w:rsidRPr="009A357E">
        <w:rPr>
          <w:rFonts w:ascii="Times New Roman" w:hAnsi="Times New Roman" w:cs="Times New Roman"/>
          <w:sz w:val="24"/>
          <w:szCs w:val="24"/>
        </w:rPr>
        <w:t>, t</w:t>
      </w:r>
      <w:r w:rsidRPr="009A357E">
        <w:rPr>
          <w:rFonts w:ascii="Times New Roman" w:hAnsi="Times New Roman" w:cs="Times New Roman"/>
          <w:sz w:val="24"/>
          <w:szCs w:val="24"/>
        </w:rPr>
        <w:t>rečdalis savivaldybių nevertino savo įstaigų vaikų ikimokyklinio ugdymo programų</w:t>
      </w:r>
      <w:r w:rsidR="000813DC" w:rsidRPr="009A357E">
        <w:rPr>
          <w:rFonts w:ascii="Times New Roman" w:hAnsi="Times New Roman" w:cs="Times New Roman"/>
          <w:sz w:val="24"/>
          <w:szCs w:val="24"/>
        </w:rPr>
        <w:t>, yra n</w:t>
      </w:r>
      <w:r w:rsidRPr="009A357E">
        <w:rPr>
          <w:rFonts w:ascii="Times New Roman" w:hAnsi="Times New Roman" w:cs="Times New Roman"/>
          <w:sz w:val="24"/>
          <w:szCs w:val="24"/>
        </w:rPr>
        <w:t>evertinamos privačių įstaigų ikimokyklinio ugdymo programos</w:t>
      </w:r>
      <w:r w:rsidR="000813DC" w:rsidRPr="009A357E">
        <w:rPr>
          <w:rFonts w:ascii="Times New Roman" w:hAnsi="Times New Roman" w:cs="Times New Roman"/>
          <w:sz w:val="24"/>
          <w:szCs w:val="24"/>
        </w:rPr>
        <w:t>. Akivaizdu, kad „n</w:t>
      </w:r>
      <w:r w:rsidRPr="009A357E">
        <w:rPr>
          <w:rFonts w:ascii="Times New Roman" w:hAnsi="Times New Roman" w:cs="Times New Roman"/>
          <w:sz w:val="24"/>
          <w:szCs w:val="24"/>
        </w:rPr>
        <w:t>ežinant, kokia ugdymo kokybė, sunku kryptingai planuoti pedagogų kvalifikacijos tobulinimą, suteikti pagalbą įstaigų vadovams, užtikrinti kokybišką ugdymą kiekvienam vaikui pagal poreikius</w:t>
      </w:r>
      <w:r w:rsidR="000813DC" w:rsidRPr="009A357E">
        <w:rPr>
          <w:rFonts w:ascii="Times New Roman" w:hAnsi="Times New Roman" w:cs="Times New Roman"/>
          <w:sz w:val="24"/>
          <w:szCs w:val="24"/>
        </w:rPr>
        <w:t xml:space="preserve">“ (p. </w:t>
      </w:r>
      <w:r w:rsidR="00DC291F" w:rsidRPr="009A357E">
        <w:rPr>
          <w:rFonts w:ascii="Times New Roman" w:hAnsi="Times New Roman" w:cs="Times New Roman"/>
          <w:sz w:val="24"/>
          <w:szCs w:val="24"/>
        </w:rPr>
        <w:t>8</w:t>
      </w:r>
      <w:r w:rsidR="000813DC" w:rsidRPr="009A357E">
        <w:rPr>
          <w:rFonts w:ascii="Times New Roman" w:hAnsi="Times New Roman" w:cs="Times New Roman"/>
          <w:sz w:val="24"/>
          <w:szCs w:val="24"/>
        </w:rPr>
        <w:t>)</w:t>
      </w:r>
      <w:r w:rsidRPr="009A357E">
        <w:rPr>
          <w:rFonts w:ascii="Times New Roman" w:hAnsi="Times New Roman" w:cs="Times New Roman"/>
          <w:sz w:val="24"/>
          <w:szCs w:val="24"/>
        </w:rPr>
        <w:t>.</w:t>
      </w:r>
    </w:p>
    <w:p w14:paraId="077335F5" w14:textId="77777777" w:rsidR="00805E36" w:rsidRPr="009A357E" w:rsidRDefault="00674E92" w:rsidP="00E274A5">
      <w:pPr>
        <w:spacing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 xml:space="preserve">Už </w:t>
      </w:r>
      <w:r w:rsidRPr="009A357E">
        <w:rPr>
          <w:rFonts w:ascii="Times New Roman" w:hAnsi="Times New Roman" w:cs="Times New Roman"/>
          <w:b/>
          <w:color w:val="1F497D" w:themeColor="text2"/>
          <w:sz w:val="24"/>
          <w:szCs w:val="24"/>
        </w:rPr>
        <w:t>bendrojo ugdymo programas įgyvendinančių mokyklų</w:t>
      </w:r>
      <w:r w:rsidRPr="009A357E">
        <w:rPr>
          <w:rFonts w:ascii="Times New Roman" w:hAnsi="Times New Roman" w:cs="Times New Roman"/>
          <w:color w:val="1F497D" w:themeColor="text2"/>
          <w:sz w:val="24"/>
          <w:szCs w:val="24"/>
        </w:rPr>
        <w:t xml:space="preserve"> </w:t>
      </w:r>
      <w:r w:rsidRPr="009A357E">
        <w:rPr>
          <w:rFonts w:ascii="Times New Roman" w:hAnsi="Times New Roman" w:cs="Times New Roman"/>
          <w:sz w:val="24"/>
          <w:szCs w:val="24"/>
        </w:rPr>
        <w:t>(toliau – BU mokyklų) veiklos kokybės išorinį vertinimą</w:t>
      </w:r>
      <w:r w:rsidRPr="009A357E">
        <w:rPr>
          <w:rFonts w:ascii="Times New Roman" w:hAnsi="Times New Roman" w:cs="Times New Roman"/>
          <w:b/>
          <w:sz w:val="24"/>
          <w:szCs w:val="24"/>
        </w:rPr>
        <w:t xml:space="preserve"> </w:t>
      </w:r>
      <w:r w:rsidRPr="009A357E">
        <w:rPr>
          <w:rFonts w:ascii="Times New Roman" w:hAnsi="Times New Roman" w:cs="Times New Roman"/>
          <w:sz w:val="24"/>
          <w:szCs w:val="24"/>
        </w:rPr>
        <w:t xml:space="preserve">yra atsakingos nacionalinio (NŠA) ir vietos (savininko teises ir pareigas įgyvendinanti institucija) lygmens institucijos. Ilgą laiką išorinis vertinimas buvo vykdomas pagal </w:t>
      </w:r>
      <w:r w:rsidRPr="009A357E">
        <w:rPr>
          <w:rFonts w:ascii="Times New Roman" w:hAnsi="Times New Roman" w:cs="Times New Roman"/>
          <w:i/>
          <w:sz w:val="24"/>
          <w:szCs w:val="24"/>
        </w:rPr>
        <w:t>Bendrojo lavinimo mokyklų veiklos kokybės išorės audito tvarkos aprašą</w:t>
      </w:r>
      <w:r w:rsidRPr="009A357E">
        <w:rPr>
          <w:rFonts w:ascii="Times New Roman" w:hAnsi="Times New Roman" w:cs="Times New Roman"/>
          <w:sz w:val="24"/>
          <w:szCs w:val="24"/>
        </w:rPr>
        <w:t xml:space="preserve"> (2007). Jame pažymima, kad </w:t>
      </w:r>
      <w:r w:rsidR="00DC291F" w:rsidRPr="009A357E">
        <w:rPr>
          <w:rFonts w:ascii="Times New Roman" w:hAnsi="Times New Roman" w:cs="Times New Roman"/>
          <w:sz w:val="24"/>
          <w:szCs w:val="24"/>
        </w:rPr>
        <w:t xml:space="preserve">išorės audito </w:t>
      </w:r>
      <w:r w:rsidRPr="009A357E">
        <w:rPr>
          <w:rFonts w:ascii="Times New Roman" w:hAnsi="Times New Roman" w:cs="Times New Roman"/>
          <w:sz w:val="24"/>
          <w:szCs w:val="24"/>
        </w:rPr>
        <w:t>paskirtis – „įvertinti mokyklos veiklos kokybę remiantis surinktais patikimais duomenimis; teikti konsultacinę pagalbą, skatinančią mokyklos plėtrą ir tobulinimą“</w:t>
      </w:r>
      <w:r w:rsidR="00DC291F" w:rsidRPr="009A357E">
        <w:rPr>
          <w:rFonts w:ascii="Times New Roman" w:hAnsi="Times New Roman" w:cs="Times New Roman"/>
          <w:sz w:val="24"/>
          <w:szCs w:val="24"/>
        </w:rPr>
        <w:t xml:space="preserve"> (p. 1). </w:t>
      </w:r>
      <w:r w:rsidR="00E274A5" w:rsidRPr="009A357E">
        <w:rPr>
          <w:rFonts w:ascii="Times New Roman" w:hAnsi="Times New Roman" w:cs="Times New Roman"/>
          <w:sz w:val="24"/>
          <w:szCs w:val="24"/>
        </w:rPr>
        <w:t>Išorės auditas</w:t>
      </w:r>
      <w:r w:rsidRPr="009A357E">
        <w:rPr>
          <w:rFonts w:ascii="Times New Roman" w:hAnsi="Times New Roman" w:cs="Times New Roman"/>
          <w:sz w:val="24"/>
          <w:szCs w:val="24"/>
        </w:rPr>
        <w:t xml:space="preserve"> buvo organizuojamas ir vykdomas etapais: 1)</w:t>
      </w:r>
      <w:r w:rsidR="00190E02" w:rsidRPr="009A357E">
        <w:rPr>
          <w:rFonts w:ascii="Times New Roman" w:hAnsi="Times New Roman" w:cs="Times New Roman"/>
          <w:sz w:val="24"/>
          <w:szCs w:val="24"/>
        </w:rPr>
        <w:t xml:space="preserve"> </w:t>
      </w:r>
      <w:r w:rsidRPr="009A357E">
        <w:rPr>
          <w:rFonts w:ascii="Times New Roman" w:hAnsi="Times New Roman" w:cs="Times New Roman"/>
          <w:sz w:val="24"/>
          <w:szCs w:val="24"/>
        </w:rPr>
        <w:t>parengiamieji darbai, 2) pirmieji vadovaujančio vertintojo apsilankymai mokykloje, 3) auditas mokykloje, 4) audito apibendrinimas, ataskaitos rengimas ir jos derinimas, 5) mokyklos, steigėjo, švietimo padalinio, išorės vertintojų komandos ir NMVA veiksmai pateikus Išorės audito ataskaitą.</w:t>
      </w:r>
    </w:p>
    <w:p w14:paraId="69E99BBE" w14:textId="77777777" w:rsidR="008B3F74" w:rsidRPr="009A357E" w:rsidRDefault="00674E92" w:rsidP="0089186D">
      <w:pPr>
        <w:spacing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 xml:space="preserve">Nuo 2017 m. pradžios įsigaliojo </w:t>
      </w:r>
      <w:r w:rsidR="0089186D" w:rsidRPr="009A357E">
        <w:rPr>
          <w:rFonts w:ascii="Times New Roman" w:hAnsi="Times New Roman" w:cs="Times New Roman"/>
          <w:sz w:val="24"/>
          <w:szCs w:val="24"/>
        </w:rPr>
        <w:t xml:space="preserve">aukščiau minėto tvarkos aprašo nauja redakcija – </w:t>
      </w:r>
      <w:r w:rsidRPr="009A357E">
        <w:rPr>
          <w:rFonts w:ascii="Times New Roman" w:hAnsi="Times New Roman" w:cs="Times New Roman"/>
          <w:i/>
          <w:sz w:val="24"/>
          <w:szCs w:val="24"/>
        </w:rPr>
        <w:t>Mokyklų, vykdančių bendrojo ugdymo programas, veiklos išorinio vertinimo organizavimo ir vykdymo tvarkos aprašas</w:t>
      </w:r>
      <w:r w:rsidRPr="009A357E">
        <w:rPr>
          <w:rFonts w:ascii="Times New Roman" w:hAnsi="Times New Roman" w:cs="Times New Roman"/>
          <w:sz w:val="24"/>
          <w:szCs w:val="24"/>
        </w:rPr>
        <w:t xml:space="preserve"> (2016), </w:t>
      </w:r>
      <w:r w:rsidR="00CE4821" w:rsidRPr="009A357E">
        <w:rPr>
          <w:rFonts w:ascii="Times New Roman" w:hAnsi="Times New Roman" w:cs="Times New Roman"/>
          <w:sz w:val="24"/>
          <w:szCs w:val="24"/>
        </w:rPr>
        <w:t>įtvirtinusi</w:t>
      </w:r>
      <w:r w:rsidRPr="009A357E">
        <w:rPr>
          <w:rFonts w:ascii="Times New Roman" w:hAnsi="Times New Roman" w:cs="Times New Roman"/>
          <w:sz w:val="24"/>
          <w:szCs w:val="24"/>
        </w:rPr>
        <w:t xml:space="preserve"> išorinį vertinimą kaip formuojamąjį BU </w:t>
      </w:r>
      <w:r w:rsidRPr="009A357E">
        <w:rPr>
          <w:rFonts w:ascii="Times New Roman" w:eastAsia="Times New Roman" w:hAnsi="Times New Roman" w:cs="Times New Roman"/>
          <w:sz w:val="24"/>
          <w:szCs w:val="24"/>
          <w:lang w:eastAsia="lt-LT"/>
        </w:rPr>
        <w:t xml:space="preserve">mokyklose </w:t>
      </w:r>
      <w:r w:rsidRPr="009A357E">
        <w:rPr>
          <w:rFonts w:ascii="Times New Roman" w:hAnsi="Times New Roman" w:cs="Times New Roman"/>
          <w:sz w:val="24"/>
          <w:szCs w:val="24"/>
        </w:rPr>
        <w:t>vykstančių procesų vertinimą, vykdomą pagal veiklos kokybės vertinimo rodiklius, vertinimo lygius ir teikiantį informaciją, reikalingą mokyklos veiklai koreguoti ir jos rezultatams gerinti. Išorinį vertinimą ne rečiau kaip kas 7 metus organizuoja ir vykdo NŠA (anksčiau – NMVA) ir savininko teises ir pareigas įgyvendinanti institucija. Tvarkos apraše yra išskirta 4 vertinamosios sritys (rezultatai, ugdymas(is) ir mokinių patirtys, ugdymo(si) aplinkos, lyderystė ir vadyba) ir 11</w:t>
      </w:r>
      <w:r w:rsidR="00190E02" w:rsidRPr="009A357E">
        <w:rPr>
          <w:rFonts w:ascii="Times New Roman" w:hAnsi="Times New Roman" w:cs="Times New Roman"/>
          <w:sz w:val="24"/>
          <w:szCs w:val="24"/>
        </w:rPr>
        <w:t xml:space="preserve"> </w:t>
      </w:r>
      <w:r w:rsidRPr="009A357E">
        <w:rPr>
          <w:rFonts w:ascii="Times New Roman" w:hAnsi="Times New Roman" w:cs="Times New Roman"/>
          <w:sz w:val="24"/>
          <w:szCs w:val="24"/>
        </w:rPr>
        <w:t>vertinamųjų temų: 1) asmenybės branda, 2) pasiekimai ir pažanga, 3) ugdymo(si) planavimas, 4) vadovavimas mokymuisi, 5) mokymosi patirtys, 6) vertinimas ugdant, 7) įgalinanti mokytis fizinė aplinka, 8)</w:t>
      </w:r>
      <w:r w:rsidR="00190E02" w:rsidRPr="009A357E">
        <w:rPr>
          <w:rFonts w:ascii="Times New Roman" w:hAnsi="Times New Roman" w:cs="Times New Roman"/>
          <w:sz w:val="24"/>
          <w:szCs w:val="24"/>
        </w:rPr>
        <w:t> </w:t>
      </w:r>
      <w:r w:rsidRPr="009A357E">
        <w:rPr>
          <w:rFonts w:ascii="Times New Roman" w:hAnsi="Times New Roman" w:cs="Times New Roman"/>
          <w:sz w:val="24"/>
          <w:szCs w:val="24"/>
        </w:rPr>
        <w:t>mokymasis be sienų, 9) veiklos planavimas ir organizavimas, 10) mokymasis ir veikimas komandomis, 11) asmeninis meistriškumas. Šias temas apibūdina 25 rodikliai. Būtent jais vadovaujamasi atliekant visuminį išorinį vertinimą</w:t>
      </w:r>
      <w:r w:rsidR="0089186D" w:rsidRPr="009A357E">
        <w:rPr>
          <w:rFonts w:ascii="Times New Roman" w:hAnsi="Times New Roman" w:cs="Times New Roman"/>
          <w:sz w:val="24"/>
          <w:szCs w:val="24"/>
        </w:rPr>
        <w:t xml:space="preserve">, kuris </w:t>
      </w:r>
      <w:r w:rsidRPr="009A357E">
        <w:rPr>
          <w:rFonts w:ascii="Times New Roman" w:hAnsi="Times New Roman" w:cs="Times New Roman"/>
          <w:sz w:val="24"/>
          <w:szCs w:val="24"/>
        </w:rPr>
        <w:t>organizuojamas penkiais etapais: 1) parengiamieji darbai, 2) pirmieji vadovaujančiojo vertintojo apsilankymai mokykloje, 3) vertinimas mokykloje, 4)</w:t>
      </w:r>
      <w:r w:rsidR="00190E02" w:rsidRPr="009A357E">
        <w:rPr>
          <w:rFonts w:ascii="Times New Roman" w:hAnsi="Times New Roman" w:cs="Times New Roman"/>
          <w:sz w:val="24"/>
          <w:szCs w:val="24"/>
        </w:rPr>
        <w:t xml:space="preserve"> </w:t>
      </w:r>
      <w:r w:rsidRPr="009A357E">
        <w:rPr>
          <w:rFonts w:ascii="Times New Roman" w:hAnsi="Times New Roman" w:cs="Times New Roman"/>
          <w:sz w:val="24"/>
          <w:szCs w:val="24"/>
        </w:rPr>
        <w:t>vertinimo apibendrinimas, ataskaitos rengimas ir jos derinimas su mokykla, 5) galutinės išorinio vertinimo ataskaitos ir trumposios išorinio vertinimo atask</w:t>
      </w:r>
      <w:r w:rsidR="008B3F74" w:rsidRPr="009A357E">
        <w:rPr>
          <w:rFonts w:ascii="Times New Roman" w:hAnsi="Times New Roman" w:cs="Times New Roman"/>
          <w:sz w:val="24"/>
          <w:szCs w:val="24"/>
        </w:rPr>
        <w:t>aitos parengimas ir pateikimas.</w:t>
      </w:r>
    </w:p>
    <w:p w14:paraId="4208BA84" w14:textId="77777777" w:rsidR="006A5C8F" w:rsidRPr="009A357E" w:rsidRDefault="00CE4821" w:rsidP="006A5C8F">
      <w:pPr>
        <w:spacing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 xml:space="preserve">Naujausia </w:t>
      </w:r>
      <w:r w:rsidR="00237B22" w:rsidRPr="009A357E">
        <w:rPr>
          <w:rFonts w:ascii="Times New Roman" w:hAnsi="Times New Roman" w:cs="Times New Roman"/>
          <w:sz w:val="24"/>
          <w:szCs w:val="24"/>
        </w:rPr>
        <w:t xml:space="preserve">Švietimo ir mokslo ministro 2018 m. gruodžio 3 d. įsakymu Nr. V-962 pavirtinta </w:t>
      </w:r>
      <w:r w:rsidRPr="009A357E">
        <w:rPr>
          <w:rFonts w:ascii="Times New Roman" w:hAnsi="Times New Roman" w:cs="Times New Roman"/>
          <w:i/>
          <w:sz w:val="24"/>
          <w:szCs w:val="24"/>
        </w:rPr>
        <w:t>Mokyklų, vykdančių bendrojo ugdymo programas, veiklos išorinio vertinimo organizavimo ir vykdymo tvarkos aprašo</w:t>
      </w:r>
      <w:r w:rsidRPr="009A357E">
        <w:rPr>
          <w:rFonts w:ascii="Times New Roman" w:hAnsi="Times New Roman" w:cs="Times New Roman"/>
          <w:sz w:val="24"/>
          <w:szCs w:val="24"/>
        </w:rPr>
        <w:t xml:space="preserve"> redakcija </w:t>
      </w:r>
      <w:r w:rsidR="00237B22" w:rsidRPr="009A357E">
        <w:rPr>
          <w:rFonts w:ascii="Times New Roman" w:hAnsi="Times New Roman" w:cs="Times New Roman"/>
          <w:sz w:val="24"/>
          <w:szCs w:val="24"/>
        </w:rPr>
        <w:t>į</w:t>
      </w:r>
      <w:r w:rsidR="0059213F" w:rsidRPr="009A357E">
        <w:rPr>
          <w:rFonts w:ascii="Times New Roman" w:hAnsi="Times New Roman" w:cs="Times New Roman"/>
          <w:sz w:val="24"/>
          <w:szCs w:val="24"/>
        </w:rPr>
        <w:t>t</w:t>
      </w:r>
      <w:r w:rsidR="00237B22" w:rsidRPr="009A357E">
        <w:rPr>
          <w:rFonts w:ascii="Times New Roman" w:hAnsi="Times New Roman" w:cs="Times New Roman"/>
          <w:sz w:val="24"/>
          <w:szCs w:val="24"/>
        </w:rPr>
        <w:t>virtino išorinio vertinimo būdus:</w:t>
      </w:r>
      <w:r w:rsidR="00674E92" w:rsidRPr="009A357E">
        <w:rPr>
          <w:rFonts w:ascii="Times New Roman" w:hAnsi="Times New Roman" w:cs="Times New Roman"/>
          <w:sz w:val="24"/>
          <w:szCs w:val="24"/>
        </w:rPr>
        <w:t xml:space="preserve"> </w:t>
      </w:r>
      <w:r w:rsidR="00674E92" w:rsidRPr="009A357E">
        <w:rPr>
          <w:rFonts w:ascii="Times New Roman" w:hAnsi="Times New Roman" w:cs="Times New Roman"/>
          <w:i/>
          <w:sz w:val="24"/>
          <w:szCs w:val="24"/>
        </w:rPr>
        <w:t>visuminis</w:t>
      </w:r>
      <w:r w:rsidR="00674E92" w:rsidRPr="009A357E">
        <w:rPr>
          <w:rFonts w:ascii="Times New Roman" w:hAnsi="Times New Roman" w:cs="Times New Roman"/>
          <w:sz w:val="24"/>
          <w:szCs w:val="24"/>
        </w:rPr>
        <w:t xml:space="preserve"> (vertinama visa mokyklos veikla), </w:t>
      </w:r>
      <w:r w:rsidR="00674E92" w:rsidRPr="009A357E">
        <w:rPr>
          <w:rFonts w:ascii="Times New Roman" w:hAnsi="Times New Roman" w:cs="Times New Roman"/>
          <w:i/>
          <w:sz w:val="24"/>
          <w:szCs w:val="24"/>
        </w:rPr>
        <w:t>teminis</w:t>
      </w:r>
      <w:r w:rsidR="00674E92" w:rsidRPr="009A357E">
        <w:rPr>
          <w:rFonts w:ascii="Times New Roman" w:hAnsi="Times New Roman" w:cs="Times New Roman"/>
          <w:sz w:val="24"/>
          <w:szCs w:val="24"/>
        </w:rPr>
        <w:t xml:space="preserve"> (vertinama BU mokyklos veikla, gilinantis į švietimo ir mokslo ministro nustatytą aktualią temą / problemą), </w:t>
      </w:r>
      <w:r w:rsidR="00674E92" w:rsidRPr="009A357E">
        <w:rPr>
          <w:rFonts w:ascii="Times New Roman" w:hAnsi="Times New Roman" w:cs="Times New Roman"/>
          <w:i/>
          <w:sz w:val="24"/>
          <w:szCs w:val="24"/>
        </w:rPr>
        <w:t>rizikos</w:t>
      </w:r>
      <w:r w:rsidR="00674E92" w:rsidRPr="009A357E">
        <w:rPr>
          <w:rFonts w:ascii="Times New Roman" w:hAnsi="Times New Roman" w:cs="Times New Roman"/>
          <w:sz w:val="24"/>
          <w:szCs w:val="24"/>
        </w:rPr>
        <w:t xml:space="preserve"> (vykdomas BU mokyklos veiklos rizikos veiksnių identifikavimas, analizė ir veiklos tobulinimo galimybių numatymas). Visais atvejais išorinio vertinimo metu daugiausiai dėmesio skiriama ugdymo proceso stebėjimui (ne mažiau kaip 75 proc. darbo mokykloje laiko). Galutinė visuminio išorinio vertinimo ataskaita skelbiama viešai. Be to, viešai skelbiami apie vertintą BU mokyklą suformuluoti 10 stipriųjų ir 5</w:t>
      </w:r>
      <w:r w:rsidR="00190E02" w:rsidRPr="009A357E">
        <w:rPr>
          <w:rFonts w:ascii="Times New Roman" w:hAnsi="Times New Roman" w:cs="Times New Roman"/>
          <w:sz w:val="24"/>
          <w:szCs w:val="24"/>
        </w:rPr>
        <w:t xml:space="preserve"> </w:t>
      </w:r>
      <w:r w:rsidR="00674E92" w:rsidRPr="009A357E">
        <w:rPr>
          <w:rFonts w:ascii="Times New Roman" w:hAnsi="Times New Roman" w:cs="Times New Roman"/>
          <w:sz w:val="24"/>
          <w:szCs w:val="24"/>
        </w:rPr>
        <w:t xml:space="preserve">tobulintini veiklos aspektai. Atlikus teminį išorinį vertinimą pagal 3 veiklos sritis (rezultatai, ugdymas(is) ir mokinių patirtys, lyderystė ir vadyba), rengiama bendra visų vertintų BU mokyklų ataskaita, kuri turėtų būti skelbiama viešai (pažymėtina, kad </w:t>
      </w:r>
      <w:r w:rsidR="005172ED" w:rsidRPr="009A357E">
        <w:rPr>
          <w:rFonts w:ascii="Times New Roman" w:hAnsi="Times New Roman" w:cs="Times New Roman"/>
          <w:sz w:val="24"/>
          <w:szCs w:val="24"/>
        </w:rPr>
        <w:t xml:space="preserve">iki šiol </w:t>
      </w:r>
      <w:r w:rsidR="00237B22" w:rsidRPr="009A357E">
        <w:rPr>
          <w:rFonts w:ascii="Times New Roman" w:hAnsi="Times New Roman" w:cs="Times New Roman"/>
          <w:sz w:val="24"/>
          <w:szCs w:val="24"/>
        </w:rPr>
        <w:t>dar nėra</w:t>
      </w:r>
      <w:r w:rsidR="00674E92" w:rsidRPr="009A357E">
        <w:rPr>
          <w:rFonts w:ascii="Times New Roman" w:hAnsi="Times New Roman" w:cs="Times New Roman"/>
          <w:sz w:val="24"/>
          <w:szCs w:val="24"/>
        </w:rPr>
        <w:t xml:space="preserve"> </w:t>
      </w:r>
      <w:r w:rsidR="00237B22" w:rsidRPr="009A357E">
        <w:rPr>
          <w:rFonts w:ascii="Times New Roman" w:hAnsi="Times New Roman" w:cs="Times New Roman"/>
          <w:sz w:val="24"/>
          <w:szCs w:val="24"/>
        </w:rPr>
        <w:t xml:space="preserve">atlikta </w:t>
      </w:r>
      <w:r w:rsidR="00674E92" w:rsidRPr="009A357E">
        <w:rPr>
          <w:rFonts w:ascii="Times New Roman" w:hAnsi="Times New Roman" w:cs="Times New Roman"/>
          <w:sz w:val="24"/>
          <w:szCs w:val="24"/>
        </w:rPr>
        <w:t>teminių išorinių vertinimų). Po rizikos vertinimo, atlikto pagal 3 veiklos sritis (rezultatai, pagalba mokiniui, ugdymo(si) procesas), yra stebima BU mokyklos pažanga ir po dvejų metų vykdomas pakartotinis vertinimas pagal anksčiau vertintus rodiklius ir vertinimo metu nustatytus reikšmingiausius rizikos veiksnius</w:t>
      </w:r>
      <w:r w:rsidR="00B677EC" w:rsidRPr="009A357E">
        <w:rPr>
          <w:rFonts w:ascii="Times New Roman" w:hAnsi="Times New Roman" w:cs="Times New Roman"/>
          <w:sz w:val="24"/>
          <w:szCs w:val="24"/>
        </w:rPr>
        <w:t xml:space="preserve"> (pažymėtina, kad tik 2019 metais pradėti pirmieji mokyklų rizikos vertinimai)</w:t>
      </w:r>
      <w:r w:rsidR="00674E92" w:rsidRPr="009A357E">
        <w:rPr>
          <w:rFonts w:ascii="Times New Roman" w:hAnsi="Times New Roman" w:cs="Times New Roman"/>
          <w:sz w:val="24"/>
          <w:szCs w:val="24"/>
        </w:rPr>
        <w:t>.</w:t>
      </w:r>
      <w:r w:rsidR="006A5C8F" w:rsidRPr="009A357E">
        <w:rPr>
          <w:rFonts w:ascii="Times New Roman" w:hAnsi="Times New Roman" w:cs="Times New Roman"/>
          <w:sz w:val="24"/>
          <w:szCs w:val="24"/>
        </w:rPr>
        <w:t xml:space="preserve"> Vertintojų skaičius išorinio vertinimo grupėje priklauso nuo pedagoginių darbuotojų skaičiaus vertinamoje BU mokykloje (vadovaujantis </w:t>
      </w:r>
      <w:r w:rsidR="006A5C8F" w:rsidRPr="009A357E">
        <w:rPr>
          <w:rFonts w:ascii="Times New Roman" w:hAnsi="Times New Roman" w:cs="Times New Roman"/>
          <w:i/>
          <w:sz w:val="24"/>
          <w:szCs w:val="24"/>
        </w:rPr>
        <w:t>Mokyklų, vykdančių bendrojo ugdymo programas, veiklos išorinio vertinimo organizavimo ir vykdymo tvarkos aprašu</w:t>
      </w:r>
      <w:r w:rsidR="006A5C8F" w:rsidRPr="009A357E">
        <w:rPr>
          <w:rFonts w:ascii="Times New Roman" w:hAnsi="Times New Roman" w:cs="Times New Roman"/>
          <w:sz w:val="24"/>
          <w:szCs w:val="24"/>
        </w:rPr>
        <w:t>).</w:t>
      </w:r>
    </w:p>
    <w:p w14:paraId="63E82268" w14:textId="77777777" w:rsidR="008B3F74" w:rsidRPr="009A357E" w:rsidRDefault="00B677EC" w:rsidP="008B3F74">
      <w:pPr>
        <w:spacing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 xml:space="preserve">Pagal švietimo, mokslo ir sporto ministro įsakymu patvirtintus atrankos kriterijus išoriniam vertinimui </w:t>
      </w:r>
      <w:r w:rsidR="008B3F74" w:rsidRPr="009A357E">
        <w:rPr>
          <w:rFonts w:ascii="Times New Roman" w:hAnsi="Times New Roman" w:cs="Times New Roman"/>
          <w:sz w:val="24"/>
          <w:szCs w:val="24"/>
        </w:rPr>
        <w:t xml:space="preserve">BU mokyklos atrenkamos </w:t>
      </w:r>
      <w:r w:rsidR="006D49F3" w:rsidRPr="009A357E">
        <w:rPr>
          <w:rFonts w:ascii="Times New Roman" w:hAnsi="Times New Roman" w:cs="Times New Roman"/>
          <w:sz w:val="24"/>
          <w:szCs w:val="24"/>
        </w:rPr>
        <w:t xml:space="preserve">iš </w:t>
      </w:r>
      <w:r w:rsidR="00F37231" w:rsidRPr="009A357E">
        <w:rPr>
          <w:rFonts w:ascii="Times New Roman" w:hAnsi="Times New Roman" w:cs="Times New Roman"/>
          <w:sz w:val="24"/>
          <w:szCs w:val="24"/>
        </w:rPr>
        <w:t xml:space="preserve">mokyklų savininko teises ir pareigas įgyvendinančios institucijos </w:t>
      </w:r>
      <w:r w:rsidR="006D49F3" w:rsidRPr="009A357E">
        <w:rPr>
          <w:rFonts w:ascii="Times New Roman" w:hAnsi="Times New Roman" w:cs="Times New Roman"/>
          <w:sz w:val="24"/>
          <w:szCs w:val="24"/>
        </w:rPr>
        <w:t>sudaryt</w:t>
      </w:r>
      <w:r w:rsidR="00F37231" w:rsidRPr="009A357E">
        <w:rPr>
          <w:rFonts w:ascii="Times New Roman" w:hAnsi="Times New Roman" w:cs="Times New Roman"/>
          <w:sz w:val="24"/>
          <w:szCs w:val="24"/>
        </w:rPr>
        <w:t>o</w:t>
      </w:r>
      <w:r w:rsidR="006D49F3" w:rsidRPr="009A357E">
        <w:rPr>
          <w:rFonts w:ascii="Times New Roman" w:hAnsi="Times New Roman" w:cs="Times New Roman"/>
          <w:sz w:val="24"/>
          <w:szCs w:val="24"/>
        </w:rPr>
        <w:t xml:space="preserve"> sąraš</w:t>
      </w:r>
      <w:r w:rsidR="00F37231" w:rsidRPr="009A357E">
        <w:rPr>
          <w:rFonts w:ascii="Times New Roman" w:hAnsi="Times New Roman" w:cs="Times New Roman"/>
          <w:sz w:val="24"/>
          <w:szCs w:val="24"/>
        </w:rPr>
        <w:t>o</w:t>
      </w:r>
      <w:r w:rsidR="008B3F74" w:rsidRPr="009A357E">
        <w:rPr>
          <w:rFonts w:ascii="Times New Roman" w:hAnsi="Times New Roman" w:cs="Times New Roman"/>
          <w:sz w:val="24"/>
          <w:szCs w:val="24"/>
        </w:rPr>
        <w:t>. Tačiau pastebima, kad ne visada atrankos kriterijai skelbiami iš anksto</w:t>
      </w:r>
      <w:r w:rsidRPr="009A357E">
        <w:rPr>
          <w:rFonts w:ascii="Times New Roman" w:hAnsi="Times New Roman" w:cs="Times New Roman"/>
          <w:sz w:val="24"/>
          <w:szCs w:val="24"/>
        </w:rPr>
        <w:t>,</w:t>
      </w:r>
      <w:r w:rsidR="00DE4A08" w:rsidRPr="009A357E">
        <w:rPr>
          <w:rFonts w:ascii="Times New Roman" w:hAnsi="Times New Roman" w:cs="Times New Roman"/>
          <w:sz w:val="24"/>
          <w:szCs w:val="24"/>
        </w:rPr>
        <w:t xml:space="preserve"> </w:t>
      </w:r>
      <w:r w:rsidR="00F37231" w:rsidRPr="009A357E">
        <w:rPr>
          <w:rFonts w:ascii="Times New Roman" w:hAnsi="Times New Roman" w:cs="Times New Roman"/>
          <w:sz w:val="24"/>
          <w:szCs w:val="24"/>
        </w:rPr>
        <w:t>pasitaiko, kai</w:t>
      </w:r>
      <w:r w:rsidR="008B3F74" w:rsidRPr="009A357E">
        <w:rPr>
          <w:rFonts w:ascii="Times New Roman" w:hAnsi="Times New Roman" w:cs="Times New Roman"/>
          <w:sz w:val="24"/>
          <w:szCs w:val="24"/>
        </w:rPr>
        <w:t xml:space="preserve"> </w:t>
      </w:r>
      <w:r w:rsidR="00F37231" w:rsidRPr="009A357E">
        <w:rPr>
          <w:rFonts w:ascii="Times New Roman" w:hAnsi="Times New Roman" w:cs="Times New Roman"/>
          <w:sz w:val="24"/>
          <w:szCs w:val="24"/>
        </w:rPr>
        <w:t xml:space="preserve">tą pačią dieną įsakymais tvirtinami </w:t>
      </w:r>
      <w:r w:rsidR="008B3F74" w:rsidRPr="009A357E">
        <w:rPr>
          <w:rFonts w:ascii="Times New Roman" w:hAnsi="Times New Roman" w:cs="Times New Roman"/>
          <w:sz w:val="24"/>
          <w:szCs w:val="24"/>
        </w:rPr>
        <w:t>ir atrankos kriterijai, ir atrinktos vertinimui mokyklos.</w:t>
      </w:r>
      <w:r w:rsidRPr="009A357E">
        <w:rPr>
          <w:rFonts w:ascii="Times New Roman" w:hAnsi="Times New Roman" w:cs="Times New Roman"/>
          <w:sz w:val="24"/>
          <w:szCs w:val="24"/>
        </w:rPr>
        <w:t xml:space="preserve"> Tai nėra vadybiniu požiūriu teisinga procedūra.</w:t>
      </w:r>
    </w:p>
    <w:p w14:paraId="5B7CE26C" w14:textId="77777777" w:rsidR="00182A3B" w:rsidRPr="009A357E" w:rsidRDefault="008B3F74" w:rsidP="007129BF">
      <w:pPr>
        <w:spacing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Išorinį vertinimą vykdo pagal paslaugų sutartis dirbantys išorės vertintojai</w:t>
      </w:r>
      <w:r w:rsidR="005D07A2" w:rsidRPr="009A357E">
        <w:rPr>
          <w:rFonts w:ascii="Times New Roman" w:hAnsi="Times New Roman" w:cs="Times New Roman"/>
          <w:sz w:val="24"/>
          <w:szCs w:val="24"/>
        </w:rPr>
        <w:t xml:space="preserve">. Kandidatai į išorės vertintojus atrenkami viešo konkurso </w:t>
      </w:r>
      <w:r w:rsidR="00D64719" w:rsidRPr="009A357E">
        <w:rPr>
          <w:rFonts w:ascii="Times New Roman" w:hAnsi="Times New Roman" w:cs="Times New Roman"/>
          <w:sz w:val="24"/>
          <w:szCs w:val="24"/>
        </w:rPr>
        <w:t>būdu</w:t>
      </w:r>
      <w:r w:rsidR="005D07A2" w:rsidRPr="009A357E">
        <w:rPr>
          <w:rFonts w:ascii="Times New Roman" w:hAnsi="Times New Roman" w:cs="Times New Roman"/>
          <w:sz w:val="24"/>
          <w:szCs w:val="24"/>
        </w:rPr>
        <w:t xml:space="preserve"> pagal </w:t>
      </w:r>
      <w:r w:rsidR="005D07A2" w:rsidRPr="009A357E">
        <w:rPr>
          <w:rFonts w:ascii="Times New Roman" w:hAnsi="Times New Roman" w:cs="Times New Roman"/>
          <w:i/>
          <w:sz w:val="24"/>
          <w:szCs w:val="24"/>
        </w:rPr>
        <w:t>Mokyklų, vykdančių bendrojo ugdymo programas, veiklos išorinio vertinimo išorės vertintojų atrankos ir atestavimo taisykl</w:t>
      </w:r>
      <w:r w:rsidR="004910C5" w:rsidRPr="009A357E">
        <w:rPr>
          <w:rFonts w:ascii="Times New Roman" w:hAnsi="Times New Roman" w:cs="Times New Roman"/>
          <w:i/>
          <w:sz w:val="24"/>
          <w:szCs w:val="24"/>
        </w:rPr>
        <w:t>ėse</w:t>
      </w:r>
      <w:r w:rsidR="005D07A2" w:rsidRPr="009A357E">
        <w:rPr>
          <w:rFonts w:ascii="Times New Roman" w:hAnsi="Times New Roman" w:cs="Times New Roman"/>
          <w:sz w:val="24"/>
          <w:szCs w:val="24"/>
        </w:rPr>
        <w:t xml:space="preserve"> (2017 m. gegužės 2 d. įsakymo Nr. V-322 redakcija</w:t>
      </w:r>
      <w:r w:rsidR="009B52EA" w:rsidRPr="009A357E">
        <w:rPr>
          <w:rFonts w:ascii="Times New Roman" w:hAnsi="Times New Roman" w:cs="Times New Roman"/>
          <w:sz w:val="24"/>
          <w:szCs w:val="24"/>
        </w:rPr>
        <w:t>)</w:t>
      </w:r>
      <w:r w:rsidR="004910C5" w:rsidRPr="009A357E">
        <w:rPr>
          <w:rFonts w:ascii="Times New Roman" w:hAnsi="Times New Roman" w:cs="Times New Roman"/>
          <w:sz w:val="24"/>
          <w:szCs w:val="24"/>
        </w:rPr>
        <w:t xml:space="preserve"> </w:t>
      </w:r>
      <w:r w:rsidR="009B52EA" w:rsidRPr="009A357E">
        <w:rPr>
          <w:rFonts w:ascii="Times New Roman" w:hAnsi="Times New Roman" w:cs="Times New Roman"/>
          <w:sz w:val="24"/>
          <w:szCs w:val="24"/>
        </w:rPr>
        <w:t>įvardint</w:t>
      </w:r>
      <w:r w:rsidR="004910C5" w:rsidRPr="009A357E">
        <w:rPr>
          <w:rFonts w:ascii="Times New Roman" w:hAnsi="Times New Roman" w:cs="Times New Roman"/>
          <w:sz w:val="24"/>
          <w:szCs w:val="24"/>
        </w:rPr>
        <w:t>us</w:t>
      </w:r>
      <w:r w:rsidR="009B52EA" w:rsidRPr="009A357E">
        <w:rPr>
          <w:rFonts w:ascii="Times New Roman" w:hAnsi="Times New Roman" w:cs="Times New Roman"/>
          <w:sz w:val="24"/>
          <w:szCs w:val="24"/>
        </w:rPr>
        <w:t xml:space="preserve"> bendr</w:t>
      </w:r>
      <w:r w:rsidR="004910C5" w:rsidRPr="009A357E">
        <w:rPr>
          <w:rFonts w:ascii="Times New Roman" w:hAnsi="Times New Roman" w:cs="Times New Roman"/>
          <w:sz w:val="24"/>
          <w:szCs w:val="24"/>
        </w:rPr>
        <w:t>uosius</w:t>
      </w:r>
      <w:r w:rsidR="009B52EA" w:rsidRPr="009A357E">
        <w:rPr>
          <w:rFonts w:ascii="Times New Roman" w:hAnsi="Times New Roman" w:cs="Times New Roman"/>
          <w:sz w:val="24"/>
          <w:szCs w:val="24"/>
        </w:rPr>
        <w:t xml:space="preserve"> ir speciali</w:t>
      </w:r>
      <w:r w:rsidR="004910C5" w:rsidRPr="009A357E">
        <w:rPr>
          <w:rFonts w:ascii="Times New Roman" w:hAnsi="Times New Roman" w:cs="Times New Roman"/>
          <w:sz w:val="24"/>
          <w:szCs w:val="24"/>
        </w:rPr>
        <w:t>uosius</w:t>
      </w:r>
      <w:r w:rsidR="009B52EA" w:rsidRPr="009A357E">
        <w:rPr>
          <w:rFonts w:ascii="Times New Roman" w:hAnsi="Times New Roman" w:cs="Times New Roman"/>
          <w:sz w:val="24"/>
          <w:szCs w:val="24"/>
        </w:rPr>
        <w:t xml:space="preserve"> reikalavim</w:t>
      </w:r>
      <w:r w:rsidR="004910C5" w:rsidRPr="009A357E">
        <w:rPr>
          <w:rFonts w:ascii="Times New Roman" w:hAnsi="Times New Roman" w:cs="Times New Roman"/>
          <w:sz w:val="24"/>
          <w:szCs w:val="24"/>
        </w:rPr>
        <w:t>us</w:t>
      </w:r>
      <w:r w:rsidR="009B52EA" w:rsidRPr="009A357E">
        <w:rPr>
          <w:rFonts w:ascii="Times New Roman" w:hAnsi="Times New Roman" w:cs="Times New Roman"/>
          <w:sz w:val="24"/>
          <w:szCs w:val="24"/>
        </w:rPr>
        <w:t xml:space="preserve">. </w:t>
      </w:r>
      <w:r w:rsidR="007129BF" w:rsidRPr="009A357E">
        <w:rPr>
          <w:rFonts w:ascii="Times New Roman" w:hAnsi="Times New Roman" w:cs="Times New Roman"/>
          <w:sz w:val="24"/>
          <w:szCs w:val="24"/>
        </w:rPr>
        <w:t xml:space="preserve">Vertėtų atkreipti dėmesį, kad pretendentams turėtų būti keliami aukštesni reikalavimai dėl pedagoginio darbo stažo, nes reikalavimas turėti </w:t>
      </w:r>
      <w:r w:rsidR="00F8704A" w:rsidRPr="009A357E">
        <w:rPr>
          <w:rFonts w:ascii="Times New Roman" w:hAnsi="Times New Roman" w:cs="Times New Roman"/>
          <w:sz w:val="24"/>
          <w:szCs w:val="24"/>
        </w:rPr>
        <w:t xml:space="preserve">ne mažesnį kaip 3 metų </w:t>
      </w:r>
      <w:r w:rsidR="007129BF" w:rsidRPr="009A357E">
        <w:rPr>
          <w:rFonts w:ascii="Times New Roman" w:hAnsi="Times New Roman" w:cs="Times New Roman"/>
          <w:sz w:val="24"/>
          <w:szCs w:val="24"/>
        </w:rPr>
        <w:t xml:space="preserve">– nėra pakankamas ir kelia abejonių, ar tikrai pradedantysis mokytojas </w:t>
      </w:r>
      <w:r w:rsidR="00AA448D" w:rsidRPr="009A357E">
        <w:rPr>
          <w:rFonts w:ascii="Times New Roman" w:hAnsi="Times New Roman" w:cs="Times New Roman"/>
          <w:sz w:val="24"/>
          <w:szCs w:val="24"/>
        </w:rPr>
        <w:t xml:space="preserve">(nes tokiu galime laikyti tą mokytoją, kuris turi 3 m. darbo stažą) gebės kokybiškai atlikti išorės vertinimą (net ir įgijęs tam būtinų kompetencijų </w:t>
      </w:r>
      <w:r w:rsidR="00D3544B" w:rsidRPr="009A357E">
        <w:rPr>
          <w:rFonts w:ascii="Times New Roman" w:hAnsi="Times New Roman" w:cs="Times New Roman"/>
          <w:sz w:val="24"/>
          <w:szCs w:val="24"/>
        </w:rPr>
        <w:t>80 val. išorės vertintojų rengimo mokymuose</w:t>
      </w:r>
      <w:r w:rsidR="00AA448D" w:rsidRPr="009A357E">
        <w:rPr>
          <w:rFonts w:ascii="Times New Roman" w:hAnsi="Times New Roman" w:cs="Times New Roman"/>
          <w:sz w:val="24"/>
          <w:szCs w:val="24"/>
        </w:rPr>
        <w:t xml:space="preserve">). Kitas atrankos reikalavimas – suvokti </w:t>
      </w:r>
      <w:r w:rsidR="00AA448D" w:rsidRPr="009A357E">
        <w:rPr>
          <w:rFonts w:ascii="Times New Roman" w:hAnsi="Times New Roman" w:cs="Times New Roman"/>
          <w:sz w:val="24"/>
          <w:szCs w:val="24"/>
          <w:u w:val="single"/>
        </w:rPr>
        <w:t>šiuolaikinės pamokos</w:t>
      </w:r>
      <w:r w:rsidR="00AA448D" w:rsidRPr="009A357E">
        <w:rPr>
          <w:rFonts w:ascii="Times New Roman" w:hAnsi="Times New Roman" w:cs="Times New Roman"/>
          <w:sz w:val="24"/>
          <w:szCs w:val="24"/>
        </w:rPr>
        <w:t xml:space="preserve"> sampratą – </w:t>
      </w:r>
      <w:r w:rsidR="00182A3B" w:rsidRPr="009A357E">
        <w:rPr>
          <w:rFonts w:ascii="Times New Roman" w:hAnsi="Times New Roman" w:cs="Times New Roman"/>
          <w:sz w:val="24"/>
          <w:szCs w:val="24"/>
        </w:rPr>
        <w:t xml:space="preserve">turinine prasme </w:t>
      </w:r>
      <w:r w:rsidR="00D3544B" w:rsidRPr="009A357E">
        <w:rPr>
          <w:rFonts w:ascii="Times New Roman" w:hAnsi="Times New Roman" w:cs="Times New Roman"/>
          <w:sz w:val="24"/>
          <w:szCs w:val="24"/>
        </w:rPr>
        <w:t>taip pat reikalauja tikslinimo</w:t>
      </w:r>
      <w:r w:rsidR="00182A3B" w:rsidRPr="009A357E">
        <w:rPr>
          <w:rFonts w:ascii="Times New Roman" w:hAnsi="Times New Roman" w:cs="Times New Roman"/>
          <w:sz w:val="24"/>
          <w:szCs w:val="24"/>
        </w:rPr>
        <w:t xml:space="preserve">. Šiuolaikinė pamoka nėra tapatu </w:t>
      </w:r>
      <w:r w:rsidR="00182A3B" w:rsidRPr="009A357E">
        <w:rPr>
          <w:rFonts w:ascii="Times New Roman" w:hAnsi="Times New Roman" w:cs="Times New Roman"/>
          <w:sz w:val="24"/>
          <w:szCs w:val="24"/>
          <w:u w:val="single"/>
        </w:rPr>
        <w:t>gerai pamokai</w:t>
      </w:r>
      <w:r w:rsidR="00182A3B" w:rsidRPr="009A357E">
        <w:rPr>
          <w:rFonts w:ascii="Times New Roman" w:hAnsi="Times New Roman" w:cs="Times New Roman"/>
          <w:sz w:val="24"/>
          <w:szCs w:val="24"/>
        </w:rPr>
        <w:t xml:space="preserve">. </w:t>
      </w:r>
      <w:r w:rsidR="00D3544B" w:rsidRPr="009A357E">
        <w:rPr>
          <w:rFonts w:ascii="Times New Roman" w:hAnsi="Times New Roman" w:cs="Times New Roman"/>
          <w:sz w:val="24"/>
          <w:szCs w:val="24"/>
        </w:rPr>
        <w:t>Būtent pastarosios požymiai įvardinami mokslinėje literatūroje, kai kalbama apie  mokyklos veiklos kokybę (</w:t>
      </w:r>
      <w:proofErr w:type="spellStart"/>
      <w:r w:rsidR="00D3544B" w:rsidRPr="009A357E">
        <w:rPr>
          <w:rFonts w:ascii="Times New Roman" w:hAnsi="Times New Roman" w:cs="Times New Roman"/>
          <w:sz w:val="24"/>
          <w:szCs w:val="24"/>
        </w:rPr>
        <w:t>Helmke</w:t>
      </w:r>
      <w:proofErr w:type="spellEnd"/>
      <w:r w:rsidR="00D3544B" w:rsidRPr="009A357E">
        <w:rPr>
          <w:rFonts w:ascii="Times New Roman" w:hAnsi="Times New Roman" w:cs="Times New Roman"/>
          <w:sz w:val="24"/>
          <w:szCs w:val="24"/>
        </w:rPr>
        <w:t xml:space="preserve">, </w:t>
      </w:r>
      <w:r w:rsidR="00C361FF" w:rsidRPr="009A357E">
        <w:rPr>
          <w:rFonts w:ascii="Times New Roman" w:hAnsi="Times New Roman" w:cs="Times New Roman"/>
          <w:sz w:val="24"/>
          <w:szCs w:val="24"/>
        </w:rPr>
        <w:t>2012</w:t>
      </w:r>
      <w:r w:rsidR="00D3544B" w:rsidRPr="009A357E">
        <w:rPr>
          <w:rFonts w:ascii="Times New Roman" w:hAnsi="Times New Roman" w:cs="Times New Roman"/>
          <w:sz w:val="24"/>
          <w:szCs w:val="24"/>
        </w:rPr>
        <w:t>).</w:t>
      </w:r>
    </w:p>
    <w:p w14:paraId="61071FA0" w14:textId="77777777" w:rsidR="008B3F74" w:rsidRPr="009A357E" w:rsidRDefault="00D3544B" w:rsidP="008B3F74">
      <w:pPr>
        <w:spacing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 xml:space="preserve">Išorės vertintojai </w:t>
      </w:r>
      <w:r w:rsidR="008B3F74" w:rsidRPr="009A357E">
        <w:rPr>
          <w:rFonts w:ascii="Times New Roman" w:hAnsi="Times New Roman" w:cs="Times New Roman"/>
          <w:sz w:val="24"/>
          <w:szCs w:val="24"/>
        </w:rPr>
        <w:t>nustatyta tvarka atestuo</w:t>
      </w:r>
      <w:r w:rsidRPr="009A357E">
        <w:rPr>
          <w:rFonts w:ascii="Times New Roman" w:hAnsi="Times New Roman" w:cs="Times New Roman"/>
          <w:sz w:val="24"/>
          <w:szCs w:val="24"/>
        </w:rPr>
        <w:t>jami</w:t>
      </w:r>
      <w:r w:rsidR="008B3F74" w:rsidRPr="009A357E">
        <w:rPr>
          <w:rFonts w:ascii="Times New Roman" w:hAnsi="Times New Roman" w:cs="Times New Roman"/>
          <w:sz w:val="24"/>
          <w:szCs w:val="24"/>
        </w:rPr>
        <w:t xml:space="preserve"> vienai iš trijų kvalifikaci</w:t>
      </w:r>
      <w:r w:rsidR="006A5C8F" w:rsidRPr="009A357E">
        <w:rPr>
          <w:rFonts w:ascii="Times New Roman" w:hAnsi="Times New Roman" w:cs="Times New Roman"/>
          <w:sz w:val="24"/>
          <w:szCs w:val="24"/>
        </w:rPr>
        <w:t>nių</w:t>
      </w:r>
      <w:r w:rsidR="008B3F74" w:rsidRPr="009A357E">
        <w:rPr>
          <w:rFonts w:ascii="Times New Roman" w:hAnsi="Times New Roman" w:cs="Times New Roman"/>
          <w:sz w:val="24"/>
          <w:szCs w:val="24"/>
        </w:rPr>
        <w:t xml:space="preserve"> kategorijų (vertintojo, kuruojančio vertintojo ar vadovaujančio </w:t>
      </w:r>
      <w:r w:rsidR="006A5C8F" w:rsidRPr="009A357E">
        <w:rPr>
          <w:rFonts w:ascii="Times New Roman" w:hAnsi="Times New Roman" w:cs="Times New Roman"/>
          <w:sz w:val="24"/>
          <w:szCs w:val="24"/>
        </w:rPr>
        <w:t>vertintojo), jei atitinka keliamus reikalavimus (</w:t>
      </w:r>
      <w:r w:rsidR="006A5C8F" w:rsidRPr="009A357E">
        <w:rPr>
          <w:rFonts w:ascii="Times New Roman" w:hAnsi="Times New Roman" w:cs="Times New Roman"/>
          <w:i/>
          <w:sz w:val="24"/>
          <w:szCs w:val="24"/>
        </w:rPr>
        <w:t>Mokyklų, vykdančių bendrojo ugdymo programas, veiklos išorinio vertinimo išorės vertintojų atrankos ir atestavimo taisyklės</w:t>
      </w:r>
      <w:r w:rsidR="00B1369B" w:rsidRPr="009A357E">
        <w:rPr>
          <w:rFonts w:ascii="Times New Roman" w:hAnsi="Times New Roman" w:cs="Times New Roman"/>
          <w:i/>
          <w:sz w:val="24"/>
          <w:szCs w:val="24"/>
        </w:rPr>
        <w:t xml:space="preserve">, </w:t>
      </w:r>
      <w:r w:rsidR="00B1369B" w:rsidRPr="009A357E">
        <w:rPr>
          <w:rFonts w:ascii="Times New Roman" w:hAnsi="Times New Roman" w:cs="Times New Roman"/>
          <w:sz w:val="24"/>
          <w:szCs w:val="24"/>
        </w:rPr>
        <w:t>20, 21 ir 22 punktai</w:t>
      </w:r>
      <w:r w:rsidR="006A5C8F" w:rsidRPr="009A357E">
        <w:rPr>
          <w:rFonts w:ascii="Times New Roman" w:hAnsi="Times New Roman" w:cs="Times New Roman"/>
          <w:sz w:val="24"/>
          <w:szCs w:val="24"/>
        </w:rPr>
        <w:t xml:space="preserve">). Mokslinių tyrimų rezultatai atskleidžia, kad </w:t>
      </w:r>
      <w:r w:rsidR="001F6CB8" w:rsidRPr="009A357E">
        <w:rPr>
          <w:rFonts w:ascii="Times New Roman" w:hAnsi="Times New Roman" w:cs="Times New Roman"/>
          <w:sz w:val="24"/>
          <w:szCs w:val="24"/>
        </w:rPr>
        <w:t xml:space="preserve">atliekant išorinį vertinimą </w:t>
      </w:r>
      <w:r w:rsidR="00153BD0" w:rsidRPr="009A357E">
        <w:rPr>
          <w:rFonts w:ascii="Times New Roman" w:hAnsi="Times New Roman" w:cs="Times New Roman"/>
          <w:sz w:val="24"/>
          <w:szCs w:val="24"/>
        </w:rPr>
        <w:t>ypatingai svarb</w:t>
      </w:r>
      <w:r w:rsidR="001F6CB8" w:rsidRPr="009A357E">
        <w:rPr>
          <w:rFonts w:ascii="Times New Roman" w:hAnsi="Times New Roman" w:cs="Times New Roman"/>
          <w:sz w:val="24"/>
          <w:szCs w:val="24"/>
        </w:rPr>
        <w:t>u</w:t>
      </w:r>
      <w:r w:rsidR="00153BD0" w:rsidRPr="009A357E">
        <w:rPr>
          <w:rFonts w:ascii="Times New Roman" w:hAnsi="Times New Roman" w:cs="Times New Roman"/>
          <w:sz w:val="24"/>
          <w:szCs w:val="24"/>
        </w:rPr>
        <w:t xml:space="preserve"> išorės vertintojų kompetencijos ir elgesio taisyklių paisymas (</w:t>
      </w:r>
      <w:r w:rsidR="001F6CB8" w:rsidRPr="009A357E">
        <w:rPr>
          <w:rFonts w:ascii="Times New Roman" w:hAnsi="Times New Roman" w:cs="Times New Roman"/>
          <w:sz w:val="24"/>
          <w:szCs w:val="24"/>
        </w:rPr>
        <w:t xml:space="preserve">Balčiūnas, Blinstrubas, 2006; </w:t>
      </w:r>
      <w:r w:rsidR="00153BD0" w:rsidRPr="009A357E">
        <w:rPr>
          <w:rFonts w:ascii="Times New Roman" w:hAnsi="Times New Roman" w:cs="Times New Roman"/>
          <w:sz w:val="24"/>
          <w:szCs w:val="24"/>
        </w:rPr>
        <w:t>Survutaitė</w:t>
      </w:r>
      <w:r w:rsidR="00BF7D58" w:rsidRPr="009A357E">
        <w:rPr>
          <w:rFonts w:ascii="Times New Roman" w:hAnsi="Times New Roman" w:cs="Times New Roman"/>
          <w:sz w:val="24"/>
          <w:szCs w:val="24"/>
        </w:rPr>
        <w:t xml:space="preserve"> ir kt.</w:t>
      </w:r>
      <w:r w:rsidR="00153BD0" w:rsidRPr="009A357E">
        <w:rPr>
          <w:rFonts w:ascii="Times New Roman" w:hAnsi="Times New Roman" w:cs="Times New Roman"/>
          <w:sz w:val="24"/>
          <w:szCs w:val="24"/>
        </w:rPr>
        <w:t>, 2010</w:t>
      </w:r>
      <w:r w:rsidR="007B4CE1" w:rsidRPr="009A357E">
        <w:rPr>
          <w:rFonts w:ascii="Times New Roman" w:hAnsi="Times New Roman" w:cs="Times New Roman"/>
          <w:sz w:val="24"/>
          <w:szCs w:val="24"/>
        </w:rPr>
        <w:t>;</w:t>
      </w:r>
      <w:r w:rsidR="00ED7062" w:rsidRPr="009A357E">
        <w:rPr>
          <w:rFonts w:ascii="Times New Roman" w:hAnsi="Times New Roman" w:cs="Times New Roman"/>
          <w:sz w:val="24"/>
          <w:szCs w:val="24"/>
        </w:rPr>
        <w:t xml:space="preserve"> Survutaitė, 2011</w:t>
      </w:r>
      <w:r w:rsidR="00153BD0" w:rsidRPr="009A357E">
        <w:rPr>
          <w:rFonts w:ascii="Times New Roman" w:hAnsi="Times New Roman" w:cs="Times New Roman"/>
          <w:sz w:val="24"/>
          <w:szCs w:val="24"/>
        </w:rPr>
        <w:t>)</w:t>
      </w:r>
      <w:r w:rsidR="00374CA9" w:rsidRPr="009A357E">
        <w:rPr>
          <w:rFonts w:ascii="Times New Roman" w:hAnsi="Times New Roman" w:cs="Times New Roman"/>
          <w:sz w:val="24"/>
          <w:szCs w:val="24"/>
        </w:rPr>
        <w:t xml:space="preserve">, todėl būtina aiškiau apibrėžti išorės vertintojams keliamą reikalavimą dalyvauti ne mažiau kaip 60 val. tobulinimo mokymuose, aiškiai įvardinant kokios kompetencijos turėtų būti tobulinamos. </w:t>
      </w:r>
    </w:p>
    <w:p w14:paraId="69552785" w14:textId="77777777" w:rsidR="00674E92" w:rsidRPr="009A357E" w:rsidRDefault="00674E92" w:rsidP="00805E36">
      <w:pPr>
        <w:spacing w:after="240"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Remiantis NMVA duomenimis, 2007–2019 m. laikotarpiu išorinis visuminis vertinimas buvo atliktas 818 bendrojo ugdymo mokyklų (74,77 proc. visų mokyklų). Kaip rodo suvestinė (</w:t>
      </w:r>
      <w:r w:rsidR="00237B22" w:rsidRPr="009A357E">
        <w:rPr>
          <w:rFonts w:ascii="Times New Roman" w:hAnsi="Times New Roman" w:cs="Times New Roman"/>
          <w:sz w:val="24"/>
          <w:szCs w:val="24"/>
        </w:rPr>
        <w:t>6</w:t>
      </w:r>
      <w:r w:rsidR="00000379" w:rsidRPr="009A357E">
        <w:rPr>
          <w:rFonts w:ascii="Times New Roman" w:hAnsi="Times New Roman" w:cs="Times New Roman"/>
          <w:sz w:val="24"/>
          <w:szCs w:val="24"/>
        </w:rPr>
        <w:t xml:space="preserve"> </w:t>
      </w:r>
      <w:r w:rsidRPr="009A357E">
        <w:rPr>
          <w:rFonts w:ascii="Times New Roman" w:hAnsi="Times New Roman" w:cs="Times New Roman"/>
          <w:sz w:val="24"/>
          <w:szCs w:val="24"/>
        </w:rPr>
        <w:t>lentelė), daugumoje BU mokyklų veiklos kokybė įvertinama 2 (veiklos kokybė patenkinama: vidutiniška, nesisteminga, neišskirtinė, yra ką tobulinti) ar 3 (veiklos kokybė gera: viršija vidurkį, tinkama) lygiu. 2009–2010 m. – 10 BU mokyklų, 2011 m. – 18 BU mokyklų, 2012 m. – 5 BU mokyklose, 2017–2019 m. – 1 BU mokykloje bent viena vertinamoji sritis buvo įvertinta 1</w:t>
      </w:r>
      <w:r w:rsidR="00000379" w:rsidRPr="009A357E">
        <w:rPr>
          <w:rFonts w:ascii="Times New Roman" w:hAnsi="Times New Roman" w:cs="Times New Roman"/>
          <w:sz w:val="24"/>
          <w:szCs w:val="24"/>
        </w:rPr>
        <w:t xml:space="preserve"> </w:t>
      </w:r>
      <w:r w:rsidRPr="009A357E">
        <w:rPr>
          <w:rFonts w:ascii="Times New Roman" w:hAnsi="Times New Roman" w:cs="Times New Roman"/>
          <w:sz w:val="24"/>
          <w:szCs w:val="24"/>
        </w:rPr>
        <w:t>lygiu, t. y. prastai: veikla nepatenkinama, neveiksminga, ją būtina tobulinti, norint pasiekti pokyčių veikloje – BU mokyklos bendruomenei reikalinga išorinė pagalba.</w:t>
      </w:r>
    </w:p>
    <w:p w14:paraId="02DA16D3" w14:textId="77777777" w:rsidR="00BF7D58" w:rsidRPr="009A357E" w:rsidRDefault="00BF7D58" w:rsidP="00805E36">
      <w:pPr>
        <w:spacing w:after="240" w:line="360" w:lineRule="auto"/>
        <w:ind w:firstLine="567"/>
        <w:rPr>
          <w:rFonts w:ascii="Times New Roman" w:hAnsi="Times New Roman" w:cs="Times New Roman"/>
          <w:sz w:val="24"/>
          <w:szCs w:val="24"/>
        </w:rPr>
      </w:pPr>
    </w:p>
    <w:p w14:paraId="03AA59A6" w14:textId="77777777" w:rsidR="00BF7D58" w:rsidRPr="009A357E" w:rsidRDefault="00BF7D58" w:rsidP="00805E36">
      <w:pPr>
        <w:spacing w:after="240" w:line="360" w:lineRule="auto"/>
        <w:ind w:firstLine="567"/>
        <w:rPr>
          <w:rFonts w:ascii="Times New Roman" w:hAnsi="Times New Roman" w:cs="Times New Roman"/>
          <w:sz w:val="24"/>
          <w:szCs w:val="24"/>
        </w:rPr>
      </w:pPr>
    </w:p>
    <w:p w14:paraId="393DE33D" w14:textId="77777777" w:rsidR="009B5ECE" w:rsidRPr="009A357E" w:rsidRDefault="00237B22" w:rsidP="009B5ECE">
      <w:pPr>
        <w:spacing w:line="240" w:lineRule="auto"/>
        <w:jc w:val="right"/>
        <w:rPr>
          <w:rFonts w:ascii="Times New Roman" w:hAnsi="Times New Roman" w:cs="Times New Roman"/>
          <w:b/>
          <w:color w:val="1F497D" w:themeColor="text2"/>
          <w:sz w:val="24"/>
          <w:szCs w:val="24"/>
        </w:rPr>
      </w:pPr>
      <w:r w:rsidRPr="009A357E">
        <w:rPr>
          <w:rFonts w:ascii="Times New Roman" w:hAnsi="Times New Roman" w:cs="Times New Roman"/>
          <w:b/>
          <w:color w:val="1F497D" w:themeColor="text2"/>
          <w:sz w:val="24"/>
          <w:szCs w:val="24"/>
        </w:rPr>
        <w:t xml:space="preserve">6 </w:t>
      </w:r>
      <w:r w:rsidR="00674E92" w:rsidRPr="009A357E">
        <w:rPr>
          <w:rFonts w:ascii="Times New Roman" w:hAnsi="Times New Roman" w:cs="Times New Roman"/>
          <w:b/>
          <w:color w:val="1F497D" w:themeColor="text2"/>
          <w:sz w:val="24"/>
          <w:szCs w:val="24"/>
        </w:rPr>
        <w:t>lentelė. Bendrojo ugdymo programas įgyvendinančių mokyklų skaiči</w:t>
      </w:r>
      <w:r w:rsidR="009B5ECE" w:rsidRPr="009A357E">
        <w:rPr>
          <w:rFonts w:ascii="Times New Roman" w:hAnsi="Times New Roman" w:cs="Times New Roman"/>
          <w:b/>
          <w:color w:val="1F497D" w:themeColor="text2"/>
          <w:sz w:val="24"/>
          <w:szCs w:val="24"/>
        </w:rPr>
        <w:t>us</w:t>
      </w:r>
    </w:p>
    <w:p w14:paraId="164372E5" w14:textId="77777777" w:rsidR="00674E92" w:rsidRPr="009A357E" w:rsidRDefault="00674E92" w:rsidP="009B5ECE">
      <w:pPr>
        <w:spacing w:after="120" w:line="240" w:lineRule="auto"/>
        <w:jc w:val="right"/>
        <w:rPr>
          <w:rFonts w:ascii="Times New Roman" w:hAnsi="Times New Roman" w:cs="Times New Roman"/>
          <w:b/>
          <w:color w:val="1F497D" w:themeColor="text2"/>
          <w:sz w:val="24"/>
          <w:szCs w:val="24"/>
        </w:rPr>
      </w:pPr>
      <w:r w:rsidRPr="009A357E">
        <w:rPr>
          <w:rFonts w:ascii="Times New Roman" w:hAnsi="Times New Roman" w:cs="Times New Roman"/>
          <w:b/>
          <w:color w:val="1F497D" w:themeColor="text2"/>
          <w:sz w:val="24"/>
          <w:szCs w:val="24"/>
        </w:rPr>
        <w:t>pagal išorinio visuminio vertinimo rezultatus</w:t>
      </w:r>
    </w:p>
    <w:tbl>
      <w:tblPr>
        <w:tblW w:w="0" w:type="auto"/>
        <w:jc w:val="center"/>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3545"/>
        <w:gridCol w:w="1134"/>
        <w:gridCol w:w="1134"/>
        <w:gridCol w:w="1134"/>
      </w:tblGrid>
      <w:tr w:rsidR="00674E92" w:rsidRPr="009A357E" w14:paraId="5302DB7F" w14:textId="77777777" w:rsidTr="000F77B4">
        <w:trPr>
          <w:jc w:val="center"/>
        </w:trPr>
        <w:tc>
          <w:tcPr>
            <w:tcW w:w="3545" w:type="dxa"/>
            <w:tcBorders>
              <w:top w:val="single" w:sz="12" w:space="0" w:color="4F81BD" w:themeColor="accent1"/>
              <w:left w:val="single" w:sz="12" w:space="0" w:color="4F81BD" w:themeColor="accent1"/>
              <w:bottom w:val="single" w:sz="12" w:space="0" w:color="FFFFFF" w:themeColor="background1"/>
              <w:right w:val="single" w:sz="12" w:space="0" w:color="FFFFFF" w:themeColor="background1"/>
            </w:tcBorders>
            <w:shd w:val="clear" w:color="auto" w:fill="4F81BD" w:themeFill="accent1"/>
          </w:tcPr>
          <w:p w14:paraId="349B7A48" w14:textId="77777777" w:rsidR="00674E92" w:rsidRPr="009A357E" w:rsidRDefault="00674E92" w:rsidP="00674E92">
            <w:pPr>
              <w:rPr>
                <w:rFonts w:ascii="Times New Roman" w:hAnsi="Times New Roman" w:cs="Times New Roman"/>
                <w:b/>
                <w:color w:val="FFFFFF" w:themeColor="background1"/>
              </w:rPr>
            </w:pPr>
          </w:p>
        </w:tc>
        <w:tc>
          <w:tcPr>
            <w:tcW w:w="1134" w:type="dxa"/>
            <w:tcBorders>
              <w:top w:val="single" w:sz="12" w:space="0" w:color="4F81BD" w:themeColor="accent1"/>
              <w:left w:val="single" w:sz="12" w:space="0" w:color="FFFFFF" w:themeColor="background1"/>
              <w:bottom w:val="single" w:sz="12" w:space="0" w:color="FFFFFF" w:themeColor="background1"/>
              <w:right w:val="single" w:sz="12" w:space="0" w:color="FFFFFF" w:themeColor="background1"/>
            </w:tcBorders>
            <w:shd w:val="clear" w:color="auto" w:fill="4F81BD" w:themeFill="accent1"/>
            <w:hideMark/>
          </w:tcPr>
          <w:p w14:paraId="4BAEF3BF" w14:textId="77777777" w:rsidR="00674E92" w:rsidRPr="009A357E" w:rsidRDefault="00674E92" w:rsidP="00674E92">
            <w:pPr>
              <w:jc w:val="center"/>
              <w:rPr>
                <w:rFonts w:ascii="Times New Roman" w:hAnsi="Times New Roman" w:cs="Times New Roman"/>
                <w:b/>
                <w:color w:val="FFFFFF" w:themeColor="background1"/>
              </w:rPr>
            </w:pPr>
            <w:r w:rsidRPr="009A357E">
              <w:rPr>
                <w:rFonts w:ascii="Times New Roman" w:hAnsi="Times New Roman" w:cs="Times New Roman"/>
                <w:b/>
                <w:color w:val="FFFFFF" w:themeColor="background1"/>
              </w:rPr>
              <w:t>2 lygis</w:t>
            </w:r>
          </w:p>
        </w:tc>
        <w:tc>
          <w:tcPr>
            <w:tcW w:w="1134" w:type="dxa"/>
            <w:tcBorders>
              <w:top w:val="single" w:sz="12" w:space="0" w:color="4F81BD" w:themeColor="accent1"/>
              <w:left w:val="single" w:sz="12" w:space="0" w:color="FFFFFF" w:themeColor="background1"/>
              <w:bottom w:val="single" w:sz="12" w:space="0" w:color="FFFFFF" w:themeColor="background1"/>
              <w:right w:val="single" w:sz="12" w:space="0" w:color="FFFFFF" w:themeColor="background1"/>
            </w:tcBorders>
            <w:shd w:val="clear" w:color="auto" w:fill="4F81BD" w:themeFill="accent1"/>
            <w:hideMark/>
          </w:tcPr>
          <w:p w14:paraId="11C9CD31" w14:textId="77777777" w:rsidR="00674E92" w:rsidRPr="009A357E" w:rsidRDefault="00674E92" w:rsidP="00674E92">
            <w:pPr>
              <w:jc w:val="center"/>
              <w:rPr>
                <w:rFonts w:ascii="Times New Roman" w:hAnsi="Times New Roman" w:cs="Times New Roman"/>
                <w:b/>
                <w:color w:val="FFFFFF" w:themeColor="background1"/>
              </w:rPr>
            </w:pPr>
            <w:r w:rsidRPr="009A357E">
              <w:rPr>
                <w:rFonts w:ascii="Times New Roman" w:hAnsi="Times New Roman" w:cs="Times New Roman"/>
                <w:b/>
                <w:color w:val="FFFFFF" w:themeColor="background1"/>
              </w:rPr>
              <w:t>3 lygis</w:t>
            </w:r>
          </w:p>
        </w:tc>
        <w:tc>
          <w:tcPr>
            <w:tcW w:w="1134" w:type="dxa"/>
            <w:tcBorders>
              <w:top w:val="single" w:sz="12" w:space="0" w:color="4F81BD" w:themeColor="accent1"/>
              <w:left w:val="single" w:sz="12" w:space="0" w:color="FFFFFF" w:themeColor="background1"/>
              <w:bottom w:val="single" w:sz="12" w:space="0" w:color="FFFFFF" w:themeColor="background1"/>
              <w:right w:val="nil"/>
            </w:tcBorders>
            <w:shd w:val="clear" w:color="auto" w:fill="4F81BD" w:themeFill="accent1"/>
            <w:hideMark/>
          </w:tcPr>
          <w:p w14:paraId="05D18C5F" w14:textId="77777777" w:rsidR="00674E92" w:rsidRPr="009A357E" w:rsidRDefault="00674E92" w:rsidP="00674E92">
            <w:pPr>
              <w:jc w:val="center"/>
              <w:rPr>
                <w:rFonts w:ascii="Times New Roman" w:hAnsi="Times New Roman" w:cs="Times New Roman"/>
                <w:b/>
                <w:color w:val="FFFFFF" w:themeColor="background1"/>
              </w:rPr>
            </w:pPr>
            <w:r w:rsidRPr="009A357E">
              <w:rPr>
                <w:rFonts w:ascii="Times New Roman" w:hAnsi="Times New Roman" w:cs="Times New Roman"/>
                <w:b/>
                <w:color w:val="FFFFFF" w:themeColor="background1"/>
              </w:rPr>
              <w:t>4 lygis</w:t>
            </w:r>
          </w:p>
        </w:tc>
      </w:tr>
      <w:tr w:rsidR="00674E92" w:rsidRPr="009A357E" w14:paraId="61531EE2" w14:textId="77777777" w:rsidTr="000F77B4">
        <w:trPr>
          <w:jc w:val="center"/>
        </w:trPr>
        <w:tc>
          <w:tcPr>
            <w:tcW w:w="6947" w:type="dxa"/>
            <w:gridSpan w:val="4"/>
            <w:tcBorders>
              <w:top w:val="single" w:sz="12" w:space="0" w:color="FFFFFF" w:themeColor="background1"/>
            </w:tcBorders>
            <w:shd w:val="clear" w:color="auto" w:fill="4F81BD" w:themeFill="accent1"/>
          </w:tcPr>
          <w:p w14:paraId="2FAB7FD0" w14:textId="77777777" w:rsidR="00674E92" w:rsidRPr="009A357E" w:rsidRDefault="00B1369B" w:rsidP="00674E92">
            <w:pPr>
              <w:jc w:val="center"/>
              <w:rPr>
                <w:rFonts w:ascii="Times New Roman" w:hAnsi="Times New Roman" w:cs="Times New Roman"/>
                <w:color w:val="FFFFFF" w:themeColor="background1"/>
              </w:rPr>
            </w:pPr>
            <w:r w:rsidRPr="009A357E">
              <w:rPr>
                <w:rFonts w:ascii="Times New Roman" w:hAnsi="Times New Roman" w:cs="Times New Roman"/>
                <w:b/>
                <w:color w:val="FFFFFF" w:themeColor="background1"/>
              </w:rPr>
              <w:t xml:space="preserve"> </w:t>
            </w:r>
            <w:r w:rsidR="00674E92" w:rsidRPr="009A357E">
              <w:rPr>
                <w:rFonts w:ascii="Times New Roman" w:hAnsi="Times New Roman" w:cs="Times New Roman"/>
                <w:b/>
                <w:color w:val="FFFFFF" w:themeColor="background1"/>
              </w:rPr>
              <w:t>2007–2016 m. išorinio visuminio vertinimo rezultatai</w:t>
            </w:r>
          </w:p>
        </w:tc>
      </w:tr>
      <w:tr w:rsidR="00674E92" w:rsidRPr="009A357E" w14:paraId="3B4ACF3E" w14:textId="77777777" w:rsidTr="000F77B4">
        <w:trPr>
          <w:jc w:val="center"/>
        </w:trPr>
        <w:tc>
          <w:tcPr>
            <w:tcW w:w="3545" w:type="dxa"/>
            <w:hideMark/>
          </w:tcPr>
          <w:p w14:paraId="4CD4B984" w14:textId="77777777" w:rsidR="00674E92" w:rsidRPr="009A357E" w:rsidRDefault="00674E92" w:rsidP="00A51337">
            <w:pPr>
              <w:rPr>
                <w:rFonts w:ascii="Times New Roman" w:hAnsi="Times New Roman" w:cs="Times New Roman"/>
              </w:rPr>
            </w:pPr>
            <w:r w:rsidRPr="009A357E">
              <w:rPr>
                <w:rFonts w:ascii="Times New Roman" w:hAnsi="Times New Roman" w:cs="Times New Roman"/>
              </w:rPr>
              <w:t>Mokyklos kultūra</w:t>
            </w:r>
          </w:p>
        </w:tc>
        <w:tc>
          <w:tcPr>
            <w:tcW w:w="1134" w:type="dxa"/>
            <w:hideMark/>
          </w:tcPr>
          <w:p w14:paraId="17DDC8A2" w14:textId="77777777" w:rsidR="00674E92" w:rsidRPr="009A357E" w:rsidRDefault="00674E92" w:rsidP="00A51337">
            <w:pPr>
              <w:jc w:val="center"/>
              <w:rPr>
                <w:rFonts w:ascii="Times New Roman" w:hAnsi="Times New Roman" w:cs="Times New Roman"/>
              </w:rPr>
            </w:pPr>
            <w:r w:rsidRPr="009A357E">
              <w:rPr>
                <w:rFonts w:ascii="Times New Roman" w:hAnsi="Times New Roman" w:cs="Times New Roman"/>
              </w:rPr>
              <w:t>122</w:t>
            </w:r>
          </w:p>
        </w:tc>
        <w:tc>
          <w:tcPr>
            <w:tcW w:w="1134" w:type="dxa"/>
            <w:hideMark/>
          </w:tcPr>
          <w:p w14:paraId="3266B3DD" w14:textId="77777777" w:rsidR="00674E92" w:rsidRPr="009A357E" w:rsidRDefault="00674E92" w:rsidP="00A51337">
            <w:pPr>
              <w:jc w:val="center"/>
              <w:rPr>
                <w:rFonts w:ascii="Times New Roman" w:hAnsi="Times New Roman" w:cs="Times New Roman"/>
              </w:rPr>
            </w:pPr>
            <w:r w:rsidRPr="009A357E">
              <w:rPr>
                <w:rFonts w:ascii="Times New Roman" w:hAnsi="Times New Roman" w:cs="Times New Roman"/>
              </w:rPr>
              <w:t>397</w:t>
            </w:r>
          </w:p>
        </w:tc>
        <w:tc>
          <w:tcPr>
            <w:tcW w:w="1134" w:type="dxa"/>
            <w:hideMark/>
          </w:tcPr>
          <w:p w14:paraId="290EE3ED" w14:textId="77777777" w:rsidR="00674E92" w:rsidRPr="009A357E" w:rsidRDefault="00674E92" w:rsidP="00A51337">
            <w:pPr>
              <w:jc w:val="center"/>
              <w:rPr>
                <w:rFonts w:ascii="Times New Roman" w:hAnsi="Times New Roman" w:cs="Times New Roman"/>
              </w:rPr>
            </w:pPr>
            <w:r w:rsidRPr="009A357E">
              <w:rPr>
                <w:rFonts w:ascii="Times New Roman" w:hAnsi="Times New Roman" w:cs="Times New Roman"/>
              </w:rPr>
              <w:t>27</w:t>
            </w:r>
          </w:p>
        </w:tc>
      </w:tr>
      <w:tr w:rsidR="00674E92" w:rsidRPr="009A357E" w14:paraId="62C77A4D" w14:textId="77777777" w:rsidTr="000F77B4">
        <w:trPr>
          <w:jc w:val="center"/>
        </w:trPr>
        <w:tc>
          <w:tcPr>
            <w:tcW w:w="3545" w:type="dxa"/>
            <w:hideMark/>
          </w:tcPr>
          <w:p w14:paraId="3FFD56B0" w14:textId="77777777" w:rsidR="00674E92" w:rsidRPr="009A357E" w:rsidRDefault="00674E92" w:rsidP="00A51337">
            <w:pPr>
              <w:rPr>
                <w:rFonts w:ascii="Times New Roman" w:hAnsi="Times New Roman" w:cs="Times New Roman"/>
              </w:rPr>
            </w:pPr>
            <w:r w:rsidRPr="009A357E">
              <w:rPr>
                <w:rFonts w:ascii="Times New Roman" w:hAnsi="Times New Roman" w:cs="Times New Roman"/>
              </w:rPr>
              <w:t>Ugdymasis ir mokymasis</w:t>
            </w:r>
          </w:p>
        </w:tc>
        <w:tc>
          <w:tcPr>
            <w:tcW w:w="1134" w:type="dxa"/>
            <w:hideMark/>
          </w:tcPr>
          <w:p w14:paraId="74F37D9E" w14:textId="77777777" w:rsidR="00674E92" w:rsidRPr="009A357E" w:rsidRDefault="00674E92" w:rsidP="00A51337">
            <w:pPr>
              <w:jc w:val="center"/>
              <w:rPr>
                <w:rFonts w:ascii="Times New Roman" w:hAnsi="Times New Roman" w:cs="Times New Roman"/>
              </w:rPr>
            </w:pPr>
            <w:r w:rsidRPr="009A357E">
              <w:rPr>
                <w:rFonts w:ascii="Times New Roman" w:hAnsi="Times New Roman" w:cs="Times New Roman"/>
              </w:rPr>
              <w:t>470</w:t>
            </w:r>
          </w:p>
        </w:tc>
        <w:tc>
          <w:tcPr>
            <w:tcW w:w="1134" w:type="dxa"/>
            <w:hideMark/>
          </w:tcPr>
          <w:p w14:paraId="3C2714E1" w14:textId="77777777" w:rsidR="00674E92" w:rsidRPr="009A357E" w:rsidRDefault="00674E92" w:rsidP="00A51337">
            <w:pPr>
              <w:jc w:val="center"/>
              <w:rPr>
                <w:rFonts w:ascii="Times New Roman" w:hAnsi="Times New Roman" w:cs="Times New Roman"/>
              </w:rPr>
            </w:pPr>
            <w:r w:rsidRPr="009A357E">
              <w:rPr>
                <w:rFonts w:ascii="Times New Roman" w:hAnsi="Times New Roman" w:cs="Times New Roman"/>
              </w:rPr>
              <w:t>72</w:t>
            </w:r>
          </w:p>
        </w:tc>
        <w:tc>
          <w:tcPr>
            <w:tcW w:w="1134" w:type="dxa"/>
          </w:tcPr>
          <w:p w14:paraId="4258C698" w14:textId="77777777" w:rsidR="00674E92" w:rsidRPr="009A357E" w:rsidRDefault="00674E92" w:rsidP="00A51337">
            <w:pPr>
              <w:jc w:val="center"/>
              <w:rPr>
                <w:rFonts w:ascii="Times New Roman" w:hAnsi="Times New Roman" w:cs="Times New Roman"/>
              </w:rPr>
            </w:pPr>
            <w:r w:rsidRPr="009A357E">
              <w:rPr>
                <w:rFonts w:ascii="Times New Roman" w:hAnsi="Times New Roman" w:cs="Times New Roman"/>
              </w:rPr>
              <w:t>-</w:t>
            </w:r>
          </w:p>
        </w:tc>
      </w:tr>
      <w:tr w:rsidR="00674E92" w:rsidRPr="009A357E" w14:paraId="11B8E4AE" w14:textId="77777777" w:rsidTr="000F77B4">
        <w:trPr>
          <w:jc w:val="center"/>
        </w:trPr>
        <w:tc>
          <w:tcPr>
            <w:tcW w:w="3545" w:type="dxa"/>
            <w:hideMark/>
          </w:tcPr>
          <w:p w14:paraId="19ABC7F2" w14:textId="77777777" w:rsidR="00674E92" w:rsidRPr="009A357E" w:rsidRDefault="00674E92" w:rsidP="00A51337">
            <w:pPr>
              <w:rPr>
                <w:rFonts w:ascii="Times New Roman" w:hAnsi="Times New Roman" w:cs="Times New Roman"/>
              </w:rPr>
            </w:pPr>
            <w:r w:rsidRPr="009A357E">
              <w:rPr>
                <w:rFonts w:ascii="Times New Roman" w:hAnsi="Times New Roman" w:cs="Times New Roman"/>
              </w:rPr>
              <w:t>Pasiekimai</w:t>
            </w:r>
          </w:p>
        </w:tc>
        <w:tc>
          <w:tcPr>
            <w:tcW w:w="1134" w:type="dxa"/>
            <w:hideMark/>
          </w:tcPr>
          <w:p w14:paraId="6E225EEF" w14:textId="77777777" w:rsidR="00674E92" w:rsidRPr="009A357E" w:rsidRDefault="00674E92" w:rsidP="00A51337">
            <w:pPr>
              <w:jc w:val="center"/>
              <w:rPr>
                <w:rFonts w:ascii="Times New Roman" w:hAnsi="Times New Roman" w:cs="Times New Roman"/>
              </w:rPr>
            </w:pPr>
            <w:r w:rsidRPr="009A357E">
              <w:rPr>
                <w:rFonts w:ascii="Times New Roman" w:hAnsi="Times New Roman" w:cs="Times New Roman"/>
              </w:rPr>
              <w:t>376</w:t>
            </w:r>
          </w:p>
        </w:tc>
        <w:tc>
          <w:tcPr>
            <w:tcW w:w="1134" w:type="dxa"/>
            <w:hideMark/>
          </w:tcPr>
          <w:p w14:paraId="37A0F6BA" w14:textId="77777777" w:rsidR="00674E92" w:rsidRPr="009A357E" w:rsidRDefault="00674E92" w:rsidP="00A51337">
            <w:pPr>
              <w:jc w:val="center"/>
              <w:rPr>
                <w:rFonts w:ascii="Times New Roman" w:hAnsi="Times New Roman" w:cs="Times New Roman"/>
              </w:rPr>
            </w:pPr>
            <w:r w:rsidRPr="009A357E">
              <w:rPr>
                <w:rFonts w:ascii="Times New Roman" w:hAnsi="Times New Roman" w:cs="Times New Roman"/>
              </w:rPr>
              <w:t>161</w:t>
            </w:r>
          </w:p>
        </w:tc>
        <w:tc>
          <w:tcPr>
            <w:tcW w:w="1134" w:type="dxa"/>
            <w:hideMark/>
          </w:tcPr>
          <w:p w14:paraId="352619CF" w14:textId="77777777" w:rsidR="00674E92" w:rsidRPr="009A357E" w:rsidRDefault="00674E92" w:rsidP="00A51337">
            <w:pPr>
              <w:jc w:val="center"/>
              <w:rPr>
                <w:rFonts w:ascii="Times New Roman" w:hAnsi="Times New Roman" w:cs="Times New Roman"/>
              </w:rPr>
            </w:pPr>
            <w:r w:rsidRPr="009A357E">
              <w:rPr>
                <w:rFonts w:ascii="Times New Roman" w:hAnsi="Times New Roman" w:cs="Times New Roman"/>
              </w:rPr>
              <w:t>6</w:t>
            </w:r>
          </w:p>
        </w:tc>
      </w:tr>
      <w:tr w:rsidR="00674E92" w:rsidRPr="009A357E" w14:paraId="07B5A672" w14:textId="77777777" w:rsidTr="000F77B4">
        <w:trPr>
          <w:jc w:val="center"/>
        </w:trPr>
        <w:tc>
          <w:tcPr>
            <w:tcW w:w="3545" w:type="dxa"/>
            <w:hideMark/>
          </w:tcPr>
          <w:p w14:paraId="7D29AFD0" w14:textId="77777777" w:rsidR="00674E92" w:rsidRPr="009A357E" w:rsidRDefault="00674E92" w:rsidP="00A51337">
            <w:pPr>
              <w:rPr>
                <w:rFonts w:ascii="Times New Roman" w:hAnsi="Times New Roman" w:cs="Times New Roman"/>
              </w:rPr>
            </w:pPr>
            <w:r w:rsidRPr="009A357E">
              <w:rPr>
                <w:rFonts w:ascii="Times New Roman" w:hAnsi="Times New Roman" w:cs="Times New Roman"/>
              </w:rPr>
              <w:t>Pagalba mokiniui</w:t>
            </w:r>
          </w:p>
        </w:tc>
        <w:tc>
          <w:tcPr>
            <w:tcW w:w="1134" w:type="dxa"/>
            <w:hideMark/>
          </w:tcPr>
          <w:p w14:paraId="434ABF24" w14:textId="77777777" w:rsidR="00674E92" w:rsidRPr="009A357E" w:rsidRDefault="00674E92" w:rsidP="00A51337">
            <w:pPr>
              <w:jc w:val="center"/>
              <w:rPr>
                <w:rFonts w:ascii="Times New Roman" w:hAnsi="Times New Roman" w:cs="Times New Roman"/>
              </w:rPr>
            </w:pPr>
            <w:r w:rsidRPr="009A357E">
              <w:rPr>
                <w:rFonts w:ascii="Times New Roman" w:hAnsi="Times New Roman" w:cs="Times New Roman"/>
              </w:rPr>
              <w:t>299</w:t>
            </w:r>
          </w:p>
        </w:tc>
        <w:tc>
          <w:tcPr>
            <w:tcW w:w="1134" w:type="dxa"/>
            <w:hideMark/>
          </w:tcPr>
          <w:p w14:paraId="2593963B" w14:textId="77777777" w:rsidR="00674E92" w:rsidRPr="009A357E" w:rsidRDefault="00674E92" w:rsidP="00A51337">
            <w:pPr>
              <w:jc w:val="center"/>
              <w:rPr>
                <w:rFonts w:ascii="Times New Roman" w:hAnsi="Times New Roman" w:cs="Times New Roman"/>
              </w:rPr>
            </w:pPr>
            <w:r w:rsidRPr="009A357E">
              <w:rPr>
                <w:rFonts w:ascii="Times New Roman" w:hAnsi="Times New Roman" w:cs="Times New Roman"/>
              </w:rPr>
              <w:t>240</w:t>
            </w:r>
          </w:p>
        </w:tc>
        <w:tc>
          <w:tcPr>
            <w:tcW w:w="1134" w:type="dxa"/>
            <w:hideMark/>
          </w:tcPr>
          <w:p w14:paraId="29F71A38" w14:textId="77777777" w:rsidR="00674E92" w:rsidRPr="009A357E" w:rsidRDefault="00674E92" w:rsidP="00A51337">
            <w:pPr>
              <w:jc w:val="center"/>
              <w:rPr>
                <w:rFonts w:ascii="Times New Roman" w:hAnsi="Times New Roman" w:cs="Times New Roman"/>
              </w:rPr>
            </w:pPr>
            <w:r w:rsidRPr="009A357E">
              <w:rPr>
                <w:rFonts w:ascii="Times New Roman" w:hAnsi="Times New Roman" w:cs="Times New Roman"/>
              </w:rPr>
              <w:t>4</w:t>
            </w:r>
          </w:p>
        </w:tc>
      </w:tr>
      <w:tr w:rsidR="00674E92" w:rsidRPr="009A357E" w14:paraId="58F69AAE" w14:textId="77777777" w:rsidTr="000F77B4">
        <w:trPr>
          <w:jc w:val="center"/>
        </w:trPr>
        <w:tc>
          <w:tcPr>
            <w:tcW w:w="3545" w:type="dxa"/>
            <w:tcBorders>
              <w:bottom w:val="single" w:sz="12" w:space="0" w:color="4F81BD" w:themeColor="accent1"/>
            </w:tcBorders>
            <w:hideMark/>
          </w:tcPr>
          <w:p w14:paraId="5EBF1D8F" w14:textId="77777777" w:rsidR="00674E92" w:rsidRPr="009A357E" w:rsidRDefault="00674E92" w:rsidP="00A51337">
            <w:pPr>
              <w:rPr>
                <w:rFonts w:ascii="Times New Roman" w:hAnsi="Times New Roman" w:cs="Times New Roman"/>
              </w:rPr>
            </w:pPr>
            <w:r w:rsidRPr="009A357E">
              <w:rPr>
                <w:rFonts w:ascii="Times New Roman" w:hAnsi="Times New Roman" w:cs="Times New Roman"/>
              </w:rPr>
              <w:t>Mokyklos strateginis valdymas</w:t>
            </w:r>
          </w:p>
        </w:tc>
        <w:tc>
          <w:tcPr>
            <w:tcW w:w="1134" w:type="dxa"/>
            <w:tcBorders>
              <w:bottom w:val="single" w:sz="12" w:space="0" w:color="4F81BD" w:themeColor="accent1"/>
            </w:tcBorders>
            <w:hideMark/>
          </w:tcPr>
          <w:p w14:paraId="64DDCEFD" w14:textId="77777777" w:rsidR="00674E92" w:rsidRPr="009A357E" w:rsidRDefault="00674E92" w:rsidP="00A51337">
            <w:pPr>
              <w:jc w:val="center"/>
              <w:rPr>
                <w:rFonts w:ascii="Times New Roman" w:hAnsi="Times New Roman" w:cs="Times New Roman"/>
              </w:rPr>
            </w:pPr>
            <w:r w:rsidRPr="009A357E">
              <w:rPr>
                <w:rFonts w:ascii="Times New Roman" w:hAnsi="Times New Roman" w:cs="Times New Roman"/>
              </w:rPr>
              <w:t>286</w:t>
            </w:r>
          </w:p>
        </w:tc>
        <w:tc>
          <w:tcPr>
            <w:tcW w:w="1134" w:type="dxa"/>
            <w:tcBorders>
              <w:bottom w:val="single" w:sz="12" w:space="0" w:color="4F81BD" w:themeColor="accent1"/>
            </w:tcBorders>
            <w:hideMark/>
          </w:tcPr>
          <w:p w14:paraId="2C5AAA29" w14:textId="77777777" w:rsidR="00674E92" w:rsidRPr="009A357E" w:rsidRDefault="00674E92" w:rsidP="00A51337">
            <w:pPr>
              <w:jc w:val="center"/>
              <w:rPr>
                <w:rFonts w:ascii="Times New Roman" w:hAnsi="Times New Roman" w:cs="Times New Roman"/>
              </w:rPr>
            </w:pPr>
            <w:r w:rsidRPr="009A357E">
              <w:rPr>
                <w:rFonts w:ascii="Times New Roman" w:hAnsi="Times New Roman" w:cs="Times New Roman"/>
              </w:rPr>
              <w:t>245</w:t>
            </w:r>
          </w:p>
        </w:tc>
        <w:tc>
          <w:tcPr>
            <w:tcW w:w="1134" w:type="dxa"/>
            <w:tcBorders>
              <w:bottom w:val="single" w:sz="12" w:space="0" w:color="4F81BD" w:themeColor="accent1"/>
            </w:tcBorders>
            <w:hideMark/>
          </w:tcPr>
          <w:p w14:paraId="2D3EB01A" w14:textId="77777777" w:rsidR="00674E92" w:rsidRPr="009A357E" w:rsidRDefault="00674E92" w:rsidP="00A51337">
            <w:pPr>
              <w:jc w:val="center"/>
              <w:rPr>
                <w:rFonts w:ascii="Times New Roman" w:hAnsi="Times New Roman" w:cs="Times New Roman"/>
              </w:rPr>
            </w:pPr>
            <w:r w:rsidRPr="009A357E">
              <w:rPr>
                <w:rFonts w:ascii="Times New Roman" w:hAnsi="Times New Roman" w:cs="Times New Roman"/>
              </w:rPr>
              <w:t>12</w:t>
            </w:r>
          </w:p>
        </w:tc>
      </w:tr>
      <w:tr w:rsidR="00A51337" w:rsidRPr="009A357E" w14:paraId="0DC05243" w14:textId="77777777" w:rsidTr="000F77B4">
        <w:trPr>
          <w:jc w:val="center"/>
        </w:trPr>
        <w:tc>
          <w:tcPr>
            <w:tcW w:w="6947" w:type="dxa"/>
            <w:gridSpan w:val="4"/>
            <w:shd w:val="clear" w:color="auto" w:fill="4F81BD" w:themeFill="accent1"/>
          </w:tcPr>
          <w:p w14:paraId="0798D8C2" w14:textId="77777777" w:rsidR="00674E92" w:rsidRPr="009A357E" w:rsidRDefault="00674E92" w:rsidP="00674E92">
            <w:pPr>
              <w:jc w:val="center"/>
              <w:rPr>
                <w:rFonts w:ascii="Times New Roman" w:hAnsi="Times New Roman" w:cs="Times New Roman"/>
                <w:color w:val="FFFFFF" w:themeColor="background1"/>
              </w:rPr>
            </w:pPr>
            <w:r w:rsidRPr="009A357E">
              <w:rPr>
                <w:rFonts w:ascii="Times New Roman" w:hAnsi="Times New Roman" w:cs="Times New Roman"/>
                <w:b/>
                <w:color w:val="FFFFFF" w:themeColor="background1"/>
              </w:rPr>
              <w:t>2017–2019 m. išorinio visuminio vertinimo rezultatai</w:t>
            </w:r>
          </w:p>
        </w:tc>
      </w:tr>
      <w:tr w:rsidR="00674E92" w:rsidRPr="009A357E" w14:paraId="79ED538A" w14:textId="77777777" w:rsidTr="000F77B4">
        <w:trPr>
          <w:jc w:val="center"/>
        </w:trPr>
        <w:tc>
          <w:tcPr>
            <w:tcW w:w="3545" w:type="dxa"/>
          </w:tcPr>
          <w:p w14:paraId="26208844" w14:textId="77777777" w:rsidR="00674E92" w:rsidRPr="009A357E" w:rsidRDefault="00674E92" w:rsidP="00674E92">
            <w:pPr>
              <w:rPr>
                <w:rFonts w:ascii="Times New Roman" w:hAnsi="Times New Roman" w:cs="Times New Roman"/>
              </w:rPr>
            </w:pPr>
            <w:r w:rsidRPr="009A357E">
              <w:rPr>
                <w:rFonts w:ascii="Times New Roman" w:hAnsi="Times New Roman" w:cs="Times New Roman"/>
              </w:rPr>
              <w:t>Rezultatai</w:t>
            </w:r>
          </w:p>
        </w:tc>
        <w:tc>
          <w:tcPr>
            <w:tcW w:w="1134" w:type="dxa"/>
          </w:tcPr>
          <w:p w14:paraId="49186DD2" w14:textId="77777777" w:rsidR="00674E92" w:rsidRPr="009A357E" w:rsidRDefault="00674E92" w:rsidP="00674E92">
            <w:pPr>
              <w:jc w:val="center"/>
              <w:rPr>
                <w:rFonts w:ascii="Times New Roman" w:hAnsi="Times New Roman" w:cs="Times New Roman"/>
              </w:rPr>
            </w:pPr>
            <w:r w:rsidRPr="009A357E">
              <w:rPr>
                <w:rFonts w:ascii="Times New Roman" w:hAnsi="Times New Roman" w:cs="Times New Roman"/>
              </w:rPr>
              <w:t>75</w:t>
            </w:r>
          </w:p>
        </w:tc>
        <w:tc>
          <w:tcPr>
            <w:tcW w:w="1134" w:type="dxa"/>
          </w:tcPr>
          <w:p w14:paraId="4939F851" w14:textId="77777777" w:rsidR="00674E92" w:rsidRPr="009A357E" w:rsidRDefault="00674E92" w:rsidP="00674E92">
            <w:pPr>
              <w:jc w:val="center"/>
              <w:rPr>
                <w:rFonts w:ascii="Times New Roman" w:hAnsi="Times New Roman" w:cs="Times New Roman"/>
              </w:rPr>
            </w:pPr>
            <w:r w:rsidRPr="009A357E">
              <w:rPr>
                <w:rFonts w:ascii="Times New Roman" w:hAnsi="Times New Roman" w:cs="Times New Roman"/>
              </w:rPr>
              <w:t>77</w:t>
            </w:r>
          </w:p>
        </w:tc>
        <w:tc>
          <w:tcPr>
            <w:tcW w:w="1134" w:type="dxa"/>
          </w:tcPr>
          <w:p w14:paraId="4FF80BE6" w14:textId="77777777" w:rsidR="00674E92" w:rsidRPr="009A357E" w:rsidRDefault="00674E92" w:rsidP="00674E92">
            <w:pPr>
              <w:jc w:val="center"/>
              <w:rPr>
                <w:rFonts w:ascii="Times New Roman" w:hAnsi="Times New Roman" w:cs="Times New Roman"/>
              </w:rPr>
            </w:pPr>
            <w:r w:rsidRPr="009A357E">
              <w:rPr>
                <w:rFonts w:ascii="Times New Roman" w:hAnsi="Times New Roman" w:cs="Times New Roman"/>
              </w:rPr>
              <w:t>1</w:t>
            </w:r>
          </w:p>
        </w:tc>
      </w:tr>
      <w:tr w:rsidR="00674E92" w:rsidRPr="009A357E" w14:paraId="2F868895" w14:textId="77777777" w:rsidTr="000F77B4">
        <w:trPr>
          <w:jc w:val="center"/>
        </w:trPr>
        <w:tc>
          <w:tcPr>
            <w:tcW w:w="3545" w:type="dxa"/>
          </w:tcPr>
          <w:p w14:paraId="20AABEEF" w14:textId="77777777" w:rsidR="00674E92" w:rsidRPr="009A357E" w:rsidRDefault="00674E92" w:rsidP="00674E92">
            <w:pPr>
              <w:rPr>
                <w:rFonts w:ascii="Times New Roman" w:hAnsi="Times New Roman" w:cs="Times New Roman"/>
              </w:rPr>
            </w:pPr>
            <w:r w:rsidRPr="009A357E">
              <w:rPr>
                <w:rFonts w:ascii="Times New Roman" w:hAnsi="Times New Roman" w:cs="Times New Roman"/>
              </w:rPr>
              <w:t>Ugdymas(is) ir mokinių patirtys</w:t>
            </w:r>
          </w:p>
        </w:tc>
        <w:tc>
          <w:tcPr>
            <w:tcW w:w="1134" w:type="dxa"/>
          </w:tcPr>
          <w:p w14:paraId="516B9C95" w14:textId="77777777" w:rsidR="00674E92" w:rsidRPr="009A357E" w:rsidRDefault="00674E92" w:rsidP="00674E92">
            <w:pPr>
              <w:jc w:val="center"/>
              <w:rPr>
                <w:rFonts w:ascii="Times New Roman" w:hAnsi="Times New Roman" w:cs="Times New Roman"/>
              </w:rPr>
            </w:pPr>
            <w:r w:rsidRPr="009A357E">
              <w:rPr>
                <w:rFonts w:ascii="Times New Roman" w:hAnsi="Times New Roman" w:cs="Times New Roman"/>
              </w:rPr>
              <w:t>106</w:t>
            </w:r>
          </w:p>
        </w:tc>
        <w:tc>
          <w:tcPr>
            <w:tcW w:w="1134" w:type="dxa"/>
          </w:tcPr>
          <w:p w14:paraId="2862DE17" w14:textId="77777777" w:rsidR="00674E92" w:rsidRPr="009A357E" w:rsidRDefault="00674E92" w:rsidP="00674E92">
            <w:pPr>
              <w:jc w:val="center"/>
              <w:rPr>
                <w:rFonts w:ascii="Times New Roman" w:hAnsi="Times New Roman" w:cs="Times New Roman"/>
              </w:rPr>
            </w:pPr>
            <w:r w:rsidRPr="009A357E">
              <w:rPr>
                <w:rFonts w:ascii="Times New Roman" w:hAnsi="Times New Roman" w:cs="Times New Roman"/>
              </w:rPr>
              <w:t>46</w:t>
            </w:r>
          </w:p>
        </w:tc>
        <w:tc>
          <w:tcPr>
            <w:tcW w:w="1134" w:type="dxa"/>
          </w:tcPr>
          <w:p w14:paraId="73EEE9A6" w14:textId="77777777" w:rsidR="00674E92" w:rsidRPr="009A357E" w:rsidRDefault="00674E92" w:rsidP="00674E92">
            <w:pPr>
              <w:jc w:val="center"/>
              <w:rPr>
                <w:rFonts w:ascii="Times New Roman" w:hAnsi="Times New Roman" w:cs="Times New Roman"/>
              </w:rPr>
            </w:pPr>
            <w:r w:rsidRPr="009A357E">
              <w:rPr>
                <w:rFonts w:ascii="Times New Roman" w:hAnsi="Times New Roman" w:cs="Times New Roman"/>
              </w:rPr>
              <w:t>-</w:t>
            </w:r>
          </w:p>
        </w:tc>
      </w:tr>
      <w:tr w:rsidR="00674E92" w:rsidRPr="009A357E" w14:paraId="7FADBD84" w14:textId="77777777" w:rsidTr="000F77B4">
        <w:trPr>
          <w:jc w:val="center"/>
        </w:trPr>
        <w:tc>
          <w:tcPr>
            <w:tcW w:w="3545" w:type="dxa"/>
          </w:tcPr>
          <w:p w14:paraId="57327898" w14:textId="77777777" w:rsidR="00674E92" w:rsidRPr="009A357E" w:rsidRDefault="00674E92" w:rsidP="00674E92">
            <w:pPr>
              <w:rPr>
                <w:rFonts w:ascii="Times New Roman" w:hAnsi="Times New Roman" w:cs="Times New Roman"/>
              </w:rPr>
            </w:pPr>
            <w:r w:rsidRPr="009A357E">
              <w:rPr>
                <w:rFonts w:ascii="Times New Roman" w:hAnsi="Times New Roman" w:cs="Times New Roman"/>
              </w:rPr>
              <w:t>Ugdymo(si) aplinkos</w:t>
            </w:r>
          </w:p>
        </w:tc>
        <w:tc>
          <w:tcPr>
            <w:tcW w:w="1134" w:type="dxa"/>
          </w:tcPr>
          <w:p w14:paraId="46494F76" w14:textId="77777777" w:rsidR="00674E92" w:rsidRPr="009A357E" w:rsidRDefault="00674E92" w:rsidP="00674E92">
            <w:pPr>
              <w:jc w:val="center"/>
              <w:rPr>
                <w:rFonts w:ascii="Times New Roman" w:hAnsi="Times New Roman" w:cs="Times New Roman"/>
              </w:rPr>
            </w:pPr>
            <w:r w:rsidRPr="009A357E">
              <w:rPr>
                <w:rFonts w:ascii="Times New Roman" w:hAnsi="Times New Roman" w:cs="Times New Roman"/>
              </w:rPr>
              <w:t>50</w:t>
            </w:r>
          </w:p>
        </w:tc>
        <w:tc>
          <w:tcPr>
            <w:tcW w:w="1134" w:type="dxa"/>
          </w:tcPr>
          <w:p w14:paraId="057A3F75" w14:textId="77777777" w:rsidR="00674E92" w:rsidRPr="009A357E" w:rsidRDefault="00674E92" w:rsidP="00674E92">
            <w:pPr>
              <w:jc w:val="center"/>
              <w:rPr>
                <w:rFonts w:ascii="Times New Roman" w:hAnsi="Times New Roman" w:cs="Times New Roman"/>
              </w:rPr>
            </w:pPr>
            <w:r w:rsidRPr="009A357E">
              <w:rPr>
                <w:rFonts w:ascii="Times New Roman" w:hAnsi="Times New Roman" w:cs="Times New Roman"/>
              </w:rPr>
              <w:t>96</w:t>
            </w:r>
          </w:p>
        </w:tc>
        <w:tc>
          <w:tcPr>
            <w:tcW w:w="1134" w:type="dxa"/>
          </w:tcPr>
          <w:p w14:paraId="3DE119F6" w14:textId="77777777" w:rsidR="00674E92" w:rsidRPr="009A357E" w:rsidRDefault="00674E92" w:rsidP="00674E92">
            <w:pPr>
              <w:jc w:val="center"/>
              <w:rPr>
                <w:rFonts w:ascii="Times New Roman" w:hAnsi="Times New Roman" w:cs="Times New Roman"/>
              </w:rPr>
            </w:pPr>
            <w:r w:rsidRPr="009A357E">
              <w:rPr>
                <w:rFonts w:ascii="Times New Roman" w:hAnsi="Times New Roman" w:cs="Times New Roman"/>
              </w:rPr>
              <w:t>7</w:t>
            </w:r>
          </w:p>
        </w:tc>
      </w:tr>
      <w:tr w:rsidR="00674E92" w:rsidRPr="009A357E" w14:paraId="0C8C54D1" w14:textId="77777777" w:rsidTr="000F77B4">
        <w:trPr>
          <w:jc w:val="center"/>
        </w:trPr>
        <w:tc>
          <w:tcPr>
            <w:tcW w:w="3545" w:type="dxa"/>
          </w:tcPr>
          <w:p w14:paraId="474C7846" w14:textId="77777777" w:rsidR="00674E92" w:rsidRPr="009A357E" w:rsidRDefault="00674E92" w:rsidP="00674E92">
            <w:pPr>
              <w:rPr>
                <w:rFonts w:ascii="Times New Roman" w:hAnsi="Times New Roman" w:cs="Times New Roman"/>
              </w:rPr>
            </w:pPr>
            <w:r w:rsidRPr="009A357E">
              <w:rPr>
                <w:rFonts w:ascii="Times New Roman" w:hAnsi="Times New Roman" w:cs="Times New Roman"/>
              </w:rPr>
              <w:t>Lyderystė ir vadyba</w:t>
            </w:r>
          </w:p>
        </w:tc>
        <w:tc>
          <w:tcPr>
            <w:tcW w:w="1134" w:type="dxa"/>
          </w:tcPr>
          <w:p w14:paraId="5BAEF111" w14:textId="77777777" w:rsidR="00674E92" w:rsidRPr="009A357E" w:rsidRDefault="00674E92" w:rsidP="00674E92">
            <w:pPr>
              <w:jc w:val="center"/>
              <w:rPr>
                <w:rFonts w:ascii="Times New Roman" w:hAnsi="Times New Roman" w:cs="Times New Roman"/>
              </w:rPr>
            </w:pPr>
            <w:r w:rsidRPr="009A357E">
              <w:rPr>
                <w:rFonts w:ascii="Times New Roman" w:hAnsi="Times New Roman" w:cs="Times New Roman"/>
              </w:rPr>
              <w:t>62</w:t>
            </w:r>
          </w:p>
        </w:tc>
        <w:tc>
          <w:tcPr>
            <w:tcW w:w="1134" w:type="dxa"/>
          </w:tcPr>
          <w:p w14:paraId="6162F8A2" w14:textId="77777777" w:rsidR="00674E92" w:rsidRPr="009A357E" w:rsidRDefault="00674E92" w:rsidP="00674E92">
            <w:pPr>
              <w:jc w:val="center"/>
              <w:rPr>
                <w:rFonts w:ascii="Times New Roman" w:hAnsi="Times New Roman" w:cs="Times New Roman"/>
              </w:rPr>
            </w:pPr>
            <w:r w:rsidRPr="009A357E">
              <w:rPr>
                <w:rFonts w:ascii="Times New Roman" w:hAnsi="Times New Roman" w:cs="Times New Roman"/>
              </w:rPr>
              <w:t>86</w:t>
            </w:r>
          </w:p>
        </w:tc>
        <w:tc>
          <w:tcPr>
            <w:tcW w:w="1134" w:type="dxa"/>
          </w:tcPr>
          <w:p w14:paraId="2CE9486D" w14:textId="77777777" w:rsidR="00674E92" w:rsidRPr="009A357E" w:rsidRDefault="00674E92" w:rsidP="00674E92">
            <w:pPr>
              <w:jc w:val="center"/>
              <w:rPr>
                <w:rFonts w:ascii="Times New Roman" w:hAnsi="Times New Roman" w:cs="Times New Roman"/>
              </w:rPr>
            </w:pPr>
            <w:r w:rsidRPr="009A357E">
              <w:rPr>
                <w:rFonts w:ascii="Times New Roman" w:hAnsi="Times New Roman" w:cs="Times New Roman"/>
              </w:rPr>
              <w:t>5</w:t>
            </w:r>
          </w:p>
        </w:tc>
      </w:tr>
    </w:tbl>
    <w:p w14:paraId="7E9E99E2" w14:textId="77777777" w:rsidR="00FB64F3" w:rsidRPr="009A357E" w:rsidRDefault="00324815" w:rsidP="00361FC5">
      <w:pPr>
        <w:spacing w:before="360"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 xml:space="preserve">Vertinimo metu daugiausia dėmesio yra skiriama pamokų stebėjimui. </w:t>
      </w:r>
      <w:r w:rsidR="00193593" w:rsidRPr="009A357E">
        <w:rPr>
          <w:rFonts w:ascii="Times New Roman" w:hAnsi="Times New Roman" w:cs="Times New Roman"/>
          <w:sz w:val="24"/>
          <w:szCs w:val="24"/>
        </w:rPr>
        <w:t>Pastebima, kad nuo 2007 m. kaskart prasčiausiai yra įvertinam</w:t>
      </w:r>
      <w:r w:rsidR="0040209A" w:rsidRPr="009A357E">
        <w:rPr>
          <w:rFonts w:ascii="Times New Roman" w:hAnsi="Times New Roman" w:cs="Times New Roman"/>
          <w:sz w:val="24"/>
          <w:szCs w:val="24"/>
        </w:rPr>
        <w:t>a</w:t>
      </w:r>
      <w:r w:rsidR="00193593" w:rsidRPr="009A357E">
        <w:rPr>
          <w:rFonts w:ascii="Times New Roman" w:hAnsi="Times New Roman" w:cs="Times New Roman"/>
          <w:sz w:val="24"/>
          <w:szCs w:val="24"/>
        </w:rPr>
        <w:t xml:space="preserve"> ugdymas(is) ir mokinių patirtys. </w:t>
      </w:r>
      <w:r w:rsidR="00DE4A08" w:rsidRPr="009A357E">
        <w:rPr>
          <w:rFonts w:ascii="Times New Roman" w:hAnsi="Times New Roman" w:cs="Times New Roman"/>
          <w:sz w:val="24"/>
          <w:szCs w:val="24"/>
        </w:rPr>
        <w:t>Neretai priekaištu mokykloms tampa</w:t>
      </w:r>
      <w:r w:rsidR="00F26BEE" w:rsidRPr="009A357E">
        <w:rPr>
          <w:rFonts w:ascii="Times New Roman" w:hAnsi="Times New Roman" w:cs="Times New Roman"/>
          <w:sz w:val="24"/>
          <w:szCs w:val="24"/>
        </w:rPr>
        <w:t xml:space="preserve"> nepakankama pamokų kokybė</w:t>
      </w:r>
      <w:r w:rsidR="00DE4A08" w:rsidRPr="009A357E">
        <w:rPr>
          <w:rFonts w:ascii="Times New Roman" w:hAnsi="Times New Roman" w:cs="Times New Roman"/>
          <w:sz w:val="24"/>
          <w:szCs w:val="24"/>
        </w:rPr>
        <w:t>, ka</w:t>
      </w:r>
      <w:r w:rsidR="00F26BEE" w:rsidRPr="009A357E">
        <w:rPr>
          <w:rFonts w:ascii="Times New Roman" w:hAnsi="Times New Roman" w:cs="Times New Roman"/>
          <w:sz w:val="24"/>
          <w:szCs w:val="24"/>
        </w:rPr>
        <w:t>i</w:t>
      </w:r>
      <w:r w:rsidR="00DE4A08" w:rsidRPr="009A357E">
        <w:rPr>
          <w:rFonts w:ascii="Times New Roman" w:hAnsi="Times New Roman" w:cs="Times New Roman"/>
          <w:sz w:val="24"/>
          <w:szCs w:val="24"/>
        </w:rPr>
        <w:t xml:space="preserve"> dalis </w:t>
      </w:r>
      <w:r w:rsidR="00F26BEE" w:rsidRPr="009A357E">
        <w:rPr>
          <w:rFonts w:ascii="Times New Roman" w:hAnsi="Times New Roman" w:cs="Times New Roman"/>
          <w:sz w:val="24"/>
          <w:szCs w:val="24"/>
        </w:rPr>
        <w:t xml:space="preserve">stebėtų </w:t>
      </w:r>
      <w:r w:rsidR="00DE4A08" w:rsidRPr="009A357E">
        <w:rPr>
          <w:rFonts w:ascii="Times New Roman" w:hAnsi="Times New Roman" w:cs="Times New Roman"/>
          <w:sz w:val="24"/>
          <w:szCs w:val="24"/>
        </w:rPr>
        <w:t xml:space="preserve">pamokų </w:t>
      </w:r>
      <w:r w:rsidR="00F26BEE" w:rsidRPr="009A357E">
        <w:rPr>
          <w:rFonts w:ascii="Times New Roman" w:hAnsi="Times New Roman" w:cs="Times New Roman"/>
          <w:sz w:val="24"/>
          <w:szCs w:val="24"/>
        </w:rPr>
        <w:t>priskiriama mokymo paradigmai</w:t>
      </w:r>
      <w:r w:rsidR="00625713" w:rsidRPr="009A357E">
        <w:rPr>
          <w:rFonts w:ascii="Times New Roman" w:hAnsi="Times New Roman" w:cs="Times New Roman"/>
          <w:sz w:val="24"/>
          <w:szCs w:val="24"/>
        </w:rPr>
        <w:t>, ypač tose mokyklose, kuriose mokosi nemažai mokinių iš šeimų, gyvenančių nepalankiame SEK ko</w:t>
      </w:r>
      <w:r w:rsidRPr="009A357E">
        <w:rPr>
          <w:rFonts w:ascii="Times New Roman" w:hAnsi="Times New Roman" w:cs="Times New Roman"/>
          <w:sz w:val="24"/>
          <w:szCs w:val="24"/>
        </w:rPr>
        <w:t>n</w:t>
      </w:r>
      <w:r w:rsidR="00625713" w:rsidRPr="009A357E">
        <w:rPr>
          <w:rFonts w:ascii="Times New Roman" w:hAnsi="Times New Roman" w:cs="Times New Roman"/>
          <w:sz w:val="24"/>
          <w:szCs w:val="24"/>
        </w:rPr>
        <w:t>tekste</w:t>
      </w:r>
      <w:r w:rsidR="008804A1" w:rsidRPr="009A357E">
        <w:rPr>
          <w:rFonts w:ascii="Times New Roman" w:hAnsi="Times New Roman" w:cs="Times New Roman"/>
          <w:sz w:val="24"/>
          <w:szCs w:val="24"/>
        </w:rPr>
        <w:t xml:space="preserve"> (NMVA metiniai pranešimai)</w:t>
      </w:r>
      <w:r w:rsidR="00F26BEE" w:rsidRPr="009A357E">
        <w:rPr>
          <w:rFonts w:ascii="Times New Roman" w:hAnsi="Times New Roman" w:cs="Times New Roman"/>
          <w:sz w:val="24"/>
          <w:szCs w:val="24"/>
        </w:rPr>
        <w:t xml:space="preserve">. </w:t>
      </w:r>
      <w:r w:rsidR="00DE0B73" w:rsidRPr="009A357E">
        <w:rPr>
          <w:rFonts w:ascii="Times New Roman" w:hAnsi="Times New Roman" w:cs="Times New Roman"/>
          <w:sz w:val="24"/>
          <w:szCs w:val="24"/>
        </w:rPr>
        <w:t>Tačiau č</w:t>
      </w:r>
      <w:r w:rsidR="004C1340" w:rsidRPr="009A357E">
        <w:rPr>
          <w:rFonts w:ascii="Times New Roman" w:hAnsi="Times New Roman" w:cs="Times New Roman"/>
          <w:sz w:val="24"/>
          <w:szCs w:val="24"/>
        </w:rPr>
        <w:t xml:space="preserve">ia vertėtų priminti A. </w:t>
      </w:r>
      <w:proofErr w:type="spellStart"/>
      <w:r w:rsidR="004C1340" w:rsidRPr="009A357E">
        <w:rPr>
          <w:rFonts w:ascii="Times New Roman" w:hAnsi="Times New Roman" w:cs="Times New Roman"/>
          <w:sz w:val="24"/>
          <w:szCs w:val="24"/>
        </w:rPr>
        <w:t>Helmkės</w:t>
      </w:r>
      <w:proofErr w:type="spellEnd"/>
      <w:r w:rsidR="004C1340" w:rsidRPr="009A357E">
        <w:rPr>
          <w:rFonts w:ascii="Times New Roman" w:hAnsi="Times New Roman" w:cs="Times New Roman"/>
          <w:sz w:val="24"/>
          <w:szCs w:val="24"/>
        </w:rPr>
        <w:t xml:space="preserve"> (2012, p. 17) </w:t>
      </w:r>
      <w:r w:rsidR="00A43A04" w:rsidRPr="009A357E">
        <w:rPr>
          <w:rFonts w:ascii="Times New Roman" w:hAnsi="Times New Roman" w:cs="Times New Roman"/>
          <w:sz w:val="24"/>
          <w:szCs w:val="24"/>
        </w:rPr>
        <w:t>mintį</w:t>
      </w:r>
      <w:r w:rsidR="004C1340" w:rsidRPr="009A357E">
        <w:rPr>
          <w:rFonts w:ascii="Times New Roman" w:hAnsi="Times New Roman" w:cs="Times New Roman"/>
          <w:sz w:val="24"/>
          <w:szCs w:val="24"/>
        </w:rPr>
        <w:t>, kad „tam tikrų novatoriškų mokymo metodų taikymas &lt;...&gt; dar savaime nėra gera pamoka, lygiai taip pat nėra pagal apibrėžimą blogos ir tradicinės pamokos, kurių dėmesio centre – mokytojas arba tokios pamokos, kai dėstoma stovint prieš klasę“.</w:t>
      </w:r>
      <w:r w:rsidR="00FB64F3" w:rsidRPr="009A357E">
        <w:rPr>
          <w:rFonts w:ascii="Times New Roman" w:hAnsi="Times New Roman" w:cs="Times New Roman"/>
          <w:sz w:val="24"/>
          <w:szCs w:val="24"/>
        </w:rPr>
        <w:t xml:space="preserve"> Be to reikėtų atkreipti dėmesį į tai, kad </w:t>
      </w:r>
      <w:r w:rsidR="00A43A04" w:rsidRPr="009A357E">
        <w:rPr>
          <w:rFonts w:ascii="Times New Roman" w:hAnsi="Times New Roman" w:cs="Times New Roman"/>
          <w:sz w:val="24"/>
          <w:szCs w:val="24"/>
        </w:rPr>
        <w:t>„</w:t>
      </w:r>
      <w:r w:rsidR="00FB64F3" w:rsidRPr="009A357E">
        <w:rPr>
          <w:rFonts w:ascii="Times New Roman" w:hAnsi="Times New Roman" w:cs="Times New Roman"/>
          <w:sz w:val="24"/>
          <w:szCs w:val="24"/>
        </w:rPr>
        <w:t>mokiniams tiesioginis, aiškus mokymas yra kur kas efektyvesnis ir veiksmingesnis &lt;...&gt; kai mokytojai moko naujo turinio ir įgūdžių (o ypač tai pasakytina apie vaik</w:t>
      </w:r>
      <w:r w:rsidR="00A43A04" w:rsidRPr="009A357E">
        <w:rPr>
          <w:rFonts w:ascii="Times New Roman" w:hAnsi="Times New Roman" w:cs="Times New Roman"/>
          <w:sz w:val="24"/>
          <w:szCs w:val="24"/>
        </w:rPr>
        <w:t>us, kurių pasiekimai prastesni) &lt;...&gt; pastebėta, kad patys mokiniai, turintys žemesnius gebėjimus, labiau linksta turėti vadovaujančius mokytojus, &lt;...&gt; tiek pradedantiems mokytis, tiek mokiniams, kurių pasiekimai vidutiniai, mokytojai turi suteikti tikslų ir aiškų mokymą, nei tik prižiūrėti, kaip jie žinių ras patys“</w:t>
      </w:r>
      <w:r w:rsidR="00FB64F3" w:rsidRPr="009A357E">
        <w:rPr>
          <w:rFonts w:ascii="Times New Roman" w:hAnsi="Times New Roman" w:cs="Times New Roman"/>
          <w:sz w:val="24"/>
          <w:szCs w:val="24"/>
        </w:rPr>
        <w:t xml:space="preserve"> (</w:t>
      </w:r>
      <w:proofErr w:type="spellStart"/>
      <w:r w:rsidR="00A43A04" w:rsidRPr="009A357E">
        <w:rPr>
          <w:rFonts w:ascii="Times New Roman" w:hAnsi="Times New Roman" w:cs="Times New Roman"/>
          <w:sz w:val="24"/>
          <w:szCs w:val="24"/>
        </w:rPr>
        <w:t>Brandišauskienė</w:t>
      </w:r>
      <w:proofErr w:type="spellEnd"/>
      <w:r w:rsidR="00483C93" w:rsidRPr="009A357E">
        <w:rPr>
          <w:rFonts w:ascii="Times New Roman" w:hAnsi="Times New Roman" w:cs="Times New Roman"/>
          <w:sz w:val="24"/>
          <w:szCs w:val="24"/>
        </w:rPr>
        <w:t xml:space="preserve"> ir kt.,</w:t>
      </w:r>
      <w:r w:rsidR="00A43A04" w:rsidRPr="009A357E">
        <w:rPr>
          <w:rFonts w:ascii="Times New Roman" w:hAnsi="Times New Roman" w:cs="Times New Roman"/>
          <w:sz w:val="24"/>
          <w:szCs w:val="24"/>
        </w:rPr>
        <w:t xml:space="preserve"> 2020, p. 101–102, remdamosi </w:t>
      </w:r>
      <w:proofErr w:type="spellStart"/>
      <w:r w:rsidR="00FB64F3" w:rsidRPr="009A357E">
        <w:rPr>
          <w:rFonts w:ascii="Times New Roman" w:hAnsi="Times New Roman" w:cs="Times New Roman"/>
          <w:sz w:val="24"/>
          <w:szCs w:val="24"/>
        </w:rPr>
        <w:t>Clark</w:t>
      </w:r>
      <w:proofErr w:type="spellEnd"/>
      <w:r w:rsidR="00FB64F3" w:rsidRPr="009A357E">
        <w:rPr>
          <w:rFonts w:ascii="Times New Roman" w:hAnsi="Times New Roman" w:cs="Times New Roman"/>
          <w:sz w:val="24"/>
          <w:szCs w:val="24"/>
        </w:rPr>
        <w:t xml:space="preserve"> et al., 2012</w:t>
      </w:r>
      <w:r w:rsidR="00A43A04" w:rsidRPr="009A357E">
        <w:rPr>
          <w:rFonts w:ascii="Times New Roman" w:hAnsi="Times New Roman" w:cs="Times New Roman"/>
          <w:sz w:val="24"/>
          <w:szCs w:val="24"/>
        </w:rPr>
        <w:t xml:space="preserve">, </w:t>
      </w:r>
      <w:proofErr w:type="spellStart"/>
      <w:r w:rsidR="00A43A04" w:rsidRPr="009A357E">
        <w:rPr>
          <w:rFonts w:ascii="Times New Roman" w:hAnsi="Times New Roman" w:cs="Times New Roman"/>
          <w:sz w:val="24"/>
          <w:szCs w:val="24"/>
        </w:rPr>
        <w:t>Clark</w:t>
      </w:r>
      <w:proofErr w:type="spellEnd"/>
      <w:r w:rsidR="00A43A04" w:rsidRPr="009A357E">
        <w:rPr>
          <w:rFonts w:ascii="Times New Roman" w:hAnsi="Times New Roman" w:cs="Times New Roman"/>
          <w:sz w:val="24"/>
          <w:szCs w:val="24"/>
        </w:rPr>
        <w:t>, 1989</w:t>
      </w:r>
      <w:r w:rsidR="00FB64F3" w:rsidRPr="009A357E">
        <w:rPr>
          <w:rFonts w:ascii="Times New Roman" w:hAnsi="Times New Roman" w:cs="Times New Roman"/>
          <w:sz w:val="24"/>
          <w:szCs w:val="24"/>
        </w:rPr>
        <w:t>).</w:t>
      </w:r>
    </w:p>
    <w:p w14:paraId="258269A4" w14:textId="77777777" w:rsidR="00870064" w:rsidRPr="009A357E" w:rsidRDefault="007F2385" w:rsidP="00467FD1">
      <w:pPr>
        <w:spacing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K</w:t>
      </w:r>
      <w:r w:rsidR="004F6728" w:rsidRPr="009A357E">
        <w:rPr>
          <w:rFonts w:ascii="Times New Roman" w:hAnsi="Times New Roman" w:cs="Times New Roman"/>
          <w:sz w:val="24"/>
          <w:szCs w:val="24"/>
        </w:rPr>
        <w:t xml:space="preserve">ita vertus, </w:t>
      </w:r>
      <w:r w:rsidR="00870064" w:rsidRPr="009A357E">
        <w:rPr>
          <w:rFonts w:ascii="Times New Roman" w:hAnsi="Times New Roman" w:cs="Times New Roman"/>
          <w:sz w:val="24"/>
          <w:szCs w:val="24"/>
        </w:rPr>
        <w:t>siekiant kuo objektyviau į</w:t>
      </w:r>
      <w:r w:rsidR="004F6728" w:rsidRPr="009A357E">
        <w:rPr>
          <w:rFonts w:ascii="Times New Roman" w:hAnsi="Times New Roman" w:cs="Times New Roman"/>
          <w:sz w:val="24"/>
          <w:szCs w:val="24"/>
        </w:rPr>
        <w:t>vertin</w:t>
      </w:r>
      <w:r w:rsidR="00870064" w:rsidRPr="009A357E">
        <w:rPr>
          <w:rFonts w:ascii="Times New Roman" w:hAnsi="Times New Roman" w:cs="Times New Roman"/>
          <w:sz w:val="24"/>
          <w:szCs w:val="24"/>
        </w:rPr>
        <w:t xml:space="preserve">ti </w:t>
      </w:r>
      <w:r w:rsidR="004F6728" w:rsidRPr="009A357E">
        <w:rPr>
          <w:rFonts w:ascii="Times New Roman" w:hAnsi="Times New Roman" w:cs="Times New Roman"/>
          <w:sz w:val="24"/>
          <w:szCs w:val="24"/>
        </w:rPr>
        <w:t xml:space="preserve">pamokos kokybę, </w:t>
      </w:r>
      <w:r w:rsidR="00870064" w:rsidRPr="009A357E">
        <w:rPr>
          <w:rFonts w:ascii="Times New Roman" w:hAnsi="Times New Roman" w:cs="Times New Roman"/>
          <w:sz w:val="24"/>
          <w:szCs w:val="24"/>
        </w:rPr>
        <w:t xml:space="preserve">vertintini aspektai </w:t>
      </w:r>
      <w:r w:rsidR="004F6728" w:rsidRPr="009A357E">
        <w:rPr>
          <w:rFonts w:ascii="Times New Roman" w:hAnsi="Times New Roman" w:cs="Times New Roman"/>
          <w:sz w:val="24"/>
          <w:szCs w:val="24"/>
        </w:rPr>
        <w:t xml:space="preserve">turi būti aiškiai </w:t>
      </w:r>
      <w:r w:rsidR="00870064" w:rsidRPr="009A357E">
        <w:rPr>
          <w:rFonts w:ascii="Times New Roman" w:hAnsi="Times New Roman" w:cs="Times New Roman"/>
          <w:sz w:val="24"/>
          <w:szCs w:val="24"/>
        </w:rPr>
        <w:t>ir tiksliai aprašyti stebėjimo protokole, kad apsaugotų išorės vertintoją nuo „priimtinų šališkų „geros pamokos“ teorijų įtakos“ (</w:t>
      </w:r>
      <w:proofErr w:type="spellStart"/>
      <w:r w:rsidR="00870064" w:rsidRPr="009A357E">
        <w:rPr>
          <w:rFonts w:ascii="Times New Roman" w:hAnsi="Times New Roman" w:cs="Times New Roman"/>
          <w:sz w:val="24"/>
          <w:szCs w:val="24"/>
        </w:rPr>
        <w:t>Helmke</w:t>
      </w:r>
      <w:proofErr w:type="spellEnd"/>
      <w:r w:rsidR="00870064" w:rsidRPr="009A357E">
        <w:rPr>
          <w:rFonts w:ascii="Times New Roman" w:hAnsi="Times New Roman" w:cs="Times New Roman"/>
          <w:sz w:val="24"/>
          <w:szCs w:val="24"/>
        </w:rPr>
        <w:t>, 2012, p. 273).</w:t>
      </w:r>
      <w:r w:rsidR="00467FD1" w:rsidRPr="009A357E">
        <w:t xml:space="preserve"> </w:t>
      </w:r>
      <w:r w:rsidR="00467FD1" w:rsidRPr="009A357E">
        <w:rPr>
          <w:rFonts w:ascii="Times New Roman" w:hAnsi="Times New Roman" w:cs="Times New Roman"/>
          <w:sz w:val="24"/>
          <w:szCs w:val="24"/>
        </w:rPr>
        <w:t>Taip pat atkreiptinas dėmesys, kad užsienio šalių m</w:t>
      </w:r>
      <w:r w:rsidR="007B4CE1" w:rsidRPr="009A357E">
        <w:rPr>
          <w:rFonts w:ascii="Times New Roman" w:hAnsi="Times New Roman" w:cs="Times New Roman"/>
          <w:sz w:val="24"/>
          <w:szCs w:val="24"/>
        </w:rPr>
        <w:t>okslininkų duomenimis (</w:t>
      </w:r>
      <w:proofErr w:type="spellStart"/>
      <w:r w:rsidR="007B4CE1" w:rsidRPr="009A357E">
        <w:rPr>
          <w:rFonts w:ascii="Times New Roman" w:hAnsi="Times New Roman" w:cs="Times New Roman"/>
          <w:sz w:val="24"/>
          <w:szCs w:val="24"/>
        </w:rPr>
        <w:t>Gunnell</w:t>
      </w:r>
      <w:proofErr w:type="spellEnd"/>
      <w:r w:rsidR="007B4CE1" w:rsidRPr="009A357E">
        <w:rPr>
          <w:rFonts w:ascii="Times New Roman" w:hAnsi="Times New Roman" w:cs="Times New Roman"/>
          <w:sz w:val="24"/>
          <w:szCs w:val="24"/>
        </w:rPr>
        <w:t xml:space="preserve"> et al.</w:t>
      </w:r>
      <w:r w:rsidR="00467FD1" w:rsidRPr="009A357E">
        <w:rPr>
          <w:rFonts w:ascii="Times New Roman" w:hAnsi="Times New Roman" w:cs="Times New Roman"/>
          <w:sz w:val="24"/>
          <w:szCs w:val="24"/>
        </w:rPr>
        <w:t xml:space="preserve">, 2013; </w:t>
      </w:r>
      <w:proofErr w:type="spellStart"/>
      <w:r w:rsidR="00467FD1" w:rsidRPr="009A357E">
        <w:rPr>
          <w:rFonts w:ascii="Times New Roman" w:hAnsi="Times New Roman" w:cs="Times New Roman"/>
          <w:sz w:val="24"/>
          <w:szCs w:val="24"/>
        </w:rPr>
        <w:t>Hein</w:t>
      </w:r>
      <w:proofErr w:type="spellEnd"/>
      <w:r w:rsidR="00467FD1" w:rsidRPr="009A357E">
        <w:rPr>
          <w:rFonts w:ascii="Times New Roman" w:hAnsi="Times New Roman" w:cs="Times New Roman"/>
          <w:sz w:val="24"/>
          <w:szCs w:val="24"/>
        </w:rPr>
        <w:t xml:space="preserve"> </w:t>
      </w:r>
      <w:r w:rsidR="007B4CE1" w:rsidRPr="009A357E">
        <w:rPr>
          <w:rFonts w:ascii="Times New Roman" w:hAnsi="Times New Roman" w:cs="Times New Roman"/>
          <w:sz w:val="24"/>
          <w:szCs w:val="24"/>
        </w:rPr>
        <w:t>et al.,</w:t>
      </w:r>
      <w:r w:rsidR="00467FD1" w:rsidRPr="009A357E">
        <w:rPr>
          <w:rFonts w:ascii="Times New Roman" w:hAnsi="Times New Roman" w:cs="Times New Roman"/>
          <w:sz w:val="24"/>
          <w:szCs w:val="24"/>
        </w:rPr>
        <w:t xml:space="preserve"> 2015), vienas iš svarbių veiksnių mokinių neįsitraukimo į mokymosi procesą yra susijęs su mokinių ir mokytojų bendravimu pamokos metu (o ne tik tam tikrų metodų taikymu). Jei mokini</w:t>
      </w:r>
      <w:r w:rsidR="00F50421" w:rsidRPr="009A357E">
        <w:rPr>
          <w:rFonts w:ascii="Times New Roman" w:hAnsi="Times New Roman" w:cs="Times New Roman"/>
          <w:sz w:val="24"/>
          <w:szCs w:val="24"/>
        </w:rPr>
        <w:t>ų ir mokytojų tarpusavio santykiai nėra geri,</w:t>
      </w:r>
      <w:r w:rsidR="00467FD1" w:rsidRPr="009A357E">
        <w:rPr>
          <w:rFonts w:ascii="Times New Roman" w:hAnsi="Times New Roman" w:cs="Times New Roman"/>
          <w:sz w:val="24"/>
          <w:szCs w:val="24"/>
        </w:rPr>
        <w:t xml:space="preserve"> </w:t>
      </w:r>
      <w:r w:rsidR="00F50421" w:rsidRPr="009A357E">
        <w:rPr>
          <w:rFonts w:ascii="Times New Roman" w:hAnsi="Times New Roman" w:cs="Times New Roman"/>
          <w:sz w:val="24"/>
          <w:szCs w:val="24"/>
        </w:rPr>
        <w:t>mokiniai</w:t>
      </w:r>
      <w:r w:rsidR="00467FD1" w:rsidRPr="009A357E">
        <w:rPr>
          <w:rFonts w:ascii="Times New Roman" w:hAnsi="Times New Roman" w:cs="Times New Roman"/>
          <w:sz w:val="24"/>
          <w:szCs w:val="24"/>
        </w:rPr>
        <w:t xml:space="preserve"> nesiekia </w:t>
      </w:r>
      <w:r w:rsidR="00F50421" w:rsidRPr="009A357E">
        <w:rPr>
          <w:rFonts w:ascii="Times New Roman" w:hAnsi="Times New Roman" w:cs="Times New Roman"/>
          <w:sz w:val="24"/>
          <w:szCs w:val="24"/>
        </w:rPr>
        <w:t xml:space="preserve">gilesnio </w:t>
      </w:r>
      <w:r w:rsidR="00467FD1" w:rsidRPr="009A357E">
        <w:rPr>
          <w:rFonts w:ascii="Times New Roman" w:hAnsi="Times New Roman" w:cs="Times New Roman"/>
          <w:sz w:val="24"/>
          <w:szCs w:val="24"/>
        </w:rPr>
        <w:t>moky</w:t>
      </w:r>
      <w:r w:rsidR="00F50421" w:rsidRPr="009A357E">
        <w:rPr>
          <w:rFonts w:ascii="Times New Roman" w:hAnsi="Times New Roman" w:cs="Times New Roman"/>
          <w:sz w:val="24"/>
          <w:szCs w:val="24"/>
        </w:rPr>
        <w:t>mosi</w:t>
      </w:r>
      <w:r w:rsidR="00467FD1" w:rsidRPr="009A357E">
        <w:rPr>
          <w:rFonts w:ascii="Times New Roman" w:hAnsi="Times New Roman" w:cs="Times New Roman"/>
          <w:sz w:val="24"/>
          <w:szCs w:val="24"/>
        </w:rPr>
        <w:t>.</w:t>
      </w:r>
    </w:p>
    <w:p w14:paraId="171B79D8" w14:textId="77777777" w:rsidR="00674E92" w:rsidRPr="009A357E" w:rsidRDefault="00674E92" w:rsidP="00361FC5">
      <w:pPr>
        <w:spacing w:after="240"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Nuo 2019 m. pradėtas vykdyti BU mokyklų išorinis rizikos vertinimas. NMVA duomenimis jis jau atliktas 53 mokyklose. Suvestinė (</w:t>
      </w:r>
      <w:r w:rsidR="00237B22" w:rsidRPr="009A357E">
        <w:rPr>
          <w:rFonts w:ascii="Times New Roman" w:hAnsi="Times New Roman" w:cs="Times New Roman"/>
          <w:sz w:val="24"/>
          <w:szCs w:val="24"/>
        </w:rPr>
        <w:t xml:space="preserve">7 </w:t>
      </w:r>
      <w:r w:rsidRPr="009A357E">
        <w:rPr>
          <w:rFonts w:ascii="Times New Roman" w:hAnsi="Times New Roman" w:cs="Times New Roman"/>
          <w:sz w:val="24"/>
          <w:szCs w:val="24"/>
        </w:rPr>
        <w:t xml:space="preserve">lentelė) rodo, kad daugumos BU mokyklų visos veiklos sritys </w:t>
      </w:r>
      <w:r w:rsidR="00237B22" w:rsidRPr="009A357E">
        <w:rPr>
          <w:rFonts w:ascii="Times New Roman" w:hAnsi="Times New Roman" w:cs="Times New Roman"/>
          <w:sz w:val="24"/>
          <w:szCs w:val="24"/>
        </w:rPr>
        <w:t xml:space="preserve">buvo </w:t>
      </w:r>
      <w:r w:rsidRPr="009A357E">
        <w:rPr>
          <w:rFonts w:ascii="Times New Roman" w:hAnsi="Times New Roman" w:cs="Times New Roman"/>
          <w:sz w:val="24"/>
          <w:szCs w:val="24"/>
        </w:rPr>
        <w:t xml:space="preserve">įvertintos </w:t>
      </w:r>
      <w:r w:rsidR="00722DB7" w:rsidRPr="009A357E">
        <w:rPr>
          <w:rFonts w:ascii="Times New Roman" w:hAnsi="Times New Roman" w:cs="Times New Roman"/>
          <w:sz w:val="24"/>
          <w:szCs w:val="24"/>
        </w:rPr>
        <w:t xml:space="preserve">tik </w:t>
      </w:r>
      <w:r w:rsidRPr="009A357E">
        <w:rPr>
          <w:rFonts w:ascii="Times New Roman" w:hAnsi="Times New Roman" w:cs="Times New Roman"/>
          <w:sz w:val="24"/>
          <w:szCs w:val="24"/>
        </w:rPr>
        <w:t>2 lygiu.</w:t>
      </w:r>
    </w:p>
    <w:p w14:paraId="141E0EF7" w14:textId="77777777" w:rsidR="009B5ECE" w:rsidRPr="009A357E" w:rsidRDefault="00237B22" w:rsidP="009B5ECE">
      <w:pPr>
        <w:spacing w:line="240" w:lineRule="auto"/>
        <w:jc w:val="right"/>
        <w:rPr>
          <w:rFonts w:ascii="Times New Roman" w:hAnsi="Times New Roman" w:cs="Times New Roman"/>
          <w:b/>
          <w:color w:val="1F497D" w:themeColor="text2"/>
          <w:sz w:val="24"/>
          <w:szCs w:val="24"/>
        </w:rPr>
      </w:pPr>
      <w:r w:rsidRPr="009A357E">
        <w:rPr>
          <w:rFonts w:ascii="Times New Roman" w:hAnsi="Times New Roman" w:cs="Times New Roman"/>
          <w:b/>
          <w:color w:val="1F497D" w:themeColor="text2"/>
          <w:sz w:val="24"/>
          <w:szCs w:val="24"/>
        </w:rPr>
        <w:t xml:space="preserve">7 </w:t>
      </w:r>
      <w:r w:rsidR="00674E92" w:rsidRPr="009A357E">
        <w:rPr>
          <w:rFonts w:ascii="Times New Roman" w:hAnsi="Times New Roman" w:cs="Times New Roman"/>
          <w:b/>
          <w:color w:val="1F497D" w:themeColor="text2"/>
          <w:sz w:val="24"/>
          <w:szCs w:val="24"/>
        </w:rPr>
        <w:t>lentelė. Bendrojo ugdymo programas įgyvendinančių mokyklų skaičius</w:t>
      </w:r>
    </w:p>
    <w:p w14:paraId="6030D5BF" w14:textId="77777777" w:rsidR="00674E92" w:rsidRPr="009A357E" w:rsidRDefault="00674E92" w:rsidP="009B5ECE">
      <w:pPr>
        <w:spacing w:after="120" w:line="240" w:lineRule="auto"/>
        <w:jc w:val="right"/>
        <w:rPr>
          <w:rFonts w:ascii="Times New Roman" w:hAnsi="Times New Roman" w:cs="Times New Roman"/>
          <w:b/>
          <w:color w:val="1F497D" w:themeColor="text2"/>
          <w:sz w:val="24"/>
          <w:szCs w:val="24"/>
        </w:rPr>
      </w:pPr>
      <w:r w:rsidRPr="009A357E">
        <w:rPr>
          <w:rFonts w:ascii="Times New Roman" w:hAnsi="Times New Roman" w:cs="Times New Roman"/>
          <w:b/>
          <w:color w:val="1F497D" w:themeColor="text2"/>
          <w:sz w:val="24"/>
          <w:szCs w:val="24"/>
        </w:rPr>
        <w:t>pagal išorinio rizikos vertinimo rezultatus</w:t>
      </w:r>
    </w:p>
    <w:tbl>
      <w:tblPr>
        <w:tblW w:w="0" w:type="auto"/>
        <w:jc w:val="center"/>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4484"/>
        <w:gridCol w:w="1134"/>
        <w:gridCol w:w="1134"/>
        <w:gridCol w:w="1134"/>
        <w:gridCol w:w="1134"/>
      </w:tblGrid>
      <w:tr w:rsidR="00A51337" w:rsidRPr="009A357E" w14:paraId="5F1B93F9" w14:textId="77777777" w:rsidTr="00237B22">
        <w:trPr>
          <w:jc w:val="center"/>
        </w:trPr>
        <w:tc>
          <w:tcPr>
            <w:tcW w:w="4484" w:type="dxa"/>
            <w:tcBorders>
              <w:top w:val="single" w:sz="12" w:space="0" w:color="4F81BD" w:themeColor="accent1"/>
              <w:left w:val="single" w:sz="12" w:space="0" w:color="4F81BD" w:themeColor="accent1"/>
              <w:bottom w:val="single" w:sz="12" w:space="0" w:color="FFFFFF" w:themeColor="background1"/>
              <w:right w:val="single" w:sz="12" w:space="0" w:color="FFFFFF" w:themeColor="background1"/>
            </w:tcBorders>
            <w:shd w:val="clear" w:color="auto" w:fill="4F81BD" w:themeFill="accent1"/>
          </w:tcPr>
          <w:p w14:paraId="4C84ED2F" w14:textId="77777777" w:rsidR="00A51337" w:rsidRPr="009A357E" w:rsidRDefault="00A51337" w:rsidP="00B80149">
            <w:pPr>
              <w:rPr>
                <w:rFonts w:ascii="Times New Roman" w:hAnsi="Times New Roman" w:cs="Times New Roman"/>
                <w:b/>
                <w:color w:val="FFFFFF" w:themeColor="background1"/>
              </w:rPr>
            </w:pPr>
          </w:p>
        </w:tc>
        <w:tc>
          <w:tcPr>
            <w:tcW w:w="1134" w:type="dxa"/>
            <w:tcBorders>
              <w:top w:val="single" w:sz="12" w:space="0" w:color="4F81BD" w:themeColor="accent1"/>
              <w:left w:val="single" w:sz="12" w:space="0" w:color="FFFFFF" w:themeColor="background1"/>
              <w:bottom w:val="single" w:sz="12" w:space="0" w:color="FFFFFF" w:themeColor="background1"/>
              <w:right w:val="single" w:sz="12" w:space="0" w:color="FFFFFF" w:themeColor="background1"/>
            </w:tcBorders>
            <w:shd w:val="clear" w:color="auto" w:fill="4F81BD" w:themeFill="accent1"/>
            <w:hideMark/>
          </w:tcPr>
          <w:p w14:paraId="228BF406" w14:textId="77777777" w:rsidR="00A51337" w:rsidRPr="009A357E" w:rsidRDefault="00A51337" w:rsidP="00B80149">
            <w:pPr>
              <w:jc w:val="center"/>
              <w:rPr>
                <w:rFonts w:ascii="Times New Roman" w:hAnsi="Times New Roman" w:cs="Times New Roman"/>
                <w:b/>
                <w:color w:val="FFFFFF" w:themeColor="background1"/>
              </w:rPr>
            </w:pPr>
            <w:r w:rsidRPr="009A357E">
              <w:rPr>
                <w:rFonts w:ascii="Times New Roman" w:hAnsi="Times New Roman" w:cs="Times New Roman"/>
                <w:b/>
                <w:color w:val="FFFFFF" w:themeColor="background1"/>
              </w:rPr>
              <w:t>1 lygis</w:t>
            </w:r>
          </w:p>
        </w:tc>
        <w:tc>
          <w:tcPr>
            <w:tcW w:w="1134" w:type="dxa"/>
            <w:tcBorders>
              <w:top w:val="single" w:sz="12" w:space="0" w:color="4F81BD" w:themeColor="accent1"/>
              <w:left w:val="single" w:sz="12" w:space="0" w:color="FFFFFF" w:themeColor="background1"/>
              <w:bottom w:val="single" w:sz="12" w:space="0" w:color="FFFFFF" w:themeColor="background1"/>
              <w:right w:val="single" w:sz="12" w:space="0" w:color="FFFFFF" w:themeColor="background1"/>
            </w:tcBorders>
            <w:shd w:val="clear" w:color="auto" w:fill="4F81BD" w:themeFill="accent1"/>
          </w:tcPr>
          <w:p w14:paraId="6E1D5CC0" w14:textId="77777777" w:rsidR="00A51337" w:rsidRPr="009A357E" w:rsidRDefault="00A51337" w:rsidP="00B80149">
            <w:pPr>
              <w:jc w:val="center"/>
              <w:rPr>
                <w:rFonts w:ascii="Times New Roman" w:hAnsi="Times New Roman" w:cs="Times New Roman"/>
                <w:b/>
                <w:color w:val="FFFFFF" w:themeColor="background1"/>
              </w:rPr>
            </w:pPr>
            <w:r w:rsidRPr="009A357E">
              <w:rPr>
                <w:rFonts w:ascii="Times New Roman" w:hAnsi="Times New Roman" w:cs="Times New Roman"/>
                <w:b/>
                <w:color w:val="FFFFFF" w:themeColor="background1"/>
              </w:rPr>
              <w:t>2 lygis</w:t>
            </w:r>
          </w:p>
        </w:tc>
        <w:tc>
          <w:tcPr>
            <w:tcW w:w="1134" w:type="dxa"/>
            <w:tcBorders>
              <w:top w:val="single" w:sz="12" w:space="0" w:color="4F81BD" w:themeColor="accent1"/>
              <w:left w:val="single" w:sz="12" w:space="0" w:color="FFFFFF" w:themeColor="background1"/>
              <w:bottom w:val="single" w:sz="12" w:space="0" w:color="FFFFFF" w:themeColor="background1"/>
              <w:right w:val="single" w:sz="12" w:space="0" w:color="FFFFFF" w:themeColor="background1"/>
            </w:tcBorders>
            <w:shd w:val="clear" w:color="auto" w:fill="4F81BD" w:themeFill="accent1"/>
            <w:hideMark/>
          </w:tcPr>
          <w:p w14:paraId="777C1208" w14:textId="77777777" w:rsidR="00A51337" w:rsidRPr="009A357E" w:rsidRDefault="00A51337" w:rsidP="00B80149">
            <w:pPr>
              <w:jc w:val="center"/>
              <w:rPr>
                <w:rFonts w:ascii="Times New Roman" w:hAnsi="Times New Roman" w:cs="Times New Roman"/>
                <w:b/>
                <w:color w:val="FFFFFF" w:themeColor="background1"/>
              </w:rPr>
            </w:pPr>
            <w:r w:rsidRPr="009A357E">
              <w:rPr>
                <w:rFonts w:ascii="Times New Roman" w:hAnsi="Times New Roman" w:cs="Times New Roman"/>
                <w:b/>
                <w:color w:val="FFFFFF" w:themeColor="background1"/>
              </w:rPr>
              <w:t>3 lygis</w:t>
            </w:r>
          </w:p>
        </w:tc>
        <w:tc>
          <w:tcPr>
            <w:tcW w:w="1134" w:type="dxa"/>
            <w:tcBorders>
              <w:top w:val="single" w:sz="12" w:space="0" w:color="4F81BD" w:themeColor="accent1"/>
              <w:left w:val="single" w:sz="12" w:space="0" w:color="FFFFFF" w:themeColor="background1"/>
              <w:bottom w:val="single" w:sz="12" w:space="0" w:color="FFFFFF" w:themeColor="background1"/>
              <w:right w:val="nil"/>
            </w:tcBorders>
            <w:shd w:val="clear" w:color="auto" w:fill="4F81BD" w:themeFill="accent1"/>
            <w:hideMark/>
          </w:tcPr>
          <w:p w14:paraId="6DCCA67A" w14:textId="77777777" w:rsidR="00A51337" w:rsidRPr="009A357E" w:rsidRDefault="00A51337" w:rsidP="00B80149">
            <w:pPr>
              <w:jc w:val="center"/>
              <w:rPr>
                <w:rFonts w:ascii="Times New Roman" w:hAnsi="Times New Roman" w:cs="Times New Roman"/>
                <w:b/>
                <w:color w:val="FFFFFF" w:themeColor="background1"/>
              </w:rPr>
            </w:pPr>
            <w:r w:rsidRPr="009A357E">
              <w:rPr>
                <w:rFonts w:ascii="Times New Roman" w:hAnsi="Times New Roman" w:cs="Times New Roman"/>
                <w:b/>
                <w:color w:val="FFFFFF" w:themeColor="background1"/>
              </w:rPr>
              <w:t>4 lygis</w:t>
            </w:r>
          </w:p>
        </w:tc>
      </w:tr>
      <w:tr w:rsidR="00A51337" w:rsidRPr="009A357E" w14:paraId="274179AD" w14:textId="77777777" w:rsidTr="00237B22">
        <w:trPr>
          <w:jc w:val="center"/>
        </w:trPr>
        <w:tc>
          <w:tcPr>
            <w:tcW w:w="9020" w:type="dxa"/>
            <w:gridSpan w:val="5"/>
            <w:tcBorders>
              <w:top w:val="single" w:sz="12" w:space="0" w:color="FFFFFF" w:themeColor="background1"/>
            </w:tcBorders>
            <w:shd w:val="clear" w:color="auto" w:fill="4F81BD" w:themeFill="accent1"/>
          </w:tcPr>
          <w:p w14:paraId="4008A8D3" w14:textId="77777777" w:rsidR="00A51337" w:rsidRPr="009A357E" w:rsidRDefault="00A51337" w:rsidP="00B80149">
            <w:pPr>
              <w:jc w:val="center"/>
              <w:rPr>
                <w:rFonts w:ascii="Times New Roman" w:hAnsi="Times New Roman" w:cs="Times New Roman"/>
                <w:b/>
                <w:color w:val="FFFFFF" w:themeColor="background1"/>
              </w:rPr>
            </w:pPr>
            <w:r w:rsidRPr="009A357E">
              <w:rPr>
                <w:rFonts w:ascii="Times New Roman" w:hAnsi="Times New Roman" w:cs="Times New Roman"/>
                <w:b/>
                <w:color w:val="FFFFFF" w:themeColor="background1"/>
              </w:rPr>
              <w:t>Rezultatai</w:t>
            </w:r>
          </w:p>
        </w:tc>
      </w:tr>
      <w:tr w:rsidR="00A51337" w:rsidRPr="009A357E" w14:paraId="22B4A67F" w14:textId="77777777" w:rsidTr="00237B22">
        <w:trPr>
          <w:jc w:val="center"/>
        </w:trPr>
        <w:tc>
          <w:tcPr>
            <w:tcW w:w="4484" w:type="dxa"/>
          </w:tcPr>
          <w:p w14:paraId="15E59F38" w14:textId="77777777" w:rsidR="00A51337" w:rsidRPr="009A357E" w:rsidRDefault="00A51337" w:rsidP="00B80149">
            <w:pPr>
              <w:rPr>
                <w:rFonts w:ascii="Times New Roman" w:hAnsi="Times New Roman" w:cs="Times New Roman"/>
              </w:rPr>
            </w:pPr>
            <w:r w:rsidRPr="009A357E">
              <w:rPr>
                <w:rFonts w:ascii="Times New Roman" w:hAnsi="Times New Roman" w:cs="Times New Roman"/>
              </w:rPr>
              <w:t>Asmenybės tapsmas</w:t>
            </w:r>
          </w:p>
        </w:tc>
        <w:tc>
          <w:tcPr>
            <w:tcW w:w="1134" w:type="dxa"/>
          </w:tcPr>
          <w:p w14:paraId="2519D1C1" w14:textId="77777777" w:rsidR="00A51337" w:rsidRPr="009A357E" w:rsidRDefault="00A51337" w:rsidP="00B80149">
            <w:pPr>
              <w:jc w:val="center"/>
              <w:rPr>
                <w:rFonts w:ascii="Times New Roman" w:hAnsi="Times New Roman" w:cs="Times New Roman"/>
              </w:rPr>
            </w:pPr>
            <w:r w:rsidRPr="009A357E">
              <w:rPr>
                <w:rFonts w:ascii="Times New Roman" w:hAnsi="Times New Roman" w:cs="Times New Roman"/>
              </w:rPr>
              <w:t>-</w:t>
            </w:r>
          </w:p>
        </w:tc>
        <w:tc>
          <w:tcPr>
            <w:tcW w:w="1134" w:type="dxa"/>
          </w:tcPr>
          <w:p w14:paraId="6A90AB9B" w14:textId="77777777" w:rsidR="00A51337" w:rsidRPr="009A357E" w:rsidRDefault="00A51337" w:rsidP="00B80149">
            <w:pPr>
              <w:jc w:val="center"/>
              <w:rPr>
                <w:rFonts w:ascii="Times New Roman" w:hAnsi="Times New Roman" w:cs="Times New Roman"/>
              </w:rPr>
            </w:pPr>
            <w:r w:rsidRPr="009A357E">
              <w:rPr>
                <w:rFonts w:ascii="Times New Roman" w:hAnsi="Times New Roman" w:cs="Times New Roman"/>
              </w:rPr>
              <w:t>35</w:t>
            </w:r>
          </w:p>
        </w:tc>
        <w:tc>
          <w:tcPr>
            <w:tcW w:w="1134" w:type="dxa"/>
          </w:tcPr>
          <w:p w14:paraId="4B1458FC" w14:textId="77777777" w:rsidR="00A51337" w:rsidRPr="009A357E" w:rsidRDefault="00A51337" w:rsidP="00B80149">
            <w:pPr>
              <w:jc w:val="center"/>
              <w:rPr>
                <w:rFonts w:ascii="Times New Roman" w:hAnsi="Times New Roman" w:cs="Times New Roman"/>
              </w:rPr>
            </w:pPr>
            <w:r w:rsidRPr="009A357E">
              <w:rPr>
                <w:rFonts w:ascii="Times New Roman" w:hAnsi="Times New Roman" w:cs="Times New Roman"/>
              </w:rPr>
              <w:t>17</w:t>
            </w:r>
          </w:p>
        </w:tc>
        <w:tc>
          <w:tcPr>
            <w:tcW w:w="1134" w:type="dxa"/>
          </w:tcPr>
          <w:p w14:paraId="66A6A92A" w14:textId="77777777" w:rsidR="00A51337" w:rsidRPr="009A357E" w:rsidRDefault="00A51337" w:rsidP="00B80149">
            <w:pPr>
              <w:jc w:val="center"/>
              <w:rPr>
                <w:rFonts w:ascii="Times New Roman" w:hAnsi="Times New Roman" w:cs="Times New Roman"/>
              </w:rPr>
            </w:pPr>
            <w:r w:rsidRPr="009A357E">
              <w:rPr>
                <w:rFonts w:ascii="Times New Roman" w:hAnsi="Times New Roman" w:cs="Times New Roman"/>
              </w:rPr>
              <w:t>-</w:t>
            </w:r>
          </w:p>
        </w:tc>
      </w:tr>
      <w:tr w:rsidR="00A51337" w:rsidRPr="009A357E" w14:paraId="22640EF8" w14:textId="77777777" w:rsidTr="00237B22">
        <w:trPr>
          <w:jc w:val="center"/>
        </w:trPr>
        <w:tc>
          <w:tcPr>
            <w:tcW w:w="4484" w:type="dxa"/>
            <w:tcBorders>
              <w:bottom w:val="single" w:sz="12" w:space="0" w:color="4F81BD" w:themeColor="accent1"/>
            </w:tcBorders>
          </w:tcPr>
          <w:p w14:paraId="076421BE" w14:textId="77777777" w:rsidR="00A51337" w:rsidRPr="009A357E" w:rsidRDefault="00A51337" w:rsidP="00B80149">
            <w:pPr>
              <w:rPr>
                <w:rFonts w:ascii="Times New Roman" w:hAnsi="Times New Roman" w:cs="Times New Roman"/>
              </w:rPr>
            </w:pPr>
            <w:r w:rsidRPr="009A357E">
              <w:rPr>
                <w:rFonts w:ascii="Times New Roman" w:hAnsi="Times New Roman" w:cs="Times New Roman"/>
              </w:rPr>
              <w:t>Mokinio pasiekimai ir pažanga</w:t>
            </w:r>
          </w:p>
        </w:tc>
        <w:tc>
          <w:tcPr>
            <w:tcW w:w="1134" w:type="dxa"/>
            <w:tcBorders>
              <w:bottom w:val="single" w:sz="12" w:space="0" w:color="4F81BD" w:themeColor="accent1"/>
            </w:tcBorders>
          </w:tcPr>
          <w:p w14:paraId="276F3411" w14:textId="77777777" w:rsidR="00A51337" w:rsidRPr="009A357E" w:rsidRDefault="00A51337" w:rsidP="00B80149">
            <w:pPr>
              <w:jc w:val="center"/>
              <w:rPr>
                <w:rFonts w:ascii="Times New Roman" w:hAnsi="Times New Roman" w:cs="Times New Roman"/>
              </w:rPr>
            </w:pPr>
            <w:r w:rsidRPr="009A357E">
              <w:rPr>
                <w:rFonts w:ascii="Times New Roman" w:hAnsi="Times New Roman" w:cs="Times New Roman"/>
              </w:rPr>
              <w:t>1</w:t>
            </w:r>
          </w:p>
        </w:tc>
        <w:tc>
          <w:tcPr>
            <w:tcW w:w="1134" w:type="dxa"/>
            <w:tcBorders>
              <w:bottom w:val="single" w:sz="12" w:space="0" w:color="4F81BD" w:themeColor="accent1"/>
            </w:tcBorders>
          </w:tcPr>
          <w:p w14:paraId="702D32EF" w14:textId="77777777" w:rsidR="00A51337" w:rsidRPr="009A357E" w:rsidRDefault="00A51337" w:rsidP="00B80149">
            <w:pPr>
              <w:jc w:val="center"/>
              <w:rPr>
                <w:rFonts w:ascii="Times New Roman" w:hAnsi="Times New Roman" w:cs="Times New Roman"/>
              </w:rPr>
            </w:pPr>
            <w:r w:rsidRPr="009A357E">
              <w:rPr>
                <w:rFonts w:ascii="Times New Roman" w:hAnsi="Times New Roman" w:cs="Times New Roman"/>
              </w:rPr>
              <w:t>51</w:t>
            </w:r>
          </w:p>
        </w:tc>
        <w:tc>
          <w:tcPr>
            <w:tcW w:w="1134" w:type="dxa"/>
            <w:tcBorders>
              <w:bottom w:val="single" w:sz="12" w:space="0" w:color="4F81BD" w:themeColor="accent1"/>
            </w:tcBorders>
          </w:tcPr>
          <w:p w14:paraId="1107F4F6" w14:textId="77777777" w:rsidR="00A51337" w:rsidRPr="009A357E" w:rsidRDefault="00A51337" w:rsidP="00B80149">
            <w:pPr>
              <w:jc w:val="center"/>
              <w:rPr>
                <w:rFonts w:ascii="Times New Roman" w:hAnsi="Times New Roman" w:cs="Times New Roman"/>
              </w:rPr>
            </w:pPr>
            <w:r w:rsidRPr="009A357E">
              <w:rPr>
                <w:rFonts w:ascii="Times New Roman" w:hAnsi="Times New Roman" w:cs="Times New Roman"/>
              </w:rPr>
              <w:t>1</w:t>
            </w:r>
          </w:p>
        </w:tc>
        <w:tc>
          <w:tcPr>
            <w:tcW w:w="1134" w:type="dxa"/>
            <w:tcBorders>
              <w:bottom w:val="single" w:sz="12" w:space="0" w:color="4F81BD" w:themeColor="accent1"/>
            </w:tcBorders>
          </w:tcPr>
          <w:p w14:paraId="794D37D6" w14:textId="77777777" w:rsidR="00A51337" w:rsidRPr="009A357E" w:rsidRDefault="00A51337" w:rsidP="00B80149">
            <w:pPr>
              <w:jc w:val="center"/>
              <w:rPr>
                <w:rFonts w:ascii="Times New Roman" w:hAnsi="Times New Roman" w:cs="Times New Roman"/>
              </w:rPr>
            </w:pPr>
            <w:r w:rsidRPr="009A357E">
              <w:rPr>
                <w:rFonts w:ascii="Times New Roman" w:hAnsi="Times New Roman" w:cs="Times New Roman"/>
              </w:rPr>
              <w:t>-</w:t>
            </w:r>
          </w:p>
        </w:tc>
      </w:tr>
      <w:tr w:rsidR="00A51337" w:rsidRPr="009A357E" w14:paraId="37F24BAC" w14:textId="77777777" w:rsidTr="00237B22">
        <w:trPr>
          <w:jc w:val="center"/>
        </w:trPr>
        <w:tc>
          <w:tcPr>
            <w:tcW w:w="9020" w:type="dxa"/>
            <w:gridSpan w:val="5"/>
            <w:shd w:val="clear" w:color="auto" w:fill="4F81BD" w:themeFill="accent1"/>
          </w:tcPr>
          <w:p w14:paraId="739F0E3E" w14:textId="77777777" w:rsidR="00A51337" w:rsidRPr="009A357E" w:rsidRDefault="00A51337" w:rsidP="00B80149">
            <w:pPr>
              <w:jc w:val="center"/>
              <w:rPr>
                <w:rFonts w:ascii="Times New Roman" w:hAnsi="Times New Roman" w:cs="Times New Roman"/>
                <w:b/>
                <w:color w:val="FFFFFF" w:themeColor="background1"/>
              </w:rPr>
            </w:pPr>
            <w:r w:rsidRPr="009A357E">
              <w:rPr>
                <w:rFonts w:ascii="Times New Roman" w:hAnsi="Times New Roman" w:cs="Times New Roman"/>
                <w:b/>
                <w:color w:val="FFFFFF" w:themeColor="background1"/>
              </w:rPr>
              <w:t>Pagalba mokiniui</w:t>
            </w:r>
          </w:p>
        </w:tc>
      </w:tr>
      <w:tr w:rsidR="00A51337" w:rsidRPr="009A357E" w14:paraId="6F067EA7" w14:textId="77777777" w:rsidTr="00237B22">
        <w:trPr>
          <w:jc w:val="center"/>
        </w:trPr>
        <w:tc>
          <w:tcPr>
            <w:tcW w:w="4484" w:type="dxa"/>
            <w:tcBorders>
              <w:bottom w:val="single" w:sz="12" w:space="0" w:color="4F81BD" w:themeColor="accent1"/>
            </w:tcBorders>
          </w:tcPr>
          <w:p w14:paraId="654DD5BB" w14:textId="77777777" w:rsidR="00A51337" w:rsidRPr="009A357E" w:rsidRDefault="00A51337" w:rsidP="00B80149">
            <w:pPr>
              <w:rPr>
                <w:rFonts w:ascii="Times New Roman" w:hAnsi="Times New Roman" w:cs="Times New Roman"/>
              </w:rPr>
            </w:pPr>
            <w:r w:rsidRPr="009A357E">
              <w:rPr>
                <w:rFonts w:ascii="Times New Roman" w:hAnsi="Times New Roman" w:cs="Times New Roman"/>
              </w:rPr>
              <w:t>Orientavimasis į mokinio asmenybės tapsmą</w:t>
            </w:r>
          </w:p>
        </w:tc>
        <w:tc>
          <w:tcPr>
            <w:tcW w:w="1134" w:type="dxa"/>
            <w:tcBorders>
              <w:bottom w:val="single" w:sz="12" w:space="0" w:color="4F81BD" w:themeColor="accent1"/>
            </w:tcBorders>
          </w:tcPr>
          <w:p w14:paraId="760D5560" w14:textId="77777777" w:rsidR="00A51337" w:rsidRPr="009A357E" w:rsidRDefault="00A51337" w:rsidP="00B80149">
            <w:pPr>
              <w:jc w:val="center"/>
              <w:rPr>
                <w:rFonts w:ascii="Times New Roman" w:hAnsi="Times New Roman" w:cs="Times New Roman"/>
              </w:rPr>
            </w:pPr>
            <w:r w:rsidRPr="009A357E">
              <w:rPr>
                <w:rFonts w:ascii="Times New Roman" w:hAnsi="Times New Roman" w:cs="Times New Roman"/>
              </w:rPr>
              <w:t>-</w:t>
            </w:r>
          </w:p>
        </w:tc>
        <w:tc>
          <w:tcPr>
            <w:tcW w:w="1134" w:type="dxa"/>
            <w:tcBorders>
              <w:bottom w:val="single" w:sz="12" w:space="0" w:color="4F81BD" w:themeColor="accent1"/>
            </w:tcBorders>
          </w:tcPr>
          <w:p w14:paraId="78913A09" w14:textId="77777777" w:rsidR="00A51337" w:rsidRPr="009A357E" w:rsidRDefault="00A51337" w:rsidP="00B80149">
            <w:pPr>
              <w:jc w:val="center"/>
              <w:rPr>
                <w:rFonts w:ascii="Times New Roman" w:hAnsi="Times New Roman" w:cs="Times New Roman"/>
              </w:rPr>
            </w:pPr>
            <w:r w:rsidRPr="009A357E">
              <w:rPr>
                <w:rFonts w:ascii="Times New Roman" w:hAnsi="Times New Roman" w:cs="Times New Roman"/>
              </w:rPr>
              <w:t>43</w:t>
            </w:r>
          </w:p>
        </w:tc>
        <w:tc>
          <w:tcPr>
            <w:tcW w:w="1134" w:type="dxa"/>
            <w:tcBorders>
              <w:bottom w:val="single" w:sz="12" w:space="0" w:color="4F81BD" w:themeColor="accent1"/>
            </w:tcBorders>
          </w:tcPr>
          <w:p w14:paraId="766C5657" w14:textId="77777777" w:rsidR="00A51337" w:rsidRPr="009A357E" w:rsidRDefault="00A51337" w:rsidP="00B80149">
            <w:pPr>
              <w:jc w:val="center"/>
              <w:rPr>
                <w:rFonts w:ascii="Times New Roman" w:hAnsi="Times New Roman" w:cs="Times New Roman"/>
              </w:rPr>
            </w:pPr>
            <w:r w:rsidRPr="009A357E">
              <w:rPr>
                <w:rFonts w:ascii="Times New Roman" w:hAnsi="Times New Roman" w:cs="Times New Roman"/>
              </w:rPr>
              <w:t>9</w:t>
            </w:r>
          </w:p>
        </w:tc>
        <w:tc>
          <w:tcPr>
            <w:tcW w:w="1134" w:type="dxa"/>
            <w:tcBorders>
              <w:bottom w:val="single" w:sz="12" w:space="0" w:color="4F81BD" w:themeColor="accent1"/>
            </w:tcBorders>
          </w:tcPr>
          <w:p w14:paraId="3539372D" w14:textId="77777777" w:rsidR="00A51337" w:rsidRPr="009A357E" w:rsidRDefault="00A51337" w:rsidP="00B80149">
            <w:pPr>
              <w:jc w:val="center"/>
              <w:rPr>
                <w:rFonts w:ascii="Times New Roman" w:hAnsi="Times New Roman" w:cs="Times New Roman"/>
              </w:rPr>
            </w:pPr>
            <w:r w:rsidRPr="009A357E">
              <w:rPr>
                <w:rFonts w:ascii="Times New Roman" w:hAnsi="Times New Roman" w:cs="Times New Roman"/>
              </w:rPr>
              <w:t>1</w:t>
            </w:r>
          </w:p>
        </w:tc>
      </w:tr>
      <w:tr w:rsidR="00A51337" w:rsidRPr="009A357E" w14:paraId="56C8BD9C" w14:textId="77777777" w:rsidTr="00237B22">
        <w:trPr>
          <w:jc w:val="center"/>
        </w:trPr>
        <w:tc>
          <w:tcPr>
            <w:tcW w:w="4484" w:type="dxa"/>
          </w:tcPr>
          <w:p w14:paraId="6735CD8B" w14:textId="77777777" w:rsidR="00A51337" w:rsidRPr="009A357E" w:rsidRDefault="00A51337" w:rsidP="00B80149">
            <w:pPr>
              <w:rPr>
                <w:rFonts w:ascii="Times New Roman" w:hAnsi="Times New Roman" w:cs="Times New Roman"/>
              </w:rPr>
            </w:pPr>
            <w:r w:rsidRPr="009A357E">
              <w:rPr>
                <w:rFonts w:ascii="Times New Roman" w:hAnsi="Times New Roman" w:cs="Times New Roman"/>
              </w:rPr>
              <w:t>Orientavimasis į mokinio poreikius</w:t>
            </w:r>
          </w:p>
        </w:tc>
        <w:tc>
          <w:tcPr>
            <w:tcW w:w="1134" w:type="dxa"/>
          </w:tcPr>
          <w:p w14:paraId="161B3786" w14:textId="77777777" w:rsidR="00A51337" w:rsidRPr="009A357E" w:rsidRDefault="00A51337" w:rsidP="00B80149">
            <w:pPr>
              <w:jc w:val="center"/>
              <w:rPr>
                <w:rFonts w:ascii="Times New Roman" w:hAnsi="Times New Roman" w:cs="Times New Roman"/>
              </w:rPr>
            </w:pPr>
            <w:r w:rsidRPr="009A357E">
              <w:rPr>
                <w:rFonts w:ascii="Times New Roman" w:hAnsi="Times New Roman" w:cs="Times New Roman"/>
              </w:rPr>
              <w:t>-</w:t>
            </w:r>
          </w:p>
        </w:tc>
        <w:tc>
          <w:tcPr>
            <w:tcW w:w="1134" w:type="dxa"/>
          </w:tcPr>
          <w:p w14:paraId="2D2DC3FB" w14:textId="77777777" w:rsidR="00A51337" w:rsidRPr="009A357E" w:rsidRDefault="00A51337" w:rsidP="00B80149">
            <w:pPr>
              <w:jc w:val="center"/>
              <w:rPr>
                <w:rFonts w:ascii="Times New Roman" w:hAnsi="Times New Roman" w:cs="Times New Roman"/>
              </w:rPr>
            </w:pPr>
            <w:r w:rsidRPr="009A357E">
              <w:rPr>
                <w:rFonts w:ascii="Times New Roman" w:hAnsi="Times New Roman" w:cs="Times New Roman"/>
              </w:rPr>
              <w:t>49</w:t>
            </w:r>
          </w:p>
        </w:tc>
        <w:tc>
          <w:tcPr>
            <w:tcW w:w="1134" w:type="dxa"/>
          </w:tcPr>
          <w:p w14:paraId="4FC445C8" w14:textId="77777777" w:rsidR="00A51337" w:rsidRPr="009A357E" w:rsidRDefault="00A51337" w:rsidP="00B80149">
            <w:pPr>
              <w:jc w:val="center"/>
              <w:rPr>
                <w:rFonts w:ascii="Times New Roman" w:hAnsi="Times New Roman" w:cs="Times New Roman"/>
              </w:rPr>
            </w:pPr>
            <w:r w:rsidRPr="009A357E">
              <w:rPr>
                <w:rFonts w:ascii="Times New Roman" w:hAnsi="Times New Roman" w:cs="Times New Roman"/>
              </w:rPr>
              <w:t>4</w:t>
            </w:r>
          </w:p>
        </w:tc>
        <w:tc>
          <w:tcPr>
            <w:tcW w:w="1134" w:type="dxa"/>
          </w:tcPr>
          <w:p w14:paraId="37B5DC14" w14:textId="77777777" w:rsidR="00A51337" w:rsidRPr="009A357E" w:rsidRDefault="00A51337" w:rsidP="00B80149">
            <w:pPr>
              <w:jc w:val="center"/>
              <w:rPr>
                <w:rFonts w:ascii="Times New Roman" w:hAnsi="Times New Roman" w:cs="Times New Roman"/>
              </w:rPr>
            </w:pPr>
            <w:r w:rsidRPr="009A357E">
              <w:rPr>
                <w:rFonts w:ascii="Times New Roman" w:hAnsi="Times New Roman" w:cs="Times New Roman"/>
              </w:rPr>
              <w:t>-</w:t>
            </w:r>
          </w:p>
        </w:tc>
      </w:tr>
      <w:tr w:rsidR="00A51337" w:rsidRPr="009A357E" w14:paraId="1FCC78A4" w14:textId="77777777" w:rsidTr="00237B22">
        <w:trPr>
          <w:jc w:val="center"/>
        </w:trPr>
        <w:tc>
          <w:tcPr>
            <w:tcW w:w="4484" w:type="dxa"/>
            <w:tcBorders>
              <w:bottom w:val="single" w:sz="12" w:space="0" w:color="4F81BD" w:themeColor="accent1"/>
            </w:tcBorders>
          </w:tcPr>
          <w:p w14:paraId="6E1EFB69" w14:textId="77777777" w:rsidR="00A51337" w:rsidRPr="009A357E" w:rsidRDefault="00A51337" w:rsidP="00B80149">
            <w:pPr>
              <w:rPr>
                <w:rFonts w:ascii="Times New Roman" w:hAnsi="Times New Roman" w:cs="Times New Roman"/>
              </w:rPr>
            </w:pPr>
            <w:r w:rsidRPr="009A357E">
              <w:rPr>
                <w:rFonts w:ascii="Times New Roman" w:hAnsi="Times New Roman" w:cs="Times New Roman"/>
              </w:rPr>
              <w:t>Mokyklos bendruomenės susitarimai dėl kiekvieno mokinio ugdymosi sėkmės</w:t>
            </w:r>
          </w:p>
        </w:tc>
        <w:tc>
          <w:tcPr>
            <w:tcW w:w="1134" w:type="dxa"/>
            <w:tcBorders>
              <w:bottom w:val="single" w:sz="12" w:space="0" w:color="4F81BD" w:themeColor="accent1"/>
            </w:tcBorders>
            <w:vAlign w:val="center"/>
          </w:tcPr>
          <w:p w14:paraId="359FE102" w14:textId="77777777" w:rsidR="00A51337" w:rsidRPr="009A357E" w:rsidRDefault="00A51337" w:rsidP="00B80149">
            <w:pPr>
              <w:jc w:val="center"/>
              <w:rPr>
                <w:rFonts w:ascii="Times New Roman" w:hAnsi="Times New Roman" w:cs="Times New Roman"/>
              </w:rPr>
            </w:pPr>
            <w:r w:rsidRPr="009A357E">
              <w:rPr>
                <w:rFonts w:ascii="Times New Roman" w:hAnsi="Times New Roman" w:cs="Times New Roman"/>
              </w:rPr>
              <w:t>3</w:t>
            </w:r>
          </w:p>
        </w:tc>
        <w:tc>
          <w:tcPr>
            <w:tcW w:w="1134" w:type="dxa"/>
            <w:tcBorders>
              <w:bottom w:val="single" w:sz="12" w:space="0" w:color="4F81BD" w:themeColor="accent1"/>
            </w:tcBorders>
            <w:vAlign w:val="center"/>
          </w:tcPr>
          <w:p w14:paraId="5187D8ED" w14:textId="77777777" w:rsidR="00A51337" w:rsidRPr="009A357E" w:rsidRDefault="00A51337" w:rsidP="00B80149">
            <w:pPr>
              <w:jc w:val="center"/>
              <w:rPr>
                <w:rFonts w:ascii="Times New Roman" w:hAnsi="Times New Roman" w:cs="Times New Roman"/>
              </w:rPr>
            </w:pPr>
            <w:r w:rsidRPr="009A357E">
              <w:rPr>
                <w:rFonts w:ascii="Times New Roman" w:hAnsi="Times New Roman" w:cs="Times New Roman"/>
              </w:rPr>
              <w:t>44</w:t>
            </w:r>
          </w:p>
        </w:tc>
        <w:tc>
          <w:tcPr>
            <w:tcW w:w="1134" w:type="dxa"/>
            <w:tcBorders>
              <w:bottom w:val="single" w:sz="12" w:space="0" w:color="4F81BD" w:themeColor="accent1"/>
            </w:tcBorders>
            <w:vAlign w:val="center"/>
          </w:tcPr>
          <w:p w14:paraId="6399D5B6" w14:textId="77777777" w:rsidR="00A51337" w:rsidRPr="009A357E" w:rsidRDefault="00A51337" w:rsidP="00B80149">
            <w:pPr>
              <w:jc w:val="center"/>
              <w:rPr>
                <w:rFonts w:ascii="Times New Roman" w:hAnsi="Times New Roman" w:cs="Times New Roman"/>
              </w:rPr>
            </w:pPr>
            <w:r w:rsidRPr="009A357E">
              <w:rPr>
                <w:rFonts w:ascii="Times New Roman" w:hAnsi="Times New Roman" w:cs="Times New Roman"/>
              </w:rPr>
              <w:t>6</w:t>
            </w:r>
          </w:p>
        </w:tc>
        <w:tc>
          <w:tcPr>
            <w:tcW w:w="1134" w:type="dxa"/>
            <w:tcBorders>
              <w:bottom w:val="single" w:sz="12" w:space="0" w:color="4F81BD" w:themeColor="accent1"/>
            </w:tcBorders>
            <w:vAlign w:val="center"/>
          </w:tcPr>
          <w:p w14:paraId="1FA88A40" w14:textId="77777777" w:rsidR="00A51337" w:rsidRPr="009A357E" w:rsidRDefault="00A51337" w:rsidP="00B80149">
            <w:pPr>
              <w:jc w:val="center"/>
              <w:rPr>
                <w:rFonts w:ascii="Times New Roman" w:hAnsi="Times New Roman" w:cs="Times New Roman"/>
              </w:rPr>
            </w:pPr>
            <w:r w:rsidRPr="009A357E">
              <w:rPr>
                <w:rFonts w:ascii="Times New Roman" w:hAnsi="Times New Roman" w:cs="Times New Roman"/>
              </w:rPr>
              <w:t>-</w:t>
            </w:r>
          </w:p>
        </w:tc>
      </w:tr>
      <w:tr w:rsidR="00A51337" w:rsidRPr="009A357E" w14:paraId="781D0186" w14:textId="77777777" w:rsidTr="00237B22">
        <w:trPr>
          <w:jc w:val="center"/>
        </w:trPr>
        <w:tc>
          <w:tcPr>
            <w:tcW w:w="9020" w:type="dxa"/>
            <w:gridSpan w:val="5"/>
            <w:shd w:val="clear" w:color="auto" w:fill="4F81BD" w:themeFill="accent1"/>
          </w:tcPr>
          <w:p w14:paraId="023CF8AF" w14:textId="77777777" w:rsidR="00A51337" w:rsidRPr="009A357E" w:rsidRDefault="00A51337" w:rsidP="00B80149">
            <w:pPr>
              <w:jc w:val="center"/>
              <w:rPr>
                <w:rFonts w:ascii="Times New Roman" w:hAnsi="Times New Roman" w:cs="Times New Roman"/>
                <w:b/>
                <w:color w:val="FFFFFF" w:themeColor="background1"/>
              </w:rPr>
            </w:pPr>
            <w:r w:rsidRPr="009A357E">
              <w:rPr>
                <w:rFonts w:ascii="Times New Roman" w:hAnsi="Times New Roman" w:cs="Times New Roman"/>
                <w:b/>
                <w:color w:val="FFFFFF" w:themeColor="background1"/>
              </w:rPr>
              <w:t>Ugdymo(si) procesas</w:t>
            </w:r>
          </w:p>
        </w:tc>
      </w:tr>
      <w:tr w:rsidR="00A51337" w:rsidRPr="009A357E" w14:paraId="50971589" w14:textId="77777777" w:rsidTr="00237B22">
        <w:trPr>
          <w:jc w:val="center"/>
        </w:trPr>
        <w:tc>
          <w:tcPr>
            <w:tcW w:w="4484" w:type="dxa"/>
          </w:tcPr>
          <w:p w14:paraId="0BD07B7B" w14:textId="77777777" w:rsidR="00A51337" w:rsidRPr="009A357E" w:rsidRDefault="00A51337" w:rsidP="00B80149">
            <w:pPr>
              <w:rPr>
                <w:rFonts w:ascii="Times New Roman" w:hAnsi="Times New Roman" w:cs="Times New Roman"/>
              </w:rPr>
            </w:pPr>
            <w:r w:rsidRPr="009A357E">
              <w:rPr>
                <w:rFonts w:ascii="Times New Roman" w:hAnsi="Times New Roman" w:cs="Times New Roman"/>
              </w:rPr>
              <w:t>Ugdymo(si) planavimas</w:t>
            </w:r>
          </w:p>
        </w:tc>
        <w:tc>
          <w:tcPr>
            <w:tcW w:w="1134" w:type="dxa"/>
          </w:tcPr>
          <w:p w14:paraId="581DC339" w14:textId="77777777" w:rsidR="00A51337" w:rsidRPr="009A357E" w:rsidRDefault="00A51337" w:rsidP="00B80149">
            <w:pPr>
              <w:jc w:val="center"/>
              <w:rPr>
                <w:rFonts w:ascii="Times New Roman" w:hAnsi="Times New Roman" w:cs="Times New Roman"/>
              </w:rPr>
            </w:pPr>
            <w:r w:rsidRPr="009A357E">
              <w:rPr>
                <w:rFonts w:ascii="Times New Roman" w:hAnsi="Times New Roman" w:cs="Times New Roman"/>
              </w:rPr>
              <w:t>2</w:t>
            </w:r>
          </w:p>
        </w:tc>
        <w:tc>
          <w:tcPr>
            <w:tcW w:w="1134" w:type="dxa"/>
          </w:tcPr>
          <w:p w14:paraId="08D73BA0" w14:textId="77777777" w:rsidR="00A51337" w:rsidRPr="009A357E" w:rsidRDefault="00A51337" w:rsidP="00B80149">
            <w:pPr>
              <w:jc w:val="center"/>
              <w:rPr>
                <w:rFonts w:ascii="Times New Roman" w:hAnsi="Times New Roman" w:cs="Times New Roman"/>
              </w:rPr>
            </w:pPr>
            <w:r w:rsidRPr="009A357E">
              <w:rPr>
                <w:rFonts w:ascii="Times New Roman" w:hAnsi="Times New Roman" w:cs="Times New Roman"/>
              </w:rPr>
              <w:t>48</w:t>
            </w:r>
          </w:p>
        </w:tc>
        <w:tc>
          <w:tcPr>
            <w:tcW w:w="1134" w:type="dxa"/>
          </w:tcPr>
          <w:p w14:paraId="44171B67" w14:textId="77777777" w:rsidR="00A51337" w:rsidRPr="009A357E" w:rsidRDefault="00A51337" w:rsidP="00B80149">
            <w:pPr>
              <w:jc w:val="center"/>
              <w:rPr>
                <w:rFonts w:ascii="Times New Roman" w:hAnsi="Times New Roman" w:cs="Times New Roman"/>
              </w:rPr>
            </w:pPr>
            <w:r w:rsidRPr="009A357E">
              <w:rPr>
                <w:rFonts w:ascii="Times New Roman" w:hAnsi="Times New Roman" w:cs="Times New Roman"/>
              </w:rPr>
              <w:t>3</w:t>
            </w:r>
          </w:p>
        </w:tc>
        <w:tc>
          <w:tcPr>
            <w:tcW w:w="1134" w:type="dxa"/>
          </w:tcPr>
          <w:p w14:paraId="458313B0" w14:textId="77777777" w:rsidR="00A51337" w:rsidRPr="009A357E" w:rsidRDefault="00A51337" w:rsidP="00B80149">
            <w:pPr>
              <w:jc w:val="center"/>
              <w:rPr>
                <w:rFonts w:ascii="Times New Roman" w:hAnsi="Times New Roman" w:cs="Times New Roman"/>
              </w:rPr>
            </w:pPr>
            <w:r w:rsidRPr="009A357E">
              <w:rPr>
                <w:rFonts w:ascii="Times New Roman" w:hAnsi="Times New Roman" w:cs="Times New Roman"/>
              </w:rPr>
              <w:t>-</w:t>
            </w:r>
          </w:p>
        </w:tc>
      </w:tr>
      <w:tr w:rsidR="00A51337" w:rsidRPr="009A357E" w14:paraId="52715483" w14:textId="77777777" w:rsidTr="00237B22">
        <w:trPr>
          <w:jc w:val="center"/>
        </w:trPr>
        <w:tc>
          <w:tcPr>
            <w:tcW w:w="4484" w:type="dxa"/>
          </w:tcPr>
          <w:p w14:paraId="4F22175D" w14:textId="77777777" w:rsidR="00A51337" w:rsidRPr="009A357E" w:rsidRDefault="00A51337" w:rsidP="00B80149">
            <w:pPr>
              <w:rPr>
                <w:rFonts w:ascii="Times New Roman" w:hAnsi="Times New Roman" w:cs="Times New Roman"/>
              </w:rPr>
            </w:pPr>
            <w:r w:rsidRPr="009A357E">
              <w:rPr>
                <w:rFonts w:ascii="Times New Roman" w:hAnsi="Times New Roman" w:cs="Times New Roman"/>
              </w:rPr>
              <w:t>Mokymosi lūkesčiai ir mokinių skatinimas</w:t>
            </w:r>
          </w:p>
        </w:tc>
        <w:tc>
          <w:tcPr>
            <w:tcW w:w="1134" w:type="dxa"/>
          </w:tcPr>
          <w:p w14:paraId="69E72885" w14:textId="77777777" w:rsidR="00A51337" w:rsidRPr="009A357E" w:rsidRDefault="00A51337" w:rsidP="00B80149">
            <w:pPr>
              <w:jc w:val="center"/>
              <w:rPr>
                <w:rFonts w:ascii="Times New Roman" w:hAnsi="Times New Roman" w:cs="Times New Roman"/>
              </w:rPr>
            </w:pPr>
            <w:r w:rsidRPr="009A357E">
              <w:rPr>
                <w:rFonts w:ascii="Times New Roman" w:hAnsi="Times New Roman" w:cs="Times New Roman"/>
              </w:rPr>
              <w:t>-</w:t>
            </w:r>
          </w:p>
        </w:tc>
        <w:tc>
          <w:tcPr>
            <w:tcW w:w="1134" w:type="dxa"/>
          </w:tcPr>
          <w:p w14:paraId="640A5912" w14:textId="77777777" w:rsidR="00A51337" w:rsidRPr="009A357E" w:rsidRDefault="00A51337" w:rsidP="00B80149">
            <w:pPr>
              <w:jc w:val="center"/>
              <w:rPr>
                <w:rFonts w:ascii="Times New Roman" w:hAnsi="Times New Roman" w:cs="Times New Roman"/>
              </w:rPr>
            </w:pPr>
            <w:r w:rsidRPr="009A357E">
              <w:rPr>
                <w:rFonts w:ascii="Times New Roman" w:hAnsi="Times New Roman" w:cs="Times New Roman"/>
              </w:rPr>
              <w:t>50</w:t>
            </w:r>
          </w:p>
        </w:tc>
        <w:tc>
          <w:tcPr>
            <w:tcW w:w="1134" w:type="dxa"/>
          </w:tcPr>
          <w:p w14:paraId="7C07F0CF" w14:textId="77777777" w:rsidR="00A51337" w:rsidRPr="009A357E" w:rsidRDefault="00A51337" w:rsidP="00B80149">
            <w:pPr>
              <w:jc w:val="center"/>
              <w:rPr>
                <w:rFonts w:ascii="Times New Roman" w:hAnsi="Times New Roman" w:cs="Times New Roman"/>
              </w:rPr>
            </w:pPr>
            <w:r w:rsidRPr="009A357E">
              <w:rPr>
                <w:rFonts w:ascii="Times New Roman" w:hAnsi="Times New Roman" w:cs="Times New Roman"/>
              </w:rPr>
              <w:t>3</w:t>
            </w:r>
          </w:p>
        </w:tc>
        <w:tc>
          <w:tcPr>
            <w:tcW w:w="1134" w:type="dxa"/>
          </w:tcPr>
          <w:p w14:paraId="57AE3D45" w14:textId="77777777" w:rsidR="00A51337" w:rsidRPr="009A357E" w:rsidRDefault="00A51337" w:rsidP="00B80149">
            <w:pPr>
              <w:jc w:val="center"/>
              <w:rPr>
                <w:rFonts w:ascii="Times New Roman" w:hAnsi="Times New Roman" w:cs="Times New Roman"/>
              </w:rPr>
            </w:pPr>
            <w:r w:rsidRPr="009A357E">
              <w:rPr>
                <w:rFonts w:ascii="Times New Roman" w:hAnsi="Times New Roman" w:cs="Times New Roman"/>
              </w:rPr>
              <w:t>-</w:t>
            </w:r>
          </w:p>
        </w:tc>
      </w:tr>
      <w:tr w:rsidR="00A51337" w:rsidRPr="009A357E" w14:paraId="49A344C8" w14:textId="77777777" w:rsidTr="00237B22">
        <w:trPr>
          <w:jc w:val="center"/>
        </w:trPr>
        <w:tc>
          <w:tcPr>
            <w:tcW w:w="4484" w:type="dxa"/>
          </w:tcPr>
          <w:p w14:paraId="60C3F443" w14:textId="77777777" w:rsidR="00A51337" w:rsidRPr="009A357E" w:rsidRDefault="00A51337" w:rsidP="00B80149">
            <w:pPr>
              <w:rPr>
                <w:rFonts w:ascii="Times New Roman" w:hAnsi="Times New Roman" w:cs="Times New Roman"/>
              </w:rPr>
            </w:pPr>
            <w:r w:rsidRPr="009A357E">
              <w:rPr>
                <w:rFonts w:ascii="Times New Roman" w:hAnsi="Times New Roman" w:cs="Times New Roman"/>
              </w:rPr>
              <w:t>Ugdymo(si) organizavimas</w:t>
            </w:r>
          </w:p>
        </w:tc>
        <w:tc>
          <w:tcPr>
            <w:tcW w:w="1134" w:type="dxa"/>
          </w:tcPr>
          <w:p w14:paraId="587EA3E7" w14:textId="77777777" w:rsidR="00A51337" w:rsidRPr="009A357E" w:rsidRDefault="00A51337" w:rsidP="00B80149">
            <w:pPr>
              <w:jc w:val="center"/>
              <w:rPr>
                <w:rFonts w:ascii="Times New Roman" w:hAnsi="Times New Roman" w:cs="Times New Roman"/>
              </w:rPr>
            </w:pPr>
            <w:r w:rsidRPr="009A357E">
              <w:rPr>
                <w:rFonts w:ascii="Times New Roman" w:hAnsi="Times New Roman" w:cs="Times New Roman"/>
              </w:rPr>
              <w:t>-</w:t>
            </w:r>
          </w:p>
        </w:tc>
        <w:tc>
          <w:tcPr>
            <w:tcW w:w="1134" w:type="dxa"/>
          </w:tcPr>
          <w:p w14:paraId="0D62AE89" w14:textId="77777777" w:rsidR="00A51337" w:rsidRPr="009A357E" w:rsidRDefault="00A51337" w:rsidP="00B80149">
            <w:pPr>
              <w:jc w:val="center"/>
              <w:rPr>
                <w:rFonts w:ascii="Times New Roman" w:hAnsi="Times New Roman" w:cs="Times New Roman"/>
              </w:rPr>
            </w:pPr>
            <w:r w:rsidRPr="009A357E">
              <w:rPr>
                <w:rFonts w:ascii="Times New Roman" w:hAnsi="Times New Roman" w:cs="Times New Roman"/>
              </w:rPr>
              <w:t>50</w:t>
            </w:r>
          </w:p>
        </w:tc>
        <w:tc>
          <w:tcPr>
            <w:tcW w:w="1134" w:type="dxa"/>
          </w:tcPr>
          <w:p w14:paraId="1DCE7A8A" w14:textId="77777777" w:rsidR="00A51337" w:rsidRPr="009A357E" w:rsidRDefault="00A51337" w:rsidP="00B80149">
            <w:pPr>
              <w:jc w:val="center"/>
              <w:rPr>
                <w:rFonts w:ascii="Times New Roman" w:hAnsi="Times New Roman" w:cs="Times New Roman"/>
              </w:rPr>
            </w:pPr>
            <w:r w:rsidRPr="009A357E">
              <w:rPr>
                <w:rFonts w:ascii="Times New Roman" w:hAnsi="Times New Roman" w:cs="Times New Roman"/>
              </w:rPr>
              <w:t>3</w:t>
            </w:r>
          </w:p>
        </w:tc>
        <w:tc>
          <w:tcPr>
            <w:tcW w:w="1134" w:type="dxa"/>
          </w:tcPr>
          <w:p w14:paraId="153FBF86" w14:textId="77777777" w:rsidR="00A51337" w:rsidRPr="009A357E" w:rsidRDefault="00A51337" w:rsidP="00B80149">
            <w:pPr>
              <w:jc w:val="center"/>
              <w:rPr>
                <w:rFonts w:ascii="Times New Roman" w:hAnsi="Times New Roman" w:cs="Times New Roman"/>
              </w:rPr>
            </w:pPr>
            <w:r w:rsidRPr="009A357E">
              <w:rPr>
                <w:rFonts w:ascii="Times New Roman" w:hAnsi="Times New Roman" w:cs="Times New Roman"/>
              </w:rPr>
              <w:t>-</w:t>
            </w:r>
          </w:p>
        </w:tc>
      </w:tr>
      <w:tr w:rsidR="00A51337" w:rsidRPr="009A357E" w14:paraId="295373FA" w14:textId="77777777" w:rsidTr="00237B22">
        <w:trPr>
          <w:jc w:val="center"/>
        </w:trPr>
        <w:tc>
          <w:tcPr>
            <w:tcW w:w="4484" w:type="dxa"/>
          </w:tcPr>
          <w:p w14:paraId="179282FA" w14:textId="77777777" w:rsidR="00A51337" w:rsidRPr="009A357E" w:rsidRDefault="00A51337" w:rsidP="00B80149">
            <w:pPr>
              <w:rPr>
                <w:rFonts w:ascii="Times New Roman" w:hAnsi="Times New Roman" w:cs="Times New Roman"/>
              </w:rPr>
            </w:pPr>
            <w:r w:rsidRPr="009A357E">
              <w:rPr>
                <w:rFonts w:ascii="Times New Roman" w:hAnsi="Times New Roman" w:cs="Times New Roman"/>
              </w:rPr>
              <w:t>Mokymasis</w:t>
            </w:r>
          </w:p>
        </w:tc>
        <w:tc>
          <w:tcPr>
            <w:tcW w:w="1134" w:type="dxa"/>
          </w:tcPr>
          <w:p w14:paraId="6AB76DE2" w14:textId="77777777" w:rsidR="00A51337" w:rsidRPr="009A357E" w:rsidRDefault="00A51337" w:rsidP="00B80149">
            <w:pPr>
              <w:jc w:val="center"/>
              <w:rPr>
                <w:rFonts w:ascii="Times New Roman" w:hAnsi="Times New Roman" w:cs="Times New Roman"/>
              </w:rPr>
            </w:pPr>
            <w:r w:rsidRPr="009A357E">
              <w:rPr>
                <w:rFonts w:ascii="Times New Roman" w:hAnsi="Times New Roman" w:cs="Times New Roman"/>
              </w:rPr>
              <w:t>-</w:t>
            </w:r>
          </w:p>
        </w:tc>
        <w:tc>
          <w:tcPr>
            <w:tcW w:w="1134" w:type="dxa"/>
          </w:tcPr>
          <w:p w14:paraId="19FF78BB" w14:textId="77777777" w:rsidR="00A51337" w:rsidRPr="009A357E" w:rsidRDefault="00A51337" w:rsidP="00B80149">
            <w:pPr>
              <w:jc w:val="center"/>
              <w:rPr>
                <w:rFonts w:ascii="Times New Roman" w:hAnsi="Times New Roman" w:cs="Times New Roman"/>
              </w:rPr>
            </w:pPr>
            <w:r w:rsidRPr="009A357E">
              <w:rPr>
                <w:rFonts w:ascii="Times New Roman" w:hAnsi="Times New Roman" w:cs="Times New Roman"/>
              </w:rPr>
              <w:t>51</w:t>
            </w:r>
          </w:p>
        </w:tc>
        <w:tc>
          <w:tcPr>
            <w:tcW w:w="1134" w:type="dxa"/>
          </w:tcPr>
          <w:p w14:paraId="78C75A8C" w14:textId="77777777" w:rsidR="00A51337" w:rsidRPr="009A357E" w:rsidRDefault="00A51337" w:rsidP="00B80149">
            <w:pPr>
              <w:jc w:val="center"/>
              <w:rPr>
                <w:rFonts w:ascii="Times New Roman" w:hAnsi="Times New Roman" w:cs="Times New Roman"/>
              </w:rPr>
            </w:pPr>
            <w:r w:rsidRPr="009A357E">
              <w:rPr>
                <w:rFonts w:ascii="Times New Roman" w:hAnsi="Times New Roman" w:cs="Times New Roman"/>
              </w:rPr>
              <w:t>2</w:t>
            </w:r>
          </w:p>
        </w:tc>
        <w:tc>
          <w:tcPr>
            <w:tcW w:w="1134" w:type="dxa"/>
          </w:tcPr>
          <w:p w14:paraId="12E9AB0B" w14:textId="77777777" w:rsidR="00A51337" w:rsidRPr="009A357E" w:rsidRDefault="00A51337" w:rsidP="00B80149">
            <w:pPr>
              <w:jc w:val="center"/>
              <w:rPr>
                <w:rFonts w:ascii="Times New Roman" w:hAnsi="Times New Roman" w:cs="Times New Roman"/>
              </w:rPr>
            </w:pPr>
            <w:r w:rsidRPr="009A357E">
              <w:rPr>
                <w:rFonts w:ascii="Times New Roman" w:hAnsi="Times New Roman" w:cs="Times New Roman"/>
              </w:rPr>
              <w:t>-</w:t>
            </w:r>
          </w:p>
        </w:tc>
      </w:tr>
      <w:tr w:rsidR="00A51337" w:rsidRPr="009A357E" w14:paraId="18F15C12" w14:textId="77777777" w:rsidTr="00237B22">
        <w:trPr>
          <w:jc w:val="center"/>
        </w:trPr>
        <w:tc>
          <w:tcPr>
            <w:tcW w:w="4484" w:type="dxa"/>
          </w:tcPr>
          <w:p w14:paraId="01951364" w14:textId="77777777" w:rsidR="00A51337" w:rsidRPr="009A357E" w:rsidRDefault="00A51337" w:rsidP="00B80149">
            <w:pPr>
              <w:rPr>
                <w:rFonts w:ascii="Times New Roman" w:hAnsi="Times New Roman" w:cs="Times New Roman"/>
              </w:rPr>
            </w:pPr>
            <w:r w:rsidRPr="009A357E">
              <w:rPr>
                <w:rFonts w:ascii="Times New Roman" w:hAnsi="Times New Roman" w:cs="Times New Roman"/>
              </w:rPr>
              <w:t>(Įsi)vertinimas ugdymui</w:t>
            </w:r>
          </w:p>
        </w:tc>
        <w:tc>
          <w:tcPr>
            <w:tcW w:w="1134" w:type="dxa"/>
          </w:tcPr>
          <w:p w14:paraId="4F15A770" w14:textId="77777777" w:rsidR="00A51337" w:rsidRPr="009A357E" w:rsidRDefault="00A51337" w:rsidP="00B80149">
            <w:pPr>
              <w:jc w:val="center"/>
              <w:rPr>
                <w:rFonts w:ascii="Times New Roman" w:hAnsi="Times New Roman" w:cs="Times New Roman"/>
              </w:rPr>
            </w:pPr>
            <w:r w:rsidRPr="009A357E">
              <w:rPr>
                <w:rFonts w:ascii="Times New Roman" w:hAnsi="Times New Roman" w:cs="Times New Roman"/>
              </w:rPr>
              <w:t>1</w:t>
            </w:r>
          </w:p>
        </w:tc>
        <w:tc>
          <w:tcPr>
            <w:tcW w:w="1134" w:type="dxa"/>
          </w:tcPr>
          <w:p w14:paraId="0CC551CD" w14:textId="77777777" w:rsidR="00A51337" w:rsidRPr="009A357E" w:rsidRDefault="00A51337" w:rsidP="00B80149">
            <w:pPr>
              <w:jc w:val="center"/>
              <w:rPr>
                <w:rFonts w:ascii="Times New Roman" w:hAnsi="Times New Roman" w:cs="Times New Roman"/>
              </w:rPr>
            </w:pPr>
            <w:r w:rsidRPr="009A357E">
              <w:rPr>
                <w:rFonts w:ascii="Times New Roman" w:hAnsi="Times New Roman" w:cs="Times New Roman"/>
              </w:rPr>
              <w:t>52</w:t>
            </w:r>
          </w:p>
        </w:tc>
        <w:tc>
          <w:tcPr>
            <w:tcW w:w="1134" w:type="dxa"/>
          </w:tcPr>
          <w:p w14:paraId="08DFE9D0" w14:textId="77777777" w:rsidR="00A51337" w:rsidRPr="009A357E" w:rsidRDefault="00A51337" w:rsidP="00B80149">
            <w:pPr>
              <w:jc w:val="center"/>
              <w:rPr>
                <w:rFonts w:ascii="Times New Roman" w:hAnsi="Times New Roman" w:cs="Times New Roman"/>
              </w:rPr>
            </w:pPr>
            <w:r w:rsidRPr="009A357E">
              <w:rPr>
                <w:rFonts w:ascii="Times New Roman" w:hAnsi="Times New Roman" w:cs="Times New Roman"/>
              </w:rPr>
              <w:t>-</w:t>
            </w:r>
          </w:p>
        </w:tc>
        <w:tc>
          <w:tcPr>
            <w:tcW w:w="1134" w:type="dxa"/>
          </w:tcPr>
          <w:p w14:paraId="111976DB" w14:textId="77777777" w:rsidR="00A51337" w:rsidRPr="009A357E" w:rsidRDefault="00A51337" w:rsidP="00B80149">
            <w:pPr>
              <w:jc w:val="center"/>
              <w:rPr>
                <w:rFonts w:ascii="Times New Roman" w:hAnsi="Times New Roman" w:cs="Times New Roman"/>
              </w:rPr>
            </w:pPr>
            <w:r w:rsidRPr="009A357E">
              <w:rPr>
                <w:rFonts w:ascii="Times New Roman" w:hAnsi="Times New Roman" w:cs="Times New Roman"/>
              </w:rPr>
              <w:t>-</w:t>
            </w:r>
          </w:p>
        </w:tc>
      </w:tr>
    </w:tbl>
    <w:p w14:paraId="7E65CDF7" w14:textId="77777777" w:rsidR="00B11419" w:rsidRPr="009A357E" w:rsidRDefault="00B11419" w:rsidP="0001388F">
      <w:pPr>
        <w:spacing w:line="360" w:lineRule="auto"/>
        <w:ind w:firstLine="567"/>
        <w:rPr>
          <w:rFonts w:ascii="Times New Roman" w:hAnsi="Times New Roman" w:cs="Times New Roman"/>
          <w:sz w:val="24"/>
          <w:szCs w:val="24"/>
        </w:rPr>
      </w:pPr>
    </w:p>
    <w:p w14:paraId="229B7C1C" w14:textId="77777777" w:rsidR="00805E36" w:rsidRPr="009A357E" w:rsidRDefault="00674E92" w:rsidP="0001388F">
      <w:pPr>
        <w:spacing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Pažymėtina, kad rizikos vertinimas buvo vykdytas ir tose BU mokyklose, kuriose anksčiau jau buvo atliktas išorinis visuminis vertinimas. Tokių BU mokyklų buvo 31. Palyginus tos pačios mokyklos išorinio visuminio vertinimo ir rizikos vertinimo ataskaitas, pastebima, kad daugumoje BU mokyklų nustatyti tokie patys tobulintini veiklos aspektai, t. y. jie kartojasi. Tai rodo, kad pokyčiai po visuminio išorinio vertinimo BU mokyklose neįvyko. Tikėtina, tokia situacija susiklosto dėl keleto priežasčių. D. Survutaitė (2012) pažymi, kad mokytojai tikisi iš vertintojų tiesioginės, konkrečios metodinės ir konsultacinės pagalbos. Pasigendama profesionalios pagalbos ir iš nacionalinio lygmens institucijų (</w:t>
      </w:r>
      <w:proofErr w:type="spellStart"/>
      <w:r w:rsidRPr="009A357E">
        <w:rPr>
          <w:rFonts w:ascii="Times New Roman" w:hAnsi="Times New Roman" w:cs="Times New Roman"/>
          <w:sz w:val="24"/>
          <w:szCs w:val="24"/>
        </w:rPr>
        <w:t>Targamadzė</w:t>
      </w:r>
      <w:proofErr w:type="spellEnd"/>
      <w:r w:rsidRPr="009A357E">
        <w:rPr>
          <w:rFonts w:ascii="Times New Roman" w:hAnsi="Times New Roman" w:cs="Times New Roman"/>
          <w:sz w:val="24"/>
          <w:szCs w:val="24"/>
        </w:rPr>
        <w:t xml:space="preserve"> ir kt., 2018). Po išorinio vertinimo BU mokyklos veiklos tobulinimu turėtų rūpintis ir jos steigėjas, tačiau BU mokyklų bendruomenės nesulaukia tinkamos pagalbos (Valstybės kontrolė, 2017), nes, kaip pažymi savivaldybių darbuotojai, „jiems trūksta žinių, kaip mokykloms padėti parengti tinkamus planus, ir pripažįsta, kad nusimatyti mokyklos pažangos rodiklius yra iššūkis“</w:t>
      </w:r>
      <w:r w:rsidR="00237B22" w:rsidRPr="009A357E">
        <w:rPr>
          <w:rFonts w:ascii="Times New Roman" w:hAnsi="Times New Roman" w:cs="Times New Roman"/>
          <w:sz w:val="24"/>
          <w:szCs w:val="24"/>
        </w:rPr>
        <w:t xml:space="preserve"> (</w:t>
      </w:r>
      <w:r w:rsidR="00D80E59" w:rsidRPr="009A357E">
        <w:rPr>
          <w:rFonts w:ascii="Times New Roman" w:hAnsi="Times New Roman" w:cs="Times New Roman"/>
          <w:sz w:val="24"/>
          <w:szCs w:val="24"/>
        </w:rPr>
        <w:t>p. 27</w:t>
      </w:r>
      <w:r w:rsidR="00237B22" w:rsidRPr="009A357E">
        <w:rPr>
          <w:rFonts w:ascii="Times New Roman" w:hAnsi="Times New Roman" w:cs="Times New Roman"/>
          <w:sz w:val="24"/>
          <w:szCs w:val="24"/>
        </w:rPr>
        <w:t xml:space="preserve">). </w:t>
      </w:r>
      <w:r w:rsidRPr="009A357E">
        <w:rPr>
          <w:rFonts w:ascii="Times New Roman" w:hAnsi="Times New Roman" w:cs="Times New Roman"/>
          <w:sz w:val="24"/>
          <w:szCs w:val="24"/>
        </w:rPr>
        <w:t>Nustatyta, kad tik 3 iš 15 savivaldybių</w:t>
      </w:r>
      <w:r w:rsidR="00D80E59" w:rsidRPr="009A357E">
        <w:rPr>
          <w:rFonts w:ascii="Times New Roman" w:hAnsi="Times New Roman" w:cs="Times New Roman"/>
          <w:sz w:val="24"/>
          <w:szCs w:val="24"/>
        </w:rPr>
        <w:t xml:space="preserve"> audituojamu laikotarpiu (2014–2016 m.) </w:t>
      </w:r>
      <w:r w:rsidRPr="009A357E">
        <w:rPr>
          <w:rFonts w:ascii="Times New Roman" w:hAnsi="Times New Roman" w:cs="Times New Roman"/>
          <w:sz w:val="24"/>
          <w:szCs w:val="24"/>
        </w:rPr>
        <w:t>po vertinimo kompleksiškai padėjo mokykloms, 7 iš 15 – teikė rekomendacijas dėl konkrečių ugdymo proceso tobulinimo priemonių, o dažniausiai mokykloms buvo patariama techniniais strateginio planavimo klausimais. Nepakankamas mokyklos steigėjo dėmesys ir pagalba BU mokykloms buvo akcentuoti ir kai kuriose 2019 m. atlikto išorinio rizikos vertinimo ataskaitose.</w:t>
      </w:r>
    </w:p>
    <w:p w14:paraId="41F50FEB" w14:textId="77777777" w:rsidR="00674E92" w:rsidRPr="009A357E" w:rsidRDefault="00674E92" w:rsidP="00D84503">
      <w:pPr>
        <w:spacing w:before="360" w:line="360" w:lineRule="auto"/>
        <w:ind w:firstLine="567"/>
        <w:rPr>
          <w:rFonts w:ascii="Times New Roman" w:hAnsi="Times New Roman" w:cs="Times New Roman"/>
          <w:sz w:val="24"/>
          <w:szCs w:val="24"/>
        </w:rPr>
      </w:pPr>
      <w:r w:rsidRPr="009A357E">
        <w:rPr>
          <w:rFonts w:ascii="Times New Roman" w:hAnsi="Times New Roman" w:cs="Times New Roman"/>
          <w:b/>
          <w:color w:val="1F497D" w:themeColor="text2"/>
          <w:sz w:val="24"/>
          <w:szCs w:val="24"/>
        </w:rPr>
        <w:t xml:space="preserve">Apibendrinant ikimokyklinio ugdymo mokyklų veiklos </w:t>
      </w:r>
      <w:r w:rsidR="00D14B66" w:rsidRPr="009A357E">
        <w:rPr>
          <w:rFonts w:ascii="Times New Roman" w:hAnsi="Times New Roman" w:cs="Times New Roman"/>
          <w:b/>
          <w:color w:val="1F497D" w:themeColor="text2"/>
          <w:sz w:val="24"/>
          <w:szCs w:val="24"/>
        </w:rPr>
        <w:t xml:space="preserve">kokybės </w:t>
      </w:r>
      <w:r w:rsidRPr="009A357E">
        <w:rPr>
          <w:rFonts w:ascii="Times New Roman" w:hAnsi="Times New Roman" w:cs="Times New Roman"/>
          <w:b/>
          <w:color w:val="1F497D" w:themeColor="text2"/>
          <w:sz w:val="24"/>
          <w:szCs w:val="24"/>
        </w:rPr>
        <w:t>išorinio vertinimo situaciją, konstatuojama,</w:t>
      </w:r>
      <w:r w:rsidRPr="009A357E">
        <w:rPr>
          <w:rFonts w:ascii="Times New Roman" w:hAnsi="Times New Roman" w:cs="Times New Roman"/>
          <w:sz w:val="24"/>
          <w:szCs w:val="24"/>
        </w:rPr>
        <w:t xml:space="preserve"> kad:</w:t>
      </w:r>
    </w:p>
    <w:p w14:paraId="71708ABA" w14:textId="77777777" w:rsidR="00674E92" w:rsidRPr="009A357E" w:rsidRDefault="00674E92" w:rsidP="00BA67B3">
      <w:pPr>
        <w:numPr>
          <w:ilvl w:val="0"/>
          <w:numId w:val="43"/>
        </w:numPr>
        <w:spacing w:line="360" w:lineRule="auto"/>
        <w:rPr>
          <w:rFonts w:ascii="Times New Roman" w:hAnsi="Times New Roman" w:cs="Times New Roman"/>
          <w:sz w:val="24"/>
          <w:szCs w:val="24"/>
        </w:rPr>
      </w:pPr>
      <w:r w:rsidRPr="009A357E">
        <w:rPr>
          <w:rFonts w:ascii="Times New Roman" w:hAnsi="Times New Roman" w:cs="Times New Roman"/>
          <w:sz w:val="24"/>
          <w:szCs w:val="24"/>
        </w:rPr>
        <w:t xml:space="preserve">nėra visuotinai sutartos </w:t>
      </w:r>
      <w:r w:rsidR="00287DEB" w:rsidRPr="009A357E">
        <w:rPr>
          <w:rFonts w:ascii="Times New Roman" w:hAnsi="Times New Roman" w:cs="Times New Roman"/>
          <w:sz w:val="24"/>
          <w:szCs w:val="24"/>
        </w:rPr>
        <w:t xml:space="preserve">ikimokyklinio ugdymo mokyklų </w:t>
      </w:r>
      <w:r w:rsidRPr="009A357E">
        <w:rPr>
          <w:rFonts w:ascii="Times New Roman" w:hAnsi="Times New Roman" w:cs="Times New Roman"/>
          <w:sz w:val="24"/>
          <w:szCs w:val="24"/>
        </w:rPr>
        <w:t xml:space="preserve">veiklos kokybės išorinio vertinimo sampratos, todėl vienų savivaldybių ikimokyklinio ugdymo mokyklose vertinama ugdymo proceso, kitų – </w:t>
      </w:r>
      <w:r w:rsidR="00805E36" w:rsidRPr="009A357E">
        <w:rPr>
          <w:rFonts w:ascii="Times New Roman" w:hAnsi="Times New Roman" w:cs="Times New Roman"/>
          <w:sz w:val="24"/>
          <w:szCs w:val="24"/>
        </w:rPr>
        <w:t>struktūros kokybė,</w:t>
      </w:r>
    </w:p>
    <w:p w14:paraId="0586F20B" w14:textId="77777777" w:rsidR="00674E92" w:rsidRPr="009A357E" w:rsidRDefault="00674E92" w:rsidP="00BA67B3">
      <w:pPr>
        <w:numPr>
          <w:ilvl w:val="0"/>
          <w:numId w:val="43"/>
        </w:numPr>
        <w:spacing w:line="360" w:lineRule="auto"/>
        <w:rPr>
          <w:rFonts w:ascii="Times New Roman" w:hAnsi="Times New Roman" w:cs="Times New Roman"/>
          <w:sz w:val="24"/>
          <w:szCs w:val="24"/>
        </w:rPr>
      </w:pPr>
      <w:r w:rsidRPr="009A357E">
        <w:rPr>
          <w:rFonts w:ascii="Times New Roman" w:hAnsi="Times New Roman" w:cs="Times New Roman"/>
          <w:sz w:val="24"/>
          <w:szCs w:val="24"/>
        </w:rPr>
        <w:t>atliekant išorinį vertinimą svarbu didesnį dėmesį skirti proceso kokybei, nes būtent šis ikimokyklinio, priešmokyklinio ugdymo programas įgyvendinančių mokyklų veiklos kokybės aspektas yra tiesiogiai susijęs su vaikų ugdymu(si) ir gerove</w:t>
      </w:r>
      <w:r w:rsidR="00805E36" w:rsidRPr="009A357E">
        <w:rPr>
          <w:rFonts w:ascii="Times New Roman" w:hAnsi="Times New Roman" w:cs="Times New Roman"/>
          <w:sz w:val="24"/>
          <w:szCs w:val="24"/>
        </w:rPr>
        <w:t>,</w:t>
      </w:r>
    </w:p>
    <w:p w14:paraId="250035D6" w14:textId="77777777" w:rsidR="00674E92" w:rsidRPr="009A357E" w:rsidRDefault="00674E92" w:rsidP="00BA67B3">
      <w:pPr>
        <w:numPr>
          <w:ilvl w:val="0"/>
          <w:numId w:val="43"/>
        </w:numPr>
        <w:spacing w:line="360" w:lineRule="auto"/>
        <w:rPr>
          <w:rFonts w:ascii="Times New Roman" w:hAnsi="Times New Roman" w:cs="Times New Roman"/>
          <w:sz w:val="24"/>
          <w:szCs w:val="24"/>
        </w:rPr>
      </w:pPr>
      <w:r w:rsidRPr="009A357E">
        <w:rPr>
          <w:rFonts w:ascii="Times New Roman" w:hAnsi="Times New Roman" w:cs="Times New Roman"/>
          <w:sz w:val="24"/>
          <w:szCs w:val="24"/>
        </w:rPr>
        <w:t>nėra visuotinai sutartų ir nacionaliniu lygmeniu patvirtintų veiklos kokybės išorinio vertinimo rodiklių, tai tampa kliūtimi išorinio vertinimo procesui įgyvendinti</w:t>
      </w:r>
      <w:r w:rsidR="00287DEB" w:rsidRPr="009A357E">
        <w:rPr>
          <w:rFonts w:ascii="Times New Roman" w:hAnsi="Times New Roman" w:cs="Times New Roman"/>
          <w:sz w:val="24"/>
          <w:szCs w:val="24"/>
        </w:rPr>
        <w:t>. Tikėtina, kad būtent t</w:t>
      </w:r>
      <w:r w:rsidRPr="009A357E">
        <w:rPr>
          <w:rFonts w:ascii="Times New Roman" w:hAnsi="Times New Roman" w:cs="Times New Roman"/>
          <w:sz w:val="24"/>
          <w:szCs w:val="24"/>
        </w:rPr>
        <w:t>odėl daugumos savivaldybių ikimokyklinio ugdymo mokyklose ugdymo proceso kokybės išori</w:t>
      </w:r>
      <w:r w:rsidR="00805E36" w:rsidRPr="009A357E">
        <w:rPr>
          <w:rFonts w:ascii="Times New Roman" w:hAnsi="Times New Roman" w:cs="Times New Roman"/>
          <w:sz w:val="24"/>
          <w:szCs w:val="24"/>
        </w:rPr>
        <w:t>nis vertinimas nevykdomas,</w:t>
      </w:r>
    </w:p>
    <w:p w14:paraId="141E222B" w14:textId="77777777" w:rsidR="009145AE" w:rsidRPr="009A357E" w:rsidRDefault="00674E92" w:rsidP="00D84503">
      <w:pPr>
        <w:numPr>
          <w:ilvl w:val="0"/>
          <w:numId w:val="43"/>
        </w:numPr>
        <w:spacing w:line="360" w:lineRule="auto"/>
        <w:rPr>
          <w:rFonts w:ascii="Times New Roman" w:hAnsi="Times New Roman" w:cs="Times New Roman"/>
          <w:sz w:val="24"/>
          <w:szCs w:val="24"/>
        </w:rPr>
      </w:pPr>
      <w:r w:rsidRPr="009A357E">
        <w:rPr>
          <w:rFonts w:ascii="Times New Roman" w:hAnsi="Times New Roman" w:cs="Times New Roman"/>
          <w:sz w:val="24"/>
          <w:szCs w:val="24"/>
        </w:rPr>
        <w:t>išorin</w:t>
      </w:r>
      <w:r w:rsidR="007E70EC" w:rsidRPr="009A357E">
        <w:rPr>
          <w:rFonts w:ascii="Times New Roman" w:hAnsi="Times New Roman" w:cs="Times New Roman"/>
          <w:sz w:val="24"/>
          <w:szCs w:val="24"/>
        </w:rPr>
        <w:t xml:space="preserve">is vertinimas gali būti atliekamas nekvalifikuotai, nes nėra aiški vertintojų </w:t>
      </w:r>
      <w:r w:rsidR="00805E36" w:rsidRPr="009A357E">
        <w:rPr>
          <w:rFonts w:ascii="Times New Roman" w:hAnsi="Times New Roman" w:cs="Times New Roman"/>
          <w:sz w:val="24"/>
          <w:szCs w:val="24"/>
        </w:rPr>
        <w:t>kompetencija.</w:t>
      </w:r>
    </w:p>
    <w:p w14:paraId="631193C6" w14:textId="77777777" w:rsidR="00674E92" w:rsidRPr="009A357E" w:rsidRDefault="00674E92" w:rsidP="00D84503">
      <w:pPr>
        <w:spacing w:before="360" w:line="360" w:lineRule="auto"/>
        <w:ind w:firstLine="567"/>
        <w:rPr>
          <w:rFonts w:ascii="Times New Roman" w:hAnsi="Times New Roman" w:cs="Times New Roman"/>
          <w:sz w:val="24"/>
          <w:szCs w:val="24"/>
        </w:rPr>
      </w:pPr>
      <w:r w:rsidRPr="009A357E">
        <w:rPr>
          <w:rFonts w:ascii="Times New Roman" w:hAnsi="Times New Roman" w:cs="Times New Roman"/>
          <w:b/>
          <w:color w:val="1F497D" w:themeColor="text2"/>
          <w:sz w:val="24"/>
          <w:szCs w:val="24"/>
        </w:rPr>
        <w:t>Apibendrinant bendrojo ugdymo programas įgyvendinančių mokyklų veiklos išorinio vertinimo patirtį,</w:t>
      </w:r>
      <w:r w:rsidRPr="009A357E">
        <w:rPr>
          <w:rFonts w:ascii="Times New Roman" w:hAnsi="Times New Roman" w:cs="Times New Roman"/>
          <w:sz w:val="24"/>
          <w:szCs w:val="24"/>
        </w:rPr>
        <w:t xml:space="preserve"> konstatuojama, kad:</w:t>
      </w:r>
    </w:p>
    <w:p w14:paraId="345F1010" w14:textId="77777777" w:rsidR="00674E92" w:rsidRPr="009A357E" w:rsidRDefault="007E70EC" w:rsidP="00BA67B3">
      <w:pPr>
        <w:numPr>
          <w:ilvl w:val="0"/>
          <w:numId w:val="44"/>
        </w:numPr>
        <w:spacing w:line="360" w:lineRule="auto"/>
        <w:rPr>
          <w:rFonts w:ascii="Times New Roman" w:hAnsi="Times New Roman" w:cs="Times New Roman"/>
          <w:sz w:val="24"/>
          <w:szCs w:val="24"/>
        </w:rPr>
      </w:pPr>
      <w:r w:rsidRPr="009A357E">
        <w:rPr>
          <w:rFonts w:ascii="Times New Roman" w:hAnsi="Times New Roman" w:cs="Times New Roman"/>
          <w:sz w:val="24"/>
          <w:szCs w:val="24"/>
        </w:rPr>
        <w:t xml:space="preserve">bendrojo ugdymo programas įgyvendinančių mokyklų </w:t>
      </w:r>
      <w:r w:rsidR="00674E92" w:rsidRPr="009A357E">
        <w:rPr>
          <w:rFonts w:ascii="Times New Roman" w:hAnsi="Times New Roman" w:cs="Times New Roman"/>
          <w:sz w:val="24"/>
          <w:szCs w:val="24"/>
        </w:rPr>
        <w:t>veiklos kokybės išorinio vertinimo metodika patvirtinta nacionaliniu lygmeniu, tai užtikrina išorinio vertinimo supratimo vienovę, objektyvumo principo realizavimą, remiantis vieningais verti</w:t>
      </w:r>
      <w:r w:rsidR="009B5ECE" w:rsidRPr="009A357E">
        <w:rPr>
          <w:rFonts w:ascii="Times New Roman" w:hAnsi="Times New Roman" w:cs="Times New Roman"/>
          <w:sz w:val="24"/>
          <w:szCs w:val="24"/>
        </w:rPr>
        <w:t>nimo kriterijais, procedūromis,</w:t>
      </w:r>
      <w:r w:rsidR="007C375D" w:rsidRPr="009A357E">
        <w:rPr>
          <w:rFonts w:ascii="Times New Roman" w:hAnsi="Times New Roman" w:cs="Times New Roman"/>
          <w:sz w:val="24"/>
          <w:szCs w:val="24"/>
        </w:rPr>
        <w:t xml:space="preserve"> </w:t>
      </w:r>
    </w:p>
    <w:p w14:paraId="3DF7F654" w14:textId="77777777" w:rsidR="00674E92" w:rsidRPr="009A357E" w:rsidRDefault="00674E92" w:rsidP="00BA67B3">
      <w:pPr>
        <w:numPr>
          <w:ilvl w:val="0"/>
          <w:numId w:val="44"/>
        </w:numPr>
        <w:spacing w:line="360" w:lineRule="auto"/>
        <w:rPr>
          <w:rFonts w:ascii="Times New Roman" w:hAnsi="Times New Roman" w:cs="Times New Roman"/>
          <w:sz w:val="24"/>
          <w:szCs w:val="24"/>
        </w:rPr>
      </w:pPr>
      <w:r w:rsidRPr="009A357E">
        <w:rPr>
          <w:rFonts w:ascii="Times New Roman" w:hAnsi="Times New Roman" w:cs="Times New Roman"/>
          <w:sz w:val="24"/>
          <w:szCs w:val="24"/>
        </w:rPr>
        <w:t xml:space="preserve">išorinį vertinimą atlieka tam parengti ir atestuoti </w:t>
      </w:r>
      <w:r w:rsidR="00D14B66" w:rsidRPr="009A357E">
        <w:rPr>
          <w:rFonts w:ascii="Times New Roman" w:hAnsi="Times New Roman" w:cs="Times New Roman"/>
          <w:sz w:val="24"/>
          <w:szCs w:val="24"/>
        </w:rPr>
        <w:t xml:space="preserve">išorės </w:t>
      </w:r>
      <w:r w:rsidRPr="009A357E">
        <w:rPr>
          <w:rFonts w:ascii="Times New Roman" w:hAnsi="Times New Roman" w:cs="Times New Roman"/>
          <w:sz w:val="24"/>
          <w:szCs w:val="24"/>
        </w:rPr>
        <w:t>vertintojai,</w:t>
      </w:r>
      <w:r w:rsidR="007C375D" w:rsidRPr="009A357E">
        <w:rPr>
          <w:rFonts w:ascii="Times New Roman" w:hAnsi="Times New Roman" w:cs="Times New Roman"/>
          <w:sz w:val="24"/>
          <w:szCs w:val="24"/>
        </w:rPr>
        <w:t xml:space="preserve"> </w:t>
      </w:r>
      <w:r w:rsidR="00C24664" w:rsidRPr="009A357E">
        <w:rPr>
          <w:rFonts w:ascii="Times New Roman" w:hAnsi="Times New Roman" w:cs="Times New Roman"/>
          <w:sz w:val="24"/>
          <w:szCs w:val="24"/>
        </w:rPr>
        <w:t>tačiau vertėtų per</w:t>
      </w:r>
      <w:r w:rsidR="007C375D" w:rsidRPr="009A357E">
        <w:rPr>
          <w:rFonts w:ascii="Times New Roman" w:hAnsi="Times New Roman" w:cs="Times New Roman"/>
          <w:sz w:val="24"/>
          <w:szCs w:val="24"/>
        </w:rPr>
        <w:t>svarstyti pretendentų į vertintojus atrankos kriterijus, aiškiau apibrėžti išorės vertintojams būtinas kompetencijas</w:t>
      </w:r>
      <w:r w:rsidR="00C24664" w:rsidRPr="009A357E">
        <w:rPr>
          <w:rFonts w:ascii="Times New Roman" w:hAnsi="Times New Roman" w:cs="Times New Roman"/>
          <w:sz w:val="24"/>
          <w:szCs w:val="24"/>
        </w:rPr>
        <w:t xml:space="preserve">, </w:t>
      </w:r>
      <w:r w:rsidR="00D84503" w:rsidRPr="009A357E">
        <w:rPr>
          <w:rFonts w:ascii="Times New Roman" w:hAnsi="Times New Roman" w:cs="Times New Roman"/>
          <w:sz w:val="24"/>
          <w:szCs w:val="24"/>
        </w:rPr>
        <w:t>akcentuojant</w:t>
      </w:r>
      <w:r w:rsidR="00C24664" w:rsidRPr="009A357E">
        <w:rPr>
          <w:rFonts w:ascii="Times New Roman" w:hAnsi="Times New Roman" w:cs="Times New Roman"/>
          <w:sz w:val="24"/>
          <w:szCs w:val="24"/>
        </w:rPr>
        <w:t xml:space="preserve"> tiriamosios veiklos</w:t>
      </w:r>
      <w:r w:rsidR="008345ED" w:rsidRPr="009A357E">
        <w:rPr>
          <w:rFonts w:ascii="Times New Roman" w:hAnsi="Times New Roman" w:cs="Times New Roman"/>
          <w:sz w:val="24"/>
          <w:szCs w:val="24"/>
        </w:rPr>
        <w:t xml:space="preserve"> kompetenciją</w:t>
      </w:r>
      <w:r w:rsidR="00C24664" w:rsidRPr="009A357E">
        <w:rPr>
          <w:rFonts w:ascii="Times New Roman" w:hAnsi="Times New Roman" w:cs="Times New Roman"/>
          <w:sz w:val="24"/>
          <w:szCs w:val="24"/>
        </w:rPr>
        <w:t>,</w:t>
      </w:r>
      <w:r w:rsidR="007C375D" w:rsidRPr="009A357E">
        <w:rPr>
          <w:rFonts w:ascii="Times New Roman" w:hAnsi="Times New Roman" w:cs="Times New Roman"/>
          <w:sz w:val="24"/>
          <w:szCs w:val="24"/>
        </w:rPr>
        <w:t xml:space="preserve"> ir reikalavimus jų tobulinimui, </w:t>
      </w:r>
    </w:p>
    <w:p w14:paraId="6CB1B70D" w14:textId="77777777" w:rsidR="00674E92" w:rsidRPr="009A357E" w:rsidRDefault="00674E92" w:rsidP="00BA67B3">
      <w:pPr>
        <w:numPr>
          <w:ilvl w:val="0"/>
          <w:numId w:val="44"/>
        </w:numPr>
        <w:spacing w:line="360" w:lineRule="auto"/>
        <w:rPr>
          <w:rFonts w:ascii="Times New Roman" w:hAnsi="Times New Roman" w:cs="Times New Roman"/>
          <w:sz w:val="24"/>
          <w:szCs w:val="24"/>
        </w:rPr>
      </w:pPr>
      <w:r w:rsidRPr="009A357E">
        <w:rPr>
          <w:rFonts w:ascii="Times New Roman" w:hAnsi="Times New Roman" w:cs="Times New Roman"/>
          <w:sz w:val="24"/>
          <w:szCs w:val="24"/>
        </w:rPr>
        <w:t>neužtikrinamas periodiškumo principas, kai kuri</w:t>
      </w:r>
      <w:r w:rsidR="00C24664" w:rsidRPr="009A357E">
        <w:rPr>
          <w:rFonts w:ascii="Times New Roman" w:hAnsi="Times New Roman" w:cs="Times New Roman"/>
          <w:sz w:val="24"/>
          <w:szCs w:val="24"/>
        </w:rPr>
        <w:t>ų</w:t>
      </w:r>
      <w:r w:rsidRPr="009A357E">
        <w:rPr>
          <w:rFonts w:ascii="Times New Roman" w:hAnsi="Times New Roman" w:cs="Times New Roman"/>
          <w:sz w:val="24"/>
          <w:szCs w:val="24"/>
        </w:rPr>
        <w:t xml:space="preserve"> bendrojo ugdymo programas įgyvendinanči</w:t>
      </w:r>
      <w:r w:rsidR="00C24664" w:rsidRPr="009A357E">
        <w:rPr>
          <w:rFonts w:ascii="Times New Roman" w:hAnsi="Times New Roman" w:cs="Times New Roman"/>
          <w:sz w:val="24"/>
          <w:szCs w:val="24"/>
        </w:rPr>
        <w:t>ų</w:t>
      </w:r>
      <w:r w:rsidRPr="009A357E">
        <w:rPr>
          <w:rFonts w:ascii="Times New Roman" w:hAnsi="Times New Roman" w:cs="Times New Roman"/>
          <w:sz w:val="24"/>
          <w:szCs w:val="24"/>
        </w:rPr>
        <w:t xml:space="preserve"> mokykl</w:t>
      </w:r>
      <w:r w:rsidR="00C24664" w:rsidRPr="009A357E">
        <w:rPr>
          <w:rFonts w:ascii="Times New Roman" w:hAnsi="Times New Roman" w:cs="Times New Roman"/>
          <w:sz w:val="24"/>
          <w:szCs w:val="24"/>
        </w:rPr>
        <w:t>ų veiklos kokybė</w:t>
      </w:r>
      <w:r w:rsidRPr="009A357E">
        <w:rPr>
          <w:rFonts w:ascii="Times New Roman" w:hAnsi="Times New Roman" w:cs="Times New Roman"/>
          <w:sz w:val="24"/>
          <w:szCs w:val="24"/>
        </w:rPr>
        <w:t xml:space="preserve"> vis dar neįvertint</w:t>
      </w:r>
      <w:r w:rsidR="00C24664" w:rsidRPr="009A357E">
        <w:rPr>
          <w:rFonts w:ascii="Times New Roman" w:hAnsi="Times New Roman" w:cs="Times New Roman"/>
          <w:sz w:val="24"/>
          <w:szCs w:val="24"/>
        </w:rPr>
        <w:t>a</w:t>
      </w:r>
      <w:r w:rsidRPr="009A357E">
        <w:rPr>
          <w:rFonts w:ascii="Times New Roman" w:hAnsi="Times New Roman" w:cs="Times New Roman"/>
          <w:sz w:val="24"/>
          <w:szCs w:val="24"/>
        </w:rPr>
        <w:t>,</w:t>
      </w:r>
    </w:p>
    <w:p w14:paraId="78C852F3" w14:textId="77777777" w:rsidR="00674E92" w:rsidRPr="009A357E" w:rsidRDefault="00674E92" w:rsidP="00BA67B3">
      <w:pPr>
        <w:numPr>
          <w:ilvl w:val="0"/>
          <w:numId w:val="44"/>
        </w:numPr>
        <w:spacing w:line="360" w:lineRule="auto"/>
        <w:rPr>
          <w:rFonts w:ascii="Times New Roman" w:hAnsi="Times New Roman" w:cs="Times New Roman"/>
          <w:sz w:val="24"/>
          <w:szCs w:val="24"/>
        </w:rPr>
      </w:pPr>
      <w:r w:rsidRPr="009A357E">
        <w:rPr>
          <w:rFonts w:ascii="Times New Roman" w:hAnsi="Times New Roman" w:cs="Times New Roman"/>
          <w:sz w:val="24"/>
          <w:szCs w:val="24"/>
        </w:rPr>
        <w:t>nors išorinis vertinimas yra formuojamasis bendrojo ugdymo mokykloje vykstančių procesų vertinimas, ne visada mokyklos bendruomenė sulaukia profesionalios pagalbos veiklai koreguoti ir jos rezultatams gerinti</w:t>
      </w:r>
      <w:r w:rsidR="0040209A" w:rsidRPr="009A357E">
        <w:rPr>
          <w:rFonts w:ascii="Times New Roman" w:hAnsi="Times New Roman" w:cs="Times New Roman"/>
          <w:sz w:val="24"/>
          <w:szCs w:val="24"/>
        </w:rPr>
        <w:t>,</w:t>
      </w:r>
    </w:p>
    <w:p w14:paraId="38231D67" w14:textId="77777777" w:rsidR="00813BF1" w:rsidRPr="009A357E" w:rsidRDefault="00813BF1" w:rsidP="0040209A">
      <w:pPr>
        <w:numPr>
          <w:ilvl w:val="0"/>
          <w:numId w:val="44"/>
        </w:numPr>
        <w:spacing w:line="360" w:lineRule="auto"/>
        <w:rPr>
          <w:rFonts w:ascii="Times New Roman" w:hAnsi="Times New Roman" w:cs="Times New Roman"/>
          <w:sz w:val="24"/>
          <w:szCs w:val="24"/>
        </w:rPr>
      </w:pPr>
      <w:r w:rsidRPr="009A357E">
        <w:rPr>
          <w:rFonts w:ascii="Times New Roman" w:hAnsi="Times New Roman" w:cs="Times New Roman"/>
          <w:sz w:val="24"/>
          <w:szCs w:val="24"/>
        </w:rPr>
        <w:t xml:space="preserve">rekomenduotina </w:t>
      </w:r>
      <w:r w:rsidR="0040209A" w:rsidRPr="009A357E">
        <w:rPr>
          <w:rFonts w:ascii="Times New Roman" w:hAnsi="Times New Roman" w:cs="Times New Roman"/>
          <w:sz w:val="24"/>
          <w:szCs w:val="24"/>
        </w:rPr>
        <w:t xml:space="preserve">persvarstyti </w:t>
      </w:r>
      <w:r w:rsidRPr="009A357E">
        <w:rPr>
          <w:rFonts w:ascii="Times New Roman" w:hAnsi="Times New Roman" w:cs="Times New Roman"/>
          <w:sz w:val="24"/>
          <w:szCs w:val="24"/>
        </w:rPr>
        <w:t>mokymo ir mokymosi sampratų supriešinimą BU mokyklų vertinimo koncepcijoje, nes</w:t>
      </w:r>
      <w:r w:rsidRPr="009A357E">
        <w:rPr>
          <w:rFonts w:ascii="Times New Roman" w:hAnsi="Times New Roman" w:cs="Times New Roman"/>
          <w:color w:val="000000"/>
          <w:sz w:val="24"/>
          <w:szCs w:val="24"/>
          <w:bdr w:val="none" w:sz="0" w:space="0" w:color="auto" w:frame="1"/>
          <w:shd w:val="clear" w:color="auto" w:fill="FFFFFF"/>
        </w:rPr>
        <w:t xml:space="preserve"> užsienio šalių ekspertai, analizavę mūsų švietimo sistemą (</w:t>
      </w:r>
      <w:proofErr w:type="spellStart"/>
      <w:r w:rsidRPr="009A357E">
        <w:rPr>
          <w:rFonts w:ascii="Times New Roman" w:hAnsi="Times New Roman" w:cs="Times New Roman"/>
          <w:color w:val="000000"/>
          <w:sz w:val="24"/>
          <w:szCs w:val="24"/>
          <w:bdr w:val="none" w:sz="0" w:space="0" w:color="auto" w:frame="1"/>
          <w:shd w:val="clear" w:color="auto" w:fill="FFFFFF"/>
        </w:rPr>
        <w:t>Shewbridge</w:t>
      </w:r>
      <w:proofErr w:type="spellEnd"/>
      <w:r w:rsidRPr="009A357E">
        <w:rPr>
          <w:rFonts w:ascii="Times New Roman" w:hAnsi="Times New Roman" w:cs="Times New Roman"/>
          <w:color w:val="000000"/>
          <w:sz w:val="24"/>
          <w:szCs w:val="24"/>
          <w:bdr w:val="none" w:sz="0" w:space="0" w:color="auto" w:frame="1"/>
          <w:shd w:val="clear" w:color="auto" w:fill="FFFFFF"/>
        </w:rPr>
        <w:t xml:space="preserve"> et al., 2016; OECD, 2017), nevienareikšmiškai tvirtina, kad</w:t>
      </w:r>
      <w:r w:rsidR="00000379" w:rsidRPr="009A357E">
        <w:rPr>
          <w:rFonts w:ascii="Times New Roman" w:hAnsi="Times New Roman" w:cs="Times New Roman"/>
          <w:color w:val="000000"/>
          <w:sz w:val="24"/>
          <w:szCs w:val="24"/>
          <w:bdr w:val="none" w:sz="0" w:space="0" w:color="auto" w:frame="1"/>
          <w:shd w:val="clear" w:color="auto" w:fill="FFFFFF"/>
        </w:rPr>
        <w:t xml:space="preserve"> </w:t>
      </w:r>
      <w:r w:rsidRPr="009A357E">
        <w:rPr>
          <w:rFonts w:ascii="Times New Roman" w:hAnsi="Times New Roman" w:cs="Times New Roman"/>
          <w:i/>
          <w:iCs/>
          <w:color w:val="000000"/>
          <w:sz w:val="24"/>
          <w:szCs w:val="24"/>
          <w:bdr w:val="none" w:sz="0" w:space="0" w:color="auto" w:frame="1"/>
          <w:shd w:val="clear" w:color="auto" w:fill="FFFFFF"/>
        </w:rPr>
        <w:t>mes neturime bendro sutarimo, kas yra geras mokymas.</w:t>
      </w:r>
    </w:p>
    <w:p w14:paraId="362BCC43" w14:textId="77777777" w:rsidR="00BD5A07" w:rsidRPr="009A357E" w:rsidRDefault="00BD5A07" w:rsidP="009B5ECE">
      <w:pPr>
        <w:spacing w:before="360" w:line="360" w:lineRule="auto"/>
        <w:ind w:firstLine="567"/>
        <w:rPr>
          <w:rFonts w:ascii="Times New Roman" w:hAnsi="Times New Roman" w:cs="Times New Roman"/>
          <w:b/>
          <w:color w:val="1F497D" w:themeColor="text2"/>
          <w:sz w:val="24"/>
          <w:szCs w:val="24"/>
        </w:rPr>
      </w:pPr>
      <w:r w:rsidRPr="009A357E">
        <w:rPr>
          <w:rFonts w:ascii="Times New Roman" w:hAnsi="Times New Roman" w:cs="Times New Roman"/>
          <w:b/>
          <w:color w:val="1F497D" w:themeColor="text2"/>
          <w:sz w:val="24"/>
          <w:szCs w:val="24"/>
        </w:rPr>
        <w:t>Rekomendacijos kuriama</w:t>
      </w:r>
      <w:r w:rsidR="008345ED" w:rsidRPr="009A357E">
        <w:rPr>
          <w:rFonts w:ascii="Times New Roman" w:hAnsi="Times New Roman" w:cs="Times New Roman"/>
          <w:b/>
          <w:color w:val="1F497D" w:themeColor="text2"/>
          <w:sz w:val="24"/>
          <w:szCs w:val="24"/>
        </w:rPr>
        <w:t>i</w:t>
      </w:r>
      <w:r w:rsidRPr="009A357E">
        <w:rPr>
          <w:rFonts w:ascii="Times New Roman" w:hAnsi="Times New Roman" w:cs="Times New Roman"/>
          <w:b/>
          <w:color w:val="1F497D" w:themeColor="text2"/>
          <w:sz w:val="24"/>
          <w:szCs w:val="24"/>
        </w:rPr>
        <w:t xml:space="preserve"> </w:t>
      </w:r>
      <w:r w:rsidR="00D14B66" w:rsidRPr="009A357E">
        <w:rPr>
          <w:rFonts w:ascii="Times New Roman" w:hAnsi="Times New Roman" w:cs="Times New Roman"/>
          <w:b/>
          <w:color w:val="1F497D" w:themeColor="text2"/>
          <w:sz w:val="24"/>
          <w:szCs w:val="24"/>
        </w:rPr>
        <w:t xml:space="preserve">ikimokyklinio ir </w:t>
      </w:r>
      <w:r w:rsidR="00C71549">
        <w:rPr>
          <w:rFonts w:ascii="Times New Roman" w:hAnsi="Times New Roman" w:cs="Times New Roman"/>
          <w:b/>
          <w:color w:val="1F497D" w:themeColor="text2"/>
          <w:sz w:val="24"/>
          <w:szCs w:val="24"/>
        </w:rPr>
        <w:t xml:space="preserve">(ar) </w:t>
      </w:r>
      <w:r w:rsidR="00D14B66" w:rsidRPr="009A357E">
        <w:rPr>
          <w:rFonts w:ascii="Times New Roman" w:hAnsi="Times New Roman" w:cs="Times New Roman"/>
          <w:b/>
          <w:color w:val="1F497D" w:themeColor="text2"/>
          <w:sz w:val="24"/>
          <w:szCs w:val="24"/>
        </w:rPr>
        <w:t xml:space="preserve">priešmokyklinio ugdymo programas vykdančių </w:t>
      </w:r>
      <w:r w:rsidRPr="009A357E">
        <w:rPr>
          <w:rFonts w:ascii="Times New Roman" w:hAnsi="Times New Roman" w:cs="Times New Roman"/>
          <w:b/>
          <w:color w:val="1F497D" w:themeColor="text2"/>
          <w:sz w:val="24"/>
          <w:szCs w:val="24"/>
        </w:rPr>
        <w:t>mokyklų</w:t>
      </w:r>
      <w:r w:rsidR="00D14B66" w:rsidRPr="009A357E">
        <w:rPr>
          <w:rFonts w:ascii="Times New Roman" w:hAnsi="Times New Roman" w:cs="Times New Roman"/>
          <w:b/>
          <w:color w:val="1F497D" w:themeColor="text2"/>
          <w:sz w:val="24"/>
          <w:szCs w:val="24"/>
        </w:rPr>
        <w:t xml:space="preserve"> veiklos kokybės</w:t>
      </w:r>
      <w:r w:rsidRPr="009A357E">
        <w:rPr>
          <w:rFonts w:ascii="Times New Roman" w:hAnsi="Times New Roman" w:cs="Times New Roman"/>
          <w:b/>
          <w:color w:val="1F497D" w:themeColor="text2"/>
          <w:sz w:val="24"/>
          <w:szCs w:val="24"/>
        </w:rPr>
        <w:t xml:space="preserve"> vertinimo </w:t>
      </w:r>
      <w:r w:rsidR="008345ED" w:rsidRPr="009A357E">
        <w:rPr>
          <w:rFonts w:ascii="Times New Roman" w:hAnsi="Times New Roman" w:cs="Times New Roman"/>
          <w:b/>
          <w:color w:val="1F497D" w:themeColor="text2"/>
          <w:sz w:val="24"/>
          <w:szCs w:val="24"/>
        </w:rPr>
        <w:t>sistemai</w:t>
      </w:r>
      <w:r w:rsidRPr="009A357E">
        <w:rPr>
          <w:rFonts w:ascii="Times New Roman" w:hAnsi="Times New Roman" w:cs="Times New Roman"/>
          <w:b/>
          <w:color w:val="1F497D" w:themeColor="text2"/>
          <w:sz w:val="24"/>
          <w:szCs w:val="24"/>
        </w:rPr>
        <w:t>:</w:t>
      </w:r>
    </w:p>
    <w:p w14:paraId="494809FF" w14:textId="77777777" w:rsidR="00CF1AB6" w:rsidRPr="009A357E" w:rsidRDefault="00D84503" w:rsidP="00BA67B3">
      <w:pPr>
        <w:numPr>
          <w:ilvl w:val="0"/>
          <w:numId w:val="37"/>
        </w:numPr>
        <w:spacing w:line="360" w:lineRule="auto"/>
        <w:rPr>
          <w:rFonts w:ascii="Times New Roman" w:hAnsi="Times New Roman" w:cs="Times New Roman"/>
          <w:sz w:val="24"/>
          <w:szCs w:val="24"/>
        </w:rPr>
      </w:pPr>
      <w:r w:rsidRPr="009A357E">
        <w:rPr>
          <w:rFonts w:ascii="Times New Roman" w:hAnsi="Times New Roman" w:cs="Times New Roman"/>
          <w:sz w:val="24"/>
          <w:szCs w:val="24"/>
        </w:rPr>
        <w:t xml:space="preserve">Ikimokyklinio ir </w:t>
      </w:r>
      <w:r w:rsidR="00C71549">
        <w:rPr>
          <w:rFonts w:ascii="Times New Roman" w:hAnsi="Times New Roman" w:cs="Times New Roman"/>
          <w:sz w:val="24"/>
          <w:szCs w:val="24"/>
        </w:rPr>
        <w:t xml:space="preserve">(ar) </w:t>
      </w:r>
      <w:r w:rsidRPr="009A357E">
        <w:rPr>
          <w:rFonts w:ascii="Times New Roman" w:hAnsi="Times New Roman" w:cs="Times New Roman"/>
          <w:sz w:val="24"/>
          <w:szCs w:val="24"/>
        </w:rPr>
        <w:t>priešmokyklinio ugdymo programas vykdančių m</w:t>
      </w:r>
      <w:r w:rsidR="00A71D08" w:rsidRPr="009A357E">
        <w:rPr>
          <w:rFonts w:ascii="Times New Roman" w:hAnsi="Times New Roman" w:cs="Times New Roman"/>
          <w:sz w:val="24"/>
          <w:szCs w:val="24"/>
        </w:rPr>
        <w:t>okyklų išorinio vertinimo procedūrą grįsti mokyklos įsivertinimu kaip vidin</w:t>
      </w:r>
      <w:r w:rsidR="00CF1AB6" w:rsidRPr="009A357E">
        <w:rPr>
          <w:rFonts w:ascii="Times New Roman" w:hAnsi="Times New Roman" w:cs="Times New Roman"/>
          <w:sz w:val="24"/>
          <w:szCs w:val="24"/>
        </w:rPr>
        <w:t>e</w:t>
      </w:r>
      <w:r w:rsidR="00A71D08" w:rsidRPr="009A357E">
        <w:rPr>
          <w:rFonts w:ascii="Times New Roman" w:hAnsi="Times New Roman" w:cs="Times New Roman"/>
          <w:sz w:val="24"/>
          <w:szCs w:val="24"/>
        </w:rPr>
        <w:t xml:space="preserve"> kokybės užtikrinimo sistema.</w:t>
      </w:r>
    </w:p>
    <w:p w14:paraId="6BB44570" w14:textId="77777777" w:rsidR="00CF1AB6" w:rsidRPr="009A357E" w:rsidRDefault="00A71D08" w:rsidP="00BA67B3">
      <w:pPr>
        <w:numPr>
          <w:ilvl w:val="0"/>
          <w:numId w:val="37"/>
        </w:numPr>
        <w:spacing w:line="360" w:lineRule="auto"/>
        <w:rPr>
          <w:rFonts w:ascii="Times New Roman" w:hAnsi="Times New Roman" w:cs="Times New Roman"/>
          <w:sz w:val="24"/>
          <w:szCs w:val="24"/>
        </w:rPr>
      </w:pPr>
      <w:r w:rsidRPr="009A357E">
        <w:rPr>
          <w:rFonts w:ascii="Times New Roman" w:hAnsi="Times New Roman" w:cs="Times New Roman"/>
          <w:sz w:val="24"/>
          <w:szCs w:val="24"/>
        </w:rPr>
        <w:t xml:space="preserve">Naudoti vieningą </w:t>
      </w:r>
      <w:r w:rsidR="00B04FD9" w:rsidRPr="009A357E">
        <w:rPr>
          <w:rFonts w:ascii="Times New Roman" w:hAnsi="Times New Roman" w:cs="Times New Roman"/>
          <w:sz w:val="24"/>
          <w:szCs w:val="24"/>
        </w:rPr>
        <w:t xml:space="preserve">mokyklos </w:t>
      </w:r>
      <w:r w:rsidRPr="009A357E">
        <w:rPr>
          <w:rFonts w:ascii="Times New Roman" w:hAnsi="Times New Roman" w:cs="Times New Roman"/>
          <w:sz w:val="24"/>
          <w:szCs w:val="24"/>
        </w:rPr>
        <w:t>įsivertinimo ir išorinio vertinimo sričių, rodiklių ir kriterijų sąvadą, kuris leistų visais lygmenimis (mokyklos, savivaldos ir nacionaliniu) rinkti</w:t>
      </w:r>
      <w:r w:rsidR="00B04FD9" w:rsidRPr="009A357E">
        <w:rPr>
          <w:rFonts w:ascii="Times New Roman" w:hAnsi="Times New Roman" w:cs="Times New Roman"/>
          <w:sz w:val="24"/>
          <w:szCs w:val="24"/>
        </w:rPr>
        <w:t>, analizuoti patikimą ir palyginamą informaciją apie mokyklų veiklos kokybės rezultatus ir atliktos analizės pagrindu daryti pagrįstus sprendimus dėl kokybės gerinimo priemonių.</w:t>
      </w:r>
    </w:p>
    <w:p w14:paraId="7DD8D6AA" w14:textId="77777777" w:rsidR="00CF1AB6" w:rsidRPr="009A357E" w:rsidRDefault="00BD5A07" w:rsidP="00BA67B3">
      <w:pPr>
        <w:numPr>
          <w:ilvl w:val="0"/>
          <w:numId w:val="37"/>
        </w:numPr>
        <w:spacing w:line="360" w:lineRule="auto"/>
        <w:rPr>
          <w:rFonts w:ascii="Times New Roman" w:hAnsi="Times New Roman" w:cs="Times New Roman"/>
          <w:sz w:val="24"/>
          <w:szCs w:val="24"/>
        </w:rPr>
      </w:pPr>
      <w:r w:rsidRPr="009A357E">
        <w:rPr>
          <w:rFonts w:ascii="Times New Roman" w:hAnsi="Times New Roman" w:cs="Times New Roman"/>
          <w:color w:val="000000"/>
          <w:sz w:val="24"/>
          <w:szCs w:val="24"/>
        </w:rPr>
        <w:t>Bendrojo ugdymo išoriniame vertinime yra labai aiškiai ir tinkamai re</w:t>
      </w:r>
      <w:r w:rsidR="00966A12" w:rsidRPr="009A357E">
        <w:rPr>
          <w:rFonts w:ascii="Times New Roman" w:hAnsi="Times New Roman" w:cs="Times New Roman"/>
          <w:color w:val="000000"/>
          <w:sz w:val="24"/>
          <w:szCs w:val="24"/>
        </w:rPr>
        <w:t>glamentuotos išorinio</w:t>
      </w:r>
      <w:r w:rsidRPr="009A357E">
        <w:rPr>
          <w:rFonts w:ascii="Times New Roman" w:hAnsi="Times New Roman" w:cs="Times New Roman"/>
          <w:color w:val="000000"/>
          <w:sz w:val="24"/>
          <w:szCs w:val="24"/>
        </w:rPr>
        <w:t xml:space="preserve"> vertinimo procedūros, kurias galima imti pavyzdžiu, reglamentuojant ankstyvojo ugdymo koky</w:t>
      </w:r>
      <w:r w:rsidR="00CF1AB6" w:rsidRPr="009A357E">
        <w:rPr>
          <w:rFonts w:ascii="Times New Roman" w:hAnsi="Times New Roman" w:cs="Times New Roman"/>
          <w:color w:val="000000"/>
          <w:sz w:val="24"/>
          <w:szCs w:val="24"/>
        </w:rPr>
        <w:t>bės išorinio vertinimo procesą.</w:t>
      </w:r>
    </w:p>
    <w:p w14:paraId="02B03711" w14:textId="77777777" w:rsidR="00BD5A07" w:rsidRPr="009A357E" w:rsidRDefault="00BD5A07" w:rsidP="00BA67B3">
      <w:pPr>
        <w:numPr>
          <w:ilvl w:val="0"/>
          <w:numId w:val="37"/>
        </w:numPr>
        <w:spacing w:line="360" w:lineRule="auto"/>
        <w:rPr>
          <w:rFonts w:ascii="Times New Roman" w:hAnsi="Times New Roman" w:cs="Times New Roman"/>
          <w:sz w:val="24"/>
          <w:szCs w:val="24"/>
        </w:rPr>
      </w:pPr>
      <w:r w:rsidRPr="009A357E">
        <w:rPr>
          <w:rFonts w:ascii="Times New Roman" w:hAnsi="Times New Roman" w:cs="Times New Roman"/>
          <w:sz w:val="24"/>
          <w:szCs w:val="24"/>
        </w:rPr>
        <w:t>Bendrojo ugdymo išorės vertintojų atrank</w:t>
      </w:r>
      <w:r w:rsidR="002C0C99" w:rsidRPr="009A357E">
        <w:rPr>
          <w:rFonts w:ascii="Times New Roman" w:hAnsi="Times New Roman" w:cs="Times New Roman"/>
          <w:sz w:val="24"/>
          <w:szCs w:val="24"/>
        </w:rPr>
        <w:t>a</w:t>
      </w:r>
      <w:r w:rsidRPr="009A357E">
        <w:rPr>
          <w:rFonts w:ascii="Times New Roman" w:hAnsi="Times New Roman" w:cs="Times New Roman"/>
          <w:sz w:val="24"/>
          <w:szCs w:val="24"/>
        </w:rPr>
        <w:t>, veiklos vertinimas yr</w:t>
      </w:r>
      <w:r w:rsidR="00A71D08" w:rsidRPr="009A357E">
        <w:rPr>
          <w:rFonts w:ascii="Times New Roman" w:hAnsi="Times New Roman" w:cs="Times New Roman"/>
          <w:sz w:val="24"/>
          <w:szCs w:val="24"/>
        </w:rPr>
        <w:t>a aiškiai nustatyti ir atliekami</w:t>
      </w:r>
      <w:r w:rsidRPr="009A357E">
        <w:rPr>
          <w:rFonts w:ascii="Times New Roman" w:hAnsi="Times New Roman" w:cs="Times New Roman"/>
          <w:sz w:val="24"/>
          <w:szCs w:val="24"/>
        </w:rPr>
        <w:t>, todėl tai rekomenduojama imti pavyzdžiu, organizuojant ir vykdant ankstyvojo ugdymo kokybės išor</w:t>
      </w:r>
      <w:r w:rsidR="002C0C99" w:rsidRPr="009A357E">
        <w:rPr>
          <w:rFonts w:ascii="Times New Roman" w:hAnsi="Times New Roman" w:cs="Times New Roman"/>
          <w:sz w:val="24"/>
          <w:szCs w:val="24"/>
        </w:rPr>
        <w:t>ės</w:t>
      </w:r>
      <w:r w:rsidRPr="009A357E">
        <w:rPr>
          <w:rFonts w:ascii="Times New Roman" w:hAnsi="Times New Roman" w:cs="Times New Roman"/>
          <w:sz w:val="24"/>
          <w:szCs w:val="24"/>
        </w:rPr>
        <w:t xml:space="preserve"> vertintojų</w:t>
      </w:r>
      <w:r w:rsidR="002C0C99" w:rsidRPr="009A357E">
        <w:rPr>
          <w:rFonts w:ascii="Times New Roman" w:hAnsi="Times New Roman" w:cs="Times New Roman"/>
          <w:sz w:val="24"/>
          <w:szCs w:val="24"/>
        </w:rPr>
        <w:t xml:space="preserve"> parengimą ir veiklos vertinimą, tačiau pretendentams į išorės vertintojus ir jų parengimui vertėtų kelti aukštesnius reikalavimus siekiant kokybiško išorinio vertinimo.</w:t>
      </w:r>
    </w:p>
    <w:p w14:paraId="3D3D2BAB" w14:textId="77777777" w:rsidR="004010EF" w:rsidRPr="009A357E" w:rsidRDefault="004010EF" w:rsidP="004010EF">
      <w:pPr>
        <w:pStyle w:val="Sraopastraipa"/>
        <w:numPr>
          <w:ilvl w:val="0"/>
          <w:numId w:val="37"/>
        </w:numPr>
        <w:spacing w:line="360" w:lineRule="auto"/>
        <w:jc w:val="both"/>
      </w:pPr>
      <w:r w:rsidRPr="009A357E">
        <w:t>Kuria</w:t>
      </w:r>
      <w:r w:rsidR="00D84503" w:rsidRPr="009A357E">
        <w:t>nt</w:t>
      </w:r>
      <w:r w:rsidRPr="009A357E">
        <w:t xml:space="preserve"> mokyklų veiklos kokybės vertinimo </w:t>
      </w:r>
      <w:r w:rsidR="00D84503" w:rsidRPr="009A357E">
        <w:t xml:space="preserve">sistemą, siūlomame </w:t>
      </w:r>
      <w:r w:rsidRPr="009A357E">
        <w:t>modelyje derėtų labiau detalizuoti (nei tai padaryta bendrojo ugdymo mokyklų vertinimo tvarkoje)</w:t>
      </w:r>
      <w:r w:rsidRPr="009A357E">
        <w:rPr>
          <w:color w:val="FF0000"/>
        </w:rPr>
        <w:t xml:space="preserve"> </w:t>
      </w:r>
      <w:r w:rsidRPr="009A357E">
        <w:t>sričių ir rodiklių aprašymą</w:t>
      </w:r>
      <w:r w:rsidR="00D84503" w:rsidRPr="009A357E">
        <w:t xml:space="preserve">; pateikti </w:t>
      </w:r>
      <w:r w:rsidRPr="009A357E">
        <w:t>metodinius pata</w:t>
      </w:r>
      <w:r w:rsidR="00D84503" w:rsidRPr="009A357E">
        <w:t>rimus vertintojams kaip stebėti ir</w:t>
      </w:r>
      <w:r w:rsidRPr="009A357E">
        <w:t xml:space="preserve"> dokumentuoti stebėjimo rezultatus, kaip vesti pokalbius su mokytojais, tikslinių grupių diskusijas ir kt., kaip nustatyti mokyklos veiklos ir atskirų sričių bei rodiklių kokybės lygį</w:t>
      </w:r>
      <w:r w:rsidR="00D84503" w:rsidRPr="009A357E">
        <w:t>;</w:t>
      </w:r>
      <w:r w:rsidRPr="009A357E">
        <w:t xml:space="preserve"> nurodyti galimus duomenų šaltinius išoriniam vertinimui</w:t>
      </w:r>
      <w:r w:rsidR="00D84503" w:rsidRPr="009A357E">
        <w:t>;</w:t>
      </w:r>
      <w:r w:rsidRPr="009A357E">
        <w:t xml:space="preserve"> pateikti siūlomą išorinio vertinimo ataskaitos formą.</w:t>
      </w:r>
    </w:p>
    <w:p w14:paraId="6EC10434" w14:textId="77777777" w:rsidR="004010EF" w:rsidRPr="009A357E" w:rsidRDefault="004010EF" w:rsidP="004010EF">
      <w:pPr>
        <w:pStyle w:val="Sraopastraipa"/>
        <w:numPr>
          <w:ilvl w:val="0"/>
          <w:numId w:val="37"/>
        </w:numPr>
        <w:spacing w:line="360" w:lineRule="auto"/>
        <w:jc w:val="both"/>
        <w:rPr>
          <w:rFonts w:eastAsiaTheme="minorHAnsi"/>
          <w:bCs/>
        </w:rPr>
      </w:pPr>
      <w:r w:rsidRPr="009A357E">
        <w:rPr>
          <w:shd w:val="clear" w:color="auto" w:fill="FFFFFF"/>
        </w:rPr>
        <w:t xml:space="preserve">Nuo 2007 m. rugsėjo 1 d. visos ikimokyklinį ugdymą teikiančios įstaigos dirba pagal savo parengtas ugdymo programas, atliepiančias mokyklą lankančių vaikų ir jų tėvų poreikius. </w:t>
      </w:r>
      <w:r w:rsidR="006016A8" w:rsidRPr="009A357E">
        <w:rPr>
          <w:shd w:val="clear" w:color="auto" w:fill="FFFFFF"/>
        </w:rPr>
        <w:t>Todėl p</w:t>
      </w:r>
      <w:r w:rsidRPr="009A357E">
        <w:t>asirengi</w:t>
      </w:r>
      <w:r w:rsidR="006016A8" w:rsidRPr="009A357E">
        <w:t xml:space="preserve">mo </w:t>
      </w:r>
      <w:r w:rsidRPr="009A357E">
        <w:t>išoriniam vertinimui</w:t>
      </w:r>
      <w:r w:rsidR="006016A8" w:rsidRPr="009A357E">
        <w:t xml:space="preserve"> etape</w:t>
      </w:r>
      <w:r w:rsidRPr="009A357E">
        <w:t xml:space="preserve"> tikslingiau atsižvelgti į mokyklų savitumą išorės vertintojams padės susipažinimas su ikimokyklinio ugdymo programa, kurioje apibūdinama mokyklą lankantys </w:t>
      </w:r>
      <w:r w:rsidRPr="009A357E">
        <w:rPr>
          <w:bCs/>
        </w:rPr>
        <w:t>vaikai ir jų poreikiai, mokyklos bendruomenė ir jos poreikiai, vaikų ugdymo filosofinė kryptis ir samprata, programos įgyvendinimo principai ir kita vertintojams naudinga informacija, padedanti geriau suprasti mokyklos kontekstą.</w:t>
      </w:r>
    </w:p>
    <w:p w14:paraId="7DCB41DD" w14:textId="77777777" w:rsidR="004010EF" w:rsidRPr="009A357E" w:rsidRDefault="004010EF" w:rsidP="004010EF">
      <w:pPr>
        <w:pStyle w:val="Sraopastraipa"/>
        <w:numPr>
          <w:ilvl w:val="0"/>
          <w:numId w:val="37"/>
        </w:numPr>
        <w:autoSpaceDE w:val="0"/>
        <w:autoSpaceDN w:val="0"/>
        <w:adjustRightInd w:val="0"/>
        <w:spacing w:line="360" w:lineRule="auto"/>
        <w:jc w:val="both"/>
        <w:rPr>
          <w:b/>
        </w:rPr>
      </w:pPr>
      <w:r w:rsidRPr="009A357E">
        <w:t xml:space="preserve">Kuriamoje mokyklų veiklos kokybės vertinimo sistemoje reikėtų ypatingą dėmesį skirti išorės vertintojų kompetencijai, todėl pretendentams į išorės vertintojus turi būti keliami aukšti reikalavimai. </w:t>
      </w:r>
      <w:r w:rsidRPr="009A357E">
        <w:rPr>
          <w:bCs/>
        </w:rPr>
        <w:t>Bendrieji atrankos kriterijai:</w:t>
      </w:r>
      <w:r w:rsidRPr="009A357E">
        <w:t xml:space="preserve"> remiantis daugelio šalių patirtimi, atrenkant pretendentus į išorės vertintojus, pagrindini</w:t>
      </w:r>
      <w:r w:rsidR="003054C1" w:rsidRPr="009A357E">
        <w:t>s reikalavimas turi būti ne mažiau</w:t>
      </w:r>
      <w:r w:rsidRPr="009A357E">
        <w:t xml:space="preserve"> kaip 5 metų darbo patirtis švietimo sistemoje. Būsimas vertintojas turi puikiai išmanyti IPU specifiką. Specialieji atrankos kriterijai: </w:t>
      </w:r>
      <w:r w:rsidRPr="009A357E">
        <w:rPr>
          <w:bCs/>
        </w:rPr>
        <w:t>t</w:t>
      </w:r>
      <w:r w:rsidRPr="009A357E">
        <w:t>urėti ne maž</w:t>
      </w:r>
      <w:r w:rsidR="003054C1" w:rsidRPr="009A357E">
        <w:t>iau</w:t>
      </w:r>
      <w:r w:rsidRPr="009A357E">
        <w:t xml:space="preserve"> kaip 5 metų praktinio darbo patirties IPU programas vykdančių mokyklų veiklos srityje; turėti patirties vykdant šių mokyklų įsivertinimą. Reikėtų įvertinti ir pretendento motyvaciją būti vertintoju bei gebėjimą analizuoti, sisteminti, apibendrinti, rengti išvadas. Įvertinti šiuos gebėjimus padėtų pretendento pateikti veiklos IPU programas vykdančioje</w:t>
      </w:r>
      <w:r w:rsidR="00C71549">
        <w:t xml:space="preserve"> mokykloje stebėjimo užrašai ir (</w:t>
      </w:r>
      <w:r w:rsidRPr="009A357E">
        <w:t>ar</w:t>
      </w:r>
      <w:r w:rsidR="00C71549">
        <w:t>)</w:t>
      </w:r>
      <w:r w:rsidRPr="009A357E">
        <w:t xml:space="preserve"> savaitės, mėnesio refleksijos pavyzdys su tolesnės veiklos planavimu (jeigu pretendentas yra IPU mokytojas).</w:t>
      </w:r>
    </w:p>
    <w:p w14:paraId="79AAA89A" w14:textId="77777777" w:rsidR="00353C5C" w:rsidRPr="009A357E" w:rsidRDefault="00353C5C" w:rsidP="00353C5C">
      <w:pPr>
        <w:pStyle w:val="Sraopastraipa"/>
        <w:numPr>
          <w:ilvl w:val="0"/>
          <w:numId w:val="37"/>
        </w:numPr>
        <w:autoSpaceDE w:val="0"/>
        <w:autoSpaceDN w:val="0"/>
        <w:adjustRightInd w:val="0"/>
        <w:spacing w:line="360" w:lineRule="auto"/>
        <w:jc w:val="both"/>
        <w:rPr>
          <w:b/>
        </w:rPr>
      </w:pPr>
      <w:r w:rsidRPr="009A357E">
        <w:t>Atrinkti pretendentai į išorės vertintojus turėtų sėkmingai baigti ne trumpesnius kaip 80 akademinių valandų mokymus, kurių didelę dalį turėtų sudaryti veiklų mokykloje (arba filmuotos medžiagos) stebėjimas, vertinimas ir aptarimas su kolegomis, siekiant įgyti kompetencijų vertinti mokyklos veiklos kokybę objektyviai ir patikimai. Teorinė mokymų dalis turi užtikrinti vertinimo modelio supratimą</w:t>
      </w:r>
      <w:r w:rsidR="001029ED" w:rsidRPr="009A357E">
        <w:t xml:space="preserve"> ir</w:t>
      </w:r>
      <w:r w:rsidRPr="009A357E">
        <w:t xml:space="preserve"> detalų sričių</w:t>
      </w:r>
      <w:r w:rsidR="001029ED" w:rsidRPr="009A357E">
        <w:t>,</w:t>
      </w:r>
      <w:r w:rsidRPr="009A357E">
        <w:t xml:space="preserve"> rodiklių išmanymą</w:t>
      </w:r>
      <w:r w:rsidR="001029ED" w:rsidRPr="009A357E">
        <w:t>;</w:t>
      </w:r>
      <w:r w:rsidRPr="009A357E">
        <w:t xml:space="preserve"> susitarimus dėl skirtingo amžiaus vaikų ugdymo ypatumų</w:t>
      </w:r>
      <w:r w:rsidR="001029ED" w:rsidRPr="009A357E">
        <w:t>;</w:t>
      </w:r>
      <w:r w:rsidRPr="009A357E">
        <w:t xml:space="preserve"> įsigilinimą į metodinius aspektus, kaip stebėti, dokumentuoti stebėjimo rezultatus, kaip vesti pokalbius su mokytojais, tikslinių grupių diskusijas ir kt., kaip nustatyti mokyklos veiklos ir atskirų sričių bei rodiklių kokybės lygį</w:t>
      </w:r>
      <w:r w:rsidR="001029ED" w:rsidRPr="009A357E">
        <w:t>;</w:t>
      </w:r>
      <w:r w:rsidRPr="009A357E">
        <w:t xml:space="preserve"> galimų duomenų šaltinių išoriniam vertinimui ir kaip juos interpretuoti suvokim</w:t>
      </w:r>
      <w:r w:rsidR="001029ED" w:rsidRPr="009A357E">
        <w:t>ą;</w:t>
      </w:r>
      <w:r w:rsidRPr="009A357E">
        <w:t xml:space="preserve"> gebėjim</w:t>
      </w:r>
      <w:r w:rsidR="001029ED" w:rsidRPr="009A357E">
        <w:t>us</w:t>
      </w:r>
      <w:r w:rsidRPr="009A357E">
        <w:t xml:space="preserve"> išorinio vertinimo ataskaitai parengti. Labai svarbu, kad būsimi </w:t>
      </w:r>
      <w:r w:rsidR="001029ED" w:rsidRPr="009A357E">
        <w:t xml:space="preserve">išorės </w:t>
      </w:r>
      <w:r w:rsidRPr="009A357E">
        <w:t xml:space="preserve">vertintojai išmoktų vienodai vertinti tą pačią matytą situaciją (siekiant užtikrinti vertinimo validumą), gebėtų surinkti vertinimą pagrindžiančius įrodymus ir argumentuoti diskusijose su kolegomis, kodėl </w:t>
      </w:r>
      <w:r w:rsidR="00FC76CE" w:rsidRPr="009A357E">
        <w:t>skyrė</w:t>
      </w:r>
      <w:r w:rsidRPr="009A357E">
        <w:t xml:space="preserve"> būtent tokį kokybės vertinimo lygį.</w:t>
      </w:r>
    </w:p>
    <w:p w14:paraId="23131CC0" w14:textId="77777777" w:rsidR="006465A3" w:rsidRPr="009A357E" w:rsidRDefault="001029ED" w:rsidP="00F03551">
      <w:pPr>
        <w:pStyle w:val="Sraopastraipa"/>
        <w:numPr>
          <w:ilvl w:val="0"/>
          <w:numId w:val="37"/>
        </w:numPr>
        <w:autoSpaceDE w:val="0"/>
        <w:autoSpaceDN w:val="0"/>
        <w:adjustRightInd w:val="0"/>
        <w:spacing w:line="360" w:lineRule="auto"/>
        <w:jc w:val="both"/>
        <w:rPr>
          <w:b/>
        </w:rPr>
      </w:pPr>
      <w:r w:rsidRPr="009A357E">
        <w:t>Pasaulinė patirtis rodo, kad išorės vertintojų kompetencija auga didėjant atliekamų išorinių vertinimų skaičiui ir diskutuojant su kolegomis, kodėl vieno ar kito mokytojo stebėtą veiklą reikėtų vertinti tam tikru kokybės lygiu. Todėl siekiant objektyvaus išorės vertintojų darbo, siūloma kartą per metus organizuoti vertintojams praktinius mokymus, kuriuose jie galėtų grupėse po 3–4 vertintojus kartu stebėti ir vertinti to paties mokytojo veiklą ir po stebėjimo su kolegomis palyginti, ar pavyko vienodai įvertinti veiklos kokybę</w:t>
      </w:r>
      <w:r w:rsidR="00F03551" w:rsidRPr="009A357E">
        <w:t>.</w:t>
      </w:r>
    </w:p>
    <w:p w14:paraId="2F42AE85" w14:textId="77777777" w:rsidR="007E70EC" w:rsidRPr="009A357E" w:rsidRDefault="007E70EC" w:rsidP="00EA7EE6">
      <w:pPr>
        <w:pStyle w:val="Antrat2"/>
        <w:spacing w:before="360" w:after="360"/>
        <w:jc w:val="center"/>
        <w:rPr>
          <w:color w:val="1F497D" w:themeColor="text2"/>
          <w:sz w:val="32"/>
          <w:szCs w:val="32"/>
        </w:rPr>
      </w:pPr>
      <w:bookmarkStart w:id="12" w:name="_Toc59994523"/>
      <w:r w:rsidRPr="009A357E">
        <w:rPr>
          <w:color w:val="1F497D" w:themeColor="text2"/>
          <w:sz w:val="32"/>
          <w:szCs w:val="32"/>
        </w:rPr>
        <w:t>1</w:t>
      </w:r>
      <w:r w:rsidR="00805E36" w:rsidRPr="009A357E">
        <w:rPr>
          <w:color w:val="1F497D" w:themeColor="text2"/>
          <w:sz w:val="32"/>
          <w:szCs w:val="32"/>
        </w:rPr>
        <w:t>.</w:t>
      </w:r>
      <w:r w:rsidRPr="009A357E">
        <w:rPr>
          <w:color w:val="1F497D" w:themeColor="text2"/>
          <w:sz w:val="32"/>
          <w:szCs w:val="32"/>
        </w:rPr>
        <w:t>3. Užsienio šalių mokyklų veiklos kokybės įsivertinimo ir išorinio vertinimo organizavimo ir vykdymo sistemos analizė</w:t>
      </w:r>
      <w:bookmarkEnd w:id="12"/>
    </w:p>
    <w:p w14:paraId="2C2DE3B5" w14:textId="77777777" w:rsidR="00101E75" w:rsidRPr="009A357E" w:rsidRDefault="00101E75" w:rsidP="00FE13FA">
      <w:pPr>
        <w:spacing w:line="360" w:lineRule="auto"/>
        <w:ind w:firstLine="567"/>
        <w:rPr>
          <w:rFonts w:ascii="Times New Roman" w:eastAsia="Times New Roman" w:hAnsi="Times New Roman" w:cs="Times New Roman"/>
          <w:sz w:val="24"/>
          <w:szCs w:val="24"/>
          <w:lang w:eastAsia="lt-LT"/>
        </w:rPr>
      </w:pPr>
      <w:r w:rsidRPr="009A357E">
        <w:rPr>
          <w:rFonts w:ascii="Times New Roman" w:hAnsi="Times New Roman" w:cs="Times New Roman"/>
          <w:sz w:val="24"/>
          <w:szCs w:val="24"/>
        </w:rPr>
        <w:t xml:space="preserve">Kuriant </w:t>
      </w:r>
      <w:r w:rsidR="002F023D" w:rsidRPr="009A357E">
        <w:rPr>
          <w:rFonts w:ascii="Times New Roman" w:hAnsi="Times New Roman" w:cs="Times New Roman"/>
          <w:sz w:val="24"/>
          <w:szCs w:val="24"/>
        </w:rPr>
        <w:t xml:space="preserve">ikimokyklinio ir </w:t>
      </w:r>
      <w:r w:rsidR="00C71549">
        <w:rPr>
          <w:rFonts w:ascii="Times New Roman" w:hAnsi="Times New Roman" w:cs="Times New Roman"/>
          <w:sz w:val="24"/>
          <w:szCs w:val="24"/>
        </w:rPr>
        <w:t xml:space="preserve">(ar) </w:t>
      </w:r>
      <w:r w:rsidR="002F023D" w:rsidRPr="009A357E">
        <w:rPr>
          <w:rFonts w:ascii="Times New Roman" w:hAnsi="Times New Roman" w:cs="Times New Roman"/>
          <w:sz w:val="24"/>
          <w:szCs w:val="24"/>
        </w:rPr>
        <w:t xml:space="preserve">priešmokyklinio ugdymo programas vykdančių </w:t>
      </w:r>
      <w:r w:rsidRPr="009A357E">
        <w:rPr>
          <w:rFonts w:ascii="Times New Roman" w:hAnsi="Times New Roman" w:cs="Times New Roman"/>
          <w:sz w:val="24"/>
          <w:szCs w:val="24"/>
        </w:rPr>
        <w:t>mokyklų veiklos kokyb</w:t>
      </w:r>
      <w:r w:rsidR="002F023D" w:rsidRPr="009A357E">
        <w:rPr>
          <w:rFonts w:ascii="Times New Roman" w:hAnsi="Times New Roman" w:cs="Times New Roman"/>
          <w:sz w:val="24"/>
          <w:szCs w:val="24"/>
        </w:rPr>
        <w:t xml:space="preserve">ės vertinimo sistemą </w:t>
      </w:r>
      <w:r w:rsidRPr="009A357E">
        <w:rPr>
          <w:rFonts w:ascii="Times New Roman" w:hAnsi="Times New Roman" w:cs="Times New Roman"/>
          <w:sz w:val="24"/>
          <w:szCs w:val="24"/>
        </w:rPr>
        <w:t xml:space="preserve">yra svarbu atsižvelgti ir į užsienio šalių praktiką ir gerąją patirtį, aktualiausius vertinimo sistemos aspektus. Šiame metodikos </w:t>
      </w:r>
      <w:r w:rsidR="002F023D" w:rsidRPr="009A357E">
        <w:rPr>
          <w:rFonts w:ascii="Times New Roman" w:hAnsi="Times New Roman" w:cs="Times New Roman"/>
          <w:sz w:val="24"/>
          <w:szCs w:val="24"/>
        </w:rPr>
        <w:t>po</w:t>
      </w:r>
      <w:r w:rsidRPr="009A357E">
        <w:rPr>
          <w:rFonts w:ascii="Times New Roman" w:hAnsi="Times New Roman" w:cs="Times New Roman"/>
          <w:sz w:val="24"/>
          <w:szCs w:val="24"/>
        </w:rPr>
        <w:t>skyr</w:t>
      </w:r>
      <w:r w:rsidR="002F023D" w:rsidRPr="009A357E">
        <w:rPr>
          <w:rFonts w:ascii="Times New Roman" w:hAnsi="Times New Roman" w:cs="Times New Roman"/>
          <w:sz w:val="24"/>
          <w:szCs w:val="24"/>
        </w:rPr>
        <w:t>y</w:t>
      </w:r>
      <w:r w:rsidRPr="009A357E">
        <w:rPr>
          <w:rFonts w:ascii="Times New Roman" w:hAnsi="Times New Roman" w:cs="Times New Roman"/>
          <w:sz w:val="24"/>
          <w:szCs w:val="24"/>
        </w:rPr>
        <w:t>je pateikiame keturių šalių – Airijos, Australijos, Suomijos ir Švedijos – mokyklų veiklos įsivertinimo ir išorinio vertinimo vykdymo apžvalgą. Teikiant ją, dėmesys sutelkiamas ir į skirtingos vertinimo sistemos (centralizuotos, decentralizuotos, mišrios) organizavimo skirtumus, kurių išryškinimas, tikėtina, gali padėti pasirinkti ir mūsų šaliai geriausią vertinimo sistemos tipą.</w:t>
      </w:r>
    </w:p>
    <w:p w14:paraId="778563DA" w14:textId="77777777" w:rsidR="00BC029A" w:rsidRPr="009A357E" w:rsidRDefault="00BC029A" w:rsidP="00EA7EE6">
      <w:pPr>
        <w:pStyle w:val="Antrat3"/>
        <w:spacing w:before="240" w:after="240"/>
        <w:jc w:val="center"/>
        <w:rPr>
          <w:rFonts w:eastAsia="Times New Roman"/>
          <w:color w:val="1F497D" w:themeColor="text2"/>
          <w:sz w:val="28"/>
          <w:szCs w:val="28"/>
          <w:lang w:eastAsia="lt-LT"/>
        </w:rPr>
      </w:pPr>
      <w:bookmarkStart w:id="13" w:name="_Toc59994524"/>
      <w:r w:rsidRPr="009A357E">
        <w:rPr>
          <w:rFonts w:eastAsia="Times New Roman"/>
          <w:color w:val="1F497D" w:themeColor="text2"/>
          <w:sz w:val="28"/>
          <w:szCs w:val="28"/>
          <w:lang w:eastAsia="lt-LT"/>
        </w:rPr>
        <w:t xml:space="preserve">1.3.1. </w:t>
      </w:r>
      <w:r w:rsidR="009B5ECE" w:rsidRPr="009A357E">
        <w:rPr>
          <w:rFonts w:eastAsia="Times New Roman"/>
          <w:color w:val="1F497D" w:themeColor="text2"/>
          <w:sz w:val="28"/>
          <w:szCs w:val="28"/>
          <w:lang w:eastAsia="lt-LT"/>
        </w:rPr>
        <w:t xml:space="preserve">Mokyklų veiklos kokybės įsivertinimas ir išorinis vertinimas </w:t>
      </w:r>
      <w:r w:rsidRPr="009A357E">
        <w:rPr>
          <w:rFonts w:eastAsia="Times New Roman"/>
          <w:color w:val="1F497D" w:themeColor="text2"/>
          <w:sz w:val="28"/>
          <w:szCs w:val="28"/>
          <w:lang w:eastAsia="lt-LT"/>
        </w:rPr>
        <w:t>Airij</w:t>
      </w:r>
      <w:r w:rsidR="009B5ECE" w:rsidRPr="009A357E">
        <w:rPr>
          <w:rFonts w:eastAsia="Times New Roman"/>
          <w:color w:val="1F497D" w:themeColor="text2"/>
          <w:sz w:val="28"/>
          <w:szCs w:val="28"/>
          <w:lang w:eastAsia="lt-LT"/>
        </w:rPr>
        <w:t>oje</w:t>
      </w:r>
      <w:bookmarkEnd w:id="13"/>
    </w:p>
    <w:p w14:paraId="53549EE0" w14:textId="77777777" w:rsidR="00BC029A" w:rsidRPr="009A357E" w:rsidRDefault="00BC029A" w:rsidP="00AA7865">
      <w:pPr>
        <w:spacing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Airijos švietimo sistem</w:t>
      </w:r>
      <w:r w:rsidR="003C6B2A" w:rsidRPr="009A357E">
        <w:rPr>
          <w:rFonts w:ascii="Times New Roman" w:hAnsi="Times New Roman" w:cs="Times New Roman"/>
          <w:sz w:val="24"/>
          <w:szCs w:val="24"/>
        </w:rPr>
        <w:t>oje</w:t>
      </w:r>
      <w:r w:rsidRPr="009A357E">
        <w:rPr>
          <w:rFonts w:ascii="Times New Roman" w:hAnsi="Times New Roman" w:cs="Times New Roman"/>
          <w:sz w:val="24"/>
          <w:szCs w:val="24"/>
        </w:rPr>
        <w:t xml:space="preserve"> siekia</w:t>
      </w:r>
      <w:r w:rsidR="003C6B2A" w:rsidRPr="009A357E">
        <w:rPr>
          <w:rFonts w:ascii="Times New Roman" w:hAnsi="Times New Roman" w:cs="Times New Roman"/>
          <w:sz w:val="24"/>
          <w:szCs w:val="24"/>
        </w:rPr>
        <w:t>ma</w:t>
      </w:r>
      <w:r w:rsidRPr="009A357E">
        <w:rPr>
          <w:rFonts w:ascii="Times New Roman" w:hAnsi="Times New Roman" w:cs="Times New Roman"/>
          <w:sz w:val="24"/>
          <w:szCs w:val="24"/>
        </w:rPr>
        <w:t xml:space="preserve"> kokybės užtikrinimo tęstinumo</w:t>
      </w:r>
      <w:r w:rsidR="003C6B2A" w:rsidRPr="009A357E">
        <w:rPr>
          <w:rFonts w:ascii="Times New Roman" w:hAnsi="Times New Roman" w:cs="Times New Roman"/>
          <w:sz w:val="24"/>
          <w:szCs w:val="24"/>
        </w:rPr>
        <w:t>,</w:t>
      </w:r>
      <w:r w:rsidRPr="009A357E">
        <w:rPr>
          <w:rFonts w:ascii="Times New Roman" w:hAnsi="Times New Roman" w:cs="Times New Roman"/>
          <w:sz w:val="24"/>
          <w:szCs w:val="24"/>
        </w:rPr>
        <w:t xml:space="preserve"> derin</w:t>
      </w:r>
      <w:r w:rsidR="003C6B2A" w:rsidRPr="009A357E">
        <w:rPr>
          <w:rFonts w:ascii="Times New Roman" w:hAnsi="Times New Roman" w:cs="Times New Roman"/>
          <w:sz w:val="24"/>
          <w:szCs w:val="24"/>
        </w:rPr>
        <w:t>ant</w:t>
      </w:r>
      <w:r w:rsidRPr="009A357E">
        <w:rPr>
          <w:rFonts w:ascii="Times New Roman" w:hAnsi="Times New Roman" w:cs="Times New Roman"/>
          <w:sz w:val="24"/>
          <w:szCs w:val="24"/>
        </w:rPr>
        <w:t xml:space="preserve"> </w:t>
      </w:r>
      <w:r w:rsidR="00EC47E9" w:rsidRPr="009A357E">
        <w:rPr>
          <w:rFonts w:ascii="Times New Roman" w:hAnsi="Times New Roman" w:cs="Times New Roman"/>
          <w:sz w:val="24"/>
          <w:szCs w:val="24"/>
        </w:rPr>
        <w:t xml:space="preserve">vidinį </w:t>
      </w:r>
      <w:r w:rsidR="00CF1AB6" w:rsidRPr="009A357E">
        <w:rPr>
          <w:rFonts w:ascii="Times New Roman" w:hAnsi="Times New Roman" w:cs="Times New Roman"/>
          <w:sz w:val="24"/>
          <w:szCs w:val="24"/>
        </w:rPr>
        <w:t xml:space="preserve">ir </w:t>
      </w:r>
      <w:r w:rsidR="00EC47E9" w:rsidRPr="009A357E">
        <w:rPr>
          <w:rFonts w:ascii="Times New Roman" w:hAnsi="Times New Roman" w:cs="Times New Roman"/>
          <w:sz w:val="24"/>
          <w:szCs w:val="24"/>
        </w:rPr>
        <w:t xml:space="preserve">išorinį </w:t>
      </w:r>
      <w:r w:rsidRPr="009A357E">
        <w:rPr>
          <w:rFonts w:ascii="Times New Roman" w:hAnsi="Times New Roman" w:cs="Times New Roman"/>
          <w:sz w:val="24"/>
          <w:szCs w:val="24"/>
        </w:rPr>
        <w:t>vertinim</w:t>
      </w:r>
      <w:r w:rsidR="003C4877" w:rsidRPr="009A357E">
        <w:rPr>
          <w:rFonts w:ascii="Times New Roman" w:hAnsi="Times New Roman" w:cs="Times New Roman"/>
          <w:sz w:val="24"/>
          <w:szCs w:val="24"/>
        </w:rPr>
        <w:t>us</w:t>
      </w:r>
      <w:r w:rsidRPr="009A357E">
        <w:rPr>
          <w:rFonts w:ascii="Times New Roman" w:hAnsi="Times New Roman" w:cs="Times New Roman"/>
          <w:sz w:val="24"/>
          <w:szCs w:val="24"/>
        </w:rPr>
        <w:t xml:space="preserve"> visuose švietimo sistemos lygmenyse: ikimokyklinio, pradinio ir pagrindinio ugdymo. Kalbant apie ankstyvojo ugdymo kokybės užtikrinimo sistemą, </w:t>
      </w:r>
      <w:r w:rsidR="00EC47E9" w:rsidRPr="009A357E">
        <w:rPr>
          <w:rFonts w:ascii="Times New Roman" w:hAnsi="Times New Roman" w:cs="Times New Roman"/>
          <w:i/>
          <w:sz w:val="24"/>
          <w:szCs w:val="24"/>
        </w:rPr>
        <w:t xml:space="preserve">vidinis </w:t>
      </w:r>
      <w:r w:rsidRPr="009A357E">
        <w:rPr>
          <w:rFonts w:ascii="Times New Roman" w:hAnsi="Times New Roman" w:cs="Times New Roman"/>
          <w:i/>
          <w:sz w:val="24"/>
          <w:szCs w:val="24"/>
        </w:rPr>
        <w:t xml:space="preserve">ir </w:t>
      </w:r>
      <w:r w:rsidR="00EC47E9" w:rsidRPr="009A357E">
        <w:rPr>
          <w:rFonts w:ascii="Times New Roman" w:hAnsi="Times New Roman" w:cs="Times New Roman"/>
          <w:i/>
          <w:sz w:val="24"/>
          <w:szCs w:val="24"/>
        </w:rPr>
        <w:t xml:space="preserve">išorinis </w:t>
      </w:r>
      <w:r w:rsidRPr="009A357E">
        <w:rPr>
          <w:rFonts w:ascii="Times New Roman" w:hAnsi="Times New Roman" w:cs="Times New Roman"/>
          <w:i/>
          <w:sz w:val="24"/>
          <w:szCs w:val="24"/>
        </w:rPr>
        <w:t>vertinima</w:t>
      </w:r>
      <w:r w:rsidR="003C4877" w:rsidRPr="009A357E">
        <w:rPr>
          <w:rFonts w:ascii="Times New Roman" w:hAnsi="Times New Roman" w:cs="Times New Roman"/>
          <w:i/>
          <w:sz w:val="24"/>
          <w:szCs w:val="24"/>
        </w:rPr>
        <w:t>i</w:t>
      </w:r>
      <w:r w:rsidRPr="009A357E">
        <w:rPr>
          <w:rFonts w:ascii="Times New Roman" w:hAnsi="Times New Roman" w:cs="Times New Roman"/>
          <w:i/>
          <w:sz w:val="24"/>
          <w:szCs w:val="24"/>
        </w:rPr>
        <w:t xml:space="preserve"> yra tampriai susiję</w:t>
      </w:r>
      <w:r w:rsidRPr="009A357E">
        <w:rPr>
          <w:rFonts w:ascii="Times New Roman" w:hAnsi="Times New Roman" w:cs="Times New Roman"/>
          <w:sz w:val="24"/>
          <w:szCs w:val="24"/>
        </w:rPr>
        <w:t xml:space="preserve">, vienas kitą papildantys </w:t>
      </w:r>
      <w:r w:rsidR="00EC47E9" w:rsidRPr="009A357E">
        <w:rPr>
          <w:rFonts w:ascii="Times New Roman" w:hAnsi="Times New Roman" w:cs="Times New Roman"/>
          <w:sz w:val="24"/>
          <w:szCs w:val="24"/>
        </w:rPr>
        <w:t xml:space="preserve">esminiai procesai, </w:t>
      </w:r>
      <w:r w:rsidRPr="009A357E">
        <w:rPr>
          <w:rFonts w:ascii="Times New Roman" w:hAnsi="Times New Roman" w:cs="Times New Roman"/>
          <w:sz w:val="24"/>
          <w:szCs w:val="24"/>
        </w:rPr>
        <w:t>siekiant gerinti ankstyvojo ugdymo paslaugų kokybę.</w:t>
      </w:r>
    </w:p>
    <w:p w14:paraId="705FDACD" w14:textId="77777777" w:rsidR="00464778" w:rsidRPr="009A357E" w:rsidRDefault="00BC029A" w:rsidP="00464778">
      <w:pPr>
        <w:autoSpaceDE w:val="0"/>
        <w:autoSpaceDN w:val="0"/>
        <w:adjustRightInd w:val="0"/>
        <w:spacing w:line="360" w:lineRule="auto"/>
        <w:ind w:firstLine="567"/>
        <w:rPr>
          <w:rFonts w:ascii="Times New Roman" w:hAnsi="Times New Roman" w:cs="Times New Roman"/>
          <w:color w:val="000000" w:themeColor="text1"/>
          <w:sz w:val="24"/>
          <w:szCs w:val="24"/>
        </w:rPr>
      </w:pPr>
      <w:r w:rsidRPr="009A357E">
        <w:rPr>
          <w:rFonts w:ascii="Times New Roman" w:hAnsi="Times New Roman" w:cs="Times New Roman"/>
          <w:color w:val="000000"/>
          <w:sz w:val="24"/>
          <w:szCs w:val="24"/>
        </w:rPr>
        <w:t xml:space="preserve">Vidinis įsivertinimas </w:t>
      </w:r>
      <w:r w:rsidR="005B1862" w:rsidRPr="009A357E">
        <w:rPr>
          <w:rFonts w:ascii="Times New Roman" w:hAnsi="Times New Roman" w:cs="Times New Roman"/>
          <w:color w:val="000000"/>
          <w:sz w:val="24"/>
          <w:szCs w:val="24"/>
        </w:rPr>
        <w:t xml:space="preserve">Airijoje </w:t>
      </w:r>
      <w:r w:rsidRPr="009A357E">
        <w:rPr>
          <w:rFonts w:ascii="Times New Roman" w:hAnsi="Times New Roman" w:cs="Times New Roman"/>
          <w:color w:val="000000"/>
          <w:sz w:val="24"/>
          <w:szCs w:val="24"/>
        </w:rPr>
        <w:t xml:space="preserve">vykdomas </w:t>
      </w:r>
      <w:r w:rsidRPr="009A357E">
        <w:rPr>
          <w:rFonts w:ascii="Times New Roman" w:hAnsi="Times New Roman" w:cs="Times New Roman"/>
          <w:color w:val="000000" w:themeColor="text1"/>
          <w:sz w:val="24"/>
          <w:szCs w:val="24"/>
        </w:rPr>
        <w:t>vadovaujantis</w:t>
      </w:r>
      <w:r w:rsidRPr="009A357E">
        <w:rPr>
          <w:rFonts w:ascii="Times New Roman" w:hAnsi="Times New Roman" w:cs="Times New Roman"/>
          <w:sz w:val="24"/>
          <w:szCs w:val="24"/>
        </w:rPr>
        <w:t xml:space="preserve"> </w:t>
      </w:r>
      <w:proofErr w:type="spellStart"/>
      <w:r w:rsidR="006653CF" w:rsidRPr="009A357E">
        <w:rPr>
          <w:rFonts w:ascii="Times New Roman" w:hAnsi="Times New Roman" w:cs="Times New Roman"/>
          <w:i/>
          <w:iCs/>
          <w:sz w:val="24"/>
          <w:szCs w:val="24"/>
        </w:rPr>
        <w:t>First</w:t>
      </w:r>
      <w:proofErr w:type="spellEnd"/>
      <w:r w:rsidR="00565985" w:rsidRPr="009A357E">
        <w:rPr>
          <w:rFonts w:ascii="Times New Roman" w:hAnsi="Times New Roman" w:cs="Times New Roman"/>
          <w:i/>
          <w:iCs/>
          <w:sz w:val="24"/>
          <w:szCs w:val="24"/>
        </w:rPr>
        <w:t xml:space="preserve"> </w:t>
      </w:r>
      <w:r w:rsidRPr="009A357E">
        <w:rPr>
          <w:rFonts w:ascii="Times New Roman" w:hAnsi="Times New Roman" w:cs="Times New Roman"/>
          <w:i/>
          <w:iCs/>
          <w:sz w:val="24"/>
          <w:szCs w:val="24"/>
        </w:rPr>
        <w:t xml:space="preserve">5: </w:t>
      </w:r>
      <w:proofErr w:type="spellStart"/>
      <w:r w:rsidRPr="009A357E">
        <w:rPr>
          <w:rFonts w:ascii="Times New Roman" w:hAnsi="Times New Roman" w:cs="Times New Roman"/>
          <w:i/>
          <w:iCs/>
          <w:sz w:val="24"/>
          <w:szCs w:val="24"/>
        </w:rPr>
        <w:t>Strategy-re</w:t>
      </w:r>
      <w:r w:rsidR="003C6B2A" w:rsidRPr="009A357E">
        <w:rPr>
          <w:rFonts w:ascii="Times New Roman" w:hAnsi="Times New Roman" w:cs="Times New Roman"/>
          <w:i/>
          <w:iCs/>
          <w:sz w:val="24"/>
          <w:szCs w:val="24"/>
        </w:rPr>
        <w:t>vised</w:t>
      </w:r>
      <w:proofErr w:type="spellEnd"/>
      <w:r w:rsidR="003C6B2A" w:rsidRPr="009A357E">
        <w:rPr>
          <w:rFonts w:ascii="Times New Roman" w:hAnsi="Times New Roman" w:cs="Times New Roman"/>
          <w:i/>
          <w:iCs/>
          <w:sz w:val="24"/>
          <w:szCs w:val="24"/>
        </w:rPr>
        <w:t xml:space="preserve"> </w:t>
      </w:r>
      <w:proofErr w:type="spellStart"/>
      <w:r w:rsidR="003C6B2A" w:rsidRPr="009A357E">
        <w:rPr>
          <w:rFonts w:ascii="Times New Roman" w:hAnsi="Times New Roman" w:cs="Times New Roman"/>
          <w:i/>
          <w:iCs/>
          <w:sz w:val="24"/>
          <w:szCs w:val="24"/>
        </w:rPr>
        <w:t>self-evaluation</w:t>
      </w:r>
      <w:proofErr w:type="spellEnd"/>
      <w:r w:rsidR="003C6B2A" w:rsidRPr="009A357E">
        <w:rPr>
          <w:rFonts w:ascii="Times New Roman" w:hAnsi="Times New Roman" w:cs="Times New Roman"/>
          <w:i/>
          <w:iCs/>
          <w:sz w:val="24"/>
          <w:szCs w:val="24"/>
        </w:rPr>
        <w:t xml:space="preserve"> </w:t>
      </w:r>
      <w:proofErr w:type="spellStart"/>
      <w:r w:rsidR="003C6B2A" w:rsidRPr="009A357E">
        <w:rPr>
          <w:rFonts w:ascii="Times New Roman" w:hAnsi="Times New Roman" w:cs="Times New Roman"/>
          <w:i/>
          <w:iCs/>
          <w:sz w:val="24"/>
          <w:szCs w:val="24"/>
        </w:rPr>
        <w:t>framework</w:t>
      </w:r>
      <w:proofErr w:type="spellEnd"/>
      <w:r w:rsidR="003C6B2A" w:rsidRPr="009A357E">
        <w:rPr>
          <w:rFonts w:ascii="Times New Roman" w:hAnsi="Times New Roman" w:cs="Times New Roman"/>
          <w:i/>
          <w:iCs/>
          <w:sz w:val="24"/>
          <w:szCs w:val="24"/>
        </w:rPr>
        <w:t xml:space="preserve"> </w:t>
      </w:r>
      <w:proofErr w:type="spellStart"/>
      <w:r w:rsidRPr="009A357E">
        <w:rPr>
          <w:rFonts w:ascii="Times New Roman" w:hAnsi="Times New Roman" w:cs="Times New Roman"/>
          <w:i/>
          <w:iCs/>
          <w:sz w:val="24"/>
          <w:szCs w:val="24"/>
        </w:rPr>
        <w:t>for</w:t>
      </w:r>
      <w:proofErr w:type="spellEnd"/>
      <w:r w:rsidRPr="009A357E">
        <w:rPr>
          <w:rFonts w:ascii="Times New Roman" w:hAnsi="Times New Roman" w:cs="Times New Roman"/>
          <w:i/>
          <w:iCs/>
          <w:sz w:val="24"/>
          <w:szCs w:val="24"/>
        </w:rPr>
        <w:t xml:space="preserve"> ELC</w:t>
      </w:r>
      <w:r w:rsidR="00AE72A1" w:rsidRPr="009A357E">
        <w:rPr>
          <w:rFonts w:ascii="Times New Roman" w:hAnsi="Times New Roman" w:cs="Times New Roman"/>
          <w:i/>
          <w:iCs/>
          <w:sz w:val="24"/>
          <w:szCs w:val="24"/>
        </w:rPr>
        <w:t xml:space="preserve"> </w:t>
      </w:r>
      <w:r w:rsidR="00AE72A1" w:rsidRPr="009A357E">
        <w:rPr>
          <w:rFonts w:ascii="Times New Roman" w:hAnsi="Times New Roman" w:cs="Times New Roman"/>
          <w:iCs/>
          <w:sz w:val="24"/>
          <w:szCs w:val="24"/>
        </w:rPr>
        <w:t>(2019)</w:t>
      </w:r>
      <w:r w:rsidRPr="009A357E">
        <w:rPr>
          <w:rFonts w:ascii="Times New Roman" w:hAnsi="Times New Roman" w:cs="Times New Roman"/>
          <w:sz w:val="24"/>
          <w:szCs w:val="24"/>
        </w:rPr>
        <w:t xml:space="preserve">. </w:t>
      </w:r>
      <w:r w:rsidRPr="009A357E">
        <w:rPr>
          <w:rFonts w:ascii="Times New Roman" w:hAnsi="Times New Roman" w:cs="Times New Roman"/>
          <w:color w:val="000000" w:themeColor="text1"/>
          <w:sz w:val="24"/>
          <w:szCs w:val="24"/>
        </w:rPr>
        <w:t>Įsivertinim</w:t>
      </w:r>
      <w:r w:rsidR="0003395F" w:rsidRPr="009A357E">
        <w:rPr>
          <w:rFonts w:ascii="Times New Roman" w:hAnsi="Times New Roman" w:cs="Times New Roman"/>
          <w:color w:val="000000" w:themeColor="text1"/>
          <w:sz w:val="24"/>
          <w:szCs w:val="24"/>
        </w:rPr>
        <w:t>as atliekamas pagal</w:t>
      </w:r>
      <w:r w:rsidRPr="009A357E">
        <w:rPr>
          <w:rFonts w:ascii="Times New Roman" w:hAnsi="Times New Roman" w:cs="Times New Roman"/>
          <w:color w:val="000000" w:themeColor="text1"/>
          <w:sz w:val="24"/>
          <w:szCs w:val="24"/>
        </w:rPr>
        <w:t xml:space="preserve"> 16 standartų</w:t>
      </w:r>
      <w:r w:rsidR="009476A9" w:rsidRPr="009A357E">
        <w:rPr>
          <w:rFonts w:ascii="Times New Roman" w:hAnsi="Times New Roman" w:cs="Times New Roman"/>
          <w:color w:val="000000" w:themeColor="text1"/>
          <w:sz w:val="24"/>
          <w:szCs w:val="24"/>
        </w:rPr>
        <w:t xml:space="preserve"> ir</w:t>
      </w:r>
      <w:r w:rsidRPr="009A357E">
        <w:rPr>
          <w:rFonts w:ascii="Times New Roman" w:hAnsi="Times New Roman" w:cs="Times New Roman"/>
          <w:color w:val="000000" w:themeColor="text1"/>
          <w:sz w:val="24"/>
          <w:szCs w:val="24"/>
        </w:rPr>
        <w:t xml:space="preserve"> 75 komponent</w:t>
      </w:r>
      <w:r w:rsidR="0003395F" w:rsidRPr="009A357E">
        <w:rPr>
          <w:rFonts w:ascii="Times New Roman" w:hAnsi="Times New Roman" w:cs="Times New Roman"/>
          <w:color w:val="000000" w:themeColor="text1"/>
          <w:sz w:val="24"/>
          <w:szCs w:val="24"/>
        </w:rPr>
        <w:t>us</w:t>
      </w:r>
      <w:r w:rsidRPr="009A357E">
        <w:rPr>
          <w:rFonts w:ascii="Times New Roman" w:hAnsi="Times New Roman" w:cs="Times New Roman"/>
          <w:color w:val="000000" w:themeColor="text1"/>
          <w:sz w:val="24"/>
          <w:szCs w:val="24"/>
        </w:rPr>
        <w:t>.</w:t>
      </w:r>
      <w:r w:rsidRPr="009A357E">
        <w:rPr>
          <w:rFonts w:ascii="Times New Roman" w:hAnsi="Times New Roman" w:cs="Times New Roman"/>
          <w:b/>
          <w:bCs/>
          <w:color w:val="000000" w:themeColor="text1"/>
          <w:sz w:val="24"/>
          <w:szCs w:val="24"/>
        </w:rPr>
        <w:t xml:space="preserve"> </w:t>
      </w:r>
      <w:r w:rsidRPr="009A357E">
        <w:rPr>
          <w:rFonts w:ascii="Times New Roman" w:hAnsi="Times New Roman" w:cs="Times New Roman"/>
          <w:color w:val="000000" w:themeColor="text1"/>
          <w:sz w:val="24"/>
          <w:szCs w:val="24"/>
        </w:rPr>
        <w:t xml:space="preserve">Išoriniam vertinimui naudojamas naujas pakoreguotas </w:t>
      </w:r>
      <w:proofErr w:type="spellStart"/>
      <w:r w:rsidRPr="009A357E">
        <w:rPr>
          <w:rFonts w:ascii="Times New Roman" w:hAnsi="Times New Roman" w:cs="Times New Roman"/>
          <w:i/>
          <w:iCs/>
          <w:color w:val="000000" w:themeColor="text1"/>
          <w:sz w:val="24"/>
          <w:szCs w:val="24"/>
        </w:rPr>
        <w:t>Guide</w:t>
      </w:r>
      <w:proofErr w:type="spellEnd"/>
      <w:r w:rsidRPr="009A357E">
        <w:rPr>
          <w:rFonts w:ascii="Times New Roman" w:hAnsi="Times New Roman" w:cs="Times New Roman"/>
          <w:i/>
          <w:iCs/>
          <w:color w:val="000000" w:themeColor="text1"/>
          <w:sz w:val="24"/>
          <w:szCs w:val="24"/>
        </w:rPr>
        <w:t xml:space="preserve"> to </w:t>
      </w:r>
      <w:proofErr w:type="spellStart"/>
      <w:r w:rsidRPr="009A357E">
        <w:rPr>
          <w:rFonts w:ascii="Times New Roman" w:hAnsi="Times New Roman" w:cs="Times New Roman"/>
          <w:i/>
          <w:iCs/>
          <w:color w:val="000000" w:themeColor="text1"/>
          <w:sz w:val="24"/>
          <w:szCs w:val="24"/>
        </w:rPr>
        <w:t>Early</w:t>
      </w:r>
      <w:proofErr w:type="spellEnd"/>
      <w:r w:rsidRPr="009A357E">
        <w:rPr>
          <w:rFonts w:ascii="Times New Roman" w:hAnsi="Times New Roman" w:cs="Times New Roman"/>
          <w:i/>
          <w:iCs/>
          <w:color w:val="000000" w:themeColor="text1"/>
          <w:sz w:val="24"/>
          <w:szCs w:val="24"/>
        </w:rPr>
        <w:t xml:space="preserve"> </w:t>
      </w:r>
      <w:proofErr w:type="spellStart"/>
      <w:r w:rsidRPr="009A357E">
        <w:rPr>
          <w:rFonts w:ascii="Times New Roman" w:hAnsi="Times New Roman" w:cs="Times New Roman"/>
          <w:i/>
          <w:iCs/>
          <w:color w:val="000000" w:themeColor="text1"/>
          <w:sz w:val="24"/>
          <w:szCs w:val="24"/>
        </w:rPr>
        <w:t>Years</w:t>
      </w:r>
      <w:proofErr w:type="spellEnd"/>
      <w:r w:rsidRPr="009A357E">
        <w:rPr>
          <w:rFonts w:ascii="Times New Roman" w:hAnsi="Times New Roman" w:cs="Times New Roman"/>
          <w:i/>
          <w:iCs/>
          <w:color w:val="000000" w:themeColor="text1"/>
          <w:sz w:val="24"/>
          <w:szCs w:val="24"/>
        </w:rPr>
        <w:t xml:space="preserve"> </w:t>
      </w:r>
      <w:proofErr w:type="spellStart"/>
      <w:r w:rsidRPr="009A357E">
        <w:rPr>
          <w:rFonts w:ascii="Times New Roman" w:hAnsi="Times New Roman" w:cs="Times New Roman"/>
          <w:i/>
          <w:iCs/>
          <w:color w:val="000000" w:themeColor="text1"/>
          <w:sz w:val="24"/>
          <w:szCs w:val="24"/>
        </w:rPr>
        <w:t>Education</w:t>
      </w:r>
      <w:proofErr w:type="spellEnd"/>
      <w:r w:rsidRPr="009A357E">
        <w:rPr>
          <w:rFonts w:ascii="Times New Roman" w:hAnsi="Times New Roman" w:cs="Times New Roman"/>
          <w:i/>
          <w:iCs/>
          <w:color w:val="000000" w:themeColor="text1"/>
          <w:sz w:val="24"/>
          <w:szCs w:val="24"/>
        </w:rPr>
        <w:t xml:space="preserve"> </w:t>
      </w:r>
      <w:proofErr w:type="spellStart"/>
      <w:r w:rsidRPr="009A357E">
        <w:rPr>
          <w:rFonts w:ascii="Times New Roman" w:hAnsi="Times New Roman" w:cs="Times New Roman"/>
          <w:i/>
          <w:iCs/>
          <w:color w:val="000000" w:themeColor="text1"/>
          <w:sz w:val="24"/>
          <w:szCs w:val="24"/>
        </w:rPr>
        <w:t>Inspection</w:t>
      </w:r>
      <w:proofErr w:type="spellEnd"/>
      <w:r w:rsidRPr="009A357E">
        <w:rPr>
          <w:rFonts w:ascii="Times New Roman" w:hAnsi="Times New Roman" w:cs="Times New Roman"/>
          <w:i/>
          <w:iCs/>
          <w:color w:val="000000" w:themeColor="text1"/>
          <w:sz w:val="24"/>
          <w:szCs w:val="24"/>
        </w:rPr>
        <w:t xml:space="preserve"> (EYEI)</w:t>
      </w:r>
      <w:r w:rsidRPr="009A357E">
        <w:rPr>
          <w:rFonts w:ascii="Times New Roman" w:hAnsi="Times New Roman" w:cs="Times New Roman"/>
          <w:color w:val="000000" w:themeColor="text1"/>
          <w:sz w:val="24"/>
          <w:szCs w:val="24"/>
        </w:rPr>
        <w:t xml:space="preserve"> (</w:t>
      </w:r>
      <w:proofErr w:type="spellStart"/>
      <w:r w:rsidR="00C546EB" w:rsidRPr="009A357E">
        <w:rPr>
          <w:rFonts w:ascii="Times New Roman" w:hAnsi="Times New Roman" w:cs="Times New Roman"/>
          <w:color w:val="000000" w:themeColor="text1"/>
          <w:sz w:val="24"/>
          <w:szCs w:val="24"/>
        </w:rPr>
        <w:t>Department</w:t>
      </w:r>
      <w:proofErr w:type="spellEnd"/>
      <w:r w:rsidR="00C546EB" w:rsidRPr="009A357E">
        <w:rPr>
          <w:rFonts w:ascii="Times New Roman" w:hAnsi="Times New Roman" w:cs="Times New Roman"/>
          <w:color w:val="000000" w:themeColor="text1"/>
          <w:sz w:val="24"/>
          <w:szCs w:val="24"/>
        </w:rPr>
        <w:t xml:space="preserve"> of </w:t>
      </w:r>
      <w:proofErr w:type="spellStart"/>
      <w:r w:rsidR="00C546EB" w:rsidRPr="009A357E">
        <w:rPr>
          <w:rFonts w:ascii="Times New Roman" w:hAnsi="Times New Roman" w:cs="Times New Roman"/>
          <w:color w:val="000000" w:themeColor="text1"/>
          <w:sz w:val="24"/>
          <w:szCs w:val="24"/>
        </w:rPr>
        <w:t>Education</w:t>
      </w:r>
      <w:proofErr w:type="spellEnd"/>
      <w:r w:rsidR="00C546EB" w:rsidRPr="009A357E">
        <w:rPr>
          <w:rFonts w:ascii="Times New Roman" w:hAnsi="Times New Roman" w:cs="Times New Roman"/>
          <w:color w:val="000000" w:themeColor="text1"/>
          <w:sz w:val="24"/>
          <w:szCs w:val="24"/>
        </w:rPr>
        <w:t xml:space="preserve"> </w:t>
      </w:r>
      <w:proofErr w:type="spellStart"/>
      <w:r w:rsidR="00C546EB" w:rsidRPr="009A357E">
        <w:rPr>
          <w:rFonts w:ascii="Times New Roman" w:hAnsi="Times New Roman" w:cs="Times New Roman"/>
          <w:color w:val="000000" w:themeColor="text1"/>
          <w:sz w:val="24"/>
          <w:szCs w:val="24"/>
        </w:rPr>
        <w:t>and</w:t>
      </w:r>
      <w:proofErr w:type="spellEnd"/>
      <w:r w:rsidR="00C546EB" w:rsidRPr="009A357E">
        <w:rPr>
          <w:rFonts w:ascii="Times New Roman" w:hAnsi="Times New Roman" w:cs="Times New Roman"/>
          <w:color w:val="000000" w:themeColor="text1"/>
          <w:sz w:val="24"/>
          <w:szCs w:val="24"/>
        </w:rPr>
        <w:t xml:space="preserve"> </w:t>
      </w:r>
      <w:proofErr w:type="spellStart"/>
      <w:r w:rsidR="00C546EB" w:rsidRPr="009A357E">
        <w:rPr>
          <w:rFonts w:ascii="Times New Roman" w:hAnsi="Times New Roman" w:cs="Times New Roman"/>
          <w:color w:val="000000" w:themeColor="text1"/>
          <w:sz w:val="24"/>
          <w:szCs w:val="24"/>
        </w:rPr>
        <w:t>Skills</w:t>
      </w:r>
      <w:proofErr w:type="spellEnd"/>
      <w:r w:rsidR="00C546EB" w:rsidRPr="009A357E">
        <w:rPr>
          <w:rFonts w:ascii="Times New Roman" w:hAnsi="Times New Roman" w:cs="Times New Roman"/>
          <w:color w:val="000000" w:themeColor="text1"/>
          <w:sz w:val="24"/>
          <w:szCs w:val="24"/>
        </w:rPr>
        <w:t xml:space="preserve">, </w:t>
      </w:r>
      <w:r w:rsidRPr="009A357E">
        <w:rPr>
          <w:rFonts w:ascii="Times New Roman" w:hAnsi="Times New Roman" w:cs="Times New Roman"/>
          <w:color w:val="000000" w:themeColor="text1"/>
          <w:sz w:val="24"/>
          <w:szCs w:val="24"/>
        </w:rPr>
        <w:t>2018), kur</w:t>
      </w:r>
      <w:r w:rsidR="00EC47E9" w:rsidRPr="009A357E">
        <w:rPr>
          <w:rFonts w:ascii="Times New Roman" w:hAnsi="Times New Roman" w:cs="Times New Roman"/>
          <w:color w:val="000000" w:themeColor="text1"/>
          <w:sz w:val="24"/>
          <w:szCs w:val="24"/>
        </w:rPr>
        <w:t>iame</w:t>
      </w:r>
      <w:r w:rsidRPr="009A357E">
        <w:rPr>
          <w:rFonts w:ascii="Times New Roman" w:hAnsi="Times New Roman" w:cs="Times New Roman"/>
          <w:color w:val="000000" w:themeColor="text1"/>
          <w:sz w:val="24"/>
          <w:szCs w:val="24"/>
        </w:rPr>
        <w:t xml:space="preserve"> </w:t>
      </w:r>
      <w:r w:rsidR="00EC47E9" w:rsidRPr="009A357E">
        <w:rPr>
          <w:rFonts w:ascii="Times New Roman" w:hAnsi="Times New Roman" w:cs="Times New Roman"/>
          <w:color w:val="000000" w:themeColor="text1"/>
          <w:sz w:val="24"/>
          <w:szCs w:val="24"/>
        </w:rPr>
        <w:t>aprašomos</w:t>
      </w:r>
      <w:r w:rsidRPr="009A357E">
        <w:rPr>
          <w:rFonts w:ascii="Times New Roman" w:hAnsi="Times New Roman" w:cs="Times New Roman"/>
          <w:color w:val="000000" w:themeColor="text1"/>
          <w:sz w:val="24"/>
          <w:szCs w:val="24"/>
        </w:rPr>
        <w:t xml:space="preserve"> 4 vertinimo sritys, 20 rodiklių, vadinamų ugdymo rezulta</w:t>
      </w:r>
      <w:r w:rsidR="00EC47E9" w:rsidRPr="009A357E">
        <w:rPr>
          <w:rFonts w:ascii="Times New Roman" w:hAnsi="Times New Roman" w:cs="Times New Roman"/>
          <w:color w:val="000000" w:themeColor="text1"/>
          <w:sz w:val="24"/>
          <w:szCs w:val="24"/>
        </w:rPr>
        <w:t>ta</w:t>
      </w:r>
      <w:r w:rsidRPr="009A357E">
        <w:rPr>
          <w:rFonts w:ascii="Times New Roman" w:hAnsi="Times New Roman" w:cs="Times New Roman"/>
          <w:color w:val="000000" w:themeColor="text1"/>
          <w:sz w:val="24"/>
          <w:szCs w:val="24"/>
        </w:rPr>
        <w:t>is (</w:t>
      </w:r>
      <w:r w:rsidR="00464778" w:rsidRPr="009A357E">
        <w:rPr>
          <w:rFonts w:ascii="Times New Roman" w:hAnsi="Times New Roman" w:cs="Times New Roman"/>
          <w:color w:val="000000" w:themeColor="text1"/>
          <w:sz w:val="24"/>
          <w:szCs w:val="24"/>
        </w:rPr>
        <w:t xml:space="preserve">angl. </w:t>
      </w:r>
      <w:proofErr w:type="spellStart"/>
      <w:r w:rsidRPr="009A357E">
        <w:rPr>
          <w:rFonts w:ascii="Times New Roman" w:hAnsi="Times New Roman" w:cs="Times New Roman"/>
          <w:i/>
          <w:iCs/>
          <w:color w:val="000000" w:themeColor="text1"/>
          <w:sz w:val="24"/>
          <w:szCs w:val="24"/>
        </w:rPr>
        <w:t>outcome</w:t>
      </w:r>
      <w:proofErr w:type="spellEnd"/>
      <w:r w:rsidRPr="009A357E">
        <w:rPr>
          <w:rFonts w:ascii="Times New Roman" w:hAnsi="Times New Roman" w:cs="Times New Roman"/>
          <w:i/>
          <w:iCs/>
          <w:color w:val="000000" w:themeColor="text1"/>
          <w:sz w:val="24"/>
          <w:szCs w:val="24"/>
        </w:rPr>
        <w:t xml:space="preserve"> </w:t>
      </w:r>
      <w:proofErr w:type="spellStart"/>
      <w:r w:rsidRPr="009A357E">
        <w:rPr>
          <w:rFonts w:ascii="Times New Roman" w:hAnsi="Times New Roman" w:cs="Times New Roman"/>
          <w:i/>
          <w:iCs/>
          <w:color w:val="000000" w:themeColor="text1"/>
          <w:sz w:val="24"/>
          <w:szCs w:val="24"/>
        </w:rPr>
        <w:t>statements</w:t>
      </w:r>
      <w:proofErr w:type="spellEnd"/>
      <w:r w:rsidRPr="009A357E">
        <w:rPr>
          <w:rFonts w:ascii="Times New Roman" w:hAnsi="Times New Roman" w:cs="Times New Roman"/>
          <w:color w:val="000000" w:themeColor="text1"/>
          <w:sz w:val="24"/>
          <w:szCs w:val="24"/>
        </w:rPr>
        <w:t>)</w:t>
      </w:r>
      <w:r w:rsidR="00EC47E9" w:rsidRPr="009A357E">
        <w:rPr>
          <w:rFonts w:ascii="Times New Roman" w:hAnsi="Times New Roman" w:cs="Times New Roman"/>
          <w:color w:val="000000" w:themeColor="text1"/>
          <w:sz w:val="24"/>
          <w:szCs w:val="24"/>
        </w:rPr>
        <w:t>,</w:t>
      </w:r>
      <w:r w:rsidRPr="009A357E">
        <w:rPr>
          <w:rFonts w:ascii="Times New Roman" w:hAnsi="Times New Roman" w:cs="Times New Roman"/>
          <w:color w:val="000000" w:themeColor="text1"/>
          <w:sz w:val="24"/>
          <w:szCs w:val="24"/>
        </w:rPr>
        <w:t xml:space="preserve"> ir 155 rekomendacijos praktikai (</w:t>
      </w:r>
      <w:r w:rsidR="00AE72A1" w:rsidRPr="009A357E">
        <w:rPr>
          <w:rFonts w:ascii="Times New Roman" w:hAnsi="Times New Roman" w:cs="Times New Roman"/>
          <w:color w:val="000000" w:themeColor="text1"/>
          <w:sz w:val="24"/>
          <w:szCs w:val="24"/>
        </w:rPr>
        <w:t xml:space="preserve">angl. </w:t>
      </w:r>
      <w:proofErr w:type="spellStart"/>
      <w:r w:rsidRPr="009A357E">
        <w:rPr>
          <w:rFonts w:ascii="Times New Roman" w:hAnsi="Times New Roman" w:cs="Times New Roman"/>
          <w:i/>
          <w:iCs/>
          <w:color w:val="000000" w:themeColor="text1"/>
          <w:sz w:val="24"/>
          <w:szCs w:val="24"/>
        </w:rPr>
        <w:t>signposts</w:t>
      </w:r>
      <w:proofErr w:type="spellEnd"/>
      <w:r w:rsidRPr="009A357E">
        <w:rPr>
          <w:rFonts w:ascii="Times New Roman" w:hAnsi="Times New Roman" w:cs="Times New Roman"/>
          <w:i/>
          <w:iCs/>
          <w:color w:val="000000" w:themeColor="text1"/>
          <w:sz w:val="24"/>
          <w:szCs w:val="24"/>
        </w:rPr>
        <w:t xml:space="preserve"> </w:t>
      </w:r>
      <w:proofErr w:type="spellStart"/>
      <w:r w:rsidRPr="009A357E">
        <w:rPr>
          <w:rFonts w:ascii="Times New Roman" w:hAnsi="Times New Roman" w:cs="Times New Roman"/>
          <w:i/>
          <w:iCs/>
          <w:color w:val="000000" w:themeColor="text1"/>
          <w:sz w:val="24"/>
          <w:szCs w:val="24"/>
        </w:rPr>
        <w:t>for</w:t>
      </w:r>
      <w:proofErr w:type="spellEnd"/>
      <w:r w:rsidRPr="009A357E">
        <w:rPr>
          <w:rFonts w:ascii="Times New Roman" w:hAnsi="Times New Roman" w:cs="Times New Roman"/>
          <w:i/>
          <w:iCs/>
          <w:color w:val="000000" w:themeColor="text1"/>
          <w:sz w:val="24"/>
          <w:szCs w:val="24"/>
        </w:rPr>
        <w:t xml:space="preserve"> </w:t>
      </w:r>
      <w:proofErr w:type="spellStart"/>
      <w:r w:rsidRPr="009A357E">
        <w:rPr>
          <w:rFonts w:ascii="Times New Roman" w:hAnsi="Times New Roman" w:cs="Times New Roman"/>
          <w:i/>
          <w:iCs/>
          <w:color w:val="000000" w:themeColor="text1"/>
          <w:sz w:val="24"/>
          <w:szCs w:val="24"/>
        </w:rPr>
        <w:t>practice</w:t>
      </w:r>
      <w:proofErr w:type="spellEnd"/>
      <w:r w:rsidRPr="009A357E">
        <w:rPr>
          <w:rFonts w:ascii="Times New Roman" w:hAnsi="Times New Roman" w:cs="Times New Roman"/>
          <w:color w:val="000000" w:themeColor="text1"/>
          <w:sz w:val="24"/>
          <w:szCs w:val="24"/>
        </w:rPr>
        <w:t>). Tiek vidinio</w:t>
      </w:r>
      <w:r w:rsidR="00EC47E9" w:rsidRPr="009A357E">
        <w:rPr>
          <w:rFonts w:ascii="Times New Roman" w:hAnsi="Times New Roman" w:cs="Times New Roman"/>
          <w:color w:val="000000" w:themeColor="text1"/>
          <w:sz w:val="24"/>
          <w:szCs w:val="24"/>
        </w:rPr>
        <w:t>,</w:t>
      </w:r>
      <w:r w:rsidRPr="009A357E">
        <w:rPr>
          <w:rFonts w:ascii="Times New Roman" w:hAnsi="Times New Roman" w:cs="Times New Roman"/>
          <w:color w:val="000000" w:themeColor="text1"/>
          <w:sz w:val="24"/>
          <w:szCs w:val="24"/>
        </w:rPr>
        <w:t xml:space="preserve"> tiek išorinio vertinimo metodikos </w:t>
      </w:r>
      <w:r w:rsidR="0003395F" w:rsidRPr="009A357E">
        <w:rPr>
          <w:rFonts w:ascii="Times New Roman" w:hAnsi="Times New Roman" w:cs="Times New Roman"/>
          <w:color w:val="000000" w:themeColor="text1"/>
          <w:sz w:val="24"/>
          <w:szCs w:val="24"/>
        </w:rPr>
        <w:t>parengtos</w:t>
      </w:r>
      <w:r w:rsidRPr="009A357E">
        <w:rPr>
          <w:rFonts w:ascii="Times New Roman" w:hAnsi="Times New Roman" w:cs="Times New Roman"/>
          <w:color w:val="000000" w:themeColor="text1"/>
          <w:sz w:val="24"/>
          <w:szCs w:val="24"/>
        </w:rPr>
        <w:t xml:space="preserve"> remiantis pagrindiniais ikimokyklin</w:t>
      </w:r>
      <w:r w:rsidR="009145AE" w:rsidRPr="009A357E">
        <w:rPr>
          <w:rFonts w:ascii="Times New Roman" w:hAnsi="Times New Roman" w:cs="Times New Roman"/>
          <w:color w:val="000000" w:themeColor="text1"/>
          <w:sz w:val="24"/>
          <w:szCs w:val="24"/>
        </w:rPr>
        <w:t>į</w:t>
      </w:r>
      <w:r w:rsidRPr="009A357E">
        <w:rPr>
          <w:rFonts w:ascii="Times New Roman" w:hAnsi="Times New Roman" w:cs="Times New Roman"/>
          <w:color w:val="000000" w:themeColor="text1"/>
          <w:sz w:val="24"/>
          <w:szCs w:val="24"/>
        </w:rPr>
        <w:t xml:space="preserve"> ugdym</w:t>
      </w:r>
      <w:r w:rsidR="009145AE" w:rsidRPr="009A357E">
        <w:rPr>
          <w:rFonts w:ascii="Times New Roman" w:hAnsi="Times New Roman" w:cs="Times New Roman"/>
          <w:color w:val="000000" w:themeColor="text1"/>
          <w:sz w:val="24"/>
          <w:szCs w:val="24"/>
        </w:rPr>
        <w:t>ą reglamentuojančiais</w:t>
      </w:r>
      <w:r w:rsidRPr="009A357E">
        <w:rPr>
          <w:rFonts w:ascii="Times New Roman" w:hAnsi="Times New Roman" w:cs="Times New Roman"/>
          <w:color w:val="000000" w:themeColor="text1"/>
          <w:sz w:val="24"/>
          <w:szCs w:val="24"/>
        </w:rPr>
        <w:t xml:space="preserve"> dokumentais:</w:t>
      </w:r>
      <w:r w:rsidRPr="009A357E">
        <w:rPr>
          <w:rFonts w:ascii="Times New Roman" w:hAnsi="Times New Roman" w:cs="Times New Roman"/>
          <w:i/>
          <w:iCs/>
          <w:color w:val="000000" w:themeColor="text1"/>
          <w:sz w:val="24"/>
          <w:szCs w:val="24"/>
        </w:rPr>
        <w:t xml:space="preserve"> </w:t>
      </w:r>
      <w:proofErr w:type="spellStart"/>
      <w:r w:rsidRPr="009A357E">
        <w:rPr>
          <w:rFonts w:ascii="Times New Roman" w:hAnsi="Times New Roman" w:cs="Times New Roman"/>
          <w:i/>
          <w:iCs/>
          <w:color w:val="000000" w:themeColor="text1"/>
          <w:sz w:val="24"/>
          <w:szCs w:val="24"/>
        </w:rPr>
        <w:t>Aistear</w:t>
      </w:r>
      <w:proofErr w:type="spellEnd"/>
      <w:r w:rsidRPr="009A357E">
        <w:rPr>
          <w:rFonts w:ascii="Times New Roman" w:hAnsi="Times New Roman" w:cs="Times New Roman"/>
          <w:i/>
          <w:iCs/>
          <w:color w:val="000000" w:themeColor="text1"/>
          <w:sz w:val="24"/>
          <w:szCs w:val="24"/>
        </w:rPr>
        <w:t xml:space="preserve"> (</w:t>
      </w:r>
      <w:proofErr w:type="spellStart"/>
      <w:r w:rsidRPr="009A357E">
        <w:rPr>
          <w:rFonts w:ascii="Times New Roman" w:hAnsi="Times New Roman" w:cs="Times New Roman"/>
          <w:i/>
          <w:iCs/>
          <w:sz w:val="24"/>
          <w:szCs w:val="24"/>
        </w:rPr>
        <w:t>Early</w:t>
      </w:r>
      <w:proofErr w:type="spellEnd"/>
      <w:r w:rsidRPr="009A357E">
        <w:rPr>
          <w:rFonts w:ascii="Times New Roman" w:hAnsi="Times New Roman" w:cs="Times New Roman"/>
          <w:i/>
          <w:iCs/>
          <w:sz w:val="24"/>
          <w:szCs w:val="24"/>
        </w:rPr>
        <w:t xml:space="preserve"> </w:t>
      </w:r>
      <w:proofErr w:type="spellStart"/>
      <w:r w:rsidRPr="009A357E">
        <w:rPr>
          <w:rFonts w:ascii="Times New Roman" w:hAnsi="Times New Roman" w:cs="Times New Roman"/>
          <w:i/>
          <w:iCs/>
          <w:sz w:val="24"/>
          <w:szCs w:val="24"/>
        </w:rPr>
        <w:t>Childhood</w:t>
      </w:r>
      <w:proofErr w:type="spellEnd"/>
      <w:r w:rsidRPr="009A357E">
        <w:rPr>
          <w:rFonts w:ascii="Times New Roman" w:hAnsi="Times New Roman" w:cs="Times New Roman"/>
          <w:i/>
          <w:iCs/>
          <w:sz w:val="24"/>
          <w:szCs w:val="24"/>
        </w:rPr>
        <w:t xml:space="preserve"> Curriculum </w:t>
      </w:r>
      <w:proofErr w:type="spellStart"/>
      <w:r w:rsidRPr="009A357E">
        <w:rPr>
          <w:rFonts w:ascii="Times New Roman" w:hAnsi="Times New Roman" w:cs="Times New Roman"/>
          <w:i/>
          <w:iCs/>
          <w:sz w:val="24"/>
          <w:szCs w:val="24"/>
        </w:rPr>
        <w:t>Framework</w:t>
      </w:r>
      <w:proofErr w:type="spellEnd"/>
      <w:r w:rsidRPr="009A357E">
        <w:rPr>
          <w:rFonts w:ascii="Times New Roman" w:hAnsi="Times New Roman" w:cs="Times New Roman"/>
          <w:i/>
          <w:iCs/>
          <w:color w:val="000000" w:themeColor="text1"/>
          <w:sz w:val="24"/>
          <w:szCs w:val="24"/>
        </w:rPr>
        <w:t xml:space="preserve">) </w:t>
      </w:r>
      <w:r w:rsidRPr="009A357E">
        <w:rPr>
          <w:rFonts w:ascii="Times New Roman" w:hAnsi="Times New Roman" w:cs="Times New Roman"/>
          <w:color w:val="000000" w:themeColor="text1"/>
          <w:sz w:val="24"/>
          <w:szCs w:val="24"/>
        </w:rPr>
        <w:t>ir</w:t>
      </w:r>
      <w:r w:rsidRPr="009A357E">
        <w:rPr>
          <w:rFonts w:ascii="Times New Roman" w:hAnsi="Times New Roman" w:cs="Times New Roman"/>
          <w:i/>
          <w:iCs/>
          <w:color w:val="000000" w:themeColor="text1"/>
          <w:sz w:val="24"/>
          <w:szCs w:val="24"/>
        </w:rPr>
        <w:t xml:space="preserve"> </w:t>
      </w:r>
      <w:proofErr w:type="spellStart"/>
      <w:r w:rsidRPr="009A357E">
        <w:rPr>
          <w:rFonts w:ascii="Times New Roman" w:hAnsi="Times New Roman" w:cs="Times New Roman"/>
          <w:i/>
          <w:iCs/>
          <w:color w:val="000000" w:themeColor="text1"/>
          <w:sz w:val="24"/>
          <w:szCs w:val="24"/>
        </w:rPr>
        <w:t>Síolta</w:t>
      </w:r>
      <w:proofErr w:type="spellEnd"/>
      <w:r w:rsidRPr="009A357E">
        <w:rPr>
          <w:rFonts w:ascii="Times New Roman" w:hAnsi="Times New Roman" w:cs="Times New Roman"/>
          <w:i/>
          <w:iCs/>
          <w:color w:val="000000" w:themeColor="text1"/>
          <w:sz w:val="24"/>
          <w:szCs w:val="24"/>
        </w:rPr>
        <w:t xml:space="preserve"> (</w:t>
      </w:r>
      <w:proofErr w:type="spellStart"/>
      <w:r w:rsidRPr="009A357E">
        <w:rPr>
          <w:rFonts w:ascii="Times New Roman" w:hAnsi="Times New Roman" w:cs="Times New Roman"/>
          <w:i/>
          <w:iCs/>
          <w:color w:val="000000" w:themeColor="text1"/>
          <w:sz w:val="24"/>
          <w:szCs w:val="24"/>
        </w:rPr>
        <w:t>National</w:t>
      </w:r>
      <w:proofErr w:type="spellEnd"/>
      <w:r w:rsidRPr="009A357E">
        <w:rPr>
          <w:rFonts w:ascii="Times New Roman" w:hAnsi="Times New Roman" w:cs="Times New Roman"/>
          <w:i/>
          <w:iCs/>
          <w:color w:val="000000" w:themeColor="text1"/>
          <w:sz w:val="24"/>
          <w:szCs w:val="24"/>
        </w:rPr>
        <w:t xml:space="preserve"> </w:t>
      </w:r>
      <w:proofErr w:type="spellStart"/>
      <w:r w:rsidRPr="009A357E">
        <w:rPr>
          <w:rFonts w:ascii="Times New Roman" w:hAnsi="Times New Roman" w:cs="Times New Roman"/>
          <w:i/>
          <w:iCs/>
          <w:color w:val="000000" w:themeColor="text1"/>
          <w:sz w:val="24"/>
          <w:szCs w:val="24"/>
        </w:rPr>
        <w:t>Quality</w:t>
      </w:r>
      <w:proofErr w:type="spellEnd"/>
      <w:r w:rsidRPr="009A357E">
        <w:rPr>
          <w:rFonts w:ascii="Times New Roman" w:hAnsi="Times New Roman" w:cs="Times New Roman"/>
          <w:i/>
          <w:iCs/>
          <w:color w:val="000000" w:themeColor="text1"/>
          <w:sz w:val="24"/>
          <w:szCs w:val="24"/>
        </w:rPr>
        <w:t xml:space="preserve"> </w:t>
      </w:r>
      <w:proofErr w:type="spellStart"/>
      <w:r w:rsidRPr="009A357E">
        <w:rPr>
          <w:rFonts w:ascii="Times New Roman" w:hAnsi="Times New Roman" w:cs="Times New Roman"/>
          <w:i/>
          <w:iCs/>
          <w:color w:val="000000" w:themeColor="text1"/>
          <w:sz w:val="24"/>
          <w:szCs w:val="24"/>
        </w:rPr>
        <w:t>Framework</w:t>
      </w:r>
      <w:proofErr w:type="spellEnd"/>
      <w:r w:rsidRPr="009A357E">
        <w:rPr>
          <w:rFonts w:ascii="Times New Roman" w:hAnsi="Times New Roman" w:cs="Times New Roman"/>
          <w:i/>
          <w:iCs/>
          <w:color w:val="000000" w:themeColor="text1"/>
          <w:sz w:val="24"/>
          <w:szCs w:val="24"/>
        </w:rPr>
        <w:t xml:space="preserve"> </w:t>
      </w:r>
      <w:proofErr w:type="spellStart"/>
      <w:r w:rsidRPr="009A357E">
        <w:rPr>
          <w:rFonts w:ascii="Times New Roman" w:hAnsi="Times New Roman" w:cs="Times New Roman"/>
          <w:i/>
          <w:iCs/>
          <w:color w:val="000000" w:themeColor="text1"/>
          <w:sz w:val="24"/>
          <w:szCs w:val="24"/>
        </w:rPr>
        <w:t>for</w:t>
      </w:r>
      <w:proofErr w:type="spellEnd"/>
      <w:r w:rsidRPr="009A357E">
        <w:rPr>
          <w:rFonts w:ascii="Times New Roman" w:hAnsi="Times New Roman" w:cs="Times New Roman"/>
          <w:i/>
          <w:iCs/>
          <w:color w:val="000000" w:themeColor="text1"/>
          <w:sz w:val="24"/>
          <w:szCs w:val="24"/>
        </w:rPr>
        <w:t xml:space="preserve"> </w:t>
      </w:r>
      <w:proofErr w:type="spellStart"/>
      <w:r w:rsidRPr="009A357E">
        <w:rPr>
          <w:rFonts w:ascii="Times New Roman" w:hAnsi="Times New Roman" w:cs="Times New Roman"/>
          <w:i/>
          <w:iCs/>
          <w:color w:val="000000" w:themeColor="text1"/>
          <w:sz w:val="24"/>
          <w:szCs w:val="24"/>
        </w:rPr>
        <w:t>Early</w:t>
      </w:r>
      <w:proofErr w:type="spellEnd"/>
      <w:r w:rsidRPr="009A357E">
        <w:rPr>
          <w:rFonts w:ascii="Times New Roman" w:hAnsi="Times New Roman" w:cs="Times New Roman"/>
          <w:i/>
          <w:iCs/>
          <w:color w:val="000000" w:themeColor="text1"/>
          <w:sz w:val="24"/>
          <w:szCs w:val="24"/>
        </w:rPr>
        <w:t xml:space="preserve"> </w:t>
      </w:r>
      <w:proofErr w:type="spellStart"/>
      <w:r w:rsidRPr="009A357E">
        <w:rPr>
          <w:rFonts w:ascii="Times New Roman" w:hAnsi="Times New Roman" w:cs="Times New Roman"/>
          <w:i/>
          <w:iCs/>
          <w:color w:val="000000" w:themeColor="text1"/>
          <w:sz w:val="24"/>
          <w:szCs w:val="24"/>
        </w:rPr>
        <w:t>Childhood</w:t>
      </w:r>
      <w:proofErr w:type="spellEnd"/>
      <w:r w:rsidRPr="009A357E">
        <w:rPr>
          <w:rFonts w:ascii="Times New Roman" w:hAnsi="Times New Roman" w:cs="Times New Roman"/>
          <w:i/>
          <w:iCs/>
          <w:color w:val="000000" w:themeColor="text1"/>
          <w:sz w:val="24"/>
          <w:szCs w:val="24"/>
        </w:rPr>
        <w:t xml:space="preserve"> </w:t>
      </w:r>
      <w:proofErr w:type="spellStart"/>
      <w:r w:rsidRPr="009A357E">
        <w:rPr>
          <w:rFonts w:ascii="Times New Roman" w:hAnsi="Times New Roman" w:cs="Times New Roman"/>
          <w:i/>
          <w:iCs/>
          <w:color w:val="000000" w:themeColor="text1"/>
          <w:sz w:val="24"/>
          <w:szCs w:val="24"/>
        </w:rPr>
        <w:t>Education</w:t>
      </w:r>
      <w:proofErr w:type="spellEnd"/>
      <w:r w:rsidRPr="009A357E">
        <w:rPr>
          <w:rFonts w:ascii="Times New Roman" w:hAnsi="Times New Roman" w:cs="Times New Roman"/>
          <w:i/>
          <w:iCs/>
          <w:color w:val="000000" w:themeColor="text1"/>
          <w:sz w:val="24"/>
          <w:szCs w:val="24"/>
        </w:rPr>
        <w:t>)</w:t>
      </w:r>
      <w:r w:rsidRPr="009A357E">
        <w:rPr>
          <w:rFonts w:ascii="Times New Roman" w:hAnsi="Times New Roman" w:cs="Times New Roman"/>
          <w:color w:val="000000" w:themeColor="text1"/>
          <w:sz w:val="24"/>
          <w:szCs w:val="24"/>
        </w:rPr>
        <w:t xml:space="preserve">, tačiau jos nėra tapačios. Manytina, kad </w:t>
      </w:r>
      <w:r w:rsidR="00EC47E9" w:rsidRPr="009A357E">
        <w:rPr>
          <w:rFonts w:ascii="Times New Roman" w:hAnsi="Times New Roman" w:cs="Times New Roman"/>
          <w:color w:val="000000" w:themeColor="text1"/>
          <w:sz w:val="24"/>
          <w:szCs w:val="24"/>
        </w:rPr>
        <w:t xml:space="preserve">tai </w:t>
      </w:r>
      <w:r w:rsidRPr="009A357E">
        <w:rPr>
          <w:rFonts w:ascii="Times New Roman" w:hAnsi="Times New Roman" w:cs="Times New Roman"/>
          <w:color w:val="000000" w:themeColor="text1"/>
          <w:sz w:val="24"/>
          <w:szCs w:val="24"/>
        </w:rPr>
        <w:t xml:space="preserve">gali sudaryti tam tikros painiavos siekiant vertinimo </w:t>
      </w:r>
      <w:r w:rsidR="003C4877" w:rsidRPr="009A357E">
        <w:rPr>
          <w:rFonts w:ascii="Times New Roman" w:hAnsi="Times New Roman" w:cs="Times New Roman"/>
          <w:color w:val="000000" w:themeColor="text1"/>
          <w:sz w:val="24"/>
          <w:szCs w:val="24"/>
        </w:rPr>
        <w:t xml:space="preserve">procesų </w:t>
      </w:r>
      <w:r w:rsidRPr="009A357E">
        <w:rPr>
          <w:rFonts w:ascii="Times New Roman" w:hAnsi="Times New Roman" w:cs="Times New Roman"/>
          <w:color w:val="000000" w:themeColor="text1"/>
          <w:sz w:val="24"/>
          <w:szCs w:val="24"/>
        </w:rPr>
        <w:t>suderinamumo.</w:t>
      </w:r>
    </w:p>
    <w:p w14:paraId="2859EC1A" w14:textId="77777777" w:rsidR="00BC029A" w:rsidRPr="009A357E" w:rsidRDefault="00BC029A" w:rsidP="00464778">
      <w:pPr>
        <w:autoSpaceDE w:val="0"/>
        <w:autoSpaceDN w:val="0"/>
        <w:adjustRightInd w:val="0"/>
        <w:spacing w:line="360" w:lineRule="auto"/>
        <w:ind w:firstLine="567"/>
        <w:rPr>
          <w:rFonts w:ascii="Times New Roman" w:hAnsi="Times New Roman" w:cs="Times New Roman"/>
          <w:sz w:val="24"/>
          <w:szCs w:val="24"/>
        </w:rPr>
      </w:pPr>
      <w:r w:rsidRPr="009A357E">
        <w:rPr>
          <w:rFonts w:ascii="Times New Roman" w:hAnsi="Times New Roman" w:cs="Times New Roman"/>
          <w:color w:val="000000" w:themeColor="text1"/>
          <w:sz w:val="24"/>
          <w:szCs w:val="24"/>
        </w:rPr>
        <w:t xml:space="preserve">Airijoje taikomas ikimokyklinio ugdymo kokybės </w:t>
      </w:r>
      <w:r w:rsidR="009476A9" w:rsidRPr="009A357E">
        <w:rPr>
          <w:rFonts w:ascii="Times New Roman" w:hAnsi="Times New Roman" w:cs="Times New Roman"/>
          <w:color w:val="000000" w:themeColor="text1"/>
          <w:sz w:val="24"/>
          <w:szCs w:val="24"/>
        </w:rPr>
        <w:t xml:space="preserve">vidinio </w:t>
      </w:r>
      <w:r w:rsidRPr="009A357E">
        <w:rPr>
          <w:rFonts w:ascii="Times New Roman" w:hAnsi="Times New Roman" w:cs="Times New Roman"/>
          <w:color w:val="000000" w:themeColor="text1"/>
          <w:sz w:val="24"/>
          <w:szCs w:val="24"/>
        </w:rPr>
        <w:t xml:space="preserve">ir </w:t>
      </w:r>
      <w:r w:rsidR="009476A9" w:rsidRPr="009A357E">
        <w:rPr>
          <w:rFonts w:ascii="Times New Roman" w:hAnsi="Times New Roman" w:cs="Times New Roman"/>
          <w:color w:val="000000" w:themeColor="text1"/>
          <w:sz w:val="24"/>
          <w:szCs w:val="24"/>
        </w:rPr>
        <w:t xml:space="preserve">išorinio </w:t>
      </w:r>
      <w:r w:rsidRPr="009A357E">
        <w:rPr>
          <w:rFonts w:ascii="Times New Roman" w:hAnsi="Times New Roman" w:cs="Times New Roman"/>
          <w:color w:val="000000" w:themeColor="text1"/>
          <w:sz w:val="24"/>
          <w:szCs w:val="24"/>
        </w:rPr>
        <w:t>vertinim</w:t>
      </w:r>
      <w:r w:rsidR="003C4877" w:rsidRPr="009A357E">
        <w:rPr>
          <w:rFonts w:ascii="Times New Roman" w:hAnsi="Times New Roman" w:cs="Times New Roman"/>
          <w:color w:val="000000" w:themeColor="text1"/>
          <w:sz w:val="24"/>
          <w:szCs w:val="24"/>
        </w:rPr>
        <w:t>ų</w:t>
      </w:r>
      <w:r w:rsidRPr="009A357E">
        <w:rPr>
          <w:rFonts w:ascii="Times New Roman" w:hAnsi="Times New Roman" w:cs="Times New Roman"/>
          <w:color w:val="000000" w:themeColor="text1"/>
          <w:sz w:val="24"/>
          <w:szCs w:val="24"/>
        </w:rPr>
        <w:t xml:space="preserve"> modelis pradėtas kurti mokslininkų (2002</w:t>
      </w:r>
      <w:r w:rsidR="00464778" w:rsidRPr="009A357E">
        <w:rPr>
          <w:rFonts w:ascii="Times New Roman" w:hAnsi="Times New Roman" w:cs="Times New Roman"/>
          <w:color w:val="000000" w:themeColor="text1"/>
          <w:sz w:val="24"/>
          <w:szCs w:val="24"/>
        </w:rPr>
        <w:t>–</w:t>
      </w:r>
      <w:r w:rsidRPr="009A357E">
        <w:rPr>
          <w:rFonts w:ascii="Times New Roman" w:hAnsi="Times New Roman" w:cs="Times New Roman"/>
          <w:color w:val="000000" w:themeColor="text1"/>
          <w:sz w:val="24"/>
          <w:szCs w:val="24"/>
        </w:rPr>
        <w:t>2006</w:t>
      </w:r>
      <w:r w:rsidR="00464778" w:rsidRPr="009A357E">
        <w:rPr>
          <w:rFonts w:ascii="Times New Roman" w:hAnsi="Times New Roman" w:cs="Times New Roman"/>
          <w:color w:val="000000" w:themeColor="text1"/>
          <w:sz w:val="24"/>
          <w:szCs w:val="24"/>
        </w:rPr>
        <w:t xml:space="preserve"> m.</w:t>
      </w:r>
      <w:r w:rsidRPr="009A357E">
        <w:rPr>
          <w:rFonts w:ascii="Times New Roman" w:hAnsi="Times New Roman" w:cs="Times New Roman"/>
          <w:color w:val="000000" w:themeColor="text1"/>
          <w:sz w:val="24"/>
          <w:szCs w:val="24"/>
        </w:rPr>
        <w:t xml:space="preserve">), vėliau </w:t>
      </w:r>
      <w:r w:rsidR="003A3342" w:rsidRPr="009A357E">
        <w:rPr>
          <w:rFonts w:ascii="Times New Roman" w:hAnsi="Times New Roman" w:cs="Times New Roman"/>
          <w:color w:val="000000" w:themeColor="text1"/>
          <w:sz w:val="24"/>
          <w:szCs w:val="24"/>
        </w:rPr>
        <w:t>ap</w:t>
      </w:r>
      <w:r w:rsidR="0003395F" w:rsidRPr="009A357E">
        <w:rPr>
          <w:rFonts w:ascii="Times New Roman" w:hAnsi="Times New Roman" w:cs="Times New Roman"/>
          <w:color w:val="000000" w:themeColor="text1"/>
          <w:sz w:val="24"/>
          <w:szCs w:val="24"/>
        </w:rPr>
        <w:t>svarst</w:t>
      </w:r>
      <w:r w:rsidR="003A3342" w:rsidRPr="009A357E">
        <w:rPr>
          <w:rFonts w:ascii="Times New Roman" w:hAnsi="Times New Roman" w:cs="Times New Roman"/>
          <w:color w:val="000000" w:themeColor="text1"/>
          <w:sz w:val="24"/>
          <w:szCs w:val="24"/>
        </w:rPr>
        <w:t>ytas</w:t>
      </w:r>
      <w:r w:rsidRPr="009A357E">
        <w:rPr>
          <w:rFonts w:ascii="Times New Roman" w:hAnsi="Times New Roman" w:cs="Times New Roman"/>
          <w:color w:val="000000" w:themeColor="text1"/>
          <w:sz w:val="24"/>
          <w:szCs w:val="24"/>
        </w:rPr>
        <w:t xml:space="preserve"> ir </w:t>
      </w:r>
      <w:r w:rsidR="005B1862" w:rsidRPr="009A357E">
        <w:rPr>
          <w:rFonts w:ascii="Times New Roman" w:hAnsi="Times New Roman" w:cs="Times New Roman"/>
          <w:color w:val="000000" w:themeColor="text1"/>
          <w:sz w:val="24"/>
          <w:szCs w:val="24"/>
        </w:rPr>
        <w:t xml:space="preserve">tris metus </w:t>
      </w:r>
      <w:r w:rsidRPr="009A357E">
        <w:rPr>
          <w:rFonts w:ascii="Times New Roman" w:hAnsi="Times New Roman" w:cs="Times New Roman"/>
          <w:color w:val="000000" w:themeColor="text1"/>
          <w:sz w:val="24"/>
          <w:szCs w:val="24"/>
        </w:rPr>
        <w:t>testuo</w:t>
      </w:r>
      <w:r w:rsidR="009145AE" w:rsidRPr="009A357E">
        <w:rPr>
          <w:rFonts w:ascii="Times New Roman" w:hAnsi="Times New Roman" w:cs="Times New Roman"/>
          <w:color w:val="000000" w:themeColor="text1"/>
          <w:sz w:val="24"/>
          <w:szCs w:val="24"/>
        </w:rPr>
        <w:t>t</w:t>
      </w:r>
      <w:r w:rsidRPr="009A357E">
        <w:rPr>
          <w:rFonts w:ascii="Times New Roman" w:hAnsi="Times New Roman" w:cs="Times New Roman"/>
          <w:color w:val="000000" w:themeColor="text1"/>
          <w:sz w:val="24"/>
          <w:szCs w:val="24"/>
        </w:rPr>
        <w:t>as (2010</w:t>
      </w:r>
      <w:r w:rsidR="00464778" w:rsidRPr="009A357E">
        <w:rPr>
          <w:rFonts w:ascii="Times New Roman" w:hAnsi="Times New Roman" w:cs="Times New Roman"/>
          <w:color w:val="000000" w:themeColor="text1"/>
          <w:sz w:val="24"/>
          <w:szCs w:val="24"/>
        </w:rPr>
        <w:t>–</w:t>
      </w:r>
      <w:r w:rsidRPr="009A357E">
        <w:rPr>
          <w:rFonts w:ascii="Times New Roman" w:hAnsi="Times New Roman" w:cs="Times New Roman"/>
          <w:color w:val="000000" w:themeColor="text1"/>
          <w:sz w:val="24"/>
          <w:szCs w:val="24"/>
        </w:rPr>
        <w:t>2013</w:t>
      </w:r>
      <w:r w:rsidR="00464778" w:rsidRPr="009A357E">
        <w:rPr>
          <w:rFonts w:ascii="Times New Roman" w:hAnsi="Times New Roman" w:cs="Times New Roman"/>
          <w:color w:val="000000" w:themeColor="text1"/>
          <w:sz w:val="24"/>
          <w:szCs w:val="24"/>
        </w:rPr>
        <w:t xml:space="preserve"> m.</w:t>
      </w:r>
      <w:r w:rsidRPr="009A357E">
        <w:rPr>
          <w:rFonts w:ascii="Times New Roman" w:hAnsi="Times New Roman" w:cs="Times New Roman"/>
          <w:color w:val="000000" w:themeColor="text1"/>
          <w:sz w:val="24"/>
          <w:szCs w:val="24"/>
        </w:rPr>
        <w:t xml:space="preserve">), o </w:t>
      </w:r>
      <w:r w:rsidR="0003395F" w:rsidRPr="009A357E">
        <w:rPr>
          <w:rFonts w:ascii="Times New Roman" w:hAnsi="Times New Roman" w:cs="Times New Roman"/>
          <w:color w:val="000000" w:themeColor="text1"/>
          <w:sz w:val="24"/>
          <w:szCs w:val="24"/>
        </w:rPr>
        <w:t xml:space="preserve">šalies mastu </w:t>
      </w:r>
      <w:r w:rsidRPr="009A357E">
        <w:rPr>
          <w:rFonts w:ascii="Times New Roman" w:hAnsi="Times New Roman" w:cs="Times New Roman"/>
          <w:color w:val="000000" w:themeColor="text1"/>
          <w:sz w:val="24"/>
          <w:szCs w:val="24"/>
        </w:rPr>
        <w:t>pradėtas taikyti</w:t>
      </w:r>
      <w:r w:rsidR="00BC4C6B" w:rsidRPr="009A357E">
        <w:rPr>
          <w:rFonts w:ascii="Times New Roman" w:hAnsi="Times New Roman" w:cs="Times New Roman"/>
          <w:color w:val="000000" w:themeColor="text1"/>
          <w:sz w:val="24"/>
          <w:szCs w:val="24"/>
        </w:rPr>
        <w:t xml:space="preserve"> tik</w:t>
      </w:r>
      <w:r w:rsidRPr="009A357E">
        <w:rPr>
          <w:rFonts w:ascii="Times New Roman" w:hAnsi="Times New Roman" w:cs="Times New Roman"/>
          <w:color w:val="000000" w:themeColor="text1"/>
          <w:sz w:val="24"/>
          <w:szCs w:val="24"/>
        </w:rPr>
        <w:t xml:space="preserve"> 2016 metais. Stebėsenos ir kokybės užtikrinimo sistemai </w:t>
      </w:r>
      <w:r w:rsidR="0003395F" w:rsidRPr="009A357E">
        <w:rPr>
          <w:rFonts w:ascii="Times New Roman" w:hAnsi="Times New Roman" w:cs="Times New Roman"/>
          <w:color w:val="000000" w:themeColor="text1"/>
          <w:sz w:val="24"/>
          <w:szCs w:val="24"/>
        </w:rPr>
        <w:t xml:space="preserve">Airijoje </w:t>
      </w:r>
      <w:r w:rsidRPr="009A357E">
        <w:rPr>
          <w:rFonts w:ascii="Times New Roman" w:hAnsi="Times New Roman" w:cs="Times New Roman"/>
          <w:color w:val="000000" w:themeColor="text1"/>
          <w:sz w:val="24"/>
          <w:szCs w:val="24"/>
        </w:rPr>
        <w:t xml:space="preserve">vadovauja </w:t>
      </w:r>
      <w:r w:rsidRPr="009A357E">
        <w:rPr>
          <w:rFonts w:ascii="Times New Roman" w:hAnsi="Times New Roman" w:cs="Times New Roman"/>
          <w:sz w:val="24"/>
          <w:szCs w:val="24"/>
        </w:rPr>
        <w:t>Švietimo ir įgūdžių departamentas (</w:t>
      </w:r>
      <w:r w:rsidR="00725CE0" w:rsidRPr="009A357E">
        <w:rPr>
          <w:rFonts w:ascii="Times New Roman" w:hAnsi="Times New Roman" w:cs="Times New Roman"/>
          <w:sz w:val="24"/>
          <w:szCs w:val="24"/>
        </w:rPr>
        <w:t xml:space="preserve">angl. </w:t>
      </w:r>
      <w:proofErr w:type="spellStart"/>
      <w:r w:rsidRPr="009A357E">
        <w:rPr>
          <w:rFonts w:ascii="Times New Roman" w:hAnsi="Times New Roman" w:cs="Times New Roman"/>
          <w:i/>
          <w:iCs/>
          <w:sz w:val="24"/>
          <w:szCs w:val="24"/>
        </w:rPr>
        <w:t>Department</w:t>
      </w:r>
      <w:proofErr w:type="spellEnd"/>
      <w:r w:rsidRPr="009A357E">
        <w:rPr>
          <w:rFonts w:ascii="Times New Roman" w:hAnsi="Times New Roman" w:cs="Times New Roman"/>
          <w:i/>
          <w:iCs/>
          <w:sz w:val="24"/>
          <w:szCs w:val="24"/>
        </w:rPr>
        <w:t xml:space="preserve"> of </w:t>
      </w:r>
      <w:proofErr w:type="spellStart"/>
      <w:r w:rsidRPr="009A357E">
        <w:rPr>
          <w:rFonts w:ascii="Times New Roman" w:hAnsi="Times New Roman" w:cs="Times New Roman"/>
          <w:i/>
          <w:iCs/>
          <w:sz w:val="24"/>
          <w:szCs w:val="24"/>
        </w:rPr>
        <w:t>Education</w:t>
      </w:r>
      <w:proofErr w:type="spellEnd"/>
      <w:r w:rsidRPr="009A357E">
        <w:rPr>
          <w:rFonts w:ascii="Times New Roman" w:hAnsi="Times New Roman" w:cs="Times New Roman"/>
          <w:i/>
          <w:iCs/>
          <w:sz w:val="24"/>
          <w:szCs w:val="24"/>
        </w:rPr>
        <w:t xml:space="preserve"> </w:t>
      </w:r>
      <w:proofErr w:type="spellStart"/>
      <w:r w:rsidRPr="009A357E">
        <w:rPr>
          <w:rFonts w:ascii="Times New Roman" w:hAnsi="Times New Roman" w:cs="Times New Roman"/>
          <w:i/>
          <w:iCs/>
          <w:sz w:val="24"/>
          <w:szCs w:val="24"/>
        </w:rPr>
        <w:t>and</w:t>
      </w:r>
      <w:proofErr w:type="spellEnd"/>
      <w:r w:rsidRPr="009A357E">
        <w:rPr>
          <w:rFonts w:ascii="Times New Roman" w:hAnsi="Times New Roman" w:cs="Times New Roman"/>
          <w:i/>
          <w:iCs/>
          <w:sz w:val="24"/>
          <w:szCs w:val="24"/>
        </w:rPr>
        <w:t xml:space="preserve"> </w:t>
      </w:r>
      <w:proofErr w:type="spellStart"/>
      <w:r w:rsidRPr="009A357E">
        <w:rPr>
          <w:rFonts w:ascii="Times New Roman" w:hAnsi="Times New Roman" w:cs="Times New Roman"/>
          <w:i/>
          <w:iCs/>
          <w:sz w:val="24"/>
          <w:szCs w:val="24"/>
        </w:rPr>
        <w:t>Skills</w:t>
      </w:r>
      <w:proofErr w:type="spellEnd"/>
      <w:r w:rsidRPr="009A357E">
        <w:rPr>
          <w:rFonts w:ascii="Times New Roman" w:hAnsi="Times New Roman" w:cs="Times New Roman"/>
          <w:sz w:val="24"/>
          <w:szCs w:val="24"/>
        </w:rPr>
        <w:t>), bendradarbiaudamas su Vaikų ir jaunimo reikalų departamentu (</w:t>
      </w:r>
      <w:r w:rsidR="00725CE0" w:rsidRPr="009A357E">
        <w:rPr>
          <w:rFonts w:ascii="Times New Roman" w:hAnsi="Times New Roman" w:cs="Times New Roman"/>
          <w:sz w:val="24"/>
          <w:szCs w:val="24"/>
        </w:rPr>
        <w:t xml:space="preserve">angl. </w:t>
      </w:r>
      <w:proofErr w:type="spellStart"/>
      <w:r w:rsidRPr="009A357E">
        <w:rPr>
          <w:rFonts w:ascii="Times New Roman" w:hAnsi="Times New Roman" w:cs="Times New Roman"/>
          <w:i/>
          <w:iCs/>
          <w:sz w:val="24"/>
          <w:szCs w:val="24"/>
        </w:rPr>
        <w:t>Department</w:t>
      </w:r>
      <w:proofErr w:type="spellEnd"/>
      <w:r w:rsidRPr="009A357E">
        <w:rPr>
          <w:rFonts w:ascii="Times New Roman" w:hAnsi="Times New Roman" w:cs="Times New Roman"/>
          <w:i/>
          <w:iCs/>
          <w:sz w:val="24"/>
          <w:szCs w:val="24"/>
        </w:rPr>
        <w:t xml:space="preserve"> of </w:t>
      </w:r>
      <w:proofErr w:type="spellStart"/>
      <w:r w:rsidRPr="009A357E">
        <w:rPr>
          <w:rFonts w:ascii="Times New Roman" w:hAnsi="Times New Roman" w:cs="Times New Roman"/>
          <w:i/>
          <w:iCs/>
          <w:sz w:val="24"/>
          <w:szCs w:val="24"/>
        </w:rPr>
        <w:t>Children</w:t>
      </w:r>
      <w:proofErr w:type="spellEnd"/>
      <w:r w:rsidRPr="009A357E">
        <w:rPr>
          <w:rFonts w:ascii="Times New Roman" w:hAnsi="Times New Roman" w:cs="Times New Roman"/>
          <w:i/>
          <w:iCs/>
          <w:sz w:val="24"/>
          <w:szCs w:val="24"/>
        </w:rPr>
        <w:t xml:space="preserve"> </w:t>
      </w:r>
      <w:proofErr w:type="spellStart"/>
      <w:r w:rsidRPr="009A357E">
        <w:rPr>
          <w:rFonts w:ascii="Times New Roman" w:hAnsi="Times New Roman" w:cs="Times New Roman"/>
          <w:i/>
          <w:iCs/>
          <w:sz w:val="24"/>
          <w:szCs w:val="24"/>
        </w:rPr>
        <w:t>and</w:t>
      </w:r>
      <w:proofErr w:type="spellEnd"/>
      <w:r w:rsidRPr="009A357E">
        <w:rPr>
          <w:rFonts w:ascii="Times New Roman" w:hAnsi="Times New Roman" w:cs="Times New Roman"/>
          <w:i/>
          <w:iCs/>
          <w:sz w:val="24"/>
          <w:szCs w:val="24"/>
        </w:rPr>
        <w:t xml:space="preserve"> </w:t>
      </w:r>
      <w:proofErr w:type="spellStart"/>
      <w:r w:rsidRPr="009A357E">
        <w:rPr>
          <w:rFonts w:ascii="Times New Roman" w:hAnsi="Times New Roman" w:cs="Times New Roman"/>
          <w:i/>
          <w:iCs/>
          <w:sz w:val="24"/>
          <w:szCs w:val="24"/>
        </w:rPr>
        <w:t>Youth</w:t>
      </w:r>
      <w:proofErr w:type="spellEnd"/>
      <w:r w:rsidRPr="009A357E">
        <w:rPr>
          <w:rFonts w:ascii="Times New Roman" w:hAnsi="Times New Roman" w:cs="Times New Roman"/>
          <w:i/>
          <w:iCs/>
          <w:sz w:val="24"/>
          <w:szCs w:val="24"/>
        </w:rPr>
        <w:t xml:space="preserve"> </w:t>
      </w:r>
      <w:proofErr w:type="spellStart"/>
      <w:r w:rsidRPr="009A357E">
        <w:rPr>
          <w:rFonts w:ascii="Times New Roman" w:hAnsi="Times New Roman" w:cs="Times New Roman"/>
          <w:i/>
          <w:iCs/>
          <w:sz w:val="24"/>
          <w:szCs w:val="24"/>
        </w:rPr>
        <w:t>Affairs</w:t>
      </w:r>
      <w:proofErr w:type="spellEnd"/>
      <w:r w:rsidRPr="009A357E">
        <w:rPr>
          <w:rFonts w:ascii="Times New Roman" w:hAnsi="Times New Roman" w:cs="Times New Roman"/>
          <w:sz w:val="24"/>
          <w:szCs w:val="24"/>
        </w:rPr>
        <w:t>) ir šio departamento finansuojama Nacionaline ugdymo programų ir vertinimo taryba (</w:t>
      </w:r>
      <w:r w:rsidR="00725CE0" w:rsidRPr="009A357E">
        <w:rPr>
          <w:rFonts w:ascii="Times New Roman" w:hAnsi="Times New Roman" w:cs="Times New Roman"/>
          <w:sz w:val="24"/>
          <w:szCs w:val="24"/>
        </w:rPr>
        <w:t xml:space="preserve">angl. </w:t>
      </w:r>
      <w:proofErr w:type="spellStart"/>
      <w:r w:rsidRPr="009A357E">
        <w:rPr>
          <w:rFonts w:ascii="Times New Roman" w:hAnsi="Times New Roman" w:cs="Times New Roman"/>
          <w:i/>
          <w:iCs/>
          <w:color w:val="000000" w:themeColor="text1"/>
          <w:sz w:val="24"/>
          <w:szCs w:val="24"/>
        </w:rPr>
        <w:t>National</w:t>
      </w:r>
      <w:proofErr w:type="spellEnd"/>
      <w:r w:rsidRPr="009A357E">
        <w:rPr>
          <w:rFonts w:ascii="Times New Roman" w:hAnsi="Times New Roman" w:cs="Times New Roman"/>
          <w:i/>
          <w:iCs/>
          <w:color w:val="000000" w:themeColor="text1"/>
          <w:sz w:val="24"/>
          <w:szCs w:val="24"/>
        </w:rPr>
        <w:t xml:space="preserve"> </w:t>
      </w:r>
      <w:proofErr w:type="spellStart"/>
      <w:r w:rsidRPr="009A357E">
        <w:rPr>
          <w:rFonts w:ascii="Times New Roman" w:hAnsi="Times New Roman" w:cs="Times New Roman"/>
          <w:i/>
          <w:iCs/>
          <w:color w:val="000000" w:themeColor="text1"/>
          <w:sz w:val="24"/>
          <w:szCs w:val="24"/>
        </w:rPr>
        <w:t>Council</w:t>
      </w:r>
      <w:proofErr w:type="spellEnd"/>
      <w:r w:rsidRPr="009A357E">
        <w:rPr>
          <w:rFonts w:ascii="Times New Roman" w:hAnsi="Times New Roman" w:cs="Times New Roman"/>
          <w:i/>
          <w:iCs/>
          <w:color w:val="000000" w:themeColor="text1"/>
          <w:sz w:val="24"/>
          <w:szCs w:val="24"/>
        </w:rPr>
        <w:t xml:space="preserve"> </w:t>
      </w:r>
      <w:proofErr w:type="spellStart"/>
      <w:r w:rsidRPr="009A357E">
        <w:rPr>
          <w:rFonts w:ascii="Times New Roman" w:hAnsi="Times New Roman" w:cs="Times New Roman"/>
          <w:i/>
          <w:iCs/>
          <w:color w:val="000000" w:themeColor="text1"/>
          <w:sz w:val="24"/>
          <w:szCs w:val="24"/>
        </w:rPr>
        <w:t>for</w:t>
      </w:r>
      <w:proofErr w:type="spellEnd"/>
      <w:r w:rsidRPr="009A357E">
        <w:rPr>
          <w:rFonts w:ascii="Times New Roman" w:hAnsi="Times New Roman" w:cs="Times New Roman"/>
          <w:i/>
          <w:iCs/>
          <w:color w:val="000000" w:themeColor="text1"/>
          <w:sz w:val="24"/>
          <w:szCs w:val="24"/>
        </w:rPr>
        <w:t xml:space="preserve"> Curriculum </w:t>
      </w:r>
      <w:proofErr w:type="spellStart"/>
      <w:r w:rsidRPr="009A357E">
        <w:rPr>
          <w:rFonts w:ascii="Times New Roman" w:hAnsi="Times New Roman" w:cs="Times New Roman"/>
          <w:i/>
          <w:iCs/>
          <w:color w:val="000000" w:themeColor="text1"/>
          <w:sz w:val="24"/>
          <w:szCs w:val="24"/>
        </w:rPr>
        <w:t>and</w:t>
      </w:r>
      <w:proofErr w:type="spellEnd"/>
      <w:r w:rsidRPr="009A357E">
        <w:rPr>
          <w:rFonts w:ascii="Times New Roman" w:hAnsi="Times New Roman" w:cs="Times New Roman"/>
          <w:i/>
          <w:iCs/>
          <w:color w:val="000000" w:themeColor="text1"/>
          <w:sz w:val="24"/>
          <w:szCs w:val="24"/>
        </w:rPr>
        <w:t xml:space="preserve"> </w:t>
      </w:r>
      <w:proofErr w:type="spellStart"/>
      <w:r w:rsidRPr="009A357E">
        <w:rPr>
          <w:rFonts w:ascii="Times New Roman" w:hAnsi="Times New Roman" w:cs="Times New Roman"/>
          <w:i/>
          <w:iCs/>
          <w:color w:val="000000" w:themeColor="text1"/>
          <w:sz w:val="24"/>
          <w:szCs w:val="24"/>
        </w:rPr>
        <w:t>Assessment</w:t>
      </w:r>
      <w:proofErr w:type="spellEnd"/>
      <w:r w:rsidRPr="009A357E">
        <w:rPr>
          <w:rFonts w:ascii="Times New Roman" w:hAnsi="Times New Roman" w:cs="Times New Roman"/>
          <w:i/>
          <w:iCs/>
          <w:sz w:val="24"/>
          <w:szCs w:val="24"/>
        </w:rPr>
        <w:t>)</w:t>
      </w:r>
      <w:r w:rsidRPr="009A357E">
        <w:rPr>
          <w:rFonts w:ascii="Times New Roman" w:hAnsi="Times New Roman" w:cs="Times New Roman"/>
          <w:sz w:val="24"/>
          <w:szCs w:val="24"/>
        </w:rPr>
        <w:t>.</w:t>
      </w:r>
    </w:p>
    <w:p w14:paraId="1CC35E37" w14:textId="77777777" w:rsidR="00BC029A" w:rsidRPr="009A357E" w:rsidRDefault="00BC029A" w:rsidP="009476A9">
      <w:pPr>
        <w:spacing w:line="360" w:lineRule="auto"/>
        <w:ind w:firstLine="567"/>
        <w:rPr>
          <w:rFonts w:ascii="Times New Roman" w:hAnsi="Times New Roman" w:cs="Times New Roman"/>
          <w:i/>
          <w:sz w:val="24"/>
          <w:szCs w:val="24"/>
        </w:rPr>
      </w:pPr>
      <w:r w:rsidRPr="009A357E">
        <w:rPr>
          <w:rFonts w:ascii="Times New Roman" w:hAnsi="Times New Roman" w:cs="Times New Roman"/>
          <w:i/>
          <w:sz w:val="24"/>
          <w:szCs w:val="24"/>
        </w:rPr>
        <w:t>Išorini</w:t>
      </w:r>
      <w:r w:rsidR="0003395F" w:rsidRPr="009A357E">
        <w:rPr>
          <w:rFonts w:ascii="Times New Roman" w:hAnsi="Times New Roman" w:cs="Times New Roman"/>
          <w:i/>
          <w:sz w:val="24"/>
          <w:szCs w:val="24"/>
        </w:rPr>
        <w:t>u</w:t>
      </w:r>
      <w:r w:rsidRPr="009A357E">
        <w:rPr>
          <w:rFonts w:ascii="Times New Roman" w:hAnsi="Times New Roman" w:cs="Times New Roman"/>
          <w:i/>
          <w:sz w:val="24"/>
          <w:szCs w:val="24"/>
        </w:rPr>
        <w:t xml:space="preserve"> vertinim</w:t>
      </w:r>
      <w:r w:rsidR="0003395F" w:rsidRPr="009A357E">
        <w:rPr>
          <w:rFonts w:ascii="Times New Roman" w:hAnsi="Times New Roman" w:cs="Times New Roman"/>
          <w:i/>
          <w:sz w:val="24"/>
          <w:szCs w:val="24"/>
        </w:rPr>
        <w:t>u</w:t>
      </w:r>
      <w:r w:rsidRPr="009A357E">
        <w:rPr>
          <w:rFonts w:ascii="Times New Roman" w:hAnsi="Times New Roman" w:cs="Times New Roman"/>
          <w:i/>
          <w:sz w:val="24"/>
          <w:szCs w:val="24"/>
        </w:rPr>
        <w:t xml:space="preserve"> </w:t>
      </w:r>
      <w:r w:rsidR="00F00B1B" w:rsidRPr="009A357E">
        <w:rPr>
          <w:rFonts w:ascii="Times New Roman" w:hAnsi="Times New Roman" w:cs="Times New Roman"/>
          <w:i/>
          <w:sz w:val="24"/>
          <w:szCs w:val="24"/>
        </w:rPr>
        <w:t xml:space="preserve">(inspektavimu) </w:t>
      </w:r>
      <w:r w:rsidR="0003395F" w:rsidRPr="009A357E">
        <w:rPr>
          <w:rFonts w:ascii="Times New Roman" w:hAnsi="Times New Roman" w:cs="Times New Roman"/>
          <w:i/>
          <w:sz w:val="24"/>
          <w:szCs w:val="24"/>
        </w:rPr>
        <w:t>siekiama</w:t>
      </w:r>
      <w:r w:rsidRPr="009A357E">
        <w:rPr>
          <w:rFonts w:ascii="Times New Roman" w:hAnsi="Times New Roman" w:cs="Times New Roman"/>
          <w:i/>
          <w:sz w:val="24"/>
          <w:szCs w:val="24"/>
        </w:rPr>
        <w:t>:</w:t>
      </w:r>
    </w:p>
    <w:p w14:paraId="0E022360" w14:textId="77777777" w:rsidR="00BC029A" w:rsidRPr="009A357E" w:rsidRDefault="009476A9" w:rsidP="00BA67B3">
      <w:pPr>
        <w:numPr>
          <w:ilvl w:val="0"/>
          <w:numId w:val="45"/>
        </w:numPr>
        <w:spacing w:line="360" w:lineRule="auto"/>
        <w:rPr>
          <w:rFonts w:ascii="Times New Roman" w:hAnsi="Times New Roman" w:cs="Times New Roman"/>
          <w:sz w:val="24"/>
          <w:szCs w:val="24"/>
        </w:rPr>
      </w:pPr>
      <w:r w:rsidRPr="009A357E">
        <w:rPr>
          <w:rFonts w:ascii="Times New Roman" w:hAnsi="Times New Roman" w:cs="Times New Roman"/>
          <w:sz w:val="24"/>
          <w:szCs w:val="24"/>
        </w:rPr>
        <w:t>p</w:t>
      </w:r>
      <w:r w:rsidR="00BC029A" w:rsidRPr="009A357E">
        <w:rPr>
          <w:rFonts w:ascii="Times New Roman" w:hAnsi="Times New Roman" w:cs="Times New Roman"/>
          <w:sz w:val="24"/>
          <w:szCs w:val="24"/>
        </w:rPr>
        <w:t>astiprinti vidinio įsivertinimo procesus</w:t>
      </w:r>
      <w:r w:rsidRPr="009A357E">
        <w:rPr>
          <w:rFonts w:ascii="Times New Roman" w:hAnsi="Times New Roman" w:cs="Times New Roman"/>
          <w:sz w:val="24"/>
          <w:szCs w:val="24"/>
        </w:rPr>
        <w:t>,</w:t>
      </w:r>
    </w:p>
    <w:p w14:paraId="0313C09E" w14:textId="77777777" w:rsidR="00BC029A" w:rsidRPr="009A357E" w:rsidRDefault="009476A9" w:rsidP="00BA67B3">
      <w:pPr>
        <w:numPr>
          <w:ilvl w:val="0"/>
          <w:numId w:val="45"/>
        </w:numPr>
        <w:spacing w:line="360" w:lineRule="auto"/>
        <w:rPr>
          <w:rFonts w:ascii="Times New Roman" w:hAnsi="Times New Roman" w:cs="Times New Roman"/>
          <w:sz w:val="24"/>
          <w:szCs w:val="24"/>
        </w:rPr>
      </w:pPr>
      <w:r w:rsidRPr="009A357E">
        <w:rPr>
          <w:rFonts w:ascii="Times New Roman" w:hAnsi="Times New Roman" w:cs="Times New Roman"/>
          <w:sz w:val="24"/>
          <w:szCs w:val="24"/>
        </w:rPr>
        <w:t>u</w:t>
      </w:r>
      <w:r w:rsidR="00BC029A" w:rsidRPr="009A357E">
        <w:rPr>
          <w:rFonts w:ascii="Times New Roman" w:hAnsi="Times New Roman" w:cs="Times New Roman"/>
          <w:sz w:val="24"/>
          <w:szCs w:val="24"/>
        </w:rPr>
        <w:t xml:space="preserve">žtikrinti </w:t>
      </w:r>
      <w:r w:rsidR="0003395F" w:rsidRPr="009A357E">
        <w:rPr>
          <w:rFonts w:ascii="Times New Roman" w:hAnsi="Times New Roman" w:cs="Times New Roman"/>
          <w:sz w:val="24"/>
          <w:szCs w:val="24"/>
        </w:rPr>
        <w:t>ankstyvajame ugdyme</w:t>
      </w:r>
      <w:r w:rsidR="00BC029A" w:rsidRPr="009A357E">
        <w:rPr>
          <w:rFonts w:ascii="Times New Roman" w:hAnsi="Times New Roman" w:cs="Times New Roman"/>
          <w:sz w:val="24"/>
          <w:szCs w:val="24"/>
        </w:rPr>
        <w:t xml:space="preserve"> da</w:t>
      </w:r>
      <w:r w:rsidRPr="009A357E">
        <w:rPr>
          <w:rFonts w:ascii="Times New Roman" w:hAnsi="Times New Roman" w:cs="Times New Roman"/>
          <w:sz w:val="24"/>
          <w:szCs w:val="24"/>
        </w:rPr>
        <w:t>lyvaujančių vaikų ugdymo kokybę,</w:t>
      </w:r>
    </w:p>
    <w:p w14:paraId="27D11D5B" w14:textId="77777777" w:rsidR="00BC029A" w:rsidRPr="009A357E" w:rsidRDefault="009476A9" w:rsidP="00BA67B3">
      <w:pPr>
        <w:numPr>
          <w:ilvl w:val="0"/>
          <w:numId w:val="45"/>
        </w:numPr>
        <w:spacing w:line="360" w:lineRule="auto"/>
        <w:rPr>
          <w:rFonts w:ascii="Times New Roman" w:hAnsi="Times New Roman" w:cs="Times New Roman"/>
          <w:sz w:val="24"/>
          <w:szCs w:val="24"/>
        </w:rPr>
      </w:pPr>
      <w:r w:rsidRPr="009A357E">
        <w:rPr>
          <w:rFonts w:ascii="Times New Roman" w:hAnsi="Times New Roman" w:cs="Times New Roman"/>
          <w:sz w:val="24"/>
          <w:szCs w:val="24"/>
        </w:rPr>
        <w:t>skelbiant rašytines išorinio vertinimo ataskaitas i</w:t>
      </w:r>
      <w:r w:rsidR="00BC029A" w:rsidRPr="009A357E">
        <w:rPr>
          <w:rFonts w:ascii="Times New Roman" w:hAnsi="Times New Roman" w:cs="Times New Roman"/>
          <w:sz w:val="24"/>
          <w:szCs w:val="24"/>
        </w:rPr>
        <w:t>nformuoti visuomenę, įskaitant ikimokyklinio amžiaus vaikų tėvus, apie ugdymo kokybę.</w:t>
      </w:r>
    </w:p>
    <w:p w14:paraId="1C5FE921" w14:textId="77777777" w:rsidR="00BC029A" w:rsidRPr="009A357E" w:rsidRDefault="00BC029A" w:rsidP="009476A9">
      <w:pPr>
        <w:spacing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 xml:space="preserve">Ikimokyklinio ugdymo įstaigas </w:t>
      </w:r>
      <w:r w:rsidR="005B1862" w:rsidRPr="009A357E">
        <w:rPr>
          <w:rFonts w:ascii="Times New Roman" w:hAnsi="Times New Roman" w:cs="Times New Roman"/>
          <w:sz w:val="24"/>
          <w:szCs w:val="24"/>
        </w:rPr>
        <w:t xml:space="preserve">Airijoje </w:t>
      </w:r>
      <w:r w:rsidR="006E55CD" w:rsidRPr="009A357E">
        <w:rPr>
          <w:rFonts w:ascii="Times New Roman" w:hAnsi="Times New Roman" w:cs="Times New Roman"/>
          <w:sz w:val="24"/>
          <w:szCs w:val="24"/>
        </w:rPr>
        <w:t>vertina (</w:t>
      </w:r>
      <w:r w:rsidRPr="009A357E">
        <w:rPr>
          <w:rFonts w:ascii="Times New Roman" w:hAnsi="Times New Roman" w:cs="Times New Roman"/>
          <w:sz w:val="24"/>
          <w:szCs w:val="24"/>
        </w:rPr>
        <w:t>inspektuoja</w:t>
      </w:r>
      <w:r w:rsidR="006E55CD" w:rsidRPr="009A357E">
        <w:rPr>
          <w:rFonts w:ascii="Times New Roman" w:hAnsi="Times New Roman" w:cs="Times New Roman"/>
          <w:sz w:val="24"/>
          <w:szCs w:val="24"/>
        </w:rPr>
        <w:t>)</w:t>
      </w:r>
      <w:r w:rsidRPr="009A357E">
        <w:rPr>
          <w:rFonts w:ascii="Times New Roman" w:hAnsi="Times New Roman" w:cs="Times New Roman"/>
          <w:sz w:val="24"/>
          <w:szCs w:val="24"/>
        </w:rPr>
        <w:t xml:space="preserve"> 17 paskirtų ankstyvojo ugdymo </w:t>
      </w:r>
      <w:r w:rsidR="00F00B1B" w:rsidRPr="009A357E">
        <w:rPr>
          <w:rFonts w:ascii="Times New Roman" w:hAnsi="Times New Roman" w:cs="Times New Roman"/>
          <w:sz w:val="24"/>
          <w:szCs w:val="24"/>
        </w:rPr>
        <w:t>išorės vertintojų (</w:t>
      </w:r>
      <w:r w:rsidRPr="009A357E">
        <w:rPr>
          <w:rFonts w:ascii="Times New Roman" w:hAnsi="Times New Roman" w:cs="Times New Roman"/>
          <w:sz w:val="24"/>
          <w:szCs w:val="24"/>
        </w:rPr>
        <w:t>inspektorių</w:t>
      </w:r>
      <w:r w:rsidR="00F00B1B" w:rsidRPr="009A357E">
        <w:rPr>
          <w:rFonts w:ascii="Times New Roman" w:hAnsi="Times New Roman" w:cs="Times New Roman"/>
          <w:sz w:val="24"/>
          <w:szCs w:val="24"/>
        </w:rPr>
        <w:t>)</w:t>
      </w:r>
      <w:r w:rsidRPr="009A357E">
        <w:rPr>
          <w:rFonts w:ascii="Times New Roman" w:hAnsi="Times New Roman" w:cs="Times New Roman"/>
          <w:sz w:val="24"/>
          <w:szCs w:val="24"/>
        </w:rPr>
        <w:t>, kurių tikslas – įvertinti, kaip ikimokyklin</w:t>
      </w:r>
      <w:r w:rsidR="009476A9" w:rsidRPr="009A357E">
        <w:rPr>
          <w:rFonts w:ascii="Times New Roman" w:hAnsi="Times New Roman" w:cs="Times New Roman"/>
          <w:sz w:val="24"/>
          <w:szCs w:val="24"/>
        </w:rPr>
        <w:t>į</w:t>
      </w:r>
      <w:r w:rsidRPr="009A357E">
        <w:rPr>
          <w:rFonts w:ascii="Times New Roman" w:hAnsi="Times New Roman" w:cs="Times New Roman"/>
          <w:sz w:val="24"/>
          <w:szCs w:val="24"/>
        </w:rPr>
        <w:t xml:space="preserve"> ugdym</w:t>
      </w:r>
      <w:r w:rsidR="009476A9" w:rsidRPr="009A357E">
        <w:rPr>
          <w:rFonts w:ascii="Times New Roman" w:hAnsi="Times New Roman" w:cs="Times New Roman"/>
          <w:sz w:val="24"/>
          <w:szCs w:val="24"/>
        </w:rPr>
        <w:t>ą</w:t>
      </w:r>
      <w:r w:rsidRPr="009A357E">
        <w:rPr>
          <w:rFonts w:ascii="Times New Roman" w:hAnsi="Times New Roman" w:cs="Times New Roman"/>
          <w:sz w:val="24"/>
          <w:szCs w:val="24"/>
        </w:rPr>
        <w:t xml:space="preserve"> teikiančių įstaigų paslaugų kokybė atitinka </w:t>
      </w:r>
      <w:r w:rsidRPr="009A357E">
        <w:rPr>
          <w:rFonts w:ascii="Times New Roman" w:hAnsi="Times New Roman" w:cs="Times New Roman"/>
          <w:i/>
          <w:sz w:val="24"/>
          <w:szCs w:val="24"/>
        </w:rPr>
        <w:t>Ankstyvojo amžiaus inspektavimo kokybės gairėms</w:t>
      </w:r>
      <w:r w:rsidRPr="009A357E">
        <w:rPr>
          <w:rFonts w:ascii="Times New Roman" w:hAnsi="Times New Roman" w:cs="Times New Roman"/>
          <w:sz w:val="24"/>
          <w:szCs w:val="24"/>
        </w:rPr>
        <w:t xml:space="preserve"> (</w:t>
      </w:r>
      <w:proofErr w:type="spellStart"/>
      <w:r w:rsidRPr="009A357E">
        <w:rPr>
          <w:rFonts w:ascii="Times New Roman" w:hAnsi="Times New Roman" w:cs="Times New Roman"/>
          <w:i/>
          <w:iCs/>
          <w:sz w:val="24"/>
          <w:szCs w:val="24"/>
        </w:rPr>
        <w:t>Early</w:t>
      </w:r>
      <w:proofErr w:type="spellEnd"/>
      <w:r w:rsidRPr="009A357E">
        <w:rPr>
          <w:rFonts w:ascii="Times New Roman" w:hAnsi="Times New Roman" w:cs="Times New Roman"/>
          <w:i/>
          <w:iCs/>
          <w:sz w:val="24"/>
          <w:szCs w:val="24"/>
        </w:rPr>
        <w:t xml:space="preserve"> </w:t>
      </w:r>
      <w:proofErr w:type="spellStart"/>
      <w:r w:rsidRPr="009A357E">
        <w:rPr>
          <w:rFonts w:ascii="Times New Roman" w:hAnsi="Times New Roman" w:cs="Times New Roman"/>
          <w:i/>
          <w:iCs/>
          <w:sz w:val="24"/>
          <w:szCs w:val="24"/>
        </w:rPr>
        <w:t>Years</w:t>
      </w:r>
      <w:proofErr w:type="spellEnd"/>
      <w:r w:rsidRPr="009A357E">
        <w:rPr>
          <w:rFonts w:ascii="Times New Roman" w:hAnsi="Times New Roman" w:cs="Times New Roman"/>
          <w:i/>
          <w:iCs/>
          <w:sz w:val="24"/>
          <w:szCs w:val="24"/>
        </w:rPr>
        <w:t xml:space="preserve"> </w:t>
      </w:r>
      <w:proofErr w:type="spellStart"/>
      <w:r w:rsidRPr="009A357E">
        <w:rPr>
          <w:rFonts w:ascii="Times New Roman" w:hAnsi="Times New Roman" w:cs="Times New Roman"/>
          <w:i/>
          <w:iCs/>
          <w:sz w:val="24"/>
          <w:szCs w:val="24"/>
        </w:rPr>
        <w:t>Inspection</w:t>
      </w:r>
      <w:proofErr w:type="spellEnd"/>
      <w:r w:rsidRPr="009A357E">
        <w:rPr>
          <w:rFonts w:ascii="Times New Roman" w:hAnsi="Times New Roman" w:cs="Times New Roman"/>
          <w:i/>
          <w:iCs/>
          <w:sz w:val="24"/>
          <w:szCs w:val="24"/>
        </w:rPr>
        <w:t xml:space="preserve"> </w:t>
      </w:r>
      <w:proofErr w:type="spellStart"/>
      <w:r w:rsidRPr="009A357E">
        <w:rPr>
          <w:rFonts w:ascii="Times New Roman" w:hAnsi="Times New Roman" w:cs="Times New Roman"/>
          <w:i/>
          <w:iCs/>
          <w:sz w:val="24"/>
          <w:szCs w:val="24"/>
        </w:rPr>
        <w:t>Quality</w:t>
      </w:r>
      <w:proofErr w:type="spellEnd"/>
      <w:r w:rsidRPr="009A357E">
        <w:rPr>
          <w:rFonts w:ascii="Times New Roman" w:hAnsi="Times New Roman" w:cs="Times New Roman"/>
          <w:i/>
          <w:iCs/>
          <w:sz w:val="24"/>
          <w:szCs w:val="24"/>
        </w:rPr>
        <w:t xml:space="preserve"> </w:t>
      </w:r>
      <w:proofErr w:type="spellStart"/>
      <w:r w:rsidRPr="009A357E">
        <w:rPr>
          <w:rFonts w:ascii="Times New Roman" w:hAnsi="Times New Roman" w:cs="Times New Roman"/>
          <w:i/>
          <w:iCs/>
          <w:sz w:val="24"/>
          <w:szCs w:val="24"/>
        </w:rPr>
        <w:t>Framework</w:t>
      </w:r>
      <w:proofErr w:type="spellEnd"/>
      <w:r w:rsidRPr="009A357E">
        <w:rPr>
          <w:rFonts w:ascii="Times New Roman" w:hAnsi="Times New Roman" w:cs="Times New Roman"/>
          <w:sz w:val="24"/>
          <w:szCs w:val="24"/>
        </w:rPr>
        <w:t>).</w:t>
      </w:r>
    </w:p>
    <w:p w14:paraId="267F62E4" w14:textId="77777777" w:rsidR="00BC029A" w:rsidRPr="009A357E" w:rsidRDefault="00F00B1B" w:rsidP="009476A9">
      <w:pPr>
        <w:tabs>
          <w:tab w:val="left" w:pos="709"/>
        </w:tabs>
        <w:spacing w:line="360" w:lineRule="auto"/>
        <w:ind w:firstLine="567"/>
        <w:rPr>
          <w:rFonts w:ascii="Times New Roman" w:hAnsi="Times New Roman" w:cs="Times New Roman"/>
          <w:i/>
          <w:sz w:val="24"/>
          <w:szCs w:val="24"/>
        </w:rPr>
      </w:pPr>
      <w:r w:rsidRPr="009A357E">
        <w:rPr>
          <w:rFonts w:ascii="Times New Roman" w:hAnsi="Times New Roman" w:cs="Times New Roman"/>
          <w:i/>
          <w:sz w:val="24"/>
          <w:szCs w:val="24"/>
        </w:rPr>
        <w:t>Išorinio vertinimo (i</w:t>
      </w:r>
      <w:r w:rsidR="00BC029A" w:rsidRPr="009A357E">
        <w:rPr>
          <w:rFonts w:ascii="Times New Roman" w:hAnsi="Times New Roman" w:cs="Times New Roman"/>
          <w:i/>
          <w:sz w:val="24"/>
          <w:szCs w:val="24"/>
        </w:rPr>
        <w:t>nspektavimo</w:t>
      </w:r>
      <w:r w:rsidRPr="009A357E">
        <w:rPr>
          <w:rFonts w:ascii="Times New Roman" w:hAnsi="Times New Roman" w:cs="Times New Roman"/>
          <w:i/>
          <w:sz w:val="24"/>
          <w:szCs w:val="24"/>
        </w:rPr>
        <w:t>)</w:t>
      </w:r>
      <w:r w:rsidR="00BC029A" w:rsidRPr="009A357E">
        <w:rPr>
          <w:rFonts w:ascii="Times New Roman" w:hAnsi="Times New Roman" w:cs="Times New Roman"/>
          <w:i/>
          <w:sz w:val="24"/>
          <w:szCs w:val="24"/>
        </w:rPr>
        <w:t xml:space="preserve"> formos:</w:t>
      </w:r>
    </w:p>
    <w:p w14:paraId="00019EBF" w14:textId="77777777" w:rsidR="00BC029A" w:rsidRPr="009A357E" w:rsidRDefault="009476A9" w:rsidP="00BA67B3">
      <w:pPr>
        <w:numPr>
          <w:ilvl w:val="0"/>
          <w:numId w:val="46"/>
        </w:numPr>
        <w:autoSpaceDE w:val="0"/>
        <w:autoSpaceDN w:val="0"/>
        <w:adjustRightInd w:val="0"/>
        <w:spacing w:line="360" w:lineRule="auto"/>
        <w:rPr>
          <w:rFonts w:ascii="Times New Roman" w:hAnsi="Times New Roman" w:cs="Times New Roman"/>
          <w:color w:val="000000"/>
          <w:sz w:val="24"/>
          <w:szCs w:val="24"/>
        </w:rPr>
      </w:pPr>
      <w:r w:rsidRPr="009A357E">
        <w:rPr>
          <w:rFonts w:ascii="Times New Roman" w:hAnsi="Times New Roman" w:cs="Times New Roman"/>
          <w:color w:val="000000"/>
          <w:sz w:val="24"/>
          <w:szCs w:val="24"/>
        </w:rPr>
        <w:t>a</w:t>
      </w:r>
      <w:r w:rsidR="00BC029A" w:rsidRPr="009A357E">
        <w:rPr>
          <w:rFonts w:ascii="Times New Roman" w:hAnsi="Times New Roman" w:cs="Times New Roman"/>
          <w:color w:val="000000"/>
          <w:sz w:val="24"/>
          <w:szCs w:val="24"/>
        </w:rPr>
        <w:t xml:space="preserve">nkstyvojo amžiaus vaikų ugdymo įstaigos </w:t>
      </w:r>
      <w:r w:rsidR="00F00B1B" w:rsidRPr="009A357E">
        <w:rPr>
          <w:rFonts w:ascii="Times New Roman" w:hAnsi="Times New Roman" w:cs="Times New Roman"/>
          <w:color w:val="000000"/>
          <w:sz w:val="24"/>
          <w:szCs w:val="24"/>
        </w:rPr>
        <w:t>išorinis vertinimas (</w:t>
      </w:r>
      <w:r w:rsidR="00BC029A" w:rsidRPr="009A357E">
        <w:rPr>
          <w:rFonts w:ascii="Times New Roman" w:hAnsi="Times New Roman" w:cs="Times New Roman"/>
          <w:color w:val="000000"/>
          <w:sz w:val="24"/>
          <w:szCs w:val="24"/>
        </w:rPr>
        <w:t>inspektavimas</w:t>
      </w:r>
      <w:r w:rsidR="00F00B1B" w:rsidRPr="009A357E">
        <w:rPr>
          <w:rFonts w:ascii="Times New Roman" w:hAnsi="Times New Roman" w:cs="Times New Roman"/>
          <w:color w:val="000000"/>
          <w:sz w:val="24"/>
          <w:szCs w:val="24"/>
        </w:rPr>
        <w:t>)</w:t>
      </w:r>
      <w:r w:rsidRPr="009A357E">
        <w:rPr>
          <w:rFonts w:ascii="Times New Roman" w:hAnsi="Times New Roman" w:cs="Times New Roman"/>
          <w:color w:val="000000"/>
          <w:sz w:val="24"/>
          <w:szCs w:val="24"/>
        </w:rPr>
        <w:t>,</w:t>
      </w:r>
    </w:p>
    <w:p w14:paraId="5933B7AA" w14:textId="77777777" w:rsidR="00BC029A" w:rsidRPr="009A357E" w:rsidRDefault="009476A9" w:rsidP="00BA67B3">
      <w:pPr>
        <w:numPr>
          <w:ilvl w:val="0"/>
          <w:numId w:val="46"/>
        </w:numPr>
        <w:autoSpaceDE w:val="0"/>
        <w:autoSpaceDN w:val="0"/>
        <w:adjustRightInd w:val="0"/>
        <w:spacing w:line="360" w:lineRule="auto"/>
        <w:rPr>
          <w:rFonts w:ascii="Times New Roman" w:hAnsi="Times New Roman" w:cs="Times New Roman"/>
          <w:color w:val="000000"/>
          <w:sz w:val="24"/>
          <w:szCs w:val="24"/>
        </w:rPr>
      </w:pPr>
      <w:r w:rsidRPr="009A357E">
        <w:rPr>
          <w:rFonts w:ascii="Times New Roman" w:hAnsi="Times New Roman" w:cs="Times New Roman"/>
          <w:color w:val="000000"/>
          <w:sz w:val="24"/>
          <w:szCs w:val="24"/>
        </w:rPr>
        <w:t>t</w:t>
      </w:r>
      <w:r w:rsidR="00BC029A" w:rsidRPr="009A357E">
        <w:rPr>
          <w:rFonts w:ascii="Times New Roman" w:hAnsi="Times New Roman" w:cs="Times New Roman"/>
          <w:color w:val="000000"/>
          <w:sz w:val="24"/>
          <w:szCs w:val="24"/>
        </w:rPr>
        <w:t>olesnis</w:t>
      </w:r>
      <w:r w:rsidRPr="009A357E">
        <w:rPr>
          <w:rFonts w:ascii="Times New Roman" w:hAnsi="Times New Roman" w:cs="Times New Roman"/>
          <w:color w:val="000000"/>
          <w:sz w:val="24"/>
          <w:szCs w:val="24"/>
        </w:rPr>
        <w:t xml:space="preserve"> </w:t>
      </w:r>
      <w:r w:rsidR="00BC029A" w:rsidRPr="009A357E">
        <w:rPr>
          <w:rFonts w:ascii="Times New Roman" w:hAnsi="Times New Roman" w:cs="Times New Roman"/>
          <w:color w:val="000000"/>
          <w:sz w:val="24"/>
          <w:szCs w:val="24"/>
        </w:rPr>
        <w:t>/</w:t>
      </w:r>
      <w:r w:rsidRPr="009A357E">
        <w:rPr>
          <w:rFonts w:ascii="Times New Roman" w:hAnsi="Times New Roman" w:cs="Times New Roman"/>
          <w:color w:val="000000"/>
          <w:sz w:val="24"/>
          <w:szCs w:val="24"/>
        </w:rPr>
        <w:t xml:space="preserve"> </w:t>
      </w:r>
      <w:r w:rsidR="00BC029A" w:rsidRPr="009A357E">
        <w:rPr>
          <w:rFonts w:ascii="Times New Roman" w:hAnsi="Times New Roman" w:cs="Times New Roman"/>
          <w:color w:val="000000"/>
          <w:sz w:val="24"/>
          <w:szCs w:val="24"/>
        </w:rPr>
        <w:t>pakartotin</w:t>
      </w:r>
      <w:r w:rsidRPr="009A357E">
        <w:rPr>
          <w:rFonts w:ascii="Times New Roman" w:hAnsi="Times New Roman" w:cs="Times New Roman"/>
          <w:color w:val="000000"/>
          <w:sz w:val="24"/>
          <w:szCs w:val="24"/>
        </w:rPr>
        <w:t>i</w:t>
      </w:r>
      <w:r w:rsidR="00BC029A" w:rsidRPr="009A357E">
        <w:rPr>
          <w:rFonts w:ascii="Times New Roman" w:hAnsi="Times New Roman" w:cs="Times New Roman"/>
          <w:color w:val="000000"/>
          <w:sz w:val="24"/>
          <w:szCs w:val="24"/>
        </w:rPr>
        <w:t>s (</w:t>
      </w:r>
      <w:r w:rsidR="00252602" w:rsidRPr="009A357E">
        <w:rPr>
          <w:rFonts w:ascii="Times New Roman" w:hAnsi="Times New Roman" w:cs="Times New Roman"/>
          <w:color w:val="000000"/>
          <w:sz w:val="24"/>
          <w:szCs w:val="24"/>
        </w:rPr>
        <w:t xml:space="preserve">angl. </w:t>
      </w:r>
      <w:proofErr w:type="spellStart"/>
      <w:r w:rsidR="00BC029A" w:rsidRPr="009A357E">
        <w:rPr>
          <w:rFonts w:ascii="Times New Roman" w:hAnsi="Times New Roman" w:cs="Times New Roman"/>
          <w:i/>
          <w:color w:val="000000"/>
          <w:sz w:val="24"/>
          <w:szCs w:val="24"/>
        </w:rPr>
        <w:t>Follow-through</w:t>
      </w:r>
      <w:proofErr w:type="spellEnd"/>
      <w:r w:rsidR="00BC029A" w:rsidRPr="009A357E">
        <w:rPr>
          <w:rFonts w:ascii="Times New Roman" w:hAnsi="Times New Roman" w:cs="Times New Roman"/>
          <w:color w:val="000000"/>
          <w:sz w:val="24"/>
          <w:szCs w:val="24"/>
        </w:rPr>
        <w:t xml:space="preserve">) </w:t>
      </w:r>
      <w:r w:rsidR="00F00B1B" w:rsidRPr="009A357E">
        <w:rPr>
          <w:rFonts w:ascii="Times New Roman" w:hAnsi="Times New Roman" w:cs="Times New Roman"/>
          <w:color w:val="000000"/>
          <w:sz w:val="24"/>
          <w:szCs w:val="24"/>
        </w:rPr>
        <w:t>išorinis vertinimas (inspektavimas)</w:t>
      </w:r>
      <w:r w:rsidR="00BC029A" w:rsidRPr="009A357E">
        <w:rPr>
          <w:rFonts w:ascii="Times New Roman" w:hAnsi="Times New Roman" w:cs="Times New Roman"/>
          <w:color w:val="000000"/>
          <w:sz w:val="24"/>
          <w:szCs w:val="24"/>
        </w:rPr>
        <w:t>, jeigu įstaiga neatitinka kai kurių reikalavimų</w:t>
      </w:r>
      <w:r w:rsidR="0003395F" w:rsidRPr="009A357E">
        <w:rPr>
          <w:rFonts w:ascii="Times New Roman" w:hAnsi="Times New Roman" w:cs="Times New Roman"/>
          <w:color w:val="000000"/>
          <w:sz w:val="24"/>
          <w:szCs w:val="24"/>
        </w:rPr>
        <w:t>:</w:t>
      </w:r>
      <w:r w:rsidRPr="009A357E">
        <w:rPr>
          <w:rFonts w:ascii="Times New Roman" w:hAnsi="Times New Roman" w:cs="Times New Roman"/>
          <w:color w:val="000000"/>
          <w:sz w:val="24"/>
          <w:szCs w:val="24"/>
        </w:rPr>
        <w:t xml:space="preserve"> v</w:t>
      </w:r>
      <w:r w:rsidR="00BC029A" w:rsidRPr="009A357E">
        <w:rPr>
          <w:rFonts w:ascii="Times New Roman" w:hAnsi="Times New Roman" w:cs="Times New Roman"/>
          <w:color w:val="000000"/>
          <w:sz w:val="24"/>
          <w:szCs w:val="24"/>
        </w:rPr>
        <w:t>ertinama</w:t>
      </w:r>
      <w:r w:rsidR="00AE72A1" w:rsidRPr="009A357E">
        <w:rPr>
          <w:rFonts w:ascii="Times New Roman" w:hAnsi="Times New Roman" w:cs="Times New Roman"/>
          <w:color w:val="000000"/>
          <w:sz w:val="24"/>
          <w:szCs w:val="24"/>
        </w:rPr>
        <w:t>,</w:t>
      </w:r>
      <w:r w:rsidR="00BC029A" w:rsidRPr="009A357E">
        <w:rPr>
          <w:rFonts w:ascii="Times New Roman" w:hAnsi="Times New Roman" w:cs="Times New Roman"/>
          <w:color w:val="000000"/>
          <w:sz w:val="24"/>
          <w:szCs w:val="24"/>
        </w:rPr>
        <w:t xml:space="preserve"> ar įstaiga atsižvelgia į pastabas ir rekomendacijas</w:t>
      </w:r>
      <w:r w:rsidRPr="009A357E">
        <w:rPr>
          <w:rFonts w:ascii="Times New Roman" w:hAnsi="Times New Roman" w:cs="Times New Roman"/>
          <w:color w:val="000000"/>
          <w:sz w:val="24"/>
          <w:szCs w:val="24"/>
        </w:rPr>
        <w:t>,</w:t>
      </w:r>
      <w:r w:rsidR="00BC029A" w:rsidRPr="009A357E">
        <w:rPr>
          <w:rFonts w:ascii="Times New Roman" w:hAnsi="Times New Roman" w:cs="Times New Roman"/>
          <w:color w:val="000000"/>
          <w:sz w:val="24"/>
          <w:szCs w:val="24"/>
        </w:rPr>
        <w:t xml:space="preserve"> ir rengiama nauja </w:t>
      </w:r>
      <w:r w:rsidR="003A3342" w:rsidRPr="009A357E">
        <w:rPr>
          <w:rFonts w:ascii="Times New Roman" w:hAnsi="Times New Roman" w:cs="Times New Roman"/>
          <w:color w:val="000000"/>
          <w:sz w:val="24"/>
          <w:szCs w:val="24"/>
        </w:rPr>
        <w:t>ataskaita</w:t>
      </w:r>
      <w:r w:rsidR="00BC029A" w:rsidRPr="009A357E">
        <w:rPr>
          <w:rFonts w:ascii="Times New Roman" w:hAnsi="Times New Roman" w:cs="Times New Roman"/>
          <w:color w:val="000000"/>
          <w:sz w:val="24"/>
          <w:szCs w:val="24"/>
        </w:rPr>
        <w:t>.</w:t>
      </w:r>
    </w:p>
    <w:p w14:paraId="3019CA07" w14:textId="77777777" w:rsidR="00247E10" w:rsidRPr="009A357E" w:rsidRDefault="00BC029A" w:rsidP="00247E10">
      <w:pPr>
        <w:autoSpaceDE w:val="0"/>
        <w:autoSpaceDN w:val="0"/>
        <w:adjustRightInd w:val="0"/>
        <w:spacing w:line="360" w:lineRule="auto"/>
        <w:ind w:firstLine="567"/>
        <w:rPr>
          <w:rFonts w:ascii="Times New Roman" w:hAnsi="Times New Roman" w:cs="Times New Roman"/>
          <w:color w:val="000000"/>
          <w:sz w:val="24"/>
          <w:szCs w:val="24"/>
        </w:rPr>
      </w:pPr>
      <w:r w:rsidRPr="009A357E">
        <w:rPr>
          <w:rFonts w:ascii="Times New Roman" w:hAnsi="Times New Roman" w:cs="Times New Roman"/>
          <w:color w:val="000000"/>
          <w:sz w:val="24"/>
          <w:szCs w:val="24"/>
        </w:rPr>
        <w:t>Po</w:t>
      </w:r>
      <w:r w:rsidR="00F00B1B" w:rsidRPr="009A357E">
        <w:rPr>
          <w:rFonts w:ascii="Times New Roman" w:hAnsi="Times New Roman" w:cs="Times New Roman"/>
          <w:color w:val="000000"/>
          <w:sz w:val="24"/>
          <w:szCs w:val="24"/>
        </w:rPr>
        <w:t xml:space="preserve"> išorinio</w:t>
      </w:r>
      <w:r w:rsidRPr="009A357E">
        <w:rPr>
          <w:rFonts w:ascii="Times New Roman" w:hAnsi="Times New Roman" w:cs="Times New Roman"/>
          <w:color w:val="000000"/>
          <w:sz w:val="24"/>
          <w:szCs w:val="24"/>
        </w:rPr>
        <w:t xml:space="preserve"> vertinimo parengtoje </w:t>
      </w:r>
      <w:r w:rsidRPr="009A357E">
        <w:rPr>
          <w:rFonts w:ascii="Times New Roman" w:hAnsi="Times New Roman" w:cs="Times New Roman"/>
          <w:i/>
          <w:color w:val="000000"/>
          <w:sz w:val="24"/>
          <w:szCs w:val="24"/>
        </w:rPr>
        <w:t>Inspektavimo ataskaitoje</w:t>
      </w:r>
      <w:r w:rsidRPr="009A357E">
        <w:rPr>
          <w:rFonts w:ascii="Times New Roman" w:hAnsi="Times New Roman" w:cs="Times New Roman"/>
          <w:color w:val="000000"/>
          <w:sz w:val="24"/>
          <w:szCs w:val="24"/>
        </w:rPr>
        <w:t xml:space="preserve"> formuluojamos rekomendacijos, apibrėžiančios tolesnius veiksmus ir kryptis, kuriomis reikia dirbti siekiant gerinti teikiamų paslaugų ir ugdymo praktikos kokybę. </w:t>
      </w:r>
      <w:r w:rsidR="00A74A6C" w:rsidRPr="009A357E">
        <w:rPr>
          <w:rFonts w:ascii="Times New Roman" w:hAnsi="Times New Roman" w:cs="Times New Roman"/>
          <w:color w:val="000000"/>
          <w:sz w:val="24"/>
          <w:szCs w:val="24"/>
        </w:rPr>
        <w:t xml:space="preserve">Vėliau </w:t>
      </w:r>
      <w:r w:rsidRPr="009A357E">
        <w:rPr>
          <w:rFonts w:ascii="Times New Roman" w:hAnsi="Times New Roman" w:cs="Times New Roman"/>
          <w:color w:val="000000"/>
          <w:sz w:val="24"/>
          <w:szCs w:val="24"/>
        </w:rPr>
        <w:t xml:space="preserve">Inspekcija (NŠA </w:t>
      </w:r>
      <w:r w:rsidR="00247E10" w:rsidRPr="009A357E">
        <w:rPr>
          <w:rFonts w:ascii="Times New Roman" w:hAnsi="Times New Roman" w:cs="Times New Roman"/>
          <w:color w:val="000000"/>
          <w:sz w:val="24"/>
          <w:szCs w:val="24"/>
        </w:rPr>
        <w:t>atitikmuo</w:t>
      </w:r>
      <w:r w:rsidRPr="009A357E">
        <w:rPr>
          <w:rFonts w:ascii="Times New Roman" w:hAnsi="Times New Roman" w:cs="Times New Roman"/>
          <w:color w:val="000000"/>
          <w:sz w:val="24"/>
          <w:szCs w:val="24"/>
        </w:rPr>
        <w:t>) ir kiti Švietimo ir įgūdžių departamento skyriai stebi, kaip rekomendacijos įgyvendinamos pasirinktose mokyklose ir visoje ankstyvojo ugdymo sistemoje.</w:t>
      </w:r>
    </w:p>
    <w:p w14:paraId="68684B01" w14:textId="77777777" w:rsidR="00BC029A" w:rsidRPr="009A357E" w:rsidRDefault="00BC029A" w:rsidP="00247E10">
      <w:pPr>
        <w:autoSpaceDE w:val="0"/>
        <w:autoSpaceDN w:val="0"/>
        <w:adjustRightInd w:val="0"/>
        <w:spacing w:line="360" w:lineRule="auto"/>
        <w:ind w:firstLine="567"/>
        <w:rPr>
          <w:rFonts w:ascii="Times New Roman" w:hAnsi="Times New Roman" w:cs="Times New Roman"/>
          <w:color w:val="000000" w:themeColor="text1"/>
          <w:sz w:val="24"/>
          <w:szCs w:val="24"/>
        </w:rPr>
      </w:pPr>
      <w:r w:rsidRPr="009A357E">
        <w:rPr>
          <w:rFonts w:ascii="Times New Roman" w:hAnsi="Times New Roman" w:cs="Times New Roman"/>
          <w:sz w:val="24"/>
          <w:szCs w:val="24"/>
        </w:rPr>
        <w:t>Galutin</w:t>
      </w:r>
      <w:r w:rsidR="00F00B1B" w:rsidRPr="009A357E">
        <w:rPr>
          <w:rFonts w:ascii="Times New Roman" w:hAnsi="Times New Roman" w:cs="Times New Roman"/>
          <w:sz w:val="24"/>
          <w:szCs w:val="24"/>
        </w:rPr>
        <w:t>ė</w:t>
      </w:r>
      <w:r w:rsidRPr="009A357E">
        <w:rPr>
          <w:rFonts w:ascii="Times New Roman" w:hAnsi="Times New Roman" w:cs="Times New Roman"/>
          <w:sz w:val="24"/>
          <w:szCs w:val="24"/>
        </w:rPr>
        <w:t xml:space="preserve"> išorinio vertinimo </w:t>
      </w:r>
      <w:r w:rsidR="00F00B1B" w:rsidRPr="009A357E">
        <w:rPr>
          <w:rFonts w:ascii="Times New Roman" w:hAnsi="Times New Roman" w:cs="Times New Roman"/>
          <w:sz w:val="24"/>
          <w:szCs w:val="24"/>
        </w:rPr>
        <w:t>ataskaita</w:t>
      </w:r>
      <w:r w:rsidRPr="009A357E">
        <w:rPr>
          <w:rFonts w:ascii="Times New Roman" w:hAnsi="Times New Roman" w:cs="Times New Roman"/>
          <w:sz w:val="24"/>
          <w:szCs w:val="24"/>
        </w:rPr>
        <w:t xml:space="preserve"> ir įstaigos atsakymas</w:t>
      </w:r>
      <w:r w:rsidR="00247E10" w:rsidRPr="009A357E">
        <w:rPr>
          <w:rFonts w:ascii="Times New Roman" w:hAnsi="Times New Roman" w:cs="Times New Roman"/>
          <w:sz w:val="24"/>
          <w:szCs w:val="24"/>
        </w:rPr>
        <w:t xml:space="preserve"> </w:t>
      </w:r>
      <w:r w:rsidRPr="009A357E">
        <w:rPr>
          <w:rFonts w:ascii="Times New Roman" w:hAnsi="Times New Roman" w:cs="Times New Roman"/>
          <w:sz w:val="24"/>
          <w:szCs w:val="24"/>
        </w:rPr>
        <w:t>/</w:t>
      </w:r>
      <w:r w:rsidR="00247E10" w:rsidRPr="009A357E">
        <w:rPr>
          <w:rFonts w:ascii="Times New Roman" w:hAnsi="Times New Roman" w:cs="Times New Roman"/>
          <w:sz w:val="24"/>
          <w:szCs w:val="24"/>
        </w:rPr>
        <w:t xml:space="preserve"> </w:t>
      </w:r>
      <w:r w:rsidRPr="009A357E">
        <w:rPr>
          <w:rFonts w:ascii="Times New Roman" w:hAnsi="Times New Roman" w:cs="Times New Roman"/>
          <w:sz w:val="24"/>
          <w:szCs w:val="24"/>
        </w:rPr>
        <w:t xml:space="preserve">komentarai yra </w:t>
      </w:r>
      <w:r w:rsidR="0043364A" w:rsidRPr="009A357E">
        <w:rPr>
          <w:rFonts w:ascii="Times New Roman" w:hAnsi="Times New Roman" w:cs="Times New Roman"/>
          <w:sz w:val="24"/>
          <w:szCs w:val="24"/>
        </w:rPr>
        <w:t>skelbiami</w:t>
      </w:r>
      <w:r w:rsidRPr="009A357E">
        <w:rPr>
          <w:rFonts w:ascii="Times New Roman" w:hAnsi="Times New Roman" w:cs="Times New Roman"/>
          <w:sz w:val="24"/>
          <w:szCs w:val="24"/>
        </w:rPr>
        <w:t xml:space="preserve"> Švietimo ir </w:t>
      </w:r>
      <w:r w:rsidR="00247E10" w:rsidRPr="009A357E">
        <w:rPr>
          <w:rFonts w:ascii="Times New Roman" w:hAnsi="Times New Roman" w:cs="Times New Roman"/>
          <w:sz w:val="24"/>
          <w:szCs w:val="24"/>
        </w:rPr>
        <w:t>įgūdžių</w:t>
      </w:r>
      <w:r w:rsidRPr="009A357E">
        <w:rPr>
          <w:rFonts w:ascii="Times New Roman" w:hAnsi="Times New Roman" w:cs="Times New Roman"/>
          <w:sz w:val="24"/>
          <w:szCs w:val="24"/>
        </w:rPr>
        <w:t xml:space="preserve"> departamento (</w:t>
      </w:r>
      <w:r w:rsidR="00252602" w:rsidRPr="009A357E">
        <w:rPr>
          <w:rFonts w:ascii="Times New Roman" w:hAnsi="Times New Roman" w:cs="Times New Roman"/>
          <w:sz w:val="24"/>
          <w:szCs w:val="24"/>
        </w:rPr>
        <w:t xml:space="preserve">angl. </w:t>
      </w:r>
      <w:proofErr w:type="spellStart"/>
      <w:r w:rsidRPr="009A357E">
        <w:rPr>
          <w:rFonts w:ascii="Times New Roman" w:hAnsi="Times New Roman" w:cs="Times New Roman"/>
          <w:i/>
          <w:iCs/>
          <w:sz w:val="24"/>
          <w:szCs w:val="24"/>
        </w:rPr>
        <w:t>Department</w:t>
      </w:r>
      <w:proofErr w:type="spellEnd"/>
      <w:r w:rsidRPr="009A357E">
        <w:rPr>
          <w:rFonts w:ascii="Times New Roman" w:hAnsi="Times New Roman" w:cs="Times New Roman"/>
          <w:i/>
          <w:iCs/>
          <w:sz w:val="24"/>
          <w:szCs w:val="24"/>
        </w:rPr>
        <w:t xml:space="preserve"> of </w:t>
      </w:r>
      <w:proofErr w:type="spellStart"/>
      <w:r w:rsidRPr="009A357E">
        <w:rPr>
          <w:rFonts w:ascii="Times New Roman" w:hAnsi="Times New Roman" w:cs="Times New Roman"/>
          <w:i/>
          <w:iCs/>
          <w:sz w:val="24"/>
          <w:szCs w:val="24"/>
        </w:rPr>
        <w:t>Education</w:t>
      </w:r>
      <w:proofErr w:type="spellEnd"/>
      <w:r w:rsidRPr="009A357E">
        <w:rPr>
          <w:rFonts w:ascii="Times New Roman" w:hAnsi="Times New Roman" w:cs="Times New Roman"/>
          <w:i/>
          <w:iCs/>
          <w:sz w:val="24"/>
          <w:szCs w:val="24"/>
        </w:rPr>
        <w:t xml:space="preserve"> </w:t>
      </w:r>
      <w:proofErr w:type="spellStart"/>
      <w:r w:rsidRPr="009A357E">
        <w:rPr>
          <w:rFonts w:ascii="Times New Roman" w:hAnsi="Times New Roman" w:cs="Times New Roman"/>
          <w:i/>
          <w:iCs/>
          <w:sz w:val="24"/>
          <w:szCs w:val="24"/>
        </w:rPr>
        <w:t>and</w:t>
      </w:r>
      <w:proofErr w:type="spellEnd"/>
      <w:r w:rsidRPr="009A357E">
        <w:rPr>
          <w:rFonts w:ascii="Times New Roman" w:hAnsi="Times New Roman" w:cs="Times New Roman"/>
          <w:i/>
          <w:iCs/>
          <w:sz w:val="24"/>
          <w:szCs w:val="24"/>
        </w:rPr>
        <w:t xml:space="preserve"> </w:t>
      </w:r>
      <w:proofErr w:type="spellStart"/>
      <w:r w:rsidRPr="009A357E">
        <w:rPr>
          <w:rFonts w:ascii="Times New Roman" w:hAnsi="Times New Roman" w:cs="Times New Roman"/>
          <w:i/>
          <w:iCs/>
          <w:sz w:val="24"/>
          <w:szCs w:val="24"/>
        </w:rPr>
        <w:t>Skills</w:t>
      </w:r>
      <w:proofErr w:type="spellEnd"/>
      <w:r w:rsidRPr="009A357E">
        <w:rPr>
          <w:rFonts w:ascii="Times New Roman" w:hAnsi="Times New Roman" w:cs="Times New Roman"/>
          <w:sz w:val="24"/>
          <w:szCs w:val="24"/>
        </w:rPr>
        <w:t xml:space="preserve">) </w:t>
      </w:r>
      <w:r w:rsidRPr="009A357E">
        <w:rPr>
          <w:rFonts w:ascii="Times New Roman" w:hAnsi="Times New Roman" w:cs="Times New Roman"/>
          <w:color w:val="000000" w:themeColor="text1"/>
          <w:sz w:val="24"/>
          <w:szCs w:val="24"/>
        </w:rPr>
        <w:t>internet</w:t>
      </w:r>
      <w:r w:rsidR="00247E10" w:rsidRPr="009A357E">
        <w:rPr>
          <w:rFonts w:ascii="Times New Roman" w:hAnsi="Times New Roman" w:cs="Times New Roman"/>
          <w:color w:val="000000" w:themeColor="text1"/>
          <w:sz w:val="24"/>
          <w:szCs w:val="24"/>
        </w:rPr>
        <w:t>o</w:t>
      </w:r>
      <w:r w:rsidRPr="009A357E">
        <w:rPr>
          <w:rFonts w:ascii="Times New Roman" w:hAnsi="Times New Roman" w:cs="Times New Roman"/>
          <w:color w:val="000000" w:themeColor="text1"/>
          <w:sz w:val="24"/>
          <w:szCs w:val="24"/>
        </w:rPr>
        <w:t xml:space="preserve"> </w:t>
      </w:r>
      <w:r w:rsidR="000749B5" w:rsidRPr="009A357E">
        <w:rPr>
          <w:rFonts w:ascii="Times New Roman" w:hAnsi="Times New Roman" w:cs="Times New Roman"/>
          <w:color w:val="000000" w:themeColor="text1"/>
          <w:sz w:val="24"/>
          <w:szCs w:val="24"/>
        </w:rPr>
        <w:t xml:space="preserve">svetainėje </w:t>
      </w:r>
      <w:hyperlink r:id="rId64" w:history="1">
        <w:r w:rsidR="000749B5" w:rsidRPr="009A357E">
          <w:rPr>
            <w:rStyle w:val="Hipersaitas"/>
            <w:rFonts w:ascii="Times New Roman" w:hAnsi="Times New Roman" w:cs="Times New Roman"/>
            <w:sz w:val="24"/>
            <w:szCs w:val="24"/>
          </w:rPr>
          <w:t>https://www.education.ie/en/</w:t>
        </w:r>
      </w:hyperlink>
      <w:r w:rsidR="00247E10" w:rsidRPr="009A357E">
        <w:rPr>
          <w:rFonts w:ascii="Times New Roman" w:hAnsi="Times New Roman" w:cs="Times New Roman"/>
          <w:sz w:val="24"/>
          <w:szCs w:val="24"/>
        </w:rPr>
        <w:t>)</w:t>
      </w:r>
      <w:r w:rsidRPr="009A357E">
        <w:rPr>
          <w:rFonts w:ascii="Times New Roman" w:hAnsi="Times New Roman" w:cs="Times New Roman"/>
          <w:sz w:val="24"/>
          <w:szCs w:val="24"/>
        </w:rPr>
        <w:t xml:space="preserve">. </w:t>
      </w:r>
      <w:r w:rsidR="005B1862" w:rsidRPr="009A357E">
        <w:rPr>
          <w:rFonts w:ascii="Times New Roman" w:hAnsi="Times New Roman" w:cs="Times New Roman"/>
          <w:sz w:val="24"/>
          <w:szCs w:val="24"/>
        </w:rPr>
        <w:t>2020 m. viduryje</w:t>
      </w:r>
      <w:r w:rsidRPr="009A357E">
        <w:rPr>
          <w:rFonts w:ascii="Times New Roman" w:hAnsi="Times New Roman" w:cs="Times New Roman"/>
          <w:color w:val="000000" w:themeColor="text1"/>
          <w:sz w:val="24"/>
          <w:szCs w:val="24"/>
        </w:rPr>
        <w:t xml:space="preserve"> </w:t>
      </w:r>
      <w:r w:rsidR="002C0952" w:rsidRPr="009A357E">
        <w:rPr>
          <w:rFonts w:ascii="Times New Roman" w:hAnsi="Times New Roman" w:cs="Times New Roman"/>
          <w:color w:val="000000" w:themeColor="text1"/>
          <w:sz w:val="24"/>
          <w:szCs w:val="24"/>
        </w:rPr>
        <w:t>buvo</w:t>
      </w:r>
      <w:r w:rsidRPr="009A357E">
        <w:rPr>
          <w:rFonts w:ascii="Times New Roman" w:hAnsi="Times New Roman" w:cs="Times New Roman"/>
          <w:color w:val="000000" w:themeColor="text1"/>
          <w:sz w:val="24"/>
          <w:szCs w:val="24"/>
        </w:rPr>
        <w:t xml:space="preserve"> pateikta </w:t>
      </w:r>
      <w:r w:rsidR="00247E10" w:rsidRPr="009A357E">
        <w:rPr>
          <w:rFonts w:ascii="Times New Roman" w:hAnsi="Times New Roman" w:cs="Times New Roman"/>
          <w:color w:val="000000" w:themeColor="text1"/>
          <w:sz w:val="24"/>
          <w:szCs w:val="24"/>
        </w:rPr>
        <w:t xml:space="preserve">tik 2016–2017 m. </w:t>
      </w:r>
      <w:r w:rsidR="00F00B1B" w:rsidRPr="009A357E">
        <w:rPr>
          <w:rFonts w:ascii="Times New Roman" w:hAnsi="Times New Roman" w:cs="Times New Roman"/>
          <w:color w:val="000000" w:themeColor="text1"/>
          <w:sz w:val="24"/>
          <w:szCs w:val="24"/>
        </w:rPr>
        <w:t>ataskaita</w:t>
      </w:r>
      <w:r w:rsidRPr="009A357E">
        <w:rPr>
          <w:rFonts w:ascii="Times New Roman" w:hAnsi="Times New Roman" w:cs="Times New Roman"/>
          <w:color w:val="000000" w:themeColor="text1"/>
          <w:sz w:val="24"/>
          <w:szCs w:val="24"/>
        </w:rPr>
        <w:t xml:space="preserve">. </w:t>
      </w:r>
      <w:r w:rsidR="00F00B1B" w:rsidRPr="009A357E">
        <w:rPr>
          <w:rFonts w:ascii="Times New Roman" w:hAnsi="Times New Roman" w:cs="Times New Roman"/>
          <w:color w:val="000000" w:themeColor="text1"/>
          <w:sz w:val="24"/>
          <w:szCs w:val="24"/>
        </w:rPr>
        <w:t>Vertintos (i</w:t>
      </w:r>
      <w:r w:rsidRPr="009A357E">
        <w:rPr>
          <w:rFonts w:ascii="Times New Roman" w:hAnsi="Times New Roman" w:cs="Times New Roman"/>
          <w:color w:val="000000" w:themeColor="text1"/>
          <w:sz w:val="24"/>
          <w:szCs w:val="24"/>
        </w:rPr>
        <w:t>nspektuotos</w:t>
      </w:r>
      <w:r w:rsidR="00F00B1B" w:rsidRPr="009A357E">
        <w:rPr>
          <w:rFonts w:ascii="Times New Roman" w:hAnsi="Times New Roman" w:cs="Times New Roman"/>
          <w:color w:val="000000" w:themeColor="text1"/>
          <w:sz w:val="24"/>
          <w:szCs w:val="24"/>
        </w:rPr>
        <w:t>)</w:t>
      </w:r>
      <w:r w:rsidRPr="009A357E">
        <w:rPr>
          <w:rFonts w:ascii="Times New Roman" w:hAnsi="Times New Roman" w:cs="Times New Roman"/>
          <w:color w:val="000000" w:themeColor="text1"/>
          <w:sz w:val="24"/>
          <w:szCs w:val="24"/>
        </w:rPr>
        <w:t xml:space="preserve"> 876 įstaigos, </w:t>
      </w:r>
      <w:r w:rsidR="005B1862" w:rsidRPr="009A357E">
        <w:rPr>
          <w:rFonts w:ascii="Times New Roman" w:hAnsi="Times New Roman" w:cs="Times New Roman"/>
          <w:color w:val="000000" w:themeColor="text1"/>
          <w:sz w:val="24"/>
          <w:szCs w:val="24"/>
        </w:rPr>
        <w:t>tai</w:t>
      </w:r>
      <w:r w:rsidRPr="009A357E">
        <w:rPr>
          <w:rFonts w:ascii="Times New Roman" w:hAnsi="Times New Roman" w:cs="Times New Roman"/>
          <w:color w:val="000000" w:themeColor="text1"/>
          <w:sz w:val="24"/>
          <w:szCs w:val="24"/>
        </w:rPr>
        <w:t xml:space="preserve"> sudaro </w:t>
      </w:r>
      <w:r w:rsidR="005B1862" w:rsidRPr="009A357E">
        <w:rPr>
          <w:rFonts w:ascii="Times New Roman" w:hAnsi="Times New Roman" w:cs="Times New Roman"/>
          <w:color w:val="000000" w:themeColor="text1"/>
          <w:sz w:val="24"/>
          <w:szCs w:val="24"/>
        </w:rPr>
        <w:t xml:space="preserve">vos </w:t>
      </w:r>
      <w:r w:rsidRPr="009A357E">
        <w:rPr>
          <w:rFonts w:ascii="Times New Roman" w:hAnsi="Times New Roman" w:cs="Times New Roman"/>
          <w:color w:val="000000" w:themeColor="text1"/>
          <w:sz w:val="24"/>
          <w:szCs w:val="24"/>
        </w:rPr>
        <w:t>20</w:t>
      </w:r>
      <w:r w:rsidR="00247E10" w:rsidRPr="009A357E">
        <w:rPr>
          <w:rFonts w:ascii="Times New Roman" w:hAnsi="Times New Roman" w:cs="Times New Roman"/>
          <w:color w:val="000000" w:themeColor="text1"/>
          <w:sz w:val="24"/>
          <w:szCs w:val="24"/>
        </w:rPr>
        <w:t xml:space="preserve"> proc. </w:t>
      </w:r>
      <w:r w:rsidRPr="009A357E">
        <w:rPr>
          <w:rFonts w:ascii="Times New Roman" w:hAnsi="Times New Roman" w:cs="Times New Roman"/>
          <w:color w:val="000000" w:themeColor="text1"/>
          <w:sz w:val="24"/>
          <w:szCs w:val="24"/>
        </w:rPr>
        <w:t>visų ankstyvojo ugdymo įstaigų. Airijo</w:t>
      </w:r>
      <w:r w:rsidR="00F00B1B" w:rsidRPr="009A357E">
        <w:rPr>
          <w:rFonts w:ascii="Times New Roman" w:hAnsi="Times New Roman" w:cs="Times New Roman"/>
          <w:color w:val="000000" w:themeColor="text1"/>
          <w:sz w:val="24"/>
          <w:szCs w:val="24"/>
        </w:rPr>
        <w:t>je keliamas</w:t>
      </w:r>
      <w:r w:rsidRPr="009A357E">
        <w:rPr>
          <w:rFonts w:ascii="Times New Roman" w:hAnsi="Times New Roman" w:cs="Times New Roman"/>
          <w:color w:val="000000" w:themeColor="text1"/>
          <w:sz w:val="24"/>
          <w:szCs w:val="24"/>
        </w:rPr>
        <w:t xml:space="preserve"> tikslas – </w:t>
      </w:r>
      <w:r w:rsidR="00040250" w:rsidRPr="009A357E">
        <w:rPr>
          <w:rFonts w:ascii="Times New Roman" w:hAnsi="Times New Roman" w:cs="Times New Roman"/>
          <w:color w:val="000000" w:themeColor="text1"/>
          <w:sz w:val="24"/>
          <w:szCs w:val="24"/>
        </w:rPr>
        <w:t>vertinti (</w:t>
      </w:r>
      <w:r w:rsidRPr="009A357E">
        <w:rPr>
          <w:rFonts w:ascii="Times New Roman" w:hAnsi="Times New Roman" w:cs="Times New Roman"/>
          <w:color w:val="000000" w:themeColor="text1"/>
          <w:sz w:val="24"/>
          <w:szCs w:val="24"/>
        </w:rPr>
        <w:t>inspektuoti</w:t>
      </w:r>
      <w:r w:rsidR="00040250" w:rsidRPr="009A357E">
        <w:rPr>
          <w:rFonts w:ascii="Times New Roman" w:hAnsi="Times New Roman" w:cs="Times New Roman"/>
          <w:color w:val="000000" w:themeColor="text1"/>
          <w:sz w:val="24"/>
          <w:szCs w:val="24"/>
        </w:rPr>
        <w:t>)</w:t>
      </w:r>
      <w:r w:rsidRPr="009A357E">
        <w:rPr>
          <w:rFonts w:ascii="Times New Roman" w:hAnsi="Times New Roman" w:cs="Times New Roman"/>
          <w:color w:val="000000" w:themeColor="text1"/>
          <w:sz w:val="24"/>
          <w:szCs w:val="24"/>
        </w:rPr>
        <w:t xml:space="preserve"> visas ikimokyklinio ugdymo </w:t>
      </w:r>
      <w:r w:rsidR="00CB3D1F" w:rsidRPr="009A357E">
        <w:rPr>
          <w:rFonts w:ascii="Times New Roman" w:hAnsi="Times New Roman" w:cs="Times New Roman"/>
          <w:color w:val="000000" w:themeColor="text1"/>
          <w:sz w:val="24"/>
          <w:szCs w:val="24"/>
        </w:rPr>
        <w:t>paslaugas teikiančias įstaigas.</w:t>
      </w:r>
    </w:p>
    <w:p w14:paraId="041244C0" w14:textId="77777777" w:rsidR="00247E10" w:rsidRPr="009A357E" w:rsidRDefault="00247E10" w:rsidP="00247E10">
      <w:pPr>
        <w:autoSpaceDE w:val="0"/>
        <w:autoSpaceDN w:val="0"/>
        <w:adjustRightInd w:val="0"/>
        <w:spacing w:line="360" w:lineRule="auto"/>
        <w:ind w:firstLine="567"/>
        <w:rPr>
          <w:rFonts w:ascii="Times New Roman" w:hAnsi="Times New Roman" w:cs="Times New Roman"/>
          <w:color w:val="000000"/>
          <w:sz w:val="24"/>
          <w:szCs w:val="24"/>
        </w:rPr>
      </w:pPr>
      <w:r w:rsidRPr="009A357E">
        <w:rPr>
          <w:rFonts w:ascii="Times New Roman" w:hAnsi="Times New Roman" w:cs="Times New Roman"/>
          <w:color w:val="000000"/>
          <w:sz w:val="24"/>
          <w:szCs w:val="24"/>
        </w:rPr>
        <w:t xml:space="preserve">Airijoje vyksta </w:t>
      </w:r>
      <w:r w:rsidR="005B1862" w:rsidRPr="009A357E">
        <w:rPr>
          <w:rFonts w:ascii="Times New Roman" w:hAnsi="Times New Roman" w:cs="Times New Roman"/>
          <w:color w:val="000000"/>
          <w:sz w:val="24"/>
          <w:szCs w:val="24"/>
        </w:rPr>
        <w:t xml:space="preserve">ir </w:t>
      </w:r>
      <w:r w:rsidRPr="009A357E">
        <w:rPr>
          <w:rFonts w:ascii="Times New Roman" w:hAnsi="Times New Roman" w:cs="Times New Roman"/>
          <w:color w:val="000000"/>
          <w:sz w:val="24"/>
          <w:szCs w:val="24"/>
        </w:rPr>
        <w:t xml:space="preserve">nuolatinis išorinio vertinimo (inspektavimo) kokybės užtikrinimas – </w:t>
      </w:r>
      <w:r w:rsidRPr="009A357E">
        <w:rPr>
          <w:rFonts w:ascii="Times New Roman" w:hAnsi="Times New Roman" w:cs="Times New Roman"/>
          <w:i/>
          <w:color w:val="000000"/>
          <w:sz w:val="24"/>
          <w:szCs w:val="24"/>
        </w:rPr>
        <w:t>monitoringas.</w:t>
      </w:r>
      <w:r w:rsidRPr="009A357E">
        <w:rPr>
          <w:rFonts w:ascii="Times New Roman" w:hAnsi="Times New Roman" w:cs="Times New Roman"/>
          <w:color w:val="000000"/>
          <w:sz w:val="24"/>
          <w:szCs w:val="24"/>
        </w:rPr>
        <w:t xml:space="preserve"> Organizuojamas </w:t>
      </w:r>
      <w:r w:rsidR="00040250" w:rsidRPr="009A357E">
        <w:rPr>
          <w:rFonts w:ascii="Times New Roman" w:hAnsi="Times New Roman" w:cs="Times New Roman"/>
          <w:color w:val="000000"/>
          <w:sz w:val="24"/>
          <w:szCs w:val="24"/>
        </w:rPr>
        <w:t xml:space="preserve">išorės vertintojų </w:t>
      </w:r>
      <w:r w:rsidRPr="009A357E">
        <w:rPr>
          <w:rFonts w:ascii="Times New Roman" w:hAnsi="Times New Roman" w:cs="Times New Roman"/>
          <w:color w:val="000000"/>
          <w:sz w:val="24"/>
          <w:szCs w:val="24"/>
        </w:rPr>
        <w:t xml:space="preserve">tęstinis profesinis tobulėjimas, apimantis visas įmanomas formas ir būdus: mokymus, seminarus, internetinius seminarus, kolegų stebėjimą, </w:t>
      </w:r>
      <w:r w:rsidR="00A74A6C" w:rsidRPr="009A357E">
        <w:rPr>
          <w:rFonts w:ascii="Times New Roman" w:hAnsi="Times New Roman" w:cs="Times New Roman"/>
          <w:color w:val="000000"/>
          <w:sz w:val="24"/>
          <w:szCs w:val="24"/>
        </w:rPr>
        <w:t>ugdom</w:t>
      </w:r>
      <w:r w:rsidR="00ED2AC7" w:rsidRPr="009A357E">
        <w:rPr>
          <w:rFonts w:ascii="Times New Roman" w:hAnsi="Times New Roman" w:cs="Times New Roman"/>
          <w:color w:val="000000"/>
          <w:sz w:val="24"/>
          <w:szCs w:val="24"/>
        </w:rPr>
        <w:t>ąjį</w:t>
      </w:r>
      <w:r w:rsidR="00A74A6C" w:rsidRPr="009A357E">
        <w:rPr>
          <w:rFonts w:ascii="Times New Roman" w:hAnsi="Times New Roman" w:cs="Times New Roman"/>
          <w:color w:val="000000"/>
          <w:sz w:val="24"/>
          <w:szCs w:val="24"/>
        </w:rPr>
        <w:t xml:space="preserve"> vadovavim</w:t>
      </w:r>
      <w:r w:rsidR="00ED2AC7" w:rsidRPr="009A357E">
        <w:rPr>
          <w:rFonts w:ascii="Times New Roman" w:hAnsi="Times New Roman" w:cs="Times New Roman"/>
          <w:color w:val="000000"/>
          <w:sz w:val="24"/>
          <w:szCs w:val="24"/>
        </w:rPr>
        <w:t xml:space="preserve">ą (angl. </w:t>
      </w:r>
      <w:proofErr w:type="spellStart"/>
      <w:r w:rsidR="00ED2AC7" w:rsidRPr="009A357E">
        <w:rPr>
          <w:rFonts w:ascii="Times New Roman" w:hAnsi="Times New Roman" w:cs="Times New Roman"/>
          <w:i/>
          <w:color w:val="000000"/>
          <w:sz w:val="24"/>
          <w:szCs w:val="24"/>
        </w:rPr>
        <w:t>coaching</w:t>
      </w:r>
      <w:proofErr w:type="spellEnd"/>
      <w:r w:rsidR="00ED2AC7" w:rsidRPr="009A357E">
        <w:rPr>
          <w:rFonts w:ascii="Times New Roman" w:hAnsi="Times New Roman" w:cs="Times New Roman"/>
          <w:color w:val="000000"/>
          <w:sz w:val="24"/>
          <w:szCs w:val="24"/>
        </w:rPr>
        <w:t>)</w:t>
      </w:r>
      <w:r w:rsidRPr="009A357E">
        <w:rPr>
          <w:rFonts w:ascii="Times New Roman" w:hAnsi="Times New Roman" w:cs="Times New Roman"/>
          <w:color w:val="000000"/>
          <w:sz w:val="24"/>
          <w:szCs w:val="24"/>
        </w:rPr>
        <w:t xml:space="preserve">, su literatūros ir dokumentų skaitymu susijusias individualias studijas, švietimo tyrimų magistrantūrą, įdarbinimą pas kitus </w:t>
      </w:r>
      <w:r w:rsidR="00040250" w:rsidRPr="009A357E">
        <w:rPr>
          <w:rFonts w:ascii="Times New Roman" w:hAnsi="Times New Roman" w:cs="Times New Roman"/>
          <w:color w:val="000000"/>
          <w:sz w:val="24"/>
          <w:szCs w:val="24"/>
        </w:rPr>
        <w:t>išorės vertintojus (</w:t>
      </w:r>
      <w:r w:rsidRPr="009A357E">
        <w:rPr>
          <w:rFonts w:ascii="Times New Roman" w:hAnsi="Times New Roman" w:cs="Times New Roman"/>
          <w:color w:val="000000"/>
          <w:sz w:val="24"/>
          <w:szCs w:val="24"/>
        </w:rPr>
        <w:t>inspektorius</w:t>
      </w:r>
      <w:r w:rsidR="00040250" w:rsidRPr="009A357E">
        <w:rPr>
          <w:rFonts w:ascii="Times New Roman" w:hAnsi="Times New Roman" w:cs="Times New Roman"/>
          <w:color w:val="000000"/>
          <w:sz w:val="24"/>
          <w:szCs w:val="24"/>
        </w:rPr>
        <w:t>)</w:t>
      </w:r>
      <w:r w:rsidRPr="009A357E">
        <w:rPr>
          <w:rFonts w:ascii="Times New Roman" w:hAnsi="Times New Roman" w:cs="Times New Roman"/>
          <w:color w:val="000000"/>
          <w:sz w:val="24"/>
          <w:szCs w:val="24"/>
        </w:rPr>
        <w:t>.</w:t>
      </w:r>
    </w:p>
    <w:p w14:paraId="4BE435FE" w14:textId="77777777" w:rsidR="00FE13FA" w:rsidRPr="009A357E" w:rsidRDefault="00BC029A" w:rsidP="00FE13FA">
      <w:pPr>
        <w:spacing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 xml:space="preserve">Ar verta </w:t>
      </w:r>
      <w:r w:rsidR="00040250" w:rsidRPr="009A357E">
        <w:rPr>
          <w:rFonts w:ascii="Times New Roman" w:hAnsi="Times New Roman" w:cs="Times New Roman"/>
          <w:sz w:val="24"/>
          <w:szCs w:val="24"/>
        </w:rPr>
        <w:t>sekti</w:t>
      </w:r>
      <w:r w:rsidRPr="009A357E">
        <w:rPr>
          <w:rFonts w:ascii="Times New Roman" w:hAnsi="Times New Roman" w:cs="Times New Roman"/>
          <w:sz w:val="24"/>
          <w:szCs w:val="24"/>
        </w:rPr>
        <w:t xml:space="preserve"> Airijos pavyzdžiu? </w:t>
      </w:r>
      <w:r w:rsidR="00884499" w:rsidRPr="009A357E">
        <w:rPr>
          <w:rFonts w:ascii="Times New Roman" w:hAnsi="Times New Roman" w:cs="Times New Roman"/>
          <w:sz w:val="24"/>
          <w:szCs w:val="24"/>
        </w:rPr>
        <w:t>Remiantis atlikta analize, akivaizdu, kad Airija ankstyvajam ugdymui skiria itin didelį dėmesį ir turi aiškią viziją (</w:t>
      </w:r>
      <w:proofErr w:type="spellStart"/>
      <w:r w:rsidR="00884499" w:rsidRPr="009A357E">
        <w:rPr>
          <w:rFonts w:ascii="Times New Roman" w:hAnsi="Times New Roman" w:cs="Times New Roman"/>
          <w:i/>
          <w:iCs/>
          <w:sz w:val="24"/>
          <w:szCs w:val="24"/>
        </w:rPr>
        <w:t>First</w:t>
      </w:r>
      <w:proofErr w:type="spellEnd"/>
      <w:r w:rsidR="00884499" w:rsidRPr="009A357E">
        <w:rPr>
          <w:rFonts w:ascii="Times New Roman" w:hAnsi="Times New Roman" w:cs="Times New Roman"/>
          <w:i/>
          <w:iCs/>
          <w:sz w:val="24"/>
          <w:szCs w:val="24"/>
        </w:rPr>
        <w:t xml:space="preserve"> 5: A </w:t>
      </w:r>
      <w:proofErr w:type="spellStart"/>
      <w:r w:rsidR="00884499" w:rsidRPr="009A357E">
        <w:rPr>
          <w:rFonts w:ascii="Times New Roman" w:hAnsi="Times New Roman" w:cs="Times New Roman"/>
          <w:i/>
          <w:iCs/>
          <w:sz w:val="24"/>
          <w:szCs w:val="24"/>
        </w:rPr>
        <w:t>Whole</w:t>
      </w:r>
      <w:proofErr w:type="spellEnd"/>
      <w:r w:rsidR="00884499" w:rsidRPr="009A357E">
        <w:rPr>
          <w:rFonts w:ascii="Times New Roman" w:hAnsi="Times New Roman" w:cs="Times New Roman"/>
          <w:i/>
          <w:iCs/>
          <w:sz w:val="24"/>
          <w:szCs w:val="24"/>
        </w:rPr>
        <w:t>-of-</w:t>
      </w:r>
      <w:proofErr w:type="spellStart"/>
      <w:r w:rsidR="00884499" w:rsidRPr="009A357E">
        <w:rPr>
          <w:rFonts w:ascii="Times New Roman" w:hAnsi="Times New Roman" w:cs="Times New Roman"/>
          <w:i/>
          <w:iCs/>
          <w:sz w:val="24"/>
          <w:szCs w:val="24"/>
        </w:rPr>
        <w:t>Government</w:t>
      </w:r>
      <w:proofErr w:type="spellEnd"/>
      <w:r w:rsidR="00884499" w:rsidRPr="009A357E">
        <w:rPr>
          <w:rFonts w:ascii="Times New Roman" w:hAnsi="Times New Roman" w:cs="Times New Roman"/>
          <w:i/>
          <w:iCs/>
          <w:sz w:val="24"/>
          <w:szCs w:val="24"/>
        </w:rPr>
        <w:t xml:space="preserve"> </w:t>
      </w:r>
      <w:proofErr w:type="spellStart"/>
      <w:r w:rsidR="00884499" w:rsidRPr="009A357E">
        <w:rPr>
          <w:rFonts w:ascii="Times New Roman" w:hAnsi="Times New Roman" w:cs="Times New Roman"/>
          <w:i/>
          <w:iCs/>
          <w:sz w:val="24"/>
          <w:szCs w:val="24"/>
        </w:rPr>
        <w:t>Strategy</w:t>
      </w:r>
      <w:proofErr w:type="spellEnd"/>
      <w:r w:rsidR="00884499" w:rsidRPr="009A357E">
        <w:rPr>
          <w:rFonts w:ascii="Times New Roman" w:hAnsi="Times New Roman" w:cs="Times New Roman"/>
          <w:i/>
          <w:iCs/>
          <w:sz w:val="24"/>
          <w:szCs w:val="24"/>
        </w:rPr>
        <w:t xml:space="preserve"> </w:t>
      </w:r>
      <w:proofErr w:type="spellStart"/>
      <w:r w:rsidR="00884499" w:rsidRPr="009A357E">
        <w:rPr>
          <w:rFonts w:ascii="Times New Roman" w:hAnsi="Times New Roman" w:cs="Times New Roman"/>
          <w:i/>
          <w:iCs/>
          <w:sz w:val="24"/>
          <w:szCs w:val="24"/>
        </w:rPr>
        <w:t>for</w:t>
      </w:r>
      <w:proofErr w:type="spellEnd"/>
      <w:r w:rsidR="00884499" w:rsidRPr="009A357E">
        <w:rPr>
          <w:rFonts w:ascii="Times New Roman" w:hAnsi="Times New Roman" w:cs="Times New Roman"/>
          <w:i/>
          <w:iCs/>
          <w:sz w:val="24"/>
          <w:szCs w:val="24"/>
        </w:rPr>
        <w:t xml:space="preserve"> </w:t>
      </w:r>
      <w:proofErr w:type="spellStart"/>
      <w:r w:rsidR="00884499" w:rsidRPr="009A357E">
        <w:rPr>
          <w:rFonts w:ascii="Times New Roman" w:hAnsi="Times New Roman" w:cs="Times New Roman"/>
          <w:i/>
          <w:iCs/>
          <w:sz w:val="24"/>
          <w:szCs w:val="24"/>
        </w:rPr>
        <w:t>Babies</w:t>
      </w:r>
      <w:proofErr w:type="spellEnd"/>
      <w:r w:rsidR="00884499" w:rsidRPr="009A357E">
        <w:rPr>
          <w:rFonts w:ascii="Times New Roman" w:hAnsi="Times New Roman" w:cs="Times New Roman"/>
          <w:i/>
          <w:iCs/>
          <w:sz w:val="24"/>
          <w:szCs w:val="24"/>
        </w:rPr>
        <w:t xml:space="preserve">, Young </w:t>
      </w:r>
      <w:proofErr w:type="spellStart"/>
      <w:r w:rsidR="00884499" w:rsidRPr="009A357E">
        <w:rPr>
          <w:rFonts w:ascii="Times New Roman" w:hAnsi="Times New Roman" w:cs="Times New Roman"/>
          <w:i/>
          <w:iCs/>
          <w:sz w:val="24"/>
          <w:szCs w:val="24"/>
        </w:rPr>
        <w:t>Children</w:t>
      </w:r>
      <w:proofErr w:type="spellEnd"/>
      <w:r w:rsidR="00884499" w:rsidRPr="009A357E">
        <w:rPr>
          <w:rFonts w:ascii="Times New Roman" w:hAnsi="Times New Roman" w:cs="Times New Roman"/>
          <w:i/>
          <w:iCs/>
          <w:sz w:val="24"/>
          <w:szCs w:val="24"/>
        </w:rPr>
        <w:t xml:space="preserve"> </w:t>
      </w:r>
      <w:proofErr w:type="spellStart"/>
      <w:r w:rsidR="00884499" w:rsidRPr="009A357E">
        <w:rPr>
          <w:rFonts w:ascii="Times New Roman" w:hAnsi="Times New Roman" w:cs="Times New Roman"/>
          <w:i/>
          <w:iCs/>
          <w:sz w:val="24"/>
          <w:szCs w:val="24"/>
        </w:rPr>
        <w:t>and</w:t>
      </w:r>
      <w:proofErr w:type="spellEnd"/>
      <w:r w:rsidR="00884499" w:rsidRPr="009A357E">
        <w:rPr>
          <w:rFonts w:ascii="Times New Roman" w:hAnsi="Times New Roman" w:cs="Times New Roman"/>
          <w:i/>
          <w:iCs/>
          <w:sz w:val="24"/>
          <w:szCs w:val="24"/>
        </w:rPr>
        <w:t xml:space="preserve"> </w:t>
      </w:r>
      <w:proofErr w:type="spellStart"/>
      <w:r w:rsidR="00884499" w:rsidRPr="009A357E">
        <w:rPr>
          <w:rFonts w:ascii="Times New Roman" w:hAnsi="Times New Roman" w:cs="Times New Roman"/>
          <w:i/>
          <w:iCs/>
          <w:sz w:val="24"/>
          <w:szCs w:val="24"/>
        </w:rPr>
        <w:t>their</w:t>
      </w:r>
      <w:proofErr w:type="spellEnd"/>
      <w:r w:rsidR="00884499" w:rsidRPr="009A357E">
        <w:rPr>
          <w:rFonts w:ascii="Times New Roman" w:hAnsi="Times New Roman" w:cs="Times New Roman"/>
          <w:i/>
          <w:iCs/>
          <w:sz w:val="24"/>
          <w:szCs w:val="24"/>
        </w:rPr>
        <w:t xml:space="preserve"> </w:t>
      </w:r>
      <w:proofErr w:type="spellStart"/>
      <w:r w:rsidR="00884499" w:rsidRPr="009A357E">
        <w:rPr>
          <w:rFonts w:ascii="Times New Roman" w:hAnsi="Times New Roman" w:cs="Times New Roman"/>
          <w:i/>
          <w:iCs/>
          <w:sz w:val="24"/>
          <w:szCs w:val="24"/>
        </w:rPr>
        <w:t>Families</w:t>
      </w:r>
      <w:proofErr w:type="spellEnd"/>
      <w:r w:rsidR="00884499" w:rsidRPr="009A357E">
        <w:rPr>
          <w:rFonts w:ascii="Times New Roman" w:hAnsi="Times New Roman" w:cs="Times New Roman"/>
          <w:i/>
          <w:iCs/>
          <w:sz w:val="24"/>
          <w:szCs w:val="24"/>
        </w:rPr>
        <w:t xml:space="preserve"> 2019</w:t>
      </w:r>
      <w:r w:rsidR="0012428C" w:rsidRPr="009A357E">
        <w:rPr>
          <w:rFonts w:ascii="Times New Roman" w:hAnsi="Times New Roman" w:cs="Times New Roman"/>
          <w:i/>
          <w:iCs/>
          <w:sz w:val="24"/>
          <w:szCs w:val="24"/>
        </w:rPr>
        <w:t>–</w:t>
      </w:r>
      <w:r w:rsidR="00884499" w:rsidRPr="009A357E">
        <w:rPr>
          <w:rFonts w:ascii="Times New Roman" w:hAnsi="Times New Roman" w:cs="Times New Roman"/>
          <w:i/>
          <w:iCs/>
          <w:sz w:val="24"/>
          <w:szCs w:val="24"/>
        </w:rPr>
        <w:t xml:space="preserve">2028, </w:t>
      </w:r>
      <w:r w:rsidR="00884499" w:rsidRPr="009A357E">
        <w:rPr>
          <w:rFonts w:ascii="Times New Roman" w:hAnsi="Times New Roman" w:cs="Times New Roman"/>
          <w:sz w:val="24"/>
          <w:szCs w:val="24"/>
        </w:rPr>
        <w:t>2019), tačiau fakti</w:t>
      </w:r>
      <w:r w:rsidRPr="009A357E">
        <w:rPr>
          <w:rFonts w:ascii="Times New Roman" w:hAnsi="Times New Roman" w:cs="Times New Roman"/>
          <w:sz w:val="24"/>
          <w:szCs w:val="24"/>
        </w:rPr>
        <w:t xml:space="preserve">škai tik 2016 metais pradėtas taikyti naujas </w:t>
      </w:r>
      <w:r w:rsidR="00ED2AC7" w:rsidRPr="009A357E">
        <w:rPr>
          <w:rFonts w:ascii="Times New Roman" w:hAnsi="Times New Roman" w:cs="Times New Roman"/>
          <w:sz w:val="24"/>
          <w:szCs w:val="24"/>
        </w:rPr>
        <w:t xml:space="preserve">ugdymo kokybės </w:t>
      </w:r>
      <w:r w:rsidRPr="009A357E">
        <w:rPr>
          <w:rFonts w:ascii="Times New Roman" w:hAnsi="Times New Roman" w:cs="Times New Roman"/>
          <w:sz w:val="24"/>
          <w:szCs w:val="24"/>
        </w:rPr>
        <w:t xml:space="preserve">vertinimo modelis, todėl neaišku, </w:t>
      </w:r>
      <w:r w:rsidR="00884499" w:rsidRPr="009A357E">
        <w:rPr>
          <w:rFonts w:ascii="Times New Roman" w:hAnsi="Times New Roman" w:cs="Times New Roman"/>
          <w:sz w:val="24"/>
          <w:szCs w:val="24"/>
        </w:rPr>
        <w:t>ar ir kaip</w:t>
      </w:r>
      <w:r w:rsidRPr="009A357E">
        <w:rPr>
          <w:rFonts w:ascii="Times New Roman" w:hAnsi="Times New Roman" w:cs="Times New Roman"/>
          <w:sz w:val="24"/>
          <w:szCs w:val="24"/>
        </w:rPr>
        <w:t xml:space="preserve"> sėkmingai </w:t>
      </w:r>
      <w:r w:rsidR="00C60F55" w:rsidRPr="009A357E">
        <w:rPr>
          <w:rFonts w:ascii="Times New Roman" w:hAnsi="Times New Roman" w:cs="Times New Roman"/>
          <w:sz w:val="24"/>
          <w:szCs w:val="24"/>
        </w:rPr>
        <w:t xml:space="preserve">šis </w:t>
      </w:r>
      <w:r w:rsidRPr="009A357E">
        <w:rPr>
          <w:rFonts w:ascii="Times New Roman" w:hAnsi="Times New Roman" w:cs="Times New Roman"/>
          <w:sz w:val="24"/>
          <w:szCs w:val="24"/>
        </w:rPr>
        <w:t>modelis veikia.</w:t>
      </w:r>
      <w:r w:rsidR="00FE13FA" w:rsidRPr="009A357E">
        <w:rPr>
          <w:rFonts w:ascii="Times New Roman" w:hAnsi="Times New Roman" w:cs="Times New Roman"/>
          <w:sz w:val="24"/>
          <w:szCs w:val="24"/>
        </w:rPr>
        <w:t xml:space="preserve"> Visgi, mūsų požiūriu, Lietuvoje kuriamai </w:t>
      </w:r>
      <w:r w:rsidR="00FE13FA" w:rsidRPr="009A357E">
        <w:rPr>
          <w:rFonts w:ascii="Times New Roman" w:eastAsia="Times New Roman" w:hAnsi="Times New Roman" w:cs="Times New Roman"/>
          <w:color w:val="000000"/>
          <w:sz w:val="24"/>
          <w:szCs w:val="24"/>
        </w:rPr>
        <w:t xml:space="preserve">mokyklos veiklos kokybės </w:t>
      </w:r>
      <w:r w:rsidR="00FE13FA" w:rsidRPr="009A357E">
        <w:rPr>
          <w:rFonts w:ascii="Times New Roman" w:hAnsi="Times New Roman" w:cs="Times New Roman"/>
          <w:sz w:val="24"/>
          <w:szCs w:val="24"/>
        </w:rPr>
        <w:t xml:space="preserve">vertinimo sistemai turėtų būti svarbūs šie Airijos sistemos ypatumai:  </w:t>
      </w:r>
    </w:p>
    <w:p w14:paraId="0CF82C9D" w14:textId="77777777" w:rsidR="00D76D16" w:rsidRPr="009A357E" w:rsidRDefault="00D76D16" w:rsidP="00C020D2">
      <w:pPr>
        <w:pStyle w:val="Sraopastraipa"/>
        <w:numPr>
          <w:ilvl w:val="0"/>
          <w:numId w:val="154"/>
        </w:numPr>
        <w:spacing w:line="360" w:lineRule="auto"/>
        <w:jc w:val="both"/>
      </w:pPr>
      <w:r w:rsidRPr="009A357E">
        <w:t>Atrinkti pretendentai į išorės vertintojus privalomai turi turėti ikimokyklinio ugdymo pedagogo kvalifikaciją.</w:t>
      </w:r>
    </w:p>
    <w:p w14:paraId="27D4469F" w14:textId="77777777" w:rsidR="00FE13FA" w:rsidRPr="009A357E" w:rsidRDefault="00FE13FA" w:rsidP="00C020D2">
      <w:pPr>
        <w:pStyle w:val="Sraopastraipa"/>
        <w:numPr>
          <w:ilvl w:val="0"/>
          <w:numId w:val="154"/>
        </w:numPr>
        <w:spacing w:line="360" w:lineRule="auto"/>
        <w:jc w:val="both"/>
      </w:pPr>
      <w:r w:rsidRPr="009A357E">
        <w:rPr>
          <w:color w:val="000000"/>
        </w:rPr>
        <w:t>Išorės vertintojų profesinis tobulėjimas turi vykti nuolat, organizuojant tęstinį mokymą, apimantį visas įmanomas formas ir būdus.</w:t>
      </w:r>
    </w:p>
    <w:p w14:paraId="15A61576" w14:textId="77777777" w:rsidR="00FE13FA" w:rsidRPr="009A357E" w:rsidRDefault="00FE13FA" w:rsidP="00C020D2">
      <w:pPr>
        <w:pStyle w:val="Sraopastraipa"/>
        <w:numPr>
          <w:ilvl w:val="0"/>
          <w:numId w:val="154"/>
        </w:numPr>
        <w:spacing w:line="360" w:lineRule="auto"/>
        <w:jc w:val="both"/>
      </w:pPr>
      <w:r w:rsidRPr="009A357E">
        <w:rPr>
          <w:color w:val="222222"/>
        </w:rPr>
        <w:t>Atlikus išorinį vertinimą, su ugdymo kokybės rezultatais turi būti supažindinama visuomenė, apimant ir ikimokyklinio amžiaus vaikų tėvus.</w:t>
      </w:r>
    </w:p>
    <w:p w14:paraId="1F91FF39" w14:textId="77777777" w:rsidR="00FE13FA" w:rsidRPr="009A357E" w:rsidRDefault="00FE13FA" w:rsidP="00C020D2">
      <w:pPr>
        <w:pStyle w:val="Sraopastraipa"/>
        <w:numPr>
          <w:ilvl w:val="0"/>
          <w:numId w:val="154"/>
        </w:numPr>
        <w:spacing w:line="360" w:lineRule="auto"/>
        <w:jc w:val="both"/>
      </w:pPr>
      <w:r w:rsidRPr="009A357E">
        <w:rPr>
          <w:color w:val="222222"/>
        </w:rPr>
        <w:t xml:space="preserve">Jei išorinio vertinimo metu nustatoma, kad </w:t>
      </w:r>
      <w:r w:rsidRPr="009A357E">
        <w:rPr>
          <w:color w:val="000000"/>
        </w:rPr>
        <w:t>įstaiga neatitinka kai kurių reikalavimų, gali būti vykdomas pakartotinis (angl. </w:t>
      </w:r>
      <w:proofErr w:type="spellStart"/>
      <w:r w:rsidRPr="009A357E">
        <w:rPr>
          <w:i/>
          <w:iCs/>
          <w:color w:val="000000"/>
        </w:rPr>
        <w:t>Follow-through</w:t>
      </w:r>
      <w:proofErr w:type="spellEnd"/>
      <w:r w:rsidRPr="009A357E">
        <w:rPr>
          <w:color w:val="000000"/>
        </w:rPr>
        <w:t>) išorinis vertinimas.</w:t>
      </w:r>
    </w:p>
    <w:p w14:paraId="3EF8FFC1" w14:textId="77777777" w:rsidR="00CB3D1F" w:rsidRPr="009A357E" w:rsidRDefault="00CB3D1F" w:rsidP="00CB3D1F">
      <w:pPr>
        <w:spacing w:line="360" w:lineRule="auto"/>
        <w:ind w:firstLine="567"/>
      </w:pPr>
      <w:r w:rsidRPr="009A357E">
        <w:rPr>
          <w:rFonts w:ascii="Times New Roman" w:hAnsi="Times New Roman" w:cs="Times New Roman"/>
          <w:color w:val="000000" w:themeColor="text1"/>
          <w:sz w:val="24"/>
          <w:szCs w:val="24"/>
        </w:rPr>
        <w:t>Trumpas Airijos ankstyvojo ugdymo kokybės vertinimo sąvadas pateikiamas 1.1 priede.</w:t>
      </w:r>
    </w:p>
    <w:p w14:paraId="717864FA" w14:textId="77777777" w:rsidR="00A03C1B" w:rsidRPr="009A357E" w:rsidRDefault="00A03C1B" w:rsidP="00EA7EE6">
      <w:pPr>
        <w:pStyle w:val="Antrat3"/>
        <w:spacing w:before="240" w:after="240"/>
        <w:jc w:val="center"/>
        <w:rPr>
          <w:rFonts w:eastAsia="Times New Roman"/>
          <w:color w:val="1F497D" w:themeColor="text2"/>
          <w:sz w:val="28"/>
          <w:szCs w:val="28"/>
          <w:lang w:eastAsia="lt-LT"/>
        </w:rPr>
      </w:pPr>
      <w:bookmarkStart w:id="14" w:name="_Toc59994525"/>
      <w:r w:rsidRPr="009A357E">
        <w:rPr>
          <w:rFonts w:eastAsia="Times New Roman"/>
          <w:color w:val="1F497D" w:themeColor="text2"/>
          <w:sz w:val="28"/>
          <w:szCs w:val="28"/>
          <w:lang w:eastAsia="lt-LT"/>
        </w:rPr>
        <w:t xml:space="preserve">1.3.2. </w:t>
      </w:r>
      <w:r w:rsidR="009B5ECE" w:rsidRPr="009A357E">
        <w:rPr>
          <w:rFonts w:eastAsia="Times New Roman"/>
          <w:color w:val="1F497D" w:themeColor="text2"/>
          <w:sz w:val="28"/>
          <w:szCs w:val="28"/>
          <w:lang w:eastAsia="lt-LT"/>
        </w:rPr>
        <w:t xml:space="preserve">Mokyklų veiklos kokybės įsivertinimas ir išorinis vertinimas </w:t>
      </w:r>
      <w:r w:rsidRPr="009A357E">
        <w:rPr>
          <w:rFonts w:eastAsia="Times New Roman"/>
          <w:color w:val="1F497D" w:themeColor="text2"/>
          <w:sz w:val="28"/>
          <w:szCs w:val="28"/>
          <w:lang w:eastAsia="lt-LT"/>
        </w:rPr>
        <w:t>Australij</w:t>
      </w:r>
      <w:r w:rsidR="009B5ECE" w:rsidRPr="009A357E">
        <w:rPr>
          <w:rFonts w:eastAsia="Times New Roman"/>
          <w:color w:val="1F497D" w:themeColor="text2"/>
          <w:sz w:val="28"/>
          <w:szCs w:val="28"/>
          <w:lang w:eastAsia="lt-LT"/>
        </w:rPr>
        <w:t>oje</w:t>
      </w:r>
      <w:bookmarkEnd w:id="14"/>
    </w:p>
    <w:p w14:paraId="32C6D12B" w14:textId="77777777" w:rsidR="00B64C5A" w:rsidRPr="009A357E" w:rsidRDefault="006844D1" w:rsidP="00052112">
      <w:pPr>
        <w:spacing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 xml:space="preserve">Australijoje taikoma </w:t>
      </w:r>
      <w:r w:rsidRPr="009A357E">
        <w:rPr>
          <w:rFonts w:ascii="Times New Roman" w:hAnsi="Times New Roman" w:cs="Times New Roman"/>
          <w:i/>
          <w:sz w:val="24"/>
          <w:szCs w:val="24"/>
        </w:rPr>
        <w:t xml:space="preserve">centralizuota </w:t>
      </w:r>
      <w:r w:rsidRPr="009A357E">
        <w:rPr>
          <w:rFonts w:ascii="Times New Roman" w:hAnsi="Times New Roman" w:cs="Times New Roman"/>
          <w:sz w:val="24"/>
          <w:szCs w:val="24"/>
        </w:rPr>
        <w:t>ankstyvojo ugdymo įstaigų</w:t>
      </w:r>
      <w:r w:rsidR="00AE72A1" w:rsidRPr="009A357E">
        <w:rPr>
          <w:rFonts w:ascii="Times New Roman" w:hAnsi="Times New Roman" w:cs="Times New Roman"/>
          <w:sz w:val="24"/>
          <w:szCs w:val="24"/>
        </w:rPr>
        <w:t xml:space="preserve"> </w:t>
      </w:r>
      <w:r w:rsidR="00725CE0" w:rsidRPr="009A357E">
        <w:rPr>
          <w:rFonts w:ascii="Times New Roman" w:hAnsi="Times New Roman" w:cs="Times New Roman"/>
          <w:sz w:val="24"/>
          <w:szCs w:val="24"/>
        </w:rPr>
        <w:t xml:space="preserve">veiklos </w:t>
      </w:r>
      <w:r w:rsidR="00AE72A1" w:rsidRPr="009A357E">
        <w:rPr>
          <w:rFonts w:ascii="Times New Roman" w:hAnsi="Times New Roman" w:cs="Times New Roman"/>
          <w:sz w:val="24"/>
          <w:szCs w:val="24"/>
        </w:rPr>
        <w:t>kokybės</w:t>
      </w:r>
      <w:r w:rsidRPr="009A357E">
        <w:rPr>
          <w:rFonts w:ascii="Times New Roman" w:hAnsi="Times New Roman" w:cs="Times New Roman"/>
          <w:sz w:val="24"/>
          <w:szCs w:val="24"/>
        </w:rPr>
        <w:t xml:space="preserve"> </w:t>
      </w:r>
      <w:r w:rsidRPr="009A357E">
        <w:rPr>
          <w:rFonts w:ascii="Times New Roman" w:hAnsi="Times New Roman" w:cs="Times New Roman"/>
          <w:i/>
          <w:sz w:val="24"/>
          <w:szCs w:val="24"/>
        </w:rPr>
        <w:t xml:space="preserve">išorinio vertinimo sistema. </w:t>
      </w:r>
      <w:r w:rsidRPr="009A357E">
        <w:rPr>
          <w:rFonts w:ascii="Times New Roman" w:hAnsi="Times New Roman" w:cs="Times New Roman"/>
          <w:sz w:val="24"/>
          <w:szCs w:val="24"/>
        </w:rPr>
        <w:t xml:space="preserve">Nacionalinė kokybės sistema (angl. </w:t>
      </w:r>
      <w:proofErr w:type="spellStart"/>
      <w:r w:rsidRPr="009A357E">
        <w:rPr>
          <w:rFonts w:ascii="Times New Roman" w:hAnsi="Times New Roman" w:cs="Times New Roman"/>
          <w:i/>
          <w:iCs/>
          <w:color w:val="000000" w:themeColor="text1"/>
          <w:sz w:val="24"/>
          <w:szCs w:val="24"/>
        </w:rPr>
        <w:t>National</w:t>
      </w:r>
      <w:proofErr w:type="spellEnd"/>
      <w:r w:rsidRPr="009A357E">
        <w:rPr>
          <w:rFonts w:ascii="Times New Roman" w:hAnsi="Times New Roman" w:cs="Times New Roman"/>
          <w:i/>
          <w:iCs/>
          <w:color w:val="000000" w:themeColor="text1"/>
          <w:sz w:val="24"/>
          <w:szCs w:val="24"/>
        </w:rPr>
        <w:t xml:space="preserve"> </w:t>
      </w:r>
      <w:proofErr w:type="spellStart"/>
      <w:r w:rsidRPr="009A357E">
        <w:rPr>
          <w:rFonts w:ascii="Times New Roman" w:hAnsi="Times New Roman" w:cs="Times New Roman"/>
          <w:i/>
          <w:iCs/>
          <w:color w:val="000000" w:themeColor="text1"/>
          <w:sz w:val="24"/>
          <w:szCs w:val="24"/>
        </w:rPr>
        <w:t>Quality</w:t>
      </w:r>
      <w:proofErr w:type="spellEnd"/>
      <w:r w:rsidRPr="009A357E">
        <w:rPr>
          <w:rFonts w:ascii="Times New Roman" w:hAnsi="Times New Roman" w:cs="Times New Roman"/>
          <w:i/>
          <w:iCs/>
          <w:color w:val="000000" w:themeColor="text1"/>
          <w:sz w:val="24"/>
          <w:szCs w:val="24"/>
        </w:rPr>
        <w:t xml:space="preserve"> </w:t>
      </w:r>
      <w:proofErr w:type="spellStart"/>
      <w:r w:rsidRPr="009A357E">
        <w:rPr>
          <w:rFonts w:ascii="Times New Roman" w:hAnsi="Times New Roman" w:cs="Times New Roman"/>
          <w:i/>
          <w:iCs/>
          <w:color w:val="000000" w:themeColor="text1"/>
          <w:sz w:val="24"/>
          <w:szCs w:val="24"/>
        </w:rPr>
        <w:t>Framework</w:t>
      </w:r>
      <w:proofErr w:type="spellEnd"/>
      <w:r w:rsidRPr="009A357E">
        <w:rPr>
          <w:rFonts w:ascii="Times New Roman" w:hAnsi="Times New Roman" w:cs="Times New Roman"/>
          <w:i/>
          <w:iCs/>
          <w:color w:val="000000" w:themeColor="text1"/>
          <w:sz w:val="24"/>
          <w:szCs w:val="24"/>
        </w:rPr>
        <w:t>, NQF</w:t>
      </w:r>
      <w:r w:rsidRPr="009A357E">
        <w:rPr>
          <w:rFonts w:ascii="Times New Roman" w:hAnsi="Times New Roman" w:cs="Times New Roman"/>
          <w:sz w:val="24"/>
          <w:szCs w:val="24"/>
        </w:rPr>
        <w:t xml:space="preserve">) buvo sukurta remiantis Nacionaline ankstyvojo ugdymo strategija (angl. </w:t>
      </w:r>
      <w:proofErr w:type="spellStart"/>
      <w:r w:rsidRPr="009A357E">
        <w:rPr>
          <w:rFonts w:ascii="Times New Roman" w:hAnsi="Times New Roman" w:cs="Times New Roman"/>
          <w:i/>
          <w:iCs/>
          <w:sz w:val="24"/>
          <w:szCs w:val="24"/>
        </w:rPr>
        <w:t>Nacional</w:t>
      </w:r>
      <w:proofErr w:type="spellEnd"/>
      <w:r w:rsidRPr="009A357E">
        <w:rPr>
          <w:rFonts w:ascii="Times New Roman" w:hAnsi="Times New Roman" w:cs="Times New Roman"/>
          <w:i/>
          <w:iCs/>
          <w:sz w:val="24"/>
          <w:szCs w:val="24"/>
        </w:rPr>
        <w:t xml:space="preserve"> </w:t>
      </w:r>
      <w:proofErr w:type="spellStart"/>
      <w:r w:rsidRPr="009A357E">
        <w:rPr>
          <w:rFonts w:ascii="Times New Roman" w:hAnsi="Times New Roman" w:cs="Times New Roman"/>
          <w:i/>
          <w:iCs/>
          <w:sz w:val="24"/>
          <w:szCs w:val="24"/>
        </w:rPr>
        <w:t>Strategy</w:t>
      </w:r>
      <w:proofErr w:type="spellEnd"/>
      <w:r w:rsidRPr="009A357E">
        <w:rPr>
          <w:rFonts w:ascii="Times New Roman" w:hAnsi="Times New Roman" w:cs="Times New Roman"/>
          <w:i/>
          <w:iCs/>
          <w:sz w:val="24"/>
          <w:szCs w:val="24"/>
        </w:rPr>
        <w:t xml:space="preserve"> </w:t>
      </w:r>
      <w:proofErr w:type="spellStart"/>
      <w:r w:rsidRPr="009A357E">
        <w:rPr>
          <w:rFonts w:ascii="Times New Roman" w:hAnsi="Times New Roman" w:cs="Times New Roman"/>
          <w:i/>
          <w:iCs/>
          <w:sz w:val="24"/>
          <w:szCs w:val="24"/>
        </w:rPr>
        <w:t>for</w:t>
      </w:r>
      <w:proofErr w:type="spellEnd"/>
      <w:r w:rsidRPr="009A357E">
        <w:rPr>
          <w:rFonts w:ascii="Times New Roman" w:hAnsi="Times New Roman" w:cs="Times New Roman"/>
          <w:i/>
          <w:iCs/>
          <w:sz w:val="24"/>
          <w:szCs w:val="24"/>
        </w:rPr>
        <w:t xml:space="preserve"> </w:t>
      </w:r>
      <w:proofErr w:type="spellStart"/>
      <w:r w:rsidRPr="009A357E">
        <w:rPr>
          <w:rFonts w:ascii="Times New Roman" w:hAnsi="Times New Roman" w:cs="Times New Roman"/>
          <w:i/>
          <w:iCs/>
          <w:sz w:val="24"/>
          <w:szCs w:val="24"/>
        </w:rPr>
        <w:t>Early</w:t>
      </w:r>
      <w:proofErr w:type="spellEnd"/>
      <w:r w:rsidRPr="009A357E">
        <w:rPr>
          <w:rFonts w:ascii="Times New Roman" w:hAnsi="Times New Roman" w:cs="Times New Roman"/>
          <w:i/>
          <w:iCs/>
          <w:sz w:val="24"/>
          <w:szCs w:val="24"/>
        </w:rPr>
        <w:t xml:space="preserve"> </w:t>
      </w:r>
      <w:proofErr w:type="spellStart"/>
      <w:r w:rsidRPr="009A357E">
        <w:rPr>
          <w:rFonts w:ascii="Times New Roman" w:hAnsi="Times New Roman" w:cs="Times New Roman"/>
          <w:i/>
          <w:iCs/>
          <w:sz w:val="24"/>
          <w:szCs w:val="24"/>
        </w:rPr>
        <w:t>Childhood</w:t>
      </w:r>
      <w:proofErr w:type="spellEnd"/>
      <w:r w:rsidRPr="009A357E">
        <w:rPr>
          <w:rFonts w:ascii="Times New Roman" w:hAnsi="Times New Roman" w:cs="Times New Roman"/>
          <w:i/>
          <w:iCs/>
          <w:sz w:val="24"/>
          <w:szCs w:val="24"/>
        </w:rPr>
        <w:t xml:space="preserve"> </w:t>
      </w:r>
      <w:proofErr w:type="spellStart"/>
      <w:r w:rsidRPr="009A357E">
        <w:rPr>
          <w:rFonts w:ascii="Times New Roman" w:hAnsi="Times New Roman" w:cs="Times New Roman"/>
          <w:i/>
          <w:iCs/>
          <w:sz w:val="24"/>
          <w:szCs w:val="24"/>
        </w:rPr>
        <w:t>Education</w:t>
      </w:r>
      <w:proofErr w:type="spellEnd"/>
      <w:r w:rsidRPr="009A357E">
        <w:rPr>
          <w:rFonts w:ascii="Times New Roman" w:hAnsi="Times New Roman" w:cs="Times New Roman"/>
          <w:sz w:val="24"/>
          <w:szCs w:val="24"/>
        </w:rPr>
        <w:t xml:space="preserve">), parengta Australijos vyriausybių tarybos 2009 metais. Abu šie dokumentai sudaro </w:t>
      </w:r>
      <w:r w:rsidR="003C4877" w:rsidRPr="009A357E">
        <w:rPr>
          <w:rFonts w:ascii="Times New Roman" w:hAnsi="Times New Roman" w:cs="Times New Roman"/>
          <w:sz w:val="24"/>
          <w:szCs w:val="24"/>
        </w:rPr>
        <w:t xml:space="preserve">pagrindą </w:t>
      </w:r>
      <w:r w:rsidRPr="009A357E">
        <w:rPr>
          <w:rFonts w:ascii="Times New Roman" w:hAnsi="Times New Roman" w:cs="Times New Roman"/>
          <w:sz w:val="24"/>
          <w:szCs w:val="24"/>
        </w:rPr>
        <w:t xml:space="preserve">vienos iš didžiausių </w:t>
      </w:r>
      <w:r w:rsidR="00B64C5A" w:rsidRPr="009A357E">
        <w:rPr>
          <w:rFonts w:ascii="Times New Roman" w:hAnsi="Times New Roman" w:cs="Times New Roman"/>
          <w:sz w:val="24"/>
          <w:szCs w:val="24"/>
        </w:rPr>
        <w:t xml:space="preserve">reformų </w:t>
      </w:r>
      <w:r w:rsidRPr="009A357E">
        <w:rPr>
          <w:rFonts w:ascii="Times New Roman" w:hAnsi="Times New Roman" w:cs="Times New Roman"/>
          <w:sz w:val="24"/>
          <w:szCs w:val="24"/>
        </w:rPr>
        <w:t>Australijos ankstyvosios vaikystės istorijoje. Nacionalinė</w:t>
      </w:r>
      <w:r w:rsidR="00B64C5A" w:rsidRPr="009A357E">
        <w:rPr>
          <w:rFonts w:ascii="Times New Roman" w:hAnsi="Times New Roman" w:cs="Times New Roman"/>
          <w:sz w:val="24"/>
          <w:szCs w:val="24"/>
        </w:rPr>
        <w:t>s</w:t>
      </w:r>
      <w:r w:rsidRPr="009A357E">
        <w:rPr>
          <w:rFonts w:ascii="Times New Roman" w:hAnsi="Times New Roman" w:cs="Times New Roman"/>
          <w:sz w:val="24"/>
          <w:szCs w:val="24"/>
        </w:rPr>
        <w:t xml:space="preserve"> kokybės sistemos (NQF) kūrimas prasidėjo darb</w:t>
      </w:r>
      <w:r w:rsidR="00AF4FB4" w:rsidRPr="009A357E">
        <w:rPr>
          <w:rFonts w:ascii="Times New Roman" w:hAnsi="Times New Roman" w:cs="Times New Roman"/>
          <w:sz w:val="24"/>
          <w:szCs w:val="24"/>
        </w:rPr>
        <w:t>iniu</w:t>
      </w:r>
      <w:r w:rsidRPr="009A357E">
        <w:rPr>
          <w:rFonts w:ascii="Times New Roman" w:hAnsi="Times New Roman" w:cs="Times New Roman"/>
          <w:sz w:val="24"/>
          <w:szCs w:val="24"/>
        </w:rPr>
        <w:t xml:space="preserve"> dokumentu, po </w:t>
      </w:r>
      <w:r w:rsidR="00AF4FB4" w:rsidRPr="009A357E">
        <w:rPr>
          <w:rFonts w:ascii="Times New Roman" w:hAnsi="Times New Roman" w:cs="Times New Roman"/>
          <w:sz w:val="24"/>
          <w:szCs w:val="24"/>
        </w:rPr>
        <w:t>to</w:t>
      </w:r>
      <w:r w:rsidRPr="009A357E">
        <w:rPr>
          <w:rFonts w:ascii="Times New Roman" w:hAnsi="Times New Roman" w:cs="Times New Roman"/>
          <w:sz w:val="24"/>
          <w:szCs w:val="24"/>
        </w:rPr>
        <w:t xml:space="preserve"> šalyje, kurią sudaro šešios valstijos ir dvi teritorijos su savo teisiniu reglamentavimu, vyko išsamios konsultacijos su visomis suinteresuotomis pusėmis. Buvo gauta ir išanaliz</w:t>
      </w:r>
      <w:r w:rsidR="00B64C5A" w:rsidRPr="009A357E">
        <w:rPr>
          <w:rFonts w:ascii="Times New Roman" w:hAnsi="Times New Roman" w:cs="Times New Roman"/>
          <w:sz w:val="24"/>
          <w:szCs w:val="24"/>
        </w:rPr>
        <w:t>uota per 400 rašytinių pastabų.</w:t>
      </w:r>
    </w:p>
    <w:p w14:paraId="10532C53" w14:textId="77777777" w:rsidR="006844D1" w:rsidRPr="009A357E" w:rsidRDefault="006844D1" w:rsidP="00052112">
      <w:pPr>
        <w:spacing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 xml:space="preserve">Nacionalinę kokybės sistemą </w:t>
      </w:r>
      <w:r w:rsidR="00AF4FB4" w:rsidRPr="009A357E">
        <w:rPr>
          <w:rFonts w:ascii="Times New Roman" w:hAnsi="Times New Roman" w:cs="Times New Roman"/>
          <w:sz w:val="24"/>
          <w:szCs w:val="24"/>
        </w:rPr>
        <w:t xml:space="preserve">(NQF) </w:t>
      </w:r>
      <w:r w:rsidRPr="009A357E">
        <w:rPr>
          <w:rFonts w:ascii="Times New Roman" w:hAnsi="Times New Roman" w:cs="Times New Roman"/>
          <w:sz w:val="24"/>
          <w:szCs w:val="24"/>
        </w:rPr>
        <w:t>sudaro keli pagrindiniai komponentai:</w:t>
      </w:r>
    </w:p>
    <w:p w14:paraId="61D82D7D" w14:textId="77777777" w:rsidR="006844D1" w:rsidRPr="009A357E" w:rsidRDefault="00B64C5A" w:rsidP="00BA67B3">
      <w:pPr>
        <w:numPr>
          <w:ilvl w:val="0"/>
          <w:numId w:val="47"/>
        </w:numPr>
        <w:spacing w:line="360" w:lineRule="auto"/>
        <w:ind w:left="714" w:hanging="357"/>
        <w:rPr>
          <w:rFonts w:ascii="Times New Roman" w:hAnsi="Times New Roman" w:cs="Times New Roman"/>
          <w:sz w:val="24"/>
          <w:szCs w:val="24"/>
        </w:rPr>
      </w:pPr>
      <w:r w:rsidRPr="009A357E">
        <w:rPr>
          <w:rFonts w:ascii="Times New Roman" w:hAnsi="Times New Roman" w:cs="Times New Roman"/>
          <w:sz w:val="24"/>
          <w:szCs w:val="24"/>
        </w:rPr>
        <w:t>Nacionalinis įstatymas,</w:t>
      </w:r>
    </w:p>
    <w:p w14:paraId="3D55FD3C" w14:textId="77777777" w:rsidR="006844D1" w:rsidRPr="009A357E" w:rsidRDefault="006844D1" w:rsidP="00BA67B3">
      <w:pPr>
        <w:numPr>
          <w:ilvl w:val="0"/>
          <w:numId w:val="47"/>
        </w:numPr>
        <w:spacing w:line="360" w:lineRule="auto"/>
        <w:ind w:left="714" w:hanging="357"/>
        <w:rPr>
          <w:rFonts w:ascii="Times New Roman" w:hAnsi="Times New Roman" w:cs="Times New Roman"/>
          <w:sz w:val="24"/>
          <w:szCs w:val="24"/>
        </w:rPr>
      </w:pPr>
      <w:r w:rsidRPr="009A357E">
        <w:rPr>
          <w:rFonts w:ascii="Times New Roman" w:hAnsi="Times New Roman" w:cs="Times New Roman"/>
          <w:sz w:val="24"/>
          <w:szCs w:val="24"/>
        </w:rPr>
        <w:t>kiekvienos valstijos ir teritorinės jurisdikcijos reglamentai</w:t>
      </w:r>
      <w:r w:rsidR="00B64C5A" w:rsidRPr="009A357E">
        <w:rPr>
          <w:rFonts w:ascii="Times New Roman" w:hAnsi="Times New Roman" w:cs="Times New Roman"/>
          <w:sz w:val="24"/>
          <w:szCs w:val="24"/>
        </w:rPr>
        <w:t>,</w:t>
      </w:r>
    </w:p>
    <w:p w14:paraId="26E0C50F" w14:textId="77777777" w:rsidR="006844D1" w:rsidRPr="009A357E" w:rsidRDefault="006844D1" w:rsidP="00BA67B3">
      <w:pPr>
        <w:numPr>
          <w:ilvl w:val="0"/>
          <w:numId w:val="47"/>
        </w:numPr>
        <w:spacing w:line="360" w:lineRule="auto"/>
        <w:ind w:left="714" w:hanging="357"/>
        <w:rPr>
          <w:rFonts w:ascii="Times New Roman" w:hAnsi="Times New Roman" w:cs="Times New Roman"/>
          <w:sz w:val="24"/>
          <w:szCs w:val="24"/>
        </w:rPr>
      </w:pPr>
      <w:r w:rsidRPr="009A357E">
        <w:rPr>
          <w:rFonts w:ascii="Times New Roman" w:hAnsi="Times New Roman" w:cs="Times New Roman"/>
          <w:sz w:val="24"/>
          <w:szCs w:val="24"/>
        </w:rPr>
        <w:t xml:space="preserve">Nacionalinis kokybės standartas </w:t>
      </w:r>
      <w:r w:rsidR="004763EE" w:rsidRPr="009A357E">
        <w:rPr>
          <w:rFonts w:ascii="Times New Roman" w:hAnsi="Times New Roman" w:cs="Times New Roman"/>
          <w:sz w:val="24"/>
          <w:szCs w:val="24"/>
        </w:rPr>
        <w:t xml:space="preserve">(angl. </w:t>
      </w:r>
      <w:proofErr w:type="spellStart"/>
      <w:r w:rsidR="004763EE" w:rsidRPr="009A357E">
        <w:rPr>
          <w:rFonts w:ascii="Times New Roman" w:hAnsi="Times New Roman" w:cs="Times New Roman"/>
          <w:i/>
          <w:iCs/>
          <w:sz w:val="24"/>
          <w:szCs w:val="24"/>
        </w:rPr>
        <w:t>The</w:t>
      </w:r>
      <w:proofErr w:type="spellEnd"/>
      <w:r w:rsidR="004763EE" w:rsidRPr="009A357E">
        <w:rPr>
          <w:rFonts w:ascii="Times New Roman" w:hAnsi="Times New Roman" w:cs="Times New Roman"/>
          <w:i/>
          <w:iCs/>
          <w:sz w:val="24"/>
          <w:szCs w:val="24"/>
        </w:rPr>
        <w:t xml:space="preserve"> </w:t>
      </w:r>
      <w:proofErr w:type="spellStart"/>
      <w:r w:rsidR="004763EE" w:rsidRPr="009A357E">
        <w:rPr>
          <w:rFonts w:ascii="Times New Roman" w:hAnsi="Times New Roman" w:cs="Times New Roman"/>
          <w:i/>
          <w:iCs/>
          <w:sz w:val="24"/>
          <w:szCs w:val="24"/>
        </w:rPr>
        <w:t>National</w:t>
      </w:r>
      <w:proofErr w:type="spellEnd"/>
      <w:r w:rsidR="004763EE" w:rsidRPr="009A357E">
        <w:rPr>
          <w:rFonts w:ascii="Times New Roman" w:hAnsi="Times New Roman" w:cs="Times New Roman"/>
          <w:i/>
          <w:iCs/>
          <w:sz w:val="24"/>
          <w:szCs w:val="24"/>
        </w:rPr>
        <w:t xml:space="preserve"> </w:t>
      </w:r>
      <w:proofErr w:type="spellStart"/>
      <w:r w:rsidR="004763EE" w:rsidRPr="009A357E">
        <w:rPr>
          <w:rFonts w:ascii="Times New Roman" w:hAnsi="Times New Roman" w:cs="Times New Roman"/>
          <w:i/>
          <w:iCs/>
          <w:sz w:val="24"/>
          <w:szCs w:val="24"/>
        </w:rPr>
        <w:t>Quality</w:t>
      </w:r>
      <w:proofErr w:type="spellEnd"/>
      <w:r w:rsidR="004763EE" w:rsidRPr="009A357E">
        <w:rPr>
          <w:rFonts w:ascii="Times New Roman" w:hAnsi="Times New Roman" w:cs="Times New Roman"/>
          <w:i/>
          <w:iCs/>
          <w:sz w:val="24"/>
          <w:szCs w:val="24"/>
        </w:rPr>
        <w:t xml:space="preserve"> Standard, </w:t>
      </w:r>
      <w:r w:rsidRPr="009A357E">
        <w:rPr>
          <w:rFonts w:ascii="Times New Roman" w:hAnsi="Times New Roman" w:cs="Times New Roman"/>
          <w:i/>
          <w:sz w:val="24"/>
          <w:szCs w:val="24"/>
        </w:rPr>
        <w:t>NQS</w:t>
      </w:r>
      <w:r w:rsidRPr="009A357E">
        <w:rPr>
          <w:rFonts w:ascii="Times New Roman" w:hAnsi="Times New Roman" w:cs="Times New Roman"/>
          <w:sz w:val="24"/>
          <w:szCs w:val="24"/>
        </w:rPr>
        <w:t xml:space="preserve">), </w:t>
      </w:r>
      <w:r w:rsidR="00B64C5A" w:rsidRPr="009A357E">
        <w:rPr>
          <w:rFonts w:ascii="Times New Roman" w:hAnsi="Times New Roman" w:cs="Times New Roman"/>
          <w:sz w:val="24"/>
          <w:szCs w:val="24"/>
        </w:rPr>
        <w:t xml:space="preserve">parengtas </w:t>
      </w:r>
      <w:r w:rsidRPr="009A357E">
        <w:rPr>
          <w:rFonts w:ascii="Times New Roman" w:hAnsi="Times New Roman" w:cs="Times New Roman"/>
          <w:sz w:val="24"/>
          <w:szCs w:val="24"/>
        </w:rPr>
        <w:t xml:space="preserve">remiantis </w:t>
      </w:r>
      <w:r w:rsidR="00B64C5A" w:rsidRPr="009A357E">
        <w:rPr>
          <w:rFonts w:ascii="Times New Roman" w:hAnsi="Times New Roman" w:cs="Times New Roman"/>
          <w:sz w:val="24"/>
          <w:szCs w:val="24"/>
        </w:rPr>
        <w:t>EBPO</w:t>
      </w:r>
      <w:r w:rsidRPr="009A357E">
        <w:rPr>
          <w:rFonts w:ascii="Times New Roman" w:hAnsi="Times New Roman" w:cs="Times New Roman"/>
          <w:sz w:val="24"/>
          <w:szCs w:val="24"/>
        </w:rPr>
        <w:t xml:space="preserve"> </w:t>
      </w:r>
      <w:r w:rsidR="00B64C5A" w:rsidRPr="009A357E">
        <w:rPr>
          <w:rFonts w:ascii="Times New Roman" w:hAnsi="Times New Roman" w:cs="Times New Roman"/>
          <w:sz w:val="24"/>
          <w:szCs w:val="24"/>
        </w:rPr>
        <w:t xml:space="preserve">rekomendacijomis </w:t>
      </w:r>
      <w:r w:rsidRPr="009A357E">
        <w:rPr>
          <w:rFonts w:ascii="Times New Roman" w:hAnsi="Times New Roman" w:cs="Times New Roman"/>
          <w:sz w:val="24"/>
          <w:szCs w:val="24"/>
        </w:rPr>
        <w:t>(OECD, 2006)</w:t>
      </w:r>
      <w:r w:rsidR="00B64C5A" w:rsidRPr="009A357E">
        <w:rPr>
          <w:rFonts w:ascii="Times New Roman" w:hAnsi="Times New Roman" w:cs="Times New Roman"/>
          <w:sz w:val="24"/>
          <w:szCs w:val="24"/>
        </w:rPr>
        <w:t>,</w:t>
      </w:r>
    </w:p>
    <w:p w14:paraId="17F49742" w14:textId="77777777" w:rsidR="006844D1" w:rsidRPr="009A357E" w:rsidRDefault="006844D1" w:rsidP="00BA67B3">
      <w:pPr>
        <w:numPr>
          <w:ilvl w:val="0"/>
          <w:numId w:val="47"/>
        </w:numPr>
        <w:spacing w:line="360" w:lineRule="auto"/>
        <w:ind w:left="714" w:hanging="357"/>
        <w:rPr>
          <w:rFonts w:ascii="Times New Roman" w:hAnsi="Times New Roman" w:cs="Times New Roman"/>
          <w:sz w:val="24"/>
          <w:szCs w:val="24"/>
        </w:rPr>
      </w:pPr>
      <w:r w:rsidRPr="009A357E">
        <w:rPr>
          <w:rFonts w:ascii="Times New Roman" w:hAnsi="Times New Roman" w:cs="Times New Roman"/>
          <w:sz w:val="24"/>
          <w:szCs w:val="24"/>
        </w:rPr>
        <w:t>Nacionalinis kokybės reitingavimo ir vertinimo procesas</w:t>
      </w:r>
      <w:r w:rsidR="00B64C5A" w:rsidRPr="009A357E">
        <w:rPr>
          <w:rFonts w:ascii="Times New Roman" w:hAnsi="Times New Roman" w:cs="Times New Roman"/>
          <w:sz w:val="24"/>
          <w:szCs w:val="24"/>
        </w:rPr>
        <w:t>,</w:t>
      </w:r>
    </w:p>
    <w:p w14:paraId="1D5B8B68" w14:textId="77777777" w:rsidR="006844D1" w:rsidRPr="009A357E" w:rsidRDefault="006844D1" w:rsidP="00BA67B3">
      <w:pPr>
        <w:numPr>
          <w:ilvl w:val="0"/>
          <w:numId w:val="47"/>
        </w:numPr>
        <w:spacing w:line="360" w:lineRule="auto"/>
        <w:ind w:left="714" w:hanging="357"/>
        <w:rPr>
          <w:rFonts w:ascii="Times New Roman" w:hAnsi="Times New Roman" w:cs="Times New Roman"/>
          <w:sz w:val="24"/>
          <w:szCs w:val="24"/>
        </w:rPr>
      </w:pPr>
      <w:r w:rsidRPr="009A357E">
        <w:rPr>
          <w:rFonts w:ascii="Times New Roman" w:hAnsi="Times New Roman" w:cs="Times New Roman"/>
          <w:sz w:val="24"/>
          <w:szCs w:val="24"/>
        </w:rPr>
        <w:t xml:space="preserve">Nacionalinės Australijos ankstyvojo amžiaus vaikų ugdymo gairės, apibrėžiančios ankstyvosios vaikystės programų principus, praktiką ir rezultatus </w:t>
      </w:r>
      <w:r w:rsidR="00B64C5A" w:rsidRPr="009A357E">
        <w:rPr>
          <w:rFonts w:ascii="Times New Roman" w:hAnsi="Times New Roman" w:cs="Times New Roman"/>
          <w:sz w:val="24"/>
          <w:szCs w:val="24"/>
        </w:rPr>
        <w:t>(</w:t>
      </w:r>
      <w:proofErr w:type="spellStart"/>
      <w:r w:rsidRPr="009A357E">
        <w:rPr>
          <w:rFonts w:ascii="Times New Roman" w:hAnsi="Times New Roman" w:cs="Times New Roman"/>
          <w:i/>
          <w:iCs/>
          <w:sz w:val="24"/>
          <w:szCs w:val="24"/>
        </w:rPr>
        <w:t>Belonging</w:t>
      </w:r>
      <w:proofErr w:type="spellEnd"/>
      <w:r w:rsidRPr="009A357E">
        <w:rPr>
          <w:rFonts w:ascii="Times New Roman" w:hAnsi="Times New Roman" w:cs="Times New Roman"/>
          <w:i/>
          <w:iCs/>
          <w:sz w:val="24"/>
          <w:szCs w:val="24"/>
        </w:rPr>
        <w:t xml:space="preserve">, </w:t>
      </w:r>
      <w:proofErr w:type="spellStart"/>
      <w:r w:rsidRPr="009A357E">
        <w:rPr>
          <w:rFonts w:ascii="Times New Roman" w:hAnsi="Times New Roman" w:cs="Times New Roman"/>
          <w:i/>
          <w:iCs/>
          <w:sz w:val="24"/>
          <w:szCs w:val="24"/>
        </w:rPr>
        <w:t>Being</w:t>
      </w:r>
      <w:proofErr w:type="spellEnd"/>
      <w:r w:rsidRPr="009A357E">
        <w:rPr>
          <w:rFonts w:ascii="Times New Roman" w:hAnsi="Times New Roman" w:cs="Times New Roman"/>
          <w:i/>
          <w:iCs/>
          <w:sz w:val="24"/>
          <w:szCs w:val="24"/>
        </w:rPr>
        <w:t xml:space="preserve"> </w:t>
      </w:r>
      <w:proofErr w:type="spellStart"/>
      <w:r w:rsidRPr="009A357E">
        <w:rPr>
          <w:rFonts w:ascii="Times New Roman" w:hAnsi="Times New Roman" w:cs="Times New Roman"/>
          <w:i/>
          <w:iCs/>
          <w:sz w:val="24"/>
          <w:szCs w:val="24"/>
        </w:rPr>
        <w:t>and</w:t>
      </w:r>
      <w:proofErr w:type="spellEnd"/>
      <w:r w:rsidRPr="009A357E">
        <w:rPr>
          <w:rFonts w:ascii="Times New Roman" w:hAnsi="Times New Roman" w:cs="Times New Roman"/>
          <w:i/>
          <w:iCs/>
          <w:sz w:val="24"/>
          <w:szCs w:val="24"/>
        </w:rPr>
        <w:t xml:space="preserve"> </w:t>
      </w:r>
      <w:proofErr w:type="spellStart"/>
      <w:r w:rsidRPr="009A357E">
        <w:rPr>
          <w:rFonts w:ascii="Times New Roman" w:hAnsi="Times New Roman" w:cs="Times New Roman"/>
          <w:i/>
          <w:iCs/>
          <w:sz w:val="24"/>
          <w:szCs w:val="24"/>
        </w:rPr>
        <w:t>Becoming</w:t>
      </w:r>
      <w:proofErr w:type="spellEnd"/>
      <w:r w:rsidRPr="009A357E">
        <w:rPr>
          <w:rFonts w:ascii="Times New Roman" w:hAnsi="Times New Roman" w:cs="Times New Roman"/>
          <w:i/>
          <w:iCs/>
          <w:sz w:val="24"/>
          <w:szCs w:val="24"/>
        </w:rPr>
        <w:t xml:space="preserve">: </w:t>
      </w:r>
      <w:proofErr w:type="spellStart"/>
      <w:r w:rsidRPr="009A357E">
        <w:rPr>
          <w:rFonts w:ascii="Times New Roman" w:hAnsi="Times New Roman" w:cs="Times New Roman"/>
          <w:i/>
          <w:iCs/>
          <w:sz w:val="24"/>
          <w:szCs w:val="24"/>
        </w:rPr>
        <w:t>The</w:t>
      </w:r>
      <w:proofErr w:type="spellEnd"/>
      <w:r w:rsidRPr="009A357E">
        <w:rPr>
          <w:rFonts w:ascii="Times New Roman" w:hAnsi="Times New Roman" w:cs="Times New Roman"/>
          <w:i/>
          <w:iCs/>
          <w:sz w:val="24"/>
          <w:szCs w:val="24"/>
        </w:rPr>
        <w:t xml:space="preserve"> </w:t>
      </w:r>
      <w:proofErr w:type="spellStart"/>
      <w:r w:rsidRPr="009A357E">
        <w:rPr>
          <w:rFonts w:ascii="Times New Roman" w:hAnsi="Times New Roman" w:cs="Times New Roman"/>
          <w:i/>
          <w:iCs/>
          <w:sz w:val="24"/>
          <w:szCs w:val="24"/>
        </w:rPr>
        <w:t>Early</w:t>
      </w:r>
      <w:proofErr w:type="spellEnd"/>
      <w:r w:rsidRPr="009A357E">
        <w:rPr>
          <w:rFonts w:ascii="Times New Roman" w:hAnsi="Times New Roman" w:cs="Times New Roman"/>
          <w:i/>
          <w:iCs/>
          <w:sz w:val="24"/>
          <w:szCs w:val="24"/>
        </w:rPr>
        <w:t xml:space="preserve"> </w:t>
      </w:r>
      <w:proofErr w:type="spellStart"/>
      <w:r w:rsidRPr="009A357E">
        <w:rPr>
          <w:rFonts w:ascii="Times New Roman" w:hAnsi="Times New Roman" w:cs="Times New Roman"/>
          <w:i/>
          <w:iCs/>
          <w:sz w:val="24"/>
          <w:szCs w:val="24"/>
        </w:rPr>
        <w:t>Years</w:t>
      </w:r>
      <w:proofErr w:type="spellEnd"/>
      <w:r w:rsidRPr="009A357E">
        <w:rPr>
          <w:rFonts w:ascii="Times New Roman" w:hAnsi="Times New Roman" w:cs="Times New Roman"/>
          <w:i/>
          <w:iCs/>
          <w:sz w:val="24"/>
          <w:szCs w:val="24"/>
        </w:rPr>
        <w:t xml:space="preserve"> </w:t>
      </w:r>
      <w:proofErr w:type="spellStart"/>
      <w:r w:rsidRPr="009A357E">
        <w:rPr>
          <w:rFonts w:ascii="Times New Roman" w:hAnsi="Times New Roman" w:cs="Times New Roman"/>
          <w:i/>
          <w:iCs/>
          <w:sz w:val="24"/>
          <w:szCs w:val="24"/>
        </w:rPr>
        <w:t>Learning</w:t>
      </w:r>
      <w:proofErr w:type="spellEnd"/>
      <w:r w:rsidRPr="009A357E">
        <w:rPr>
          <w:rFonts w:ascii="Times New Roman" w:hAnsi="Times New Roman" w:cs="Times New Roman"/>
          <w:i/>
          <w:iCs/>
          <w:sz w:val="24"/>
          <w:szCs w:val="24"/>
        </w:rPr>
        <w:t xml:space="preserve"> </w:t>
      </w:r>
      <w:proofErr w:type="spellStart"/>
      <w:r w:rsidRPr="009A357E">
        <w:rPr>
          <w:rFonts w:ascii="Times New Roman" w:hAnsi="Times New Roman" w:cs="Times New Roman"/>
          <w:i/>
          <w:iCs/>
          <w:sz w:val="24"/>
          <w:szCs w:val="24"/>
        </w:rPr>
        <w:t>Framework</w:t>
      </w:r>
      <w:proofErr w:type="spellEnd"/>
      <w:r w:rsidRPr="009A357E">
        <w:rPr>
          <w:rFonts w:ascii="Times New Roman" w:hAnsi="Times New Roman" w:cs="Times New Roman"/>
          <w:i/>
          <w:iCs/>
          <w:sz w:val="24"/>
          <w:szCs w:val="24"/>
        </w:rPr>
        <w:t xml:space="preserve"> </w:t>
      </w:r>
      <w:proofErr w:type="spellStart"/>
      <w:r w:rsidRPr="009A357E">
        <w:rPr>
          <w:rFonts w:ascii="Times New Roman" w:hAnsi="Times New Roman" w:cs="Times New Roman"/>
          <w:i/>
          <w:iCs/>
          <w:sz w:val="24"/>
          <w:szCs w:val="24"/>
        </w:rPr>
        <w:t>for</w:t>
      </w:r>
      <w:proofErr w:type="spellEnd"/>
      <w:r w:rsidRPr="009A357E">
        <w:rPr>
          <w:rFonts w:ascii="Times New Roman" w:hAnsi="Times New Roman" w:cs="Times New Roman"/>
          <w:i/>
          <w:iCs/>
          <w:sz w:val="24"/>
          <w:szCs w:val="24"/>
        </w:rPr>
        <w:t xml:space="preserve"> </w:t>
      </w:r>
      <w:proofErr w:type="spellStart"/>
      <w:r w:rsidRPr="009A357E">
        <w:rPr>
          <w:rFonts w:ascii="Times New Roman" w:hAnsi="Times New Roman" w:cs="Times New Roman"/>
          <w:i/>
          <w:iCs/>
          <w:sz w:val="24"/>
          <w:szCs w:val="24"/>
        </w:rPr>
        <w:t>Australia</w:t>
      </w:r>
      <w:proofErr w:type="spellEnd"/>
      <w:r w:rsidR="00AF4FB4" w:rsidRPr="009A357E">
        <w:rPr>
          <w:rFonts w:ascii="Times New Roman" w:hAnsi="Times New Roman" w:cs="Times New Roman"/>
          <w:iCs/>
          <w:sz w:val="24"/>
          <w:szCs w:val="24"/>
        </w:rPr>
        <w:t>, 2019</w:t>
      </w:r>
      <w:r w:rsidR="00B64C5A" w:rsidRPr="009A357E">
        <w:rPr>
          <w:rFonts w:ascii="Times New Roman" w:hAnsi="Times New Roman" w:cs="Times New Roman"/>
          <w:iCs/>
          <w:sz w:val="24"/>
          <w:szCs w:val="24"/>
        </w:rPr>
        <w:t>)</w:t>
      </w:r>
      <w:r w:rsidRPr="009A357E">
        <w:rPr>
          <w:rFonts w:ascii="Times New Roman" w:hAnsi="Times New Roman" w:cs="Times New Roman"/>
          <w:sz w:val="24"/>
          <w:szCs w:val="24"/>
        </w:rPr>
        <w:t>.</w:t>
      </w:r>
    </w:p>
    <w:p w14:paraId="5BFFD2BF" w14:textId="77777777" w:rsidR="004763EE" w:rsidRPr="009A357E" w:rsidRDefault="00AE72A1" w:rsidP="004763EE">
      <w:pPr>
        <w:spacing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Ankstyvojo ugdymo paslaugos Australijoje tradiciškai skirstomos į dvi pakopas: vaikų priežiūrą ir priešmokyklinį ugdymą (</w:t>
      </w:r>
      <w:r w:rsidR="002251FB" w:rsidRPr="009A357E">
        <w:rPr>
          <w:rFonts w:ascii="Times New Roman" w:hAnsi="Times New Roman" w:cs="Times New Roman"/>
          <w:sz w:val="24"/>
          <w:szCs w:val="24"/>
        </w:rPr>
        <w:t xml:space="preserve">vieneri </w:t>
      </w:r>
      <w:r w:rsidRPr="009A357E">
        <w:rPr>
          <w:rFonts w:ascii="Times New Roman" w:hAnsi="Times New Roman" w:cs="Times New Roman"/>
          <w:sz w:val="24"/>
          <w:szCs w:val="24"/>
        </w:rPr>
        <w:t xml:space="preserve">metai prieš vaikams einant į mokyklą, 600 kokybiško ugdymo valandų). </w:t>
      </w:r>
      <w:r w:rsidR="006844D1" w:rsidRPr="009A357E">
        <w:rPr>
          <w:rFonts w:ascii="Times New Roman" w:hAnsi="Times New Roman" w:cs="Times New Roman"/>
          <w:sz w:val="24"/>
          <w:szCs w:val="24"/>
        </w:rPr>
        <w:t xml:space="preserve">Pažymėtina, kad Australijos </w:t>
      </w:r>
      <w:r w:rsidR="006844D1" w:rsidRPr="009A357E">
        <w:rPr>
          <w:rFonts w:ascii="Times New Roman" w:hAnsi="Times New Roman" w:cs="Times New Roman"/>
          <w:i/>
          <w:sz w:val="24"/>
          <w:szCs w:val="24"/>
        </w:rPr>
        <w:t>ankstyvojo ugdymo sistema buvo ir yra labai komplikuota</w:t>
      </w:r>
      <w:r w:rsidR="00501593" w:rsidRPr="009A357E">
        <w:rPr>
          <w:rFonts w:ascii="Times New Roman" w:hAnsi="Times New Roman" w:cs="Times New Roman"/>
          <w:i/>
          <w:sz w:val="24"/>
          <w:szCs w:val="24"/>
        </w:rPr>
        <w:t xml:space="preserve"> ugdymo ir vietovės prasme.</w:t>
      </w:r>
      <w:r w:rsidR="00501593" w:rsidRPr="009A357E">
        <w:rPr>
          <w:rFonts w:ascii="Times New Roman" w:hAnsi="Times New Roman" w:cs="Times New Roman"/>
          <w:sz w:val="24"/>
          <w:szCs w:val="24"/>
        </w:rPr>
        <w:t xml:space="preserve"> Ji</w:t>
      </w:r>
      <w:r w:rsidR="006844D1" w:rsidRPr="009A357E">
        <w:rPr>
          <w:rFonts w:ascii="Times New Roman" w:hAnsi="Times New Roman" w:cs="Times New Roman"/>
          <w:sz w:val="24"/>
          <w:szCs w:val="24"/>
        </w:rPr>
        <w:t xml:space="preserve"> apima ugdymą </w:t>
      </w:r>
      <w:r w:rsidR="00C71549">
        <w:rPr>
          <w:rFonts w:ascii="Times New Roman" w:eastAsia="Times New Roman" w:hAnsi="Times New Roman" w:cs="Times New Roman"/>
          <w:sz w:val="24"/>
          <w:szCs w:val="24"/>
          <w:lang w:eastAsia="lt-LT"/>
        </w:rPr>
        <w:t>ir (ar)</w:t>
      </w:r>
      <w:r w:rsidR="00C71549" w:rsidRPr="009A357E">
        <w:rPr>
          <w:rFonts w:ascii="Times New Roman" w:eastAsia="Times New Roman" w:hAnsi="Times New Roman" w:cs="Times New Roman"/>
          <w:sz w:val="24"/>
          <w:szCs w:val="24"/>
          <w:lang w:eastAsia="lt-LT"/>
        </w:rPr>
        <w:t xml:space="preserve"> </w:t>
      </w:r>
      <w:r w:rsidR="006844D1" w:rsidRPr="009A357E">
        <w:rPr>
          <w:rFonts w:ascii="Times New Roman" w:hAnsi="Times New Roman" w:cs="Times New Roman"/>
          <w:sz w:val="24"/>
          <w:szCs w:val="24"/>
        </w:rPr>
        <w:t xml:space="preserve">priežiūrą įstaigose, vaikų priežiūrą namuose, ikimokyklinio ugdymo įstaigas didmiesčiuose, regionuose ir atokiose vietovėse. Todėl vieningos </w:t>
      </w:r>
      <w:r w:rsidR="0043364A" w:rsidRPr="009A357E">
        <w:rPr>
          <w:rFonts w:ascii="Times New Roman" w:hAnsi="Times New Roman" w:cs="Times New Roman"/>
          <w:sz w:val="24"/>
          <w:szCs w:val="24"/>
        </w:rPr>
        <w:t xml:space="preserve">ir </w:t>
      </w:r>
      <w:r w:rsidR="006844D1" w:rsidRPr="009A357E">
        <w:rPr>
          <w:rFonts w:ascii="Times New Roman" w:hAnsi="Times New Roman" w:cs="Times New Roman"/>
          <w:sz w:val="24"/>
          <w:szCs w:val="24"/>
        </w:rPr>
        <w:t xml:space="preserve">lanksčios sistemos poreikis </w:t>
      </w:r>
      <w:r w:rsidRPr="009A357E">
        <w:rPr>
          <w:rFonts w:ascii="Times New Roman" w:hAnsi="Times New Roman" w:cs="Times New Roman"/>
          <w:sz w:val="24"/>
          <w:szCs w:val="24"/>
        </w:rPr>
        <w:t>yra</w:t>
      </w:r>
      <w:r w:rsidR="006844D1" w:rsidRPr="009A357E">
        <w:rPr>
          <w:rFonts w:ascii="Times New Roman" w:hAnsi="Times New Roman" w:cs="Times New Roman"/>
          <w:sz w:val="24"/>
          <w:szCs w:val="24"/>
        </w:rPr>
        <w:t xml:space="preserve"> akivaizdus. Nacionalinės kokybės sistemos</w:t>
      </w:r>
      <w:r w:rsidR="004763EE" w:rsidRPr="009A357E">
        <w:rPr>
          <w:rFonts w:ascii="Times New Roman" w:hAnsi="Times New Roman" w:cs="Times New Roman"/>
          <w:sz w:val="24"/>
          <w:szCs w:val="24"/>
        </w:rPr>
        <w:t xml:space="preserve"> (NQF) </w:t>
      </w:r>
      <w:r w:rsidR="006844D1" w:rsidRPr="009A357E">
        <w:rPr>
          <w:rFonts w:ascii="Times New Roman" w:hAnsi="Times New Roman" w:cs="Times New Roman"/>
          <w:sz w:val="24"/>
          <w:szCs w:val="24"/>
        </w:rPr>
        <w:t xml:space="preserve">ir </w:t>
      </w:r>
      <w:r w:rsidR="004763EE" w:rsidRPr="009A357E">
        <w:rPr>
          <w:rFonts w:ascii="Times New Roman" w:hAnsi="Times New Roman" w:cs="Times New Roman"/>
          <w:sz w:val="24"/>
          <w:szCs w:val="24"/>
        </w:rPr>
        <w:t>A</w:t>
      </w:r>
      <w:r w:rsidR="006844D1" w:rsidRPr="009A357E">
        <w:rPr>
          <w:rFonts w:ascii="Times New Roman" w:hAnsi="Times New Roman" w:cs="Times New Roman"/>
          <w:sz w:val="24"/>
          <w:szCs w:val="24"/>
        </w:rPr>
        <w:t>nkstyvojo ugdymo programos sukūrimas b</w:t>
      </w:r>
      <w:r w:rsidR="004763EE" w:rsidRPr="009A357E">
        <w:rPr>
          <w:rFonts w:ascii="Times New Roman" w:hAnsi="Times New Roman" w:cs="Times New Roman"/>
          <w:sz w:val="24"/>
          <w:szCs w:val="24"/>
        </w:rPr>
        <w:t xml:space="preserve">uvo labai reikšmingas žingsnis, </w:t>
      </w:r>
      <w:r w:rsidR="006844D1" w:rsidRPr="009A357E">
        <w:rPr>
          <w:rFonts w:ascii="Times New Roman" w:hAnsi="Times New Roman" w:cs="Times New Roman"/>
          <w:sz w:val="24"/>
          <w:szCs w:val="24"/>
        </w:rPr>
        <w:t>pradėta</w:t>
      </w:r>
      <w:r w:rsidR="004763EE" w:rsidRPr="009A357E">
        <w:rPr>
          <w:rFonts w:ascii="Times New Roman" w:hAnsi="Times New Roman" w:cs="Times New Roman"/>
          <w:sz w:val="24"/>
          <w:szCs w:val="24"/>
        </w:rPr>
        <w:t>s</w:t>
      </w:r>
      <w:r w:rsidR="009B5ECE" w:rsidRPr="009A357E">
        <w:rPr>
          <w:rFonts w:ascii="Times New Roman" w:hAnsi="Times New Roman" w:cs="Times New Roman"/>
          <w:sz w:val="24"/>
          <w:szCs w:val="24"/>
        </w:rPr>
        <w:t xml:space="preserve"> įgyvendinti 2012 metais.</w:t>
      </w:r>
    </w:p>
    <w:p w14:paraId="0044CB8C" w14:textId="77777777" w:rsidR="006844D1" w:rsidRPr="009A357E" w:rsidRDefault="004763EE" w:rsidP="004763EE">
      <w:pPr>
        <w:spacing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 xml:space="preserve">Ugdymo </w:t>
      </w:r>
      <w:r w:rsidR="006844D1" w:rsidRPr="009A357E">
        <w:rPr>
          <w:rFonts w:ascii="Times New Roman" w:hAnsi="Times New Roman" w:cs="Times New Roman"/>
          <w:sz w:val="24"/>
          <w:szCs w:val="24"/>
        </w:rPr>
        <w:t xml:space="preserve">įstaigos </w:t>
      </w:r>
      <w:r w:rsidR="006844D1" w:rsidRPr="009A357E">
        <w:rPr>
          <w:rFonts w:ascii="Times New Roman" w:hAnsi="Times New Roman" w:cs="Times New Roman"/>
          <w:i/>
          <w:sz w:val="24"/>
          <w:szCs w:val="24"/>
        </w:rPr>
        <w:t>įsivertinimas yra susietas su išoriniu vertinimu.</w:t>
      </w:r>
      <w:r w:rsidR="006844D1" w:rsidRPr="009A357E">
        <w:rPr>
          <w:rFonts w:ascii="Times New Roman" w:hAnsi="Times New Roman" w:cs="Times New Roman"/>
          <w:sz w:val="24"/>
          <w:szCs w:val="24"/>
        </w:rPr>
        <w:t xml:space="preserve"> Abu vertinimai vykdomi vadovaujantis Nacionaliniu kokybės standartu </w:t>
      </w:r>
      <w:r w:rsidRPr="009A357E">
        <w:rPr>
          <w:rFonts w:ascii="Times New Roman" w:hAnsi="Times New Roman" w:cs="Times New Roman"/>
          <w:sz w:val="24"/>
          <w:szCs w:val="24"/>
        </w:rPr>
        <w:t>(</w:t>
      </w:r>
      <w:r w:rsidR="006844D1" w:rsidRPr="009A357E">
        <w:rPr>
          <w:rFonts w:ascii="Times New Roman" w:hAnsi="Times New Roman" w:cs="Times New Roman"/>
          <w:i/>
          <w:iCs/>
          <w:sz w:val="24"/>
          <w:szCs w:val="24"/>
        </w:rPr>
        <w:t>NQS</w:t>
      </w:r>
      <w:r w:rsidR="00501593" w:rsidRPr="009A357E">
        <w:rPr>
          <w:rFonts w:ascii="Times New Roman" w:hAnsi="Times New Roman" w:cs="Times New Roman"/>
          <w:sz w:val="24"/>
          <w:szCs w:val="24"/>
        </w:rPr>
        <w:t>). Pirm</w:t>
      </w:r>
      <w:r w:rsidRPr="009A357E">
        <w:rPr>
          <w:rFonts w:ascii="Times New Roman" w:hAnsi="Times New Roman" w:cs="Times New Roman"/>
          <w:sz w:val="24"/>
          <w:szCs w:val="24"/>
        </w:rPr>
        <w:t>ame</w:t>
      </w:r>
      <w:r w:rsidR="006844D1" w:rsidRPr="009A357E">
        <w:rPr>
          <w:rFonts w:ascii="Times New Roman" w:hAnsi="Times New Roman" w:cs="Times New Roman"/>
          <w:sz w:val="24"/>
          <w:szCs w:val="24"/>
        </w:rPr>
        <w:t xml:space="preserve"> etap</w:t>
      </w:r>
      <w:r w:rsidRPr="009A357E">
        <w:rPr>
          <w:rFonts w:ascii="Times New Roman" w:hAnsi="Times New Roman" w:cs="Times New Roman"/>
          <w:sz w:val="24"/>
          <w:szCs w:val="24"/>
        </w:rPr>
        <w:t>e</w:t>
      </w:r>
      <w:r w:rsidR="006844D1" w:rsidRPr="009A357E">
        <w:rPr>
          <w:rFonts w:ascii="Times New Roman" w:hAnsi="Times New Roman" w:cs="Times New Roman"/>
          <w:sz w:val="24"/>
          <w:szCs w:val="24"/>
        </w:rPr>
        <w:t xml:space="preserve"> vyksta įstaigos įsivertinimas, po kurio įsivertinimo rezultatai siunčiami oficialiai paskirtam išor</w:t>
      </w:r>
      <w:r w:rsidRPr="009A357E">
        <w:rPr>
          <w:rFonts w:ascii="Times New Roman" w:hAnsi="Times New Roman" w:cs="Times New Roman"/>
          <w:sz w:val="24"/>
          <w:szCs w:val="24"/>
        </w:rPr>
        <w:t>ės</w:t>
      </w:r>
      <w:r w:rsidR="006844D1" w:rsidRPr="009A357E">
        <w:rPr>
          <w:rFonts w:ascii="Times New Roman" w:hAnsi="Times New Roman" w:cs="Times New Roman"/>
          <w:sz w:val="24"/>
          <w:szCs w:val="24"/>
        </w:rPr>
        <w:t xml:space="preserve"> vertintoju</w:t>
      </w:r>
      <w:r w:rsidR="00501593" w:rsidRPr="009A357E">
        <w:rPr>
          <w:rFonts w:ascii="Times New Roman" w:hAnsi="Times New Roman" w:cs="Times New Roman"/>
          <w:sz w:val="24"/>
          <w:szCs w:val="24"/>
        </w:rPr>
        <w:t xml:space="preserve">i </w:t>
      </w:r>
      <w:r w:rsidRPr="009A357E">
        <w:rPr>
          <w:rFonts w:ascii="Times New Roman" w:hAnsi="Times New Roman" w:cs="Times New Roman"/>
          <w:sz w:val="24"/>
          <w:szCs w:val="24"/>
        </w:rPr>
        <w:t>(</w:t>
      </w:r>
      <w:r w:rsidR="00501593" w:rsidRPr="009A357E">
        <w:rPr>
          <w:rFonts w:ascii="Times New Roman" w:hAnsi="Times New Roman" w:cs="Times New Roman"/>
          <w:sz w:val="24"/>
          <w:szCs w:val="24"/>
        </w:rPr>
        <w:t>įgaliotajam pareigūnui</w:t>
      </w:r>
      <w:r w:rsidRPr="009A357E">
        <w:rPr>
          <w:rFonts w:ascii="Times New Roman" w:hAnsi="Times New Roman" w:cs="Times New Roman"/>
          <w:sz w:val="24"/>
          <w:szCs w:val="24"/>
        </w:rPr>
        <w:t>)</w:t>
      </w:r>
      <w:r w:rsidR="00501593" w:rsidRPr="009A357E">
        <w:rPr>
          <w:rFonts w:ascii="Times New Roman" w:hAnsi="Times New Roman" w:cs="Times New Roman"/>
          <w:sz w:val="24"/>
          <w:szCs w:val="24"/>
        </w:rPr>
        <w:t xml:space="preserve">. Antrame </w:t>
      </w:r>
      <w:r w:rsidR="00AE72A1" w:rsidRPr="009A357E">
        <w:rPr>
          <w:rFonts w:ascii="Times New Roman" w:hAnsi="Times New Roman" w:cs="Times New Roman"/>
          <w:sz w:val="24"/>
          <w:szCs w:val="24"/>
        </w:rPr>
        <w:t>etape</w:t>
      </w:r>
      <w:r w:rsidR="006844D1" w:rsidRPr="009A357E">
        <w:rPr>
          <w:rFonts w:ascii="Times New Roman" w:hAnsi="Times New Roman" w:cs="Times New Roman"/>
          <w:sz w:val="24"/>
          <w:szCs w:val="24"/>
        </w:rPr>
        <w:t xml:space="preserve"> įgaliotas pareigūnas </w:t>
      </w:r>
      <w:r w:rsidRPr="009A357E">
        <w:rPr>
          <w:rFonts w:ascii="Times New Roman" w:hAnsi="Times New Roman" w:cs="Times New Roman"/>
          <w:sz w:val="24"/>
          <w:szCs w:val="24"/>
        </w:rPr>
        <w:t>analizuoja</w:t>
      </w:r>
      <w:r w:rsidR="006844D1" w:rsidRPr="009A357E">
        <w:rPr>
          <w:rFonts w:ascii="Times New Roman" w:hAnsi="Times New Roman" w:cs="Times New Roman"/>
          <w:sz w:val="24"/>
          <w:szCs w:val="24"/>
        </w:rPr>
        <w:t xml:space="preserve"> įsivertinimo </w:t>
      </w:r>
      <w:r w:rsidRPr="009A357E">
        <w:rPr>
          <w:rFonts w:ascii="Times New Roman" w:hAnsi="Times New Roman" w:cs="Times New Roman"/>
          <w:sz w:val="24"/>
          <w:szCs w:val="24"/>
        </w:rPr>
        <w:t xml:space="preserve">rezultatų </w:t>
      </w:r>
      <w:r w:rsidR="006844D1" w:rsidRPr="009A357E">
        <w:rPr>
          <w:rFonts w:ascii="Times New Roman" w:hAnsi="Times New Roman" w:cs="Times New Roman"/>
          <w:sz w:val="24"/>
          <w:szCs w:val="24"/>
        </w:rPr>
        <w:t>atitikimą nacionaliniams standartams ir</w:t>
      </w:r>
      <w:r w:rsidR="002251FB" w:rsidRPr="009A357E">
        <w:rPr>
          <w:rFonts w:ascii="Times New Roman" w:hAnsi="Times New Roman" w:cs="Times New Roman"/>
          <w:sz w:val="24"/>
          <w:szCs w:val="24"/>
        </w:rPr>
        <w:t>,</w:t>
      </w:r>
      <w:r w:rsidR="006844D1" w:rsidRPr="009A357E">
        <w:rPr>
          <w:rFonts w:ascii="Times New Roman" w:hAnsi="Times New Roman" w:cs="Times New Roman"/>
          <w:sz w:val="24"/>
          <w:szCs w:val="24"/>
        </w:rPr>
        <w:t xml:space="preserve"> prieš 5 dienas įspėjęs</w:t>
      </w:r>
      <w:r w:rsidR="002251FB" w:rsidRPr="009A357E">
        <w:rPr>
          <w:rFonts w:ascii="Times New Roman" w:hAnsi="Times New Roman" w:cs="Times New Roman"/>
          <w:sz w:val="24"/>
          <w:szCs w:val="24"/>
        </w:rPr>
        <w:t>,</w:t>
      </w:r>
      <w:r w:rsidR="006844D1" w:rsidRPr="009A357E">
        <w:rPr>
          <w:rFonts w:ascii="Times New Roman" w:hAnsi="Times New Roman" w:cs="Times New Roman"/>
          <w:sz w:val="24"/>
          <w:szCs w:val="24"/>
        </w:rPr>
        <w:t xml:space="preserve"> apsilanko įstaigoje. </w:t>
      </w:r>
      <w:r w:rsidRPr="009A357E">
        <w:rPr>
          <w:rFonts w:ascii="Times New Roman" w:hAnsi="Times New Roman" w:cs="Times New Roman"/>
          <w:sz w:val="24"/>
          <w:szCs w:val="24"/>
        </w:rPr>
        <w:t>Jis s</w:t>
      </w:r>
      <w:r w:rsidR="006844D1" w:rsidRPr="009A357E">
        <w:rPr>
          <w:rFonts w:ascii="Times New Roman" w:hAnsi="Times New Roman" w:cs="Times New Roman"/>
          <w:sz w:val="24"/>
          <w:szCs w:val="24"/>
        </w:rPr>
        <w:t>tebi</w:t>
      </w:r>
      <w:r w:rsidRPr="009A357E">
        <w:rPr>
          <w:rFonts w:ascii="Times New Roman" w:hAnsi="Times New Roman" w:cs="Times New Roman"/>
          <w:sz w:val="24"/>
          <w:szCs w:val="24"/>
        </w:rPr>
        <w:t>,</w:t>
      </w:r>
      <w:r w:rsidR="006844D1" w:rsidRPr="009A357E">
        <w:rPr>
          <w:rFonts w:ascii="Times New Roman" w:hAnsi="Times New Roman" w:cs="Times New Roman"/>
          <w:sz w:val="24"/>
          <w:szCs w:val="24"/>
        </w:rPr>
        <w:t xml:space="preserve"> bendrauja su darbuotojais (maždaug 6 val.) ir po to rašo vertinimo ataskaitą. Gavusi inspektoriaus vertinimą, reguliuojanti institucija Australijos vaikų </w:t>
      </w:r>
      <w:r w:rsidR="002251FB" w:rsidRPr="009A357E">
        <w:rPr>
          <w:rFonts w:ascii="Times New Roman" w:hAnsi="Times New Roman" w:cs="Times New Roman"/>
          <w:sz w:val="24"/>
          <w:szCs w:val="24"/>
        </w:rPr>
        <w:t>ugdymo</w:t>
      </w:r>
      <w:r w:rsidR="006844D1" w:rsidRPr="009A357E">
        <w:rPr>
          <w:rFonts w:ascii="Times New Roman" w:hAnsi="Times New Roman" w:cs="Times New Roman"/>
          <w:sz w:val="24"/>
          <w:szCs w:val="24"/>
        </w:rPr>
        <w:t xml:space="preserve"> ir priežiūros kokybės tarnyba (</w:t>
      </w:r>
      <w:r w:rsidR="00501593" w:rsidRPr="009A357E">
        <w:rPr>
          <w:rFonts w:ascii="Times New Roman" w:hAnsi="Times New Roman" w:cs="Times New Roman"/>
          <w:sz w:val="24"/>
          <w:szCs w:val="24"/>
        </w:rPr>
        <w:t xml:space="preserve">angl. </w:t>
      </w:r>
      <w:proofErr w:type="spellStart"/>
      <w:r w:rsidR="006844D1" w:rsidRPr="009A357E">
        <w:rPr>
          <w:rFonts w:ascii="Times New Roman" w:hAnsi="Times New Roman" w:cs="Times New Roman"/>
          <w:i/>
          <w:iCs/>
          <w:sz w:val="24"/>
          <w:szCs w:val="24"/>
        </w:rPr>
        <w:t>The</w:t>
      </w:r>
      <w:proofErr w:type="spellEnd"/>
      <w:r w:rsidR="006844D1" w:rsidRPr="009A357E">
        <w:rPr>
          <w:rFonts w:ascii="Times New Roman" w:hAnsi="Times New Roman" w:cs="Times New Roman"/>
          <w:i/>
          <w:iCs/>
          <w:sz w:val="24"/>
          <w:szCs w:val="24"/>
        </w:rPr>
        <w:t xml:space="preserve"> </w:t>
      </w:r>
      <w:proofErr w:type="spellStart"/>
      <w:r w:rsidR="006844D1" w:rsidRPr="009A357E">
        <w:rPr>
          <w:rFonts w:ascii="Times New Roman" w:hAnsi="Times New Roman" w:cs="Times New Roman"/>
          <w:i/>
          <w:iCs/>
          <w:sz w:val="24"/>
          <w:szCs w:val="24"/>
        </w:rPr>
        <w:t>Australian</w:t>
      </w:r>
      <w:proofErr w:type="spellEnd"/>
      <w:r w:rsidR="006844D1" w:rsidRPr="009A357E">
        <w:rPr>
          <w:rFonts w:ascii="Times New Roman" w:hAnsi="Times New Roman" w:cs="Times New Roman"/>
          <w:i/>
          <w:iCs/>
          <w:sz w:val="24"/>
          <w:szCs w:val="24"/>
        </w:rPr>
        <w:t xml:space="preserve"> </w:t>
      </w:r>
      <w:proofErr w:type="spellStart"/>
      <w:r w:rsidR="006844D1" w:rsidRPr="009A357E">
        <w:rPr>
          <w:rFonts w:ascii="Times New Roman" w:hAnsi="Times New Roman" w:cs="Times New Roman"/>
          <w:i/>
          <w:iCs/>
          <w:sz w:val="24"/>
          <w:szCs w:val="24"/>
        </w:rPr>
        <w:t>Children’s</w:t>
      </w:r>
      <w:proofErr w:type="spellEnd"/>
      <w:r w:rsidR="006844D1" w:rsidRPr="009A357E">
        <w:rPr>
          <w:rFonts w:ascii="Times New Roman" w:hAnsi="Times New Roman" w:cs="Times New Roman"/>
          <w:i/>
          <w:iCs/>
          <w:sz w:val="24"/>
          <w:szCs w:val="24"/>
        </w:rPr>
        <w:t xml:space="preserve"> </w:t>
      </w:r>
      <w:proofErr w:type="spellStart"/>
      <w:r w:rsidR="006844D1" w:rsidRPr="009A357E">
        <w:rPr>
          <w:rFonts w:ascii="Times New Roman" w:hAnsi="Times New Roman" w:cs="Times New Roman"/>
          <w:i/>
          <w:iCs/>
          <w:sz w:val="24"/>
          <w:szCs w:val="24"/>
        </w:rPr>
        <w:t>Educa</w:t>
      </w:r>
      <w:r w:rsidRPr="009A357E">
        <w:rPr>
          <w:rFonts w:ascii="Times New Roman" w:hAnsi="Times New Roman" w:cs="Times New Roman"/>
          <w:i/>
          <w:iCs/>
          <w:sz w:val="24"/>
          <w:szCs w:val="24"/>
        </w:rPr>
        <w:t>tion</w:t>
      </w:r>
      <w:proofErr w:type="spellEnd"/>
      <w:r w:rsidRPr="009A357E">
        <w:rPr>
          <w:rFonts w:ascii="Times New Roman" w:hAnsi="Times New Roman" w:cs="Times New Roman"/>
          <w:i/>
          <w:iCs/>
          <w:sz w:val="24"/>
          <w:szCs w:val="24"/>
        </w:rPr>
        <w:t xml:space="preserve"> </w:t>
      </w:r>
      <w:proofErr w:type="spellStart"/>
      <w:r w:rsidRPr="009A357E">
        <w:rPr>
          <w:rFonts w:ascii="Times New Roman" w:hAnsi="Times New Roman" w:cs="Times New Roman"/>
          <w:i/>
          <w:iCs/>
          <w:sz w:val="24"/>
          <w:szCs w:val="24"/>
        </w:rPr>
        <w:t>and</w:t>
      </w:r>
      <w:proofErr w:type="spellEnd"/>
      <w:r w:rsidRPr="009A357E">
        <w:rPr>
          <w:rFonts w:ascii="Times New Roman" w:hAnsi="Times New Roman" w:cs="Times New Roman"/>
          <w:i/>
          <w:iCs/>
          <w:sz w:val="24"/>
          <w:szCs w:val="24"/>
        </w:rPr>
        <w:t xml:space="preserve"> Care </w:t>
      </w:r>
      <w:proofErr w:type="spellStart"/>
      <w:r w:rsidRPr="009A357E">
        <w:rPr>
          <w:rFonts w:ascii="Times New Roman" w:hAnsi="Times New Roman" w:cs="Times New Roman"/>
          <w:i/>
          <w:iCs/>
          <w:sz w:val="24"/>
          <w:szCs w:val="24"/>
        </w:rPr>
        <w:t>Quality</w:t>
      </w:r>
      <w:proofErr w:type="spellEnd"/>
      <w:r w:rsidRPr="009A357E">
        <w:rPr>
          <w:rFonts w:ascii="Times New Roman" w:hAnsi="Times New Roman" w:cs="Times New Roman"/>
          <w:i/>
          <w:iCs/>
          <w:sz w:val="24"/>
          <w:szCs w:val="24"/>
        </w:rPr>
        <w:t xml:space="preserve"> </w:t>
      </w:r>
      <w:proofErr w:type="spellStart"/>
      <w:r w:rsidRPr="009A357E">
        <w:rPr>
          <w:rFonts w:ascii="Times New Roman" w:hAnsi="Times New Roman" w:cs="Times New Roman"/>
          <w:i/>
          <w:iCs/>
          <w:sz w:val="24"/>
          <w:szCs w:val="24"/>
        </w:rPr>
        <w:t>Authority</w:t>
      </w:r>
      <w:proofErr w:type="spellEnd"/>
      <w:r w:rsidRPr="009A357E">
        <w:rPr>
          <w:rFonts w:ascii="Times New Roman" w:hAnsi="Times New Roman" w:cs="Times New Roman"/>
          <w:i/>
          <w:iCs/>
          <w:sz w:val="24"/>
          <w:szCs w:val="24"/>
        </w:rPr>
        <w:t xml:space="preserve">, </w:t>
      </w:r>
      <w:r w:rsidR="006844D1" w:rsidRPr="009A357E">
        <w:rPr>
          <w:rFonts w:ascii="Times New Roman" w:hAnsi="Times New Roman" w:cs="Times New Roman"/>
          <w:i/>
          <w:iCs/>
          <w:sz w:val="24"/>
          <w:szCs w:val="24"/>
        </w:rPr>
        <w:t>ACECQA</w:t>
      </w:r>
      <w:r w:rsidR="006844D1" w:rsidRPr="009A357E">
        <w:rPr>
          <w:rFonts w:ascii="Times New Roman" w:hAnsi="Times New Roman" w:cs="Times New Roman"/>
          <w:sz w:val="24"/>
          <w:szCs w:val="24"/>
        </w:rPr>
        <w:t>) siunčia jį įstaigai susipažinti ir pateikti atsiliepimą. Tik po to atliekamas galutinis įstaigos vertinimas ir vertinimo rezultatai skelbiami viešai. Vertinama kiekviena iš septynių kokybės sričių</w:t>
      </w:r>
      <w:r w:rsidR="00632DDB" w:rsidRPr="009A357E">
        <w:rPr>
          <w:rFonts w:ascii="Times New Roman" w:hAnsi="Times New Roman" w:cs="Times New Roman"/>
          <w:sz w:val="24"/>
          <w:szCs w:val="24"/>
        </w:rPr>
        <w:t xml:space="preserve"> (</w:t>
      </w:r>
      <w:r w:rsidRPr="009A357E">
        <w:rPr>
          <w:rFonts w:ascii="Times New Roman" w:hAnsi="Times New Roman" w:cs="Times New Roman"/>
          <w:sz w:val="24"/>
          <w:szCs w:val="24"/>
        </w:rPr>
        <w:t>ugdymo programa ir praktika; vaikų sveikata ir saugumas; fizinė aplinka; personalas; santykiai su vaikais; bendradarbiavimas su šeimomis ir bendruomenėmis; lyderystė ir paslaugų valdymas</w:t>
      </w:r>
      <w:r w:rsidR="005249AD" w:rsidRPr="009A357E">
        <w:rPr>
          <w:rFonts w:ascii="Times New Roman" w:hAnsi="Times New Roman" w:cs="Times New Roman"/>
          <w:sz w:val="24"/>
          <w:szCs w:val="24"/>
        </w:rPr>
        <w:t>)</w:t>
      </w:r>
      <w:r w:rsidR="006844D1" w:rsidRPr="009A357E">
        <w:rPr>
          <w:rFonts w:ascii="Times New Roman" w:hAnsi="Times New Roman" w:cs="Times New Roman"/>
          <w:sz w:val="24"/>
          <w:szCs w:val="24"/>
        </w:rPr>
        <w:t>, o bendras įstaigos ver</w:t>
      </w:r>
      <w:r w:rsidR="009B5ECE" w:rsidRPr="009A357E">
        <w:rPr>
          <w:rFonts w:ascii="Times New Roman" w:hAnsi="Times New Roman" w:cs="Times New Roman"/>
          <w:sz w:val="24"/>
          <w:szCs w:val="24"/>
        </w:rPr>
        <w:t>tinimas atliekamas pagal skalę:</w:t>
      </w:r>
    </w:p>
    <w:p w14:paraId="6A416B62" w14:textId="77777777" w:rsidR="006844D1" w:rsidRPr="009A357E" w:rsidRDefault="00796E2E" w:rsidP="00BA67B3">
      <w:pPr>
        <w:numPr>
          <w:ilvl w:val="0"/>
          <w:numId w:val="48"/>
        </w:numPr>
        <w:spacing w:line="360" w:lineRule="auto"/>
        <w:rPr>
          <w:rFonts w:ascii="Times New Roman" w:hAnsi="Times New Roman" w:cs="Times New Roman"/>
          <w:sz w:val="24"/>
          <w:szCs w:val="24"/>
        </w:rPr>
      </w:pPr>
      <w:r w:rsidRPr="009A357E">
        <w:rPr>
          <w:rFonts w:ascii="Times New Roman" w:hAnsi="Times New Roman" w:cs="Times New Roman"/>
          <w:sz w:val="24"/>
          <w:szCs w:val="24"/>
        </w:rPr>
        <w:t>v</w:t>
      </w:r>
      <w:r w:rsidR="006844D1" w:rsidRPr="009A357E">
        <w:rPr>
          <w:rFonts w:ascii="Times New Roman" w:hAnsi="Times New Roman" w:cs="Times New Roman"/>
          <w:sz w:val="24"/>
          <w:szCs w:val="24"/>
        </w:rPr>
        <w:t xml:space="preserve">iršija </w:t>
      </w:r>
      <w:r w:rsidRPr="009A357E">
        <w:rPr>
          <w:rFonts w:ascii="Times New Roman" w:hAnsi="Times New Roman" w:cs="Times New Roman"/>
          <w:sz w:val="24"/>
          <w:szCs w:val="24"/>
        </w:rPr>
        <w:t>N</w:t>
      </w:r>
      <w:r w:rsidR="006844D1" w:rsidRPr="009A357E">
        <w:rPr>
          <w:rFonts w:ascii="Times New Roman" w:hAnsi="Times New Roman" w:cs="Times New Roman"/>
          <w:sz w:val="24"/>
          <w:szCs w:val="24"/>
        </w:rPr>
        <w:t>acionalinį kokybės standartą (šio vertinimo atsisakyta, kaip nenaudingo)</w:t>
      </w:r>
      <w:r w:rsidRPr="009A357E">
        <w:rPr>
          <w:rFonts w:ascii="Times New Roman" w:hAnsi="Times New Roman" w:cs="Times New Roman"/>
          <w:sz w:val="24"/>
          <w:szCs w:val="24"/>
        </w:rPr>
        <w:t>,</w:t>
      </w:r>
    </w:p>
    <w:p w14:paraId="6AC19147" w14:textId="77777777" w:rsidR="006844D1" w:rsidRPr="009A357E" w:rsidRDefault="00796E2E" w:rsidP="00BA67B3">
      <w:pPr>
        <w:numPr>
          <w:ilvl w:val="0"/>
          <w:numId w:val="48"/>
        </w:numPr>
        <w:spacing w:line="360" w:lineRule="auto"/>
        <w:rPr>
          <w:rFonts w:ascii="Times New Roman" w:hAnsi="Times New Roman" w:cs="Times New Roman"/>
          <w:sz w:val="24"/>
          <w:szCs w:val="24"/>
        </w:rPr>
      </w:pPr>
      <w:r w:rsidRPr="009A357E">
        <w:rPr>
          <w:rFonts w:ascii="Times New Roman" w:hAnsi="Times New Roman" w:cs="Times New Roman"/>
          <w:color w:val="222222"/>
          <w:sz w:val="24"/>
          <w:szCs w:val="24"/>
        </w:rPr>
        <w:t>a</w:t>
      </w:r>
      <w:r w:rsidR="006844D1" w:rsidRPr="009A357E">
        <w:rPr>
          <w:rFonts w:ascii="Times New Roman" w:hAnsi="Times New Roman" w:cs="Times New Roman"/>
          <w:color w:val="222222"/>
          <w:sz w:val="24"/>
          <w:szCs w:val="24"/>
        </w:rPr>
        <w:t xml:space="preserve">titinka </w:t>
      </w:r>
      <w:r w:rsidRPr="009A357E">
        <w:rPr>
          <w:rFonts w:ascii="Times New Roman" w:hAnsi="Times New Roman" w:cs="Times New Roman"/>
          <w:color w:val="222222"/>
          <w:sz w:val="24"/>
          <w:szCs w:val="24"/>
        </w:rPr>
        <w:t>N</w:t>
      </w:r>
      <w:r w:rsidR="006844D1" w:rsidRPr="009A357E">
        <w:rPr>
          <w:rFonts w:ascii="Times New Roman" w:hAnsi="Times New Roman" w:cs="Times New Roman"/>
          <w:color w:val="222222"/>
          <w:sz w:val="24"/>
          <w:szCs w:val="24"/>
        </w:rPr>
        <w:t>acionaliniam kokybės standartui</w:t>
      </w:r>
      <w:r w:rsidRPr="009A357E">
        <w:rPr>
          <w:rFonts w:ascii="Times New Roman" w:hAnsi="Times New Roman" w:cs="Times New Roman"/>
          <w:color w:val="222222"/>
          <w:sz w:val="24"/>
          <w:szCs w:val="24"/>
        </w:rPr>
        <w:t>,</w:t>
      </w:r>
    </w:p>
    <w:p w14:paraId="1EEF30A1" w14:textId="77777777" w:rsidR="006844D1" w:rsidRPr="009A357E" w:rsidRDefault="00796E2E" w:rsidP="00BA67B3">
      <w:pPr>
        <w:numPr>
          <w:ilvl w:val="0"/>
          <w:numId w:val="48"/>
        </w:numPr>
        <w:spacing w:line="360" w:lineRule="auto"/>
        <w:rPr>
          <w:rFonts w:ascii="Times New Roman" w:hAnsi="Times New Roman" w:cs="Times New Roman"/>
          <w:sz w:val="24"/>
          <w:szCs w:val="24"/>
        </w:rPr>
      </w:pPr>
      <w:r w:rsidRPr="009A357E">
        <w:rPr>
          <w:rFonts w:ascii="Times New Roman" w:hAnsi="Times New Roman" w:cs="Times New Roman"/>
          <w:sz w:val="24"/>
          <w:szCs w:val="24"/>
        </w:rPr>
        <w:t>s</w:t>
      </w:r>
      <w:r w:rsidR="006844D1" w:rsidRPr="009A357E">
        <w:rPr>
          <w:rFonts w:ascii="Times New Roman" w:hAnsi="Times New Roman" w:cs="Times New Roman"/>
          <w:sz w:val="24"/>
          <w:szCs w:val="24"/>
        </w:rPr>
        <w:t xml:space="preserve">iekia </w:t>
      </w:r>
      <w:r w:rsidRPr="009A357E">
        <w:rPr>
          <w:rFonts w:ascii="Times New Roman" w:hAnsi="Times New Roman" w:cs="Times New Roman"/>
          <w:sz w:val="24"/>
          <w:szCs w:val="24"/>
        </w:rPr>
        <w:t>N</w:t>
      </w:r>
      <w:r w:rsidR="006844D1" w:rsidRPr="009A357E">
        <w:rPr>
          <w:rFonts w:ascii="Times New Roman" w:hAnsi="Times New Roman" w:cs="Times New Roman"/>
          <w:sz w:val="24"/>
          <w:szCs w:val="24"/>
        </w:rPr>
        <w:t>acionalinio kokybės standarto</w:t>
      </w:r>
      <w:r w:rsidRPr="009A357E">
        <w:rPr>
          <w:rFonts w:ascii="Times New Roman" w:hAnsi="Times New Roman" w:cs="Times New Roman"/>
          <w:sz w:val="24"/>
          <w:szCs w:val="24"/>
        </w:rPr>
        <w:t>,</w:t>
      </w:r>
    </w:p>
    <w:p w14:paraId="5929502D" w14:textId="77777777" w:rsidR="006844D1" w:rsidRPr="009A357E" w:rsidRDefault="00796E2E" w:rsidP="00BA67B3">
      <w:pPr>
        <w:numPr>
          <w:ilvl w:val="0"/>
          <w:numId w:val="48"/>
        </w:numPr>
        <w:spacing w:line="360" w:lineRule="auto"/>
        <w:rPr>
          <w:rFonts w:ascii="Times New Roman" w:hAnsi="Times New Roman" w:cs="Times New Roman"/>
          <w:color w:val="222222"/>
          <w:sz w:val="24"/>
          <w:szCs w:val="24"/>
        </w:rPr>
      </w:pPr>
      <w:r w:rsidRPr="009A357E">
        <w:rPr>
          <w:rFonts w:ascii="Times New Roman" w:hAnsi="Times New Roman" w:cs="Times New Roman"/>
          <w:color w:val="222222"/>
          <w:sz w:val="24"/>
          <w:szCs w:val="24"/>
        </w:rPr>
        <w:t>r</w:t>
      </w:r>
      <w:r w:rsidR="006844D1" w:rsidRPr="009A357E">
        <w:rPr>
          <w:rFonts w:ascii="Times New Roman" w:hAnsi="Times New Roman" w:cs="Times New Roman"/>
          <w:color w:val="222222"/>
          <w:sz w:val="24"/>
          <w:szCs w:val="24"/>
        </w:rPr>
        <w:t>eikalingas reikšmingas įstaigos veiklos tobulinimas.</w:t>
      </w:r>
    </w:p>
    <w:p w14:paraId="20F5B753" w14:textId="77777777" w:rsidR="005B1862" w:rsidRPr="009A357E" w:rsidRDefault="006844D1" w:rsidP="005B1862">
      <w:pPr>
        <w:spacing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Aukščiausius vertinimus gavusios įstaigos gali būti vertinamos rečiau, kas 1</w:t>
      </w:r>
      <w:r w:rsidR="005B1862" w:rsidRPr="009A357E">
        <w:rPr>
          <w:rFonts w:ascii="Times New Roman" w:hAnsi="Times New Roman" w:cs="Times New Roman"/>
          <w:sz w:val="24"/>
          <w:szCs w:val="24"/>
        </w:rPr>
        <w:t>–</w:t>
      </w:r>
      <w:r w:rsidRPr="009A357E">
        <w:rPr>
          <w:rFonts w:ascii="Times New Roman" w:hAnsi="Times New Roman" w:cs="Times New Roman"/>
          <w:sz w:val="24"/>
          <w:szCs w:val="24"/>
        </w:rPr>
        <w:t>3 metus. Kitos įstaigos sudaro detalų savo veiklos tobulinimo planą ir k</w:t>
      </w:r>
      <w:r w:rsidR="005B1862" w:rsidRPr="009A357E">
        <w:rPr>
          <w:rFonts w:ascii="Times New Roman" w:hAnsi="Times New Roman" w:cs="Times New Roman"/>
          <w:sz w:val="24"/>
          <w:szCs w:val="24"/>
        </w:rPr>
        <w:t xml:space="preserve">okybės priežiūros institucija – </w:t>
      </w:r>
      <w:r w:rsidRPr="009A357E">
        <w:rPr>
          <w:rFonts w:ascii="Times New Roman" w:hAnsi="Times New Roman" w:cs="Times New Roman"/>
          <w:sz w:val="24"/>
          <w:szCs w:val="24"/>
        </w:rPr>
        <w:t xml:space="preserve">Australijos vaikų </w:t>
      </w:r>
      <w:r w:rsidR="002251FB" w:rsidRPr="009A357E">
        <w:rPr>
          <w:rFonts w:ascii="Times New Roman" w:hAnsi="Times New Roman" w:cs="Times New Roman"/>
          <w:sz w:val="24"/>
          <w:szCs w:val="24"/>
        </w:rPr>
        <w:t>ugdymo</w:t>
      </w:r>
      <w:r w:rsidRPr="009A357E">
        <w:rPr>
          <w:rFonts w:ascii="Times New Roman" w:hAnsi="Times New Roman" w:cs="Times New Roman"/>
          <w:sz w:val="24"/>
          <w:szCs w:val="24"/>
        </w:rPr>
        <w:t xml:space="preserve"> ir priežiūros kokybės tarnyba (</w:t>
      </w:r>
      <w:r w:rsidR="00FC0E3C" w:rsidRPr="009A357E">
        <w:rPr>
          <w:rFonts w:ascii="Times New Roman" w:hAnsi="Times New Roman" w:cs="Times New Roman"/>
          <w:sz w:val="24"/>
          <w:szCs w:val="24"/>
        </w:rPr>
        <w:t xml:space="preserve">angl. </w:t>
      </w:r>
      <w:proofErr w:type="spellStart"/>
      <w:r w:rsidRPr="009A357E">
        <w:rPr>
          <w:rFonts w:ascii="Times New Roman" w:hAnsi="Times New Roman" w:cs="Times New Roman"/>
          <w:i/>
          <w:iCs/>
          <w:sz w:val="24"/>
          <w:szCs w:val="24"/>
        </w:rPr>
        <w:t>The</w:t>
      </w:r>
      <w:proofErr w:type="spellEnd"/>
      <w:r w:rsidRPr="009A357E">
        <w:rPr>
          <w:rFonts w:ascii="Times New Roman" w:hAnsi="Times New Roman" w:cs="Times New Roman"/>
          <w:i/>
          <w:iCs/>
          <w:sz w:val="24"/>
          <w:szCs w:val="24"/>
        </w:rPr>
        <w:t xml:space="preserve"> </w:t>
      </w:r>
      <w:proofErr w:type="spellStart"/>
      <w:r w:rsidRPr="009A357E">
        <w:rPr>
          <w:rFonts w:ascii="Times New Roman" w:hAnsi="Times New Roman" w:cs="Times New Roman"/>
          <w:i/>
          <w:iCs/>
          <w:sz w:val="24"/>
          <w:szCs w:val="24"/>
        </w:rPr>
        <w:t>Australian</w:t>
      </w:r>
      <w:proofErr w:type="spellEnd"/>
      <w:r w:rsidRPr="009A357E">
        <w:rPr>
          <w:rFonts w:ascii="Times New Roman" w:hAnsi="Times New Roman" w:cs="Times New Roman"/>
          <w:i/>
          <w:iCs/>
          <w:sz w:val="24"/>
          <w:szCs w:val="24"/>
        </w:rPr>
        <w:t xml:space="preserve"> </w:t>
      </w:r>
      <w:proofErr w:type="spellStart"/>
      <w:r w:rsidRPr="009A357E">
        <w:rPr>
          <w:rFonts w:ascii="Times New Roman" w:hAnsi="Times New Roman" w:cs="Times New Roman"/>
          <w:i/>
          <w:iCs/>
          <w:sz w:val="24"/>
          <w:szCs w:val="24"/>
        </w:rPr>
        <w:t>Children’s</w:t>
      </w:r>
      <w:proofErr w:type="spellEnd"/>
      <w:r w:rsidRPr="009A357E">
        <w:rPr>
          <w:rFonts w:ascii="Times New Roman" w:hAnsi="Times New Roman" w:cs="Times New Roman"/>
          <w:i/>
          <w:iCs/>
          <w:sz w:val="24"/>
          <w:szCs w:val="24"/>
        </w:rPr>
        <w:t xml:space="preserve"> </w:t>
      </w:r>
      <w:proofErr w:type="spellStart"/>
      <w:r w:rsidRPr="009A357E">
        <w:rPr>
          <w:rFonts w:ascii="Times New Roman" w:hAnsi="Times New Roman" w:cs="Times New Roman"/>
          <w:i/>
          <w:iCs/>
          <w:sz w:val="24"/>
          <w:szCs w:val="24"/>
        </w:rPr>
        <w:t>Educa</w:t>
      </w:r>
      <w:r w:rsidR="005B1862" w:rsidRPr="009A357E">
        <w:rPr>
          <w:rFonts w:ascii="Times New Roman" w:hAnsi="Times New Roman" w:cs="Times New Roman"/>
          <w:i/>
          <w:iCs/>
          <w:sz w:val="24"/>
          <w:szCs w:val="24"/>
        </w:rPr>
        <w:t>tion</w:t>
      </w:r>
      <w:proofErr w:type="spellEnd"/>
      <w:r w:rsidR="005B1862" w:rsidRPr="009A357E">
        <w:rPr>
          <w:rFonts w:ascii="Times New Roman" w:hAnsi="Times New Roman" w:cs="Times New Roman"/>
          <w:i/>
          <w:iCs/>
          <w:sz w:val="24"/>
          <w:szCs w:val="24"/>
        </w:rPr>
        <w:t xml:space="preserve"> </w:t>
      </w:r>
      <w:proofErr w:type="spellStart"/>
      <w:r w:rsidR="005B1862" w:rsidRPr="009A357E">
        <w:rPr>
          <w:rFonts w:ascii="Times New Roman" w:hAnsi="Times New Roman" w:cs="Times New Roman"/>
          <w:i/>
          <w:iCs/>
          <w:sz w:val="24"/>
          <w:szCs w:val="24"/>
        </w:rPr>
        <w:t>and</w:t>
      </w:r>
      <w:proofErr w:type="spellEnd"/>
      <w:r w:rsidR="005B1862" w:rsidRPr="009A357E">
        <w:rPr>
          <w:rFonts w:ascii="Times New Roman" w:hAnsi="Times New Roman" w:cs="Times New Roman"/>
          <w:i/>
          <w:iCs/>
          <w:sz w:val="24"/>
          <w:szCs w:val="24"/>
        </w:rPr>
        <w:t xml:space="preserve"> Care </w:t>
      </w:r>
      <w:proofErr w:type="spellStart"/>
      <w:r w:rsidR="005B1862" w:rsidRPr="009A357E">
        <w:rPr>
          <w:rFonts w:ascii="Times New Roman" w:hAnsi="Times New Roman" w:cs="Times New Roman"/>
          <w:i/>
          <w:iCs/>
          <w:sz w:val="24"/>
          <w:szCs w:val="24"/>
        </w:rPr>
        <w:t>Quality</w:t>
      </w:r>
      <w:proofErr w:type="spellEnd"/>
      <w:r w:rsidR="005B1862" w:rsidRPr="009A357E">
        <w:rPr>
          <w:rFonts w:ascii="Times New Roman" w:hAnsi="Times New Roman" w:cs="Times New Roman"/>
          <w:i/>
          <w:iCs/>
          <w:sz w:val="24"/>
          <w:szCs w:val="24"/>
        </w:rPr>
        <w:t xml:space="preserve"> </w:t>
      </w:r>
      <w:proofErr w:type="spellStart"/>
      <w:r w:rsidR="005B1862" w:rsidRPr="009A357E">
        <w:rPr>
          <w:rFonts w:ascii="Times New Roman" w:hAnsi="Times New Roman" w:cs="Times New Roman"/>
          <w:i/>
          <w:iCs/>
          <w:sz w:val="24"/>
          <w:szCs w:val="24"/>
        </w:rPr>
        <w:t>Authority</w:t>
      </w:r>
      <w:proofErr w:type="spellEnd"/>
      <w:r w:rsidR="005B1862" w:rsidRPr="009A357E">
        <w:rPr>
          <w:rFonts w:ascii="Times New Roman" w:hAnsi="Times New Roman" w:cs="Times New Roman"/>
          <w:i/>
          <w:iCs/>
          <w:sz w:val="24"/>
          <w:szCs w:val="24"/>
        </w:rPr>
        <w:t xml:space="preserve">, </w:t>
      </w:r>
      <w:r w:rsidRPr="009A357E">
        <w:rPr>
          <w:rFonts w:ascii="Times New Roman" w:hAnsi="Times New Roman" w:cs="Times New Roman"/>
          <w:i/>
          <w:iCs/>
          <w:sz w:val="24"/>
          <w:szCs w:val="24"/>
        </w:rPr>
        <w:t>ACECQA</w:t>
      </w:r>
      <w:r w:rsidRPr="009A357E">
        <w:rPr>
          <w:rFonts w:ascii="Times New Roman" w:hAnsi="Times New Roman" w:cs="Times New Roman"/>
          <w:sz w:val="24"/>
          <w:szCs w:val="24"/>
        </w:rPr>
        <w:t xml:space="preserve">) </w:t>
      </w:r>
      <w:r w:rsidR="005B1862" w:rsidRPr="009A357E">
        <w:rPr>
          <w:rFonts w:ascii="Times New Roman" w:hAnsi="Times New Roman" w:cs="Times New Roman"/>
          <w:sz w:val="24"/>
          <w:szCs w:val="24"/>
        </w:rPr>
        <w:t xml:space="preserve">– </w:t>
      </w:r>
      <w:r w:rsidRPr="009A357E">
        <w:rPr>
          <w:rFonts w:ascii="Times New Roman" w:hAnsi="Times New Roman" w:cs="Times New Roman"/>
          <w:sz w:val="24"/>
          <w:szCs w:val="24"/>
        </w:rPr>
        <w:t>kontroliuoja, kaip įstaigai sekasi siekti užsibrėžtų tikslų.</w:t>
      </w:r>
    </w:p>
    <w:p w14:paraId="0D86B0FD" w14:textId="77777777" w:rsidR="002251FB" w:rsidRPr="009A357E" w:rsidRDefault="006844D1" w:rsidP="002251FB">
      <w:pPr>
        <w:spacing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 xml:space="preserve">Australijos vaikų </w:t>
      </w:r>
      <w:r w:rsidR="002251FB" w:rsidRPr="009A357E">
        <w:rPr>
          <w:rFonts w:ascii="Times New Roman" w:hAnsi="Times New Roman" w:cs="Times New Roman"/>
          <w:sz w:val="24"/>
          <w:szCs w:val="24"/>
        </w:rPr>
        <w:t>ugdymo</w:t>
      </w:r>
      <w:r w:rsidRPr="009A357E">
        <w:rPr>
          <w:rFonts w:ascii="Times New Roman" w:hAnsi="Times New Roman" w:cs="Times New Roman"/>
          <w:sz w:val="24"/>
          <w:szCs w:val="24"/>
        </w:rPr>
        <w:t xml:space="preserve"> ir priežiūros kokybės tarnyba </w:t>
      </w:r>
      <w:r w:rsidR="002251FB" w:rsidRPr="009A357E">
        <w:rPr>
          <w:rFonts w:ascii="Times New Roman" w:hAnsi="Times New Roman" w:cs="Times New Roman"/>
          <w:sz w:val="24"/>
          <w:szCs w:val="24"/>
        </w:rPr>
        <w:t xml:space="preserve">kiekvieną ketvirtį </w:t>
      </w:r>
      <w:r w:rsidRPr="009A357E">
        <w:rPr>
          <w:rFonts w:ascii="Times New Roman" w:hAnsi="Times New Roman" w:cs="Times New Roman"/>
          <w:sz w:val="24"/>
          <w:szCs w:val="24"/>
        </w:rPr>
        <w:t xml:space="preserve">skelbia kokybės vertinimo rezultatus, kurie konstatuoja esamą situaciją, teikiamų paslaugų efektyvumą ir jų atitikimą nustatytiems standartams. Pvz., 2015 m. kovo </w:t>
      </w:r>
      <w:r w:rsidR="002251FB" w:rsidRPr="009A357E">
        <w:rPr>
          <w:rFonts w:ascii="Times New Roman" w:hAnsi="Times New Roman" w:cs="Times New Roman"/>
          <w:sz w:val="24"/>
          <w:szCs w:val="24"/>
        </w:rPr>
        <w:t>mėn.</w:t>
      </w:r>
      <w:r w:rsidRPr="009A357E">
        <w:rPr>
          <w:rFonts w:ascii="Times New Roman" w:hAnsi="Times New Roman" w:cs="Times New Roman"/>
          <w:sz w:val="24"/>
          <w:szCs w:val="24"/>
        </w:rPr>
        <w:t xml:space="preserve"> buvo įvertinta 56</w:t>
      </w:r>
      <w:r w:rsidR="002251FB" w:rsidRPr="009A357E">
        <w:rPr>
          <w:rFonts w:ascii="Times New Roman" w:hAnsi="Times New Roman" w:cs="Times New Roman"/>
          <w:sz w:val="24"/>
          <w:szCs w:val="24"/>
        </w:rPr>
        <w:t xml:space="preserve"> proc. </w:t>
      </w:r>
      <w:r w:rsidRPr="009A357E">
        <w:rPr>
          <w:rFonts w:ascii="Times New Roman" w:hAnsi="Times New Roman" w:cs="Times New Roman"/>
          <w:sz w:val="24"/>
          <w:szCs w:val="24"/>
        </w:rPr>
        <w:t>ankstyvojo ugdymo paslaugas teikiančių įstaigų: 66</w:t>
      </w:r>
      <w:r w:rsidR="002251FB" w:rsidRPr="009A357E">
        <w:rPr>
          <w:rFonts w:ascii="Times New Roman" w:hAnsi="Times New Roman" w:cs="Times New Roman"/>
          <w:sz w:val="24"/>
          <w:szCs w:val="24"/>
        </w:rPr>
        <w:t xml:space="preserve"> proc. </w:t>
      </w:r>
      <w:r w:rsidRPr="009A357E">
        <w:rPr>
          <w:rFonts w:ascii="Times New Roman" w:hAnsi="Times New Roman" w:cs="Times New Roman"/>
          <w:sz w:val="24"/>
          <w:szCs w:val="24"/>
        </w:rPr>
        <w:t xml:space="preserve">iš jų buvo įvertintos kaip atitinkančios ar viršijančios </w:t>
      </w:r>
      <w:r w:rsidR="002251FB" w:rsidRPr="009A357E">
        <w:rPr>
          <w:rFonts w:ascii="Times New Roman" w:hAnsi="Times New Roman" w:cs="Times New Roman"/>
          <w:color w:val="222222"/>
          <w:sz w:val="24"/>
          <w:szCs w:val="24"/>
        </w:rPr>
        <w:t>N</w:t>
      </w:r>
      <w:r w:rsidR="00FC0E3C" w:rsidRPr="009A357E">
        <w:rPr>
          <w:rFonts w:ascii="Times New Roman" w:hAnsi="Times New Roman" w:cs="Times New Roman"/>
          <w:color w:val="222222"/>
          <w:sz w:val="24"/>
          <w:szCs w:val="24"/>
        </w:rPr>
        <w:t>acionalin</w:t>
      </w:r>
      <w:r w:rsidR="002251FB" w:rsidRPr="009A357E">
        <w:rPr>
          <w:rFonts w:ascii="Times New Roman" w:hAnsi="Times New Roman" w:cs="Times New Roman"/>
          <w:color w:val="222222"/>
          <w:sz w:val="24"/>
          <w:szCs w:val="24"/>
        </w:rPr>
        <w:t>į</w:t>
      </w:r>
      <w:r w:rsidR="00FC0E3C" w:rsidRPr="009A357E">
        <w:rPr>
          <w:rFonts w:ascii="Times New Roman" w:hAnsi="Times New Roman" w:cs="Times New Roman"/>
          <w:color w:val="222222"/>
          <w:sz w:val="24"/>
          <w:szCs w:val="24"/>
        </w:rPr>
        <w:t xml:space="preserve"> kokybės standart</w:t>
      </w:r>
      <w:r w:rsidR="002251FB" w:rsidRPr="009A357E">
        <w:rPr>
          <w:rFonts w:ascii="Times New Roman" w:hAnsi="Times New Roman" w:cs="Times New Roman"/>
          <w:color w:val="222222"/>
          <w:sz w:val="24"/>
          <w:szCs w:val="24"/>
        </w:rPr>
        <w:t>ą</w:t>
      </w:r>
      <w:r w:rsidR="00FC0E3C" w:rsidRPr="009A357E">
        <w:rPr>
          <w:rFonts w:ascii="Times New Roman" w:hAnsi="Times New Roman" w:cs="Times New Roman"/>
          <w:color w:val="222222"/>
          <w:sz w:val="24"/>
          <w:szCs w:val="24"/>
        </w:rPr>
        <w:t xml:space="preserve"> (</w:t>
      </w:r>
      <w:r w:rsidRPr="009A357E">
        <w:rPr>
          <w:rFonts w:ascii="Times New Roman" w:hAnsi="Times New Roman" w:cs="Times New Roman"/>
          <w:sz w:val="24"/>
          <w:szCs w:val="24"/>
        </w:rPr>
        <w:t>NQF</w:t>
      </w:r>
      <w:r w:rsidR="00FC0E3C" w:rsidRPr="009A357E">
        <w:rPr>
          <w:rFonts w:ascii="Times New Roman" w:hAnsi="Times New Roman" w:cs="Times New Roman"/>
          <w:sz w:val="24"/>
          <w:szCs w:val="24"/>
        </w:rPr>
        <w:t>)</w:t>
      </w:r>
      <w:r w:rsidRPr="009A357E">
        <w:rPr>
          <w:rFonts w:ascii="Times New Roman" w:hAnsi="Times New Roman" w:cs="Times New Roman"/>
          <w:sz w:val="24"/>
          <w:szCs w:val="24"/>
        </w:rPr>
        <w:t>, o 34</w:t>
      </w:r>
      <w:r w:rsidR="002251FB" w:rsidRPr="009A357E">
        <w:rPr>
          <w:rFonts w:ascii="Times New Roman" w:hAnsi="Times New Roman" w:cs="Times New Roman"/>
          <w:sz w:val="24"/>
          <w:szCs w:val="24"/>
        </w:rPr>
        <w:t xml:space="preserve"> proc. į</w:t>
      </w:r>
      <w:r w:rsidRPr="009A357E">
        <w:rPr>
          <w:rFonts w:ascii="Times New Roman" w:hAnsi="Times New Roman" w:cs="Times New Roman"/>
          <w:sz w:val="24"/>
          <w:szCs w:val="24"/>
        </w:rPr>
        <w:t xml:space="preserve">staigų buvo įvertintos kaip neatitinkančios </w:t>
      </w:r>
      <w:r w:rsidR="00FC0E3C" w:rsidRPr="009A357E">
        <w:rPr>
          <w:rFonts w:ascii="Times New Roman" w:hAnsi="Times New Roman" w:cs="Times New Roman"/>
          <w:sz w:val="24"/>
          <w:szCs w:val="24"/>
        </w:rPr>
        <w:t>jų (</w:t>
      </w:r>
      <w:r w:rsidRPr="009A357E">
        <w:rPr>
          <w:rFonts w:ascii="Times New Roman" w:hAnsi="Times New Roman" w:cs="Times New Roman"/>
          <w:color w:val="222222"/>
          <w:sz w:val="24"/>
          <w:szCs w:val="24"/>
        </w:rPr>
        <w:t>NQF standartų</w:t>
      </w:r>
      <w:r w:rsidR="00FC0E3C" w:rsidRPr="009A357E">
        <w:rPr>
          <w:rFonts w:ascii="Times New Roman" w:hAnsi="Times New Roman" w:cs="Times New Roman"/>
          <w:color w:val="222222"/>
          <w:sz w:val="24"/>
          <w:szCs w:val="24"/>
        </w:rPr>
        <w:t>)</w:t>
      </w:r>
      <w:r w:rsidRPr="009A357E">
        <w:rPr>
          <w:rFonts w:ascii="Times New Roman" w:hAnsi="Times New Roman" w:cs="Times New Roman"/>
          <w:color w:val="222222"/>
          <w:sz w:val="24"/>
          <w:szCs w:val="24"/>
        </w:rPr>
        <w:t xml:space="preserve">. </w:t>
      </w:r>
      <w:r w:rsidRPr="009A357E">
        <w:rPr>
          <w:rFonts w:ascii="Times New Roman" w:hAnsi="Times New Roman" w:cs="Times New Roman"/>
          <w:sz w:val="24"/>
          <w:szCs w:val="24"/>
        </w:rPr>
        <w:t>2015 m. rugpjūčio mėn. buvo įvertinta 63</w:t>
      </w:r>
      <w:r w:rsidR="002251FB" w:rsidRPr="009A357E">
        <w:rPr>
          <w:rFonts w:ascii="Times New Roman" w:hAnsi="Times New Roman" w:cs="Times New Roman"/>
          <w:sz w:val="24"/>
          <w:szCs w:val="24"/>
        </w:rPr>
        <w:t xml:space="preserve"> proc. </w:t>
      </w:r>
      <w:r w:rsidRPr="009A357E">
        <w:rPr>
          <w:rFonts w:ascii="Times New Roman" w:hAnsi="Times New Roman" w:cs="Times New Roman"/>
          <w:sz w:val="24"/>
          <w:szCs w:val="24"/>
        </w:rPr>
        <w:t>ankstyvojo ugdymo paslaugas teikiančių įstaigų, iš jų 66</w:t>
      </w:r>
      <w:r w:rsidR="002251FB" w:rsidRPr="009A357E">
        <w:rPr>
          <w:rFonts w:ascii="Times New Roman" w:hAnsi="Times New Roman" w:cs="Times New Roman"/>
          <w:sz w:val="24"/>
          <w:szCs w:val="24"/>
        </w:rPr>
        <w:t xml:space="preserve"> proc. </w:t>
      </w:r>
      <w:r w:rsidRPr="009A357E">
        <w:rPr>
          <w:rFonts w:ascii="Times New Roman" w:hAnsi="Times New Roman" w:cs="Times New Roman"/>
          <w:sz w:val="24"/>
          <w:szCs w:val="24"/>
        </w:rPr>
        <w:t xml:space="preserve">įvertintos kaip atitinkančios ar viršijančios </w:t>
      </w:r>
      <w:r w:rsidR="002251FB" w:rsidRPr="009A357E">
        <w:rPr>
          <w:rFonts w:ascii="Times New Roman" w:hAnsi="Times New Roman" w:cs="Times New Roman"/>
          <w:color w:val="222222"/>
          <w:sz w:val="24"/>
          <w:szCs w:val="24"/>
        </w:rPr>
        <w:t>N</w:t>
      </w:r>
      <w:r w:rsidR="00FC0E3C" w:rsidRPr="009A357E">
        <w:rPr>
          <w:rFonts w:ascii="Times New Roman" w:hAnsi="Times New Roman" w:cs="Times New Roman"/>
          <w:color w:val="222222"/>
          <w:sz w:val="24"/>
          <w:szCs w:val="24"/>
        </w:rPr>
        <w:t>acionalin</w:t>
      </w:r>
      <w:r w:rsidR="002251FB" w:rsidRPr="009A357E">
        <w:rPr>
          <w:rFonts w:ascii="Times New Roman" w:hAnsi="Times New Roman" w:cs="Times New Roman"/>
          <w:color w:val="222222"/>
          <w:sz w:val="24"/>
          <w:szCs w:val="24"/>
        </w:rPr>
        <w:t>į</w:t>
      </w:r>
      <w:r w:rsidR="00FC0E3C" w:rsidRPr="009A357E">
        <w:rPr>
          <w:rFonts w:ascii="Times New Roman" w:hAnsi="Times New Roman" w:cs="Times New Roman"/>
          <w:color w:val="222222"/>
          <w:sz w:val="24"/>
          <w:szCs w:val="24"/>
        </w:rPr>
        <w:t xml:space="preserve"> kokybės standart</w:t>
      </w:r>
      <w:r w:rsidR="002251FB" w:rsidRPr="009A357E">
        <w:rPr>
          <w:rFonts w:ascii="Times New Roman" w:hAnsi="Times New Roman" w:cs="Times New Roman"/>
          <w:color w:val="222222"/>
          <w:sz w:val="24"/>
          <w:szCs w:val="24"/>
        </w:rPr>
        <w:t>ą</w:t>
      </w:r>
      <w:r w:rsidR="00FC0E3C" w:rsidRPr="009A357E">
        <w:rPr>
          <w:rFonts w:ascii="Times New Roman" w:hAnsi="Times New Roman" w:cs="Times New Roman"/>
          <w:color w:val="222222"/>
          <w:sz w:val="24"/>
          <w:szCs w:val="24"/>
        </w:rPr>
        <w:t xml:space="preserve"> (</w:t>
      </w:r>
      <w:r w:rsidRPr="009A357E">
        <w:rPr>
          <w:rFonts w:ascii="Times New Roman" w:hAnsi="Times New Roman" w:cs="Times New Roman"/>
          <w:sz w:val="24"/>
          <w:szCs w:val="24"/>
        </w:rPr>
        <w:t>NQF</w:t>
      </w:r>
      <w:r w:rsidR="00FC0E3C" w:rsidRPr="009A357E">
        <w:rPr>
          <w:rFonts w:ascii="Times New Roman" w:hAnsi="Times New Roman" w:cs="Times New Roman"/>
          <w:sz w:val="24"/>
          <w:szCs w:val="24"/>
        </w:rPr>
        <w:t>)</w:t>
      </w:r>
      <w:r w:rsidRPr="009A357E">
        <w:rPr>
          <w:rFonts w:ascii="Times New Roman" w:hAnsi="Times New Roman" w:cs="Times New Roman"/>
          <w:sz w:val="24"/>
          <w:szCs w:val="24"/>
        </w:rPr>
        <w:t>.</w:t>
      </w:r>
    </w:p>
    <w:p w14:paraId="0340987B" w14:textId="77777777" w:rsidR="002251FB" w:rsidRPr="009A357E" w:rsidRDefault="00FC0E3C" w:rsidP="002251FB">
      <w:pPr>
        <w:spacing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Nagrinėjant šią vertinimo sistemą, kyla esminis klausimas</w:t>
      </w:r>
      <w:r w:rsidR="002251FB" w:rsidRPr="009A357E">
        <w:rPr>
          <w:rFonts w:ascii="Times New Roman" w:hAnsi="Times New Roman" w:cs="Times New Roman"/>
          <w:sz w:val="24"/>
          <w:szCs w:val="24"/>
        </w:rPr>
        <w:t xml:space="preserve"> – </w:t>
      </w:r>
      <w:r w:rsidR="002251FB" w:rsidRPr="009A357E">
        <w:rPr>
          <w:rFonts w:ascii="Times New Roman" w:hAnsi="Times New Roman" w:cs="Times New Roman"/>
          <w:i/>
          <w:sz w:val="24"/>
          <w:szCs w:val="24"/>
        </w:rPr>
        <w:t>A</w:t>
      </w:r>
      <w:r w:rsidR="006844D1" w:rsidRPr="009A357E">
        <w:rPr>
          <w:rFonts w:ascii="Times New Roman" w:hAnsi="Times New Roman" w:cs="Times New Roman"/>
          <w:i/>
          <w:sz w:val="24"/>
          <w:szCs w:val="24"/>
        </w:rPr>
        <w:t>r pagerėjo ankstyvojo ugdymo paslaugų kokybė po atliktos reformos?</w:t>
      </w:r>
      <w:r w:rsidR="006844D1" w:rsidRPr="009A357E">
        <w:rPr>
          <w:rFonts w:ascii="Times New Roman" w:hAnsi="Times New Roman" w:cs="Times New Roman"/>
          <w:sz w:val="24"/>
          <w:szCs w:val="24"/>
        </w:rPr>
        <w:t xml:space="preserve"> </w:t>
      </w:r>
      <w:r w:rsidRPr="009A357E">
        <w:rPr>
          <w:rFonts w:ascii="Times New Roman" w:hAnsi="Times New Roman" w:cs="Times New Roman"/>
          <w:sz w:val="24"/>
          <w:szCs w:val="24"/>
        </w:rPr>
        <w:t>Vienareikšmio atsakymo pateikti negalima</w:t>
      </w:r>
      <w:r w:rsidR="006844D1" w:rsidRPr="009A357E">
        <w:rPr>
          <w:rFonts w:ascii="Times New Roman" w:hAnsi="Times New Roman" w:cs="Times New Roman"/>
          <w:sz w:val="24"/>
          <w:szCs w:val="24"/>
        </w:rPr>
        <w:t>, nes tik pusė vaikų dalyvauja ikimokyklini</w:t>
      </w:r>
      <w:r w:rsidR="002251FB" w:rsidRPr="009A357E">
        <w:rPr>
          <w:rFonts w:ascii="Times New Roman" w:hAnsi="Times New Roman" w:cs="Times New Roman"/>
          <w:sz w:val="24"/>
          <w:szCs w:val="24"/>
        </w:rPr>
        <w:t>ame</w:t>
      </w:r>
      <w:r w:rsidR="006844D1" w:rsidRPr="009A357E">
        <w:rPr>
          <w:rFonts w:ascii="Times New Roman" w:hAnsi="Times New Roman" w:cs="Times New Roman"/>
          <w:sz w:val="24"/>
          <w:szCs w:val="24"/>
        </w:rPr>
        <w:t xml:space="preserve"> ugdym</w:t>
      </w:r>
      <w:r w:rsidR="002251FB" w:rsidRPr="009A357E">
        <w:rPr>
          <w:rFonts w:ascii="Times New Roman" w:hAnsi="Times New Roman" w:cs="Times New Roman"/>
          <w:sz w:val="24"/>
          <w:szCs w:val="24"/>
        </w:rPr>
        <w:t>e</w:t>
      </w:r>
      <w:r w:rsidR="006844D1" w:rsidRPr="009A357E">
        <w:rPr>
          <w:rFonts w:ascii="Times New Roman" w:hAnsi="Times New Roman" w:cs="Times New Roman"/>
          <w:sz w:val="24"/>
          <w:szCs w:val="24"/>
        </w:rPr>
        <w:t>. Faktiškai tik 2012 metais pradėjo funkcionuoti Australijos kokybės užtikrinimo ir atitikties valstybės standartams sistema</w:t>
      </w:r>
      <w:r w:rsidRPr="009A357E">
        <w:rPr>
          <w:rFonts w:ascii="Times New Roman" w:hAnsi="Times New Roman" w:cs="Times New Roman"/>
          <w:sz w:val="24"/>
          <w:szCs w:val="24"/>
        </w:rPr>
        <w:t>, kuri taip pat sulaukia t</w:t>
      </w:r>
      <w:r w:rsidR="006844D1" w:rsidRPr="009A357E">
        <w:rPr>
          <w:rFonts w:ascii="Times New Roman" w:hAnsi="Times New Roman" w:cs="Times New Roman"/>
          <w:sz w:val="24"/>
          <w:szCs w:val="24"/>
        </w:rPr>
        <w:t>arptautini</w:t>
      </w:r>
      <w:r w:rsidRPr="009A357E">
        <w:rPr>
          <w:rFonts w:ascii="Times New Roman" w:hAnsi="Times New Roman" w:cs="Times New Roman"/>
          <w:sz w:val="24"/>
          <w:szCs w:val="24"/>
        </w:rPr>
        <w:t>ų ekspertų kritikos dėl to</w:t>
      </w:r>
      <w:r w:rsidR="006844D1" w:rsidRPr="009A357E">
        <w:rPr>
          <w:rFonts w:ascii="Times New Roman" w:hAnsi="Times New Roman" w:cs="Times New Roman"/>
          <w:sz w:val="24"/>
          <w:szCs w:val="24"/>
        </w:rPr>
        <w:t>, kad šalis naudoja tik vieną (centralizuotą) kokybės valdymo modelį ir tai, kad jo kaina yra viena b</w:t>
      </w:r>
      <w:r w:rsidR="009B5ECE" w:rsidRPr="009A357E">
        <w:rPr>
          <w:rFonts w:ascii="Times New Roman" w:hAnsi="Times New Roman" w:cs="Times New Roman"/>
          <w:sz w:val="24"/>
          <w:szCs w:val="24"/>
        </w:rPr>
        <w:t>rangiausių (5 vieta) pasaulyje.</w:t>
      </w:r>
    </w:p>
    <w:p w14:paraId="60264D7F" w14:textId="77777777" w:rsidR="006844D1" w:rsidRPr="009A357E" w:rsidRDefault="00FC0E3C" w:rsidP="002251FB">
      <w:pPr>
        <w:spacing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Visgi būtina pažymėti, kad p</w:t>
      </w:r>
      <w:r w:rsidR="006844D1" w:rsidRPr="009A357E">
        <w:rPr>
          <w:rFonts w:ascii="Times New Roman" w:hAnsi="Times New Roman" w:cs="Times New Roman"/>
          <w:sz w:val="24"/>
          <w:szCs w:val="24"/>
        </w:rPr>
        <w:t>al</w:t>
      </w:r>
      <w:r w:rsidRPr="009A357E">
        <w:rPr>
          <w:rFonts w:ascii="Times New Roman" w:hAnsi="Times New Roman" w:cs="Times New Roman"/>
          <w:sz w:val="24"/>
          <w:szCs w:val="24"/>
        </w:rPr>
        <w:t xml:space="preserve">yginus </w:t>
      </w:r>
      <w:r w:rsidR="002251FB" w:rsidRPr="009A357E">
        <w:rPr>
          <w:rFonts w:ascii="Times New Roman" w:hAnsi="Times New Roman" w:cs="Times New Roman"/>
          <w:sz w:val="24"/>
          <w:szCs w:val="24"/>
        </w:rPr>
        <w:t xml:space="preserve">vaikų pasiekimus </w:t>
      </w:r>
      <w:r w:rsidRPr="009A357E">
        <w:rPr>
          <w:rFonts w:ascii="Times New Roman" w:hAnsi="Times New Roman" w:cs="Times New Roman"/>
          <w:sz w:val="24"/>
          <w:szCs w:val="24"/>
        </w:rPr>
        <w:t>2009</w:t>
      </w:r>
      <w:r w:rsidR="002251FB" w:rsidRPr="009A357E">
        <w:rPr>
          <w:rFonts w:ascii="Times New Roman" w:hAnsi="Times New Roman" w:cs="Times New Roman"/>
          <w:sz w:val="24"/>
          <w:szCs w:val="24"/>
        </w:rPr>
        <w:t xml:space="preserve"> </w:t>
      </w:r>
      <w:r w:rsidRPr="009A357E">
        <w:rPr>
          <w:rFonts w:ascii="Times New Roman" w:hAnsi="Times New Roman" w:cs="Times New Roman"/>
          <w:sz w:val="24"/>
          <w:szCs w:val="24"/>
        </w:rPr>
        <w:t xml:space="preserve">ir 2012 </w:t>
      </w:r>
      <w:r w:rsidR="002251FB" w:rsidRPr="009A357E">
        <w:rPr>
          <w:rFonts w:ascii="Times New Roman" w:hAnsi="Times New Roman" w:cs="Times New Roman"/>
          <w:sz w:val="24"/>
          <w:szCs w:val="24"/>
        </w:rPr>
        <w:t>metais,</w:t>
      </w:r>
      <w:r w:rsidR="006844D1" w:rsidRPr="009A357E">
        <w:rPr>
          <w:rFonts w:ascii="Times New Roman" w:hAnsi="Times New Roman" w:cs="Times New Roman"/>
          <w:sz w:val="24"/>
          <w:szCs w:val="24"/>
        </w:rPr>
        <w:t xml:space="preserve"> </w:t>
      </w:r>
      <w:r w:rsidRPr="009A357E">
        <w:rPr>
          <w:rFonts w:ascii="Times New Roman" w:hAnsi="Times New Roman" w:cs="Times New Roman"/>
          <w:sz w:val="24"/>
          <w:szCs w:val="24"/>
        </w:rPr>
        <w:t xml:space="preserve">nustatytas </w:t>
      </w:r>
      <w:r w:rsidR="005249AD" w:rsidRPr="009A357E">
        <w:rPr>
          <w:rFonts w:ascii="Times New Roman" w:hAnsi="Times New Roman" w:cs="Times New Roman"/>
          <w:sz w:val="24"/>
          <w:szCs w:val="24"/>
        </w:rPr>
        <w:t xml:space="preserve">pagerėjimas </w:t>
      </w:r>
      <w:r w:rsidR="006844D1" w:rsidRPr="009A357E">
        <w:rPr>
          <w:rFonts w:ascii="Times New Roman" w:hAnsi="Times New Roman" w:cs="Times New Roman"/>
          <w:sz w:val="24"/>
          <w:szCs w:val="24"/>
        </w:rPr>
        <w:t xml:space="preserve">vaikų emocinės brandos, kognityvinių ir kalbos gebėjimų srityse. </w:t>
      </w:r>
      <w:r w:rsidRPr="009A357E">
        <w:rPr>
          <w:rFonts w:ascii="Times New Roman" w:hAnsi="Times New Roman" w:cs="Times New Roman"/>
          <w:sz w:val="24"/>
          <w:szCs w:val="24"/>
        </w:rPr>
        <w:t xml:space="preserve">Tačiau </w:t>
      </w:r>
      <w:r w:rsidR="005249AD" w:rsidRPr="009A357E">
        <w:rPr>
          <w:rFonts w:ascii="Times New Roman" w:hAnsi="Times New Roman" w:cs="Times New Roman"/>
          <w:sz w:val="24"/>
          <w:szCs w:val="24"/>
        </w:rPr>
        <w:t>šie vaikų rezultatai</w:t>
      </w:r>
      <w:r w:rsidR="006844D1" w:rsidRPr="009A357E">
        <w:rPr>
          <w:rFonts w:ascii="Times New Roman" w:hAnsi="Times New Roman" w:cs="Times New Roman"/>
          <w:sz w:val="24"/>
          <w:szCs w:val="24"/>
        </w:rPr>
        <w:t xml:space="preserve"> yra </w:t>
      </w:r>
      <w:r w:rsidR="005249AD" w:rsidRPr="009A357E">
        <w:rPr>
          <w:rFonts w:ascii="Times New Roman" w:hAnsi="Times New Roman" w:cs="Times New Roman"/>
          <w:sz w:val="24"/>
          <w:szCs w:val="24"/>
        </w:rPr>
        <w:t xml:space="preserve">susiję </w:t>
      </w:r>
      <w:r w:rsidR="006844D1" w:rsidRPr="009A357E">
        <w:rPr>
          <w:rFonts w:ascii="Times New Roman" w:hAnsi="Times New Roman" w:cs="Times New Roman"/>
          <w:sz w:val="24"/>
          <w:szCs w:val="24"/>
        </w:rPr>
        <w:t xml:space="preserve">tik </w:t>
      </w:r>
      <w:r w:rsidR="002251FB" w:rsidRPr="009A357E">
        <w:rPr>
          <w:rFonts w:ascii="Times New Roman" w:hAnsi="Times New Roman" w:cs="Times New Roman"/>
          <w:sz w:val="24"/>
          <w:szCs w:val="24"/>
        </w:rPr>
        <w:t xml:space="preserve">su </w:t>
      </w:r>
      <w:r w:rsidR="006844D1" w:rsidRPr="009A357E">
        <w:rPr>
          <w:rFonts w:ascii="Times New Roman" w:hAnsi="Times New Roman" w:cs="Times New Roman"/>
          <w:sz w:val="24"/>
          <w:szCs w:val="24"/>
        </w:rPr>
        <w:t>dvi</w:t>
      </w:r>
      <w:r w:rsidR="002251FB" w:rsidRPr="009A357E">
        <w:rPr>
          <w:rFonts w:ascii="Times New Roman" w:hAnsi="Times New Roman" w:cs="Times New Roman"/>
          <w:sz w:val="24"/>
          <w:szCs w:val="24"/>
        </w:rPr>
        <w:t>em</w:t>
      </w:r>
      <w:r w:rsidR="006844D1" w:rsidRPr="009A357E">
        <w:rPr>
          <w:rFonts w:ascii="Times New Roman" w:hAnsi="Times New Roman" w:cs="Times New Roman"/>
          <w:sz w:val="24"/>
          <w:szCs w:val="24"/>
        </w:rPr>
        <w:t xml:space="preserve"> iš septynių vertinamų sričių. Apibendrinant reikia pastebėti, kad nėra atlikta tyrimų, naudojant tarptautiniu mastu pripažintas standartizuotas kokybės matavimo priemones, kurie nustatytų Australijos ankstyvosios vaikystės paslaugų kokybę prieš ir po Nacionalinės kokybės sistemos (</w:t>
      </w:r>
      <w:proofErr w:type="spellStart"/>
      <w:r w:rsidR="006844D1" w:rsidRPr="009A357E">
        <w:rPr>
          <w:rFonts w:ascii="Times New Roman" w:hAnsi="Times New Roman" w:cs="Times New Roman"/>
          <w:i/>
          <w:iCs/>
          <w:sz w:val="24"/>
          <w:szCs w:val="24"/>
        </w:rPr>
        <w:t>National</w:t>
      </w:r>
      <w:proofErr w:type="spellEnd"/>
      <w:r w:rsidR="006844D1" w:rsidRPr="009A357E">
        <w:rPr>
          <w:rFonts w:ascii="Times New Roman" w:hAnsi="Times New Roman" w:cs="Times New Roman"/>
          <w:i/>
          <w:iCs/>
          <w:sz w:val="24"/>
          <w:szCs w:val="24"/>
        </w:rPr>
        <w:t xml:space="preserve"> </w:t>
      </w:r>
      <w:proofErr w:type="spellStart"/>
      <w:r w:rsidR="006844D1" w:rsidRPr="009A357E">
        <w:rPr>
          <w:rFonts w:ascii="Times New Roman" w:hAnsi="Times New Roman" w:cs="Times New Roman"/>
          <w:i/>
          <w:iCs/>
          <w:sz w:val="24"/>
          <w:szCs w:val="24"/>
        </w:rPr>
        <w:t>Quality</w:t>
      </w:r>
      <w:proofErr w:type="spellEnd"/>
      <w:r w:rsidR="006844D1" w:rsidRPr="009A357E">
        <w:rPr>
          <w:rFonts w:ascii="Times New Roman" w:hAnsi="Times New Roman" w:cs="Times New Roman"/>
          <w:i/>
          <w:iCs/>
          <w:sz w:val="24"/>
          <w:szCs w:val="24"/>
        </w:rPr>
        <w:t xml:space="preserve"> </w:t>
      </w:r>
      <w:proofErr w:type="spellStart"/>
      <w:r w:rsidR="006844D1" w:rsidRPr="009A357E">
        <w:rPr>
          <w:rFonts w:ascii="Times New Roman" w:hAnsi="Times New Roman" w:cs="Times New Roman"/>
          <w:i/>
          <w:iCs/>
          <w:sz w:val="24"/>
          <w:szCs w:val="24"/>
        </w:rPr>
        <w:t>Framework</w:t>
      </w:r>
      <w:proofErr w:type="spellEnd"/>
      <w:r w:rsidR="006844D1" w:rsidRPr="009A357E">
        <w:rPr>
          <w:rFonts w:ascii="Times New Roman" w:hAnsi="Times New Roman" w:cs="Times New Roman"/>
          <w:i/>
          <w:iCs/>
          <w:sz w:val="24"/>
          <w:szCs w:val="24"/>
        </w:rPr>
        <w:t xml:space="preserve"> NQF</w:t>
      </w:r>
      <w:r w:rsidR="00956D04" w:rsidRPr="009A357E">
        <w:rPr>
          <w:rFonts w:ascii="Times New Roman" w:hAnsi="Times New Roman" w:cs="Times New Roman"/>
          <w:sz w:val="24"/>
          <w:szCs w:val="24"/>
        </w:rPr>
        <w:t>) įgyvendinimo.</w:t>
      </w:r>
    </w:p>
    <w:p w14:paraId="3877DE6D" w14:textId="77777777" w:rsidR="00CB3D1F" w:rsidRPr="009A357E" w:rsidRDefault="00CB3D1F" w:rsidP="00CB3D1F">
      <w:pPr>
        <w:spacing w:line="360" w:lineRule="auto"/>
        <w:ind w:firstLine="567"/>
        <w:rPr>
          <w:rFonts w:ascii="Times New Roman" w:hAnsi="Times New Roman" w:cs="Times New Roman"/>
          <w:sz w:val="24"/>
          <w:szCs w:val="24"/>
        </w:rPr>
      </w:pPr>
      <w:r w:rsidRPr="009A357E">
        <w:rPr>
          <w:rFonts w:ascii="Times New Roman" w:hAnsi="Times New Roman" w:cs="Times New Roman"/>
          <w:color w:val="000000" w:themeColor="text1"/>
          <w:sz w:val="24"/>
          <w:szCs w:val="24"/>
        </w:rPr>
        <w:t xml:space="preserve">Analizuojant Australijos </w:t>
      </w:r>
      <w:proofErr w:type="spellStart"/>
      <w:r w:rsidRPr="009A357E">
        <w:rPr>
          <w:rFonts w:ascii="Times New Roman" w:hAnsi="Times New Roman" w:cs="Times New Roman"/>
          <w:color w:val="000000" w:themeColor="text1"/>
          <w:sz w:val="24"/>
          <w:szCs w:val="24"/>
        </w:rPr>
        <w:t>anktyvojo</w:t>
      </w:r>
      <w:proofErr w:type="spellEnd"/>
      <w:r w:rsidRPr="009A357E">
        <w:rPr>
          <w:rFonts w:ascii="Times New Roman" w:hAnsi="Times New Roman" w:cs="Times New Roman"/>
          <w:color w:val="000000" w:themeColor="text1"/>
          <w:sz w:val="24"/>
          <w:szCs w:val="24"/>
        </w:rPr>
        <w:t xml:space="preserve"> ugdymo sistemą, viena vertus, ryškėja, kad šis centralizuotas kokybės vertinimo modelis šaliai kainuoja brangiai, į kokybės užtikrinimo procesą nėra įtrauktas vidurinis švietimo valdymo lygmuo (šiuo atveju – valstijos), tačiau, kita vertus – aiški ir vieninga mokyklos veiklos kokybės vertinimo sistema sudaro sąlygas greitai pamatuoti įvairių tipų ankstyvojo ugdymo institucijų veiklos kokybę. Remiantis šios šalies vertinimo sistemos patirtimi, rekomenduojama Lietuvos m</w:t>
      </w:r>
      <w:r w:rsidRPr="009A357E">
        <w:rPr>
          <w:rFonts w:ascii="Times New Roman" w:hAnsi="Times New Roman" w:cs="Times New Roman"/>
          <w:sz w:val="24"/>
          <w:szCs w:val="24"/>
        </w:rPr>
        <w:t>okyklų veiklos kokybės vidinį ir išorinį vertinimus atlikti laikantis vienodų kriterijų ir naudoti suderintas vertinimo metodikas.</w:t>
      </w:r>
    </w:p>
    <w:p w14:paraId="699CCB8B" w14:textId="77777777" w:rsidR="00597EAD" w:rsidRPr="009A357E" w:rsidRDefault="00956D04" w:rsidP="00597EAD">
      <w:pPr>
        <w:spacing w:line="360" w:lineRule="auto"/>
        <w:ind w:firstLine="567"/>
        <w:rPr>
          <w:rFonts w:ascii="Times New Roman" w:hAnsi="Times New Roman" w:cs="Times New Roman"/>
          <w:color w:val="000000" w:themeColor="text1"/>
          <w:sz w:val="24"/>
          <w:szCs w:val="24"/>
        </w:rPr>
      </w:pPr>
      <w:r w:rsidRPr="009A357E">
        <w:rPr>
          <w:rFonts w:ascii="Times New Roman" w:hAnsi="Times New Roman" w:cs="Times New Roman"/>
          <w:color w:val="000000" w:themeColor="text1"/>
          <w:sz w:val="24"/>
          <w:szCs w:val="24"/>
        </w:rPr>
        <w:t xml:space="preserve">Trumpas Australijos ankstyvojo ugdymo kokybės vertinimo sąvadas pateikiamas </w:t>
      </w:r>
      <w:r w:rsidR="002110FD" w:rsidRPr="009A357E">
        <w:rPr>
          <w:rFonts w:ascii="Times New Roman" w:hAnsi="Times New Roman" w:cs="Times New Roman"/>
          <w:color w:val="000000" w:themeColor="text1"/>
          <w:sz w:val="24"/>
          <w:szCs w:val="24"/>
        </w:rPr>
        <w:t>1.</w:t>
      </w:r>
      <w:r w:rsidRPr="009A357E">
        <w:rPr>
          <w:rFonts w:ascii="Times New Roman" w:hAnsi="Times New Roman" w:cs="Times New Roman"/>
          <w:color w:val="000000" w:themeColor="text1"/>
          <w:sz w:val="24"/>
          <w:szCs w:val="24"/>
        </w:rPr>
        <w:t>2 priede.</w:t>
      </w:r>
    </w:p>
    <w:p w14:paraId="3F398C6E" w14:textId="77777777" w:rsidR="00C60F55" w:rsidRPr="009A357E" w:rsidRDefault="00C60F55" w:rsidP="00EA7EE6">
      <w:pPr>
        <w:pStyle w:val="Antrat3"/>
        <w:spacing w:before="240" w:after="240"/>
        <w:jc w:val="center"/>
        <w:rPr>
          <w:rFonts w:eastAsia="Times New Roman"/>
          <w:color w:val="1F497D" w:themeColor="text2"/>
          <w:sz w:val="28"/>
          <w:szCs w:val="28"/>
          <w:lang w:eastAsia="lt-LT"/>
        </w:rPr>
      </w:pPr>
      <w:bookmarkStart w:id="15" w:name="_Toc59994526"/>
      <w:r w:rsidRPr="009A357E">
        <w:rPr>
          <w:rFonts w:eastAsia="Times New Roman"/>
          <w:color w:val="1F497D" w:themeColor="text2"/>
          <w:sz w:val="28"/>
          <w:szCs w:val="28"/>
          <w:lang w:eastAsia="lt-LT"/>
        </w:rPr>
        <w:t>1.3.</w:t>
      </w:r>
      <w:r w:rsidR="00A03C1B" w:rsidRPr="009A357E">
        <w:rPr>
          <w:rFonts w:eastAsia="Times New Roman"/>
          <w:color w:val="1F497D" w:themeColor="text2"/>
          <w:sz w:val="28"/>
          <w:szCs w:val="28"/>
          <w:lang w:eastAsia="lt-LT"/>
        </w:rPr>
        <w:t>3</w:t>
      </w:r>
      <w:r w:rsidRPr="009A357E">
        <w:rPr>
          <w:rFonts w:eastAsia="Times New Roman"/>
          <w:color w:val="1F497D" w:themeColor="text2"/>
          <w:sz w:val="28"/>
          <w:szCs w:val="28"/>
          <w:lang w:eastAsia="lt-LT"/>
        </w:rPr>
        <w:t xml:space="preserve">. </w:t>
      </w:r>
      <w:r w:rsidR="009B5ECE" w:rsidRPr="009A357E">
        <w:rPr>
          <w:rFonts w:eastAsia="Times New Roman"/>
          <w:color w:val="1F497D" w:themeColor="text2"/>
          <w:sz w:val="28"/>
          <w:szCs w:val="28"/>
          <w:lang w:eastAsia="lt-LT"/>
        </w:rPr>
        <w:t xml:space="preserve">Mokyklų veiklos kokybės įsivertinimas ir išorinis vertinimas </w:t>
      </w:r>
      <w:r w:rsidRPr="009A357E">
        <w:rPr>
          <w:rFonts w:eastAsia="Times New Roman"/>
          <w:color w:val="1F497D" w:themeColor="text2"/>
          <w:sz w:val="28"/>
          <w:szCs w:val="28"/>
          <w:lang w:eastAsia="lt-LT"/>
        </w:rPr>
        <w:t>Suomij</w:t>
      </w:r>
      <w:r w:rsidR="009B5ECE" w:rsidRPr="009A357E">
        <w:rPr>
          <w:rFonts w:eastAsia="Times New Roman"/>
          <w:color w:val="1F497D" w:themeColor="text2"/>
          <w:sz w:val="28"/>
          <w:szCs w:val="28"/>
          <w:lang w:eastAsia="lt-LT"/>
        </w:rPr>
        <w:t>oje</w:t>
      </w:r>
      <w:bookmarkEnd w:id="15"/>
    </w:p>
    <w:p w14:paraId="1DCD383F" w14:textId="77777777" w:rsidR="000C3883" w:rsidRPr="009A357E" w:rsidRDefault="00C60F55" w:rsidP="000C3883">
      <w:pPr>
        <w:spacing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 xml:space="preserve">Suomija yra priskiriama šalims, kuriose taikoma </w:t>
      </w:r>
      <w:r w:rsidRPr="009A357E">
        <w:rPr>
          <w:rFonts w:ascii="Times New Roman" w:hAnsi="Times New Roman" w:cs="Times New Roman"/>
          <w:i/>
          <w:sz w:val="24"/>
          <w:szCs w:val="24"/>
        </w:rPr>
        <w:t xml:space="preserve">decentralizuota </w:t>
      </w:r>
      <w:r w:rsidRPr="009A357E">
        <w:rPr>
          <w:rFonts w:ascii="Times New Roman" w:hAnsi="Times New Roman" w:cs="Times New Roman"/>
          <w:sz w:val="24"/>
          <w:szCs w:val="24"/>
        </w:rPr>
        <w:t>kokybės vertinimo sistema. Šalyje ankstyvojo vaikų ugdymo vertinimas yra numatytas įstatymu (</w:t>
      </w:r>
      <w:r w:rsidRPr="009A357E">
        <w:rPr>
          <w:rFonts w:ascii="Times New Roman" w:hAnsi="Times New Roman" w:cs="Times New Roman"/>
          <w:i/>
          <w:sz w:val="24"/>
          <w:szCs w:val="24"/>
        </w:rPr>
        <w:t>Ankstyvojo vaikų ugdymo ir priežiūros įstatymo 540/2018 24 skirsnis</w:t>
      </w:r>
      <w:r w:rsidRPr="009A357E">
        <w:rPr>
          <w:rFonts w:ascii="Times New Roman" w:hAnsi="Times New Roman" w:cs="Times New Roman"/>
          <w:sz w:val="24"/>
          <w:szCs w:val="24"/>
        </w:rPr>
        <w:t xml:space="preserve">). Vertinimas vykdomas trimis lygmenimis: 1) ugdymo įstaigų </w:t>
      </w:r>
      <w:r w:rsidR="000C3883" w:rsidRPr="009A357E">
        <w:rPr>
          <w:rFonts w:ascii="Times New Roman" w:hAnsi="Times New Roman" w:cs="Times New Roman"/>
          <w:sz w:val="24"/>
          <w:szCs w:val="24"/>
        </w:rPr>
        <w:t>–</w:t>
      </w:r>
      <w:r w:rsidRPr="009A357E">
        <w:rPr>
          <w:rFonts w:ascii="Times New Roman" w:hAnsi="Times New Roman" w:cs="Times New Roman"/>
          <w:sz w:val="24"/>
          <w:szCs w:val="24"/>
        </w:rPr>
        <w:t xml:space="preserve"> </w:t>
      </w:r>
      <w:r w:rsidRPr="009A357E">
        <w:rPr>
          <w:rFonts w:ascii="Times New Roman" w:eastAsia="Times New Roman" w:hAnsi="Times New Roman" w:cs="Times New Roman"/>
          <w:i/>
          <w:iCs/>
          <w:sz w:val="24"/>
          <w:szCs w:val="24"/>
        </w:rPr>
        <w:t>savianalizė ugdymo padaliniuose</w:t>
      </w:r>
      <w:r w:rsidR="000C3883" w:rsidRPr="009A357E">
        <w:rPr>
          <w:rFonts w:ascii="Times New Roman" w:eastAsia="Times New Roman" w:hAnsi="Times New Roman" w:cs="Times New Roman"/>
          <w:sz w:val="24"/>
          <w:szCs w:val="24"/>
        </w:rPr>
        <w:t xml:space="preserve"> pedagoginės veiklos lygmeniu, </w:t>
      </w:r>
      <w:r w:rsidRPr="009A357E">
        <w:rPr>
          <w:rFonts w:ascii="Times New Roman" w:hAnsi="Times New Roman" w:cs="Times New Roman"/>
          <w:sz w:val="24"/>
          <w:szCs w:val="24"/>
        </w:rPr>
        <w:t xml:space="preserve">2) savivaldybių (tiekėjų) lygiu </w:t>
      </w:r>
      <w:r w:rsidR="000C3883" w:rsidRPr="009A357E">
        <w:rPr>
          <w:rFonts w:ascii="Times New Roman" w:hAnsi="Times New Roman" w:cs="Times New Roman"/>
          <w:sz w:val="24"/>
          <w:szCs w:val="24"/>
        </w:rPr>
        <w:t>–</w:t>
      </w:r>
      <w:r w:rsidRPr="009A357E">
        <w:rPr>
          <w:rFonts w:ascii="Times New Roman" w:hAnsi="Times New Roman" w:cs="Times New Roman"/>
          <w:sz w:val="24"/>
          <w:szCs w:val="24"/>
        </w:rPr>
        <w:t xml:space="preserve"> </w:t>
      </w:r>
      <w:r w:rsidRPr="009A357E">
        <w:rPr>
          <w:rFonts w:ascii="Times New Roman" w:eastAsia="Times New Roman" w:hAnsi="Times New Roman" w:cs="Times New Roman"/>
          <w:i/>
          <w:iCs/>
          <w:sz w:val="24"/>
          <w:szCs w:val="24"/>
        </w:rPr>
        <w:t>savianalizė vietos lygmeniu</w:t>
      </w:r>
      <w:r w:rsidR="000C3883" w:rsidRPr="009A357E">
        <w:rPr>
          <w:rFonts w:ascii="Times New Roman" w:hAnsi="Times New Roman" w:cs="Times New Roman"/>
          <w:sz w:val="24"/>
          <w:szCs w:val="24"/>
        </w:rPr>
        <w:t xml:space="preserve">, </w:t>
      </w:r>
      <w:r w:rsidRPr="009A357E">
        <w:rPr>
          <w:rFonts w:ascii="Times New Roman" w:hAnsi="Times New Roman" w:cs="Times New Roman"/>
          <w:sz w:val="24"/>
          <w:szCs w:val="24"/>
        </w:rPr>
        <w:t xml:space="preserve">3) </w:t>
      </w:r>
      <w:r w:rsidRPr="009A357E">
        <w:rPr>
          <w:rFonts w:ascii="Times New Roman" w:eastAsia="Times New Roman" w:hAnsi="Times New Roman" w:cs="Times New Roman"/>
          <w:i/>
          <w:iCs/>
          <w:sz w:val="24"/>
          <w:szCs w:val="24"/>
        </w:rPr>
        <w:t>išorinis vertinimas</w:t>
      </w:r>
      <w:r w:rsidRPr="009A357E">
        <w:rPr>
          <w:rFonts w:ascii="Times New Roman" w:hAnsi="Times New Roman" w:cs="Times New Roman"/>
          <w:sz w:val="24"/>
          <w:szCs w:val="24"/>
        </w:rPr>
        <w:t xml:space="preserve"> nacionaliniu bei tarptautiniu lygiais.</w:t>
      </w:r>
    </w:p>
    <w:p w14:paraId="64F38C05" w14:textId="77777777" w:rsidR="000C3883" w:rsidRPr="009A357E" w:rsidRDefault="00C60F55" w:rsidP="000C3883">
      <w:pPr>
        <w:spacing w:line="360" w:lineRule="auto"/>
        <w:ind w:firstLine="567"/>
        <w:rPr>
          <w:rFonts w:ascii="Times New Roman" w:hAnsi="Times New Roman" w:cs="Times New Roman"/>
          <w:sz w:val="24"/>
          <w:szCs w:val="24"/>
        </w:rPr>
      </w:pPr>
      <w:r w:rsidRPr="009A357E">
        <w:rPr>
          <w:rFonts w:ascii="Times New Roman" w:eastAsia="Times New Roman" w:hAnsi="Times New Roman" w:cs="Times New Roman"/>
          <w:sz w:val="24"/>
          <w:szCs w:val="24"/>
        </w:rPr>
        <w:t xml:space="preserve">Suomijos švietimo sistema pasižymi </w:t>
      </w:r>
      <w:r w:rsidRPr="009A357E">
        <w:rPr>
          <w:rFonts w:ascii="Times New Roman" w:eastAsia="Times New Roman" w:hAnsi="Times New Roman" w:cs="Times New Roman"/>
          <w:i/>
          <w:sz w:val="24"/>
          <w:szCs w:val="24"/>
        </w:rPr>
        <w:t>nuoseklumu</w:t>
      </w:r>
      <w:r w:rsidRPr="009A357E">
        <w:rPr>
          <w:rFonts w:ascii="Times New Roman" w:eastAsia="Times New Roman" w:hAnsi="Times New Roman" w:cs="Times New Roman"/>
          <w:sz w:val="24"/>
          <w:szCs w:val="24"/>
        </w:rPr>
        <w:t xml:space="preserve"> ir </w:t>
      </w:r>
      <w:r w:rsidRPr="009A357E">
        <w:rPr>
          <w:rFonts w:ascii="Times New Roman" w:eastAsia="Times New Roman" w:hAnsi="Times New Roman" w:cs="Times New Roman"/>
          <w:i/>
          <w:sz w:val="24"/>
          <w:szCs w:val="24"/>
        </w:rPr>
        <w:t>vieningumu</w:t>
      </w:r>
      <w:r w:rsidRPr="009A357E">
        <w:rPr>
          <w:rFonts w:ascii="Times New Roman" w:eastAsia="Times New Roman" w:hAnsi="Times New Roman" w:cs="Times New Roman"/>
          <w:sz w:val="24"/>
          <w:szCs w:val="24"/>
        </w:rPr>
        <w:t xml:space="preserve">. Visas ikimokyklinio ugdymo sektorius vieningai dirba </w:t>
      </w:r>
      <w:r w:rsidR="000C3883" w:rsidRPr="009A357E">
        <w:rPr>
          <w:rFonts w:ascii="Times New Roman" w:eastAsia="Times New Roman" w:hAnsi="Times New Roman" w:cs="Times New Roman"/>
          <w:sz w:val="24"/>
          <w:szCs w:val="24"/>
        </w:rPr>
        <w:t>vadovaudamasis</w:t>
      </w:r>
      <w:r w:rsidRPr="009A357E">
        <w:rPr>
          <w:rFonts w:ascii="Times New Roman" w:eastAsia="Times New Roman" w:hAnsi="Times New Roman" w:cs="Times New Roman"/>
          <w:sz w:val="24"/>
          <w:szCs w:val="24"/>
        </w:rPr>
        <w:t xml:space="preserve"> Nacionaline pagrindine ankstyvojo ugdymo ir priežiūros programa</w:t>
      </w:r>
      <w:r w:rsidR="000C3883" w:rsidRPr="009A357E">
        <w:rPr>
          <w:rFonts w:ascii="Times New Roman" w:eastAsia="Times New Roman" w:hAnsi="Times New Roman" w:cs="Times New Roman"/>
          <w:sz w:val="24"/>
          <w:szCs w:val="24"/>
        </w:rPr>
        <w:t xml:space="preserve"> </w:t>
      </w:r>
      <w:r w:rsidRPr="009A357E">
        <w:rPr>
          <w:rFonts w:ascii="Times New Roman" w:eastAsia="Times New Roman" w:hAnsi="Times New Roman" w:cs="Times New Roman"/>
          <w:sz w:val="24"/>
          <w:szCs w:val="24"/>
        </w:rPr>
        <w:t>/</w:t>
      </w:r>
      <w:r w:rsidR="000C3883" w:rsidRPr="009A357E">
        <w:rPr>
          <w:rFonts w:ascii="Times New Roman" w:eastAsia="Times New Roman" w:hAnsi="Times New Roman" w:cs="Times New Roman"/>
          <w:sz w:val="24"/>
          <w:szCs w:val="24"/>
        </w:rPr>
        <w:t xml:space="preserve"> </w:t>
      </w:r>
      <w:r w:rsidRPr="009A357E">
        <w:rPr>
          <w:rFonts w:ascii="Times New Roman" w:eastAsia="Times New Roman" w:hAnsi="Times New Roman" w:cs="Times New Roman"/>
          <w:sz w:val="24"/>
          <w:szCs w:val="24"/>
        </w:rPr>
        <w:t xml:space="preserve">gairėmis (suomių k. </w:t>
      </w:r>
      <w:r w:rsidRPr="009A357E">
        <w:rPr>
          <w:rFonts w:ascii="Times New Roman" w:eastAsia="Times New Roman" w:hAnsi="Times New Roman" w:cs="Times New Roman"/>
          <w:i/>
          <w:sz w:val="24"/>
          <w:szCs w:val="24"/>
        </w:rPr>
        <w:t>VASU</w:t>
      </w:r>
      <w:r w:rsidRPr="009A357E">
        <w:rPr>
          <w:rFonts w:ascii="Times New Roman" w:eastAsia="Times New Roman" w:hAnsi="Times New Roman" w:cs="Times New Roman"/>
          <w:sz w:val="24"/>
          <w:szCs w:val="24"/>
        </w:rPr>
        <w:t xml:space="preserve">). Kitas šalies išskirtinis bruožas yra aukšti kvalifikaciniai reikalavimai </w:t>
      </w:r>
      <w:r w:rsidR="00F14D04" w:rsidRPr="009A357E">
        <w:rPr>
          <w:rFonts w:ascii="Times New Roman" w:eastAsia="Times New Roman" w:hAnsi="Times New Roman" w:cs="Times New Roman"/>
          <w:sz w:val="24"/>
          <w:szCs w:val="24"/>
        </w:rPr>
        <w:t xml:space="preserve">švietimo </w:t>
      </w:r>
      <w:r w:rsidRPr="009A357E">
        <w:rPr>
          <w:rFonts w:ascii="Times New Roman" w:eastAsia="Times New Roman" w:hAnsi="Times New Roman" w:cs="Times New Roman"/>
          <w:sz w:val="24"/>
          <w:szCs w:val="24"/>
        </w:rPr>
        <w:t>sektoriaus darbuotojams ir pasitikėjimas jais. Suomijoje tikima, kad kvalifikuoti darbuotojai yra pajėgūs užtikrinti tinkamą ugdymo kokybę</w:t>
      </w:r>
      <w:r w:rsidR="000C3883" w:rsidRPr="009A357E">
        <w:rPr>
          <w:rFonts w:ascii="Times New Roman" w:eastAsia="Times New Roman" w:hAnsi="Times New Roman" w:cs="Times New Roman"/>
          <w:sz w:val="24"/>
          <w:szCs w:val="24"/>
        </w:rPr>
        <w:t>, to</w:t>
      </w:r>
      <w:r w:rsidRPr="009A357E">
        <w:rPr>
          <w:rFonts w:ascii="Times New Roman" w:eastAsia="Times New Roman" w:hAnsi="Times New Roman" w:cs="Times New Roman"/>
          <w:sz w:val="24"/>
          <w:szCs w:val="24"/>
        </w:rPr>
        <w:t>dėl vertinimo tikslai ir atsakomybė skiriasi, priklausomai nuo to, kokiu lygmeniu jis yra atliekamas</w:t>
      </w:r>
      <w:r w:rsidR="00AB275A" w:rsidRPr="009A357E">
        <w:rPr>
          <w:rFonts w:ascii="Times New Roman" w:eastAsia="Times New Roman" w:hAnsi="Times New Roman" w:cs="Times New Roman"/>
          <w:sz w:val="24"/>
          <w:szCs w:val="24"/>
        </w:rPr>
        <w:t xml:space="preserve">. </w:t>
      </w:r>
      <w:r w:rsidR="00AB275A" w:rsidRPr="009A357E">
        <w:rPr>
          <w:rFonts w:ascii="Times New Roman" w:eastAsia="Times New Roman" w:hAnsi="Times New Roman" w:cs="Times New Roman"/>
          <w:i/>
          <w:sz w:val="24"/>
          <w:szCs w:val="24"/>
        </w:rPr>
        <w:t>Pagrindinę atsakomybę</w:t>
      </w:r>
      <w:r w:rsidRPr="009A357E">
        <w:rPr>
          <w:rFonts w:ascii="Times New Roman" w:eastAsia="Times New Roman" w:hAnsi="Times New Roman" w:cs="Times New Roman"/>
          <w:i/>
          <w:sz w:val="24"/>
          <w:szCs w:val="24"/>
        </w:rPr>
        <w:t xml:space="preserve"> už ugdymo kokybę prisiima tiekėjai (sa</w:t>
      </w:r>
      <w:r w:rsidR="000C3883" w:rsidRPr="009A357E">
        <w:rPr>
          <w:rFonts w:ascii="Times New Roman" w:eastAsia="Times New Roman" w:hAnsi="Times New Roman" w:cs="Times New Roman"/>
          <w:i/>
          <w:sz w:val="24"/>
          <w:szCs w:val="24"/>
        </w:rPr>
        <w:t xml:space="preserve">vivaldybės) ir ugdymo įstaigos, </w:t>
      </w:r>
      <w:r w:rsidR="000C3883" w:rsidRPr="009A357E">
        <w:rPr>
          <w:rFonts w:ascii="Times New Roman" w:eastAsia="Times New Roman" w:hAnsi="Times New Roman" w:cs="Times New Roman"/>
          <w:sz w:val="24"/>
          <w:szCs w:val="24"/>
        </w:rPr>
        <w:t>t</w:t>
      </w:r>
      <w:r w:rsidRPr="009A357E">
        <w:rPr>
          <w:rFonts w:ascii="Times New Roman" w:eastAsia="Times New Roman" w:hAnsi="Times New Roman" w:cs="Times New Roman"/>
          <w:sz w:val="24"/>
          <w:szCs w:val="24"/>
        </w:rPr>
        <w:t xml:space="preserve">odėl būtent šiuose lygmenyse vyksta nuolatinis įsivertinimas. Nuo įsivertinimo rezultatų priklauso jų dažnumas ir pobūdis, o apie </w:t>
      </w:r>
      <w:r w:rsidR="006653CF" w:rsidRPr="009A357E">
        <w:rPr>
          <w:rFonts w:ascii="Times New Roman" w:eastAsia="Times New Roman" w:hAnsi="Times New Roman" w:cs="Times New Roman"/>
          <w:sz w:val="24"/>
          <w:szCs w:val="24"/>
        </w:rPr>
        <w:t>tai sprendžia vietos savivalda.</w:t>
      </w:r>
    </w:p>
    <w:p w14:paraId="6E4F926D" w14:textId="77777777" w:rsidR="001A5CCA" w:rsidRPr="009A357E" w:rsidRDefault="006653CF" w:rsidP="001A5CCA">
      <w:pPr>
        <w:spacing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 xml:space="preserve">Iš kitų šalių Suomija išsiskiria tuo, kad didelis dėmesys yra skiriamas struktūros kokybei, kurią sudaro 13 sričių ir 34 rodikliai. Tuo tarpu proceso kokybę </w:t>
      </w:r>
      <w:r w:rsidR="001A5CCA" w:rsidRPr="009A357E">
        <w:rPr>
          <w:rFonts w:ascii="Times New Roman" w:hAnsi="Times New Roman" w:cs="Times New Roman"/>
          <w:sz w:val="24"/>
          <w:szCs w:val="24"/>
        </w:rPr>
        <w:t xml:space="preserve">– </w:t>
      </w:r>
      <w:r w:rsidRPr="009A357E">
        <w:rPr>
          <w:rFonts w:ascii="Times New Roman" w:hAnsi="Times New Roman" w:cs="Times New Roman"/>
          <w:sz w:val="24"/>
          <w:szCs w:val="24"/>
        </w:rPr>
        <w:t>7 sritys ir 24 rodikliai. Atliekant vertinimus nacionaliniu ar savivaldos lyg</w:t>
      </w:r>
      <w:r w:rsidR="00F14D04" w:rsidRPr="009A357E">
        <w:rPr>
          <w:rFonts w:ascii="Times New Roman" w:hAnsi="Times New Roman" w:cs="Times New Roman"/>
          <w:sz w:val="24"/>
          <w:szCs w:val="24"/>
        </w:rPr>
        <w:t>meniu</w:t>
      </w:r>
      <w:r w:rsidRPr="009A357E">
        <w:rPr>
          <w:rFonts w:ascii="Times New Roman" w:hAnsi="Times New Roman" w:cs="Times New Roman"/>
          <w:sz w:val="24"/>
          <w:szCs w:val="24"/>
        </w:rPr>
        <w:t xml:space="preserve">, daugiau dėmesio yra skiriama struktūros kokybei, o ugdymo įstaigos įsivertinimo </w:t>
      </w:r>
      <w:r w:rsidR="00F14D04" w:rsidRPr="009A357E">
        <w:rPr>
          <w:rFonts w:ascii="Times New Roman" w:hAnsi="Times New Roman" w:cs="Times New Roman"/>
          <w:sz w:val="24"/>
          <w:szCs w:val="24"/>
        </w:rPr>
        <w:t xml:space="preserve">lygmeniu </w:t>
      </w:r>
      <w:r w:rsidR="001A5CCA" w:rsidRPr="009A357E">
        <w:rPr>
          <w:rFonts w:ascii="Times New Roman" w:hAnsi="Times New Roman" w:cs="Times New Roman"/>
          <w:sz w:val="24"/>
          <w:szCs w:val="24"/>
        </w:rPr>
        <w:t xml:space="preserve">– </w:t>
      </w:r>
      <w:r w:rsidRPr="009A357E">
        <w:rPr>
          <w:rFonts w:ascii="Times New Roman" w:hAnsi="Times New Roman" w:cs="Times New Roman"/>
          <w:sz w:val="24"/>
          <w:szCs w:val="24"/>
        </w:rPr>
        <w:t>proceso kokyb</w:t>
      </w:r>
      <w:r w:rsidR="009B5ECE" w:rsidRPr="009A357E">
        <w:rPr>
          <w:rFonts w:ascii="Times New Roman" w:hAnsi="Times New Roman" w:cs="Times New Roman"/>
          <w:sz w:val="24"/>
          <w:szCs w:val="24"/>
        </w:rPr>
        <w:t>ei.</w:t>
      </w:r>
    </w:p>
    <w:p w14:paraId="7DB14E0A" w14:textId="77777777" w:rsidR="001A5CCA" w:rsidRPr="009A357E" w:rsidRDefault="006653CF" w:rsidP="001A5CCA">
      <w:pPr>
        <w:spacing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Suomijoje pabrėžiama, kad struktūr</w:t>
      </w:r>
      <w:r w:rsidR="002F2710" w:rsidRPr="009A357E">
        <w:rPr>
          <w:rFonts w:ascii="Times New Roman" w:hAnsi="Times New Roman" w:cs="Times New Roman"/>
          <w:sz w:val="24"/>
          <w:szCs w:val="24"/>
        </w:rPr>
        <w:t>os</w:t>
      </w:r>
      <w:r w:rsidRPr="009A357E">
        <w:rPr>
          <w:rFonts w:ascii="Times New Roman" w:hAnsi="Times New Roman" w:cs="Times New Roman"/>
          <w:sz w:val="24"/>
          <w:szCs w:val="24"/>
        </w:rPr>
        <w:t xml:space="preserve"> </w:t>
      </w:r>
      <w:r w:rsidR="002F2710" w:rsidRPr="009A357E">
        <w:rPr>
          <w:rFonts w:ascii="Times New Roman" w:hAnsi="Times New Roman" w:cs="Times New Roman"/>
          <w:sz w:val="24"/>
          <w:szCs w:val="24"/>
        </w:rPr>
        <w:t xml:space="preserve">kokybės </w:t>
      </w:r>
      <w:r w:rsidRPr="009A357E">
        <w:rPr>
          <w:rFonts w:ascii="Times New Roman" w:hAnsi="Times New Roman" w:cs="Times New Roman"/>
          <w:sz w:val="24"/>
          <w:szCs w:val="24"/>
        </w:rPr>
        <w:t>ir proces</w:t>
      </w:r>
      <w:r w:rsidR="002F2710" w:rsidRPr="009A357E">
        <w:rPr>
          <w:rFonts w:ascii="Times New Roman" w:hAnsi="Times New Roman" w:cs="Times New Roman"/>
          <w:sz w:val="24"/>
          <w:szCs w:val="24"/>
        </w:rPr>
        <w:t>o</w:t>
      </w:r>
      <w:r w:rsidRPr="009A357E">
        <w:rPr>
          <w:rFonts w:ascii="Times New Roman" w:hAnsi="Times New Roman" w:cs="Times New Roman"/>
          <w:sz w:val="24"/>
          <w:szCs w:val="24"/>
        </w:rPr>
        <w:t xml:space="preserve"> kokybės veiksniai nuola</w:t>
      </w:r>
      <w:r w:rsidR="001A5CCA" w:rsidRPr="009A357E">
        <w:rPr>
          <w:rFonts w:ascii="Times New Roman" w:hAnsi="Times New Roman" w:cs="Times New Roman"/>
          <w:sz w:val="24"/>
          <w:szCs w:val="24"/>
        </w:rPr>
        <w:t>t tarpusavyje sąveikauja</w:t>
      </w:r>
      <w:r w:rsidR="00F14D04" w:rsidRPr="009A357E">
        <w:rPr>
          <w:rFonts w:ascii="Times New Roman" w:hAnsi="Times New Roman" w:cs="Times New Roman"/>
          <w:sz w:val="24"/>
          <w:szCs w:val="24"/>
        </w:rPr>
        <w:t>, t</w:t>
      </w:r>
      <w:r w:rsidR="001A5CCA" w:rsidRPr="009A357E">
        <w:rPr>
          <w:rFonts w:ascii="Times New Roman" w:hAnsi="Times New Roman" w:cs="Times New Roman"/>
          <w:sz w:val="24"/>
          <w:szCs w:val="24"/>
        </w:rPr>
        <w:t>odėl</w:t>
      </w:r>
      <w:r w:rsidRPr="009A357E">
        <w:rPr>
          <w:rFonts w:ascii="Times New Roman" w:hAnsi="Times New Roman" w:cs="Times New Roman"/>
          <w:sz w:val="24"/>
          <w:szCs w:val="24"/>
        </w:rPr>
        <w:t xml:space="preserve"> analizuojant kokybę, reikia atsižvelgti į tai, kaip bendra šių skirtingų veiksnių sąveika kuria </w:t>
      </w:r>
      <w:r w:rsidR="002F2710" w:rsidRPr="009A357E">
        <w:rPr>
          <w:rFonts w:ascii="Times New Roman" w:hAnsi="Times New Roman" w:cs="Times New Roman"/>
          <w:sz w:val="24"/>
          <w:szCs w:val="24"/>
        </w:rPr>
        <w:t xml:space="preserve">ugdymo </w:t>
      </w:r>
      <w:r w:rsidRPr="009A357E">
        <w:rPr>
          <w:rFonts w:ascii="Times New Roman" w:hAnsi="Times New Roman" w:cs="Times New Roman"/>
          <w:sz w:val="24"/>
          <w:szCs w:val="24"/>
        </w:rPr>
        <w:t xml:space="preserve">kokybę. Skirtingi struktūriniai sprendimai sukuria pagrindą pedagoginiams procesams. Kitaip tariant, jei struktūriniai veiksniai nėra kokybiški, ugdymo procesai taip pat negali būti aukštos kokybės. Kita vertus, net geriausi struktūriniai veiksniai, tokie kaip gausūs ištekliai, mažos grupės ar įvairiapusė ikimokyklinio ugdymo grupių mokymosi aplinka, </w:t>
      </w:r>
      <w:r w:rsidR="001A5CCA" w:rsidRPr="009A357E">
        <w:rPr>
          <w:rFonts w:ascii="Times New Roman" w:hAnsi="Times New Roman" w:cs="Times New Roman"/>
          <w:sz w:val="24"/>
          <w:szCs w:val="24"/>
        </w:rPr>
        <w:t>neužtikrina</w:t>
      </w:r>
      <w:r w:rsidRPr="009A357E">
        <w:rPr>
          <w:rFonts w:ascii="Times New Roman" w:hAnsi="Times New Roman" w:cs="Times New Roman"/>
          <w:sz w:val="24"/>
          <w:szCs w:val="24"/>
        </w:rPr>
        <w:t xml:space="preserve"> aukštos ankstyvojo ugdymo kokybės. Todėl lygiagrečiai reikia atsižvelgti į tarpusavyje tampriai susijusius skirtingus kokybės veiksnius (</w:t>
      </w:r>
      <w:proofErr w:type="spellStart"/>
      <w:r w:rsidRPr="009A357E">
        <w:rPr>
          <w:rFonts w:ascii="Times New Roman" w:hAnsi="Times New Roman" w:cs="Times New Roman"/>
          <w:sz w:val="24"/>
          <w:szCs w:val="24"/>
        </w:rPr>
        <w:t>Vlasov</w:t>
      </w:r>
      <w:proofErr w:type="spellEnd"/>
      <w:r w:rsidRPr="009A357E">
        <w:rPr>
          <w:rFonts w:ascii="Times New Roman" w:hAnsi="Times New Roman" w:cs="Times New Roman"/>
          <w:sz w:val="24"/>
          <w:szCs w:val="24"/>
        </w:rPr>
        <w:t xml:space="preserve"> </w:t>
      </w:r>
      <w:r w:rsidR="002F2710" w:rsidRPr="009A357E">
        <w:rPr>
          <w:rFonts w:ascii="Times New Roman" w:hAnsi="Times New Roman" w:cs="Times New Roman"/>
          <w:sz w:val="24"/>
          <w:szCs w:val="24"/>
        </w:rPr>
        <w:t>et al.,</w:t>
      </w:r>
      <w:r w:rsidRPr="009A357E">
        <w:rPr>
          <w:rFonts w:ascii="Times New Roman" w:hAnsi="Times New Roman" w:cs="Times New Roman"/>
          <w:sz w:val="24"/>
          <w:szCs w:val="24"/>
        </w:rPr>
        <w:t xml:space="preserve"> 2019).</w:t>
      </w:r>
    </w:p>
    <w:p w14:paraId="160BCBF3" w14:textId="77777777" w:rsidR="00767D43" w:rsidRPr="009A357E" w:rsidRDefault="00C60F55" w:rsidP="00767D43">
      <w:pPr>
        <w:spacing w:line="360" w:lineRule="auto"/>
        <w:ind w:firstLine="567"/>
        <w:rPr>
          <w:rFonts w:ascii="Times New Roman" w:hAnsi="Times New Roman" w:cs="Times New Roman"/>
          <w:sz w:val="24"/>
          <w:szCs w:val="24"/>
        </w:rPr>
      </w:pPr>
      <w:r w:rsidRPr="009A357E">
        <w:rPr>
          <w:rFonts w:ascii="Times New Roman" w:eastAsia="Times New Roman" w:hAnsi="Times New Roman" w:cs="Times New Roman"/>
          <w:sz w:val="24"/>
          <w:szCs w:val="24"/>
        </w:rPr>
        <w:t>Įstatymai įpareigoja organizatorius ir paslaugų teikėjus sistemingai vertinti savo veiklą, tačiau išsamiai nenurodoma, kaip vertinimai turėtų būti atliekami. Organizatoriai gali pasirinkti savo metodus. Savianalizė vietos lygmeniu ir savianalizė ugdymo padaliniuose pedagoginės veiklos lygmeniu vyksta nuolatos pagal susidarytą planą. Dėl jos dažnumo sprendžia vietos savivalda. Į savianalizę įtraukiami visi sistemos dalyviai: savivaldos atstovai, ugdymo įstaigos vadovai, darbuotojai, tėvai</w:t>
      </w:r>
      <w:r w:rsidR="001A5CCA" w:rsidRPr="009A357E">
        <w:rPr>
          <w:rFonts w:ascii="Times New Roman" w:eastAsia="Times New Roman" w:hAnsi="Times New Roman" w:cs="Times New Roman"/>
          <w:sz w:val="24"/>
          <w:szCs w:val="24"/>
        </w:rPr>
        <w:t xml:space="preserve"> </w:t>
      </w:r>
      <w:r w:rsidRPr="009A357E">
        <w:rPr>
          <w:rFonts w:ascii="Times New Roman" w:eastAsia="Times New Roman" w:hAnsi="Times New Roman" w:cs="Times New Roman"/>
          <w:sz w:val="24"/>
          <w:szCs w:val="24"/>
        </w:rPr>
        <w:t>/</w:t>
      </w:r>
      <w:r w:rsidR="001A5CCA" w:rsidRPr="009A357E">
        <w:rPr>
          <w:rFonts w:ascii="Times New Roman" w:eastAsia="Times New Roman" w:hAnsi="Times New Roman" w:cs="Times New Roman"/>
          <w:sz w:val="24"/>
          <w:szCs w:val="24"/>
        </w:rPr>
        <w:t xml:space="preserve"> </w:t>
      </w:r>
      <w:r w:rsidRPr="009A357E">
        <w:rPr>
          <w:rFonts w:ascii="Times New Roman" w:eastAsia="Times New Roman" w:hAnsi="Times New Roman" w:cs="Times New Roman"/>
          <w:sz w:val="24"/>
          <w:szCs w:val="24"/>
        </w:rPr>
        <w:t>globėjai ir vaikai. Visa vertinimų metu gauta informacija sudaro pagrindą sisteminiam ankstyvojo vaikų ugdymo ir priežiūros plėtojimui. Gautais vertinimo duomenimis ir išvadomis gali naudotis tiek vertinimo ir ugdymo organizatoriai, tiek privatūs paslaugų teikėjai, tiek darbuotojai, tiek gyventojai, tiek politikai.</w:t>
      </w:r>
    </w:p>
    <w:p w14:paraId="5D9BD58F" w14:textId="77777777" w:rsidR="004A0623" w:rsidRPr="009A357E" w:rsidRDefault="00C60F55" w:rsidP="004A0623">
      <w:pPr>
        <w:spacing w:line="360" w:lineRule="auto"/>
        <w:ind w:firstLine="567"/>
        <w:rPr>
          <w:rFonts w:ascii="Times New Roman" w:hAnsi="Times New Roman" w:cs="Times New Roman"/>
          <w:sz w:val="24"/>
          <w:szCs w:val="24"/>
        </w:rPr>
      </w:pPr>
      <w:r w:rsidRPr="009A357E">
        <w:rPr>
          <w:rFonts w:ascii="Times New Roman" w:eastAsia="Times New Roman" w:hAnsi="Times New Roman" w:cs="Times New Roman"/>
          <w:sz w:val="24"/>
          <w:szCs w:val="24"/>
        </w:rPr>
        <w:t xml:space="preserve">Už </w:t>
      </w:r>
      <w:r w:rsidRPr="009A357E">
        <w:rPr>
          <w:rFonts w:ascii="Times New Roman" w:eastAsia="Times New Roman" w:hAnsi="Times New Roman" w:cs="Times New Roman"/>
          <w:i/>
          <w:iCs/>
          <w:sz w:val="24"/>
          <w:szCs w:val="24"/>
        </w:rPr>
        <w:t>išorinį vertinimą nacionaliniu lygmeniu</w:t>
      </w:r>
      <w:r w:rsidRPr="009A357E">
        <w:rPr>
          <w:rFonts w:ascii="Times New Roman" w:eastAsia="Times New Roman" w:hAnsi="Times New Roman" w:cs="Times New Roman"/>
          <w:sz w:val="24"/>
          <w:szCs w:val="24"/>
        </w:rPr>
        <w:t xml:space="preserve"> atsakingas Suomijos švietimo vertinimo centras </w:t>
      </w:r>
      <w:r w:rsidR="00767D43" w:rsidRPr="009A357E">
        <w:rPr>
          <w:rFonts w:ascii="Times New Roman" w:eastAsia="Times New Roman" w:hAnsi="Times New Roman" w:cs="Times New Roman"/>
          <w:sz w:val="24"/>
          <w:szCs w:val="24"/>
        </w:rPr>
        <w:t>(</w:t>
      </w:r>
      <w:proofErr w:type="spellStart"/>
      <w:r w:rsidRPr="009A357E">
        <w:rPr>
          <w:rFonts w:ascii="Times New Roman" w:hAnsi="Times New Roman" w:cs="Times New Roman"/>
          <w:i/>
          <w:iCs/>
          <w:sz w:val="24"/>
          <w:szCs w:val="24"/>
        </w:rPr>
        <w:t>Kansallinen</w:t>
      </w:r>
      <w:proofErr w:type="spellEnd"/>
      <w:r w:rsidRPr="009A357E">
        <w:rPr>
          <w:rFonts w:ascii="Times New Roman" w:hAnsi="Times New Roman" w:cs="Times New Roman"/>
          <w:i/>
          <w:iCs/>
          <w:sz w:val="24"/>
          <w:szCs w:val="24"/>
        </w:rPr>
        <w:t xml:space="preserve"> </w:t>
      </w:r>
      <w:proofErr w:type="spellStart"/>
      <w:r w:rsidRPr="009A357E">
        <w:rPr>
          <w:rFonts w:ascii="Times New Roman" w:hAnsi="Times New Roman" w:cs="Times New Roman"/>
          <w:i/>
          <w:iCs/>
          <w:sz w:val="24"/>
          <w:szCs w:val="24"/>
        </w:rPr>
        <w:t>koulutuksen</w:t>
      </w:r>
      <w:proofErr w:type="spellEnd"/>
      <w:r w:rsidRPr="009A357E">
        <w:rPr>
          <w:rFonts w:ascii="Times New Roman" w:hAnsi="Times New Roman" w:cs="Times New Roman"/>
          <w:i/>
          <w:iCs/>
          <w:sz w:val="24"/>
          <w:szCs w:val="24"/>
        </w:rPr>
        <w:t xml:space="preserve"> </w:t>
      </w:r>
      <w:proofErr w:type="spellStart"/>
      <w:r w:rsidRPr="009A357E">
        <w:rPr>
          <w:rFonts w:ascii="Times New Roman" w:hAnsi="Times New Roman" w:cs="Times New Roman"/>
          <w:i/>
          <w:iCs/>
          <w:sz w:val="24"/>
          <w:szCs w:val="24"/>
        </w:rPr>
        <w:t>arviointikeskus</w:t>
      </w:r>
      <w:proofErr w:type="spellEnd"/>
      <w:r w:rsidR="004A0623" w:rsidRPr="009A357E">
        <w:rPr>
          <w:rFonts w:ascii="Times New Roman" w:hAnsi="Times New Roman" w:cs="Times New Roman"/>
          <w:sz w:val="24"/>
          <w:szCs w:val="24"/>
        </w:rPr>
        <w:t xml:space="preserve">, </w:t>
      </w:r>
      <w:r w:rsidRPr="009A357E">
        <w:rPr>
          <w:rFonts w:ascii="Times New Roman" w:hAnsi="Times New Roman" w:cs="Times New Roman"/>
          <w:sz w:val="24"/>
          <w:szCs w:val="24"/>
        </w:rPr>
        <w:t>#KarviTukee</w:t>
      </w:r>
      <w:r w:rsidR="00767D43" w:rsidRPr="009A357E">
        <w:rPr>
          <w:rFonts w:ascii="Times New Roman" w:hAnsi="Times New Roman" w:cs="Times New Roman"/>
          <w:sz w:val="24"/>
          <w:szCs w:val="24"/>
        </w:rPr>
        <w:t>,</w:t>
      </w:r>
      <w:r w:rsidRPr="009A357E">
        <w:rPr>
          <w:rFonts w:ascii="Times New Roman" w:hAnsi="Times New Roman" w:cs="Times New Roman"/>
          <w:sz w:val="24"/>
          <w:szCs w:val="24"/>
        </w:rPr>
        <w:t xml:space="preserve"> angl</w:t>
      </w:r>
      <w:r w:rsidR="004A0623" w:rsidRPr="009A357E">
        <w:rPr>
          <w:rFonts w:ascii="Times New Roman" w:hAnsi="Times New Roman" w:cs="Times New Roman"/>
          <w:sz w:val="24"/>
          <w:szCs w:val="24"/>
        </w:rPr>
        <w:t xml:space="preserve">. </w:t>
      </w:r>
      <w:proofErr w:type="spellStart"/>
      <w:r w:rsidR="004A0623" w:rsidRPr="009A357E">
        <w:rPr>
          <w:rFonts w:ascii="Times New Roman" w:hAnsi="Times New Roman" w:cs="Times New Roman"/>
          <w:sz w:val="24"/>
          <w:szCs w:val="24"/>
        </w:rPr>
        <w:t>Finnish</w:t>
      </w:r>
      <w:proofErr w:type="spellEnd"/>
      <w:r w:rsidR="004A0623" w:rsidRPr="009A357E">
        <w:rPr>
          <w:rFonts w:ascii="Times New Roman" w:hAnsi="Times New Roman" w:cs="Times New Roman"/>
          <w:sz w:val="24"/>
          <w:szCs w:val="24"/>
        </w:rPr>
        <w:t xml:space="preserve"> </w:t>
      </w:r>
      <w:proofErr w:type="spellStart"/>
      <w:r w:rsidR="004A0623" w:rsidRPr="009A357E">
        <w:rPr>
          <w:rFonts w:ascii="Times New Roman" w:hAnsi="Times New Roman" w:cs="Times New Roman"/>
          <w:sz w:val="24"/>
          <w:szCs w:val="24"/>
        </w:rPr>
        <w:t>Education</w:t>
      </w:r>
      <w:proofErr w:type="spellEnd"/>
      <w:r w:rsidR="004A0623" w:rsidRPr="009A357E">
        <w:rPr>
          <w:rFonts w:ascii="Times New Roman" w:hAnsi="Times New Roman" w:cs="Times New Roman"/>
          <w:sz w:val="24"/>
          <w:szCs w:val="24"/>
        </w:rPr>
        <w:t xml:space="preserve"> </w:t>
      </w:r>
      <w:proofErr w:type="spellStart"/>
      <w:r w:rsidR="004A0623" w:rsidRPr="009A357E">
        <w:rPr>
          <w:rFonts w:ascii="Times New Roman" w:hAnsi="Times New Roman" w:cs="Times New Roman"/>
          <w:sz w:val="24"/>
          <w:szCs w:val="24"/>
        </w:rPr>
        <w:t>Evaluation</w:t>
      </w:r>
      <w:proofErr w:type="spellEnd"/>
      <w:r w:rsidR="004A0623" w:rsidRPr="009A357E">
        <w:rPr>
          <w:rFonts w:ascii="Times New Roman" w:hAnsi="Times New Roman" w:cs="Times New Roman"/>
          <w:sz w:val="24"/>
          <w:szCs w:val="24"/>
        </w:rPr>
        <w:t xml:space="preserve"> Centre, </w:t>
      </w:r>
      <w:r w:rsidR="00767D43" w:rsidRPr="009A357E">
        <w:rPr>
          <w:rFonts w:ascii="Times New Roman" w:hAnsi="Times New Roman" w:cs="Times New Roman"/>
          <w:sz w:val="24"/>
          <w:szCs w:val="24"/>
        </w:rPr>
        <w:t>FINEEC), interneto svetainė</w:t>
      </w:r>
      <w:r w:rsidRPr="009A357E">
        <w:rPr>
          <w:rFonts w:ascii="Times New Roman" w:hAnsi="Times New Roman" w:cs="Times New Roman"/>
          <w:sz w:val="24"/>
          <w:szCs w:val="24"/>
        </w:rPr>
        <w:t xml:space="preserve"> </w:t>
      </w:r>
      <w:hyperlink r:id="rId65" w:history="1">
        <w:r w:rsidR="000749B5" w:rsidRPr="009A357E">
          <w:rPr>
            <w:rStyle w:val="Hipersaitas"/>
            <w:rFonts w:ascii="Times New Roman" w:hAnsi="Times New Roman" w:cs="Times New Roman"/>
            <w:sz w:val="24"/>
            <w:szCs w:val="24"/>
          </w:rPr>
          <w:t>https://karvi.fi/en/</w:t>
        </w:r>
      </w:hyperlink>
      <w:r w:rsidR="00767D43" w:rsidRPr="009A357E">
        <w:rPr>
          <w:rFonts w:ascii="Times New Roman" w:hAnsi="Times New Roman" w:cs="Times New Roman"/>
          <w:sz w:val="24"/>
          <w:szCs w:val="24"/>
        </w:rPr>
        <w:t>)</w:t>
      </w:r>
      <w:r w:rsidR="004A0623" w:rsidRPr="009A357E">
        <w:rPr>
          <w:rFonts w:ascii="Times New Roman" w:hAnsi="Times New Roman" w:cs="Times New Roman"/>
          <w:sz w:val="24"/>
          <w:szCs w:val="24"/>
        </w:rPr>
        <w:t xml:space="preserve">, kuris </w:t>
      </w:r>
      <w:r w:rsidRPr="009A357E">
        <w:rPr>
          <w:rFonts w:ascii="Times New Roman" w:hAnsi="Times New Roman" w:cs="Times New Roman"/>
          <w:sz w:val="24"/>
          <w:szCs w:val="24"/>
        </w:rPr>
        <w:t>veikia nuo 2000 m</w:t>
      </w:r>
      <w:r w:rsidR="004A0623" w:rsidRPr="009A357E">
        <w:rPr>
          <w:rFonts w:ascii="Times New Roman" w:hAnsi="Times New Roman" w:cs="Times New Roman"/>
          <w:sz w:val="24"/>
          <w:szCs w:val="24"/>
        </w:rPr>
        <w:t xml:space="preserve">. </w:t>
      </w:r>
      <w:r w:rsidRPr="009A357E">
        <w:rPr>
          <w:rFonts w:ascii="Times New Roman" w:hAnsi="Times New Roman" w:cs="Times New Roman"/>
          <w:sz w:val="24"/>
          <w:szCs w:val="24"/>
        </w:rPr>
        <w:t xml:space="preserve">kaip nepriklausoma ekspertų agentūra, apimanti visus švietimo sistemos lygius. </w:t>
      </w:r>
      <w:r w:rsidR="009B5ECE" w:rsidRPr="009A357E">
        <w:rPr>
          <w:rFonts w:ascii="Times New Roman" w:eastAsia="Times New Roman" w:hAnsi="Times New Roman" w:cs="Times New Roman"/>
          <w:sz w:val="24"/>
          <w:szCs w:val="24"/>
        </w:rPr>
        <w:t xml:space="preserve">Suomijos švietimo vertinimo centras </w:t>
      </w:r>
      <w:r w:rsidRPr="009A357E">
        <w:rPr>
          <w:rFonts w:ascii="Times New Roman" w:hAnsi="Times New Roman" w:cs="Times New Roman"/>
          <w:sz w:val="24"/>
          <w:szCs w:val="24"/>
        </w:rPr>
        <w:t xml:space="preserve">veikia ir kaip nacionalinės ankstyvojo ugdymo valdymo sistemos dalis. </w:t>
      </w:r>
      <w:r w:rsidR="004A0623" w:rsidRPr="009A357E">
        <w:rPr>
          <w:rFonts w:ascii="Times New Roman" w:hAnsi="Times New Roman" w:cs="Times New Roman"/>
          <w:sz w:val="24"/>
          <w:szCs w:val="24"/>
        </w:rPr>
        <w:t xml:space="preserve">Centrui </w:t>
      </w:r>
      <w:r w:rsidRPr="009A357E">
        <w:rPr>
          <w:rFonts w:ascii="Times New Roman" w:hAnsi="Times New Roman" w:cs="Times New Roman"/>
          <w:sz w:val="24"/>
          <w:szCs w:val="24"/>
        </w:rPr>
        <w:t xml:space="preserve">pavesta atlikti išorinius ankstyvojo vaikų ugdymo vertinimus pagal numatytą vertinimo planą ir remti ankstyvojo ugdymo teikėjus (savivaldybes) kokybės valdymo klausimais. Ankstyvojo ugdymo vertinimą </w:t>
      </w:r>
      <w:r w:rsidR="002C0952" w:rsidRPr="009A357E">
        <w:rPr>
          <w:rFonts w:ascii="Times New Roman" w:eastAsia="Times New Roman" w:hAnsi="Times New Roman" w:cs="Times New Roman"/>
          <w:sz w:val="24"/>
          <w:szCs w:val="24"/>
        </w:rPr>
        <w:t xml:space="preserve">Suomijos švietimo vertinimo centras </w:t>
      </w:r>
      <w:r w:rsidRPr="009A357E">
        <w:rPr>
          <w:rFonts w:ascii="Times New Roman" w:hAnsi="Times New Roman" w:cs="Times New Roman"/>
          <w:sz w:val="24"/>
          <w:szCs w:val="24"/>
        </w:rPr>
        <w:t>plėtoja kartu su švietimo teikėjais (savivaldybėmis).</w:t>
      </w:r>
    </w:p>
    <w:p w14:paraId="3E5CB633" w14:textId="77777777" w:rsidR="002C0952" w:rsidRPr="009A357E" w:rsidRDefault="00C60F55" w:rsidP="002C0952">
      <w:pPr>
        <w:spacing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 xml:space="preserve">Ankstyvojo ugdymo </w:t>
      </w:r>
      <w:r w:rsidR="004A0623" w:rsidRPr="009A357E">
        <w:rPr>
          <w:rFonts w:ascii="Times New Roman" w:hAnsi="Times New Roman" w:cs="Times New Roman"/>
          <w:sz w:val="24"/>
          <w:szCs w:val="24"/>
        </w:rPr>
        <w:t>sistemoje</w:t>
      </w:r>
      <w:r w:rsidRPr="009A357E">
        <w:rPr>
          <w:rFonts w:ascii="Times New Roman" w:hAnsi="Times New Roman" w:cs="Times New Roman"/>
          <w:sz w:val="24"/>
          <w:szCs w:val="24"/>
        </w:rPr>
        <w:t xml:space="preserve"> atliekami </w:t>
      </w:r>
      <w:r w:rsidRPr="009A357E">
        <w:rPr>
          <w:rFonts w:ascii="Times New Roman" w:hAnsi="Times New Roman" w:cs="Times New Roman"/>
          <w:i/>
          <w:sz w:val="24"/>
          <w:szCs w:val="24"/>
        </w:rPr>
        <w:t>išoriniai</w:t>
      </w:r>
      <w:r w:rsidRPr="009A357E">
        <w:rPr>
          <w:rFonts w:ascii="Times New Roman" w:hAnsi="Times New Roman" w:cs="Times New Roman"/>
          <w:i/>
          <w:iCs/>
          <w:sz w:val="24"/>
          <w:szCs w:val="24"/>
        </w:rPr>
        <w:t xml:space="preserve"> v</w:t>
      </w:r>
      <w:r w:rsidR="004A0623" w:rsidRPr="009A357E">
        <w:rPr>
          <w:rFonts w:ascii="Times New Roman" w:hAnsi="Times New Roman" w:cs="Times New Roman"/>
          <w:i/>
          <w:iCs/>
          <w:sz w:val="24"/>
          <w:szCs w:val="24"/>
        </w:rPr>
        <w:t xml:space="preserve">ertinimai yra teminio pobūdžio. </w:t>
      </w:r>
      <w:r w:rsidR="004A0623" w:rsidRPr="009A357E">
        <w:rPr>
          <w:rFonts w:ascii="Times New Roman" w:hAnsi="Times New Roman" w:cs="Times New Roman"/>
          <w:sz w:val="24"/>
          <w:szCs w:val="24"/>
        </w:rPr>
        <w:t>D</w:t>
      </w:r>
      <w:r w:rsidRPr="009A357E">
        <w:rPr>
          <w:rFonts w:ascii="Times New Roman" w:hAnsi="Times New Roman" w:cs="Times New Roman"/>
          <w:sz w:val="24"/>
          <w:szCs w:val="24"/>
        </w:rPr>
        <w:t>augiausia</w:t>
      </w:r>
      <w:r w:rsidR="004A0623" w:rsidRPr="009A357E">
        <w:rPr>
          <w:rFonts w:ascii="Times New Roman" w:hAnsi="Times New Roman" w:cs="Times New Roman"/>
          <w:sz w:val="24"/>
          <w:szCs w:val="24"/>
        </w:rPr>
        <w:t xml:space="preserve"> </w:t>
      </w:r>
      <w:r w:rsidRPr="009A357E">
        <w:rPr>
          <w:rFonts w:ascii="Times New Roman" w:hAnsi="Times New Roman" w:cs="Times New Roman"/>
          <w:sz w:val="24"/>
          <w:szCs w:val="24"/>
        </w:rPr>
        <w:t>dėmesio skiria</w:t>
      </w:r>
      <w:r w:rsidR="004A0623" w:rsidRPr="009A357E">
        <w:rPr>
          <w:rFonts w:ascii="Times New Roman" w:hAnsi="Times New Roman" w:cs="Times New Roman"/>
          <w:sz w:val="24"/>
          <w:szCs w:val="24"/>
        </w:rPr>
        <w:t>ma</w:t>
      </w:r>
      <w:r w:rsidRPr="009A357E">
        <w:rPr>
          <w:rFonts w:ascii="Times New Roman" w:hAnsi="Times New Roman" w:cs="Times New Roman"/>
          <w:sz w:val="24"/>
          <w:szCs w:val="24"/>
        </w:rPr>
        <w:t xml:space="preserve"> visuomenės požiūriu aktualioms, „kritinėms“ temoms arba tam tikros švietimo sistemos srities ar būklės vertinimui. Atkreiptinas dėmesys į tai, kad Suomijoje išorinis vertinimas skiriasi nuo daugelyje kitų šalių atliekamų vertinimų, kuomet yra siekiama išsiaiškinti, kaip šalies ankstyvojo ugdymo </w:t>
      </w:r>
      <w:r w:rsidR="004A0623" w:rsidRPr="009A357E">
        <w:rPr>
          <w:rFonts w:ascii="Times New Roman" w:hAnsi="Times New Roman" w:cs="Times New Roman"/>
          <w:sz w:val="24"/>
          <w:szCs w:val="24"/>
        </w:rPr>
        <w:t>įstaigų</w:t>
      </w:r>
      <w:r w:rsidRPr="009A357E">
        <w:rPr>
          <w:rFonts w:ascii="Times New Roman" w:hAnsi="Times New Roman" w:cs="Times New Roman"/>
          <w:sz w:val="24"/>
          <w:szCs w:val="24"/>
        </w:rPr>
        <w:t xml:space="preserve"> teikiamos paslaugos atitinka nustatytus kokybės kriterijus. Kiekvienas išorinis vertinimas Suomijoje siekia skirtingų tikslų, pvz.</w:t>
      </w:r>
      <w:r w:rsidR="004A0623" w:rsidRPr="009A357E">
        <w:rPr>
          <w:rFonts w:ascii="Times New Roman" w:hAnsi="Times New Roman" w:cs="Times New Roman"/>
          <w:sz w:val="24"/>
          <w:szCs w:val="24"/>
        </w:rPr>
        <w:t>,</w:t>
      </w:r>
      <w:r w:rsidRPr="009A357E">
        <w:rPr>
          <w:rFonts w:ascii="Times New Roman" w:hAnsi="Times New Roman" w:cs="Times New Roman"/>
          <w:sz w:val="24"/>
          <w:szCs w:val="24"/>
        </w:rPr>
        <w:t xml:space="preserve"> </w:t>
      </w:r>
      <w:r w:rsidRPr="009A357E">
        <w:rPr>
          <w:rFonts w:ascii="Times New Roman" w:eastAsia="Times New Roman" w:hAnsi="Times New Roman" w:cs="Times New Roman"/>
          <w:sz w:val="24"/>
          <w:szCs w:val="24"/>
        </w:rPr>
        <w:t>2017</w:t>
      </w:r>
      <w:r w:rsidR="004A0623" w:rsidRPr="009A357E">
        <w:rPr>
          <w:rFonts w:ascii="Times New Roman" w:eastAsia="Times New Roman" w:hAnsi="Times New Roman" w:cs="Times New Roman"/>
          <w:sz w:val="24"/>
          <w:szCs w:val="24"/>
        </w:rPr>
        <w:t>–</w:t>
      </w:r>
      <w:r w:rsidRPr="009A357E">
        <w:rPr>
          <w:rFonts w:ascii="Times New Roman" w:eastAsia="Times New Roman" w:hAnsi="Times New Roman" w:cs="Times New Roman"/>
          <w:sz w:val="24"/>
          <w:szCs w:val="24"/>
        </w:rPr>
        <w:t>2019 m</w:t>
      </w:r>
      <w:r w:rsidR="004A0623" w:rsidRPr="009A357E">
        <w:rPr>
          <w:rFonts w:ascii="Times New Roman" w:eastAsia="Times New Roman" w:hAnsi="Times New Roman" w:cs="Times New Roman"/>
          <w:sz w:val="24"/>
          <w:szCs w:val="24"/>
        </w:rPr>
        <w:t>.</w:t>
      </w:r>
      <w:r w:rsidRPr="009A357E">
        <w:rPr>
          <w:rFonts w:ascii="Times New Roman" w:eastAsia="Times New Roman" w:hAnsi="Times New Roman" w:cs="Times New Roman"/>
          <w:sz w:val="24"/>
          <w:szCs w:val="24"/>
        </w:rPr>
        <w:t xml:space="preserve"> buvo atliktas plačios apimties nacionalinis tyrimas </w:t>
      </w:r>
      <w:r w:rsidRPr="009A357E">
        <w:rPr>
          <w:rFonts w:ascii="Times New Roman" w:eastAsia="Times New Roman" w:hAnsi="Times New Roman" w:cs="Times New Roman"/>
          <w:i/>
          <w:iCs/>
          <w:sz w:val="24"/>
          <w:szCs w:val="24"/>
        </w:rPr>
        <w:t>Ankstyvojo ugdymo ir globos kokybė – ikimokyklinio ugdymo įgyvendinimas ugdymo įstaigose ir šeimos dienos priežiūros centruose</w:t>
      </w:r>
      <w:r w:rsidRPr="009A357E">
        <w:rPr>
          <w:rFonts w:ascii="Times New Roman" w:eastAsia="Times New Roman" w:hAnsi="Times New Roman" w:cs="Times New Roman"/>
          <w:sz w:val="24"/>
          <w:szCs w:val="24"/>
        </w:rPr>
        <w:t>. Šis tyrimas vertino ankstyvojo ugdymo sistemą remdamasis išorinio vertinimo kriterijais, tačiau šalia to naudojo specialiai parengtus kitus</w:t>
      </w:r>
      <w:r w:rsidR="004A0623" w:rsidRPr="009A357E">
        <w:rPr>
          <w:rFonts w:ascii="Times New Roman" w:eastAsia="Times New Roman" w:hAnsi="Times New Roman" w:cs="Times New Roman"/>
          <w:sz w:val="24"/>
          <w:szCs w:val="24"/>
        </w:rPr>
        <w:t xml:space="preserve"> – </w:t>
      </w:r>
      <w:r w:rsidRPr="009A357E">
        <w:rPr>
          <w:rFonts w:ascii="Times New Roman" w:eastAsia="Times New Roman" w:hAnsi="Times New Roman" w:cs="Times New Roman"/>
          <w:sz w:val="24"/>
          <w:szCs w:val="24"/>
        </w:rPr>
        <w:t>tiek kiekybinius</w:t>
      </w:r>
      <w:r w:rsidR="004A0623" w:rsidRPr="009A357E">
        <w:rPr>
          <w:rFonts w:ascii="Times New Roman" w:eastAsia="Times New Roman" w:hAnsi="Times New Roman" w:cs="Times New Roman"/>
          <w:sz w:val="24"/>
          <w:szCs w:val="24"/>
        </w:rPr>
        <w:t>,</w:t>
      </w:r>
      <w:r w:rsidRPr="009A357E">
        <w:rPr>
          <w:rFonts w:ascii="Times New Roman" w:eastAsia="Times New Roman" w:hAnsi="Times New Roman" w:cs="Times New Roman"/>
          <w:sz w:val="24"/>
          <w:szCs w:val="24"/>
        </w:rPr>
        <w:t xml:space="preserve"> tiek kokybinius</w:t>
      </w:r>
      <w:r w:rsidR="004A0623" w:rsidRPr="009A357E">
        <w:rPr>
          <w:rFonts w:ascii="Times New Roman" w:eastAsia="Times New Roman" w:hAnsi="Times New Roman" w:cs="Times New Roman"/>
          <w:sz w:val="24"/>
          <w:szCs w:val="24"/>
        </w:rPr>
        <w:t xml:space="preserve"> –</w:t>
      </w:r>
      <w:r w:rsidRPr="009A357E">
        <w:rPr>
          <w:rFonts w:ascii="Times New Roman" w:eastAsia="Times New Roman" w:hAnsi="Times New Roman" w:cs="Times New Roman"/>
          <w:sz w:val="24"/>
          <w:szCs w:val="24"/>
        </w:rPr>
        <w:t xml:space="preserve"> tyrimo instrumentus. </w:t>
      </w:r>
      <w:r w:rsidR="004A0623" w:rsidRPr="009A357E">
        <w:rPr>
          <w:rFonts w:ascii="Times New Roman" w:eastAsia="Times New Roman" w:hAnsi="Times New Roman" w:cs="Times New Roman"/>
          <w:sz w:val="24"/>
          <w:szCs w:val="24"/>
        </w:rPr>
        <w:t>Atliekant</w:t>
      </w:r>
      <w:r w:rsidRPr="009A357E">
        <w:rPr>
          <w:rFonts w:ascii="Times New Roman" w:eastAsia="Times New Roman" w:hAnsi="Times New Roman" w:cs="Times New Roman"/>
          <w:sz w:val="24"/>
          <w:szCs w:val="24"/>
        </w:rPr>
        <w:t xml:space="preserve"> gilų ir platų tyrimą</w:t>
      </w:r>
      <w:r w:rsidR="004A0623" w:rsidRPr="009A357E">
        <w:rPr>
          <w:rFonts w:ascii="Times New Roman" w:eastAsia="Times New Roman" w:hAnsi="Times New Roman" w:cs="Times New Roman"/>
          <w:sz w:val="24"/>
          <w:szCs w:val="24"/>
        </w:rPr>
        <w:t xml:space="preserve">, buvo </w:t>
      </w:r>
      <w:r w:rsidRPr="009A357E">
        <w:rPr>
          <w:rFonts w:ascii="Times New Roman" w:eastAsia="Times New Roman" w:hAnsi="Times New Roman" w:cs="Times New Roman"/>
          <w:sz w:val="24"/>
          <w:szCs w:val="24"/>
        </w:rPr>
        <w:t>įvertin</w:t>
      </w:r>
      <w:r w:rsidR="004A0623" w:rsidRPr="009A357E">
        <w:rPr>
          <w:rFonts w:ascii="Times New Roman" w:eastAsia="Times New Roman" w:hAnsi="Times New Roman" w:cs="Times New Roman"/>
          <w:sz w:val="24"/>
          <w:szCs w:val="24"/>
        </w:rPr>
        <w:t>ama</w:t>
      </w:r>
      <w:r w:rsidRPr="009A357E">
        <w:rPr>
          <w:rFonts w:ascii="Times New Roman" w:eastAsia="Times New Roman" w:hAnsi="Times New Roman" w:cs="Times New Roman"/>
          <w:sz w:val="24"/>
          <w:szCs w:val="24"/>
        </w:rPr>
        <w:t xml:space="preserve"> ir apklaus</w:t>
      </w:r>
      <w:r w:rsidR="004A0623" w:rsidRPr="009A357E">
        <w:rPr>
          <w:rFonts w:ascii="Times New Roman" w:eastAsia="Times New Roman" w:hAnsi="Times New Roman" w:cs="Times New Roman"/>
          <w:sz w:val="24"/>
          <w:szCs w:val="24"/>
        </w:rPr>
        <w:t>iama</w:t>
      </w:r>
      <w:r w:rsidRPr="009A357E">
        <w:rPr>
          <w:rFonts w:ascii="Times New Roman" w:eastAsia="Times New Roman" w:hAnsi="Times New Roman" w:cs="Times New Roman"/>
          <w:sz w:val="24"/>
          <w:szCs w:val="24"/>
        </w:rPr>
        <w:t xml:space="preserve"> didel</w:t>
      </w:r>
      <w:r w:rsidR="004A0623" w:rsidRPr="009A357E">
        <w:rPr>
          <w:rFonts w:ascii="Times New Roman" w:eastAsia="Times New Roman" w:hAnsi="Times New Roman" w:cs="Times New Roman"/>
          <w:sz w:val="24"/>
          <w:szCs w:val="24"/>
        </w:rPr>
        <w:t>is</w:t>
      </w:r>
      <w:r w:rsidRPr="009A357E">
        <w:rPr>
          <w:rFonts w:ascii="Times New Roman" w:eastAsia="Times New Roman" w:hAnsi="Times New Roman" w:cs="Times New Roman"/>
          <w:sz w:val="24"/>
          <w:szCs w:val="24"/>
        </w:rPr>
        <w:t xml:space="preserve"> skaiči</w:t>
      </w:r>
      <w:r w:rsidR="004A0623" w:rsidRPr="009A357E">
        <w:rPr>
          <w:rFonts w:ascii="Times New Roman" w:eastAsia="Times New Roman" w:hAnsi="Times New Roman" w:cs="Times New Roman"/>
          <w:sz w:val="24"/>
          <w:szCs w:val="24"/>
        </w:rPr>
        <w:t>us</w:t>
      </w:r>
      <w:r w:rsidRPr="009A357E">
        <w:rPr>
          <w:rFonts w:ascii="Times New Roman" w:eastAsia="Times New Roman" w:hAnsi="Times New Roman" w:cs="Times New Roman"/>
          <w:sz w:val="24"/>
          <w:szCs w:val="24"/>
        </w:rPr>
        <w:t xml:space="preserve"> sektoriaus darbuotoj</w:t>
      </w:r>
      <w:r w:rsidR="00C628A2" w:rsidRPr="009A357E">
        <w:rPr>
          <w:rFonts w:ascii="Times New Roman" w:eastAsia="Times New Roman" w:hAnsi="Times New Roman" w:cs="Times New Roman"/>
          <w:sz w:val="24"/>
          <w:szCs w:val="24"/>
        </w:rPr>
        <w:t>ų</w:t>
      </w:r>
      <w:r w:rsidR="004A0623" w:rsidRPr="009A357E">
        <w:rPr>
          <w:rFonts w:ascii="Times New Roman" w:eastAsia="Times New Roman" w:hAnsi="Times New Roman" w:cs="Times New Roman"/>
          <w:sz w:val="24"/>
          <w:szCs w:val="24"/>
        </w:rPr>
        <w:t xml:space="preserve">: iš </w:t>
      </w:r>
      <w:r w:rsidRPr="009A357E">
        <w:rPr>
          <w:rFonts w:ascii="Times New Roman" w:eastAsia="Times New Roman" w:hAnsi="Times New Roman" w:cs="Times New Roman"/>
          <w:sz w:val="24"/>
          <w:szCs w:val="24"/>
        </w:rPr>
        <w:t>viso tyrimas apėmė 91 savivaldybę ir 5</w:t>
      </w:r>
      <w:r w:rsidR="00575CFB" w:rsidRPr="009A357E">
        <w:rPr>
          <w:rFonts w:ascii="Times New Roman" w:eastAsia="Times New Roman" w:hAnsi="Times New Roman" w:cs="Times New Roman"/>
          <w:sz w:val="24"/>
          <w:szCs w:val="24"/>
        </w:rPr>
        <w:t xml:space="preserve"> </w:t>
      </w:r>
      <w:r w:rsidRPr="009A357E">
        <w:rPr>
          <w:rFonts w:ascii="Times New Roman" w:eastAsia="Times New Roman" w:hAnsi="Times New Roman" w:cs="Times New Roman"/>
          <w:sz w:val="24"/>
          <w:szCs w:val="24"/>
        </w:rPr>
        <w:t>333 sektoriaus darbuotojus. Kiti nacionaliniai išori</w:t>
      </w:r>
      <w:r w:rsidR="004A0623" w:rsidRPr="009A357E">
        <w:rPr>
          <w:rFonts w:ascii="Times New Roman" w:eastAsia="Times New Roman" w:hAnsi="Times New Roman" w:cs="Times New Roman"/>
          <w:sz w:val="24"/>
          <w:szCs w:val="24"/>
        </w:rPr>
        <w:t>niai vertinimai koncentruojasi į</w:t>
      </w:r>
      <w:r w:rsidRPr="009A357E">
        <w:rPr>
          <w:rFonts w:ascii="Times New Roman" w:eastAsia="Times New Roman" w:hAnsi="Times New Roman" w:cs="Times New Roman"/>
          <w:sz w:val="24"/>
          <w:szCs w:val="24"/>
        </w:rPr>
        <w:t xml:space="preserve"> žymiai siauresni</w:t>
      </w:r>
      <w:r w:rsidR="004A0623" w:rsidRPr="009A357E">
        <w:rPr>
          <w:rFonts w:ascii="Times New Roman" w:eastAsia="Times New Roman" w:hAnsi="Times New Roman" w:cs="Times New Roman"/>
          <w:sz w:val="24"/>
          <w:szCs w:val="24"/>
        </w:rPr>
        <w:t>u</w:t>
      </w:r>
      <w:r w:rsidRPr="009A357E">
        <w:rPr>
          <w:rFonts w:ascii="Times New Roman" w:eastAsia="Times New Roman" w:hAnsi="Times New Roman" w:cs="Times New Roman"/>
          <w:sz w:val="24"/>
          <w:szCs w:val="24"/>
        </w:rPr>
        <w:t>s aspekt</w:t>
      </w:r>
      <w:r w:rsidR="004A0623" w:rsidRPr="009A357E">
        <w:rPr>
          <w:rFonts w:ascii="Times New Roman" w:eastAsia="Times New Roman" w:hAnsi="Times New Roman" w:cs="Times New Roman"/>
          <w:sz w:val="24"/>
          <w:szCs w:val="24"/>
        </w:rPr>
        <w:t>u</w:t>
      </w:r>
      <w:r w:rsidRPr="009A357E">
        <w:rPr>
          <w:rFonts w:ascii="Times New Roman" w:eastAsia="Times New Roman" w:hAnsi="Times New Roman" w:cs="Times New Roman"/>
          <w:sz w:val="24"/>
          <w:szCs w:val="24"/>
        </w:rPr>
        <w:t>s, bet neapsiriboja tik turimais išorinio vertinimo kriterijais. Kitai</w:t>
      </w:r>
      <w:r w:rsidR="004A0623" w:rsidRPr="009A357E">
        <w:rPr>
          <w:rFonts w:ascii="Times New Roman" w:eastAsia="Times New Roman" w:hAnsi="Times New Roman" w:cs="Times New Roman"/>
          <w:sz w:val="24"/>
          <w:szCs w:val="24"/>
        </w:rPr>
        <w:t>p tariant</w:t>
      </w:r>
      <w:r w:rsidRPr="009A357E">
        <w:rPr>
          <w:rFonts w:ascii="Times New Roman" w:eastAsia="Times New Roman" w:hAnsi="Times New Roman" w:cs="Times New Roman"/>
          <w:sz w:val="24"/>
          <w:szCs w:val="24"/>
        </w:rPr>
        <w:t xml:space="preserve">, išoriniai vertinimai yra labai tikslingi, specialiai parengti ir </w:t>
      </w:r>
      <w:r w:rsidR="004A0623" w:rsidRPr="009A357E">
        <w:rPr>
          <w:rFonts w:ascii="Times New Roman" w:eastAsia="Times New Roman" w:hAnsi="Times New Roman" w:cs="Times New Roman"/>
          <w:sz w:val="24"/>
          <w:szCs w:val="24"/>
        </w:rPr>
        <w:t>siekiantys</w:t>
      </w:r>
      <w:r w:rsidRPr="009A357E">
        <w:rPr>
          <w:rFonts w:ascii="Times New Roman" w:eastAsia="Times New Roman" w:hAnsi="Times New Roman" w:cs="Times New Roman"/>
          <w:sz w:val="24"/>
          <w:szCs w:val="24"/>
        </w:rPr>
        <w:t xml:space="preserve"> ne tik įvertinti esamą kokybės lygį ir jo atitikimą nacionaliniams kokybės kriterijams, bet ir apčiuopti problemines sritis, kurias reikia tobulinti. Tokius nacionalinio lygmens vertinimus gali parengti ir organizuoti tik kvalifikuota ankstyvojo ugdymo specifiką išmananti tyrėjų komanda. </w:t>
      </w:r>
      <w:r w:rsidRPr="009A357E">
        <w:rPr>
          <w:rFonts w:ascii="Times New Roman" w:hAnsi="Times New Roman" w:cs="Times New Roman"/>
          <w:sz w:val="24"/>
          <w:szCs w:val="24"/>
        </w:rPr>
        <w:t xml:space="preserve">Būtent tokie išoriniai vertinimai suteikia patikimos informacijos apie ikimokyklinio ugdymo ir priežiūros būklę Suomijoje. </w:t>
      </w:r>
      <w:r w:rsidR="004A0623" w:rsidRPr="009A357E">
        <w:rPr>
          <w:rFonts w:ascii="Times New Roman" w:hAnsi="Times New Roman" w:cs="Times New Roman"/>
          <w:sz w:val="24"/>
          <w:szCs w:val="24"/>
        </w:rPr>
        <w:t>Gauta vertinimo</w:t>
      </w:r>
      <w:r w:rsidRPr="009A357E">
        <w:rPr>
          <w:rFonts w:ascii="Times New Roman" w:hAnsi="Times New Roman" w:cs="Times New Roman"/>
          <w:sz w:val="24"/>
          <w:szCs w:val="24"/>
        </w:rPr>
        <w:t xml:space="preserve"> informacija toliau naudojama plėtojant ankstyvąjį ugdymą nacionaliniu, vietos ar pedagoginės veiklos lygmeniu. Nacionaliniai vertinimo duomenys taip pat naudojami atliekant tarptau</w:t>
      </w:r>
      <w:r w:rsidR="004A0623" w:rsidRPr="009A357E">
        <w:rPr>
          <w:rFonts w:ascii="Times New Roman" w:hAnsi="Times New Roman" w:cs="Times New Roman"/>
          <w:sz w:val="24"/>
          <w:szCs w:val="24"/>
        </w:rPr>
        <w:t xml:space="preserve">tinius palyginimus. </w:t>
      </w:r>
      <w:r w:rsidR="002C0952" w:rsidRPr="009A357E">
        <w:rPr>
          <w:rFonts w:ascii="Times New Roman" w:eastAsia="Times New Roman" w:hAnsi="Times New Roman" w:cs="Times New Roman"/>
          <w:sz w:val="24"/>
          <w:szCs w:val="24"/>
        </w:rPr>
        <w:t>Suomijos švietimo vertinimo centras</w:t>
      </w:r>
      <w:r w:rsidR="004A0623" w:rsidRPr="009A357E">
        <w:rPr>
          <w:rFonts w:ascii="Times New Roman" w:hAnsi="Times New Roman" w:cs="Times New Roman"/>
          <w:sz w:val="24"/>
          <w:szCs w:val="24"/>
        </w:rPr>
        <w:t xml:space="preserve">, </w:t>
      </w:r>
      <w:r w:rsidRPr="009A357E">
        <w:rPr>
          <w:rFonts w:ascii="Times New Roman" w:hAnsi="Times New Roman" w:cs="Times New Roman"/>
          <w:sz w:val="24"/>
          <w:szCs w:val="24"/>
        </w:rPr>
        <w:t>remdamasi</w:t>
      </w:r>
      <w:r w:rsidR="002C0952" w:rsidRPr="009A357E">
        <w:rPr>
          <w:rFonts w:ascii="Times New Roman" w:hAnsi="Times New Roman" w:cs="Times New Roman"/>
          <w:sz w:val="24"/>
          <w:szCs w:val="24"/>
        </w:rPr>
        <w:t>s</w:t>
      </w:r>
      <w:r w:rsidRPr="009A357E">
        <w:rPr>
          <w:rFonts w:ascii="Times New Roman" w:hAnsi="Times New Roman" w:cs="Times New Roman"/>
          <w:sz w:val="24"/>
          <w:szCs w:val="24"/>
        </w:rPr>
        <w:t xml:space="preserve"> įsivertinimo ir nacionalinių vertinimų duomenimis</w:t>
      </w:r>
      <w:r w:rsidR="004A0623" w:rsidRPr="009A357E">
        <w:rPr>
          <w:rFonts w:ascii="Times New Roman" w:hAnsi="Times New Roman" w:cs="Times New Roman"/>
          <w:sz w:val="24"/>
          <w:szCs w:val="24"/>
        </w:rPr>
        <w:t>,</w:t>
      </w:r>
      <w:r w:rsidRPr="009A357E">
        <w:rPr>
          <w:rFonts w:ascii="Times New Roman" w:hAnsi="Times New Roman" w:cs="Times New Roman"/>
          <w:sz w:val="24"/>
          <w:szCs w:val="24"/>
        </w:rPr>
        <w:t xml:space="preserve"> konsultuoja steigėjus kokybės valdymo klausimais, rengia mokymų medžiagą ir </w:t>
      </w:r>
      <w:r w:rsidR="002C0952" w:rsidRPr="009A357E">
        <w:rPr>
          <w:rFonts w:ascii="Times New Roman" w:hAnsi="Times New Roman" w:cs="Times New Roman"/>
          <w:sz w:val="24"/>
          <w:szCs w:val="24"/>
        </w:rPr>
        <w:t>pan.</w:t>
      </w:r>
    </w:p>
    <w:p w14:paraId="05C6A7E9" w14:textId="77777777" w:rsidR="002C0952" w:rsidRPr="009A357E" w:rsidRDefault="00C60F55" w:rsidP="002C0952">
      <w:pPr>
        <w:spacing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Ankstyvajam ugdymui skirt</w:t>
      </w:r>
      <w:r w:rsidR="002C0952" w:rsidRPr="009A357E">
        <w:rPr>
          <w:rFonts w:ascii="Times New Roman" w:hAnsi="Times New Roman" w:cs="Times New Roman"/>
          <w:sz w:val="24"/>
          <w:szCs w:val="24"/>
        </w:rPr>
        <w:t>ame</w:t>
      </w:r>
      <w:r w:rsidRPr="009A357E">
        <w:rPr>
          <w:rFonts w:ascii="Times New Roman" w:hAnsi="Times New Roman" w:cs="Times New Roman"/>
          <w:sz w:val="24"/>
          <w:szCs w:val="24"/>
        </w:rPr>
        <w:t xml:space="preserve"> </w:t>
      </w:r>
      <w:r w:rsidR="002C0952" w:rsidRPr="009A357E">
        <w:rPr>
          <w:rFonts w:ascii="Times New Roman" w:hAnsi="Times New Roman" w:cs="Times New Roman"/>
          <w:sz w:val="24"/>
          <w:szCs w:val="24"/>
        </w:rPr>
        <w:t>tinklalapyje</w:t>
      </w:r>
      <w:r w:rsidRPr="009A357E">
        <w:rPr>
          <w:rFonts w:ascii="Times New Roman" w:hAnsi="Times New Roman" w:cs="Times New Roman"/>
          <w:sz w:val="24"/>
          <w:szCs w:val="24"/>
        </w:rPr>
        <w:t xml:space="preserve"> </w:t>
      </w:r>
      <w:hyperlink r:id="rId66" w:history="1">
        <w:r w:rsidR="00B215B7" w:rsidRPr="009A357E">
          <w:rPr>
            <w:rStyle w:val="Hipersaitas"/>
            <w:rFonts w:ascii="Times New Roman" w:hAnsi="Times New Roman" w:cs="Times New Roman"/>
            <w:sz w:val="24"/>
            <w:szCs w:val="24"/>
          </w:rPr>
          <w:t>https://karvi.fi/en/early-childhood-education/</w:t>
        </w:r>
      </w:hyperlink>
      <w:r w:rsidR="002F2710" w:rsidRPr="009A357E">
        <w:rPr>
          <w:rFonts w:ascii="Times New Roman" w:hAnsi="Times New Roman" w:cs="Times New Roman"/>
          <w:sz w:val="24"/>
          <w:szCs w:val="24"/>
        </w:rPr>
        <w:t xml:space="preserve"> </w:t>
      </w:r>
      <w:r w:rsidR="002C0952" w:rsidRPr="009A357E">
        <w:rPr>
          <w:rFonts w:ascii="Times New Roman" w:hAnsi="Times New Roman" w:cs="Times New Roman"/>
          <w:sz w:val="24"/>
          <w:szCs w:val="24"/>
        </w:rPr>
        <w:t>2020 m. viduryje buvo</w:t>
      </w:r>
      <w:r w:rsidRPr="009A357E">
        <w:rPr>
          <w:rFonts w:ascii="Times New Roman" w:hAnsi="Times New Roman" w:cs="Times New Roman"/>
          <w:sz w:val="24"/>
          <w:szCs w:val="24"/>
        </w:rPr>
        <w:t xml:space="preserve"> </w:t>
      </w:r>
      <w:r w:rsidR="002C0952" w:rsidRPr="009A357E">
        <w:rPr>
          <w:rFonts w:ascii="Times New Roman" w:hAnsi="Times New Roman" w:cs="Times New Roman"/>
          <w:sz w:val="24"/>
          <w:szCs w:val="24"/>
        </w:rPr>
        <w:t>pa</w:t>
      </w:r>
      <w:r w:rsidRPr="009A357E">
        <w:rPr>
          <w:rFonts w:ascii="Times New Roman" w:hAnsi="Times New Roman" w:cs="Times New Roman"/>
          <w:sz w:val="24"/>
          <w:szCs w:val="24"/>
        </w:rPr>
        <w:t>skelb</w:t>
      </w:r>
      <w:r w:rsidR="002C0952" w:rsidRPr="009A357E">
        <w:rPr>
          <w:rFonts w:ascii="Times New Roman" w:hAnsi="Times New Roman" w:cs="Times New Roman"/>
          <w:sz w:val="24"/>
          <w:szCs w:val="24"/>
        </w:rPr>
        <w:t>t</w:t>
      </w:r>
      <w:r w:rsidRPr="009A357E">
        <w:rPr>
          <w:rFonts w:ascii="Times New Roman" w:hAnsi="Times New Roman" w:cs="Times New Roman"/>
          <w:sz w:val="24"/>
          <w:szCs w:val="24"/>
        </w:rPr>
        <w:t>a 17 ataskaitų. Per metus parengiamos 2</w:t>
      </w:r>
      <w:r w:rsidR="002C0952" w:rsidRPr="009A357E">
        <w:rPr>
          <w:rFonts w:ascii="Times New Roman" w:hAnsi="Times New Roman" w:cs="Times New Roman"/>
          <w:sz w:val="24"/>
          <w:szCs w:val="24"/>
        </w:rPr>
        <w:t>–</w:t>
      </w:r>
      <w:r w:rsidRPr="009A357E">
        <w:rPr>
          <w:rFonts w:ascii="Times New Roman" w:hAnsi="Times New Roman" w:cs="Times New Roman"/>
          <w:sz w:val="24"/>
          <w:szCs w:val="24"/>
        </w:rPr>
        <w:t>4 išorinių vertinimų, atliktų pagal numatytus teminius planus, ataskaitos. Dauguma ataskaitų pateikiamos ne tik suomių</w:t>
      </w:r>
      <w:r w:rsidR="002C0952" w:rsidRPr="009A357E">
        <w:rPr>
          <w:rFonts w:ascii="Times New Roman" w:hAnsi="Times New Roman" w:cs="Times New Roman"/>
          <w:sz w:val="24"/>
          <w:szCs w:val="24"/>
        </w:rPr>
        <w:t>, bet ir anglų, švedų kalbomis.</w:t>
      </w:r>
    </w:p>
    <w:p w14:paraId="31243FE8" w14:textId="77777777" w:rsidR="002C0952" w:rsidRPr="009A357E" w:rsidRDefault="00C60F55" w:rsidP="002C0952">
      <w:pPr>
        <w:spacing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Ugdymo įstaigų ir savivaldybių (t</w:t>
      </w:r>
      <w:r w:rsidR="002C0952" w:rsidRPr="009A357E">
        <w:rPr>
          <w:rFonts w:ascii="Times New Roman" w:hAnsi="Times New Roman" w:cs="Times New Roman"/>
          <w:sz w:val="24"/>
          <w:szCs w:val="24"/>
        </w:rPr>
        <w:t>ei</w:t>
      </w:r>
      <w:r w:rsidRPr="009A357E">
        <w:rPr>
          <w:rFonts w:ascii="Times New Roman" w:hAnsi="Times New Roman" w:cs="Times New Roman"/>
          <w:sz w:val="24"/>
          <w:szCs w:val="24"/>
        </w:rPr>
        <w:t xml:space="preserve">kėjų) lygiu vykdomus vertinimus finansuoja savivaldybės. Nacionaliniu ir tarptautiniu lygiu vykdomi vertinimai finansuojami valstybės biudžeto </w:t>
      </w:r>
      <w:r w:rsidR="002C0952" w:rsidRPr="009A357E">
        <w:rPr>
          <w:rFonts w:ascii="Times New Roman" w:hAnsi="Times New Roman" w:cs="Times New Roman"/>
          <w:sz w:val="24"/>
          <w:szCs w:val="24"/>
        </w:rPr>
        <w:t>lėšomis</w:t>
      </w:r>
      <w:r w:rsidR="009B5ECE" w:rsidRPr="009A357E">
        <w:rPr>
          <w:rFonts w:ascii="Times New Roman" w:hAnsi="Times New Roman" w:cs="Times New Roman"/>
          <w:sz w:val="24"/>
          <w:szCs w:val="24"/>
        </w:rPr>
        <w:t>.</w:t>
      </w:r>
    </w:p>
    <w:p w14:paraId="56B46BD7" w14:textId="77777777" w:rsidR="006653CF" w:rsidRPr="009A357E" w:rsidRDefault="006653CF" w:rsidP="002C0952">
      <w:pPr>
        <w:spacing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Suomij</w:t>
      </w:r>
      <w:r w:rsidR="002C0952" w:rsidRPr="009A357E">
        <w:rPr>
          <w:rFonts w:ascii="Times New Roman" w:hAnsi="Times New Roman" w:cs="Times New Roman"/>
          <w:sz w:val="24"/>
          <w:szCs w:val="24"/>
        </w:rPr>
        <w:t>os patirtis</w:t>
      </w:r>
      <w:r w:rsidRPr="009A357E">
        <w:rPr>
          <w:rFonts w:ascii="Times New Roman" w:hAnsi="Times New Roman" w:cs="Times New Roman"/>
          <w:sz w:val="24"/>
          <w:szCs w:val="24"/>
        </w:rPr>
        <w:t xml:space="preserve"> įdomi tuo, kad ilgą laiką </w:t>
      </w:r>
      <w:r w:rsidR="002C0952" w:rsidRPr="009A357E">
        <w:rPr>
          <w:rFonts w:ascii="Times New Roman" w:hAnsi="Times New Roman" w:cs="Times New Roman"/>
          <w:sz w:val="24"/>
          <w:szCs w:val="24"/>
        </w:rPr>
        <w:t>šalyje nebuvo</w:t>
      </w:r>
      <w:r w:rsidRPr="009A357E">
        <w:rPr>
          <w:rFonts w:ascii="Times New Roman" w:hAnsi="Times New Roman" w:cs="Times New Roman"/>
          <w:sz w:val="24"/>
          <w:szCs w:val="24"/>
        </w:rPr>
        <w:t xml:space="preserve"> standartizuotos nacionalinio vertinimo sistemos, tačiau sugebė</w:t>
      </w:r>
      <w:r w:rsidR="002C0952" w:rsidRPr="009A357E">
        <w:rPr>
          <w:rFonts w:ascii="Times New Roman" w:hAnsi="Times New Roman" w:cs="Times New Roman"/>
          <w:sz w:val="24"/>
          <w:szCs w:val="24"/>
        </w:rPr>
        <w:t>ta</w:t>
      </w:r>
      <w:r w:rsidRPr="009A357E">
        <w:rPr>
          <w:rFonts w:ascii="Times New Roman" w:hAnsi="Times New Roman" w:cs="Times New Roman"/>
          <w:sz w:val="24"/>
          <w:szCs w:val="24"/>
        </w:rPr>
        <w:t xml:space="preserve"> palaikyti tinkamą ugdymo kokybės lygį. Po to, kai OECD (2016) ataskaitoje buvo atkreiptas dėmesys į tai, kad Suomijoje nebuvo standartizuotos kokybės vertinimo ir </w:t>
      </w:r>
      <w:r w:rsidR="0023645B" w:rsidRPr="009A357E">
        <w:rPr>
          <w:rFonts w:ascii="Times New Roman" w:hAnsi="Times New Roman" w:cs="Times New Roman"/>
          <w:sz w:val="24"/>
          <w:szCs w:val="24"/>
        </w:rPr>
        <w:t>stebėsenos</w:t>
      </w:r>
      <w:r w:rsidRPr="009A357E">
        <w:rPr>
          <w:rFonts w:ascii="Times New Roman" w:hAnsi="Times New Roman" w:cs="Times New Roman"/>
          <w:sz w:val="24"/>
          <w:szCs w:val="24"/>
        </w:rPr>
        <w:t xml:space="preserve"> sistemos, šalis ėmėsi tokios sistemos kūrimo. Svarbu pabrėžti, kad Suomija ir toliau </w:t>
      </w:r>
      <w:r w:rsidR="002C0952" w:rsidRPr="009A357E">
        <w:rPr>
          <w:rFonts w:ascii="Times New Roman" w:hAnsi="Times New Roman" w:cs="Times New Roman"/>
          <w:sz w:val="24"/>
          <w:szCs w:val="24"/>
        </w:rPr>
        <w:t>išlaiko</w:t>
      </w:r>
      <w:r w:rsidRPr="009A357E">
        <w:rPr>
          <w:rFonts w:ascii="Times New Roman" w:hAnsi="Times New Roman" w:cs="Times New Roman"/>
          <w:sz w:val="24"/>
          <w:szCs w:val="24"/>
        </w:rPr>
        <w:t xml:space="preserve"> decentralizuot</w:t>
      </w:r>
      <w:r w:rsidR="002C0952" w:rsidRPr="009A357E">
        <w:rPr>
          <w:rFonts w:ascii="Times New Roman" w:hAnsi="Times New Roman" w:cs="Times New Roman"/>
          <w:sz w:val="24"/>
          <w:szCs w:val="24"/>
        </w:rPr>
        <w:t>ą</w:t>
      </w:r>
      <w:r w:rsidRPr="009A357E">
        <w:rPr>
          <w:rFonts w:ascii="Times New Roman" w:hAnsi="Times New Roman" w:cs="Times New Roman"/>
          <w:sz w:val="24"/>
          <w:szCs w:val="24"/>
        </w:rPr>
        <w:t xml:space="preserve"> kokybės vertinimo model</w:t>
      </w:r>
      <w:r w:rsidR="002C0952" w:rsidRPr="009A357E">
        <w:rPr>
          <w:rFonts w:ascii="Times New Roman" w:hAnsi="Times New Roman" w:cs="Times New Roman"/>
          <w:sz w:val="24"/>
          <w:szCs w:val="24"/>
        </w:rPr>
        <w:t>į</w:t>
      </w:r>
      <w:r w:rsidRPr="009A357E">
        <w:rPr>
          <w:rFonts w:ascii="Times New Roman" w:hAnsi="Times New Roman" w:cs="Times New Roman"/>
          <w:sz w:val="24"/>
          <w:szCs w:val="24"/>
        </w:rPr>
        <w:t xml:space="preserve"> ir jį dar labiau stiprin</w:t>
      </w:r>
      <w:r w:rsidR="002C0952" w:rsidRPr="009A357E">
        <w:rPr>
          <w:rFonts w:ascii="Times New Roman" w:hAnsi="Times New Roman" w:cs="Times New Roman"/>
          <w:sz w:val="24"/>
          <w:szCs w:val="24"/>
        </w:rPr>
        <w:t>a. Nuo 2017 m.</w:t>
      </w:r>
      <w:r w:rsidRPr="009A357E">
        <w:rPr>
          <w:rFonts w:ascii="Times New Roman" w:hAnsi="Times New Roman" w:cs="Times New Roman"/>
          <w:sz w:val="24"/>
          <w:szCs w:val="24"/>
        </w:rPr>
        <w:t xml:space="preserve"> </w:t>
      </w:r>
      <w:r w:rsidR="002C0952" w:rsidRPr="009A357E">
        <w:rPr>
          <w:rFonts w:ascii="Times New Roman" w:eastAsia="Times New Roman" w:hAnsi="Times New Roman" w:cs="Times New Roman"/>
          <w:sz w:val="24"/>
          <w:szCs w:val="24"/>
        </w:rPr>
        <w:t xml:space="preserve">Suomijos švietimo vertinimo centras </w:t>
      </w:r>
      <w:r w:rsidRPr="009A357E">
        <w:rPr>
          <w:rFonts w:ascii="Times New Roman" w:hAnsi="Times New Roman" w:cs="Times New Roman"/>
          <w:sz w:val="24"/>
          <w:szCs w:val="24"/>
        </w:rPr>
        <w:t>pradėjo projektą, kuriuo siekiama teoriškai apibrėžti ankstyvojo ugdymo kokybės struktūrą, ankstyvojo ugdymo kokybės ro</w:t>
      </w:r>
      <w:r w:rsidR="002C0952" w:rsidRPr="009A357E">
        <w:rPr>
          <w:rFonts w:ascii="Times New Roman" w:hAnsi="Times New Roman" w:cs="Times New Roman"/>
          <w:sz w:val="24"/>
          <w:szCs w:val="24"/>
        </w:rPr>
        <w:t xml:space="preserve">diklius ir teikti konsultacijas, </w:t>
      </w:r>
      <w:r w:rsidRPr="009A357E">
        <w:rPr>
          <w:rFonts w:ascii="Times New Roman" w:hAnsi="Times New Roman" w:cs="Times New Roman"/>
          <w:sz w:val="24"/>
          <w:szCs w:val="24"/>
        </w:rPr>
        <w:t>skirtas padėti švietimo paslaugų teikėjams</w:t>
      </w:r>
      <w:r w:rsidR="002C0952" w:rsidRPr="009A357E">
        <w:rPr>
          <w:rFonts w:ascii="Times New Roman" w:hAnsi="Times New Roman" w:cs="Times New Roman"/>
          <w:sz w:val="24"/>
          <w:szCs w:val="24"/>
        </w:rPr>
        <w:t>,</w:t>
      </w:r>
      <w:r w:rsidRPr="009A357E">
        <w:rPr>
          <w:rFonts w:ascii="Times New Roman" w:hAnsi="Times New Roman" w:cs="Times New Roman"/>
          <w:sz w:val="24"/>
          <w:szCs w:val="24"/>
        </w:rPr>
        <w:t xml:space="preserve"> organizuojant </w:t>
      </w:r>
      <w:r w:rsidR="002C0952" w:rsidRPr="009A357E">
        <w:rPr>
          <w:rFonts w:ascii="Times New Roman" w:hAnsi="Times New Roman" w:cs="Times New Roman"/>
          <w:sz w:val="24"/>
          <w:szCs w:val="24"/>
        </w:rPr>
        <w:t xml:space="preserve">jiems kokybės įsivertinimui skirtus </w:t>
      </w:r>
      <w:r w:rsidRPr="009A357E">
        <w:rPr>
          <w:rFonts w:ascii="Times New Roman" w:hAnsi="Times New Roman" w:cs="Times New Roman"/>
          <w:sz w:val="24"/>
          <w:szCs w:val="24"/>
        </w:rPr>
        <w:t xml:space="preserve">mokymus. Taip pat vienas svarbiausių uždavinių </w:t>
      </w:r>
      <w:r w:rsidR="002C0952" w:rsidRPr="009A357E">
        <w:rPr>
          <w:rFonts w:ascii="Times New Roman" w:hAnsi="Times New Roman" w:cs="Times New Roman"/>
          <w:sz w:val="24"/>
          <w:szCs w:val="24"/>
        </w:rPr>
        <w:t>–</w:t>
      </w:r>
      <w:r w:rsidRPr="009A357E">
        <w:rPr>
          <w:rFonts w:ascii="Times New Roman" w:hAnsi="Times New Roman" w:cs="Times New Roman"/>
          <w:sz w:val="24"/>
          <w:szCs w:val="24"/>
        </w:rPr>
        <w:t xml:space="preserve"> sukurti patogią skaitmeninę vertinimo sistemą, skirtą sustiprinti ir padėti savianalizei vietos savivaldos lygmeniu. Būtent šią sistemą </w:t>
      </w:r>
      <w:r w:rsidR="00E51112" w:rsidRPr="009A357E">
        <w:rPr>
          <w:rFonts w:ascii="Times New Roman" w:hAnsi="Times New Roman" w:cs="Times New Roman"/>
          <w:sz w:val="24"/>
          <w:szCs w:val="24"/>
        </w:rPr>
        <w:t xml:space="preserve">pasitelkęs, </w:t>
      </w:r>
      <w:r w:rsidR="00E51112" w:rsidRPr="009A357E">
        <w:rPr>
          <w:rFonts w:ascii="Times New Roman" w:eastAsia="Times New Roman" w:hAnsi="Times New Roman" w:cs="Times New Roman"/>
          <w:sz w:val="24"/>
          <w:szCs w:val="24"/>
        </w:rPr>
        <w:t xml:space="preserve">Suomijos švietimo vertinimo centras </w:t>
      </w:r>
      <w:r w:rsidRPr="009A357E">
        <w:rPr>
          <w:rFonts w:ascii="Times New Roman" w:hAnsi="Times New Roman" w:cs="Times New Roman"/>
          <w:sz w:val="24"/>
          <w:szCs w:val="24"/>
        </w:rPr>
        <w:t>planuoja atlikti kokybės stebėseną ir rinkti medžiagą nacionaliniams vertinimams.</w:t>
      </w:r>
    </w:p>
    <w:p w14:paraId="6299F8A9" w14:textId="77777777" w:rsidR="0023645B" w:rsidRPr="009A357E" w:rsidRDefault="0023645B" w:rsidP="0023645B">
      <w:pPr>
        <w:spacing w:line="360" w:lineRule="auto"/>
        <w:ind w:firstLine="567"/>
        <w:rPr>
          <w:rFonts w:ascii="Times New Roman" w:eastAsia="Times New Roman" w:hAnsi="Times New Roman" w:cs="Times New Roman"/>
          <w:sz w:val="24"/>
          <w:szCs w:val="24"/>
        </w:rPr>
      </w:pPr>
      <w:r w:rsidRPr="009A357E">
        <w:rPr>
          <w:rFonts w:ascii="Times New Roman" w:hAnsi="Times New Roman" w:cs="Times New Roman"/>
          <w:sz w:val="24"/>
          <w:szCs w:val="24"/>
        </w:rPr>
        <w:t xml:space="preserve">Atlikus Suomijos ankstyvojo ugdymo sistemos vertinimo analizę, yra itin svarbu pabrėžti, kad šios šalies ankstyvojo ugdymo institucijų veiklos vertinimas yra </w:t>
      </w:r>
      <w:r w:rsidRPr="009A357E">
        <w:rPr>
          <w:rFonts w:ascii="Times New Roman" w:eastAsia="Times New Roman" w:hAnsi="Times New Roman" w:cs="Times New Roman"/>
          <w:sz w:val="24"/>
          <w:szCs w:val="24"/>
        </w:rPr>
        <w:t>ugdymo kokybę auginantis</w:t>
      </w:r>
      <w:r w:rsidR="000102F6" w:rsidRPr="009A357E">
        <w:rPr>
          <w:rFonts w:ascii="Times New Roman" w:eastAsia="Times New Roman" w:hAnsi="Times New Roman" w:cs="Times New Roman"/>
          <w:sz w:val="24"/>
          <w:szCs w:val="24"/>
        </w:rPr>
        <w:t xml:space="preserve"> </w:t>
      </w:r>
      <w:r w:rsidRPr="009A357E">
        <w:rPr>
          <w:rFonts w:ascii="Times New Roman" w:eastAsia="Times New Roman" w:hAnsi="Times New Roman" w:cs="Times New Roman"/>
          <w:sz w:val="24"/>
          <w:szCs w:val="24"/>
        </w:rPr>
        <w:t>/</w:t>
      </w:r>
      <w:r w:rsidR="000102F6" w:rsidRPr="009A357E">
        <w:rPr>
          <w:rFonts w:ascii="Times New Roman" w:eastAsia="Times New Roman" w:hAnsi="Times New Roman" w:cs="Times New Roman"/>
          <w:sz w:val="24"/>
          <w:szCs w:val="24"/>
        </w:rPr>
        <w:t xml:space="preserve"> </w:t>
      </w:r>
      <w:r w:rsidRPr="009A357E">
        <w:rPr>
          <w:rFonts w:ascii="Times New Roman" w:eastAsia="Times New Roman" w:hAnsi="Times New Roman" w:cs="Times New Roman"/>
          <w:sz w:val="24"/>
          <w:szCs w:val="24"/>
        </w:rPr>
        <w:t>plėtojantis (</w:t>
      </w:r>
      <w:proofErr w:type="spellStart"/>
      <w:r w:rsidRPr="009A357E">
        <w:rPr>
          <w:rFonts w:ascii="Times New Roman" w:eastAsia="Times New Roman" w:hAnsi="Times New Roman" w:cs="Times New Roman"/>
          <w:i/>
          <w:iCs/>
          <w:sz w:val="24"/>
          <w:szCs w:val="24"/>
        </w:rPr>
        <w:t>Kehittäva</w:t>
      </w:r>
      <w:proofErr w:type="spellEnd"/>
      <w:r w:rsidRPr="009A357E">
        <w:rPr>
          <w:rFonts w:ascii="Times New Roman" w:eastAsia="Times New Roman" w:hAnsi="Times New Roman" w:cs="Times New Roman"/>
          <w:i/>
          <w:iCs/>
          <w:sz w:val="24"/>
          <w:szCs w:val="24"/>
        </w:rPr>
        <w:t xml:space="preserve">̈ </w:t>
      </w:r>
      <w:proofErr w:type="spellStart"/>
      <w:r w:rsidRPr="009A357E">
        <w:rPr>
          <w:rFonts w:ascii="Times New Roman" w:eastAsia="Times New Roman" w:hAnsi="Times New Roman" w:cs="Times New Roman"/>
          <w:i/>
          <w:iCs/>
          <w:sz w:val="24"/>
          <w:szCs w:val="24"/>
        </w:rPr>
        <w:t>arviointi</w:t>
      </w:r>
      <w:proofErr w:type="spellEnd"/>
      <w:r w:rsidRPr="009A357E">
        <w:rPr>
          <w:rFonts w:ascii="Times New Roman" w:eastAsia="Times New Roman" w:hAnsi="Times New Roman" w:cs="Times New Roman"/>
          <w:i/>
          <w:iCs/>
          <w:sz w:val="24"/>
          <w:szCs w:val="24"/>
        </w:rPr>
        <w:t xml:space="preserve">, </w:t>
      </w:r>
      <w:proofErr w:type="spellStart"/>
      <w:r w:rsidRPr="009A357E">
        <w:rPr>
          <w:rFonts w:ascii="Times New Roman" w:eastAsia="Times New Roman" w:hAnsi="Times New Roman" w:cs="Times New Roman"/>
          <w:i/>
          <w:iCs/>
          <w:sz w:val="24"/>
          <w:szCs w:val="24"/>
        </w:rPr>
        <w:t>developmental</w:t>
      </w:r>
      <w:proofErr w:type="spellEnd"/>
      <w:r w:rsidRPr="009A357E">
        <w:rPr>
          <w:rFonts w:ascii="Times New Roman" w:eastAsia="Times New Roman" w:hAnsi="Times New Roman" w:cs="Times New Roman"/>
          <w:i/>
          <w:iCs/>
          <w:sz w:val="24"/>
          <w:szCs w:val="24"/>
        </w:rPr>
        <w:t xml:space="preserve"> </w:t>
      </w:r>
      <w:proofErr w:type="spellStart"/>
      <w:r w:rsidRPr="009A357E">
        <w:rPr>
          <w:rFonts w:ascii="Times New Roman" w:eastAsia="Times New Roman" w:hAnsi="Times New Roman" w:cs="Times New Roman"/>
          <w:i/>
          <w:iCs/>
          <w:sz w:val="24"/>
          <w:szCs w:val="24"/>
        </w:rPr>
        <w:t>evaluation</w:t>
      </w:r>
      <w:proofErr w:type="spellEnd"/>
      <w:r w:rsidRPr="009A357E">
        <w:rPr>
          <w:rFonts w:ascii="Times New Roman" w:eastAsia="Times New Roman" w:hAnsi="Times New Roman" w:cs="Times New Roman"/>
          <w:sz w:val="24"/>
          <w:szCs w:val="24"/>
        </w:rPr>
        <w:t>) vertinimas, paremtas atvira diskusija ir dialogu, o ne kontrole ir atskaitomybe. Pagrindiniai ugdymo kokybę auginančio vertinimo bruožai</w:t>
      </w:r>
      <w:r w:rsidR="000102F6" w:rsidRPr="009A357E">
        <w:rPr>
          <w:rFonts w:ascii="Times New Roman" w:eastAsia="Times New Roman" w:hAnsi="Times New Roman" w:cs="Times New Roman"/>
          <w:sz w:val="24"/>
          <w:szCs w:val="24"/>
        </w:rPr>
        <w:t xml:space="preserve"> </w:t>
      </w:r>
      <w:r w:rsidRPr="009A357E">
        <w:rPr>
          <w:rFonts w:ascii="Times New Roman" w:eastAsia="Times New Roman" w:hAnsi="Times New Roman" w:cs="Times New Roman"/>
          <w:sz w:val="24"/>
          <w:szCs w:val="24"/>
        </w:rPr>
        <w:t>/</w:t>
      </w:r>
      <w:r w:rsidR="000102F6" w:rsidRPr="009A357E">
        <w:rPr>
          <w:rFonts w:ascii="Times New Roman" w:eastAsia="Times New Roman" w:hAnsi="Times New Roman" w:cs="Times New Roman"/>
          <w:sz w:val="24"/>
          <w:szCs w:val="24"/>
        </w:rPr>
        <w:t xml:space="preserve"> </w:t>
      </w:r>
      <w:r w:rsidRPr="009A357E">
        <w:rPr>
          <w:rFonts w:ascii="Times New Roman" w:eastAsia="Times New Roman" w:hAnsi="Times New Roman" w:cs="Times New Roman"/>
          <w:sz w:val="24"/>
          <w:szCs w:val="24"/>
        </w:rPr>
        <w:t xml:space="preserve">principai yra dalyvavimas (angl. </w:t>
      </w:r>
      <w:proofErr w:type="spellStart"/>
      <w:r w:rsidRPr="009A357E">
        <w:rPr>
          <w:rFonts w:ascii="Times New Roman" w:eastAsia="Times New Roman" w:hAnsi="Times New Roman" w:cs="Times New Roman"/>
          <w:i/>
          <w:iCs/>
          <w:sz w:val="24"/>
          <w:szCs w:val="24"/>
        </w:rPr>
        <w:t>participation</w:t>
      </w:r>
      <w:proofErr w:type="spellEnd"/>
      <w:r w:rsidRPr="009A357E">
        <w:rPr>
          <w:rFonts w:ascii="Times New Roman" w:eastAsia="Times New Roman" w:hAnsi="Times New Roman" w:cs="Times New Roman"/>
          <w:sz w:val="24"/>
          <w:szCs w:val="24"/>
        </w:rPr>
        <w:t xml:space="preserve">), metodų įvairovė (angl. </w:t>
      </w:r>
      <w:proofErr w:type="spellStart"/>
      <w:r w:rsidRPr="009A357E">
        <w:rPr>
          <w:rFonts w:ascii="Times New Roman" w:eastAsia="Times New Roman" w:hAnsi="Times New Roman" w:cs="Times New Roman"/>
          <w:i/>
          <w:iCs/>
          <w:sz w:val="24"/>
          <w:szCs w:val="24"/>
        </w:rPr>
        <w:t>multi-method</w:t>
      </w:r>
      <w:proofErr w:type="spellEnd"/>
      <w:r w:rsidRPr="009A357E">
        <w:rPr>
          <w:rFonts w:ascii="Times New Roman" w:eastAsia="Times New Roman" w:hAnsi="Times New Roman" w:cs="Times New Roman"/>
          <w:i/>
          <w:iCs/>
          <w:sz w:val="24"/>
          <w:szCs w:val="24"/>
        </w:rPr>
        <w:t xml:space="preserve"> </w:t>
      </w:r>
      <w:proofErr w:type="spellStart"/>
      <w:r w:rsidRPr="009A357E">
        <w:rPr>
          <w:rFonts w:ascii="Times New Roman" w:eastAsia="Times New Roman" w:hAnsi="Times New Roman" w:cs="Times New Roman"/>
          <w:i/>
          <w:iCs/>
          <w:sz w:val="24"/>
          <w:szCs w:val="24"/>
        </w:rPr>
        <w:t>approach</w:t>
      </w:r>
      <w:proofErr w:type="spellEnd"/>
      <w:r w:rsidRPr="009A357E">
        <w:rPr>
          <w:rFonts w:ascii="Times New Roman" w:eastAsia="Times New Roman" w:hAnsi="Times New Roman" w:cs="Times New Roman"/>
          <w:sz w:val="24"/>
          <w:szCs w:val="24"/>
        </w:rPr>
        <w:t xml:space="preserve">), pritaikomumas (angl. </w:t>
      </w:r>
      <w:proofErr w:type="spellStart"/>
      <w:r w:rsidRPr="009A357E">
        <w:rPr>
          <w:rFonts w:ascii="Times New Roman" w:eastAsia="Times New Roman" w:hAnsi="Times New Roman" w:cs="Times New Roman"/>
          <w:i/>
          <w:iCs/>
          <w:sz w:val="24"/>
          <w:szCs w:val="24"/>
        </w:rPr>
        <w:t>adaptability</w:t>
      </w:r>
      <w:proofErr w:type="spellEnd"/>
      <w:r w:rsidRPr="009A357E">
        <w:rPr>
          <w:rFonts w:ascii="Times New Roman" w:eastAsia="Times New Roman" w:hAnsi="Times New Roman" w:cs="Times New Roman"/>
          <w:sz w:val="24"/>
          <w:szCs w:val="24"/>
        </w:rPr>
        <w:t xml:space="preserve">) ir skaidrumas (angl. </w:t>
      </w:r>
      <w:proofErr w:type="spellStart"/>
      <w:r w:rsidRPr="009A357E">
        <w:rPr>
          <w:rFonts w:ascii="Times New Roman" w:eastAsia="Times New Roman" w:hAnsi="Times New Roman" w:cs="Times New Roman"/>
          <w:i/>
          <w:iCs/>
          <w:sz w:val="24"/>
          <w:szCs w:val="24"/>
        </w:rPr>
        <w:t>transparency</w:t>
      </w:r>
      <w:proofErr w:type="spellEnd"/>
      <w:r w:rsidRPr="009A357E">
        <w:rPr>
          <w:rFonts w:ascii="Times New Roman" w:eastAsia="Times New Roman" w:hAnsi="Times New Roman" w:cs="Times New Roman"/>
          <w:sz w:val="24"/>
          <w:szCs w:val="24"/>
        </w:rPr>
        <w:t xml:space="preserve">). Žemiau pateikiame platesnį jų paaiškinimą. </w:t>
      </w:r>
    </w:p>
    <w:p w14:paraId="47E55844" w14:textId="77777777" w:rsidR="0023645B" w:rsidRPr="009A357E" w:rsidRDefault="0023645B" w:rsidP="0023645B">
      <w:pPr>
        <w:spacing w:line="360" w:lineRule="auto"/>
        <w:ind w:firstLine="567"/>
        <w:rPr>
          <w:rFonts w:ascii="Times New Roman" w:eastAsia="Times New Roman" w:hAnsi="Times New Roman" w:cs="Times New Roman"/>
          <w:sz w:val="24"/>
          <w:szCs w:val="24"/>
        </w:rPr>
      </w:pPr>
      <w:r w:rsidRPr="009A357E">
        <w:rPr>
          <w:rFonts w:ascii="Times New Roman" w:eastAsia="Times New Roman" w:hAnsi="Times New Roman" w:cs="Times New Roman"/>
          <w:i/>
          <w:iCs/>
          <w:sz w:val="24"/>
          <w:szCs w:val="24"/>
        </w:rPr>
        <w:t xml:space="preserve">Dalyvavimas </w:t>
      </w:r>
      <w:r w:rsidRPr="009A357E">
        <w:rPr>
          <w:rFonts w:ascii="Times New Roman" w:eastAsia="Times New Roman" w:hAnsi="Times New Roman" w:cs="Times New Roman"/>
          <w:sz w:val="24"/>
          <w:szCs w:val="24"/>
        </w:rPr>
        <w:t xml:space="preserve">reiškia, kad vertinimas atliekamas bendradarbiaujant su visais sistemos veikėjais ir siekiant bendrai numatytų tikslų. Tai </w:t>
      </w:r>
      <w:r w:rsidR="000102F6" w:rsidRPr="009A357E">
        <w:rPr>
          <w:rFonts w:ascii="Times New Roman" w:eastAsia="Times New Roman" w:hAnsi="Times New Roman" w:cs="Times New Roman"/>
          <w:sz w:val="24"/>
          <w:szCs w:val="24"/>
        </w:rPr>
        <w:t>reiškia, kad</w:t>
      </w:r>
      <w:r w:rsidRPr="009A357E">
        <w:rPr>
          <w:rFonts w:ascii="Times New Roman" w:eastAsia="Times New Roman" w:hAnsi="Times New Roman" w:cs="Times New Roman"/>
          <w:sz w:val="24"/>
          <w:szCs w:val="24"/>
        </w:rPr>
        <w:t xml:space="preserve"> vertinimo procese dalyvauja skirtinguose lygmenyse dirbantis personalas, vyrauja atvirumas ir tarpusavio sąveika, o vertinimo išvados yra naudojamos mokyklos veiklos kokybės auginimui. Pagrindinis vertinimo tikslas yra surinkti duomenis, kuriais remdamiesi ankstyvojo ugdymo darbuotojai, organizatoriai ir privačių paslaugų teikėjai galėtų tobulinti savo veiklą. Auginantis</w:t>
      </w:r>
      <w:r w:rsidR="00E15060" w:rsidRPr="009A357E">
        <w:rPr>
          <w:rFonts w:ascii="Times New Roman" w:eastAsia="Times New Roman" w:hAnsi="Times New Roman" w:cs="Times New Roman"/>
          <w:sz w:val="24"/>
          <w:szCs w:val="24"/>
        </w:rPr>
        <w:t xml:space="preserve"> </w:t>
      </w:r>
      <w:r w:rsidRPr="009A357E">
        <w:rPr>
          <w:rFonts w:ascii="Times New Roman" w:eastAsia="Times New Roman" w:hAnsi="Times New Roman" w:cs="Times New Roman"/>
          <w:sz w:val="24"/>
          <w:szCs w:val="24"/>
        </w:rPr>
        <w:t>/</w:t>
      </w:r>
      <w:r w:rsidR="00E15060" w:rsidRPr="009A357E">
        <w:rPr>
          <w:rFonts w:ascii="Times New Roman" w:eastAsia="Times New Roman" w:hAnsi="Times New Roman" w:cs="Times New Roman"/>
          <w:sz w:val="24"/>
          <w:szCs w:val="24"/>
        </w:rPr>
        <w:t xml:space="preserve"> </w:t>
      </w:r>
      <w:r w:rsidRPr="009A357E">
        <w:rPr>
          <w:rFonts w:ascii="Times New Roman" w:eastAsia="Times New Roman" w:hAnsi="Times New Roman" w:cs="Times New Roman"/>
          <w:sz w:val="24"/>
          <w:szCs w:val="24"/>
        </w:rPr>
        <w:t>plėtojantis vertinimas suponuoja vertinimo sąlygas: visų vertinimo procese dalyvaujančių pusių susitarimą dėl vertinimo tikslų, pagrindinių vertinimo sričių numatymo (kas bus vertinama ir kaip), vertinimo proceso įgyvendinimo ir galutinių rezultatų formulavimo.</w:t>
      </w:r>
    </w:p>
    <w:p w14:paraId="4477FF9F" w14:textId="77777777" w:rsidR="0023645B" w:rsidRPr="009A357E" w:rsidRDefault="0023645B" w:rsidP="0023645B">
      <w:pPr>
        <w:spacing w:line="360" w:lineRule="auto"/>
        <w:ind w:firstLine="567"/>
        <w:rPr>
          <w:rFonts w:ascii="Times New Roman" w:eastAsia="Times New Roman" w:hAnsi="Times New Roman" w:cs="Times New Roman"/>
          <w:sz w:val="24"/>
          <w:szCs w:val="24"/>
        </w:rPr>
      </w:pPr>
      <w:r w:rsidRPr="009A357E">
        <w:rPr>
          <w:rFonts w:ascii="Times New Roman" w:eastAsia="Times New Roman" w:hAnsi="Times New Roman" w:cs="Times New Roman"/>
          <w:i/>
          <w:sz w:val="24"/>
          <w:szCs w:val="24"/>
        </w:rPr>
        <w:t>Metodų įvairovės</w:t>
      </w:r>
      <w:r w:rsidRPr="009A357E">
        <w:rPr>
          <w:rFonts w:ascii="Times New Roman" w:eastAsia="Times New Roman" w:hAnsi="Times New Roman" w:cs="Times New Roman"/>
          <w:sz w:val="24"/>
          <w:szCs w:val="24"/>
        </w:rPr>
        <w:t xml:space="preserve"> principo įgyvendinimas laiduoja, kad vertinimo procese yra naudojami įvairūs, vienas kitą papildantys ugdomosios veiklos vertinimo metodai. Skirtinguose ankstyvojo ugdymo lygmenyse yra pasirenkami tinkamiausi vertinimo metodai ir instrumentai, geriausiai atskleidžiantys vertinamą situaciją, reiškinį ar vyraujančias aplinkybes. Metodų įvairovė padeda atlikti kuo išsamesnį vertinimą, taip organizacijai suteikiant maksimaliai išsamią ir tikslią informaciją apie situaciją ugdymo įstaigoje. Gali būti naudojami tiek kiekybiniai, tiek kokybiniai vertinimo metodai. </w:t>
      </w:r>
    </w:p>
    <w:p w14:paraId="4A964536" w14:textId="77777777" w:rsidR="0023645B" w:rsidRPr="009A357E" w:rsidRDefault="0023645B" w:rsidP="0023645B">
      <w:pPr>
        <w:spacing w:line="360" w:lineRule="auto"/>
        <w:ind w:firstLine="567"/>
        <w:rPr>
          <w:rFonts w:ascii="Times New Roman" w:eastAsia="Times New Roman" w:hAnsi="Times New Roman" w:cs="Times New Roman"/>
          <w:sz w:val="24"/>
          <w:szCs w:val="24"/>
        </w:rPr>
      </w:pPr>
      <w:r w:rsidRPr="009A357E">
        <w:rPr>
          <w:rFonts w:ascii="Times New Roman" w:eastAsia="Times New Roman" w:hAnsi="Times New Roman" w:cs="Times New Roman"/>
          <w:i/>
          <w:iCs/>
          <w:sz w:val="24"/>
          <w:szCs w:val="24"/>
        </w:rPr>
        <w:t>Pritaikomumas</w:t>
      </w:r>
      <w:r w:rsidRPr="009A357E">
        <w:rPr>
          <w:rFonts w:ascii="Times New Roman" w:eastAsia="Times New Roman" w:hAnsi="Times New Roman" w:cs="Times New Roman"/>
          <w:sz w:val="24"/>
          <w:szCs w:val="24"/>
        </w:rPr>
        <w:t xml:space="preserve"> reiškia veiksmingą praktinės ugdymo įstaigos veiklos ir jos vertinimo sąveiką, kuomet gaunami vertinimo duomenys nedelsiant perduodami organizacijai, siekiant pagerinti jos veiklą, kol vertinimo procesas vis dar vyksta, tikintis, kad tai turės tiesioginį poveikį ugdymo kokybės pokyčiams</w:t>
      </w:r>
      <w:r w:rsidR="00E15060" w:rsidRPr="009A357E">
        <w:rPr>
          <w:rFonts w:ascii="Times New Roman" w:eastAsia="Times New Roman" w:hAnsi="Times New Roman" w:cs="Times New Roman"/>
          <w:sz w:val="24"/>
          <w:szCs w:val="24"/>
        </w:rPr>
        <w:t xml:space="preserve"> </w:t>
      </w:r>
      <w:r w:rsidRPr="009A357E">
        <w:rPr>
          <w:rFonts w:ascii="Times New Roman" w:eastAsia="Times New Roman" w:hAnsi="Times New Roman" w:cs="Times New Roman"/>
          <w:sz w:val="24"/>
          <w:szCs w:val="24"/>
        </w:rPr>
        <w:t>/</w:t>
      </w:r>
      <w:r w:rsidR="00E15060" w:rsidRPr="009A357E">
        <w:rPr>
          <w:rFonts w:ascii="Times New Roman" w:eastAsia="Times New Roman" w:hAnsi="Times New Roman" w:cs="Times New Roman"/>
          <w:sz w:val="24"/>
          <w:szCs w:val="24"/>
        </w:rPr>
        <w:t xml:space="preserve"> </w:t>
      </w:r>
      <w:r w:rsidRPr="009A357E">
        <w:rPr>
          <w:rFonts w:ascii="Times New Roman" w:eastAsia="Times New Roman" w:hAnsi="Times New Roman" w:cs="Times New Roman"/>
          <w:sz w:val="24"/>
          <w:szCs w:val="24"/>
        </w:rPr>
        <w:t>plėtrai.</w:t>
      </w:r>
    </w:p>
    <w:p w14:paraId="01EA0947" w14:textId="77777777" w:rsidR="0023645B" w:rsidRPr="009A357E" w:rsidRDefault="0023645B" w:rsidP="0023645B">
      <w:pPr>
        <w:spacing w:line="360" w:lineRule="auto"/>
        <w:ind w:firstLine="567"/>
        <w:rPr>
          <w:rFonts w:ascii="Times New Roman" w:eastAsia="Times New Roman" w:hAnsi="Times New Roman" w:cs="Times New Roman"/>
          <w:sz w:val="24"/>
          <w:szCs w:val="24"/>
        </w:rPr>
      </w:pPr>
      <w:r w:rsidRPr="009A357E">
        <w:rPr>
          <w:rFonts w:ascii="Times New Roman" w:eastAsia="Times New Roman" w:hAnsi="Times New Roman" w:cs="Times New Roman"/>
          <w:i/>
          <w:sz w:val="24"/>
          <w:szCs w:val="24"/>
        </w:rPr>
        <w:t xml:space="preserve">Skaidrumas </w:t>
      </w:r>
      <w:r w:rsidRPr="009A357E">
        <w:rPr>
          <w:rFonts w:ascii="Times New Roman" w:eastAsia="Times New Roman" w:hAnsi="Times New Roman" w:cs="Times New Roman"/>
          <w:sz w:val="24"/>
          <w:szCs w:val="24"/>
        </w:rPr>
        <w:t>yra esminis vertinimo patikimumo aspektas. Teisės aktuose nustatyta, kad pagrindinės vertinimo išvados turi būti paskelbtos, tačiau nėra pateikiama išsamių nurodymų, kaip, kur ir kokia apimtimi turėtų būti skelbiamos išvados. Atsižvelgiant į vertinimų apimtį ir tikslus, informacija apie jų rezultatus paskleidžiama regionuose ir (ar) atitinkamame padalinyje. Vaikai ir jų tėvai / globėjai taip pat informuojami apie vertinimo išvadas. Be to, itin pabrėžiama vertinimo duomenų reguliarumo svarba savivaldybių politiniams ir administraciniams organams, nes  jais turi būti grindžiami priimami sprendimai. Vis tik būtina pažymėti, kad mokyklų ugdymo kokybę auginančio</w:t>
      </w:r>
      <w:r w:rsidR="00E15060" w:rsidRPr="009A357E">
        <w:rPr>
          <w:rFonts w:ascii="Times New Roman" w:eastAsia="Times New Roman" w:hAnsi="Times New Roman" w:cs="Times New Roman"/>
          <w:sz w:val="24"/>
          <w:szCs w:val="24"/>
        </w:rPr>
        <w:t xml:space="preserve"> </w:t>
      </w:r>
      <w:r w:rsidRPr="009A357E">
        <w:rPr>
          <w:rFonts w:ascii="Times New Roman" w:eastAsia="Times New Roman" w:hAnsi="Times New Roman" w:cs="Times New Roman"/>
          <w:sz w:val="24"/>
          <w:szCs w:val="24"/>
        </w:rPr>
        <w:t>/</w:t>
      </w:r>
      <w:r w:rsidR="00E15060" w:rsidRPr="009A357E">
        <w:rPr>
          <w:rFonts w:ascii="Times New Roman" w:eastAsia="Times New Roman" w:hAnsi="Times New Roman" w:cs="Times New Roman"/>
          <w:sz w:val="24"/>
          <w:szCs w:val="24"/>
        </w:rPr>
        <w:t xml:space="preserve"> </w:t>
      </w:r>
      <w:r w:rsidRPr="009A357E">
        <w:rPr>
          <w:rFonts w:ascii="Times New Roman" w:eastAsia="Times New Roman" w:hAnsi="Times New Roman" w:cs="Times New Roman"/>
          <w:sz w:val="24"/>
          <w:szCs w:val="24"/>
        </w:rPr>
        <w:t>plėtojančio vertinimo tikslas nėra apibendrinti ir palyginti skirtingų ugdymo įstaigų rezultatus, nors vieningi kokybės vertinimo principai ir kriterijai suteikia palyginamus vertinimo duomenis. Pagrindinis vertinimo tikslas yra suteikti išsamią informaciją apie įstaigos veiklos kokybę mokyklos bendruomenei ir paslaugų organizatoriams.</w:t>
      </w:r>
    </w:p>
    <w:p w14:paraId="0A72A869" w14:textId="77777777" w:rsidR="0023645B" w:rsidRPr="009A357E" w:rsidRDefault="0023645B" w:rsidP="0023645B">
      <w:pPr>
        <w:spacing w:line="360" w:lineRule="auto"/>
        <w:ind w:firstLine="567"/>
        <w:rPr>
          <w:rFonts w:ascii="Times New Roman" w:eastAsia="Times New Roman" w:hAnsi="Times New Roman" w:cs="Times New Roman"/>
          <w:color w:val="000000"/>
          <w:sz w:val="24"/>
          <w:szCs w:val="24"/>
        </w:rPr>
      </w:pPr>
      <w:r w:rsidRPr="009A357E">
        <w:rPr>
          <w:rFonts w:ascii="Times New Roman" w:eastAsia="Times New Roman" w:hAnsi="Times New Roman" w:cs="Times New Roman"/>
          <w:color w:val="000000"/>
          <w:sz w:val="24"/>
          <w:szCs w:val="24"/>
        </w:rPr>
        <w:t xml:space="preserve">Apibendrinant Suomijos vertinimo sistemos aspektus, galima teikti tokias rekomendacijas </w:t>
      </w:r>
      <w:r w:rsidR="00E15060" w:rsidRPr="009A357E">
        <w:rPr>
          <w:rFonts w:ascii="Times New Roman" w:eastAsia="Times New Roman" w:hAnsi="Times New Roman" w:cs="Times New Roman"/>
          <w:color w:val="000000"/>
          <w:sz w:val="24"/>
          <w:szCs w:val="24"/>
        </w:rPr>
        <w:t xml:space="preserve">Lietuvoje </w:t>
      </w:r>
      <w:r w:rsidRPr="009A357E">
        <w:rPr>
          <w:rFonts w:ascii="Times New Roman" w:eastAsia="Times New Roman" w:hAnsi="Times New Roman" w:cs="Times New Roman"/>
          <w:color w:val="000000"/>
          <w:sz w:val="24"/>
          <w:szCs w:val="24"/>
        </w:rPr>
        <w:t xml:space="preserve">kuriamai </w:t>
      </w:r>
      <w:r w:rsidR="00E15060" w:rsidRPr="009A357E">
        <w:rPr>
          <w:rFonts w:ascii="Times New Roman" w:hAnsi="Times New Roman" w:cs="Times New Roman"/>
          <w:color w:val="000000" w:themeColor="text1"/>
          <w:sz w:val="24"/>
          <w:szCs w:val="24"/>
        </w:rPr>
        <w:t>m</w:t>
      </w:r>
      <w:r w:rsidR="00E15060" w:rsidRPr="009A357E">
        <w:rPr>
          <w:rFonts w:ascii="Times New Roman" w:hAnsi="Times New Roman" w:cs="Times New Roman"/>
          <w:sz w:val="24"/>
          <w:szCs w:val="24"/>
        </w:rPr>
        <w:t xml:space="preserve">okyklų veiklos kokybės </w:t>
      </w:r>
      <w:r w:rsidRPr="009A357E">
        <w:rPr>
          <w:rFonts w:ascii="Times New Roman" w:eastAsia="Times New Roman" w:hAnsi="Times New Roman" w:cs="Times New Roman"/>
          <w:color w:val="000000"/>
          <w:sz w:val="24"/>
          <w:szCs w:val="24"/>
        </w:rPr>
        <w:t>vertinimo sistemai:</w:t>
      </w:r>
    </w:p>
    <w:p w14:paraId="6BB37FCA" w14:textId="77777777" w:rsidR="0023645B" w:rsidRPr="009A357E" w:rsidRDefault="00E15060" w:rsidP="00C020D2">
      <w:pPr>
        <w:pStyle w:val="Sraopastraipa"/>
        <w:numPr>
          <w:ilvl w:val="0"/>
          <w:numId w:val="155"/>
        </w:numPr>
        <w:spacing w:line="360" w:lineRule="auto"/>
        <w:jc w:val="both"/>
        <w:rPr>
          <w:color w:val="000000"/>
        </w:rPr>
      </w:pPr>
      <w:r w:rsidRPr="009A357E">
        <w:t xml:space="preserve">Pagrindinę atsakomybę už ugdymo kokybę </w:t>
      </w:r>
      <w:r w:rsidRPr="009A357E">
        <w:rPr>
          <w:color w:val="000000"/>
        </w:rPr>
        <w:t>p</w:t>
      </w:r>
      <w:r w:rsidR="0023645B" w:rsidRPr="009A357E">
        <w:rPr>
          <w:color w:val="000000"/>
        </w:rPr>
        <w:t xml:space="preserve">alaipsniui </w:t>
      </w:r>
      <w:r w:rsidR="0023645B" w:rsidRPr="009A357E">
        <w:t xml:space="preserve">deleguoti </w:t>
      </w:r>
      <w:r w:rsidR="00F533BE" w:rsidRPr="009A357E">
        <w:t xml:space="preserve">ikimokyklinio, priešmokyklinio ugdymo </w:t>
      </w:r>
      <w:r w:rsidR="0023645B" w:rsidRPr="009A357E">
        <w:t>t</w:t>
      </w:r>
      <w:r w:rsidRPr="009A357E">
        <w:t>ei</w:t>
      </w:r>
      <w:r w:rsidR="0023645B" w:rsidRPr="009A357E">
        <w:t xml:space="preserve">kėjams </w:t>
      </w:r>
      <w:r w:rsidR="00F533BE" w:rsidRPr="009A357E">
        <w:t xml:space="preserve">– </w:t>
      </w:r>
      <w:r w:rsidR="0023645B" w:rsidRPr="009A357E">
        <w:t>savivaldybėms ir ugdymo įstaigoms</w:t>
      </w:r>
      <w:r w:rsidR="00F533BE" w:rsidRPr="009A357E">
        <w:t xml:space="preserve"> –</w:t>
      </w:r>
      <w:r w:rsidR="0023645B" w:rsidRPr="009A357E">
        <w:rPr>
          <w:color w:val="000000"/>
        </w:rPr>
        <w:t xml:space="preserve"> t</w:t>
      </w:r>
      <w:r w:rsidR="00F533BE" w:rsidRPr="009A357E">
        <w:rPr>
          <w:color w:val="000000"/>
        </w:rPr>
        <w:t>okiu</w:t>
      </w:r>
      <w:r w:rsidR="0023645B" w:rsidRPr="009A357E">
        <w:rPr>
          <w:color w:val="000000"/>
        </w:rPr>
        <w:t xml:space="preserve"> būdu skatinant nuolatinį kokybės kultūros ugdymą vietose. </w:t>
      </w:r>
    </w:p>
    <w:p w14:paraId="603A4954" w14:textId="77777777" w:rsidR="00E15060" w:rsidRPr="009A357E" w:rsidRDefault="0023645B" w:rsidP="00C020D2">
      <w:pPr>
        <w:pStyle w:val="Sraopastraipa"/>
        <w:numPr>
          <w:ilvl w:val="0"/>
          <w:numId w:val="155"/>
        </w:numPr>
        <w:spacing w:line="360" w:lineRule="auto"/>
        <w:jc w:val="both"/>
        <w:rPr>
          <w:color w:val="000000"/>
        </w:rPr>
      </w:pPr>
      <w:r w:rsidRPr="009A357E">
        <w:t>Į įsivertinimo procesą maksimaliai įtraukti visus siste</w:t>
      </w:r>
      <w:r w:rsidR="00E15060" w:rsidRPr="009A357E">
        <w:t>mos dalyvius: savivaldos atstov</w:t>
      </w:r>
      <w:r w:rsidRPr="009A357E">
        <w:t>us, ugdymo įstaigos administraciją, darbuotojus, tėvus / globėjus ir vaikus.</w:t>
      </w:r>
    </w:p>
    <w:p w14:paraId="371C0E3B" w14:textId="77777777" w:rsidR="00E15060" w:rsidRPr="009A357E" w:rsidRDefault="0023645B" w:rsidP="00C020D2">
      <w:pPr>
        <w:pStyle w:val="Sraopastraipa"/>
        <w:numPr>
          <w:ilvl w:val="0"/>
          <w:numId w:val="155"/>
        </w:numPr>
        <w:spacing w:line="360" w:lineRule="auto"/>
        <w:jc w:val="both"/>
        <w:rPr>
          <w:color w:val="000000"/>
        </w:rPr>
      </w:pPr>
      <w:r w:rsidRPr="009A357E">
        <w:t xml:space="preserve">Sukurti patogią skaitmeninę vertinimo sistemą nacionaliniu lygmeniu, kuri </w:t>
      </w:r>
      <w:r w:rsidRPr="009A357E">
        <w:rPr>
          <w:color w:val="000000"/>
        </w:rPr>
        <w:t>leistų nuolat rinkti ir analizuoti vidinio ir išorinio vertinim</w:t>
      </w:r>
      <w:r w:rsidR="00E15060" w:rsidRPr="009A357E">
        <w:rPr>
          <w:color w:val="000000"/>
        </w:rPr>
        <w:t>ų</w:t>
      </w:r>
      <w:r w:rsidRPr="009A357E">
        <w:rPr>
          <w:color w:val="000000"/>
        </w:rPr>
        <w:t xml:space="preserve"> duomenis, analizuoti išorinio vertinimo poreikį, tikslingiau planuoti išorinio vertinimo temas, dažnumą ir kt. </w:t>
      </w:r>
    </w:p>
    <w:p w14:paraId="4A5ACACB" w14:textId="77777777" w:rsidR="0023645B" w:rsidRPr="009A357E" w:rsidRDefault="0023645B" w:rsidP="00C020D2">
      <w:pPr>
        <w:pStyle w:val="Sraopastraipa"/>
        <w:numPr>
          <w:ilvl w:val="0"/>
          <w:numId w:val="155"/>
        </w:numPr>
        <w:spacing w:line="360" w:lineRule="auto"/>
        <w:ind w:left="714" w:hanging="357"/>
        <w:jc w:val="both"/>
        <w:rPr>
          <w:color w:val="000000"/>
        </w:rPr>
      </w:pPr>
      <w:r w:rsidRPr="009A357E">
        <w:rPr>
          <w:color w:val="000000"/>
        </w:rPr>
        <w:t xml:space="preserve">Apibendrintas (bet ne konkrečias) mokyklų išorinio vertinimo ataskaitas skelbti Nacionalinės švietimo agentūros tinklalapyje, pateikiant aktualią ir svarbią informaciją švietimo politikams, mokyklų steigėjams ir visuomenei. </w:t>
      </w:r>
    </w:p>
    <w:p w14:paraId="1822B407" w14:textId="77777777" w:rsidR="0023645B" w:rsidRPr="009A357E" w:rsidRDefault="0023645B" w:rsidP="00E15060">
      <w:pPr>
        <w:pStyle w:val="Sraopastraipa"/>
        <w:spacing w:line="360" w:lineRule="auto"/>
        <w:ind w:left="0" w:firstLine="567"/>
      </w:pPr>
      <w:r w:rsidRPr="009A357E">
        <w:t>Trumpas Suomijos ankstyvojo ugdymo vertinimo sąvadas pateikiamas 1.3 priede.</w:t>
      </w:r>
    </w:p>
    <w:p w14:paraId="066121B3" w14:textId="77777777" w:rsidR="00511D7E" w:rsidRPr="009A357E" w:rsidRDefault="00511D7E" w:rsidP="00EA7EE6">
      <w:pPr>
        <w:pStyle w:val="Antrat3"/>
        <w:spacing w:before="240" w:after="240"/>
        <w:jc w:val="center"/>
        <w:rPr>
          <w:rFonts w:eastAsia="Times New Roman"/>
          <w:color w:val="1F497D" w:themeColor="text2"/>
          <w:sz w:val="28"/>
          <w:szCs w:val="28"/>
          <w:lang w:eastAsia="lt-LT"/>
        </w:rPr>
      </w:pPr>
      <w:bookmarkStart w:id="16" w:name="_Toc59994527"/>
      <w:r w:rsidRPr="009A357E">
        <w:rPr>
          <w:rFonts w:eastAsia="Times New Roman"/>
          <w:color w:val="1F497D" w:themeColor="text2"/>
          <w:sz w:val="28"/>
          <w:szCs w:val="28"/>
          <w:lang w:eastAsia="lt-LT"/>
        </w:rPr>
        <w:t>1.3.</w:t>
      </w:r>
      <w:r w:rsidR="00A03C1B" w:rsidRPr="009A357E">
        <w:rPr>
          <w:rFonts w:eastAsia="Times New Roman"/>
          <w:color w:val="1F497D" w:themeColor="text2"/>
          <w:sz w:val="28"/>
          <w:szCs w:val="28"/>
          <w:lang w:eastAsia="lt-LT"/>
        </w:rPr>
        <w:t>4</w:t>
      </w:r>
      <w:r w:rsidRPr="009A357E">
        <w:rPr>
          <w:rFonts w:eastAsia="Times New Roman"/>
          <w:color w:val="1F497D" w:themeColor="text2"/>
          <w:sz w:val="28"/>
          <w:szCs w:val="28"/>
          <w:lang w:eastAsia="lt-LT"/>
        </w:rPr>
        <w:t xml:space="preserve">. </w:t>
      </w:r>
      <w:r w:rsidR="009B5ECE" w:rsidRPr="009A357E">
        <w:rPr>
          <w:rFonts w:eastAsia="Times New Roman"/>
          <w:color w:val="1F497D" w:themeColor="text2"/>
          <w:sz w:val="28"/>
          <w:szCs w:val="28"/>
          <w:lang w:eastAsia="lt-LT"/>
        </w:rPr>
        <w:t xml:space="preserve">Mokyklų veiklos kokybės įsivertinimas ir išorinis vertinimas </w:t>
      </w:r>
      <w:r w:rsidRPr="009A357E">
        <w:rPr>
          <w:rFonts w:eastAsia="Times New Roman"/>
          <w:color w:val="1F497D" w:themeColor="text2"/>
          <w:sz w:val="28"/>
          <w:szCs w:val="28"/>
          <w:lang w:eastAsia="lt-LT"/>
        </w:rPr>
        <w:t>Švedij</w:t>
      </w:r>
      <w:r w:rsidR="009B5ECE" w:rsidRPr="009A357E">
        <w:rPr>
          <w:rFonts w:eastAsia="Times New Roman"/>
          <w:color w:val="1F497D" w:themeColor="text2"/>
          <w:sz w:val="28"/>
          <w:szCs w:val="28"/>
          <w:lang w:eastAsia="lt-LT"/>
        </w:rPr>
        <w:t>oje</w:t>
      </w:r>
      <w:bookmarkEnd w:id="16"/>
    </w:p>
    <w:p w14:paraId="5756897F" w14:textId="77777777" w:rsidR="00511D7E" w:rsidRPr="009A357E" w:rsidRDefault="00511D7E" w:rsidP="00E51112">
      <w:pPr>
        <w:spacing w:line="360" w:lineRule="auto"/>
        <w:ind w:firstLine="567"/>
        <w:rPr>
          <w:rFonts w:ascii="Times New Roman" w:hAnsi="Times New Roman" w:cs="Times New Roman"/>
          <w:i/>
          <w:sz w:val="24"/>
          <w:szCs w:val="24"/>
        </w:rPr>
      </w:pPr>
      <w:r w:rsidRPr="009A357E">
        <w:rPr>
          <w:rFonts w:ascii="Times New Roman" w:hAnsi="Times New Roman" w:cs="Times New Roman"/>
          <w:sz w:val="24"/>
          <w:szCs w:val="24"/>
        </w:rPr>
        <w:t xml:space="preserve">Švedijoje yra taikoma </w:t>
      </w:r>
      <w:r w:rsidRPr="009A357E">
        <w:rPr>
          <w:rFonts w:ascii="Times New Roman" w:hAnsi="Times New Roman" w:cs="Times New Roman"/>
          <w:i/>
          <w:sz w:val="24"/>
          <w:szCs w:val="24"/>
        </w:rPr>
        <w:t xml:space="preserve">mišri </w:t>
      </w:r>
      <w:r w:rsidRPr="009A357E">
        <w:rPr>
          <w:rFonts w:ascii="Times New Roman" w:hAnsi="Times New Roman" w:cs="Times New Roman"/>
          <w:sz w:val="24"/>
          <w:szCs w:val="24"/>
        </w:rPr>
        <w:t>stebėsenos</w:t>
      </w:r>
      <w:r w:rsidR="00E51112" w:rsidRPr="009A357E">
        <w:rPr>
          <w:rFonts w:ascii="Times New Roman" w:hAnsi="Times New Roman" w:cs="Times New Roman"/>
          <w:sz w:val="24"/>
          <w:szCs w:val="24"/>
        </w:rPr>
        <w:t xml:space="preserve"> </w:t>
      </w:r>
      <w:r w:rsidRPr="009A357E">
        <w:rPr>
          <w:rFonts w:ascii="Times New Roman" w:hAnsi="Times New Roman" w:cs="Times New Roman"/>
          <w:sz w:val="24"/>
          <w:szCs w:val="24"/>
        </w:rPr>
        <w:t>ir vertinimo sistema</w:t>
      </w:r>
      <w:r w:rsidR="00E51112" w:rsidRPr="009A357E">
        <w:rPr>
          <w:rFonts w:ascii="Times New Roman" w:hAnsi="Times New Roman" w:cs="Times New Roman"/>
          <w:sz w:val="24"/>
          <w:szCs w:val="24"/>
        </w:rPr>
        <w:t xml:space="preserve">, </w:t>
      </w:r>
      <w:r w:rsidRPr="009A357E">
        <w:rPr>
          <w:rFonts w:ascii="Times New Roman" w:hAnsi="Times New Roman" w:cs="Times New Roman"/>
          <w:i/>
          <w:sz w:val="24"/>
          <w:szCs w:val="24"/>
        </w:rPr>
        <w:t>derinant nacionalinius kokybės auditus su vieto</w:t>
      </w:r>
      <w:r w:rsidR="00E51112" w:rsidRPr="009A357E">
        <w:rPr>
          <w:rFonts w:ascii="Times New Roman" w:hAnsi="Times New Roman" w:cs="Times New Roman"/>
          <w:i/>
          <w:sz w:val="24"/>
          <w:szCs w:val="24"/>
        </w:rPr>
        <w:t>s lygmeniu</w:t>
      </w:r>
      <w:r w:rsidRPr="009A357E">
        <w:rPr>
          <w:rFonts w:ascii="Times New Roman" w:hAnsi="Times New Roman" w:cs="Times New Roman"/>
          <w:i/>
          <w:sz w:val="24"/>
          <w:szCs w:val="24"/>
        </w:rPr>
        <w:t xml:space="preserve"> atliekama kokybės kontrole</w:t>
      </w:r>
      <w:r w:rsidRPr="009A357E">
        <w:rPr>
          <w:rFonts w:ascii="Times New Roman" w:hAnsi="Times New Roman" w:cs="Times New Roman"/>
          <w:sz w:val="24"/>
          <w:szCs w:val="24"/>
        </w:rPr>
        <w:t>.</w:t>
      </w:r>
      <w:r w:rsidRPr="009A357E">
        <w:rPr>
          <w:rFonts w:ascii="Times New Roman" w:hAnsi="Times New Roman" w:cs="Times New Roman"/>
          <w:color w:val="4F81BD" w:themeColor="accent1"/>
          <w:sz w:val="24"/>
          <w:szCs w:val="24"/>
        </w:rPr>
        <w:t xml:space="preserve"> </w:t>
      </w:r>
      <w:r w:rsidRPr="009A357E">
        <w:rPr>
          <w:rFonts w:ascii="Times New Roman" w:hAnsi="Times New Roman" w:cs="Times New Roman"/>
          <w:sz w:val="24"/>
          <w:szCs w:val="24"/>
        </w:rPr>
        <w:t xml:space="preserve">Remiantis Švietimo įstatymu ir Švedijos ikimokyklinio ugdymo programa, visų ikimokyklinių įstaigų kokybė turi būti reguliariai ir sistemingai dokumentuojama, peržiūrima ir vertinama, plėtojami tolesnio tobulinimo žingsniai. Švedijos švietimo sistemos institucijų </w:t>
      </w:r>
      <w:r w:rsidRPr="009A357E">
        <w:rPr>
          <w:rFonts w:ascii="Times New Roman" w:hAnsi="Times New Roman" w:cs="Times New Roman"/>
          <w:i/>
          <w:sz w:val="24"/>
          <w:szCs w:val="24"/>
        </w:rPr>
        <w:t>kokybės vertinimas vykdomas trimis lygmenimis</w:t>
      </w:r>
      <w:r w:rsidR="00E51112" w:rsidRPr="009A357E">
        <w:rPr>
          <w:rFonts w:ascii="Times New Roman" w:hAnsi="Times New Roman" w:cs="Times New Roman"/>
          <w:color w:val="000000" w:themeColor="text1"/>
          <w:sz w:val="24"/>
          <w:szCs w:val="24"/>
        </w:rPr>
        <w:t>: 1) </w:t>
      </w:r>
      <w:r w:rsidRPr="009A357E">
        <w:rPr>
          <w:rFonts w:ascii="Times New Roman" w:hAnsi="Times New Roman" w:cs="Times New Roman"/>
          <w:i/>
          <w:color w:val="000000" w:themeColor="text1"/>
          <w:sz w:val="24"/>
          <w:szCs w:val="24"/>
        </w:rPr>
        <w:t>ugdymo įstaigų</w:t>
      </w:r>
      <w:r w:rsidR="00E51112" w:rsidRPr="009A357E">
        <w:rPr>
          <w:rFonts w:ascii="Times New Roman" w:eastAsia="Times New Roman" w:hAnsi="Times New Roman" w:cs="Times New Roman"/>
          <w:color w:val="000000" w:themeColor="text1"/>
          <w:sz w:val="24"/>
          <w:szCs w:val="24"/>
        </w:rPr>
        <w:t xml:space="preserve">, </w:t>
      </w:r>
      <w:r w:rsidRPr="009A357E">
        <w:rPr>
          <w:rFonts w:ascii="Times New Roman" w:hAnsi="Times New Roman" w:cs="Times New Roman"/>
          <w:color w:val="000000" w:themeColor="text1"/>
          <w:sz w:val="24"/>
          <w:szCs w:val="24"/>
        </w:rPr>
        <w:t xml:space="preserve">2) </w:t>
      </w:r>
      <w:r w:rsidRPr="009A357E">
        <w:rPr>
          <w:rFonts w:ascii="Times New Roman" w:hAnsi="Times New Roman" w:cs="Times New Roman"/>
          <w:i/>
          <w:color w:val="000000" w:themeColor="text1"/>
          <w:sz w:val="24"/>
          <w:szCs w:val="24"/>
        </w:rPr>
        <w:t>savivaldybių (</w:t>
      </w:r>
      <w:r w:rsidR="0007739F" w:rsidRPr="009A357E">
        <w:rPr>
          <w:rFonts w:ascii="Times New Roman" w:hAnsi="Times New Roman" w:cs="Times New Roman"/>
          <w:i/>
          <w:color w:val="000000" w:themeColor="text1"/>
          <w:sz w:val="24"/>
          <w:szCs w:val="24"/>
        </w:rPr>
        <w:t>tei</w:t>
      </w:r>
      <w:r w:rsidRPr="009A357E">
        <w:rPr>
          <w:rFonts w:ascii="Times New Roman" w:hAnsi="Times New Roman" w:cs="Times New Roman"/>
          <w:i/>
          <w:color w:val="000000" w:themeColor="text1"/>
          <w:sz w:val="24"/>
          <w:szCs w:val="24"/>
        </w:rPr>
        <w:t>kėjų)</w:t>
      </w:r>
      <w:r w:rsidR="00E51112" w:rsidRPr="009A357E">
        <w:rPr>
          <w:rFonts w:ascii="Times New Roman" w:hAnsi="Times New Roman" w:cs="Times New Roman"/>
          <w:color w:val="000000" w:themeColor="text1"/>
          <w:sz w:val="24"/>
          <w:szCs w:val="24"/>
        </w:rPr>
        <w:t xml:space="preserve">, </w:t>
      </w:r>
      <w:r w:rsidRPr="009A357E">
        <w:rPr>
          <w:rFonts w:ascii="Times New Roman" w:hAnsi="Times New Roman" w:cs="Times New Roman"/>
          <w:color w:val="000000" w:themeColor="text1"/>
          <w:sz w:val="24"/>
          <w:szCs w:val="24"/>
        </w:rPr>
        <w:t xml:space="preserve">3) </w:t>
      </w:r>
      <w:r w:rsidRPr="009A357E">
        <w:rPr>
          <w:rFonts w:ascii="Times New Roman" w:hAnsi="Times New Roman" w:cs="Times New Roman"/>
          <w:i/>
          <w:color w:val="000000" w:themeColor="text1"/>
          <w:sz w:val="24"/>
          <w:szCs w:val="24"/>
        </w:rPr>
        <w:t>nacionaliniu bei tarptautiniu.</w:t>
      </w:r>
    </w:p>
    <w:p w14:paraId="2DE5B331" w14:textId="77777777" w:rsidR="00E51112" w:rsidRPr="009A357E" w:rsidRDefault="00511D7E" w:rsidP="00E51112">
      <w:pPr>
        <w:spacing w:line="360" w:lineRule="auto"/>
        <w:ind w:firstLine="567"/>
        <w:rPr>
          <w:rFonts w:ascii="Times New Roman" w:hAnsi="Times New Roman" w:cs="Times New Roman"/>
          <w:sz w:val="24"/>
          <w:szCs w:val="24"/>
        </w:rPr>
      </w:pPr>
      <w:r w:rsidRPr="009A357E">
        <w:rPr>
          <w:rFonts w:ascii="Times New Roman" w:hAnsi="Times New Roman" w:cs="Times New Roman"/>
          <w:i/>
          <w:sz w:val="24"/>
          <w:szCs w:val="24"/>
        </w:rPr>
        <w:t>Išorinio vertinimo metu</w:t>
      </w:r>
      <w:r w:rsidRPr="009A357E">
        <w:rPr>
          <w:rFonts w:ascii="Times New Roman" w:hAnsi="Times New Roman" w:cs="Times New Roman"/>
          <w:sz w:val="24"/>
          <w:szCs w:val="24"/>
        </w:rPr>
        <w:t xml:space="preserve"> yra vertinama struktūros kokybė, proceso kokybė ir jų sąveikos rezultatų kokybė (angl. </w:t>
      </w:r>
      <w:r w:rsidRPr="009A357E">
        <w:rPr>
          <w:rFonts w:ascii="Times New Roman" w:hAnsi="Times New Roman" w:cs="Times New Roman"/>
          <w:i/>
          <w:iCs/>
          <w:sz w:val="24"/>
          <w:szCs w:val="24"/>
        </w:rPr>
        <w:t xml:space="preserve">outcomes </w:t>
      </w:r>
      <w:proofErr w:type="spellStart"/>
      <w:r w:rsidRPr="009A357E">
        <w:rPr>
          <w:rFonts w:ascii="Times New Roman" w:hAnsi="Times New Roman" w:cs="Times New Roman"/>
          <w:i/>
          <w:iCs/>
          <w:sz w:val="24"/>
          <w:szCs w:val="24"/>
        </w:rPr>
        <w:t>or</w:t>
      </w:r>
      <w:proofErr w:type="spellEnd"/>
      <w:r w:rsidRPr="009A357E">
        <w:rPr>
          <w:rFonts w:ascii="Times New Roman" w:hAnsi="Times New Roman" w:cs="Times New Roman"/>
          <w:i/>
          <w:iCs/>
          <w:sz w:val="24"/>
          <w:szCs w:val="24"/>
        </w:rPr>
        <w:t xml:space="preserve"> </w:t>
      </w:r>
      <w:proofErr w:type="spellStart"/>
      <w:r w:rsidRPr="009A357E">
        <w:rPr>
          <w:rFonts w:ascii="Times New Roman" w:hAnsi="Times New Roman" w:cs="Times New Roman"/>
          <w:i/>
          <w:iCs/>
          <w:sz w:val="24"/>
          <w:szCs w:val="24"/>
        </w:rPr>
        <w:t>effects</w:t>
      </w:r>
      <w:proofErr w:type="spellEnd"/>
      <w:r w:rsidRPr="009A357E">
        <w:rPr>
          <w:rFonts w:ascii="Times New Roman" w:hAnsi="Times New Roman" w:cs="Times New Roman"/>
          <w:i/>
          <w:iCs/>
          <w:sz w:val="24"/>
          <w:szCs w:val="24"/>
        </w:rPr>
        <w:t>)</w:t>
      </w:r>
      <w:r w:rsidRPr="009A357E">
        <w:rPr>
          <w:rFonts w:ascii="Times New Roman" w:hAnsi="Times New Roman" w:cs="Times New Roman"/>
          <w:sz w:val="24"/>
          <w:szCs w:val="24"/>
        </w:rPr>
        <w:t>, rezultatus suprantant kaip įstaigos rezultatus. Reikia pastebėti, kad Švedijoje kalbama ne apie pamatuojamus vertinimo rodiklius, o</w:t>
      </w:r>
      <w:r w:rsidR="00E51112" w:rsidRPr="009A357E">
        <w:rPr>
          <w:rFonts w:ascii="Times New Roman" w:hAnsi="Times New Roman" w:cs="Times New Roman"/>
          <w:sz w:val="24"/>
          <w:szCs w:val="24"/>
        </w:rPr>
        <w:t xml:space="preserve"> apie dokumentavimą, vertinimą, </w:t>
      </w:r>
      <w:r w:rsidRPr="009A357E">
        <w:rPr>
          <w:rFonts w:ascii="Times New Roman" w:hAnsi="Times New Roman" w:cs="Times New Roman"/>
          <w:sz w:val="24"/>
          <w:szCs w:val="24"/>
        </w:rPr>
        <w:t>stebėseną ir kokybės užtikrinimą</w:t>
      </w:r>
      <w:r w:rsidR="00E51112" w:rsidRPr="009A357E">
        <w:rPr>
          <w:rFonts w:ascii="Times New Roman" w:hAnsi="Times New Roman" w:cs="Times New Roman"/>
          <w:sz w:val="24"/>
          <w:szCs w:val="24"/>
        </w:rPr>
        <w:t xml:space="preserve"> </w:t>
      </w:r>
      <w:r w:rsidRPr="009A357E">
        <w:rPr>
          <w:rFonts w:ascii="Times New Roman" w:hAnsi="Times New Roman" w:cs="Times New Roman"/>
          <w:sz w:val="24"/>
          <w:szCs w:val="24"/>
        </w:rPr>
        <w:t xml:space="preserve">kaip nuolat vykstančius procesus. </w:t>
      </w:r>
      <w:r w:rsidR="00E51112" w:rsidRPr="009A357E">
        <w:rPr>
          <w:rFonts w:ascii="Times New Roman" w:hAnsi="Times New Roman" w:cs="Times New Roman"/>
          <w:sz w:val="24"/>
          <w:szCs w:val="24"/>
        </w:rPr>
        <w:t>D</w:t>
      </w:r>
      <w:r w:rsidRPr="009A357E">
        <w:rPr>
          <w:rFonts w:ascii="Times New Roman" w:hAnsi="Times New Roman" w:cs="Times New Roman"/>
          <w:sz w:val="24"/>
          <w:szCs w:val="24"/>
        </w:rPr>
        <w:t>okumentavimo ir vertinimo būdai taip pat</w:t>
      </w:r>
      <w:r w:rsidR="00E51112" w:rsidRPr="009A357E">
        <w:rPr>
          <w:rFonts w:ascii="Times New Roman" w:hAnsi="Times New Roman" w:cs="Times New Roman"/>
          <w:sz w:val="24"/>
          <w:szCs w:val="24"/>
        </w:rPr>
        <w:t xml:space="preserve"> nuolat keičiasi ir tobulinami.</w:t>
      </w:r>
    </w:p>
    <w:p w14:paraId="60182169" w14:textId="77777777" w:rsidR="00B52065" w:rsidRPr="009A357E" w:rsidRDefault="00511D7E" w:rsidP="00B52065">
      <w:pPr>
        <w:spacing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 xml:space="preserve">Švedijos ikimokyklinio ugdymo ir priežiūros sistema, grindžiama </w:t>
      </w:r>
      <w:proofErr w:type="spellStart"/>
      <w:r w:rsidRPr="009A357E">
        <w:rPr>
          <w:rFonts w:ascii="Times New Roman" w:hAnsi="Times New Roman" w:cs="Times New Roman"/>
          <w:sz w:val="24"/>
          <w:szCs w:val="24"/>
        </w:rPr>
        <w:t>Bronfenbrennerio</w:t>
      </w:r>
      <w:proofErr w:type="spellEnd"/>
      <w:r w:rsidRPr="009A357E">
        <w:rPr>
          <w:rFonts w:ascii="Times New Roman" w:hAnsi="Times New Roman" w:cs="Times New Roman"/>
          <w:sz w:val="24"/>
          <w:szCs w:val="24"/>
        </w:rPr>
        <w:t xml:space="preserve"> </w:t>
      </w:r>
      <w:r w:rsidRPr="009A357E">
        <w:rPr>
          <w:rFonts w:ascii="Times New Roman" w:hAnsi="Times New Roman" w:cs="Times New Roman"/>
          <w:i/>
          <w:iCs/>
          <w:sz w:val="24"/>
          <w:szCs w:val="24"/>
        </w:rPr>
        <w:t>ekologinės sistemos teorija</w:t>
      </w:r>
      <w:r w:rsidRPr="009A357E">
        <w:rPr>
          <w:rFonts w:ascii="Times New Roman" w:hAnsi="Times New Roman" w:cs="Times New Roman"/>
          <w:sz w:val="24"/>
          <w:szCs w:val="24"/>
        </w:rPr>
        <w:t xml:space="preserve"> (1986) ir </w:t>
      </w:r>
      <w:r w:rsidRPr="009A357E">
        <w:rPr>
          <w:rFonts w:ascii="Times New Roman" w:hAnsi="Times New Roman" w:cs="Times New Roman"/>
          <w:i/>
          <w:iCs/>
          <w:sz w:val="24"/>
          <w:szCs w:val="24"/>
        </w:rPr>
        <w:t>pedagogine kokybės perspektyva</w:t>
      </w:r>
      <w:r w:rsidR="00B52065" w:rsidRPr="009A357E">
        <w:rPr>
          <w:rFonts w:ascii="Times New Roman" w:hAnsi="Times New Roman" w:cs="Times New Roman"/>
          <w:i/>
          <w:iCs/>
          <w:sz w:val="24"/>
          <w:szCs w:val="24"/>
        </w:rPr>
        <w:t xml:space="preserve"> </w:t>
      </w:r>
      <w:r w:rsidRPr="009A357E">
        <w:rPr>
          <w:rFonts w:ascii="Times New Roman" w:hAnsi="Times New Roman" w:cs="Times New Roman"/>
          <w:sz w:val="24"/>
          <w:szCs w:val="24"/>
        </w:rPr>
        <w:t>(</w:t>
      </w:r>
      <w:proofErr w:type="spellStart"/>
      <w:r w:rsidRPr="009A357E">
        <w:rPr>
          <w:rFonts w:ascii="Times New Roman" w:hAnsi="Times New Roman" w:cs="Times New Roman"/>
          <w:sz w:val="24"/>
          <w:szCs w:val="24"/>
        </w:rPr>
        <w:t>Sheridan</w:t>
      </w:r>
      <w:proofErr w:type="spellEnd"/>
      <w:r w:rsidRPr="009A357E">
        <w:rPr>
          <w:rFonts w:ascii="Times New Roman" w:hAnsi="Times New Roman" w:cs="Times New Roman"/>
          <w:sz w:val="24"/>
          <w:szCs w:val="24"/>
        </w:rPr>
        <w:t>, 2001, 2007, 2009), remiasi ikimokyklinio ugdymo kokybės tyrimais</w:t>
      </w:r>
      <w:r w:rsidR="00B52065" w:rsidRPr="009A357E">
        <w:rPr>
          <w:rFonts w:ascii="Times New Roman" w:hAnsi="Times New Roman" w:cs="Times New Roman"/>
          <w:sz w:val="24"/>
          <w:szCs w:val="24"/>
        </w:rPr>
        <w:t>,</w:t>
      </w:r>
      <w:r w:rsidRPr="009A357E">
        <w:rPr>
          <w:rFonts w:ascii="Times New Roman" w:hAnsi="Times New Roman" w:cs="Times New Roman"/>
          <w:sz w:val="24"/>
          <w:szCs w:val="24"/>
        </w:rPr>
        <w:t xml:space="preserve"> šalies ikimokyklinių įstaigų atžvilgiu vykdoma politika ir kontekstu. </w:t>
      </w:r>
      <w:r w:rsidRPr="009A357E">
        <w:rPr>
          <w:rFonts w:ascii="Times New Roman" w:hAnsi="Times New Roman" w:cs="Times New Roman"/>
          <w:i/>
          <w:sz w:val="24"/>
          <w:szCs w:val="24"/>
        </w:rPr>
        <w:t>Ekologinės sistemos teorija</w:t>
      </w:r>
      <w:r w:rsidRPr="009A357E">
        <w:rPr>
          <w:rFonts w:ascii="Times New Roman" w:hAnsi="Times New Roman" w:cs="Times New Roman"/>
          <w:sz w:val="24"/>
          <w:szCs w:val="24"/>
        </w:rPr>
        <w:t xml:space="preserve"> pabrėžia, kaip ikimokyklinio ugdymo kokybė priklauso nuo kelių veiksnių, sąveikaujančių tarpusavyje skirtinguose sistemos lygmenyse (</w:t>
      </w:r>
      <w:proofErr w:type="spellStart"/>
      <w:r w:rsidRPr="009A357E">
        <w:rPr>
          <w:rFonts w:ascii="Times New Roman" w:hAnsi="Times New Roman" w:cs="Times New Roman"/>
          <w:sz w:val="24"/>
          <w:szCs w:val="24"/>
        </w:rPr>
        <w:t>Bronfenbren</w:t>
      </w:r>
      <w:r w:rsidR="00B52065" w:rsidRPr="009A357E">
        <w:rPr>
          <w:rFonts w:ascii="Times New Roman" w:hAnsi="Times New Roman" w:cs="Times New Roman"/>
          <w:sz w:val="24"/>
          <w:szCs w:val="24"/>
        </w:rPr>
        <w:t>ner</w:t>
      </w:r>
      <w:proofErr w:type="spellEnd"/>
      <w:r w:rsidR="002B5A54" w:rsidRPr="009A357E">
        <w:rPr>
          <w:rFonts w:ascii="Times New Roman" w:hAnsi="Times New Roman" w:cs="Times New Roman"/>
          <w:sz w:val="24"/>
          <w:szCs w:val="24"/>
        </w:rPr>
        <w:t>,</w:t>
      </w:r>
      <w:r w:rsidR="00B52065" w:rsidRPr="009A357E">
        <w:rPr>
          <w:rFonts w:ascii="Times New Roman" w:hAnsi="Times New Roman" w:cs="Times New Roman"/>
          <w:sz w:val="24"/>
          <w:szCs w:val="24"/>
        </w:rPr>
        <w:t xml:space="preserve"> 1986). </w:t>
      </w:r>
      <w:proofErr w:type="spellStart"/>
      <w:r w:rsidR="00B52065" w:rsidRPr="009A357E">
        <w:rPr>
          <w:rFonts w:ascii="Times New Roman" w:hAnsi="Times New Roman" w:cs="Times New Roman"/>
          <w:sz w:val="24"/>
          <w:szCs w:val="24"/>
        </w:rPr>
        <w:t>Makro</w:t>
      </w:r>
      <w:proofErr w:type="spellEnd"/>
      <w:r w:rsidR="00B52065" w:rsidRPr="009A357E">
        <w:rPr>
          <w:rFonts w:ascii="Times New Roman" w:hAnsi="Times New Roman" w:cs="Times New Roman"/>
          <w:sz w:val="24"/>
          <w:szCs w:val="24"/>
        </w:rPr>
        <w:t xml:space="preserve"> lygmeniu</w:t>
      </w:r>
      <w:r w:rsidRPr="009A357E">
        <w:rPr>
          <w:rFonts w:ascii="Times New Roman" w:hAnsi="Times New Roman" w:cs="Times New Roman"/>
          <w:sz w:val="24"/>
          <w:szCs w:val="24"/>
        </w:rPr>
        <w:t xml:space="preserve"> šalies politika, ikimokyklinio ugdymo tikslai, taip pat visuomenės požiūris į vaiką ir vaikystę (</w:t>
      </w:r>
      <w:proofErr w:type="spellStart"/>
      <w:r w:rsidRPr="009A357E">
        <w:rPr>
          <w:rFonts w:ascii="Times New Roman" w:hAnsi="Times New Roman" w:cs="Times New Roman"/>
          <w:sz w:val="24"/>
          <w:szCs w:val="24"/>
        </w:rPr>
        <w:t>Moss</w:t>
      </w:r>
      <w:proofErr w:type="spellEnd"/>
      <w:r w:rsidR="002B5A54" w:rsidRPr="009A357E">
        <w:rPr>
          <w:rFonts w:ascii="Times New Roman" w:hAnsi="Times New Roman" w:cs="Times New Roman"/>
          <w:sz w:val="24"/>
          <w:szCs w:val="24"/>
        </w:rPr>
        <w:t>,</w:t>
      </w:r>
      <w:r w:rsidRPr="009A357E">
        <w:rPr>
          <w:rFonts w:ascii="Times New Roman" w:hAnsi="Times New Roman" w:cs="Times New Roman"/>
          <w:sz w:val="24"/>
          <w:szCs w:val="24"/>
        </w:rPr>
        <w:t xml:space="preserve"> 2004; </w:t>
      </w:r>
      <w:proofErr w:type="spellStart"/>
      <w:r w:rsidRPr="009A357E">
        <w:rPr>
          <w:rFonts w:ascii="Times New Roman" w:hAnsi="Times New Roman" w:cs="Times New Roman"/>
          <w:sz w:val="24"/>
          <w:szCs w:val="24"/>
        </w:rPr>
        <w:t>Sylva</w:t>
      </w:r>
      <w:proofErr w:type="spellEnd"/>
      <w:r w:rsidRPr="009A357E">
        <w:rPr>
          <w:rFonts w:ascii="Times New Roman" w:hAnsi="Times New Roman" w:cs="Times New Roman"/>
          <w:sz w:val="24"/>
          <w:szCs w:val="24"/>
        </w:rPr>
        <w:t xml:space="preserve"> </w:t>
      </w:r>
      <w:r w:rsidR="002F2710" w:rsidRPr="009A357E">
        <w:rPr>
          <w:rFonts w:ascii="Times New Roman" w:hAnsi="Times New Roman" w:cs="Times New Roman"/>
          <w:sz w:val="24"/>
          <w:szCs w:val="24"/>
        </w:rPr>
        <w:t>et al.,</w:t>
      </w:r>
      <w:r w:rsidRPr="009A357E">
        <w:rPr>
          <w:rFonts w:ascii="Times New Roman" w:hAnsi="Times New Roman" w:cs="Times New Roman"/>
          <w:sz w:val="24"/>
          <w:szCs w:val="24"/>
        </w:rPr>
        <w:t xml:space="preserve"> 2010) daro įtaką </w:t>
      </w:r>
      <w:proofErr w:type="spellStart"/>
      <w:r w:rsidRPr="009A357E">
        <w:rPr>
          <w:rFonts w:ascii="Times New Roman" w:hAnsi="Times New Roman" w:cs="Times New Roman"/>
          <w:sz w:val="24"/>
          <w:szCs w:val="24"/>
        </w:rPr>
        <w:t>mikro</w:t>
      </w:r>
      <w:proofErr w:type="spellEnd"/>
      <w:r w:rsidRPr="009A357E">
        <w:rPr>
          <w:rFonts w:ascii="Times New Roman" w:hAnsi="Times New Roman" w:cs="Times New Roman"/>
          <w:sz w:val="24"/>
          <w:szCs w:val="24"/>
        </w:rPr>
        <w:t xml:space="preserve"> lygmeniui</w:t>
      </w:r>
      <w:r w:rsidR="00B52065" w:rsidRPr="009A357E">
        <w:rPr>
          <w:rFonts w:ascii="Times New Roman" w:hAnsi="Times New Roman" w:cs="Times New Roman"/>
          <w:sz w:val="24"/>
          <w:szCs w:val="24"/>
        </w:rPr>
        <w:t xml:space="preserve">, t. y. </w:t>
      </w:r>
      <w:r w:rsidRPr="009A357E">
        <w:rPr>
          <w:rFonts w:ascii="Times New Roman" w:hAnsi="Times New Roman" w:cs="Times New Roman"/>
          <w:sz w:val="24"/>
          <w:szCs w:val="24"/>
        </w:rPr>
        <w:t>sąlygoms, kurios yra sukuriamos ikimokyklinio ugdymo įstaigose vaikų mokymuisi ir raidai. Spirale vykstančiame procese laikui bėgant politika taip pat gali keistis dėl įvairių priežasčių, p</w:t>
      </w:r>
      <w:r w:rsidR="00B52065" w:rsidRPr="009A357E">
        <w:rPr>
          <w:rFonts w:ascii="Times New Roman" w:hAnsi="Times New Roman" w:cs="Times New Roman"/>
          <w:sz w:val="24"/>
          <w:szCs w:val="24"/>
        </w:rPr>
        <w:t xml:space="preserve">vz., </w:t>
      </w:r>
      <w:r w:rsidRPr="009A357E">
        <w:rPr>
          <w:rFonts w:ascii="Times New Roman" w:hAnsi="Times New Roman" w:cs="Times New Roman"/>
          <w:sz w:val="24"/>
          <w:szCs w:val="24"/>
        </w:rPr>
        <w:t xml:space="preserve">dėl naujų </w:t>
      </w:r>
      <w:r w:rsidR="0007739F" w:rsidRPr="009A357E">
        <w:rPr>
          <w:rFonts w:ascii="Times New Roman" w:hAnsi="Times New Roman" w:cs="Times New Roman"/>
          <w:sz w:val="24"/>
          <w:szCs w:val="24"/>
        </w:rPr>
        <w:t xml:space="preserve">mokslinių </w:t>
      </w:r>
      <w:r w:rsidRPr="009A357E">
        <w:rPr>
          <w:rFonts w:ascii="Times New Roman" w:hAnsi="Times New Roman" w:cs="Times New Roman"/>
          <w:sz w:val="24"/>
          <w:szCs w:val="24"/>
        </w:rPr>
        <w:t xml:space="preserve">tyrimų išvadų, besikeičiančio tėvų požiūrio </w:t>
      </w:r>
      <w:r w:rsidR="00B52065" w:rsidRPr="009A357E">
        <w:rPr>
          <w:rFonts w:ascii="Times New Roman" w:hAnsi="Times New Roman" w:cs="Times New Roman"/>
          <w:sz w:val="24"/>
          <w:szCs w:val="24"/>
        </w:rPr>
        <w:t>į</w:t>
      </w:r>
      <w:r w:rsidRPr="009A357E">
        <w:rPr>
          <w:rFonts w:ascii="Times New Roman" w:hAnsi="Times New Roman" w:cs="Times New Roman"/>
          <w:sz w:val="24"/>
          <w:szCs w:val="24"/>
        </w:rPr>
        <w:t xml:space="preserve"> vaikų ugdymą ir dėl ikimokyklinio ugdymo pedagogų praktinio darbo su vaikais patirčių. Tai reiškia, kad ikimokyklinio ugdymo kokybė turi būti tiriama visapusiškai ir atsižvelgiant į ikimokyklinio ugdymo politiką ir požiūrį į vaikų mokymąsi ir raidą. </w:t>
      </w:r>
      <w:proofErr w:type="spellStart"/>
      <w:r w:rsidRPr="009A357E">
        <w:rPr>
          <w:rFonts w:ascii="Times New Roman" w:hAnsi="Times New Roman" w:cs="Times New Roman"/>
          <w:sz w:val="24"/>
          <w:szCs w:val="24"/>
        </w:rPr>
        <w:t>Bronfenbrenneris</w:t>
      </w:r>
      <w:proofErr w:type="spellEnd"/>
      <w:r w:rsidRPr="009A357E">
        <w:rPr>
          <w:rFonts w:ascii="Times New Roman" w:hAnsi="Times New Roman" w:cs="Times New Roman"/>
          <w:sz w:val="24"/>
          <w:szCs w:val="24"/>
        </w:rPr>
        <w:t xml:space="preserve"> (1986) teigia, kad kai kurie vidiniai ar besiformuojantys tarpsisteminiai aspektai atveria galimybes, o kiti jas riboja ir gali kliudyti vaikų mokymuisi ir raidai </w:t>
      </w:r>
      <w:r w:rsidR="00B52065" w:rsidRPr="009A357E">
        <w:rPr>
          <w:rFonts w:ascii="Times New Roman" w:hAnsi="Times New Roman" w:cs="Times New Roman"/>
          <w:sz w:val="24"/>
          <w:szCs w:val="24"/>
        </w:rPr>
        <w:t>ikimokyklinio ugdymo įstaigoje.</w:t>
      </w:r>
    </w:p>
    <w:p w14:paraId="18C6A558" w14:textId="77777777" w:rsidR="00B52065" w:rsidRPr="009A357E" w:rsidRDefault="00511D7E" w:rsidP="00B52065">
      <w:pPr>
        <w:spacing w:line="360" w:lineRule="auto"/>
        <w:ind w:firstLine="567"/>
        <w:rPr>
          <w:rFonts w:ascii="Times New Roman" w:hAnsi="Times New Roman" w:cs="Times New Roman"/>
          <w:sz w:val="24"/>
          <w:szCs w:val="24"/>
        </w:rPr>
      </w:pPr>
      <w:r w:rsidRPr="009A357E">
        <w:rPr>
          <w:rFonts w:ascii="Times New Roman" w:hAnsi="Times New Roman" w:cs="Times New Roman"/>
          <w:i/>
          <w:iCs/>
          <w:sz w:val="24"/>
          <w:szCs w:val="24"/>
        </w:rPr>
        <w:t>Pedagoginė kokybė</w:t>
      </w:r>
      <w:r w:rsidRPr="009A357E">
        <w:rPr>
          <w:rFonts w:ascii="Times New Roman" w:hAnsi="Times New Roman" w:cs="Times New Roman"/>
          <w:sz w:val="24"/>
          <w:szCs w:val="24"/>
        </w:rPr>
        <w:t xml:space="preserve"> yra nauja kokybės perspektyva ir ją galima </w:t>
      </w:r>
      <w:r w:rsidR="00B52065" w:rsidRPr="009A357E">
        <w:rPr>
          <w:rFonts w:ascii="Times New Roman" w:hAnsi="Times New Roman" w:cs="Times New Roman"/>
          <w:sz w:val="24"/>
          <w:szCs w:val="24"/>
        </w:rPr>
        <w:t xml:space="preserve">apibrėžti kaip </w:t>
      </w:r>
      <w:proofErr w:type="spellStart"/>
      <w:r w:rsidR="00B52065" w:rsidRPr="009A357E">
        <w:rPr>
          <w:rFonts w:ascii="Times New Roman" w:hAnsi="Times New Roman" w:cs="Times New Roman"/>
          <w:sz w:val="24"/>
          <w:szCs w:val="24"/>
        </w:rPr>
        <w:t>intersubjektyvią</w:t>
      </w:r>
      <w:proofErr w:type="spellEnd"/>
      <w:r w:rsidR="00B52065" w:rsidRPr="009A357E">
        <w:rPr>
          <w:rFonts w:ascii="Times New Roman" w:hAnsi="Times New Roman" w:cs="Times New Roman"/>
          <w:sz w:val="24"/>
          <w:szCs w:val="24"/>
        </w:rPr>
        <w:t xml:space="preserve"> </w:t>
      </w:r>
      <w:r w:rsidRPr="009A357E">
        <w:rPr>
          <w:rFonts w:ascii="Times New Roman" w:hAnsi="Times New Roman" w:cs="Times New Roman"/>
          <w:sz w:val="24"/>
          <w:szCs w:val="24"/>
        </w:rPr>
        <w:t>perspektyvą (</w:t>
      </w:r>
      <w:proofErr w:type="spellStart"/>
      <w:r w:rsidRPr="009A357E">
        <w:rPr>
          <w:rFonts w:ascii="Times New Roman" w:hAnsi="Times New Roman" w:cs="Times New Roman"/>
          <w:sz w:val="24"/>
          <w:szCs w:val="24"/>
        </w:rPr>
        <w:t>Sheridan</w:t>
      </w:r>
      <w:proofErr w:type="spellEnd"/>
      <w:r w:rsidR="002B5A54" w:rsidRPr="009A357E">
        <w:rPr>
          <w:rFonts w:ascii="Times New Roman" w:hAnsi="Times New Roman" w:cs="Times New Roman"/>
          <w:sz w:val="24"/>
          <w:szCs w:val="24"/>
        </w:rPr>
        <w:t>,</w:t>
      </w:r>
      <w:r w:rsidRPr="009A357E">
        <w:rPr>
          <w:rFonts w:ascii="Times New Roman" w:hAnsi="Times New Roman" w:cs="Times New Roman"/>
          <w:sz w:val="24"/>
          <w:szCs w:val="24"/>
        </w:rPr>
        <w:t xml:space="preserve"> 2009)</w:t>
      </w:r>
      <w:r w:rsidR="00B52065" w:rsidRPr="009A357E">
        <w:rPr>
          <w:rFonts w:ascii="Times New Roman" w:hAnsi="Times New Roman" w:cs="Times New Roman"/>
          <w:sz w:val="24"/>
          <w:szCs w:val="24"/>
        </w:rPr>
        <w:t>, kuri a</w:t>
      </w:r>
      <w:r w:rsidRPr="009A357E">
        <w:rPr>
          <w:rFonts w:ascii="Times New Roman" w:hAnsi="Times New Roman" w:cs="Times New Roman"/>
          <w:sz w:val="24"/>
          <w:szCs w:val="24"/>
        </w:rPr>
        <w:t>pima keturis kokybės aspektus: 1) ikimokyklinio ugdymo politiką, 2) ugdym</w:t>
      </w:r>
      <w:r w:rsidR="00B52065" w:rsidRPr="009A357E">
        <w:rPr>
          <w:rFonts w:ascii="Times New Roman" w:hAnsi="Times New Roman" w:cs="Times New Roman"/>
          <w:sz w:val="24"/>
          <w:szCs w:val="24"/>
        </w:rPr>
        <w:t xml:space="preserve">o programos tikslus ir turinį, 3) pedagoginius procesus, </w:t>
      </w:r>
      <w:r w:rsidRPr="009A357E">
        <w:rPr>
          <w:rFonts w:ascii="Times New Roman" w:hAnsi="Times New Roman" w:cs="Times New Roman"/>
          <w:sz w:val="24"/>
          <w:szCs w:val="24"/>
        </w:rPr>
        <w:t>4) bendravimą, sąveiką ir dalyvavimą. Šie keturi aspektai yra bendro susitarimo dalykas ir yra suprantami subjektyviai</w:t>
      </w:r>
      <w:r w:rsidR="00B52065" w:rsidRPr="009A357E">
        <w:rPr>
          <w:rFonts w:ascii="Times New Roman" w:hAnsi="Times New Roman" w:cs="Times New Roman"/>
          <w:sz w:val="24"/>
          <w:szCs w:val="24"/>
        </w:rPr>
        <w:t>,</w:t>
      </w:r>
      <w:r w:rsidRPr="009A357E">
        <w:rPr>
          <w:rFonts w:ascii="Times New Roman" w:hAnsi="Times New Roman" w:cs="Times New Roman"/>
          <w:sz w:val="24"/>
          <w:szCs w:val="24"/>
        </w:rPr>
        <w:t xml:space="preserve"> atsižvelgiant į perspektyvą, laiką ir kontekstą</w:t>
      </w:r>
      <w:r w:rsidR="00B52065" w:rsidRPr="009A357E">
        <w:rPr>
          <w:rFonts w:ascii="Times New Roman" w:hAnsi="Times New Roman" w:cs="Times New Roman"/>
          <w:sz w:val="24"/>
          <w:szCs w:val="24"/>
        </w:rPr>
        <w:t>,</w:t>
      </w:r>
      <w:r w:rsidRPr="009A357E">
        <w:rPr>
          <w:rFonts w:ascii="Times New Roman" w:hAnsi="Times New Roman" w:cs="Times New Roman"/>
          <w:sz w:val="24"/>
          <w:szCs w:val="24"/>
        </w:rPr>
        <w:t xml:space="preserve"> iš kurio šie aspektai yra vertinami. </w:t>
      </w:r>
      <w:r w:rsidR="00B52065" w:rsidRPr="009A357E">
        <w:rPr>
          <w:rFonts w:ascii="Times New Roman" w:hAnsi="Times New Roman" w:cs="Times New Roman"/>
          <w:sz w:val="24"/>
          <w:szCs w:val="24"/>
        </w:rPr>
        <w:t>J</w:t>
      </w:r>
      <w:r w:rsidRPr="009A357E">
        <w:rPr>
          <w:rFonts w:ascii="Times New Roman" w:hAnsi="Times New Roman" w:cs="Times New Roman"/>
          <w:sz w:val="24"/>
          <w:szCs w:val="24"/>
        </w:rPr>
        <w:t xml:space="preserve">ų suvokimas ir interpretacijos lemia tai, kad gali būti kuriamos skirtingos sąlygos vaikų mokymuisi ir raidai ikimokyklinio ugdymo </w:t>
      </w:r>
      <w:r w:rsidR="00B52065" w:rsidRPr="009A357E">
        <w:rPr>
          <w:rFonts w:ascii="Times New Roman" w:hAnsi="Times New Roman" w:cs="Times New Roman"/>
          <w:sz w:val="24"/>
          <w:szCs w:val="24"/>
        </w:rPr>
        <w:t>įstaigose</w:t>
      </w:r>
      <w:r w:rsidRPr="009A357E">
        <w:rPr>
          <w:rFonts w:ascii="Times New Roman" w:hAnsi="Times New Roman" w:cs="Times New Roman"/>
          <w:sz w:val="24"/>
          <w:szCs w:val="24"/>
        </w:rPr>
        <w:t>. Daugelio pasaulio mokslininkų požiūriu būtent šios sąlygos lemia vaikų kognityvinės, socialinės ir emocinės raidos ir mokymosi rezultatus (NICHD</w:t>
      </w:r>
      <w:r w:rsidR="00B52065" w:rsidRPr="009A357E">
        <w:rPr>
          <w:rFonts w:ascii="Times New Roman" w:hAnsi="Times New Roman" w:cs="Times New Roman"/>
          <w:sz w:val="24"/>
          <w:szCs w:val="24"/>
        </w:rPr>
        <w:t>,</w:t>
      </w:r>
      <w:r w:rsidRPr="009A357E">
        <w:rPr>
          <w:rFonts w:ascii="Times New Roman" w:hAnsi="Times New Roman" w:cs="Times New Roman"/>
          <w:sz w:val="24"/>
          <w:szCs w:val="24"/>
        </w:rPr>
        <w:t xml:space="preserve"> 2005; </w:t>
      </w:r>
      <w:proofErr w:type="spellStart"/>
      <w:r w:rsidRPr="009A357E">
        <w:rPr>
          <w:rFonts w:ascii="Times New Roman" w:hAnsi="Times New Roman" w:cs="Times New Roman"/>
          <w:sz w:val="24"/>
          <w:szCs w:val="24"/>
        </w:rPr>
        <w:t>Burchinal</w:t>
      </w:r>
      <w:proofErr w:type="spellEnd"/>
      <w:r w:rsidRPr="009A357E">
        <w:rPr>
          <w:rFonts w:ascii="Times New Roman" w:hAnsi="Times New Roman" w:cs="Times New Roman"/>
          <w:sz w:val="24"/>
          <w:szCs w:val="24"/>
        </w:rPr>
        <w:t xml:space="preserve"> </w:t>
      </w:r>
      <w:r w:rsidR="00B52065" w:rsidRPr="009A357E">
        <w:rPr>
          <w:rFonts w:ascii="Times New Roman" w:hAnsi="Times New Roman" w:cs="Times New Roman"/>
          <w:sz w:val="24"/>
          <w:szCs w:val="24"/>
        </w:rPr>
        <w:t>et al.,</w:t>
      </w:r>
      <w:r w:rsidRPr="009A357E">
        <w:rPr>
          <w:rFonts w:ascii="Times New Roman" w:hAnsi="Times New Roman" w:cs="Times New Roman"/>
          <w:sz w:val="24"/>
          <w:szCs w:val="24"/>
        </w:rPr>
        <w:t xml:space="preserve"> 2009; </w:t>
      </w:r>
      <w:proofErr w:type="spellStart"/>
      <w:r w:rsidRPr="009A357E">
        <w:rPr>
          <w:rFonts w:ascii="Times New Roman" w:hAnsi="Times New Roman" w:cs="Times New Roman"/>
          <w:sz w:val="24"/>
          <w:szCs w:val="24"/>
        </w:rPr>
        <w:t>Sheridan</w:t>
      </w:r>
      <w:proofErr w:type="spellEnd"/>
      <w:r w:rsidRPr="009A357E">
        <w:rPr>
          <w:rFonts w:ascii="Times New Roman" w:hAnsi="Times New Roman" w:cs="Times New Roman"/>
          <w:sz w:val="24"/>
          <w:szCs w:val="24"/>
        </w:rPr>
        <w:t xml:space="preserve"> </w:t>
      </w:r>
      <w:r w:rsidR="00B52065" w:rsidRPr="009A357E">
        <w:rPr>
          <w:rFonts w:ascii="Times New Roman" w:hAnsi="Times New Roman" w:cs="Times New Roman"/>
          <w:sz w:val="24"/>
          <w:szCs w:val="24"/>
        </w:rPr>
        <w:t>et al.,</w:t>
      </w:r>
      <w:r w:rsidRPr="009A357E">
        <w:rPr>
          <w:rFonts w:ascii="Times New Roman" w:hAnsi="Times New Roman" w:cs="Times New Roman"/>
          <w:sz w:val="24"/>
          <w:szCs w:val="24"/>
        </w:rPr>
        <w:t xml:space="preserve"> 2009; </w:t>
      </w:r>
      <w:proofErr w:type="spellStart"/>
      <w:r w:rsidRPr="009A357E">
        <w:rPr>
          <w:rFonts w:ascii="Times New Roman" w:hAnsi="Times New Roman" w:cs="Times New Roman"/>
          <w:sz w:val="24"/>
          <w:szCs w:val="24"/>
        </w:rPr>
        <w:t>Burchinal</w:t>
      </w:r>
      <w:proofErr w:type="spellEnd"/>
      <w:r w:rsidRPr="009A357E">
        <w:rPr>
          <w:rFonts w:ascii="Times New Roman" w:hAnsi="Times New Roman" w:cs="Times New Roman"/>
          <w:sz w:val="24"/>
          <w:szCs w:val="24"/>
        </w:rPr>
        <w:t xml:space="preserve"> </w:t>
      </w:r>
      <w:r w:rsidR="00B52065" w:rsidRPr="009A357E">
        <w:rPr>
          <w:rFonts w:ascii="Times New Roman" w:hAnsi="Times New Roman" w:cs="Times New Roman"/>
          <w:sz w:val="24"/>
          <w:szCs w:val="24"/>
        </w:rPr>
        <w:t>et al.,</w:t>
      </w:r>
      <w:r w:rsidRPr="009A357E">
        <w:rPr>
          <w:rFonts w:ascii="Times New Roman" w:hAnsi="Times New Roman" w:cs="Times New Roman"/>
          <w:sz w:val="24"/>
          <w:szCs w:val="24"/>
        </w:rPr>
        <w:t xml:space="preserve"> 2010; </w:t>
      </w:r>
      <w:proofErr w:type="spellStart"/>
      <w:r w:rsidRPr="009A357E">
        <w:rPr>
          <w:rFonts w:ascii="Times New Roman" w:hAnsi="Times New Roman" w:cs="Times New Roman"/>
          <w:sz w:val="24"/>
          <w:szCs w:val="24"/>
        </w:rPr>
        <w:t>Pianta</w:t>
      </w:r>
      <w:proofErr w:type="spellEnd"/>
      <w:r w:rsidRPr="009A357E">
        <w:rPr>
          <w:rFonts w:ascii="Times New Roman" w:hAnsi="Times New Roman" w:cs="Times New Roman"/>
          <w:sz w:val="24"/>
          <w:szCs w:val="24"/>
        </w:rPr>
        <w:t xml:space="preserve"> </w:t>
      </w:r>
      <w:r w:rsidR="00B52065" w:rsidRPr="009A357E">
        <w:rPr>
          <w:rFonts w:ascii="Times New Roman" w:hAnsi="Times New Roman" w:cs="Times New Roman"/>
          <w:sz w:val="24"/>
          <w:szCs w:val="24"/>
        </w:rPr>
        <w:t>et al.,</w:t>
      </w:r>
      <w:r w:rsidRPr="009A357E">
        <w:rPr>
          <w:rFonts w:ascii="Times New Roman" w:hAnsi="Times New Roman" w:cs="Times New Roman"/>
          <w:sz w:val="24"/>
          <w:szCs w:val="24"/>
        </w:rPr>
        <w:t xml:space="preserve"> 2010; </w:t>
      </w:r>
      <w:proofErr w:type="spellStart"/>
      <w:r w:rsidRPr="009A357E">
        <w:rPr>
          <w:rFonts w:ascii="Times New Roman" w:hAnsi="Times New Roman" w:cs="Times New Roman"/>
          <w:sz w:val="24"/>
          <w:szCs w:val="24"/>
        </w:rPr>
        <w:t>Sylva</w:t>
      </w:r>
      <w:proofErr w:type="spellEnd"/>
      <w:r w:rsidRPr="009A357E">
        <w:rPr>
          <w:rFonts w:ascii="Times New Roman" w:hAnsi="Times New Roman" w:cs="Times New Roman"/>
          <w:sz w:val="24"/>
          <w:szCs w:val="24"/>
        </w:rPr>
        <w:t xml:space="preserve"> </w:t>
      </w:r>
      <w:r w:rsidR="00B52065" w:rsidRPr="009A357E">
        <w:rPr>
          <w:rFonts w:ascii="Times New Roman" w:hAnsi="Times New Roman" w:cs="Times New Roman"/>
          <w:sz w:val="24"/>
          <w:szCs w:val="24"/>
        </w:rPr>
        <w:t xml:space="preserve">et al., </w:t>
      </w:r>
      <w:r w:rsidRPr="009A357E">
        <w:rPr>
          <w:rFonts w:ascii="Times New Roman" w:hAnsi="Times New Roman" w:cs="Times New Roman"/>
          <w:sz w:val="24"/>
          <w:szCs w:val="24"/>
        </w:rPr>
        <w:t>2010).</w:t>
      </w:r>
      <w:r w:rsidR="00666332" w:rsidRPr="009A357E">
        <w:rPr>
          <w:rFonts w:ascii="Times New Roman" w:hAnsi="Times New Roman" w:cs="Times New Roman"/>
          <w:sz w:val="24"/>
          <w:szCs w:val="24"/>
        </w:rPr>
        <w:t xml:space="preserve"> </w:t>
      </w:r>
    </w:p>
    <w:p w14:paraId="17C1DF89" w14:textId="77777777" w:rsidR="007822F1" w:rsidRPr="009A357E" w:rsidRDefault="00511D7E" w:rsidP="007822F1">
      <w:pPr>
        <w:spacing w:line="360" w:lineRule="auto"/>
        <w:ind w:firstLine="567"/>
        <w:rPr>
          <w:rFonts w:ascii="Times New Roman" w:hAnsi="Times New Roman" w:cs="Times New Roman"/>
          <w:bCs/>
          <w:sz w:val="24"/>
          <w:szCs w:val="24"/>
        </w:rPr>
      </w:pPr>
      <w:r w:rsidRPr="009A357E">
        <w:rPr>
          <w:rFonts w:ascii="Times New Roman" w:hAnsi="Times New Roman" w:cs="Times New Roman"/>
          <w:bCs/>
          <w:color w:val="000000" w:themeColor="text1"/>
          <w:sz w:val="24"/>
          <w:szCs w:val="24"/>
        </w:rPr>
        <w:t>Švedijos nacionalinė švietimo agentūra (</w:t>
      </w:r>
      <w:proofErr w:type="spellStart"/>
      <w:r w:rsidRPr="009A357E">
        <w:rPr>
          <w:rFonts w:ascii="Times New Roman" w:hAnsi="Times New Roman" w:cs="Times New Roman"/>
          <w:bCs/>
          <w:i/>
          <w:iCs/>
          <w:color w:val="000000" w:themeColor="text1"/>
          <w:sz w:val="24"/>
          <w:szCs w:val="24"/>
        </w:rPr>
        <w:t>Statens</w:t>
      </w:r>
      <w:proofErr w:type="spellEnd"/>
      <w:r w:rsidRPr="009A357E">
        <w:rPr>
          <w:rFonts w:ascii="Times New Roman" w:hAnsi="Times New Roman" w:cs="Times New Roman"/>
          <w:bCs/>
          <w:i/>
          <w:iCs/>
          <w:color w:val="000000" w:themeColor="text1"/>
          <w:sz w:val="24"/>
          <w:szCs w:val="24"/>
        </w:rPr>
        <w:t xml:space="preserve"> </w:t>
      </w:r>
      <w:proofErr w:type="spellStart"/>
      <w:r w:rsidR="00EB33AD" w:rsidRPr="009A357E">
        <w:rPr>
          <w:rFonts w:ascii="Times New Roman" w:hAnsi="Times New Roman" w:cs="Times New Roman"/>
          <w:bCs/>
          <w:i/>
          <w:iCs/>
          <w:color w:val="000000" w:themeColor="text1"/>
          <w:sz w:val="24"/>
          <w:szCs w:val="24"/>
        </w:rPr>
        <w:t>S</w:t>
      </w:r>
      <w:r w:rsidRPr="009A357E">
        <w:rPr>
          <w:rFonts w:ascii="Times New Roman" w:hAnsi="Times New Roman" w:cs="Times New Roman"/>
          <w:bCs/>
          <w:i/>
          <w:iCs/>
          <w:color w:val="000000" w:themeColor="text1"/>
          <w:sz w:val="24"/>
          <w:szCs w:val="24"/>
        </w:rPr>
        <w:t>kolverk</w:t>
      </w:r>
      <w:proofErr w:type="spellEnd"/>
      <w:r w:rsidR="00B52065" w:rsidRPr="009A357E">
        <w:rPr>
          <w:rFonts w:ascii="Times New Roman" w:hAnsi="Times New Roman" w:cs="Times New Roman"/>
          <w:bCs/>
          <w:color w:val="000000" w:themeColor="text1"/>
          <w:sz w:val="24"/>
          <w:szCs w:val="24"/>
        </w:rPr>
        <w:t xml:space="preserve">), </w:t>
      </w:r>
      <w:r w:rsidRPr="009A357E">
        <w:rPr>
          <w:rFonts w:ascii="Times New Roman" w:hAnsi="Times New Roman" w:cs="Times New Roman"/>
          <w:bCs/>
          <w:color w:val="000000" w:themeColor="text1"/>
          <w:sz w:val="24"/>
          <w:szCs w:val="24"/>
        </w:rPr>
        <w:t xml:space="preserve">atsakinga už nacionalinių kokybės vertinimo gairių kūrimą, prižiūri, kad savivaldybės ir privatūs paslaugų teikėjai laikytųsi įstatymų ir kitų teisės aktų, susijusių su ikimokykliniu ugdymu ir priežiūra. </w:t>
      </w:r>
      <w:r w:rsidR="00B52065" w:rsidRPr="009A357E">
        <w:rPr>
          <w:rFonts w:ascii="Times New Roman" w:hAnsi="Times New Roman" w:cs="Times New Roman"/>
          <w:bCs/>
          <w:sz w:val="24"/>
          <w:szCs w:val="24"/>
        </w:rPr>
        <w:t xml:space="preserve">2008 m. įkurta </w:t>
      </w:r>
      <w:r w:rsidR="0069403D" w:rsidRPr="009A357E">
        <w:rPr>
          <w:rFonts w:ascii="Times New Roman" w:hAnsi="Times New Roman" w:cs="Times New Roman"/>
          <w:bCs/>
          <w:color w:val="000000" w:themeColor="text1"/>
          <w:sz w:val="24"/>
          <w:szCs w:val="24"/>
        </w:rPr>
        <w:t>M</w:t>
      </w:r>
      <w:r w:rsidRPr="009A357E">
        <w:rPr>
          <w:rFonts w:ascii="Times New Roman" w:hAnsi="Times New Roman" w:cs="Times New Roman"/>
          <w:bCs/>
          <w:color w:val="000000" w:themeColor="text1"/>
          <w:sz w:val="24"/>
          <w:szCs w:val="24"/>
        </w:rPr>
        <w:t xml:space="preserve">okyklų inspekcija </w:t>
      </w:r>
      <w:r w:rsidRPr="009A357E">
        <w:rPr>
          <w:rFonts w:ascii="Times New Roman" w:hAnsi="Times New Roman" w:cs="Times New Roman"/>
          <w:bCs/>
          <w:sz w:val="24"/>
          <w:szCs w:val="24"/>
        </w:rPr>
        <w:t>(</w:t>
      </w:r>
      <w:proofErr w:type="spellStart"/>
      <w:r w:rsidRPr="009A357E">
        <w:rPr>
          <w:rFonts w:ascii="Times New Roman" w:hAnsi="Times New Roman" w:cs="Times New Roman"/>
          <w:bCs/>
          <w:i/>
          <w:iCs/>
          <w:sz w:val="24"/>
          <w:szCs w:val="24"/>
        </w:rPr>
        <w:t>Statens</w:t>
      </w:r>
      <w:proofErr w:type="spellEnd"/>
      <w:r w:rsidRPr="009A357E">
        <w:rPr>
          <w:rFonts w:ascii="Times New Roman" w:hAnsi="Times New Roman" w:cs="Times New Roman"/>
          <w:bCs/>
          <w:i/>
          <w:iCs/>
          <w:sz w:val="24"/>
          <w:szCs w:val="24"/>
        </w:rPr>
        <w:t xml:space="preserve"> </w:t>
      </w:r>
      <w:proofErr w:type="spellStart"/>
      <w:r w:rsidRPr="009A357E">
        <w:rPr>
          <w:rFonts w:ascii="Times New Roman" w:hAnsi="Times New Roman" w:cs="Times New Roman"/>
          <w:bCs/>
          <w:i/>
          <w:iCs/>
          <w:sz w:val="24"/>
          <w:szCs w:val="24"/>
        </w:rPr>
        <w:t>Skolinspektion</w:t>
      </w:r>
      <w:proofErr w:type="spellEnd"/>
      <w:r w:rsidR="00B52065" w:rsidRPr="009A357E">
        <w:rPr>
          <w:rFonts w:ascii="Times New Roman" w:hAnsi="Times New Roman" w:cs="Times New Roman"/>
          <w:bCs/>
          <w:sz w:val="24"/>
          <w:szCs w:val="24"/>
        </w:rPr>
        <w:t>), turinti 450 darbuotojų</w:t>
      </w:r>
      <w:r w:rsidR="0026302C" w:rsidRPr="009A357E">
        <w:rPr>
          <w:rFonts w:ascii="Times New Roman" w:hAnsi="Times New Roman" w:cs="Times New Roman"/>
          <w:bCs/>
          <w:sz w:val="24"/>
          <w:szCs w:val="24"/>
        </w:rPr>
        <w:t>,</w:t>
      </w:r>
      <w:r w:rsidR="0026302C" w:rsidRPr="009A357E">
        <w:rPr>
          <w:rFonts w:ascii="Times New Roman" w:hAnsi="Times New Roman" w:cs="Times New Roman"/>
          <w:sz w:val="24"/>
          <w:szCs w:val="24"/>
        </w:rPr>
        <w:t xml:space="preserve"> </w:t>
      </w:r>
      <w:r w:rsidRPr="009A357E">
        <w:rPr>
          <w:rFonts w:ascii="Times New Roman" w:hAnsi="Times New Roman" w:cs="Times New Roman"/>
          <w:bCs/>
          <w:sz w:val="24"/>
          <w:szCs w:val="24"/>
        </w:rPr>
        <w:t>yra atsakinga u</w:t>
      </w:r>
      <w:r w:rsidR="00B52065" w:rsidRPr="009A357E">
        <w:rPr>
          <w:rFonts w:ascii="Times New Roman" w:hAnsi="Times New Roman" w:cs="Times New Roman"/>
          <w:bCs/>
          <w:sz w:val="24"/>
          <w:szCs w:val="24"/>
        </w:rPr>
        <w:t xml:space="preserve">ž visų švietimo sistemos lygių </w:t>
      </w:r>
      <w:r w:rsidRPr="009A357E">
        <w:rPr>
          <w:rFonts w:ascii="Times New Roman" w:hAnsi="Times New Roman" w:cs="Times New Roman"/>
          <w:bCs/>
          <w:sz w:val="24"/>
          <w:szCs w:val="24"/>
        </w:rPr>
        <w:t>nuolatinę priežiūrą ir kokybės auditą</w:t>
      </w:r>
      <w:r w:rsidR="00B52065" w:rsidRPr="009A357E">
        <w:rPr>
          <w:rFonts w:ascii="Times New Roman" w:hAnsi="Times New Roman" w:cs="Times New Roman"/>
          <w:bCs/>
          <w:sz w:val="24"/>
          <w:szCs w:val="24"/>
        </w:rPr>
        <w:t xml:space="preserve"> ir</w:t>
      </w:r>
      <w:r w:rsidRPr="009A357E">
        <w:rPr>
          <w:rFonts w:ascii="Times New Roman" w:hAnsi="Times New Roman" w:cs="Times New Roman"/>
          <w:bCs/>
          <w:sz w:val="24"/>
          <w:szCs w:val="24"/>
        </w:rPr>
        <w:t xml:space="preserve"> teikia licencijas nepriklausomoms mokykloms. Nuolatinė priežiūra apima ir vietos savivaldybių organizuojamą skirtingų tipų ikimokyklinių įstaigų kokybės įsivertinimą. Švedijoje vidinis įstaigų įsivertinimas nėra reglamentuotas nacionaliniu lyg</w:t>
      </w:r>
      <w:r w:rsidR="00174444" w:rsidRPr="009A357E">
        <w:rPr>
          <w:rFonts w:ascii="Times New Roman" w:hAnsi="Times New Roman" w:cs="Times New Roman"/>
          <w:bCs/>
          <w:sz w:val="24"/>
          <w:szCs w:val="24"/>
        </w:rPr>
        <w:t>meniu</w:t>
      </w:r>
      <w:r w:rsidRPr="009A357E">
        <w:rPr>
          <w:rFonts w:ascii="Times New Roman" w:hAnsi="Times New Roman" w:cs="Times New Roman"/>
          <w:bCs/>
          <w:sz w:val="24"/>
          <w:szCs w:val="24"/>
        </w:rPr>
        <w:t xml:space="preserve">. </w:t>
      </w:r>
      <w:r w:rsidR="00B52065" w:rsidRPr="009A357E">
        <w:rPr>
          <w:rFonts w:ascii="Times New Roman" w:hAnsi="Times New Roman" w:cs="Times New Roman"/>
          <w:bCs/>
          <w:sz w:val="24"/>
          <w:szCs w:val="24"/>
        </w:rPr>
        <w:t>I</w:t>
      </w:r>
      <w:r w:rsidRPr="009A357E">
        <w:rPr>
          <w:rFonts w:ascii="Times New Roman" w:hAnsi="Times New Roman" w:cs="Times New Roman"/>
          <w:bCs/>
          <w:sz w:val="24"/>
          <w:szCs w:val="24"/>
        </w:rPr>
        <w:t>kimokyklinio</w:t>
      </w:r>
      <w:r w:rsidR="00B52065" w:rsidRPr="009A357E">
        <w:rPr>
          <w:rFonts w:ascii="Times New Roman" w:hAnsi="Times New Roman" w:cs="Times New Roman"/>
          <w:bCs/>
          <w:sz w:val="24"/>
          <w:szCs w:val="24"/>
        </w:rPr>
        <w:t xml:space="preserve"> </w:t>
      </w:r>
      <w:r w:rsidRPr="009A357E">
        <w:rPr>
          <w:rFonts w:ascii="Times New Roman" w:hAnsi="Times New Roman" w:cs="Times New Roman"/>
          <w:bCs/>
          <w:sz w:val="24"/>
          <w:szCs w:val="24"/>
        </w:rPr>
        <w:t>ugdymo įstaigos gali nuspręsti, ar jį vykdyti, nors tikimasi, kad įstaigų vadovai ir vietos savivaldybės skatins</w:t>
      </w:r>
      <w:r w:rsidR="007822F1" w:rsidRPr="009A357E">
        <w:rPr>
          <w:rFonts w:ascii="Times New Roman" w:hAnsi="Times New Roman" w:cs="Times New Roman"/>
          <w:bCs/>
          <w:sz w:val="24"/>
          <w:szCs w:val="24"/>
        </w:rPr>
        <w:t xml:space="preserve"> įsivertinimo procesus</w:t>
      </w:r>
      <w:r w:rsidRPr="009A357E">
        <w:rPr>
          <w:rFonts w:ascii="Times New Roman" w:hAnsi="Times New Roman" w:cs="Times New Roman"/>
          <w:bCs/>
          <w:sz w:val="24"/>
          <w:szCs w:val="24"/>
        </w:rPr>
        <w:t>. Atkreiptinas dėmesys į tai, kad savianalizės priemonės skirtingose savivaldybėse ir net skirtingose ugdymo įstaigose skiriasi.</w:t>
      </w:r>
    </w:p>
    <w:p w14:paraId="03A957F3" w14:textId="77777777" w:rsidR="001A7920" w:rsidRPr="009A357E" w:rsidRDefault="001A7920" w:rsidP="00EB33AD">
      <w:pPr>
        <w:spacing w:after="240" w:line="360" w:lineRule="auto"/>
        <w:ind w:firstLine="567"/>
        <w:rPr>
          <w:rFonts w:ascii="Times New Roman" w:hAnsi="Times New Roman" w:cs="Times New Roman"/>
          <w:color w:val="000000" w:themeColor="text1"/>
          <w:sz w:val="24"/>
          <w:szCs w:val="24"/>
        </w:rPr>
      </w:pPr>
      <w:r w:rsidRPr="009A357E">
        <w:rPr>
          <w:rFonts w:ascii="Times New Roman" w:hAnsi="Times New Roman" w:cs="Times New Roman"/>
          <w:color w:val="000000" w:themeColor="text1"/>
          <w:sz w:val="24"/>
          <w:szCs w:val="24"/>
        </w:rPr>
        <w:t>Savivaldybių lygmenyje siekiant organizuoti nuolatinį kokybės užtikrinimą Švedijos mokyklų inspekcija (</w:t>
      </w:r>
      <w:proofErr w:type="spellStart"/>
      <w:r w:rsidRPr="009A357E">
        <w:rPr>
          <w:rFonts w:ascii="Times New Roman" w:hAnsi="Times New Roman" w:cs="Times New Roman"/>
          <w:i/>
          <w:iCs/>
          <w:color w:val="000000" w:themeColor="text1"/>
          <w:sz w:val="24"/>
          <w:szCs w:val="24"/>
        </w:rPr>
        <w:t>Statens</w:t>
      </w:r>
      <w:proofErr w:type="spellEnd"/>
      <w:r w:rsidRPr="009A357E">
        <w:rPr>
          <w:rFonts w:ascii="Times New Roman" w:hAnsi="Times New Roman" w:cs="Times New Roman"/>
          <w:i/>
          <w:iCs/>
          <w:color w:val="000000" w:themeColor="text1"/>
          <w:sz w:val="24"/>
          <w:szCs w:val="24"/>
        </w:rPr>
        <w:t xml:space="preserve"> </w:t>
      </w:r>
      <w:proofErr w:type="spellStart"/>
      <w:r w:rsidRPr="009A357E">
        <w:rPr>
          <w:rFonts w:ascii="Times New Roman" w:hAnsi="Times New Roman" w:cs="Times New Roman"/>
          <w:i/>
          <w:iCs/>
          <w:color w:val="000000" w:themeColor="text1"/>
          <w:sz w:val="24"/>
          <w:szCs w:val="24"/>
        </w:rPr>
        <w:t>Skolinspektion</w:t>
      </w:r>
      <w:proofErr w:type="spellEnd"/>
      <w:r w:rsidRPr="009A357E">
        <w:rPr>
          <w:rFonts w:ascii="Times New Roman" w:hAnsi="Times New Roman" w:cs="Times New Roman"/>
          <w:color w:val="000000" w:themeColor="text1"/>
          <w:sz w:val="24"/>
          <w:szCs w:val="24"/>
        </w:rPr>
        <w:t xml:space="preserve">) nuo 2013 metų pasiūlė sukurti efektyvias kokybės valdymo struktūras. Remiantis nauju Švietimo įstatymu (2010) ir atnaujinta Ikimokyklinio ugdymo programa (2010), prie savivaldybių buvo </w:t>
      </w:r>
      <w:r w:rsidR="00D37D51" w:rsidRPr="009A357E">
        <w:rPr>
          <w:rFonts w:ascii="Times New Roman" w:hAnsi="Times New Roman" w:cs="Times New Roman"/>
          <w:color w:val="000000" w:themeColor="text1"/>
          <w:sz w:val="24"/>
          <w:szCs w:val="24"/>
        </w:rPr>
        <w:t>į</w:t>
      </w:r>
      <w:r w:rsidRPr="009A357E">
        <w:rPr>
          <w:rFonts w:ascii="Times New Roman" w:hAnsi="Times New Roman" w:cs="Times New Roman"/>
          <w:color w:val="000000" w:themeColor="text1"/>
          <w:sz w:val="24"/>
          <w:szCs w:val="24"/>
        </w:rPr>
        <w:t>kurt</w:t>
      </w:r>
      <w:r w:rsidR="00D37D51" w:rsidRPr="009A357E">
        <w:rPr>
          <w:rFonts w:ascii="Times New Roman" w:hAnsi="Times New Roman" w:cs="Times New Roman"/>
          <w:color w:val="000000" w:themeColor="text1"/>
          <w:sz w:val="24"/>
          <w:szCs w:val="24"/>
        </w:rPr>
        <w:t>i</w:t>
      </w:r>
      <w:r w:rsidRPr="009A357E">
        <w:rPr>
          <w:rFonts w:ascii="Times New Roman" w:hAnsi="Times New Roman" w:cs="Times New Roman"/>
          <w:color w:val="000000" w:themeColor="text1"/>
          <w:sz w:val="24"/>
          <w:szCs w:val="24"/>
        </w:rPr>
        <w:t xml:space="preserve"> 1) ikimokyklinio / ankstyvojo ugdymo tarybos, 2) kokybės valdymo departamentai, 3) ugdymo plėtotės komandos ir 4) kūrybiniai mokymosi centrai</w:t>
      </w:r>
      <w:r w:rsidR="005C48D0" w:rsidRPr="009A357E">
        <w:rPr>
          <w:rFonts w:ascii="Times New Roman" w:hAnsi="Times New Roman" w:cs="Times New Roman"/>
          <w:color w:val="000000" w:themeColor="text1"/>
          <w:sz w:val="24"/>
          <w:szCs w:val="24"/>
        </w:rPr>
        <w:t xml:space="preserve"> (13 pav.)</w:t>
      </w:r>
      <w:r w:rsidRPr="009A357E">
        <w:rPr>
          <w:rFonts w:ascii="Times New Roman" w:hAnsi="Times New Roman" w:cs="Times New Roman"/>
          <w:color w:val="000000" w:themeColor="text1"/>
          <w:sz w:val="24"/>
          <w:szCs w:val="24"/>
        </w:rPr>
        <w:t>.</w:t>
      </w:r>
    </w:p>
    <w:p w14:paraId="129FBC34" w14:textId="77777777" w:rsidR="00D37D51" w:rsidRPr="009A357E" w:rsidRDefault="00EB33AD" w:rsidP="006D2741">
      <w:pPr>
        <w:ind w:firstLine="567"/>
        <w:jc w:val="center"/>
        <w:rPr>
          <w:rFonts w:ascii="Times New Roman" w:hAnsi="Times New Roman" w:cs="Times New Roman"/>
          <w:color w:val="000000" w:themeColor="text1"/>
          <w:sz w:val="24"/>
          <w:szCs w:val="24"/>
        </w:rPr>
      </w:pPr>
      <w:r w:rsidRPr="009A357E">
        <w:rPr>
          <w:rFonts w:ascii="Times New Roman" w:hAnsi="Times New Roman" w:cs="Times New Roman"/>
          <w:noProof/>
          <w:color w:val="000000" w:themeColor="text1"/>
          <w:sz w:val="24"/>
          <w:szCs w:val="24"/>
          <w:lang w:eastAsia="lt-LT"/>
        </w:rPr>
        <mc:AlternateContent>
          <mc:Choice Requires="wps">
            <w:drawing>
              <wp:anchor distT="0" distB="0" distL="114300" distR="114300" simplePos="0" relativeHeight="251682304" behindDoc="0" locked="0" layoutInCell="1" allowOverlap="1" wp14:anchorId="4CF9BA93" wp14:editId="237783E1">
                <wp:simplePos x="0" y="0"/>
                <wp:positionH relativeFrom="column">
                  <wp:posOffset>5058410</wp:posOffset>
                </wp:positionH>
                <wp:positionV relativeFrom="paragraph">
                  <wp:posOffset>386715</wp:posOffset>
                </wp:positionV>
                <wp:extent cx="0" cy="1257300"/>
                <wp:effectExtent l="95250" t="38100" r="57150" b="38100"/>
                <wp:wrapNone/>
                <wp:docPr id="1064" name="Tiesioji rodyklės jungtis 1064"/>
                <wp:cNvGraphicFramePr/>
                <a:graphic xmlns:a="http://schemas.openxmlformats.org/drawingml/2006/main">
                  <a:graphicData uri="http://schemas.microsoft.com/office/word/2010/wordprocessingShape">
                    <wps:wsp>
                      <wps:cNvCnPr/>
                      <wps:spPr>
                        <a:xfrm>
                          <a:off x="0" y="0"/>
                          <a:ext cx="0" cy="1257300"/>
                        </a:xfrm>
                        <a:prstGeom prst="straightConnector1">
                          <a:avLst/>
                        </a:prstGeom>
                        <a:ln w="38100">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F2E2F04" id="Tiesioji rodyklės jungtis 1064" o:spid="_x0000_s1026" type="#_x0000_t32" style="position:absolute;margin-left:398.3pt;margin-top:30.45pt;width:0;height:99pt;z-index:251682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" strokecolor="#4579b8 [3044]" strokeweight="3pt">
                <v:stroke startarrow="block" endarrow="block"/>
              </v:shape>
            </w:pict>
          </mc:Fallback>
        </mc:AlternateContent>
      </w:r>
      <w:r w:rsidRPr="009A357E">
        <w:rPr>
          <w:rFonts w:ascii="Times New Roman" w:hAnsi="Times New Roman" w:cs="Times New Roman"/>
          <w:noProof/>
          <w:color w:val="000000" w:themeColor="text1"/>
          <w:sz w:val="24"/>
          <w:szCs w:val="24"/>
          <w:lang w:eastAsia="lt-LT"/>
        </w:rPr>
        <mc:AlternateContent>
          <mc:Choice Requires="wps">
            <w:drawing>
              <wp:anchor distT="0" distB="0" distL="114300" distR="114300" simplePos="0" relativeHeight="251679232" behindDoc="0" locked="0" layoutInCell="1" allowOverlap="1" wp14:anchorId="3B0B067C" wp14:editId="3104A248">
                <wp:simplePos x="0" y="0"/>
                <wp:positionH relativeFrom="column">
                  <wp:posOffset>4683760</wp:posOffset>
                </wp:positionH>
                <wp:positionV relativeFrom="paragraph">
                  <wp:posOffset>386715</wp:posOffset>
                </wp:positionV>
                <wp:extent cx="0" cy="749300"/>
                <wp:effectExtent l="57150" t="38100" r="76200" b="50800"/>
                <wp:wrapNone/>
                <wp:docPr id="9" name="Tiesioji rodyklės jungtis 9"/>
                <wp:cNvGraphicFramePr/>
                <a:graphic xmlns:a="http://schemas.openxmlformats.org/drawingml/2006/main">
                  <a:graphicData uri="http://schemas.microsoft.com/office/word/2010/wordprocessingShape">
                    <wps:wsp>
                      <wps:cNvCnPr/>
                      <wps:spPr>
                        <a:xfrm>
                          <a:off x="0" y="0"/>
                          <a:ext cx="0" cy="749300"/>
                        </a:xfrm>
                        <a:prstGeom prst="straightConnector1">
                          <a:avLst/>
                        </a:prstGeom>
                        <a:ln w="38100">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A178EAB" id="Tiesioji rodyklės jungtis 9" o:spid="_x0000_s1026" type="#_x0000_t32" style="position:absolute;margin-left:368.8pt;margin-top:30.45pt;width:0;height:59pt;z-index:251679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" strokecolor="#4579b8 [3044]" strokeweight="3pt">
                <v:stroke startarrow="block" endarrow="block"/>
              </v:shape>
            </w:pict>
          </mc:Fallback>
        </mc:AlternateContent>
      </w:r>
      <w:r w:rsidRPr="009A357E">
        <w:rPr>
          <w:rFonts w:ascii="Times New Roman" w:hAnsi="Times New Roman" w:cs="Times New Roman"/>
          <w:noProof/>
          <w:color w:val="000000" w:themeColor="text1"/>
          <w:sz w:val="24"/>
          <w:szCs w:val="24"/>
          <w:lang w:eastAsia="lt-LT"/>
        </w:rPr>
        <mc:AlternateContent>
          <mc:Choice Requires="wps">
            <w:drawing>
              <wp:anchor distT="0" distB="0" distL="114300" distR="114300" simplePos="0" relativeHeight="251676160" behindDoc="0" locked="0" layoutInCell="1" allowOverlap="1" wp14:anchorId="19D278D4" wp14:editId="3A721A3C">
                <wp:simplePos x="0" y="0"/>
                <wp:positionH relativeFrom="column">
                  <wp:posOffset>4353560</wp:posOffset>
                </wp:positionH>
                <wp:positionV relativeFrom="paragraph">
                  <wp:posOffset>386715</wp:posOffset>
                </wp:positionV>
                <wp:extent cx="0" cy="273685"/>
                <wp:effectExtent l="57150" t="38100" r="57150" b="50165"/>
                <wp:wrapNone/>
                <wp:docPr id="8" name="Tiesioji rodyklės jungtis 8"/>
                <wp:cNvGraphicFramePr/>
                <a:graphic xmlns:a="http://schemas.openxmlformats.org/drawingml/2006/main">
                  <a:graphicData uri="http://schemas.microsoft.com/office/word/2010/wordprocessingShape">
                    <wps:wsp>
                      <wps:cNvCnPr/>
                      <wps:spPr>
                        <a:xfrm>
                          <a:off x="0" y="0"/>
                          <a:ext cx="0" cy="273685"/>
                        </a:xfrm>
                        <a:prstGeom prst="straightConnector1">
                          <a:avLst/>
                        </a:prstGeom>
                        <a:ln w="38100">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F51765A" id="Tiesioji rodyklės jungtis 8" o:spid="_x0000_s1026" type="#_x0000_t32" style="position:absolute;margin-left:342.8pt;margin-top:30.45pt;width:0;height:21.55pt;z-index:25167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" strokecolor="#4579b8 [3044]" strokeweight="3pt">
                <v:stroke startarrow="block" endarrow="block"/>
              </v:shape>
            </w:pict>
          </mc:Fallback>
        </mc:AlternateContent>
      </w:r>
      <w:r w:rsidR="00D37D51" w:rsidRPr="009A357E">
        <w:rPr>
          <w:rFonts w:ascii="Times New Roman" w:hAnsi="Times New Roman" w:cs="Times New Roman"/>
          <w:noProof/>
          <w:color w:val="000000" w:themeColor="text1"/>
          <w:sz w:val="24"/>
          <w:szCs w:val="24"/>
          <w:lang w:eastAsia="lt-LT"/>
        </w:rPr>
        <w:drawing>
          <wp:inline distT="0" distB="0" distL="0" distR="0" wp14:anchorId="466532A2" wp14:editId="33544B97">
            <wp:extent cx="5486400" cy="2114550"/>
            <wp:effectExtent l="0" t="0" r="0" b="19050"/>
            <wp:docPr id="7" name="Diagrama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p w14:paraId="1503CFD7" w14:textId="77777777" w:rsidR="00D37D51" w:rsidRPr="009A357E" w:rsidRDefault="005C48D0" w:rsidP="005C48D0">
      <w:pPr>
        <w:spacing w:line="360" w:lineRule="auto"/>
        <w:jc w:val="center"/>
        <w:rPr>
          <w:rFonts w:ascii="Times New Roman" w:hAnsi="Times New Roman" w:cs="Times New Roman"/>
          <w:b/>
          <w:color w:val="1F497D" w:themeColor="text2"/>
          <w:sz w:val="24"/>
          <w:szCs w:val="24"/>
        </w:rPr>
      </w:pPr>
      <w:r w:rsidRPr="009A357E">
        <w:rPr>
          <w:rFonts w:ascii="Times New Roman" w:hAnsi="Times New Roman" w:cs="Times New Roman"/>
          <w:b/>
          <w:color w:val="1F497D" w:themeColor="text2"/>
          <w:sz w:val="24"/>
          <w:szCs w:val="24"/>
        </w:rPr>
        <w:t xml:space="preserve">13 </w:t>
      </w:r>
      <w:r w:rsidR="009E6963" w:rsidRPr="009A357E">
        <w:rPr>
          <w:rFonts w:ascii="Times New Roman" w:hAnsi="Times New Roman" w:cs="Times New Roman"/>
          <w:b/>
          <w:color w:val="1F497D" w:themeColor="text2"/>
          <w:sz w:val="24"/>
          <w:szCs w:val="24"/>
        </w:rPr>
        <w:t>pav. Ikimokyklinio / ankstyvojo ugdymo kokybės užtikrinime dalyvaujantys subjektai</w:t>
      </w:r>
    </w:p>
    <w:p w14:paraId="4E492061" w14:textId="77777777" w:rsidR="00E81FBF" w:rsidRPr="009A357E" w:rsidRDefault="00E81FBF" w:rsidP="00694609">
      <w:pPr>
        <w:spacing w:before="360"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 xml:space="preserve">Būtina akcentuoti, kad nuolatinis </w:t>
      </w:r>
      <w:r w:rsidRPr="009A357E">
        <w:rPr>
          <w:rFonts w:ascii="Times New Roman" w:hAnsi="Times New Roman" w:cs="Times New Roman"/>
          <w:i/>
          <w:iCs/>
          <w:sz w:val="24"/>
          <w:szCs w:val="24"/>
        </w:rPr>
        <w:t>kokybiškas dialogas</w:t>
      </w:r>
      <w:r w:rsidRPr="009A357E">
        <w:rPr>
          <w:rFonts w:ascii="Times New Roman" w:hAnsi="Times New Roman" w:cs="Times New Roman"/>
          <w:sz w:val="24"/>
          <w:szCs w:val="24"/>
        </w:rPr>
        <w:t xml:space="preserve"> turi tapti pagrindin</w:t>
      </w:r>
      <w:r w:rsidR="009946F1" w:rsidRPr="009A357E">
        <w:rPr>
          <w:rFonts w:ascii="Times New Roman" w:hAnsi="Times New Roman" w:cs="Times New Roman"/>
          <w:sz w:val="24"/>
          <w:szCs w:val="24"/>
        </w:rPr>
        <w:t>e</w:t>
      </w:r>
      <w:r w:rsidRPr="009A357E">
        <w:rPr>
          <w:rFonts w:ascii="Times New Roman" w:hAnsi="Times New Roman" w:cs="Times New Roman"/>
          <w:sz w:val="24"/>
          <w:szCs w:val="24"/>
        </w:rPr>
        <w:t xml:space="preserve"> ugdymo kokybės auginimo priemone savivaldybės lygme</w:t>
      </w:r>
      <w:r w:rsidR="009946F1" w:rsidRPr="009A357E">
        <w:rPr>
          <w:rFonts w:ascii="Times New Roman" w:hAnsi="Times New Roman" w:cs="Times New Roman"/>
          <w:sz w:val="24"/>
          <w:szCs w:val="24"/>
        </w:rPr>
        <w:t xml:space="preserve">niu. Ugdymo įstaigos lygmenyje </w:t>
      </w:r>
      <w:r w:rsidRPr="009A357E">
        <w:rPr>
          <w:rFonts w:ascii="Times New Roman" w:hAnsi="Times New Roman" w:cs="Times New Roman"/>
          <w:sz w:val="24"/>
          <w:szCs w:val="24"/>
        </w:rPr>
        <w:t xml:space="preserve">įstaigos vadovas per metus organizuoja du susitikimus / posėdžius, skirtus ugdymo kokybės klausimams su darbuotojais aptarti, taip vadinamus </w:t>
      </w:r>
      <w:r w:rsidRPr="009A357E">
        <w:rPr>
          <w:rFonts w:ascii="Times New Roman" w:hAnsi="Times New Roman" w:cs="Times New Roman"/>
          <w:i/>
          <w:iCs/>
          <w:sz w:val="24"/>
          <w:szCs w:val="24"/>
        </w:rPr>
        <w:t>dialogus apie ugdymo kokybę</w:t>
      </w:r>
      <w:r w:rsidRPr="009A357E">
        <w:rPr>
          <w:rFonts w:ascii="Times New Roman" w:hAnsi="Times New Roman" w:cs="Times New Roman"/>
          <w:sz w:val="24"/>
          <w:szCs w:val="24"/>
        </w:rPr>
        <w:t xml:space="preserve">. </w:t>
      </w:r>
    </w:p>
    <w:p w14:paraId="666C08B2" w14:textId="77777777" w:rsidR="00E81FBF" w:rsidRPr="009A357E" w:rsidRDefault="00E81FBF" w:rsidP="00E81FBF">
      <w:pPr>
        <w:spacing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 xml:space="preserve">Savo ruožtu </w:t>
      </w:r>
      <w:r w:rsidRPr="009A357E">
        <w:rPr>
          <w:rFonts w:ascii="Times New Roman" w:hAnsi="Times New Roman" w:cs="Times New Roman"/>
          <w:i/>
          <w:iCs/>
          <w:sz w:val="24"/>
          <w:szCs w:val="24"/>
        </w:rPr>
        <w:t>Kokybės valdymo departamentas</w:t>
      </w:r>
      <w:r w:rsidRPr="009A357E">
        <w:rPr>
          <w:rFonts w:ascii="Times New Roman" w:hAnsi="Times New Roman" w:cs="Times New Roman"/>
          <w:sz w:val="24"/>
          <w:szCs w:val="24"/>
        </w:rPr>
        <w:t xml:space="preserve"> prie savivaldybės, turinčios 240 įvairaus lygio ankstyvojo ugdymo įstaigų, įdarbina 5 nuolatinius (visu etatu dirbančius) ir 24-ris (nepilnu etatu dirbančius) </w:t>
      </w:r>
      <w:r w:rsidRPr="009A357E">
        <w:rPr>
          <w:rFonts w:ascii="Times New Roman" w:hAnsi="Times New Roman" w:cs="Times New Roman"/>
          <w:i/>
          <w:iCs/>
          <w:sz w:val="24"/>
          <w:szCs w:val="24"/>
        </w:rPr>
        <w:t>išorinius kokybės palaikytojus</w:t>
      </w:r>
      <w:r w:rsidRPr="009A357E">
        <w:rPr>
          <w:rFonts w:ascii="Times New Roman" w:hAnsi="Times New Roman" w:cs="Times New Roman"/>
          <w:sz w:val="24"/>
          <w:szCs w:val="24"/>
        </w:rPr>
        <w:t xml:space="preserve">, kurie lanko ugdymo įstaigas ir dalyvauja organizuojamuose dialoguose apie ugdymo kokybę bei padeda atlikti įstaigų įsivertinimus. Visi </w:t>
      </w:r>
      <w:r w:rsidRPr="009A357E">
        <w:rPr>
          <w:rFonts w:ascii="Times New Roman" w:hAnsi="Times New Roman" w:cs="Times New Roman"/>
          <w:i/>
          <w:iCs/>
          <w:sz w:val="24"/>
          <w:szCs w:val="24"/>
        </w:rPr>
        <w:t xml:space="preserve">išoriniai kokybės palaikytojai </w:t>
      </w:r>
      <w:r w:rsidRPr="009A357E">
        <w:rPr>
          <w:rFonts w:ascii="Times New Roman" w:hAnsi="Times New Roman" w:cs="Times New Roman"/>
          <w:sz w:val="24"/>
          <w:szCs w:val="24"/>
        </w:rPr>
        <w:t xml:space="preserve">turi ikimokyklinio ugdymo mokytojo kvalifikaciją ir dar papildomas specializacijas. Nepilnu etatu dirbantys 24 kokybės palaikytojai yra ikimokyklinio ugdymo mokytojai, dirbantys ikimokyklinio ugdymo įstaigose, kurie 10–20 proc. savo darbo laiko skiria kitų įstaigų veiklos kokybės vertinimui. Siekiant išvengti šališkumo, jie negali atlikti vertinimo savo įstaigoje ar rajone. </w:t>
      </w:r>
    </w:p>
    <w:p w14:paraId="59967E3D" w14:textId="77777777" w:rsidR="00E81FBF" w:rsidRPr="009A357E" w:rsidRDefault="00E81FBF" w:rsidP="00E81FBF">
      <w:pPr>
        <w:spacing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 xml:space="preserve">Pastebėtina, kad kokybės palaikymo specialistai yra įdarbinami 3–5 metų laikotarpiui, siekiant kad žmonės išsaugotų ikimokyklinio ugdymo mokytojo praktiko perspektyvą ir neperimtų biurokratinio, administracinio požiūrio. Išorinis kokybės palaikytojas nėra aukštesnės instancijos atsiųstas inspektorius, o kolega, gebantis pažvelgti į procesus iš ankstyvojo ugdymo mokytojo perspektyvos. Išoriniai kokybės palaikytojai apibūdinami kaip „papildomos akys“, kurie gali ženkliai prisidėti prie kokybės auginimo ugdymo institucijoje, todėl jų dialogas su bendruomene apie kokybę yra labai svarbus.  </w:t>
      </w:r>
    </w:p>
    <w:p w14:paraId="7D75C160" w14:textId="77777777" w:rsidR="00E81FBF" w:rsidRPr="009A357E" w:rsidRDefault="00837254" w:rsidP="00E81FBF">
      <w:pPr>
        <w:spacing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Išorinių</w:t>
      </w:r>
      <w:r w:rsidR="00E81FBF" w:rsidRPr="009A357E">
        <w:rPr>
          <w:rFonts w:ascii="Times New Roman" w:hAnsi="Times New Roman" w:cs="Times New Roman"/>
          <w:sz w:val="24"/>
          <w:szCs w:val="24"/>
        </w:rPr>
        <w:t xml:space="preserve"> kokybės palaikytojų komanda paprastai sudaroma iš 2-jų nuolatinių kokybės palaikytojų ir kelių ne visą darbo dieną dirbančių specialistų. Pageidautina, kad vienas vertinimo komandos žmogus būtų ikimokyklinio ugdymo mokytojus rengiančios institucijos dėstytojas. Žmonių skaičius komandoje priklauso nuo lankomos įstaigos grupių skaičiaus, kuo didesnis grupių skaičius, tuo daugiau žmonių sudaro komandą. Kiekvienas išorinio kokybės palaikytojų komandos apsilankymas trunka dvi dienas: pirma diena skiriam</w:t>
      </w:r>
      <w:r w:rsidRPr="009A357E">
        <w:rPr>
          <w:rFonts w:ascii="Times New Roman" w:hAnsi="Times New Roman" w:cs="Times New Roman"/>
          <w:sz w:val="24"/>
          <w:szCs w:val="24"/>
        </w:rPr>
        <w:t>a</w:t>
      </w:r>
      <w:r w:rsidR="00E81FBF" w:rsidRPr="009A357E">
        <w:rPr>
          <w:rFonts w:ascii="Times New Roman" w:hAnsi="Times New Roman" w:cs="Times New Roman"/>
          <w:sz w:val="24"/>
          <w:szCs w:val="24"/>
        </w:rPr>
        <w:t xml:space="preserve"> pokalbiams su bendruomenės atstovais ir stebėjimui, antra – </w:t>
      </w:r>
      <w:r w:rsidRPr="009A357E">
        <w:rPr>
          <w:rFonts w:ascii="Times New Roman" w:hAnsi="Times New Roman" w:cs="Times New Roman"/>
          <w:sz w:val="24"/>
          <w:szCs w:val="24"/>
        </w:rPr>
        <w:t>grįžtamajam</w:t>
      </w:r>
      <w:r w:rsidR="00E81FBF" w:rsidRPr="009A357E">
        <w:rPr>
          <w:rFonts w:ascii="Times New Roman" w:hAnsi="Times New Roman" w:cs="Times New Roman"/>
          <w:sz w:val="24"/>
          <w:szCs w:val="24"/>
        </w:rPr>
        <w:t xml:space="preserve"> ryši</w:t>
      </w:r>
      <w:r w:rsidRPr="009A357E">
        <w:rPr>
          <w:rFonts w:ascii="Times New Roman" w:hAnsi="Times New Roman" w:cs="Times New Roman"/>
          <w:sz w:val="24"/>
          <w:szCs w:val="24"/>
        </w:rPr>
        <w:t>ui</w:t>
      </w:r>
      <w:r w:rsidR="00E81FBF" w:rsidRPr="009A357E">
        <w:rPr>
          <w:rFonts w:ascii="Times New Roman" w:hAnsi="Times New Roman" w:cs="Times New Roman"/>
          <w:sz w:val="24"/>
          <w:szCs w:val="24"/>
        </w:rPr>
        <w:t xml:space="preserve"> </w:t>
      </w:r>
      <w:r w:rsidRPr="009A357E">
        <w:rPr>
          <w:rFonts w:ascii="Times New Roman" w:hAnsi="Times New Roman" w:cs="Times New Roman"/>
          <w:sz w:val="24"/>
          <w:szCs w:val="24"/>
        </w:rPr>
        <w:t>t</w:t>
      </w:r>
      <w:r w:rsidR="00E81FBF" w:rsidRPr="009A357E">
        <w:rPr>
          <w:rFonts w:ascii="Times New Roman" w:hAnsi="Times New Roman" w:cs="Times New Roman"/>
          <w:sz w:val="24"/>
          <w:szCs w:val="24"/>
        </w:rPr>
        <w:t>eik</w:t>
      </w:r>
      <w:r w:rsidRPr="009A357E">
        <w:rPr>
          <w:rFonts w:ascii="Times New Roman" w:hAnsi="Times New Roman" w:cs="Times New Roman"/>
          <w:sz w:val="24"/>
          <w:szCs w:val="24"/>
        </w:rPr>
        <w:t>t</w:t>
      </w:r>
      <w:r w:rsidR="00E81FBF" w:rsidRPr="009A357E">
        <w:rPr>
          <w:rFonts w:ascii="Times New Roman" w:hAnsi="Times New Roman" w:cs="Times New Roman"/>
          <w:sz w:val="24"/>
          <w:szCs w:val="24"/>
        </w:rPr>
        <w:t xml:space="preserve">i. Paskaičiuota, kad visų 240 įstaigų (įskaitant nepriklausomas ikimokyklines įstaigas) įvertinimui prireiks </w:t>
      </w:r>
      <w:r w:rsidRPr="009A357E">
        <w:rPr>
          <w:rFonts w:ascii="Times New Roman" w:hAnsi="Times New Roman" w:cs="Times New Roman"/>
          <w:sz w:val="24"/>
          <w:szCs w:val="24"/>
        </w:rPr>
        <w:t>2,5</w:t>
      </w:r>
      <w:r w:rsidR="00E81FBF" w:rsidRPr="009A357E">
        <w:rPr>
          <w:rFonts w:ascii="Times New Roman" w:hAnsi="Times New Roman" w:cs="Times New Roman"/>
          <w:sz w:val="24"/>
          <w:szCs w:val="24"/>
        </w:rPr>
        <w:t xml:space="preserve"> metų.</w:t>
      </w:r>
    </w:p>
    <w:p w14:paraId="29886A33" w14:textId="77777777" w:rsidR="00E81FBF" w:rsidRPr="009A357E" w:rsidRDefault="00E81FBF" w:rsidP="00837254">
      <w:pPr>
        <w:spacing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Dar vienas svarbus komponentas</w:t>
      </w:r>
      <w:r w:rsidR="00837254" w:rsidRPr="009A357E">
        <w:rPr>
          <w:rFonts w:ascii="Times New Roman" w:hAnsi="Times New Roman" w:cs="Times New Roman"/>
          <w:sz w:val="24"/>
          <w:szCs w:val="24"/>
        </w:rPr>
        <w:t>,</w:t>
      </w:r>
      <w:r w:rsidRPr="009A357E">
        <w:rPr>
          <w:rFonts w:ascii="Times New Roman" w:hAnsi="Times New Roman" w:cs="Times New Roman"/>
          <w:sz w:val="24"/>
          <w:szCs w:val="24"/>
        </w:rPr>
        <w:t xml:space="preserve"> užtikrinantis švietimo plėtros kokybę savivaldybės lygiu yra</w:t>
      </w:r>
      <w:r w:rsidR="00837254" w:rsidRPr="009A357E">
        <w:rPr>
          <w:rFonts w:ascii="Times New Roman" w:hAnsi="Times New Roman" w:cs="Times New Roman"/>
          <w:sz w:val="24"/>
          <w:szCs w:val="24"/>
        </w:rPr>
        <w:t xml:space="preserve"> </w:t>
      </w:r>
      <w:r w:rsidRPr="009A357E">
        <w:rPr>
          <w:rFonts w:ascii="Times New Roman" w:hAnsi="Times New Roman" w:cs="Times New Roman"/>
          <w:i/>
          <w:iCs/>
          <w:sz w:val="24"/>
          <w:szCs w:val="24"/>
        </w:rPr>
        <w:t>ugdymo plėtotės komandos</w:t>
      </w:r>
      <w:r w:rsidRPr="009A357E">
        <w:rPr>
          <w:rFonts w:ascii="Times New Roman" w:hAnsi="Times New Roman" w:cs="Times New Roman"/>
          <w:sz w:val="24"/>
          <w:szCs w:val="24"/>
        </w:rPr>
        <w:t>.  Kiekvienas rajonas turi savo ugdymo plėt</w:t>
      </w:r>
      <w:r w:rsidR="00837254" w:rsidRPr="009A357E">
        <w:rPr>
          <w:rFonts w:ascii="Times New Roman" w:hAnsi="Times New Roman" w:cs="Times New Roman"/>
          <w:sz w:val="24"/>
          <w:szCs w:val="24"/>
        </w:rPr>
        <w:t>otė</w:t>
      </w:r>
      <w:r w:rsidRPr="009A357E">
        <w:rPr>
          <w:rFonts w:ascii="Times New Roman" w:hAnsi="Times New Roman" w:cs="Times New Roman"/>
          <w:sz w:val="24"/>
          <w:szCs w:val="24"/>
        </w:rPr>
        <w:t xml:space="preserve">s komandą, kuri teikia pagalbą savo rajono ikimokyklinio ugdymo įstaigų bendruomenėms. Šią komandą sudaro penki žmonės, turintys skirtingas specializacijas. </w:t>
      </w:r>
      <w:r w:rsidR="00837254" w:rsidRPr="009A357E">
        <w:rPr>
          <w:rFonts w:ascii="Times New Roman" w:hAnsi="Times New Roman" w:cs="Times New Roman"/>
          <w:sz w:val="24"/>
          <w:szCs w:val="24"/>
        </w:rPr>
        <w:t>V</w:t>
      </w:r>
      <w:r w:rsidRPr="009A357E">
        <w:rPr>
          <w:rFonts w:ascii="Times New Roman" w:hAnsi="Times New Roman" w:cs="Times New Roman"/>
          <w:sz w:val="24"/>
          <w:szCs w:val="24"/>
        </w:rPr>
        <w:t>isose komandose yra po vieną specialistą</w:t>
      </w:r>
      <w:r w:rsidR="00837254" w:rsidRPr="009A357E">
        <w:rPr>
          <w:rFonts w:ascii="Times New Roman" w:hAnsi="Times New Roman" w:cs="Times New Roman"/>
          <w:sz w:val="24"/>
          <w:szCs w:val="24"/>
        </w:rPr>
        <w:t>,</w:t>
      </w:r>
      <w:r w:rsidRPr="009A357E">
        <w:rPr>
          <w:rFonts w:ascii="Times New Roman" w:hAnsi="Times New Roman" w:cs="Times New Roman"/>
          <w:sz w:val="24"/>
          <w:szCs w:val="24"/>
        </w:rPr>
        <w:t xml:space="preserve"> atsakingą už pedagoginės dokumentacijos ir informacinių technologijų kompetencijų tobulinimą, o kitų komand</w:t>
      </w:r>
      <w:r w:rsidR="00837254" w:rsidRPr="009A357E">
        <w:rPr>
          <w:rFonts w:ascii="Times New Roman" w:hAnsi="Times New Roman" w:cs="Times New Roman"/>
          <w:sz w:val="24"/>
          <w:szCs w:val="24"/>
        </w:rPr>
        <w:t>os</w:t>
      </w:r>
      <w:r w:rsidRPr="009A357E">
        <w:rPr>
          <w:rFonts w:ascii="Times New Roman" w:hAnsi="Times New Roman" w:cs="Times New Roman"/>
          <w:sz w:val="24"/>
          <w:szCs w:val="24"/>
        </w:rPr>
        <w:t xml:space="preserve"> narių specializacijos gali skirtis, priklausomai nuo rajono ugdymo įstaigų poreikių, pavyzdžiui, daugelyje komandų yra mokytojai, turintys įtraukiojo ugdymo, darbo su skirtingų kultūrų šeimomis specializacijas ir kt. Komandos nariams formuluojami terminuoti uždaviniai (2–5 metams), kurie keičiami atsižvelgiant į situaciją, o pakeitus uždavinius – keičiama ir komandos narių sudėtis. Dėl to į ugdymo plėt</w:t>
      </w:r>
      <w:r w:rsidR="00837254" w:rsidRPr="009A357E">
        <w:rPr>
          <w:rFonts w:ascii="Times New Roman" w:hAnsi="Times New Roman" w:cs="Times New Roman"/>
          <w:sz w:val="24"/>
          <w:szCs w:val="24"/>
        </w:rPr>
        <w:t>otės</w:t>
      </w:r>
      <w:r w:rsidRPr="009A357E">
        <w:rPr>
          <w:rFonts w:ascii="Times New Roman" w:hAnsi="Times New Roman" w:cs="Times New Roman"/>
          <w:sz w:val="24"/>
          <w:szCs w:val="24"/>
        </w:rPr>
        <w:t xml:space="preserve"> komandas įtraukiami žmonės, dažniausiai nuolatinėse pareigose dirbantys ikimokyklinio ugdymo specialistai ar administracijos darbuotojai, kad tokiu būdu būtų auginamas ir visų įstaigų profesinis kapitalas (tai yra keičiant ugdymo plėtotės komandos narius, vis daugiau skirtingose įstaigose dirbančių žmonių įgyja aukštesnę kvalifikaciją), tuo pačiu atveriant pedagogams ir profesinės karjeros augimo kelią. Atkreiptinas dėmesys, kad ugdymo plėt</w:t>
      </w:r>
      <w:r w:rsidR="00837254" w:rsidRPr="009A357E">
        <w:rPr>
          <w:rFonts w:ascii="Times New Roman" w:hAnsi="Times New Roman" w:cs="Times New Roman"/>
          <w:sz w:val="24"/>
          <w:szCs w:val="24"/>
        </w:rPr>
        <w:t>otės</w:t>
      </w:r>
      <w:r w:rsidRPr="009A357E">
        <w:rPr>
          <w:rFonts w:ascii="Times New Roman" w:hAnsi="Times New Roman" w:cs="Times New Roman"/>
          <w:sz w:val="24"/>
          <w:szCs w:val="24"/>
        </w:rPr>
        <w:t xml:space="preserve"> komandas sudarantys specialistai tuo pačiu metu negali dirbti išoriniais kokybės palaikytojais. Tačiau gali būti taip, kad ugdymo plėt</w:t>
      </w:r>
      <w:r w:rsidR="00837254" w:rsidRPr="009A357E">
        <w:rPr>
          <w:rFonts w:ascii="Times New Roman" w:hAnsi="Times New Roman" w:cs="Times New Roman"/>
          <w:sz w:val="24"/>
          <w:szCs w:val="24"/>
        </w:rPr>
        <w:t>otės</w:t>
      </w:r>
      <w:r w:rsidRPr="009A357E">
        <w:rPr>
          <w:rFonts w:ascii="Times New Roman" w:hAnsi="Times New Roman" w:cs="Times New Roman"/>
          <w:sz w:val="24"/>
          <w:szCs w:val="24"/>
        </w:rPr>
        <w:t xml:space="preserve"> komandos narys, baigęs savo darbą</w:t>
      </w:r>
      <w:r w:rsidR="00837254" w:rsidRPr="009A357E">
        <w:rPr>
          <w:rFonts w:ascii="Times New Roman" w:hAnsi="Times New Roman" w:cs="Times New Roman"/>
          <w:sz w:val="24"/>
          <w:szCs w:val="24"/>
        </w:rPr>
        <w:t xml:space="preserve"> komandoje,</w:t>
      </w:r>
      <w:r w:rsidRPr="009A357E">
        <w:rPr>
          <w:rFonts w:ascii="Times New Roman" w:hAnsi="Times New Roman" w:cs="Times New Roman"/>
          <w:sz w:val="24"/>
          <w:szCs w:val="24"/>
        </w:rPr>
        <w:t xml:space="preserve"> pereis į išorinio kokybės palaikytojo pareigas arba atvirkščiai.</w:t>
      </w:r>
    </w:p>
    <w:p w14:paraId="715EF6C6" w14:textId="77777777" w:rsidR="00E81FBF" w:rsidRPr="009A357E" w:rsidRDefault="00E81FBF" w:rsidP="00E81FBF">
      <w:pPr>
        <w:spacing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 xml:space="preserve">Švedijoje labai svarbiais kokybės palaikymo komponentais tapo ir </w:t>
      </w:r>
      <w:r w:rsidRPr="009A357E">
        <w:rPr>
          <w:rFonts w:ascii="Times New Roman" w:hAnsi="Times New Roman" w:cs="Times New Roman"/>
          <w:i/>
          <w:iCs/>
          <w:sz w:val="24"/>
          <w:szCs w:val="24"/>
        </w:rPr>
        <w:t>kūrybiniai mokymosi centrai</w:t>
      </w:r>
      <w:r w:rsidRPr="009A357E">
        <w:rPr>
          <w:rFonts w:ascii="Times New Roman" w:hAnsi="Times New Roman" w:cs="Times New Roman"/>
          <w:sz w:val="24"/>
          <w:szCs w:val="24"/>
        </w:rPr>
        <w:t xml:space="preserve"> steigiami prie savivaldybių.</w:t>
      </w:r>
      <w:r w:rsidRPr="009A357E">
        <w:rPr>
          <w:rFonts w:ascii="Times New Roman" w:hAnsi="Times New Roman" w:cs="Times New Roman"/>
          <w:b/>
          <w:bCs/>
          <w:i/>
          <w:iCs/>
          <w:sz w:val="24"/>
          <w:szCs w:val="24"/>
        </w:rPr>
        <w:t xml:space="preserve"> </w:t>
      </w:r>
      <w:r w:rsidRPr="009A357E">
        <w:rPr>
          <w:rFonts w:ascii="Times New Roman" w:hAnsi="Times New Roman" w:cs="Times New Roman"/>
          <w:sz w:val="24"/>
          <w:szCs w:val="24"/>
        </w:rPr>
        <w:t xml:space="preserve"> Pirmiausia, tai fizinė erdvė, kurioje susitinka vienu ar kitu būdu su ikimokykliniu ugdymu susiję miesto ar rajono bendruomenės nariai. Šie centrai atlieka keletą funkcijų:</w:t>
      </w:r>
    </w:p>
    <w:p w14:paraId="632DF85F" w14:textId="77777777" w:rsidR="00E81FBF" w:rsidRPr="009A357E" w:rsidRDefault="00E81FBF" w:rsidP="00C020D2">
      <w:pPr>
        <w:pStyle w:val="Sraopastraipa"/>
        <w:numPr>
          <w:ilvl w:val="0"/>
          <w:numId w:val="156"/>
        </w:numPr>
        <w:spacing w:line="360" w:lineRule="auto"/>
        <w:jc w:val="both"/>
      </w:pPr>
      <w:r w:rsidRPr="009A357E">
        <w:t>Tai yra įtrauki susitikimų vieta vaikams, tėvams, pedagogams, specialistams iš skirtingų įstaigų ir miesto vietovių</w:t>
      </w:r>
      <w:r w:rsidR="00837254" w:rsidRPr="009A357E">
        <w:t xml:space="preserve"> </w:t>
      </w:r>
      <w:r w:rsidRPr="009A357E">
        <w:t>/</w:t>
      </w:r>
      <w:r w:rsidR="00837254" w:rsidRPr="009A357E">
        <w:t xml:space="preserve"> </w:t>
      </w:r>
      <w:r w:rsidRPr="009A357E">
        <w:t>rajonų.</w:t>
      </w:r>
    </w:p>
    <w:p w14:paraId="759E4AD2" w14:textId="77777777" w:rsidR="00E81FBF" w:rsidRPr="009A357E" w:rsidRDefault="00E81FBF" w:rsidP="00C020D2">
      <w:pPr>
        <w:pStyle w:val="Sraopastraipa"/>
        <w:numPr>
          <w:ilvl w:val="0"/>
          <w:numId w:val="156"/>
        </w:numPr>
        <w:spacing w:line="360" w:lineRule="auto"/>
        <w:jc w:val="both"/>
      </w:pPr>
      <w:r w:rsidRPr="009A357E">
        <w:t>Centre kaupiami gerosios praktikos pavyzdžiai iš viso miesto</w:t>
      </w:r>
      <w:r w:rsidR="00837254" w:rsidRPr="009A357E">
        <w:t xml:space="preserve"> </w:t>
      </w:r>
      <w:r w:rsidRPr="009A357E">
        <w:t>/</w:t>
      </w:r>
      <w:r w:rsidR="00837254" w:rsidRPr="009A357E">
        <w:t xml:space="preserve"> </w:t>
      </w:r>
      <w:r w:rsidRPr="009A357E">
        <w:t xml:space="preserve">rajono ugdymo įstaigų, naudinga literatūra ir kt. </w:t>
      </w:r>
    </w:p>
    <w:p w14:paraId="54A95339" w14:textId="77777777" w:rsidR="00E81FBF" w:rsidRPr="009A357E" w:rsidRDefault="00E81FBF" w:rsidP="00C020D2">
      <w:pPr>
        <w:pStyle w:val="Sraopastraipa"/>
        <w:numPr>
          <w:ilvl w:val="0"/>
          <w:numId w:val="156"/>
        </w:numPr>
        <w:spacing w:line="360" w:lineRule="auto"/>
        <w:jc w:val="both"/>
      </w:pPr>
      <w:r w:rsidRPr="009A357E">
        <w:t xml:space="preserve">Čia vyksta seminarai ir mokymai skirtingomis temomis pačioms įvairiausioms žmonių grupėms, čia susitinka ugdymo plėtotės komandos su savo kuruojamų bendruomenių žmonėmis, čia gali būti rengiamos nedidelės konferencijos, rengiami projektai ir t. t. </w:t>
      </w:r>
    </w:p>
    <w:p w14:paraId="7EEA9223" w14:textId="77777777" w:rsidR="00E81FBF" w:rsidRPr="009A357E" w:rsidRDefault="00E81FBF" w:rsidP="00C020D2">
      <w:pPr>
        <w:pStyle w:val="Sraopastraipa"/>
        <w:numPr>
          <w:ilvl w:val="0"/>
          <w:numId w:val="156"/>
        </w:numPr>
        <w:spacing w:line="360" w:lineRule="auto"/>
        <w:jc w:val="both"/>
      </w:pPr>
      <w:r w:rsidRPr="009A357E">
        <w:t xml:space="preserve">Centre gali būti kaupiami ir kai kurie ugdymo procesui reikalingi resursai, pvz., įvairios perdirbtos medžiagos ir kt. </w:t>
      </w:r>
    </w:p>
    <w:p w14:paraId="07F54028" w14:textId="77777777" w:rsidR="00E81FBF" w:rsidRPr="009A357E" w:rsidRDefault="00E81FBF" w:rsidP="00E81FBF">
      <w:pPr>
        <w:spacing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Taigi</w:t>
      </w:r>
      <w:r w:rsidRPr="009A357E">
        <w:rPr>
          <w:rFonts w:ascii="Times New Roman" w:hAnsi="Times New Roman" w:cs="Times New Roman"/>
          <w:i/>
          <w:iCs/>
          <w:sz w:val="24"/>
          <w:szCs w:val="24"/>
        </w:rPr>
        <w:t>, ugdymo plėtotės komandos</w:t>
      </w:r>
      <w:r w:rsidRPr="009A357E">
        <w:rPr>
          <w:rFonts w:ascii="Times New Roman" w:hAnsi="Times New Roman" w:cs="Times New Roman"/>
          <w:sz w:val="24"/>
          <w:szCs w:val="24"/>
        </w:rPr>
        <w:t>,</w:t>
      </w:r>
      <w:r w:rsidRPr="009A357E">
        <w:rPr>
          <w:rFonts w:ascii="Times New Roman" w:hAnsi="Times New Roman" w:cs="Times New Roman"/>
          <w:b/>
          <w:bCs/>
          <w:sz w:val="24"/>
          <w:szCs w:val="24"/>
        </w:rPr>
        <w:t xml:space="preserve"> </w:t>
      </w:r>
      <w:r w:rsidRPr="009A357E">
        <w:rPr>
          <w:rFonts w:ascii="Times New Roman" w:hAnsi="Times New Roman" w:cs="Times New Roman"/>
          <w:i/>
          <w:iCs/>
          <w:sz w:val="24"/>
          <w:szCs w:val="24"/>
        </w:rPr>
        <w:t>išoriniai kokybės palaikytojai</w:t>
      </w:r>
      <w:r w:rsidRPr="009A357E">
        <w:rPr>
          <w:rFonts w:ascii="Times New Roman" w:hAnsi="Times New Roman" w:cs="Times New Roman"/>
          <w:sz w:val="24"/>
          <w:szCs w:val="24"/>
        </w:rPr>
        <w:t xml:space="preserve"> ir </w:t>
      </w:r>
      <w:r w:rsidRPr="009A357E">
        <w:rPr>
          <w:rFonts w:ascii="Times New Roman" w:hAnsi="Times New Roman" w:cs="Times New Roman"/>
          <w:i/>
          <w:iCs/>
          <w:sz w:val="24"/>
          <w:szCs w:val="24"/>
        </w:rPr>
        <w:t>kūrybinio mokymosi centrai</w:t>
      </w:r>
      <w:r w:rsidRPr="009A357E">
        <w:rPr>
          <w:rFonts w:ascii="Times New Roman" w:hAnsi="Times New Roman" w:cs="Times New Roman"/>
          <w:sz w:val="24"/>
          <w:szCs w:val="24"/>
        </w:rPr>
        <w:t xml:space="preserve"> yra trys pagrindiniai </w:t>
      </w:r>
      <w:r w:rsidR="006D2741" w:rsidRPr="009A357E">
        <w:rPr>
          <w:rFonts w:ascii="Times New Roman" w:hAnsi="Times New Roman" w:cs="Times New Roman"/>
          <w:sz w:val="24"/>
          <w:szCs w:val="24"/>
        </w:rPr>
        <w:t>subjektai</w:t>
      </w:r>
      <w:r w:rsidRPr="009A357E">
        <w:rPr>
          <w:rFonts w:ascii="Times New Roman" w:hAnsi="Times New Roman" w:cs="Times New Roman"/>
          <w:sz w:val="24"/>
          <w:szCs w:val="24"/>
        </w:rPr>
        <w:t xml:space="preserve">, </w:t>
      </w:r>
      <w:r w:rsidR="00837254" w:rsidRPr="009A357E">
        <w:rPr>
          <w:rFonts w:ascii="Times New Roman" w:hAnsi="Times New Roman" w:cs="Times New Roman"/>
          <w:sz w:val="24"/>
          <w:szCs w:val="24"/>
        </w:rPr>
        <w:t>kurių pagalba</w:t>
      </w:r>
      <w:r w:rsidRPr="009A357E">
        <w:rPr>
          <w:rFonts w:ascii="Times New Roman" w:hAnsi="Times New Roman" w:cs="Times New Roman"/>
          <w:sz w:val="24"/>
          <w:szCs w:val="24"/>
        </w:rPr>
        <w:t xml:space="preserve"> palaikoma ugdymo kokybė visuose savivaldybės ugdymo padaliniuose</w:t>
      </w:r>
      <w:r w:rsidR="00837254" w:rsidRPr="009A357E">
        <w:rPr>
          <w:rFonts w:ascii="Times New Roman" w:hAnsi="Times New Roman" w:cs="Times New Roman"/>
          <w:sz w:val="24"/>
          <w:szCs w:val="24"/>
        </w:rPr>
        <w:t xml:space="preserve"> </w:t>
      </w:r>
      <w:r w:rsidRPr="009A357E">
        <w:rPr>
          <w:rFonts w:ascii="Times New Roman" w:hAnsi="Times New Roman" w:cs="Times New Roman"/>
          <w:sz w:val="24"/>
          <w:szCs w:val="24"/>
        </w:rPr>
        <w:t>/</w:t>
      </w:r>
      <w:r w:rsidR="00837254" w:rsidRPr="009A357E">
        <w:rPr>
          <w:rFonts w:ascii="Times New Roman" w:hAnsi="Times New Roman" w:cs="Times New Roman"/>
          <w:sz w:val="24"/>
          <w:szCs w:val="24"/>
        </w:rPr>
        <w:t xml:space="preserve"> </w:t>
      </w:r>
      <w:r w:rsidRPr="009A357E">
        <w:rPr>
          <w:rFonts w:ascii="Times New Roman" w:hAnsi="Times New Roman" w:cs="Times New Roman"/>
          <w:sz w:val="24"/>
          <w:szCs w:val="24"/>
        </w:rPr>
        <w:t>įstaigose.</w:t>
      </w:r>
    </w:p>
    <w:p w14:paraId="66AAE052" w14:textId="77777777" w:rsidR="00E81FBF" w:rsidRPr="009A357E" w:rsidRDefault="00E81FBF" w:rsidP="00E81FBF">
      <w:pPr>
        <w:pStyle w:val="prastasiniatinklio"/>
        <w:spacing w:before="0" w:beforeAutospacing="0" w:after="0" w:afterAutospacing="0" w:line="360" w:lineRule="auto"/>
        <w:ind w:firstLine="567"/>
        <w:jc w:val="both"/>
      </w:pPr>
      <w:r w:rsidRPr="009A357E">
        <w:t xml:space="preserve">Švedijoje yra kalbama apie transformuojantį vertinimą (angl. </w:t>
      </w:r>
      <w:proofErr w:type="spellStart"/>
      <w:r w:rsidRPr="009A357E">
        <w:rPr>
          <w:i/>
          <w:iCs/>
        </w:rPr>
        <w:t>Transformative</w:t>
      </w:r>
      <w:proofErr w:type="spellEnd"/>
      <w:r w:rsidRPr="009A357E">
        <w:rPr>
          <w:i/>
          <w:iCs/>
        </w:rPr>
        <w:t xml:space="preserve"> </w:t>
      </w:r>
      <w:proofErr w:type="spellStart"/>
      <w:r w:rsidRPr="009A357E">
        <w:rPr>
          <w:i/>
          <w:iCs/>
        </w:rPr>
        <w:t>assessment</w:t>
      </w:r>
      <w:proofErr w:type="spellEnd"/>
      <w:r w:rsidRPr="009A357E">
        <w:t xml:space="preserve">), kuris geriausiai atliepia atnaujintos </w:t>
      </w:r>
      <w:r w:rsidRPr="009A357E">
        <w:rPr>
          <w:color w:val="000000" w:themeColor="text1"/>
        </w:rPr>
        <w:t>Ikimokyklinio ugdymo programos (2010) ir Švietimo įstatymo (2010) reikalavimus. Abiejuose dokumentuose pabrėžiama</w:t>
      </w:r>
      <w:r w:rsidRPr="009A357E">
        <w:t>, kad dokumentuojant vaikų ugdymosi žingsnius turi būti analizuojama, kaip</w:t>
      </w:r>
      <w:r w:rsidR="00837254" w:rsidRPr="009A357E">
        <w:t xml:space="preserve"> </w:t>
      </w:r>
      <w:r w:rsidRPr="009A357E">
        <w:t>/</w:t>
      </w:r>
      <w:r w:rsidR="00837254" w:rsidRPr="009A357E">
        <w:t xml:space="preserve"> </w:t>
      </w:r>
      <w:r w:rsidRPr="009A357E">
        <w:t>ar vaiko plėtojami įgūdžiai ir gebėjimai yra sąlygoti ugdymo įstaigoje kuriamos aplinkos ir taikomų ugdymo(si) strategijų. Savivaldybės lygmeniu, būtent išoriniai kokybės palaikytojai, ugdymo plėtotės komandos ir specialiųjų ugdymosi poreikių turinčių vaikų mokytojai ir yra pagrindiniai transformuojančio vertinimo veikėjai. Besilankydami skirtingose besimokančiose organizacijose, jie transformuoja tas organizacijas „atnešdami“ naujų praktikų, naujų žinių iš kitų besimokančių organizacijų. Pažymėtina, kad transformacija apima ne tik vertinamą organizaciją, bet ir patį vertinimo procesą (transformuojami ir tobulinami vertinimo būdai, instrumentai)</w:t>
      </w:r>
      <w:r w:rsidR="008544B7" w:rsidRPr="009A357E">
        <w:t>, be to patys</w:t>
      </w:r>
      <w:r w:rsidR="00837254" w:rsidRPr="009A357E">
        <w:t xml:space="preserve"> </w:t>
      </w:r>
      <w:r w:rsidRPr="009A357E">
        <w:t>vertintoj</w:t>
      </w:r>
      <w:r w:rsidR="008544B7" w:rsidRPr="009A357E">
        <w:t>ai</w:t>
      </w:r>
      <w:r w:rsidRPr="009A357E">
        <w:t>, nuolat įgy</w:t>
      </w:r>
      <w:r w:rsidR="008544B7" w:rsidRPr="009A357E">
        <w:t>dami</w:t>
      </w:r>
      <w:r w:rsidRPr="009A357E">
        <w:t xml:space="preserve"> naujos patirties ir naujų žinių, keičiasi. </w:t>
      </w:r>
    </w:p>
    <w:p w14:paraId="446CA6EB" w14:textId="77777777" w:rsidR="007822F1" w:rsidRPr="009A357E" w:rsidRDefault="00511D7E" w:rsidP="007822F1">
      <w:pPr>
        <w:spacing w:line="360" w:lineRule="auto"/>
        <w:ind w:firstLine="567"/>
        <w:rPr>
          <w:rFonts w:ascii="Times New Roman" w:hAnsi="Times New Roman" w:cs="Times New Roman"/>
          <w:bCs/>
          <w:color w:val="000000"/>
          <w:sz w:val="24"/>
          <w:szCs w:val="24"/>
        </w:rPr>
      </w:pPr>
      <w:r w:rsidRPr="009A357E">
        <w:rPr>
          <w:rFonts w:ascii="Times New Roman" w:hAnsi="Times New Roman" w:cs="Times New Roman"/>
          <w:bCs/>
          <w:color w:val="000000"/>
          <w:sz w:val="24"/>
          <w:szCs w:val="24"/>
        </w:rPr>
        <w:t xml:space="preserve">Aukštą šalies švietimo sistemos lygį palaikyti padeda </w:t>
      </w:r>
      <w:r w:rsidRPr="009A357E">
        <w:rPr>
          <w:rFonts w:ascii="Times New Roman" w:hAnsi="Times New Roman" w:cs="Times New Roman"/>
          <w:bCs/>
          <w:color w:val="000000" w:themeColor="text1"/>
          <w:sz w:val="24"/>
          <w:szCs w:val="24"/>
        </w:rPr>
        <w:t xml:space="preserve">Švedijos </w:t>
      </w:r>
      <w:r w:rsidR="0069403D" w:rsidRPr="009A357E">
        <w:rPr>
          <w:rFonts w:ascii="Times New Roman" w:hAnsi="Times New Roman" w:cs="Times New Roman"/>
          <w:bCs/>
          <w:color w:val="000000" w:themeColor="text1"/>
          <w:sz w:val="24"/>
          <w:szCs w:val="24"/>
        </w:rPr>
        <w:t>Š</w:t>
      </w:r>
      <w:r w:rsidRPr="009A357E">
        <w:rPr>
          <w:rFonts w:ascii="Times New Roman" w:hAnsi="Times New Roman" w:cs="Times New Roman"/>
          <w:bCs/>
          <w:color w:val="000000" w:themeColor="text1"/>
          <w:sz w:val="24"/>
          <w:szCs w:val="24"/>
        </w:rPr>
        <w:t xml:space="preserve">vietimo tyrimų institutas </w:t>
      </w:r>
      <w:r w:rsidRPr="009A357E">
        <w:rPr>
          <w:rFonts w:ascii="Times New Roman" w:hAnsi="Times New Roman" w:cs="Times New Roman"/>
          <w:bCs/>
          <w:color w:val="000000"/>
          <w:sz w:val="24"/>
          <w:szCs w:val="24"/>
        </w:rPr>
        <w:t>(</w:t>
      </w:r>
      <w:proofErr w:type="spellStart"/>
      <w:r w:rsidRPr="009A357E">
        <w:rPr>
          <w:rFonts w:ascii="Times New Roman" w:hAnsi="Times New Roman" w:cs="Times New Roman"/>
          <w:bCs/>
          <w:i/>
          <w:iCs/>
          <w:color w:val="000000"/>
          <w:sz w:val="24"/>
          <w:szCs w:val="24"/>
        </w:rPr>
        <w:t>Skolforskningsinstitutet</w:t>
      </w:r>
      <w:proofErr w:type="spellEnd"/>
      <w:r w:rsidR="007822F1" w:rsidRPr="009A357E">
        <w:rPr>
          <w:rFonts w:ascii="Times New Roman" w:hAnsi="Times New Roman" w:cs="Times New Roman"/>
          <w:bCs/>
          <w:i/>
          <w:iCs/>
          <w:color w:val="000000"/>
          <w:sz w:val="24"/>
          <w:szCs w:val="24"/>
        </w:rPr>
        <w:t xml:space="preserve">, </w:t>
      </w:r>
      <w:hyperlink r:id="rId72" w:history="1">
        <w:r w:rsidR="002B5A54" w:rsidRPr="009A357E">
          <w:rPr>
            <w:rStyle w:val="Hipersaitas"/>
            <w:rFonts w:ascii="Times New Roman" w:hAnsi="Times New Roman" w:cs="Times New Roman"/>
            <w:bCs/>
            <w:sz w:val="24"/>
            <w:szCs w:val="24"/>
          </w:rPr>
          <w:t>https://www.skolfi.se/other-languages/english/</w:t>
        </w:r>
      </w:hyperlink>
      <w:r w:rsidR="007822F1" w:rsidRPr="009A357E">
        <w:rPr>
          <w:rFonts w:ascii="Times New Roman" w:hAnsi="Times New Roman" w:cs="Times New Roman"/>
          <w:bCs/>
          <w:sz w:val="24"/>
          <w:szCs w:val="24"/>
        </w:rPr>
        <w:t>)</w:t>
      </w:r>
      <w:r w:rsidR="007822F1" w:rsidRPr="009A357E">
        <w:rPr>
          <w:rFonts w:ascii="Times New Roman" w:hAnsi="Times New Roman" w:cs="Times New Roman"/>
          <w:bCs/>
          <w:color w:val="000000"/>
          <w:sz w:val="24"/>
          <w:szCs w:val="24"/>
        </w:rPr>
        <w:t>. Tai 2015 m. įsteigta v</w:t>
      </w:r>
      <w:r w:rsidRPr="009A357E">
        <w:rPr>
          <w:rFonts w:ascii="Times New Roman" w:hAnsi="Times New Roman" w:cs="Times New Roman"/>
          <w:bCs/>
          <w:color w:val="000000"/>
          <w:sz w:val="24"/>
          <w:szCs w:val="24"/>
        </w:rPr>
        <w:t xml:space="preserve">yriausybinė agentūra, </w:t>
      </w:r>
      <w:r w:rsidR="0026302C" w:rsidRPr="009A357E">
        <w:rPr>
          <w:rFonts w:ascii="Times New Roman" w:hAnsi="Times New Roman" w:cs="Times New Roman"/>
          <w:bCs/>
          <w:color w:val="000000"/>
          <w:sz w:val="24"/>
          <w:szCs w:val="24"/>
        </w:rPr>
        <w:t xml:space="preserve">kurios vienas iš tikslų yra </w:t>
      </w:r>
      <w:r w:rsidRPr="009A357E">
        <w:rPr>
          <w:rFonts w:ascii="Times New Roman" w:hAnsi="Times New Roman" w:cs="Times New Roman"/>
          <w:bCs/>
          <w:color w:val="000000"/>
          <w:sz w:val="24"/>
          <w:szCs w:val="24"/>
        </w:rPr>
        <w:t>ikimokyklinio ugdymo ir kitų mokyklų bei suaugusiųjų švietimo įstaigų darbuotojams teikti tyrimais pagrįstą informaciją, siekiant pagerinti vaikų mokymosi ir jų pačių pedagoginės veiklos planavimą, įgyve</w:t>
      </w:r>
      <w:r w:rsidR="0026302C" w:rsidRPr="009A357E">
        <w:rPr>
          <w:rFonts w:ascii="Times New Roman" w:hAnsi="Times New Roman" w:cs="Times New Roman"/>
          <w:bCs/>
          <w:color w:val="000000"/>
          <w:sz w:val="24"/>
          <w:szCs w:val="24"/>
        </w:rPr>
        <w:t>ndinimą ir vertinimą. Tai apima</w:t>
      </w:r>
      <w:r w:rsidRPr="009A357E">
        <w:rPr>
          <w:rFonts w:ascii="Times New Roman" w:hAnsi="Times New Roman" w:cs="Times New Roman"/>
          <w:bCs/>
          <w:color w:val="000000"/>
          <w:sz w:val="24"/>
          <w:szCs w:val="24"/>
        </w:rPr>
        <w:t xml:space="preserve"> naujausius švietimo srities tyrimus</w:t>
      </w:r>
      <w:r w:rsidR="007822F1" w:rsidRPr="009A357E">
        <w:rPr>
          <w:rFonts w:ascii="Times New Roman" w:hAnsi="Times New Roman" w:cs="Times New Roman"/>
          <w:bCs/>
          <w:color w:val="000000"/>
          <w:sz w:val="24"/>
          <w:szCs w:val="24"/>
        </w:rPr>
        <w:t>,</w:t>
      </w:r>
      <w:r w:rsidRPr="009A357E">
        <w:rPr>
          <w:rFonts w:ascii="Times New Roman" w:hAnsi="Times New Roman" w:cs="Times New Roman"/>
          <w:bCs/>
          <w:color w:val="000000"/>
          <w:sz w:val="24"/>
          <w:szCs w:val="24"/>
        </w:rPr>
        <w:t xml:space="preserve"> patikimų tyrimų rezultatų skleidimą ir perdavimą praktikams tinkama forma</w:t>
      </w:r>
      <w:r w:rsidR="007822F1" w:rsidRPr="009A357E">
        <w:rPr>
          <w:rFonts w:ascii="Times New Roman" w:hAnsi="Times New Roman" w:cs="Times New Roman"/>
          <w:bCs/>
          <w:color w:val="000000"/>
          <w:sz w:val="24"/>
          <w:szCs w:val="24"/>
        </w:rPr>
        <w:t>,</w:t>
      </w:r>
      <w:r w:rsidRPr="009A357E">
        <w:rPr>
          <w:rFonts w:ascii="Times New Roman" w:hAnsi="Times New Roman" w:cs="Times New Roman"/>
          <w:bCs/>
          <w:color w:val="000000"/>
          <w:sz w:val="24"/>
          <w:szCs w:val="24"/>
        </w:rPr>
        <w:t xml:space="preserve"> sričių, kuriose reikia atlikti į praktiką orientuotus tyrimus</w:t>
      </w:r>
      <w:r w:rsidR="00174444" w:rsidRPr="009A357E">
        <w:rPr>
          <w:rFonts w:ascii="Times New Roman" w:hAnsi="Times New Roman" w:cs="Times New Roman"/>
          <w:bCs/>
          <w:color w:val="000000"/>
          <w:sz w:val="24"/>
          <w:szCs w:val="24"/>
        </w:rPr>
        <w:t>,</w:t>
      </w:r>
      <w:r w:rsidRPr="009A357E">
        <w:rPr>
          <w:rFonts w:ascii="Times New Roman" w:hAnsi="Times New Roman" w:cs="Times New Roman"/>
          <w:bCs/>
          <w:color w:val="000000"/>
          <w:sz w:val="24"/>
          <w:szCs w:val="24"/>
        </w:rPr>
        <w:t xml:space="preserve"> numatym</w:t>
      </w:r>
      <w:r w:rsidR="007822F1" w:rsidRPr="009A357E">
        <w:rPr>
          <w:rFonts w:ascii="Times New Roman" w:hAnsi="Times New Roman" w:cs="Times New Roman"/>
          <w:bCs/>
          <w:color w:val="000000"/>
          <w:sz w:val="24"/>
          <w:szCs w:val="24"/>
        </w:rPr>
        <w:t>ą</w:t>
      </w:r>
      <w:r w:rsidRPr="009A357E">
        <w:rPr>
          <w:rFonts w:ascii="Times New Roman" w:hAnsi="Times New Roman" w:cs="Times New Roman"/>
          <w:bCs/>
          <w:color w:val="000000"/>
          <w:sz w:val="24"/>
          <w:szCs w:val="24"/>
        </w:rPr>
        <w:t xml:space="preserve"> ir, galiausiai, lėšų aukštos kokybės moksliniams tyrimams skyrim</w:t>
      </w:r>
      <w:r w:rsidR="007822F1" w:rsidRPr="009A357E">
        <w:rPr>
          <w:rFonts w:ascii="Times New Roman" w:hAnsi="Times New Roman" w:cs="Times New Roman"/>
          <w:bCs/>
          <w:color w:val="000000"/>
          <w:sz w:val="24"/>
          <w:szCs w:val="24"/>
        </w:rPr>
        <w:t>ą</w:t>
      </w:r>
      <w:r w:rsidRPr="009A357E">
        <w:rPr>
          <w:rFonts w:ascii="Times New Roman" w:hAnsi="Times New Roman" w:cs="Times New Roman"/>
          <w:bCs/>
          <w:color w:val="000000"/>
          <w:sz w:val="24"/>
          <w:szCs w:val="24"/>
        </w:rPr>
        <w:t>.</w:t>
      </w:r>
    </w:p>
    <w:p w14:paraId="174C6C40" w14:textId="77777777" w:rsidR="0081181B" w:rsidRPr="009A357E" w:rsidRDefault="00511D7E" w:rsidP="0081181B">
      <w:pPr>
        <w:spacing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 xml:space="preserve">Paprastai kas penkerius metus Švedijos </w:t>
      </w:r>
      <w:r w:rsidR="0069403D" w:rsidRPr="009A357E">
        <w:rPr>
          <w:rFonts w:ascii="Times New Roman" w:hAnsi="Times New Roman" w:cs="Times New Roman"/>
          <w:sz w:val="24"/>
          <w:szCs w:val="24"/>
        </w:rPr>
        <w:t>M</w:t>
      </w:r>
      <w:r w:rsidRPr="009A357E">
        <w:rPr>
          <w:rFonts w:ascii="Times New Roman" w:hAnsi="Times New Roman" w:cs="Times New Roman"/>
          <w:sz w:val="24"/>
          <w:szCs w:val="24"/>
        </w:rPr>
        <w:t>okyklų inspekcija (</w:t>
      </w:r>
      <w:proofErr w:type="spellStart"/>
      <w:r w:rsidRPr="009A357E">
        <w:rPr>
          <w:rFonts w:ascii="Times New Roman" w:hAnsi="Times New Roman" w:cs="Times New Roman"/>
          <w:i/>
          <w:iCs/>
          <w:sz w:val="24"/>
          <w:szCs w:val="24"/>
        </w:rPr>
        <w:t>Statens</w:t>
      </w:r>
      <w:proofErr w:type="spellEnd"/>
      <w:r w:rsidRPr="009A357E">
        <w:rPr>
          <w:rFonts w:ascii="Times New Roman" w:hAnsi="Times New Roman" w:cs="Times New Roman"/>
          <w:i/>
          <w:iCs/>
          <w:sz w:val="24"/>
          <w:szCs w:val="24"/>
        </w:rPr>
        <w:t xml:space="preserve"> </w:t>
      </w:r>
      <w:proofErr w:type="spellStart"/>
      <w:r w:rsidRPr="009A357E">
        <w:rPr>
          <w:rFonts w:ascii="Times New Roman" w:hAnsi="Times New Roman" w:cs="Times New Roman"/>
          <w:i/>
          <w:iCs/>
          <w:sz w:val="24"/>
          <w:szCs w:val="24"/>
        </w:rPr>
        <w:t>Skolinspektion</w:t>
      </w:r>
      <w:proofErr w:type="spellEnd"/>
      <w:r w:rsidRPr="009A357E">
        <w:rPr>
          <w:rFonts w:ascii="Times New Roman" w:hAnsi="Times New Roman" w:cs="Times New Roman"/>
          <w:sz w:val="24"/>
          <w:szCs w:val="24"/>
        </w:rPr>
        <w:t xml:space="preserve">) atlieka </w:t>
      </w:r>
      <w:r w:rsidR="0026302C" w:rsidRPr="009A357E">
        <w:rPr>
          <w:rFonts w:ascii="Times New Roman" w:hAnsi="Times New Roman" w:cs="Times New Roman"/>
          <w:i/>
          <w:sz w:val="24"/>
          <w:szCs w:val="24"/>
        </w:rPr>
        <w:t>išorinį vertinimą</w:t>
      </w:r>
      <w:r w:rsidRPr="009A357E">
        <w:rPr>
          <w:rFonts w:ascii="Times New Roman" w:hAnsi="Times New Roman" w:cs="Times New Roman"/>
          <w:i/>
          <w:sz w:val="24"/>
          <w:szCs w:val="24"/>
        </w:rPr>
        <w:t xml:space="preserve"> savivaldybių ikimokyklin</w:t>
      </w:r>
      <w:r w:rsidR="0026302C" w:rsidRPr="009A357E">
        <w:rPr>
          <w:rFonts w:ascii="Times New Roman" w:hAnsi="Times New Roman" w:cs="Times New Roman"/>
          <w:i/>
          <w:sz w:val="24"/>
          <w:szCs w:val="24"/>
        </w:rPr>
        <w:t>io ugdymo lygmenyje</w:t>
      </w:r>
      <w:r w:rsidR="0026302C" w:rsidRPr="009A357E">
        <w:rPr>
          <w:rFonts w:ascii="Times New Roman" w:hAnsi="Times New Roman" w:cs="Times New Roman"/>
          <w:sz w:val="24"/>
          <w:szCs w:val="24"/>
        </w:rPr>
        <w:t>, sutelkdama</w:t>
      </w:r>
      <w:r w:rsidRPr="009A357E">
        <w:rPr>
          <w:rFonts w:ascii="Times New Roman" w:hAnsi="Times New Roman" w:cs="Times New Roman"/>
          <w:sz w:val="24"/>
          <w:szCs w:val="24"/>
        </w:rPr>
        <w:t xml:space="preserve"> dėmesį į nuokrypius nuo Švietimo įstatymo, mokymo programų ar kituose dokumentuose nurodytų reikalavimų ir lūkesčių. Mokyklų inspekcijos </w:t>
      </w:r>
      <w:r w:rsidR="0069403D" w:rsidRPr="009A357E">
        <w:rPr>
          <w:rFonts w:ascii="Times New Roman" w:hAnsi="Times New Roman" w:cs="Times New Roman"/>
          <w:sz w:val="24"/>
          <w:szCs w:val="24"/>
        </w:rPr>
        <w:t>(</w:t>
      </w:r>
      <w:proofErr w:type="spellStart"/>
      <w:r w:rsidR="0069403D" w:rsidRPr="009A357E">
        <w:rPr>
          <w:rFonts w:ascii="Times New Roman" w:hAnsi="Times New Roman" w:cs="Times New Roman"/>
          <w:i/>
          <w:iCs/>
          <w:sz w:val="24"/>
          <w:szCs w:val="24"/>
        </w:rPr>
        <w:t>Statens</w:t>
      </w:r>
      <w:proofErr w:type="spellEnd"/>
      <w:r w:rsidR="0069403D" w:rsidRPr="009A357E">
        <w:rPr>
          <w:rFonts w:ascii="Times New Roman" w:hAnsi="Times New Roman" w:cs="Times New Roman"/>
          <w:i/>
          <w:iCs/>
          <w:sz w:val="24"/>
          <w:szCs w:val="24"/>
        </w:rPr>
        <w:t xml:space="preserve"> </w:t>
      </w:r>
      <w:proofErr w:type="spellStart"/>
      <w:r w:rsidR="0069403D" w:rsidRPr="009A357E">
        <w:rPr>
          <w:rFonts w:ascii="Times New Roman" w:hAnsi="Times New Roman" w:cs="Times New Roman"/>
          <w:i/>
          <w:iCs/>
          <w:sz w:val="24"/>
          <w:szCs w:val="24"/>
        </w:rPr>
        <w:t>Skolinspektion</w:t>
      </w:r>
      <w:proofErr w:type="spellEnd"/>
      <w:r w:rsidR="0069403D" w:rsidRPr="009A357E">
        <w:rPr>
          <w:rFonts w:ascii="Times New Roman" w:hAnsi="Times New Roman" w:cs="Times New Roman"/>
          <w:sz w:val="24"/>
          <w:szCs w:val="24"/>
        </w:rPr>
        <w:t xml:space="preserve">) </w:t>
      </w:r>
      <w:r w:rsidRPr="009A357E">
        <w:rPr>
          <w:rFonts w:ascii="Times New Roman" w:hAnsi="Times New Roman" w:cs="Times New Roman"/>
          <w:sz w:val="24"/>
          <w:szCs w:val="24"/>
        </w:rPr>
        <w:t>pastebėjimai, analizės ir vertinimai pateikiami įstaigų direktoriams ir apibendrinami ataskaitoje. Šiomis ataskaitomis</w:t>
      </w:r>
      <w:r w:rsidR="0081181B" w:rsidRPr="009A357E">
        <w:rPr>
          <w:rFonts w:ascii="Times New Roman" w:hAnsi="Times New Roman" w:cs="Times New Roman"/>
          <w:sz w:val="24"/>
          <w:szCs w:val="24"/>
        </w:rPr>
        <w:t xml:space="preserve">, kuriose pateikiamos bendrąsias tendencijas atspindinčios vertinimo išvados, visada </w:t>
      </w:r>
      <w:r w:rsidRPr="009A357E">
        <w:rPr>
          <w:rFonts w:ascii="Times New Roman" w:hAnsi="Times New Roman" w:cs="Times New Roman"/>
          <w:sz w:val="24"/>
          <w:szCs w:val="24"/>
        </w:rPr>
        <w:t xml:space="preserve">siekiama padėti ir toms ikimokyklinio ugdymo įstaigoms, kurios dar nebuvo </w:t>
      </w:r>
      <w:r w:rsidR="0026302C" w:rsidRPr="009A357E">
        <w:rPr>
          <w:rFonts w:ascii="Times New Roman" w:hAnsi="Times New Roman" w:cs="Times New Roman"/>
          <w:sz w:val="24"/>
          <w:szCs w:val="24"/>
        </w:rPr>
        <w:t>vertinamos</w:t>
      </w:r>
      <w:r w:rsidR="009B5ECE" w:rsidRPr="009A357E">
        <w:rPr>
          <w:rFonts w:ascii="Times New Roman" w:hAnsi="Times New Roman" w:cs="Times New Roman"/>
          <w:sz w:val="24"/>
          <w:szCs w:val="24"/>
        </w:rPr>
        <w:t>.</w:t>
      </w:r>
    </w:p>
    <w:p w14:paraId="69E195C9" w14:textId="77777777" w:rsidR="0081181B" w:rsidRPr="009A357E" w:rsidRDefault="0081181B" w:rsidP="0081181B">
      <w:pPr>
        <w:spacing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Pažymėtina</w:t>
      </w:r>
      <w:r w:rsidR="00511D7E" w:rsidRPr="009A357E">
        <w:rPr>
          <w:rFonts w:ascii="Times New Roman" w:hAnsi="Times New Roman" w:cs="Times New Roman"/>
          <w:sz w:val="24"/>
          <w:szCs w:val="24"/>
        </w:rPr>
        <w:t xml:space="preserve">, kad sunku palyginti skirtingų metų vertinimo rezultatus, nes </w:t>
      </w:r>
      <w:r w:rsidR="0026302C" w:rsidRPr="009A357E">
        <w:rPr>
          <w:rFonts w:ascii="Times New Roman" w:hAnsi="Times New Roman" w:cs="Times New Roman"/>
          <w:sz w:val="24"/>
          <w:szCs w:val="24"/>
        </w:rPr>
        <w:t>pats vertinimo</w:t>
      </w:r>
      <w:r w:rsidR="00511D7E" w:rsidRPr="009A357E">
        <w:rPr>
          <w:rFonts w:ascii="Times New Roman" w:hAnsi="Times New Roman" w:cs="Times New Roman"/>
          <w:sz w:val="24"/>
          <w:szCs w:val="24"/>
        </w:rPr>
        <w:t xml:space="preserve"> modelis nuolat tobulinamas ir keičiamas. Be to, vertinamos vis kito šalies regiono arba to paties regiono, bet skirtingo tipo įstaigos. Švedijoje </w:t>
      </w:r>
      <w:r w:rsidR="0026302C" w:rsidRPr="009A357E">
        <w:rPr>
          <w:rFonts w:ascii="Times New Roman" w:hAnsi="Times New Roman" w:cs="Times New Roman"/>
          <w:sz w:val="24"/>
          <w:szCs w:val="24"/>
        </w:rPr>
        <w:t>išoriniam vertinimui</w:t>
      </w:r>
      <w:r w:rsidR="00511D7E" w:rsidRPr="009A357E">
        <w:rPr>
          <w:rFonts w:ascii="Times New Roman" w:hAnsi="Times New Roman" w:cs="Times New Roman"/>
          <w:sz w:val="24"/>
          <w:szCs w:val="24"/>
        </w:rPr>
        <w:t xml:space="preserve"> pasirenkamas nemažas skaičius įstaigų ir</w:t>
      </w:r>
      <w:r w:rsidR="0026302C" w:rsidRPr="009A357E">
        <w:rPr>
          <w:rFonts w:ascii="Times New Roman" w:hAnsi="Times New Roman" w:cs="Times New Roman"/>
          <w:sz w:val="24"/>
          <w:szCs w:val="24"/>
        </w:rPr>
        <w:t>,</w:t>
      </w:r>
      <w:r w:rsidR="00511D7E" w:rsidRPr="009A357E">
        <w:rPr>
          <w:rFonts w:ascii="Times New Roman" w:hAnsi="Times New Roman" w:cs="Times New Roman"/>
          <w:sz w:val="24"/>
          <w:szCs w:val="24"/>
        </w:rPr>
        <w:t xml:space="preserve"> nors imtis nėra pakankama, kad </w:t>
      </w:r>
      <w:r w:rsidR="00174444" w:rsidRPr="009A357E">
        <w:rPr>
          <w:rFonts w:ascii="Times New Roman" w:hAnsi="Times New Roman" w:cs="Times New Roman"/>
          <w:sz w:val="24"/>
          <w:szCs w:val="24"/>
        </w:rPr>
        <w:t>išorinio vertinimo</w:t>
      </w:r>
      <w:r w:rsidR="00511D7E" w:rsidRPr="009A357E">
        <w:rPr>
          <w:rFonts w:ascii="Times New Roman" w:hAnsi="Times New Roman" w:cs="Times New Roman"/>
          <w:sz w:val="24"/>
          <w:szCs w:val="24"/>
        </w:rPr>
        <w:t xml:space="preserve"> rezultatus galima būtų apibendrinti visoms šalies ikimokyklinio ugdymo įstaigoms, ji leidžia pastebėti tam tikras tendencijas.</w:t>
      </w:r>
    </w:p>
    <w:p w14:paraId="0E3C2540" w14:textId="77777777" w:rsidR="0081181B" w:rsidRPr="009A357E" w:rsidRDefault="00511D7E" w:rsidP="0081181B">
      <w:pPr>
        <w:spacing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 xml:space="preserve">Bendras </w:t>
      </w:r>
      <w:r w:rsidRPr="009A357E">
        <w:rPr>
          <w:rFonts w:ascii="Times New Roman" w:hAnsi="Times New Roman" w:cs="Times New Roman"/>
          <w:i/>
          <w:sz w:val="24"/>
          <w:szCs w:val="24"/>
        </w:rPr>
        <w:t>vertinimo tikslas</w:t>
      </w:r>
      <w:r w:rsidRPr="009A357E">
        <w:rPr>
          <w:rFonts w:ascii="Times New Roman" w:hAnsi="Times New Roman" w:cs="Times New Roman"/>
          <w:sz w:val="24"/>
          <w:szCs w:val="24"/>
        </w:rPr>
        <w:t xml:space="preserve"> </w:t>
      </w:r>
      <w:r w:rsidR="0081181B" w:rsidRPr="009A357E">
        <w:rPr>
          <w:rFonts w:ascii="Times New Roman" w:hAnsi="Times New Roman" w:cs="Times New Roman"/>
          <w:sz w:val="24"/>
          <w:szCs w:val="24"/>
        </w:rPr>
        <w:t>–</w:t>
      </w:r>
      <w:r w:rsidRPr="009A357E">
        <w:rPr>
          <w:rFonts w:ascii="Times New Roman" w:hAnsi="Times New Roman" w:cs="Times New Roman"/>
          <w:sz w:val="24"/>
          <w:szCs w:val="24"/>
        </w:rPr>
        <w:t xml:space="preserve"> užfiksuoti pažangą atsižvelgiant į ugdymo programos tikslus. Vertinant rekomenduojama atsižvelgti į tai, kiek ugdomoji veikla grindžiama vaiko patirtimi, gebėjimais, interesais ir kontekstais, kuriuose</w:t>
      </w:r>
      <w:r w:rsidR="0026302C" w:rsidRPr="009A357E">
        <w:rPr>
          <w:rFonts w:ascii="Times New Roman" w:hAnsi="Times New Roman" w:cs="Times New Roman"/>
          <w:sz w:val="24"/>
          <w:szCs w:val="24"/>
        </w:rPr>
        <w:t xml:space="preserve"> atsiskleidžia vaiko iniciatyva</w:t>
      </w:r>
      <w:r w:rsidRPr="009A357E">
        <w:rPr>
          <w:rFonts w:ascii="Times New Roman" w:hAnsi="Times New Roman" w:cs="Times New Roman"/>
          <w:sz w:val="24"/>
          <w:szCs w:val="24"/>
        </w:rPr>
        <w:t xml:space="preserve"> ir motyvacija.</w:t>
      </w:r>
    </w:p>
    <w:p w14:paraId="346DCAF0" w14:textId="77777777" w:rsidR="00FC3B89" w:rsidRPr="009A357E" w:rsidRDefault="005B735F" w:rsidP="00FC3B89">
      <w:pPr>
        <w:spacing w:line="360" w:lineRule="auto"/>
        <w:ind w:firstLine="567"/>
        <w:rPr>
          <w:rFonts w:ascii="Times New Roman" w:hAnsi="Times New Roman" w:cs="Times New Roman"/>
          <w:color w:val="000000" w:themeColor="text1"/>
          <w:sz w:val="24"/>
          <w:szCs w:val="24"/>
        </w:rPr>
      </w:pPr>
      <w:r w:rsidRPr="009A357E">
        <w:rPr>
          <w:rFonts w:ascii="Times New Roman" w:hAnsi="Times New Roman" w:cs="Times New Roman"/>
          <w:color w:val="000000" w:themeColor="text1"/>
          <w:sz w:val="24"/>
          <w:szCs w:val="24"/>
        </w:rPr>
        <w:t>Taip pat pažymėtina, kad n</w:t>
      </w:r>
      <w:r w:rsidR="00511D7E" w:rsidRPr="009A357E">
        <w:rPr>
          <w:rFonts w:ascii="Times New Roman" w:hAnsi="Times New Roman" w:cs="Times New Roman"/>
          <w:color w:val="000000" w:themeColor="text1"/>
          <w:sz w:val="24"/>
          <w:szCs w:val="24"/>
        </w:rPr>
        <w:t xml:space="preserve">aujajame Švietimo įstatyme (2009) </w:t>
      </w:r>
      <w:r w:rsidR="00511D7E" w:rsidRPr="009A357E">
        <w:rPr>
          <w:rFonts w:ascii="Times New Roman" w:hAnsi="Times New Roman" w:cs="Times New Roman"/>
          <w:i/>
          <w:color w:val="000000" w:themeColor="text1"/>
          <w:sz w:val="24"/>
          <w:szCs w:val="24"/>
        </w:rPr>
        <w:t>pedagoginė dokumentacija</w:t>
      </w:r>
      <w:r w:rsidR="00511D7E" w:rsidRPr="009A357E">
        <w:rPr>
          <w:rFonts w:ascii="Times New Roman" w:hAnsi="Times New Roman" w:cs="Times New Roman"/>
          <w:color w:val="000000" w:themeColor="text1"/>
          <w:sz w:val="24"/>
          <w:szCs w:val="24"/>
        </w:rPr>
        <w:t xml:space="preserve"> ir </w:t>
      </w:r>
      <w:r w:rsidR="00511D7E" w:rsidRPr="009A357E">
        <w:rPr>
          <w:rFonts w:ascii="Times New Roman" w:hAnsi="Times New Roman" w:cs="Times New Roman"/>
          <w:i/>
          <w:color w:val="000000" w:themeColor="text1"/>
          <w:sz w:val="24"/>
          <w:szCs w:val="24"/>
        </w:rPr>
        <w:t xml:space="preserve">vaikų darbų </w:t>
      </w:r>
      <w:r w:rsidR="00511D7E" w:rsidRPr="00941934">
        <w:rPr>
          <w:rFonts w:ascii="Times New Roman" w:hAnsi="Times New Roman" w:cs="Times New Roman"/>
          <w:i/>
          <w:color w:val="000000" w:themeColor="text1"/>
          <w:sz w:val="24"/>
          <w:szCs w:val="24"/>
        </w:rPr>
        <w:t>aplankai (</w:t>
      </w:r>
      <w:r w:rsidR="00511D7E" w:rsidRPr="00941934">
        <w:rPr>
          <w:rFonts w:ascii="Times New Roman" w:hAnsi="Times New Roman" w:cs="Times New Roman"/>
          <w:i/>
          <w:iCs/>
          <w:color w:val="000000" w:themeColor="text1"/>
          <w:sz w:val="24"/>
          <w:szCs w:val="24"/>
        </w:rPr>
        <w:t>portfolio</w:t>
      </w:r>
      <w:r w:rsidR="00511D7E" w:rsidRPr="00941934">
        <w:rPr>
          <w:rFonts w:ascii="Times New Roman" w:hAnsi="Times New Roman" w:cs="Times New Roman"/>
          <w:i/>
          <w:color w:val="000000" w:themeColor="text1"/>
          <w:sz w:val="24"/>
          <w:szCs w:val="24"/>
        </w:rPr>
        <w:t>)</w:t>
      </w:r>
      <w:r w:rsidR="00511D7E" w:rsidRPr="009A357E">
        <w:rPr>
          <w:rFonts w:ascii="Times New Roman" w:hAnsi="Times New Roman" w:cs="Times New Roman"/>
          <w:color w:val="000000" w:themeColor="text1"/>
          <w:sz w:val="24"/>
          <w:szCs w:val="24"/>
        </w:rPr>
        <w:t xml:space="preserve"> </w:t>
      </w:r>
      <w:r w:rsidRPr="009A357E">
        <w:rPr>
          <w:rFonts w:ascii="Times New Roman" w:hAnsi="Times New Roman" w:cs="Times New Roman"/>
          <w:color w:val="000000" w:themeColor="text1"/>
          <w:sz w:val="24"/>
          <w:szCs w:val="24"/>
        </w:rPr>
        <w:t xml:space="preserve">yra </w:t>
      </w:r>
      <w:r w:rsidRPr="009A357E">
        <w:rPr>
          <w:rFonts w:ascii="Times New Roman" w:hAnsi="Times New Roman" w:cs="Times New Roman"/>
          <w:i/>
          <w:color w:val="000000" w:themeColor="text1"/>
          <w:sz w:val="24"/>
          <w:szCs w:val="24"/>
        </w:rPr>
        <w:t>rekomenduojam</w:t>
      </w:r>
      <w:r w:rsidR="00FC3B89" w:rsidRPr="009A357E">
        <w:rPr>
          <w:rFonts w:ascii="Times New Roman" w:hAnsi="Times New Roman" w:cs="Times New Roman"/>
          <w:i/>
          <w:color w:val="000000" w:themeColor="text1"/>
          <w:sz w:val="24"/>
          <w:szCs w:val="24"/>
        </w:rPr>
        <w:t>i</w:t>
      </w:r>
      <w:r w:rsidRPr="009A357E">
        <w:rPr>
          <w:rFonts w:ascii="Times New Roman" w:hAnsi="Times New Roman" w:cs="Times New Roman"/>
          <w:i/>
          <w:color w:val="000000" w:themeColor="text1"/>
          <w:sz w:val="24"/>
          <w:szCs w:val="24"/>
        </w:rPr>
        <w:t xml:space="preserve"> </w:t>
      </w:r>
      <w:r w:rsidR="00511D7E" w:rsidRPr="009A357E">
        <w:rPr>
          <w:rFonts w:ascii="Times New Roman" w:hAnsi="Times New Roman" w:cs="Times New Roman"/>
          <w:i/>
          <w:color w:val="000000" w:themeColor="text1"/>
          <w:sz w:val="24"/>
          <w:szCs w:val="24"/>
        </w:rPr>
        <w:t xml:space="preserve">kaip ugdymo proceso vertinimo </w:t>
      </w:r>
      <w:r w:rsidR="00174444" w:rsidRPr="009A357E">
        <w:rPr>
          <w:rFonts w:ascii="Times New Roman" w:hAnsi="Times New Roman" w:cs="Times New Roman"/>
          <w:i/>
          <w:color w:val="000000" w:themeColor="text1"/>
          <w:sz w:val="24"/>
          <w:szCs w:val="24"/>
        </w:rPr>
        <w:t>šaltiniai</w:t>
      </w:r>
      <w:r w:rsidR="00511D7E" w:rsidRPr="009A357E">
        <w:rPr>
          <w:rFonts w:ascii="Times New Roman" w:hAnsi="Times New Roman" w:cs="Times New Roman"/>
          <w:i/>
          <w:color w:val="000000" w:themeColor="text1"/>
          <w:sz w:val="24"/>
          <w:szCs w:val="24"/>
        </w:rPr>
        <w:t xml:space="preserve"> ir dokumentavimo priemonės. </w:t>
      </w:r>
      <w:r w:rsidR="00511D7E" w:rsidRPr="009A357E">
        <w:rPr>
          <w:rFonts w:ascii="Times New Roman" w:hAnsi="Times New Roman" w:cs="Times New Roman"/>
          <w:color w:val="000000" w:themeColor="text1"/>
          <w:sz w:val="24"/>
          <w:szCs w:val="24"/>
        </w:rPr>
        <w:t>Pedagoginė dokumentacija ir darbų aplankai yra siejami su demokratine praktika. Švedijoje skirtingose ikimokyklin</w:t>
      </w:r>
      <w:r w:rsidR="00174444" w:rsidRPr="009A357E">
        <w:rPr>
          <w:rFonts w:ascii="Times New Roman" w:hAnsi="Times New Roman" w:cs="Times New Roman"/>
          <w:color w:val="000000" w:themeColor="text1"/>
          <w:sz w:val="24"/>
          <w:szCs w:val="24"/>
        </w:rPr>
        <w:t>io ugdymo</w:t>
      </w:r>
      <w:r w:rsidR="00511D7E" w:rsidRPr="009A357E">
        <w:rPr>
          <w:rFonts w:ascii="Times New Roman" w:hAnsi="Times New Roman" w:cs="Times New Roman"/>
          <w:color w:val="000000" w:themeColor="text1"/>
          <w:sz w:val="24"/>
          <w:szCs w:val="24"/>
        </w:rPr>
        <w:t xml:space="preserve"> įstaigose vidiniam įsivertinimui yra naudojamos labai įvairios dokumentavimo priemonės. Šalia dokumentacijos ir </w:t>
      </w:r>
      <w:r w:rsidR="00174444" w:rsidRPr="009A357E">
        <w:rPr>
          <w:rFonts w:ascii="Times New Roman" w:hAnsi="Times New Roman" w:cs="Times New Roman"/>
          <w:color w:val="000000" w:themeColor="text1"/>
          <w:sz w:val="24"/>
          <w:szCs w:val="24"/>
        </w:rPr>
        <w:t xml:space="preserve">vaikų </w:t>
      </w:r>
      <w:r w:rsidR="00511D7E" w:rsidRPr="009A357E">
        <w:rPr>
          <w:rFonts w:ascii="Times New Roman" w:hAnsi="Times New Roman" w:cs="Times New Roman"/>
          <w:color w:val="000000" w:themeColor="text1"/>
          <w:sz w:val="24"/>
          <w:szCs w:val="24"/>
        </w:rPr>
        <w:t>darbų aplankų kiekviena įstaiga taip pat naudoja dar apie 6–10 kitų instrumentų. Įdomu pastebėti, kad ne visi jie yra suderinami su šalies švietimo politika, nes siūlomame naujame Švietimo įstatyme (2009) teigiama, kad ikimokyklinio amžiaus vaikai neturėtų būti vertinami remiantis nustatytomis normomis ir standartais ar lyginami vieni su kitais.</w:t>
      </w:r>
    </w:p>
    <w:p w14:paraId="730F25FC" w14:textId="77777777" w:rsidR="00FC3B89" w:rsidRPr="009A357E" w:rsidRDefault="001D569B" w:rsidP="00FC3B89">
      <w:pPr>
        <w:spacing w:line="360" w:lineRule="auto"/>
        <w:ind w:firstLine="567"/>
        <w:rPr>
          <w:rFonts w:ascii="Times New Roman" w:hAnsi="Times New Roman" w:cs="Times New Roman"/>
          <w:sz w:val="24"/>
          <w:szCs w:val="24"/>
        </w:rPr>
      </w:pPr>
      <w:r w:rsidRPr="009A357E">
        <w:rPr>
          <w:rFonts w:ascii="Times New Roman" w:hAnsi="Times New Roman" w:cs="Times New Roman"/>
          <w:color w:val="000000" w:themeColor="text1"/>
          <w:sz w:val="24"/>
          <w:szCs w:val="24"/>
        </w:rPr>
        <w:t xml:space="preserve">Savivaldybės lygmeniu </w:t>
      </w:r>
      <w:r w:rsidR="00511D7E" w:rsidRPr="009A357E">
        <w:rPr>
          <w:rFonts w:ascii="Times New Roman" w:hAnsi="Times New Roman" w:cs="Times New Roman"/>
          <w:i/>
          <w:color w:val="000000" w:themeColor="text1"/>
          <w:sz w:val="24"/>
          <w:szCs w:val="24"/>
        </w:rPr>
        <w:t>įstaigos steigėjas organizuoja nuolatinį kokybės užtikrinimą</w:t>
      </w:r>
      <w:r w:rsidR="00511D7E" w:rsidRPr="009A357E">
        <w:rPr>
          <w:rFonts w:ascii="Times New Roman" w:hAnsi="Times New Roman" w:cs="Times New Roman"/>
          <w:color w:val="000000" w:themeColor="text1"/>
          <w:sz w:val="24"/>
          <w:szCs w:val="24"/>
        </w:rPr>
        <w:t>. Ugdymo įstaigos lygmen</w:t>
      </w:r>
      <w:r w:rsidRPr="009A357E">
        <w:rPr>
          <w:rFonts w:ascii="Times New Roman" w:hAnsi="Times New Roman" w:cs="Times New Roman"/>
          <w:color w:val="000000" w:themeColor="text1"/>
          <w:sz w:val="24"/>
          <w:szCs w:val="24"/>
        </w:rPr>
        <w:t>iu</w:t>
      </w:r>
      <w:r w:rsidR="00511D7E" w:rsidRPr="009A357E">
        <w:rPr>
          <w:rFonts w:ascii="Times New Roman" w:hAnsi="Times New Roman" w:cs="Times New Roman"/>
          <w:color w:val="000000" w:themeColor="text1"/>
          <w:sz w:val="24"/>
          <w:szCs w:val="24"/>
        </w:rPr>
        <w:t xml:space="preserve"> įstaigos vadovas atsako už kokybės užtikrinimą ir garantuoja, kad pedagogai, darbuotojai, vaikai ir tėvai būtų įtraukti į įsivertinimo procesą. Prieš </w:t>
      </w:r>
      <w:r w:rsidR="00511D7E" w:rsidRPr="009A357E">
        <w:rPr>
          <w:rFonts w:ascii="Times New Roman" w:hAnsi="Times New Roman" w:cs="Times New Roman"/>
          <w:sz w:val="24"/>
          <w:szCs w:val="24"/>
        </w:rPr>
        <w:t xml:space="preserve">nacionalinį </w:t>
      </w:r>
      <w:r w:rsidRPr="009A357E">
        <w:rPr>
          <w:rFonts w:ascii="Times New Roman" w:hAnsi="Times New Roman" w:cs="Times New Roman"/>
          <w:sz w:val="24"/>
          <w:szCs w:val="24"/>
        </w:rPr>
        <w:t>išorinį vertinimą</w:t>
      </w:r>
      <w:r w:rsidR="00511D7E" w:rsidRPr="009A357E">
        <w:rPr>
          <w:rFonts w:ascii="Times New Roman" w:hAnsi="Times New Roman" w:cs="Times New Roman"/>
          <w:sz w:val="24"/>
          <w:szCs w:val="24"/>
        </w:rPr>
        <w:t xml:space="preserve"> </w:t>
      </w:r>
      <w:r w:rsidR="00FC3B89" w:rsidRPr="009A357E">
        <w:rPr>
          <w:rFonts w:ascii="Times New Roman" w:hAnsi="Times New Roman" w:cs="Times New Roman"/>
          <w:sz w:val="24"/>
          <w:szCs w:val="24"/>
        </w:rPr>
        <w:t xml:space="preserve">iš </w:t>
      </w:r>
      <w:r w:rsidR="00511D7E" w:rsidRPr="009A357E">
        <w:rPr>
          <w:rFonts w:ascii="Times New Roman" w:hAnsi="Times New Roman" w:cs="Times New Roman"/>
          <w:sz w:val="24"/>
          <w:szCs w:val="24"/>
        </w:rPr>
        <w:t xml:space="preserve">ugdymo įstaigų reikalaujama atlikti vidinį įsivertinimą, </w:t>
      </w:r>
      <w:r w:rsidRPr="009A357E">
        <w:rPr>
          <w:rFonts w:ascii="Times New Roman" w:hAnsi="Times New Roman" w:cs="Times New Roman"/>
          <w:sz w:val="24"/>
          <w:szCs w:val="24"/>
        </w:rPr>
        <w:t xml:space="preserve">taip pat </w:t>
      </w:r>
      <w:r w:rsidR="00511D7E" w:rsidRPr="009A357E">
        <w:rPr>
          <w:rFonts w:ascii="Times New Roman" w:hAnsi="Times New Roman" w:cs="Times New Roman"/>
          <w:sz w:val="24"/>
          <w:szCs w:val="24"/>
        </w:rPr>
        <w:t xml:space="preserve">ikimokyklinių įstaigų vadovų prašoma užpildyti veiklos aprašymus. Įsivertinimas vykdomas vadovaujantis </w:t>
      </w:r>
      <w:r w:rsidR="00511D7E" w:rsidRPr="009A357E">
        <w:rPr>
          <w:rFonts w:ascii="Times New Roman" w:hAnsi="Times New Roman" w:cs="Times New Roman"/>
          <w:i/>
          <w:sz w:val="24"/>
          <w:szCs w:val="24"/>
        </w:rPr>
        <w:t>Nacionalinėmis įsivertinimo gairėmis</w:t>
      </w:r>
      <w:r w:rsidR="00511D7E" w:rsidRPr="009A357E">
        <w:rPr>
          <w:rFonts w:ascii="Times New Roman" w:hAnsi="Times New Roman" w:cs="Times New Roman"/>
          <w:sz w:val="24"/>
          <w:szCs w:val="24"/>
        </w:rPr>
        <w:t xml:space="preserve"> (2014), kurias sudaro 22 sritys (9 sritys skirtos proceso kokybei</w:t>
      </w:r>
      <w:r w:rsidR="00FC3B89" w:rsidRPr="009A357E">
        <w:rPr>
          <w:rFonts w:ascii="Times New Roman" w:hAnsi="Times New Roman" w:cs="Times New Roman"/>
          <w:sz w:val="24"/>
          <w:szCs w:val="24"/>
        </w:rPr>
        <w:t>,</w:t>
      </w:r>
      <w:r w:rsidR="00511D7E" w:rsidRPr="009A357E">
        <w:rPr>
          <w:rFonts w:ascii="Times New Roman" w:hAnsi="Times New Roman" w:cs="Times New Roman"/>
          <w:sz w:val="24"/>
          <w:szCs w:val="24"/>
        </w:rPr>
        <w:t xml:space="preserve"> 1</w:t>
      </w:r>
      <w:r w:rsidR="00B31BFB" w:rsidRPr="009A357E">
        <w:rPr>
          <w:rFonts w:ascii="Times New Roman" w:hAnsi="Times New Roman" w:cs="Times New Roman"/>
          <w:sz w:val="24"/>
          <w:szCs w:val="24"/>
        </w:rPr>
        <w:t>3</w:t>
      </w:r>
      <w:r w:rsidR="00511D7E" w:rsidRPr="009A357E">
        <w:rPr>
          <w:rFonts w:ascii="Times New Roman" w:hAnsi="Times New Roman" w:cs="Times New Roman"/>
          <w:sz w:val="24"/>
          <w:szCs w:val="24"/>
        </w:rPr>
        <w:t xml:space="preserve"> sričių </w:t>
      </w:r>
      <w:r w:rsidR="00FC3B89" w:rsidRPr="009A357E">
        <w:rPr>
          <w:rFonts w:ascii="Times New Roman" w:hAnsi="Times New Roman" w:cs="Times New Roman"/>
          <w:sz w:val="24"/>
          <w:szCs w:val="24"/>
        </w:rPr>
        <w:t>–</w:t>
      </w:r>
      <w:r w:rsidR="00511D7E" w:rsidRPr="009A357E">
        <w:rPr>
          <w:rFonts w:ascii="Times New Roman" w:hAnsi="Times New Roman" w:cs="Times New Roman"/>
          <w:sz w:val="24"/>
          <w:szCs w:val="24"/>
        </w:rPr>
        <w:t xml:space="preserve"> struktūros kokybei). Vėliau </w:t>
      </w:r>
      <w:r w:rsidR="009B5ECE" w:rsidRPr="009A357E">
        <w:rPr>
          <w:rFonts w:ascii="Times New Roman" w:hAnsi="Times New Roman" w:cs="Times New Roman"/>
          <w:sz w:val="24"/>
          <w:szCs w:val="24"/>
        </w:rPr>
        <w:t>M</w:t>
      </w:r>
      <w:r w:rsidR="00511D7E" w:rsidRPr="009A357E">
        <w:rPr>
          <w:rFonts w:ascii="Times New Roman" w:hAnsi="Times New Roman" w:cs="Times New Roman"/>
          <w:sz w:val="24"/>
          <w:szCs w:val="24"/>
        </w:rPr>
        <w:t>okyklų inspekcijos (</w:t>
      </w:r>
      <w:proofErr w:type="spellStart"/>
      <w:r w:rsidR="00511D7E" w:rsidRPr="009A357E">
        <w:rPr>
          <w:rFonts w:ascii="Times New Roman" w:hAnsi="Times New Roman" w:cs="Times New Roman"/>
          <w:i/>
          <w:iCs/>
          <w:sz w:val="24"/>
          <w:szCs w:val="24"/>
        </w:rPr>
        <w:t>Statens</w:t>
      </w:r>
      <w:proofErr w:type="spellEnd"/>
      <w:r w:rsidR="00511D7E" w:rsidRPr="009A357E">
        <w:rPr>
          <w:rFonts w:ascii="Times New Roman" w:hAnsi="Times New Roman" w:cs="Times New Roman"/>
          <w:i/>
          <w:iCs/>
          <w:sz w:val="24"/>
          <w:szCs w:val="24"/>
        </w:rPr>
        <w:t xml:space="preserve"> </w:t>
      </w:r>
      <w:proofErr w:type="spellStart"/>
      <w:r w:rsidR="00511D7E" w:rsidRPr="009A357E">
        <w:rPr>
          <w:rFonts w:ascii="Times New Roman" w:hAnsi="Times New Roman" w:cs="Times New Roman"/>
          <w:i/>
          <w:iCs/>
          <w:sz w:val="24"/>
          <w:szCs w:val="24"/>
        </w:rPr>
        <w:t>Skolinspektion</w:t>
      </w:r>
      <w:proofErr w:type="spellEnd"/>
      <w:r w:rsidR="00511D7E" w:rsidRPr="009A357E">
        <w:rPr>
          <w:rFonts w:ascii="Times New Roman" w:hAnsi="Times New Roman" w:cs="Times New Roman"/>
          <w:sz w:val="24"/>
          <w:szCs w:val="24"/>
        </w:rPr>
        <w:t xml:space="preserve">) specialistai dvi dienas lankosi ugdymo įstaigoje. Vizitų metu </w:t>
      </w:r>
      <w:r w:rsidR="00FC3B89" w:rsidRPr="009A357E">
        <w:rPr>
          <w:rFonts w:ascii="Times New Roman" w:hAnsi="Times New Roman" w:cs="Times New Roman"/>
          <w:sz w:val="24"/>
          <w:szCs w:val="24"/>
        </w:rPr>
        <w:t>kalbamasi su</w:t>
      </w:r>
      <w:r w:rsidR="00511D7E" w:rsidRPr="009A357E">
        <w:rPr>
          <w:rFonts w:ascii="Times New Roman" w:hAnsi="Times New Roman" w:cs="Times New Roman"/>
          <w:sz w:val="24"/>
          <w:szCs w:val="24"/>
        </w:rPr>
        <w:t xml:space="preserve"> ikim</w:t>
      </w:r>
      <w:r w:rsidRPr="009A357E">
        <w:rPr>
          <w:rFonts w:ascii="Times New Roman" w:hAnsi="Times New Roman" w:cs="Times New Roman"/>
          <w:sz w:val="24"/>
          <w:szCs w:val="24"/>
        </w:rPr>
        <w:t>okyklinio ugdymo įstaigos vadov</w:t>
      </w:r>
      <w:r w:rsidR="00FC3B89" w:rsidRPr="009A357E">
        <w:rPr>
          <w:rFonts w:ascii="Times New Roman" w:hAnsi="Times New Roman" w:cs="Times New Roman"/>
          <w:sz w:val="24"/>
          <w:szCs w:val="24"/>
        </w:rPr>
        <w:t>u</w:t>
      </w:r>
      <w:r w:rsidR="00511D7E" w:rsidRPr="009A357E">
        <w:rPr>
          <w:rFonts w:ascii="Times New Roman" w:hAnsi="Times New Roman" w:cs="Times New Roman"/>
          <w:sz w:val="24"/>
          <w:szCs w:val="24"/>
        </w:rPr>
        <w:t xml:space="preserve">, </w:t>
      </w:r>
      <w:r w:rsidR="00FC3B89" w:rsidRPr="009A357E">
        <w:rPr>
          <w:rFonts w:ascii="Times New Roman" w:hAnsi="Times New Roman" w:cs="Times New Roman"/>
          <w:sz w:val="24"/>
          <w:szCs w:val="24"/>
        </w:rPr>
        <w:t>mokytojais</w:t>
      </w:r>
      <w:r w:rsidR="00511D7E" w:rsidRPr="009A357E">
        <w:rPr>
          <w:rFonts w:ascii="Times New Roman" w:hAnsi="Times New Roman" w:cs="Times New Roman"/>
          <w:sz w:val="24"/>
          <w:szCs w:val="24"/>
        </w:rPr>
        <w:t>, stebi</w:t>
      </w:r>
      <w:r w:rsidRPr="009A357E">
        <w:rPr>
          <w:rFonts w:ascii="Times New Roman" w:hAnsi="Times New Roman" w:cs="Times New Roman"/>
          <w:sz w:val="24"/>
          <w:szCs w:val="24"/>
        </w:rPr>
        <w:t>ma kasdienė veikla</w:t>
      </w:r>
      <w:r w:rsidR="00511D7E" w:rsidRPr="009A357E">
        <w:rPr>
          <w:rFonts w:ascii="Times New Roman" w:hAnsi="Times New Roman" w:cs="Times New Roman"/>
          <w:sz w:val="24"/>
          <w:szCs w:val="24"/>
        </w:rPr>
        <w:t>. Išoriniam vertinimui numatytos 3 sritys ir 12 bendrais bruo</w:t>
      </w:r>
      <w:r w:rsidR="00FC3B89" w:rsidRPr="009A357E">
        <w:rPr>
          <w:rFonts w:ascii="Times New Roman" w:hAnsi="Times New Roman" w:cs="Times New Roman"/>
          <w:sz w:val="24"/>
          <w:szCs w:val="24"/>
        </w:rPr>
        <w:t>žais aprašytų rodiklių. Vis tik</w:t>
      </w:r>
      <w:r w:rsidR="00511D7E" w:rsidRPr="009A357E">
        <w:rPr>
          <w:rFonts w:ascii="Times New Roman" w:hAnsi="Times New Roman" w:cs="Times New Roman"/>
          <w:sz w:val="24"/>
          <w:szCs w:val="24"/>
        </w:rPr>
        <w:t xml:space="preserve"> pažymėtina, kad Švedijoje atliekami išoriniai vertinimai yra </w:t>
      </w:r>
      <w:r w:rsidR="00511D7E" w:rsidRPr="009A357E">
        <w:rPr>
          <w:rFonts w:ascii="Times New Roman" w:hAnsi="Times New Roman" w:cs="Times New Roman"/>
          <w:i/>
          <w:iCs/>
          <w:sz w:val="24"/>
          <w:szCs w:val="24"/>
        </w:rPr>
        <w:t>teminio pobūdžio</w:t>
      </w:r>
      <w:r w:rsidR="00511D7E" w:rsidRPr="009A357E">
        <w:rPr>
          <w:rFonts w:ascii="Times New Roman" w:hAnsi="Times New Roman" w:cs="Times New Roman"/>
          <w:sz w:val="24"/>
          <w:szCs w:val="24"/>
        </w:rPr>
        <w:t>. Kiekvienam išoriniam vertinimui išsamiai pasirengiama: įvertinamas ankstesnis išorinis vertinimas ir jo rezultatai, remiamasi naujausiais švietimo tyrimais ir rekomendacijomis, jų pagrindu parengiamas išorinio vertinimo dizainas ir pasirenkami vertinimo ins</w:t>
      </w:r>
      <w:r w:rsidRPr="009A357E">
        <w:rPr>
          <w:rFonts w:ascii="Times New Roman" w:hAnsi="Times New Roman" w:cs="Times New Roman"/>
          <w:sz w:val="24"/>
          <w:szCs w:val="24"/>
        </w:rPr>
        <w:t>trumentai bei būdai. Tokiu būdu</w:t>
      </w:r>
      <w:r w:rsidR="00511D7E" w:rsidRPr="009A357E">
        <w:rPr>
          <w:rFonts w:ascii="Times New Roman" w:hAnsi="Times New Roman" w:cs="Times New Roman"/>
          <w:sz w:val="24"/>
          <w:szCs w:val="24"/>
        </w:rPr>
        <w:t xml:space="preserve"> vertinamos savivaldybės ir </w:t>
      </w:r>
      <w:r w:rsidR="00FC3B89" w:rsidRPr="009A357E">
        <w:rPr>
          <w:rFonts w:ascii="Times New Roman" w:hAnsi="Times New Roman" w:cs="Times New Roman"/>
          <w:sz w:val="24"/>
          <w:szCs w:val="24"/>
        </w:rPr>
        <w:t>įstaigos</w:t>
      </w:r>
      <w:r w:rsidR="00511D7E" w:rsidRPr="009A357E">
        <w:rPr>
          <w:rFonts w:ascii="Times New Roman" w:hAnsi="Times New Roman" w:cs="Times New Roman"/>
          <w:sz w:val="24"/>
          <w:szCs w:val="24"/>
        </w:rPr>
        <w:t xml:space="preserve"> nežino, kaip ir kas bus vertinama. Būtent toks vertinimas garantuoja patikimus vertinimo rezultatus ir išorinio vertinimo skaidrumą.</w:t>
      </w:r>
    </w:p>
    <w:p w14:paraId="27313BB8" w14:textId="77777777" w:rsidR="00FC3B89" w:rsidRPr="009A357E" w:rsidRDefault="00511D7E" w:rsidP="00FC3B89">
      <w:pPr>
        <w:spacing w:line="360" w:lineRule="auto"/>
        <w:ind w:firstLine="567"/>
        <w:rPr>
          <w:rFonts w:ascii="Times New Roman" w:hAnsi="Times New Roman" w:cs="Times New Roman"/>
          <w:sz w:val="24"/>
          <w:szCs w:val="24"/>
        </w:rPr>
      </w:pPr>
      <w:r w:rsidRPr="009A357E">
        <w:rPr>
          <w:rFonts w:ascii="Times New Roman" w:hAnsi="Times New Roman" w:cs="Times New Roman"/>
          <w:i/>
          <w:sz w:val="24"/>
          <w:szCs w:val="24"/>
        </w:rPr>
        <w:t>Išorinio vertinimo išvados Švedijoje yra svarbios</w:t>
      </w:r>
      <w:r w:rsidRPr="009A357E">
        <w:rPr>
          <w:rFonts w:ascii="Times New Roman" w:hAnsi="Times New Roman" w:cs="Times New Roman"/>
          <w:sz w:val="24"/>
          <w:szCs w:val="24"/>
        </w:rPr>
        <w:t xml:space="preserve">: jei įstaigos veikla turi trūkumų, </w:t>
      </w:r>
      <w:r w:rsidR="009B5ECE" w:rsidRPr="009A357E">
        <w:rPr>
          <w:rFonts w:ascii="Times New Roman" w:hAnsi="Times New Roman" w:cs="Times New Roman"/>
          <w:sz w:val="24"/>
          <w:szCs w:val="24"/>
        </w:rPr>
        <w:t>M</w:t>
      </w:r>
      <w:r w:rsidRPr="009A357E">
        <w:rPr>
          <w:rFonts w:ascii="Times New Roman" w:hAnsi="Times New Roman" w:cs="Times New Roman"/>
          <w:sz w:val="24"/>
          <w:szCs w:val="24"/>
        </w:rPr>
        <w:t>okyklų</w:t>
      </w:r>
      <w:r w:rsidRPr="009A357E">
        <w:rPr>
          <w:rFonts w:ascii="Times New Roman" w:hAnsi="Times New Roman" w:cs="Times New Roman"/>
          <w:b/>
          <w:sz w:val="24"/>
          <w:szCs w:val="24"/>
        </w:rPr>
        <w:t xml:space="preserve"> </w:t>
      </w:r>
      <w:r w:rsidRPr="009A357E">
        <w:rPr>
          <w:rFonts w:ascii="Times New Roman" w:hAnsi="Times New Roman" w:cs="Times New Roman"/>
          <w:sz w:val="24"/>
          <w:szCs w:val="24"/>
        </w:rPr>
        <w:t>inspekcija (</w:t>
      </w:r>
      <w:proofErr w:type="spellStart"/>
      <w:r w:rsidRPr="009A357E">
        <w:rPr>
          <w:rFonts w:ascii="Times New Roman" w:hAnsi="Times New Roman" w:cs="Times New Roman"/>
          <w:i/>
          <w:iCs/>
          <w:sz w:val="24"/>
          <w:szCs w:val="24"/>
        </w:rPr>
        <w:t>Statens</w:t>
      </w:r>
      <w:proofErr w:type="spellEnd"/>
      <w:r w:rsidRPr="009A357E">
        <w:rPr>
          <w:rFonts w:ascii="Times New Roman" w:hAnsi="Times New Roman" w:cs="Times New Roman"/>
          <w:i/>
          <w:iCs/>
          <w:sz w:val="24"/>
          <w:szCs w:val="24"/>
        </w:rPr>
        <w:t xml:space="preserve"> </w:t>
      </w:r>
      <w:proofErr w:type="spellStart"/>
      <w:r w:rsidRPr="009A357E">
        <w:rPr>
          <w:rFonts w:ascii="Times New Roman" w:hAnsi="Times New Roman" w:cs="Times New Roman"/>
          <w:i/>
          <w:iCs/>
          <w:sz w:val="24"/>
          <w:szCs w:val="24"/>
        </w:rPr>
        <w:t>Skolinspektion</w:t>
      </w:r>
      <w:proofErr w:type="spellEnd"/>
      <w:r w:rsidRPr="009A357E">
        <w:rPr>
          <w:rFonts w:ascii="Times New Roman" w:hAnsi="Times New Roman" w:cs="Times New Roman"/>
          <w:sz w:val="24"/>
          <w:szCs w:val="24"/>
        </w:rPr>
        <w:t xml:space="preserve">) skiria sankcijas, kurios gali būti susijusios net su ikimokyklinio ugdymo įstaigos uždarymu tam tikram laikotarpiui. Draudimas tęsti veiklą gali būti derinamas su baudomis; gali būti reikalaujama, kad pagrindinis mokyklos steigėjas sumokėtų numatytą pinigų sumą, jei trūkumai nebus pašalinti numatytu laiku. Jei ugdymo įstaigos veikla turi tik nedidelių trūkumų, mokyklų inspekcija gali apsiriboti </w:t>
      </w:r>
      <w:r w:rsidR="001D569B" w:rsidRPr="009A357E">
        <w:rPr>
          <w:rFonts w:ascii="Times New Roman" w:hAnsi="Times New Roman" w:cs="Times New Roman"/>
          <w:sz w:val="24"/>
          <w:szCs w:val="24"/>
        </w:rPr>
        <w:t>raštu</w:t>
      </w:r>
      <w:r w:rsidRPr="009A357E">
        <w:rPr>
          <w:rFonts w:ascii="Times New Roman" w:hAnsi="Times New Roman" w:cs="Times New Roman"/>
          <w:sz w:val="24"/>
          <w:szCs w:val="24"/>
        </w:rPr>
        <w:t>, o mokyklos</w:t>
      </w:r>
      <w:r w:rsidR="005249AD" w:rsidRPr="009A357E">
        <w:rPr>
          <w:rFonts w:ascii="Times New Roman" w:hAnsi="Times New Roman" w:cs="Times New Roman"/>
          <w:sz w:val="24"/>
          <w:szCs w:val="24"/>
        </w:rPr>
        <w:t xml:space="preserve"> steigėjas </w:t>
      </w:r>
      <w:r w:rsidRPr="009A357E">
        <w:rPr>
          <w:rFonts w:ascii="Times New Roman" w:hAnsi="Times New Roman" w:cs="Times New Roman"/>
          <w:sz w:val="24"/>
          <w:szCs w:val="24"/>
        </w:rPr>
        <w:t xml:space="preserve"> privalo ištaisyti situaciją iki numatytos datos.</w:t>
      </w:r>
    </w:p>
    <w:p w14:paraId="26CCCF65" w14:textId="77777777" w:rsidR="00FC3B89" w:rsidRPr="009A357E" w:rsidRDefault="0053002E" w:rsidP="00FC3B89">
      <w:pPr>
        <w:spacing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Nors Švedijoje</w:t>
      </w:r>
      <w:r w:rsidR="00511D7E" w:rsidRPr="009A357E">
        <w:rPr>
          <w:rFonts w:ascii="Times New Roman" w:hAnsi="Times New Roman" w:cs="Times New Roman"/>
          <w:sz w:val="24"/>
          <w:szCs w:val="24"/>
        </w:rPr>
        <w:t xml:space="preserve"> taikoma mišri kokybės stebėsenos ir </w:t>
      </w:r>
      <w:r w:rsidR="001D569B" w:rsidRPr="009A357E">
        <w:rPr>
          <w:rFonts w:ascii="Times New Roman" w:hAnsi="Times New Roman" w:cs="Times New Roman"/>
          <w:sz w:val="24"/>
          <w:szCs w:val="24"/>
        </w:rPr>
        <w:t xml:space="preserve">vertinimo sistema, </w:t>
      </w:r>
      <w:r w:rsidR="001D569B" w:rsidRPr="009A357E">
        <w:rPr>
          <w:rFonts w:ascii="Times New Roman" w:hAnsi="Times New Roman" w:cs="Times New Roman"/>
          <w:i/>
          <w:sz w:val="24"/>
          <w:szCs w:val="24"/>
        </w:rPr>
        <w:t>pastarųjų metų nacionalinio vertinimo ataskaitose vis daugiau kalbama apie „</w:t>
      </w:r>
      <w:proofErr w:type="spellStart"/>
      <w:r w:rsidR="00511D7E" w:rsidRPr="009A357E">
        <w:rPr>
          <w:rFonts w:ascii="Times New Roman" w:hAnsi="Times New Roman" w:cs="Times New Roman"/>
          <w:i/>
          <w:sz w:val="24"/>
          <w:szCs w:val="24"/>
        </w:rPr>
        <w:t>recentralizaciją</w:t>
      </w:r>
      <w:proofErr w:type="spellEnd"/>
      <w:r w:rsidR="001D569B" w:rsidRPr="009A357E">
        <w:rPr>
          <w:rFonts w:ascii="Times New Roman" w:hAnsi="Times New Roman" w:cs="Times New Roman"/>
          <w:i/>
          <w:sz w:val="24"/>
          <w:szCs w:val="24"/>
        </w:rPr>
        <w:t>“.</w:t>
      </w:r>
      <w:r w:rsidR="001D569B" w:rsidRPr="009A357E">
        <w:rPr>
          <w:rFonts w:ascii="Times New Roman" w:hAnsi="Times New Roman" w:cs="Times New Roman"/>
          <w:sz w:val="24"/>
          <w:szCs w:val="24"/>
        </w:rPr>
        <w:t xml:space="preserve"> </w:t>
      </w:r>
      <w:r w:rsidR="00511D7E" w:rsidRPr="009A357E">
        <w:rPr>
          <w:rFonts w:ascii="Times New Roman" w:hAnsi="Times New Roman" w:cs="Times New Roman"/>
          <w:sz w:val="24"/>
          <w:szCs w:val="24"/>
        </w:rPr>
        <w:t xml:space="preserve">Mokyklų inspekcijos </w:t>
      </w:r>
      <w:r w:rsidR="009B5ECE" w:rsidRPr="009A357E">
        <w:rPr>
          <w:rFonts w:ascii="Times New Roman" w:hAnsi="Times New Roman" w:cs="Times New Roman"/>
          <w:sz w:val="24"/>
          <w:szCs w:val="24"/>
        </w:rPr>
        <w:t>(</w:t>
      </w:r>
      <w:proofErr w:type="spellStart"/>
      <w:r w:rsidR="009B5ECE" w:rsidRPr="009A357E">
        <w:rPr>
          <w:rFonts w:ascii="Times New Roman" w:hAnsi="Times New Roman" w:cs="Times New Roman"/>
          <w:i/>
          <w:iCs/>
          <w:sz w:val="24"/>
          <w:szCs w:val="24"/>
        </w:rPr>
        <w:t>Statens</w:t>
      </w:r>
      <w:proofErr w:type="spellEnd"/>
      <w:r w:rsidR="009B5ECE" w:rsidRPr="009A357E">
        <w:rPr>
          <w:rFonts w:ascii="Times New Roman" w:hAnsi="Times New Roman" w:cs="Times New Roman"/>
          <w:i/>
          <w:iCs/>
          <w:sz w:val="24"/>
          <w:szCs w:val="24"/>
        </w:rPr>
        <w:t xml:space="preserve"> </w:t>
      </w:r>
      <w:proofErr w:type="spellStart"/>
      <w:r w:rsidR="009B5ECE" w:rsidRPr="009A357E">
        <w:rPr>
          <w:rFonts w:ascii="Times New Roman" w:hAnsi="Times New Roman" w:cs="Times New Roman"/>
          <w:i/>
          <w:iCs/>
          <w:sz w:val="24"/>
          <w:szCs w:val="24"/>
        </w:rPr>
        <w:t>Skolinspektion</w:t>
      </w:r>
      <w:proofErr w:type="spellEnd"/>
      <w:r w:rsidR="009B5ECE" w:rsidRPr="009A357E">
        <w:rPr>
          <w:rFonts w:ascii="Times New Roman" w:hAnsi="Times New Roman" w:cs="Times New Roman"/>
          <w:sz w:val="24"/>
          <w:szCs w:val="24"/>
        </w:rPr>
        <w:t xml:space="preserve">) </w:t>
      </w:r>
      <w:r w:rsidR="00511D7E" w:rsidRPr="009A357E">
        <w:rPr>
          <w:rFonts w:ascii="Times New Roman" w:hAnsi="Times New Roman" w:cs="Times New Roman"/>
          <w:sz w:val="24"/>
          <w:szCs w:val="24"/>
        </w:rPr>
        <w:t>parengt</w:t>
      </w:r>
      <w:r w:rsidR="001D569B" w:rsidRPr="009A357E">
        <w:rPr>
          <w:rFonts w:ascii="Times New Roman" w:hAnsi="Times New Roman" w:cs="Times New Roman"/>
          <w:sz w:val="24"/>
          <w:szCs w:val="24"/>
        </w:rPr>
        <w:t>ų</w:t>
      </w:r>
      <w:r w:rsidR="00511D7E" w:rsidRPr="009A357E">
        <w:rPr>
          <w:rFonts w:ascii="Times New Roman" w:hAnsi="Times New Roman" w:cs="Times New Roman"/>
          <w:sz w:val="24"/>
          <w:szCs w:val="24"/>
        </w:rPr>
        <w:t xml:space="preserve"> nacionalini</w:t>
      </w:r>
      <w:r w:rsidR="001D569B" w:rsidRPr="009A357E">
        <w:rPr>
          <w:rFonts w:ascii="Times New Roman" w:hAnsi="Times New Roman" w:cs="Times New Roman"/>
          <w:sz w:val="24"/>
          <w:szCs w:val="24"/>
        </w:rPr>
        <w:t>o išorinio vertinimo ataskaitų rezultatai atskleidžia</w:t>
      </w:r>
      <w:r w:rsidR="00511D7E" w:rsidRPr="009A357E">
        <w:rPr>
          <w:rFonts w:ascii="Times New Roman" w:hAnsi="Times New Roman" w:cs="Times New Roman"/>
          <w:sz w:val="24"/>
          <w:szCs w:val="24"/>
        </w:rPr>
        <w:t xml:space="preserve">, kad mokytojų profesiniams sprendimams daro įtaką standartizuotos ir centralizuotai sukurtos išorinio vertinimo priemonės. Ta pati tendencija pastebima ir vietos (savivaldybių) lygmenyje </w:t>
      </w:r>
      <w:r w:rsidR="001D569B" w:rsidRPr="009A357E">
        <w:rPr>
          <w:rFonts w:ascii="Times New Roman" w:hAnsi="Times New Roman" w:cs="Times New Roman"/>
          <w:sz w:val="24"/>
          <w:szCs w:val="24"/>
        </w:rPr>
        <w:t>pasirenkant naudojamus vertinimo instrumentus. Vis daugiau t</w:t>
      </w:r>
      <w:r w:rsidR="00511D7E" w:rsidRPr="009A357E">
        <w:rPr>
          <w:rFonts w:ascii="Times New Roman" w:hAnsi="Times New Roman" w:cs="Times New Roman"/>
          <w:sz w:val="24"/>
          <w:szCs w:val="24"/>
        </w:rPr>
        <w:t>iek savivaldyb</w:t>
      </w:r>
      <w:r w:rsidR="001D569B" w:rsidRPr="009A357E">
        <w:rPr>
          <w:rFonts w:ascii="Times New Roman" w:hAnsi="Times New Roman" w:cs="Times New Roman"/>
          <w:sz w:val="24"/>
          <w:szCs w:val="24"/>
        </w:rPr>
        <w:t>ių, tiek įstaig</w:t>
      </w:r>
      <w:r w:rsidR="00FC3B89" w:rsidRPr="009A357E">
        <w:rPr>
          <w:rFonts w:ascii="Times New Roman" w:hAnsi="Times New Roman" w:cs="Times New Roman"/>
          <w:sz w:val="24"/>
          <w:szCs w:val="24"/>
        </w:rPr>
        <w:t>ų</w:t>
      </w:r>
      <w:r w:rsidR="001D569B" w:rsidRPr="009A357E">
        <w:rPr>
          <w:rFonts w:ascii="Times New Roman" w:hAnsi="Times New Roman" w:cs="Times New Roman"/>
          <w:sz w:val="24"/>
          <w:szCs w:val="24"/>
        </w:rPr>
        <w:t xml:space="preserve"> administracijos</w:t>
      </w:r>
      <w:r w:rsidR="00511D7E" w:rsidRPr="009A357E">
        <w:rPr>
          <w:rFonts w:ascii="Times New Roman" w:hAnsi="Times New Roman" w:cs="Times New Roman"/>
          <w:sz w:val="24"/>
          <w:szCs w:val="24"/>
        </w:rPr>
        <w:t xml:space="preserve"> </w:t>
      </w:r>
      <w:r w:rsidR="001D569B" w:rsidRPr="009A357E">
        <w:rPr>
          <w:rFonts w:ascii="Times New Roman" w:hAnsi="Times New Roman" w:cs="Times New Roman"/>
          <w:sz w:val="24"/>
          <w:szCs w:val="24"/>
        </w:rPr>
        <w:t>naudoja standartizuotas vertinimo forma</w:t>
      </w:r>
      <w:r w:rsidR="00511D7E" w:rsidRPr="009A357E">
        <w:rPr>
          <w:rFonts w:ascii="Times New Roman" w:hAnsi="Times New Roman" w:cs="Times New Roman"/>
          <w:sz w:val="24"/>
          <w:szCs w:val="24"/>
        </w:rPr>
        <w:t>s</w:t>
      </w:r>
      <w:r w:rsidR="001D569B" w:rsidRPr="009A357E">
        <w:rPr>
          <w:rFonts w:ascii="Times New Roman" w:hAnsi="Times New Roman" w:cs="Times New Roman"/>
          <w:sz w:val="24"/>
          <w:szCs w:val="24"/>
        </w:rPr>
        <w:t>, kurios yra</w:t>
      </w:r>
      <w:r w:rsidR="00511D7E" w:rsidRPr="009A357E">
        <w:rPr>
          <w:rFonts w:ascii="Times New Roman" w:hAnsi="Times New Roman" w:cs="Times New Roman"/>
          <w:sz w:val="24"/>
          <w:szCs w:val="24"/>
        </w:rPr>
        <w:t xml:space="preserve"> parengtos remiantis nacionalinėmis vidinio ir išorinio vertinim</w:t>
      </w:r>
      <w:r w:rsidR="001A7920" w:rsidRPr="009A357E">
        <w:rPr>
          <w:rFonts w:ascii="Times New Roman" w:hAnsi="Times New Roman" w:cs="Times New Roman"/>
          <w:sz w:val="24"/>
          <w:szCs w:val="24"/>
        </w:rPr>
        <w:t>ų</w:t>
      </w:r>
      <w:r w:rsidR="00511D7E" w:rsidRPr="009A357E">
        <w:rPr>
          <w:rFonts w:ascii="Times New Roman" w:hAnsi="Times New Roman" w:cs="Times New Roman"/>
          <w:sz w:val="24"/>
          <w:szCs w:val="24"/>
        </w:rPr>
        <w:t xml:space="preserve"> gairėmis.</w:t>
      </w:r>
    </w:p>
    <w:p w14:paraId="1A3D2F75" w14:textId="77777777" w:rsidR="00FC3B89" w:rsidRPr="009A357E" w:rsidRDefault="001D569B" w:rsidP="00FC3B89">
      <w:pPr>
        <w:spacing w:line="360" w:lineRule="auto"/>
        <w:ind w:firstLine="567"/>
        <w:rPr>
          <w:rFonts w:ascii="Times New Roman" w:hAnsi="Times New Roman" w:cs="Times New Roman"/>
          <w:sz w:val="24"/>
          <w:szCs w:val="24"/>
        </w:rPr>
      </w:pPr>
      <w:r w:rsidRPr="009A357E">
        <w:rPr>
          <w:rFonts w:ascii="Times New Roman" w:hAnsi="Times New Roman" w:cs="Times New Roman"/>
          <w:color w:val="000000" w:themeColor="text1"/>
          <w:sz w:val="24"/>
          <w:szCs w:val="24"/>
        </w:rPr>
        <w:t xml:space="preserve">Trumpas Švedijos ankstyvojo ugdymo vertinimo sąvadas pateikiamas </w:t>
      </w:r>
      <w:r w:rsidR="002110FD" w:rsidRPr="009A357E">
        <w:rPr>
          <w:rFonts w:ascii="Times New Roman" w:hAnsi="Times New Roman" w:cs="Times New Roman"/>
          <w:color w:val="000000" w:themeColor="text1"/>
          <w:sz w:val="24"/>
          <w:szCs w:val="24"/>
        </w:rPr>
        <w:t>1.</w:t>
      </w:r>
      <w:r w:rsidR="00AB4B23" w:rsidRPr="009A357E">
        <w:rPr>
          <w:rFonts w:ascii="Times New Roman" w:hAnsi="Times New Roman" w:cs="Times New Roman"/>
          <w:color w:val="000000" w:themeColor="text1"/>
          <w:sz w:val="24"/>
          <w:szCs w:val="24"/>
        </w:rPr>
        <w:t>4</w:t>
      </w:r>
      <w:r w:rsidRPr="009A357E">
        <w:rPr>
          <w:rFonts w:ascii="Times New Roman" w:hAnsi="Times New Roman" w:cs="Times New Roman"/>
          <w:color w:val="000000" w:themeColor="text1"/>
          <w:sz w:val="24"/>
          <w:szCs w:val="24"/>
        </w:rPr>
        <w:t xml:space="preserve"> priede.</w:t>
      </w:r>
    </w:p>
    <w:p w14:paraId="38526635" w14:textId="77777777" w:rsidR="00827EEF" w:rsidRPr="009A357E" w:rsidRDefault="00511D7E" w:rsidP="00670B7E">
      <w:pPr>
        <w:spacing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 xml:space="preserve">Apibendrinant </w:t>
      </w:r>
      <w:r w:rsidR="00827EEF" w:rsidRPr="009A357E">
        <w:rPr>
          <w:rFonts w:ascii="Times New Roman" w:hAnsi="Times New Roman" w:cs="Times New Roman"/>
          <w:sz w:val="24"/>
          <w:szCs w:val="24"/>
        </w:rPr>
        <w:t xml:space="preserve">šios šalies vertinimo patirtį </w:t>
      </w:r>
      <w:r w:rsidRPr="009A357E">
        <w:rPr>
          <w:rFonts w:ascii="Times New Roman" w:hAnsi="Times New Roman" w:cs="Times New Roman"/>
          <w:sz w:val="24"/>
          <w:szCs w:val="24"/>
        </w:rPr>
        <w:t>reikia pastebėti, kad</w:t>
      </w:r>
      <w:r w:rsidR="00CA63C9" w:rsidRPr="009A357E">
        <w:rPr>
          <w:rFonts w:ascii="Times New Roman" w:hAnsi="Times New Roman" w:cs="Times New Roman"/>
          <w:sz w:val="24"/>
          <w:szCs w:val="24"/>
        </w:rPr>
        <w:t>,</w:t>
      </w:r>
      <w:r w:rsidRPr="009A357E">
        <w:rPr>
          <w:rFonts w:ascii="Times New Roman" w:hAnsi="Times New Roman" w:cs="Times New Roman"/>
          <w:sz w:val="24"/>
          <w:szCs w:val="24"/>
        </w:rPr>
        <w:t xml:space="preserve"> nepaisant gana „laisvų“, nuolat tobulinamų ir keičiamų kokybės vertinimo rodiklių ir demokratiškų kokybės vertinimo principų</w:t>
      </w:r>
      <w:r w:rsidR="00CA63C9" w:rsidRPr="009A357E">
        <w:rPr>
          <w:rFonts w:ascii="Times New Roman" w:hAnsi="Times New Roman" w:cs="Times New Roman"/>
          <w:sz w:val="24"/>
          <w:szCs w:val="24"/>
        </w:rPr>
        <w:t>,</w:t>
      </w:r>
      <w:r w:rsidRPr="009A357E">
        <w:rPr>
          <w:rFonts w:ascii="Times New Roman" w:hAnsi="Times New Roman" w:cs="Times New Roman"/>
          <w:sz w:val="24"/>
          <w:szCs w:val="24"/>
        </w:rPr>
        <w:t xml:space="preserve"> UNICEF (2008) atliktas palyginimas tarp skirtingų rodiklių 25 šalyse, pvz., išsilavinusių mokytojų skaičiaus ikimokyklinio ugdymo įstaigose ir pan., atskleidė, kad Švedija buvo </w:t>
      </w:r>
      <w:r w:rsidRPr="009A357E">
        <w:rPr>
          <w:rFonts w:ascii="Times New Roman" w:hAnsi="Times New Roman" w:cs="Times New Roman"/>
          <w:i/>
          <w:sz w:val="24"/>
          <w:szCs w:val="24"/>
        </w:rPr>
        <w:t>vienintelė šalis,</w:t>
      </w:r>
      <w:r w:rsidRPr="009A357E">
        <w:rPr>
          <w:rFonts w:ascii="Times New Roman" w:hAnsi="Times New Roman" w:cs="Times New Roman"/>
          <w:sz w:val="24"/>
          <w:szCs w:val="24"/>
        </w:rPr>
        <w:t xml:space="preserve"> kuri </w:t>
      </w:r>
      <w:r w:rsidR="00FC3B89" w:rsidRPr="009A357E">
        <w:rPr>
          <w:rFonts w:ascii="Times New Roman" w:hAnsi="Times New Roman" w:cs="Times New Roman"/>
          <w:sz w:val="24"/>
          <w:szCs w:val="24"/>
        </w:rPr>
        <w:t>atitiko</w:t>
      </w:r>
      <w:r w:rsidR="00670B7E" w:rsidRPr="009A357E">
        <w:rPr>
          <w:rFonts w:ascii="Times New Roman" w:hAnsi="Times New Roman" w:cs="Times New Roman"/>
          <w:sz w:val="24"/>
          <w:szCs w:val="24"/>
        </w:rPr>
        <w:t xml:space="preserve"> visus dešimt kriterijų.</w:t>
      </w:r>
    </w:p>
    <w:p w14:paraId="4C27DCC4" w14:textId="77777777" w:rsidR="00670B7E" w:rsidRPr="009A357E" w:rsidRDefault="00670B7E" w:rsidP="00670B7E">
      <w:pPr>
        <w:spacing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 xml:space="preserve">Atlikta išsami Švedijos mišraus vertinimo modelio analizė leidžia formuluoti tokias rekomendacijas </w:t>
      </w:r>
      <w:r w:rsidR="00A82197" w:rsidRPr="009A357E">
        <w:rPr>
          <w:rFonts w:ascii="Times New Roman" w:eastAsia="Times New Roman" w:hAnsi="Times New Roman" w:cs="Times New Roman"/>
          <w:color w:val="000000"/>
          <w:sz w:val="24"/>
          <w:szCs w:val="24"/>
        </w:rPr>
        <w:t xml:space="preserve">Lietuvoje kuriamai </w:t>
      </w:r>
      <w:r w:rsidR="00A82197" w:rsidRPr="009A357E">
        <w:rPr>
          <w:rFonts w:ascii="Times New Roman" w:hAnsi="Times New Roman" w:cs="Times New Roman"/>
          <w:color w:val="000000" w:themeColor="text1"/>
          <w:sz w:val="24"/>
          <w:szCs w:val="24"/>
        </w:rPr>
        <w:t>m</w:t>
      </w:r>
      <w:r w:rsidR="00A82197" w:rsidRPr="009A357E">
        <w:rPr>
          <w:rFonts w:ascii="Times New Roman" w:hAnsi="Times New Roman" w:cs="Times New Roman"/>
          <w:sz w:val="24"/>
          <w:szCs w:val="24"/>
        </w:rPr>
        <w:t xml:space="preserve">okyklų veiklos kokybės </w:t>
      </w:r>
      <w:r w:rsidR="00A82197" w:rsidRPr="009A357E">
        <w:rPr>
          <w:rFonts w:ascii="Times New Roman" w:eastAsia="Times New Roman" w:hAnsi="Times New Roman" w:cs="Times New Roman"/>
          <w:color w:val="000000"/>
          <w:sz w:val="24"/>
          <w:szCs w:val="24"/>
        </w:rPr>
        <w:t>vertinimo sistemai</w:t>
      </w:r>
      <w:r w:rsidRPr="009A357E">
        <w:rPr>
          <w:rFonts w:ascii="Times New Roman" w:hAnsi="Times New Roman" w:cs="Times New Roman"/>
          <w:sz w:val="24"/>
          <w:szCs w:val="24"/>
        </w:rPr>
        <w:t>:</w:t>
      </w:r>
    </w:p>
    <w:p w14:paraId="304D190E" w14:textId="77777777" w:rsidR="00A82197" w:rsidRPr="009A357E" w:rsidRDefault="00670B7E" w:rsidP="00C020D2">
      <w:pPr>
        <w:pStyle w:val="Sraopastraipa"/>
        <w:numPr>
          <w:ilvl w:val="0"/>
          <w:numId w:val="157"/>
        </w:numPr>
        <w:spacing w:line="360" w:lineRule="auto"/>
        <w:ind w:left="714" w:hanging="357"/>
        <w:jc w:val="both"/>
        <w:rPr>
          <w:color w:val="000000"/>
        </w:rPr>
      </w:pPr>
      <w:r w:rsidRPr="009A357E">
        <w:rPr>
          <w:color w:val="000000"/>
        </w:rPr>
        <w:t xml:space="preserve">Palaipsniui </w:t>
      </w:r>
      <w:r w:rsidRPr="009A357E">
        <w:t>pagrindinę atsakomybę už ugdymo kokybę deleguoti t</w:t>
      </w:r>
      <w:r w:rsidR="00A82197" w:rsidRPr="009A357E">
        <w:t>ei</w:t>
      </w:r>
      <w:r w:rsidRPr="009A357E">
        <w:t>kėjams (savivaldybėms) ir ugdymo įstaigoms,</w:t>
      </w:r>
      <w:r w:rsidRPr="009A357E">
        <w:rPr>
          <w:color w:val="000000"/>
        </w:rPr>
        <w:t xml:space="preserve"> tuo būdu skatinant nuolatinį k</w:t>
      </w:r>
      <w:r w:rsidR="00A82197" w:rsidRPr="009A357E">
        <w:rPr>
          <w:color w:val="000000"/>
        </w:rPr>
        <w:t>okybės kultūros ugdymą vietose.</w:t>
      </w:r>
    </w:p>
    <w:p w14:paraId="18C6FD5D" w14:textId="77777777" w:rsidR="00A82197" w:rsidRPr="009A357E" w:rsidRDefault="00670B7E" w:rsidP="00C020D2">
      <w:pPr>
        <w:pStyle w:val="Sraopastraipa"/>
        <w:numPr>
          <w:ilvl w:val="0"/>
          <w:numId w:val="157"/>
        </w:numPr>
        <w:spacing w:line="360" w:lineRule="auto"/>
        <w:ind w:left="714" w:hanging="357"/>
        <w:jc w:val="both"/>
      </w:pPr>
      <w:r w:rsidRPr="009A357E">
        <w:t>Savivaldybių lygmenyje sukurti veiksmingas struktūras</w:t>
      </w:r>
      <w:r w:rsidR="00A82197" w:rsidRPr="009A357E">
        <w:t>,</w:t>
      </w:r>
      <w:r w:rsidRPr="009A357E">
        <w:t xml:space="preserve"> atsaking</w:t>
      </w:r>
      <w:r w:rsidR="00A82197" w:rsidRPr="009A357E">
        <w:t xml:space="preserve">as už ankstyvojo ugdymo kokybės </w:t>
      </w:r>
      <w:r w:rsidRPr="009A357E">
        <w:t>auginimą. Rekomenduojama panaudoti ar reorganizuoti jau esamas struktūras</w:t>
      </w:r>
      <w:r w:rsidR="00A82197" w:rsidRPr="009A357E">
        <w:t xml:space="preserve"> </w:t>
      </w:r>
      <w:r w:rsidRPr="009A357E">
        <w:t>/</w:t>
      </w:r>
      <w:r w:rsidR="00A82197" w:rsidRPr="009A357E">
        <w:t xml:space="preserve"> </w:t>
      </w:r>
      <w:r w:rsidRPr="009A357E">
        <w:t>žmones naujai suformuluotiems uždaviniams spręsti. Pažymėtina, kad naivu tikėtis, kad pačios ugdymo įstaigos be visapusiškos kvalifikuotos pagalbos kokybiškai sugebės atlikti įsivertinimo procedūras.</w:t>
      </w:r>
    </w:p>
    <w:p w14:paraId="24F29302" w14:textId="77777777" w:rsidR="00A82197" w:rsidRPr="009A357E" w:rsidRDefault="00670B7E" w:rsidP="00C020D2">
      <w:pPr>
        <w:pStyle w:val="Sraopastraipa"/>
        <w:numPr>
          <w:ilvl w:val="0"/>
          <w:numId w:val="157"/>
        </w:numPr>
        <w:spacing w:line="360" w:lineRule="auto"/>
        <w:ind w:left="714" w:hanging="357"/>
        <w:jc w:val="both"/>
        <w:rPr>
          <w:color w:val="000000"/>
        </w:rPr>
      </w:pPr>
      <w:r w:rsidRPr="009A357E">
        <w:t>Savivaldybėse ir atskirose ugdymo įstaigose skirti žmogų ar kelis, priklausomai nuo savivaldybės dydžio, atsakingą išimtinai už nuolatinę kokybės priežiūrą.</w:t>
      </w:r>
      <w:r w:rsidR="00A82197" w:rsidRPr="009A357E">
        <w:t xml:space="preserve"> S</w:t>
      </w:r>
      <w:r w:rsidRPr="009A357E">
        <w:t>iekti, kad šiuos uždavinius sprendžiantys žmonės periodiškai keistųsi.</w:t>
      </w:r>
    </w:p>
    <w:p w14:paraId="08FE6C60" w14:textId="77777777" w:rsidR="00A82197" w:rsidRPr="009A357E" w:rsidRDefault="00670B7E" w:rsidP="00C020D2">
      <w:pPr>
        <w:pStyle w:val="Sraopastraipa"/>
        <w:numPr>
          <w:ilvl w:val="0"/>
          <w:numId w:val="157"/>
        </w:numPr>
        <w:spacing w:line="360" w:lineRule="auto"/>
        <w:ind w:left="714" w:hanging="357"/>
        <w:jc w:val="both"/>
        <w:rPr>
          <w:color w:val="000000"/>
        </w:rPr>
      </w:pPr>
      <w:r w:rsidRPr="009A357E">
        <w:t>Siekti, kad visi ugdymo proceso dalyviai, neišskiriant tiek vaikų, tiek tėvų</w:t>
      </w:r>
      <w:r w:rsidR="00A82197" w:rsidRPr="009A357E">
        <w:t>,</w:t>
      </w:r>
      <w:r w:rsidRPr="009A357E">
        <w:t xml:space="preserve"> būtų įtraukti į įsivertinim</w:t>
      </w:r>
      <w:r w:rsidR="00A82197" w:rsidRPr="009A357E">
        <w:t>ą.</w:t>
      </w:r>
    </w:p>
    <w:p w14:paraId="23905EA4" w14:textId="77777777" w:rsidR="00670B7E" w:rsidRPr="009A357E" w:rsidRDefault="00A82197" w:rsidP="00C020D2">
      <w:pPr>
        <w:pStyle w:val="Sraopastraipa"/>
        <w:numPr>
          <w:ilvl w:val="0"/>
          <w:numId w:val="157"/>
        </w:numPr>
        <w:spacing w:line="360" w:lineRule="auto"/>
        <w:ind w:left="714" w:hanging="357"/>
        <w:jc w:val="both"/>
        <w:rPr>
          <w:color w:val="000000"/>
        </w:rPr>
      </w:pPr>
      <w:r w:rsidRPr="009A357E">
        <w:t>P</w:t>
      </w:r>
      <w:r w:rsidR="00670B7E" w:rsidRPr="009A357E">
        <w:t>asitelkti mokslinink</w:t>
      </w:r>
      <w:r w:rsidR="00FC5B76" w:rsidRPr="009A357E">
        <w:t>us</w:t>
      </w:r>
      <w:r w:rsidR="00670B7E" w:rsidRPr="009A357E">
        <w:t xml:space="preserve"> įvairiems vertinimo sistemos uždaviniams realizuoti, pvz., </w:t>
      </w:r>
      <w:r w:rsidR="00670B7E" w:rsidRPr="009A357E">
        <w:rPr>
          <w:bCs/>
          <w:color w:val="000000"/>
        </w:rPr>
        <w:t>sričių, kuriose reikia atlikti į praktiką orientuotus tyrimus numatymui, patikimų tyrimų rezultatų skleidimui ir perdavimui praktikams tinkama forma ir kt.</w:t>
      </w:r>
    </w:p>
    <w:p w14:paraId="748B8328" w14:textId="77777777" w:rsidR="00827EEF" w:rsidRPr="009A357E" w:rsidRDefault="00827EEF" w:rsidP="000C29CF">
      <w:pPr>
        <w:spacing w:before="360" w:line="360" w:lineRule="auto"/>
        <w:ind w:firstLine="567"/>
        <w:rPr>
          <w:rFonts w:ascii="Times New Roman" w:hAnsi="Times New Roman" w:cs="Times New Roman"/>
          <w:b/>
          <w:sz w:val="24"/>
          <w:szCs w:val="24"/>
        </w:rPr>
      </w:pPr>
      <w:r w:rsidRPr="009A357E">
        <w:rPr>
          <w:rFonts w:ascii="Times New Roman" w:eastAsia="Times New Roman" w:hAnsi="Times New Roman" w:cs="Times New Roman"/>
          <w:b/>
          <w:color w:val="1F497D" w:themeColor="text2"/>
          <w:sz w:val="24"/>
          <w:szCs w:val="24"/>
          <w:lang w:eastAsia="lt-LT"/>
        </w:rPr>
        <w:t xml:space="preserve">Atlikus keturių užsienio šalių, taikančių skirtingus mokyklų </w:t>
      </w:r>
      <w:r w:rsidR="00FF4EC6" w:rsidRPr="009A357E">
        <w:rPr>
          <w:rFonts w:ascii="Times New Roman" w:eastAsia="Times New Roman" w:hAnsi="Times New Roman" w:cs="Times New Roman"/>
          <w:b/>
          <w:color w:val="1F497D" w:themeColor="text2"/>
          <w:sz w:val="24"/>
          <w:szCs w:val="24"/>
          <w:lang w:eastAsia="lt-LT"/>
        </w:rPr>
        <w:t xml:space="preserve">veiklos kokybės </w:t>
      </w:r>
      <w:r w:rsidRPr="009A357E">
        <w:rPr>
          <w:rFonts w:ascii="Times New Roman" w:eastAsia="Times New Roman" w:hAnsi="Times New Roman" w:cs="Times New Roman"/>
          <w:b/>
          <w:color w:val="1F497D" w:themeColor="text2"/>
          <w:sz w:val="24"/>
          <w:szCs w:val="24"/>
          <w:lang w:eastAsia="lt-LT"/>
        </w:rPr>
        <w:t>vertinimo modelius (centralizuotą, decentralizuotą ir mišrų)</w:t>
      </w:r>
      <w:r w:rsidR="00460B91" w:rsidRPr="009A357E">
        <w:rPr>
          <w:rFonts w:ascii="Times New Roman" w:eastAsia="Times New Roman" w:hAnsi="Times New Roman" w:cs="Times New Roman"/>
          <w:b/>
          <w:color w:val="1F497D" w:themeColor="text2"/>
          <w:sz w:val="24"/>
          <w:szCs w:val="24"/>
          <w:lang w:eastAsia="lt-LT"/>
        </w:rPr>
        <w:t>,</w:t>
      </w:r>
      <w:r w:rsidRPr="009A357E">
        <w:rPr>
          <w:rFonts w:ascii="Times New Roman" w:eastAsia="Times New Roman" w:hAnsi="Times New Roman" w:cs="Times New Roman"/>
          <w:b/>
          <w:color w:val="1F497D" w:themeColor="text2"/>
          <w:sz w:val="24"/>
          <w:szCs w:val="24"/>
          <w:lang w:eastAsia="lt-LT"/>
        </w:rPr>
        <w:t xml:space="preserve"> analizę</w:t>
      </w:r>
      <w:r w:rsidR="00FC3B89" w:rsidRPr="009A357E">
        <w:rPr>
          <w:rFonts w:ascii="Times New Roman" w:eastAsia="Times New Roman" w:hAnsi="Times New Roman" w:cs="Times New Roman"/>
          <w:b/>
          <w:color w:val="1F497D" w:themeColor="text2"/>
          <w:sz w:val="24"/>
          <w:szCs w:val="24"/>
          <w:lang w:eastAsia="lt-LT"/>
        </w:rPr>
        <w:t>,</w:t>
      </w:r>
      <w:r w:rsidRPr="009A357E">
        <w:rPr>
          <w:rFonts w:ascii="Times New Roman" w:eastAsia="Times New Roman" w:hAnsi="Times New Roman" w:cs="Times New Roman"/>
          <w:b/>
          <w:color w:val="1F497D" w:themeColor="text2"/>
          <w:sz w:val="24"/>
          <w:szCs w:val="24"/>
          <w:lang w:eastAsia="lt-LT"/>
        </w:rPr>
        <w:t xml:space="preserve"> galime įžvelgti šiuos </w:t>
      </w:r>
      <w:r w:rsidR="004229DB" w:rsidRPr="009A357E">
        <w:rPr>
          <w:rFonts w:ascii="Times New Roman" w:eastAsia="Times New Roman" w:hAnsi="Times New Roman" w:cs="Times New Roman"/>
          <w:b/>
          <w:color w:val="1F497D" w:themeColor="text2"/>
          <w:sz w:val="24"/>
          <w:szCs w:val="24"/>
          <w:lang w:eastAsia="lt-LT"/>
        </w:rPr>
        <w:t xml:space="preserve">bendrus </w:t>
      </w:r>
      <w:r w:rsidR="0066766C" w:rsidRPr="009A357E">
        <w:rPr>
          <w:rFonts w:ascii="Times New Roman" w:eastAsia="Times New Roman" w:hAnsi="Times New Roman" w:cs="Times New Roman"/>
          <w:b/>
          <w:color w:val="1F497D" w:themeColor="text2"/>
          <w:sz w:val="24"/>
          <w:szCs w:val="24"/>
          <w:lang w:eastAsia="lt-LT"/>
        </w:rPr>
        <w:t xml:space="preserve">ypatumus, į kuriuos rekomenduotina atsižvelgti ir kuriant </w:t>
      </w:r>
      <w:r w:rsidR="00FC3B89" w:rsidRPr="009A357E">
        <w:rPr>
          <w:rFonts w:ascii="Times New Roman" w:eastAsia="Times New Roman" w:hAnsi="Times New Roman" w:cs="Times New Roman"/>
          <w:b/>
          <w:color w:val="1F497D" w:themeColor="text2"/>
          <w:sz w:val="24"/>
          <w:szCs w:val="24"/>
          <w:lang w:eastAsia="lt-LT"/>
        </w:rPr>
        <w:t xml:space="preserve">ikimokyklinio ir priešmokyklinio ugdymo programas vykdančių </w:t>
      </w:r>
      <w:r w:rsidR="0066766C" w:rsidRPr="009A357E">
        <w:rPr>
          <w:rFonts w:ascii="Times New Roman" w:eastAsia="Times New Roman" w:hAnsi="Times New Roman" w:cs="Times New Roman"/>
          <w:b/>
          <w:color w:val="1F497D" w:themeColor="text2"/>
          <w:sz w:val="24"/>
          <w:szCs w:val="24"/>
          <w:lang w:eastAsia="lt-LT"/>
        </w:rPr>
        <w:t xml:space="preserve">mokyklų veiklos </w:t>
      </w:r>
      <w:r w:rsidR="00A4410F" w:rsidRPr="009A357E">
        <w:rPr>
          <w:rFonts w:ascii="Times New Roman" w:eastAsia="Times New Roman" w:hAnsi="Times New Roman" w:cs="Times New Roman"/>
          <w:b/>
          <w:color w:val="1F497D" w:themeColor="text2"/>
          <w:sz w:val="24"/>
          <w:szCs w:val="24"/>
          <w:lang w:eastAsia="lt-LT"/>
        </w:rPr>
        <w:t xml:space="preserve">kokybės </w:t>
      </w:r>
      <w:r w:rsidR="0066766C" w:rsidRPr="009A357E">
        <w:rPr>
          <w:rFonts w:ascii="Times New Roman" w:eastAsia="Times New Roman" w:hAnsi="Times New Roman" w:cs="Times New Roman"/>
          <w:b/>
          <w:color w:val="1F497D" w:themeColor="text2"/>
          <w:sz w:val="24"/>
          <w:szCs w:val="24"/>
          <w:lang w:eastAsia="lt-LT"/>
        </w:rPr>
        <w:t>vertinimo sistemą Lietuvoje</w:t>
      </w:r>
      <w:r w:rsidRPr="009A357E">
        <w:rPr>
          <w:rFonts w:ascii="Times New Roman" w:eastAsia="Times New Roman" w:hAnsi="Times New Roman" w:cs="Times New Roman"/>
          <w:b/>
          <w:color w:val="000000"/>
          <w:sz w:val="24"/>
          <w:szCs w:val="24"/>
          <w:lang w:eastAsia="lt-LT"/>
        </w:rPr>
        <w:t>:</w:t>
      </w:r>
    </w:p>
    <w:p w14:paraId="27337D9C" w14:textId="77777777" w:rsidR="00827EEF" w:rsidRPr="009A357E" w:rsidRDefault="00827EEF" w:rsidP="00C020D2">
      <w:pPr>
        <w:numPr>
          <w:ilvl w:val="0"/>
          <w:numId w:val="74"/>
        </w:numPr>
        <w:shd w:val="clear" w:color="auto" w:fill="FFFFFF"/>
        <w:spacing w:line="360" w:lineRule="auto"/>
        <w:textAlignment w:val="baseline"/>
        <w:rPr>
          <w:rFonts w:ascii="Times New Roman" w:eastAsia="Times New Roman" w:hAnsi="Times New Roman" w:cs="Times New Roman"/>
          <w:color w:val="000000"/>
          <w:sz w:val="24"/>
          <w:szCs w:val="24"/>
          <w:lang w:eastAsia="lt-LT"/>
        </w:rPr>
      </w:pPr>
      <w:r w:rsidRPr="009A357E">
        <w:rPr>
          <w:rFonts w:ascii="Times New Roman" w:eastAsia="Times New Roman" w:hAnsi="Times New Roman" w:cs="Times New Roman"/>
          <w:color w:val="000000"/>
          <w:sz w:val="24"/>
          <w:szCs w:val="24"/>
          <w:lang w:eastAsia="lt-LT"/>
        </w:rPr>
        <w:t xml:space="preserve">ankstyvojo ugdymo sistemoms, kuriose yra aiški ir vieninga ugdymo paslaugų sistema (ugdymo programų reikalavimai, atitinkama darbuotojų kvalifikacija ir pan.), </w:t>
      </w:r>
      <w:r w:rsidR="00014E40" w:rsidRPr="009A357E">
        <w:rPr>
          <w:rFonts w:ascii="Times New Roman" w:eastAsia="Times New Roman" w:hAnsi="Times New Roman" w:cs="Times New Roman"/>
          <w:color w:val="000000"/>
          <w:sz w:val="24"/>
          <w:szCs w:val="24"/>
          <w:lang w:eastAsia="lt-LT"/>
        </w:rPr>
        <w:t xml:space="preserve">labiau </w:t>
      </w:r>
      <w:r w:rsidRPr="009A357E">
        <w:rPr>
          <w:rFonts w:ascii="Times New Roman" w:eastAsia="Times New Roman" w:hAnsi="Times New Roman" w:cs="Times New Roman"/>
          <w:color w:val="000000"/>
          <w:sz w:val="24"/>
          <w:szCs w:val="24"/>
          <w:lang w:eastAsia="lt-LT"/>
        </w:rPr>
        <w:t xml:space="preserve">būdingas decentralizuotas vertinimo būdas, o sistemoms, kuriose tik kuriami vieningi reikalavimai </w:t>
      </w:r>
      <w:r w:rsidR="00014E40" w:rsidRPr="009A357E">
        <w:rPr>
          <w:rFonts w:ascii="Times New Roman" w:eastAsia="Times New Roman" w:hAnsi="Times New Roman" w:cs="Times New Roman"/>
          <w:color w:val="000000"/>
          <w:sz w:val="24"/>
          <w:szCs w:val="24"/>
          <w:lang w:eastAsia="lt-LT"/>
        </w:rPr>
        <w:t>–</w:t>
      </w:r>
      <w:r w:rsidRPr="009A357E">
        <w:rPr>
          <w:rFonts w:ascii="Times New Roman" w:eastAsia="Times New Roman" w:hAnsi="Times New Roman" w:cs="Times New Roman"/>
          <w:color w:val="000000"/>
          <w:sz w:val="24"/>
          <w:szCs w:val="24"/>
          <w:lang w:eastAsia="lt-LT"/>
        </w:rPr>
        <w:t xml:space="preserve"> centralizuotas vertinimas, padedantis nustatyti aiškius kokybės kriterijus ugdymo institucijoms;</w:t>
      </w:r>
    </w:p>
    <w:p w14:paraId="7D6688AF" w14:textId="77777777" w:rsidR="00827EEF" w:rsidRPr="009A357E" w:rsidRDefault="00827EEF" w:rsidP="00C020D2">
      <w:pPr>
        <w:numPr>
          <w:ilvl w:val="0"/>
          <w:numId w:val="74"/>
        </w:numPr>
        <w:shd w:val="clear" w:color="auto" w:fill="FFFFFF"/>
        <w:spacing w:line="360" w:lineRule="auto"/>
        <w:textAlignment w:val="baseline"/>
        <w:rPr>
          <w:rFonts w:ascii="Times New Roman" w:eastAsia="Times New Roman" w:hAnsi="Times New Roman" w:cs="Times New Roman"/>
          <w:color w:val="000000"/>
          <w:sz w:val="24"/>
          <w:szCs w:val="24"/>
          <w:lang w:eastAsia="lt-LT"/>
        </w:rPr>
      </w:pPr>
      <w:r w:rsidRPr="009A357E">
        <w:rPr>
          <w:rFonts w:ascii="Times New Roman" w:eastAsia="Times New Roman" w:hAnsi="Times New Roman" w:cs="Times New Roman"/>
          <w:color w:val="000000"/>
          <w:sz w:val="24"/>
          <w:szCs w:val="24"/>
          <w:lang w:eastAsia="lt-LT"/>
        </w:rPr>
        <w:t>kuriama ir jau vykdoma vertinimo sistema yra nuolat atsinaujinanti, dinamiška, jos parametrai (vertinimo sritys, rodikliai, kriterijai) yra keičiami, tobulinami, atsižvelgiant į naujausius mokslinius tyrimus, visuomenės poreikius ar gyvenimo aktualijas. Vieną iš pagrindinių vaidmenų, kuriant ir siekiant vertinimo sistemos kokybės, atlieka mokslo bendruomenė;</w:t>
      </w:r>
    </w:p>
    <w:p w14:paraId="6196988F" w14:textId="77777777" w:rsidR="00827EEF" w:rsidRPr="009A357E" w:rsidRDefault="00827EEF" w:rsidP="00C020D2">
      <w:pPr>
        <w:numPr>
          <w:ilvl w:val="0"/>
          <w:numId w:val="74"/>
        </w:numPr>
        <w:shd w:val="clear" w:color="auto" w:fill="FFFFFF"/>
        <w:spacing w:line="360" w:lineRule="auto"/>
        <w:textAlignment w:val="baseline"/>
        <w:rPr>
          <w:rFonts w:ascii="Times New Roman" w:eastAsia="Times New Roman" w:hAnsi="Times New Roman" w:cs="Times New Roman"/>
          <w:color w:val="000000"/>
          <w:sz w:val="24"/>
          <w:szCs w:val="24"/>
          <w:lang w:eastAsia="lt-LT"/>
        </w:rPr>
      </w:pPr>
      <w:r w:rsidRPr="009A357E">
        <w:rPr>
          <w:rFonts w:ascii="Times New Roman" w:eastAsia="Times New Roman" w:hAnsi="Times New Roman" w:cs="Times New Roman"/>
          <w:color w:val="000000"/>
          <w:sz w:val="24"/>
          <w:szCs w:val="24"/>
          <w:lang w:eastAsia="lt-LT"/>
        </w:rPr>
        <w:t xml:space="preserve">už vertinimą atsakingiems darbuotojams (nacionaliniame ir savivaldos lygmenyje), </w:t>
      </w:r>
      <w:r w:rsidR="00C166F9" w:rsidRPr="009A357E">
        <w:rPr>
          <w:rFonts w:ascii="Times New Roman" w:eastAsia="Times New Roman" w:hAnsi="Times New Roman" w:cs="Times New Roman"/>
          <w:color w:val="000000"/>
          <w:sz w:val="24"/>
          <w:szCs w:val="24"/>
          <w:lang w:eastAsia="lt-LT"/>
        </w:rPr>
        <w:t xml:space="preserve">kaip </w:t>
      </w:r>
      <w:r w:rsidRPr="009A357E">
        <w:rPr>
          <w:rFonts w:ascii="Times New Roman" w:eastAsia="Times New Roman" w:hAnsi="Times New Roman" w:cs="Times New Roman"/>
          <w:color w:val="000000"/>
          <w:sz w:val="24"/>
          <w:szCs w:val="24"/>
          <w:lang w:eastAsia="lt-LT"/>
        </w:rPr>
        <w:t xml:space="preserve">ir išorės vertintojams, keliami labai aukšti </w:t>
      </w:r>
      <w:r w:rsidR="00014E40" w:rsidRPr="009A357E">
        <w:rPr>
          <w:rFonts w:ascii="Times New Roman" w:eastAsia="Times New Roman" w:hAnsi="Times New Roman" w:cs="Times New Roman"/>
          <w:color w:val="000000"/>
          <w:sz w:val="24"/>
          <w:szCs w:val="24"/>
          <w:lang w:eastAsia="lt-LT"/>
        </w:rPr>
        <w:t xml:space="preserve">kvalifikaciniai </w:t>
      </w:r>
      <w:r w:rsidRPr="009A357E">
        <w:rPr>
          <w:rFonts w:ascii="Times New Roman" w:eastAsia="Times New Roman" w:hAnsi="Times New Roman" w:cs="Times New Roman"/>
          <w:color w:val="000000"/>
          <w:sz w:val="24"/>
          <w:szCs w:val="24"/>
          <w:lang w:eastAsia="lt-LT"/>
        </w:rPr>
        <w:t xml:space="preserve">reikalavimai, jie yra </w:t>
      </w:r>
      <w:r w:rsidR="00AB4B23" w:rsidRPr="009A357E">
        <w:rPr>
          <w:rFonts w:ascii="Times New Roman" w:eastAsia="Times New Roman" w:hAnsi="Times New Roman" w:cs="Times New Roman"/>
          <w:color w:val="000000"/>
          <w:sz w:val="24"/>
          <w:szCs w:val="24"/>
          <w:lang w:eastAsia="lt-LT"/>
        </w:rPr>
        <w:t>ankstyvojo ugdymo specialistai.</w:t>
      </w:r>
    </w:p>
    <w:p w14:paraId="696790DF" w14:textId="77777777" w:rsidR="00A66F84" w:rsidRPr="009A357E" w:rsidRDefault="007E70EC" w:rsidP="0065700F">
      <w:pPr>
        <w:pStyle w:val="Antrat2"/>
        <w:spacing w:before="360" w:after="360" w:line="240" w:lineRule="auto"/>
        <w:jc w:val="center"/>
        <w:rPr>
          <w:color w:val="1F497D" w:themeColor="text2"/>
          <w:sz w:val="32"/>
          <w:szCs w:val="32"/>
        </w:rPr>
      </w:pPr>
      <w:bookmarkStart w:id="17" w:name="_Toc59994528"/>
      <w:r w:rsidRPr="009A357E">
        <w:rPr>
          <w:color w:val="1F497D" w:themeColor="text2"/>
          <w:sz w:val="32"/>
          <w:szCs w:val="32"/>
        </w:rPr>
        <w:t>1.4.</w:t>
      </w:r>
      <w:r w:rsidR="00C203D3" w:rsidRPr="009A357E">
        <w:rPr>
          <w:color w:val="1F497D" w:themeColor="text2"/>
          <w:sz w:val="32"/>
          <w:szCs w:val="32"/>
        </w:rPr>
        <w:t xml:space="preserve"> Trys m</w:t>
      </w:r>
      <w:r w:rsidR="0025628F" w:rsidRPr="009A357E">
        <w:rPr>
          <w:color w:val="1F497D" w:themeColor="text2"/>
          <w:sz w:val="32"/>
          <w:szCs w:val="32"/>
        </w:rPr>
        <w:t>okykl</w:t>
      </w:r>
      <w:r w:rsidR="00DF1299" w:rsidRPr="009A357E">
        <w:rPr>
          <w:color w:val="1F497D" w:themeColor="text2"/>
          <w:sz w:val="32"/>
          <w:szCs w:val="32"/>
        </w:rPr>
        <w:t>ų</w:t>
      </w:r>
      <w:r w:rsidR="0025628F" w:rsidRPr="009A357E">
        <w:rPr>
          <w:color w:val="1F497D" w:themeColor="text2"/>
          <w:sz w:val="32"/>
          <w:szCs w:val="32"/>
        </w:rPr>
        <w:t xml:space="preserve"> veiklos kokybės išor</w:t>
      </w:r>
      <w:r w:rsidR="00677869" w:rsidRPr="009A357E">
        <w:rPr>
          <w:color w:val="1F497D" w:themeColor="text2"/>
          <w:sz w:val="32"/>
          <w:szCs w:val="32"/>
        </w:rPr>
        <w:t>inio</w:t>
      </w:r>
      <w:r w:rsidR="0025628F" w:rsidRPr="009A357E">
        <w:rPr>
          <w:color w:val="1F497D" w:themeColor="text2"/>
          <w:sz w:val="32"/>
          <w:szCs w:val="32"/>
        </w:rPr>
        <w:t xml:space="preserve"> vertinimo alternatyvos</w:t>
      </w:r>
      <w:bookmarkEnd w:id="17"/>
    </w:p>
    <w:p w14:paraId="452D9C92" w14:textId="77777777" w:rsidR="008F2723" w:rsidRPr="009A357E" w:rsidRDefault="00C13B2E" w:rsidP="00014E40">
      <w:pPr>
        <w:spacing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 xml:space="preserve">Užsienio </w:t>
      </w:r>
      <w:r w:rsidR="00A66F84" w:rsidRPr="009A357E">
        <w:rPr>
          <w:rFonts w:ascii="Times New Roman" w:hAnsi="Times New Roman" w:cs="Times New Roman"/>
          <w:sz w:val="24"/>
          <w:szCs w:val="24"/>
        </w:rPr>
        <w:t xml:space="preserve">šalys taiko </w:t>
      </w:r>
      <w:r w:rsidRPr="009A357E">
        <w:rPr>
          <w:rFonts w:ascii="Times New Roman" w:hAnsi="Times New Roman" w:cs="Times New Roman"/>
          <w:sz w:val="24"/>
          <w:szCs w:val="24"/>
        </w:rPr>
        <w:t>skirtingus</w:t>
      </w:r>
      <w:r w:rsidR="00A66F84" w:rsidRPr="009A357E">
        <w:rPr>
          <w:rFonts w:ascii="Times New Roman" w:hAnsi="Times New Roman" w:cs="Times New Roman"/>
          <w:sz w:val="24"/>
          <w:szCs w:val="24"/>
        </w:rPr>
        <w:t xml:space="preserve"> mokyklų veiklos kokybės įsivertinimo i</w:t>
      </w:r>
      <w:r w:rsidR="00A66F84" w:rsidRPr="00A00527">
        <w:rPr>
          <w:rFonts w:ascii="Times New Roman" w:hAnsi="Times New Roman" w:cs="Times New Roman"/>
          <w:sz w:val="24"/>
          <w:szCs w:val="24"/>
        </w:rPr>
        <w:t>r</w:t>
      </w:r>
      <w:r w:rsidR="00A66F84" w:rsidRPr="009A357E">
        <w:rPr>
          <w:rFonts w:ascii="Times New Roman" w:hAnsi="Times New Roman" w:cs="Times New Roman"/>
          <w:sz w:val="24"/>
          <w:szCs w:val="24"/>
        </w:rPr>
        <w:t xml:space="preserve"> išorinio vertinimo modelius. Šiame poskyryje pateikiame tris galimas </w:t>
      </w:r>
      <w:r w:rsidR="0053002E" w:rsidRPr="009A357E">
        <w:rPr>
          <w:rFonts w:ascii="Times New Roman" w:hAnsi="Times New Roman" w:cs="Times New Roman"/>
          <w:sz w:val="24"/>
          <w:szCs w:val="24"/>
        </w:rPr>
        <w:t xml:space="preserve">mokyklų </w:t>
      </w:r>
      <w:r w:rsidR="00AB4B23" w:rsidRPr="009A357E">
        <w:rPr>
          <w:rFonts w:ascii="Times New Roman" w:hAnsi="Times New Roman" w:cs="Times New Roman"/>
          <w:sz w:val="24"/>
          <w:szCs w:val="24"/>
        </w:rPr>
        <w:t xml:space="preserve">veiklos </w:t>
      </w:r>
      <w:r w:rsidR="0053002E" w:rsidRPr="009A357E">
        <w:rPr>
          <w:rFonts w:ascii="Times New Roman" w:hAnsi="Times New Roman" w:cs="Times New Roman"/>
          <w:sz w:val="24"/>
          <w:szCs w:val="24"/>
        </w:rPr>
        <w:t xml:space="preserve">kokybės </w:t>
      </w:r>
      <w:r w:rsidR="00A66F84" w:rsidRPr="009A357E">
        <w:rPr>
          <w:rFonts w:ascii="Times New Roman" w:hAnsi="Times New Roman" w:cs="Times New Roman"/>
          <w:sz w:val="24"/>
          <w:szCs w:val="24"/>
        </w:rPr>
        <w:t xml:space="preserve">vertinimo modelių alternatyvas. </w:t>
      </w:r>
      <w:r w:rsidR="000A1F79" w:rsidRPr="009A357E">
        <w:rPr>
          <w:rFonts w:ascii="Times New Roman" w:hAnsi="Times New Roman" w:cs="Times New Roman"/>
          <w:sz w:val="24"/>
          <w:szCs w:val="24"/>
        </w:rPr>
        <w:t>Jose aptariami skirtingi išorinio vertinimo atlikimo variantai, o įsivertinimas vis</w:t>
      </w:r>
      <w:r w:rsidR="00014E40" w:rsidRPr="009A357E">
        <w:rPr>
          <w:rFonts w:ascii="Times New Roman" w:hAnsi="Times New Roman" w:cs="Times New Roman"/>
          <w:sz w:val="24"/>
          <w:szCs w:val="24"/>
        </w:rPr>
        <w:t>u</w:t>
      </w:r>
      <w:r w:rsidR="000A1F79" w:rsidRPr="009A357E">
        <w:rPr>
          <w:rFonts w:ascii="Times New Roman" w:hAnsi="Times New Roman" w:cs="Times New Roman"/>
          <w:sz w:val="24"/>
          <w:szCs w:val="24"/>
        </w:rPr>
        <w:t xml:space="preserve">ose modeliuose yra rekomenduojamas kaip </w:t>
      </w:r>
      <w:r w:rsidR="000A1F79" w:rsidRPr="009A357E">
        <w:rPr>
          <w:rFonts w:ascii="Times New Roman" w:eastAsia="ZapfDingbatsStd" w:hAnsi="Times New Roman" w:cs="Times New Roman"/>
          <w:sz w:val="24"/>
          <w:szCs w:val="24"/>
        </w:rPr>
        <w:t xml:space="preserve">kokybės užtikrinimo procesas, integrali mokyklos veiklos dalis, skatinanti nuolatinę mokyklos bendruomenės savistabą, </w:t>
      </w:r>
      <w:r w:rsidR="00460B91" w:rsidRPr="009A357E">
        <w:rPr>
          <w:rFonts w:ascii="Times New Roman" w:eastAsia="ZapfDingbatsStd" w:hAnsi="Times New Roman" w:cs="Times New Roman"/>
          <w:sz w:val="24"/>
          <w:szCs w:val="24"/>
        </w:rPr>
        <w:t>refleksiją ir dialogą.</w:t>
      </w:r>
    </w:p>
    <w:p w14:paraId="01DC538D" w14:textId="77777777" w:rsidR="0025628F" w:rsidRPr="009A357E" w:rsidRDefault="00051DE5" w:rsidP="00EA7EE6">
      <w:pPr>
        <w:pStyle w:val="Antrat3"/>
        <w:spacing w:before="240" w:after="240"/>
        <w:jc w:val="center"/>
        <w:rPr>
          <w:color w:val="1F497D" w:themeColor="text2"/>
          <w:sz w:val="28"/>
          <w:szCs w:val="28"/>
          <w:highlight w:val="yellow"/>
        </w:rPr>
      </w:pPr>
      <w:bookmarkStart w:id="18" w:name="_Toc59994529"/>
      <w:r w:rsidRPr="009A357E">
        <w:rPr>
          <w:rFonts w:eastAsia="Times New Roman"/>
          <w:color w:val="1F497D" w:themeColor="text2"/>
          <w:sz w:val="28"/>
          <w:szCs w:val="28"/>
          <w:lang w:eastAsia="lt-LT"/>
        </w:rPr>
        <w:t>1.</w:t>
      </w:r>
      <w:r w:rsidR="00C203D3" w:rsidRPr="009A357E">
        <w:rPr>
          <w:rFonts w:eastAsia="Times New Roman"/>
          <w:color w:val="1F497D" w:themeColor="text2"/>
          <w:sz w:val="28"/>
          <w:szCs w:val="28"/>
          <w:lang w:eastAsia="lt-LT"/>
        </w:rPr>
        <w:t>4</w:t>
      </w:r>
      <w:r w:rsidRPr="009A357E">
        <w:rPr>
          <w:rFonts w:eastAsia="Times New Roman"/>
          <w:color w:val="1F497D" w:themeColor="text2"/>
          <w:sz w:val="28"/>
          <w:szCs w:val="28"/>
          <w:lang w:eastAsia="lt-LT"/>
        </w:rPr>
        <w:t>.</w:t>
      </w:r>
      <w:r w:rsidR="00C203D3" w:rsidRPr="009A357E">
        <w:rPr>
          <w:rFonts w:eastAsia="Times New Roman"/>
          <w:color w:val="1F497D" w:themeColor="text2"/>
          <w:sz w:val="28"/>
          <w:szCs w:val="28"/>
          <w:lang w:eastAsia="lt-LT"/>
        </w:rPr>
        <w:t>1. Centralizuotas m</w:t>
      </w:r>
      <w:r w:rsidR="00C203D3" w:rsidRPr="009A357E">
        <w:rPr>
          <w:color w:val="1F497D" w:themeColor="text2"/>
          <w:sz w:val="28"/>
          <w:szCs w:val="28"/>
        </w:rPr>
        <w:t xml:space="preserve">okyklų veiklos kokybės </w:t>
      </w:r>
      <w:r w:rsidR="00F41463" w:rsidRPr="009A357E">
        <w:rPr>
          <w:color w:val="1F497D" w:themeColor="text2"/>
          <w:sz w:val="28"/>
          <w:szCs w:val="28"/>
        </w:rPr>
        <w:t xml:space="preserve">išorinis </w:t>
      </w:r>
      <w:r w:rsidR="00C203D3" w:rsidRPr="009A357E">
        <w:rPr>
          <w:color w:val="1F497D" w:themeColor="text2"/>
          <w:sz w:val="28"/>
          <w:szCs w:val="28"/>
        </w:rPr>
        <w:t>vertinimas</w:t>
      </w:r>
      <w:bookmarkEnd w:id="18"/>
    </w:p>
    <w:p w14:paraId="7C7DF8C6" w14:textId="77777777" w:rsidR="006E3B3C" w:rsidRPr="009A357E" w:rsidRDefault="00B07996" w:rsidP="00014E40">
      <w:pPr>
        <w:spacing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 xml:space="preserve">Centralizuota sistema – </w:t>
      </w:r>
      <w:r w:rsidR="00566EBB" w:rsidRPr="009A357E">
        <w:rPr>
          <w:rFonts w:ascii="Times New Roman" w:hAnsi="Times New Roman" w:cs="Times New Roman"/>
          <w:sz w:val="24"/>
          <w:szCs w:val="24"/>
        </w:rPr>
        <w:t xml:space="preserve">tai sistema, kurioje </w:t>
      </w:r>
      <w:r w:rsidRPr="009A357E">
        <w:rPr>
          <w:rFonts w:ascii="Times New Roman" w:hAnsi="Times New Roman" w:cs="Times New Roman"/>
          <w:sz w:val="24"/>
          <w:szCs w:val="24"/>
        </w:rPr>
        <w:t xml:space="preserve">nacionalinio lygmens institucija yra atsakinga už ikimokyklinio </w:t>
      </w:r>
      <w:r w:rsidR="00A00527">
        <w:rPr>
          <w:rFonts w:ascii="Times New Roman" w:eastAsia="Times New Roman" w:hAnsi="Times New Roman" w:cs="Times New Roman"/>
          <w:sz w:val="24"/>
          <w:szCs w:val="24"/>
          <w:lang w:eastAsia="lt-LT"/>
        </w:rPr>
        <w:t>ir (ar)</w:t>
      </w:r>
      <w:r w:rsidR="00A00527" w:rsidRPr="009A357E">
        <w:rPr>
          <w:rFonts w:ascii="Times New Roman" w:eastAsia="Times New Roman" w:hAnsi="Times New Roman" w:cs="Times New Roman"/>
          <w:sz w:val="24"/>
          <w:szCs w:val="24"/>
          <w:lang w:eastAsia="lt-LT"/>
        </w:rPr>
        <w:t xml:space="preserve"> </w:t>
      </w:r>
      <w:r w:rsidRPr="009A357E">
        <w:rPr>
          <w:rFonts w:ascii="Times New Roman" w:hAnsi="Times New Roman" w:cs="Times New Roman"/>
          <w:sz w:val="24"/>
          <w:szCs w:val="24"/>
        </w:rPr>
        <w:t>priešmokykl</w:t>
      </w:r>
      <w:r w:rsidR="00371ECC" w:rsidRPr="009A357E">
        <w:rPr>
          <w:rFonts w:ascii="Times New Roman" w:hAnsi="Times New Roman" w:cs="Times New Roman"/>
          <w:sz w:val="24"/>
          <w:szCs w:val="24"/>
        </w:rPr>
        <w:t xml:space="preserve">inio ugdymo programas vykdančių mokyklų </w:t>
      </w:r>
      <w:r w:rsidRPr="009A357E">
        <w:rPr>
          <w:rFonts w:ascii="Times New Roman" w:hAnsi="Times New Roman" w:cs="Times New Roman"/>
          <w:sz w:val="24"/>
          <w:szCs w:val="24"/>
        </w:rPr>
        <w:t>kokybės vertinimą ir turi įgaliojimus ir išteklius tai vykdyti.</w:t>
      </w:r>
      <w:r w:rsidR="00A66F84" w:rsidRPr="009A357E">
        <w:rPr>
          <w:rFonts w:ascii="Times New Roman" w:hAnsi="Times New Roman" w:cs="Times New Roman"/>
          <w:sz w:val="24"/>
          <w:szCs w:val="24"/>
        </w:rPr>
        <w:t xml:space="preserve"> </w:t>
      </w:r>
      <w:r w:rsidR="00014E40" w:rsidRPr="009A357E">
        <w:rPr>
          <w:rFonts w:ascii="Times New Roman" w:hAnsi="Times New Roman" w:cs="Times New Roman"/>
          <w:sz w:val="24"/>
          <w:szCs w:val="24"/>
        </w:rPr>
        <w:t>Už šį savo darbą institucija</w:t>
      </w:r>
      <w:r w:rsidR="00E27149" w:rsidRPr="009A357E">
        <w:rPr>
          <w:rFonts w:ascii="Times New Roman" w:hAnsi="Times New Roman" w:cs="Times New Roman"/>
          <w:sz w:val="24"/>
          <w:szCs w:val="24"/>
        </w:rPr>
        <w:t xml:space="preserve"> yra atskaitinga aukščiausiam švietimo valdymo lygmeniui.</w:t>
      </w:r>
      <w:r w:rsidR="00F47E6A" w:rsidRPr="009A357E">
        <w:rPr>
          <w:rFonts w:ascii="Times New Roman" w:hAnsi="Times New Roman" w:cs="Times New Roman"/>
          <w:sz w:val="24"/>
          <w:szCs w:val="24"/>
        </w:rPr>
        <w:t xml:space="preserve"> </w:t>
      </w:r>
      <w:r w:rsidR="00C13B2E" w:rsidRPr="009A357E">
        <w:rPr>
          <w:rFonts w:ascii="Times New Roman" w:hAnsi="Times New Roman" w:cs="Times New Roman"/>
          <w:sz w:val="24"/>
          <w:szCs w:val="24"/>
        </w:rPr>
        <w:t xml:space="preserve">Lietuvos </w:t>
      </w:r>
      <w:r w:rsidR="00566EBB" w:rsidRPr="009A357E">
        <w:rPr>
          <w:rFonts w:ascii="Times New Roman" w:hAnsi="Times New Roman" w:cs="Times New Roman"/>
          <w:sz w:val="24"/>
          <w:szCs w:val="24"/>
        </w:rPr>
        <w:t xml:space="preserve">atveju ši institucija galėtų būti Nacionalinė švietimo agentūra (toliau – NŠA) ir jos padalinys (Stebėsenos ir vertinimo departamentas). Tokiu būdu </w:t>
      </w:r>
      <w:r w:rsidR="00566EBB" w:rsidRPr="009A357E">
        <w:rPr>
          <w:rFonts w:ascii="Times New Roman" w:hAnsi="Times New Roman" w:cs="Times New Roman"/>
          <w:b/>
          <w:color w:val="1F497D" w:themeColor="text2"/>
          <w:sz w:val="24"/>
          <w:szCs w:val="24"/>
        </w:rPr>
        <w:t>NŠA</w:t>
      </w:r>
      <w:r w:rsidR="006E3B3C" w:rsidRPr="009A357E">
        <w:rPr>
          <w:rFonts w:ascii="Times New Roman" w:hAnsi="Times New Roman" w:cs="Times New Roman"/>
          <w:b/>
          <w:color w:val="1F497D" w:themeColor="text2"/>
          <w:sz w:val="24"/>
          <w:szCs w:val="24"/>
        </w:rPr>
        <w:t xml:space="preserve"> ir jos padalinys</w:t>
      </w:r>
      <w:r w:rsidR="00A17494" w:rsidRPr="009A357E">
        <w:rPr>
          <w:rFonts w:ascii="Times New Roman" w:hAnsi="Times New Roman" w:cs="Times New Roman"/>
          <w:sz w:val="24"/>
          <w:szCs w:val="24"/>
        </w:rPr>
        <w:t xml:space="preserve"> </w:t>
      </w:r>
      <w:r w:rsidR="00A17494" w:rsidRPr="009A357E">
        <w:rPr>
          <w:rFonts w:ascii="Times New Roman" w:hAnsi="Times New Roman" w:cs="Times New Roman"/>
          <w:b/>
          <w:color w:val="1F497D" w:themeColor="text2"/>
          <w:sz w:val="24"/>
          <w:szCs w:val="24"/>
        </w:rPr>
        <w:t>(nacionalinis lygmuo)</w:t>
      </w:r>
      <w:r w:rsidR="006E3B3C" w:rsidRPr="009A357E">
        <w:rPr>
          <w:rFonts w:ascii="Times New Roman" w:hAnsi="Times New Roman" w:cs="Times New Roman"/>
          <w:b/>
          <w:color w:val="1F497D" w:themeColor="text2"/>
          <w:sz w:val="24"/>
          <w:szCs w:val="24"/>
        </w:rPr>
        <w:t>:</w:t>
      </w:r>
    </w:p>
    <w:p w14:paraId="07BDB8C0" w14:textId="77777777" w:rsidR="006E3B3C" w:rsidRPr="009A357E" w:rsidRDefault="006E3B3C" w:rsidP="00BA67B3">
      <w:pPr>
        <w:numPr>
          <w:ilvl w:val="0"/>
          <w:numId w:val="49"/>
        </w:numPr>
        <w:spacing w:line="360" w:lineRule="auto"/>
        <w:rPr>
          <w:rFonts w:ascii="Times New Roman" w:hAnsi="Times New Roman" w:cs="Times New Roman"/>
          <w:sz w:val="24"/>
          <w:szCs w:val="24"/>
        </w:rPr>
      </w:pPr>
      <w:r w:rsidRPr="009A357E">
        <w:rPr>
          <w:rFonts w:ascii="Times New Roman" w:hAnsi="Times New Roman" w:cs="Times New Roman"/>
          <w:sz w:val="24"/>
          <w:szCs w:val="24"/>
          <w:shd w:val="clear" w:color="auto" w:fill="FFFFFF"/>
        </w:rPr>
        <w:t xml:space="preserve">yra atsakingas už </w:t>
      </w:r>
      <w:r w:rsidR="00AB4B23" w:rsidRPr="009A357E">
        <w:rPr>
          <w:rFonts w:ascii="Times New Roman" w:hAnsi="Times New Roman" w:cs="Times New Roman"/>
          <w:sz w:val="24"/>
          <w:szCs w:val="24"/>
          <w:shd w:val="clear" w:color="auto" w:fill="FFFFFF"/>
        </w:rPr>
        <w:t xml:space="preserve">ikimokyklinio </w:t>
      </w:r>
      <w:r w:rsidR="00A00527">
        <w:rPr>
          <w:rFonts w:ascii="Times New Roman" w:eastAsia="Times New Roman" w:hAnsi="Times New Roman" w:cs="Times New Roman"/>
          <w:sz w:val="24"/>
          <w:szCs w:val="24"/>
          <w:lang w:eastAsia="lt-LT"/>
        </w:rPr>
        <w:t>ir (ar)</w:t>
      </w:r>
      <w:r w:rsidR="00A00527" w:rsidRPr="009A357E">
        <w:rPr>
          <w:rFonts w:ascii="Times New Roman" w:eastAsia="Times New Roman" w:hAnsi="Times New Roman" w:cs="Times New Roman"/>
          <w:sz w:val="24"/>
          <w:szCs w:val="24"/>
          <w:lang w:eastAsia="lt-LT"/>
        </w:rPr>
        <w:t xml:space="preserve"> </w:t>
      </w:r>
      <w:r w:rsidR="00AB4B23" w:rsidRPr="009A357E">
        <w:rPr>
          <w:rFonts w:ascii="Times New Roman" w:hAnsi="Times New Roman" w:cs="Times New Roman"/>
          <w:sz w:val="24"/>
          <w:szCs w:val="24"/>
          <w:shd w:val="clear" w:color="auto" w:fill="FFFFFF"/>
        </w:rPr>
        <w:t>priešmokyklinio ugdymo programas</w:t>
      </w:r>
      <w:r w:rsidR="00AB4B23" w:rsidRPr="009A357E">
        <w:rPr>
          <w:rFonts w:ascii="Times New Roman" w:hAnsi="Times New Roman" w:cs="Times New Roman"/>
          <w:sz w:val="24"/>
          <w:szCs w:val="24"/>
        </w:rPr>
        <w:t xml:space="preserve"> </w:t>
      </w:r>
      <w:r w:rsidR="00AB4B23" w:rsidRPr="009A357E">
        <w:rPr>
          <w:rFonts w:ascii="Times New Roman" w:hAnsi="Times New Roman" w:cs="Times New Roman"/>
          <w:sz w:val="24"/>
          <w:szCs w:val="24"/>
          <w:shd w:val="clear" w:color="auto" w:fill="FFFFFF"/>
        </w:rPr>
        <w:t>vykdančių</w:t>
      </w:r>
      <w:r w:rsidR="00AB4B23" w:rsidRPr="009A357E">
        <w:rPr>
          <w:rFonts w:ascii="Times New Roman" w:hAnsi="Times New Roman" w:cs="Times New Roman"/>
          <w:sz w:val="24"/>
          <w:szCs w:val="24"/>
        </w:rPr>
        <w:t xml:space="preserve"> mokyklų veiklos </w:t>
      </w:r>
      <w:r w:rsidRPr="009A357E">
        <w:rPr>
          <w:rFonts w:ascii="Times New Roman" w:hAnsi="Times New Roman" w:cs="Times New Roman"/>
          <w:sz w:val="24"/>
          <w:szCs w:val="24"/>
        </w:rPr>
        <w:t>vertinimo kokybės standartų sukūrimą ir jų priežiūrą / tobulinimą (laikantis principo, kad vertinimo sistema yra dinamiška, nuolat atsinaujinanti, atsižvelgianti į naujausius mokslinius tyrimų įrodymus ir gerąją praktiką)</w:t>
      </w:r>
      <w:r w:rsidR="00014E40" w:rsidRPr="009A357E">
        <w:rPr>
          <w:rFonts w:ascii="Times New Roman" w:hAnsi="Times New Roman" w:cs="Times New Roman"/>
          <w:sz w:val="24"/>
          <w:szCs w:val="24"/>
        </w:rPr>
        <w:t>,</w:t>
      </w:r>
    </w:p>
    <w:p w14:paraId="146548B0" w14:textId="77777777" w:rsidR="006E3B3C" w:rsidRPr="009A357E" w:rsidRDefault="00566EBB" w:rsidP="00BA67B3">
      <w:pPr>
        <w:numPr>
          <w:ilvl w:val="0"/>
          <w:numId w:val="49"/>
        </w:numPr>
        <w:spacing w:line="360" w:lineRule="auto"/>
        <w:rPr>
          <w:rFonts w:ascii="Times New Roman" w:hAnsi="Times New Roman" w:cs="Times New Roman"/>
          <w:sz w:val="24"/>
          <w:szCs w:val="24"/>
          <w:shd w:val="clear" w:color="auto" w:fill="FFFFFF"/>
        </w:rPr>
      </w:pPr>
      <w:r w:rsidRPr="009A357E">
        <w:rPr>
          <w:rFonts w:ascii="Times New Roman" w:hAnsi="Times New Roman" w:cs="Times New Roman"/>
          <w:sz w:val="24"/>
          <w:szCs w:val="24"/>
          <w:shd w:val="clear" w:color="auto" w:fill="FFFFFF"/>
        </w:rPr>
        <w:t>organizuo</w:t>
      </w:r>
      <w:r w:rsidR="006E3B3C" w:rsidRPr="009A357E">
        <w:rPr>
          <w:rFonts w:ascii="Times New Roman" w:hAnsi="Times New Roman" w:cs="Times New Roman"/>
          <w:sz w:val="24"/>
          <w:szCs w:val="24"/>
          <w:shd w:val="clear" w:color="auto" w:fill="FFFFFF"/>
        </w:rPr>
        <w:t>ja</w:t>
      </w:r>
      <w:r w:rsidRPr="009A357E">
        <w:rPr>
          <w:rFonts w:ascii="Times New Roman" w:hAnsi="Times New Roman" w:cs="Times New Roman"/>
          <w:sz w:val="24"/>
          <w:szCs w:val="24"/>
          <w:shd w:val="clear" w:color="auto" w:fill="FFFFFF"/>
        </w:rPr>
        <w:t xml:space="preserve"> ir vykd</w:t>
      </w:r>
      <w:r w:rsidR="006E3B3C" w:rsidRPr="009A357E">
        <w:rPr>
          <w:rFonts w:ascii="Times New Roman" w:hAnsi="Times New Roman" w:cs="Times New Roman"/>
          <w:sz w:val="24"/>
          <w:szCs w:val="24"/>
          <w:shd w:val="clear" w:color="auto" w:fill="FFFFFF"/>
        </w:rPr>
        <w:t>o</w:t>
      </w:r>
      <w:r w:rsidRPr="009A357E">
        <w:rPr>
          <w:rFonts w:ascii="Times New Roman" w:hAnsi="Times New Roman" w:cs="Times New Roman"/>
          <w:sz w:val="24"/>
          <w:szCs w:val="24"/>
          <w:shd w:val="clear" w:color="auto" w:fill="FFFFFF"/>
        </w:rPr>
        <w:t xml:space="preserve"> </w:t>
      </w:r>
      <w:r w:rsidR="00014E40" w:rsidRPr="009A357E">
        <w:rPr>
          <w:rFonts w:ascii="Times New Roman" w:hAnsi="Times New Roman" w:cs="Times New Roman"/>
          <w:sz w:val="24"/>
          <w:szCs w:val="24"/>
          <w:shd w:val="clear" w:color="auto" w:fill="FFFFFF"/>
        </w:rPr>
        <w:t xml:space="preserve">ikimokyklinio </w:t>
      </w:r>
      <w:r w:rsidR="00A00527">
        <w:rPr>
          <w:rFonts w:ascii="Times New Roman" w:eastAsia="Times New Roman" w:hAnsi="Times New Roman" w:cs="Times New Roman"/>
          <w:sz w:val="24"/>
          <w:szCs w:val="24"/>
          <w:lang w:eastAsia="lt-LT"/>
        </w:rPr>
        <w:t>ir (ar)</w:t>
      </w:r>
      <w:r w:rsidR="00A00527" w:rsidRPr="009A357E">
        <w:rPr>
          <w:rFonts w:ascii="Times New Roman" w:eastAsia="Times New Roman" w:hAnsi="Times New Roman" w:cs="Times New Roman"/>
          <w:sz w:val="24"/>
          <w:szCs w:val="24"/>
          <w:lang w:eastAsia="lt-LT"/>
        </w:rPr>
        <w:t xml:space="preserve"> </w:t>
      </w:r>
      <w:r w:rsidR="00014E40" w:rsidRPr="009A357E">
        <w:rPr>
          <w:rFonts w:ascii="Times New Roman" w:hAnsi="Times New Roman" w:cs="Times New Roman"/>
          <w:sz w:val="24"/>
          <w:szCs w:val="24"/>
          <w:shd w:val="clear" w:color="auto" w:fill="FFFFFF"/>
        </w:rPr>
        <w:t xml:space="preserve">priešmokyklinio ugdymo programas vykdančių </w:t>
      </w:r>
      <w:r w:rsidRPr="009A357E">
        <w:rPr>
          <w:rFonts w:ascii="Times New Roman" w:hAnsi="Times New Roman" w:cs="Times New Roman"/>
          <w:sz w:val="24"/>
          <w:szCs w:val="24"/>
          <w:shd w:val="clear" w:color="auto" w:fill="FFFFFF"/>
        </w:rPr>
        <w:t>mokyklų veiklos</w:t>
      </w:r>
      <w:r w:rsidR="00AB4B23" w:rsidRPr="009A357E">
        <w:rPr>
          <w:rFonts w:ascii="Times New Roman" w:hAnsi="Times New Roman" w:cs="Times New Roman"/>
          <w:sz w:val="24"/>
          <w:szCs w:val="24"/>
          <w:shd w:val="clear" w:color="auto" w:fill="FFFFFF"/>
        </w:rPr>
        <w:t xml:space="preserve"> kokybės</w:t>
      </w:r>
      <w:r w:rsidR="006E3B3C" w:rsidRPr="009A357E">
        <w:rPr>
          <w:rFonts w:ascii="Times New Roman" w:hAnsi="Times New Roman" w:cs="Times New Roman"/>
          <w:sz w:val="24"/>
          <w:szCs w:val="24"/>
          <w:shd w:val="clear" w:color="auto" w:fill="FFFFFF"/>
        </w:rPr>
        <w:t xml:space="preserve"> išorinį vertinimą</w:t>
      </w:r>
      <w:r w:rsidR="00014E40" w:rsidRPr="009A357E">
        <w:rPr>
          <w:rFonts w:ascii="Times New Roman" w:hAnsi="Times New Roman" w:cs="Times New Roman"/>
          <w:sz w:val="24"/>
          <w:szCs w:val="24"/>
          <w:shd w:val="clear" w:color="auto" w:fill="FFFFFF"/>
        </w:rPr>
        <w:t>,</w:t>
      </w:r>
    </w:p>
    <w:p w14:paraId="0CA23E7D" w14:textId="77777777" w:rsidR="006E3B3C" w:rsidRPr="009A357E" w:rsidRDefault="00014E40" w:rsidP="00BA67B3">
      <w:pPr>
        <w:numPr>
          <w:ilvl w:val="0"/>
          <w:numId w:val="49"/>
        </w:numPr>
        <w:spacing w:line="360" w:lineRule="auto"/>
        <w:ind w:left="714" w:hanging="357"/>
        <w:rPr>
          <w:rFonts w:ascii="Times New Roman" w:hAnsi="Times New Roman" w:cs="Times New Roman"/>
          <w:sz w:val="24"/>
          <w:szCs w:val="24"/>
        </w:rPr>
      </w:pPr>
      <w:r w:rsidRPr="009A357E">
        <w:rPr>
          <w:rFonts w:ascii="Times New Roman" w:hAnsi="Times New Roman" w:cs="Times New Roman"/>
          <w:sz w:val="24"/>
          <w:szCs w:val="24"/>
          <w:shd w:val="clear" w:color="auto" w:fill="FFFFFF"/>
        </w:rPr>
        <w:t>analizuoja</w:t>
      </w:r>
      <w:r w:rsidR="006E3B3C" w:rsidRPr="009A357E">
        <w:rPr>
          <w:rFonts w:ascii="Times New Roman" w:hAnsi="Times New Roman" w:cs="Times New Roman"/>
          <w:sz w:val="24"/>
          <w:szCs w:val="24"/>
          <w:shd w:val="clear" w:color="auto" w:fill="FFFFFF"/>
        </w:rPr>
        <w:t xml:space="preserve"> </w:t>
      </w:r>
      <w:r w:rsidR="006E3B3C" w:rsidRPr="009A357E">
        <w:rPr>
          <w:rFonts w:ascii="Times New Roman" w:hAnsi="Times New Roman" w:cs="Times New Roman"/>
          <w:sz w:val="24"/>
          <w:szCs w:val="24"/>
        </w:rPr>
        <w:t>gaut</w:t>
      </w:r>
      <w:r w:rsidRPr="009A357E">
        <w:rPr>
          <w:rFonts w:ascii="Times New Roman" w:hAnsi="Times New Roman" w:cs="Times New Roman"/>
          <w:sz w:val="24"/>
          <w:szCs w:val="24"/>
        </w:rPr>
        <w:t>us</w:t>
      </w:r>
      <w:r w:rsidR="006E3B3C" w:rsidRPr="009A357E">
        <w:rPr>
          <w:rFonts w:ascii="Times New Roman" w:hAnsi="Times New Roman" w:cs="Times New Roman"/>
          <w:sz w:val="24"/>
          <w:szCs w:val="24"/>
        </w:rPr>
        <w:t xml:space="preserve"> </w:t>
      </w:r>
      <w:r w:rsidR="00E27149" w:rsidRPr="009A357E">
        <w:rPr>
          <w:rFonts w:ascii="Times New Roman" w:hAnsi="Times New Roman" w:cs="Times New Roman"/>
          <w:sz w:val="24"/>
          <w:szCs w:val="24"/>
        </w:rPr>
        <w:t xml:space="preserve">vertinimo </w:t>
      </w:r>
      <w:r w:rsidR="006E3B3C" w:rsidRPr="009A357E">
        <w:rPr>
          <w:rFonts w:ascii="Times New Roman" w:hAnsi="Times New Roman" w:cs="Times New Roman"/>
          <w:sz w:val="24"/>
          <w:szCs w:val="24"/>
        </w:rPr>
        <w:t>duomen</w:t>
      </w:r>
      <w:r w:rsidRPr="009A357E">
        <w:rPr>
          <w:rFonts w:ascii="Times New Roman" w:hAnsi="Times New Roman" w:cs="Times New Roman"/>
          <w:sz w:val="24"/>
          <w:szCs w:val="24"/>
        </w:rPr>
        <w:t>is,</w:t>
      </w:r>
      <w:r w:rsidR="00E27149" w:rsidRPr="009A357E">
        <w:rPr>
          <w:rFonts w:ascii="Times New Roman" w:hAnsi="Times New Roman" w:cs="Times New Roman"/>
          <w:sz w:val="24"/>
          <w:szCs w:val="24"/>
        </w:rPr>
        <w:t xml:space="preserve"> teikia </w:t>
      </w:r>
      <w:r w:rsidR="00E27149" w:rsidRPr="009A357E">
        <w:rPr>
          <w:rFonts w:ascii="Times New Roman" w:hAnsi="Times New Roman" w:cs="Times New Roman"/>
          <w:color w:val="212529"/>
          <w:sz w:val="24"/>
          <w:szCs w:val="24"/>
          <w:shd w:val="clear" w:color="auto" w:fill="FFFFFF"/>
        </w:rPr>
        <w:t>informaciją</w:t>
      </w:r>
      <w:r w:rsidR="00E27149" w:rsidRPr="009A357E">
        <w:rPr>
          <w:rFonts w:ascii="Times New Roman" w:hAnsi="Times New Roman" w:cs="Times New Roman"/>
          <w:sz w:val="24"/>
          <w:szCs w:val="24"/>
        </w:rPr>
        <w:t xml:space="preserve"> ir apžvalgas aukščiausiam švietimo valdymo lygmeniui (ŠMSM)</w:t>
      </w:r>
      <w:r w:rsidR="00AF113A" w:rsidRPr="009A357E">
        <w:rPr>
          <w:rFonts w:ascii="Times New Roman" w:hAnsi="Times New Roman" w:cs="Times New Roman"/>
          <w:sz w:val="24"/>
          <w:szCs w:val="24"/>
        </w:rPr>
        <w:t>, visoms suinteresuotoms šalims (</w:t>
      </w:r>
      <w:r w:rsidR="00AF113A" w:rsidRPr="009A357E">
        <w:rPr>
          <w:rFonts w:ascii="Times New Roman" w:hAnsi="Times New Roman" w:cs="Times New Roman"/>
          <w:color w:val="222222"/>
          <w:sz w:val="24"/>
          <w:szCs w:val="24"/>
        </w:rPr>
        <w:t>politikams, švietimo paslaugų teikėjams, tėvams, mokslininkams)</w:t>
      </w:r>
      <w:r w:rsidR="00E27149" w:rsidRPr="009A357E">
        <w:rPr>
          <w:rFonts w:ascii="Times New Roman" w:hAnsi="Times New Roman" w:cs="Times New Roman"/>
          <w:sz w:val="24"/>
          <w:szCs w:val="24"/>
        </w:rPr>
        <w:t xml:space="preserve"> ir</w:t>
      </w:r>
      <w:r w:rsidR="00E27149" w:rsidRPr="009A357E">
        <w:rPr>
          <w:rFonts w:ascii="Times New Roman" w:hAnsi="Times New Roman" w:cs="Times New Roman"/>
          <w:color w:val="212529"/>
          <w:sz w:val="24"/>
          <w:szCs w:val="24"/>
          <w:shd w:val="clear" w:color="auto" w:fill="FFFFFF"/>
        </w:rPr>
        <w:t xml:space="preserve"> ekspertines </w:t>
      </w:r>
      <w:r w:rsidR="006E3B3C" w:rsidRPr="009A357E">
        <w:rPr>
          <w:rFonts w:ascii="Times New Roman" w:hAnsi="Times New Roman" w:cs="Times New Roman"/>
          <w:sz w:val="24"/>
          <w:szCs w:val="24"/>
        </w:rPr>
        <w:t xml:space="preserve">rekomendacijas dėl </w:t>
      </w:r>
      <w:r w:rsidR="00E27149" w:rsidRPr="009A357E">
        <w:rPr>
          <w:rFonts w:ascii="Times New Roman" w:hAnsi="Times New Roman" w:cs="Times New Roman"/>
          <w:sz w:val="24"/>
          <w:szCs w:val="24"/>
        </w:rPr>
        <w:t>mokyklų veiklos</w:t>
      </w:r>
      <w:r w:rsidR="006E3B3C" w:rsidRPr="009A357E">
        <w:rPr>
          <w:rFonts w:ascii="Times New Roman" w:hAnsi="Times New Roman" w:cs="Times New Roman"/>
          <w:sz w:val="24"/>
          <w:szCs w:val="24"/>
        </w:rPr>
        <w:t xml:space="preserve"> </w:t>
      </w:r>
      <w:r w:rsidR="00E27149" w:rsidRPr="009A357E">
        <w:rPr>
          <w:rFonts w:ascii="Times New Roman" w:hAnsi="Times New Roman" w:cs="Times New Roman"/>
          <w:sz w:val="24"/>
          <w:szCs w:val="24"/>
        </w:rPr>
        <w:t xml:space="preserve">vertinimo ir </w:t>
      </w:r>
      <w:r w:rsidR="006E3B3C" w:rsidRPr="009A357E">
        <w:rPr>
          <w:rFonts w:ascii="Times New Roman" w:hAnsi="Times New Roman" w:cs="Times New Roman"/>
          <w:sz w:val="24"/>
          <w:szCs w:val="24"/>
        </w:rPr>
        <w:t>tobulinimo</w:t>
      </w:r>
      <w:r w:rsidR="00E27149" w:rsidRPr="009A357E">
        <w:rPr>
          <w:rFonts w:ascii="Times New Roman" w:hAnsi="Times New Roman" w:cs="Times New Roman"/>
          <w:sz w:val="24"/>
          <w:szCs w:val="24"/>
        </w:rPr>
        <w:t xml:space="preserve"> suinteresuotoms šalims (savivaldybėms, mokykloms)</w:t>
      </w:r>
      <w:r w:rsidRPr="009A357E">
        <w:rPr>
          <w:rFonts w:ascii="Times New Roman" w:hAnsi="Times New Roman" w:cs="Times New Roman"/>
          <w:sz w:val="24"/>
          <w:szCs w:val="24"/>
        </w:rPr>
        <w:t>,</w:t>
      </w:r>
    </w:p>
    <w:p w14:paraId="4743FDE1" w14:textId="77777777" w:rsidR="006E3B3C" w:rsidRPr="009A357E" w:rsidRDefault="00566EBB" w:rsidP="00BA67B3">
      <w:pPr>
        <w:numPr>
          <w:ilvl w:val="0"/>
          <w:numId w:val="49"/>
        </w:numPr>
        <w:spacing w:line="360" w:lineRule="auto"/>
        <w:rPr>
          <w:rFonts w:ascii="Times New Roman" w:hAnsi="Times New Roman" w:cs="Times New Roman"/>
          <w:sz w:val="24"/>
          <w:szCs w:val="24"/>
          <w:shd w:val="clear" w:color="auto" w:fill="FFFFFF"/>
        </w:rPr>
      </w:pPr>
      <w:r w:rsidRPr="009A357E">
        <w:rPr>
          <w:rFonts w:ascii="Times New Roman" w:hAnsi="Times New Roman" w:cs="Times New Roman"/>
          <w:sz w:val="24"/>
          <w:szCs w:val="24"/>
          <w:shd w:val="clear" w:color="auto" w:fill="FFFFFF"/>
        </w:rPr>
        <w:t xml:space="preserve">vykdo </w:t>
      </w:r>
      <w:r w:rsidR="00AB4B23" w:rsidRPr="009A357E">
        <w:rPr>
          <w:rFonts w:ascii="Times New Roman" w:hAnsi="Times New Roman" w:cs="Times New Roman"/>
          <w:sz w:val="24"/>
          <w:szCs w:val="24"/>
          <w:shd w:val="clear" w:color="auto" w:fill="FFFFFF"/>
        </w:rPr>
        <w:t xml:space="preserve">išorės </w:t>
      </w:r>
      <w:r w:rsidRPr="009A357E">
        <w:rPr>
          <w:rFonts w:ascii="Times New Roman" w:hAnsi="Times New Roman" w:cs="Times New Roman"/>
          <w:sz w:val="24"/>
          <w:szCs w:val="24"/>
          <w:shd w:val="clear" w:color="auto" w:fill="FFFFFF"/>
        </w:rPr>
        <w:t>vertintojų atranką</w:t>
      </w:r>
      <w:r w:rsidR="0025073D" w:rsidRPr="009A357E">
        <w:rPr>
          <w:rFonts w:ascii="Times New Roman" w:hAnsi="Times New Roman" w:cs="Times New Roman"/>
          <w:sz w:val="24"/>
          <w:szCs w:val="24"/>
          <w:shd w:val="clear" w:color="auto" w:fill="FFFFFF"/>
        </w:rPr>
        <w:t>, parengimą</w:t>
      </w:r>
      <w:r w:rsidRPr="009A357E">
        <w:rPr>
          <w:rFonts w:ascii="Times New Roman" w:hAnsi="Times New Roman" w:cs="Times New Roman"/>
          <w:sz w:val="24"/>
          <w:szCs w:val="24"/>
          <w:shd w:val="clear" w:color="auto" w:fill="FFFFFF"/>
        </w:rPr>
        <w:t xml:space="preserve"> ir (ar) jų veiklos vertinimą</w:t>
      </w:r>
      <w:r w:rsidR="00014E40" w:rsidRPr="009A357E">
        <w:rPr>
          <w:rFonts w:ascii="Times New Roman" w:hAnsi="Times New Roman" w:cs="Times New Roman"/>
          <w:sz w:val="24"/>
          <w:szCs w:val="24"/>
          <w:shd w:val="clear" w:color="auto" w:fill="FFFFFF"/>
        </w:rPr>
        <w:t>,</w:t>
      </w:r>
    </w:p>
    <w:p w14:paraId="166F6A9F" w14:textId="77777777" w:rsidR="00827EEF" w:rsidRPr="009A357E" w:rsidRDefault="00E27149" w:rsidP="00BA67B3">
      <w:pPr>
        <w:numPr>
          <w:ilvl w:val="0"/>
          <w:numId w:val="49"/>
        </w:numPr>
        <w:spacing w:after="160" w:line="259" w:lineRule="auto"/>
        <w:rPr>
          <w:rFonts w:ascii="Times New Roman" w:hAnsi="Times New Roman" w:cs="Times New Roman"/>
          <w:sz w:val="24"/>
          <w:szCs w:val="24"/>
        </w:rPr>
      </w:pPr>
      <w:r w:rsidRPr="009A357E">
        <w:rPr>
          <w:rFonts w:ascii="Times New Roman" w:hAnsi="Times New Roman" w:cs="Times New Roman"/>
          <w:sz w:val="24"/>
          <w:szCs w:val="24"/>
        </w:rPr>
        <w:t xml:space="preserve">vykdo </w:t>
      </w:r>
      <w:r w:rsidR="00014E40" w:rsidRPr="009A357E">
        <w:rPr>
          <w:rFonts w:ascii="Times New Roman" w:hAnsi="Times New Roman" w:cs="Times New Roman"/>
          <w:sz w:val="24"/>
          <w:szCs w:val="24"/>
        </w:rPr>
        <w:t xml:space="preserve">mokykloms skirtus </w:t>
      </w:r>
      <w:r w:rsidRPr="009A357E">
        <w:rPr>
          <w:rFonts w:ascii="Times New Roman" w:hAnsi="Times New Roman" w:cs="Times New Roman"/>
          <w:sz w:val="24"/>
          <w:szCs w:val="24"/>
        </w:rPr>
        <w:t>mokymus, sietinus su vertinimo procesu.</w:t>
      </w:r>
    </w:p>
    <w:p w14:paraId="4B5A0CFC" w14:textId="77777777" w:rsidR="00B11419" w:rsidRPr="009A357E" w:rsidRDefault="00B11419" w:rsidP="00014E40">
      <w:pPr>
        <w:spacing w:line="360" w:lineRule="auto"/>
        <w:ind w:firstLine="567"/>
        <w:rPr>
          <w:rFonts w:ascii="Times New Roman" w:hAnsi="Times New Roman" w:cs="Times New Roman"/>
          <w:sz w:val="24"/>
          <w:szCs w:val="24"/>
        </w:rPr>
      </w:pPr>
      <w:r w:rsidRPr="009A357E">
        <w:rPr>
          <w:rFonts w:ascii="Times New Roman" w:hAnsi="Times New Roman" w:cs="Times New Roman"/>
          <w:b/>
          <w:color w:val="1F497D" w:themeColor="text2"/>
          <w:sz w:val="24"/>
          <w:szCs w:val="24"/>
        </w:rPr>
        <w:t>Savivaldybės lygmenyje</w:t>
      </w:r>
      <w:r w:rsidRPr="009A357E">
        <w:rPr>
          <w:rFonts w:ascii="Times New Roman" w:hAnsi="Times New Roman" w:cs="Times New Roman"/>
          <w:sz w:val="24"/>
          <w:szCs w:val="24"/>
        </w:rPr>
        <w:t xml:space="preserve"> darbuotojai, atsakingi už savivaldybės įsteigtų mokyklų teikiamų paslaugų kokybę, turėtų būti suinteresuoti padėti atlikti išorinį vertinimą mokyklose ir</w:t>
      </w:r>
      <w:r w:rsidR="00C13B2E" w:rsidRPr="009A357E">
        <w:rPr>
          <w:rFonts w:ascii="Times New Roman" w:hAnsi="Times New Roman" w:cs="Times New Roman"/>
          <w:sz w:val="24"/>
          <w:szCs w:val="24"/>
        </w:rPr>
        <w:t xml:space="preserve"> susipažinti su jo rezultatais.</w:t>
      </w:r>
    </w:p>
    <w:p w14:paraId="58B0F45D" w14:textId="77777777" w:rsidR="00A27267" w:rsidRPr="009A357E" w:rsidRDefault="00A27267" w:rsidP="00A27267">
      <w:pPr>
        <w:spacing w:line="360" w:lineRule="auto"/>
        <w:ind w:firstLine="567"/>
        <w:rPr>
          <w:rFonts w:ascii="Times New Roman" w:hAnsi="Times New Roman" w:cs="Times New Roman"/>
          <w:sz w:val="24"/>
          <w:szCs w:val="24"/>
          <w:shd w:val="clear" w:color="auto" w:fill="FFFFFF"/>
        </w:rPr>
      </w:pPr>
      <w:r w:rsidRPr="009A357E">
        <w:rPr>
          <w:rFonts w:ascii="Times New Roman" w:hAnsi="Times New Roman" w:cs="Times New Roman"/>
          <w:b/>
          <w:color w:val="1F497D" w:themeColor="text2"/>
          <w:sz w:val="24"/>
          <w:szCs w:val="24"/>
        </w:rPr>
        <w:t>Mokykla,</w:t>
      </w:r>
      <w:r w:rsidRPr="009A357E">
        <w:rPr>
          <w:rFonts w:ascii="Times New Roman" w:hAnsi="Times New Roman" w:cs="Times New Roman"/>
          <w:sz w:val="24"/>
          <w:szCs w:val="24"/>
        </w:rPr>
        <w:t xml:space="preserve"> </w:t>
      </w:r>
      <w:r w:rsidRPr="009A357E">
        <w:rPr>
          <w:rFonts w:ascii="Times New Roman" w:hAnsi="Times New Roman" w:cs="Times New Roman"/>
          <w:sz w:val="24"/>
          <w:szCs w:val="24"/>
          <w:shd w:val="clear" w:color="auto" w:fill="FFFFFF"/>
        </w:rPr>
        <w:t xml:space="preserve">vykdanti ikimokyklinio </w:t>
      </w:r>
      <w:r w:rsidR="008F6023">
        <w:rPr>
          <w:rFonts w:ascii="Times New Roman" w:eastAsia="Times New Roman" w:hAnsi="Times New Roman" w:cs="Times New Roman"/>
          <w:sz w:val="24"/>
          <w:szCs w:val="24"/>
          <w:lang w:eastAsia="lt-LT"/>
        </w:rPr>
        <w:t>ir (ar)</w:t>
      </w:r>
      <w:r w:rsidR="008F6023" w:rsidRPr="009A357E">
        <w:rPr>
          <w:rFonts w:ascii="Times New Roman" w:eastAsia="Times New Roman" w:hAnsi="Times New Roman" w:cs="Times New Roman"/>
          <w:sz w:val="24"/>
          <w:szCs w:val="24"/>
          <w:lang w:eastAsia="lt-LT"/>
        </w:rPr>
        <w:t xml:space="preserve"> </w:t>
      </w:r>
      <w:r w:rsidRPr="009A357E">
        <w:rPr>
          <w:rFonts w:ascii="Times New Roman" w:hAnsi="Times New Roman" w:cs="Times New Roman"/>
          <w:sz w:val="24"/>
          <w:szCs w:val="24"/>
          <w:shd w:val="clear" w:color="auto" w:fill="FFFFFF"/>
        </w:rPr>
        <w:t>priešmokyklinio ugdymo programas:</w:t>
      </w:r>
    </w:p>
    <w:p w14:paraId="179B854E" w14:textId="77777777" w:rsidR="00A27267" w:rsidRPr="009A357E" w:rsidRDefault="00A27267" w:rsidP="00BA67B3">
      <w:pPr>
        <w:numPr>
          <w:ilvl w:val="0"/>
          <w:numId w:val="50"/>
        </w:numPr>
        <w:spacing w:line="360" w:lineRule="auto"/>
        <w:rPr>
          <w:rFonts w:ascii="Times New Roman" w:hAnsi="Times New Roman" w:cs="Times New Roman"/>
          <w:sz w:val="24"/>
          <w:szCs w:val="24"/>
        </w:rPr>
      </w:pPr>
      <w:r w:rsidRPr="009A357E">
        <w:rPr>
          <w:rFonts w:ascii="Times New Roman" w:hAnsi="Times New Roman" w:cs="Times New Roman"/>
          <w:sz w:val="24"/>
          <w:szCs w:val="24"/>
          <w:shd w:val="clear" w:color="auto" w:fill="FFFFFF"/>
        </w:rPr>
        <w:t>dalyvauja išorinio vertinimo procese,</w:t>
      </w:r>
    </w:p>
    <w:p w14:paraId="4455BBEE" w14:textId="77777777" w:rsidR="00A27267" w:rsidRPr="009A357E" w:rsidRDefault="00A27267" w:rsidP="00BA67B3">
      <w:pPr>
        <w:numPr>
          <w:ilvl w:val="0"/>
          <w:numId w:val="50"/>
        </w:numPr>
        <w:spacing w:line="360" w:lineRule="auto"/>
        <w:rPr>
          <w:rFonts w:ascii="Times New Roman" w:hAnsi="Times New Roman" w:cs="Times New Roman"/>
          <w:sz w:val="24"/>
          <w:szCs w:val="24"/>
        </w:rPr>
      </w:pPr>
      <w:r w:rsidRPr="009A357E">
        <w:rPr>
          <w:rFonts w:ascii="Times New Roman" w:hAnsi="Times New Roman" w:cs="Times New Roman"/>
          <w:sz w:val="24"/>
          <w:szCs w:val="24"/>
          <w:shd w:val="clear" w:color="auto" w:fill="FFFFFF"/>
        </w:rPr>
        <w:t>atsiskaito savo steigėjui už teikiamų paslaugų kokybę ir išorinio vertinimo rezultatus,</w:t>
      </w:r>
    </w:p>
    <w:p w14:paraId="281774F3" w14:textId="77777777" w:rsidR="00A27267" w:rsidRPr="009A357E" w:rsidRDefault="00A27267" w:rsidP="00BA67B3">
      <w:pPr>
        <w:numPr>
          <w:ilvl w:val="0"/>
          <w:numId w:val="50"/>
        </w:numPr>
        <w:spacing w:line="360" w:lineRule="auto"/>
        <w:rPr>
          <w:rFonts w:ascii="Times New Roman" w:hAnsi="Times New Roman" w:cs="Times New Roman"/>
          <w:sz w:val="24"/>
          <w:szCs w:val="24"/>
        </w:rPr>
      </w:pPr>
      <w:r w:rsidRPr="009A357E">
        <w:rPr>
          <w:rFonts w:ascii="Times New Roman" w:hAnsi="Times New Roman" w:cs="Times New Roman"/>
          <w:sz w:val="24"/>
          <w:szCs w:val="24"/>
          <w:shd w:val="clear" w:color="auto" w:fill="FFFFFF"/>
        </w:rPr>
        <w:t xml:space="preserve">pagal savo poreikius vykdo įsivertinimo procesą, vadovaudamasi mokyklų, vykdančių ikimokyklinio </w:t>
      </w:r>
      <w:r w:rsidR="008F6023">
        <w:rPr>
          <w:rFonts w:ascii="Times New Roman" w:eastAsia="Times New Roman" w:hAnsi="Times New Roman" w:cs="Times New Roman"/>
          <w:sz w:val="24"/>
          <w:szCs w:val="24"/>
          <w:lang w:eastAsia="lt-LT"/>
        </w:rPr>
        <w:t>ir (ar)</w:t>
      </w:r>
      <w:r w:rsidR="008F6023" w:rsidRPr="009A357E">
        <w:rPr>
          <w:rFonts w:ascii="Times New Roman" w:eastAsia="Times New Roman" w:hAnsi="Times New Roman" w:cs="Times New Roman"/>
          <w:sz w:val="24"/>
          <w:szCs w:val="24"/>
          <w:lang w:eastAsia="lt-LT"/>
        </w:rPr>
        <w:t xml:space="preserve"> </w:t>
      </w:r>
      <w:r w:rsidRPr="009A357E">
        <w:rPr>
          <w:rFonts w:ascii="Times New Roman" w:hAnsi="Times New Roman" w:cs="Times New Roman"/>
          <w:sz w:val="24"/>
          <w:szCs w:val="24"/>
          <w:shd w:val="clear" w:color="auto" w:fill="FFFFFF"/>
        </w:rPr>
        <w:t>priešmokyklinio ugdymo programas, vertinimo modeliu.</w:t>
      </w:r>
      <w:r w:rsidR="00E75ED3" w:rsidRPr="009A357E">
        <w:rPr>
          <w:rFonts w:ascii="Times New Roman" w:hAnsi="Times New Roman" w:cs="Times New Roman"/>
          <w:sz w:val="24"/>
          <w:szCs w:val="24"/>
          <w:shd w:val="clear" w:color="auto" w:fill="FFFFFF"/>
        </w:rPr>
        <w:t xml:space="preserve"> </w:t>
      </w:r>
      <w:r w:rsidRPr="009A357E">
        <w:rPr>
          <w:rFonts w:ascii="Times New Roman" w:hAnsi="Times New Roman" w:cs="Times New Roman"/>
          <w:sz w:val="24"/>
          <w:szCs w:val="24"/>
          <w:shd w:val="clear" w:color="auto" w:fill="FFFFFF"/>
        </w:rPr>
        <w:t>Atlikto įsivertinimo ataskaitą rekomenduojama teikti NŠA.</w:t>
      </w:r>
    </w:p>
    <w:p w14:paraId="26EE5FCD" w14:textId="77777777" w:rsidR="0065700F" w:rsidRPr="009A357E" w:rsidRDefault="0065700F" w:rsidP="0065700F">
      <w:pPr>
        <w:spacing w:before="240" w:line="360" w:lineRule="auto"/>
        <w:ind w:firstLine="567"/>
        <w:rPr>
          <w:rFonts w:ascii="Times New Roman" w:hAnsi="Times New Roman" w:cs="Times New Roman"/>
          <w:b/>
          <w:color w:val="1F497D" w:themeColor="text2"/>
          <w:sz w:val="24"/>
          <w:szCs w:val="24"/>
        </w:rPr>
      </w:pPr>
      <w:r w:rsidRPr="009A357E">
        <w:rPr>
          <w:rFonts w:ascii="Times New Roman" w:hAnsi="Times New Roman" w:cs="Times New Roman"/>
          <w:sz w:val="24"/>
          <w:szCs w:val="24"/>
        </w:rPr>
        <w:t xml:space="preserve">Centralizuoto </w:t>
      </w:r>
      <w:r w:rsidRPr="009A357E">
        <w:rPr>
          <w:rFonts w:ascii="Times New Roman" w:eastAsia="Times New Roman" w:hAnsi="Times New Roman" w:cs="Times New Roman"/>
          <w:sz w:val="24"/>
          <w:szCs w:val="24"/>
          <w:lang w:eastAsia="lt-LT"/>
        </w:rPr>
        <w:t xml:space="preserve">mokyklų veiklos kokybės išorinio </w:t>
      </w:r>
      <w:r w:rsidRPr="009A357E">
        <w:rPr>
          <w:rFonts w:ascii="Times New Roman" w:hAnsi="Times New Roman" w:cs="Times New Roman"/>
          <w:sz w:val="24"/>
          <w:szCs w:val="24"/>
        </w:rPr>
        <w:t xml:space="preserve">vertinimo modelio </w:t>
      </w:r>
      <w:r w:rsidRPr="009A357E">
        <w:rPr>
          <w:rFonts w:ascii="Times New Roman" w:hAnsi="Times New Roman" w:cs="Times New Roman"/>
          <w:b/>
          <w:color w:val="1F497D" w:themeColor="text2"/>
          <w:sz w:val="24"/>
          <w:szCs w:val="24"/>
        </w:rPr>
        <w:t>privalumai:</w:t>
      </w:r>
    </w:p>
    <w:p w14:paraId="21DE06ED" w14:textId="77777777" w:rsidR="0065700F" w:rsidRPr="009A357E" w:rsidRDefault="0065700F" w:rsidP="0065700F">
      <w:pPr>
        <w:numPr>
          <w:ilvl w:val="0"/>
          <w:numId w:val="51"/>
        </w:numPr>
        <w:spacing w:line="360" w:lineRule="auto"/>
        <w:rPr>
          <w:rFonts w:ascii="Times New Roman" w:hAnsi="Times New Roman" w:cs="Times New Roman"/>
          <w:sz w:val="24"/>
          <w:szCs w:val="24"/>
        </w:rPr>
      </w:pPr>
      <w:r w:rsidRPr="009A357E">
        <w:rPr>
          <w:rFonts w:ascii="Times New Roman" w:hAnsi="Times New Roman" w:cs="Times New Roman"/>
          <w:sz w:val="24"/>
          <w:szCs w:val="24"/>
        </w:rPr>
        <w:t>užtikrina vienodų nacionalinių kokybės standartų įgyvendinimą, atliekant išorinį vertinimą visos šalies mokykloms,</w:t>
      </w:r>
    </w:p>
    <w:p w14:paraId="5DBC8890" w14:textId="77777777" w:rsidR="0065700F" w:rsidRPr="009A357E" w:rsidRDefault="0065700F" w:rsidP="0065700F">
      <w:pPr>
        <w:numPr>
          <w:ilvl w:val="0"/>
          <w:numId w:val="51"/>
        </w:numPr>
        <w:spacing w:line="360" w:lineRule="auto"/>
        <w:rPr>
          <w:rFonts w:ascii="Times New Roman" w:hAnsi="Times New Roman" w:cs="Times New Roman"/>
          <w:sz w:val="24"/>
          <w:szCs w:val="24"/>
        </w:rPr>
      </w:pPr>
      <w:r w:rsidRPr="009A357E">
        <w:rPr>
          <w:rFonts w:ascii="Times New Roman" w:hAnsi="Times New Roman" w:cs="Times New Roman"/>
          <w:sz w:val="24"/>
          <w:szCs w:val="24"/>
        </w:rPr>
        <w:t>garantuoja vienodą išorės vertintojų parengimo ir darbo kokybę, t. y. sudaro sąlygas išvengti kompetencijų mokymo skirtumų,</w:t>
      </w:r>
    </w:p>
    <w:p w14:paraId="24CFEDAE" w14:textId="77777777" w:rsidR="0065700F" w:rsidRPr="009A357E" w:rsidRDefault="0065700F" w:rsidP="0065700F">
      <w:pPr>
        <w:numPr>
          <w:ilvl w:val="0"/>
          <w:numId w:val="51"/>
        </w:numPr>
        <w:spacing w:line="360" w:lineRule="auto"/>
        <w:rPr>
          <w:rFonts w:ascii="Times New Roman" w:hAnsi="Times New Roman" w:cs="Times New Roman"/>
          <w:sz w:val="24"/>
          <w:szCs w:val="24"/>
        </w:rPr>
      </w:pPr>
      <w:r w:rsidRPr="009A357E">
        <w:rPr>
          <w:rFonts w:ascii="Times New Roman" w:hAnsi="Times New Roman" w:cs="Times New Roman"/>
          <w:sz w:val="24"/>
          <w:szCs w:val="24"/>
        </w:rPr>
        <w:t>vertinimo modelis gali būti pigesnis, greičiau įgyvendinamas visoje šalyje, nesudarantis prielaidų rastis regioniniams skirtumams, lyginant su decentralizuotu mokyklos veiklos kokybės vertinimo modeliu.</w:t>
      </w:r>
    </w:p>
    <w:p w14:paraId="57DDFF3B" w14:textId="77777777" w:rsidR="0065700F" w:rsidRDefault="0065700F" w:rsidP="0065700F">
      <w:pPr>
        <w:spacing w:line="360" w:lineRule="auto"/>
        <w:ind w:firstLine="567"/>
        <w:rPr>
          <w:rFonts w:ascii="Times New Roman" w:hAnsi="Times New Roman" w:cs="Times New Roman"/>
          <w:sz w:val="24"/>
          <w:szCs w:val="24"/>
        </w:rPr>
      </w:pPr>
    </w:p>
    <w:p w14:paraId="7A955E29" w14:textId="77777777" w:rsidR="0065700F" w:rsidRPr="009A357E" w:rsidRDefault="0065700F" w:rsidP="0065700F">
      <w:pPr>
        <w:spacing w:line="360" w:lineRule="auto"/>
        <w:ind w:firstLine="567"/>
        <w:rPr>
          <w:rFonts w:ascii="Times New Roman" w:hAnsi="Times New Roman" w:cs="Times New Roman"/>
          <w:b/>
          <w:color w:val="1F497D" w:themeColor="text2"/>
          <w:sz w:val="24"/>
          <w:szCs w:val="24"/>
        </w:rPr>
      </w:pPr>
      <w:r w:rsidRPr="009A357E">
        <w:rPr>
          <w:rFonts w:ascii="Times New Roman" w:hAnsi="Times New Roman" w:cs="Times New Roman"/>
          <w:sz w:val="24"/>
          <w:szCs w:val="24"/>
        </w:rPr>
        <w:t>Modelio</w:t>
      </w:r>
      <w:r w:rsidRPr="009A357E">
        <w:rPr>
          <w:rFonts w:ascii="Times New Roman" w:hAnsi="Times New Roman" w:cs="Times New Roman"/>
          <w:b/>
          <w:sz w:val="24"/>
          <w:szCs w:val="24"/>
        </w:rPr>
        <w:t xml:space="preserve"> </w:t>
      </w:r>
      <w:r w:rsidRPr="009A357E">
        <w:rPr>
          <w:rFonts w:ascii="Times New Roman" w:hAnsi="Times New Roman" w:cs="Times New Roman"/>
          <w:b/>
          <w:color w:val="1F497D" w:themeColor="text2"/>
          <w:sz w:val="24"/>
          <w:szCs w:val="24"/>
        </w:rPr>
        <w:t>trūkumai:</w:t>
      </w:r>
    </w:p>
    <w:p w14:paraId="4F4A4208" w14:textId="77777777" w:rsidR="0065700F" w:rsidRPr="009A357E" w:rsidRDefault="0065700F" w:rsidP="0065700F">
      <w:pPr>
        <w:numPr>
          <w:ilvl w:val="0"/>
          <w:numId w:val="51"/>
        </w:numPr>
        <w:spacing w:line="360" w:lineRule="auto"/>
        <w:rPr>
          <w:rFonts w:ascii="Times New Roman" w:hAnsi="Times New Roman" w:cs="Times New Roman"/>
          <w:sz w:val="24"/>
          <w:szCs w:val="24"/>
        </w:rPr>
      </w:pPr>
      <w:r w:rsidRPr="009A357E">
        <w:rPr>
          <w:rFonts w:ascii="Times New Roman" w:hAnsi="Times New Roman" w:cs="Times New Roman"/>
          <w:sz w:val="24"/>
          <w:szCs w:val="24"/>
        </w:rPr>
        <w:t>tarpinis švietimo (savivaldybės) lygmuo nėra įgalinamas kompetentingai dalyvauti jo įsteigtų švietimo įstaigų kokybės užtikrinimo procesuose.</w:t>
      </w:r>
    </w:p>
    <w:p w14:paraId="6ED3FF8D" w14:textId="77777777" w:rsidR="00B11419" w:rsidRPr="009A357E" w:rsidRDefault="002B5A54" w:rsidP="00194DEF">
      <w:pPr>
        <w:spacing w:after="360" w:line="360" w:lineRule="auto"/>
        <w:ind w:firstLine="567"/>
        <w:rPr>
          <w:rFonts w:ascii="Times New Roman" w:hAnsi="Times New Roman" w:cs="Times New Roman"/>
          <w:sz w:val="24"/>
          <w:szCs w:val="24"/>
        </w:rPr>
      </w:pPr>
      <w:r w:rsidRPr="009A357E">
        <w:rPr>
          <w:noProof/>
          <w:lang w:eastAsia="lt-LT"/>
        </w:rPr>
        <mc:AlternateContent>
          <mc:Choice Requires="wpg">
            <w:drawing>
              <wp:anchor distT="0" distB="0" distL="114300" distR="114300" simplePos="0" relativeHeight="251642368" behindDoc="0" locked="0" layoutInCell="1" allowOverlap="1" wp14:anchorId="43E4B86C" wp14:editId="3883D589">
                <wp:simplePos x="0" y="0"/>
                <wp:positionH relativeFrom="column">
                  <wp:posOffset>-21590</wp:posOffset>
                </wp:positionH>
                <wp:positionV relativeFrom="paragraph">
                  <wp:posOffset>403225</wp:posOffset>
                </wp:positionV>
                <wp:extent cx="5988686" cy="3937000"/>
                <wp:effectExtent l="0" t="0" r="12065" b="25400"/>
                <wp:wrapNone/>
                <wp:docPr id="16851" name="Grupė 168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8686" cy="3937000"/>
                          <a:chOff x="13606" y="177999"/>
                          <a:chExt cx="5989868" cy="4271853"/>
                        </a:xfrm>
                      </wpg:grpSpPr>
                      <wpg:grpSp>
                        <wpg:cNvPr id="16852" name="Grupė 16852"/>
                        <wpg:cNvGrpSpPr>
                          <a:grpSpLocks/>
                        </wpg:cNvGrpSpPr>
                        <wpg:grpSpPr>
                          <a:xfrm>
                            <a:off x="13606" y="177999"/>
                            <a:ext cx="5989868" cy="4271853"/>
                            <a:chOff x="13607" y="350803"/>
                            <a:chExt cx="5990524" cy="4272360"/>
                          </a:xfrm>
                        </wpg:grpSpPr>
                        <wps:wsp>
                          <wps:cNvPr id="16853" name="Suapvalintas stačiakampis 26"/>
                          <wps:cNvSpPr>
                            <a:spLocks/>
                          </wps:cNvSpPr>
                          <wps:spPr>
                            <a:xfrm>
                              <a:off x="1403479" y="1025653"/>
                              <a:ext cx="1368150" cy="542863"/>
                            </a:xfrm>
                            <a:prstGeom prst="roundRect">
                              <a:avLst/>
                            </a:prstGeom>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011744" w14:textId="77777777" w:rsidR="004A3FFC" w:rsidRPr="000B6108" w:rsidRDefault="004A3FFC" w:rsidP="00A62B7E">
                                <w:pPr>
                                  <w:jc w:val="center"/>
                                  <w:rPr>
                                    <w:rFonts w:ascii="Times New Roman" w:hAnsi="Times New Roman" w:cs="Times New Roman"/>
                                    <w:b/>
                                  </w:rPr>
                                </w:pPr>
                                <w:r w:rsidRPr="000B6108">
                                  <w:rPr>
                                    <w:rFonts w:ascii="Times New Roman" w:hAnsi="Times New Roman" w:cs="Times New Roman"/>
                                    <w:b/>
                                  </w:rPr>
                                  <w:t>NACIONALINIS LYGMUO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54" name="Suapvalintas stačiakampis 37"/>
                          <wps:cNvSpPr>
                            <a:spLocks/>
                          </wps:cNvSpPr>
                          <wps:spPr>
                            <a:xfrm>
                              <a:off x="1488524" y="2638583"/>
                              <a:ext cx="1368150" cy="558021"/>
                            </a:xfrm>
                            <a:prstGeom prst="roundRect">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A4593D" w14:textId="77777777" w:rsidR="004A3FFC" w:rsidRPr="000B6108" w:rsidRDefault="004A3FFC" w:rsidP="00A62B7E">
                                <w:pPr>
                                  <w:jc w:val="center"/>
                                  <w:rPr>
                                    <w:rFonts w:ascii="Times New Roman" w:hAnsi="Times New Roman" w:cs="Times New Roman"/>
                                    <w:b/>
                                  </w:rPr>
                                </w:pPr>
                                <w:r>
                                  <w:rPr>
                                    <w:rFonts w:ascii="Times New Roman" w:hAnsi="Times New Roman" w:cs="Times New Roman"/>
                                    <w:b/>
                                  </w:rPr>
                                  <w:t>SAVIVALDYBĖS</w:t>
                                </w:r>
                                <w:r w:rsidRPr="000B6108">
                                  <w:rPr>
                                    <w:rFonts w:ascii="Times New Roman" w:hAnsi="Times New Roman" w:cs="Times New Roman"/>
                                    <w:b/>
                                  </w:rPr>
                                  <w:t xml:space="preserve"> LYGMUO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55" name="Suapvalintas stačiakampis 38"/>
                          <wps:cNvSpPr>
                            <a:spLocks/>
                          </wps:cNvSpPr>
                          <wps:spPr>
                            <a:xfrm>
                              <a:off x="1488524" y="4095542"/>
                              <a:ext cx="1368150" cy="527621"/>
                            </a:xfrm>
                            <a:prstGeom prst="roundRect">
                              <a:avLst/>
                            </a:prstGeom>
                            <a:solidFill>
                              <a:schemeClr val="accent3">
                                <a:lumMod val="75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CDCC13" w14:textId="77777777" w:rsidR="004A3FFC" w:rsidRPr="000B6108" w:rsidRDefault="004A3FFC" w:rsidP="00A62B7E">
                                <w:pPr>
                                  <w:jc w:val="center"/>
                                  <w:rPr>
                                    <w:rFonts w:ascii="Times New Roman" w:hAnsi="Times New Roman" w:cs="Times New Roman"/>
                                    <w:b/>
                                  </w:rPr>
                                </w:pPr>
                                <w:r>
                                  <w:rPr>
                                    <w:rFonts w:ascii="Times New Roman" w:hAnsi="Times New Roman" w:cs="Times New Roman"/>
                                    <w:b/>
                                  </w:rPr>
                                  <w:t>MOKYKLOS</w:t>
                                </w:r>
                                <w:r w:rsidRPr="000B6108">
                                  <w:rPr>
                                    <w:rFonts w:ascii="Times New Roman" w:hAnsi="Times New Roman" w:cs="Times New Roman"/>
                                    <w:b/>
                                  </w:rPr>
                                  <w:t xml:space="preserve"> LYGMUO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56" name="Teksto laukas 25"/>
                          <wps:cNvSpPr txBox="1">
                            <a:spLocks/>
                          </wps:cNvSpPr>
                          <wps:spPr>
                            <a:xfrm>
                              <a:off x="3123560" y="350803"/>
                              <a:ext cx="2880570" cy="2335984"/>
                            </a:xfrm>
                            <a:prstGeom prst="roundRect">
                              <a:avLst/>
                            </a:prstGeom>
                            <a:solidFill>
                              <a:schemeClr val="accent1">
                                <a:lumMod val="40000"/>
                                <a:lumOff val="60000"/>
                              </a:schemeClr>
                            </a:solid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114FE9FA" w14:textId="77777777" w:rsidR="004A3FFC" w:rsidRPr="00885752" w:rsidRDefault="004A3FFC" w:rsidP="008F7D14">
                                <w:pPr>
                                  <w:numPr>
                                    <w:ilvl w:val="0"/>
                                    <w:numId w:val="15"/>
                                  </w:numPr>
                                  <w:ind w:left="227" w:hanging="170"/>
                                  <w:jc w:val="left"/>
                                  <w:rPr>
                                    <w:rFonts w:ascii="Times New Roman" w:hAnsi="Times New Roman" w:cs="Times New Roman"/>
                                  </w:rPr>
                                </w:pPr>
                                <w:r w:rsidRPr="00885752">
                                  <w:rPr>
                                    <w:rFonts w:ascii="Times New Roman" w:hAnsi="Times New Roman" w:cs="Times New Roman"/>
                                  </w:rPr>
                                  <w:t>Atsako už nacionalinio lygmens kokybės standartus ir vertinimo procesų įgyvendinimo kokybę</w:t>
                                </w:r>
                              </w:p>
                              <w:p w14:paraId="41CFC88D" w14:textId="77777777" w:rsidR="004A3FFC" w:rsidRPr="00885752" w:rsidRDefault="004A3FFC" w:rsidP="008F7D14">
                                <w:pPr>
                                  <w:numPr>
                                    <w:ilvl w:val="0"/>
                                    <w:numId w:val="15"/>
                                  </w:numPr>
                                  <w:ind w:left="227" w:hanging="170"/>
                                  <w:jc w:val="left"/>
                                  <w:rPr>
                                    <w:rFonts w:ascii="Times New Roman" w:hAnsi="Times New Roman" w:cs="Times New Roman"/>
                                  </w:rPr>
                                </w:pPr>
                                <w:r w:rsidRPr="00885752">
                                  <w:rPr>
                                    <w:rFonts w:ascii="Times New Roman" w:hAnsi="Times New Roman" w:cs="Times New Roman"/>
                                  </w:rPr>
                                  <w:t>Parengia atitinkamos kvalifikacijos vertintojus ir juos samdo vertinimui</w:t>
                                </w:r>
                              </w:p>
                              <w:p w14:paraId="5B4DB3EB" w14:textId="77777777" w:rsidR="004A3FFC" w:rsidRPr="00885752" w:rsidRDefault="004A3FFC" w:rsidP="008F7D14">
                                <w:pPr>
                                  <w:numPr>
                                    <w:ilvl w:val="0"/>
                                    <w:numId w:val="15"/>
                                  </w:numPr>
                                  <w:ind w:left="227" w:hanging="170"/>
                                  <w:jc w:val="left"/>
                                  <w:rPr>
                                    <w:rFonts w:ascii="Times New Roman" w:hAnsi="Times New Roman" w:cs="Times New Roman"/>
                                  </w:rPr>
                                </w:pPr>
                                <w:r w:rsidRPr="00885752">
                                  <w:rPr>
                                    <w:rFonts w:ascii="Times New Roman" w:hAnsi="Times New Roman" w:cs="Times New Roman"/>
                                  </w:rPr>
                                  <w:t>Organizuoja ir vykdo vertinimą</w:t>
                                </w:r>
                              </w:p>
                              <w:p w14:paraId="4EFC3163" w14:textId="77777777" w:rsidR="004A3FFC" w:rsidRPr="00885752" w:rsidRDefault="004A3FFC" w:rsidP="008F7D14">
                                <w:pPr>
                                  <w:numPr>
                                    <w:ilvl w:val="0"/>
                                    <w:numId w:val="15"/>
                                  </w:numPr>
                                  <w:ind w:left="227" w:hanging="170"/>
                                  <w:jc w:val="left"/>
                                  <w:rPr>
                                    <w:rFonts w:ascii="Times New Roman" w:hAnsi="Times New Roman" w:cs="Times New Roman"/>
                                  </w:rPr>
                                </w:pPr>
                                <w:r w:rsidRPr="00885752">
                                  <w:rPr>
                                    <w:rFonts w:ascii="Times New Roman" w:hAnsi="Times New Roman" w:cs="Times New Roman"/>
                                  </w:rPr>
                                  <w:t>Analizuoja įsivertinimo ir išorinio vertinim</w:t>
                                </w:r>
                                <w:r>
                                  <w:rPr>
                                    <w:rFonts w:ascii="Times New Roman" w:hAnsi="Times New Roman" w:cs="Times New Roman"/>
                                  </w:rPr>
                                  <w:t>ų</w:t>
                                </w:r>
                                <w:r w:rsidRPr="00885752">
                                  <w:rPr>
                                    <w:rFonts w:ascii="Times New Roman" w:hAnsi="Times New Roman" w:cs="Times New Roman"/>
                                  </w:rPr>
                                  <w:t xml:space="preserve"> ataskaitas ir teikia rekomendacijas</w:t>
                                </w:r>
                              </w:p>
                              <w:p w14:paraId="3BFF75D6" w14:textId="77777777" w:rsidR="004A3FFC" w:rsidRPr="00885752" w:rsidRDefault="004A3FFC" w:rsidP="0040513B">
                                <w:pPr>
                                  <w:ind w:left="227"/>
                                  <w:jc w:val="center"/>
                                  <w:rPr>
                                    <w:rFonts w:ascii="Times New Roman" w:hAnsi="Times New Roman" w:cs="Times New Roman"/>
                                  </w:rPr>
                                </w:pPr>
                                <w:r w:rsidRPr="00885752">
                                  <w:rPr>
                                    <w:rFonts w:ascii="Times New Roman" w:hAnsi="Times New Roman" w:cs="Times New Roman"/>
                                    <w:b/>
                                  </w:rPr>
                                  <w:t>NŠA darbuotojai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857" name="Teksto laukas 16857"/>
                          <wps:cNvSpPr txBox="1">
                            <a:spLocks/>
                          </wps:cNvSpPr>
                          <wps:spPr>
                            <a:xfrm>
                              <a:off x="3123561" y="2714334"/>
                              <a:ext cx="2880570" cy="554290"/>
                            </a:xfrm>
                            <a:prstGeom prst="roundRect">
                              <a:avLst/>
                            </a:prstGeom>
                            <a:solidFill>
                              <a:schemeClr val="accent2">
                                <a:lumMod val="40000"/>
                                <a:lumOff val="60000"/>
                              </a:schemeClr>
                            </a:solidFill>
                            <a:ln w="6350">
                              <a:solidFill>
                                <a:schemeClr val="accent2"/>
                              </a:solidFill>
                            </a:ln>
                            <a:effectLst/>
                          </wps:spPr>
                          <wps:style>
                            <a:lnRef idx="0">
                              <a:schemeClr val="accent1"/>
                            </a:lnRef>
                            <a:fillRef idx="0">
                              <a:schemeClr val="accent1"/>
                            </a:fillRef>
                            <a:effectRef idx="0">
                              <a:schemeClr val="accent1"/>
                            </a:effectRef>
                            <a:fontRef idx="minor">
                              <a:schemeClr val="dk1"/>
                            </a:fontRef>
                          </wps:style>
                          <wps:txbx>
                            <w:txbxContent>
                              <w:p w14:paraId="24AF28C9" w14:textId="77777777" w:rsidR="004A3FFC" w:rsidRPr="00885752" w:rsidRDefault="004A3FFC" w:rsidP="008F7D14">
                                <w:pPr>
                                  <w:numPr>
                                    <w:ilvl w:val="0"/>
                                    <w:numId w:val="13"/>
                                  </w:numPr>
                                  <w:ind w:left="227" w:hanging="170"/>
                                  <w:jc w:val="left"/>
                                  <w:rPr>
                                    <w:rFonts w:ascii="Times New Roman" w:hAnsi="Times New Roman" w:cs="Times New Roman"/>
                                  </w:rPr>
                                </w:pPr>
                                <w:r w:rsidRPr="00885752">
                                  <w:rPr>
                                    <w:rFonts w:ascii="Times New Roman" w:hAnsi="Times New Roman" w:cs="Times New Roman"/>
                                  </w:rPr>
                                  <w:t>Atsako už jos įsteigtų švietimo institucijų teikiamų paslaugų kokybę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858" name="Teksto laukas 16858"/>
                          <wps:cNvSpPr txBox="1">
                            <a:spLocks/>
                          </wps:cNvSpPr>
                          <wps:spPr>
                            <a:xfrm>
                              <a:off x="3123535" y="3334564"/>
                              <a:ext cx="2880570" cy="1243786"/>
                            </a:xfrm>
                            <a:prstGeom prst="roundRect">
                              <a:avLst/>
                            </a:prstGeom>
                            <a:solidFill>
                              <a:schemeClr val="accent3">
                                <a:lumMod val="40000"/>
                                <a:lumOff val="60000"/>
                              </a:schemeClr>
                            </a:solidFill>
                            <a:ln w="6350">
                              <a:solidFill>
                                <a:schemeClr val="accent3"/>
                              </a:solidFill>
                            </a:ln>
                            <a:effectLst/>
                          </wps:spPr>
                          <wps:style>
                            <a:lnRef idx="0">
                              <a:schemeClr val="accent1"/>
                            </a:lnRef>
                            <a:fillRef idx="0">
                              <a:schemeClr val="accent1"/>
                            </a:fillRef>
                            <a:effectRef idx="0">
                              <a:schemeClr val="accent1"/>
                            </a:effectRef>
                            <a:fontRef idx="minor">
                              <a:schemeClr val="dk1"/>
                            </a:fontRef>
                          </wps:style>
                          <wps:txbx>
                            <w:txbxContent>
                              <w:p w14:paraId="4F71D78F" w14:textId="77777777" w:rsidR="004A3FFC" w:rsidRPr="00885752" w:rsidRDefault="004A3FFC" w:rsidP="008F7D14">
                                <w:pPr>
                                  <w:numPr>
                                    <w:ilvl w:val="0"/>
                                    <w:numId w:val="14"/>
                                  </w:numPr>
                                  <w:ind w:left="227" w:hanging="170"/>
                                  <w:jc w:val="left"/>
                                  <w:rPr>
                                    <w:rFonts w:ascii="Times New Roman" w:hAnsi="Times New Roman" w:cs="Times New Roman"/>
                                  </w:rPr>
                                </w:pPr>
                                <w:r w:rsidRPr="00885752">
                                  <w:rPr>
                                    <w:rFonts w:ascii="Times New Roman" w:hAnsi="Times New Roman" w:cs="Times New Roman"/>
                                  </w:rPr>
                                  <w:t>Atsako už teikiamų švietimo paslaugų kokybę</w:t>
                                </w:r>
                              </w:p>
                              <w:p w14:paraId="5D677991" w14:textId="77777777" w:rsidR="004A3FFC" w:rsidRPr="00885752" w:rsidRDefault="004A3FFC" w:rsidP="008F7D14">
                                <w:pPr>
                                  <w:numPr>
                                    <w:ilvl w:val="0"/>
                                    <w:numId w:val="14"/>
                                  </w:numPr>
                                  <w:ind w:left="227" w:hanging="170"/>
                                  <w:jc w:val="left"/>
                                  <w:rPr>
                                    <w:rFonts w:ascii="Times New Roman" w:hAnsi="Times New Roman" w:cs="Times New Roman"/>
                                  </w:rPr>
                                </w:pPr>
                                <w:r w:rsidRPr="00885752">
                                  <w:rPr>
                                    <w:rFonts w:ascii="Times New Roman" w:hAnsi="Times New Roman" w:cs="Times New Roman"/>
                                  </w:rPr>
                                  <w:t>Vykdo įsivertinimo procesą (rekomenduojama)</w:t>
                                </w:r>
                              </w:p>
                              <w:p w14:paraId="65AF89BD" w14:textId="77777777" w:rsidR="004A3FFC" w:rsidRPr="00885752" w:rsidRDefault="004A3FFC" w:rsidP="008F7D14">
                                <w:pPr>
                                  <w:numPr>
                                    <w:ilvl w:val="0"/>
                                    <w:numId w:val="14"/>
                                  </w:numPr>
                                  <w:ind w:left="227" w:hanging="170"/>
                                  <w:jc w:val="left"/>
                                  <w:rPr>
                                    <w:rFonts w:ascii="Times New Roman" w:hAnsi="Times New Roman" w:cs="Times New Roman"/>
                                  </w:rPr>
                                </w:pPr>
                                <w:r w:rsidRPr="00885752">
                                  <w:rPr>
                                    <w:rFonts w:ascii="Times New Roman" w:hAnsi="Times New Roman" w:cs="Times New Roman"/>
                                  </w:rPr>
                                  <w:t>Dalyvauja išoriniame vertinimo procese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859" name="Teksto laukas 24"/>
                          <wps:cNvSpPr txBox="1">
                            <a:spLocks/>
                          </wps:cNvSpPr>
                          <wps:spPr>
                            <a:xfrm>
                              <a:off x="13607" y="861304"/>
                              <a:ext cx="1152525" cy="1034271"/>
                            </a:xfrm>
                            <a:prstGeom prst="roundRect">
                              <a:avLst/>
                            </a:prstGeom>
                            <a:solidFill>
                              <a:schemeClr val="accent6">
                                <a:lumMod val="60000"/>
                                <a:lumOff val="40000"/>
                              </a:schemeClr>
                            </a:solidFill>
                            <a:ln w="6350">
                              <a:solidFill>
                                <a:schemeClr val="accent6"/>
                              </a:solidFill>
                            </a:ln>
                            <a:effectLst/>
                          </wps:spPr>
                          <wps:style>
                            <a:lnRef idx="0">
                              <a:schemeClr val="accent1"/>
                            </a:lnRef>
                            <a:fillRef idx="0">
                              <a:schemeClr val="accent1"/>
                            </a:fillRef>
                            <a:effectRef idx="0">
                              <a:schemeClr val="accent1"/>
                            </a:effectRef>
                            <a:fontRef idx="minor">
                              <a:schemeClr val="dk1"/>
                            </a:fontRef>
                          </wps:style>
                          <wps:txbx>
                            <w:txbxContent>
                              <w:p w14:paraId="3D7D3730" w14:textId="77777777" w:rsidR="004A3FFC" w:rsidRPr="0078449B" w:rsidRDefault="004A3FFC" w:rsidP="0078449B">
                                <w:pPr>
                                  <w:spacing w:line="240" w:lineRule="auto"/>
                                  <w:jc w:val="center"/>
                                  <w:rPr>
                                    <w:rFonts w:ascii="Times New Roman" w:hAnsi="Times New Roman" w:cs="Times New Roman"/>
                                    <w:sz w:val="20"/>
                                    <w:szCs w:val="20"/>
                                  </w:rPr>
                                </w:pPr>
                                <w:r>
                                  <w:rPr>
                                    <w:rFonts w:ascii="Times New Roman" w:hAnsi="Times New Roman" w:cs="Times New Roman"/>
                                    <w:b/>
                                  </w:rPr>
                                  <w:t>I</w:t>
                                </w:r>
                                <w:r w:rsidRPr="006A03EE">
                                  <w:rPr>
                                    <w:rFonts w:ascii="Times New Roman" w:hAnsi="Times New Roman" w:cs="Times New Roman"/>
                                    <w:b/>
                                  </w:rPr>
                                  <w:t>šor</w:t>
                                </w:r>
                                <w:r>
                                  <w:rPr>
                                    <w:rFonts w:ascii="Times New Roman" w:hAnsi="Times New Roman" w:cs="Times New Roman"/>
                                    <w:b/>
                                  </w:rPr>
                                  <w:t>ės</w:t>
                                </w:r>
                                <w:r w:rsidRPr="006A03EE">
                                  <w:rPr>
                                    <w:rFonts w:ascii="Times New Roman" w:hAnsi="Times New Roman" w:cs="Times New Roman"/>
                                    <w:b/>
                                  </w:rPr>
                                  <w:t xml:space="preserve"> vertintojai</w:t>
                                </w:r>
                                <w:r>
                                  <w:rPr>
                                    <w:rFonts w:ascii="Times New Roman" w:hAnsi="Times New Roman" w:cs="Times New Roman"/>
                                    <w:b/>
                                  </w:rPr>
                                  <w:t xml:space="preserve"> </w:t>
                                </w:r>
                                <w:r w:rsidRPr="0078449B">
                                  <w:rPr>
                                    <w:rFonts w:ascii="Times New Roman" w:hAnsi="Times New Roman" w:cs="Times New Roman"/>
                                  </w:rPr>
                                  <w:t>atlieka vertinimą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60" name="Tiesioji rodyklės jungtis 32"/>
                          <wps:cNvCnPr>
                            <a:cxnSpLocks noChangeShapeType="1"/>
                          </wps:cNvCnPr>
                          <wps:spPr bwMode="auto">
                            <a:xfrm flipH="1" flipV="1">
                              <a:off x="1152458" y="1327328"/>
                              <a:ext cx="251018" cy="1"/>
                            </a:xfrm>
                            <a:prstGeom prst="straightConnector1">
                              <a:avLst/>
                            </a:prstGeom>
                            <a:noFill/>
                            <a:ln w="57150" cmpd="sng">
                              <a:solidFill>
                                <a:schemeClr val="tx2">
                                  <a:lumMod val="100000"/>
                                  <a:lumOff val="0"/>
                                </a:schemeClr>
                              </a:solidFill>
                              <a:round/>
                              <a:headEnd type="none" w="med" len="med"/>
                              <a:tailEnd type="triangle" w="med" len="med"/>
                            </a:ln>
                          </wps:spPr>
                          <wps:bodyPr/>
                        </wps:wsp>
                        <wps:wsp>
                          <wps:cNvPr id="16861" name="Tiesioji jungtis 16861"/>
                          <wps:cNvCnPr>
                            <a:cxnSpLocks noChangeShapeType="1"/>
                          </wps:cNvCnPr>
                          <wps:spPr bwMode="auto">
                            <a:xfrm>
                              <a:off x="468347" y="1895576"/>
                              <a:ext cx="0" cy="2553549"/>
                            </a:xfrm>
                            <a:prstGeom prst="line">
                              <a:avLst/>
                            </a:prstGeom>
                            <a:noFill/>
                            <a:ln w="38100" cmpd="sng">
                              <a:solidFill>
                                <a:schemeClr val="accent6">
                                  <a:lumMod val="75000"/>
                                </a:schemeClr>
                              </a:solidFill>
                              <a:round/>
                              <a:headEnd/>
                              <a:tailEnd/>
                            </a:ln>
                          </wps:spPr>
                          <wps:bodyPr/>
                        </wps:wsp>
                        <wps:wsp>
                          <wps:cNvPr id="16862" name="Tiesioji rodyklės jungtis 30"/>
                          <wps:cNvCnPr>
                            <a:cxnSpLocks noChangeShapeType="1"/>
                          </wps:cNvCnPr>
                          <wps:spPr bwMode="auto">
                            <a:xfrm>
                              <a:off x="468320" y="4449009"/>
                              <a:ext cx="999069" cy="0"/>
                            </a:xfrm>
                            <a:prstGeom prst="straightConnector1">
                              <a:avLst/>
                            </a:prstGeom>
                            <a:noFill/>
                            <a:ln w="38100" cmpd="sng">
                              <a:solidFill>
                                <a:schemeClr val="accent6">
                                  <a:lumMod val="75000"/>
                                </a:schemeClr>
                              </a:solidFill>
                              <a:round/>
                              <a:headEnd type="none" w="med" len="med"/>
                              <a:tailEnd type="triangle" w="med" len="med"/>
                            </a:ln>
                          </wps:spPr>
                          <wps:bodyPr/>
                        </wps:wsp>
                        <wps:wsp>
                          <wps:cNvPr id="16863" name="Tiesioji rodyklės jungtis 27"/>
                          <wps:cNvCnPr>
                            <a:cxnSpLocks noChangeShapeType="1"/>
                            <a:stCxn id="16853" idx="3"/>
                          </wps:cNvCnPr>
                          <wps:spPr bwMode="auto">
                            <a:xfrm>
                              <a:off x="2771629" y="1297085"/>
                              <a:ext cx="351932" cy="30133"/>
                            </a:xfrm>
                            <a:prstGeom prst="straightConnector1">
                              <a:avLst/>
                            </a:prstGeom>
                            <a:noFill/>
                            <a:ln w="57150" cmpd="sng">
                              <a:solidFill>
                                <a:schemeClr val="tx2">
                                  <a:lumMod val="100000"/>
                                  <a:lumOff val="0"/>
                                </a:schemeClr>
                              </a:solidFill>
                              <a:round/>
                              <a:headEnd type="none" w="med" len="med"/>
                              <a:tailEnd type="triangle" w="med" len="med"/>
                            </a:ln>
                          </wps:spPr>
                          <wps:bodyPr/>
                        </wps:wsp>
                        <wps:wsp>
                          <wps:cNvPr id="16864" name="Tiesioji rodyklės jungtis 29"/>
                          <wps:cNvCnPr>
                            <a:cxnSpLocks noChangeShapeType="1"/>
                          </wps:cNvCnPr>
                          <wps:spPr bwMode="auto">
                            <a:xfrm>
                              <a:off x="2874269" y="2971149"/>
                              <a:ext cx="288032" cy="0"/>
                            </a:xfrm>
                            <a:prstGeom prst="straightConnector1">
                              <a:avLst/>
                            </a:prstGeom>
                            <a:noFill/>
                            <a:ln w="57150" cmpd="sng">
                              <a:solidFill>
                                <a:schemeClr val="accent2">
                                  <a:lumMod val="100000"/>
                                  <a:lumOff val="0"/>
                                </a:schemeClr>
                              </a:solidFill>
                              <a:round/>
                              <a:headEnd type="none" w="med" len="med"/>
                              <a:tailEnd type="triangle" w="med" len="med"/>
                            </a:ln>
                          </wps:spPr>
                          <wps:bodyPr/>
                        </wps:wsp>
                        <wps:wsp>
                          <wps:cNvPr id="16865" name="Tiesioji rodyklės jungtis 28"/>
                          <wps:cNvCnPr>
                            <a:cxnSpLocks noChangeShapeType="1"/>
                          </wps:cNvCnPr>
                          <wps:spPr bwMode="auto">
                            <a:xfrm>
                              <a:off x="2874269" y="4343400"/>
                              <a:ext cx="288032" cy="0"/>
                            </a:xfrm>
                            <a:prstGeom prst="straightConnector1">
                              <a:avLst/>
                            </a:prstGeom>
                            <a:noFill/>
                            <a:ln w="57150" cmpd="sng">
                              <a:solidFill>
                                <a:schemeClr val="accent3">
                                  <a:lumMod val="100000"/>
                                  <a:lumOff val="0"/>
                                </a:schemeClr>
                              </a:solidFill>
                              <a:round/>
                              <a:headEnd type="none" w="med" len="med"/>
                              <a:tailEnd type="triangle" w="med" len="med"/>
                            </a:ln>
                          </wps:spPr>
                          <wps:bodyPr/>
                        </wps:wsp>
                        <wps:wsp>
                          <wps:cNvPr id="16866" name="AutoShape 49"/>
                          <wps:cNvCnPr>
                            <a:cxnSpLocks noChangeShapeType="1"/>
                          </wps:cNvCnPr>
                          <wps:spPr bwMode="auto">
                            <a:xfrm>
                              <a:off x="2281759" y="1568658"/>
                              <a:ext cx="0" cy="1069925"/>
                            </a:xfrm>
                            <a:prstGeom prst="straightConnector1">
                              <a:avLst/>
                            </a:prstGeom>
                            <a:noFill/>
                            <a:ln w="38100" cmpd="sng">
                              <a:solidFill>
                                <a:schemeClr val="tx2">
                                  <a:lumMod val="100000"/>
                                  <a:lumOff val="0"/>
                                </a:schemeClr>
                              </a:solidFill>
                              <a:round/>
                              <a:headEnd type="triangle" w="med" len="med"/>
                              <a:tailEnd type="triangle" w="med" len="med"/>
                            </a:ln>
                          </wps:spPr>
                          <wps:bodyPr/>
                        </wps:wsp>
                        <wps:wsp>
                          <wps:cNvPr id="16867" name="AutoShape 50"/>
                          <wps:cNvCnPr>
                            <a:cxnSpLocks noChangeShapeType="1"/>
                          </wps:cNvCnPr>
                          <wps:spPr bwMode="auto">
                            <a:xfrm>
                              <a:off x="2267403" y="3196933"/>
                              <a:ext cx="0" cy="898817"/>
                            </a:xfrm>
                            <a:prstGeom prst="straightConnector1">
                              <a:avLst/>
                            </a:prstGeom>
                            <a:noFill/>
                            <a:ln w="38100" cmpd="sng">
                              <a:solidFill>
                                <a:schemeClr val="accent2">
                                  <a:lumMod val="100000"/>
                                  <a:lumOff val="0"/>
                                </a:schemeClr>
                              </a:solidFill>
                              <a:round/>
                              <a:headEnd type="triangle" w="med" len="med"/>
                              <a:tailEnd type="triangle" w="med" len="med"/>
                            </a:ln>
                          </wps:spPr>
                          <wps:bodyPr/>
                        </wps:wsp>
                      </wpg:grpSp>
                      <wps:wsp>
                        <wps:cNvPr id="16868" name="Teksto laukas 16868"/>
                        <wps:cNvSpPr txBox="1"/>
                        <wps:spPr>
                          <a:xfrm>
                            <a:off x="607916" y="3068136"/>
                            <a:ext cx="1410809" cy="688766"/>
                          </a:xfrm>
                          <a:prstGeom prst="roundRect">
                            <a:avLst/>
                          </a:prstGeom>
                          <a:solidFill>
                            <a:schemeClr val="accent6">
                              <a:lumMod val="60000"/>
                              <a:lumOff val="40000"/>
                            </a:schemeClr>
                          </a:solidFill>
                          <a:ln w="6350">
                            <a:solidFill>
                              <a:schemeClr val="accent6">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B5A3592" w14:textId="77777777" w:rsidR="004A3FFC" w:rsidRDefault="004A3FFC" w:rsidP="00A62B7E">
                              <w:pPr>
                                <w:spacing w:line="240" w:lineRule="auto"/>
                                <w:jc w:val="center"/>
                              </w:pPr>
                              <w:r>
                                <w:rPr>
                                  <w:rFonts w:ascii="Times New Roman" w:hAnsi="Times New Roman" w:cs="Times New Roman"/>
                                </w:rPr>
                                <w:t>Atlieka įsivertinimą ir t</w:t>
                              </w:r>
                              <w:r w:rsidRPr="00DA5389">
                                <w:rPr>
                                  <w:rFonts w:ascii="Times New Roman" w:hAnsi="Times New Roman" w:cs="Times New Roman"/>
                                </w:rPr>
                                <w:t>eikia</w:t>
                              </w:r>
                              <w:r>
                                <w:rPr>
                                  <w:rFonts w:ascii="Times New Roman" w:hAnsi="Times New Roman" w:cs="Times New Roman"/>
                                </w:rPr>
                                <w:t xml:space="preserve"> ataskaitą (rekomenduojama)</w:t>
                              </w:r>
                            </w:p>
                            <w:p w14:paraId="3EC5FCED" w14:textId="77777777" w:rsidR="004A3FFC" w:rsidRPr="00B545F9" w:rsidRDefault="004A3FFC" w:rsidP="00A62B7E">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69" name="Tiesioji jungtis 16869"/>
                        <wps:cNvCnPr/>
                        <wps:spPr>
                          <a:xfrm>
                            <a:off x="1403404" y="1334703"/>
                            <a:ext cx="0" cy="1733766"/>
                          </a:xfrm>
                          <a:prstGeom prst="line">
                            <a:avLst/>
                          </a:prstGeom>
                          <a:ln w="38100">
                            <a:solidFill>
                              <a:schemeClr val="accent6">
                                <a:lumMod val="75000"/>
                              </a:schemeClr>
                            </a:solidFill>
                            <a:prstDash val="dash"/>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6870" name="Tiesioji rodyklės jungtis 16870"/>
                        <wps:cNvCnPr/>
                        <wps:spPr>
                          <a:xfrm flipV="1">
                            <a:off x="1644099" y="3757215"/>
                            <a:ext cx="0" cy="165074"/>
                          </a:xfrm>
                          <a:prstGeom prst="straightConnector1">
                            <a:avLst/>
                          </a:prstGeom>
                          <a:ln w="38100">
                            <a:solidFill>
                              <a:schemeClr val="accent6">
                                <a:lumMod val="75000"/>
                              </a:schemeClr>
                            </a:solidFill>
                            <a:prstDash val="dash"/>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3E4B86C" id="Grupė 16851" o:spid="_x0000_s1075" style="position:absolute;left:0;text-align:left;margin-left:-1.7pt;margin-top:31.75pt;width:471.55pt;height:310pt;z-index:251642368;mso-width-relative:margin;mso-height-relative:margin" coordorigin="136,1779" coordsize="59898,42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">
                <v:group id="Grupė 16852" o:spid="_x0000_s1076" style="position:absolute;left:136;top:1779;width:59898;height:42719" coordorigin="136,3508" coordsize="59905,42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">
                  <v:roundrect id="Suapvalintas stačiakampis 26" o:spid="_x0000_s1077" style="position:absolute;left:14034;top:10256;width:13682;height:5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" fillcolor="#4f81bd [3204]" strokecolor="#4f81bd [3204]" strokeweight="2pt">
                    <v:path arrowok="t"/>
                    <v:textbox>
                      <w:txbxContent>
                        <w:p w14:paraId="47011744" w14:textId="77777777" w:rsidR="004A3FFC" w:rsidRPr="000B6108" w:rsidRDefault="004A3FFC" w:rsidP="00A62B7E">
                          <w:pPr>
                            <w:jc w:val="center"/>
                            <w:rPr>
                              <w:rFonts w:ascii="Times New Roman" w:hAnsi="Times New Roman" w:cs="Times New Roman"/>
                              <w:b/>
                            </w:rPr>
                          </w:pPr>
                          <w:r w:rsidRPr="000B6108">
                            <w:rPr>
                              <w:rFonts w:ascii="Times New Roman" w:hAnsi="Times New Roman" w:cs="Times New Roman"/>
                              <w:b/>
                            </w:rPr>
                            <w:t>NACIONALINIS LYGMUO</w:t>
                          </w:r>
                        </w:p>
                      </w:txbxContent>
                    </v:textbox>
                  </v:roundrect>
                  <v:roundrect id="Suapvalintas stačiakampis 37" o:spid="_x0000_s1078" style="position:absolute;left:14885;top:26385;width:13681;height:55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" fillcolor="#c0504d [3205]" strokecolor="#c0504d [3205]" strokeweight="2pt">
                    <v:path arrowok="t"/>
                    <v:textbox>
                      <w:txbxContent>
                        <w:p w14:paraId="14A4593D" w14:textId="77777777" w:rsidR="004A3FFC" w:rsidRPr="000B6108" w:rsidRDefault="004A3FFC" w:rsidP="00A62B7E">
                          <w:pPr>
                            <w:jc w:val="center"/>
                            <w:rPr>
                              <w:rFonts w:ascii="Times New Roman" w:hAnsi="Times New Roman" w:cs="Times New Roman"/>
                              <w:b/>
                            </w:rPr>
                          </w:pPr>
                          <w:r>
                            <w:rPr>
                              <w:rFonts w:ascii="Times New Roman" w:hAnsi="Times New Roman" w:cs="Times New Roman"/>
                              <w:b/>
                            </w:rPr>
                            <w:t>SAVIVALDYBĖS</w:t>
                          </w:r>
                          <w:r w:rsidRPr="000B6108">
                            <w:rPr>
                              <w:rFonts w:ascii="Times New Roman" w:hAnsi="Times New Roman" w:cs="Times New Roman"/>
                              <w:b/>
                            </w:rPr>
                            <w:t xml:space="preserve"> LYGMUO</w:t>
                          </w:r>
                        </w:p>
                      </w:txbxContent>
                    </v:textbox>
                  </v:roundrect>
                  <v:roundrect id="Suapvalintas stačiakampis 38" o:spid="_x0000_s1079" style="position:absolute;left:14885;top:40955;width:13681;height:52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" fillcolor="#76923c [2406]" strokecolor="#76923c [2406]" strokeweight="2pt">
                    <v:path arrowok="t"/>
                    <v:textbox>
                      <w:txbxContent>
                        <w:p w14:paraId="25CDCC13" w14:textId="77777777" w:rsidR="004A3FFC" w:rsidRPr="000B6108" w:rsidRDefault="004A3FFC" w:rsidP="00A62B7E">
                          <w:pPr>
                            <w:jc w:val="center"/>
                            <w:rPr>
                              <w:rFonts w:ascii="Times New Roman" w:hAnsi="Times New Roman" w:cs="Times New Roman"/>
                              <w:b/>
                            </w:rPr>
                          </w:pPr>
                          <w:r>
                            <w:rPr>
                              <w:rFonts w:ascii="Times New Roman" w:hAnsi="Times New Roman" w:cs="Times New Roman"/>
                              <w:b/>
                            </w:rPr>
                            <w:t>MOKYKLOS</w:t>
                          </w:r>
                          <w:r w:rsidRPr="000B6108">
                            <w:rPr>
                              <w:rFonts w:ascii="Times New Roman" w:hAnsi="Times New Roman" w:cs="Times New Roman"/>
                              <w:b/>
                            </w:rPr>
                            <w:t xml:space="preserve"> LYGMUO</w:t>
                          </w:r>
                        </w:p>
                      </w:txbxContent>
                    </v:textbox>
                  </v:roundrect>
                  <v:roundrect id="Teksto laukas 25" o:spid="_x0000_s1080" style="position:absolute;left:31235;top:3508;width:28806;height:2335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" fillcolor="#b8cce4 [1300]" strokecolor="#4f81bd [3204]" strokeweight=".5pt">
                    <v:path arrowok="t"/>
                    <v:textbox>
                      <w:txbxContent>
                        <w:p w14:paraId="114FE9FA" w14:textId="77777777" w:rsidR="004A3FFC" w:rsidRPr="00885752" w:rsidRDefault="004A3FFC" w:rsidP="008F7D14">
                          <w:pPr>
                            <w:numPr>
                              <w:ilvl w:val="0"/>
                              <w:numId w:val="15"/>
                            </w:numPr>
                            <w:ind w:left="227" w:hanging="170"/>
                            <w:jc w:val="left"/>
                            <w:rPr>
                              <w:rFonts w:ascii="Times New Roman" w:hAnsi="Times New Roman" w:cs="Times New Roman"/>
                            </w:rPr>
                          </w:pPr>
                          <w:r w:rsidRPr="00885752">
                            <w:rPr>
                              <w:rFonts w:ascii="Times New Roman" w:hAnsi="Times New Roman" w:cs="Times New Roman"/>
                            </w:rPr>
                            <w:t>Atsako už nacionalinio lygmens kokybės standartus ir vertinimo procesų įgyvendinimo kokybę</w:t>
                          </w:r>
                        </w:p>
                        <w:p w14:paraId="41CFC88D" w14:textId="77777777" w:rsidR="004A3FFC" w:rsidRPr="00885752" w:rsidRDefault="004A3FFC" w:rsidP="008F7D14">
                          <w:pPr>
                            <w:numPr>
                              <w:ilvl w:val="0"/>
                              <w:numId w:val="15"/>
                            </w:numPr>
                            <w:ind w:left="227" w:hanging="170"/>
                            <w:jc w:val="left"/>
                            <w:rPr>
                              <w:rFonts w:ascii="Times New Roman" w:hAnsi="Times New Roman" w:cs="Times New Roman"/>
                            </w:rPr>
                          </w:pPr>
                          <w:r w:rsidRPr="00885752">
                            <w:rPr>
                              <w:rFonts w:ascii="Times New Roman" w:hAnsi="Times New Roman" w:cs="Times New Roman"/>
                            </w:rPr>
                            <w:t>Parengia atitinkamos kvalifikacijos vertintojus ir juos samdo vertinimui</w:t>
                          </w:r>
                        </w:p>
                        <w:p w14:paraId="5B4DB3EB" w14:textId="77777777" w:rsidR="004A3FFC" w:rsidRPr="00885752" w:rsidRDefault="004A3FFC" w:rsidP="008F7D14">
                          <w:pPr>
                            <w:numPr>
                              <w:ilvl w:val="0"/>
                              <w:numId w:val="15"/>
                            </w:numPr>
                            <w:ind w:left="227" w:hanging="170"/>
                            <w:jc w:val="left"/>
                            <w:rPr>
                              <w:rFonts w:ascii="Times New Roman" w:hAnsi="Times New Roman" w:cs="Times New Roman"/>
                            </w:rPr>
                          </w:pPr>
                          <w:r w:rsidRPr="00885752">
                            <w:rPr>
                              <w:rFonts w:ascii="Times New Roman" w:hAnsi="Times New Roman" w:cs="Times New Roman"/>
                            </w:rPr>
                            <w:t>Organizuoja ir vykdo vertinimą</w:t>
                          </w:r>
                        </w:p>
                        <w:p w14:paraId="4EFC3163" w14:textId="77777777" w:rsidR="004A3FFC" w:rsidRPr="00885752" w:rsidRDefault="004A3FFC" w:rsidP="008F7D14">
                          <w:pPr>
                            <w:numPr>
                              <w:ilvl w:val="0"/>
                              <w:numId w:val="15"/>
                            </w:numPr>
                            <w:ind w:left="227" w:hanging="170"/>
                            <w:jc w:val="left"/>
                            <w:rPr>
                              <w:rFonts w:ascii="Times New Roman" w:hAnsi="Times New Roman" w:cs="Times New Roman"/>
                            </w:rPr>
                          </w:pPr>
                          <w:r w:rsidRPr="00885752">
                            <w:rPr>
                              <w:rFonts w:ascii="Times New Roman" w:hAnsi="Times New Roman" w:cs="Times New Roman"/>
                            </w:rPr>
                            <w:t>Analizuoja įsivertinimo ir išorinio vertinim</w:t>
                          </w:r>
                          <w:r>
                            <w:rPr>
                              <w:rFonts w:ascii="Times New Roman" w:hAnsi="Times New Roman" w:cs="Times New Roman"/>
                            </w:rPr>
                            <w:t>ų</w:t>
                          </w:r>
                          <w:r w:rsidRPr="00885752">
                            <w:rPr>
                              <w:rFonts w:ascii="Times New Roman" w:hAnsi="Times New Roman" w:cs="Times New Roman"/>
                            </w:rPr>
                            <w:t xml:space="preserve"> ataskaitas ir teikia rekomendacijas</w:t>
                          </w:r>
                        </w:p>
                        <w:p w14:paraId="3BFF75D6" w14:textId="77777777" w:rsidR="004A3FFC" w:rsidRPr="00885752" w:rsidRDefault="004A3FFC" w:rsidP="0040513B">
                          <w:pPr>
                            <w:ind w:left="227"/>
                            <w:jc w:val="center"/>
                            <w:rPr>
                              <w:rFonts w:ascii="Times New Roman" w:hAnsi="Times New Roman" w:cs="Times New Roman"/>
                            </w:rPr>
                          </w:pPr>
                          <w:r w:rsidRPr="00885752">
                            <w:rPr>
                              <w:rFonts w:ascii="Times New Roman" w:hAnsi="Times New Roman" w:cs="Times New Roman"/>
                              <w:b/>
                            </w:rPr>
                            <w:t>NŠA darbuotojai</w:t>
                          </w:r>
                        </w:p>
                      </w:txbxContent>
                    </v:textbox>
                  </v:roundrect>
                  <v:roundrect id="Teksto laukas 16857" o:spid="_x0000_s1081" style="position:absolute;left:31235;top:27143;width:28806;height:55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" fillcolor="#e5b8b7 [1301]" strokecolor="#c0504d [3205]" strokeweight=".5pt">
                    <v:path arrowok="t"/>
                    <v:textbox>
                      <w:txbxContent>
                        <w:p w14:paraId="24AF28C9" w14:textId="77777777" w:rsidR="004A3FFC" w:rsidRPr="00885752" w:rsidRDefault="004A3FFC" w:rsidP="008F7D14">
                          <w:pPr>
                            <w:numPr>
                              <w:ilvl w:val="0"/>
                              <w:numId w:val="13"/>
                            </w:numPr>
                            <w:ind w:left="227" w:hanging="170"/>
                            <w:jc w:val="left"/>
                            <w:rPr>
                              <w:rFonts w:ascii="Times New Roman" w:hAnsi="Times New Roman" w:cs="Times New Roman"/>
                            </w:rPr>
                          </w:pPr>
                          <w:r w:rsidRPr="00885752">
                            <w:rPr>
                              <w:rFonts w:ascii="Times New Roman" w:hAnsi="Times New Roman" w:cs="Times New Roman"/>
                            </w:rPr>
                            <w:t>Atsako už jos įsteigtų švietimo institucijų teikiamų paslaugų kokybę</w:t>
                          </w:r>
                        </w:p>
                      </w:txbxContent>
                    </v:textbox>
                  </v:roundrect>
                  <v:roundrect id="Teksto laukas 16858" o:spid="_x0000_s1082" style="position:absolute;left:31235;top:33345;width:28806;height:1243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" fillcolor="#d6e3bc [1302]" strokecolor="#9bbb59 [3206]" strokeweight=".5pt">
                    <v:path arrowok="t"/>
                    <v:textbox>
                      <w:txbxContent>
                        <w:p w14:paraId="4F71D78F" w14:textId="77777777" w:rsidR="004A3FFC" w:rsidRPr="00885752" w:rsidRDefault="004A3FFC" w:rsidP="008F7D14">
                          <w:pPr>
                            <w:numPr>
                              <w:ilvl w:val="0"/>
                              <w:numId w:val="14"/>
                            </w:numPr>
                            <w:ind w:left="227" w:hanging="170"/>
                            <w:jc w:val="left"/>
                            <w:rPr>
                              <w:rFonts w:ascii="Times New Roman" w:hAnsi="Times New Roman" w:cs="Times New Roman"/>
                            </w:rPr>
                          </w:pPr>
                          <w:r w:rsidRPr="00885752">
                            <w:rPr>
                              <w:rFonts w:ascii="Times New Roman" w:hAnsi="Times New Roman" w:cs="Times New Roman"/>
                            </w:rPr>
                            <w:t>Atsako už teikiamų švietimo paslaugų kokybę</w:t>
                          </w:r>
                        </w:p>
                        <w:p w14:paraId="5D677991" w14:textId="77777777" w:rsidR="004A3FFC" w:rsidRPr="00885752" w:rsidRDefault="004A3FFC" w:rsidP="008F7D14">
                          <w:pPr>
                            <w:numPr>
                              <w:ilvl w:val="0"/>
                              <w:numId w:val="14"/>
                            </w:numPr>
                            <w:ind w:left="227" w:hanging="170"/>
                            <w:jc w:val="left"/>
                            <w:rPr>
                              <w:rFonts w:ascii="Times New Roman" w:hAnsi="Times New Roman" w:cs="Times New Roman"/>
                            </w:rPr>
                          </w:pPr>
                          <w:r w:rsidRPr="00885752">
                            <w:rPr>
                              <w:rFonts w:ascii="Times New Roman" w:hAnsi="Times New Roman" w:cs="Times New Roman"/>
                            </w:rPr>
                            <w:t>Vykdo įsivertinimo procesą (rekomenduojama)</w:t>
                          </w:r>
                        </w:p>
                        <w:p w14:paraId="65AF89BD" w14:textId="77777777" w:rsidR="004A3FFC" w:rsidRPr="00885752" w:rsidRDefault="004A3FFC" w:rsidP="008F7D14">
                          <w:pPr>
                            <w:numPr>
                              <w:ilvl w:val="0"/>
                              <w:numId w:val="14"/>
                            </w:numPr>
                            <w:ind w:left="227" w:hanging="170"/>
                            <w:jc w:val="left"/>
                            <w:rPr>
                              <w:rFonts w:ascii="Times New Roman" w:hAnsi="Times New Roman" w:cs="Times New Roman"/>
                            </w:rPr>
                          </w:pPr>
                          <w:r w:rsidRPr="00885752">
                            <w:rPr>
                              <w:rFonts w:ascii="Times New Roman" w:hAnsi="Times New Roman" w:cs="Times New Roman"/>
                            </w:rPr>
                            <w:t>Dalyvauja išoriniame vertinimo procese</w:t>
                          </w:r>
                        </w:p>
                      </w:txbxContent>
                    </v:textbox>
                  </v:roundrect>
                  <v:roundrect id="Teksto laukas 24" o:spid="_x0000_s1083" style="position:absolute;left:136;top:8613;width:11525;height:103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" fillcolor="#fabf8f [1945]" strokecolor="#f79646 [3209]" strokeweight=".5pt">
                    <v:path arrowok="t"/>
                    <v:textbox>
                      <w:txbxContent>
                        <w:p w14:paraId="3D7D3730" w14:textId="77777777" w:rsidR="004A3FFC" w:rsidRPr="0078449B" w:rsidRDefault="004A3FFC" w:rsidP="0078449B">
                          <w:pPr>
                            <w:spacing w:line="240" w:lineRule="auto"/>
                            <w:jc w:val="center"/>
                            <w:rPr>
                              <w:rFonts w:ascii="Times New Roman" w:hAnsi="Times New Roman" w:cs="Times New Roman"/>
                              <w:sz w:val="20"/>
                              <w:szCs w:val="20"/>
                            </w:rPr>
                          </w:pPr>
                          <w:r>
                            <w:rPr>
                              <w:rFonts w:ascii="Times New Roman" w:hAnsi="Times New Roman" w:cs="Times New Roman"/>
                              <w:b/>
                            </w:rPr>
                            <w:t>I</w:t>
                          </w:r>
                          <w:r w:rsidRPr="006A03EE">
                            <w:rPr>
                              <w:rFonts w:ascii="Times New Roman" w:hAnsi="Times New Roman" w:cs="Times New Roman"/>
                              <w:b/>
                            </w:rPr>
                            <w:t>šor</w:t>
                          </w:r>
                          <w:r>
                            <w:rPr>
                              <w:rFonts w:ascii="Times New Roman" w:hAnsi="Times New Roman" w:cs="Times New Roman"/>
                              <w:b/>
                            </w:rPr>
                            <w:t>ės</w:t>
                          </w:r>
                          <w:r w:rsidRPr="006A03EE">
                            <w:rPr>
                              <w:rFonts w:ascii="Times New Roman" w:hAnsi="Times New Roman" w:cs="Times New Roman"/>
                              <w:b/>
                            </w:rPr>
                            <w:t xml:space="preserve"> vertintojai</w:t>
                          </w:r>
                          <w:r>
                            <w:rPr>
                              <w:rFonts w:ascii="Times New Roman" w:hAnsi="Times New Roman" w:cs="Times New Roman"/>
                              <w:b/>
                            </w:rPr>
                            <w:t xml:space="preserve"> </w:t>
                          </w:r>
                          <w:r w:rsidRPr="0078449B">
                            <w:rPr>
                              <w:rFonts w:ascii="Times New Roman" w:hAnsi="Times New Roman" w:cs="Times New Roman"/>
                            </w:rPr>
                            <w:t>atlieka vertinimą</w:t>
                          </w:r>
                        </w:p>
                      </w:txbxContent>
                    </v:textbox>
                  </v:roundrect>
                  <v:shape id="Tiesioji rodyklės jungtis 32" o:spid="_x0000_s1084" type="#_x0000_t32" style="position:absolute;left:11524;top:13273;width:2510;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" strokecolor="#1f497d [3215]" strokeweight="4.5pt">
                    <v:stroke endarrow="block"/>
                  </v:shape>
                  <v:line id="Tiesioji jungtis 16861" o:spid="_x0000_s1085" style="position:absolute;visibility:visible;mso-wrap-style:square" from="4683,18955" to="4683,44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" strokecolor="#e36c0a [2409]" strokeweight="3pt"/>
                  <v:shape id="Tiesioji rodyklės jungtis 30" o:spid="_x0000_s1086" type="#_x0000_t32" style="position:absolute;left:4683;top:44490;width:99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" strokecolor="#e36c0a [2409]" strokeweight="3pt">
                    <v:stroke endarrow="block"/>
                  </v:shape>
                  <v:shape id="Tiesioji rodyklės jungtis 27" o:spid="_x0000_s1087" type="#_x0000_t32" style="position:absolute;left:27716;top:12970;width:3519;height:3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" strokecolor="#1f497d [3215]" strokeweight="4.5pt">
                    <v:stroke endarrow="block"/>
                  </v:shape>
                  <v:shape id="Tiesioji rodyklės jungtis 29" o:spid="_x0000_s1088" type="#_x0000_t32" style="position:absolute;left:28742;top:29711;width:28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" strokecolor="#c0504d [3205]" strokeweight="4.5pt">
                    <v:stroke endarrow="block"/>
                  </v:shape>
                  <v:shape id="Tiesioji rodyklės jungtis 28" o:spid="_x0000_s1089" type="#_x0000_t32" style="position:absolute;left:28742;top:43434;width:28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" strokecolor="#9bbb59 [3206]" strokeweight="4.5pt">
                    <v:stroke endarrow="block"/>
                  </v:shape>
                  <v:shape id="AutoShape 49" o:spid="_x0000_s1090" type="#_x0000_t32" style="position:absolute;left:22817;top:15686;width:0;height:106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" strokecolor="#1f497d [3215]" strokeweight="3pt">
                    <v:stroke startarrow="block" endarrow="block"/>
                  </v:shape>
                  <v:shape id="AutoShape 50" o:spid="_x0000_s1091" type="#_x0000_t32" style="position:absolute;left:22674;top:31969;width:0;height:89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" strokecolor="#c0504d [3205]" strokeweight="3pt">
                    <v:stroke startarrow="block" endarrow="block"/>
                  </v:shape>
                </v:group>
                <v:roundrect id="Teksto laukas 16868" o:spid="_x0000_s1092" style="position:absolute;left:6079;top:30681;width:14108;height:68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" fillcolor="#fabf8f [1945]" strokecolor="#fabf8f [1945]" strokeweight=".5pt">
                  <v:textbox>
                    <w:txbxContent>
                      <w:p w14:paraId="2B5A3592" w14:textId="77777777" w:rsidR="004A3FFC" w:rsidRDefault="004A3FFC" w:rsidP="00A62B7E">
                        <w:pPr>
                          <w:spacing w:line="240" w:lineRule="auto"/>
                          <w:jc w:val="center"/>
                        </w:pPr>
                        <w:r>
                          <w:rPr>
                            <w:rFonts w:ascii="Times New Roman" w:hAnsi="Times New Roman" w:cs="Times New Roman"/>
                          </w:rPr>
                          <w:t>Atlieka įsivertinimą ir t</w:t>
                        </w:r>
                        <w:r w:rsidRPr="00DA5389">
                          <w:rPr>
                            <w:rFonts w:ascii="Times New Roman" w:hAnsi="Times New Roman" w:cs="Times New Roman"/>
                          </w:rPr>
                          <w:t>eikia</w:t>
                        </w:r>
                        <w:r>
                          <w:rPr>
                            <w:rFonts w:ascii="Times New Roman" w:hAnsi="Times New Roman" w:cs="Times New Roman"/>
                          </w:rPr>
                          <w:t xml:space="preserve"> ataskaitą (rekomenduojama)</w:t>
                        </w:r>
                      </w:p>
                      <w:p w14:paraId="3EC5FCED" w14:textId="77777777" w:rsidR="004A3FFC" w:rsidRPr="00B545F9" w:rsidRDefault="004A3FFC" w:rsidP="00A62B7E">
                        <w:pPr>
                          <w:rPr>
                            <w:rFonts w:ascii="Times New Roman" w:hAnsi="Times New Roman" w:cs="Times New Roman"/>
                          </w:rPr>
                        </w:pPr>
                      </w:p>
                    </w:txbxContent>
                  </v:textbox>
                </v:roundrect>
                <v:line id="Tiesioji jungtis 16869" o:spid="_x0000_s1093" style="position:absolute;visibility:visible;mso-wrap-style:square" from="14034,13347" to="14034,30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" strokecolor="#e36c0a [2409]" strokeweight="3pt">
                  <v:stroke dashstyle="dash" startarrow="block"/>
                </v:line>
                <v:shape id="Tiesioji rodyklės jungtis 16870" o:spid="_x0000_s1094" type="#_x0000_t32" style="position:absolute;left:16440;top:37572;width:0;height:16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" strokecolor="#e36c0a [2409]" strokeweight="3pt">
                  <v:stroke dashstyle="dash" endarrow="block"/>
                </v:shape>
              </v:group>
            </w:pict>
          </mc:Fallback>
        </mc:AlternateContent>
      </w:r>
      <w:r w:rsidR="00E75ED3" w:rsidRPr="009A357E">
        <w:rPr>
          <w:rFonts w:ascii="Times New Roman" w:hAnsi="Times New Roman" w:cs="Times New Roman"/>
          <w:sz w:val="24"/>
          <w:szCs w:val="24"/>
        </w:rPr>
        <w:t>1</w:t>
      </w:r>
      <w:r w:rsidR="00194DEF" w:rsidRPr="009A357E">
        <w:rPr>
          <w:rFonts w:ascii="Times New Roman" w:hAnsi="Times New Roman" w:cs="Times New Roman"/>
          <w:sz w:val="24"/>
          <w:szCs w:val="24"/>
        </w:rPr>
        <w:t>4</w:t>
      </w:r>
      <w:r w:rsidR="004A6E14" w:rsidRPr="009A357E">
        <w:rPr>
          <w:rFonts w:ascii="Times New Roman" w:hAnsi="Times New Roman" w:cs="Times New Roman"/>
          <w:sz w:val="24"/>
          <w:szCs w:val="24"/>
        </w:rPr>
        <w:t xml:space="preserve"> pav</w:t>
      </w:r>
      <w:r w:rsidR="00C13B2E" w:rsidRPr="009A357E">
        <w:rPr>
          <w:rFonts w:ascii="Times New Roman" w:hAnsi="Times New Roman" w:cs="Times New Roman"/>
          <w:sz w:val="24"/>
          <w:szCs w:val="24"/>
        </w:rPr>
        <w:t>eiksle</w:t>
      </w:r>
      <w:r w:rsidR="004A6E14" w:rsidRPr="009A357E">
        <w:rPr>
          <w:rFonts w:ascii="Times New Roman" w:hAnsi="Times New Roman" w:cs="Times New Roman"/>
          <w:sz w:val="24"/>
          <w:szCs w:val="24"/>
        </w:rPr>
        <w:t xml:space="preserve"> pateikiame centralizuoto </w:t>
      </w:r>
      <w:r w:rsidR="004A6E14" w:rsidRPr="009A357E">
        <w:rPr>
          <w:rFonts w:ascii="Times New Roman" w:eastAsia="Times New Roman" w:hAnsi="Times New Roman" w:cs="Times New Roman"/>
          <w:sz w:val="24"/>
          <w:szCs w:val="24"/>
          <w:lang w:eastAsia="lt-LT"/>
        </w:rPr>
        <w:t xml:space="preserve">mokyklų veiklos kokybės išorinio </w:t>
      </w:r>
      <w:r w:rsidR="00A4410F" w:rsidRPr="009A357E">
        <w:rPr>
          <w:rFonts w:ascii="Times New Roman" w:hAnsi="Times New Roman" w:cs="Times New Roman"/>
          <w:sz w:val="24"/>
          <w:szCs w:val="24"/>
        </w:rPr>
        <w:t>vertinimo modelį.</w:t>
      </w:r>
    </w:p>
    <w:p w14:paraId="55FFAB79" w14:textId="77777777" w:rsidR="00A62B7E" w:rsidRPr="009A357E" w:rsidRDefault="00A62B7E" w:rsidP="0078449B">
      <w:pPr>
        <w:ind w:left="-5"/>
        <w:jc w:val="left"/>
        <w:rPr>
          <w:rFonts w:ascii="Times New Roman" w:hAnsi="Times New Roman" w:cs="Times New Roman"/>
          <w:sz w:val="24"/>
          <w:szCs w:val="24"/>
        </w:rPr>
      </w:pPr>
    </w:p>
    <w:p w14:paraId="4C62267C" w14:textId="77777777" w:rsidR="00A62B7E" w:rsidRPr="009A357E" w:rsidRDefault="00A62B7E" w:rsidP="00B07996">
      <w:pPr>
        <w:ind w:left="-5"/>
        <w:rPr>
          <w:rFonts w:ascii="Times New Roman" w:hAnsi="Times New Roman" w:cs="Times New Roman"/>
          <w:sz w:val="24"/>
          <w:szCs w:val="24"/>
        </w:rPr>
      </w:pPr>
    </w:p>
    <w:p w14:paraId="6C6B419B" w14:textId="77777777" w:rsidR="0078449B" w:rsidRPr="009A357E" w:rsidRDefault="0078449B" w:rsidP="00B07996">
      <w:pPr>
        <w:ind w:left="-5"/>
        <w:rPr>
          <w:rFonts w:ascii="Times New Roman" w:hAnsi="Times New Roman" w:cs="Times New Roman"/>
          <w:sz w:val="24"/>
          <w:szCs w:val="24"/>
        </w:rPr>
      </w:pPr>
    </w:p>
    <w:p w14:paraId="69C0B9FD" w14:textId="77777777" w:rsidR="0078449B" w:rsidRPr="009A357E" w:rsidRDefault="0078449B" w:rsidP="00B07996">
      <w:pPr>
        <w:ind w:left="-5"/>
        <w:rPr>
          <w:rFonts w:ascii="Times New Roman" w:hAnsi="Times New Roman" w:cs="Times New Roman"/>
          <w:sz w:val="24"/>
          <w:szCs w:val="24"/>
        </w:rPr>
      </w:pPr>
    </w:p>
    <w:p w14:paraId="21AC014B" w14:textId="77777777" w:rsidR="0078449B" w:rsidRPr="009A357E" w:rsidRDefault="0078449B" w:rsidP="00B07996">
      <w:pPr>
        <w:ind w:left="-5"/>
        <w:rPr>
          <w:rFonts w:ascii="Times New Roman" w:hAnsi="Times New Roman" w:cs="Times New Roman"/>
          <w:sz w:val="24"/>
          <w:szCs w:val="24"/>
        </w:rPr>
      </w:pPr>
    </w:p>
    <w:p w14:paraId="5EBA60AD" w14:textId="77777777" w:rsidR="0078449B" w:rsidRPr="009A357E" w:rsidRDefault="0078449B" w:rsidP="00B07996">
      <w:pPr>
        <w:ind w:left="-5"/>
        <w:rPr>
          <w:rFonts w:ascii="Times New Roman" w:hAnsi="Times New Roman" w:cs="Times New Roman"/>
          <w:sz w:val="24"/>
          <w:szCs w:val="24"/>
        </w:rPr>
      </w:pPr>
    </w:p>
    <w:p w14:paraId="2F1BC329" w14:textId="77777777" w:rsidR="0078449B" w:rsidRPr="009A357E" w:rsidRDefault="0078449B" w:rsidP="00B07996">
      <w:pPr>
        <w:ind w:left="-5"/>
        <w:rPr>
          <w:rFonts w:ascii="Times New Roman" w:hAnsi="Times New Roman" w:cs="Times New Roman"/>
          <w:sz w:val="24"/>
          <w:szCs w:val="24"/>
        </w:rPr>
      </w:pPr>
    </w:p>
    <w:p w14:paraId="571ACE77" w14:textId="77777777" w:rsidR="0078449B" w:rsidRPr="009A357E" w:rsidRDefault="0078449B" w:rsidP="00B07996">
      <w:pPr>
        <w:ind w:left="-5"/>
        <w:rPr>
          <w:rFonts w:ascii="Times New Roman" w:hAnsi="Times New Roman" w:cs="Times New Roman"/>
          <w:sz w:val="24"/>
          <w:szCs w:val="24"/>
        </w:rPr>
      </w:pPr>
    </w:p>
    <w:p w14:paraId="3A6F8B84" w14:textId="77777777" w:rsidR="0078449B" w:rsidRPr="009A357E" w:rsidRDefault="0078449B" w:rsidP="00B07996">
      <w:pPr>
        <w:ind w:left="-5"/>
        <w:rPr>
          <w:rFonts w:ascii="Times New Roman" w:hAnsi="Times New Roman" w:cs="Times New Roman"/>
          <w:sz w:val="24"/>
          <w:szCs w:val="24"/>
        </w:rPr>
      </w:pPr>
    </w:p>
    <w:p w14:paraId="64480A16" w14:textId="77777777" w:rsidR="0078449B" w:rsidRPr="009A357E" w:rsidRDefault="0078449B" w:rsidP="00B07996">
      <w:pPr>
        <w:ind w:left="-5"/>
        <w:rPr>
          <w:rFonts w:ascii="Times New Roman" w:hAnsi="Times New Roman" w:cs="Times New Roman"/>
          <w:sz w:val="24"/>
          <w:szCs w:val="24"/>
        </w:rPr>
      </w:pPr>
    </w:p>
    <w:p w14:paraId="3AB7E49B" w14:textId="77777777" w:rsidR="0078449B" w:rsidRPr="009A357E" w:rsidRDefault="0078449B" w:rsidP="00B07996">
      <w:pPr>
        <w:ind w:left="-5"/>
        <w:rPr>
          <w:rFonts w:ascii="Times New Roman" w:hAnsi="Times New Roman" w:cs="Times New Roman"/>
          <w:sz w:val="24"/>
          <w:szCs w:val="24"/>
        </w:rPr>
      </w:pPr>
    </w:p>
    <w:p w14:paraId="3BC9D664" w14:textId="77777777" w:rsidR="0078449B" w:rsidRPr="009A357E" w:rsidRDefault="0078449B" w:rsidP="00B07996">
      <w:pPr>
        <w:ind w:left="-5"/>
        <w:rPr>
          <w:rFonts w:ascii="Times New Roman" w:hAnsi="Times New Roman" w:cs="Times New Roman"/>
          <w:sz w:val="24"/>
          <w:szCs w:val="24"/>
        </w:rPr>
      </w:pPr>
    </w:p>
    <w:p w14:paraId="49328A20" w14:textId="77777777" w:rsidR="0078449B" w:rsidRPr="009A357E" w:rsidRDefault="0078449B" w:rsidP="00B07996">
      <w:pPr>
        <w:ind w:left="-5"/>
        <w:rPr>
          <w:rFonts w:ascii="Times New Roman" w:hAnsi="Times New Roman" w:cs="Times New Roman"/>
          <w:sz w:val="24"/>
          <w:szCs w:val="24"/>
        </w:rPr>
      </w:pPr>
    </w:p>
    <w:p w14:paraId="32E9D8A0" w14:textId="77777777" w:rsidR="0078449B" w:rsidRPr="009A357E" w:rsidRDefault="0078449B" w:rsidP="00B07996">
      <w:pPr>
        <w:ind w:left="-5"/>
        <w:rPr>
          <w:rFonts w:ascii="Times New Roman" w:hAnsi="Times New Roman" w:cs="Times New Roman"/>
          <w:sz w:val="24"/>
          <w:szCs w:val="24"/>
        </w:rPr>
      </w:pPr>
    </w:p>
    <w:p w14:paraId="50283449" w14:textId="77777777" w:rsidR="0078449B" w:rsidRPr="009A357E" w:rsidRDefault="0078449B" w:rsidP="00B07996">
      <w:pPr>
        <w:ind w:left="-5"/>
        <w:rPr>
          <w:rFonts w:ascii="Times New Roman" w:hAnsi="Times New Roman" w:cs="Times New Roman"/>
          <w:sz w:val="24"/>
          <w:szCs w:val="24"/>
        </w:rPr>
      </w:pPr>
    </w:p>
    <w:p w14:paraId="316ABD45" w14:textId="77777777" w:rsidR="0078449B" w:rsidRPr="009A357E" w:rsidRDefault="0078449B" w:rsidP="00B07996">
      <w:pPr>
        <w:ind w:left="-5"/>
        <w:rPr>
          <w:rFonts w:ascii="Times New Roman" w:hAnsi="Times New Roman" w:cs="Times New Roman"/>
          <w:sz w:val="24"/>
          <w:szCs w:val="24"/>
        </w:rPr>
      </w:pPr>
    </w:p>
    <w:p w14:paraId="66EBD75B" w14:textId="77777777" w:rsidR="0078449B" w:rsidRPr="009A357E" w:rsidRDefault="0078449B" w:rsidP="00B07996">
      <w:pPr>
        <w:ind w:left="-5"/>
        <w:rPr>
          <w:rFonts w:ascii="Times New Roman" w:hAnsi="Times New Roman" w:cs="Times New Roman"/>
          <w:sz w:val="24"/>
          <w:szCs w:val="24"/>
        </w:rPr>
      </w:pPr>
    </w:p>
    <w:p w14:paraId="00B1AF5B" w14:textId="77777777" w:rsidR="0078449B" w:rsidRPr="009A357E" w:rsidRDefault="0078449B" w:rsidP="00B07996">
      <w:pPr>
        <w:ind w:left="-5"/>
        <w:rPr>
          <w:rFonts w:ascii="Times New Roman" w:hAnsi="Times New Roman" w:cs="Times New Roman"/>
          <w:sz w:val="24"/>
          <w:szCs w:val="24"/>
        </w:rPr>
      </w:pPr>
    </w:p>
    <w:p w14:paraId="3BA0DBC0" w14:textId="77777777" w:rsidR="0078449B" w:rsidRPr="009A357E" w:rsidRDefault="0078449B" w:rsidP="00B07996">
      <w:pPr>
        <w:ind w:left="-5"/>
        <w:rPr>
          <w:rFonts w:ascii="Times New Roman" w:hAnsi="Times New Roman" w:cs="Times New Roman"/>
          <w:sz w:val="24"/>
          <w:szCs w:val="24"/>
        </w:rPr>
      </w:pPr>
    </w:p>
    <w:p w14:paraId="251B163E" w14:textId="77777777" w:rsidR="0078449B" w:rsidRPr="009A357E" w:rsidRDefault="0078449B" w:rsidP="00B07996">
      <w:pPr>
        <w:ind w:left="-5"/>
        <w:rPr>
          <w:rFonts w:ascii="Times New Roman" w:hAnsi="Times New Roman" w:cs="Times New Roman"/>
          <w:sz w:val="24"/>
          <w:szCs w:val="24"/>
        </w:rPr>
      </w:pPr>
    </w:p>
    <w:p w14:paraId="1B30FE06" w14:textId="77777777" w:rsidR="00506952" w:rsidRPr="009A357E" w:rsidRDefault="00E75ED3" w:rsidP="00B215B7">
      <w:pPr>
        <w:spacing w:before="240" w:line="240" w:lineRule="auto"/>
        <w:jc w:val="center"/>
        <w:rPr>
          <w:rFonts w:ascii="Times New Roman" w:eastAsia="Times New Roman" w:hAnsi="Times New Roman" w:cs="Times New Roman"/>
          <w:b/>
          <w:color w:val="1F497D" w:themeColor="text2"/>
          <w:sz w:val="24"/>
          <w:szCs w:val="24"/>
          <w:lang w:eastAsia="lt-LT"/>
        </w:rPr>
      </w:pPr>
      <w:r w:rsidRPr="009A357E">
        <w:rPr>
          <w:rFonts w:ascii="Times New Roman" w:eastAsia="Times New Roman" w:hAnsi="Times New Roman" w:cs="Times New Roman"/>
          <w:b/>
          <w:color w:val="1F497D" w:themeColor="text2"/>
          <w:sz w:val="24"/>
          <w:szCs w:val="24"/>
          <w:lang w:eastAsia="lt-LT"/>
        </w:rPr>
        <w:t>1</w:t>
      </w:r>
      <w:r w:rsidR="00194DEF" w:rsidRPr="009A357E">
        <w:rPr>
          <w:rFonts w:ascii="Times New Roman" w:eastAsia="Times New Roman" w:hAnsi="Times New Roman" w:cs="Times New Roman"/>
          <w:b/>
          <w:color w:val="1F497D" w:themeColor="text2"/>
          <w:sz w:val="24"/>
          <w:szCs w:val="24"/>
          <w:lang w:eastAsia="lt-LT"/>
        </w:rPr>
        <w:t>4</w:t>
      </w:r>
      <w:r w:rsidRPr="009A357E">
        <w:rPr>
          <w:rFonts w:ascii="Times New Roman" w:eastAsia="Times New Roman" w:hAnsi="Times New Roman" w:cs="Times New Roman"/>
          <w:b/>
          <w:color w:val="1F497D" w:themeColor="text2"/>
          <w:sz w:val="24"/>
          <w:szCs w:val="24"/>
          <w:lang w:eastAsia="lt-LT"/>
        </w:rPr>
        <w:t xml:space="preserve"> </w:t>
      </w:r>
      <w:r w:rsidR="00506952" w:rsidRPr="009A357E">
        <w:rPr>
          <w:rFonts w:ascii="Times New Roman" w:eastAsia="Times New Roman" w:hAnsi="Times New Roman" w:cs="Times New Roman"/>
          <w:b/>
          <w:color w:val="1F497D" w:themeColor="text2"/>
          <w:sz w:val="24"/>
          <w:szCs w:val="24"/>
          <w:lang w:eastAsia="lt-LT"/>
        </w:rPr>
        <w:t xml:space="preserve">pav. </w:t>
      </w:r>
      <w:r w:rsidR="00304783" w:rsidRPr="009A357E">
        <w:rPr>
          <w:rFonts w:ascii="Times New Roman" w:eastAsia="Times New Roman" w:hAnsi="Times New Roman" w:cs="Times New Roman"/>
          <w:b/>
          <w:color w:val="1F497D" w:themeColor="text2"/>
          <w:sz w:val="24"/>
          <w:szCs w:val="24"/>
          <w:lang w:eastAsia="lt-LT"/>
        </w:rPr>
        <w:t>Centralizuoto mokyklų veiklos kokybės išorinio vertinimo modelis</w:t>
      </w:r>
    </w:p>
    <w:p w14:paraId="418DFA2E" w14:textId="77777777" w:rsidR="00C203D3" w:rsidRPr="009A357E" w:rsidRDefault="00C203D3" w:rsidP="0065700F">
      <w:pPr>
        <w:pStyle w:val="Antrat3"/>
        <w:spacing w:before="480" w:after="240"/>
        <w:jc w:val="center"/>
        <w:rPr>
          <w:color w:val="1F497D" w:themeColor="text2"/>
          <w:sz w:val="28"/>
          <w:szCs w:val="28"/>
        </w:rPr>
      </w:pPr>
      <w:bookmarkStart w:id="19" w:name="_Toc59994530"/>
      <w:r w:rsidRPr="009A357E">
        <w:rPr>
          <w:rFonts w:eastAsia="Times New Roman"/>
          <w:color w:val="1F497D" w:themeColor="text2"/>
          <w:sz w:val="28"/>
          <w:szCs w:val="28"/>
          <w:lang w:eastAsia="lt-LT"/>
        </w:rPr>
        <w:t>1.4</w:t>
      </w:r>
      <w:r w:rsidR="00051DE5" w:rsidRPr="009A357E">
        <w:rPr>
          <w:rFonts w:eastAsia="Times New Roman"/>
          <w:color w:val="1F497D" w:themeColor="text2"/>
          <w:sz w:val="28"/>
          <w:szCs w:val="28"/>
          <w:lang w:eastAsia="lt-LT"/>
        </w:rPr>
        <w:t>.</w:t>
      </w:r>
      <w:r w:rsidRPr="009A357E">
        <w:rPr>
          <w:rFonts w:eastAsia="Times New Roman"/>
          <w:color w:val="1F497D" w:themeColor="text2"/>
          <w:sz w:val="28"/>
          <w:szCs w:val="28"/>
          <w:lang w:eastAsia="lt-LT"/>
        </w:rPr>
        <w:t>2. Decentralizuotas m</w:t>
      </w:r>
      <w:r w:rsidRPr="009A357E">
        <w:rPr>
          <w:color w:val="1F497D" w:themeColor="text2"/>
          <w:sz w:val="28"/>
          <w:szCs w:val="28"/>
        </w:rPr>
        <w:t xml:space="preserve">okyklų veiklos kokybės </w:t>
      </w:r>
      <w:r w:rsidR="00F41463" w:rsidRPr="009A357E">
        <w:rPr>
          <w:color w:val="1F497D" w:themeColor="text2"/>
          <w:sz w:val="28"/>
          <w:szCs w:val="28"/>
        </w:rPr>
        <w:t xml:space="preserve">išorinis </w:t>
      </w:r>
      <w:r w:rsidRPr="009A357E">
        <w:rPr>
          <w:color w:val="1F497D" w:themeColor="text2"/>
          <w:sz w:val="28"/>
          <w:szCs w:val="28"/>
        </w:rPr>
        <w:t>vertinimas</w:t>
      </w:r>
      <w:bookmarkEnd w:id="19"/>
    </w:p>
    <w:p w14:paraId="7EC393EB" w14:textId="77777777" w:rsidR="00194DEF" w:rsidRPr="009A357E" w:rsidRDefault="00B07996" w:rsidP="00194DEF">
      <w:pPr>
        <w:spacing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 xml:space="preserve">Decentralizuota sistema – </w:t>
      </w:r>
      <w:r w:rsidR="00630B48" w:rsidRPr="009A357E">
        <w:rPr>
          <w:rFonts w:ascii="Times New Roman" w:hAnsi="Times New Roman" w:cs="Times New Roman"/>
          <w:sz w:val="24"/>
          <w:szCs w:val="24"/>
        </w:rPr>
        <w:t xml:space="preserve">tai sistema, kai </w:t>
      </w:r>
      <w:r w:rsidRPr="009A357E">
        <w:rPr>
          <w:rFonts w:ascii="Times New Roman" w:hAnsi="Times New Roman" w:cs="Times New Roman"/>
          <w:sz w:val="24"/>
          <w:szCs w:val="24"/>
        </w:rPr>
        <w:t xml:space="preserve">savivaldos teisę turinčios viešojo valdymo institucijos (savininko teises ir pareigas įgyvendinančios institucijos) yra atsakingos už ikimokyklinio </w:t>
      </w:r>
      <w:r w:rsidR="008F6023">
        <w:rPr>
          <w:rFonts w:ascii="Times New Roman" w:eastAsia="Times New Roman" w:hAnsi="Times New Roman" w:cs="Times New Roman"/>
          <w:sz w:val="24"/>
          <w:szCs w:val="24"/>
          <w:lang w:eastAsia="lt-LT"/>
        </w:rPr>
        <w:t>ir (ar)</w:t>
      </w:r>
      <w:r w:rsidR="008F6023" w:rsidRPr="009A357E">
        <w:rPr>
          <w:rFonts w:ascii="Times New Roman" w:eastAsia="Times New Roman" w:hAnsi="Times New Roman" w:cs="Times New Roman"/>
          <w:sz w:val="24"/>
          <w:szCs w:val="24"/>
          <w:lang w:eastAsia="lt-LT"/>
        </w:rPr>
        <w:t xml:space="preserve"> </w:t>
      </w:r>
      <w:r w:rsidRPr="009A357E">
        <w:rPr>
          <w:rFonts w:ascii="Times New Roman" w:hAnsi="Times New Roman" w:cs="Times New Roman"/>
          <w:sz w:val="24"/>
          <w:szCs w:val="24"/>
        </w:rPr>
        <w:t>priešmokyklinio ugdymo programas vykdan</w:t>
      </w:r>
      <w:r w:rsidR="00630B48" w:rsidRPr="009A357E">
        <w:rPr>
          <w:rFonts w:ascii="Times New Roman" w:hAnsi="Times New Roman" w:cs="Times New Roman"/>
          <w:sz w:val="24"/>
          <w:szCs w:val="24"/>
        </w:rPr>
        <w:t>čių mokyklų</w:t>
      </w:r>
      <w:r w:rsidRPr="009A357E">
        <w:rPr>
          <w:rFonts w:ascii="Times New Roman" w:hAnsi="Times New Roman" w:cs="Times New Roman"/>
          <w:sz w:val="24"/>
          <w:szCs w:val="24"/>
        </w:rPr>
        <w:t xml:space="preserve"> </w:t>
      </w:r>
      <w:r w:rsidR="00AB4B23" w:rsidRPr="009A357E">
        <w:rPr>
          <w:rFonts w:ascii="Times New Roman" w:hAnsi="Times New Roman" w:cs="Times New Roman"/>
          <w:sz w:val="24"/>
          <w:szCs w:val="24"/>
        </w:rPr>
        <w:t xml:space="preserve">veiklos </w:t>
      </w:r>
      <w:r w:rsidRPr="009A357E">
        <w:rPr>
          <w:rFonts w:ascii="Times New Roman" w:hAnsi="Times New Roman" w:cs="Times New Roman"/>
          <w:sz w:val="24"/>
          <w:szCs w:val="24"/>
        </w:rPr>
        <w:t>kokybės vertinimą</w:t>
      </w:r>
      <w:r w:rsidR="00A6199C" w:rsidRPr="009A357E">
        <w:rPr>
          <w:rFonts w:ascii="Times New Roman" w:hAnsi="Times New Roman" w:cs="Times New Roman"/>
          <w:sz w:val="24"/>
          <w:szCs w:val="24"/>
        </w:rPr>
        <w:t xml:space="preserve">, </w:t>
      </w:r>
      <w:r w:rsidRPr="009A357E">
        <w:rPr>
          <w:rFonts w:ascii="Times New Roman" w:hAnsi="Times New Roman" w:cs="Times New Roman"/>
          <w:sz w:val="24"/>
          <w:szCs w:val="24"/>
        </w:rPr>
        <w:t>turi įgaliojimus ir išteklius tai vykdyti.</w:t>
      </w:r>
      <w:r w:rsidR="00AF113A" w:rsidRPr="009A357E">
        <w:rPr>
          <w:rFonts w:ascii="Times New Roman" w:hAnsi="Times New Roman" w:cs="Times New Roman"/>
          <w:sz w:val="24"/>
          <w:szCs w:val="24"/>
        </w:rPr>
        <w:t xml:space="preserve"> </w:t>
      </w:r>
      <w:r w:rsidR="005854DB" w:rsidRPr="009A357E">
        <w:rPr>
          <w:rFonts w:ascii="Times New Roman" w:hAnsi="Times New Roman" w:cs="Times New Roman"/>
          <w:sz w:val="24"/>
          <w:szCs w:val="24"/>
        </w:rPr>
        <w:t>Galimi du decentralizuoto modelio var</w:t>
      </w:r>
      <w:r w:rsidR="003C0418" w:rsidRPr="009A357E">
        <w:rPr>
          <w:rFonts w:ascii="Times New Roman" w:hAnsi="Times New Roman" w:cs="Times New Roman"/>
          <w:sz w:val="24"/>
          <w:szCs w:val="24"/>
        </w:rPr>
        <w:t>iantai, kurie aptariami žemiau.</w:t>
      </w:r>
    </w:p>
    <w:p w14:paraId="300E9D13" w14:textId="77777777" w:rsidR="005854DB" w:rsidRPr="009A357E" w:rsidRDefault="00B07996" w:rsidP="00194DEF">
      <w:pPr>
        <w:spacing w:line="360" w:lineRule="auto"/>
        <w:ind w:firstLine="567"/>
        <w:rPr>
          <w:rFonts w:ascii="Times New Roman" w:hAnsi="Times New Roman" w:cs="Times New Roman"/>
          <w:sz w:val="24"/>
          <w:szCs w:val="24"/>
        </w:rPr>
      </w:pPr>
      <w:r w:rsidRPr="009A357E">
        <w:rPr>
          <w:rFonts w:ascii="Times New Roman" w:hAnsi="Times New Roman" w:cs="Times New Roman"/>
          <w:b/>
          <w:color w:val="1F497D" w:themeColor="text2"/>
          <w:sz w:val="24"/>
          <w:szCs w:val="24"/>
        </w:rPr>
        <w:t>Pirmas</w:t>
      </w:r>
      <w:r w:rsidR="00A6199C" w:rsidRPr="009A357E">
        <w:rPr>
          <w:rFonts w:ascii="Times New Roman" w:hAnsi="Times New Roman" w:cs="Times New Roman"/>
          <w:b/>
          <w:color w:val="1F497D" w:themeColor="text2"/>
          <w:sz w:val="24"/>
          <w:szCs w:val="24"/>
        </w:rPr>
        <w:t xml:space="preserve"> </w:t>
      </w:r>
      <w:r w:rsidRPr="009A357E">
        <w:rPr>
          <w:rFonts w:ascii="Times New Roman" w:hAnsi="Times New Roman" w:cs="Times New Roman"/>
          <w:b/>
          <w:color w:val="1F497D" w:themeColor="text2"/>
          <w:sz w:val="24"/>
          <w:szCs w:val="24"/>
        </w:rPr>
        <w:t xml:space="preserve">decentralizuoto modelio variantas </w:t>
      </w:r>
      <w:r w:rsidR="002518F0" w:rsidRPr="009A357E">
        <w:rPr>
          <w:rFonts w:ascii="Times New Roman" w:hAnsi="Times New Roman" w:cs="Times New Roman"/>
          <w:sz w:val="24"/>
          <w:szCs w:val="24"/>
        </w:rPr>
        <w:t>(1</w:t>
      </w:r>
      <w:r w:rsidR="00194DEF" w:rsidRPr="009A357E">
        <w:rPr>
          <w:rFonts w:ascii="Times New Roman" w:hAnsi="Times New Roman" w:cs="Times New Roman"/>
          <w:sz w:val="24"/>
          <w:szCs w:val="24"/>
        </w:rPr>
        <w:t>5</w:t>
      </w:r>
      <w:r w:rsidR="002518F0" w:rsidRPr="009A357E">
        <w:rPr>
          <w:rFonts w:ascii="Times New Roman" w:hAnsi="Times New Roman" w:cs="Times New Roman"/>
          <w:sz w:val="24"/>
          <w:szCs w:val="24"/>
        </w:rPr>
        <w:t xml:space="preserve"> pav.) </w:t>
      </w:r>
      <w:r w:rsidRPr="009A357E">
        <w:rPr>
          <w:rFonts w:ascii="Times New Roman" w:hAnsi="Times New Roman" w:cs="Times New Roman"/>
          <w:b/>
          <w:color w:val="1F497D" w:themeColor="text2"/>
          <w:sz w:val="24"/>
          <w:szCs w:val="24"/>
        </w:rPr>
        <w:t>yra grindžiamas mokyklų įsivertinimo procesu</w:t>
      </w:r>
      <w:r w:rsidR="00AF113A" w:rsidRPr="009A357E">
        <w:rPr>
          <w:rFonts w:ascii="Times New Roman" w:hAnsi="Times New Roman" w:cs="Times New Roman"/>
          <w:b/>
          <w:color w:val="1F497D" w:themeColor="text2"/>
          <w:sz w:val="24"/>
          <w:szCs w:val="24"/>
        </w:rPr>
        <w:t xml:space="preserve"> </w:t>
      </w:r>
      <w:r w:rsidR="00AF113A" w:rsidRPr="009A357E">
        <w:rPr>
          <w:rFonts w:ascii="Times New Roman" w:hAnsi="Times New Roman" w:cs="Times New Roman"/>
          <w:sz w:val="24"/>
          <w:szCs w:val="24"/>
        </w:rPr>
        <w:t xml:space="preserve">ir parengtas remiantis Suomijos decentralizuotos </w:t>
      </w:r>
      <w:r w:rsidR="008F6023">
        <w:rPr>
          <w:rFonts w:ascii="Times New Roman" w:hAnsi="Times New Roman" w:cs="Times New Roman"/>
          <w:sz w:val="24"/>
          <w:szCs w:val="24"/>
        </w:rPr>
        <w:t xml:space="preserve">vertinimo </w:t>
      </w:r>
      <w:r w:rsidR="00AF113A" w:rsidRPr="009A357E">
        <w:rPr>
          <w:rFonts w:ascii="Times New Roman" w:hAnsi="Times New Roman" w:cs="Times New Roman"/>
          <w:sz w:val="24"/>
          <w:szCs w:val="24"/>
        </w:rPr>
        <w:t>sistemos patirtimi.</w:t>
      </w:r>
    </w:p>
    <w:p w14:paraId="3BACC1BC" w14:textId="77777777" w:rsidR="00A4410F" w:rsidRPr="009A357E" w:rsidRDefault="00A4410F" w:rsidP="00A4410F">
      <w:pPr>
        <w:spacing w:line="360" w:lineRule="auto"/>
      </w:pPr>
    </w:p>
    <w:p w14:paraId="6D912F59" w14:textId="77777777" w:rsidR="0078449B" w:rsidRPr="009A357E" w:rsidRDefault="0078449B" w:rsidP="002518F0">
      <w:pPr>
        <w:spacing w:line="360" w:lineRule="auto"/>
        <w:rPr>
          <w:rFonts w:ascii="Times New Roman" w:hAnsi="Times New Roman" w:cs="Times New Roman"/>
        </w:rPr>
      </w:pPr>
    </w:p>
    <w:p w14:paraId="75D2524E" w14:textId="77777777" w:rsidR="0078449B" w:rsidRPr="009A357E" w:rsidRDefault="0078449B">
      <w:pPr>
        <w:rPr>
          <w:rFonts w:ascii="Times New Roman" w:eastAsia="Calibri" w:hAnsi="Times New Roman" w:cs="Times New Roman"/>
          <w:noProof/>
          <w:sz w:val="24"/>
          <w:szCs w:val="24"/>
          <w:lang w:eastAsia="lt-LT"/>
        </w:rPr>
      </w:pPr>
    </w:p>
    <w:p w14:paraId="20AC669C" w14:textId="77777777" w:rsidR="0078449B" w:rsidRPr="009A357E" w:rsidRDefault="0078449B">
      <w:pPr>
        <w:rPr>
          <w:rFonts w:ascii="Times New Roman" w:eastAsia="Calibri" w:hAnsi="Times New Roman" w:cs="Times New Roman"/>
          <w:noProof/>
          <w:sz w:val="24"/>
          <w:szCs w:val="24"/>
          <w:lang w:eastAsia="lt-LT"/>
        </w:rPr>
      </w:pPr>
    </w:p>
    <w:p w14:paraId="10E93449" w14:textId="77777777" w:rsidR="0078449B" w:rsidRPr="009A357E" w:rsidRDefault="0078449B">
      <w:pPr>
        <w:rPr>
          <w:rFonts w:ascii="Times New Roman" w:eastAsia="Calibri" w:hAnsi="Times New Roman" w:cs="Times New Roman"/>
          <w:noProof/>
          <w:sz w:val="24"/>
          <w:szCs w:val="24"/>
          <w:lang w:eastAsia="lt-LT"/>
        </w:rPr>
      </w:pPr>
    </w:p>
    <w:p w14:paraId="5D877E2E" w14:textId="77777777" w:rsidR="0078449B" w:rsidRPr="009A357E" w:rsidRDefault="0065700F">
      <w:pPr>
        <w:rPr>
          <w:rFonts w:ascii="Times New Roman" w:eastAsia="Calibri" w:hAnsi="Times New Roman" w:cs="Times New Roman"/>
          <w:noProof/>
          <w:sz w:val="24"/>
          <w:szCs w:val="24"/>
          <w:lang w:eastAsia="lt-LT"/>
        </w:rPr>
      </w:pPr>
      <w:r w:rsidRPr="009A357E">
        <w:rPr>
          <w:noProof/>
          <w:color w:val="1F497D" w:themeColor="text2"/>
          <w:sz w:val="28"/>
          <w:szCs w:val="28"/>
          <w:lang w:eastAsia="lt-LT"/>
        </w:rPr>
        <mc:AlternateContent>
          <mc:Choice Requires="wpg">
            <w:drawing>
              <wp:anchor distT="0" distB="0" distL="114300" distR="114300" simplePos="0" relativeHeight="251645440" behindDoc="0" locked="0" layoutInCell="1" allowOverlap="1" wp14:anchorId="34A3BB7E" wp14:editId="085C98A2">
                <wp:simplePos x="0" y="0"/>
                <wp:positionH relativeFrom="column">
                  <wp:posOffset>64558</wp:posOffset>
                </wp:positionH>
                <wp:positionV relativeFrom="paragraph">
                  <wp:posOffset>88883</wp:posOffset>
                </wp:positionV>
                <wp:extent cx="6096635" cy="4718050"/>
                <wp:effectExtent l="0" t="0" r="18415" b="25400"/>
                <wp:wrapNone/>
                <wp:docPr id="16871" name="Grupė 168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6635" cy="4718050"/>
                          <a:chOff x="95250" y="123934"/>
                          <a:chExt cx="6096739" cy="4907926"/>
                        </a:xfrm>
                      </wpg:grpSpPr>
                      <wpg:grpSp>
                        <wpg:cNvPr id="16872" name="Grupė 16872"/>
                        <wpg:cNvGrpSpPr>
                          <a:grpSpLocks/>
                        </wpg:cNvGrpSpPr>
                        <wpg:grpSpPr>
                          <a:xfrm>
                            <a:off x="95250" y="123934"/>
                            <a:ext cx="6096739" cy="4907926"/>
                            <a:chOff x="95250" y="123939"/>
                            <a:chExt cx="6096767" cy="4908148"/>
                          </a:xfrm>
                        </wpg:grpSpPr>
                        <wpg:grpSp>
                          <wpg:cNvPr id="16873" name="Grupė 16873"/>
                          <wpg:cNvGrpSpPr/>
                          <wpg:grpSpPr>
                            <a:xfrm>
                              <a:off x="95250" y="123939"/>
                              <a:ext cx="6096767" cy="4908148"/>
                              <a:chOff x="20927" y="-109977"/>
                              <a:chExt cx="6096767" cy="4908148"/>
                            </a:xfrm>
                          </wpg:grpSpPr>
                          <wpg:grpSp>
                            <wpg:cNvPr id="16874" name="Grupė 16874"/>
                            <wpg:cNvGrpSpPr/>
                            <wpg:grpSpPr>
                              <a:xfrm>
                                <a:off x="20927" y="-109977"/>
                                <a:ext cx="6096767" cy="4908148"/>
                                <a:chOff x="-26591" y="197998"/>
                                <a:chExt cx="6097319" cy="4908148"/>
                              </a:xfrm>
                            </wpg:grpSpPr>
                            <wps:wsp>
                              <wps:cNvPr id="16875" name="Teksto laukas 16875"/>
                              <wps:cNvSpPr txBox="1">
                                <a:spLocks/>
                              </wps:cNvSpPr>
                              <wps:spPr>
                                <a:xfrm>
                                  <a:off x="3162300" y="197998"/>
                                  <a:ext cx="2880273" cy="1829821"/>
                                </a:xfrm>
                                <a:prstGeom prst="roundRect">
                                  <a:avLst/>
                                </a:prstGeom>
                                <a:solidFill>
                                  <a:schemeClr val="accent1">
                                    <a:lumMod val="40000"/>
                                    <a:lumOff val="60000"/>
                                  </a:schemeClr>
                                </a:solid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23F53801" w14:textId="77777777" w:rsidR="004A3FFC" w:rsidRPr="00885752" w:rsidRDefault="004A3FFC" w:rsidP="008F7D14">
                                    <w:pPr>
                                      <w:numPr>
                                        <w:ilvl w:val="0"/>
                                        <w:numId w:val="16"/>
                                      </w:numPr>
                                      <w:ind w:left="227" w:hanging="170"/>
                                      <w:jc w:val="left"/>
                                      <w:rPr>
                                        <w:rFonts w:ascii="Times New Roman" w:hAnsi="Times New Roman" w:cs="Times New Roman"/>
                                      </w:rPr>
                                    </w:pPr>
                                    <w:r w:rsidRPr="00885752">
                                      <w:rPr>
                                        <w:rFonts w:ascii="Times New Roman" w:hAnsi="Times New Roman" w:cs="Times New Roman"/>
                                      </w:rPr>
                                      <w:t>Atsako už nacionalinio lygmens kokybės standartus</w:t>
                                    </w:r>
                                  </w:p>
                                  <w:p w14:paraId="117251D6" w14:textId="77777777" w:rsidR="004A3FFC" w:rsidRPr="00885752" w:rsidRDefault="004A3FFC" w:rsidP="008F7D14">
                                    <w:pPr>
                                      <w:numPr>
                                        <w:ilvl w:val="0"/>
                                        <w:numId w:val="16"/>
                                      </w:numPr>
                                      <w:ind w:left="227" w:hanging="170"/>
                                      <w:jc w:val="left"/>
                                      <w:rPr>
                                        <w:rFonts w:ascii="Times New Roman" w:hAnsi="Times New Roman" w:cs="Times New Roman"/>
                                      </w:rPr>
                                    </w:pPr>
                                    <w:r w:rsidRPr="00885752">
                                      <w:rPr>
                                        <w:rFonts w:ascii="Times New Roman" w:hAnsi="Times New Roman" w:cs="Times New Roman"/>
                                      </w:rPr>
                                      <w:t>Atlieka tikslinius išorinius vertinimus</w:t>
                                    </w:r>
                                  </w:p>
                                  <w:p w14:paraId="69BA3F8E" w14:textId="77777777" w:rsidR="004A3FFC" w:rsidRPr="00885752" w:rsidRDefault="004A3FFC" w:rsidP="008F7D14">
                                    <w:pPr>
                                      <w:numPr>
                                        <w:ilvl w:val="0"/>
                                        <w:numId w:val="16"/>
                                      </w:numPr>
                                      <w:ind w:left="227" w:hanging="170"/>
                                      <w:jc w:val="left"/>
                                      <w:rPr>
                                        <w:rFonts w:ascii="Times New Roman" w:hAnsi="Times New Roman" w:cs="Times New Roman"/>
                                      </w:rPr>
                                    </w:pPr>
                                    <w:r w:rsidRPr="00885752">
                                      <w:rPr>
                                        <w:rFonts w:ascii="Times New Roman" w:hAnsi="Times New Roman" w:cs="Times New Roman"/>
                                      </w:rPr>
                                      <w:t>Analizuoja gautus duomenis ir teikia rekomendacijas dėl veiklos tobulinimo</w:t>
                                    </w:r>
                                  </w:p>
                                  <w:p w14:paraId="292508FF" w14:textId="77777777" w:rsidR="004A3FFC" w:rsidRPr="00885752" w:rsidRDefault="004A3FFC" w:rsidP="008F7D14">
                                    <w:pPr>
                                      <w:numPr>
                                        <w:ilvl w:val="0"/>
                                        <w:numId w:val="16"/>
                                      </w:numPr>
                                      <w:ind w:left="227" w:hanging="170"/>
                                      <w:jc w:val="left"/>
                                      <w:rPr>
                                        <w:rFonts w:ascii="Times New Roman" w:hAnsi="Times New Roman" w:cs="Times New Roman"/>
                                      </w:rPr>
                                    </w:pPr>
                                    <w:r w:rsidRPr="00885752">
                                      <w:rPr>
                                        <w:rFonts w:ascii="Times New Roman" w:hAnsi="Times New Roman" w:cs="Times New Roman"/>
                                      </w:rPr>
                                      <w:t>Organizuoja savivaldai konsultavimą kokybės valdymo klausimais</w:t>
                                    </w:r>
                                  </w:p>
                                  <w:p w14:paraId="0CD6F362" w14:textId="77777777" w:rsidR="004A3FFC" w:rsidRPr="00885752" w:rsidRDefault="004A3FFC" w:rsidP="008F7D14">
                                    <w:pPr>
                                      <w:ind w:left="227"/>
                                      <w:jc w:val="center"/>
                                      <w:rPr>
                                        <w:rFonts w:ascii="Times New Roman" w:hAnsi="Times New Roman" w:cs="Times New Roman"/>
                                        <w:b/>
                                      </w:rPr>
                                    </w:pPr>
                                    <w:r w:rsidRPr="00885752">
                                      <w:rPr>
                                        <w:rFonts w:ascii="Times New Roman" w:hAnsi="Times New Roman" w:cs="Times New Roman"/>
                                        <w:b/>
                                      </w:rPr>
                                      <w:t>NŠA darbuotojai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876" name="Teksto laukas 16876"/>
                              <wps:cNvSpPr txBox="1">
                                <a:spLocks/>
                              </wps:cNvSpPr>
                              <wps:spPr>
                                <a:xfrm>
                                  <a:off x="3162300" y="2071332"/>
                                  <a:ext cx="2880273" cy="1591689"/>
                                </a:xfrm>
                                <a:prstGeom prst="roundRect">
                                  <a:avLst/>
                                </a:prstGeom>
                                <a:solidFill>
                                  <a:schemeClr val="accent2">
                                    <a:lumMod val="40000"/>
                                    <a:lumOff val="60000"/>
                                  </a:schemeClr>
                                </a:solidFill>
                                <a:ln w="6350">
                                  <a:solidFill>
                                    <a:schemeClr val="accent2"/>
                                  </a:solidFill>
                                </a:ln>
                                <a:effectLst/>
                              </wps:spPr>
                              <wps:style>
                                <a:lnRef idx="0">
                                  <a:schemeClr val="accent1"/>
                                </a:lnRef>
                                <a:fillRef idx="0">
                                  <a:schemeClr val="accent1"/>
                                </a:fillRef>
                                <a:effectRef idx="0">
                                  <a:schemeClr val="accent1"/>
                                </a:effectRef>
                                <a:fontRef idx="minor">
                                  <a:schemeClr val="dk1"/>
                                </a:fontRef>
                              </wps:style>
                              <wps:txbx>
                                <w:txbxContent>
                                  <w:p w14:paraId="1A61961A" w14:textId="77777777" w:rsidR="004A3FFC" w:rsidRPr="00885752" w:rsidRDefault="004A3FFC" w:rsidP="008F7D14">
                                    <w:pPr>
                                      <w:numPr>
                                        <w:ilvl w:val="0"/>
                                        <w:numId w:val="17"/>
                                      </w:numPr>
                                      <w:ind w:left="227" w:hanging="170"/>
                                      <w:jc w:val="left"/>
                                      <w:rPr>
                                        <w:rFonts w:ascii="Times New Roman" w:hAnsi="Times New Roman" w:cs="Times New Roman"/>
                                      </w:rPr>
                                    </w:pPr>
                                    <w:r w:rsidRPr="00885752">
                                      <w:rPr>
                                        <w:rFonts w:ascii="Times New Roman" w:hAnsi="Times New Roman" w:cs="Times New Roman"/>
                                      </w:rPr>
                                      <w:t>Atsako už jos įsteigtų mokyklų teikiamų paslaugų kokybę</w:t>
                                    </w:r>
                                  </w:p>
                                  <w:p w14:paraId="2CC81832" w14:textId="77777777" w:rsidR="004A3FFC" w:rsidRPr="00885752" w:rsidRDefault="004A3FFC" w:rsidP="008F7D14">
                                    <w:pPr>
                                      <w:numPr>
                                        <w:ilvl w:val="0"/>
                                        <w:numId w:val="17"/>
                                      </w:numPr>
                                      <w:ind w:left="227" w:hanging="170"/>
                                      <w:jc w:val="left"/>
                                      <w:rPr>
                                        <w:rFonts w:ascii="Times New Roman" w:hAnsi="Times New Roman" w:cs="Times New Roman"/>
                                        <w:b/>
                                      </w:rPr>
                                    </w:pPr>
                                    <w:r w:rsidRPr="00885752">
                                      <w:rPr>
                                        <w:rFonts w:ascii="Times New Roman" w:hAnsi="Times New Roman" w:cs="Times New Roman"/>
                                      </w:rPr>
                                      <w:t>Konsultuoja ir teikia pagalbą dėl įsivertinimo proceso</w:t>
                                    </w:r>
                                  </w:p>
                                  <w:p w14:paraId="13550B36" w14:textId="77777777" w:rsidR="004A3FFC" w:rsidRPr="00885752" w:rsidRDefault="004A3FFC" w:rsidP="008F7D14">
                                    <w:pPr>
                                      <w:numPr>
                                        <w:ilvl w:val="0"/>
                                        <w:numId w:val="17"/>
                                      </w:numPr>
                                      <w:ind w:left="227" w:hanging="170"/>
                                      <w:jc w:val="left"/>
                                      <w:rPr>
                                        <w:rFonts w:ascii="Times New Roman" w:hAnsi="Times New Roman" w:cs="Times New Roman"/>
                                        <w:b/>
                                      </w:rPr>
                                    </w:pPr>
                                    <w:r w:rsidRPr="00885752">
                                      <w:rPr>
                                        <w:rFonts w:ascii="Times New Roman" w:hAnsi="Times New Roman" w:cs="Times New Roman"/>
                                      </w:rPr>
                                      <w:t>Analizuoja gautus duomenis ir juos teikia nacionalinei institucijai</w:t>
                                    </w:r>
                                  </w:p>
                                  <w:p w14:paraId="409BD050" w14:textId="77777777" w:rsidR="004A3FFC" w:rsidRPr="00885752" w:rsidRDefault="004A3FFC" w:rsidP="008F7D14">
                                    <w:pPr>
                                      <w:ind w:left="227"/>
                                      <w:jc w:val="center"/>
                                      <w:rPr>
                                        <w:rFonts w:ascii="Times New Roman" w:hAnsi="Times New Roman" w:cs="Times New Roman"/>
                                      </w:rPr>
                                    </w:pPr>
                                    <w:r w:rsidRPr="00885752">
                                      <w:rPr>
                                        <w:rFonts w:ascii="Times New Roman" w:hAnsi="Times New Roman" w:cs="Times New Roman"/>
                                        <w:b/>
                                      </w:rPr>
                                      <w:t>Įsivertinimo konsultantai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877" name="Teksto laukas 16877"/>
                              <wps:cNvSpPr txBox="1">
                                <a:spLocks/>
                              </wps:cNvSpPr>
                              <wps:spPr>
                                <a:xfrm>
                                  <a:off x="3190454" y="3718402"/>
                                  <a:ext cx="2880274" cy="1387744"/>
                                </a:xfrm>
                                <a:prstGeom prst="roundRect">
                                  <a:avLst/>
                                </a:prstGeom>
                                <a:solidFill>
                                  <a:schemeClr val="accent3">
                                    <a:lumMod val="40000"/>
                                    <a:lumOff val="60000"/>
                                  </a:schemeClr>
                                </a:solidFill>
                                <a:ln w="6350">
                                  <a:solidFill>
                                    <a:schemeClr val="accent3"/>
                                  </a:solidFill>
                                </a:ln>
                                <a:effectLst/>
                              </wps:spPr>
                              <wps:style>
                                <a:lnRef idx="0">
                                  <a:schemeClr val="accent1"/>
                                </a:lnRef>
                                <a:fillRef idx="0">
                                  <a:schemeClr val="accent1"/>
                                </a:fillRef>
                                <a:effectRef idx="0">
                                  <a:schemeClr val="accent1"/>
                                </a:effectRef>
                                <a:fontRef idx="minor">
                                  <a:schemeClr val="dk1"/>
                                </a:fontRef>
                              </wps:style>
                              <wps:txbx>
                                <w:txbxContent>
                                  <w:p w14:paraId="151646A5" w14:textId="77777777" w:rsidR="004A3FFC" w:rsidRPr="00885752" w:rsidRDefault="004A3FFC" w:rsidP="008F7D14">
                                    <w:pPr>
                                      <w:numPr>
                                        <w:ilvl w:val="0"/>
                                        <w:numId w:val="18"/>
                                      </w:numPr>
                                      <w:ind w:left="227" w:hanging="170"/>
                                      <w:jc w:val="left"/>
                                      <w:rPr>
                                        <w:rFonts w:ascii="Times New Roman" w:hAnsi="Times New Roman" w:cs="Times New Roman"/>
                                      </w:rPr>
                                    </w:pPr>
                                    <w:r w:rsidRPr="00885752">
                                      <w:rPr>
                                        <w:rFonts w:ascii="Times New Roman" w:hAnsi="Times New Roman" w:cs="Times New Roman"/>
                                      </w:rPr>
                                      <w:t>Atsako už teikiamų švietimo paslaugų kokybę</w:t>
                                    </w:r>
                                  </w:p>
                                  <w:p w14:paraId="12A0EEE7" w14:textId="77777777" w:rsidR="004A3FFC" w:rsidRPr="00885752" w:rsidRDefault="004A3FFC" w:rsidP="008F7D14">
                                    <w:pPr>
                                      <w:numPr>
                                        <w:ilvl w:val="0"/>
                                        <w:numId w:val="18"/>
                                      </w:numPr>
                                      <w:ind w:left="227" w:hanging="170"/>
                                      <w:jc w:val="left"/>
                                      <w:rPr>
                                        <w:rFonts w:ascii="Times New Roman" w:hAnsi="Times New Roman" w:cs="Times New Roman"/>
                                      </w:rPr>
                                    </w:pPr>
                                    <w:r w:rsidRPr="00885752">
                                      <w:rPr>
                                        <w:rFonts w:ascii="Times New Roman" w:hAnsi="Times New Roman" w:cs="Times New Roman"/>
                                      </w:rPr>
                                      <w:t>Vykdo įsivertinimo procesą kiekvienais metais ir teikia duomenis steigėjui</w:t>
                                    </w:r>
                                  </w:p>
                                  <w:p w14:paraId="42F9C7EB" w14:textId="77777777" w:rsidR="004A3FFC" w:rsidRPr="00885752" w:rsidRDefault="004A3FFC" w:rsidP="008F7D14">
                                    <w:pPr>
                                      <w:numPr>
                                        <w:ilvl w:val="0"/>
                                        <w:numId w:val="18"/>
                                      </w:numPr>
                                      <w:ind w:left="227" w:hanging="170"/>
                                      <w:jc w:val="left"/>
                                      <w:rPr>
                                        <w:rFonts w:ascii="Times New Roman" w:hAnsi="Times New Roman" w:cs="Times New Roman"/>
                                      </w:rPr>
                                    </w:pPr>
                                    <w:r w:rsidRPr="00885752">
                                      <w:rPr>
                                        <w:rFonts w:ascii="Times New Roman" w:hAnsi="Times New Roman" w:cs="Times New Roman"/>
                                      </w:rPr>
                                      <w:t>Dalyvauja išoriniame vertinimo procese, jei vykdomas vertinimas</w:t>
                                    </w:r>
                                  </w:p>
                                  <w:p w14:paraId="03775E76" w14:textId="77777777" w:rsidR="004A3FFC" w:rsidRPr="00885752" w:rsidRDefault="004A3FFC" w:rsidP="008F7D14">
                                    <w:pPr>
                                      <w:spacing w:line="240" w:lineRule="auto"/>
                                      <w:jc w:val="left"/>
                                      <w:rPr>
                                        <w:rFonts w:ascii="Times New Roman" w:hAnsi="Times New Roman" w:cs="Times New Roman"/>
                                      </w:rPr>
                                    </w:pPr>
                                  </w:p>
                                  <w:p w14:paraId="156F916A" w14:textId="77777777" w:rsidR="004A3FFC" w:rsidRPr="00885752" w:rsidRDefault="004A3FFC" w:rsidP="008F7D14">
                                    <w:pPr>
                                      <w:jc w:val="left"/>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878" name="Suapvalintas stačiakampis 26"/>
                              <wps:cNvSpPr>
                                <a:spLocks/>
                              </wps:cNvSpPr>
                              <wps:spPr>
                                <a:xfrm>
                                  <a:off x="1390650" y="772707"/>
                                  <a:ext cx="1440180" cy="567143"/>
                                </a:xfrm>
                                <a:prstGeom prst="roundRect">
                                  <a:avLst/>
                                </a:prstGeom>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FF9EBE" w14:textId="77777777" w:rsidR="004A3FFC" w:rsidRPr="000B6108" w:rsidRDefault="004A3FFC" w:rsidP="0078449B">
                                    <w:pPr>
                                      <w:jc w:val="center"/>
                                      <w:rPr>
                                        <w:rFonts w:ascii="Times New Roman" w:hAnsi="Times New Roman" w:cs="Times New Roman"/>
                                        <w:b/>
                                      </w:rPr>
                                    </w:pPr>
                                    <w:r w:rsidRPr="000B6108">
                                      <w:rPr>
                                        <w:rFonts w:ascii="Times New Roman" w:hAnsi="Times New Roman" w:cs="Times New Roman"/>
                                        <w:b/>
                                      </w:rPr>
                                      <w:t>NACIONALINIS LYGMUO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79" name="Suapvalintas stačiakampis 37"/>
                              <wps:cNvSpPr>
                                <a:spLocks/>
                              </wps:cNvSpPr>
                              <wps:spPr>
                                <a:xfrm>
                                  <a:off x="1370330" y="2590799"/>
                                  <a:ext cx="1439545" cy="521870"/>
                                </a:xfrm>
                                <a:prstGeom prst="roundRect">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4991EF" w14:textId="77777777" w:rsidR="004A3FFC" w:rsidRPr="000B6108" w:rsidRDefault="004A3FFC" w:rsidP="0078449B">
                                    <w:pPr>
                                      <w:jc w:val="center"/>
                                      <w:rPr>
                                        <w:rFonts w:ascii="Times New Roman" w:hAnsi="Times New Roman" w:cs="Times New Roman"/>
                                        <w:b/>
                                      </w:rPr>
                                    </w:pPr>
                                    <w:r>
                                      <w:rPr>
                                        <w:rFonts w:ascii="Times New Roman" w:hAnsi="Times New Roman" w:cs="Times New Roman"/>
                                        <w:b/>
                                      </w:rPr>
                                      <w:t>SAVIVALDYBĖS</w:t>
                                    </w:r>
                                    <w:r w:rsidRPr="000B6108">
                                      <w:rPr>
                                        <w:rFonts w:ascii="Times New Roman" w:hAnsi="Times New Roman" w:cs="Times New Roman"/>
                                        <w:b/>
                                      </w:rPr>
                                      <w:t xml:space="preserve"> LYGMUO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80" name="Suapvalintas stačiakampis 38"/>
                              <wps:cNvSpPr>
                                <a:spLocks/>
                              </wps:cNvSpPr>
                              <wps:spPr>
                                <a:xfrm>
                                  <a:off x="1370330" y="4353043"/>
                                  <a:ext cx="1439545" cy="527882"/>
                                </a:xfrm>
                                <a:prstGeom prst="roundRect">
                                  <a:avLst/>
                                </a:prstGeom>
                                <a:solidFill>
                                  <a:schemeClr val="accent3">
                                    <a:lumMod val="75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A40BAE" w14:textId="77777777" w:rsidR="004A3FFC" w:rsidRPr="000B6108" w:rsidRDefault="004A3FFC" w:rsidP="0078449B">
                                    <w:pPr>
                                      <w:jc w:val="center"/>
                                      <w:rPr>
                                        <w:rFonts w:ascii="Times New Roman" w:hAnsi="Times New Roman" w:cs="Times New Roman"/>
                                        <w:b/>
                                      </w:rPr>
                                    </w:pPr>
                                    <w:r>
                                      <w:rPr>
                                        <w:rFonts w:ascii="Times New Roman" w:hAnsi="Times New Roman" w:cs="Times New Roman"/>
                                        <w:b/>
                                      </w:rPr>
                                      <w:t>MOKYKLOS</w:t>
                                    </w:r>
                                    <w:r w:rsidRPr="000B6108">
                                      <w:rPr>
                                        <w:rFonts w:ascii="Times New Roman" w:hAnsi="Times New Roman" w:cs="Times New Roman"/>
                                        <w:b/>
                                      </w:rPr>
                                      <w:t xml:space="preserve"> LYGMUO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81" name="Teksto laukas 24"/>
                              <wps:cNvSpPr txBox="1">
                                <a:spLocks/>
                              </wps:cNvSpPr>
                              <wps:spPr>
                                <a:xfrm>
                                  <a:off x="-26591" y="595054"/>
                                  <a:ext cx="1141205" cy="1027719"/>
                                </a:xfrm>
                                <a:prstGeom prst="roundRect">
                                  <a:avLst/>
                                </a:prstGeom>
                                <a:solidFill>
                                  <a:schemeClr val="accent6">
                                    <a:lumMod val="60000"/>
                                    <a:lumOff val="40000"/>
                                  </a:schemeClr>
                                </a:solidFill>
                                <a:ln w="6350">
                                  <a:solidFill>
                                    <a:schemeClr val="accent6"/>
                                  </a:solidFill>
                                </a:ln>
                                <a:effectLst/>
                              </wps:spPr>
                              <wps:style>
                                <a:lnRef idx="0">
                                  <a:schemeClr val="accent1"/>
                                </a:lnRef>
                                <a:fillRef idx="0">
                                  <a:schemeClr val="accent1"/>
                                </a:fillRef>
                                <a:effectRef idx="0">
                                  <a:schemeClr val="accent1"/>
                                </a:effectRef>
                                <a:fontRef idx="minor">
                                  <a:schemeClr val="dk1"/>
                                </a:fontRef>
                              </wps:style>
                              <wps:txbx>
                                <w:txbxContent>
                                  <w:p w14:paraId="2E1F8786" w14:textId="77777777" w:rsidR="004A3FFC" w:rsidRDefault="004A3FFC" w:rsidP="0078449B">
                                    <w:pPr>
                                      <w:spacing w:line="240" w:lineRule="auto"/>
                                      <w:jc w:val="center"/>
                                      <w:rPr>
                                        <w:rFonts w:ascii="Times New Roman" w:hAnsi="Times New Roman" w:cs="Times New Roman"/>
                                      </w:rPr>
                                    </w:pPr>
                                    <w:r>
                                      <w:rPr>
                                        <w:rFonts w:ascii="Times New Roman" w:hAnsi="Times New Roman" w:cs="Times New Roman"/>
                                      </w:rPr>
                                      <w:t>Tikslinį išorinį vertinimą</w:t>
                                    </w:r>
                                    <w:r w:rsidRPr="009F7FAD">
                                      <w:rPr>
                                        <w:rFonts w:ascii="Times New Roman" w:hAnsi="Times New Roman" w:cs="Times New Roman"/>
                                        <w:b/>
                                      </w:rPr>
                                      <w:t xml:space="preserve"> </w:t>
                                    </w:r>
                                    <w:r>
                                      <w:rPr>
                                        <w:rFonts w:ascii="Times New Roman" w:hAnsi="Times New Roman" w:cs="Times New Roman"/>
                                      </w:rPr>
                                      <w:t>atlieka</w:t>
                                    </w:r>
                                  </w:p>
                                  <w:p w14:paraId="0A9EFC38" w14:textId="77777777" w:rsidR="004A3FFC" w:rsidRPr="00FC366D" w:rsidRDefault="004A3FFC" w:rsidP="0078449B">
                                    <w:pPr>
                                      <w:spacing w:line="240" w:lineRule="auto"/>
                                      <w:jc w:val="center"/>
                                    </w:pPr>
                                    <w:r>
                                      <w:rPr>
                                        <w:rFonts w:ascii="Times New Roman" w:hAnsi="Times New Roman" w:cs="Times New Roman"/>
                                        <w:b/>
                                      </w:rPr>
                                      <w:t>NŠA darbuotojai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82" name="Tiesioji jungtis 31"/>
                              <wps:cNvCnPr>
                                <a:cxnSpLocks noChangeShapeType="1"/>
                              </wps:cNvCnPr>
                              <wps:spPr bwMode="auto">
                                <a:xfrm>
                                  <a:off x="466017" y="1607293"/>
                                  <a:ext cx="1" cy="2952176"/>
                                </a:xfrm>
                                <a:prstGeom prst="line">
                                  <a:avLst/>
                                </a:prstGeom>
                                <a:noFill/>
                                <a:ln w="38100" cmpd="sng">
                                  <a:solidFill>
                                    <a:schemeClr val="accent6">
                                      <a:lumMod val="75000"/>
                                    </a:schemeClr>
                                  </a:solidFill>
                                  <a:prstDash val="dash"/>
                                  <a:round/>
                                  <a:headEnd/>
                                  <a:tailEnd/>
                                </a:ln>
                              </wps:spPr>
                              <wps:bodyPr/>
                            </wps:wsp>
                            <wps:wsp>
                              <wps:cNvPr id="16883" name="Tiesioji rodyklės jungtis 30"/>
                              <wps:cNvCnPr>
                                <a:cxnSpLocks noChangeShapeType="1"/>
                                <a:endCxn id="16880" idx="1"/>
                              </wps:cNvCnPr>
                              <wps:spPr bwMode="auto">
                                <a:xfrm>
                                  <a:off x="466018" y="4591831"/>
                                  <a:ext cx="904311" cy="25153"/>
                                </a:xfrm>
                                <a:prstGeom prst="bentConnector3">
                                  <a:avLst>
                                    <a:gd name="adj1" fmla="val 50000"/>
                                  </a:avLst>
                                </a:prstGeom>
                                <a:noFill/>
                                <a:ln w="38100" cmpd="sng">
                                  <a:solidFill>
                                    <a:schemeClr val="accent6">
                                      <a:lumMod val="75000"/>
                                    </a:schemeClr>
                                  </a:solidFill>
                                  <a:prstDash val="dash"/>
                                  <a:miter lim="800000"/>
                                  <a:headEnd type="none" w="med" len="med"/>
                                  <a:tailEnd type="triangle" w="med" len="med"/>
                                </a:ln>
                              </wps:spPr>
                              <wps:bodyPr/>
                            </wps:wsp>
                            <wps:wsp>
                              <wps:cNvPr id="16884" name="Tiesioji rodyklės jungtis 27"/>
                              <wps:cNvCnPr>
                                <a:cxnSpLocks noChangeShapeType="1"/>
                              </wps:cNvCnPr>
                              <wps:spPr bwMode="auto">
                                <a:xfrm>
                                  <a:off x="2809875" y="1104900"/>
                                  <a:ext cx="360000" cy="0"/>
                                </a:xfrm>
                                <a:prstGeom prst="straightConnector1">
                                  <a:avLst/>
                                </a:prstGeom>
                                <a:noFill/>
                                <a:ln w="57150" cmpd="sng">
                                  <a:solidFill>
                                    <a:schemeClr val="tx2">
                                      <a:lumMod val="100000"/>
                                      <a:lumOff val="0"/>
                                    </a:schemeClr>
                                  </a:solidFill>
                                  <a:round/>
                                  <a:headEnd type="none" w="med" len="med"/>
                                  <a:tailEnd type="triangle" w="med" len="med"/>
                                </a:ln>
                              </wps:spPr>
                              <wps:bodyPr/>
                            </wps:wsp>
                            <wps:wsp>
                              <wps:cNvPr id="16885" name="Tiesioji rodyklės jungtis 29"/>
                              <wps:cNvCnPr>
                                <a:cxnSpLocks noChangeShapeType="1"/>
                              </wps:cNvCnPr>
                              <wps:spPr bwMode="auto">
                                <a:xfrm>
                                  <a:off x="2830830" y="2851150"/>
                                  <a:ext cx="360000" cy="0"/>
                                </a:xfrm>
                                <a:prstGeom prst="straightConnector1">
                                  <a:avLst/>
                                </a:prstGeom>
                                <a:noFill/>
                                <a:ln w="57150" cmpd="sng">
                                  <a:solidFill>
                                    <a:schemeClr val="accent2">
                                      <a:lumMod val="100000"/>
                                      <a:lumOff val="0"/>
                                    </a:schemeClr>
                                  </a:solidFill>
                                  <a:round/>
                                  <a:headEnd type="none" w="med" len="med"/>
                                  <a:tailEnd type="triangle" w="med" len="med"/>
                                </a:ln>
                              </wps:spPr>
                              <wps:bodyPr/>
                            </wps:wsp>
                            <wps:wsp>
                              <wps:cNvPr id="16886" name="Tiesioji rodyklės jungtis 28"/>
                              <wps:cNvCnPr>
                                <a:cxnSpLocks noChangeShapeType="1"/>
                              </wps:cNvCnPr>
                              <wps:spPr bwMode="auto">
                                <a:xfrm>
                                  <a:off x="2830830" y="4592379"/>
                                  <a:ext cx="360000" cy="0"/>
                                </a:xfrm>
                                <a:prstGeom prst="straightConnector1">
                                  <a:avLst/>
                                </a:prstGeom>
                                <a:noFill/>
                                <a:ln w="57150" cmpd="sng">
                                  <a:solidFill>
                                    <a:schemeClr val="accent3">
                                      <a:lumMod val="100000"/>
                                      <a:lumOff val="0"/>
                                    </a:schemeClr>
                                  </a:solidFill>
                                  <a:round/>
                                  <a:headEnd type="none" w="med" len="med"/>
                                  <a:tailEnd type="triangle" w="med" len="med"/>
                                </a:ln>
                              </wps:spPr>
                              <wps:bodyPr/>
                            </wps:wsp>
                            <wps:wsp>
                              <wps:cNvPr id="16887" name="AutoShape 63"/>
                              <wps:cNvCnPr>
                                <a:cxnSpLocks noChangeShapeType="1"/>
                              </wps:cNvCnPr>
                              <wps:spPr bwMode="auto">
                                <a:xfrm>
                                  <a:off x="2487117" y="3112671"/>
                                  <a:ext cx="0" cy="1240888"/>
                                </a:xfrm>
                                <a:prstGeom prst="straightConnector1">
                                  <a:avLst/>
                                </a:prstGeom>
                                <a:noFill/>
                                <a:ln w="38100" cmpd="sng">
                                  <a:solidFill>
                                    <a:schemeClr val="accent2">
                                      <a:lumMod val="100000"/>
                                      <a:lumOff val="0"/>
                                    </a:schemeClr>
                                  </a:solidFill>
                                  <a:round/>
                                  <a:headEnd type="triangle" w="med" len="med"/>
                                  <a:tailEnd type="triangle" w="med" len="med"/>
                                </a:ln>
                              </wps:spPr>
                              <wps:bodyPr/>
                            </wps:wsp>
                            <wps:wsp>
                              <wps:cNvPr id="16888" name="AutoShape 63"/>
                              <wps:cNvCnPr>
                                <a:cxnSpLocks noChangeShapeType="1"/>
                              </wps:cNvCnPr>
                              <wps:spPr bwMode="auto">
                                <a:xfrm flipH="1">
                                  <a:off x="2487117" y="1339850"/>
                                  <a:ext cx="1" cy="1238251"/>
                                </a:xfrm>
                                <a:prstGeom prst="straightConnector1">
                                  <a:avLst/>
                                </a:prstGeom>
                                <a:noFill/>
                                <a:ln w="38100" cmpd="sng">
                                  <a:solidFill>
                                    <a:schemeClr val="tx2"/>
                                  </a:solidFill>
                                  <a:prstDash val="solid"/>
                                  <a:round/>
                                  <a:headEnd type="triangle" w="med" len="med"/>
                                  <a:tailEnd type="triangle" w="med" len="med"/>
                                </a:ln>
                              </wps:spPr>
                              <wps:bodyPr/>
                            </wps:wsp>
                          </wpg:grpSp>
                          <wps:wsp>
                            <wps:cNvPr id="16889" name="Tiesioji rodyklės jungtis 16889"/>
                            <wps:cNvCnPr/>
                            <wps:spPr>
                              <a:xfrm flipH="1">
                                <a:off x="1162050" y="800100"/>
                                <a:ext cx="260326" cy="0"/>
                              </a:xfrm>
                              <a:prstGeom prst="straightConnector1">
                                <a:avLst/>
                              </a:prstGeom>
                              <a:ln w="38100">
                                <a:solidFill>
                                  <a:schemeClr val="tx2"/>
                                </a:solidFill>
                                <a:prstDash val="sysDot"/>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s:wsp>
                          <wps:cNvPr id="16890" name="Teksto laukas 16890"/>
                          <wps:cNvSpPr txBox="1"/>
                          <wps:spPr>
                            <a:xfrm>
                              <a:off x="1371606" y="3374599"/>
                              <a:ext cx="1080005" cy="720032"/>
                            </a:xfrm>
                            <a:prstGeom prst="roundRect">
                              <a:avLst/>
                            </a:prstGeom>
                            <a:solidFill>
                              <a:schemeClr val="accent6">
                                <a:lumMod val="60000"/>
                                <a:lumOff val="40000"/>
                              </a:schemeClr>
                            </a:solidFill>
                            <a:ln w="6350">
                              <a:solidFill>
                                <a:schemeClr val="accent6">
                                  <a:lumMod val="40000"/>
                                  <a:lumOff val="6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4FFF8B5D" w14:textId="77777777" w:rsidR="004A3FFC" w:rsidRDefault="004A3FFC" w:rsidP="0078449B">
                                <w:pPr>
                                  <w:spacing w:line="240" w:lineRule="auto"/>
                                  <w:jc w:val="center"/>
                                </w:pPr>
                                <w:r w:rsidRPr="00DA5389">
                                  <w:rPr>
                                    <w:rFonts w:ascii="Times New Roman" w:hAnsi="Times New Roman" w:cs="Times New Roman"/>
                                  </w:rPr>
                                  <w:t>Teikia</w:t>
                                </w:r>
                                <w:r>
                                  <w:rPr>
                                    <w:rFonts w:ascii="Times New Roman" w:hAnsi="Times New Roman" w:cs="Times New Roman"/>
                                  </w:rPr>
                                  <w:t xml:space="preserve"> </w:t>
                                </w:r>
                                <w:r w:rsidRPr="00DA5389">
                                  <w:rPr>
                                    <w:rFonts w:ascii="Times New Roman" w:hAnsi="Times New Roman" w:cs="Times New Roman"/>
                                  </w:rPr>
                                  <w:t>įsivertinim</w:t>
                                </w:r>
                                <w:r>
                                  <w:rPr>
                                    <w:rFonts w:ascii="Times New Roman" w:hAnsi="Times New Roman" w:cs="Times New Roman"/>
                                  </w:rPr>
                                  <w:t>o ataskaitą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91" name="Teksto laukas 16891"/>
                          <wps:cNvSpPr txBox="1"/>
                          <wps:spPr>
                            <a:xfrm>
                              <a:off x="1191611" y="1603683"/>
                              <a:ext cx="1260000" cy="720032"/>
                            </a:xfrm>
                            <a:prstGeom prst="roundRect">
                              <a:avLst/>
                            </a:prstGeom>
                            <a:solidFill>
                              <a:schemeClr val="accent6">
                                <a:lumMod val="60000"/>
                                <a:lumOff val="40000"/>
                              </a:schemeClr>
                            </a:solidFill>
                            <a:ln w="6350">
                              <a:solidFill>
                                <a:schemeClr val="accent6">
                                  <a:lumMod val="40000"/>
                                  <a:lumOff val="6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1C40D091" w14:textId="77777777" w:rsidR="004A3FFC" w:rsidRPr="00DA5389" w:rsidRDefault="004A3FFC" w:rsidP="0078449B">
                                <w:pPr>
                                  <w:spacing w:line="240" w:lineRule="auto"/>
                                  <w:jc w:val="center"/>
                                  <w:rPr>
                                    <w:rFonts w:ascii="Times New Roman" w:hAnsi="Times New Roman" w:cs="Times New Roman"/>
                                  </w:rPr>
                                </w:pPr>
                                <w:r>
                                  <w:rPr>
                                    <w:rFonts w:ascii="Times New Roman" w:hAnsi="Times New Roman" w:cs="Times New Roman"/>
                                  </w:rPr>
                                  <w:t>Teikia ataskaitą apie mokyklų įsivertinimą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892" name="Tiesioji jungtis 16892"/>
                        <wps:cNvCnPr/>
                        <wps:spPr>
                          <a:xfrm>
                            <a:off x="1809750" y="1266825"/>
                            <a:ext cx="0" cy="337820"/>
                          </a:xfrm>
                          <a:prstGeom prst="line">
                            <a:avLst/>
                          </a:prstGeom>
                          <a:ln w="38100">
                            <a:solidFill>
                              <a:schemeClr val="accent6">
                                <a:lumMod val="75000"/>
                              </a:schemeClr>
                            </a:solidFill>
                            <a:prstDash val="solid"/>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6893" name="Tiesioji jungtis 16893"/>
                        <wps:cNvCnPr/>
                        <wps:spPr>
                          <a:xfrm>
                            <a:off x="1828800" y="2333625"/>
                            <a:ext cx="0" cy="176986"/>
                          </a:xfrm>
                          <a:prstGeom prst="line">
                            <a:avLst/>
                          </a:prstGeom>
                          <a:ln w="38100">
                            <a:solidFill>
                              <a:schemeClr val="accent6">
                                <a:lumMod val="7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16894" name="Tiesioji jungtis 16894"/>
                        <wps:cNvCnPr/>
                        <wps:spPr>
                          <a:xfrm>
                            <a:off x="1838325" y="3038475"/>
                            <a:ext cx="0" cy="337820"/>
                          </a:xfrm>
                          <a:prstGeom prst="line">
                            <a:avLst/>
                          </a:prstGeom>
                          <a:ln w="38100">
                            <a:solidFill>
                              <a:schemeClr val="accent6">
                                <a:lumMod val="75000"/>
                              </a:schemeClr>
                            </a:solidFill>
                            <a:prstDash val="solid"/>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6895" name="Tiesioji jungtis 16895"/>
                        <wps:cNvCnPr/>
                        <wps:spPr>
                          <a:xfrm>
                            <a:off x="1828800" y="4095750"/>
                            <a:ext cx="0" cy="186690"/>
                          </a:xfrm>
                          <a:prstGeom prst="line">
                            <a:avLst/>
                          </a:prstGeom>
                          <a:ln w="38100">
                            <a:solidFill>
                              <a:schemeClr val="accent6">
                                <a:lumMod val="75000"/>
                              </a:schemeClr>
                            </a:solidFill>
                            <a:prstDash val="soli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4A3BB7E" id="Grupė 16871" o:spid="_x0000_s1095" style="position:absolute;left:0;text-align:left;margin-left:5.1pt;margin-top:7pt;width:480.05pt;height:371.5pt;z-index:251645440;mso-width-relative:margin;mso-height-relative:margin" coordorigin="952,1239" coordsize="60967,49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">
                <v:group id="Grupė 16872" o:spid="_x0000_s1096" style="position:absolute;left:952;top:1239;width:60967;height:49079" coordorigin="952,1239" coordsize="60967,49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">
                  <v:group id="Grupė 16873" o:spid="_x0000_s1097" style="position:absolute;left:952;top:1239;width:60968;height:49081" coordorigin="209,-1099" coordsize="60967,49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">
                    <v:group id="Grupė 16874" o:spid="_x0000_s1098" style="position:absolute;left:209;top:-1099;width:60967;height:49080" coordorigin="-265,1979" coordsize="60973,49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">
                      <v:roundrect id="Teksto laukas 16875" o:spid="_x0000_s1099" style="position:absolute;left:31623;top:1979;width:28802;height:1829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" fillcolor="#b8cce4 [1300]" strokecolor="#4f81bd [3204]" strokeweight=".5pt">
                        <v:path arrowok="t"/>
                        <v:textbox>
                          <w:txbxContent>
                            <w:p w14:paraId="23F53801" w14:textId="77777777" w:rsidR="004A3FFC" w:rsidRPr="00885752" w:rsidRDefault="004A3FFC" w:rsidP="008F7D14">
                              <w:pPr>
                                <w:numPr>
                                  <w:ilvl w:val="0"/>
                                  <w:numId w:val="16"/>
                                </w:numPr>
                                <w:ind w:left="227" w:hanging="170"/>
                                <w:jc w:val="left"/>
                                <w:rPr>
                                  <w:rFonts w:ascii="Times New Roman" w:hAnsi="Times New Roman" w:cs="Times New Roman"/>
                                </w:rPr>
                              </w:pPr>
                              <w:r w:rsidRPr="00885752">
                                <w:rPr>
                                  <w:rFonts w:ascii="Times New Roman" w:hAnsi="Times New Roman" w:cs="Times New Roman"/>
                                </w:rPr>
                                <w:t>Atsako už nacionalinio lygmens kokybės standartus</w:t>
                              </w:r>
                            </w:p>
                            <w:p w14:paraId="117251D6" w14:textId="77777777" w:rsidR="004A3FFC" w:rsidRPr="00885752" w:rsidRDefault="004A3FFC" w:rsidP="008F7D14">
                              <w:pPr>
                                <w:numPr>
                                  <w:ilvl w:val="0"/>
                                  <w:numId w:val="16"/>
                                </w:numPr>
                                <w:ind w:left="227" w:hanging="170"/>
                                <w:jc w:val="left"/>
                                <w:rPr>
                                  <w:rFonts w:ascii="Times New Roman" w:hAnsi="Times New Roman" w:cs="Times New Roman"/>
                                </w:rPr>
                              </w:pPr>
                              <w:r w:rsidRPr="00885752">
                                <w:rPr>
                                  <w:rFonts w:ascii="Times New Roman" w:hAnsi="Times New Roman" w:cs="Times New Roman"/>
                                </w:rPr>
                                <w:t>Atlieka tikslinius išorinius vertinimus</w:t>
                              </w:r>
                            </w:p>
                            <w:p w14:paraId="69BA3F8E" w14:textId="77777777" w:rsidR="004A3FFC" w:rsidRPr="00885752" w:rsidRDefault="004A3FFC" w:rsidP="008F7D14">
                              <w:pPr>
                                <w:numPr>
                                  <w:ilvl w:val="0"/>
                                  <w:numId w:val="16"/>
                                </w:numPr>
                                <w:ind w:left="227" w:hanging="170"/>
                                <w:jc w:val="left"/>
                                <w:rPr>
                                  <w:rFonts w:ascii="Times New Roman" w:hAnsi="Times New Roman" w:cs="Times New Roman"/>
                                </w:rPr>
                              </w:pPr>
                              <w:r w:rsidRPr="00885752">
                                <w:rPr>
                                  <w:rFonts w:ascii="Times New Roman" w:hAnsi="Times New Roman" w:cs="Times New Roman"/>
                                </w:rPr>
                                <w:t>Analizuoja gautus duomenis ir teikia rekomendacijas dėl veiklos tobulinimo</w:t>
                              </w:r>
                            </w:p>
                            <w:p w14:paraId="292508FF" w14:textId="77777777" w:rsidR="004A3FFC" w:rsidRPr="00885752" w:rsidRDefault="004A3FFC" w:rsidP="008F7D14">
                              <w:pPr>
                                <w:numPr>
                                  <w:ilvl w:val="0"/>
                                  <w:numId w:val="16"/>
                                </w:numPr>
                                <w:ind w:left="227" w:hanging="170"/>
                                <w:jc w:val="left"/>
                                <w:rPr>
                                  <w:rFonts w:ascii="Times New Roman" w:hAnsi="Times New Roman" w:cs="Times New Roman"/>
                                </w:rPr>
                              </w:pPr>
                              <w:r w:rsidRPr="00885752">
                                <w:rPr>
                                  <w:rFonts w:ascii="Times New Roman" w:hAnsi="Times New Roman" w:cs="Times New Roman"/>
                                </w:rPr>
                                <w:t>Organizuoja savivaldai konsultavimą kokybės valdymo klausimais</w:t>
                              </w:r>
                            </w:p>
                            <w:p w14:paraId="0CD6F362" w14:textId="77777777" w:rsidR="004A3FFC" w:rsidRPr="00885752" w:rsidRDefault="004A3FFC" w:rsidP="008F7D14">
                              <w:pPr>
                                <w:ind w:left="227"/>
                                <w:jc w:val="center"/>
                                <w:rPr>
                                  <w:rFonts w:ascii="Times New Roman" w:hAnsi="Times New Roman" w:cs="Times New Roman"/>
                                  <w:b/>
                                </w:rPr>
                              </w:pPr>
                              <w:r w:rsidRPr="00885752">
                                <w:rPr>
                                  <w:rFonts w:ascii="Times New Roman" w:hAnsi="Times New Roman" w:cs="Times New Roman"/>
                                  <w:b/>
                                </w:rPr>
                                <w:t>NŠA darbuotojai</w:t>
                              </w:r>
                            </w:p>
                          </w:txbxContent>
                        </v:textbox>
                      </v:roundrect>
                      <v:roundrect id="Teksto laukas 16876" o:spid="_x0000_s1100" style="position:absolute;left:31623;top:20713;width:28802;height:1591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" fillcolor="#e5b8b7 [1301]" strokecolor="#c0504d [3205]" strokeweight=".5pt">
                        <v:path arrowok="t"/>
                        <v:textbox>
                          <w:txbxContent>
                            <w:p w14:paraId="1A61961A" w14:textId="77777777" w:rsidR="004A3FFC" w:rsidRPr="00885752" w:rsidRDefault="004A3FFC" w:rsidP="008F7D14">
                              <w:pPr>
                                <w:numPr>
                                  <w:ilvl w:val="0"/>
                                  <w:numId w:val="17"/>
                                </w:numPr>
                                <w:ind w:left="227" w:hanging="170"/>
                                <w:jc w:val="left"/>
                                <w:rPr>
                                  <w:rFonts w:ascii="Times New Roman" w:hAnsi="Times New Roman" w:cs="Times New Roman"/>
                                </w:rPr>
                              </w:pPr>
                              <w:r w:rsidRPr="00885752">
                                <w:rPr>
                                  <w:rFonts w:ascii="Times New Roman" w:hAnsi="Times New Roman" w:cs="Times New Roman"/>
                                </w:rPr>
                                <w:t>Atsako už jos įsteigtų mokyklų teikiamų paslaugų kokybę</w:t>
                              </w:r>
                            </w:p>
                            <w:p w14:paraId="2CC81832" w14:textId="77777777" w:rsidR="004A3FFC" w:rsidRPr="00885752" w:rsidRDefault="004A3FFC" w:rsidP="008F7D14">
                              <w:pPr>
                                <w:numPr>
                                  <w:ilvl w:val="0"/>
                                  <w:numId w:val="17"/>
                                </w:numPr>
                                <w:ind w:left="227" w:hanging="170"/>
                                <w:jc w:val="left"/>
                                <w:rPr>
                                  <w:rFonts w:ascii="Times New Roman" w:hAnsi="Times New Roman" w:cs="Times New Roman"/>
                                  <w:b/>
                                </w:rPr>
                              </w:pPr>
                              <w:r w:rsidRPr="00885752">
                                <w:rPr>
                                  <w:rFonts w:ascii="Times New Roman" w:hAnsi="Times New Roman" w:cs="Times New Roman"/>
                                </w:rPr>
                                <w:t>Konsultuoja ir teikia pagalbą dėl įsivertinimo proceso</w:t>
                              </w:r>
                            </w:p>
                            <w:p w14:paraId="13550B36" w14:textId="77777777" w:rsidR="004A3FFC" w:rsidRPr="00885752" w:rsidRDefault="004A3FFC" w:rsidP="008F7D14">
                              <w:pPr>
                                <w:numPr>
                                  <w:ilvl w:val="0"/>
                                  <w:numId w:val="17"/>
                                </w:numPr>
                                <w:ind w:left="227" w:hanging="170"/>
                                <w:jc w:val="left"/>
                                <w:rPr>
                                  <w:rFonts w:ascii="Times New Roman" w:hAnsi="Times New Roman" w:cs="Times New Roman"/>
                                  <w:b/>
                                </w:rPr>
                              </w:pPr>
                              <w:r w:rsidRPr="00885752">
                                <w:rPr>
                                  <w:rFonts w:ascii="Times New Roman" w:hAnsi="Times New Roman" w:cs="Times New Roman"/>
                                </w:rPr>
                                <w:t>Analizuoja gautus duomenis ir juos teikia nacionalinei institucijai</w:t>
                              </w:r>
                            </w:p>
                            <w:p w14:paraId="409BD050" w14:textId="77777777" w:rsidR="004A3FFC" w:rsidRPr="00885752" w:rsidRDefault="004A3FFC" w:rsidP="008F7D14">
                              <w:pPr>
                                <w:ind w:left="227"/>
                                <w:jc w:val="center"/>
                                <w:rPr>
                                  <w:rFonts w:ascii="Times New Roman" w:hAnsi="Times New Roman" w:cs="Times New Roman"/>
                                </w:rPr>
                              </w:pPr>
                              <w:r w:rsidRPr="00885752">
                                <w:rPr>
                                  <w:rFonts w:ascii="Times New Roman" w:hAnsi="Times New Roman" w:cs="Times New Roman"/>
                                  <w:b/>
                                </w:rPr>
                                <w:t>Įsivertinimo konsultantai</w:t>
                              </w:r>
                            </w:p>
                          </w:txbxContent>
                        </v:textbox>
                      </v:roundrect>
                      <v:roundrect id="Teksto laukas 16877" o:spid="_x0000_s1101" style="position:absolute;left:31904;top:37184;width:28803;height:1387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" fillcolor="#d6e3bc [1302]" strokecolor="#9bbb59 [3206]" strokeweight=".5pt">
                        <v:path arrowok="t"/>
                        <v:textbox>
                          <w:txbxContent>
                            <w:p w14:paraId="151646A5" w14:textId="77777777" w:rsidR="004A3FFC" w:rsidRPr="00885752" w:rsidRDefault="004A3FFC" w:rsidP="008F7D14">
                              <w:pPr>
                                <w:numPr>
                                  <w:ilvl w:val="0"/>
                                  <w:numId w:val="18"/>
                                </w:numPr>
                                <w:ind w:left="227" w:hanging="170"/>
                                <w:jc w:val="left"/>
                                <w:rPr>
                                  <w:rFonts w:ascii="Times New Roman" w:hAnsi="Times New Roman" w:cs="Times New Roman"/>
                                </w:rPr>
                              </w:pPr>
                              <w:r w:rsidRPr="00885752">
                                <w:rPr>
                                  <w:rFonts w:ascii="Times New Roman" w:hAnsi="Times New Roman" w:cs="Times New Roman"/>
                                </w:rPr>
                                <w:t>Atsako už teikiamų švietimo paslaugų kokybę</w:t>
                              </w:r>
                            </w:p>
                            <w:p w14:paraId="12A0EEE7" w14:textId="77777777" w:rsidR="004A3FFC" w:rsidRPr="00885752" w:rsidRDefault="004A3FFC" w:rsidP="008F7D14">
                              <w:pPr>
                                <w:numPr>
                                  <w:ilvl w:val="0"/>
                                  <w:numId w:val="18"/>
                                </w:numPr>
                                <w:ind w:left="227" w:hanging="170"/>
                                <w:jc w:val="left"/>
                                <w:rPr>
                                  <w:rFonts w:ascii="Times New Roman" w:hAnsi="Times New Roman" w:cs="Times New Roman"/>
                                </w:rPr>
                              </w:pPr>
                              <w:r w:rsidRPr="00885752">
                                <w:rPr>
                                  <w:rFonts w:ascii="Times New Roman" w:hAnsi="Times New Roman" w:cs="Times New Roman"/>
                                </w:rPr>
                                <w:t>Vykdo įsivertinimo procesą kiekvienais metais ir teikia duomenis steigėjui</w:t>
                              </w:r>
                            </w:p>
                            <w:p w14:paraId="42F9C7EB" w14:textId="77777777" w:rsidR="004A3FFC" w:rsidRPr="00885752" w:rsidRDefault="004A3FFC" w:rsidP="008F7D14">
                              <w:pPr>
                                <w:numPr>
                                  <w:ilvl w:val="0"/>
                                  <w:numId w:val="18"/>
                                </w:numPr>
                                <w:ind w:left="227" w:hanging="170"/>
                                <w:jc w:val="left"/>
                                <w:rPr>
                                  <w:rFonts w:ascii="Times New Roman" w:hAnsi="Times New Roman" w:cs="Times New Roman"/>
                                </w:rPr>
                              </w:pPr>
                              <w:r w:rsidRPr="00885752">
                                <w:rPr>
                                  <w:rFonts w:ascii="Times New Roman" w:hAnsi="Times New Roman" w:cs="Times New Roman"/>
                                </w:rPr>
                                <w:t>Dalyvauja išoriniame vertinimo procese, jei vykdomas vertinimas</w:t>
                              </w:r>
                            </w:p>
                            <w:p w14:paraId="03775E76" w14:textId="77777777" w:rsidR="004A3FFC" w:rsidRPr="00885752" w:rsidRDefault="004A3FFC" w:rsidP="008F7D14">
                              <w:pPr>
                                <w:spacing w:line="240" w:lineRule="auto"/>
                                <w:jc w:val="left"/>
                                <w:rPr>
                                  <w:rFonts w:ascii="Times New Roman" w:hAnsi="Times New Roman" w:cs="Times New Roman"/>
                                </w:rPr>
                              </w:pPr>
                            </w:p>
                            <w:p w14:paraId="156F916A" w14:textId="77777777" w:rsidR="004A3FFC" w:rsidRPr="00885752" w:rsidRDefault="004A3FFC" w:rsidP="008F7D14">
                              <w:pPr>
                                <w:jc w:val="left"/>
                                <w:rPr>
                                  <w:rFonts w:ascii="Times New Roman" w:hAnsi="Times New Roman" w:cs="Times New Roman"/>
                                </w:rPr>
                              </w:pPr>
                            </w:p>
                          </w:txbxContent>
                        </v:textbox>
                      </v:roundrect>
                      <v:roundrect id="Suapvalintas stačiakampis 26" o:spid="_x0000_s1102" style="position:absolute;left:13906;top:7727;width:14402;height:56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" fillcolor="#4f81bd [3204]" strokecolor="#4f81bd [3204]" strokeweight="2pt">
                        <v:path arrowok="t"/>
                        <v:textbox>
                          <w:txbxContent>
                            <w:p w14:paraId="12FF9EBE" w14:textId="77777777" w:rsidR="004A3FFC" w:rsidRPr="000B6108" w:rsidRDefault="004A3FFC" w:rsidP="0078449B">
                              <w:pPr>
                                <w:jc w:val="center"/>
                                <w:rPr>
                                  <w:rFonts w:ascii="Times New Roman" w:hAnsi="Times New Roman" w:cs="Times New Roman"/>
                                  <w:b/>
                                </w:rPr>
                              </w:pPr>
                              <w:r w:rsidRPr="000B6108">
                                <w:rPr>
                                  <w:rFonts w:ascii="Times New Roman" w:hAnsi="Times New Roman" w:cs="Times New Roman"/>
                                  <w:b/>
                                </w:rPr>
                                <w:t>NACIONALINIS LYGMUO</w:t>
                              </w:r>
                            </w:p>
                          </w:txbxContent>
                        </v:textbox>
                      </v:roundrect>
                      <v:roundrect id="Suapvalintas stačiakampis 37" o:spid="_x0000_s1103" style="position:absolute;left:13703;top:25907;width:14395;height:52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" fillcolor="#c0504d [3205]" strokecolor="#c0504d [3205]" strokeweight="2pt">
                        <v:path arrowok="t"/>
                        <v:textbox>
                          <w:txbxContent>
                            <w:p w14:paraId="194991EF" w14:textId="77777777" w:rsidR="004A3FFC" w:rsidRPr="000B6108" w:rsidRDefault="004A3FFC" w:rsidP="0078449B">
                              <w:pPr>
                                <w:jc w:val="center"/>
                                <w:rPr>
                                  <w:rFonts w:ascii="Times New Roman" w:hAnsi="Times New Roman" w:cs="Times New Roman"/>
                                  <w:b/>
                                </w:rPr>
                              </w:pPr>
                              <w:r>
                                <w:rPr>
                                  <w:rFonts w:ascii="Times New Roman" w:hAnsi="Times New Roman" w:cs="Times New Roman"/>
                                  <w:b/>
                                </w:rPr>
                                <w:t>SAVIVALDYBĖS</w:t>
                              </w:r>
                              <w:r w:rsidRPr="000B6108">
                                <w:rPr>
                                  <w:rFonts w:ascii="Times New Roman" w:hAnsi="Times New Roman" w:cs="Times New Roman"/>
                                  <w:b/>
                                </w:rPr>
                                <w:t xml:space="preserve"> LYGMUO</w:t>
                              </w:r>
                            </w:p>
                          </w:txbxContent>
                        </v:textbox>
                      </v:roundrect>
                      <v:roundrect id="Suapvalintas stačiakampis 38" o:spid="_x0000_s1104" style="position:absolute;left:13703;top:43530;width:14395;height:52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" fillcolor="#76923c [2406]" strokecolor="#76923c [2406]" strokeweight="2pt">
                        <v:path arrowok="t"/>
                        <v:textbox>
                          <w:txbxContent>
                            <w:p w14:paraId="0BA40BAE" w14:textId="77777777" w:rsidR="004A3FFC" w:rsidRPr="000B6108" w:rsidRDefault="004A3FFC" w:rsidP="0078449B">
                              <w:pPr>
                                <w:jc w:val="center"/>
                                <w:rPr>
                                  <w:rFonts w:ascii="Times New Roman" w:hAnsi="Times New Roman" w:cs="Times New Roman"/>
                                  <w:b/>
                                </w:rPr>
                              </w:pPr>
                              <w:r>
                                <w:rPr>
                                  <w:rFonts w:ascii="Times New Roman" w:hAnsi="Times New Roman" w:cs="Times New Roman"/>
                                  <w:b/>
                                </w:rPr>
                                <w:t>MOKYKLOS</w:t>
                              </w:r>
                              <w:r w:rsidRPr="000B6108">
                                <w:rPr>
                                  <w:rFonts w:ascii="Times New Roman" w:hAnsi="Times New Roman" w:cs="Times New Roman"/>
                                  <w:b/>
                                </w:rPr>
                                <w:t xml:space="preserve"> LYGMUO</w:t>
                              </w:r>
                            </w:p>
                          </w:txbxContent>
                        </v:textbox>
                      </v:roundrect>
                      <v:roundrect id="Teksto laukas 24" o:spid="_x0000_s1105" style="position:absolute;left:-265;top:5950;width:11411;height:102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" fillcolor="#fabf8f [1945]" strokecolor="#f79646 [3209]" strokeweight=".5pt">
                        <v:path arrowok="t"/>
                        <v:textbox>
                          <w:txbxContent>
                            <w:p w14:paraId="2E1F8786" w14:textId="77777777" w:rsidR="004A3FFC" w:rsidRDefault="004A3FFC" w:rsidP="0078449B">
                              <w:pPr>
                                <w:spacing w:line="240" w:lineRule="auto"/>
                                <w:jc w:val="center"/>
                                <w:rPr>
                                  <w:rFonts w:ascii="Times New Roman" w:hAnsi="Times New Roman" w:cs="Times New Roman"/>
                                </w:rPr>
                              </w:pPr>
                              <w:r>
                                <w:rPr>
                                  <w:rFonts w:ascii="Times New Roman" w:hAnsi="Times New Roman" w:cs="Times New Roman"/>
                                </w:rPr>
                                <w:t>Tikslinį išorinį vertinimą</w:t>
                              </w:r>
                              <w:r w:rsidRPr="009F7FAD">
                                <w:rPr>
                                  <w:rFonts w:ascii="Times New Roman" w:hAnsi="Times New Roman" w:cs="Times New Roman"/>
                                  <w:b/>
                                </w:rPr>
                                <w:t xml:space="preserve"> </w:t>
                              </w:r>
                              <w:r>
                                <w:rPr>
                                  <w:rFonts w:ascii="Times New Roman" w:hAnsi="Times New Roman" w:cs="Times New Roman"/>
                                </w:rPr>
                                <w:t>atlieka</w:t>
                              </w:r>
                            </w:p>
                            <w:p w14:paraId="0A9EFC38" w14:textId="77777777" w:rsidR="004A3FFC" w:rsidRPr="00FC366D" w:rsidRDefault="004A3FFC" w:rsidP="0078449B">
                              <w:pPr>
                                <w:spacing w:line="240" w:lineRule="auto"/>
                                <w:jc w:val="center"/>
                              </w:pPr>
                              <w:r>
                                <w:rPr>
                                  <w:rFonts w:ascii="Times New Roman" w:hAnsi="Times New Roman" w:cs="Times New Roman"/>
                                  <w:b/>
                                </w:rPr>
                                <w:t>NŠA darbuotojai</w:t>
                              </w:r>
                            </w:p>
                          </w:txbxContent>
                        </v:textbox>
                      </v:roundrect>
                      <v:line id="Tiesioji jungtis 31" o:spid="_x0000_s1106" style="position:absolute;visibility:visible;mso-wrap-style:square" from="4660,16072" to="4660,45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" strokecolor="#e36c0a [2409]" strokeweight="3pt">
                        <v:stroke dashstyle="dash"/>
                      </v:lin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Tiesioji rodyklės jungtis 30" o:spid="_x0000_s1107" type="#_x0000_t34" style="position:absolute;left:4660;top:45918;width:9043;height:25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" strokecolor="#e36c0a [2409]" strokeweight="3pt">
                        <v:stroke dashstyle="dash" endarrow="block"/>
                      </v:shape>
                      <v:shape id="Tiesioji rodyklės jungtis 27" o:spid="_x0000_s1108" type="#_x0000_t32" style="position:absolute;left:28098;top:11049;width:3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" strokecolor="#1f497d [3215]" strokeweight="4.5pt">
                        <v:stroke endarrow="block"/>
                      </v:shape>
                      <v:shape id="Tiesioji rodyklės jungtis 29" o:spid="_x0000_s1109" type="#_x0000_t32" style="position:absolute;left:28308;top:28511;width:3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" strokecolor="#c0504d [3205]" strokeweight="4.5pt">
                        <v:stroke endarrow="block"/>
                      </v:shape>
                      <v:shape id="Tiesioji rodyklės jungtis 28" o:spid="_x0000_s1110" type="#_x0000_t32" style="position:absolute;left:28308;top:45923;width:3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" strokecolor="#9bbb59 [3206]" strokeweight="4.5pt">
                        <v:stroke endarrow="block"/>
                      </v:shape>
                      <v:shape id="AutoShape 63" o:spid="_x0000_s1111" type="#_x0000_t32" style="position:absolute;left:24871;top:31126;width:0;height:124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" strokecolor="#c0504d [3205]" strokeweight="3pt">
                        <v:stroke startarrow="block" endarrow="block"/>
                      </v:shape>
                      <v:shape id="AutoShape 63" o:spid="_x0000_s1112" type="#_x0000_t32" style="position:absolute;left:24871;top:13398;width:0;height:1238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" strokecolor="#1f497d [3215]" strokeweight="3pt">
                        <v:stroke startarrow="block" endarrow="block"/>
                      </v:shape>
                    </v:group>
                    <v:shape id="Tiesioji rodyklės jungtis 16889" o:spid="_x0000_s1113" type="#_x0000_t32" style="position:absolute;left:11620;top:8001;width:260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" strokecolor="#1f497d [3215]" strokeweight="3pt">
                      <v:stroke dashstyle="1 1" endarrow="block"/>
                    </v:shape>
                  </v:group>
                  <v:roundrect id="Teksto laukas 16890" o:spid="_x0000_s1114" style="position:absolute;left:13716;top:33745;width:10800;height:72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" fillcolor="#fabf8f [1945]" strokecolor="#fbd4b4 [1305]" strokeweight=".5pt">
                    <v:textbox>
                      <w:txbxContent>
                        <w:p w14:paraId="4FFF8B5D" w14:textId="77777777" w:rsidR="004A3FFC" w:rsidRDefault="004A3FFC" w:rsidP="0078449B">
                          <w:pPr>
                            <w:spacing w:line="240" w:lineRule="auto"/>
                            <w:jc w:val="center"/>
                          </w:pPr>
                          <w:r w:rsidRPr="00DA5389">
                            <w:rPr>
                              <w:rFonts w:ascii="Times New Roman" w:hAnsi="Times New Roman" w:cs="Times New Roman"/>
                            </w:rPr>
                            <w:t>Teikia</w:t>
                          </w:r>
                          <w:r>
                            <w:rPr>
                              <w:rFonts w:ascii="Times New Roman" w:hAnsi="Times New Roman" w:cs="Times New Roman"/>
                            </w:rPr>
                            <w:t xml:space="preserve"> </w:t>
                          </w:r>
                          <w:r w:rsidRPr="00DA5389">
                            <w:rPr>
                              <w:rFonts w:ascii="Times New Roman" w:hAnsi="Times New Roman" w:cs="Times New Roman"/>
                            </w:rPr>
                            <w:t>įsivertinim</w:t>
                          </w:r>
                          <w:r>
                            <w:rPr>
                              <w:rFonts w:ascii="Times New Roman" w:hAnsi="Times New Roman" w:cs="Times New Roman"/>
                            </w:rPr>
                            <w:t>o ataskaitą</w:t>
                          </w:r>
                        </w:p>
                      </w:txbxContent>
                    </v:textbox>
                  </v:roundrect>
                  <v:roundrect id="Teksto laukas 16891" o:spid="_x0000_s1115" style="position:absolute;left:11916;top:16036;width:12600;height:72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" fillcolor="#fabf8f [1945]" strokecolor="#fbd4b4 [1305]" strokeweight=".5pt">
                    <v:textbox>
                      <w:txbxContent>
                        <w:p w14:paraId="1C40D091" w14:textId="77777777" w:rsidR="004A3FFC" w:rsidRPr="00DA5389" w:rsidRDefault="004A3FFC" w:rsidP="0078449B">
                          <w:pPr>
                            <w:spacing w:line="240" w:lineRule="auto"/>
                            <w:jc w:val="center"/>
                            <w:rPr>
                              <w:rFonts w:ascii="Times New Roman" w:hAnsi="Times New Roman" w:cs="Times New Roman"/>
                            </w:rPr>
                          </w:pPr>
                          <w:r>
                            <w:rPr>
                              <w:rFonts w:ascii="Times New Roman" w:hAnsi="Times New Roman" w:cs="Times New Roman"/>
                            </w:rPr>
                            <w:t>Teikia ataskaitą apie mokyklų įsivertinimą</w:t>
                          </w:r>
                        </w:p>
                      </w:txbxContent>
                    </v:textbox>
                  </v:roundrect>
                </v:group>
                <v:line id="Tiesioji jungtis 16892" o:spid="_x0000_s1116" style="position:absolute;visibility:visible;mso-wrap-style:square" from="18097,12668" to="18097,16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" strokecolor="#e36c0a [2409]" strokeweight="3pt">
                  <v:stroke startarrow="block"/>
                </v:line>
                <v:line id="Tiesioji jungtis 16893" o:spid="_x0000_s1117" style="position:absolute;visibility:visible;mso-wrap-style:square" from="18288,23336" to="18288,25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" strokecolor="#e36c0a [2409]" strokeweight="3pt"/>
                <v:line id="Tiesioji jungtis 16894" o:spid="_x0000_s1118" style="position:absolute;visibility:visible;mso-wrap-style:square" from="18383,30384" to="18383,33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" strokecolor="#e36c0a [2409]" strokeweight="3pt">
                  <v:stroke startarrow="block"/>
                </v:line>
                <v:line id="Tiesioji jungtis 16895" o:spid="_x0000_s1119" style="position:absolute;visibility:visible;mso-wrap-style:square" from="18288,40957" to="18288,42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" strokecolor="#e36c0a [2409]" strokeweight="3pt"/>
              </v:group>
            </w:pict>
          </mc:Fallback>
        </mc:AlternateContent>
      </w:r>
    </w:p>
    <w:p w14:paraId="32008440" w14:textId="77777777" w:rsidR="0078449B" w:rsidRPr="009A357E" w:rsidRDefault="0078449B">
      <w:pPr>
        <w:rPr>
          <w:rFonts w:ascii="Times New Roman" w:eastAsia="Calibri" w:hAnsi="Times New Roman" w:cs="Times New Roman"/>
          <w:noProof/>
          <w:sz w:val="24"/>
          <w:szCs w:val="24"/>
          <w:lang w:eastAsia="lt-LT"/>
        </w:rPr>
      </w:pPr>
    </w:p>
    <w:p w14:paraId="58DE6769" w14:textId="77777777" w:rsidR="0078449B" w:rsidRPr="009A357E" w:rsidRDefault="0078449B">
      <w:pPr>
        <w:rPr>
          <w:rFonts w:ascii="Times New Roman" w:eastAsia="Calibri" w:hAnsi="Times New Roman" w:cs="Times New Roman"/>
          <w:noProof/>
          <w:sz w:val="24"/>
          <w:szCs w:val="24"/>
          <w:lang w:eastAsia="lt-LT"/>
        </w:rPr>
      </w:pPr>
    </w:p>
    <w:p w14:paraId="67321104" w14:textId="77777777" w:rsidR="0078449B" w:rsidRPr="009A357E" w:rsidRDefault="0078449B">
      <w:pPr>
        <w:rPr>
          <w:rFonts w:ascii="Times New Roman" w:eastAsia="Calibri" w:hAnsi="Times New Roman" w:cs="Times New Roman"/>
          <w:noProof/>
          <w:sz w:val="24"/>
          <w:szCs w:val="24"/>
          <w:lang w:eastAsia="lt-LT"/>
        </w:rPr>
      </w:pPr>
    </w:p>
    <w:p w14:paraId="06C3B98C" w14:textId="77777777" w:rsidR="0078449B" w:rsidRPr="009A357E" w:rsidRDefault="0078449B">
      <w:pPr>
        <w:rPr>
          <w:rFonts w:ascii="Times New Roman" w:eastAsia="Calibri" w:hAnsi="Times New Roman" w:cs="Times New Roman"/>
          <w:noProof/>
          <w:sz w:val="24"/>
          <w:szCs w:val="24"/>
          <w:lang w:eastAsia="lt-LT"/>
        </w:rPr>
      </w:pPr>
    </w:p>
    <w:p w14:paraId="1DB1E356" w14:textId="77777777" w:rsidR="0078449B" w:rsidRPr="009A357E" w:rsidRDefault="0078449B">
      <w:pPr>
        <w:rPr>
          <w:rFonts w:ascii="Times New Roman" w:eastAsia="Calibri" w:hAnsi="Times New Roman" w:cs="Times New Roman"/>
          <w:noProof/>
          <w:sz w:val="24"/>
          <w:szCs w:val="24"/>
          <w:lang w:eastAsia="lt-LT"/>
        </w:rPr>
      </w:pPr>
    </w:p>
    <w:p w14:paraId="4C6B2BEA" w14:textId="77777777" w:rsidR="0078449B" w:rsidRPr="009A357E" w:rsidRDefault="0078449B">
      <w:pPr>
        <w:rPr>
          <w:rFonts w:ascii="Times New Roman" w:eastAsia="Calibri" w:hAnsi="Times New Roman" w:cs="Times New Roman"/>
          <w:noProof/>
          <w:sz w:val="24"/>
          <w:szCs w:val="24"/>
          <w:lang w:eastAsia="lt-LT"/>
        </w:rPr>
      </w:pPr>
    </w:p>
    <w:p w14:paraId="46808966" w14:textId="77777777" w:rsidR="0078449B" w:rsidRPr="009A357E" w:rsidRDefault="0078449B">
      <w:pPr>
        <w:rPr>
          <w:rFonts w:ascii="Times New Roman" w:eastAsia="Calibri" w:hAnsi="Times New Roman" w:cs="Times New Roman"/>
          <w:noProof/>
          <w:sz w:val="24"/>
          <w:szCs w:val="24"/>
          <w:lang w:eastAsia="lt-LT"/>
        </w:rPr>
      </w:pPr>
    </w:p>
    <w:p w14:paraId="4C23DC48" w14:textId="77777777" w:rsidR="0078449B" w:rsidRPr="009A357E" w:rsidRDefault="0078449B">
      <w:pPr>
        <w:rPr>
          <w:rFonts w:ascii="Times New Roman" w:eastAsia="Calibri" w:hAnsi="Times New Roman" w:cs="Times New Roman"/>
          <w:noProof/>
          <w:sz w:val="24"/>
          <w:szCs w:val="24"/>
          <w:lang w:eastAsia="lt-LT"/>
        </w:rPr>
      </w:pPr>
    </w:p>
    <w:p w14:paraId="16C681E9" w14:textId="77777777" w:rsidR="0078449B" w:rsidRPr="009A357E" w:rsidRDefault="0078449B">
      <w:pPr>
        <w:rPr>
          <w:rFonts w:ascii="Times New Roman" w:eastAsia="Calibri" w:hAnsi="Times New Roman" w:cs="Times New Roman"/>
          <w:noProof/>
          <w:sz w:val="24"/>
          <w:szCs w:val="24"/>
          <w:lang w:eastAsia="lt-LT"/>
        </w:rPr>
      </w:pPr>
    </w:p>
    <w:p w14:paraId="5872939F" w14:textId="77777777" w:rsidR="0078449B" w:rsidRPr="009A357E" w:rsidRDefault="0078449B">
      <w:pPr>
        <w:rPr>
          <w:rFonts w:ascii="Times New Roman" w:eastAsia="Calibri" w:hAnsi="Times New Roman" w:cs="Times New Roman"/>
          <w:noProof/>
          <w:sz w:val="24"/>
          <w:szCs w:val="24"/>
          <w:lang w:eastAsia="lt-LT"/>
        </w:rPr>
      </w:pPr>
    </w:p>
    <w:p w14:paraId="3E961BA5" w14:textId="77777777" w:rsidR="0078449B" w:rsidRPr="009A357E" w:rsidRDefault="0078449B">
      <w:pPr>
        <w:rPr>
          <w:rFonts w:ascii="Times New Roman" w:eastAsia="Calibri" w:hAnsi="Times New Roman" w:cs="Times New Roman"/>
          <w:noProof/>
          <w:sz w:val="24"/>
          <w:szCs w:val="24"/>
          <w:lang w:eastAsia="lt-LT"/>
        </w:rPr>
      </w:pPr>
    </w:p>
    <w:p w14:paraId="1FAF5D76" w14:textId="77777777" w:rsidR="0078449B" w:rsidRPr="009A357E" w:rsidRDefault="0078449B">
      <w:pPr>
        <w:rPr>
          <w:rFonts w:ascii="Times New Roman" w:eastAsia="Calibri" w:hAnsi="Times New Roman" w:cs="Times New Roman"/>
          <w:noProof/>
          <w:sz w:val="24"/>
          <w:szCs w:val="24"/>
          <w:lang w:eastAsia="lt-LT"/>
        </w:rPr>
      </w:pPr>
    </w:p>
    <w:p w14:paraId="25A14D83" w14:textId="77777777" w:rsidR="0078449B" w:rsidRPr="009A357E" w:rsidRDefault="0078449B" w:rsidP="002518F0">
      <w:pPr>
        <w:spacing w:line="360" w:lineRule="auto"/>
        <w:rPr>
          <w:rFonts w:ascii="Times New Roman" w:eastAsia="Calibri" w:hAnsi="Times New Roman" w:cs="Times New Roman"/>
          <w:noProof/>
          <w:sz w:val="24"/>
          <w:szCs w:val="24"/>
          <w:lang w:eastAsia="lt-LT"/>
        </w:rPr>
      </w:pPr>
    </w:p>
    <w:p w14:paraId="382765AB" w14:textId="77777777" w:rsidR="0078449B" w:rsidRPr="009A357E" w:rsidRDefault="0078449B" w:rsidP="002518F0">
      <w:pPr>
        <w:spacing w:line="360" w:lineRule="auto"/>
        <w:rPr>
          <w:rFonts w:ascii="Times New Roman" w:eastAsia="Calibri" w:hAnsi="Times New Roman" w:cs="Times New Roman"/>
          <w:noProof/>
          <w:sz w:val="24"/>
          <w:szCs w:val="24"/>
          <w:lang w:eastAsia="lt-LT"/>
        </w:rPr>
      </w:pPr>
    </w:p>
    <w:p w14:paraId="5A742B1C" w14:textId="77777777" w:rsidR="002518F0" w:rsidRPr="009A357E" w:rsidRDefault="002518F0" w:rsidP="002518F0">
      <w:pPr>
        <w:spacing w:before="160" w:line="240" w:lineRule="auto"/>
        <w:jc w:val="center"/>
        <w:rPr>
          <w:rFonts w:ascii="Times New Roman" w:eastAsia="Times New Roman" w:hAnsi="Times New Roman" w:cs="Times New Roman"/>
          <w:b/>
          <w:color w:val="1F497D" w:themeColor="text2"/>
          <w:sz w:val="24"/>
          <w:szCs w:val="24"/>
          <w:lang w:eastAsia="lt-LT"/>
        </w:rPr>
      </w:pPr>
    </w:p>
    <w:p w14:paraId="35A6B0C8" w14:textId="77777777" w:rsidR="002518F0" w:rsidRPr="009A357E" w:rsidRDefault="002518F0" w:rsidP="002518F0">
      <w:pPr>
        <w:spacing w:before="160" w:line="240" w:lineRule="auto"/>
        <w:jc w:val="center"/>
        <w:rPr>
          <w:rFonts w:ascii="Times New Roman" w:eastAsia="Times New Roman" w:hAnsi="Times New Roman" w:cs="Times New Roman"/>
          <w:b/>
          <w:color w:val="1F497D" w:themeColor="text2"/>
          <w:sz w:val="32"/>
          <w:szCs w:val="32"/>
          <w:lang w:eastAsia="lt-LT"/>
        </w:rPr>
      </w:pPr>
    </w:p>
    <w:p w14:paraId="56D8B9CD" w14:textId="77777777" w:rsidR="0065700F" w:rsidRDefault="0065700F" w:rsidP="00EA7EE6">
      <w:pPr>
        <w:spacing w:after="360" w:line="240" w:lineRule="auto"/>
        <w:jc w:val="center"/>
        <w:rPr>
          <w:rFonts w:ascii="Times New Roman" w:eastAsia="Times New Roman" w:hAnsi="Times New Roman" w:cs="Times New Roman"/>
          <w:b/>
          <w:color w:val="1F497D" w:themeColor="text2"/>
          <w:sz w:val="24"/>
          <w:szCs w:val="24"/>
          <w:lang w:eastAsia="lt-LT"/>
        </w:rPr>
      </w:pPr>
    </w:p>
    <w:p w14:paraId="535CE2CF" w14:textId="77777777" w:rsidR="0065700F" w:rsidRDefault="0065700F" w:rsidP="00EA7EE6">
      <w:pPr>
        <w:spacing w:after="360" w:line="240" w:lineRule="auto"/>
        <w:jc w:val="center"/>
        <w:rPr>
          <w:rFonts w:ascii="Times New Roman" w:eastAsia="Times New Roman" w:hAnsi="Times New Roman" w:cs="Times New Roman"/>
          <w:b/>
          <w:color w:val="1F497D" w:themeColor="text2"/>
          <w:sz w:val="24"/>
          <w:szCs w:val="24"/>
          <w:lang w:eastAsia="lt-LT"/>
        </w:rPr>
      </w:pPr>
    </w:p>
    <w:p w14:paraId="2D760A46" w14:textId="77777777" w:rsidR="0065700F" w:rsidRDefault="0065700F" w:rsidP="00EA7EE6">
      <w:pPr>
        <w:spacing w:after="360" w:line="240" w:lineRule="auto"/>
        <w:jc w:val="center"/>
        <w:rPr>
          <w:rFonts w:ascii="Times New Roman" w:eastAsia="Times New Roman" w:hAnsi="Times New Roman" w:cs="Times New Roman"/>
          <w:b/>
          <w:color w:val="1F497D" w:themeColor="text2"/>
          <w:sz w:val="24"/>
          <w:szCs w:val="24"/>
          <w:lang w:eastAsia="lt-LT"/>
        </w:rPr>
      </w:pPr>
    </w:p>
    <w:p w14:paraId="2474E890" w14:textId="77777777" w:rsidR="00304783" w:rsidRPr="009A357E" w:rsidRDefault="008C6EA0" w:rsidP="00EA7EE6">
      <w:pPr>
        <w:spacing w:after="360" w:line="240" w:lineRule="auto"/>
        <w:jc w:val="center"/>
        <w:rPr>
          <w:rFonts w:ascii="Times New Roman" w:eastAsia="Times New Roman" w:hAnsi="Times New Roman" w:cs="Times New Roman"/>
          <w:color w:val="1F497D" w:themeColor="text2"/>
          <w:sz w:val="24"/>
          <w:szCs w:val="24"/>
          <w:lang w:eastAsia="lt-LT"/>
        </w:rPr>
      </w:pPr>
      <w:r w:rsidRPr="009A357E">
        <w:rPr>
          <w:rFonts w:ascii="Times New Roman" w:eastAsia="Times New Roman" w:hAnsi="Times New Roman" w:cs="Times New Roman"/>
          <w:b/>
          <w:color w:val="1F497D" w:themeColor="text2"/>
          <w:sz w:val="24"/>
          <w:szCs w:val="24"/>
          <w:lang w:eastAsia="lt-LT"/>
        </w:rPr>
        <w:t>1</w:t>
      </w:r>
      <w:r w:rsidR="00194DEF" w:rsidRPr="009A357E">
        <w:rPr>
          <w:rFonts w:ascii="Times New Roman" w:eastAsia="Times New Roman" w:hAnsi="Times New Roman" w:cs="Times New Roman"/>
          <w:b/>
          <w:color w:val="1F497D" w:themeColor="text2"/>
          <w:sz w:val="24"/>
          <w:szCs w:val="24"/>
          <w:lang w:eastAsia="lt-LT"/>
        </w:rPr>
        <w:t>5</w:t>
      </w:r>
      <w:r w:rsidRPr="009A357E">
        <w:rPr>
          <w:rFonts w:ascii="Times New Roman" w:eastAsia="Times New Roman" w:hAnsi="Times New Roman" w:cs="Times New Roman"/>
          <w:b/>
          <w:color w:val="1F497D" w:themeColor="text2"/>
          <w:sz w:val="24"/>
          <w:szCs w:val="24"/>
          <w:lang w:eastAsia="lt-LT"/>
        </w:rPr>
        <w:t xml:space="preserve"> </w:t>
      </w:r>
      <w:r w:rsidR="00304783" w:rsidRPr="009A357E">
        <w:rPr>
          <w:rFonts w:ascii="Times New Roman" w:eastAsia="Times New Roman" w:hAnsi="Times New Roman" w:cs="Times New Roman"/>
          <w:b/>
          <w:color w:val="1F497D" w:themeColor="text2"/>
          <w:sz w:val="24"/>
          <w:szCs w:val="24"/>
          <w:lang w:eastAsia="lt-LT"/>
        </w:rPr>
        <w:t>pav. Decentralizuoto mokyklų veiklos kok</w:t>
      </w:r>
      <w:r w:rsidRPr="009A357E">
        <w:rPr>
          <w:rFonts w:ascii="Times New Roman" w:eastAsia="Times New Roman" w:hAnsi="Times New Roman" w:cs="Times New Roman"/>
          <w:b/>
          <w:color w:val="1F497D" w:themeColor="text2"/>
          <w:sz w:val="24"/>
          <w:szCs w:val="24"/>
          <w:lang w:eastAsia="lt-LT"/>
        </w:rPr>
        <w:t xml:space="preserve">ybės </w:t>
      </w:r>
      <w:r w:rsidR="00166928" w:rsidRPr="009A357E">
        <w:rPr>
          <w:rFonts w:ascii="Times New Roman" w:eastAsia="Times New Roman" w:hAnsi="Times New Roman" w:cs="Times New Roman"/>
          <w:b/>
          <w:color w:val="1F497D" w:themeColor="text2"/>
          <w:sz w:val="24"/>
          <w:szCs w:val="24"/>
          <w:lang w:eastAsia="lt-LT"/>
        </w:rPr>
        <w:t>išorinio vertinimo</w:t>
      </w:r>
      <w:r w:rsidRPr="009A357E">
        <w:rPr>
          <w:rFonts w:ascii="Times New Roman" w:eastAsia="Times New Roman" w:hAnsi="Times New Roman" w:cs="Times New Roman"/>
          <w:b/>
          <w:color w:val="1F497D" w:themeColor="text2"/>
          <w:sz w:val="24"/>
          <w:szCs w:val="24"/>
          <w:lang w:eastAsia="lt-LT"/>
        </w:rPr>
        <w:t xml:space="preserve"> modelis, grindžiamas įsivertinimo procesu </w:t>
      </w:r>
      <w:r w:rsidR="00304783" w:rsidRPr="009A357E">
        <w:rPr>
          <w:rFonts w:ascii="Times New Roman" w:eastAsia="Times New Roman" w:hAnsi="Times New Roman" w:cs="Times New Roman"/>
          <w:color w:val="1F497D" w:themeColor="text2"/>
          <w:sz w:val="24"/>
          <w:szCs w:val="24"/>
          <w:lang w:eastAsia="lt-LT"/>
        </w:rPr>
        <w:t>(I variantas)</w:t>
      </w:r>
    </w:p>
    <w:p w14:paraId="340A9A94" w14:textId="77777777" w:rsidR="0065700F" w:rsidRPr="009A357E" w:rsidRDefault="0065700F" w:rsidP="0065700F">
      <w:pPr>
        <w:spacing w:line="360" w:lineRule="auto"/>
        <w:ind w:firstLine="567"/>
        <w:rPr>
          <w:rFonts w:ascii="Times New Roman" w:hAnsi="Times New Roman" w:cs="Times New Roman"/>
          <w:b/>
          <w:color w:val="1F497D" w:themeColor="text2"/>
          <w:sz w:val="24"/>
          <w:szCs w:val="24"/>
        </w:rPr>
      </w:pPr>
      <w:r w:rsidRPr="009A357E">
        <w:rPr>
          <w:rFonts w:ascii="Times New Roman" w:hAnsi="Times New Roman" w:cs="Times New Roman"/>
          <w:b/>
          <w:color w:val="1F497D" w:themeColor="text2"/>
          <w:sz w:val="24"/>
          <w:szCs w:val="24"/>
        </w:rPr>
        <w:t>Vietos savivalda</w:t>
      </w:r>
      <w:r w:rsidRPr="009A357E">
        <w:rPr>
          <w:rFonts w:ascii="Times New Roman" w:hAnsi="Times New Roman" w:cs="Times New Roman"/>
          <w:sz w:val="24"/>
          <w:szCs w:val="24"/>
        </w:rPr>
        <w:t xml:space="preserve"> (t. y. vidurinis švietimo lygmuo – savivaldybė) ir jai atstovaujantys asmenys yra atsakingi</w:t>
      </w:r>
      <w:r w:rsidRPr="009A357E">
        <w:rPr>
          <w:rFonts w:ascii="Times New Roman" w:hAnsi="Times New Roman" w:cs="Times New Roman"/>
          <w:sz w:val="24"/>
          <w:szCs w:val="24"/>
          <w:shd w:val="clear" w:color="auto" w:fill="FFFFFF"/>
        </w:rPr>
        <w:t xml:space="preserve"> už ikimokyklinio </w:t>
      </w:r>
      <w:r>
        <w:rPr>
          <w:rFonts w:ascii="Times New Roman" w:eastAsia="Times New Roman" w:hAnsi="Times New Roman" w:cs="Times New Roman"/>
          <w:sz w:val="24"/>
          <w:szCs w:val="24"/>
          <w:lang w:eastAsia="lt-LT"/>
        </w:rPr>
        <w:t>ir (ar)</w:t>
      </w:r>
      <w:r w:rsidRPr="009A357E">
        <w:rPr>
          <w:rFonts w:ascii="Times New Roman" w:eastAsia="Times New Roman" w:hAnsi="Times New Roman" w:cs="Times New Roman"/>
          <w:sz w:val="24"/>
          <w:szCs w:val="24"/>
          <w:lang w:eastAsia="lt-LT"/>
        </w:rPr>
        <w:t xml:space="preserve"> </w:t>
      </w:r>
      <w:r w:rsidRPr="009A357E">
        <w:rPr>
          <w:rFonts w:ascii="Times New Roman" w:hAnsi="Times New Roman" w:cs="Times New Roman"/>
          <w:sz w:val="24"/>
          <w:szCs w:val="24"/>
          <w:shd w:val="clear" w:color="auto" w:fill="FFFFFF"/>
        </w:rPr>
        <w:t>priešmokyklinio ugdymo programas</w:t>
      </w:r>
      <w:r w:rsidRPr="009A357E">
        <w:rPr>
          <w:rFonts w:ascii="Times New Roman" w:hAnsi="Times New Roman" w:cs="Times New Roman"/>
          <w:sz w:val="24"/>
          <w:szCs w:val="24"/>
        </w:rPr>
        <w:t xml:space="preserve"> </w:t>
      </w:r>
      <w:r w:rsidRPr="009A357E">
        <w:rPr>
          <w:rFonts w:ascii="Times New Roman" w:hAnsi="Times New Roman" w:cs="Times New Roman"/>
          <w:sz w:val="24"/>
          <w:szCs w:val="24"/>
          <w:shd w:val="clear" w:color="auto" w:fill="FFFFFF"/>
        </w:rPr>
        <w:t>vykdančių</w:t>
      </w:r>
      <w:r w:rsidRPr="009A357E">
        <w:rPr>
          <w:rFonts w:ascii="Times New Roman" w:hAnsi="Times New Roman" w:cs="Times New Roman"/>
          <w:sz w:val="24"/>
          <w:szCs w:val="24"/>
        </w:rPr>
        <w:t xml:space="preserve"> mokyklų</w:t>
      </w:r>
      <w:r>
        <w:rPr>
          <w:rFonts w:ascii="Times New Roman" w:hAnsi="Times New Roman" w:cs="Times New Roman"/>
          <w:sz w:val="24"/>
          <w:szCs w:val="24"/>
        </w:rPr>
        <w:t xml:space="preserve"> vertinimo kokybės užtikrinimą. </w:t>
      </w:r>
      <w:r w:rsidRPr="009A357E">
        <w:rPr>
          <w:rFonts w:ascii="Times New Roman" w:hAnsi="Times New Roman" w:cs="Times New Roman"/>
          <w:b/>
          <w:color w:val="1F497D" w:themeColor="text2"/>
          <w:sz w:val="24"/>
          <w:szCs w:val="24"/>
        </w:rPr>
        <w:t>Todėl ji (vietos savivalda):</w:t>
      </w:r>
    </w:p>
    <w:p w14:paraId="15D8F76F" w14:textId="77777777" w:rsidR="0065700F" w:rsidRPr="009A357E" w:rsidRDefault="0065700F" w:rsidP="0065700F">
      <w:pPr>
        <w:numPr>
          <w:ilvl w:val="0"/>
          <w:numId w:val="52"/>
        </w:numPr>
        <w:spacing w:line="360" w:lineRule="auto"/>
        <w:rPr>
          <w:rFonts w:ascii="Times New Roman" w:hAnsi="Times New Roman" w:cs="Times New Roman"/>
          <w:sz w:val="24"/>
          <w:szCs w:val="24"/>
        </w:rPr>
      </w:pPr>
      <w:r w:rsidRPr="009A357E">
        <w:rPr>
          <w:rFonts w:ascii="Times New Roman" w:hAnsi="Times New Roman" w:cs="Times New Roman"/>
          <w:color w:val="222222"/>
          <w:sz w:val="24"/>
          <w:szCs w:val="24"/>
        </w:rPr>
        <w:t>kartu su mokykla kiekvienais metais atlieka įsivertinimą, t. y. konsultuoja ir teikia pagalbą dėl įsivertinimo proceso (vertinimo pobūdis ir metodai gali būti pasirinkti savo nuožiūra),</w:t>
      </w:r>
    </w:p>
    <w:p w14:paraId="3F9924BB" w14:textId="77777777" w:rsidR="0065700F" w:rsidRPr="009A357E" w:rsidRDefault="0065700F" w:rsidP="0065700F">
      <w:pPr>
        <w:numPr>
          <w:ilvl w:val="0"/>
          <w:numId w:val="52"/>
        </w:numPr>
        <w:spacing w:line="360" w:lineRule="auto"/>
        <w:rPr>
          <w:rFonts w:ascii="Times New Roman" w:hAnsi="Times New Roman" w:cs="Times New Roman"/>
          <w:sz w:val="24"/>
          <w:szCs w:val="24"/>
        </w:rPr>
      </w:pPr>
      <w:r w:rsidRPr="009A357E">
        <w:rPr>
          <w:rFonts w:ascii="Times New Roman" w:hAnsi="Times New Roman" w:cs="Times New Roman"/>
          <w:color w:val="222222"/>
          <w:sz w:val="24"/>
          <w:szCs w:val="24"/>
        </w:rPr>
        <w:t>analizuoja gautus duomenis ir teikia juos nacionaliniam lygmeniui (NŠA).</w:t>
      </w:r>
    </w:p>
    <w:p w14:paraId="7122F7BE" w14:textId="77777777" w:rsidR="0065700F" w:rsidRPr="009A357E" w:rsidRDefault="0065700F" w:rsidP="0065700F">
      <w:pPr>
        <w:spacing w:line="360" w:lineRule="auto"/>
        <w:ind w:firstLine="567"/>
        <w:rPr>
          <w:rFonts w:ascii="Times New Roman" w:hAnsi="Times New Roman" w:cs="Times New Roman"/>
          <w:sz w:val="24"/>
          <w:szCs w:val="24"/>
          <w:shd w:val="clear" w:color="auto" w:fill="FFFFFF"/>
        </w:rPr>
      </w:pPr>
      <w:r w:rsidRPr="009A357E">
        <w:rPr>
          <w:rFonts w:ascii="Times New Roman" w:hAnsi="Times New Roman" w:cs="Times New Roman"/>
          <w:b/>
          <w:color w:val="1F497D" w:themeColor="text2"/>
          <w:sz w:val="24"/>
          <w:szCs w:val="24"/>
        </w:rPr>
        <w:t>Mokykla,</w:t>
      </w:r>
      <w:r w:rsidRPr="009A357E">
        <w:rPr>
          <w:rFonts w:ascii="Times New Roman" w:hAnsi="Times New Roman" w:cs="Times New Roman"/>
          <w:sz w:val="24"/>
          <w:szCs w:val="24"/>
        </w:rPr>
        <w:t xml:space="preserve"> </w:t>
      </w:r>
      <w:r w:rsidRPr="009A357E">
        <w:rPr>
          <w:rFonts w:ascii="Times New Roman" w:hAnsi="Times New Roman" w:cs="Times New Roman"/>
          <w:sz w:val="24"/>
          <w:szCs w:val="24"/>
          <w:shd w:val="clear" w:color="auto" w:fill="FFFFFF"/>
        </w:rPr>
        <w:t xml:space="preserve">vykdanti ikimokyklinio </w:t>
      </w:r>
      <w:r>
        <w:rPr>
          <w:rFonts w:ascii="Times New Roman" w:eastAsia="Times New Roman" w:hAnsi="Times New Roman" w:cs="Times New Roman"/>
          <w:sz w:val="24"/>
          <w:szCs w:val="24"/>
          <w:lang w:eastAsia="lt-LT"/>
        </w:rPr>
        <w:t>ir (ar)</w:t>
      </w:r>
      <w:r w:rsidRPr="009A357E">
        <w:rPr>
          <w:rFonts w:ascii="Times New Roman" w:eastAsia="Times New Roman" w:hAnsi="Times New Roman" w:cs="Times New Roman"/>
          <w:sz w:val="24"/>
          <w:szCs w:val="24"/>
          <w:lang w:eastAsia="lt-LT"/>
        </w:rPr>
        <w:t xml:space="preserve"> </w:t>
      </w:r>
      <w:r w:rsidRPr="009A357E">
        <w:rPr>
          <w:rFonts w:ascii="Times New Roman" w:hAnsi="Times New Roman" w:cs="Times New Roman"/>
          <w:sz w:val="24"/>
          <w:szCs w:val="24"/>
          <w:shd w:val="clear" w:color="auto" w:fill="FFFFFF"/>
        </w:rPr>
        <w:t>priešmokyklinio ugdymo programas:</w:t>
      </w:r>
    </w:p>
    <w:p w14:paraId="65871DBF" w14:textId="77777777" w:rsidR="0065700F" w:rsidRPr="009A357E" w:rsidRDefault="0065700F" w:rsidP="0065700F">
      <w:pPr>
        <w:numPr>
          <w:ilvl w:val="0"/>
          <w:numId w:val="53"/>
        </w:numPr>
        <w:spacing w:line="360" w:lineRule="auto"/>
        <w:rPr>
          <w:rFonts w:ascii="Times New Roman" w:hAnsi="Times New Roman" w:cs="Times New Roman"/>
          <w:sz w:val="24"/>
          <w:szCs w:val="24"/>
        </w:rPr>
      </w:pPr>
      <w:r w:rsidRPr="009A357E">
        <w:rPr>
          <w:rFonts w:ascii="Times New Roman" w:hAnsi="Times New Roman" w:cs="Times New Roman"/>
          <w:sz w:val="24"/>
          <w:szCs w:val="24"/>
          <w:shd w:val="clear" w:color="auto" w:fill="FFFFFF"/>
        </w:rPr>
        <w:t>vykdo įsivertinimą (</w:t>
      </w:r>
      <w:r w:rsidRPr="009A357E">
        <w:rPr>
          <w:rFonts w:ascii="Times New Roman" w:hAnsi="Times New Roman" w:cs="Times New Roman"/>
          <w:sz w:val="24"/>
          <w:szCs w:val="24"/>
        </w:rPr>
        <w:t>pedagoginės veiklos savianalizę) kiekvienais mokslo metais, įtraukdama visus sistemos dalyvius (savivaldos atstovus, ugdymo įstaigos vadovus, darbuotojus, tėvus / globėjus ir vaikus),</w:t>
      </w:r>
    </w:p>
    <w:p w14:paraId="0B8D0D9E" w14:textId="77777777" w:rsidR="0065700F" w:rsidRPr="009A357E" w:rsidRDefault="0065700F" w:rsidP="0065700F">
      <w:pPr>
        <w:numPr>
          <w:ilvl w:val="0"/>
          <w:numId w:val="53"/>
        </w:numPr>
        <w:spacing w:line="360" w:lineRule="auto"/>
        <w:rPr>
          <w:rFonts w:ascii="Times New Roman" w:hAnsi="Times New Roman" w:cs="Times New Roman"/>
          <w:sz w:val="24"/>
          <w:szCs w:val="24"/>
        </w:rPr>
      </w:pPr>
      <w:r w:rsidRPr="009A357E">
        <w:rPr>
          <w:rFonts w:ascii="Times New Roman" w:hAnsi="Times New Roman" w:cs="Times New Roman"/>
          <w:sz w:val="24"/>
          <w:szCs w:val="24"/>
        </w:rPr>
        <w:t>gautus įsivertinimo duomenimis teikia steigėjui,</w:t>
      </w:r>
    </w:p>
    <w:p w14:paraId="3D502916" w14:textId="77777777" w:rsidR="0065700F" w:rsidRPr="009A357E" w:rsidRDefault="0065700F" w:rsidP="0065700F">
      <w:pPr>
        <w:numPr>
          <w:ilvl w:val="0"/>
          <w:numId w:val="53"/>
        </w:numPr>
        <w:spacing w:line="360" w:lineRule="auto"/>
        <w:rPr>
          <w:rFonts w:ascii="Times New Roman" w:hAnsi="Times New Roman" w:cs="Times New Roman"/>
          <w:sz w:val="24"/>
          <w:szCs w:val="24"/>
        </w:rPr>
      </w:pPr>
      <w:r w:rsidRPr="009A357E">
        <w:rPr>
          <w:rFonts w:ascii="Times New Roman" w:hAnsi="Times New Roman" w:cs="Times New Roman"/>
          <w:sz w:val="24"/>
          <w:szCs w:val="24"/>
        </w:rPr>
        <w:t>dalyvauja išoriniame, tiksliniame mokyklos veiklos vertinimo procese, jei jis yra vykdomas.</w:t>
      </w:r>
    </w:p>
    <w:p w14:paraId="4744FDCB" w14:textId="77777777" w:rsidR="0065700F" w:rsidRPr="009A357E" w:rsidRDefault="0065700F" w:rsidP="0065700F">
      <w:pPr>
        <w:spacing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Būtina pastebėti, kad EBPO duomenimis (OECD, 2015) dauguma valstybių, net jei stebėsenos teisė yra suteikiama vietos savivaldai, ją vykdo kartu su nacionalinio lygmens institucija (pvz., ministerija ar nacionaline agentūra). Dažniausiai vietos savivalda gali spręsti kokias įstaigas ir kada vertinti, tačiau vertinimo rodikliai yra bendrai priimti.</w:t>
      </w:r>
    </w:p>
    <w:p w14:paraId="3CC9358E" w14:textId="77777777" w:rsidR="0065700F" w:rsidRPr="009A357E" w:rsidRDefault="0065700F" w:rsidP="0065700F">
      <w:pPr>
        <w:spacing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 xml:space="preserve">Todėl decentralizuotame modelyje taip pat yra </w:t>
      </w:r>
      <w:r w:rsidRPr="009A357E">
        <w:rPr>
          <w:rFonts w:ascii="Times New Roman" w:hAnsi="Times New Roman" w:cs="Times New Roman"/>
          <w:b/>
          <w:color w:val="1F497D" w:themeColor="text2"/>
          <w:sz w:val="24"/>
          <w:szCs w:val="24"/>
        </w:rPr>
        <w:t>nacionalinis lygmuo. Jo institucija</w:t>
      </w:r>
      <w:r w:rsidRPr="009A357E">
        <w:rPr>
          <w:rFonts w:ascii="Times New Roman" w:hAnsi="Times New Roman" w:cs="Times New Roman"/>
          <w:sz w:val="24"/>
          <w:szCs w:val="24"/>
        </w:rPr>
        <w:t xml:space="preserve"> (NŠA) atlieka šias funkcijas:</w:t>
      </w:r>
    </w:p>
    <w:p w14:paraId="0E185624" w14:textId="77777777" w:rsidR="0065700F" w:rsidRPr="009A357E" w:rsidRDefault="0065700F" w:rsidP="0065700F">
      <w:pPr>
        <w:numPr>
          <w:ilvl w:val="0"/>
          <w:numId w:val="54"/>
        </w:numPr>
        <w:spacing w:line="360" w:lineRule="auto"/>
        <w:ind w:left="714" w:hanging="357"/>
        <w:rPr>
          <w:rFonts w:ascii="Times New Roman" w:hAnsi="Times New Roman" w:cs="Times New Roman"/>
          <w:sz w:val="24"/>
          <w:szCs w:val="24"/>
        </w:rPr>
      </w:pPr>
      <w:r w:rsidRPr="009A357E">
        <w:rPr>
          <w:rFonts w:ascii="Times New Roman" w:hAnsi="Times New Roman" w:cs="Times New Roman"/>
          <w:sz w:val="24"/>
          <w:szCs w:val="24"/>
        </w:rPr>
        <w:t>plėtoja ankstyvojo ugdymo vertinimą kartu su švietimo teikėjais (savivaldybėmis ir ugdymo įstaigomis), atsako už nacionalinio lygmens kokybės standartus, analizuoja gautus vertinimo duomenis, teikia išvadas ir rekomendacijas, kuriomis gali naudotis visi švietimo dalyviai (politikai, švietimo paslaugų teikėjai, tėvai, mokslininkai),</w:t>
      </w:r>
    </w:p>
    <w:p w14:paraId="56AD567A" w14:textId="77777777" w:rsidR="0065700F" w:rsidRPr="009A357E" w:rsidRDefault="0065700F" w:rsidP="0065700F">
      <w:pPr>
        <w:numPr>
          <w:ilvl w:val="0"/>
          <w:numId w:val="54"/>
        </w:numPr>
        <w:spacing w:line="360" w:lineRule="auto"/>
        <w:ind w:left="714" w:hanging="357"/>
        <w:rPr>
          <w:rFonts w:ascii="Times New Roman" w:hAnsi="Times New Roman" w:cs="Times New Roman"/>
          <w:sz w:val="24"/>
          <w:szCs w:val="24"/>
        </w:rPr>
      </w:pPr>
      <w:r w:rsidRPr="009A357E">
        <w:rPr>
          <w:rFonts w:ascii="Times New Roman" w:hAnsi="Times New Roman" w:cs="Times New Roman"/>
          <w:sz w:val="24"/>
          <w:szCs w:val="24"/>
        </w:rPr>
        <w:t>remia ir konsultuoja ankstyvojo ugdymo teikėjus kokybės valdymo klausimais,</w:t>
      </w:r>
    </w:p>
    <w:p w14:paraId="52DB7763" w14:textId="77777777" w:rsidR="0065700F" w:rsidRPr="009A357E" w:rsidRDefault="0065700F" w:rsidP="0065700F">
      <w:pPr>
        <w:numPr>
          <w:ilvl w:val="0"/>
          <w:numId w:val="54"/>
        </w:numPr>
        <w:spacing w:line="360" w:lineRule="auto"/>
        <w:ind w:left="714" w:hanging="357"/>
        <w:rPr>
          <w:rFonts w:ascii="Times New Roman" w:hAnsi="Times New Roman" w:cs="Times New Roman"/>
          <w:sz w:val="24"/>
          <w:szCs w:val="24"/>
        </w:rPr>
      </w:pPr>
      <w:r w:rsidRPr="009A357E">
        <w:rPr>
          <w:rFonts w:ascii="Times New Roman" w:hAnsi="Times New Roman" w:cs="Times New Roman"/>
          <w:sz w:val="24"/>
          <w:szCs w:val="24"/>
        </w:rPr>
        <w:t xml:space="preserve">atlieka </w:t>
      </w:r>
      <w:r w:rsidRPr="009A357E">
        <w:rPr>
          <w:rFonts w:ascii="Times New Roman" w:hAnsi="Times New Roman" w:cs="Times New Roman"/>
          <w:sz w:val="24"/>
          <w:szCs w:val="24"/>
          <w:shd w:val="clear" w:color="auto" w:fill="FFFFFF"/>
        </w:rPr>
        <w:t xml:space="preserve">ikimokyklinio </w:t>
      </w:r>
      <w:r>
        <w:rPr>
          <w:rFonts w:ascii="Times New Roman" w:eastAsia="Times New Roman" w:hAnsi="Times New Roman" w:cs="Times New Roman"/>
          <w:sz w:val="24"/>
          <w:szCs w:val="24"/>
          <w:lang w:eastAsia="lt-LT"/>
        </w:rPr>
        <w:t>ir (ar)</w:t>
      </w:r>
      <w:r w:rsidRPr="009A357E">
        <w:rPr>
          <w:rFonts w:ascii="Times New Roman" w:eastAsia="Times New Roman" w:hAnsi="Times New Roman" w:cs="Times New Roman"/>
          <w:sz w:val="24"/>
          <w:szCs w:val="24"/>
          <w:lang w:eastAsia="lt-LT"/>
        </w:rPr>
        <w:t xml:space="preserve"> </w:t>
      </w:r>
      <w:r w:rsidRPr="009A357E">
        <w:rPr>
          <w:rFonts w:ascii="Times New Roman" w:hAnsi="Times New Roman" w:cs="Times New Roman"/>
          <w:sz w:val="24"/>
          <w:szCs w:val="24"/>
          <w:shd w:val="clear" w:color="auto" w:fill="FFFFFF"/>
        </w:rPr>
        <w:t>priešmokyklinio ugdymo programas</w:t>
      </w:r>
      <w:r w:rsidRPr="009A357E">
        <w:rPr>
          <w:rFonts w:ascii="Times New Roman" w:hAnsi="Times New Roman" w:cs="Times New Roman"/>
          <w:sz w:val="24"/>
          <w:szCs w:val="24"/>
        </w:rPr>
        <w:t xml:space="preserve"> </w:t>
      </w:r>
      <w:r w:rsidRPr="009A357E">
        <w:rPr>
          <w:rFonts w:ascii="Times New Roman" w:hAnsi="Times New Roman" w:cs="Times New Roman"/>
          <w:sz w:val="24"/>
          <w:szCs w:val="24"/>
          <w:shd w:val="clear" w:color="auto" w:fill="FFFFFF"/>
        </w:rPr>
        <w:t>vykdančių</w:t>
      </w:r>
      <w:r w:rsidRPr="009A357E">
        <w:rPr>
          <w:rFonts w:ascii="Times New Roman" w:hAnsi="Times New Roman" w:cs="Times New Roman"/>
          <w:sz w:val="24"/>
          <w:szCs w:val="24"/>
        </w:rPr>
        <w:t xml:space="preserve"> mokyklų tikslinį išorinį</w:t>
      </w:r>
      <w:r w:rsidRPr="009A357E">
        <w:rPr>
          <w:rFonts w:ascii="Times New Roman" w:hAnsi="Times New Roman" w:cs="Times New Roman"/>
          <w:sz w:val="24"/>
          <w:szCs w:val="24"/>
          <w:shd w:val="clear" w:color="auto" w:fill="FFFFFF"/>
        </w:rPr>
        <w:t xml:space="preserve"> v</w:t>
      </w:r>
      <w:r w:rsidRPr="009A357E">
        <w:rPr>
          <w:rFonts w:ascii="Times New Roman" w:hAnsi="Times New Roman" w:cs="Times New Roman"/>
          <w:sz w:val="24"/>
          <w:szCs w:val="24"/>
        </w:rPr>
        <w:t>ertinimą.</w:t>
      </w:r>
    </w:p>
    <w:p w14:paraId="487FEE7A" w14:textId="77777777" w:rsidR="000154CF" w:rsidRPr="009A357E" w:rsidRDefault="00F41463" w:rsidP="000154CF">
      <w:pPr>
        <w:spacing w:line="360" w:lineRule="auto"/>
        <w:ind w:firstLine="567"/>
        <w:rPr>
          <w:rFonts w:ascii="Times New Roman" w:hAnsi="Times New Roman" w:cs="Times New Roman"/>
          <w:b/>
          <w:color w:val="1F497D" w:themeColor="text2"/>
          <w:sz w:val="24"/>
          <w:szCs w:val="24"/>
        </w:rPr>
      </w:pPr>
      <w:r w:rsidRPr="009A357E">
        <w:rPr>
          <w:rFonts w:ascii="Times New Roman" w:hAnsi="Times New Roman" w:cs="Times New Roman"/>
          <w:b/>
          <w:color w:val="1F497D" w:themeColor="text2"/>
          <w:sz w:val="24"/>
          <w:szCs w:val="24"/>
        </w:rPr>
        <w:t xml:space="preserve">Antras decentralizuoto modelio variantas </w:t>
      </w:r>
      <w:r w:rsidR="00194DEF" w:rsidRPr="009A357E">
        <w:rPr>
          <w:rFonts w:ascii="Times New Roman" w:hAnsi="Times New Roman" w:cs="Times New Roman"/>
          <w:sz w:val="24"/>
          <w:szCs w:val="24"/>
        </w:rPr>
        <w:t>(16 pav.)</w:t>
      </w:r>
      <w:r w:rsidR="00194DEF" w:rsidRPr="009A357E">
        <w:rPr>
          <w:rFonts w:ascii="Times New Roman" w:hAnsi="Times New Roman" w:cs="Times New Roman"/>
          <w:b/>
          <w:sz w:val="24"/>
          <w:szCs w:val="24"/>
        </w:rPr>
        <w:t xml:space="preserve"> </w:t>
      </w:r>
      <w:r w:rsidRPr="009A357E">
        <w:rPr>
          <w:rFonts w:ascii="Times New Roman" w:hAnsi="Times New Roman" w:cs="Times New Roman"/>
          <w:b/>
          <w:color w:val="1F497D" w:themeColor="text2"/>
          <w:sz w:val="24"/>
          <w:szCs w:val="24"/>
        </w:rPr>
        <w:t>yra grindžiamas išorinio vertinimo procesu</w:t>
      </w:r>
      <w:r w:rsidR="00933647" w:rsidRPr="009A357E">
        <w:rPr>
          <w:rFonts w:ascii="Times New Roman" w:hAnsi="Times New Roman" w:cs="Times New Roman"/>
          <w:b/>
          <w:color w:val="1F497D" w:themeColor="text2"/>
          <w:sz w:val="24"/>
          <w:szCs w:val="24"/>
        </w:rPr>
        <w:t>.</w:t>
      </w:r>
      <w:r w:rsidR="000154CF" w:rsidRPr="009A357E">
        <w:rPr>
          <w:rFonts w:ascii="Times New Roman" w:hAnsi="Times New Roman" w:cs="Times New Roman"/>
          <w:b/>
          <w:color w:val="1F497D" w:themeColor="text2"/>
          <w:sz w:val="24"/>
          <w:szCs w:val="24"/>
        </w:rPr>
        <w:t xml:space="preserve"> </w:t>
      </w:r>
      <w:r w:rsidR="000154CF" w:rsidRPr="009A357E">
        <w:rPr>
          <w:rFonts w:ascii="Times New Roman" w:hAnsi="Times New Roman" w:cs="Times New Roman"/>
          <w:sz w:val="24"/>
          <w:szCs w:val="24"/>
        </w:rPr>
        <w:t>Šiuo atveju</w:t>
      </w:r>
      <w:r w:rsidR="000154CF" w:rsidRPr="009A357E">
        <w:rPr>
          <w:rFonts w:ascii="Times New Roman" w:hAnsi="Times New Roman" w:cs="Times New Roman"/>
          <w:b/>
          <w:color w:val="1F497D" w:themeColor="text2"/>
          <w:sz w:val="24"/>
          <w:szCs w:val="24"/>
        </w:rPr>
        <w:t xml:space="preserve"> vietos savivalda</w:t>
      </w:r>
      <w:r w:rsidR="000154CF" w:rsidRPr="009A357E">
        <w:rPr>
          <w:rFonts w:ascii="Times New Roman" w:hAnsi="Times New Roman" w:cs="Times New Roman"/>
          <w:sz w:val="24"/>
          <w:szCs w:val="24"/>
        </w:rPr>
        <w:t xml:space="preserve"> (t. y. vidurinis švietimo lygmuo – savivaldybė) ir jai atstovaujantys asmenys taip pat yra atsakingi</w:t>
      </w:r>
      <w:r w:rsidR="000154CF" w:rsidRPr="009A357E">
        <w:rPr>
          <w:rFonts w:ascii="Times New Roman" w:hAnsi="Times New Roman" w:cs="Times New Roman"/>
          <w:sz w:val="24"/>
          <w:szCs w:val="24"/>
          <w:shd w:val="clear" w:color="auto" w:fill="FFFFFF"/>
        </w:rPr>
        <w:t xml:space="preserve"> už ikimokyklinio </w:t>
      </w:r>
      <w:r w:rsidR="00B66E9F">
        <w:rPr>
          <w:rFonts w:ascii="Times New Roman" w:eastAsia="Times New Roman" w:hAnsi="Times New Roman" w:cs="Times New Roman"/>
          <w:sz w:val="24"/>
          <w:szCs w:val="24"/>
          <w:lang w:eastAsia="lt-LT"/>
        </w:rPr>
        <w:t>ir (ar)</w:t>
      </w:r>
      <w:r w:rsidR="00B66E9F" w:rsidRPr="009A357E">
        <w:rPr>
          <w:rFonts w:ascii="Times New Roman" w:eastAsia="Times New Roman" w:hAnsi="Times New Roman" w:cs="Times New Roman"/>
          <w:sz w:val="24"/>
          <w:szCs w:val="24"/>
          <w:lang w:eastAsia="lt-LT"/>
        </w:rPr>
        <w:t xml:space="preserve"> </w:t>
      </w:r>
      <w:r w:rsidR="000154CF" w:rsidRPr="009A357E">
        <w:rPr>
          <w:rFonts w:ascii="Times New Roman" w:hAnsi="Times New Roman" w:cs="Times New Roman"/>
          <w:sz w:val="24"/>
          <w:szCs w:val="24"/>
          <w:shd w:val="clear" w:color="auto" w:fill="FFFFFF"/>
        </w:rPr>
        <w:t>priešmokyklinio ugdymo programas</w:t>
      </w:r>
      <w:r w:rsidR="000154CF" w:rsidRPr="009A357E">
        <w:rPr>
          <w:rFonts w:ascii="Times New Roman" w:hAnsi="Times New Roman" w:cs="Times New Roman"/>
          <w:sz w:val="24"/>
          <w:szCs w:val="24"/>
        </w:rPr>
        <w:t xml:space="preserve"> </w:t>
      </w:r>
      <w:r w:rsidR="000154CF" w:rsidRPr="009A357E">
        <w:rPr>
          <w:rFonts w:ascii="Times New Roman" w:hAnsi="Times New Roman" w:cs="Times New Roman"/>
          <w:sz w:val="24"/>
          <w:szCs w:val="24"/>
          <w:shd w:val="clear" w:color="auto" w:fill="FFFFFF"/>
        </w:rPr>
        <w:t>vykdančių</w:t>
      </w:r>
      <w:r w:rsidR="000154CF" w:rsidRPr="009A357E">
        <w:rPr>
          <w:rFonts w:ascii="Times New Roman" w:hAnsi="Times New Roman" w:cs="Times New Roman"/>
          <w:sz w:val="24"/>
          <w:szCs w:val="24"/>
        </w:rPr>
        <w:t xml:space="preserve"> mokyklų vertinimo kokybės užtikrinimą. Todėl </w:t>
      </w:r>
      <w:r w:rsidR="000154CF" w:rsidRPr="009A357E">
        <w:rPr>
          <w:rFonts w:ascii="Times New Roman" w:hAnsi="Times New Roman" w:cs="Times New Roman"/>
          <w:b/>
          <w:color w:val="1F497D" w:themeColor="text2"/>
          <w:sz w:val="24"/>
          <w:szCs w:val="24"/>
        </w:rPr>
        <w:t>ji (vietos savivalda):</w:t>
      </w:r>
    </w:p>
    <w:p w14:paraId="6EEC8C2B" w14:textId="77777777" w:rsidR="000154CF" w:rsidRPr="009A357E" w:rsidRDefault="000154CF" w:rsidP="000154CF">
      <w:pPr>
        <w:numPr>
          <w:ilvl w:val="0"/>
          <w:numId w:val="55"/>
        </w:numPr>
        <w:spacing w:line="360" w:lineRule="auto"/>
        <w:ind w:left="714" w:hanging="357"/>
        <w:rPr>
          <w:rFonts w:ascii="Times New Roman" w:hAnsi="Times New Roman" w:cs="Times New Roman"/>
          <w:sz w:val="24"/>
          <w:szCs w:val="24"/>
        </w:rPr>
      </w:pPr>
      <w:r w:rsidRPr="009A357E">
        <w:rPr>
          <w:rFonts w:ascii="Times New Roman" w:hAnsi="Times New Roman" w:cs="Times New Roman"/>
          <w:sz w:val="24"/>
          <w:szCs w:val="24"/>
        </w:rPr>
        <w:t>rengia ir tvirtina vietos lygmeniu kokybės standartus (dažniausiai vadovaujamasi nacionaliniu lygmeniu priimtais vertinimo kriterijais),</w:t>
      </w:r>
    </w:p>
    <w:p w14:paraId="03CA4343" w14:textId="77777777" w:rsidR="000154CF" w:rsidRPr="009A357E" w:rsidRDefault="000154CF" w:rsidP="000154CF">
      <w:pPr>
        <w:numPr>
          <w:ilvl w:val="0"/>
          <w:numId w:val="55"/>
        </w:numPr>
        <w:spacing w:line="360" w:lineRule="auto"/>
        <w:ind w:left="714" w:hanging="357"/>
        <w:rPr>
          <w:rFonts w:ascii="Times New Roman" w:hAnsi="Times New Roman" w:cs="Times New Roman"/>
          <w:sz w:val="24"/>
          <w:szCs w:val="24"/>
          <w:shd w:val="clear" w:color="auto" w:fill="FFFFFF"/>
        </w:rPr>
      </w:pPr>
      <w:r w:rsidRPr="009A357E">
        <w:rPr>
          <w:rFonts w:ascii="Times New Roman" w:hAnsi="Times New Roman" w:cs="Times New Roman"/>
          <w:sz w:val="24"/>
          <w:szCs w:val="24"/>
          <w:shd w:val="clear" w:color="auto" w:fill="FFFFFF"/>
        </w:rPr>
        <w:t xml:space="preserve">organizuoja ir vykdo ikimokyklinio </w:t>
      </w:r>
      <w:r w:rsidR="00B66E9F">
        <w:rPr>
          <w:rFonts w:ascii="Times New Roman" w:eastAsia="Times New Roman" w:hAnsi="Times New Roman" w:cs="Times New Roman"/>
          <w:sz w:val="24"/>
          <w:szCs w:val="24"/>
          <w:lang w:eastAsia="lt-LT"/>
        </w:rPr>
        <w:t>ir (ar)</w:t>
      </w:r>
      <w:r w:rsidR="00B66E9F" w:rsidRPr="009A357E">
        <w:rPr>
          <w:rFonts w:ascii="Times New Roman" w:eastAsia="Times New Roman" w:hAnsi="Times New Roman" w:cs="Times New Roman"/>
          <w:sz w:val="24"/>
          <w:szCs w:val="24"/>
          <w:lang w:eastAsia="lt-LT"/>
        </w:rPr>
        <w:t xml:space="preserve"> </w:t>
      </w:r>
      <w:r w:rsidRPr="009A357E">
        <w:rPr>
          <w:rFonts w:ascii="Times New Roman" w:hAnsi="Times New Roman" w:cs="Times New Roman"/>
          <w:sz w:val="24"/>
          <w:szCs w:val="24"/>
          <w:shd w:val="clear" w:color="auto" w:fill="FFFFFF"/>
        </w:rPr>
        <w:t>priešmokyklinio ugdymo programas vykdančių mokyklų veiklos kokybės išorinį vertinimą,</w:t>
      </w:r>
    </w:p>
    <w:p w14:paraId="01831BB7" w14:textId="77777777" w:rsidR="000154CF" w:rsidRPr="009A357E" w:rsidRDefault="000154CF" w:rsidP="000154CF">
      <w:pPr>
        <w:numPr>
          <w:ilvl w:val="0"/>
          <w:numId w:val="55"/>
        </w:numPr>
        <w:spacing w:line="360" w:lineRule="auto"/>
        <w:ind w:left="714" w:hanging="357"/>
        <w:rPr>
          <w:rFonts w:ascii="Times New Roman" w:hAnsi="Times New Roman" w:cs="Times New Roman"/>
          <w:sz w:val="24"/>
          <w:szCs w:val="24"/>
        </w:rPr>
      </w:pPr>
      <w:r w:rsidRPr="009A357E">
        <w:rPr>
          <w:rFonts w:ascii="Times New Roman" w:hAnsi="Times New Roman" w:cs="Times New Roman"/>
          <w:sz w:val="24"/>
          <w:szCs w:val="24"/>
        </w:rPr>
        <w:t>samdo atitinkamos kvalifikacijos išorės vertintojus (jų parengimu ir kvalifikacijos tobulinimu rūpinasi NŠA),</w:t>
      </w:r>
    </w:p>
    <w:p w14:paraId="1DCADBB4" w14:textId="77777777" w:rsidR="000154CF" w:rsidRPr="009A357E" w:rsidRDefault="000154CF" w:rsidP="000154CF">
      <w:pPr>
        <w:numPr>
          <w:ilvl w:val="0"/>
          <w:numId w:val="55"/>
        </w:numPr>
        <w:spacing w:line="360" w:lineRule="auto"/>
        <w:ind w:left="714" w:hanging="357"/>
        <w:rPr>
          <w:rFonts w:ascii="Times New Roman" w:hAnsi="Times New Roman" w:cs="Times New Roman"/>
          <w:sz w:val="24"/>
          <w:szCs w:val="24"/>
        </w:rPr>
      </w:pPr>
      <w:r w:rsidRPr="009A357E">
        <w:rPr>
          <w:rFonts w:ascii="Times New Roman" w:hAnsi="Times New Roman" w:cs="Times New Roman"/>
          <w:sz w:val="24"/>
          <w:szCs w:val="24"/>
        </w:rPr>
        <w:t>teikia nacionalinio lygmens institucijai (NŠA) atliktų vertinimų ataskaitas.</w:t>
      </w:r>
    </w:p>
    <w:p w14:paraId="0A5B3FEB" w14:textId="77777777" w:rsidR="000154CF" w:rsidRPr="009A357E" w:rsidRDefault="000154CF" w:rsidP="000154CF">
      <w:pPr>
        <w:spacing w:line="360" w:lineRule="auto"/>
        <w:ind w:firstLine="567"/>
        <w:rPr>
          <w:rFonts w:ascii="Times New Roman" w:hAnsi="Times New Roman" w:cs="Times New Roman"/>
          <w:sz w:val="24"/>
          <w:szCs w:val="24"/>
          <w:shd w:val="clear" w:color="auto" w:fill="FFFFFF"/>
        </w:rPr>
      </w:pPr>
      <w:r w:rsidRPr="009A357E">
        <w:rPr>
          <w:rFonts w:ascii="Times New Roman" w:hAnsi="Times New Roman" w:cs="Times New Roman"/>
          <w:b/>
          <w:color w:val="1F497D" w:themeColor="text2"/>
          <w:sz w:val="24"/>
          <w:szCs w:val="24"/>
        </w:rPr>
        <w:t>Mokykla,</w:t>
      </w:r>
      <w:r w:rsidRPr="009A357E">
        <w:rPr>
          <w:rFonts w:ascii="Times New Roman" w:hAnsi="Times New Roman" w:cs="Times New Roman"/>
          <w:sz w:val="24"/>
          <w:szCs w:val="24"/>
        </w:rPr>
        <w:t xml:space="preserve"> </w:t>
      </w:r>
      <w:r w:rsidRPr="009A357E">
        <w:rPr>
          <w:rFonts w:ascii="Times New Roman" w:hAnsi="Times New Roman" w:cs="Times New Roman"/>
          <w:sz w:val="24"/>
          <w:szCs w:val="24"/>
          <w:shd w:val="clear" w:color="auto" w:fill="FFFFFF"/>
        </w:rPr>
        <w:t xml:space="preserve">vykdanti ikimokyklinio </w:t>
      </w:r>
      <w:r w:rsidR="00B66E9F">
        <w:rPr>
          <w:rFonts w:ascii="Times New Roman" w:eastAsia="Times New Roman" w:hAnsi="Times New Roman" w:cs="Times New Roman"/>
          <w:sz w:val="24"/>
          <w:szCs w:val="24"/>
          <w:lang w:eastAsia="lt-LT"/>
        </w:rPr>
        <w:t>ir (ar)</w:t>
      </w:r>
      <w:r w:rsidR="00B66E9F" w:rsidRPr="009A357E">
        <w:rPr>
          <w:rFonts w:ascii="Times New Roman" w:eastAsia="Times New Roman" w:hAnsi="Times New Roman" w:cs="Times New Roman"/>
          <w:sz w:val="24"/>
          <w:szCs w:val="24"/>
          <w:lang w:eastAsia="lt-LT"/>
        </w:rPr>
        <w:t xml:space="preserve"> </w:t>
      </w:r>
      <w:r w:rsidRPr="009A357E">
        <w:rPr>
          <w:rFonts w:ascii="Times New Roman" w:hAnsi="Times New Roman" w:cs="Times New Roman"/>
          <w:sz w:val="24"/>
          <w:szCs w:val="24"/>
          <w:shd w:val="clear" w:color="auto" w:fill="FFFFFF"/>
        </w:rPr>
        <w:t>priešmokyklinio ugdymo programas:</w:t>
      </w:r>
    </w:p>
    <w:p w14:paraId="69AFC9D6" w14:textId="77777777" w:rsidR="000154CF" w:rsidRPr="009A357E" w:rsidRDefault="000154CF" w:rsidP="000154CF">
      <w:pPr>
        <w:numPr>
          <w:ilvl w:val="0"/>
          <w:numId w:val="56"/>
        </w:numPr>
        <w:tabs>
          <w:tab w:val="left" w:pos="709"/>
        </w:tabs>
        <w:spacing w:line="360" w:lineRule="auto"/>
        <w:rPr>
          <w:rFonts w:ascii="Times New Roman" w:hAnsi="Times New Roman" w:cs="Times New Roman"/>
          <w:sz w:val="24"/>
          <w:szCs w:val="24"/>
        </w:rPr>
      </w:pPr>
      <w:r w:rsidRPr="009A357E">
        <w:rPr>
          <w:rFonts w:ascii="Times New Roman" w:hAnsi="Times New Roman" w:cs="Times New Roman"/>
          <w:sz w:val="24"/>
          <w:szCs w:val="24"/>
          <w:shd w:val="clear" w:color="auto" w:fill="FFFFFF"/>
        </w:rPr>
        <w:t>dalyvauja išorinio vertinimo procese,</w:t>
      </w:r>
    </w:p>
    <w:p w14:paraId="17DF066D" w14:textId="77777777" w:rsidR="000154CF" w:rsidRPr="009A357E" w:rsidRDefault="000154CF" w:rsidP="000154CF">
      <w:pPr>
        <w:numPr>
          <w:ilvl w:val="0"/>
          <w:numId w:val="56"/>
        </w:numPr>
        <w:tabs>
          <w:tab w:val="left" w:pos="709"/>
        </w:tabs>
        <w:spacing w:line="360" w:lineRule="auto"/>
        <w:rPr>
          <w:rFonts w:ascii="Times New Roman" w:hAnsi="Times New Roman" w:cs="Times New Roman"/>
          <w:sz w:val="24"/>
          <w:szCs w:val="24"/>
        </w:rPr>
      </w:pPr>
      <w:r w:rsidRPr="009A357E">
        <w:rPr>
          <w:rFonts w:ascii="Times New Roman" w:hAnsi="Times New Roman" w:cs="Times New Roman"/>
          <w:sz w:val="24"/>
          <w:szCs w:val="24"/>
          <w:shd w:val="clear" w:color="auto" w:fill="FFFFFF"/>
        </w:rPr>
        <w:t>atsiskaito steigėjui už teikiamų paslaugų kokybę ir išorinio vertinimo rezultatus,</w:t>
      </w:r>
    </w:p>
    <w:p w14:paraId="62064023" w14:textId="77777777" w:rsidR="000154CF" w:rsidRPr="009A357E" w:rsidRDefault="000154CF" w:rsidP="000154CF">
      <w:pPr>
        <w:numPr>
          <w:ilvl w:val="0"/>
          <w:numId w:val="56"/>
        </w:numPr>
        <w:tabs>
          <w:tab w:val="left" w:pos="709"/>
        </w:tabs>
        <w:spacing w:line="360" w:lineRule="auto"/>
        <w:rPr>
          <w:rFonts w:ascii="Times New Roman" w:hAnsi="Times New Roman" w:cs="Times New Roman"/>
          <w:sz w:val="24"/>
          <w:szCs w:val="24"/>
        </w:rPr>
      </w:pPr>
      <w:r w:rsidRPr="009A357E">
        <w:rPr>
          <w:rFonts w:ascii="Times New Roman" w:hAnsi="Times New Roman" w:cs="Times New Roman"/>
          <w:sz w:val="24"/>
          <w:szCs w:val="24"/>
          <w:shd w:val="clear" w:color="auto" w:fill="FFFFFF"/>
        </w:rPr>
        <w:t>pagal savo poreikius vykdo įsivertinimo procesą, vadovaudamasi savivaldybės patvirtintais kokybės standartais.</w:t>
      </w:r>
    </w:p>
    <w:p w14:paraId="24D775EE" w14:textId="77777777" w:rsidR="000154CF" w:rsidRPr="009A357E" w:rsidRDefault="000154CF" w:rsidP="000154CF">
      <w:pPr>
        <w:spacing w:line="360" w:lineRule="auto"/>
        <w:ind w:firstLine="567"/>
        <w:rPr>
          <w:rFonts w:ascii="Times New Roman" w:hAnsi="Times New Roman" w:cs="Times New Roman"/>
          <w:sz w:val="24"/>
          <w:szCs w:val="24"/>
        </w:rPr>
      </w:pPr>
      <w:r w:rsidRPr="009A357E">
        <w:rPr>
          <w:rFonts w:ascii="Times New Roman" w:hAnsi="Times New Roman" w:cs="Times New Roman"/>
          <w:b/>
          <w:color w:val="1F497D" w:themeColor="text2"/>
          <w:sz w:val="24"/>
          <w:szCs w:val="24"/>
        </w:rPr>
        <w:t>Nacionalinio lygmens institucija</w:t>
      </w:r>
      <w:r w:rsidRPr="009A357E">
        <w:rPr>
          <w:rFonts w:ascii="Times New Roman" w:hAnsi="Times New Roman" w:cs="Times New Roman"/>
          <w:sz w:val="24"/>
          <w:szCs w:val="24"/>
        </w:rPr>
        <w:t xml:space="preserve"> (NŠA) atlieka šias funkcijas:</w:t>
      </w:r>
    </w:p>
    <w:p w14:paraId="78D3DE8F" w14:textId="77777777" w:rsidR="000154CF" w:rsidRPr="009A357E" w:rsidRDefault="000154CF" w:rsidP="000154CF">
      <w:pPr>
        <w:numPr>
          <w:ilvl w:val="0"/>
          <w:numId w:val="57"/>
        </w:numPr>
        <w:spacing w:line="360" w:lineRule="auto"/>
        <w:rPr>
          <w:rFonts w:ascii="Times New Roman" w:hAnsi="Times New Roman" w:cs="Times New Roman"/>
          <w:sz w:val="24"/>
          <w:szCs w:val="24"/>
        </w:rPr>
      </w:pPr>
      <w:r w:rsidRPr="009A357E">
        <w:rPr>
          <w:rFonts w:ascii="Times New Roman" w:hAnsi="Times New Roman" w:cs="Times New Roman"/>
          <w:sz w:val="24"/>
          <w:szCs w:val="24"/>
        </w:rPr>
        <w:t>atsako už nacionalinio lygmens kokybės standartus (vertinimo kokybės standartų sukūrimą ir jų priežiūrą / tobulinimą),</w:t>
      </w:r>
    </w:p>
    <w:p w14:paraId="730E0F81" w14:textId="77777777" w:rsidR="000154CF" w:rsidRPr="009A357E" w:rsidRDefault="000154CF" w:rsidP="000154CF">
      <w:pPr>
        <w:numPr>
          <w:ilvl w:val="0"/>
          <w:numId w:val="57"/>
        </w:numPr>
        <w:tabs>
          <w:tab w:val="left" w:pos="709"/>
        </w:tabs>
        <w:spacing w:line="360" w:lineRule="auto"/>
        <w:rPr>
          <w:rFonts w:ascii="Times New Roman" w:hAnsi="Times New Roman" w:cs="Times New Roman"/>
          <w:sz w:val="24"/>
          <w:szCs w:val="24"/>
        </w:rPr>
      </w:pPr>
      <w:r w:rsidRPr="009A357E">
        <w:rPr>
          <w:rFonts w:ascii="Times New Roman" w:hAnsi="Times New Roman" w:cs="Times New Roman"/>
          <w:sz w:val="24"/>
          <w:szCs w:val="24"/>
          <w:shd w:val="clear" w:color="auto" w:fill="FFFFFF"/>
        </w:rPr>
        <w:t xml:space="preserve">analizuoja </w:t>
      </w:r>
      <w:r w:rsidRPr="009A357E">
        <w:rPr>
          <w:rFonts w:ascii="Times New Roman" w:hAnsi="Times New Roman" w:cs="Times New Roman"/>
          <w:sz w:val="24"/>
          <w:szCs w:val="24"/>
        </w:rPr>
        <w:t xml:space="preserve">gautus vertinimo duomenis, teikia </w:t>
      </w:r>
      <w:r w:rsidRPr="009A357E">
        <w:rPr>
          <w:rFonts w:ascii="Times New Roman" w:hAnsi="Times New Roman" w:cs="Times New Roman"/>
          <w:color w:val="212529"/>
          <w:sz w:val="24"/>
          <w:szCs w:val="24"/>
          <w:shd w:val="clear" w:color="auto" w:fill="FFFFFF"/>
        </w:rPr>
        <w:t>informaciją</w:t>
      </w:r>
      <w:r w:rsidRPr="009A357E">
        <w:rPr>
          <w:rFonts w:ascii="Times New Roman" w:hAnsi="Times New Roman" w:cs="Times New Roman"/>
          <w:sz w:val="24"/>
          <w:szCs w:val="24"/>
        </w:rPr>
        <w:t xml:space="preserve"> ir apžvalgas aukščiausiam švietimo valdymo lygmeniui (ŠMSM), visoms suinteresuotoms šalims (</w:t>
      </w:r>
      <w:r w:rsidRPr="009A357E">
        <w:rPr>
          <w:rFonts w:ascii="Times New Roman" w:hAnsi="Times New Roman" w:cs="Times New Roman"/>
          <w:color w:val="222222"/>
          <w:sz w:val="24"/>
          <w:szCs w:val="24"/>
        </w:rPr>
        <w:t>politikams, švietimo paslaugų teikėjams, tėvams, mokslininkams)</w:t>
      </w:r>
      <w:r w:rsidRPr="009A357E">
        <w:rPr>
          <w:rFonts w:ascii="Times New Roman" w:hAnsi="Times New Roman" w:cs="Times New Roman"/>
          <w:sz w:val="24"/>
          <w:szCs w:val="24"/>
        </w:rPr>
        <w:t xml:space="preserve"> ir</w:t>
      </w:r>
      <w:r w:rsidRPr="009A357E">
        <w:rPr>
          <w:rFonts w:ascii="Times New Roman" w:hAnsi="Times New Roman" w:cs="Times New Roman"/>
          <w:color w:val="212529"/>
          <w:sz w:val="24"/>
          <w:szCs w:val="24"/>
          <w:shd w:val="clear" w:color="auto" w:fill="FFFFFF"/>
        </w:rPr>
        <w:t xml:space="preserve"> ekspertines </w:t>
      </w:r>
      <w:r w:rsidRPr="009A357E">
        <w:rPr>
          <w:rFonts w:ascii="Times New Roman" w:hAnsi="Times New Roman" w:cs="Times New Roman"/>
          <w:sz w:val="24"/>
          <w:szCs w:val="24"/>
        </w:rPr>
        <w:t>rekomendacijas dėl mokyklų veiklos vertinimo ir tobulinimo suinteresuotoms šalims (savivaldybėms, mokykloms),</w:t>
      </w:r>
    </w:p>
    <w:p w14:paraId="7D75B5EE" w14:textId="77777777" w:rsidR="000154CF" w:rsidRPr="009A357E" w:rsidRDefault="000154CF" w:rsidP="000154CF">
      <w:pPr>
        <w:numPr>
          <w:ilvl w:val="0"/>
          <w:numId w:val="57"/>
        </w:numPr>
        <w:tabs>
          <w:tab w:val="left" w:pos="709"/>
        </w:tabs>
        <w:spacing w:line="360" w:lineRule="auto"/>
        <w:rPr>
          <w:rFonts w:ascii="Times New Roman" w:hAnsi="Times New Roman" w:cs="Times New Roman"/>
          <w:sz w:val="24"/>
          <w:szCs w:val="24"/>
        </w:rPr>
      </w:pPr>
      <w:r w:rsidRPr="009A357E">
        <w:rPr>
          <w:rFonts w:ascii="Times New Roman" w:hAnsi="Times New Roman" w:cs="Times New Roman"/>
          <w:sz w:val="24"/>
          <w:szCs w:val="24"/>
          <w:shd w:val="clear" w:color="auto" w:fill="FFFFFF"/>
        </w:rPr>
        <w:t>vykdo išorės vertintojų atranką, parengimą ir (ar) jų veiklos vertinimą,</w:t>
      </w:r>
    </w:p>
    <w:p w14:paraId="27D16539" w14:textId="77777777" w:rsidR="000154CF" w:rsidRPr="009A357E" w:rsidRDefault="000154CF" w:rsidP="00B66E9F">
      <w:pPr>
        <w:numPr>
          <w:ilvl w:val="0"/>
          <w:numId w:val="57"/>
        </w:numPr>
        <w:tabs>
          <w:tab w:val="left" w:pos="709"/>
        </w:tabs>
        <w:spacing w:after="360" w:line="360" w:lineRule="auto"/>
        <w:ind w:left="714" w:hanging="357"/>
        <w:rPr>
          <w:rFonts w:ascii="Times New Roman" w:hAnsi="Times New Roman" w:cs="Times New Roman"/>
          <w:sz w:val="24"/>
          <w:szCs w:val="24"/>
        </w:rPr>
      </w:pPr>
      <w:r w:rsidRPr="009A357E">
        <w:rPr>
          <w:rFonts w:ascii="Times New Roman" w:hAnsi="Times New Roman" w:cs="Times New Roman"/>
          <w:sz w:val="24"/>
          <w:szCs w:val="24"/>
        </w:rPr>
        <w:t>vykdo savivaldybėms ar mokykloms skirtus mokymus, sietinus su vertinimo procesu.</w:t>
      </w:r>
    </w:p>
    <w:p w14:paraId="2724F5A1" w14:textId="77777777" w:rsidR="000154CF" w:rsidRPr="009A357E" w:rsidRDefault="000154CF" w:rsidP="00F47E6A">
      <w:pPr>
        <w:spacing w:line="360" w:lineRule="auto"/>
        <w:ind w:firstLine="567"/>
        <w:rPr>
          <w:rFonts w:ascii="Times New Roman" w:hAnsi="Times New Roman" w:cs="Times New Roman"/>
          <w:b/>
          <w:color w:val="1F497D" w:themeColor="text2"/>
          <w:sz w:val="24"/>
          <w:szCs w:val="24"/>
        </w:rPr>
      </w:pPr>
      <w:r w:rsidRPr="009A357E">
        <w:rPr>
          <w:rFonts w:ascii="Times New Roman" w:hAnsi="Times New Roman" w:cs="Times New Roman"/>
          <w:noProof/>
          <w:sz w:val="24"/>
          <w:szCs w:val="24"/>
          <w:lang w:eastAsia="lt-LT"/>
        </w:rPr>
        <mc:AlternateContent>
          <mc:Choice Requires="wpg">
            <w:drawing>
              <wp:anchor distT="0" distB="0" distL="114300" distR="114300" simplePos="0" relativeHeight="251648512" behindDoc="0" locked="0" layoutInCell="1" allowOverlap="1" wp14:anchorId="635839BE" wp14:editId="4AAC2562">
                <wp:simplePos x="0" y="0"/>
                <wp:positionH relativeFrom="column">
                  <wp:posOffset>109855</wp:posOffset>
                </wp:positionH>
                <wp:positionV relativeFrom="paragraph">
                  <wp:posOffset>94615</wp:posOffset>
                </wp:positionV>
                <wp:extent cx="5939155" cy="4266565"/>
                <wp:effectExtent l="0" t="0" r="23495" b="19685"/>
                <wp:wrapNone/>
                <wp:docPr id="64" name="Grupė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9155" cy="4266565"/>
                          <a:chOff x="252811" y="605561"/>
                          <a:chExt cx="5939996" cy="4267720"/>
                        </a:xfrm>
                      </wpg:grpSpPr>
                      <wpg:grpSp>
                        <wpg:cNvPr id="65" name="Grupė 65"/>
                        <wpg:cNvGrpSpPr>
                          <a:grpSpLocks/>
                        </wpg:cNvGrpSpPr>
                        <wpg:grpSpPr>
                          <a:xfrm>
                            <a:off x="1306759" y="605561"/>
                            <a:ext cx="4886048" cy="4267720"/>
                            <a:chOff x="1306765" y="605588"/>
                            <a:chExt cx="4886071" cy="4267913"/>
                          </a:xfrm>
                        </wpg:grpSpPr>
                        <wpg:grpSp>
                          <wpg:cNvPr id="66" name="Grupė 66"/>
                          <wpg:cNvGrpSpPr/>
                          <wpg:grpSpPr>
                            <a:xfrm>
                              <a:off x="1492045" y="605588"/>
                              <a:ext cx="4700791" cy="4267913"/>
                              <a:chOff x="1370330" y="679647"/>
                              <a:chExt cx="4701217" cy="4267913"/>
                            </a:xfrm>
                          </wpg:grpSpPr>
                          <wps:wsp>
                            <wps:cNvPr id="67" name="Teksto laukas 67"/>
                            <wps:cNvSpPr txBox="1">
                              <a:spLocks/>
                            </wps:cNvSpPr>
                            <wps:spPr>
                              <a:xfrm>
                                <a:off x="3162197" y="679647"/>
                                <a:ext cx="2880763" cy="1152991"/>
                              </a:xfrm>
                              <a:prstGeom prst="roundRect">
                                <a:avLst/>
                              </a:prstGeom>
                              <a:solidFill>
                                <a:schemeClr val="accent1">
                                  <a:lumMod val="40000"/>
                                  <a:lumOff val="60000"/>
                                </a:schemeClr>
                              </a:solid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4D197BCB" w14:textId="77777777" w:rsidR="004A3FFC" w:rsidRPr="00885752" w:rsidRDefault="004A3FFC" w:rsidP="0040513B">
                                  <w:pPr>
                                    <w:numPr>
                                      <w:ilvl w:val="0"/>
                                      <w:numId w:val="16"/>
                                    </w:numPr>
                                    <w:ind w:left="227" w:hanging="170"/>
                                    <w:jc w:val="left"/>
                                    <w:rPr>
                                      <w:rFonts w:ascii="Times New Roman" w:hAnsi="Times New Roman" w:cs="Times New Roman"/>
                                    </w:rPr>
                                  </w:pPr>
                                  <w:r w:rsidRPr="00885752">
                                    <w:rPr>
                                      <w:rFonts w:ascii="Times New Roman" w:hAnsi="Times New Roman" w:cs="Times New Roman"/>
                                    </w:rPr>
                                    <w:t xml:space="preserve">Atsako už nacionalinio lygmens kokybės standartus </w:t>
                                  </w:r>
                                </w:p>
                                <w:p w14:paraId="65AF019F" w14:textId="77777777" w:rsidR="004A3FFC" w:rsidRPr="00885752" w:rsidRDefault="004A3FFC" w:rsidP="0040513B">
                                  <w:pPr>
                                    <w:numPr>
                                      <w:ilvl w:val="0"/>
                                      <w:numId w:val="16"/>
                                    </w:numPr>
                                    <w:ind w:left="227" w:hanging="170"/>
                                    <w:jc w:val="left"/>
                                    <w:rPr>
                                      <w:rFonts w:ascii="Times New Roman" w:hAnsi="Times New Roman" w:cs="Times New Roman"/>
                                    </w:rPr>
                                  </w:pPr>
                                  <w:r w:rsidRPr="00885752">
                                    <w:rPr>
                                      <w:rFonts w:ascii="Times New Roman" w:hAnsi="Times New Roman" w:cs="Times New Roman"/>
                                    </w:rPr>
                                    <w:t xml:space="preserve">Vykdo gautų duomenų analizę ir teikia rekomendacijas dėl veiklos tobulinimo </w:t>
                                  </w:r>
                                </w:p>
                                <w:p w14:paraId="05DE19AA" w14:textId="77777777" w:rsidR="004A3FFC" w:rsidRPr="00885752" w:rsidRDefault="004A3FFC" w:rsidP="00951BB4">
                                  <w:pPr>
                                    <w:ind w:left="227"/>
                                    <w:jc w:val="center"/>
                                    <w:rPr>
                                      <w:rFonts w:ascii="Times New Roman" w:hAnsi="Times New Roman" w:cs="Times New Roman"/>
                                      <w:b/>
                                    </w:rPr>
                                  </w:pPr>
                                  <w:r w:rsidRPr="00885752">
                                    <w:rPr>
                                      <w:rFonts w:ascii="Times New Roman" w:hAnsi="Times New Roman" w:cs="Times New Roman"/>
                                      <w:b/>
                                    </w:rPr>
                                    <w:t>NŠA darbuotojai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 name="Teksto laukas 68"/>
                            <wps:cNvSpPr txBox="1">
                              <a:spLocks/>
                            </wps:cNvSpPr>
                            <wps:spPr>
                              <a:xfrm>
                                <a:off x="3190783" y="2012972"/>
                                <a:ext cx="2880763" cy="1351783"/>
                              </a:xfrm>
                              <a:prstGeom prst="roundRect">
                                <a:avLst/>
                              </a:prstGeom>
                              <a:solidFill>
                                <a:schemeClr val="accent2">
                                  <a:lumMod val="40000"/>
                                  <a:lumOff val="60000"/>
                                </a:schemeClr>
                              </a:solidFill>
                              <a:ln w="6350">
                                <a:solidFill>
                                  <a:schemeClr val="accent2"/>
                                </a:solidFill>
                              </a:ln>
                              <a:effectLst/>
                            </wps:spPr>
                            <wps:style>
                              <a:lnRef idx="0">
                                <a:schemeClr val="accent1"/>
                              </a:lnRef>
                              <a:fillRef idx="0">
                                <a:schemeClr val="accent1"/>
                              </a:fillRef>
                              <a:effectRef idx="0">
                                <a:schemeClr val="accent1"/>
                              </a:effectRef>
                              <a:fontRef idx="minor">
                                <a:schemeClr val="dk1"/>
                              </a:fontRef>
                            </wps:style>
                            <wps:txbx>
                              <w:txbxContent>
                                <w:p w14:paraId="5F2DB5CF" w14:textId="77777777" w:rsidR="004A3FFC" w:rsidRPr="00885752" w:rsidRDefault="004A3FFC" w:rsidP="0040513B">
                                  <w:pPr>
                                    <w:numPr>
                                      <w:ilvl w:val="0"/>
                                      <w:numId w:val="17"/>
                                    </w:numPr>
                                    <w:ind w:left="227" w:hanging="170"/>
                                    <w:jc w:val="left"/>
                                    <w:rPr>
                                      <w:rFonts w:ascii="Times New Roman" w:hAnsi="Times New Roman" w:cs="Times New Roman"/>
                                    </w:rPr>
                                  </w:pPr>
                                  <w:r w:rsidRPr="00885752">
                                    <w:rPr>
                                      <w:rFonts w:ascii="Times New Roman" w:hAnsi="Times New Roman" w:cs="Times New Roman"/>
                                    </w:rPr>
                                    <w:t>Atsako už jos įsteigtų švietimo institucijų teikiamų paslaugų kokybę</w:t>
                                  </w:r>
                                </w:p>
                                <w:p w14:paraId="77A4B95C" w14:textId="77777777" w:rsidR="004A3FFC" w:rsidRPr="00885752" w:rsidRDefault="004A3FFC" w:rsidP="0040513B">
                                  <w:pPr>
                                    <w:numPr>
                                      <w:ilvl w:val="0"/>
                                      <w:numId w:val="17"/>
                                    </w:numPr>
                                    <w:ind w:left="227" w:hanging="170"/>
                                    <w:jc w:val="left"/>
                                    <w:rPr>
                                      <w:rFonts w:ascii="Times New Roman" w:hAnsi="Times New Roman" w:cs="Times New Roman"/>
                                      <w:b/>
                                    </w:rPr>
                                  </w:pPr>
                                  <w:r w:rsidRPr="00885752">
                                    <w:rPr>
                                      <w:rFonts w:ascii="Times New Roman" w:hAnsi="Times New Roman" w:cs="Times New Roman"/>
                                    </w:rPr>
                                    <w:t>Organizuoja išorinį mokyklų vertinimą</w:t>
                                  </w:r>
                                </w:p>
                                <w:p w14:paraId="05680599" w14:textId="77777777" w:rsidR="004A3FFC" w:rsidRPr="00885752" w:rsidRDefault="004A3FFC" w:rsidP="0040513B">
                                  <w:pPr>
                                    <w:numPr>
                                      <w:ilvl w:val="0"/>
                                      <w:numId w:val="17"/>
                                    </w:numPr>
                                    <w:ind w:left="227" w:hanging="170"/>
                                    <w:jc w:val="left"/>
                                    <w:rPr>
                                      <w:rFonts w:ascii="Times New Roman" w:hAnsi="Times New Roman" w:cs="Times New Roman"/>
                                      <w:b/>
                                    </w:rPr>
                                  </w:pPr>
                                  <w:r w:rsidRPr="00885752">
                                    <w:rPr>
                                      <w:rFonts w:ascii="Times New Roman" w:hAnsi="Times New Roman" w:cs="Times New Roman"/>
                                    </w:rPr>
                                    <w:t>Vykdo gautų duomenų analizę ir juos teikia nacionalinei institucijai</w:t>
                                  </w:r>
                                </w:p>
                                <w:p w14:paraId="02AB65C6" w14:textId="77777777" w:rsidR="004A3FFC" w:rsidRPr="00885752" w:rsidRDefault="004A3FFC" w:rsidP="00951BB4">
                                  <w:pPr>
                                    <w:ind w:left="227"/>
                                    <w:jc w:val="center"/>
                                    <w:rPr>
                                      <w:rFonts w:ascii="Times New Roman" w:hAnsi="Times New Roman" w:cs="Times New Roman"/>
                                    </w:rPr>
                                  </w:pPr>
                                  <w:r w:rsidRPr="00885752">
                                    <w:rPr>
                                      <w:rFonts w:ascii="Times New Roman" w:hAnsi="Times New Roman" w:cs="Times New Roman"/>
                                      <w:b/>
                                    </w:rPr>
                                    <w:t>Savivaldybės darbuotojas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 name="Teksto laukas 69"/>
                            <wps:cNvSpPr txBox="1">
                              <a:spLocks/>
                            </wps:cNvSpPr>
                            <wps:spPr>
                              <a:xfrm>
                                <a:off x="3190783" y="3569610"/>
                                <a:ext cx="2880764" cy="1377950"/>
                              </a:xfrm>
                              <a:prstGeom prst="roundRect">
                                <a:avLst/>
                              </a:prstGeom>
                              <a:solidFill>
                                <a:schemeClr val="accent3">
                                  <a:lumMod val="40000"/>
                                  <a:lumOff val="60000"/>
                                </a:schemeClr>
                              </a:solidFill>
                              <a:ln w="6350">
                                <a:solidFill>
                                  <a:schemeClr val="accent3"/>
                                </a:solidFill>
                              </a:ln>
                              <a:effectLst/>
                            </wps:spPr>
                            <wps:style>
                              <a:lnRef idx="0">
                                <a:schemeClr val="accent1"/>
                              </a:lnRef>
                              <a:fillRef idx="0">
                                <a:schemeClr val="accent1"/>
                              </a:fillRef>
                              <a:effectRef idx="0">
                                <a:schemeClr val="accent1"/>
                              </a:effectRef>
                              <a:fontRef idx="minor">
                                <a:schemeClr val="dk1"/>
                              </a:fontRef>
                            </wps:style>
                            <wps:txbx>
                              <w:txbxContent>
                                <w:p w14:paraId="40BB5796" w14:textId="77777777" w:rsidR="004A3FFC" w:rsidRPr="00885752" w:rsidRDefault="004A3FFC" w:rsidP="0040513B">
                                  <w:pPr>
                                    <w:numPr>
                                      <w:ilvl w:val="0"/>
                                      <w:numId w:val="18"/>
                                    </w:numPr>
                                    <w:ind w:left="227" w:hanging="170"/>
                                    <w:jc w:val="left"/>
                                    <w:rPr>
                                      <w:rFonts w:ascii="Times New Roman" w:hAnsi="Times New Roman" w:cs="Times New Roman"/>
                                    </w:rPr>
                                  </w:pPr>
                                  <w:r w:rsidRPr="00885752">
                                    <w:rPr>
                                      <w:rFonts w:ascii="Times New Roman" w:hAnsi="Times New Roman" w:cs="Times New Roman"/>
                                    </w:rPr>
                                    <w:t>Atsako už teikiamų švietimo paslaugų kokybę</w:t>
                                  </w:r>
                                </w:p>
                                <w:p w14:paraId="6E1BE3A1" w14:textId="77777777" w:rsidR="004A3FFC" w:rsidRPr="00885752" w:rsidRDefault="004A3FFC" w:rsidP="0040513B">
                                  <w:pPr>
                                    <w:numPr>
                                      <w:ilvl w:val="0"/>
                                      <w:numId w:val="18"/>
                                    </w:numPr>
                                    <w:ind w:left="227" w:hanging="170"/>
                                    <w:jc w:val="left"/>
                                    <w:rPr>
                                      <w:rFonts w:ascii="Times New Roman" w:hAnsi="Times New Roman" w:cs="Times New Roman"/>
                                    </w:rPr>
                                  </w:pPr>
                                  <w:r w:rsidRPr="00885752">
                                    <w:rPr>
                                      <w:rFonts w:ascii="Times New Roman" w:hAnsi="Times New Roman" w:cs="Times New Roman"/>
                                    </w:rPr>
                                    <w:t>Vykdo įsivertinimo procesą ir teikia duomenis steigėjui (rekomenduojama)</w:t>
                                  </w:r>
                                </w:p>
                                <w:p w14:paraId="3EF899B7" w14:textId="77777777" w:rsidR="004A3FFC" w:rsidRPr="00885752" w:rsidRDefault="004A3FFC" w:rsidP="0040513B">
                                  <w:pPr>
                                    <w:numPr>
                                      <w:ilvl w:val="0"/>
                                      <w:numId w:val="18"/>
                                    </w:numPr>
                                    <w:ind w:left="227" w:hanging="170"/>
                                    <w:jc w:val="left"/>
                                    <w:rPr>
                                      <w:rFonts w:ascii="Times New Roman" w:hAnsi="Times New Roman" w:cs="Times New Roman"/>
                                    </w:rPr>
                                  </w:pPr>
                                  <w:r w:rsidRPr="00885752">
                                    <w:rPr>
                                      <w:rFonts w:ascii="Times New Roman" w:hAnsi="Times New Roman" w:cs="Times New Roman"/>
                                    </w:rPr>
                                    <w:t>Dalyvauja išoriniame vertinimo procese, jei vykdomas vertinimas</w:t>
                                  </w:r>
                                </w:p>
                                <w:p w14:paraId="622DCFA1" w14:textId="77777777" w:rsidR="004A3FFC" w:rsidRPr="00885752" w:rsidRDefault="004A3FFC" w:rsidP="0040513B">
                                  <w:pPr>
                                    <w:jc w:val="left"/>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 name="Suapvalintas stačiakampis 26"/>
                            <wps:cNvSpPr>
                              <a:spLocks/>
                            </wps:cNvSpPr>
                            <wps:spPr>
                              <a:xfrm>
                                <a:off x="1390605" y="857200"/>
                                <a:ext cx="1440180" cy="536882"/>
                              </a:xfrm>
                              <a:prstGeom prst="roundRect">
                                <a:avLst/>
                              </a:prstGeom>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06C350" w14:textId="77777777" w:rsidR="004A3FFC" w:rsidRPr="000B6108" w:rsidRDefault="004A3FFC" w:rsidP="00594ADB">
                                  <w:pPr>
                                    <w:jc w:val="center"/>
                                    <w:rPr>
                                      <w:rFonts w:ascii="Times New Roman" w:hAnsi="Times New Roman" w:cs="Times New Roman"/>
                                      <w:b/>
                                    </w:rPr>
                                  </w:pPr>
                                  <w:r w:rsidRPr="000B6108">
                                    <w:rPr>
                                      <w:rFonts w:ascii="Times New Roman" w:hAnsi="Times New Roman" w:cs="Times New Roman"/>
                                      <w:b/>
                                    </w:rPr>
                                    <w:t>NACIONALINIS LYGMUO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Suapvalintas stačiakampis 37"/>
                            <wps:cNvSpPr>
                              <a:spLocks/>
                            </wps:cNvSpPr>
                            <wps:spPr>
                              <a:xfrm>
                                <a:off x="1370330" y="2590800"/>
                                <a:ext cx="1439545" cy="482600"/>
                              </a:xfrm>
                              <a:prstGeom prst="roundRect">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3F1D14" w14:textId="77777777" w:rsidR="004A3FFC" w:rsidRPr="000B6108" w:rsidRDefault="004A3FFC" w:rsidP="00594ADB">
                                  <w:pPr>
                                    <w:jc w:val="center"/>
                                    <w:rPr>
                                      <w:rFonts w:ascii="Times New Roman" w:hAnsi="Times New Roman" w:cs="Times New Roman"/>
                                      <w:b/>
                                    </w:rPr>
                                  </w:pPr>
                                  <w:r>
                                    <w:rPr>
                                      <w:rFonts w:ascii="Times New Roman" w:hAnsi="Times New Roman" w:cs="Times New Roman"/>
                                      <w:b/>
                                    </w:rPr>
                                    <w:t>SAVIVALDYBĖS</w:t>
                                  </w:r>
                                  <w:r w:rsidRPr="000B6108">
                                    <w:rPr>
                                      <w:rFonts w:ascii="Times New Roman" w:hAnsi="Times New Roman" w:cs="Times New Roman"/>
                                      <w:b/>
                                    </w:rPr>
                                    <w:t xml:space="preserve"> LYGMUO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Suapvalintas stačiakampis 38"/>
                            <wps:cNvSpPr>
                              <a:spLocks/>
                            </wps:cNvSpPr>
                            <wps:spPr>
                              <a:xfrm>
                                <a:off x="1370330" y="4353560"/>
                                <a:ext cx="1439545" cy="482600"/>
                              </a:xfrm>
                              <a:prstGeom prst="roundRect">
                                <a:avLst/>
                              </a:prstGeom>
                              <a:solidFill>
                                <a:schemeClr val="accent3">
                                  <a:lumMod val="75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74FB4F" w14:textId="77777777" w:rsidR="004A3FFC" w:rsidRPr="000B6108" w:rsidRDefault="004A3FFC" w:rsidP="00594ADB">
                                  <w:pPr>
                                    <w:jc w:val="center"/>
                                    <w:rPr>
                                      <w:rFonts w:ascii="Times New Roman" w:hAnsi="Times New Roman" w:cs="Times New Roman"/>
                                      <w:b/>
                                    </w:rPr>
                                  </w:pPr>
                                  <w:r>
                                    <w:rPr>
                                      <w:rFonts w:ascii="Times New Roman" w:hAnsi="Times New Roman" w:cs="Times New Roman"/>
                                      <w:b/>
                                    </w:rPr>
                                    <w:t>MOKYKLOS</w:t>
                                  </w:r>
                                  <w:r w:rsidRPr="000B6108">
                                    <w:rPr>
                                      <w:rFonts w:ascii="Times New Roman" w:hAnsi="Times New Roman" w:cs="Times New Roman"/>
                                      <w:b/>
                                    </w:rPr>
                                    <w:t xml:space="preserve"> LYGMUO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Tiesioji rodyklės jungtis 27"/>
                            <wps:cNvCnPr>
                              <a:cxnSpLocks noChangeShapeType="1"/>
                            </wps:cNvCnPr>
                            <wps:spPr bwMode="auto">
                              <a:xfrm>
                                <a:off x="2830783" y="1152530"/>
                                <a:ext cx="360000" cy="0"/>
                              </a:xfrm>
                              <a:prstGeom prst="straightConnector1">
                                <a:avLst/>
                              </a:prstGeom>
                              <a:noFill/>
                              <a:ln w="57150" cmpd="sng">
                                <a:solidFill>
                                  <a:schemeClr val="tx2">
                                    <a:lumMod val="100000"/>
                                    <a:lumOff val="0"/>
                                  </a:schemeClr>
                                </a:solidFill>
                                <a:round/>
                                <a:headEnd type="none" w="med" len="med"/>
                                <a:tailEnd type="triangle" w="med" len="med"/>
                              </a:ln>
                            </wps:spPr>
                            <wps:bodyPr/>
                          </wps:wsp>
                          <wps:wsp>
                            <wps:cNvPr id="74" name="Tiesioji rodyklės jungtis 29"/>
                            <wps:cNvCnPr>
                              <a:cxnSpLocks noChangeShapeType="1"/>
                            </wps:cNvCnPr>
                            <wps:spPr bwMode="auto">
                              <a:xfrm>
                                <a:off x="2830830" y="2851150"/>
                                <a:ext cx="360000" cy="0"/>
                              </a:xfrm>
                              <a:prstGeom prst="straightConnector1">
                                <a:avLst/>
                              </a:prstGeom>
                              <a:noFill/>
                              <a:ln w="57150" cmpd="sng">
                                <a:solidFill>
                                  <a:schemeClr val="accent2">
                                    <a:lumMod val="100000"/>
                                    <a:lumOff val="0"/>
                                  </a:schemeClr>
                                </a:solidFill>
                                <a:round/>
                                <a:headEnd type="none" w="med" len="med"/>
                                <a:tailEnd type="triangle" w="med" len="med"/>
                              </a:ln>
                            </wps:spPr>
                            <wps:bodyPr/>
                          </wps:wsp>
                          <wps:wsp>
                            <wps:cNvPr id="75" name="Tiesioji rodyklės jungtis 28"/>
                            <wps:cNvCnPr>
                              <a:cxnSpLocks noChangeShapeType="1"/>
                            </wps:cNvCnPr>
                            <wps:spPr bwMode="auto">
                              <a:xfrm>
                                <a:off x="2830830" y="4592379"/>
                                <a:ext cx="360000" cy="0"/>
                              </a:xfrm>
                              <a:prstGeom prst="straightConnector1">
                                <a:avLst/>
                              </a:prstGeom>
                              <a:noFill/>
                              <a:ln w="57150" cmpd="sng">
                                <a:solidFill>
                                  <a:schemeClr val="accent3">
                                    <a:lumMod val="100000"/>
                                    <a:lumOff val="0"/>
                                  </a:schemeClr>
                                </a:solidFill>
                                <a:round/>
                                <a:headEnd type="none" w="med" len="med"/>
                                <a:tailEnd type="triangle" w="med" len="med"/>
                              </a:ln>
                            </wps:spPr>
                            <wps:bodyPr/>
                          </wps:wsp>
                          <wps:wsp>
                            <wps:cNvPr id="76" name="AutoShape 63"/>
                            <wps:cNvCnPr>
                              <a:cxnSpLocks noChangeShapeType="1"/>
                            </wps:cNvCnPr>
                            <wps:spPr bwMode="auto">
                              <a:xfrm>
                                <a:off x="2568168" y="3073401"/>
                                <a:ext cx="14037" cy="1280160"/>
                              </a:xfrm>
                              <a:prstGeom prst="straightConnector1">
                                <a:avLst/>
                              </a:prstGeom>
                              <a:noFill/>
                              <a:ln w="38100" cmpd="sng">
                                <a:solidFill>
                                  <a:schemeClr val="accent2">
                                    <a:lumMod val="100000"/>
                                    <a:lumOff val="0"/>
                                  </a:schemeClr>
                                </a:solidFill>
                                <a:round/>
                                <a:headEnd type="triangle" w="med" len="med"/>
                                <a:tailEnd type="triangle" w="med" len="med"/>
                              </a:ln>
                            </wps:spPr>
                            <wps:bodyPr/>
                          </wps:wsp>
                          <wps:wsp>
                            <wps:cNvPr id="77" name="AutoShape 63"/>
                            <wps:cNvCnPr>
                              <a:cxnSpLocks noChangeShapeType="1"/>
                            </wps:cNvCnPr>
                            <wps:spPr bwMode="auto">
                              <a:xfrm>
                                <a:off x="2554437" y="1466004"/>
                                <a:ext cx="13653" cy="1111821"/>
                              </a:xfrm>
                              <a:prstGeom prst="straightConnector1">
                                <a:avLst/>
                              </a:prstGeom>
                              <a:noFill/>
                              <a:ln w="38100" cmpd="sng">
                                <a:solidFill>
                                  <a:schemeClr val="tx2"/>
                                </a:solidFill>
                                <a:prstDash val="solid"/>
                                <a:round/>
                                <a:headEnd type="triangle" w="med" len="med"/>
                                <a:tailEnd type="triangle" w="med" len="med"/>
                              </a:ln>
                            </wps:spPr>
                            <wps:bodyPr/>
                          </wps:wsp>
                        </wpg:grpSp>
                        <wps:wsp>
                          <wps:cNvPr id="78" name="Teksto laukas 78"/>
                          <wps:cNvSpPr txBox="1"/>
                          <wps:spPr>
                            <a:xfrm>
                              <a:off x="1306765" y="3174566"/>
                              <a:ext cx="1295564" cy="1002742"/>
                            </a:xfrm>
                            <a:prstGeom prst="upArrowCallout">
                              <a:avLst/>
                            </a:prstGeom>
                            <a:solidFill>
                              <a:schemeClr val="accent6">
                                <a:lumMod val="60000"/>
                                <a:lumOff val="40000"/>
                              </a:schemeClr>
                            </a:solidFill>
                            <a:ln w="6350">
                              <a:solidFill>
                                <a:schemeClr val="accent6">
                                  <a:lumMod val="40000"/>
                                  <a:lumOff val="6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0F61AE51" w14:textId="77777777" w:rsidR="004A3FFC" w:rsidRDefault="004A3FFC" w:rsidP="00594ADB">
                                <w:pPr>
                                  <w:spacing w:line="240" w:lineRule="auto"/>
                                  <w:jc w:val="center"/>
                                </w:pPr>
                                <w:r w:rsidRPr="00DA5389">
                                  <w:rPr>
                                    <w:rFonts w:ascii="Times New Roman" w:hAnsi="Times New Roman" w:cs="Times New Roman"/>
                                  </w:rPr>
                                  <w:t>Teikia</w:t>
                                </w:r>
                                <w:r>
                                  <w:rPr>
                                    <w:rFonts w:ascii="Times New Roman" w:hAnsi="Times New Roman" w:cs="Times New Roman"/>
                                  </w:rPr>
                                  <w:t xml:space="preserve"> </w:t>
                                </w:r>
                                <w:r w:rsidRPr="00DA5389">
                                  <w:rPr>
                                    <w:rFonts w:ascii="Times New Roman" w:hAnsi="Times New Roman" w:cs="Times New Roman"/>
                                  </w:rPr>
                                  <w:t>įsivertinim</w:t>
                                </w:r>
                                <w:r>
                                  <w:rPr>
                                    <w:rFonts w:ascii="Times New Roman" w:hAnsi="Times New Roman" w:cs="Times New Roman"/>
                                  </w:rPr>
                                  <w:t>o ataskaitą (rekomenduojama)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Teksto laukas 79"/>
                          <wps:cNvSpPr txBox="1"/>
                          <wps:spPr>
                            <a:xfrm>
                              <a:off x="1401081" y="1392074"/>
                              <a:ext cx="1152005" cy="989726"/>
                            </a:xfrm>
                            <a:prstGeom prst="upArrowCallout">
                              <a:avLst/>
                            </a:prstGeom>
                            <a:solidFill>
                              <a:schemeClr val="accent6">
                                <a:lumMod val="60000"/>
                                <a:lumOff val="40000"/>
                              </a:schemeClr>
                            </a:solidFill>
                            <a:ln w="6350">
                              <a:solidFill>
                                <a:schemeClr val="accent6">
                                  <a:lumMod val="40000"/>
                                  <a:lumOff val="6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9488740" w14:textId="77777777" w:rsidR="004A3FFC" w:rsidRPr="00DA5389" w:rsidRDefault="004A3FFC" w:rsidP="00594ADB">
                                <w:pPr>
                                  <w:spacing w:line="240" w:lineRule="auto"/>
                                  <w:jc w:val="center"/>
                                  <w:rPr>
                                    <w:rFonts w:ascii="Times New Roman" w:hAnsi="Times New Roman" w:cs="Times New Roman"/>
                                  </w:rPr>
                                </w:pPr>
                                <w:r>
                                  <w:rPr>
                                    <w:rFonts w:ascii="Times New Roman" w:hAnsi="Times New Roman" w:cs="Times New Roman"/>
                                  </w:rPr>
                                  <w:t>Teikia ataskaitą apie mokyklų įvertinimą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0" name="Tiesioji rodyklės jungtis 80"/>
                        <wps:cNvCnPr/>
                        <wps:spPr>
                          <a:xfrm flipH="1">
                            <a:off x="1201466" y="2774786"/>
                            <a:ext cx="257858" cy="1869"/>
                          </a:xfrm>
                          <a:prstGeom prst="straightConnector1">
                            <a:avLst/>
                          </a:prstGeom>
                          <a:ln w="38100">
                            <a:solidFill>
                              <a:schemeClr val="accent2"/>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81" name="Teksto laukas 24"/>
                        <wps:cNvSpPr txBox="1">
                          <a:spLocks/>
                        </wps:cNvSpPr>
                        <wps:spPr>
                          <a:xfrm>
                            <a:off x="252811" y="2381693"/>
                            <a:ext cx="948487" cy="1043793"/>
                          </a:xfrm>
                          <a:prstGeom prst="roundRect">
                            <a:avLst/>
                          </a:prstGeom>
                          <a:solidFill>
                            <a:schemeClr val="accent6">
                              <a:lumMod val="60000"/>
                              <a:lumOff val="40000"/>
                            </a:schemeClr>
                          </a:solidFill>
                          <a:ln w="6350">
                            <a:solidFill>
                              <a:schemeClr val="accent6"/>
                            </a:solidFill>
                          </a:ln>
                          <a:effectLst/>
                        </wps:spPr>
                        <wps:style>
                          <a:lnRef idx="0">
                            <a:schemeClr val="accent1"/>
                          </a:lnRef>
                          <a:fillRef idx="0">
                            <a:schemeClr val="accent1"/>
                          </a:fillRef>
                          <a:effectRef idx="0">
                            <a:schemeClr val="accent1"/>
                          </a:effectRef>
                          <a:fontRef idx="minor">
                            <a:schemeClr val="dk1"/>
                          </a:fontRef>
                        </wps:style>
                        <wps:txbx>
                          <w:txbxContent>
                            <w:p w14:paraId="7477FD16" w14:textId="77777777" w:rsidR="004A3FFC" w:rsidRPr="006A03EE" w:rsidRDefault="004A3FFC" w:rsidP="00594ADB">
                              <w:pPr>
                                <w:jc w:val="center"/>
                                <w:rPr>
                                  <w:rFonts w:ascii="Times New Roman" w:hAnsi="Times New Roman" w:cs="Times New Roman"/>
                                  <w:b/>
                                  <w:sz w:val="20"/>
                                  <w:szCs w:val="20"/>
                                </w:rPr>
                              </w:pPr>
                              <w:r w:rsidRPr="00E87FE6">
                                <w:rPr>
                                  <w:rFonts w:ascii="Times New Roman" w:hAnsi="Times New Roman" w:cs="Times New Roman"/>
                                  <w:b/>
                                </w:rPr>
                                <w:t>Išor</w:t>
                              </w:r>
                              <w:r>
                                <w:rPr>
                                  <w:rFonts w:ascii="Times New Roman" w:hAnsi="Times New Roman" w:cs="Times New Roman"/>
                                  <w:b/>
                                </w:rPr>
                                <w:t xml:space="preserve">ės </w:t>
                              </w:r>
                              <w:r w:rsidRPr="00E87FE6">
                                <w:rPr>
                                  <w:rFonts w:ascii="Times New Roman" w:hAnsi="Times New Roman" w:cs="Times New Roman"/>
                                  <w:b/>
                                </w:rPr>
                                <w:t xml:space="preserve">vertintojai </w:t>
                              </w:r>
                              <w:r w:rsidRPr="00E87FE6">
                                <w:rPr>
                                  <w:rFonts w:ascii="Times New Roman" w:hAnsi="Times New Roman" w:cs="Times New Roman"/>
                                </w:rPr>
                                <w:t>atlieka vertinimą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Tiesioji jungtis 82"/>
                        <wps:cNvCnPr/>
                        <wps:spPr>
                          <a:xfrm flipH="1">
                            <a:off x="380984" y="3425486"/>
                            <a:ext cx="10" cy="1147737"/>
                          </a:xfrm>
                          <a:prstGeom prst="line">
                            <a:avLst/>
                          </a:prstGeom>
                          <a:ln w="3810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83" name="Tiesioji rodyklės jungtis 83"/>
                        <wps:cNvCnPr/>
                        <wps:spPr>
                          <a:xfrm>
                            <a:off x="380996" y="4573770"/>
                            <a:ext cx="1078483" cy="0"/>
                          </a:xfrm>
                          <a:prstGeom prst="straightConnector1">
                            <a:avLst/>
                          </a:prstGeom>
                          <a:ln w="38100">
                            <a:solidFill>
                              <a:schemeClr val="accent6">
                                <a:lumMod val="75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35839BE" id="Grupė 64" o:spid="_x0000_s1120" style="position:absolute;left:0;text-align:left;margin-left:8.65pt;margin-top:7.45pt;width:467.65pt;height:335.95pt;z-index:251648512;mso-width-relative:margin;mso-height-relative:margin" coordorigin="2528,6055" coordsize="59399,42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">
                <v:group id="Grupė 65" o:spid="_x0000_s1121" style="position:absolute;left:13067;top:6055;width:48861;height:42677" coordorigin="13067,6055" coordsize="48860,42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group id="Grupė 66" o:spid="_x0000_s1122" style="position:absolute;left:14920;top:6055;width:47008;height:42680" coordorigin="13703,6796" coordsize="47012,42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roundrect id="Teksto laukas 67" o:spid="_x0000_s1123" style="position:absolute;left:31621;top:6796;width:28808;height:115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" fillcolor="#b8cce4 [1300]" strokecolor="#4f81bd [3204]" strokeweight=".5pt">
                      <v:path arrowok="t"/>
                      <v:textbox>
                        <w:txbxContent>
                          <w:p w14:paraId="4D197BCB" w14:textId="77777777" w:rsidR="004A3FFC" w:rsidRPr="00885752" w:rsidRDefault="004A3FFC" w:rsidP="0040513B">
                            <w:pPr>
                              <w:numPr>
                                <w:ilvl w:val="0"/>
                                <w:numId w:val="16"/>
                              </w:numPr>
                              <w:ind w:left="227" w:hanging="170"/>
                              <w:jc w:val="left"/>
                              <w:rPr>
                                <w:rFonts w:ascii="Times New Roman" w:hAnsi="Times New Roman" w:cs="Times New Roman"/>
                              </w:rPr>
                            </w:pPr>
                            <w:r w:rsidRPr="00885752">
                              <w:rPr>
                                <w:rFonts w:ascii="Times New Roman" w:hAnsi="Times New Roman" w:cs="Times New Roman"/>
                              </w:rPr>
                              <w:t xml:space="preserve">Atsako už nacionalinio lygmens kokybės standartus </w:t>
                            </w:r>
                          </w:p>
                          <w:p w14:paraId="65AF019F" w14:textId="77777777" w:rsidR="004A3FFC" w:rsidRPr="00885752" w:rsidRDefault="004A3FFC" w:rsidP="0040513B">
                            <w:pPr>
                              <w:numPr>
                                <w:ilvl w:val="0"/>
                                <w:numId w:val="16"/>
                              </w:numPr>
                              <w:ind w:left="227" w:hanging="170"/>
                              <w:jc w:val="left"/>
                              <w:rPr>
                                <w:rFonts w:ascii="Times New Roman" w:hAnsi="Times New Roman" w:cs="Times New Roman"/>
                              </w:rPr>
                            </w:pPr>
                            <w:r w:rsidRPr="00885752">
                              <w:rPr>
                                <w:rFonts w:ascii="Times New Roman" w:hAnsi="Times New Roman" w:cs="Times New Roman"/>
                              </w:rPr>
                              <w:t xml:space="preserve">Vykdo gautų duomenų analizę ir teikia rekomendacijas dėl veiklos tobulinimo </w:t>
                            </w:r>
                          </w:p>
                          <w:p w14:paraId="05DE19AA" w14:textId="77777777" w:rsidR="004A3FFC" w:rsidRPr="00885752" w:rsidRDefault="004A3FFC" w:rsidP="00951BB4">
                            <w:pPr>
                              <w:ind w:left="227"/>
                              <w:jc w:val="center"/>
                              <w:rPr>
                                <w:rFonts w:ascii="Times New Roman" w:hAnsi="Times New Roman" w:cs="Times New Roman"/>
                                <w:b/>
                              </w:rPr>
                            </w:pPr>
                            <w:r w:rsidRPr="00885752">
                              <w:rPr>
                                <w:rFonts w:ascii="Times New Roman" w:hAnsi="Times New Roman" w:cs="Times New Roman"/>
                                <w:b/>
                              </w:rPr>
                              <w:t>NŠA darbuotojai</w:t>
                            </w:r>
                          </w:p>
                        </w:txbxContent>
                      </v:textbox>
                    </v:roundrect>
                    <v:roundrect id="Teksto laukas 68" o:spid="_x0000_s1124" style="position:absolute;left:31907;top:20129;width:28808;height:135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" fillcolor="#e5b8b7 [1301]" strokecolor="#c0504d [3205]" strokeweight=".5pt">
                      <v:path arrowok="t"/>
                      <v:textbox>
                        <w:txbxContent>
                          <w:p w14:paraId="5F2DB5CF" w14:textId="77777777" w:rsidR="004A3FFC" w:rsidRPr="00885752" w:rsidRDefault="004A3FFC" w:rsidP="0040513B">
                            <w:pPr>
                              <w:numPr>
                                <w:ilvl w:val="0"/>
                                <w:numId w:val="17"/>
                              </w:numPr>
                              <w:ind w:left="227" w:hanging="170"/>
                              <w:jc w:val="left"/>
                              <w:rPr>
                                <w:rFonts w:ascii="Times New Roman" w:hAnsi="Times New Roman" w:cs="Times New Roman"/>
                              </w:rPr>
                            </w:pPr>
                            <w:r w:rsidRPr="00885752">
                              <w:rPr>
                                <w:rFonts w:ascii="Times New Roman" w:hAnsi="Times New Roman" w:cs="Times New Roman"/>
                              </w:rPr>
                              <w:t>Atsako už jos įsteigtų švietimo institucijų teikiamų paslaugų kokybę</w:t>
                            </w:r>
                          </w:p>
                          <w:p w14:paraId="77A4B95C" w14:textId="77777777" w:rsidR="004A3FFC" w:rsidRPr="00885752" w:rsidRDefault="004A3FFC" w:rsidP="0040513B">
                            <w:pPr>
                              <w:numPr>
                                <w:ilvl w:val="0"/>
                                <w:numId w:val="17"/>
                              </w:numPr>
                              <w:ind w:left="227" w:hanging="170"/>
                              <w:jc w:val="left"/>
                              <w:rPr>
                                <w:rFonts w:ascii="Times New Roman" w:hAnsi="Times New Roman" w:cs="Times New Roman"/>
                                <w:b/>
                              </w:rPr>
                            </w:pPr>
                            <w:r w:rsidRPr="00885752">
                              <w:rPr>
                                <w:rFonts w:ascii="Times New Roman" w:hAnsi="Times New Roman" w:cs="Times New Roman"/>
                              </w:rPr>
                              <w:t>Organizuoja išorinį mokyklų vertinimą</w:t>
                            </w:r>
                          </w:p>
                          <w:p w14:paraId="05680599" w14:textId="77777777" w:rsidR="004A3FFC" w:rsidRPr="00885752" w:rsidRDefault="004A3FFC" w:rsidP="0040513B">
                            <w:pPr>
                              <w:numPr>
                                <w:ilvl w:val="0"/>
                                <w:numId w:val="17"/>
                              </w:numPr>
                              <w:ind w:left="227" w:hanging="170"/>
                              <w:jc w:val="left"/>
                              <w:rPr>
                                <w:rFonts w:ascii="Times New Roman" w:hAnsi="Times New Roman" w:cs="Times New Roman"/>
                                <w:b/>
                              </w:rPr>
                            </w:pPr>
                            <w:r w:rsidRPr="00885752">
                              <w:rPr>
                                <w:rFonts w:ascii="Times New Roman" w:hAnsi="Times New Roman" w:cs="Times New Roman"/>
                              </w:rPr>
                              <w:t>Vykdo gautų duomenų analizę ir juos teikia nacionalinei institucijai</w:t>
                            </w:r>
                          </w:p>
                          <w:p w14:paraId="02AB65C6" w14:textId="77777777" w:rsidR="004A3FFC" w:rsidRPr="00885752" w:rsidRDefault="004A3FFC" w:rsidP="00951BB4">
                            <w:pPr>
                              <w:ind w:left="227"/>
                              <w:jc w:val="center"/>
                              <w:rPr>
                                <w:rFonts w:ascii="Times New Roman" w:hAnsi="Times New Roman" w:cs="Times New Roman"/>
                              </w:rPr>
                            </w:pPr>
                            <w:r w:rsidRPr="00885752">
                              <w:rPr>
                                <w:rFonts w:ascii="Times New Roman" w:hAnsi="Times New Roman" w:cs="Times New Roman"/>
                                <w:b/>
                              </w:rPr>
                              <w:t>Savivaldybės darbuotojas</w:t>
                            </w:r>
                          </w:p>
                        </w:txbxContent>
                      </v:textbox>
                    </v:roundrect>
                    <v:roundrect id="Teksto laukas 69" o:spid="_x0000_s1125" style="position:absolute;left:31907;top:35696;width:28808;height:1377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" fillcolor="#d6e3bc [1302]" strokecolor="#9bbb59 [3206]" strokeweight=".5pt">
                      <v:path arrowok="t"/>
                      <v:textbox>
                        <w:txbxContent>
                          <w:p w14:paraId="40BB5796" w14:textId="77777777" w:rsidR="004A3FFC" w:rsidRPr="00885752" w:rsidRDefault="004A3FFC" w:rsidP="0040513B">
                            <w:pPr>
                              <w:numPr>
                                <w:ilvl w:val="0"/>
                                <w:numId w:val="18"/>
                              </w:numPr>
                              <w:ind w:left="227" w:hanging="170"/>
                              <w:jc w:val="left"/>
                              <w:rPr>
                                <w:rFonts w:ascii="Times New Roman" w:hAnsi="Times New Roman" w:cs="Times New Roman"/>
                              </w:rPr>
                            </w:pPr>
                            <w:r w:rsidRPr="00885752">
                              <w:rPr>
                                <w:rFonts w:ascii="Times New Roman" w:hAnsi="Times New Roman" w:cs="Times New Roman"/>
                              </w:rPr>
                              <w:t>Atsako už teikiamų švietimo paslaugų kokybę</w:t>
                            </w:r>
                          </w:p>
                          <w:p w14:paraId="6E1BE3A1" w14:textId="77777777" w:rsidR="004A3FFC" w:rsidRPr="00885752" w:rsidRDefault="004A3FFC" w:rsidP="0040513B">
                            <w:pPr>
                              <w:numPr>
                                <w:ilvl w:val="0"/>
                                <w:numId w:val="18"/>
                              </w:numPr>
                              <w:ind w:left="227" w:hanging="170"/>
                              <w:jc w:val="left"/>
                              <w:rPr>
                                <w:rFonts w:ascii="Times New Roman" w:hAnsi="Times New Roman" w:cs="Times New Roman"/>
                              </w:rPr>
                            </w:pPr>
                            <w:r w:rsidRPr="00885752">
                              <w:rPr>
                                <w:rFonts w:ascii="Times New Roman" w:hAnsi="Times New Roman" w:cs="Times New Roman"/>
                              </w:rPr>
                              <w:t>Vykdo įsivertinimo procesą ir teikia duomenis steigėjui (rekomenduojama)</w:t>
                            </w:r>
                          </w:p>
                          <w:p w14:paraId="3EF899B7" w14:textId="77777777" w:rsidR="004A3FFC" w:rsidRPr="00885752" w:rsidRDefault="004A3FFC" w:rsidP="0040513B">
                            <w:pPr>
                              <w:numPr>
                                <w:ilvl w:val="0"/>
                                <w:numId w:val="18"/>
                              </w:numPr>
                              <w:ind w:left="227" w:hanging="170"/>
                              <w:jc w:val="left"/>
                              <w:rPr>
                                <w:rFonts w:ascii="Times New Roman" w:hAnsi="Times New Roman" w:cs="Times New Roman"/>
                              </w:rPr>
                            </w:pPr>
                            <w:r w:rsidRPr="00885752">
                              <w:rPr>
                                <w:rFonts w:ascii="Times New Roman" w:hAnsi="Times New Roman" w:cs="Times New Roman"/>
                              </w:rPr>
                              <w:t>Dalyvauja išoriniame vertinimo procese, jei vykdomas vertinimas</w:t>
                            </w:r>
                          </w:p>
                          <w:p w14:paraId="622DCFA1" w14:textId="77777777" w:rsidR="004A3FFC" w:rsidRPr="00885752" w:rsidRDefault="004A3FFC" w:rsidP="0040513B">
                            <w:pPr>
                              <w:jc w:val="left"/>
                              <w:rPr>
                                <w:rFonts w:ascii="Times New Roman" w:hAnsi="Times New Roman" w:cs="Times New Roman"/>
                              </w:rPr>
                            </w:pPr>
                          </w:p>
                        </w:txbxContent>
                      </v:textbox>
                    </v:roundrect>
                    <v:roundrect id="Suapvalintas stačiakampis 26" o:spid="_x0000_s1126" style="position:absolute;left:13906;top:8572;width:14401;height:53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" fillcolor="#4f81bd [3204]" strokecolor="#4f81bd [3204]" strokeweight="2pt">
                      <v:path arrowok="t"/>
                      <v:textbox>
                        <w:txbxContent>
                          <w:p w14:paraId="5006C350" w14:textId="77777777" w:rsidR="004A3FFC" w:rsidRPr="000B6108" w:rsidRDefault="004A3FFC" w:rsidP="00594ADB">
                            <w:pPr>
                              <w:jc w:val="center"/>
                              <w:rPr>
                                <w:rFonts w:ascii="Times New Roman" w:hAnsi="Times New Roman" w:cs="Times New Roman"/>
                                <w:b/>
                              </w:rPr>
                            </w:pPr>
                            <w:r w:rsidRPr="000B6108">
                              <w:rPr>
                                <w:rFonts w:ascii="Times New Roman" w:hAnsi="Times New Roman" w:cs="Times New Roman"/>
                                <w:b/>
                              </w:rPr>
                              <w:t>NACIONALINIS LYGMUO</w:t>
                            </w:r>
                          </w:p>
                        </w:txbxContent>
                      </v:textbox>
                    </v:roundrect>
                    <v:roundrect id="Suapvalintas stačiakampis 37" o:spid="_x0000_s1127" style="position:absolute;left:13703;top:25908;width:14395;height:48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" fillcolor="#c0504d [3205]" strokecolor="#c0504d [3205]" strokeweight="2pt">
                      <v:path arrowok="t"/>
                      <v:textbox>
                        <w:txbxContent>
                          <w:p w14:paraId="743F1D14" w14:textId="77777777" w:rsidR="004A3FFC" w:rsidRPr="000B6108" w:rsidRDefault="004A3FFC" w:rsidP="00594ADB">
                            <w:pPr>
                              <w:jc w:val="center"/>
                              <w:rPr>
                                <w:rFonts w:ascii="Times New Roman" w:hAnsi="Times New Roman" w:cs="Times New Roman"/>
                                <w:b/>
                              </w:rPr>
                            </w:pPr>
                            <w:r>
                              <w:rPr>
                                <w:rFonts w:ascii="Times New Roman" w:hAnsi="Times New Roman" w:cs="Times New Roman"/>
                                <w:b/>
                              </w:rPr>
                              <w:t>SAVIVALDYBĖS</w:t>
                            </w:r>
                            <w:r w:rsidRPr="000B6108">
                              <w:rPr>
                                <w:rFonts w:ascii="Times New Roman" w:hAnsi="Times New Roman" w:cs="Times New Roman"/>
                                <w:b/>
                              </w:rPr>
                              <w:t xml:space="preserve"> LYGMUO</w:t>
                            </w:r>
                          </w:p>
                        </w:txbxContent>
                      </v:textbox>
                    </v:roundrect>
                    <v:roundrect id="Suapvalintas stačiakampis 38" o:spid="_x0000_s1128" style="position:absolute;left:13703;top:43535;width:14395;height:48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" fillcolor="#76923c [2406]" strokecolor="#76923c [2406]" strokeweight="2pt">
                      <v:path arrowok="t"/>
                      <v:textbox>
                        <w:txbxContent>
                          <w:p w14:paraId="4D74FB4F" w14:textId="77777777" w:rsidR="004A3FFC" w:rsidRPr="000B6108" w:rsidRDefault="004A3FFC" w:rsidP="00594ADB">
                            <w:pPr>
                              <w:jc w:val="center"/>
                              <w:rPr>
                                <w:rFonts w:ascii="Times New Roman" w:hAnsi="Times New Roman" w:cs="Times New Roman"/>
                                <w:b/>
                              </w:rPr>
                            </w:pPr>
                            <w:r>
                              <w:rPr>
                                <w:rFonts w:ascii="Times New Roman" w:hAnsi="Times New Roman" w:cs="Times New Roman"/>
                                <w:b/>
                              </w:rPr>
                              <w:t>MOKYKLOS</w:t>
                            </w:r>
                            <w:r w:rsidRPr="000B6108">
                              <w:rPr>
                                <w:rFonts w:ascii="Times New Roman" w:hAnsi="Times New Roman" w:cs="Times New Roman"/>
                                <w:b/>
                              </w:rPr>
                              <w:t xml:space="preserve"> LYGMUO</w:t>
                            </w:r>
                          </w:p>
                        </w:txbxContent>
                      </v:textbox>
                    </v:roundrect>
                    <v:shape id="Tiesioji rodyklės jungtis 27" o:spid="_x0000_s1129" type="#_x0000_t32" style="position:absolute;left:28307;top:11525;width:3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" strokecolor="#1f497d [3215]" strokeweight="4.5pt">
                      <v:stroke endarrow="block"/>
                    </v:shape>
                    <v:shape id="Tiesioji rodyklės jungtis 29" o:spid="_x0000_s1130" type="#_x0000_t32" style="position:absolute;left:28308;top:28511;width:3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" strokecolor="#c0504d [3205]" strokeweight="4.5pt">
                      <v:stroke endarrow="block"/>
                    </v:shape>
                    <v:shape id="Tiesioji rodyklės jungtis 28" o:spid="_x0000_s1131" type="#_x0000_t32" style="position:absolute;left:28308;top:45923;width:3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" strokecolor="#9bbb59 [3206]" strokeweight="4.5pt">
                      <v:stroke endarrow="block"/>
                    </v:shape>
                    <v:shape id="AutoShape 63" o:spid="_x0000_s1132" type="#_x0000_t32" style="position:absolute;left:25681;top:30734;width:141;height:128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" strokecolor="#c0504d [3205]" strokeweight="3pt">
                      <v:stroke startarrow="block" endarrow="block"/>
                    </v:shape>
                    <v:shape id="AutoShape 63" o:spid="_x0000_s1133" type="#_x0000_t32" style="position:absolute;left:25544;top:14660;width:136;height:111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" strokecolor="#1f497d [3215]" strokeweight="3pt">
                      <v:stroke startarrow="block" endarrow="block"/>
                    </v:shape>
                  </v:group>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Teksto laukas 78" o:spid="_x0000_s1134" type="#_x0000_t79" style="position:absolute;left:13067;top:31745;width:12956;height:10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" adj="7565,6621,5400,8710" fillcolor="#fabf8f [1945]" strokecolor="#fbd4b4 [1305]" strokeweight=".5pt">
                    <v:textbox>
                      <w:txbxContent>
                        <w:p w14:paraId="0F61AE51" w14:textId="77777777" w:rsidR="004A3FFC" w:rsidRDefault="004A3FFC" w:rsidP="00594ADB">
                          <w:pPr>
                            <w:spacing w:line="240" w:lineRule="auto"/>
                            <w:jc w:val="center"/>
                          </w:pPr>
                          <w:r w:rsidRPr="00DA5389">
                            <w:rPr>
                              <w:rFonts w:ascii="Times New Roman" w:hAnsi="Times New Roman" w:cs="Times New Roman"/>
                            </w:rPr>
                            <w:t>Teikia</w:t>
                          </w:r>
                          <w:r>
                            <w:rPr>
                              <w:rFonts w:ascii="Times New Roman" w:hAnsi="Times New Roman" w:cs="Times New Roman"/>
                            </w:rPr>
                            <w:t xml:space="preserve"> </w:t>
                          </w:r>
                          <w:r w:rsidRPr="00DA5389">
                            <w:rPr>
                              <w:rFonts w:ascii="Times New Roman" w:hAnsi="Times New Roman" w:cs="Times New Roman"/>
                            </w:rPr>
                            <w:t>įsivertinim</w:t>
                          </w:r>
                          <w:r>
                            <w:rPr>
                              <w:rFonts w:ascii="Times New Roman" w:hAnsi="Times New Roman" w:cs="Times New Roman"/>
                            </w:rPr>
                            <w:t>o ataskaitą (rekomenduojama)</w:t>
                          </w:r>
                        </w:p>
                      </w:txbxContent>
                    </v:textbox>
                  </v:shape>
                  <v:shape id="Teksto laukas 79" o:spid="_x0000_s1135" type="#_x0000_t79" style="position:absolute;left:14010;top:13920;width:11520;height:9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" adj="7565,6161,5400,8480" fillcolor="#fabf8f [1945]" strokecolor="#fbd4b4 [1305]" strokeweight=".5pt">
                    <v:textbox>
                      <w:txbxContent>
                        <w:p w14:paraId="29488740" w14:textId="77777777" w:rsidR="004A3FFC" w:rsidRPr="00DA5389" w:rsidRDefault="004A3FFC" w:rsidP="00594ADB">
                          <w:pPr>
                            <w:spacing w:line="240" w:lineRule="auto"/>
                            <w:jc w:val="center"/>
                            <w:rPr>
                              <w:rFonts w:ascii="Times New Roman" w:hAnsi="Times New Roman" w:cs="Times New Roman"/>
                            </w:rPr>
                          </w:pPr>
                          <w:r>
                            <w:rPr>
                              <w:rFonts w:ascii="Times New Roman" w:hAnsi="Times New Roman" w:cs="Times New Roman"/>
                            </w:rPr>
                            <w:t>Teikia ataskaitą apie mokyklų įvertinimą</w:t>
                          </w:r>
                        </w:p>
                      </w:txbxContent>
                    </v:textbox>
                  </v:shape>
                </v:group>
                <v:shape id="Tiesioji rodyklės jungtis 80" o:spid="_x0000_s1136" type="#_x0000_t32" style="position:absolute;left:12014;top:27747;width:2579;height:1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" strokecolor="#c0504d [3205]" strokeweight="3pt">
                  <v:stroke endarrow="block"/>
                </v:shape>
                <v:roundrect id="Teksto laukas 24" o:spid="_x0000_s1137" style="position:absolute;left:2528;top:23816;width:9484;height:104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" fillcolor="#fabf8f [1945]" strokecolor="#f79646 [3209]" strokeweight=".5pt">
                  <v:path arrowok="t"/>
                  <v:textbox>
                    <w:txbxContent>
                      <w:p w14:paraId="7477FD16" w14:textId="77777777" w:rsidR="004A3FFC" w:rsidRPr="006A03EE" w:rsidRDefault="004A3FFC" w:rsidP="00594ADB">
                        <w:pPr>
                          <w:jc w:val="center"/>
                          <w:rPr>
                            <w:rFonts w:ascii="Times New Roman" w:hAnsi="Times New Roman" w:cs="Times New Roman"/>
                            <w:b/>
                            <w:sz w:val="20"/>
                            <w:szCs w:val="20"/>
                          </w:rPr>
                        </w:pPr>
                        <w:r w:rsidRPr="00E87FE6">
                          <w:rPr>
                            <w:rFonts w:ascii="Times New Roman" w:hAnsi="Times New Roman" w:cs="Times New Roman"/>
                            <w:b/>
                          </w:rPr>
                          <w:t>Išor</w:t>
                        </w:r>
                        <w:r>
                          <w:rPr>
                            <w:rFonts w:ascii="Times New Roman" w:hAnsi="Times New Roman" w:cs="Times New Roman"/>
                            <w:b/>
                          </w:rPr>
                          <w:t xml:space="preserve">ės </w:t>
                        </w:r>
                        <w:r w:rsidRPr="00E87FE6">
                          <w:rPr>
                            <w:rFonts w:ascii="Times New Roman" w:hAnsi="Times New Roman" w:cs="Times New Roman"/>
                            <w:b/>
                          </w:rPr>
                          <w:t xml:space="preserve">vertintojai </w:t>
                        </w:r>
                        <w:r w:rsidRPr="00E87FE6">
                          <w:rPr>
                            <w:rFonts w:ascii="Times New Roman" w:hAnsi="Times New Roman" w:cs="Times New Roman"/>
                          </w:rPr>
                          <w:t>atlieka vertinimą</w:t>
                        </w:r>
                      </w:p>
                    </w:txbxContent>
                  </v:textbox>
                </v:roundrect>
                <v:line id="Tiesioji jungtis 82" o:spid="_x0000_s1138" style="position:absolute;flip:x;visibility:visible;mso-wrap-style:square" from="3809,34254" to="3809,45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" strokecolor="#e36c0a [2409]" strokeweight="3pt"/>
                <v:shape id="Tiesioji rodyklės jungtis 83" o:spid="_x0000_s1139" type="#_x0000_t32" style="position:absolute;left:3809;top:45737;width:107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" strokecolor="#e36c0a [2409]" strokeweight="3pt">
                  <v:stroke endarrow="block"/>
                </v:shape>
              </v:group>
            </w:pict>
          </mc:Fallback>
        </mc:AlternateContent>
      </w:r>
    </w:p>
    <w:p w14:paraId="4FEFE4A0" w14:textId="77777777" w:rsidR="006F667B" w:rsidRPr="009A357E" w:rsidRDefault="006F667B" w:rsidP="006F667B">
      <w:pPr>
        <w:spacing w:line="360" w:lineRule="auto"/>
        <w:ind w:firstLine="567"/>
        <w:rPr>
          <w:rFonts w:ascii="Times New Roman" w:hAnsi="Times New Roman" w:cs="Times New Roman"/>
          <w:sz w:val="24"/>
          <w:szCs w:val="24"/>
        </w:rPr>
      </w:pPr>
    </w:p>
    <w:p w14:paraId="41229E60" w14:textId="77777777" w:rsidR="006F667B" w:rsidRPr="009A357E" w:rsidRDefault="006F667B" w:rsidP="006F667B">
      <w:pPr>
        <w:spacing w:line="360" w:lineRule="auto"/>
        <w:ind w:firstLine="567"/>
        <w:rPr>
          <w:rFonts w:ascii="Times New Roman" w:hAnsi="Times New Roman" w:cs="Times New Roman"/>
          <w:sz w:val="24"/>
          <w:szCs w:val="24"/>
        </w:rPr>
      </w:pPr>
    </w:p>
    <w:p w14:paraId="682290F4" w14:textId="77777777" w:rsidR="006F667B" w:rsidRPr="009A357E" w:rsidRDefault="006F667B" w:rsidP="006F667B">
      <w:pPr>
        <w:spacing w:line="360" w:lineRule="auto"/>
        <w:ind w:firstLine="567"/>
        <w:rPr>
          <w:rFonts w:ascii="Times New Roman" w:hAnsi="Times New Roman" w:cs="Times New Roman"/>
          <w:sz w:val="24"/>
          <w:szCs w:val="24"/>
        </w:rPr>
      </w:pPr>
    </w:p>
    <w:p w14:paraId="111FD6CE" w14:textId="77777777" w:rsidR="006F667B" w:rsidRPr="009A357E" w:rsidRDefault="006F667B" w:rsidP="006F667B">
      <w:pPr>
        <w:spacing w:line="360" w:lineRule="auto"/>
        <w:ind w:firstLine="567"/>
        <w:rPr>
          <w:rFonts w:ascii="Times New Roman" w:hAnsi="Times New Roman" w:cs="Times New Roman"/>
          <w:sz w:val="24"/>
          <w:szCs w:val="24"/>
        </w:rPr>
      </w:pPr>
    </w:p>
    <w:p w14:paraId="0D806179" w14:textId="77777777" w:rsidR="006F667B" w:rsidRPr="009A357E" w:rsidRDefault="006F667B" w:rsidP="006F667B">
      <w:pPr>
        <w:spacing w:line="360" w:lineRule="auto"/>
        <w:ind w:firstLine="567"/>
        <w:rPr>
          <w:rFonts w:ascii="Times New Roman" w:hAnsi="Times New Roman" w:cs="Times New Roman"/>
          <w:sz w:val="24"/>
          <w:szCs w:val="24"/>
        </w:rPr>
      </w:pPr>
    </w:p>
    <w:p w14:paraId="1128211F" w14:textId="77777777" w:rsidR="006F667B" w:rsidRPr="009A357E" w:rsidRDefault="006F667B" w:rsidP="006F667B">
      <w:pPr>
        <w:spacing w:line="360" w:lineRule="auto"/>
        <w:ind w:firstLine="567"/>
        <w:rPr>
          <w:rFonts w:ascii="Times New Roman" w:hAnsi="Times New Roman" w:cs="Times New Roman"/>
          <w:sz w:val="24"/>
          <w:szCs w:val="24"/>
        </w:rPr>
      </w:pPr>
    </w:p>
    <w:p w14:paraId="4B8B64A6" w14:textId="77777777" w:rsidR="001D3D3E" w:rsidRPr="009A357E" w:rsidRDefault="0025073D" w:rsidP="006F667B">
      <w:pPr>
        <w:spacing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 xml:space="preserve"> </w:t>
      </w:r>
    </w:p>
    <w:p w14:paraId="3DA10B99" w14:textId="77777777" w:rsidR="00F41463" w:rsidRPr="009A357E" w:rsidRDefault="00F41463" w:rsidP="00845007">
      <w:pPr>
        <w:spacing w:line="360" w:lineRule="auto"/>
        <w:ind w:firstLine="360"/>
        <w:rPr>
          <w:rFonts w:ascii="Times New Roman" w:eastAsia="Calibri" w:hAnsi="Times New Roman" w:cs="Times New Roman"/>
          <w:noProof/>
          <w:sz w:val="24"/>
          <w:szCs w:val="24"/>
          <w:lang w:eastAsia="lt-LT"/>
        </w:rPr>
      </w:pPr>
    </w:p>
    <w:p w14:paraId="6646B782" w14:textId="77777777" w:rsidR="00F41463" w:rsidRPr="009A357E" w:rsidRDefault="00F41463">
      <w:pPr>
        <w:rPr>
          <w:rFonts w:ascii="Times New Roman" w:eastAsia="Calibri" w:hAnsi="Times New Roman" w:cs="Times New Roman"/>
          <w:noProof/>
          <w:sz w:val="24"/>
          <w:szCs w:val="24"/>
          <w:lang w:eastAsia="lt-LT"/>
        </w:rPr>
      </w:pPr>
    </w:p>
    <w:p w14:paraId="41FAE8A4" w14:textId="77777777" w:rsidR="00F41463" w:rsidRPr="009A357E" w:rsidRDefault="00F41463">
      <w:pPr>
        <w:rPr>
          <w:rFonts w:ascii="Times New Roman" w:eastAsia="Calibri" w:hAnsi="Times New Roman" w:cs="Times New Roman"/>
          <w:noProof/>
          <w:sz w:val="24"/>
          <w:szCs w:val="24"/>
          <w:lang w:eastAsia="lt-LT"/>
        </w:rPr>
      </w:pPr>
    </w:p>
    <w:p w14:paraId="51BBC36E" w14:textId="77777777" w:rsidR="00594ADB" w:rsidRPr="009A357E" w:rsidRDefault="00594ADB">
      <w:pPr>
        <w:rPr>
          <w:rFonts w:ascii="Times New Roman" w:eastAsia="Calibri" w:hAnsi="Times New Roman" w:cs="Times New Roman"/>
          <w:noProof/>
          <w:sz w:val="24"/>
          <w:szCs w:val="24"/>
          <w:lang w:eastAsia="lt-LT"/>
        </w:rPr>
      </w:pPr>
    </w:p>
    <w:p w14:paraId="2B45235C" w14:textId="77777777" w:rsidR="00594ADB" w:rsidRPr="009A357E" w:rsidRDefault="00594ADB">
      <w:pPr>
        <w:rPr>
          <w:rFonts w:ascii="Times New Roman" w:eastAsia="Calibri" w:hAnsi="Times New Roman" w:cs="Times New Roman"/>
          <w:noProof/>
          <w:sz w:val="24"/>
          <w:szCs w:val="24"/>
          <w:lang w:eastAsia="lt-LT"/>
        </w:rPr>
      </w:pPr>
    </w:p>
    <w:p w14:paraId="166A5671" w14:textId="77777777" w:rsidR="00594ADB" w:rsidRPr="009A357E" w:rsidRDefault="00594ADB">
      <w:pPr>
        <w:rPr>
          <w:rFonts w:ascii="Times New Roman" w:eastAsia="Calibri" w:hAnsi="Times New Roman" w:cs="Times New Roman"/>
          <w:noProof/>
          <w:sz w:val="24"/>
          <w:szCs w:val="24"/>
          <w:lang w:eastAsia="lt-LT"/>
        </w:rPr>
      </w:pPr>
    </w:p>
    <w:p w14:paraId="0882F49C" w14:textId="77777777" w:rsidR="00594ADB" w:rsidRPr="009A357E" w:rsidRDefault="00594ADB">
      <w:pPr>
        <w:rPr>
          <w:rFonts w:ascii="Times New Roman" w:eastAsia="Calibri" w:hAnsi="Times New Roman" w:cs="Times New Roman"/>
          <w:noProof/>
          <w:sz w:val="24"/>
          <w:szCs w:val="24"/>
          <w:lang w:eastAsia="lt-LT"/>
        </w:rPr>
      </w:pPr>
    </w:p>
    <w:p w14:paraId="22EECA0F" w14:textId="77777777" w:rsidR="00594ADB" w:rsidRPr="009A357E" w:rsidRDefault="00594ADB">
      <w:pPr>
        <w:rPr>
          <w:rFonts w:ascii="Times New Roman" w:eastAsia="Calibri" w:hAnsi="Times New Roman" w:cs="Times New Roman"/>
          <w:noProof/>
          <w:sz w:val="24"/>
          <w:szCs w:val="24"/>
          <w:lang w:eastAsia="lt-LT"/>
        </w:rPr>
      </w:pPr>
    </w:p>
    <w:p w14:paraId="3DCA5C91" w14:textId="77777777" w:rsidR="00594ADB" w:rsidRPr="009A357E" w:rsidRDefault="00594ADB">
      <w:pPr>
        <w:rPr>
          <w:rFonts w:ascii="Times New Roman" w:eastAsia="Calibri" w:hAnsi="Times New Roman" w:cs="Times New Roman"/>
          <w:noProof/>
          <w:sz w:val="24"/>
          <w:szCs w:val="24"/>
          <w:lang w:eastAsia="lt-LT"/>
        </w:rPr>
      </w:pPr>
    </w:p>
    <w:p w14:paraId="174E0C95" w14:textId="77777777" w:rsidR="00594ADB" w:rsidRPr="009A357E" w:rsidRDefault="00594ADB">
      <w:pPr>
        <w:rPr>
          <w:rFonts w:ascii="Times New Roman" w:eastAsia="Calibri" w:hAnsi="Times New Roman" w:cs="Times New Roman"/>
          <w:noProof/>
          <w:sz w:val="24"/>
          <w:szCs w:val="24"/>
          <w:lang w:eastAsia="lt-LT"/>
        </w:rPr>
      </w:pPr>
    </w:p>
    <w:p w14:paraId="284564CE" w14:textId="77777777" w:rsidR="00594ADB" w:rsidRPr="009A357E" w:rsidRDefault="00594ADB">
      <w:pPr>
        <w:rPr>
          <w:rFonts w:ascii="Times New Roman" w:eastAsia="Calibri" w:hAnsi="Times New Roman" w:cs="Times New Roman"/>
          <w:noProof/>
          <w:sz w:val="24"/>
          <w:szCs w:val="24"/>
          <w:lang w:eastAsia="lt-LT"/>
        </w:rPr>
      </w:pPr>
    </w:p>
    <w:p w14:paraId="093900EA" w14:textId="77777777" w:rsidR="00594ADB" w:rsidRPr="009A357E" w:rsidRDefault="00594ADB">
      <w:pPr>
        <w:rPr>
          <w:rFonts w:ascii="Times New Roman" w:eastAsia="Calibri" w:hAnsi="Times New Roman" w:cs="Times New Roman"/>
          <w:noProof/>
          <w:sz w:val="24"/>
          <w:szCs w:val="24"/>
          <w:lang w:eastAsia="lt-LT"/>
        </w:rPr>
      </w:pPr>
    </w:p>
    <w:p w14:paraId="6AE4CED2" w14:textId="77777777" w:rsidR="00304783" w:rsidRPr="009A357E" w:rsidRDefault="006F667B" w:rsidP="00EA7EE6">
      <w:pPr>
        <w:spacing w:after="240" w:line="240" w:lineRule="auto"/>
        <w:jc w:val="center"/>
        <w:rPr>
          <w:rFonts w:ascii="Times New Roman" w:eastAsia="Times New Roman" w:hAnsi="Times New Roman" w:cs="Times New Roman"/>
          <w:color w:val="1F497D" w:themeColor="text2"/>
          <w:sz w:val="24"/>
          <w:szCs w:val="24"/>
          <w:lang w:eastAsia="lt-LT"/>
        </w:rPr>
      </w:pPr>
      <w:r w:rsidRPr="009A357E">
        <w:rPr>
          <w:rFonts w:ascii="Times New Roman" w:eastAsia="Times New Roman" w:hAnsi="Times New Roman" w:cs="Times New Roman"/>
          <w:b/>
          <w:color w:val="1F497D" w:themeColor="text2"/>
          <w:sz w:val="24"/>
          <w:szCs w:val="24"/>
          <w:lang w:eastAsia="lt-LT"/>
        </w:rPr>
        <w:t>1</w:t>
      </w:r>
      <w:r w:rsidR="00194DEF" w:rsidRPr="009A357E">
        <w:rPr>
          <w:rFonts w:ascii="Times New Roman" w:eastAsia="Times New Roman" w:hAnsi="Times New Roman" w:cs="Times New Roman"/>
          <w:b/>
          <w:color w:val="1F497D" w:themeColor="text2"/>
          <w:sz w:val="24"/>
          <w:szCs w:val="24"/>
          <w:lang w:eastAsia="lt-LT"/>
        </w:rPr>
        <w:t>6</w:t>
      </w:r>
      <w:r w:rsidRPr="009A357E">
        <w:rPr>
          <w:rFonts w:ascii="Times New Roman" w:eastAsia="Times New Roman" w:hAnsi="Times New Roman" w:cs="Times New Roman"/>
          <w:b/>
          <w:color w:val="1F497D" w:themeColor="text2"/>
          <w:sz w:val="24"/>
          <w:szCs w:val="24"/>
          <w:lang w:eastAsia="lt-LT"/>
        </w:rPr>
        <w:t xml:space="preserve"> </w:t>
      </w:r>
      <w:r w:rsidR="00304783" w:rsidRPr="009A357E">
        <w:rPr>
          <w:rFonts w:ascii="Times New Roman" w:eastAsia="Times New Roman" w:hAnsi="Times New Roman" w:cs="Times New Roman"/>
          <w:b/>
          <w:color w:val="1F497D" w:themeColor="text2"/>
          <w:sz w:val="24"/>
          <w:szCs w:val="24"/>
          <w:lang w:eastAsia="lt-LT"/>
        </w:rPr>
        <w:t xml:space="preserve">pav. Decentralizuoto mokyklų veiklos kokybės </w:t>
      </w:r>
      <w:r w:rsidR="00166928" w:rsidRPr="009A357E">
        <w:rPr>
          <w:rFonts w:ascii="Times New Roman" w:eastAsia="Times New Roman" w:hAnsi="Times New Roman" w:cs="Times New Roman"/>
          <w:b/>
          <w:color w:val="1F497D" w:themeColor="text2"/>
          <w:sz w:val="24"/>
          <w:szCs w:val="24"/>
          <w:lang w:eastAsia="lt-LT"/>
        </w:rPr>
        <w:t xml:space="preserve">išorinio vertinimo </w:t>
      </w:r>
      <w:r w:rsidR="00304783" w:rsidRPr="009A357E">
        <w:rPr>
          <w:rFonts w:ascii="Times New Roman" w:eastAsia="Times New Roman" w:hAnsi="Times New Roman" w:cs="Times New Roman"/>
          <w:b/>
          <w:color w:val="1F497D" w:themeColor="text2"/>
          <w:sz w:val="24"/>
          <w:szCs w:val="24"/>
          <w:lang w:eastAsia="lt-LT"/>
        </w:rPr>
        <w:t xml:space="preserve">modelis </w:t>
      </w:r>
      <w:r w:rsidR="00304783" w:rsidRPr="009A357E">
        <w:rPr>
          <w:rFonts w:ascii="Times New Roman" w:eastAsia="Times New Roman" w:hAnsi="Times New Roman" w:cs="Times New Roman"/>
          <w:color w:val="1F497D" w:themeColor="text2"/>
          <w:sz w:val="24"/>
          <w:szCs w:val="24"/>
          <w:lang w:eastAsia="lt-LT"/>
        </w:rPr>
        <w:t>(II variantas)</w:t>
      </w:r>
    </w:p>
    <w:p w14:paraId="66DF48DF" w14:textId="77777777" w:rsidR="002518F0" w:rsidRPr="009A357E" w:rsidRDefault="002518F0" w:rsidP="002518F0">
      <w:pPr>
        <w:spacing w:line="360" w:lineRule="auto"/>
        <w:ind w:firstLine="567"/>
        <w:rPr>
          <w:rFonts w:ascii="Times New Roman" w:eastAsia="Calibri" w:hAnsi="Times New Roman" w:cs="Times New Roman"/>
          <w:b/>
          <w:noProof/>
          <w:color w:val="1F497D" w:themeColor="text2"/>
          <w:sz w:val="24"/>
          <w:szCs w:val="24"/>
          <w:lang w:eastAsia="lt-LT"/>
        </w:rPr>
      </w:pPr>
      <w:r w:rsidRPr="009A357E">
        <w:rPr>
          <w:rFonts w:ascii="Times New Roman" w:eastAsia="Calibri" w:hAnsi="Times New Roman" w:cs="Times New Roman"/>
          <w:noProof/>
          <w:sz w:val="24"/>
          <w:szCs w:val="24"/>
          <w:lang w:eastAsia="lt-LT"/>
        </w:rPr>
        <w:t xml:space="preserve">Decentralizuoto </w:t>
      </w:r>
      <w:r w:rsidRPr="009A357E">
        <w:rPr>
          <w:rFonts w:ascii="Times New Roman" w:eastAsia="Times New Roman" w:hAnsi="Times New Roman" w:cs="Times New Roman"/>
          <w:sz w:val="24"/>
          <w:szCs w:val="24"/>
          <w:lang w:eastAsia="lt-LT"/>
        </w:rPr>
        <w:t>m</w:t>
      </w:r>
      <w:r w:rsidRPr="009A357E">
        <w:rPr>
          <w:rFonts w:ascii="Times New Roman" w:hAnsi="Times New Roman" w:cs="Times New Roman"/>
          <w:sz w:val="24"/>
          <w:szCs w:val="24"/>
        </w:rPr>
        <w:t>okyklų veiklos kokybės išorinio vertinimo</w:t>
      </w:r>
      <w:r w:rsidRPr="009A357E">
        <w:rPr>
          <w:rFonts w:ascii="Times New Roman" w:eastAsia="Calibri" w:hAnsi="Times New Roman" w:cs="Times New Roman"/>
          <w:noProof/>
          <w:sz w:val="24"/>
          <w:szCs w:val="24"/>
          <w:lang w:eastAsia="lt-LT"/>
        </w:rPr>
        <w:t xml:space="preserve"> modelio </w:t>
      </w:r>
      <w:r w:rsidRPr="009A357E">
        <w:rPr>
          <w:rFonts w:ascii="Times New Roman" w:eastAsia="Calibri" w:hAnsi="Times New Roman" w:cs="Times New Roman"/>
          <w:b/>
          <w:noProof/>
          <w:color w:val="1F497D" w:themeColor="text2"/>
          <w:sz w:val="24"/>
          <w:szCs w:val="24"/>
          <w:lang w:eastAsia="lt-LT"/>
        </w:rPr>
        <w:t>privalumai:</w:t>
      </w:r>
    </w:p>
    <w:p w14:paraId="1EFB7326" w14:textId="77777777" w:rsidR="002518F0" w:rsidRPr="009A357E" w:rsidRDefault="002518F0" w:rsidP="002518F0">
      <w:pPr>
        <w:numPr>
          <w:ilvl w:val="0"/>
          <w:numId w:val="58"/>
        </w:numPr>
        <w:spacing w:line="360" w:lineRule="auto"/>
        <w:rPr>
          <w:rFonts w:ascii="Times New Roman" w:eastAsia="Calibri" w:hAnsi="Times New Roman" w:cs="Times New Roman"/>
          <w:noProof/>
          <w:sz w:val="24"/>
          <w:szCs w:val="24"/>
        </w:rPr>
      </w:pPr>
      <w:r w:rsidRPr="009A357E">
        <w:rPr>
          <w:rFonts w:ascii="Times New Roman" w:eastAsia="Calibri" w:hAnsi="Times New Roman" w:cs="Times New Roman"/>
          <w:noProof/>
          <w:sz w:val="24"/>
          <w:szCs w:val="24"/>
        </w:rPr>
        <w:t xml:space="preserve">stiprinama tarpinio švietimo lygmens (savivaldybės) funkcija valdyti ikimokyklinio </w:t>
      </w:r>
      <w:r w:rsidR="00B66E9F">
        <w:rPr>
          <w:rFonts w:ascii="Times New Roman" w:eastAsia="Times New Roman" w:hAnsi="Times New Roman" w:cs="Times New Roman"/>
          <w:sz w:val="24"/>
          <w:szCs w:val="24"/>
          <w:lang w:eastAsia="lt-LT"/>
        </w:rPr>
        <w:t>ir (ar)</w:t>
      </w:r>
      <w:r w:rsidR="00B66E9F" w:rsidRPr="009A357E">
        <w:rPr>
          <w:rFonts w:ascii="Times New Roman" w:eastAsia="Times New Roman" w:hAnsi="Times New Roman" w:cs="Times New Roman"/>
          <w:sz w:val="24"/>
          <w:szCs w:val="24"/>
          <w:lang w:eastAsia="lt-LT"/>
        </w:rPr>
        <w:t xml:space="preserve"> </w:t>
      </w:r>
      <w:r w:rsidRPr="009A357E">
        <w:rPr>
          <w:rFonts w:ascii="Times New Roman" w:eastAsia="Calibri" w:hAnsi="Times New Roman" w:cs="Times New Roman"/>
          <w:noProof/>
          <w:sz w:val="24"/>
          <w:szCs w:val="24"/>
        </w:rPr>
        <w:t>priešmokyklinio ugdymo programas vykdančių mokyklų veiklos kokybę,</w:t>
      </w:r>
    </w:p>
    <w:p w14:paraId="2F7D2E01" w14:textId="77777777" w:rsidR="002518F0" w:rsidRPr="009A357E" w:rsidRDefault="002518F0" w:rsidP="002518F0">
      <w:pPr>
        <w:numPr>
          <w:ilvl w:val="0"/>
          <w:numId w:val="58"/>
        </w:numPr>
        <w:spacing w:line="360" w:lineRule="auto"/>
        <w:rPr>
          <w:rFonts w:ascii="Times New Roman" w:eastAsia="Calibri" w:hAnsi="Times New Roman" w:cs="Times New Roman"/>
          <w:noProof/>
          <w:sz w:val="24"/>
          <w:szCs w:val="24"/>
        </w:rPr>
      </w:pPr>
      <w:r w:rsidRPr="009A357E">
        <w:rPr>
          <w:rFonts w:ascii="Times New Roman" w:eastAsia="Calibri" w:hAnsi="Times New Roman" w:cs="Times New Roman"/>
          <w:noProof/>
          <w:sz w:val="24"/>
          <w:szCs w:val="24"/>
        </w:rPr>
        <w:t>sudaro sąlygas perskirstyti tarp įvairių švietimo lygmenų įgaliojimus vykdyti mokyklų veiklos kokybės stebėseną,</w:t>
      </w:r>
    </w:p>
    <w:p w14:paraId="705AB4DA" w14:textId="77777777" w:rsidR="002518F0" w:rsidRPr="009A357E" w:rsidRDefault="002518F0" w:rsidP="002518F0">
      <w:pPr>
        <w:numPr>
          <w:ilvl w:val="0"/>
          <w:numId w:val="58"/>
        </w:numPr>
        <w:spacing w:line="360" w:lineRule="auto"/>
        <w:rPr>
          <w:rFonts w:ascii="Times New Roman" w:hAnsi="Times New Roman" w:cs="Times New Roman"/>
          <w:sz w:val="24"/>
          <w:szCs w:val="24"/>
        </w:rPr>
      </w:pPr>
      <w:r w:rsidRPr="009A357E">
        <w:rPr>
          <w:rFonts w:ascii="Times New Roman" w:eastAsia="Calibri" w:hAnsi="Times New Roman" w:cs="Times New Roman"/>
          <w:noProof/>
          <w:sz w:val="24"/>
          <w:szCs w:val="24"/>
        </w:rPr>
        <w:t xml:space="preserve">sudaro sąlygas efektyviai panaudoti vietos žmogiškąjį kapitalą ir įgalinti savivaldos atstovus </w:t>
      </w:r>
      <w:r w:rsidRPr="009A357E">
        <w:rPr>
          <w:rFonts w:ascii="Times New Roman" w:hAnsi="Times New Roman" w:cs="Times New Roman"/>
          <w:sz w:val="24"/>
          <w:szCs w:val="24"/>
        </w:rPr>
        <w:t>kompetentingai dalyvauti jos įsteigtų švietimo institucijų kokybės užtikrinimo procesuose.</w:t>
      </w:r>
    </w:p>
    <w:p w14:paraId="62D8FCE3" w14:textId="77777777" w:rsidR="002518F0" w:rsidRPr="009A357E" w:rsidRDefault="002518F0" w:rsidP="002518F0">
      <w:pPr>
        <w:spacing w:line="360" w:lineRule="auto"/>
        <w:ind w:firstLine="567"/>
        <w:rPr>
          <w:rFonts w:ascii="Times New Roman" w:eastAsia="Calibri" w:hAnsi="Times New Roman" w:cs="Times New Roman"/>
          <w:b/>
          <w:noProof/>
          <w:color w:val="1F497D" w:themeColor="text2"/>
          <w:sz w:val="24"/>
          <w:szCs w:val="24"/>
          <w:lang w:eastAsia="lt-LT"/>
        </w:rPr>
      </w:pPr>
      <w:r w:rsidRPr="009A357E">
        <w:rPr>
          <w:rFonts w:ascii="Times New Roman" w:eastAsia="Calibri" w:hAnsi="Times New Roman" w:cs="Times New Roman"/>
          <w:noProof/>
          <w:sz w:val="24"/>
          <w:szCs w:val="24"/>
          <w:lang w:eastAsia="lt-LT"/>
        </w:rPr>
        <w:t xml:space="preserve">Modelio </w:t>
      </w:r>
      <w:r w:rsidRPr="009A357E">
        <w:rPr>
          <w:rFonts w:ascii="Times New Roman" w:eastAsia="Calibri" w:hAnsi="Times New Roman" w:cs="Times New Roman"/>
          <w:b/>
          <w:noProof/>
          <w:color w:val="1F497D" w:themeColor="text2"/>
          <w:sz w:val="24"/>
          <w:szCs w:val="24"/>
          <w:lang w:eastAsia="lt-LT"/>
        </w:rPr>
        <w:t>trūkumai:</w:t>
      </w:r>
    </w:p>
    <w:p w14:paraId="396A8DAC" w14:textId="77777777" w:rsidR="002518F0" w:rsidRPr="009A357E" w:rsidRDefault="002518F0" w:rsidP="002518F0">
      <w:pPr>
        <w:numPr>
          <w:ilvl w:val="0"/>
          <w:numId w:val="59"/>
        </w:numPr>
        <w:spacing w:line="360" w:lineRule="auto"/>
        <w:rPr>
          <w:rFonts w:ascii="Times New Roman" w:eastAsia="Calibri" w:hAnsi="Times New Roman" w:cs="Times New Roman"/>
          <w:noProof/>
          <w:sz w:val="24"/>
          <w:szCs w:val="24"/>
        </w:rPr>
      </w:pPr>
      <w:r w:rsidRPr="009A357E">
        <w:rPr>
          <w:rFonts w:ascii="Times New Roman" w:eastAsia="Calibri" w:hAnsi="Times New Roman" w:cs="Times New Roman"/>
          <w:noProof/>
          <w:sz w:val="24"/>
          <w:szCs w:val="24"/>
        </w:rPr>
        <w:t>tarpinio švietimo lygmens (savivaldybės) atsakingiems darbuotojams gali trūkti kompetencijos ar resursų įgyvendinti naujas funkcijas,</w:t>
      </w:r>
    </w:p>
    <w:p w14:paraId="47C9C6F7" w14:textId="77777777" w:rsidR="002518F0" w:rsidRPr="009A357E" w:rsidRDefault="002518F0" w:rsidP="002518F0">
      <w:pPr>
        <w:numPr>
          <w:ilvl w:val="0"/>
          <w:numId w:val="59"/>
        </w:numPr>
        <w:spacing w:line="360" w:lineRule="auto"/>
        <w:rPr>
          <w:rFonts w:ascii="Times New Roman" w:eastAsia="Calibri" w:hAnsi="Times New Roman" w:cs="Times New Roman"/>
          <w:noProof/>
          <w:sz w:val="24"/>
          <w:szCs w:val="24"/>
        </w:rPr>
      </w:pPr>
      <w:r w:rsidRPr="009A357E">
        <w:rPr>
          <w:rFonts w:ascii="Times New Roman" w:eastAsia="Calibri" w:hAnsi="Times New Roman" w:cs="Times New Roman"/>
          <w:noProof/>
          <w:sz w:val="24"/>
          <w:szCs w:val="24"/>
        </w:rPr>
        <w:t>gali būti brangus, jei sukuriamos naujos struktūros,</w:t>
      </w:r>
    </w:p>
    <w:p w14:paraId="22E2D683" w14:textId="77777777" w:rsidR="002518F0" w:rsidRPr="009A357E" w:rsidRDefault="002518F0" w:rsidP="002518F0">
      <w:pPr>
        <w:numPr>
          <w:ilvl w:val="0"/>
          <w:numId w:val="59"/>
        </w:numPr>
        <w:spacing w:line="360" w:lineRule="auto"/>
        <w:rPr>
          <w:rFonts w:ascii="Times New Roman" w:eastAsia="Calibri" w:hAnsi="Times New Roman" w:cs="Times New Roman"/>
          <w:noProof/>
          <w:sz w:val="24"/>
          <w:szCs w:val="24"/>
        </w:rPr>
      </w:pPr>
      <w:r w:rsidRPr="009A357E">
        <w:rPr>
          <w:rFonts w:ascii="Times New Roman" w:eastAsia="Calibri" w:hAnsi="Times New Roman" w:cs="Times New Roman"/>
          <w:noProof/>
          <w:sz w:val="24"/>
          <w:szCs w:val="24"/>
        </w:rPr>
        <w:t>suteikta tam tikra mokyklų veiklos vertinimo laisvė, didesni įgaliojimai nebūtinai virs tinkamų ir kokybiškų sprendimų įgyvendinimu, racionaliu materialinių išteklių naudojimu.</w:t>
      </w:r>
    </w:p>
    <w:p w14:paraId="734C1ED4" w14:textId="77777777" w:rsidR="00933647" w:rsidRPr="009A357E" w:rsidRDefault="00933647" w:rsidP="00D44262">
      <w:pPr>
        <w:pStyle w:val="Antrat3"/>
        <w:spacing w:before="240" w:after="240" w:line="360" w:lineRule="auto"/>
        <w:jc w:val="center"/>
        <w:rPr>
          <w:color w:val="1F497D" w:themeColor="text2"/>
          <w:sz w:val="28"/>
          <w:szCs w:val="28"/>
        </w:rPr>
      </w:pPr>
      <w:bookmarkStart w:id="20" w:name="_Toc59994531"/>
      <w:r w:rsidRPr="009A357E">
        <w:rPr>
          <w:rFonts w:eastAsia="Times New Roman"/>
          <w:color w:val="1F497D" w:themeColor="text2"/>
          <w:sz w:val="28"/>
          <w:szCs w:val="28"/>
          <w:lang w:eastAsia="lt-LT"/>
        </w:rPr>
        <w:t>1.4.</w:t>
      </w:r>
      <w:r w:rsidR="00025CEE" w:rsidRPr="009A357E">
        <w:rPr>
          <w:rFonts w:eastAsia="Times New Roman"/>
          <w:color w:val="1F497D" w:themeColor="text2"/>
          <w:sz w:val="28"/>
          <w:szCs w:val="28"/>
          <w:lang w:eastAsia="lt-LT"/>
        </w:rPr>
        <w:t>3</w:t>
      </w:r>
      <w:r w:rsidRPr="009A357E">
        <w:rPr>
          <w:rFonts w:eastAsia="Times New Roman"/>
          <w:color w:val="1F497D" w:themeColor="text2"/>
          <w:sz w:val="28"/>
          <w:szCs w:val="28"/>
          <w:lang w:eastAsia="lt-LT"/>
        </w:rPr>
        <w:t>. Mišrus m</w:t>
      </w:r>
      <w:r w:rsidRPr="009A357E">
        <w:rPr>
          <w:color w:val="1F497D" w:themeColor="text2"/>
          <w:sz w:val="28"/>
          <w:szCs w:val="28"/>
        </w:rPr>
        <w:t>okyklų veiklos kokybės išorinis vertinimas</w:t>
      </w:r>
      <w:bookmarkEnd w:id="20"/>
    </w:p>
    <w:p w14:paraId="4A47908B" w14:textId="77777777" w:rsidR="003C4913" w:rsidRPr="009A357E" w:rsidRDefault="0025073D" w:rsidP="00CE694D">
      <w:pPr>
        <w:spacing w:before="240"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Mišri</w:t>
      </w:r>
      <w:r w:rsidR="003C4913" w:rsidRPr="009A357E">
        <w:rPr>
          <w:rFonts w:ascii="Times New Roman" w:hAnsi="Times New Roman" w:cs="Times New Roman"/>
          <w:sz w:val="24"/>
          <w:szCs w:val="24"/>
        </w:rPr>
        <w:t xml:space="preserve"> </w:t>
      </w:r>
      <w:r w:rsidRPr="009A357E">
        <w:rPr>
          <w:rFonts w:ascii="Times New Roman" w:hAnsi="Times New Roman" w:cs="Times New Roman"/>
          <w:sz w:val="24"/>
          <w:szCs w:val="24"/>
        </w:rPr>
        <w:t xml:space="preserve">sistema </w:t>
      </w:r>
      <w:r w:rsidR="003C4913" w:rsidRPr="009A357E">
        <w:rPr>
          <w:rFonts w:ascii="Times New Roman" w:hAnsi="Times New Roman" w:cs="Times New Roman"/>
          <w:sz w:val="24"/>
          <w:szCs w:val="24"/>
        </w:rPr>
        <w:t>–</w:t>
      </w:r>
      <w:r w:rsidRPr="009A357E">
        <w:rPr>
          <w:rFonts w:ascii="Times New Roman" w:hAnsi="Times New Roman" w:cs="Times New Roman"/>
          <w:sz w:val="24"/>
          <w:szCs w:val="24"/>
        </w:rPr>
        <w:t xml:space="preserve"> tai sistema, kai </w:t>
      </w:r>
      <w:r w:rsidR="003C4913" w:rsidRPr="009A357E">
        <w:rPr>
          <w:rFonts w:ascii="Times New Roman" w:hAnsi="Times New Roman" w:cs="Times New Roman"/>
          <w:sz w:val="24"/>
          <w:szCs w:val="24"/>
        </w:rPr>
        <w:t xml:space="preserve">nacionalinio lygmens institucija </w:t>
      </w:r>
      <w:r w:rsidR="00FA501D">
        <w:rPr>
          <w:rFonts w:ascii="Times New Roman" w:hAnsi="Times New Roman" w:cs="Times New Roman"/>
          <w:sz w:val="24"/>
          <w:szCs w:val="24"/>
        </w:rPr>
        <w:t xml:space="preserve">bendradarbiaudama </w:t>
      </w:r>
      <w:r w:rsidR="003C4913" w:rsidRPr="009A357E">
        <w:rPr>
          <w:rFonts w:ascii="Times New Roman" w:hAnsi="Times New Roman" w:cs="Times New Roman"/>
          <w:sz w:val="24"/>
          <w:szCs w:val="24"/>
        </w:rPr>
        <w:t xml:space="preserve">kartu su viešojo valdymo institucija (savininko </w:t>
      </w:r>
      <w:r w:rsidRPr="009A357E">
        <w:rPr>
          <w:rFonts w:ascii="Times New Roman" w:hAnsi="Times New Roman" w:cs="Times New Roman"/>
          <w:sz w:val="24"/>
          <w:szCs w:val="24"/>
        </w:rPr>
        <w:t>teises ir pareigas įgyvendinančia</w:t>
      </w:r>
      <w:r w:rsidR="003C4913" w:rsidRPr="009A357E">
        <w:rPr>
          <w:rFonts w:ascii="Times New Roman" w:hAnsi="Times New Roman" w:cs="Times New Roman"/>
          <w:sz w:val="24"/>
          <w:szCs w:val="24"/>
        </w:rPr>
        <w:t xml:space="preserve"> institucija) yra atsakingos už </w:t>
      </w:r>
      <w:r w:rsidR="00EC5B76" w:rsidRPr="009A357E">
        <w:rPr>
          <w:rFonts w:ascii="Times New Roman" w:hAnsi="Times New Roman" w:cs="Times New Roman"/>
          <w:sz w:val="24"/>
          <w:szCs w:val="24"/>
        </w:rPr>
        <w:t xml:space="preserve">ikimokyklinio </w:t>
      </w:r>
      <w:r w:rsidR="00B66E9F">
        <w:rPr>
          <w:rFonts w:ascii="Times New Roman" w:eastAsia="Times New Roman" w:hAnsi="Times New Roman" w:cs="Times New Roman"/>
          <w:sz w:val="24"/>
          <w:szCs w:val="24"/>
          <w:lang w:eastAsia="lt-LT"/>
        </w:rPr>
        <w:t>ir (ar)</w:t>
      </w:r>
      <w:r w:rsidR="00B66E9F" w:rsidRPr="009A357E">
        <w:rPr>
          <w:rFonts w:ascii="Times New Roman" w:eastAsia="Times New Roman" w:hAnsi="Times New Roman" w:cs="Times New Roman"/>
          <w:sz w:val="24"/>
          <w:szCs w:val="24"/>
          <w:lang w:eastAsia="lt-LT"/>
        </w:rPr>
        <w:t xml:space="preserve"> </w:t>
      </w:r>
      <w:r w:rsidR="00EC5B76" w:rsidRPr="009A357E">
        <w:rPr>
          <w:rFonts w:ascii="Times New Roman" w:hAnsi="Times New Roman" w:cs="Times New Roman"/>
          <w:sz w:val="24"/>
          <w:szCs w:val="24"/>
        </w:rPr>
        <w:t xml:space="preserve">priešmokyklinio ugdymo programas vykdančių </w:t>
      </w:r>
      <w:r w:rsidRPr="009A357E">
        <w:rPr>
          <w:rFonts w:ascii="Times New Roman" w:hAnsi="Times New Roman" w:cs="Times New Roman"/>
          <w:sz w:val="24"/>
          <w:szCs w:val="24"/>
        </w:rPr>
        <w:t>mokyklų</w:t>
      </w:r>
      <w:r w:rsidR="00EC5B76" w:rsidRPr="009A357E">
        <w:rPr>
          <w:rFonts w:ascii="Times New Roman" w:hAnsi="Times New Roman" w:cs="Times New Roman"/>
          <w:sz w:val="24"/>
          <w:szCs w:val="24"/>
        </w:rPr>
        <w:t xml:space="preserve"> veiklos</w:t>
      </w:r>
      <w:r w:rsidRPr="009A357E">
        <w:rPr>
          <w:rFonts w:ascii="Times New Roman" w:hAnsi="Times New Roman" w:cs="Times New Roman"/>
          <w:sz w:val="24"/>
          <w:szCs w:val="24"/>
        </w:rPr>
        <w:t xml:space="preserve"> </w:t>
      </w:r>
      <w:r w:rsidR="003C4913" w:rsidRPr="009A357E">
        <w:rPr>
          <w:rFonts w:ascii="Times New Roman" w:hAnsi="Times New Roman" w:cs="Times New Roman"/>
          <w:sz w:val="24"/>
          <w:szCs w:val="24"/>
        </w:rPr>
        <w:t>kokybės vertinimą ir turi įgaliojimus ir išteklius tai vykdyti.</w:t>
      </w:r>
    </w:p>
    <w:p w14:paraId="36810322" w14:textId="77777777" w:rsidR="000154CF" w:rsidRPr="009A357E" w:rsidRDefault="000154CF" w:rsidP="000154CF">
      <w:pPr>
        <w:spacing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 xml:space="preserve">Šiuo atveju </w:t>
      </w:r>
      <w:r w:rsidRPr="009A357E">
        <w:rPr>
          <w:rFonts w:ascii="Times New Roman" w:hAnsi="Times New Roman" w:cs="Times New Roman"/>
          <w:b/>
          <w:color w:val="1F497D" w:themeColor="text2"/>
          <w:sz w:val="24"/>
          <w:szCs w:val="24"/>
        </w:rPr>
        <w:t>nacionalinio lygmens institucija</w:t>
      </w:r>
      <w:r w:rsidRPr="009A357E">
        <w:rPr>
          <w:rFonts w:ascii="Times New Roman" w:hAnsi="Times New Roman" w:cs="Times New Roman"/>
          <w:sz w:val="24"/>
          <w:szCs w:val="24"/>
        </w:rPr>
        <w:t xml:space="preserve"> (NŠA ir jos padalinys):</w:t>
      </w:r>
    </w:p>
    <w:p w14:paraId="0E61F2A4" w14:textId="77777777" w:rsidR="000154CF" w:rsidRPr="009A357E" w:rsidRDefault="000154CF" w:rsidP="000154CF">
      <w:pPr>
        <w:numPr>
          <w:ilvl w:val="0"/>
          <w:numId w:val="60"/>
        </w:numPr>
        <w:spacing w:line="360" w:lineRule="auto"/>
        <w:ind w:left="714" w:hanging="357"/>
        <w:rPr>
          <w:rFonts w:ascii="Times New Roman" w:hAnsi="Times New Roman" w:cs="Times New Roman"/>
          <w:sz w:val="24"/>
          <w:szCs w:val="24"/>
        </w:rPr>
      </w:pPr>
      <w:r w:rsidRPr="009A357E">
        <w:rPr>
          <w:rFonts w:ascii="Times New Roman" w:hAnsi="Times New Roman" w:cs="Times New Roman"/>
          <w:sz w:val="24"/>
          <w:szCs w:val="24"/>
          <w:shd w:val="clear" w:color="auto" w:fill="FFFFFF"/>
        </w:rPr>
        <w:t xml:space="preserve">yra atsakinga už ikimokyklinio </w:t>
      </w:r>
      <w:r w:rsidR="00B66E9F">
        <w:rPr>
          <w:rFonts w:ascii="Times New Roman" w:eastAsia="Times New Roman" w:hAnsi="Times New Roman" w:cs="Times New Roman"/>
          <w:sz w:val="24"/>
          <w:szCs w:val="24"/>
          <w:lang w:eastAsia="lt-LT"/>
        </w:rPr>
        <w:t>ir (ar)</w:t>
      </w:r>
      <w:r w:rsidR="00B66E9F" w:rsidRPr="009A357E">
        <w:rPr>
          <w:rFonts w:ascii="Times New Roman" w:eastAsia="Times New Roman" w:hAnsi="Times New Roman" w:cs="Times New Roman"/>
          <w:sz w:val="24"/>
          <w:szCs w:val="24"/>
          <w:lang w:eastAsia="lt-LT"/>
        </w:rPr>
        <w:t xml:space="preserve"> </w:t>
      </w:r>
      <w:r w:rsidRPr="009A357E">
        <w:rPr>
          <w:rFonts w:ascii="Times New Roman" w:hAnsi="Times New Roman" w:cs="Times New Roman"/>
          <w:sz w:val="24"/>
          <w:szCs w:val="24"/>
          <w:shd w:val="clear" w:color="auto" w:fill="FFFFFF"/>
        </w:rPr>
        <w:t>priešmokyklinio ugdymo programas</w:t>
      </w:r>
      <w:r w:rsidRPr="009A357E">
        <w:rPr>
          <w:rFonts w:ascii="Times New Roman" w:hAnsi="Times New Roman" w:cs="Times New Roman"/>
          <w:sz w:val="24"/>
          <w:szCs w:val="24"/>
        </w:rPr>
        <w:t xml:space="preserve"> </w:t>
      </w:r>
      <w:r w:rsidRPr="009A357E">
        <w:rPr>
          <w:rFonts w:ascii="Times New Roman" w:hAnsi="Times New Roman" w:cs="Times New Roman"/>
          <w:sz w:val="24"/>
          <w:szCs w:val="24"/>
          <w:shd w:val="clear" w:color="auto" w:fill="FFFFFF"/>
        </w:rPr>
        <w:t>vykdančių</w:t>
      </w:r>
      <w:r w:rsidRPr="009A357E">
        <w:rPr>
          <w:rFonts w:ascii="Times New Roman" w:hAnsi="Times New Roman" w:cs="Times New Roman"/>
          <w:sz w:val="24"/>
          <w:szCs w:val="24"/>
        </w:rPr>
        <w:t xml:space="preserve"> mokyklų vertinimo kokybės standartų sukūrimą ir jų priežiūrą / tobulinimą (laikantis principo, kad vertinimo sistema yra dinamiška, nuolat atsinaujinanti, atsižvelgianti į naujausius mokslinius tyrimų įrodymus ir gerąją praktiką),</w:t>
      </w:r>
    </w:p>
    <w:p w14:paraId="5EA63566" w14:textId="77777777" w:rsidR="000154CF" w:rsidRPr="009A357E" w:rsidRDefault="000154CF" w:rsidP="000154CF">
      <w:pPr>
        <w:numPr>
          <w:ilvl w:val="0"/>
          <w:numId w:val="60"/>
        </w:numPr>
        <w:spacing w:line="360" w:lineRule="auto"/>
        <w:ind w:left="714" w:hanging="357"/>
        <w:rPr>
          <w:rFonts w:ascii="Times New Roman" w:hAnsi="Times New Roman" w:cs="Times New Roman"/>
          <w:sz w:val="24"/>
          <w:szCs w:val="24"/>
          <w:shd w:val="clear" w:color="auto" w:fill="FFFFFF"/>
        </w:rPr>
      </w:pPr>
      <w:r w:rsidRPr="009A357E">
        <w:rPr>
          <w:rFonts w:ascii="Times New Roman" w:hAnsi="Times New Roman" w:cs="Times New Roman"/>
          <w:sz w:val="24"/>
          <w:szCs w:val="24"/>
          <w:shd w:val="clear" w:color="auto" w:fill="FFFFFF"/>
        </w:rPr>
        <w:t>organizuoja</w:t>
      </w:r>
      <w:r w:rsidR="00FA501D">
        <w:rPr>
          <w:rFonts w:ascii="Times New Roman" w:hAnsi="Times New Roman" w:cs="Times New Roman"/>
          <w:sz w:val="24"/>
          <w:szCs w:val="24"/>
          <w:shd w:val="clear" w:color="auto" w:fill="FFFFFF"/>
        </w:rPr>
        <w:t>, koordinuoja</w:t>
      </w:r>
      <w:r w:rsidRPr="009A357E">
        <w:rPr>
          <w:rFonts w:ascii="Times New Roman" w:hAnsi="Times New Roman" w:cs="Times New Roman"/>
          <w:sz w:val="24"/>
          <w:szCs w:val="24"/>
          <w:shd w:val="clear" w:color="auto" w:fill="FFFFFF"/>
        </w:rPr>
        <w:t xml:space="preserve"> ir vykdo veiklos kokybės išorinį vertinimą kartu su vietos savivalda (išorinį vertinimą kartu savivaldos parinktais išorės vertintojais atlieka NŠA darbuotojai),</w:t>
      </w:r>
    </w:p>
    <w:p w14:paraId="295B7042" w14:textId="77777777" w:rsidR="000154CF" w:rsidRPr="009A357E" w:rsidRDefault="000154CF" w:rsidP="000154CF">
      <w:pPr>
        <w:numPr>
          <w:ilvl w:val="0"/>
          <w:numId w:val="60"/>
        </w:numPr>
        <w:spacing w:line="360" w:lineRule="auto"/>
        <w:ind w:left="714" w:hanging="357"/>
        <w:rPr>
          <w:rFonts w:ascii="Times New Roman" w:hAnsi="Times New Roman" w:cs="Times New Roman"/>
          <w:sz w:val="24"/>
          <w:szCs w:val="24"/>
        </w:rPr>
      </w:pPr>
      <w:r w:rsidRPr="009A357E">
        <w:rPr>
          <w:rFonts w:ascii="Times New Roman" w:hAnsi="Times New Roman" w:cs="Times New Roman"/>
          <w:sz w:val="24"/>
          <w:szCs w:val="24"/>
          <w:shd w:val="clear" w:color="auto" w:fill="FFFFFF"/>
        </w:rPr>
        <w:t xml:space="preserve">analizuoja </w:t>
      </w:r>
      <w:r w:rsidRPr="009A357E">
        <w:rPr>
          <w:rFonts w:ascii="Times New Roman" w:hAnsi="Times New Roman" w:cs="Times New Roman"/>
          <w:sz w:val="24"/>
          <w:szCs w:val="24"/>
        </w:rPr>
        <w:t xml:space="preserve">gautus vertinimo duomenis, teikia </w:t>
      </w:r>
      <w:r w:rsidRPr="009A357E">
        <w:rPr>
          <w:rFonts w:ascii="Times New Roman" w:hAnsi="Times New Roman" w:cs="Times New Roman"/>
          <w:color w:val="212529"/>
          <w:sz w:val="24"/>
          <w:szCs w:val="24"/>
          <w:shd w:val="clear" w:color="auto" w:fill="FFFFFF"/>
        </w:rPr>
        <w:t>informaciją</w:t>
      </w:r>
      <w:r w:rsidRPr="009A357E">
        <w:rPr>
          <w:rFonts w:ascii="Times New Roman" w:hAnsi="Times New Roman" w:cs="Times New Roman"/>
          <w:sz w:val="24"/>
          <w:szCs w:val="24"/>
        </w:rPr>
        <w:t xml:space="preserve"> ir apžvalgas aukščiausiam švietimo valdymo lygmeniui (ŠMSM), visoms suinteresuotoms šalims (</w:t>
      </w:r>
      <w:r w:rsidRPr="009A357E">
        <w:rPr>
          <w:rFonts w:ascii="Times New Roman" w:hAnsi="Times New Roman" w:cs="Times New Roman"/>
          <w:color w:val="222222"/>
          <w:sz w:val="24"/>
          <w:szCs w:val="24"/>
        </w:rPr>
        <w:t>politikams, švietimo paslaugų teikėjams, tėvams, mokslininkams)</w:t>
      </w:r>
      <w:r w:rsidRPr="009A357E">
        <w:rPr>
          <w:rFonts w:ascii="Times New Roman" w:hAnsi="Times New Roman" w:cs="Times New Roman"/>
          <w:sz w:val="24"/>
          <w:szCs w:val="24"/>
        </w:rPr>
        <w:t xml:space="preserve"> ir</w:t>
      </w:r>
      <w:r w:rsidRPr="009A357E">
        <w:rPr>
          <w:rFonts w:ascii="Times New Roman" w:hAnsi="Times New Roman" w:cs="Times New Roman"/>
          <w:color w:val="212529"/>
          <w:sz w:val="24"/>
          <w:szCs w:val="24"/>
          <w:shd w:val="clear" w:color="auto" w:fill="FFFFFF"/>
        </w:rPr>
        <w:t xml:space="preserve"> ekspertines </w:t>
      </w:r>
      <w:r w:rsidRPr="009A357E">
        <w:rPr>
          <w:rFonts w:ascii="Times New Roman" w:hAnsi="Times New Roman" w:cs="Times New Roman"/>
          <w:sz w:val="24"/>
          <w:szCs w:val="24"/>
        </w:rPr>
        <w:t>rekomendacijas dėl mokyklų veiklos vertinimo ir tobulinimo suinteresuotoms šalims (savivaldybėms, mokykloms),</w:t>
      </w:r>
    </w:p>
    <w:p w14:paraId="33EE6487" w14:textId="77777777" w:rsidR="000154CF" w:rsidRPr="009A357E" w:rsidRDefault="000154CF" w:rsidP="000154CF">
      <w:pPr>
        <w:numPr>
          <w:ilvl w:val="0"/>
          <w:numId w:val="60"/>
        </w:numPr>
        <w:spacing w:line="360" w:lineRule="auto"/>
        <w:ind w:left="714" w:hanging="357"/>
        <w:rPr>
          <w:rFonts w:ascii="Times New Roman" w:hAnsi="Times New Roman" w:cs="Times New Roman"/>
          <w:sz w:val="24"/>
          <w:szCs w:val="24"/>
          <w:shd w:val="clear" w:color="auto" w:fill="FFFFFF"/>
        </w:rPr>
      </w:pPr>
      <w:r w:rsidRPr="009A357E">
        <w:rPr>
          <w:rFonts w:ascii="Times New Roman" w:hAnsi="Times New Roman" w:cs="Times New Roman"/>
          <w:sz w:val="24"/>
          <w:szCs w:val="24"/>
          <w:shd w:val="clear" w:color="auto" w:fill="FFFFFF"/>
        </w:rPr>
        <w:t>vykdo išorės vertintojų atranką, parengimą ir (ar) jų veiklos vertinimą,</w:t>
      </w:r>
    </w:p>
    <w:p w14:paraId="5B934CA2" w14:textId="77777777" w:rsidR="000154CF" w:rsidRPr="009A357E" w:rsidRDefault="000154CF" w:rsidP="000154CF">
      <w:pPr>
        <w:numPr>
          <w:ilvl w:val="0"/>
          <w:numId w:val="60"/>
        </w:numPr>
        <w:spacing w:line="360" w:lineRule="auto"/>
        <w:ind w:left="714" w:hanging="357"/>
        <w:rPr>
          <w:rFonts w:ascii="Times New Roman" w:hAnsi="Times New Roman" w:cs="Times New Roman"/>
          <w:sz w:val="24"/>
          <w:szCs w:val="24"/>
        </w:rPr>
      </w:pPr>
      <w:r w:rsidRPr="009A357E">
        <w:rPr>
          <w:rFonts w:ascii="Times New Roman" w:hAnsi="Times New Roman" w:cs="Times New Roman"/>
          <w:sz w:val="24"/>
          <w:szCs w:val="24"/>
        </w:rPr>
        <w:t>vykdo mokykloms skirtus mokymus, sietinus su vertinimo procesu.</w:t>
      </w:r>
    </w:p>
    <w:p w14:paraId="3CEFC888" w14:textId="77777777" w:rsidR="000154CF" w:rsidRPr="009A357E" w:rsidRDefault="000154CF" w:rsidP="000154CF">
      <w:pPr>
        <w:spacing w:line="360" w:lineRule="auto"/>
        <w:ind w:firstLine="567"/>
        <w:rPr>
          <w:rFonts w:ascii="Times New Roman" w:hAnsi="Times New Roman" w:cs="Times New Roman"/>
          <w:b/>
          <w:color w:val="1F497D" w:themeColor="text2"/>
          <w:sz w:val="24"/>
          <w:szCs w:val="24"/>
        </w:rPr>
      </w:pPr>
      <w:r w:rsidRPr="009A357E">
        <w:rPr>
          <w:rFonts w:ascii="Times New Roman" w:hAnsi="Times New Roman" w:cs="Times New Roman"/>
          <w:b/>
          <w:color w:val="1F497D" w:themeColor="text2"/>
          <w:sz w:val="24"/>
          <w:szCs w:val="24"/>
        </w:rPr>
        <w:t>Vietos savivalda:</w:t>
      </w:r>
    </w:p>
    <w:p w14:paraId="55ECCF8A" w14:textId="77777777" w:rsidR="000154CF" w:rsidRPr="009A357E" w:rsidRDefault="000154CF" w:rsidP="000154CF">
      <w:pPr>
        <w:numPr>
          <w:ilvl w:val="0"/>
          <w:numId w:val="61"/>
        </w:numPr>
        <w:spacing w:line="360" w:lineRule="auto"/>
        <w:rPr>
          <w:rFonts w:ascii="Times New Roman" w:hAnsi="Times New Roman" w:cs="Times New Roman"/>
          <w:sz w:val="24"/>
          <w:szCs w:val="24"/>
          <w:shd w:val="clear" w:color="auto" w:fill="FFFFFF"/>
        </w:rPr>
      </w:pPr>
      <w:r w:rsidRPr="009A357E">
        <w:rPr>
          <w:rFonts w:ascii="Times New Roman" w:hAnsi="Times New Roman" w:cs="Times New Roman"/>
          <w:sz w:val="24"/>
          <w:szCs w:val="24"/>
          <w:shd w:val="clear" w:color="auto" w:fill="FFFFFF"/>
        </w:rPr>
        <w:t xml:space="preserve">organizuoja ir vykdo ikimokyklinio </w:t>
      </w:r>
      <w:r w:rsidR="00B66E9F">
        <w:rPr>
          <w:rFonts w:ascii="Times New Roman" w:eastAsia="Times New Roman" w:hAnsi="Times New Roman" w:cs="Times New Roman"/>
          <w:sz w:val="24"/>
          <w:szCs w:val="24"/>
          <w:lang w:eastAsia="lt-LT"/>
        </w:rPr>
        <w:t>ir (ar)</w:t>
      </w:r>
      <w:r w:rsidR="00B66E9F" w:rsidRPr="009A357E">
        <w:rPr>
          <w:rFonts w:ascii="Times New Roman" w:eastAsia="Times New Roman" w:hAnsi="Times New Roman" w:cs="Times New Roman"/>
          <w:sz w:val="24"/>
          <w:szCs w:val="24"/>
          <w:lang w:eastAsia="lt-LT"/>
        </w:rPr>
        <w:t xml:space="preserve"> </w:t>
      </w:r>
      <w:r w:rsidRPr="009A357E">
        <w:rPr>
          <w:rFonts w:ascii="Times New Roman" w:hAnsi="Times New Roman" w:cs="Times New Roman"/>
          <w:sz w:val="24"/>
          <w:szCs w:val="24"/>
          <w:shd w:val="clear" w:color="auto" w:fill="FFFFFF"/>
        </w:rPr>
        <w:t>priešmokyklinio ugdymo programas vykdančių mokyklų veiklos kokybės išorinį vertinimą kartu su NŠA atstovais (iš NŠA turimo samdomų išorės vertintojų sąrašo parenka ir finansuoja pusę mokyklai reikalingų išorės vertintojų),</w:t>
      </w:r>
    </w:p>
    <w:p w14:paraId="78E2BB91" w14:textId="77777777" w:rsidR="000154CF" w:rsidRPr="009A357E" w:rsidRDefault="000154CF" w:rsidP="000154CF">
      <w:pPr>
        <w:numPr>
          <w:ilvl w:val="0"/>
          <w:numId w:val="61"/>
        </w:numPr>
        <w:spacing w:line="360" w:lineRule="auto"/>
        <w:rPr>
          <w:rFonts w:ascii="Times New Roman" w:hAnsi="Times New Roman" w:cs="Times New Roman"/>
          <w:sz w:val="24"/>
          <w:szCs w:val="24"/>
        </w:rPr>
      </w:pPr>
      <w:r w:rsidRPr="009A357E">
        <w:rPr>
          <w:rFonts w:ascii="Times New Roman" w:hAnsi="Times New Roman" w:cs="Times New Roman"/>
          <w:sz w:val="24"/>
          <w:szCs w:val="24"/>
        </w:rPr>
        <w:t>analizuoja savivaldos mokyklų įsivertinimo ir išorinio vertinimo rezultatus ir teikia informaciją apie tai nacionaliniam lygmeniui.</w:t>
      </w:r>
    </w:p>
    <w:p w14:paraId="2D42B319" w14:textId="77777777" w:rsidR="000154CF" w:rsidRPr="009A357E" w:rsidRDefault="000154CF" w:rsidP="000154CF">
      <w:pPr>
        <w:spacing w:line="360" w:lineRule="auto"/>
        <w:ind w:firstLine="567"/>
        <w:rPr>
          <w:rFonts w:ascii="Times New Roman" w:hAnsi="Times New Roman" w:cs="Times New Roman"/>
          <w:sz w:val="24"/>
          <w:szCs w:val="24"/>
          <w:shd w:val="clear" w:color="auto" w:fill="FFFFFF"/>
        </w:rPr>
      </w:pPr>
      <w:r w:rsidRPr="009A357E">
        <w:rPr>
          <w:rFonts w:ascii="Times New Roman" w:hAnsi="Times New Roman" w:cs="Times New Roman"/>
          <w:b/>
          <w:color w:val="1F497D" w:themeColor="text2"/>
          <w:sz w:val="24"/>
          <w:szCs w:val="24"/>
        </w:rPr>
        <w:t>Mokykla,</w:t>
      </w:r>
      <w:r w:rsidRPr="009A357E">
        <w:rPr>
          <w:rFonts w:ascii="Times New Roman" w:hAnsi="Times New Roman" w:cs="Times New Roman"/>
          <w:sz w:val="24"/>
          <w:szCs w:val="24"/>
        </w:rPr>
        <w:t xml:space="preserve"> </w:t>
      </w:r>
      <w:r w:rsidRPr="009A357E">
        <w:rPr>
          <w:rFonts w:ascii="Times New Roman" w:hAnsi="Times New Roman" w:cs="Times New Roman"/>
          <w:sz w:val="24"/>
          <w:szCs w:val="24"/>
          <w:shd w:val="clear" w:color="auto" w:fill="FFFFFF"/>
        </w:rPr>
        <w:t xml:space="preserve">vykdanti ikimokyklinio </w:t>
      </w:r>
      <w:r w:rsidR="00B66E9F">
        <w:rPr>
          <w:rFonts w:ascii="Times New Roman" w:eastAsia="Times New Roman" w:hAnsi="Times New Roman" w:cs="Times New Roman"/>
          <w:sz w:val="24"/>
          <w:szCs w:val="24"/>
          <w:lang w:eastAsia="lt-LT"/>
        </w:rPr>
        <w:t>ir (ar)</w:t>
      </w:r>
      <w:r w:rsidR="00B66E9F" w:rsidRPr="009A357E">
        <w:rPr>
          <w:rFonts w:ascii="Times New Roman" w:eastAsia="Times New Roman" w:hAnsi="Times New Roman" w:cs="Times New Roman"/>
          <w:sz w:val="24"/>
          <w:szCs w:val="24"/>
          <w:lang w:eastAsia="lt-LT"/>
        </w:rPr>
        <w:t xml:space="preserve"> </w:t>
      </w:r>
      <w:r w:rsidRPr="009A357E">
        <w:rPr>
          <w:rFonts w:ascii="Times New Roman" w:hAnsi="Times New Roman" w:cs="Times New Roman"/>
          <w:sz w:val="24"/>
          <w:szCs w:val="24"/>
          <w:shd w:val="clear" w:color="auto" w:fill="FFFFFF"/>
        </w:rPr>
        <w:t>priešmokyklinio ugdymo programas:</w:t>
      </w:r>
    </w:p>
    <w:p w14:paraId="72DD7EA6" w14:textId="77777777" w:rsidR="000154CF" w:rsidRPr="009A357E" w:rsidRDefault="000154CF" w:rsidP="000154CF">
      <w:pPr>
        <w:numPr>
          <w:ilvl w:val="0"/>
          <w:numId w:val="62"/>
        </w:numPr>
        <w:tabs>
          <w:tab w:val="left" w:pos="709"/>
        </w:tabs>
        <w:spacing w:line="360" w:lineRule="auto"/>
        <w:rPr>
          <w:rFonts w:ascii="Times New Roman" w:hAnsi="Times New Roman" w:cs="Times New Roman"/>
          <w:sz w:val="24"/>
          <w:szCs w:val="24"/>
        </w:rPr>
      </w:pPr>
      <w:r w:rsidRPr="009A357E">
        <w:rPr>
          <w:rFonts w:ascii="Times New Roman" w:hAnsi="Times New Roman" w:cs="Times New Roman"/>
          <w:sz w:val="24"/>
          <w:szCs w:val="24"/>
          <w:shd w:val="clear" w:color="auto" w:fill="FFFFFF"/>
        </w:rPr>
        <w:t>dalyvauja išorinio vertinimo procese,</w:t>
      </w:r>
    </w:p>
    <w:p w14:paraId="3650ABD4" w14:textId="77777777" w:rsidR="000154CF" w:rsidRPr="009A357E" w:rsidRDefault="000154CF" w:rsidP="000154CF">
      <w:pPr>
        <w:numPr>
          <w:ilvl w:val="0"/>
          <w:numId w:val="62"/>
        </w:numPr>
        <w:tabs>
          <w:tab w:val="left" w:pos="709"/>
        </w:tabs>
        <w:spacing w:line="360" w:lineRule="auto"/>
        <w:rPr>
          <w:rFonts w:ascii="Times New Roman" w:hAnsi="Times New Roman" w:cs="Times New Roman"/>
          <w:sz w:val="24"/>
          <w:szCs w:val="24"/>
        </w:rPr>
      </w:pPr>
      <w:r w:rsidRPr="009A357E">
        <w:rPr>
          <w:rFonts w:ascii="Times New Roman" w:hAnsi="Times New Roman" w:cs="Times New Roman"/>
          <w:sz w:val="24"/>
          <w:szCs w:val="24"/>
          <w:shd w:val="clear" w:color="auto" w:fill="FFFFFF"/>
        </w:rPr>
        <w:t>atsiskaito steigėjui už teikiamų paslaugų kokybę ir išorinio vertinimo rezultatus,</w:t>
      </w:r>
    </w:p>
    <w:p w14:paraId="4FDCB1DE" w14:textId="77777777" w:rsidR="000154CF" w:rsidRPr="009A357E" w:rsidRDefault="000154CF" w:rsidP="000154CF">
      <w:pPr>
        <w:numPr>
          <w:ilvl w:val="0"/>
          <w:numId w:val="62"/>
        </w:numPr>
        <w:tabs>
          <w:tab w:val="left" w:pos="709"/>
        </w:tabs>
        <w:spacing w:line="360" w:lineRule="auto"/>
        <w:rPr>
          <w:rFonts w:ascii="Times New Roman" w:hAnsi="Times New Roman" w:cs="Times New Roman"/>
          <w:sz w:val="24"/>
          <w:szCs w:val="24"/>
        </w:rPr>
      </w:pPr>
      <w:r w:rsidRPr="009A357E">
        <w:rPr>
          <w:rFonts w:ascii="Times New Roman" w:hAnsi="Times New Roman" w:cs="Times New Roman"/>
          <w:sz w:val="24"/>
          <w:szCs w:val="24"/>
          <w:shd w:val="clear" w:color="auto" w:fill="FFFFFF"/>
        </w:rPr>
        <w:t>pagal savo poreikius vykdo įsivertinimo procesą, vadovaudamasi nacionaliniais kokybės standartais ir teikia ataskaitas savivaldos lygmeniui.</w:t>
      </w:r>
    </w:p>
    <w:p w14:paraId="60A060EC" w14:textId="77777777" w:rsidR="000154CF" w:rsidRPr="009A357E" w:rsidRDefault="000154CF" w:rsidP="000154CF">
      <w:pPr>
        <w:pStyle w:val="Sraopastraipa"/>
        <w:spacing w:line="360" w:lineRule="auto"/>
        <w:ind w:left="567"/>
      </w:pPr>
      <w:r w:rsidRPr="009A357E">
        <w:t>17 paveiksle pateikiamas mišraus mokyklų veiklos kokybės išorinio vertinimo modelis.</w:t>
      </w:r>
    </w:p>
    <w:p w14:paraId="03B31E52" w14:textId="77777777" w:rsidR="00194DEF" w:rsidRPr="009A357E" w:rsidRDefault="000154CF" w:rsidP="00B66E9F">
      <w:pPr>
        <w:spacing w:before="240" w:line="360" w:lineRule="auto"/>
        <w:ind w:firstLine="567"/>
        <w:rPr>
          <w:rFonts w:ascii="Times New Roman" w:hAnsi="Times New Roman" w:cs="Times New Roman"/>
          <w:sz w:val="24"/>
          <w:szCs w:val="24"/>
        </w:rPr>
      </w:pPr>
      <w:r w:rsidRPr="009A357E">
        <w:rPr>
          <w:rFonts w:ascii="Times New Roman" w:hAnsi="Times New Roman" w:cs="Times New Roman"/>
          <w:b/>
          <w:noProof/>
          <w:sz w:val="24"/>
          <w:szCs w:val="24"/>
          <w:lang w:eastAsia="lt-LT"/>
        </w:rPr>
        <mc:AlternateContent>
          <mc:Choice Requires="wpg">
            <w:drawing>
              <wp:anchor distT="0" distB="0" distL="114300" distR="114300" simplePos="0" relativeHeight="251664896" behindDoc="0" locked="0" layoutInCell="1" allowOverlap="1" wp14:anchorId="49230801" wp14:editId="5FF6DB50">
                <wp:simplePos x="0" y="0"/>
                <wp:positionH relativeFrom="column">
                  <wp:posOffset>94298</wp:posOffset>
                </wp:positionH>
                <wp:positionV relativeFrom="paragraph">
                  <wp:posOffset>40323</wp:posOffset>
                </wp:positionV>
                <wp:extent cx="6113033" cy="5238749"/>
                <wp:effectExtent l="0" t="0" r="21590" b="19685"/>
                <wp:wrapNone/>
                <wp:docPr id="475" name="Grupė 475"/>
                <wp:cNvGraphicFramePr/>
                <a:graphic xmlns:a="http://schemas.openxmlformats.org/drawingml/2006/main">
                  <a:graphicData uri="http://schemas.microsoft.com/office/word/2010/wordprocessingGroup">
                    <wpg:wgp>
                      <wpg:cNvGrpSpPr/>
                      <wpg:grpSpPr>
                        <a:xfrm>
                          <a:off x="0" y="0"/>
                          <a:ext cx="6113033" cy="5238749"/>
                          <a:chOff x="118543" y="-44069"/>
                          <a:chExt cx="6114217" cy="5327293"/>
                        </a:xfrm>
                      </wpg:grpSpPr>
                      <wpg:grpSp>
                        <wpg:cNvPr id="476" name="Grupė 476"/>
                        <wpg:cNvGrpSpPr>
                          <a:grpSpLocks/>
                        </wpg:cNvGrpSpPr>
                        <wpg:grpSpPr>
                          <a:xfrm>
                            <a:off x="118543" y="-44069"/>
                            <a:ext cx="6114217" cy="5327293"/>
                            <a:chOff x="-73505" y="-117986"/>
                            <a:chExt cx="6114351" cy="5265575"/>
                          </a:xfrm>
                        </wpg:grpSpPr>
                        <wpg:grpSp>
                          <wpg:cNvPr id="111" name="Grupė 111"/>
                          <wpg:cNvGrpSpPr/>
                          <wpg:grpSpPr>
                            <a:xfrm>
                              <a:off x="-73505" y="-117986"/>
                              <a:ext cx="6114351" cy="5265575"/>
                              <a:chOff x="-65974" y="-23094"/>
                              <a:chExt cx="6114351" cy="5265575"/>
                            </a:xfrm>
                          </wpg:grpSpPr>
                          <wps:wsp>
                            <wps:cNvPr id="112" name="Teksto laukas 7"/>
                            <wps:cNvSpPr txBox="1">
                              <a:spLocks/>
                            </wps:cNvSpPr>
                            <wps:spPr>
                              <a:xfrm>
                                <a:off x="3125369" y="-23094"/>
                                <a:ext cx="2880346" cy="2417377"/>
                              </a:xfrm>
                              <a:prstGeom prst="roundRect">
                                <a:avLst/>
                              </a:prstGeom>
                              <a:solidFill>
                                <a:schemeClr val="accent1">
                                  <a:lumMod val="40000"/>
                                  <a:lumOff val="60000"/>
                                </a:schemeClr>
                              </a:solid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2557FB92" w14:textId="77777777" w:rsidR="004A3FFC" w:rsidRPr="00885752" w:rsidRDefault="004A3FFC" w:rsidP="0040513B">
                                  <w:pPr>
                                    <w:numPr>
                                      <w:ilvl w:val="0"/>
                                      <w:numId w:val="19"/>
                                    </w:numPr>
                                    <w:ind w:left="227" w:hanging="170"/>
                                    <w:jc w:val="left"/>
                                    <w:rPr>
                                      <w:rFonts w:ascii="Times New Roman" w:hAnsi="Times New Roman" w:cs="Times New Roman"/>
                                    </w:rPr>
                                  </w:pPr>
                                  <w:r w:rsidRPr="00885752">
                                    <w:rPr>
                                      <w:rFonts w:ascii="Times New Roman" w:hAnsi="Times New Roman" w:cs="Times New Roman"/>
                                    </w:rPr>
                                    <w:t>Atsako už nacionalinio lygmens kokybės standartus</w:t>
                                  </w:r>
                                </w:p>
                                <w:p w14:paraId="3B5AE635" w14:textId="77777777" w:rsidR="004A3FFC" w:rsidRPr="00885752" w:rsidRDefault="004A3FFC" w:rsidP="0040513B">
                                  <w:pPr>
                                    <w:numPr>
                                      <w:ilvl w:val="0"/>
                                      <w:numId w:val="19"/>
                                    </w:numPr>
                                    <w:ind w:left="227" w:hanging="170"/>
                                    <w:jc w:val="left"/>
                                    <w:rPr>
                                      <w:rFonts w:ascii="Times New Roman" w:hAnsi="Times New Roman" w:cs="Times New Roman"/>
                                    </w:rPr>
                                  </w:pPr>
                                  <w:r w:rsidRPr="00885752">
                                    <w:rPr>
                                      <w:rFonts w:ascii="Times New Roman" w:hAnsi="Times New Roman" w:cs="Times New Roman"/>
                                    </w:rPr>
                                    <w:t xml:space="preserve">Parengia ir turi atitinkamos kvalifikacijos </w:t>
                                  </w:r>
                                  <w:r>
                                    <w:rPr>
                                      <w:rFonts w:ascii="Times New Roman" w:hAnsi="Times New Roman" w:cs="Times New Roman"/>
                                    </w:rPr>
                                    <w:t xml:space="preserve">išorės </w:t>
                                  </w:r>
                                  <w:r w:rsidRPr="00885752">
                                    <w:rPr>
                                      <w:rFonts w:ascii="Times New Roman" w:hAnsi="Times New Roman" w:cs="Times New Roman"/>
                                    </w:rPr>
                                    <w:t>vertintojus</w:t>
                                  </w:r>
                                </w:p>
                                <w:p w14:paraId="293E54C0" w14:textId="77777777" w:rsidR="004A3FFC" w:rsidRPr="00885752" w:rsidRDefault="004A3FFC" w:rsidP="0040513B">
                                  <w:pPr>
                                    <w:numPr>
                                      <w:ilvl w:val="0"/>
                                      <w:numId w:val="19"/>
                                    </w:numPr>
                                    <w:ind w:left="227" w:hanging="170"/>
                                    <w:jc w:val="left"/>
                                    <w:rPr>
                                      <w:rFonts w:ascii="Times New Roman" w:hAnsi="Times New Roman" w:cs="Times New Roman"/>
                                    </w:rPr>
                                  </w:pPr>
                                  <w:r w:rsidRPr="00885752">
                                    <w:rPr>
                                      <w:rFonts w:ascii="Times New Roman" w:hAnsi="Times New Roman" w:cs="Times New Roman"/>
                                    </w:rPr>
                                    <w:t>Organizuoja ir vykdo vertinimą</w:t>
                                  </w:r>
                                </w:p>
                                <w:p w14:paraId="574606E4" w14:textId="77777777" w:rsidR="004A3FFC" w:rsidRPr="00885752" w:rsidRDefault="004A3FFC" w:rsidP="0040513B">
                                  <w:pPr>
                                    <w:numPr>
                                      <w:ilvl w:val="0"/>
                                      <w:numId w:val="19"/>
                                    </w:numPr>
                                    <w:ind w:left="227" w:hanging="170"/>
                                    <w:jc w:val="left"/>
                                    <w:rPr>
                                      <w:rFonts w:ascii="Times New Roman" w:hAnsi="Times New Roman" w:cs="Times New Roman"/>
                                    </w:rPr>
                                  </w:pPr>
                                  <w:r w:rsidRPr="00885752">
                                    <w:rPr>
                                      <w:rFonts w:ascii="Times New Roman" w:hAnsi="Times New Roman" w:cs="Times New Roman"/>
                                    </w:rPr>
                                    <w:t>Vykdo gautų duomenų analizę ir teikia rekomendacijas</w:t>
                                  </w:r>
                                </w:p>
                                <w:p w14:paraId="34833B0F" w14:textId="77777777" w:rsidR="004A3FFC" w:rsidRPr="00885752" w:rsidRDefault="004A3FFC" w:rsidP="0040513B">
                                  <w:pPr>
                                    <w:numPr>
                                      <w:ilvl w:val="0"/>
                                      <w:numId w:val="19"/>
                                    </w:numPr>
                                    <w:ind w:left="227" w:hanging="170"/>
                                    <w:jc w:val="left"/>
                                    <w:rPr>
                                      <w:rFonts w:ascii="Times New Roman" w:hAnsi="Times New Roman" w:cs="Times New Roman"/>
                                    </w:rPr>
                                  </w:pPr>
                                  <w:r w:rsidRPr="00885752">
                                    <w:rPr>
                                      <w:rFonts w:ascii="Times New Roman" w:hAnsi="Times New Roman" w:cs="Times New Roman"/>
                                    </w:rPr>
                                    <w:t>Vykdo mokykloms skirtus mokymus, sietinus su vertinimo procesu</w:t>
                                  </w:r>
                                </w:p>
                                <w:p w14:paraId="297D8D4F" w14:textId="77777777" w:rsidR="004A3FFC" w:rsidRPr="00885752" w:rsidRDefault="004A3FFC" w:rsidP="0040513B">
                                  <w:pPr>
                                    <w:numPr>
                                      <w:ilvl w:val="0"/>
                                      <w:numId w:val="19"/>
                                    </w:numPr>
                                    <w:ind w:left="227" w:hanging="170"/>
                                    <w:jc w:val="left"/>
                                    <w:rPr>
                                      <w:rFonts w:ascii="Times New Roman" w:hAnsi="Times New Roman" w:cs="Times New Roman"/>
                                    </w:rPr>
                                  </w:pPr>
                                  <w:r w:rsidRPr="00885752">
                                    <w:rPr>
                                      <w:rFonts w:ascii="Times New Roman" w:hAnsi="Times New Roman" w:cs="Times New Roman"/>
                                    </w:rPr>
                                    <w:t>Atlieka išorinį vertinimą</w:t>
                                  </w:r>
                                </w:p>
                                <w:p w14:paraId="50A2E7E4" w14:textId="77777777" w:rsidR="004A3FFC" w:rsidRPr="00885752" w:rsidRDefault="004A3FFC" w:rsidP="00906FE1">
                                  <w:pPr>
                                    <w:ind w:left="57"/>
                                    <w:jc w:val="center"/>
                                    <w:rPr>
                                      <w:rFonts w:ascii="Times New Roman" w:hAnsi="Times New Roman" w:cs="Times New Roman"/>
                                    </w:rPr>
                                  </w:pPr>
                                  <w:r w:rsidRPr="00885752">
                                    <w:rPr>
                                      <w:rFonts w:ascii="Times New Roman" w:hAnsi="Times New Roman" w:cs="Times New Roman"/>
                                      <w:b/>
                                    </w:rPr>
                                    <w:t>NŠA darbuotojai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 name="Teksto laukas 113"/>
                            <wps:cNvSpPr txBox="1">
                              <a:spLocks/>
                            </wps:cNvSpPr>
                            <wps:spPr>
                              <a:xfrm>
                                <a:off x="3168031" y="2436931"/>
                                <a:ext cx="2880346" cy="1598788"/>
                              </a:xfrm>
                              <a:prstGeom prst="roundRect">
                                <a:avLst/>
                              </a:prstGeom>
                              <a:solidFill>
                                <a:schemeClr val="accent2">
                                  <a:lumMod val="40000"/>
                                  <a:lumOff val="60000"/>
                                </a:schemeClr>
                              </a:solidFill>
                              <a:ln w="6350">
                                <a:solidFill>
                                  <a:schemeClr val="accent2"/>
                                </a:solidFill>
                              </a:ln>
                              <a:effectLst/>
                            </wps:spPr>
                            <wps:style>
                              <a:lnRef idx="0">
                                <a:schemeClr val="accent1"/>
                              </a:lnRef>
                              <a:fillRef idx="0">
                                <a:schemeClr val="accent1"/>
                              </a:fillRef>
                              <a:effectRef idx="0">
                                <a:schemeClr val="accent1"/>
                              </a:effectRef>
                              <a:fontRef idx="minor">
                                <a:schemeClr val="dk1"/>
                              </a:fontRef>
                            </wps:style>
                            <wps:txbx>
                              <w:txbxContent>
                                <w:p w14:paraId="6211B2A1" w14:textId="77777777" w:rsidR="004A3FFC" w:rsidRPr="00885752" w:rsidRDefault="004A3FFC" w:rsidP="0040513B">
                                  <w:pPr>
                                    <w:numPr>
                                      <w:ilvl w:val="0"/>
                                      <w:numId w:val="20"/>
                                    </w:numPr>
                                    <w:ind w:left="227" w:hanging="170"/>
                                    <w:jc w:val="left"/>
                                    <w:rPr>
                                      <w:rFonts w:ascii="Times New Roman" w:hAnsi="Times New Roman" w:cs="Times New Roman"/>
                                    </w:rPr>
                                  </w:pPr>
                                  <w:r w:rsidRPr="00885752">
                                    <w:rPr>
                                      <w:rFonts w:ascii="Times New Roman" w:hAnsi="Times New Roman" w:cs="Times New Roman"/>
                                    </w:rPr>
                                    <w:t>Atsako už jos įsteigtų švietimo institucijų teikiamų paslaugų kokybę</w:t>
                                  </w:r>
                                </w:p>
                                <w:p w14:paraId="5BFEB6D5" w14:textId="77777777" w:rsidR="004A3FFC" w:rsidRPr="00885752" w:rsidRDefault="004A3FFC" w:rsidP="0040513B">
                                  <w:pPr>
                                    <w:numPr>
                                      <w:ilvl w:val="0"/>
                                      <w:numId w:val="20"/>
                                    </w:numPr>
                                    <w:ind w:left="227" w:hanging="170"/>
                                    <w:jc w:val="left"/>
                                    <w:rPr>
                                      <w:rFonts w:ascii="Times New Roman" w:hAnsi="Times New Roman" w:cs="Times New Roman"/>
                                    </w:rPr>
                                  </w:pPr>
                                  <w:r w:rsidRPr="00885752">
                                    <w:rPr>
                                      <w:rFonts w:ascii="Times New Roman" w:hAnsi="Times New Roman" w:cs="Times New Roman"/>
                                    </w:rPr>
                                    <w:t>Inicijuoja, planuoja ir organizuoja išorinį vertinimą mokyklose</w:t>
                                  </w:r>
                                </w:p>
                                <w:p w14:paraId="55B8FC3E" w14:textId="77777777" w:rsidR="004A3FFC" w:rsidRPr="00885752" w:rsidRDefault="004A3FFC" w:rsidP="0040513B">
                                  <w:pPr>
                                    <w:numPr>
                                      <w:ilvl w:val="0"/>
                                      <w:numId w:val="20"/>
                                    </w:numPr>
                                    <w:ind w:left="227" w:hanging="170"/>
                                    <w:jc w:val="left"/>
                                    <w:rPr>
                                      <w:rFonts w:ascii="Times New Roman" w:hAnsi="Times New Roman" w:cs="Times New Roman"/>
                                    </w:rPr>
                                  </w:pPr>
                                  <w:r w:rsidRPr="00885752">
                                    <w:rPr>
                                      <w:rFonts w:ascii="Times New Roman" w:hAnsi="Times New Roman" w:cs="Times New Roman"/>
                                    </w:rPr>
                                    <w:t>Parenka ir finansuoja išorės vertintojus iš 44 parengtų</w:t>
                                  </w:r>
                                </w:p>
                                <w:p w14:paraId="34B1C1D2" w14:textId="77777777" w:rsidR="004A3FFC" w:rsidRPr="00885752" w:rsidRDefault="004A3FFC" w:rsidP="00906FE1">
                                  <w:pPr>
                                    <w:jc w:val="center"/>
                                    <w:rPr>
                                      <w:rFonts w:ascii="Times New Roman" w:hAnsi="Times New Roman" w:cs="Times New Roman"/>
                                    </w:rPr>
                                  </w:pPr>
                                  <w:r w:rsidRPr="00885752">
                                    <w:rPr>
                                      <w:rFonts w:ascii="Times New Roman" w:hAnsi="Times New Roman" w:cs="Times New Roman"/>
                                      <w:b/>
                                    </w:rPr>
                                    <w:t>Savivaldybės darbuotojai</w:t>
                                  </w:r>
                                </w:p>
                                <w:p w14:paraId="22657354" w14:textId="77777777" w:rsidR="004A3FFC" w:rsidRPr="00885752" w:rsidRDefault="004A3FFC" w:rsidP="00E12B32">
                                  <w:pPr>
                                    <w:numPr>
                                      <w:ilvl w:val="0"/>
                                      <w:numId w:val="20"/>
                                    </w:numPr>
                                    <w:ind w:left="227" w:hanging="170"/>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 name="Teksto laukas 114"/>
                            <wps:cNvSpPr txBox="1">
                              <a:spLocks/>
                            </wps:cNvSpPr>
                            <wps:spPr>
                              <a:xfrm>
                                <a:off x="3215848" y="4075545"/>
                                <a:ext cx="2818237" cy="1166936"/>
                              </a:xfrm>
                              <a:prstGeom prst="roundRect">
                                <a:avLst/>
                              </a:prstGeom>
                              <a:solidFill>
                                <a:schemeClr val="accent3">
                                  <a:lumMod val="40000"/>
                                  <a:lumOff val="60000"/>
                                </a:schemeClr>
                              </a:solidFill>
                              <a:ln w="6350">
                                <a:solidFill>
                                  <a:schemeClr val="accent3"/>
                                </a:solidFill>
                              </a:ln>
                              <a:effectLst/>
                            </wps:spPr>
                            <wps:style>
                              <a:lnRef idx="0">
                                <a:schemeClr val="accent1"/>
                              </a:lnRef>
                              <a:fillRef idx="0">
                                <a:schemeClr val="accent1"/>
                              </a:fillRef>
                              <a:effectRef idx="0">
                                <a:schemeClr val="accent1"/>
                              </a:effectRef>
                              <a:fontRef idx="minor">
                                <a:schemeClr val="dk1"/>
                              </a:fontRef>
                            </wps:style>
                            <wps:txbx>
                              <w:txbxContent>
                                <w:p w14:paraId="688A54A9" w14:textId="77777777" w:rsidR="004A3FFC" w:rsidRPr="00885752" w:rsidRDefault="004A3FFC" w:rsidP="0040513B">
                                  <w:pPr>
                                    <w:numPr>
                                      <w:ilvl w:val="0"/>
                                      <w:numId w:val="21"/>
                                    </w:numPr>
                                    <w:ind w:left="227" w:hanging="170"/>
                                    <w:jc w:val="left"/>
                                    <w:rPr>
                                      <w:rFonts w:ascii="Times New Roman" w:hAnsi="Times New Roman" w:cs="Times New Roman"/>
                                    </w:rPr>
                                  </w:pPr>
                                  <w:r w:rsidRPr="00885752">
                                    <w:rPr>
                                      <w:rFonts w:ascii="Times New Roman" w:hAnsi="Times New Roman" w:cs="Times New Roman"/>
                                    </w:rPr>
                                    <w:t>Atsako už teikiamų švietimo paslaugų kokybę</w:t>
                                  </w:r>
                                </w:p>
                                <w:p w14:paraId="1DDEBA9A" w14:textId="77777777" w:rsidR="004A3FFC" w:rsidRPr="00885752" w:rsidRDefault="004A3FFC" w:rsidP="0040513B">
                                  <w:pPr>
                                    <w:numPr>
                                      <w:ilvl w:val="0"/>
                                      <w:numId w:val="21"/>
                                    </w:numPr>
                                    <w:ind w:left="227" w:hanging="170"/>
                                    <w:jc w:val="left"/>
                                    <w:rPr>
                                      <w:rFonts w:ascii="Times New Roman" w:hAnsi="Times New Roman" w:cs="Times New Roman"/>
                                    </w:rPr>
                                  </w:pPr>
                                  <w:r w:rsidRPr="00885752">
                                    <w:rPr>
                                      <w:rFonts w:ascii="Times New Roman" w:hAnsi="Times New Roman" w:cs="Times New Roman"/>
                                    </w:rPr>
                                    <w:t>Vykdo kasmet įsivertinimo procesą (rekomenduojama)</w:t>
                                  </w:r>
                                </w:p>
                                <w:p w14:paraId="04A96C4F" w14:textId="77777777" w:rsidR="004A3FFC" w:rsidRPr="00885752" w:rsidRDefault="004A3FFC" w:rsidP="0040513B">
                                  <w:pPr>
                                    <w:numPr>
                                      <w:ilvl w:val="0"/>
                                      <w:numId w:val="21"/>
                                    </w:numPr>
                                    <w:ind w:left="227" w:hanging="170"/>
                                    <w:jc w:val="left"/>
                                    <w:rPr>
                                      <w:rFonts w:ascii="Times New Roman" w:hAnsi="Times New Roman" w:cs="Times New Roman"/>
                                    </w:rPr>
                                  </w:pPr>
                                  <w:r w:rsidRPr="00885752">
                                    <w:rPr>
                                      <w:rFonts w:ascii="Times New Roman" w:hAnsi="Times New Roman" w:cs="Times New Roman"/>
                                    </w:rPr>
                                    <w:t>Dalyvauja išoriniame vertinimo procese</w:t>
                                  </w:r>
                                </w:p>
                                <w:p w14:paraId="72ACB550" w14:textId="77777777" w:rsidR="004A3FFC" w:rsidRPr="00885752" w:rsidRDefault="004A3FFC" w:rsidP="0040513B">
                                  <w:pPr>
                                    <w:jc w:val="left"/>
                                    <w:rPr>
                                      <w:rFonts w:ascii="Times New Roman" w:hAnsi="Times New Roman" w:cs="Times New Roman"/>
                                    </w:rPr>
                                  </w:pPr>
                                </w:p>
                                <w:p w14:paraId="66B4BB1E" w14:textId="77777777" w:rsidR="004A3FFC" w:rsidRPr="00885752" w:rsidRDefault="004A3FFC" w:rsidP="0040513B">
                                  <w:pPr>
                                    <w:jc w:val="left"/>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5" name="Suapvalintas stačiakampis 115"/>
                            <wps:cNvSpPr>
                              <a:spLocks/>
                            </wps:cNvSpPr>
                            <wps:spPr>
                              <a:xfrm>
                                <a:off x="1360967" y="1032225"/>
                                <a:ext cx="1440180" cy="555963"/>
                              </a:xfrm>
                              <a:prstGeom prst="roundRect">
                                <a:avLst/>
                              </a:prstGeom>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67A4BB" w14:textId="77777777" w:rsidR="004A3FFC" w:rsidRPr="000B6108" w:rsidRDefault="004A3FFC" w:rsidP="00906FE1">
                                  <w:pPr>
                                    <w:jc w:val="center"/>
                                    <w:rPr>
                                      <w:rFonts w:ascii="Times New Roman" w:hAnsi="Times New Roman" w:cs="Times New Roman"/>
                                      <w:b/>
                                    </w:rPr>
                                  </w:pPr>
                                  <w:r w:rsidRPr="000B6108">
                                    <w:rPr>
                                      <w:rFonts w:ascii="Times New Roman" w:hAnsi="Times New Roman" w:cs="Times New Roman"/>
                                      <w:b/>
                                    </w:rPr>
                                    <w:t>NACIONALINIS LYGMUO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Suapvalintas stačiakampis 116"/>
                            <wps:cNvSpPr>
                              <a:spLocks/>
                            </wps:cNvSpPr>
                            <wps:spPr>
                              <a:xfrm>
                                <a:off x="1371600" y="2745489"/>
                                <a:ext cx="1439545" cy="522841"/>
                              </a:xfrm>
                              <a:prstGeom prst="roundRect">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D9FAEB" w14:textId="77777777" w:rsidR="004A3FFC" w:rsidRPr="000B6108" w:rsidRDefault="004A3FFC" w:rsidP="00906FE1">
                                  <w:pPr>
                                    <w:jc w:val="center"/>
                                    <w:rPr>
                                      <w:rFonts w:ascii="Times New Roman" w:hAnsi="Times New Roman" w:cs="Times New Roman"/>
                                      <w:b/>
                                    </w:rPr>
                                  </w:pPr>
                                  <w:r>
                                    <w:rPr>
                                      <w:rFonts w:ascii="Times New Roman" w:hAnsi="Times New Roman" w:cs="Times New Roman"/>
                                      <w:b/>
                                    </w:rPr>
                                    <w:t>SAVIVALDYBĖS</w:t>
                                  </w:r>
                                  <w:r w:rsidRPr="000B6108">
                                    <w:rPr>
                                      <w:rFonts w:ascii="Times New Roman" w:hAnsi="Times New Roman" w:cs="Times New Roman"/>
                                      <w:b/>
                                    </w:rPr>
                                    <w:t xml:space="preserve"> LYGMUO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Suapvalintas stačiakampis 117"/>
                            <wps:cNvSpPr>
                              <a:spLocks/>
                            </wps:cNvSpPr>
                            <wps:spPr>
                              <a:xfrm>
                                <a:off x="1431245" y="4504870"/>
                                <a:ext cx="1439545" cy="527144"/>
                              </a:xfrm>
                              <a:prstGeom prst="roundRect">
                                <a:avLst/>
                              </a:prstGeom>
                              <a:solidFill>
                                <a:schemeClr val="accent3">
                                  <a:lumMod val="75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69590C" w14:textId="77777777" w:rsidR="004A3FFC" w:rsidRPr="000B6108" w:rsidRDefault="004A3FFC" w:rsidP="00906FE1">
                                  <w:pPr>
                                    <w:jc w:val="center"/>
                                    <w:rPr>
                                      <w:rFonts w:ascii="Times New Roman" w:hAnsi="Times New Roman" w:cs="Times New Roman"/>
                                      <w:b/>
                                    </w:rPr>
                                  </w:pPr>
                                  <w:r>
                                    <w:rPr>
                                      <w:rFonts w:ascii="Times New Roman" w:hAnsi="Times New Roman" w:cs="Times New Roman"/>
                                      <w:b/>
                                    </w:rPr>
                                    <w:t>MOKYKLOS</w:t>
                                  </w:r>
                                  <w:r w:rsidRPr="000B6108">
                                    <w:rPr>
                                      <w:rFonts w:ascii="Times New Roman" w:hAnsi="Times New Roman" w:cs="Times New Roman"/>
                                      <w:b/>
                                    </w:rPr>
                                    <w:t xml:space="preserve"> LYGMUO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Teksto laukas 118"/>
                            <wps:cNvSpPr txBox="1">
                              <a:spLocks/>
                            </wps:cNvSpPr>
                            <wps:spPr>
                              <a:xfrm>
                                <a:off x="-65974" y="836422"/>
                                <a:ext cx="1235425" cy="1013623"/>
                              </a:xfrm>
                              <a:prstGeom prst="roundRect">
                                <a:avLst/>
                              </a:prstGeom>
                              <a:solidFill>
                                <a:schemeClr val="accent6">
                                  <a:lumMod val="60000"/>
                                  <a:lumOff val="40000"/>
                                </a:schemeClr>
                              </a:solidFill>
                              <a:ln w="6350">
                                <a:solidFill>
                                  <a:schemeClr val="accent6"/>
                                </a:solidFill>
                              </a:ln>
                              <a:effectLst/>
                            </wps:spPr>
                            <wps:style>
                              <a:lnRef idx="0">
                                <a:schemeClr val="accent1"/>
                              </a:lnRef>
                              <a:fillRef idx="0">
                                <a:schemeClr val="accent1"/>
                              </a:fillRef>
                              <a:effectRef idx="0">
                                <a:schemeClr val="accent1"/>
                              </a:effectRef>
                              <a:fontRef idx="minor">
                                <a:schemeClr val="dk1"/>
                              </a:fontRef>
                            </wps:style>
                            <wps:txbx>
                              <w:txbxContent>
                                <w:p w14:paraId="3A4E6703" w14:textId="77777777" w:rsidR="004A3FFC" w:rsidRDefault="004A3FFC" w:rsidP="00906FE1">
                                  <w:pPr>
                                    <w:spacing w:line="240" w:lineRule="auto"/>
                                    <w:jc w:val="center"/>
                                    <w:rPr>
                                      <w:rFonts w:ascii="Times New Roman" w:hAnsi="Times New Roman" w:cs="Times New Roman"/>
                                      <w:b/>
                                    </w:rPr>
                                  </w:pPr>
                                  <w:r>
                                    <w:rPr>
                                      <w:rFonts w:ascii="Times New Roman" w:hAnsi="Times New Roman" w:cs="Times New Roman"/>
                                      <w:b/>
                                    </w:rPr>
                                    <w:t>Išorės vertintojai</w:t>
                                  </w:r>
                                </w:p>
                                <w:p w14:paraId="6CD2A472" w14:textId="77777777" w:rsidR="004A3FFC" w:rsidRPr="00EA2B18" w:rsidRDefault="004A3FFC" w:rsidP="00906FE1">
                                  <w:pPr>
                                    <w:spacing w:line="240" w:lineRule="auto"/>
                                    <w:jc w:val="center"/>
                                    <w:rPr>
                                      <w:rFonts w:ascii="Times New Roman" w:hAnsi="Times New Roman" w:cs="Times New Roman"/>
                                    </w:rPr>
                                  </w:pPr>
                                  <w:r>
                                    <w:rPr>
                                      <w:rFonts w:ascii="Times New Roman" w:hAnsi="Times New Roman" w:cs="Times New Roman"/>
                                    </w:rPr>
                                    <w:t>(NŠA darbuotojai</w:t>
                                  </w:r>
                                  <w:r w:rsidRPr="00EA2B18">
                                    <w:rPr>
                                      <w:rFonts w:ascii="Times New Roman" w:hAnsi="Times New Roman" w:cs="Times New Roman"/>
                                    </w:rPr>
                                    <w:t>)</w:t>
                                  </w:r>
                                  <w:r>
                                    <w:rPr>
                                      <w:rFonts w:ascii="Times New Roman" w:hAnsi="Times New Roman" w:cs="Times New Roman"/>
                                    </w:rPr>
                                    <w:t xml:space="preserve"> atlieka vertinimą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Tiesioji jungtis 31"/>
                            <wps:cNvCnPr>
                              <a:cxnSpLocks noChangeShapeType="1"/>
                            </wps:cNvCnPr>
                            <wps:spPr bwMode="auto">
                              <a:xfrm>
                                <a:off x="393984" y="3430370"/>
                                <a:ext cx="0" cy="1178875"/>
                              </a:xfrm>
                              <a:prstGeom prst="line">
                                <a:avLst/>
                              </a:prstGeom>
                              <a:noFill/>
                              <a:ln w="38100" cmpd="sng">
                                <a:solidFill>
                                  <a:schemeClr val="accent6">
                                    <a:lumMod val="100000"/>
                                    <a:lumOff val="0"/>
                                  </a:schemeClr>
                                </a:solidFill>
                                <a:round/>
                                <a:headEnd/>
                                <a:tailEnd/>
                              </a:ln>
                              <a:extLst>
                                <a:ext uri="{909E8E84-426E-40DD-AFC4-6F175D3DCCD1}">
                                  <a14:hiddenFill xmlns:a14="http://schemas.microsoft.com/office/drawing/2010/main">
                                    <a:noFill/>
                                  </a14:hiddenFill>
                                </a:ext>
                              </a:extLst>
                            </wps:spPr>
                            <wps:bodyPr/>
                          </wps:wsp>
                          <wps:wsp>
                            <wps:cNvPr id="120" name="Tiesioji rodyklės jungtis 30"/>
                            <wps:cNvCnPr>
                              <a:cxnSpLocks noChangeShapeType="1"/>
                            </wps:cNvCnPr>
                            <wps:spPr bwMode="auto">
                              <a:xfrm>
                                <a:off x="391460" y="4609246"/>
                                <a:ext cx="1033302" cy="0"/>
                              </a:xfrm>
                              <a:prstGeom prst="straightConnector1">
                                <a:avLst/>
                              </a:prstGeom>
                              <a:noFill/>
                              <a:ln w="38100" cmpd="sng">
                                <a:solidFill>
                                  <a:schemeClr val="accent6">
                                    <a:lumMod val="100000"/>
                                    <a:lumOff val="0"/>
                                  </a:schemeClr>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121" name="Tiesioji rodyklės jungtis 27"/>
                            <wps:cNvCnPr>
                              <a:cxnSpLocks noChangeShapeType="1"/>
                            </wps:cNvCnPr>
                            <wps:spPr bwMode="auto">
                              <a:xfrm>
                                <a:off x="2817628" y="1297172"/>
                                <a:ext cx="359410" cy="0"/>
                              </a:xfrm>
                              <a:prstGeom prst="straightConnector1">
                                <a:avLst/>
                              </a:prstGeom>
                              <a:noFill/>
                              <a:ln w="57150" cmpd="sng">
                                <a:solidFill>
                                  <a:schemeClr val="tx2">
                                    <a:lumMod val="100000"/>
                                    <a:lumOff val="0"/>
                                  </a:schemeClr>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122" name="Tiesioji rodyklės jungtis 29"/>
                            <wps:cNvCnPr>
                              <a:cxnSpLocks noChangeShapeType="1"/>
                            </wps:cNvCnPr>
                            <wps:spPr bwMode="auto">
                              <a:xfrm>
                                <a:off x="2817628" y="3009014"/>
                                <a:ext cx="359410" cy="0"/>
                              </a:xfrm>
                              <a:prstGeom prst="straightConnector1">
                                <a:avLst/>
                              </a:prstGeom>
                              <a:noFill/>
                              <a:ln w="57150" cmpd="sng">
                                <a:solidFill>
                                  <a:schemeClr val="accent2">
                                    <a:lumMod val="100000"/>
                                    <a:lumOff val="0"/>
                                  </a:schemeClr>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123" name="Tiesioji rodyklės jungtis 28"/>
                            <wps:cNvCnPr>
                              <a:cxnSpLocks noChangeShapeType="1"/>
                            </wps:cNvCnPr>
                            <wps:spPr bwMode="auto">
                              <a:xfrm>
                                <a:off x="2870790" y="4772905"/>
                                <a:ext cx="359410" cy="0"/>
                              </a:xfrm>
                              <a:prstGeom prst="straightConnector1">
                                <a:avLst/>
                              </a:prstGeom>
                              <a:noFill/>
                              <a:ln w="57150" cmpd="sng">
                                <a:solidFill>
                                  <a:schemeClr val="accent3">
                                    <a:lumMod val="100000"/>
                                    <a:lumOff val="0"/>
                                  </a:schemeClr>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124" name="AutoShape 75"/>
                            <wps:cNvCnPr>
                              <a:cxnSpLocks noChangeShapeType="1"/>
                            </wps:cNvCnPr>
                            <wps:spPr bwMode="auto">
                              <a:xfrm>
                                <a:off x="2691395" y="1598280"/>
                                <a:ext cx="0" cy="1187450"/>
                              </a:xfrm>
                              <a:prstGeom prst="straightConnector1">
                                <a:avLst/>
                              </a:prstGeom>
                              <a:noFill/>
                              <a:ln w="38100" cmpd="sng">
                                <a:solidFill>
                                  <a:schemeClr val="tx2">
                                    <a:lumMod val="100000"/>
                                    <a:lumOff val="0"/>
                                  </a:schemeClr>
                                </a:solidFill>
                                <a:prstDash val="sysDash"/>
                                <a:round/>
                                <a:headEnd type="triangle" w="med" len="med"/>
                                <a:tailEnd type="triangle" w="med" len="med"/>
                              </a:ln>
                              <a:extLst>
                                <a:ext uri="{909E8E84-426E-40DD-AFC4-6F175D3DCCD1}">
                                  <a14:hiddenFill xmlns:a14="http://schemas.microsoft.com/office/drawing/2010/main">
                                    <a:noFill/>
                                  </a14:hiddenFill>
                                </a:ext>
                              </a:extLst>
                            </wps:spPr>
                            <wps:bodyPr/>
                          </wps:wsp>
                          <wps:wsp>
                            <wps:cNvPr id="125" name="AutoShape 76"/>
                            <wps:cNvCnPr>
                              <a:cxnSpLocks noChangeShapeType="1"/>
                            </wps:cNvCnPr>
                            <wps:spPr bwMode="auto">
                              <a:xfrm>
                                <a:off x="2676281" y="3268330"/>
                                <a:ext cx="0" cy="1187523"/>
                              </a:xfrm>
                              <a:prstGeom prst="straightConnector1">
                                <a:avLst/>
                              </a:prstGeom>
                              <a:noFill/>
                              <a:ln w="38100" cmpd="sng">
                                <a:solidFill>
                                  <a:schemeClr val="accent2">
                                    <a:lumMod val="100000"/>
                                    <a:lumOff val="0"/>
                                  </a:schemeClr>
                                </a:solidFill>
                                <a:prstDash val="sysDash"/>
                                <a:round/>
                                <a:headEnd type="triangle" w="med" len="med"/>
                                <a:tailEnd type="triangle" w="med" len="med"/>
                              </a:ln>
                              <a:extLst>
                                <a:ext uri="{909E8E84-426E-40DD-AFC4-6F175D3DCCD1}">
                                  <a14:hiddenFill xmlns:a14="http://schemas.microsoft.com/office/drawing/2010/main">
                                    <a:noFill/>
                                  </a14:hiddenFill>
                                </a:ext>
                              </a:extLst>
                            </wps:spPr>
                            <wps:bodyPr/>
                          </wps:wsp>
                        </wpg:grpSp>
                        <wps:wsp>
                          <wps:cNvPr id="126" name="Teksto laukas 126"/>
                          <wps:cNvSpPr txBox="1">
                            <a:spLocks/>
                          </wps:cNvSpPr>
                          <wps:spPr>
                            <a:xfrm>
                              <a:off x="55580" y="2501257"/>
                              <a:ext cx="1161869" cy="834221"/>
                            </a:xfrm>
                            <a:prstGeom prst="roundRect">
                              <a:avLst/>
                            </a:prstGeom>
                            <a:solidFill>
                              <a:schemeClr val="accent6">
                                <a:lumMod val="60000"/>
                                <a:lumOff val="40000"/>
                              </a:schemeClr>
                            </a:solidFill>
                            <a:ln w="6350">
                              <a:solidFill>
                                <a:schemeClr val="accent6"/>
                              </a:solidFill>
                            </a:ln>
                            <a:effectLst/>
                          </wps:spPr>
                          <wps:style>
                            <a:lnRef idx="0">
                              <a:schemeClr val="accent1"/>
                            </a:lnRef>
                            <a:fillRef idx="0">
                              <a:schemeClr val="accent1"/>
                            </a:fillRef>
                            <a:effectRef idx="0">
                              <a:schemeClr val="accent1"/>
                            </a:effectRef>
                            <a:fontRef idx="minor">
                              <a:schemeClr val="dk1"/>
                            </a:fontRef>
                          </wps:style>
                          <wps:txbx>
                            <w:txbxContent>
                              <w:p w14:paraId="3A202152" w14:textId="77777777" w:rsidR="004A3FFC" w:rsidRPr="00EA2B18" w:rsidRDefault="004A3FFC" w:rsidP="00906FE1">
                                <w:pPr>
                                  <w:spacing w:line="240" w:lineRule="auto"/>
                                  <w:jc w:val="center"/>
                                </w:pPr>
                                <w:r>
                                  <w:rPr>
                                    <w:rFonts w:ascii="Times New Roman" w:hAnsi="Times New Roman" w:cs="Times New Roman"/>
                                    <w:b/>
                                  </w:rPr>
                                  <w:t>I</w:t>
                                </w:r>
                                <w:r w:rsidRPr="00EA2B18">
                                  <w:rPr>
                                    <w:rFonts w:ascii="Times New Roman" w:hAnsi="Times New Roman" w:cs="Times New Roman"/>
                                    <w:b/>
                                  </w:rPr>
                                  <w:t>šor</w:t>
                                </w:r>
                                <w:r>
                                  <w:rPr>
                                    <w:rFonts w:ascii="Times New Roman" w:hAnsi="Times New Roman" w:cs="Times New Roman"/>
                                    <w:b/>
                                  </w:rPr>
                                  <w:t>ės</w:t>
                                </w:r>
                                <w:r w:rsidRPr="00EA2B18">
                                  <w:rPr>
                                    <w:rFonts w:ascii="Times New Roman" w:hAnsi="Times New Roman" w:cs="Times New Roman"/>
                                    <w:b/>
                                  </w:rPr>
                                  <w:t xml:space="preserve"> vertintojai </w:t>
                                </w:r>
                                <w:r>
                                  <w:rPr>
                                    <w:rFonts w:ascii="Times New Roman" w:hAnsi="Times New Roman" w:cs="Times New Roman"/>
                                  </w:rPr>
                                  <w:t>atlieka vertinimą</w:t>
                                </w:r>
                              </w:p>
                              <w:p w14:paraId="7DAB0E44" w14:textId="77777777" w:rsidR="004A3FFC" w:rsidRPr="00282F2C" w:rsidRDefault="004A3FFC" w:rsidP="00906FE1">
                                <w:pPr>
                                  <w:spacing w:line="240" w:lineRule="auto"/>
                                  <w:jc w:val="center"/>
                                  <w:rPr>
                                    <w:rFonts w:ascii="Times New Roman" w:hAnsi="Times New Roman" w:cs="Times New Roman"/>
                                    <w:b/>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Tiesioji jungtis 31"/>
                          <wps:cNvCnPr>
                            <a:cxnSpLocks noChangeShapeType="1"/>
                          </wps:cNvCnPr>
                          <wps:spPr bwMode="auto">
                            <a:xfrm>
                              <a:off x="-29034" y="1755201"/>
                              <a:ext cx="0" cy="2922812"/>
                            </a:xfrm>
                            <a:prstGeom prst="line">
                              <a:avLst/>
                            </a:prstGeom>
                            <a:noFill/>
                            <a:ln w="38100" cmpd="sng">
                              <a:solidFill>
                                <a:schemeClr val="accent6">
                                  <a:lumMod val="100000"/>
                                  <a:lumOff val="0"/>
                                </a:schemeClr>
                              </a:solidFill>
                              <a:round/>
                              <a:headEnd/>
                              <a:tailEnd/>
                            </a:ln>
                            <a:extLst>
                              <a:ext uri="{909E8E84-426E-40DD-AFC4-6F175D3DCCD1}">
                                <a14:hiddenFill xmlns:a14="http://schemas.microsoft.com/office/drawing/2010/main">
                                  <a:noFill/>
                                </a14:hiddenFill>
                              </a:ext>
                            </a:extLst>
                          </wps:spPr>
                          <wps:bodyPr/>
                        </wps:wsp>
                        <wps:wsp>
                          <wps:cNvPr id="1053" name="Tiesioji rodyklės jungtis 30"/>
                          <wps:cNvCnPr>
                            <a:cxnSpLocks noChangeShapeType="1"/>
                          </wps:cNvCnPr>
                          <wps:spPr bwMode="auto">
                            <a:xfrm>
                              <a:off x="-29050" y="4677889"/>
                              <a:ext cx="1452606" cy="0"/>
                            </a:xfrm>
                            <a:prstGeom prst="straightConnector1">
                              <a:avLst/>
                            </a:prstGeom>
                            <a:noFill/>
                            <a:ln w="38100" cmpd="sng">
                              <a:solidFill>
                                <a:schemeClr val="accent6">
                                  <a:lumMod val="100000"/>
                                  <a:lumOff val="0"/>
                                </a:schemeClr>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16813" name="Tiesioji rodyklės jungtis 16813"/>
                          <wps:cNvCnPr/>
                          <wps:spPr>
                            <a:xfrm flipH="1">
                              <a:off x="1162050" y="1257300"/>
                              <a:ext cx="191381" cy="0"/>
                            </a:xfrm>
                            <a:prstGeom prst="straightConnector1">
                              <a:avLst/>
                            </a:prstGeom>
                            <a:ln w="38100">
                              <a:solidFill>
                                <a:schemeClr val="tx2"/>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6814" name="Tiesioji rodyklės jungtis 16814"/>
                          <wps:cNvCnPr/>
                          <wps:spPr>
                            <a:xfrm flipH="1">
                              <a:off x="1161826" y="2914573"/>
                              <a:ext cx="178508" cy="782"/>
                            </a:xfrm>
                            <a:prstGeom prst="straightConnector1">
                              <a:avLst/>
                            </a:prstGeom>
                            <a:ln w="38100">
                              <a:solidFill>
                                <a:schemeClr val="accent2"/>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s:wsp>
                        <wps:cNvPr id="16815" name="Teksto laukas 16815"/>
                        <wps:cNvSpPr txBox="1"/>
                        <wps:spPr>
                          <a:xfrm>
                            <a:off x="1514475" y="3305175"/>
                            <a:ext cx="1260000" cy="1179519"/>
                          </a:xfrm>
                          <a:prstGeom prst="upArrowCallout">
                            <a:avLst/>
                          </a:prstGeom>
                          <a:solidFill>
                            <a:schemeClr val="accent6">
                              <a:lumMod val="60000"/>
                              <a:lumOff val="40000"/>
                            </a:schemeClr>
                          </a:solidFill>
                          <a:ln w="6350">
                            <a:solidFill>
                              <a:schemeClr val="accent6">
                                <a:lumMod val="40000"/>
                                <a:lumOff val="6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4C03B125" w14:textId="77777777" w:rsidR="004A3FFC" w:rsidRDefault="004A3FFC" w:rsidP="00906FE1">
                              <w:pPr>
                                <w:spacing w:line="240" w:lineRule="auto"/>
                                <w:jc w:val="center"/>
                              </w:pPr>
                              <w:r>
                                <w:rPr>
                                  <w:rFonts w:ascii="Times New Roman" w:hAnsi="Times New Roman" w:cs="Times New Roman"/>
                                </w:rPr>
                                <w:t>Atlieka įsivertinimą ir t</w:t>
                              </w:r>
                              <w:r w:rsidRPr="00DA5389">
                                <w:rPr>
                                  <w:rFonts w:ascii="Times New Roman" w:hAnsi="Times New Roman" w:cs="Times New Roman"/>
                                </w:rPr>
                                <w:t>eikia</w:t>
                              </w:r>
                              <w:r>
                                <w:rPr>
                                  <w:rFonts w:ascii="Times New Roman" w:hAnsi="Times New Roman" w:cs="Times New Roman"/>
                                </w:rPr>
                                <w:t xml:space="preserve"> ataskaitą (rekomenduojama)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16" name="Teksto laukas 16816"/>
                        <wps:cNvSpPr txBox="1"/>
                        <wps:spPr>
                          <a:xfrm>
                            <a:off x="1581150" y="1676400"/>
                            <a:ext cx="1188000" cy="982639"/>
                          </a:xfrm>
                          <a:prstGeom prst="upArrowCallout">
                            <a:avLst/>
                          </a:prstGeom>
                          <a:solidFill>
                            <a:schemeClr val="accent6">
                              <a:lumMod val="60000"/>
                              <a:lumOff val="40000"/>
                            </a:schemeClr>
                          </a:solidFill>
                          <a:ln w="6350">
                            <a:solidFill>
                              <a:schemeClr val="accent6">
                                <a:lumMod val="40000"/>
                                <a:lumOff val="6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62305A1" w14:textId="77777777" w:rsidR="004A3FFC" w:rsidRPr="00DA5389" w:rsidRDefault="004A3FFC" w:rsidP="00906FE1">
                              <w:pPr>
                                <w:spacing w:line="240" w:lineRule="auto"/>
                                <w:jc w:val="center"/>
                                <w:rPr>
                                  <w:rFonts w:ascii="Times New Roman" w:hAnsi="Times New Roman" w:cs="Times New Roman"/>
                                </w:rPr>
                              </w:pPr>
                              <w:r>
                                <w:rPr>
                                  <w:rFonts w:ascii="Times New Roman" w:hAnsi="Times New Roman" w:cs="Times New Roman"/>
                                </w:rPr>
                                <w:t>Teikia ataskaitą apie mokyklų išorinį vertinimą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230801" id="Grupė 475" o:spid="_x0000_s1140" style="position:absolute;left:0;text-align:left;margin-left:7.45pt;margin-top:3.2pt;width:481.35pt;height:412.5pt;z-index:251664896;mso-width-relative:margin;mso-height-relative:margin" coordorigin="1185,-440" coordsize="61142,53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">
                <v:group id="Grupė 476" o:spid="_x0000_s1141" style="position:absolute;left:1185;top:-440;width:61142;height:53272" coordorigin="-735,-1179" coordsize="61143,52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">
                  <v:group id="Grupė 111" o:spid="_x0000_s1142" style="position:absolute;left:-735;top:-1179;width:61143;height:52654" coordorigin="-659,-230" coordsize="61143,52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roundrect id="Teksto laukas 7" o:spid="_x0000_s1143" style="position:absolute;left:31253;top:-230;width:28804;height:241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" fillcolor="#b8cce4 [1300]" strokecolor="#4f81bd [3204]" strokeweight=".5pt">
                      <v:path arrowok="t"/>
                      <v:textbox>
                        <w:txbxContent>
                          <w:p w14:paraId="2557FB92" w14:textId="77777777" w:rsidR="004A3FFC" w:rsidRPr="00885752" w:rsidRDefault="004A3FFC" w:rsidP="0040513B">
                            <w:pPr>
                              <w:numPr>
                                <w:ilvl w:val="0"/>
                                <w:numId w:val="19"/>
                              </w:numPr>
                              <w:ind w:left="227" w:hanging="170"/>
                              <w:jc w:val="left"/>
                              <w:rPr>
                                <w:rFonts w:ascii="Times New Roman" w:hAnsi="Times New Roman" w:cs="Times New Roman"/>
                              </w:rPr>
                            </w:pPr>
                            <w:r w:rsidRPr="00885752">
                              <w:rPr>
                                <w:rFonts w:ascii="Times New Roman" w:hAnsi="Times New Roman" w:cs="Times New Roman"/>
                              </w:rPr>
                              <w:t>Atsako už nacionalinio lygmens kokybės standartus</w:t>
                            </w:r>
                          </w:p>
                          <w:p w14:paraId="3B5AE635" w14:textId="77777777" w:rsidR="004A3FFC" w:rsidRPr="00885752" w:rsidRDefault="004A3FFC" w:rsidP="0040513B">
                            <w:pPr>
                              <w:numPr>
                                <w:ilvl w:val="0"/>
                                <w:numId w:val="19"/>
                              </w:numPr>
                              <w:ind w:left="227" w:hanging="170"/>
                              <w:jc w:val="left"/>
                              <w:rPr>
                                <w:rFonts w:ascii="Times New Roman" w:hAnsi="Times New Roman" w:cs="Times New Roman"/>
                              </w:rPr>
                            </w:pPr>
                            <w:r w:rsidRPr="00885752">
                              <w:rPr>
                                <w:rFonts w:ascii="Times New Roman" w:hAnsi="Times New Roman" w:cs="Times New Roman"/>
                              </w:rPr>
                              <w:t xml:space="preserve">Parengia ir turi atitinkamos kvalifikacijos </w:t>
                            </w:r>
                            <w:r>
                              <w:rPr>
                                <w:rFonts w:ascii="Times New Roman" w:hAnsi="Times New Roman" w:cs="Times New Roman"/>
                              </w:rPr>
                              <w:t xml:space="preserve">išorės </w:t>
                            </w:r>
                            <w:r w:rsidRPr="00885752">
                              <w:rPr>
                                <w:rFonts w:ascii="Times New Roman" w:hAnsi="Times New Roman" w:cs="Times New Roman"/>
                              </w:rPr>
                              <w:t>vertintojus</w:t>
                            </w:r>
                          </w:p>
                          <w:p w14:paraId="293E54C0" w14:textId="77777777" w:rsidR="004A3FFC" w:rsidRPr="00885752" w:rsidRDefault="004A3FFC" w:rsidP="0040513B">
                            <w:pPr>
                              <w:numPr>
                                <w:ilvl w:val="0"/>
                                <w:numId w:val="19"/>
                              </w:numPr>
                              <w:ind w:left="227" w:hanging="170"/>
                              <w:jc w:val="left"/>
                              <w:rPr>
                                <w:rFonts w:ascii="Times New Roman" w:hAnsi="Times New Roman" w:cs="Times New Roman"/>
                              </w:rPr>
                            </w:pPr>
                            <w:r w:rsidRPr="00885752">
                              <w:rPr>
                                <w:rFonts w:ascii="Times New Roman" w:hAnsi="Times New Roman" w:cs="Times New Roman"/>
                              </w:rPr>
                              <w:t>Organizuoja ir vykdo vertinimą</w:t>
                            </w:r>
                          </w:p>
                          <w:p w14:paraId="574606E4" w14:textId="77777777" w:rsidR="004A3FFC" w:rsidRPr="00885752" w:rsidRDefault="004A3FFC" w:rsidP="0040513B">
                            <w:pPr>
                              <w:numPr>
                                <w:ilvl w:val="0"/>
                                <w:numId w:val="19"/>
                              </w:numPr>
                              <w:ind w:left="227" w:hanging="170"/>
                              <w:jc w:val="left"/>
                              <w:rPr>
                                <w:rFonts w:ascii="Times New Roman" w:hAnsi="Times New Roman" w:cs="Times New Roman"/>
                              </w:rPr>
                            </w:pPr>
                            <w:r w:rsidRPr="00885752">
                              <w:rPr>
                                <w:rFonts w:ascii="Times New Roman" w:hAnsi="Times New Roman" w:cs="Times New Roman"/>
                              </w:rPr>
                              <w:t>Vykdo gautų duomenų analizę ir teikia rekomendacijas</w:t>
                            </w:r>
                          </w:p>
                          <w:p w14:paraId="34833B0F" w14:textId="77777777" w:rsidR="004A3FFC" w:rsidRPr="00885752" w:rsidRDefault="004A3FFC" w:rsidP="0040513B">
                            <w:pPr>
                              <w:numPr>
                                <w:ilvl w:val="0"/>
                                <w:numId w:val="19"/>
                              </w:numPr>
                              <w:ind w:left="227" w:hanging="170"/>
                              <w:jc w:val="left"/>
                              <w:rPr>
                                <w:rFonts w:ascii="Times New Roman" w:hAnsi="Times New Roman" w:cs="Times New Roman"/>
                              </w:rPr>
                            </w:pPr>
                            <w:r w:rsidRPr="00885752">
                              <w:rPr>
                                <w:rFonts w:ascii="Times New Roman" w:hAnsi="Times New Roman" w:cs="Times New Roman"/>
                              </w:rPr>
                              <w:t>Vykdo mokykloms skirtus mokymus, sietinus su vertinimo procesu</w:t>
                            </w:r>
                          </w:p>
                          <w:p w14:paraId="297D8D4F" w14:textId="77777777" w:rsidR="004A3FFC" w:rsidRPr="00885752" w:rsidRDefault="004A3FFC" w:rsidP="0040513B">
                            <w:pPr>
                              <w:numPr>
                                <w:ilvl w:val="0"/>
                                <w:numId w:val="19"/>
                              </w:numPr>
                              <w:ind w:left="227" w:hanging="170"/>
                              <w:jc w:val="left"/>
                              <w:rPr>
                                <w:rFonts w:ascii="Times New Roman" w:hAnsi="Times New Roman" w:cs="Times New Roman"/>
                              </w:rPr>
                            </w:pPr>
                            <w:r w:rsidRPr="00885752">
                              <w:rPr>
                                <w:rFonts w:ascii="Times New Roman" w:hAnsi="Times New Roman" w:cs="Times New Roman"/>
                              </w:rPr>
                              <w:t>Atlieka išorinį vertinimą</w:t>
                            </w:r>
                          </w:p>
                          <w:p w14:paraId="50A2E7E4" w14:textId="77777777" w:rsidR="004A3FFC" w:rsidRPr="00885752" w:rsidRDefault="004A3FFC" w:rsidP="00906FE1">
                            <w:pPr>
                              <w:ind w:left="57"/>
                              <w:jc w:val="center"/>
                              <w:rPr>
                                <w:rFonts w:ascii="Times New Roman" w:hAnsi="Times New Roman" w:cs="Times New Roman"/>
                              </w:rPr>
                            </w:pPr>
                            <w:r w:rsidRPr="00885752">
                              <w:rPr>
                                <w:rFonts w:ascii="Times New Roman" w:hAnsi="Times New Roman" w:cs="Times New Roman"/>
                                <w:b/>
                              </w:rPr>
                              <w:t>NŠA darbuotojai</w:t>
                            </w:r>
                          </w:p>
                        </w:txbxContent>
                      </v:textbox>
                    </v:roundrect>
                    <v:roundrect id="Teksto laukas 113" o:spid="_x0000_s1144" style="position:absolute;left:31680;top:24369;width:28803;height:1598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" fillcolor="#e5b8b7 [1301]" strokecolor="#c0504d [3205]" strokeweight=".5pt">
                      <v:path arrowok="t"/>
                      <v:textbox>
                        <w:txbxContent>
                          <w:p w14:paraId="6211B2A1" w14:textId="77777777" w:rsidR="004A3FFC" w:rsidRPr="00885752" w:rsidRDefault="004A3FFC" w:rsidP="0040513B">
                            <w:pPr>
                              <w:numPr>
                                <w:ilvl w:val="0"/>
                                <w:numId w:val="20"/>
                              </w:numPr>
                              <w:ind w:left="227" w:hanging="170"/>
                              <w:jc w:val="left"/>
                              <w:rPr>
                                <w:rFonts w:ascii="Times New Roman" w:hAnsi="Times New Roman" w:cs="Times New Roman"/>
                              </w:rPr>
                            </w:pPr>
                            <w:r w:rsidRPr="00885752">
                              <w:rPr>
                                <w:rFonts w:ascii="Times New Roman" w:hAnsi="Times New Roman" w:cs="Times New Roman"/>
                              </w:rPr>
                              <w:t>Atsako už jos įsteigtų švietimo institucijų teikiamų paslaugų kokybę</w:t>
                            </w:r>
                          </w:p>
                          <w:p w14:paraId="5BFEB6D5" w14:textId="77777777" w:rsidR="004A3FFC" w:rsidRPr="00885752" w:rsidRDefault="004A3FFC" w:rsidP="0040513B">
                            <w:pPr>
                              <w:numPr>
                                <w:ilvl w:val="0"/>
                                <w:numId w:val="20"/>
                              </w:numPr>
                              <w:ind w:left="227" w:hanging="170"/>
                              <w:jc w:val="left"/>
                              <w:rPr>
                                <w:rFonts w:ascii="Times New Roman" w:hAnsi="Times New Roman" w:cs="Times New Roman"/>
                              </w:rPr>
                            </w:pPr>
                            <w:r w:rsidRPr="00885752">
                              <w:rPr>
                                <w:rFonts w:ascii="Times New Roman" w:hAnsi="Times New Roman" w:cs="Times New Roman"/>
                              </w:rPr>
                              <w:t>Inicijuoja, planuoja ir organizuoja išorinį vertinimą mokyklose</w:t>
                            </w:r>
                          </w:p>
                          <w:p w14:paraId="55B8FC3E" w14:textId="77777777" w:rsidR="004A3FFC" w:rsidRPr="00885752" w:rsidRDefault="004A3FFC" w:rsidP="0040513B">
                            <w:pPr>
                              <w:numPr>
                                <w:ilvl w:val="0"/>
                                <w:numId w:val="20"/>
                              </w:numPr>
                              <w:ind w:left="227" w:hanging="170"/>
                              <w:jc w:val="left"/>
                              <w:rPr>
                                <w:rFonts w:ascii="Times New Roman" w:hAnsi="Times New Roman" w:cs="Times New Roman"/>
                              </w:rPr>
                            </w:pPr>
                            <w:r w:rsidRPr="00885752">
                              <w:rPr>
                                <w:rFonts w:ascii="Times New Roman" w:hAnsi="Times New Roman" w:cs="Times New Roman"/>
                              </w:rPr>
                              <w:t>Parenka ir finansuoja išorės vertintojus iš 44 parengtų</w:t>
                            </w:r>
                          </w:p>
                          <w:p w14:paraId="34B1C1D2" w14:textId="77777777" w:rsidR="004A3FFC" w:rsidRPr="00885752" w:rsidRDefault="004A3FFC" w:rsidP="00906FE1">
                            <w:pPr>
                              <w:jc w:val="center"/>
                              <w:rPr>
                                <w:rFonts w:ascii="Times New Roman" w:hAnsi="Times New Roman" w:cs="Times New Roman"/>
                              </w:rPr>
                            </w:pPr>
                            <w:r w:rsidRPr="00885752">
                              <w:rPr>
                                <w:rFonts w:ascii="Times New Roman" w:hAnsi="Times New Roman" w:cs="Times New Roman"/>
                                <w:b/>
                              </w:rPr>
                              <w:t>Savivaldybės darbuotojai</w:t>
                            </w:r>
                          </w:p>
                          <w:p w14:paraId="22657354" w14:textId="77777777" w:rsidR="004A3FFC" w:rsidRPr="00885752" w:rsidRDefault="004A3FFC" w:rsidP="00E12B32">
                            <w:pPr>
                              <w:numPr>
                                <w:ilvl w:val="0"/>
                                <w:numId w:val="20"/>
                              </w:numPr>
                              <w:ind w:left="227" w:hanging="170"/>
                              <w:rPr>
                                <w:rFonts w:ascii="Times New Roman" w:hAnsi="Times New Roman" w:cs="Times New Roman"/>
                              </w:rPr>
                            </w:pPr>
                          </w:p>
                        </w:txbxContent>
                      </v:textbox>
                    </v:roundrect>
                    <v:roundrect id="Teksto laukas 114" o:spid="_x0000_s1145" style="position:absolute;left:32158;top:40755;width:28182;height:1166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" fillcolor="#d6e3bc [1302]" strokecolor="#9bbb59 [3206]" strokeweight=".5pt">
                      <v:path arrowok="t"/>
                      <v:textbox>
                        <w:txbxContent>
                          <w:p w14:paraId="688A54A9" w14:textId="77777777" w:rsidR="004A3FFC" w:rsidRPr="00885752" w:rsidRDefault="004A3FFC" w:rsidP="0040513B">
                            <w:pPr>
                              <w:numPr>
                                <w:ilvl w:val="0"/>
                                <w:numId w:val="21"/>
                              </w:numPr>
                              <w:ind w:left="227" w:hanging="170"/>
                              <w:jc w:val="left"/>
                              <w:rPr>
                                <w:rFonts w:ascii="Times New Roman" w:hAnsi="Times New Roman" w:cs="Times New Roman"/>
                              </w:rPr>
                            </w:pPr>
                            <w:r w:rsidRPr="00885752">
                              <w:rPr>
                                <w:rFonts w:ascii="Times New Roman" w:hAnsi="Times New Roman" w:cs="Times New Roman"/>
                              </w:rPr>
                              <w:t>Atsako už teikiamų švietimo paslaugų kokybę</w:t>
                            </w:r>
                          </w:p>
                          <w:p w14:paraId="1DDEBA9A" w14:textId="77777777" w:rsidR="004A3FFC" w:rsidRPr="00885752" w:rsidRDefault="004A3FFC" w:rsidP="0040513B">
                            <w:pPr>
                              <w:numPr>
                                <w:ilvl w:val="0"/>
                                <w:numId w:val="21"/>
                              </w:numPr>
                              <w:ind w:left="227" w:hanging="170"/>
                              <w:jc w:val="left"/>
                              <w:rPr>
                                <w:rFonts w:ascii="Times New Roman" w:hAnsi="Times New Roman" w:cs="Times New Roman"/>
                              </w:rPr>
                            </w:pPr>
                            <w:r w:rsidRPr="00885752">
                              <w:rPr>
                                <w:rFonts w:ascii="Times New Roman" w:hAnsi="Times New Roman" w:cs="Times New Roman"/>
                              </w:rPr>
                              <w:t>Vykdo kasmet įsivertinimo procesą (rekomenduojama)</w:t>
                            </w:r>
                          </w:p>
                          <w:p w14:paraId="04A96C4F" w14:textId="77777777" w:rsidR="004A3FFC" w:rsidRPr="00885752" w:rsidRDefault="004A3FFC" w:rsidP="0040513B">
                            <w:pPr>
                              <w:numPr>
                                <w:ilvl w:val="0"/>
                                <w:numId w:val="21"/>
                              </w:numPr>
                              <w:ind w:left="227" w:hanging="170"/>
                              <w:jc w:val="left"/>
                              <w:rPr>
                                <w:rFonts w:ascii="Times New Roman" w:hAnsi="Times New Roman" w:cs="Times New Roman"/>
                              </w:rPr>
                            </w:pPr>
                            <w:r w:rsidRPr="00885752">
                              <w:rPr>
                                <w:rFonts w:ascii="Times New Roman" w:hAnsi="Times New Roman" w:cs="Times New Roman"/>
                              </w:rPr>
                              <w:t>Dalyvauja išoriniame vertinimo procese</w:t>
                            </w:r>
                          </w:p>
                          <w:p w14:paraId="72ACB550" w14:textId="77777777" w:rsidR="004A3FFC" w:rsidRPr="00885752" w:rsidRDefault="004A3FFC" w:rsidP="0040513B">
                            <w:pPr>
                              <w:jc w:val="left"/>
                              <w:rPr>
                                <w:rFonts w:ascii="Times New Roman" w:hAnsi="Times New Roman" w:cs="Times New Roman"/>
                              </w:rPr>
                            </w:pPr>
                          </w:p>
                          <w:p w14:paraId="66B4BB1E" w14:textId="77777777" w:rsidR="004A3FFC" w:rsidRPr="00885752" w:rsidRDefault="004A3FFC" w:rsidP="0040513B">
                            <w:pPr>
                              <w:jc w:val="left"/>
                              <w:rPr>
                                <w:rFonts w:ascii="Times New Roman" w:hAnsi="Times New Roman" w:cs="Times New Roman"/>
                              </w:rPr>
                            </w:pPr>
                          </w:p>
                        </w:txbxContent>
                      </v:textbox>
                    </v:roundrect>
                    <v:roundrect id="Suapvalintas stačiakampis 115" o:spid="_x0000_s1146" style="position:absolute;left:13609;top:10322;width:14402;height:55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" fillcolor="#4f81bd [3204]" strokecolor="#4f81bd [3204]" strokeweight="2pt">
                      <v:path arrowok="t"/>
                      <v:textbox>
                        <w:txbxContent>
                          <w:p w14:paraId="1B67A4BB" w14:textId="77777777" w:rsidR="004A3FFC" w:rsidRPr="000B6108" w:rsidRDefault="004A3FFC" w:rsidP="00906FE1">
                            <w:pPr>
                              <w:jc w:val="center"/>
                              <w:rPr>
                                <w:rFonts w:ascii="Times New Roman" w:hAnsi="Times New Roman" w:cs="Times New Roman"/>
                                <w:b/>
                              </w:rPr>
                            </w:pPr>
                            <w:r w:rsidRPr="000B6108">
                              <w:rPr>
                                <w:rFonts w:ascii="Times New Roman" w:hAnsi="Times New Roman" w:cs="Times New Roman"/>
                                <w:b/>
                              </w:rPr>
                              <w:t>NACIONALINIS LYGMUO</w:t>
                            </w:r>
                          </w:p>
                        </w:txbxContent>
                      </v:textbox>
                    </v:roundrect>
                    <v:roundrect id="Suapvalintas stačiakampis 116" o:spid="_x0000_s1147" style="position:absolute;left:13716;top:27454;width:14395;height:52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" fillcolor="#c0504d [3205]" strokecolor="#c0504d [3205]" strokeweight="2pt">
                      <v:path arrowok="t"/>
                      <v:textbox>
                        <w:txbxContent>
                          <w:p w14:paraId="69D9FAEB" w14:textId="77777777" w:rsidR="004A3FFC" w:rsidRPr="000B6108" w:rsidRDefault="004A3FFC" w:rsidP="00906FE1">
                            <w:pPr>
                              <w:jc w:val="center"/>
                              <w:rPr>
                                <w:rFonts w:ascii="Times New Roman" w:hAnsi="Times New Roman" w:cs="Times New Roman"/>
                                <w:b/>
                              </w:rPr>
                            </w:pPr>
                            <w:r>
                              <w:rPr>
                                <w:rFonts w:ascii="Times New Roman" w:hAnsi="Times New Roman" w:cs="Times New Roman"/>
                                <w:b/>
                              </w:rPr>
                              <w:t>SAVIVALDYBĖS</w:t>
                            </w:r>
                            <w:r w:rsidRPr="000B6108">
                              <w:rPr>
                                <w:rFonts w:ascii="Times New Roman" w:hAnsi="Times New Roman" w:cs="Times New Roman"/>
                                <w:b/>
                              </w:rPr>
                              <w:t xml:space="preserve"> LYGMUO</w:t>
                            </w:r>
                          </w:p>
                        </w:txbxContent>
                      </v:textbox>
                    </v:roundrect>
                    <v:roundrect id="Suapvalintas stačiakampis 117" o:spid="_x0000_s1148" style="position:absolute;left:14312;top:45048;width:14395;height:52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" fillcolor="#76923c [2406]" strokecolor="#76923c [2406]" strokeweight="2pt">
                      <v:path arrowok="t"/>
                      <v:textbox>
                        <w:txbxContent>
                          <w:p w14:paraId="2E69590C" w14:textId="77777777" w:rsidR="004A3FFC" w:rsidRPr="000B6108" w:rsidRDefault="004A3FFC" w:rsidP="00906FE1">
                            <w:pPr>
                              <w:jc w:val="center"/>
                              <w:rPr>
                                <w:rFonts w:ascii="Times New Roman" w:hAnsi="Times New Roman" w:cs="Times New Roman"/>
                                <w:b/>
                              </w:rPr>
                            </w:pPr>
                            <w:r>
                              <w:rPr>
                                <w:rFonts w:ascii="Times New Roman" w:hAnsi="Times New Roman" w:cs="Times New Roman"/>
                                <w:b/>
                              </w:rPr>
                              <w:t>MOKYKLOS</w:t>
                            </w:r>
                            <w:r w:rsidRPr="000B6108">
                              <w:rPr>
                                <w:rFonts w:ascii="Times New Roman" w:hAnsi="Times New Roman" w:cs="Times New Roman"/>
                                <w:b/>
                              </w:rPr>
                              <w:t xml:space="preserve"> LYGMUO</w:t>
                            </w:r>
                          </w:p>
                        </w:txbxContent>
                      </v:textbox>
                    </v:roundrect>
                    <v:roundrect id="Teksto laukas 118" o:spid="_x0000_s1149" style="position:absolute;left:-659;top:8364;width:12353;height:101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" fillcolor="#fabf8f [1945]" strokecolor="#f79646 [3209]" strokeweight=".5pt">
                      <v:path arrowok="t"/>
                      <v:textbox>
                        <w:txbxContent>
                          <w:p w14:paraId="3A4E6703" w14:textId="77777777" w:rsidR="004A3FFC" w:rsidRDefault="004A3FFC" w:rsidP="00906FE1">
                            <w:pPr>
                              <w:spacing w:line="240" w:lineRule="auto"/>
                              <w:jc w:val="center"/>
                              <w:rPr>
                                <w:rFonts w:ascii="Times New Roman" w:hAnsi="Times New Roman" w:cs="Times New Roman"/>
                                <w:b/>
                              </w:rPr>
                            </w:pPr>
                            <w:r>
                              <w:rPr>
                                <w:rFonts w:ascii="Times New Roman" w:hAnsi="Times New Roman" w:cs="Times New Roman"/>
                                <w:b/>
                              </w:rPr>
                              <w:t>Išorės vertintojai</w:t>
                            </w:r>
                          </w:p>
                          <w:p w14:paraId="6CD2A472" w14:textId="77777777" w:rsidR="004A3FFC" w:rsidRPr="00EA2B18" w:rsidRDefault="004A3FFC" w:rsidP="00906FE1">
                            <w:pPr>
                              <w:spacing w:line="240" w:lineRule="auto"/>
                              <w:jc w:val="center"/>
                              <w:rPr>
                                <w:rFonts w:ascii="Times New Roman" w:hAnsi="Times New Roman" w:cs="Times New Roman"/>
                              </w:rPr>
                            </w:pPr>
                            <w:r>
                              <w:rPr>
                                <w:rFonts w:ascii="Times New Roman" w:hAnsi="Times New Roman" w:cs="Times New Roman"/>
                              </w:rPr>
                              <w:t>(NŠA darbuotojai</w:t>
                            </w:r>
                            <w:r w:rsidRPr="00EA2B18">
                              <w:rPr>
                                <w:rFonts w:ascii="Times New Roman" w:hAnsi="Times New Roman" w:cs="Times New Roman"/>
                              </w:rPr>
                              <w:t>)</w:t>
                            </w:r>
                            <w:r>
                              <w:rPr>
                                <w:rFonts w:ascii="Times New Roman" w:hAnsi="Times New Roman" w:cs="Times New Roman"/>
                              </w:rPr>
                              <w:t xml:space="preserve"> atlieka vertinimą</w:t>
                            </w:r>
                          </w:p>
                        </w:txbxContent>
                      </v:textbox>
                    </v:roundrect>
                    <v:line id="Tiesioji jungtis 31" o:spid="_x0000_s1150" style="position:absolute;visibility:visible;mso-wrap-style:square" from="3939,34303" to="3939,46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" strokecolor="#f79646 [3209]" strokeweight="3pt"/>
                    <v:shape id="Tiesioji rodyklės jungtis 30" o:spid="_x0000_s1151" type="#_x0000_t32" style="position:absolute;left:3914;top:46092;width:103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" strokecolor="#f79646 [3209]" strokeweight="3pt">
                      <v:stroke endarrow="block"/>
                    </v:shape>
                    <v:shape id="Tiesioji rodyklės jungtis 27" o:spid="_x0000_s1152" type="#_x0000_t32" style="position:absolute;left:28176;top:12971;width:35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" strokecolor="#1f497d [3215]" strokeweight="4.5pt">
                      <v:stroke endarrow="block"/>
                    </v:shape>
                    <v:shape id="Tiesioji rodyklės jungtis 29" o:spid="_x0000_s1153" type="#_x0000_t32" style="position:absolute;left:28176;top:30090;width:35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" strokecolor="#c0504d [3205]" strokeweight="4.5pt">
                      <v:stroke endarrow="block"/>
                    </v:shape>
                    <v:shape id="Tiesioji rodyklės jungtis 28" o:spid="_x0000_s1154" type="#_x0000_t32" style="position:absolute;left:28707;top:47729;width:35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" strokecolor="#9bbb59 [3206]" strokeweight="4.5pt">
                      <v:stroke endarrow="block"/>
                    </v:shape>
                    <v:shape id="AutoShape 75" o:spid="_x0000_s1155" type="#_x0000_t32" style="position:absolute;left:26913;top:15982;width:0;height:118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" strokecolor="#1f497d [3215]" strokeweight="3pt">
                      <v:stroke dashstyle="3 1" startarrow="block" endarrow="block"/>
                    </v:shape>
                    <v:shape id="AutoShape 76" o:spid="_x0000_s1156" type="#_x0000_t32" style="position:absolute;left:26762;top:32683;width:0;height:118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" strokecolor="#c0504d [3205]" strokeweight="3pt">
                      <v:stroke dashstyle="3 1" startarrow="block" endarrow="block"/>
                    </v:shape>
                  </v:group>
                  <v:roundrect id="Teksto laukas 126" o:spid="_x0000_s1157" style="position:absolute;left:555;top:25012;width:11619;height:83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" fillcolor="#fabf8f [1945]" strokecolor="#f79646 [3209]" strokeweight=".5pt">
                    <v:path arrowok="t"/>
                    <v:textbox>
                      <w:txbxContent>
                        <w:p w14:paraId="3A202152" w14:textId="77777777" w:rsidR="004A3FFC" w:rsidRPr="00EA2B18" w:rsidRDefault="004A3FFC" w:rsidP="00906FE1">
                          <w:pPr>
                            <w:spacing w:line="240" w:lineRule="auto"/>
                            <w:jc w:val="center"/>
                          </w:pPr>
                          <w:r>
                            <w:rPr>
                              <w:rFonts w:ascii="Times New Roman" w:hAnsi="Times New Roman" w:cs="Times New Roman"/>
                              <w:b/>
                            </w:rPr>
                            <w:t>I</w:t>
                          </w:r>
                          <w:r w:rsidRPr="00EA2B18">
                            <w:rPr>
                              <w:rFonts w:ascii="Times New Roman" w:hAnsi="Times New Roman" w:cs="Times New Roman"/>
                              <w:b/>
                            </w:rPr>
                            <w:t>šor</w:t>
                          </w:r>
                          <w:r>
                            <w:rPr>
                              <w:rFonts w:ascii="Times New Roman" w:hAnsi="Times New Roman" w:cs="Times New Roman"/>
                              <w:b/>
                            </w:rPr>
                            <w:t>ės</w:t>
                          </w:r>
                          <w:r w:rsidRPr="00EA2B18">
                            <w:rPr>
                              <w:rFonts w:ascii="Times New Roman" w:hAnsi="Times New Roman" w:cs="Times New Roman"/>
                              <w:b/>
                            </w:rPr>
                            <w:t xml:space="preserve"> vertintojai </w:t>
                          </w:r>
                          <w:r>
                            <w:rPr>
                              <w:rFonts w:ascii="Times New Roman" w:hAnsi="Times New Roman" w:cs="Times New Roman"/>
                            </w:rPr>
                            <w:t>atlieka vertinimą</w:t>
                          </w:r>
                        </w:p>
                        <w:p w14:paraId="7DAB0E44" w14:textId="77777777" w:rsidR="004A3FFC" w:rsidRPr="00282F2C" w:rsidRDefault="004A3FFC" w:rsidP="00906FE1">
                          <w:pPr>
                            <w:spacing w:line="240" w:lineRule="auto"/>
                            <w:jc w:val="center"/>
                            <w:rPr>
                              <w:rFonts w:ascii="Times New Roman" w:hAnsi="Times New Roman" w:cs="Times New Roman"/>
                              <w:b/>
                              <w:sz w:val="20"/>
                              <w:szCs w:val="20"/>
                            </w:rPr>
                          </w:pPr>
                        </w:p>
                      </w:txbxContent>
                    </v:textbox>
                  </v:roundrect>
                  <v:line id="Tiesioji jungtis 31" o:spid="_x0000_s1158" style="position:absolute;visibility:visible;mso-wrap-style:square" from="-290,17552" to="-290,46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" strokecolor="#f79646 [3209]" strokeweight="3pt"/>
                  <v:shape id="Tiesioji rodyklės jungtis 30" o:spid="_x0000_s1159" type="#_x0000_t32" style="position:absolute;left:-290;top:46778;width:145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" strokecolor="#f79646 [3209]" strokeweight="3pt">
                    <v:stroke endarrow="block"/>
                  </v:shape>
                  <v:shape id="Tiesioji rodyklės jungtis 16813" o:spid="_x0000_s1160" type="#_x0000_t32" style="position:absolute;left:11620;top:12573;width:191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" strokecolor="#1f497d [3215]" strokeweight="3pt">
                    <v:stroke endarrow="block"/>
                  </v:shape>
                  <v:shape id="Tiesioji rodyklės jungtis 16814" o:spid="_x0000_s1161" type="#_x0000_t32" style="position:absolute;left:11618;top:29145;width:1785;height: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" strokecolor="#c0504d [3205]" strokeweight="3pt">
                    <v:stroke endarrow="block"/>
                  </v:shape>
                </v:group>
                <v:shape id="Teksto laukas 16815" o:spid="_x0000_s1162" type="#_x0000_t79" style="position:absolute;left:15144;top:33051;width:12600;height:11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" adj="7565,5745,5400,8272" fillcolor="#fabf8f [1945]" strokecolor="#fbd4b4 [1305]" strokeweight=".5pt">
                  <v:textbox>
                    <w:txbxContent>
                      <w:p w14:paraId="4C03B125" w14:textId="77777777" w:rsidR="004A3FFC" w:rsidRDefault="004A3FFC" w:rsidP="00906FE1">
                        <w:pPr>
                          <w:spacing w:line="240" w:lineRule="auto"/>
                          <w:jc w:val="center"/>
                        </w:pPr>
                        <w:r>
                          <w:rPr>
                            <w:rFonts w:ascii="Times New Roman" w:hAnsi="Times New Roman" w:cs="Times New Roman"/>
                          </w:rPr>
                          <w:t>Atlieka įsivertinimą ir t</w:t>
                        </w:r>
                        <w:r w:rsidRPr="00DA5389">
                          <w:rPr>
                            <w:rFonts w:ascii="Times New Roman" w:hAnsi="Times New Roman" w:cs="Times New Roman"/>
                          </w:rPr>
                          <w:t>eikia</w:t>
                        </w:r>
                        <w:r>
                          <w:rPr>
                            <w:rFonts w:ascii="Times New Roman" w:hAnsi="Times New Roman" w:cs="Times New Roman"/>
                          </w:rPr>
                          <w:t xml:space="preserve"> ataskaitą (rekomenduojama) </w:t>
                        </w:r>
                      </w:p>
                    </w:txbxContent>
                  </v:textbox>
                </v:shape>
                <v:shape id="Teksto laukas 16816" o:spid="_x0000_s1163" type="#_x0000_t79" style="position:absolute;left:15811;top:16764;width:11880;height:9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" adj="7565,6333,5400,8567" fillcolor="#fabf8f [1945]" strokecolor="#fbd4b4 [1305]" strokeweight=".5pt">
                  <v:textbox>
                    <w:txbxContent>
                      <w:p w14:paraId="262305A1" w14:textId="77777777" w:rsidR="004A3FFC" w:rsidRPr="00DA5389" w:rsidRDefault="004A3FFC" w:rsidP="00906FE1">
                        <w:pPr>
                          <w:spacing w:line="240" w:lineRule="auto"/>
                          <w:jc w:val="center"/>
                          <w:rPr>
                            <w:rFonts w:ascii="Times New Roman" w:hAnsi="Times New Roman" w:cs="Times New Roman"/>
                          </w:rPr>
                        </w:pPr>
                        <w:r>
                          <w:rPr>
                            <w:rFonts w:ascii="Times New Roman" w:hAnsi="Times New Roman" w:cs="Times New Roman"/>
                          </w:rPr>
                          <w:t>Teikia ataskaitą apie mokyklų išorinį vertinimą</w:t>
                        </w:r>
                      </w:p>
                    </w:txbxContent>
                  </v:textbox>
                </v:shape>
              </v:group>
            </w:pict>
          </mc:Fallback>
        </mc:AlternateContent>
      </w:r>
    </w:p>
    <w:p w14:paraId="099EE870" w14:textId="77777777" w:rsidR="0040513B" w:rsidRPr="009A357E" w:rsidRDefault="0040513B" w:rsidP="00906FE1">
      <w:pPr>
        <w:spacing w:line="360" w:lineRule="auto"/>
        <w:ind w:firstLine="567"/>
        <w:rPr>
          <w:rFonts w:ascii="Times New Roman" w:hAnsi="Times New Roman" w:cs="Times New Roman"/>
          <w:sz w:val="24"/>
          <w:szCs w:val="24"/>
        </w:rPr>
      </w:pPr>
    </w:p>
    <w:p w14:paraId="3047D074" w14:textId="77777777" w:rsidR="001D3D3E" w:rsidRPr="009A357E" w:rsidRDefault="001D3D3E" w:rsidP="00906FE1">
      <w:pPr>
        <w:spacing w:line="360" w:lineRule="auto"/>
        <w:jc w:val="center"/>
        <w:rPr>
          <w:rFonts w:ascii="Times New Roman" w:hAnsi="Times New Roman" w:cs="Times New Roman"/>
          <w:sz w:val="24"/>
          <w:szCs w:val="24"/>
        </w:rPr>
      </w:pPr>
    </w:p>
    <w:p w14:paraId="4E14BBB8" w14:textId="77777777" w:rsidR="001D3D3E" w:rsidRPr="009A357E" w:rsidRDefault="001D3D3E" w:rsidP="00FE1198">
      <w:pPr>
        <w:spacing w:line="360" w:lineRule="auto"/>
        <w:ind w:firstLine="709"/>
        <w:rPr>
          <w:rFonts w:ascii="Times New Roman" w:hAnsi="Times New Roman" w:cs="Times New Roman"/>
          <w:sz w:val="24"/>
          <w:szCs w:val="24"/>
        </w:rPr>
      </w:pPr>
    </w:p>
    <w:p w14:paraId="0C7269EC" w14:textId="77777777" w:rsidR="00F41463" w:rsidRPr="009A357E" w:rsidRDefault="00F41463" w:rsidP="00594ADB">
      <w:pPr>
        <w:spacing w:before="240" w:line="360" w:lineRule="auto"/>
        <w:ind w:firstLine="567"/>
        <w:jc w:val="center"/>
        <w:rPr>
          <w:rFonts w:ascii="Times New Roman" w:hAnsi="Times New Roman" w:cs="Times New Roman"/>
          <w:sz w:val="24"/>
          <w:szCs w:val="24"/>
        </w:rPr>
      </w:pPr>
    </w:p>
    <w:p w14:paraId="1C5641AD" w14:textId="77777777" w:rsidR="00F41463" w:rsidRPr="009A357E" w:rsidRDefault="00F41463" w:rsidP="00CE694D">
      <w:pPr>
        <w:spacing w:before="240" w:line="360" w:lineRule="auto"/>
        <w:ind w:firstLine="567"/>
        <w:rPr>
          <w:rFonts w:ascii="Times New Roman" w:hAnsi="Times New Roman" w:cs="Times New Roman"/>
          <w:sz w:val="24"/>
          <w:szCs w:val="24"/>
        </w:rPr>
      </w:pPr>
    </w:p>
    <w:p w14:paraId="34225381" w14:textId="77777777" w:rsidR="00F41463" w:rsidRPr="009A357E" w:rsidRDefault="00F41463" w:rsidP="00CE694D">
      <w:pPr>
        <w:spacing w:before="240" w:line="360" w:lineRule="auto"/>
        <w:ind w:firstLine="567"/>
        <w:rPr>
          <w:rFonts w:ascii="Times New Roman" w:hAnsi="Times New Roman" w:cs="Times New Roman"/>
          <w:sz w:val="24"/>
          <w:szCs w:val="24"/>
        </w:rPr>
      </w:pPr>
    </w:p>
    <w:p w14:paraId="23EA448C" w14:textId="77777777" w:rsidR="00F41463" w:rsidRPr="009A357E" w:rsidRDefault="00F41463" w:rsidP="00CE694D">
      <w:pPr>
        <w:spacing w:before="240" w:line="360" w:lineRule="auto"/>
        <w:ind w:firstLine="567"/>
        <w:rPr>
          <w:rFonts w:ascii="Times New Roman" w:hAnsi="Times New Roman" w:cs="Times New Roman"/>
          <w:sz w:val="24"/>
          <w:szCs w:val="24"/>
        </w:rPr>
      </w:pPr>
    </w:p>
    <w:p w14:paraId="6D5469AD" w14:textId="77777777" w:rsidR="00F41463" w:rsidRPr="009A357E" w:rsidRDefault="00F41463" w:rsidP="00CE694D">
      <w:pPr>
        <w:spacing w:before="240" w:line="360" w:lineRule="auto"/>
        <w:ind w:firstLine="567"/>
        <w:rPr>
          <w:rFonts w:ascii="Times New Roman" w:hAnsi="Times New Roman" w:cs="Times New Roman"/>
          <w:sz w:val="24"/>
          <w:szCs w:val="24"/>
        </w:rPr>
      </w:pPr>
    </w:p>
    <w:p w14:paraId="5A67023D" w14:textId="77777777" w:rsidR="00F41463" w:rsidRPr="009A357E" w:rsidRDefault="00F41463" w:rsidP="00CE694D">
      <w:pPr>
        <w:spacing w:before="240" w:line="360" w:lineRule="auto"/>
        <w:ind w:firstLine="567"/>
        <w:rPr>
          <w:rFonts w:ascii="Times New Roman" w:hAnsi="Times New Roman" w:cs="Times New Roman"/>
          <w:sz w:val="24"/>
          <w:szCs w:val="24"/>
        </w:rPr>
      </w:pPr>
    </w:p>
    <w:p w14:paraId="3CCDC9AF" w14:textId="77777777" w:rsidR="00F41463" w:rsidRPr="009A357E" w:rsidRDefault="00F41463" w:rsidP="0011579A">
      <w:pPr>
        <w:spacing w:before="240" w:line="360" w:lineRule="auto"/>
        <w:rPr>
          <w:rFonts w:ascii="Times New Roman" w:hAnsi="Times New Roman" w:cs="Times New Roman"/>
          <w:sz w:val="24"/>
          <w:szCs w:val="24"/>
        </w:rPr>
      </w:pPr>
    </w:p>
    <w:p w14:paraId="3DBF0B27" w14:textId="77777777" w:rsidR="0011579A" w:rsidRPr="009A357E" w:rsidRDefault="0011579A" w:rsidP="0011579A">
      <w:pPr>
        <w:spacing w:before="240" w:line="360" w:lineRule="auto"/>
        <w:rPr>
          <w:rFonts w:ascii="Times New Roman" w:hAnsi="Times New Roman" w:cs="Times New Roman"/>
          <w:sz w:val="24"/>
          <w:szCs w:val="24"/>
        </w:rPr>
      </w:pPr>
    </w:p>
    <w:p w14:paraId="651BA312" w14:textId="77777777" w:rsidR="00F41463" w:rsidRPr="009A357E" w:rsidRDefault="00F41463" w:rsidP="00CE694D">
      <w:pPr>
        <w:spacing w:before="240" w:line="360" w:lineRule="auto"/>
        <w:ind w:firstLine="567"/>
        <w:rPr>
          <w:rFonts w:ascii="Times New Roman" w:hAnsi="Times New Roman" w:cs="Times New Roman"/>
          <w:sz w:val="24"/>
          <w:szCs w:val="24"/>
        </w:rPr>
      </w:pPr>
    </w:p>
    <w:p w14:paraId="704BC373" w14:textId="77777777" w:rsidR="00304783" w:rsidRPr="009A357E" w:rsidRDefault="00906FE1" w:rsidP="00B66E9F">
      <w:pPr>
        <w:spacing w:before="600" w:after="240" w:line="360" w:lineRule="auto"/>
        <w:jc w:val="center"/>
        <w:rPr>
          <w:rFonts w:ascii="Times New Roman" w:eastAsia="Times New Roman" w:hAnsi="Times New Roman" w:cs="Times New Roman"/>
          <w:b/>
          <w:color w:val="1F497D" w:themeColor="text2"/>
          <w:sz w:val="24"/>
          <w:szCs w:val="24"/>
          <w:lang w:eastAsia="lt-LT"/>
        </w:rPr>
      </w:pPr>
      <w:r w:rsidRPr="009A357E">
        <w:rPr>
          <w:rFonts w:ascii="Times New Roman" w:eastAsia="Times New Roman" w:hAnsi="Times New Roman" w:cs="Times New Roman"/>
          <w:b/>
          <w:color w:val="1F497D" w:themeColor="text2"/>
          <w:sz w:val="24"/>
          <w:szCs w:val="24"/>
          <w:lang w:eastAsia="lt-LT"/>
        </w:rPr>
        <w:t>1</w:t>
      </w:r>
      <w:r w:rsidR="00194DEF" w:rsidRPr="009A357E">
        <w:rPr>
          <w:rFonts w:ascii="Times New Roman" w:eastAsia="Times New Roman" w:hAnsi="Times New Roman" w:cs="Times New Roman"/>
          <w:b/>
          <w:color w:val="1F497D" w:themeColor="text2"/>
          <w:sz w:val="24"/>
          <w:szCs w:val="24"/>
          <w:lang w:eastAsia="lt-LT"/>
        </w:rPr>
        <w:t>7</w:t>
      </w:r>
      <w:r w:rsidRPr="009A357E">
        <w:rPr>
          <w:rFonts w:ascii="Times New Roman" w:eastAsia="Times New Roman" w:hAnsi="Times New Roman" w:cs="Times New Roman"/>
          <w:b/>
          <w:color w:val="1F497D" w:themeColor="text2"/>
          <w:sz w:val="24"/>
          <w:szCs w:val="24"/>
          <w:lang w:eastAsia="lt-LT"/>
        </w:rPr>
        <w:t xml:space="preserve"> </w:t>
      </w:r>
      <w:r w:rsidR="00304783" w:rsidRPr="009A357E">
        <w:rPr>
          <w:rFonts w:ascii="Times New Roman" w:eastAsia="Times New Roman" w:hAnsi="Times New Roman" w:cs="Times New Roman"/>
          <w:b/>
          <w:color w:val="1F497D" w:themeColor="text2"/>
          <w:sz w:val="24"/>
          <w:szCs w:val="24"/>
          <w:lang w:eastAsia="lt-LT"/>
        </w:rPr>
        <w:t>pav. Mišr</w:t>
      </w:r>
      <w:r w:rsidR="00D44262" w:rsidRPr="009A357E">
        <w:rPr>
          <w:rFonts w:ascii="Times New Roman" w:eastAsia="Times New Roman" w:hAnsi="Times New Roman" w:cs="Times New Roman"/>
          <w:b/>
          <w:color w:val="1F497D" w:themeColor="text2"/>
          <w:sz w:val="24"/>
          <w:szCs w:val="24"/>
          <w:lang w:eastAsia="lt-LT"/>
        </w:rPr>
        <w:t>a</w:t>
      </w:r>
      <w:r w:rsidR="00304783" w:rsidRPr="009A357E">
        <w:rPr>
          <w:rFonts w:ascii="Times New Roman" w:eastAsia="Times New Roman" w:hAnsi="Times New Roman" w:cs="Times New Roman"/>
          <w:b/>
          <w:color w:val="1F497D" w:themeColor="text2"/>
          <w:sz w:val="24"/>
          <w:szCs w:val="24"/>
          <w:lang w:eastAsia="lt-LT"/>
        </w:rPr>
        <w:t xml:space="preserve">us mokyklų veiklos kokybės </w:t>
      </w:r>
      <w:r w:rsidR="00166928" w:rsidRPr="009A357E">
        <w:rPr>
          <w:rFonts w:ascii="Times New Roman" w:eastAsia="Times New Roman" w:hAnsi="Times New Roman" w:cs="Times New Roman"/>
          <w:b/>
          <w:color w:val="1F497D" w:themeColor="text2"/>
          <w:sz w:val="24"/>
          <w:szCs w:val="24"/>
          <w:lang w:eastAsia="lt-LT"/>
        </w:rPr>
        <w:t xml:space="preserve">išorinio vertinimo </w:t>
      </w:r>
      <w:r w:rsidR="00304783" w:rsidRPr="009A357E">
        <w:rPr>
          <w:rFonts w:ascii="Times New Roman" w:eastAsia="Times New Roman" w:hAnsi="Times New Roman" w:cs="Times New Roman"/>
          <w:b/>
          <w:color w:val="1F497D" w:themeColor="text2"/>
          <w:sz w:val="24"/>
          <w:szCs w:val="24"/>
          <w:lang w:eastAsia="lt-LT"/>
        </w:rPr>
        <w:t>modelis</w:t>
      </w:r>
    </w:p>
    <w:p w14:paraId="259611C8" w14:textId="77777777" w:rsidR="00EA7EE6" w:rsidRPr="009A357E" w:rsidRDefault="00EA7EE6" w:rsidP="00EA7EE6">
      <w:pPr>
        <w:spacing w:line="360" w:lineRule="auto"/>
        <w:ind w:firstLine="567"/>
        <w:rPr>
          <w:rFonts w:ascii="Times New Roman" w:eastAsia="Calibri" w:hAnsi="Times New Roman" w:cs="Times New Roman"/>
          <w:b/>
          <w:noProof/>
          <w:color w:val="1F497D" w:themeColor="text2"/>
          <w:sz w:val="24"/>
          <w:szCs w:val="24"/>
          <w:lang w:eastAsia="lt-LT"/>
        </w:rPr>
      </w:pPr>
      <w:r w:rsidRPr="009A357E">
        <w:rPr>
          <w:rFonts w:ascii="Times New Roman" w:eastAsia="Calibri" w:hAnsi="Times New Roman" w:cs="Times New Roman"/>
          <w:noProof/>
          <w:sz w:val="24"/>
          <w:szCs w:val="24"/>
          <w:lang w:eastAsia="lt-LT"/>
        </w:rPr>
        <w:t xml:space="preserve">Mišraus </w:t>
      </w:r>
      <w:r w:rsidRPr="009A357E">
        <w:rPr>
          <w:rFonts w:ascii="Times New Roman" w:eastAsia="Times New Roman" w:hAnsi="Times New Roman" w:cs="Times New Roman"/>
          <w:sz w:val="24"/>
          <w:szCs w:val="24"/>
          <w:lang w:eastAsia="lt-LT"/>
        </w:rPr>
        <w:t>m</w:t>
      </w:r>
      <w:r w:rsidRPr="009A357E">
        <w:rPr>
          <w:rFonts w:ascii="Times New Roman" w:hAnsi="Times New Roman" w:cs="Times New Roman"/>
          <w:sz w:val="24"/>
          <w:szCs w:val="24"/>
        </w:rPr>
        <w:t>okyklų veiklos kokybės išorinio vertinimo</w:t>
      </w:r>
      <w:r w:rsidRPr="009A357E">
        <w:rPr>
          <w:rFonts w:ascii="Times New Roman" w:eastAsia="Calibri" w:hAnsi="Times New Roman" w:cs="Times New Roman"/>
          <w:noProof/>
          <w:sz w:val="24"/>
          <w:szCs w:val="24"/>
          <w:lang w:eastAsia="lt-LT"/>
        </w:rPr>
        <w:t xml:space="preserve"> modelio </w:t>
      </w:r>
      <w:r w:rsidRPr="009A357E">
        <w:rPr>
          <w:rFonts w:ascii="Times New Roman" w:eastAsia="Calibri" w:hAnsi="Times New Roman" w:cs="Times New Roman"/>
          <w:b/>
          <w:noProof/>
          <w:color w:val="1F497D" w:themeColor="text2"/>
          <w:sz w:val="24"/>
          <w:szCs w:val="24"/>
          <w:lang w:eastAsia="lt-LT"/>
        </w:rPr>
        <w:t>privalumai:</w:t>
      </w:r>
    </w:p>
    <w:p w14:paraId="0934FB01" w14:textId="77777777" w:rsidR="00EA7EE6" w:rsidRPr="009A357E" w:rsidRDefault="00EA7EE6" w:rsidP="00EA7EE6">
      <w:pPr>
        <w:numPr>
          <w:ilvl w:val="0"/>
          <w:numId w:val="63"/>
        </w:numPr>
        <w:spacing w:line="360" w:lineRule="auto"/>
        <w:rPr>
          <w:rFonts w:ascii="Times New Roman" w:hAnsi="Times New Roman" w:cs="Times New Roman"/>
          <w:sz w:val="24"/>
          <w:szCs w:val="24"/>
        </w:rPr>
      </w:pPr>
      <w:r w:rsidRPr="009A357E">
        <w:rPr>
          <w:rFonts w:ascii="Times New Roman" w:hAnsi="Times New Roman" w:cs="Times New Roman"/>
          <w:sz w:val="24"/>
          <w:szCs w:val="24"/>
        </w:rPr>
        <w:t>gali sukurti adekvačią pusiausvyrą tarp centralizacijos, reikalingos vieningų kokybės standartų įvykdymui ir bendrųjų nacionalinių švietimo tikslų įgyvendinimui, ir decentralizacijos, įgalinančios tarpinį švietimo sistemos lygmenį priimti sprendimus,</w:t>
      </w:r>
    </w:p>
    <w:p w14:paraId="508E0491" w14:textId="77777777" w:rsidR="00EA7EE6" w:rsidRPr="009A357E" w:rsidRDefault="00EA7EE6" w:rsidP="00EA7EE6">
      <w:pPr>
        <w:numPr>
          <w:ilvl w:val="0"/>
          <w:numId w:val="63"/>
        </w:numPr>
        <w:spacing w:line="360" w:lineRule="auto"/>
        <w:rPr>
          <w:rFonts w:ascii="Times New Roman" w:hAnsi="Times New Roman" w:cs="Times New Roman"/>
          <w:sz w:val="24"/>
          <w:szCs w:val="24"/>
        </w:rPr>
      </w:pPr>
      <w:r w:rsidRPr="009A357E">
        <w:rPr>
          <w:rFonts w:ascii="Times New Roman" w:hAnsi="Times New Roman" w:cs="Times New Roman"/>
          <w:sz w:val="24"/>
          <w:szCs w:val="24"/>
        </w:rPr>
        <w:t>kuria visų švietimo lygmenų bendradarbiavimo erdvę, skatina komandinio darbo kultūrą,</w:t>
      </w:r>
    </w:p>
    <w:p w14:paraId="73521925" w14:textId="77777777" w:rsidR="00EA7EE6" w:rsidRPr="009A357E" w:rsidRDefault="00EA7EE6" w:rsidP="00EA7EE6">
      <w:pPr>
        <w:numPr>
          <w:ilvl w:val="0"/>
          <w:numId w:val="63"/>
        </w:numPr>
        <w:spacing w:line="360" w:lineRule="auto"/>
        <w:rPr>
          <w:rFonts w:ascii="Times New Roman" w:hAnsi="Times New Roman" w:cs="Times New Roman"/>
          <w:sz w:val="24"/>
          <w:szCs w:val="24"/>
        </w:rPr>
      </w:pPr>
      <w:r w:rsidRPr="009A357E">
        <w:rPr>
          <w:rFonts w:ascii="Times New Roman" w:hAnsi="Times New Roman" w:cs="Times New Roman"/>
          <w:sz w:val="24"/>
          <w:szCs w:val="24"/>
        </w:rPr>
        <w:t xml:space="preserve">sudaro sąlygas pasidalinti atsakomybėmis ir įgalina tarpinį švietimo (savivaldybės lygmenį) </w:t>
      </w:r>
      <w:r w:rsidRPr="009A357E">
        <w:rPr>
          <w:rFonts w:ascii="Times New Roman" w:eastAsia="Calibri" w:hAnsi="Times New Roman" w:cs="Times New Roman"/>
          <w:noProof/>
          <w:sz w:val="24"/>
          <w:szCs w:val="24"/>
        </w:rPr>
        <w:t xml:space="preserve">prisiimti atsakomybę už ikimokyklinio ir </w:t>
      </w:r>
      <w:r w:rsidR="0092407B">
        <w:rPr>
          <w:rFonts w:ascii="Times New Roman" w:eastAsia="Calibri" w:hAnsi="Times New Roman" w:cs="Times New Roman"/>
          <w:noProof/>
          <w:sz w:val="24"/>
          <w:szCs w:val="24"/>
        </w:rPr>
        <w:t xml:space="preserve">(ar) </w:t>
      </w:r>
      <w:r w:rsidRPr="009A357E">
        <w:rPr>
          <w:rFonts w:ascii="Times New Roman" w:eastAsia="Calibri" w:hAnsi="Times New Roman" w:cs="Times New Roman"/>
          <w:noProof/>
          <w:sz w:val="24"/>
          <w:szCs w:val="24"/>
        </w:rPr>
        <w:t>priešmokyklinio ugdymo programas vykdančių mokyklų veiklos kokybę,</w:t>
      </w:r>
    </w:p>
    <w:p w14:paraId="2F9BA4EA" w14:textId="77777777" w:rsidR="00EA7EE6" w:rsidRPr="009A357E" w:rsidRDefault="00EA7EE6" w:rsidP="00EA7EE6">
      <w:pPr>
        <w:numPr>
          <w:ilvl w:val="0"/>
          <w:numId w:val="63"/>
        </w:numPr>
        <w:spacing w:line="360" w:lineRule="auto"/>
        <w:rPr>
          <w:rFonts w:ascii="Times New Roman" w:hAnsi="Times New Roman" w:cs="Times New Roman"/>
          <w:sz w:val="24"/>
          <w:szCs w:val="24"/>
        </w:rPr>
      </w:pPr>
      <w:r w:rsidRPr="009A357E">
        <w:rPr>
          <w:rFonts w:ascii="Times New Roman" w:eastAsia="Calibri" w:hAnsi="Times New Roman" w:cs="Times New Roman"/>
          <w:noProof/>
          <w:sz w:val="24"/>
          <w:szCs w:val="24"/>
        </w:rPr>
        <w:t xml:space="preserve">ikimokyklinio </w:t>
      </w:r>
      <w:r w:rsidR="0092407B" w:rsidRPr="009A357E">
        <w:rPr>
          <w:rFonts w:ascii="Times New Roman" w:eastAsia="Calibri" w:hAnsi="Times New Roman" w:cs="Times New Roman"/>
          <w:noProof/>
          <w:sz w:val="24"/>
          <w:szCs w:val="24"/>
        </w:rPr>
        <w:t xml:space="preserve">ir </w:t>
      </w:r>
      <w:r w:rsidR="0092407B">
        <w:rPr>
          <w:rFonts w:ascii="Times New Roman" w:eastAsia="Calibri" w:hAnsi="Times New Roman" w:cs="Times New Roman"/>
          <w:noProof/>
          <w:sz w:val="24"/>
          <w:szCs w:val="24"/>
        </w:rPr>
        <w:t xml:space="preserve">(ar) </w:t>
      </w:r>
      <w:r w:rsidRPr="009A357E">
        <w:rPr>
          <w:rFonts w:ascii="Times New Roman" w:eastAsia="Calibri" w:hAnsi="Times New Roman" w:cs="Times New Roman"/>
          <w:noProof/>
          <w:sz w:val="24"/>
          <w:szCs w:val="24"/>
        </w:rPr>
        <w:t>priešmokyklinio ugdymo programas vykdančių mokyklų veiklos stebėsena vykdoma visuose švietimo lygmenyse</w:t>
      </w:r>
      <w:r w:rsidRPr="009A357E">
        <w:rPr>
          <w:rFonts w:ascii="Times New Roman" w:hAnsi="Times New Roman" w:cs="Times New Roman"/>
          <w:sz w:val="24"/>
          <w:szCs w:val="24"/>
        </w:rPr>
        <w:t>.</w:t>
      </w:r>
    </w:p>
    <w:p w14:paraId="0112843F" w14:textId="77777777" w:rsidR="0065700F" w:rsidRDefault="0065700F" w:rsidP="00EA7EE6">
      <w:pPr>
        <w:spacing w:line="360" w:lineRule="auto"/>
        <w:ind w:firstLine="567"/>
        <w:rPr>
          <w:rFonts w:ascii="Times New Roman" w:hAnsi="Times New Roman" w:cs="Times New Roman"/>
          <w:sz w:val="24"/>
          <w:szCs w:val="24"/>
        </w:rPr>
      </w:pPr>
    </w:p>
    <w:p w14:paraId="3E681331" w14:textId="77777777" w:rsidR="00EA7EE6" w:rsidRPr="009A357E" w:rsidRDefault="00EA7EE6" w:rsidP="00EA7EE6">
      <w:pPr>
        <w:spacing w:line="360" w:lineRule="auto"/>
        <w:ind w:firstLine="567"/>
        <w:rPr>
          <w:rFonts w:ascii="Times New Roman" w:hAnsi="Times New Roman" w:cs="Times New Roman"/>
          <w:b/>
          <w:color w:val="1F497D" w:themeColor="text2"/>
          <w:sz w:val="24"/>
          <w:szCs w:val="24"/>
        </w:rPr>
      </w:pPr>
      <w:r w:rsidRPr="009A357E">
        <w:rPr>
          <w:rFonts w:ascii="Times New Roman" w:hAnsi="Times New Roman" w:cs="Times New Roman"/>
          <w:sz w:val="24"/>
          <w:szCs w:val="24"/>
        </w:rPr>
        <w:t xml:space="preserve">Modelio </w:t>
      </w:r>
      <w:r w:rsidRPr="009A357E">
        <w:rPr>
          <w:rFonts w:ascii="Times New Roman" w:hAnsi="Times New Roman" w:cs="Times New Roman"/>
          <w:b/>
          <w:color w:val="1F497D" w:themeColor="text2"/>
          <w:sz w:val="24"/>
          <w:szCs w:val="24"/>
        </w:rPr>
        <w:t>trūkumai:</w:t>
      </w:r>
    </w:p>
    <w:p w14:paraId="39B52262" w14:textId="77777777" w:rsidR="00EA7EE6" w:rsidRPr="009A357E" w:rsidRDefault="00EA7EE6" w:rsidP="00EA7EE6">
      <w:pPr>
        <w:numPr>
          <w:ilvl w:val="0"/>
          <w:numId w:val="36"/>
        </w:numPr>
        <w:spacing w:line="360" w:lineRule="auto"/>
        <w:ind w:left="709"/>
        <w:rPr>
          <w:rFonts w:ascii="Times New Roman" w:hAnsi="Times New Roman" w:cs="Times New Roman"/>
          <w:b/>
          <w:sz w:val="24"/>
          <w:szCs w:val="24"/>
        </w:rPr>
      </w:pPr>
      <w:r w:rsidRPr="009A357E">
        <w:rPr>
          <w:rFonts w:ascii="Times New Roman" w:hAnsi="Times New Roman" w:cs="Times New Roman"/>
          <w:sz w:val="24"/>
          <w:szCs w:val="24"/>
        </w:rPr>
        <w:t>dėl bendradarbiavimo kultūros stokos gali būti sunku kartu dirbti nacionalinio ir savivaldos švietimo lygmens darbuotojams.</w:t>
      </w:r>
    </w:p>
    <w:p w14:paraId="74F4D7E6" w14:textId="77777777" w:rsidR="003C4913" w:rsidRPr="009A357E" w:rsidRDefault="008B0914" w:rsidP="00906FE1">
      <w:pPr>
        <w:pStyle w:val="Antrat2"/>
        <w:spacing w:before="360" w:after="360"/>
        <w:jc w:val="center"/>
        <w:rPr>
          <w:color w:val="1F497D" w:themeColor="text2"/>
          <w:sz w:val="32"/>
          <w:szCs w:val="32"/>
        </w:rPr>
      </w:pPr>
      <w:bookmarkStart w:id="21" w:name="_Toc59994532"/>
      <w:r w:rsidRPr="009A357E">
        <w:rPr>
          <w:color w:val="1F497D" w:themeColor="text2"/>
          <w:sz w:val="32"/>
          <w:szCs w:val="32"/>
        </w:rPr>
        <w:t>1.5</w:t>
      </w:r>
      <w:r w:rsidR="0025628F" w:rsidRPr="009A357E">
        <w:rPr>
          <w:color w:val="1F497D" w:themeColor="text2"/>
          <w:sz w:val="32"/>
          <w:szCs w:val="32"/>
        </w:rPr>
        <w:t xml:space="preserve">. </w:t>
      </w:r>
      <w:r w:rsidR="00AB5FEA" w:rsidRPr="009A357E">
        <w:rPr>
          <w:color w:val="1F497D" w:themeColor="text2"/>
          <w:sz w:val="32"/>
          <w:szCs w:val="32"/>
        </w:rPr>
        <w:t>Mokyklų veiklos kokybės išorinio vertinimo t</w:t>
      </w:r>
      <w:r w:rsidR="0025628F" w:rsidRPr="009A357E">
        <w:rPr>
          <w:color w:val="1F497D" w:themeColor="text2"/>
          <w:sz w:val="32"/>
          <w:szCs w:val="32"/>
        </w:rPr>
        <w:t>rijų alternatyvų kaštų ir naudos analizė</w:t>
      </w:r>
      <w:bookmarkEnd w:id="21"/>
    </w:p>
    <w:p w14:paraId="700B8BA3" w14:textId="77777777" w:rsidR="00C61CE8" w:rsidRPr="009A357E" w:rsidRDefault="00C61CE8" w:rsidP="00C61CE8">
      <w:pPr>
        <w:spacing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 xml:space="preserve">Kuriant mokyklų veiklos kokybės išorinio vertinimo sistemą, buvo atlikta ir kaštų ir naudos analizė (KNA), </w:t>
      </w:r>
      <w:r w:rsidR="0092407B">
        <w:rPr>
          <w:rFonts w:ascii="Times New Roman" w:hAnsi="Times New Roman" w:cs="Times New Roman"/>
          <w:sz w:val="24"/>
          <w:szCs w:val="24"/>
        </w:rPr>
        <w:t xml:space="preserve">siekiant </w:t>
      </w:r>
      <w:r w:rsidRPr="009A357E">
        <w:rPr>
          <w:rFonts w:ascii="Times New Roman" w:hAnsi="Times New Roman" w:cs="Times New Roman"/>
          <w:sz w:val="24"/>
          <w:szCs w:val="24"/>
        </w:rPr>
        <w:t>pateikti skirtingų alternatyvų analizę ir įvertinimą, kad būtų galima apsispręsti dėl optimaliausio mokyklų išorinio vertinimo modelio.</w:t>
      </w:r>
    </w:p>
    <w:p w14:paraId="05F8DA70" w14:textId="77777777" w:rsidR="00C61CE8" w:rsidRPr="009A357E" w:rsidRDefault="00C61CE8" w:rsidP="00C61CE8">
      <w:pPr>
        <w:spacing w:after="240" w:line="360" w:lineRule="auto"/>
        <w:ind w:firstLine="567"/>
        <w:jc w:val="left"/>
        <w:rPr>
          <w:rFonts w:ascii="Times New Roman" w:hAnsi="Times New Roman" w:cs="Times New Roman"/>
          <w:sz w:val="24"/>
          <w:szCs w:val="24"/>
        </w:rPr>
      </w:pPr>
      <w:r w:rsidRPr="009A357E">
        <w:rPr>
          <w:rFonts w:ascii="Times New Roman" w:hAnsi="Times New Roman" w:cs="Times New Roman"/>
          <w:sz w:val="24"/>
          <w:szCs w:val="24"/>
        </w:rPr>
        <w:t>KNA apima 2 etapus, pavaizduotus 1</w:t>
      </w:r>
      <w:r w:rsidR="00194DEF" w:rsidRPr="009A357E">
        <w:rPr>
          <w:rFonts w:ascii="Times New Roman" w:hAnsi="Times New Roman" w:cs="Times New Roman"/>
          <w:sz w:val="24"/>
          <w:szCs w:val="24"/>
        </w:rPr>
        <w:t>8</w:t>
      </w:r>
      <w:r w:rsidRPr="009A357E">
        <w:rPr>
          <w:rFonts w:ascii="Times New Roman" w:hAnsi="Times New Roman" w:cs="Times New Roman"/>
          <w:sz w:val="24"/>
          <w:szCs w:val="24"/>
        </w:rPr>
        <w:t xml:space="preserve"> paveiksle.</w:t>
      </w:r>
    </w:p>
    <w:p w14:paraId="36E0B5A8" w14:textId="77777777" w:rsidR="00C61CE8" w:rsidRPr="009A357E" w:rsidRDefault="00C61CE8" w:rsidP="00C61CE8">
      <w:pPr>
        <w:jc w:val="center"/>
      </w:pPr>
      <w:r w:rsidRPr="009A357E">
        <w:rPr>
          <w:rFonts w:ascii="Times New Roman" w:hAnsi="Times New Roman" w:cs="Times New Roman"/>
          <w:noProof/>
          <w:color w:val="FF0000"/>
          <w:sz w:val="24"/>
          <w:szCs w:val="24"/>
          <w:lang w:eastAsia="lt-LT"/>
        </w:rPr>
        <w:drawing>
          <wp:inline distT="0" distB="0" distL="0" distR="0" wp14:anchorId="1C487ACF" wp14:editId="239C1C83">
            <wp:extent cx="5166995" cy="2291938"/>
            <wp:effectExtent l="0" t="0" r="0" b="13335"/>
            <wp:docPr id="1060"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p w14:paraId="65A5C5FF" w14:textId="77777777" w:rsidR="00C61CE8" w:rsidRPr="009A357E" w:rsidRDefault="00C61CE8" w:rsidP="00D44262">
      <w:pPr>
        <w:spacing w:before="240" w:line="360" w:lineRule="auto"/>
        <w:jc w:val="center"/>
        <w:rPr>
          <w:rFonts w:ascii="Times New Roman" w:eastAsia="Times New Roman" w:hAnsi="Times New Roman" w:cs="Times New Roman"/>
          <w:b/>
          <w:color w:val="1F497D" w:themeColor="text2"/>
          <w:sz w:val="24"/>
          <w:szCs w:val="24"/>
          <w:lang w:eastAsia="lt-LT"/>
        </w:rPr>
      </w:pPr>
      <w:r w:rsidRPr="009A357E">
        <w:rPr>
          <w:rFonts w:ascii="Times New Roman" w:eastAsia="Times New Roman" w:hAnsi="Times New Roman" w:cs="Times New Roman"/>
          <w:b/>
          <w:color w:val="1F497D" w:themeColor="text2"/>
          <w:sz w:val="24"/>
          <w:szCs w:val="24"/>
          <w:lang w:eastAsia="lt-LT"/>
        </w:rPr>
        <w:t>1</w:t>
      </w:r>
      <w:r w:rsidR="00194DEF" w:rsidRPr="009A357E">
        <w:rPr>
          <w:rFonts w:ascii="Times New Roman" w:eastAsia="Times New Roman" w:hAnsi="Times New Roman" w:cs="Times New Roman"/>
          <w:b/>
          <w:color w:val="1F497D" w:themeColor="text2"/>
          <w:sz w:val="24"/>
          <w:szCs w:val="24"/>
          <w:lang w:eastAsia="lt-LT"/>
        </w:rPr>
        <w:t>8</w:t>
      </w:r>
      <w:r w:rsidRPr="009A357E">
        <w:rPr>
          <w:rFonts w:ascii="Times New Roman" w:eastAsia="Times New Roman" w:hAnsi="Times New Roman" w:cs="Times New Roman"/>
          <w:b/>
          <w:color w:val="1F497D" w:themeColor="text2"/>
          <w:sz w:val="24"/>
          <w:szCs w:val="24"/>
          <w:lang w:eastAsia="lt-LT"/>
        </w:rPr>
        <w:t xml:space="preserve"> pav. Kaštų ir naudos analizės etapai</w:t>
      </w:r>
    </w:p>
    <w:p w14:paraId="23A9AAEB" w14:textId="77777777" w:rsidR="00C61CE8" w:rsidRPr="009A357E" w:rsidRDefault="00C61CE8" w:rsidP="0040513B">
      <w:pPr>
        <w:spacing w:before="360"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 xml:space="preserve">Pirmo KNA etapo darbai atlikti šios metodikos 1.1–1.4 poskyriuose: pagrįsta ikimokyklinio </w:t>
      </w:r>
      <w:r w:rsidR="0092407B" w:rsidRPr="009A357E">
        <w:rPr>
          <w:rFonts w:ascii="Times New Roman" w:eastAsia="Calibri" w:hAnsi="Times New Roman" w:cs="Times New Roman"/>
          <w:noProof/>
          <w:sz w:val="24"/>
          <w:szCs w:val="24"/>
        </w:rPr>
        <w:t xml:space="preserve">ir </w:t>
      </w:r>
      <w:r w:rsidR="0092407B">
        <w:rPr>
          <w:rFonts w:ascii="Times New Roman" w:eastAsia="Calibri" w:hAnsi="Times New Roman" w:cs="Times New Roman"/>
          <w:noProof/>
          <w:sz w:val="24"/>
          <w:szCs w:val="24"/>
        </w:rPr>
        <w:t xml:space="preserve">(ar) </w:t>
      </w:r>
      <w:r w:rsidRPr="009A357E">
        <w:rPr>
          <w:rFonts w:ascii="Times New Roman" w:hAnsi="Times New Roman" w:cs="Times New Roman"/>
          <w:sz w:val="24"/>
          <w:szCs w:val="24"/>
        </w:rPr>
        <w:t xml:space="preserve">priešmokyklinio ugdymo programas vykdančių mokyklų </w:t>
      </w:r>
      <w:r w:rsidR="0092407B">
        <w:rPr>
          <w:rFonts w:ascii="Times New Roman" w:hAnsi="Times New Roman" w:cs="Times New Roman"/>
          <w:sz w:val="24"/>
          <w:szCs w:val="24"/>
        </w:rPr>
        <w:t xml:space="preserve">veiklos kokybės </w:t>
      </w:r>
      <w:r w:rsidRPr="009A357E">
        <w:rPr>
          <w:rFonts w:ascii="Times New Roman" w:hAnsi="Times New Roman" w:cs="Times New Roman"/>
          <w:sz w:val="24"/>
          <w:szCs w:val="24"/>
        </w:rPr>
        <w:t>išorinio vertinimo svarba, išanalizuota Lietuvos ikimokyklinio ir bendrojo ugdymo mokyklų, keturių užsienio šalių mokyklų vertinimo patirtis. Remiantis šia analize pristatyti trys išorinio vertinimo modeliai (centralizuotas, decentralizuotas ir mišrus) kaip galimos alternatyvos. Šiame poskyryje pateikiame atl</w:t>
      </w:r>
      <w:r w:rsidR="00885578" w:rsidRPr="009A357E">
        <w:rPr>
          <w:rFonts w:ascii="Times New Roman" w:hAnsi="Times New Roman" w:cs="Times New Roman"/>
          <w:sz w:val="24"/>
          <w:szCs w:val="24"/>
        </w:rPr>
        <w:t>iktus KNA antro etapo darbus.</w:t>
      </w:r>
    </w:p>
    <w:p w14:paraId="3F0EC6B3" w14:textId="77777777" w:rsidR="00C61CE8" w:rsidRPr="009A357E" w:rsidRDefault="00C61CE8" w:rsidP="00D44262">
      <w:pPr>
        <w:pStyle w:val="Antrat3"/>
        <w:spacing w:before="240" w:after="240" w:line="360" w:lineRule="auto"/>
        <w:jc w:val="center"/>
        <w:rPr>
          <w:color w:val="1F497D" w:themeColor="text2"/>
          <w:sz w:val="28"/>
          <w:szCs w:val="28"/>
        </w:rPr>
      </w:pPr>
      <w:bookmarkStart w:id="22" w:name="_Toc59994533"/>
      <w:r w:rsidRPr="009A357E">
        <w:rPr>
          <w:color w:val="1F497D" w:themeColor="text2"/>
          <w:sz w:val="28"/>
          <w:szCs w:val="28"/>
        </w:rPr>
        <w:t xml:space="preserve">1.5.1. </w:t>
      </w:r>
      <w:r w:rsidR="00DF1299" w:rsidRPr="009A357E">
        <w:rPr>
          <w:color w:val="1F497D" w:themeColor="text2"/>
          <w:sz w:val="28"/>
          <w:szCs w:val="28"/>
        </w:rPr>
        <w:t>V</w:t>
      </w:r>
      <w:r w:rsidRPr="009A357E">
        <w:rPr>
          <w:color w:val="1F497D" w:themeColor="text2"/>
          <w:sz w:val="28"/>
          <w:szCs w:val="28"/>
        </w:rPr>
        <w:t>isiems</w:t>
      </w:r>
      <w:r w:rsidR="00DF1299" w:rsidRPr="009A357E">
        <w:rPr>
          <w:color w:val="1F497D" w:themeColor="text2"/>
          <w:sz w:val="28"/>
          <w:szCs w:val="28"/>
        </w:rPr>
        <w:t xml:space="preserve"> </w:t>
      </w:r>
      <w:r w:rsidRPr="009A357E">
        <w:rPr>
          <w:color w:val="1F497D" w:themeColor="text2"/>
          <w:sz w:val="28"/>
          <w:szCs w:val="28"/>
        </w:rPr>
        <w:t xml:space="preserve">modeliams </w:t>
      </w:r>
      <w:r w:rsidR="00DF1299" w:rsidRPr="009A357E">
        <w:rPr>
          <w:color w:val="1F497D" w:themeColor="text2"/>
          <w:sz w:val="28"/>
          <w:szCs w:val="28"/>
        </w:rPr>
        <w:t xml:space="preserve">bendri </w:t>
      </w:r>
      <w:r w:rsidRPr="009A357E">
        <w:rPr>
          <w:color w:val="1F497D" w:themeColor="text2"/>
          <w:sz w:val="28"/>
          <w:szCs w:val="28"/>
        </w:rPr>
        <w:t>kaštų skaičiavimo principai</w:t>
      </w:r>
      <w:bookmarkEnd w:id="22"/>
    </w:p>
    <w:p w14:paraId="34E985E3" w14:textId="77777777" w:rsidR="002F6187" w:rsidRPr="009A357E" w:rsidRDefault="00C61CE8" w:rsidP="00C020D2">
      <w:pPr>
        <w:pStyle w:val="Sraopastraipa"/>
        <w:numPr>
          <w:ilvl w:val="0"/>
          <w:numId w:val="158"/>
        </w:numPr>
        <w:spacing w:line="360" w:lineRule="auto"/>
        <w:jc w:val="both"/>
      </w:pPr>
      <w:r w:rsidRPr="009A357E">
        <w:t xml:space="preserve">Kaštai skaičiuoti atskirai </w:t>
      </w:r>
      <w:r w:rsidRPr="009A357E">
        <w:rPr>
          <w:i/>
        </w:rPr>
        <w:t xml:space="preserve">vieneriems metams </w:t>
      </w:r>
      <w:r w:rsidRPr="009A357E">
        <w:t>ir</w:t>
      </w:r>
      <w:r w:rsidRPr="009A357E">
        <w:rPr>
          <w:i/>
        </w:rPr>
        <w:t xml:space="preserve"> 5-erių metų laikotarpiui </w:t>
      </w:r>
      <w:r w:rsidRPr="009A357E">
        <w:t>su 5,5 proc. diskontavimu, vykdant visuminį išorinį vertinimą</w:t>
      </w:r>
      <w:r w:rsidR="00460B91" w:rsidRPr="009A357E">
        <w:t xml:space="preserve"> 2022–2026 m.</w:t>
      </w:r>
      <w:r w:rsidR="00166928" w:rsidRPr="009A357E">
        <w:t xml:space="preserve"> laikotarpiu.</w:t>
      </w:r>
    </w:p>
    <w:p w14:paraId="7DC22C87" w14:textId="77777777" w:rsidR="002F6187" w:rsidRPr="009A357E" w:rsidRDefault="00C61CE8" w:rsidP="00C020D2">
      <w:pPr>
        <w:pStyle w:val="Sraopastraipa"/>
        <w:numPr>
          <w:ilvl w:val="0"/>
          <w:numId w:val="158"/>
        </w:numPr>
        <w:spacing w:line="360" w:lineRule="auto"/>
        <w:jc w:val="both"/>
      </w:pPr>
      <w:r w:rsidRPr="009A357E">
        <w:t xml:space="preserve">Skaičiavimai atlikti </w:t>
      </w:r>
      <w:r w:rsidRPr="009A357E">
        <w:rPr>
          <w:i/>
        </w:rPr>
        <w:t>751 ikimokyklinio ugdymo mokykl</w:t>
      </w:r>
      <w:r w:rsidR="00460B91" w:rsidRPr="009A357E">
        <w:rPr>
          <w:i/>
        </w:rPr>
        <w:t>ai</w:t>
      </w:r>
      <w:r w:rsidRPr="009A357E">
        <w:rPr>
          <w:i/>
        </w:rPr>
        <w:t xml:space="preserve"> </w:t>
      </w:r>
      <w:r w:rsidRPr="009A357E">
        <w:t>(vykdančioms ikimokyklinį ir priešmokyklinį ugdymą)</w:t>
      </w:r>
      <w:r w:rsidRPr="009A357E">
        <w:rPr>
          <w:b/>
          <w:i/>
        </w:rPr>
        <w:t xml:space="preserve"> </w:t>
      </w:r>
      <w:r w:rsidRPr="009A357E">
        <w:t>ir</w:t>
      </w:r>
      <w:r w:rsidRPr="009A357E">
        <w:rPr>
          <w:b/>
          <w:i/>
        </w:rPr>
        <w:t xml:space="preserve"> </w:t>
      </w:r>
      <w:r w:rsidRPr="009A357E">
        <w:rPr>
          <w:i/>
        </w:rPr>
        <w:t>460</w:t>
      </w:r>
      <w:r w:rsidRPr="009A357E">
        <w:rPr>
          <w:b/>
          <w:i/>
        </w:rPr>
        <w:t xml:space="preserve"> </w:t>
      </w:r>
      <w:r w:rsidR="00460B91" w:rsidRPr="009A357E">
        <w:rPr>
          <w:i/>
        </w:rPr>
        <w:t>bendrojo ugdymo programas vykdančių mokyklų</w:t>
      </w:r>
      <w:r w:rsidRPr="009A357E">
        <w:rPr>
          <w:i/>
        </w:rPr>
        <w:t xml:space="preserve"> </w:t>
      </w:r>
      <w:r w:rsidRPr="009A357E">
        <w:t>(mokykloms, daugiafunkciniams centrams ir kt.</w:t>
      </w:r>
      <w:r w:rsidR="00460B91" w:rsidRPr="009A357E">
        <w:t>), kurios</w:t>
      </w:r>
      <w:r w:rsidRPr="009A357E">
        <w:t xml:space="preserve"> vykd</w:t>
      </w:r>
      <w:r w:rsidR="00460B91" w:rsidRPr="009A357E">
        <w:t>o ir ikimokyklinio</w:t>
      </w:r>
      <w:r w:rsidR="00DF1299" w:rsidRPr="009A357E">
        <w:t xml:space="preserve">, </w:t>
      </w:r>
      <w:r w:rsidRPr="009A357E">
        <w:t xml:space="preserve">priešmokyklinio ugdymo programas. Įstaigoms būdingas skirtingas pavaldumas: valstybinės, savivaldybių ir nevalstybinės. Įstaigų skaičius pateikė NŠA </w:t>
      </w:r>
      <w:r w:rsidR="00B31BFB" w:rsidRPr="009A357E">
        <w:t>Švietimo informacinių sistemų skyrius.</w:t>
      </w:r>
    </w:p>
    <w:p w14:paraId="1D3339CC" w14:textId="77777777" w:rsidR="002F6187" w:rsidRPr="009A357E" w:rsidRDefault="00C61CE8" w:rsidP="00C020D2">
      <w:pPr>
        <w:pStyle w:val="Sraopastraipa"/>
        <w:numPr>
          <w:ilvl w:val="0"/>
          <w:numId w:val="158"/>
        </w:numPr>
        <w:spacing w:line="360" w:lineRule="auto"/>
        <w:jc w:val="both"/>
      </w:pPr>
      <w:r w:rsidRPr="009A357E">
        <w:t xml:space="preserve">Išorinio vertinimo kaštai skaičiuoti </w:t>
      </w:r>
      <w:r w:rsidR="00B31BFB" w:rsidRPr="009A357E">
        <w:t>darant</w:t>
      </w:r>
      <w:r w:rsidRPr="009A357E">
        <w:t xml:space="preserve"> prielaidą, kad </w:t>
      </w:r>
      <w:r w:rsidRPr="009A357E">
        <w:rPr>
          <w:i/>
        </w:rPr>
        <w:t xml:space="preserve">751 </w:t>
      </w:r>
      <w:r w:rsidR="00B31BFB" w:rsidRPr="009A357E">
        <w:rPr>
          <w:i/>
        </w:rPr>
        <w:t xml:space="preserve">ikimokyklinio ugdymo </w:t>
      </w:r>
      <w:r w:rsidRPr="009A357E">
        <w:rPr>
          <w:i/>
        </w:rPr>
        <w:t>mokykl</w:t>
      </w:r>
      <w:r w:rsidR="00D613D0" w:rsidRPr="009A357E">
        <w:rPr>
          <w:i/>
        </w:rPr>
        <w:t>a</w:t>
      </w:r>
      <w:r w:rsidRPr="009A357E">
        <w:rPr>
          <w:i/>
        </w:rPr>
        <w:t xml:space="preserve"> </w:t>
      </w:r>
      <w:r w:rsidRPr="009A357E">
        <w:t xml:space="preserve">vidutiniškai turi 8 grupes, </w:t>
      </w:r>
      <w:r w:rsidRPr="009A357E">
        <w:rPr>
          <w:i/>
        </w:rPr>
        <w:t>460</w:t>
      </w:r>
      <w:r w:rsidRPr="009A357E">
        <w:rPr>
          <w:b/>
          <w:i/>
        </w:rPr>
        <w:t xml:space="preserve"> </w:t>
      </w:r>
      <w:r w:rsidRPr="009A357E">
        <w:rPr>
          <w:i/>
        </w:rPr>
        <w:t>bendrojo ugdymo mokykl</w:t>
      </w:r>
      <w:r w:rsidR="00D613D0" w:rsidRPr="009A357E">
        <w:rPr>
          <w:i/>
        </w:rPr>
        <w:t>ų</w:t>
      </w:r>
      <w:r w:rsidRPr="009A357E">
        <w:rPr>
          <w:i/>
        </w:rPr>
        <w:t xml:space="preserve"> </w:t>
      </w:r>
      <w:r w:rsidR="00B31BFB" w:rsidRPr="009A357E">
        <w:rPr>
          <w:i/>
        </w:rPr>
        <w:t>–</w:t>
      </w:r>
      <w:r w:rsidR="00E3259D" w:rsidRPr="009A357E">
        <w:rPr>
          <w:i/>
        </w:rPr>
        <w:t xml:space="preserve"> </w:t>
      </w:r>
      <w:r w:rsidRPr="009A357E">
        <w:t>3 grupes</w:t>
      </w:r>
      <w:r w:rsidRPr="009A357E">
        <w:rPr>
          <w:i/>
        </w:rPr>
        <w:t xml:space="preserve">. </w:t>
      </w:r>
      <w:r w:rsidRPr="009A357E">
        <w:t xml:space="preserve">Nurodyti grupių skaičiai gauti bendrą grupių skaičių tam tikro tipo įstaigoje padalinant iš atitinkamo mokyklų skaičiaus: </w:t>
      </w:r>
      <w:r w:rsidR="00B31BFB" w:rsidRPr="009A357E">
        <w:t xml:space="preserve">ikimokyklinio ugdymo mokyklų atveju </w:t>
      </w:r>
      <w:r w:rsidRPr="009A357E">
        <w:t>– 5841 grupės iš 751 mokykl</w:t>
      </w:r>
      <w:r w:rsidR="00025CEE" w:rsidRPr="009A357E">
        <w:t>os</w:t>
      </w:r>
      <w:r w:rsidRPr="009A357E">
        <w:t xml:space="preserve"> yra 7,78 grupės; bendrojo ugdymo </w:t>
      </w:r>
      <w:r w:rsidR="00B31BFB" w:rsidRPr="009A357E">
        <w:t xml:space="preserve">mokyklų atveju </w:t>
      </w:r>
      <w:r w:rsidRPr="009A357E">
        <w:t xml:space="preserve">– 1330 grupės iš 460 </w:t>
      </w:r>
      <w:r w:rsidR="00B31BFB" w:rsidRPr="009A357E">
        <w:t>mokyklų</w:t>
      </w:r>
      <w:r w:rsidRPr="009A357E">
        <w:t xml:space="preserve"> yra 2,89</w:t>
      </w:r>
      <w:r w:rsidR="00B31BFB" w:rsidRPr="009A357E">
        <w:t xml:space="preserve"> grupės. </w:t>
      </w:r>
      <w:r w:rsidR="00B31BFB" w:rsidRPr="009A357E">
        <w:rPr>
          <w:i/>
        </w:rPr>
        <w:t>P</w:t>
      </w:r>
      <w:r w:rsidRPr="009A357E">
        <w:rPr>
          <w:i/>
        </w:rPr>
        <w:t>astaba</w:t>
      </w:r>
      <w:r w:rsidRPr="009A357E">
        <w:t xml:space="preserve">: grupių skaičius suapvalintas iki sveiko skaičiaus </w:t>
      </w:r>
      <w:r w:rsidR="00B31BFB" w:rsidRPr="009A357E">
        <w:t>darant</w:t>
      </w:r>
      <w:r w:rsidRPr="009A357E">
        <w:t xml:space="preserve"> prielaidą, kad galimas </w:t>
      </w:r>
      <w:r w:rsidR="00025CEE" w:rsidRPr="009A357E">
        <w:t xml:space="preserve">ikimokyklinio ir priešmokyklinio ugdymo grupių </w:t>
      </w:r>
      <w:r w:rsidRPr="009A357E">
        <w:t xml:space="preserve">augimas per artimiausius penkerius metus. Šią prielaidą grindžiame (1) faktu, kad šiuo metu ikimokyklinio ugdymo prieinamumas yra 93 proc. (ŠMSM informacija); (2) prognoze, kad ikimokyklinio </w:t>
      </w:r>
      <w:r w:rsidR="00B31BFB" w:rsidRPr="009A357E">
        <w:t>amžiaus</w:t>
      </w:r>
      <w:r w:rsidRPr="009A357E">
        <w:t xml:space="preserve"> vaikų skaičius Lietuvoje kasmet vidutiniškai augs po 0,8</w:t>
      </w:r>
      <w:r w:rsidR="00B31BFB" w:rsidRPr="009A357E">
        <w:t xml:space="preserve"> proc. </w:t>
      </w:r>
      <w:r w:rsidRPr="009A357E">
        <w:t>ir vidutinis prognozuojamo periodo (2019</w:t>
      </w:r>
      <w:r w:rsidR="00B31BFB" w:rsidRPr="009A357E">
        <w:t>–</w:t>
      </w:r>
      <w:r w:rsidRPr="009A357E">
        <w:t>2024</w:t>
      </w:r>
      <w:r w:rsidR="00B31BFB" w:rsidRPr="009A357E">
        <w:t xml:space="preserve"> m.</w:t>
      </w:r>
      <w:r w:rsidRPr="009A357E">
        <w:t>) vaikų skaičius bus 2,1</w:t>
      </w:r>
      <w:r w:rsidR="00B31BFB" w:rsidRPr="009A357E">
        <w:t xml:space="preserve"> proc. </w:t>
      </w:r>
      <w:r w:rsidRPr="009A357E">
        <w:t>didesnis nei 2018</w:t>
      </w:r>
      <w:r w:rsidR="00B31BFB" w:rsidRPr="009A357E">
        <w:t>–</w:t>
      </w:r>
      <w:r w:rsidRPr="009A357E">
        <w:t>2019 mokslo metais (</w:t>
      </w:r>
      <w:r w:rsidRPr="009A357E">
        <w:rPr>
          <w:i/>
        </w:rPr>
        <w:t>Švietimo pasiūlos prognozavimo tyrimo ataskaita</w:t>
      </w:r>
      <w:r w:rsidRPr="009A357E">
        <w:t>, 2019).</w:t>
      </w:r>
    </w:p>
    <w:p w14:paraId="513CF93C" w14:textId="77777777" w:rsidR="002F6187" w:rsidRPr="009A357E" w:rsidRDefault="00B31BFB" w:rsidP="00C020D2">
      <w:pPr>
        <w:pStyle w:val="Sraopastraipa"/>
        <w:numPr>
          <w:ilvl w:val="0"/>
          <w:numId w:val="158"/>
        </w:numPr>
        <w:spacing w:line="360" w:lineRule="auto"/>
        <w:jc w:val="both"/>
      </w:pPr>
      <w:r w:rsidRPr="009A357E">
        <w:t xml:space="preserve">Išorės vertintojų </w:t>
      </w:r>
      <w:r w:rsidR="00C61CE8" w:rsidRPr="009A357E">
        <w:t>darbo laiko skaičiavimas: pagrindinis principas – kiekvienam vertintojui skiriama po vieną dieną pasirengimui ir vertinimo apibendrinimui (t. y. 2 dienos) ir po 2 dienas vertinimui mokykloje (išimtis</w:t>
      </w:r>
      <w:r w:rsidRPr="009A357E">
        <w:t>:</w:t>
      </w:r>
      <w:r w:rsidR="00C61CE8" w:rsidRPr="009A357E">
        <w:t xml:space="preserve"> mokyklo</w:t>
      </w:r>
      <w:r w:rsidRPr="009A357E">
        <w:t>m</w:t>
      </w:r>
      <w:r w:rsidR="00C61CE8" w:rsidRPr="009A357E">
        <w:t>s, turinčio</w:t>
      </w:r>
      <w:r w:rsidRPr="009A357E">
        <w:t>m</w:t>
      </w:r>
      <w:r w:rsidR="00C61CE8" w:rsidRPr="009A357E">
        <w:t>s 1-2 gr. – 1 diena). Vienas vertintojas per 1</w:t>
      </w:r>
      <w:r w:rsidRPr="009A357E">
        <w:t> </w:t>
      </w:r>
      <w:r w:rsidR="00C61CE8" w:rsidRPr="009A357E">
        <w:t xml:space="preserve">dieną gali įvertinti 1 grupę (2–2,5 val. stebėjimo), kita darbo dienos dalis skiriama įvairiems pokalbiams su skirtingomis grupėmis (administracija, pedagogai, tėvai (globėjai), gautų duomenų analizei, pasirengimui stebėjimams, pokalbiams, bendriems </w:t>
      </w:r>
      <w:r w:rsidR="0069403D" w:rsidRPr="009A357E">
        <w:t>vertintojų grupės pasitarimams.</w:t>
      </w:r>
    </w:p>
    <w:p w14:paraId="2B32607E" w14:textId="77777777" w:rsidR="006A73AA" w:rsidRPr="0065700F" w:rsidRDefault="00B31BFB" w:rsidP="00C020D2">
      <w:pPr>
        <w:pStyle w:val="Sraopastraipa"/>
        <w:numPr>
          <w:ilvl w:val="0"/>
          <w:numId w:val="158"/>
        </w:numPr>
        <w:spacing w:after="360" w:line="360" w:lineRule="auto"/>
        <w:ind w:left="714" w:hanging="357"/>
        <w:jc w:val="both"/>
        <w:rPr>
          <w:b/>
          <w:color w:val="1F497D" w:themeColor="text2"/>
        </w:rPr>
      </w:pPr>
      <w:r w:rsidRPr="009A357E">
        <w:t>Išorės v</w:t>
      </w:r>
      <w:r w:rsidR="00C61CE8" w:rsidRPr="009A357E">
        <w:t>ertintojų, siunčiamų į mokyklą</w:t>
      </w:r>
      <w:r w:rsidR="00D613D0" w:rsidRPr="009A357E">
        <w:t>,</w:t>
      </w:r>
      <w:r w:rsidR="00C61CE8" w:rsidRPr="009A357E">
        <w:t xml:space="preserve"> skaičius priklauso nuo mokyklos dydžio, t</w:t>
      </w:r>
      <w:r w:rsidRPr="009A357E">
        <w:t>.</w:t>
      </w:r>
      <w:r w:rsidR="00C61CE8" w:rsidRPr="009A357E">
        <w:t xml:space="preserve"> y</w:t>
      </w:r>
      <w:r w:rsidRPr="009A357E">
        <w:t xml:space="preserve">. </w:t>
      </w:r>
      <w:r w:rsidR="00C61CE8" w:rsidRPr="009A357E">
        <w:t>grupių</w:t>
      </w:r>
      <w:r w:rsidRPr="009A357E">
        <w:t>,</w:t>
      </w:r>
      <w:r w:rsidR="00C61CE8" w:rsidRPr="009A357E">
        <w:t xml:space="preserve"> </w:t>
      </w:r>
      <w:r w:rsidRPr="009A357E">
        <w:t xml:space="preserve">kuriose vykdomos ikimokyklinio ir priešmokyklinio ugdymo programos, </w:t>
      </w:r>
      <w:r w:rsidR="00C61CE8" w:rsidRPr="009A357E">
        <w:t>skaičiaus. Vertintojų skaičius mokykloms, kurios turi lyginį grupių skaičių paskaičiuojamas pagal formulę: grupių skaičius padalintas iš 2; nelyginių – grupių ska</w:t>
      </w:r>
      <w:r w:rsidR="00A22C5E" w:rsidRPr="009A357E">
        <w:t>ičius + 1 padalintas iš dviejų.</w:t>
      </w:r>
      <w:r w:rsidR="006A73AA">
        <w:t xml:space="preserve"> </w:t>
      </w:r>
      <w:r w:rsidR="006A73AA" w:rsidRPr="006A73AA">
        <w:t>Išorės vertintojų skaičiaus priklausomybė nuo ikimokyklinio ir priešmokyklinio ugdymo grupių skaičiaus pateikiama 8 lentelėje.</w:t>
      </w:r>
    </w:p>
    <w:p w14:paraId="46AC989E" w14:textId="77777777" w:rsidR="0065700F" w:rsidRPr="006A73AA" w:rsidRDefault="0065700F" w:rsidP="0065700F">
      <w:pPr>
        <w:pStyle w:val="Sraopastraipa"/>
        <w:spacing w:after="360" w:line="360" w:lineRule="auto"/>
        <w:ind w:left="714"/>
        <w:jc w:val="both"/>
        <w:rPr>
          <w:b/>
          <w:color w:val="1F497D" w:themeColor="text2"/>
        </w:rPr>
      </w:pPr>
    </w:p>
    <w:p w14:paraId="6667ACE1" w14:textId="77777777" w:rsidR="006A73AA" w:rsidRPr="00133482" w:rsidRDefault="006A73AA" w:rsidP="006A73AA">
      <w:pPr>
        <w:spacing w:after="120" w:line="240" w:lineRule="auto"/>
        <w:jc w:val="right"/>
        <w:rPr>
          <w:rFonts w:ascii="Times New Roman" w:hAnsi="Times New Roman" w:cs="Times New Roman"/>
          <w:b/>
          <w:color w:val="1F497D" w:themeColor="text2"/>
          <w:sz w:val="24"/>
          <w:szCs w:val="24"/>
        </w:rPr>
      </w:pPr>
      <w:r w:rsidRPr="00CB6377">
        <w:rPr>
          <w:rFonts w:ascii="Times New Roman" w:hAnsi="Times New Roman" w:cs="Times New Roman"/>
          <w:b/>
          <w:color w:val="1F497D" w:themeColor="text2"/>
          <w:sz w:val="24"/>
          <w:szCs w:val="24"/>
        </w:rPr>
        <w:t xml:space="preserve">8 lentelė. </w:t>
      </w:r>
      <w:r>
        <w:rPr>
          <w:rFonts w:ascii="Times New Roman" w:hAnsi="Times New Roman" w:cs="Times New Roman"/>
          <w:b/>
          <w:color w:val="1F497D" w:themeColor="text2"/>
          <w:sz w:val="24"/>
          <w:szCs w:val="24"/>
        </w:rPr>
        <w:t>Išorės</w:t>
      </w:r>
      <w:r w:rsidRPr="00CB6377">
        <w:rPr>
          <w:rFonts w:ascii="Times New Roman" w:hAnsi="Times New Roman" w:cs="Times New Roman"/>
          <w:b/>
          <w:color w:val="1F497D" w:themeColor="text2"/>
          <w:sz w:val="24"/>
          <w:szCs w:val="24"/>
        </w:rPr>
        <w:t xml:space="preserve"> vertintojų skaičiaus priklausomybė nuo ikimokyklinio ir </w:t>
      </w:r>
      <w:r w:rsidR="002821FE">
        <w:rPr>
          <w:rFonts w:ascii="Times New Roman" w:hAnsi="Times New Roman" w:cs="Times New Roman"/>
          <w:b/>
          <w:color w:val="1F497D" w:themeColor="text2"/>
          <w:sz w:val="24"/>
          <w:szCs w:val="24"/>
        </w:rPr>
        <w:t xml:space="preserve">(ar) </w:t>
      </w:r>
      <w:r w:rsidRPr="00CB6377">
        <w:rPr>
          <w:rFonts w:ascii="Times New Roman" w:hAnsi="Times New Roman" w:cs="Times New Roman"/>
          <w:b/>
          <w:color w:val="1F497D" w:themeColor="text2"/>
          <w:sz w:val="24"/>
          <w:szCs w:val="24"/>
        </w:rPr>
        <w:t>priešmokyklinio ugdymo grupių skaičiaus mokykloje, vykdant visuminį vertinimą</w:t>
      </w:r>
    </w:p>
    <w:tbl>
      <w:tblPr>
        <w:tblW w:w="0" w:type="auto"/>
        <w:jc w:val="center"/>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1701"/>
        <w:gridCol w:w="1701"/>
        <w:gridCol w:w="1701"/>
        <w:gridCol w:w="1701"/>
        <w:gridCol w:w="1701"/>
      </w:tblGrid>
      <w:tr w:rsidR="006A73AA" w:rsidRPr="00133482" w14:paraId="232B5F5D" w14:textId="77777777" w:rsidTr="004A3FFC">
        <w:trPr>
          <w:jc w:val="center"/>
        </w:trPr>
        <w:tc>
          <w:tcPr>
            <w:tcW w:w="1701" w:type="dxa"/>
            <w:tcBorders>
              <w:bottom w:val="nil"/>
              <w:right w:val="single" w:sz="12" w:space="0" w:color="FFFFFF" w:themeColor="background1"/>
            </w:tcBorders>
            <w:shd w:val="clear" w:color="auto" w:fill="4F81BD" w:themeFill="accent1"/>
          </w:tcPr>
          <w:p w14:paraId="32601885" w14:textId="77777777" w:rsidR="006A73AA" w:rsidRPr="00133482" w:rsidRDefault="006A73AA" w:rsidP="004A3FFC">
            <w:pPr>
              <w:jc w:val="center"/>
              <w:rPr>
                <w:rFonts w:ascii="Times New Roman" w:hAnsi="Times New Roman" w:cs="Times New Roman"/>
              </w:rPr>
            </w:pPr>
            <w:r w:rsidRPr="00133482">
              <w:rPr>
                <w:rFonts w:ascii="Times New Roman" w:hAnsi="Times New Roman" w:cs="Times New Roman"/>
                <w:b/>
                <w:color w:val="FFFFFF" w:themeColor="background1"/>
                <w:sz w:val="24"/>
                <w:szCs w:val="24"/>
              </w:rPr>
              <w:t>Grupių skaičius mokykloje</w:t>
            </w:r>
          </w:p>
        </w:tc>
        <w:tc>
          <w:tcPr>
            <w:tcW w:w="1701" w:type="dxa"/>
            <w:tcBorders>
              <w:left w:val="single" w:sz="12" w:space="0" w:color="FFFFFF" w:themeColor="background1"/>
              <w:bottom w:val="nil"/>
              <w:right w:val="single" w:sz="12" w:space="0" w:color="FFFFFF" w:themeColor="background1"/>
            </w:tcBorders>
            <w:shd w:val="clear" w:color="auto" w:fill="4F81BD" w:themeFill="accent1"/>
          </w:tcPr>
          <w:p w14:paraId="2B99658F" w14:textId="77777777" w:rsidR="006A73AA" w:rsidRPr="00133482" w:rsidRDefault="006A73AA" w:rsidP="004A3FFC">
            <w:pPr>
              <w:jc w:val="center"/>
              <w:rPr>
                <w:rFonts w:ascii="Times New Roman" w:hAnsi="Times New Roman" w:cs="Times New Roman"/>
              </w:rPr>
            </w:pPr>
            <w:r w:rsidRPr="00133482">
              <w:rPr>
                <w:rFonts w:ascii="Times New Roman" w:hAnsi="Times New Roman" w:cs="Times New Roman"/>
                <w:b/>
                <w:color w:val="FFFFFF" w:themeColor="background1"/>
                <w:sz w:val="24"/>
                <w:szCs w:val="24"/>
              </w:rPr>
              <w:t>Vertintojų darbo dienos mokykloje</w:t>
            </w:r>
          </w:p>
        </w:tc>
        <w:tc>
          <w:tcPr>
            <w:tcW w:w="1701" w:type="dxa"/>
            <w:tcBorders>
              <w:left w:val="single" w:sz="12" w:space="0" w:color="FFFFFF" w:themeColor="background1"/>
              <w:bottom w:val="nil"/>
              <w:right w:val="single" w:sz="12" w:space="0" w:color="FFFFFF" w:themeColor="background1"/>
            </w:tcBorders>
            <w:shd w:val="clear" w:color="auto" w:fill="4F81BD" w:themeFill="accent1"/>
          </w:tcPr>
          <w:p w14:paraId="36D9DE1D" w14:textId="77777777" w:rsidR="006A73AA" w:rsidRPr="00133482" w:rsidRDefault="006A73AA" w:rsidP="004A3FFC">
            <w:pPr>
              <w:jc w:val="center"/>
              <w:rPr>
                <w:rFonts w:ascii="Times New Roman" w:hAnsi="Times New Roman" w:cs="Times New Roman"/>
              </w:rPr>
            </w:pPr>
            <w:r w:rsidRPr="00133482">
              <w:rPr>
                <w:rFonts w:ascii="Times New Roman" w:hAnsi="Times New Roman" w:cs="Times New Roman"/>
                <w:b/>
                <w:color w:val="FFFFFF" w:themeColor="background1"/>
                <w:sz w:val="24"/>
                <w:szCs w:val="24"/>
              </w:rPr>
              <w:t>Vertintojų skaičius komandoje</w:t>
            </w:r>
          </w:p>
        </w:tc>
        <w:tc>
          <w:tcPr>
            <w:tcW w:w="1701" w:type="dxa"/>
            <w:tcBorders>
              <w:top w:val="nil"/>
              <w:left w:val="single" w:sz="12" w:space="0" w:color="FFFFFF" w:themeColor="background1"/>
              <w:bottom w:val="nil"/>
              <w:right w:val="single" w:sz="12" w:space="0" w:color="FFFFFF" w:themeColor="background1"/>
            </w:tcBorders>
            <w:shd w:val="clear" w:color="auto" w:fill="4F81BD" w:themeFill="accent1"/>
          </w:tcPr>
          <w:p w14:paraId="5F2ADD18" w14:textId="77777777" w:rsidR="006A73AA" w:rsidRPr="00133482" w:rsidRDefault="006A73AA" w:rsidP="004A3FFC">
            <w:pPr>
              <w:jc w:val="center"/>
              <w:rPr>
                <w:rFonts w:ascii="Times New Roman" w:hAnsi="Times New Roman" w:cs="Times New Roman"/>
              </w:rPr>
            </w:pPr>
            <w:r w:rsidRPr="00133482">
              <w:rPr>
                <w:rFonts w:ascii="Times New Roman" w:hAnsi="Times New Roman" w:cs="Times New Roman"/>
                <w:b/>
                <w:color w:val="FFFFFF" w:themeColor="background1"/>
                <w:sz w:val="24"/>
                <w:szCs w:val="24"/>
              </w:rPr>
              <w:t>Laikas skirtas vertintojui pasirengti vertinimui</w:t>
            </w:r>
          </w:p>
        </w:tc>
        <w:tc>
          <w:tcPr>
            <w:tcW w:w="1701" w:type="dxa"/>
            <w:tcBorders>
              <w:top w:val="nil"/>
              <w:left w:val="single" w:sz="12" w:space="0" w:color="FFFFFF" w:themeColor="background1"/>
              <w:bottom w:val="nil"/>
            </w:tcBorders>
            <w:shd w:val="clear" w:color="auto" w:fill="4F81BD" w:themeFill="accent1"/>
          </w:tcPr>
          <w:p w14:paraId="0A70C467" w14:textId="77777777" w:rsidR="006A73AA" w:rsidRPr="00133482" w:rsidRDefault="006A73AA" w:rsidP="004A3FFC">
            <w:pPr>
              <w:jc w:val="center"/>
              <w:rPr>
                <w:rFonts w:ascii="Times New Roman" w:hAnsi="Times New Roman" w:cs="Times New Roman"/>
              </w:rPr>
            </w:pPr>
            <w:r w:rsidRPr="00133482">
              <w:rPr>
                <w:rFonts w:ascii="Times New Roman" w:hAnsi="Times New Roman" w:cs="Times New Roman"/>
                <w:b/>
                <w:color w:val="FFFFFF" w:themeColor="background1"/>
                <w:sz w:val="24"/>
                <w:szCs w:val="24"/>
              </w:rPr>
              <w:t>Vertinimo duomenų apdorojimui skirtas laikas</w:t>
            </w:r>
          </w:p>
        </w:tc>
      </w:tr>
      <w:tr w:rsidR="006A73AA" w:rsidRPr="00133482" w14:paraId="3510CFF4" w14:textId="77777777" w:rsidTr="004A3FFC">
        <w:trPr>
          <w:jc w:val="center"/>
        </w:trPr>
        <w:tc>
          <w:tcPr>
            <w:tcW w:w="1701" w:type="dxa"/>
            <w:tcBorders>
              <w:top w:val="nil"/>
            </w:tcBorders>
          </w:tcPr>
          <w:p w14:paraId="51F63240" w14:textId="77777777" w:rsidR="006A73AA" w:rsidRPr="00133482" w:rsidRDefault="006A73AA" w:rsidP="004A3FFC">
            <w:pPr>
              <w:jc w:val="center"/>
              <w:rPr>
                <w:rFonts w:ascii="Times New Roman" w:hAnsi="Times New Roman" w:cs="Times New Roman"/>
              </w:rPr>
            </w:pPr>
            <w:r w:rsidRPr="00133482">
              <w:rPr>
                <w:rFonts w:ascii="Times New Roman" w:hAnsi="Times New Roman" w:cs="Times New Roman"/>
              </w:rPr>
              <w:t>1-2</w:t>
            </w:r>
          </w:p>
        </w:tc>
        <w:tc>
          <w:tcPr>
            <w:tcW w:w="1701" w:type="dxa"/>
            <w:tcBorders>
              <w:top w:val="nil"/>
            </w:tcBorders>
          </w:tcPr>
          <w:p w14:paraId="6CF29551" w14:textId="77777777" w:rsidR="006A73AA" w:rsidRPr="00133482" w:rsidRDefault="006A73AA" w:rsidP="004A3FFC">
            <w:pPr>
              <w:jc w:val="center"/>
              <w:rPr>
                <w:rFonts w:ascii="Times New Roman" w:hAnsi="Times New Roman" w:cs="Times New Roman"/>
              </w:rPr>
            </w:pPr>
            <w:r w:rsidRPr="00133482">
              <w:rPr>
                <w:rFonts w:ascii="Times New Roman" w:hAnsi="Times New Roman" w:cs="Times New Roman"/>
              </w:rPr>
              <w:t>1</w:t>
            </w:r>
          </w:p>
        </w:tc>
        <w:tc>
          <w:tcPr>
            <w:tcW w:w="1701" w:type="dxa"/>
            <w:tcBorders>
              <w:top w:val="nil"/>
            </w:tcBorders>
          </w:tcPr>
          <w:p w14:paraId="31573CFD" w14:textId="77777777" w:rsidR="006A73AA" w:rsidRPr="00133482" w:rsidRDefault="006A73AA" w:rsidP="004A3FFC">
            <w:pPr>
              <w:jc w:val="center"/>
              <w:rPr>
                <w:rFonts w:ascii="Times New Roman" w:hAnsi="Times New Roman" w:cs="Times New Roman"/>
              </w:rPr>
            </w:pPr>
            <w:r w:rsidRPr="00133482">
              <w:rPr>
                <w:rFonts w:ascii="Times New Roman" w:hAnsi="Times New Roman" w:cs="Times New Roman"/>
              </w:rPr>
              <w:t>2</w:t>
            </w:r>
          </w:p>
        </w:tc>
        <w:tc>
          <w:tcPr>
            <w:tcW w:w="1701" w:type="dxa"/>
            <w:tcBorders>
              <w:top w:val="nil"/>
            </w:tcBorders>
          </w:tcPr>
          <w:p w14:paraId="7ACB736C" w14:textId="77777777" w:rsidR="006A73AA" w:rsidRPr="00133482" w:rsidRDefault="006A73AA" w:rsidP="004A3FFC">
            <w:pPr>
              <w:jc w:val="center"/>
              <w:rPr>
                <w:rFonts w:ascii="Times New Roman" w:hAnsi="Times New Roman" w:cs="Times New Roman"/>
              </w:rPr>
            </w:pPr>
            <w:r w:rsidRPr="00133482">
              <w:rPr>
                <w:rFonts w:ascii="Times New Roman" w:hAnsi="Times New Roman" w:cs="Times New Roman"/>
              </w:rPr>
              <w:t>1</w:t>
            </w:r>
          </w:p>
        </w:tc>
        <w:tc>
          <w:tcPr>
            <w:tcW w:w="1701" w:type="dxa"/>
            <w:tcBorders>
              <w:top w:val="nil"/>
            </w:tcBorders>
          </w:tcPr>
          <w:p w14:paraId="6A17FB4E" w14:textId="77777777" w:rsidR="006A73AA" w:rsidRPr="00133482" w:rsidRDefault="006A73AA" w:rsidP="004A3FFC">
            <w:pPr>
              <w:jc w:val="center"/>
              <w:rPr>
                <w:rFonts w:ascii="Times New Roman" w:hAnsi="Times New Roman" w:cs="Times New Roman"/>
              </w:rPr>
            </w:pPr>
            <w:r w:rsidRPr="00133482">
              <w:rPr>
                <w:rFonts w:ascii="Times New Roman" w:hAnsi="Times New Roman" w:cs="Times New Roman"/>
              </w:rPr>
              <w:t>1</w:t>
            </w:r>
          </w:p>
        </w:tc>
      </w:tr>
      <w:tr w:rsidR="006A73AA" w:rsidRPr="00133482" w14:paraId="29EEDC99" w14:textId="77777777" w:rsidTr="004A3FFC">
        <w:trPr>
          <w:jc w:val="center"/>
        </w:trPr>
        <w:tc>
          <w:tcPr>
            <w:tcW w:w="1701" w:type="dxa"/>
            <w:tcBorders>
              <w:bottom w:val="single" w:sz="12" w:space="0" w:color="4F81BD" w:themeColor="accent1"/>
            </w:tcBorders>
          </w:tcPr>
          <w:p w14:paraId="61069DB4" w14:textId="77777777" w:rsidR="006A73AA" w:rsidRPr="00133482" w:rsidRDefault="006A73AA" w:rsidP="004A3FFC">
            <w:pPr>
              <w:jc w:val="center"/>
              <w:rPr>
                <w:rFonts w:ascii="Times New Roman" w:hAnsi="Times New Roman" w:cs="Times New Roman"/>
              </w:rPr>
            </w:pPr>
            <w:r w:rsidRPr="00133482">
              <w:rPr>
                <w:rFonts w:ascii="Times New Roman" w:hAnsi="Times New Roman" w:cs="Times New Roman"/>
              </w:rPr>
              <w:t>3-4</w:t>
            </w:r>
          </w:p>
        </w:tc>
        <w:tc>
          <w:tcPr>
            <w:tcW w:w="1701" w:type="dxa"/>
            <w:tcBorders>
              <w:bottom w:val="single" w:sz="12" w:space="0" w:color="4F81BD" w:themeColor="accent1"/>
            </w:tcBorders>
          </w:tcPr>
          <w:p w14:paraId="55DCE8F7" w14:textId="77777777" w:rsidR="006A73AA" w:rsidRPr="00133482" w:rsidRDefault="006A73AA" w:rsidP="004A3FFC">
            <w:pPr>
              <w:jc w:val="center"/>
              <w:rPr>
                <w:rFonts w:ascii="Times New Roman" w:hAnsi="Times New Roman" w:cs="Times New Roman"/>
              </w:rPr>
            </w:pPr>
            <w:r w:rsidRPr="00133482">
              <w:rPr>
                <w:rFonts w:ascii="Times New Roman" w:hAnsi="Times New Roman" w:cs="Times New Roman"/>
              </w:rPr>
              <w:t>2</w:t>
            </w:r>
          </w:p>
        </w:tc>
        <w:tc>
          <w:tcPr>
            <w:tcW w:w="1701" w:type="dxa"/>
            <w:tcBorders>
              <w:bottom w:val="single" w:sz="12" w:space="0" w:color="4F81BD" w:themeColor="accent1"/>
            </w:tcBorders>
          </w:tcPr>
          <w:p w14:paraId="16E23F1F" w14:textId="77777777" w:rsidR="006A73AA" w:rsidRPr="00133482" w:rsidRDefault="006A73AA" w:rsidP="004A3FFC">
            <w:pPr>
              <w:jc w:val="center"/>
              <w:rPr>
                <w:rFonts w:ascii="Times New Roman" w:hAnsi="Times New Roman" w:cs="Times New Roman"/>
              </w:rPr>
            </w:pPr>
            <w:r w:rsidRPr="00133482">
              <w:rPr>
                <w:rFonts w:ascii="Times New Roman" w:hAnsi="Times New Roman" w:cs="Times New Roman"/>
              </w:rPr>
              <w:t>2</w:t>
            </w:r>
          </w:p>
        </w:tc>
        <w:tc>
          <w:tcPr>
            <w:tcW w:w="1701" w:type="dxa"/>
            <w:tcBorders>
              <w:bottom w:val="single" w:sz="12" w:space="0" w:color="4F81BD" w:themeColor="accent1"/>
            </w:tcBorders>
          </w:tcPr>
          <w:p w14:paraId="009C579D" w14:textId="77777777" w:rsidR="006A73AA" w:rsidRPr="00133482" w:rsidRDefault="006A73AA" w:rsidP="004A3FFC">
            <w:pPr>
              <w:jc w:val="center"/>
              <w:rPr>
                <w:rFonts w:ascii="Times New Roman" w:hAnsi="Times New Roman" w:cs="Times New Roman"/>
              </w:rPr>
            </w:pPr>
            <w:r w:rsidRPr="00133482">
              <w:rPr>
                <w:rFonts w:ascii="Times New Roman" w:hAnsi="Times New Roman" w:cs="Times New Roman"/>
              </w:rPr>
              <w:t>1</w:t>
            </w:r>
          </w:p>
        </w:tc>
        <w:tc>
          <w:tcPr>
            <w:tcW w:w="1701" w:type="dxa"/>
            <w:tcBorders>
              <w:bottom w:val="single" w:sz="12" w:space="0" w:color="4F81BD" w:themeColor="accent1"/>
            </w:tcBorders>
          </w:tcPr>
          <w:p w14:paraId="08D9E33A" w14:textId="77777777" w:rsidR="006A73AA" w:rsidRPr="00133482" w:rsidRDefault="006A73AA" w:rsidP="004A3FFC">
            <w:pPr>
              <w:jc w:val="center"/>
              <w:rPr>
                <w:rFonts w:ascii="Times New Roman" w:hAnsi="Times New Roman" w:cs="Times New Roman"/>
              </w:rPr>
            </w:pPr>
            <w:r w:rsidRPr="00133482">
              <w:rPr>
                <w:rFonts w:ascii="Times New Roman" w:hAnsi="Times New Roman" w:cs="Times New Roman"/>
              </w:rPr>
              <w:t>1</w:t>
            </w:r>
          </w:p>
        </w:tc>
      </w:tr>
      <w:tr w:rsidR="006A73AA" w:rsidRPr="00133482" w14:paraId="5C5E0152" w14:textId="77777777" w:rsidTr="004A3FFC">
        <w:trPr>
          <w:jc w:val="center"/>
        </w:trPr>
        <w:tc>
          <w:tcPr>
            <w:tcW w:w="1701" w:type="dxa"/>
            <w:tcBorders>
              <w:bottom w:val="single" w:sz="12" w:space="0" w:color="4F81BD" w:themeColor="accent1"/>
            </w:tcBorders>
          </w:tcPr>
          <w:p w14:paraId="4B91A539" w14:textId="77777777" w:rsidR="006A73AA" w:rsidRPr="00133482" w:rsidRDefault="006A73AA" w:rsidP="004A3FFC">
            <w:pPr>
              <w:jc w:val="center"/>
              <w:rPr>
                <w:rFonts w:ascii="Times New Roman" w:hAnsi="Times New Roman" w:cs="Times New Roman"/>
              </w:rPr>
            </w:pPr>
            <w:r w:rsidRPr="00133482">
              <w:rPr>
                <w:rFonts w:ascii="Times New Roman" w:hAnsi="Times New Roman" w:cs="Times New Roman"/>
              </w:rPr>
              <w:t>5-6</w:t>
            </w:r>
          </w:p>
        </w:tc>
        <w:tc>
          <w:tcPr>
            <w:tcW w:w="1701" w:type="dxa"/>
            <w:tcBorders>
              <w:bottom w:val="single" w:sz="12" w:space="0" w:color="4F81BD" w:themeColor="accent1"/>
            </w:tcBorders>
          </w:tcPr>
          <w:p w14:paraId="2D7C506A" w14:textId="77777777" w:rsidR="006A73AA" w:rsidRPr="00133482" w:rsidRDefault="006A73AA" w:rsidP="004A3FFC">
            <w:pPr>
              <w:jc w:val="center"/>
              <w:rPr>
                <w:rFonts w:ascii="Times New Roman" w:hAnsi="Times New Roman" w:cs="Times New Roman"/>
              </w:rPr>
            </w:pPr>
            <w:r w:rsidRPr="00133482">
              <w:rPr>
                <w:rFonts w:ascii="Times New Roman" w:hAnsi="Times New Roman" w:cs="Times New Roman"/>
              </w:rPr>
              <w:t>2</w:t>
            </w:r>
          </w:p>
        </w:tc>
        <w:tc>
          <w:tcPr>
            <w:tcW w:w="1701" w:type="dxa"/>
            <w:tcBorders>
              <w:bottom w:val="single" w:sz="12" w:space="0" w:color="4F81BD" w:themeColor="accent1"/>
            </w:tcBorders>
          </w:tcPr>
          <w:p w14:paraId="1525C66E" w14:textId="77777777" w:rsidR="006A73AA" w:rsidRPr="00133482" w:rsidRDefault="006A73AA" w:rsidP="004A3FFC">
            <w:pPr>
              <w:jc w:val="center"/>
              <w:rPr>
                <w:rFonts w:ascii="Times New Roman" w:hAnsi="Times New Roman" w:cs="Times New Roman"/>
              </w:rPr>
            </w:pPr>
            <w:r w:rsidRPr="00133482">
              <w:rPr>
                <w:rFonts w:ascii="Times New Roman" w:hAnsi="Times New Roman" w:cs="Times New Roman"/>
              </w:rPr>
              <w:t>3</w:t>
            </w:r>
          </w:p>
        </w:tc>
        <w:tc>
          <w:tcPr>
            <w:tcW w:w="1701" w:type="dxa"/>
            <w:tcBorders>
              <w:bottom w:val="single" w:sz="12" w:space="0" w:color="4F81BD" w:themeColor="accent1"/>
            </w:tcBorders>
          </w:tcPr>
          <w:p w14:paraId="653A2E38" w14:textId="77777777" w:rsidR="006A73AA" w:rsidRPr="00133482" w:rsidRDefault="006A73AA" w:rsidP="004A3FFC">
            <w:pPr>
              <w:jc w:val="center"/>
              <w:rPr>
                <w:rFonts w:ascii="Times New Roman" w:hAnsi="Times New Roman" w:cs="Times New Roman"/>
              </w:rPr>
            </w:pPr>
            <w:r w:rsidRPr="00133482">
              <w:rPr>
                <w:rFonts w:ascii="Times New Roman" w:hAnsi="Times New Roman" w:cs="Times New Roman"/>
              </w:rPr>
              <w:t>1</w:t>
            </w:r>
          </w:p>
        </w:tc>
        <w:tc>
          <w:tcPr>
            <w:tcW w:w="1701" w:type="dxa"/>
            <w:tcBorders>
              <w:bottom w:val="single" w:sz="12" w:space="0" w:color="4F81BD" w:themeColor="accent1"/>
            </w:tcBorders>
          </w:tcPr>
          <w:p w14:paraId="040C0665" w14:textId="77777777" w:rsidR="006A73AA" w:rsidRPr="00133482" w:rsidRDefault="006A73AA" w:rsidP="004A3FFC">
            <w:pPr>
              <w:jc w:val="center"/>
              <w:rPr>
                <w:rFonts w:ascii="Times New Roman" w:hAnsi="Times New Roman" w:cs="Times New Roman"/>
              </w:rPr>
            </w:pPr>
            <w:r w:rsidRPr="00133482">
              <w:rPr>
                <w:rFonts w:ascii="Times New Roman" w:hAnsi="Times New Roman" w:cs="Times New Roman"/>
              </w:rPr>
              <w:t>1</w:t>
            </w:r>
          </w:p>
        </w:tc>
      </w:tr>
      <w:tr w:rsidR="006A73AA" w:rsidRPr="00133482" w14:paraId="3DA6DA93" w14:textId="77777777" w:rsidTr="004A3FFC">
        <w:trPr>
          <w:jc w:val="center"/>
        </w:trPr>
        <w:tc>
          <w:tcPr>
            <w:tcW w:w="1701" w:type="dxa"/>
          </w:tcPr>
          <w:p w14:paraId="1D657C36" w14:textId="77777777" w:rsidR="006A73AA" w:rsidRPr="00133482" w:rsidRDefault="006A73AA" w:rsidP="004A3FFC">
            <w:pPr>
              <w:jc w:val="center"/>
              <w:rPr>
                <w:rFonts w:ascii="Times New Roman" w:hAnsi="Times New Roman" w:cs="Times New Roman"/>
              </w:rPr>
            </w:pPr>
            <w:r w:rsidRPr="00133482">
              <w:rPr>
                <w:rFonts w:ascii="Times New Roman" w:hAnsi="Times New Roman" w:cs="Times New Roman"/>
              </w:rPr>
              <w:t>7-8</w:t>
            </w:r>
          </w:p>
        </w:tc>
        <w:tc>
          <w:tcPr>
            <w:tcW w:w="1701" w:type="dxa"/>
          </w:tcPr>
          <w:p w14:paraId="595AD9CA" w14:textId="77777777" w:rsidR="006A73AA" w:rsidRPr="00133482" w:rsidRDefault="006A73AA" w:rsidP="004A3FFC">
            <w:pPr>
              <w:jc w:val="center"/>
              <w:rPr>
                <w:rFonts w:ascii="Times New Roman" w:hAnsi="Times New Roman" w:cs="Times New Roman"/>
              </w:rPr>
            </w:pPr>
            <w:r w:rsidRPr="00133482">
              <w:rPr>
                <w:rFonts w:ascii="Times New Roman" w:hAnsi="Times New Roman" w:cs="Times New Roman"/>
              </w:rPr>
              <w:t>2</w:t>
            </w:r>
          </w:p>
        </w:tc>
        <w:tc>
          <w:tcPr>
            <w:tcW w:w="1701" w:type="dxa"/>
          </w:tcPr>
          <w:p w14:paraId="0D6200BD" w14:textId="77777777" w:rsidR="006A73AA" w:rsidRPr="00133482" w:rsidRDefault="006A73AA" w:rsidP="004A3FFC">
            <w:pPr>
              <w:jc w:val="center"/>
              <w:rPr>
                <w:rFonts w:ascii="Times New Roman" w:hAnsi="Times New Roman" w:cs="Times New Roman"/>
              </w:rPr>
            </w:pPr>
            <w:r w:rsidRPr="00133482">
              <w:rPr>
                <w:rFonts w:ascii="Times New Roman" w:hAnsi="Times New Roman" w:cs="Times New Roman"/>
              </w:rPr>
              <w:t>4</w:t>
            </w:r>
          </w:p>
        </w:tc>
        <w:tc>
          <w:tcPr>
            <w:tcW w:w="1701" w:type="dxa"/>
          </w:tcPr>
          <w:p w14:paraId="03C30AC9" w14:textId="77777777" w:rsidR="006A73AA" w:rsidRPr="00133482" w:rsidRDefault="006A73AA" w:rsidP="004A3FFC">
            <w:pPr>
              <w:jc w:val="center"/>
              <w:rPr>
                <w:rFonts w:ascii="Times New Roman" w:hAnsi="Times New Roman" w:cs="Times New Roman"/>
              </w:rPr>
            </w:pPr>
            <w:r w:rsidRPr="00133482">
              <w:rPr>
                <w:rFonts w:ascii="Times New Roman" w:hAnsi="Times New Roman" w:cs="Times New Roman"/>
              </w:rPr>
              <w:t>1</w:t>
            </w:r>
          </w:p>
        </w:tc>
        <w:tc>
          <w:tcPr>
            <w:tcW w:w="1701" w:type="dxa"/>
          </w:tcPr>
          <w:p w14:paraId="6C81765E" w14:textId="77777777" w:rsidR="006A73AA" w:rsidRPr="00133482" w:rsidRDefault="006A73AA" w:rsidP="004A3FFC">
            <w:pPr>
              <w:jc w:val="center"/>
              <w:rPr>
                <w:rFonts w:ascii="Times New Roman" w:hAnsi="Times New Roman" w:cs="Times New Roman"/>
              </w:rPr>
            </w:pPr>
            <w:r w:rsidRPr="00133482">
              <w:rPr>
                <w:rFonts w:ascii="Times New Roman" w:hAnsi="Times New Roman" w:cs="Times New Roman"/>
              </w:rPr>
              <w:t>1</w:t>
            </w:r>
          </w:p>
        </w:tc>
      </w:tr>
      <w:tr w:rsidR="006A73AA" w:rsidRPr="00133482" w14:paraId="66F012CE" w14:textId="77777777" w:rsidTr="004A3FFC">
        <w:trPr>
          <w:jc w:val="center"/>
        </w:trPr>
        <w:tc>
          <w:tcPr>
            <w:tcW w:w="1701" w:type="dxa"/>
            <w:tcBorders>
              <w:bottom w:val="single" w:sz="12" w:space="0" w:color="4F81BD" w:themeColor="accent1"/>
            </w:tcBorders>
          </w:tcPr>
          <w:p w14:paraId="451C1EEE" w14:textId="77777777" w:rsidR="006A73AA" w:rsidRPr="00133482" w:rsidRDefault="006A73AA" w:rsidP="004A3FFC">
            <w:pPr>
              <w:jc w:val="center"/>
              <w:rPr>
                <w:rFonts w:ascii="Times New Roman" w:hAnsi="Times New Roman" w:cs="Times New Roman"/>
              </w:rPr>
            </w:pPr>
            <w:r w:rsidRPr="00133482">
              <w:rPr>
                <w:rFonts w:ascii="Times New Roman" w:hAnsi="Times New Roman" w:cs="Times New Roman"/>
              </w:rPr>
              <w:t>9-10</w:t>
            </w:r>
          </w:p>
        </w:tc>
        <w:tc>
          <w:tcPr>
            <w:tcW w:w="1701" w:type="dxa"/>
            <w:tcBorders>
              <w:bottom w:val="single" w:sz="12" w:space="0" w:color="4F81BD" w:themeColor="accent1"/>
            </w:tcBorders>
          </w:tcPr>
          <w:p w14:paraId="62DB6F05" w14:textId="77777777" w:rsidR="006A73AA" w:rsidRPr="00133482" w:rsidRDefault="006A73AA" w:rsidP="004A3FFC">
            <w:pPr>
              <w:jc w:val="center"/>
              <w:rPr>
                <w:rFonts w:ascii="Times New Roman" w:hAnsi="Times New Roman" w:cs="Times New Roman"/>
              </w:rPr>
            </w:pPr>
            <w:r w:rsidRPr="00133482">
              <w:rPr>
                <w:rFonts w:ascii="Times New Roman" w:hAnsi="Times New Roman" w:cs="Times New Roman"/>
              </w:rPr>
              <w:t>2</w:t>
            </w:r>
          </w:p>
        </w:tc>
        <w:tc>
          <w:tcPr>
            <w:tcW w:w="1701" w:type="dxa"/>
            <w:tcBorders>
              <w:bottom w:val="single" w:sz="12" w:space="0" w:color="4F81BD" w:themeColor="accent1"/>
            </w:tcBorders>
          </w:tcPr>
          <w:p w14:paraId="173EF580" w14:textId="77777777" w:rsidR="006A73AA" w:rsidRPr="00133482" w:rsidRDefault="006A73AA" w:rsidP="004A3FFC">
            <w:pPr>
              <w:jc w:val="center"/>
              <w:rPr>
                <w:rFonts w:ascii="Times New Roman" w:hAnsi="Times New Roman" w:cs="Times New Roman"/>
              </w:rPr>
            </w:pPr>
            <w:r w:rsidRPr="00133482">
              <w:rPr>
                <w:rFonts w:ascii="Times New Roman" w:hAnsi="Times New Roman" w:cs="Times New Roman"/>
              </w:rPr>
              <w:t>5</w:t>
            </w:r>
          </w:p>
        </w:tc>
        <w:tc>
          <w:tcPr>
            <w:tcW w:w="1701" w:type="dxa"/>
            <w:tcBorders>
              <w:bottom w:val="single" w:sz="12" w:space="0" w:color="4F81BD" w:themeColor="accent1"/>
            </w:tcBorders>
          </w:tcPr>
          <w:p w14:paraId="655CEB71" w14:textId="77777777" w:rsidR="006A73AA" w:rsidRPr="00133482" w:rsidRDefault="006A73AA" w:rsidP="004A3FFC">
            <w:pPr>
              <w:jc w:val="center"/>
              <w:rPr>
                <w:rFonts w:ascii="Times New Roman" w:hAnsi="Times New Roman" w:cs="Times New Roman"/>
              </w:rPr>
            </w:pPr>
            <w:r w:rsidRPr="00133482">
              <w:rPr>
                <w:rFonts w:ascii="Times New Roman" w:hAnsi="Times New Roman" w:cs="Times New Roman"/>
              </w:rPr>
              <w:t>1</w:t>
            </w:r>
          </w:p>
        </w:tc>
        <w:tc>
          <w:tcPr>
            <w:tcW w:w="1701" w:type="dxa"/>
            <w:tcBorders>
              <w:bottom w:val="single" w:sz="12" w:space="0" w:color="4F81BD" w:themeColor="accent1"/>
            </w:tcBorders>
          </w:tcPr>
          <w:p w14:paraId="38C133E1" w14:textId="77777777" w:rsidR="006A73AA" w:rsidRPr="00133482" w:rsidRDefault="006A73AA" w:rsidP="004A3FFC">
            <w:pPr>
              <w:jc w:val="center"/>
              <w:rPr>
                <w:rFonts w:ascii="Times New Roman" w:hAnsi="Times New Roman" w:cs="Times New Roman"/>
              </w:rPr>
            </w:pPr>
            <w:r w:rsidRPr="00133482">
              <w:rPr>
                <w:rFonts w:ascii="Times New Roman" w:hAnsi="Times New Roman" w:cs="Times New Roman"/>
              </w:rPr>
              <w:t>1</w:t>
            </w:r>
          </w:p>
        </w:tc>
      </w:tr>
      <w:tr w:rsidR="006A73AA" w:rsidRPr="00133482" w14:paraId="6B2A4CB2" w14:textId="77777777" w:rsidTr="004A3FFC">
        <w:trPr>
          <w:jc w:val="center"/>
        </w:trPr>
        <w:tc>
          <w:tcPr>
            <w:tcW w:w="1701" w:type="dxa"/>
          </w:tcPr>
          <w:p w14:paraId="230E6166" w14:textId="77777777" w:rsidR="006A73AA" w:rsidRPr="00133482" w:rsidRDefault="006A73AA" w:rsidP="004A3FFC">
            <w:pPr>
              <w:jc w:val="center"/>
              <w:rPr>
                <w:rFonts w:ascii="Times New Roman" w:hAnsi="Times New Roman" w:cs="Times New Roman"/>
              </w:rPr>
            </w:pPr>
            <w:r w:rsidRPr="00133482">
              <w:rPr>
                <w:rFonts w:ascii="Times New Roman" w:hAnsi="Times New Roman" w:cs="Times New Roman"/>
              </w:rPr>
              <w:t>11-12</w:t>
            </w:r>
          </w:p>
        </w:tc>
        <w:tc>
          <w:tcPr>
            <w:tcW w:w="1701" w:type="dxa"/>
          </w:tcPr>
          <w:p w14:paraId="79BB437E" w14:textId="77777777" w:rsidR="006A73AA" w:rsidRPr="00133482" w:rsidRDefault="006A73AA" w:rsidP="004A3FFC">
            <w:pPr>
              <w:jc w:val="center"/>
              <w:rPr>
                <w:rFonts w:ascii="Times New Roman" w:hAnsi="Times New Roman" w:cs="Times New Roman"/>
              </w:rPr>
            </w:pPr>
            <w:r w:rsidRPr="00133482">
              <w:rPr>
                <w:rFonts w:ascii="Times New Roman" w:hAnsi="Times New Roman" w:cs="Times New Roman"/>
              </w:rPr>
              <w:t>2</w:t>
            </w:r>
          </w:p>
        </w:tc>
        <w:tc>
          <w:tcPr>
            <w:tcW w:w="1701" w:type="dxa"/>
          </w:tcPr>
          <w:p w14:paraId="201936E1" w14:textId="77777777" w:rsidR="006A73AA" w:rsidRPr="00133482" w:rsidRDefault="006A73AA" w:rsidP="004A3FFC">
            <w:pPr>
              <w:jc w:val="center"/>
              <w:rPr>
                <w:rFonts w:ascii="Times New Roman" w:hAnsi="Times New Roman" w:cs="Times New Roman"/>
              </w:rPr>
            </w:pPr>
            <w:r w:rsidRPr="00133482">
              <w:rPr>
                <w:rFonts w:ascii="Times New Roman" w:hAnsi="Times New Roman" w:cs="Times New Roman"/>
              </w:rPr>
              <w:t>6</w:t>
            </w:r>
          </w:p>
        </w:tc>
        <w:tc>
          <w:tcPr>
            <w:tcW w:w="1701" w:type="dxa"/>
          </w:tcPr>
          <w:p w14:paraId="025B2431" w14:textId="77777777" w:rsidR="006A73AA" w:rsidRPr="00133482" w:rsidRDefault="006A73AA" w:rsidP="004A3FFC">
            <w:pPr>
              <w:jc w:val="center"/>
              <w:rPr>
                <w:rFonts w:ascii="Times New Roman" w:hAnsi="Times New Roman" w:cs="Times New Roman"/>
              </w:rPr>
            </w:pPr>
            <w:r w:rsidRPr="00133482">
              <w:rPr>
                <w:rFonts w:ascii="Times New Roman" w:hAnsi="Times New Roman" w:cs="Times New Roman"/>
              </w:rPr>
              <w:t>1</w:t>
            </w:r>
          </w:p>
        </w:tc>
        <w:tc>
          <w:tcPr>
            <w:tcW w:w="1701" w:type="dxa"/>
          </w:tcPr>
          <w:p w14:paraId="7D882617" w14:textId="77777777" w:rsidR="006A73AA" w:rsidRPr="00133482" w:rsidRDefault="006A73AA" w:rsidP="004A3FFC">
            <w:pPr>
              <w:jc w:val="center"/>
              <w:rPr>
                <w:rFonts w:ascii="Times New Roman" w:hAnsi="Times New Roman" w:cs="Times New Roman"/>
              </w:rPr>
            </w:pPr>
            <w:r w:rsidRPr="00133482">
              <w:rPr>
                <w:rFonts w:ascii="Times New Roman" w:hAnsi="Times New Roman" w:cs="Times New Roman"/>
              </w:rPr>
              <w:t>1</w:t>
            </w:r>
          </w:p>
        </w:tc>
      </w:tr>
      <w:tr w:rsidR="006A73AA" w:rsidRPr="00133482" w14:paraId="0EA406D0" w14:textId="77777777" w:rsidTr="004A3FFC">
        <w:trPr>
          <w:jc w:val="center"/>
        </w:trPr>
        <w:tc>
          <w:tcPr>
            <w:tcW w:w="1701" w:type="dxa"/>
          </w:tcPr>
          <w:p w14:paraId="50CD41AC" w14:textId="77777777" w:rsidR="006A73AA" w:rsidRPr="00133482" w:rsidRDefault="006A73AA" w:rsidP="004A3FFC">
            <w:pPr>
              <w:jc w:val="center"/>
              <w:rPr>
                <w:rFonts w:ascii="Times New Roman" w:hAnsi="Times New Roman" w:cs="Times New Roman"/>
              </w:rPr>
            </w:pPr>
            <w:r w:rsidRPr="00133482">
              <w:rPr>
                <w:rFonts w:ascii="Times New Roman" w:hAnsi="Times New Roman" w:cs="Times New Roman"/>
              </w:rPr>
              <w:t>13-14</w:t>
            </w:r>
          </w:p>
        </w:tc>
        <w:tc>
          <w:tcPr>
            <w:tcW w:w="1701" w:type="dxa"/>
          </w:tcPr>
          <w:p w14:paraId="6D5D4ACF" w14:textId="77777777" w:rsidR="006A73AA" w:rsidRPr="00133482" w:rsidRDefault="006A73AA" w:rsidP="004A3FFC">
            <w:pPr>
              <w:jc w:val="center"/>
              <w:rPr>
                <w:rFonts w:ascii="Times New Roman" w:hAnsi="Times New Roman" w:cs="Times New Roman"/>
              </w:rPr>
            </w:pPr>
            <w:r w:rsidRPr="00133482">
              <w:rPr>
                <w:rFonts w:ascii="Times New Roman" w:hAnsi="Times New Roman" w:cs="Times New Roman"/>
              </w:rPr>
              <w:t>2</w:t>
            </w:r>
          </w:p>
        </w:tc>
        <w:tc>
          <w:tcPr>
            <w:tcW w:w="1701" w:type="dxa"/>
          </w:tcPr>
          <w:p w14:paraId="2F0BD38C" w14:textId="77777777" w:rsidR="006A73AA" w:rsidRPr="00133482" w:rsidRDefault="006A73AA" w:rsidP="004A3FFC">
            <w:pPr>
              <w:jc w:val="center"/>
              <w:rPr>
                <w:rFonts w:ascii="Times New Roman" w:hAnsi="Times New Roman" w:cs="Times New Roman"/>
              </w:rPr>
            </w:pPr>
            <w:r w:rsidRPr="00133482">
              <w:rPr>
                <w:rFonts w:ascii="Times New Roman" w:hAnsi="Times New Roman" w:cs="Times New Roman"/>
              </w:rPr>
              <w:t>7</w:t>
            </w:r>
          </w:p>
        </w:tc>
        <w:tc>
          <w:tcPr>
            <w:tcW w:w="1701" w:type="dxa"/>
          </w:tcPr>
          <w:p w14:paraId="73BF6E82" w14:textId="77777777" w:rsidR="006A73AA" w:rsidRPr="00133482" w:rsidRDefault="006A73AA" w:rsidP="004A3FFC">
            <w:pPr>
              <w:jc w:val="center"/>
              <w:rPr>
                <w:rFonts w:ascii="Times New Roman" w:hAnsi="Times New Roman" w:cs="Times New Roman"/>
              </w:rPr>
            </w:pPr>
            <w:r w:rsidRPr="00133482">
              <w:rPr>
                <w:rFonts w:ascii="Times New Roman" w:hAnsi="Times New Roman" w:cs="Times New Roman"/>
              </w:rPr>
              <w:t>1</w:t>
            </w:r>
          </w:p>
        </w:tc>
        <w:tc>
          <w:tcPr>
            <w:tcW w:w="1701" w:type="dxa"/>
          </w:tcPr>
          <w:p w14:paraId="11FF6A77" w14:textId="77777777" w:rsidR="006A73AA" w:rsidRPr="00133482" w:rsidRDefault="006A73AA" w:rsidP="004A3FFC">
            <w:pPr>
              <w:jc w:val="center"/>
              <w:rPr>
                <w:rFonts w:ascii="Times New Roman" w:hAnsi="Times New Roman" w:cs="Times New Roman"/>
              </w:rPr>
            </w:pPr>
            <w:r w:rsidRPr="00133482">
              <w:rPr>
                <w:rFonts w:ascii="Times New Roman" w:hAnsi="Times New Roman" w:cs="Times New Roman"/>
              </w:rPr>
              <w:t>1</w:t>
            </w:r>
          </w:p>
        </w:tc>
      </w:tr>
      <w:tr w:rsidR="006A73AA" w:rsidRPr="00133482" w14:paraId="2E5FFBC3" w14:textId="77777777" w:rsidTr="004A3FFC">
        <w:trPr>
          <w:jc w:val="center"/>
        </w:trPr>
        <w:tc>
          <w:tcPr>
            <w:tcW w:w="1701" w:type="dxa"/>
          </w:tcPr>
          <w:p w14:paraId="45A61A27" w14:textId="77777777" w:rsidR="006A73AA" w:rsidRPr="00133482" w:rsidRDefault="006A73AA" w:rsidP="004A3FFC">
            <w:pPr>
              <w:jc w:val="center"/>
              <w:rPr>
                <w:rFonts w:ascii="Times New Roman" w:hAnsi="Times New Roman" w:cs="Times New Roman"/>
              </w:rPr>
            </w:pPr>
            <w:r w:rsidRPr="00133482">
              <w:rPr>
                <w:rFonts w:ascii="Times New Roman" w:hAnsi="Times New Roman" w:cs="Times New Roman"/>
              </w:rPr>
              <w:t>15-16</w:t>
            </w:r>
          </w:p>
        </w:tc>
        <w:tc>
          <w:tcPr>
            <w:tcW w:w="1701" w:type="dxa"/>
          </w:tcPr>
          <w:p w14:paraId="104613AD" w14:textId="77777777" w:rsidR="006A73AA" w:rsidRPr="00133482" w:rsidRDefault="006A73AA" w:rsidP="004A3FFC">
            <w:pPr>
              <w:jc w:val="center"/>
              <w:rPr>
                <w:rFonts w:ascii="Times New Roman" w:hAnsi="Times New Roman" w:cs="Times New Roman"/>
              </w:rPr>
            </w:pPr>
            <w:r w:rsidRPr="00133482">
              <w:rPr>
                <w:rFonts w:ascii="Times New Roman" w:hAnsi="Times New Roman" w:cs="Times New Roman"/>
              </w:rPr>
              <w:t>2</w:t>
            </w:r>
          </w:p>
        </w:tc>
        <w:tc>
          <w:tcPr>
            <w:tcW w:w="1701" w:type="dxa"/>
          </w:tcPr>
          <w:p w14:paraId="6B6D8E97" w14:textId="77777777" w:rsidR="006A73AA" w:rsidRPr="00133482" w:rsidRDefault="006A73AA" w:rsidP="004A3FFC">
            <w:pPr>
              <w:jc w:val="center"/>
              <w:rPr>
                <w:rFonts w:ascii="Times New Roman" w:hAnsi="Times New Roman" w:cs="Times New Roman"/>
              </w:rPr>
            </w:pPr>
            <w:r w:rsidRPr="00133482">
              <w:rPr>
                <w:rFonts w:ascii="Times New Roman" w:hAnsi="Times New Roman" w:cs="Times New Roman"/>
              </w:rPr>
              <w:t>8</w:t>
            </w:r>
          </w:p>
        </w:tc>
        <w:tc>
          <w:tcPr>
            <w:tcW w:w="1701" w:type="dxa"/>
          </w:tcPr>
          <w:p w14:paraId="65042047" w14:textId="77777777" w:rsidR="006A73AA" w:rsidRPr="00133482" w:rsidRDefault="006A73AA" w:rsidP="004A3FFC">
            <w:pPr>
              <w:jc w:val="center"/>
              <w:rPr>
                <w:rFonts w:ascii="Times New Roman" w:hAnsi="Times New Roman" w:cs="Times New Roman"/>
              </w:rPr>
            </w:pPr>
            <w:r w:rsidRPr="00133482">
              <w:rPr>
                <w:rFonts w:ascii="Times New Roman" w:hAnsi="Times New Roman" w:cs="Times New Roman"/>
              </w:rPr>
              <w:t>1</w:t>
            </w:r>
          </w:p>
        </w:tc>
        <w:tc>
          <w:tcPr>
            <w:tcW w:w="1701" w:type="dxa"/>
          </w:tcPr>
          <w:p w14:paraId="6A573382" w14:textId="77777777" w:rsidR="006A73AA" w:rsidRPr="00133482" w:rsidRDefault="006A73AA" w:rsidP="004A3FFC">
            <w:pPr>
              <w:jc w:val="center"/>
              <w:rPr>
                <w:rFonts w:ascii="Times New Roman" w:hAnsi="Times New Roman" w:cs="Times New Roman"/>
              </w:rPr>
            </w:pPr>
            <w:r w:rsidRPr="00133482">
              <w:rPr>
                <w:rFonts w:ascii="Times New Roman" w:hAnsi="Times New Roman" w:cs="Times New Roman"/>
              </w:rPr>
              <w:t>1</w:t>
            </w:r>
          </w:p>
        </w:tc>
      </w:tr>
      <w:tr w:rsidR="006A73AA" w:rsidRPr="00133482" w14:paraId="561BD73D" w14:textId="77777777" w:rsidTr="004A3FFC">
        <w:trPr>
          <w:jc w:val="center"/>
        </w:trPr>
        <w:tc>
          <w:tcPr>
            <w:tcW w:w="1701" w:type="dxa"/>
          </w:tcPr>
          <w:p w14:paraId="334A3325" w14:textId="77777777" w:rsidR="006A73AA" w:rsidRPr="00133482" w:rsidRDefault="006A73AA" w:rsidP="004A3FFC">
            <w:pPr>
              <w:jc w:val="center"/>
              <w:rPr>
                <w:rFonts w:ascii="Times New Roman" w:hAnsi="Times New Roman" w:cs="Times New Roman"/>
              </w:rPr>
            </w:pPr>
            <w:r w:rsidRPr="00133482">
              <w:rPr>
                <w:rFonts w:ascii="Times New Roman" w:hAnsi="Times New Roman" w:cs="Times New Roman"/>
              </w:rPr>
              <w:t>17-18</w:t>
            </w:r>
          </w:p>
        </w:tc>
        <w:tc>
          <w:tcPr>
            <w:tcW w:w="1701" w:type="dxa"/>
          </w:tcPr>
          <w:p w14:paraId="4098DAF9" w14:textId="77777777" w:rsidR="006A73AA" w:rsidRPr="00133482" w:rsidRDefault="006A73AA" w:rsidP="004A3FFC">
            <w:pPr>
              <w:jc w:val="center"/>
              <w:rPr>
                <w:rFonts w:ascii="Times New Roman" w:hAnsi="Times New Roman" w:cs="Times New Roman"/>
              </w:rPr>
            </w:pPr>
            <w:r w:rsidRPr="00133482">
              <w:rPr>
                <w:rFonts w:ascii="Times New Roman" w:hAnsi="Times New Roman" w:cs="Times New Roman"/>
              </w:rPr>
              <w:t>2</w:t>
            </w:r>
          </w:p>
        </w:tc>
        <w:tc>
          <w:tcPr>
            <w:tcW w:w="1701" w:type="dxa"/>
          </w:tcPr>
          <w:p w14:paraId="431555B4" w14:textId="77777777" w:rsidR="006A73AA" w:rsidRPr="00133482" w:rsidRDefault="006A73AA" w:rsidP="004A3FFC">
            <w:pPr>
              <w:jc w:val="center"/>
              <w:rPr>
                <w:rFonts w:ascii="Times New Roman" w:hAnsi="Times New Roman" w:cs="Times New Roman"/>
              </w:rPr>
            </w:pPr>
            <w:r w:rsidRPr="00133482">
              <w:rPr>
                <w:rFonts w:ascii="Times New Roman" w:hAnsi="Times New Roman" w:cs="Times New Roman"/>
              </w:rPr>
              <w:t>9</w:t>
            </w:r>
          </w:p>
        </w:tc>
        <w:tc>
          <w:tcPr>
            <w:tcW w:w="1701" w:type="dxa"/>
          </w:tcPr>
          <w:p w14:paraId="2485ACAA" w14:textId="77777777" w:rsidR="006A73AA" w:rsidRPr="00133482" w:rsidRDefault="006A73AA" w:rsidP="004A3FFC">
            <w:pPr>
              <w:jc w:val="center"/>
              <w:rPr>
                <w:rFonts w:ascii="Times New Roman" w:hAnsi="Times New Roman" w:cs="Times New Roman"/>
              </w:rPr>
            </w:pPr>
            <w:r w:rsidRPr="00133482">
              <w:rPr>
                <w:rFonts w:ascii="Times New Roman" w:hAnsi="Times New Roman" w:cs="Times New Roman"/>
              </w:rPr>
              <w:t>1</w:t>
            </w:r>
          </w:p>
        </w:tc>
        <w:tc>
          <w:tcPr>
            <w:tcW w:w="1701" w:type="dxa"/>
          </w:tcPr>
          <w:p w14:paraId="373DBA2B" w14:textId="77777777" w:rsidR="006A73AA" w:rsidRPr="00133482" w:rsidRDefault="006A73AA" w:rsidP="004A3FFC">
            <w:pPr>
              <w:jc w:val="center"/>
              <w:rPr>
                <w:rFonts w:ascii="Times New Roman" w:hAnsi="Times New Roman" w:cs="Times New Roman"/>
              </w:rPr>
            </w:pPr>
            <w:r w:rsidRPr="00133482">
              <w:rPr>
                <w:rFonts w:ascii="Times New Roman" w:hAnsi="Times New Roman" w:cs="Times New Roman"/>
              </w:rPr>
              <w:t>1</w:t>
            </w:r>
          </w:p>
        </w:tc>
      </w:tr>
    </w:tbl>
    <w:p w14:paraId="051D3447" w14:textId="77777777" w:rsidR="006A73AA" w:rsidRPr="00EF7142" w:rsidRDefault="00EF7142" w:rsidP="0065700F">
      <w:pPr>
        <w:pStyle w:val="Sraopastraipa"/>
        <w:spacing w:after="360"/>
        <w:ind w:left="0"/>
        <w:contextualSpacing w:val="0"/>
        <w:jc w:val="both"/>
        <w:rPr>
          <w:sz w:val="20"/>
          <w:szCs w:val="20"/>
        </w:rPr>
      </w:pPr>
      <w:r>
        <w:rPr>
          <w:sz w:val="20"/>
          <w:szCs w:val="20"/>
        </w:rPr>
        <w:t xml:space="preserve">Pastaba. </w:t>
      </w:r>
      <w:r w:rsidRPr="00EF7142">
        <w:rPr>
          <w:sz w:val="20"/>
          <w:szCs w:val="20"/>
        </w:rPr>
        <w:t>Lentelėje</w:t>
      </w:r>
      <w:r>
        <w:rPr>
          <w:sz w:val="20"/>
          <w:szCs w:val="20"/>
        </w:rPr>
        <w:t xml:space="preserve"> </w:t>
      </w:r>
      <w:r w:rsidRPr="00EF7142">
        <w:rPr>
          <w:sz w:val="20"/>
          <w:szCs w:val="20"/>
        </w:rPr>
        <w:t>pateikta</w:t>
      </w:r>
      <w:r>
        <w:rPr>
          <w:sz w:val="20"/>
          <w:szCs w:val="20"/>
        </w:rPr>
        <w:t>s</w:t>
      </w:r>
      <w:r w:rsidRPr="00EF7142">
        <w:rPr>
          <w:sz w:val="20"/>
          <w:szCs w:val="20"/>
        </w:rPr>
        <w:t xml:space="preserve"> bendras </w:t>
      </w:r>
      <w:r>
        <w:rPr>
          <w:sz w:val="20"/>
          <w:szCs w:val="20"/>
        </w:rPr>
        <w:t xml:space="preserve">išorės </w:t>
      </w:r>
      <w:r w:rsidRPr="00EF7142">
        <w:rPr>
          <w:sz w:val="20"/>
          <w:szCs w:val="20"/>
        </w:rPr>
        <w:t>vertintojų skaičius</w:t>
      </w:r>
      <w:r>
        <w:rPr>
          <w:sz w:val="20"/>
          <w:szCs w:val="20"/>
        </w:rPr>
        <w:t>;</w:t>
      </w:r>
      <w:r w:rsidRPr="00EF7142">
        <w:rPr>
          <w:sz w:val="20"/>
          <w:szCs w:val="20"/>
        </w:rPr>
        <w:t xml:space="preserve"> jei vertinimą vykdo vienas vertintojas, jis ir yra vadovaujantis vertintojas</w:t>
      </w:r>
      <w:r>
        <w:rPr>
          <w:sz w:val="20"/>
          <w:szCs w:val="20"/>
        </w:rPr>
        <w:t>.</w:t>
      </w:r>
      <w:r w:rsidR="003B7860">
        <w:rPr>
          <w:sz w:val="20"/>
          <w:szCs w:val="20"/>
        </w:rPr>
        <w:t xml:space="preserve"> </w:t>
      </w:r>
      <w:r w:rsidR="003B7860" w:rsidRPr="003B7860">
        <w:rPr>
          <w:sz w:val="20"/>
          <w:szCs w:val="20"/>
        </w:rPr>
        <w:t>Atitinkamai</w:t>
      </w:r>
      <w:r w:rsidR="003B7860">
        <w:rPr>
          <w:sz w:val="20"/>
          <w:szCs w:val="20"/>
        </w:rPr>
        <w:t xml:space="preserve"> </w:t>
      </w:r>
      <w:r w:rsidR="003B7860" w:rsidRPr="003B7860">
        <w:rPr>
          <w:sz w:val="20"/>
          <w:szCs w:val="20"/>
        </w:rPr>
        <w:t>buvo paskaičiuoti ir vertinimo kaštai</w:t>
      </w:r>
      <w:r w:rsidR="003B7860">
        <w:rPr>
          <w:sz w:val="20"/>
          <w:szCs w:val="20"/>
        </w:rPr>
        <w:t>.</w:t>
      </w:r>
    </w:p>
    <w:p w14:paraId="4C6B3799" w14:textId="77777777" w:rsidR="002F6187" w:rsidRPr="009A357E" w:rsidRDefault="00233998" w:rsidP="00C020D2">
      <w:pPr>
        <w:pStyle w:val="Sraopastraipa"/>
        <w:numPr>
          <w:ilvl w:val="0"/>
          <w:numId w:val="158"/>
        </w:numPr>
        <w:spacing w:before="360" w:line="360" w:lineRule="auto"/>
        <w:ind w:left="714" w:hanging="357"/>
        <w:jc w:val="both"/>
      </w:pPr>
      <w:r w:rsidRPr="009A357E">
        <w:t>Išorės</w:t>
      </w:r>
      <w:r w:rsidR="00B31BFB" w:rsidRPr="009A357E">
        <w:t xml:space="preserve"> vertintojų skaičius – 60 projekto metu parengtų su 5 proc. vertintojų „netekimo“ (vertintojais dėl vienokių ar kitokių priežasčių nedirba) – NŠA Stebėsenos ir vertinimo departamento pateikti duomenys</w:t>
      </w:r>
    </w:p>
    <w:p w14:paraId="4840BE13" w14:textId="77777777" w:rsidR="002F6187" w:rsidRPr="009A357E" w:rsidRDefault="00B31BFB" w:rsidP="00C020D2">
      <w:pPr>
        <w:pStyle w:val="Sraopastraipa"/>
        <w:numPr>
          <w:ilvl w:val="0"/>
          <w:numId w:val="158"/>
        </w:numPr>
        <w:spacing w:before="360" w:line="360" w:lineRule="auto"/>
        <w:ind w:left="714" w:hanging="357"/>
        <w:jc w:val="both"/>
      </w:pPr>
      <w:r w:rsidRPr="009A357E">
        <w:t>Išor</w:t>
      </w:r>
      <w:r w:rsidR="00233998" w:rsidRPr="009A357E">
        <w:t>ės</w:t>
      </w:r>
      <w:r w:rsidRPr="009A357E">
        <w:t xml:space="preserve"> vertintojų, samdomų pagal paslaugų sutartį ir dirbančių su individualios veiklos pažyma arba verslo liudijimu, atlyginimas skaičiuotas pagal NŠA Stebėsenos ir vertinimo departamento pateiktus duomeni</w:t>
      </w:r>
      <w:r w:rsidR="00233998" w:rsidRPr="009A357E">
        <w:t>s: išorės vertintojas – 168 Eur</w:t>
      </w:r>
      <w:r w:rsidRPr="009A357E">
        <w:t xml:space="preserve"> (vienos dienos įkainis su visais mokesčiais), vadovaujantis išorės vertintojas – 200 Eur (vienos dienos įkainis su visais mokesčiais).</w:t>
      </w:r>
    </w:p>
    <w:p w14:paraId="76C8C267" w14:textId="77777777" w:rsidR="002F6187" w:rsidRPr="009A357E" w:rsidRDefault="00B31BFB" w:rsidP="00C020D2">
      <w:pPr>
        <w:pStyle w:val="Sraopastraipa"/>
        <w:numPr>
          <w:ilvl w:val="0"/>
          <w:numId w:val="158"/>
        </w:numPr>
        <w:spacing w:before="360" w:line="360" w:lineRule="auto"/>
        <w:ind w:left="714" w:hanging="357"/>
        <w:jc w:val="both"/>
      </w:pPr>
      <w:r w:rsidRPr="009A357E">
        <w:t xml:space="preserve">NŠA darbuotojų atlyginimai skaičiuoti remiantis </w:t>
      </w:r>
      <w:r w:rsidR="00DF1299" w:rsidRPr="009A357E">
        <w:t>Lietuvos Respublikos</w:t>
      </w:r>
      <w:r w:rsidRPr="009A357E">
        <w:t xml:space="preserve"> valstybės politikų, teisėjų, valstybės pareigūnų, valstybės tarnautojų, valstybės ir savivaldybių biudžetinių įstaigų darbuotojų pareiginės algos (atlyginimo) bazinio dydžio, taikomo 2020 metais, įstatymu (2019 m. gruodžio 5 d. Nr. XIII-2608) ir NŠA Stebėsenos ir vertinimo departamento pateiktais duomenimis – pareiginės algos pastoviosios dalies koeficientas yra 6,0–6,6.</w:t>
      </w:r>
    </w:p>
    <w:p w14:paraId="0ED6F204" w14:textId="77777777" w:rsidR="002F6187" w:rsidRPr="009A357E" w:rsidRDefault="00B31BFB" w:rsidP="00C020D2">
      <w:pPr>
        <w:pStyle w:val="Sraopastraipa"/>
        <w:numPr>
          <w:ilvl w:val="0"/>
          <w:numId w:val="158"/>
        </w:numPr>
        <w:spacing w:before="360" w:line="360" w:lineRule="auto"/>
        <w:ind w:left="714" w:hanging="357"/>
        <w:jc w:val="both"/>
      </w:pPr>
      <w:r w:rsidRPr="009A357E">
        <w:t xml:space="preserve">Savivaldybės darbuotojų (kaip įsivertinimo konsultantų) atlyginimai skaičiuoti vadovaujantis </w:t>
      </w:r>
      <w:r w:rsidR="00DF1299" w:rsidRPr="009A357E">
        <w:t>Lietuvos Respublikos</w:t>
      </w:r>
      <w:r w:rsidRPr="009A357E">
        <w:t xml:space="preserve"> valstybės ir savivaldybių įstaigų darbuotojų darbo apmokėjimo ir komisijų narių atlygio už darbą įstatymu (2017 m. sausio 17 d. Nr. XIII-198) – pareiginės algos pastoviosios dalies koeficientas yra 4,73–9,35.</w:t>
      </w:r>
    </w:p>
    <w:p w14:paraId="670F3C06" w14:textId="77777777" w:rsidR="002F6187" w:rsidRPr="009A357E" w:rsidRDefault="00B31BFB" w:rsidP="00C020D2">
      <w:pPr>
        <w:pStyle w:val="Sraopastraipa"/>
        <w:numPr>
          <w:ilvl w:val="0"/>
          <w:numId w:val="158"/>
        </w:numPr>
        <w:spacing w:before="360" w:line="360" w:lineRule="auto"/>
        <w:ind w:left="714" w:hanging="357"/>
        <w:jc w:val="both"/>
      </w:pPr>
      <w:r w:rsidRPr="009A357E">
        <w:t>Dienpinigių norma NŠA darbuotojams skaičiuota pagal LRV 2018 m. balandžio 18 d. nutarimu Nr. 383 „Dėl Lietuvos Respublikos Vyriausybės 2004 m. balandžio 29 d. nutarimo Nr. 526 „Dėl dienpinigių ir kitų tarnybinių komandiruočių išlaidų apmokėjimo“ pakeitimo“ patvirtintą Maksimalių dienpinigių dydžių sąrašą (Lietuvoje 1 dienos dienpinigių dydis 15</w:t>
      </w:r>
      <w:r w:rsidR="002821FE">
        <w:t> </w:t>
      </w:r>
      <w:r w:rsidRPr="009A357E">
        <w:t>Eur), kelionės kaštai – pagal kelionės viešuoju transportu išlaidas (išvestas vidurkis – 30</w:t>
      </w:r>
      <w:r w:rsidR="002821FE">
        <w:t> </w:t>
      </w:r>
      <w:r w:rsidRPr="009A357E">
        <w:t>Eur).</w:t>
      </w:r>
    </w:p>
    <w:p w14:paraId="4E7E9157" w14:textId="77777777" w:rsidR="002F6187" w:rsidRPr="009A357E" w:rsidRDefault="00B31BFB" w:rsidP="00C020D2">
      <w:pPr>
        <w:pStyle w:val="Sraopastraipa"/>
        <w:numPr>
          <w:ilvl w:val="0"/>
          <w:numId w:val="158"/>
        </w:numPr>
        <w:spacing w:before="360" w:line="360" w:lineRule="auto"/>
        <w:ind w:left="714" w:hanging="357"/>
        <w:jc w:val="both"/>
      </w:pPr>
      <w:r w:rsidRPr="009A357E">
        <w:t xml:space="preserve">NŠA ir savivaldybės darbuotojų darbo </w:t>
      </w:r>
      <w:r w:rsidR="00233998" w:rsidRPr="009A357E">
        <w:t xml:space="preserve">vietos </w:t>
      </w:r>
      <w:r w:rsidRPr="009A357E">
        <w:t xml:space="preserve">karšai paskaičiuoti pagal </w:t>
      </w:r>
      <w:r w:rsidR="00233998" w:rsidRPr="009A357E">
        <w:t xml:space="preserve">EIKA </w:t>
      </w:r>
      <w:r w:rsidRPr="009A357E">
        <w:t>darbo vietos pasiūlymus – 182 Eur/mėn. + 18 Eur/mėn. (vidutinių specifikacijų kompiuteris ir jo programinė įranga (Windows + MS Office).</w:t>
      </w:r>
    </w:p>
    <w:p w14:paraId="689A844E" w14:textId="77777777" w:rsidR="002F6187" w:rsidRPr="009A357E" w:rsidRDefault="00B31BFB" w:rsidP="00C020D2">
      <w:pPr>
        <w:pStyle w:val="Sraopastraipa"/>
        <w:numPr>
          <w:ilvl w:val="0"/>
          <w:numId w:val="158"/>
        </w:numPr>
        <w:spacing w:before="360" w:line="360" w:lineRule="auto"/>
        <w:ind w:left="714" w:hanging="357"/>
        <w:jc w:val="both"/>
      </w:pPr>
      <w:r w:rsidRPr="009A357E">
        <w:t>Jei išorinį vertinimą vykdo NŠA darbuotojai, tuomet Vilniaus m. ir Vilniaus r. mokyklų vertinimo atveju šiems darbuotojams neskaičiuoti komandiruotės kaštai</w:t>
      </w:r>
      <w:r w:rsidR="00233998" w:rsidRPr="009A357E">
        <w:t>.</w:t>
      </w:r>
      <w:r w:rsidRPr="009A357E">
        <w:t xml:space="preserve"> Tai pritaikyta visiems modeliams.</w:t>
      </w:r>
    </w:p>
    <w:p w14:paraId="0AD28C0A" w14:textId="77777777" w:rsidR="002F6187" w:rsidRPr="009A357E" w:rsidRDefault="00B31BFB" w:rsidP="00C020D2">
      <w:pPr>
        <w:pStyle w:val="Sraopastraipa"/>
        <w:numPr>
          <w:ilvl w:val="0"/>
          <w:numId w:val="158"/>
        </w:numPr>
        <w:spacing w:before="360" w:line="360" w:lineRule="auto"/>
        <w:ind w:left="714" w:hanging="357"/>
        <w:jc w:val="both"/>
      </w:pPr>
      <w:r w:rsidRPr="009A357E">
        <w:t>Samdomų išor</w:t>
      </w:r>
      <w:r w:rsidR="00233998" w:rsidRPr="009A357E">
        <w:t>ės</w:t>
      </w:r>
      <w:r w:rsidRPr="009A357E">
        <w:t xml:space="preserve"> vertintojų kvalifikacijos kėlimo kaštai skaičiuoti pagal ESF paslaugų ir prekių rinkodaros analizę (mokymų kaštai, dalyvių maitinimas), taip pat skaičiuoti ir mokymo dalyvių apgyvendinimo kaštai. Kvalifikacijos kėlimas 64 val. per 5 metus, tai yra 4 mokymai po </w:t>
      </w:r>
      <w:r w:rsidR="00233998" w:rsidRPr="009A357E">
        <w:t>2 </w:t>
      </w:r>
      <w:r w:rsidRPr="009A357E">
        <w:t>d</w:t>
      </w:r>
      <w:r w:rsidR="00233998" w:rsidRPr="009A357E">
        <w:t>ienas</w:t>
      </w:r>
      <w:r w:rsidR="002F6187" w:rsidRPr="009A357E">
        <w:t xml:space="preserve"> (16 val.).</w:t>
      </w:r>
    </w:p>
    <w:p w14:paraId="4A531E18" w14:textId="77777777" w:rsidR="002F6187" w:rsidRPr="009A357E" w:rsidRDefault="00C01C0A" w:rsidP="00C020D2">
      <w:pPr>
        <w:pStyle w:val="Sraopastraipa"/>
        <w:numPr>
          <w:ilvl w:val="0"/>
          <w:numId w:val="158"/>
        </w:numPr>
        <w:spacing w:before="360" w:line="360" w:lineRule="auto"/>
        <w:ind w:left="714" w:hanging="357"/>
        <w:jc w:val="both"/>
      </w:pPr>
      <w:r w:rsidRPr="009A357E">
        <w:t>Decentralizuoto modelio, grįsto įsivertinimo procesu, skaitmeninės bazės sukūrimo ir administravimo kaštai paskaičiuoti pagal UAB „Mokymosi instrumentai“ pateiktą komercinį pasiūlymą – bendr</w:t>
      </w:r>
      <w:r w:rsidR="00791FAA" w:rsidRPr="009A357E">
        <w:t>a</w:t>
      </w:r>
      <w:r w:rsidRPr="009A357E">
        <w:t xml:space="preserve"> suma 69</w:t>
      </w:r>
      <w:r w:rsidR="002821FE">
        <w:t xml:space="preserve"> </w:t>
      </w:r>
      <w:r w:rsidRPr="009A357E">
        <w:t xml:space="preserve">000 </w:t>
      </w:r>
      <w:r w:rsidR="00791FAA" w:rsidRPr="009A357E">
        <w:t>Eur</w:t>
      </w:r>
      <w:r w:rsidRPr="009A357E">
        <w:t xml:space="preserve"> be PVM. Ši</w:t>
      </w:r>
      <w:r w:rsidR="00791FAA" w:rsidRPr="009A357E">
        <w:t>ą</w:t>
      </w:r>
      <w:r w:rsidRPr="009A357E">
        <w:t xml:space="preserve"> sum</w:t>
      </w:r>
      <w:r w:rsidR="00791FAA" w:rsidRPr="009A357E">
        <w:t>ą</w:t>
      </w:r>
      <w:r w:rsidRPr="009A357E">
        <w:t xml:space="preserve"> </w:t>
      </w:r>
      <w:r w:rsidR="00791FAA" w:rsidRPr="009A357E">
        <w:t>sudaro</w:t>
      </w:r>
      <w:r w:rsidRPr="009A357E">
        <w:t xml:space="preserve">: (1) informacijos surinkimo modulio sukūrimas, diegimas (pradinis modelis </w:t>
      </w:r>
      <w:r w:rsidR="00791FAA" w:rsidRPr="009A357E">
        <w:t>–</w:t>
      </w:r>
      <w:r w:rsidRPr="009A357E">
        <w:t xml:space="preserve"> 103 kriterijai, ne mažiau, kaip 1</w:t>
      </w:r>
      <w:r w:rsidR="002821FE">
        <w:t xml:space="preserve"> </w:t>
      </w:r>
      <w:r w:rsidRPr="009A357E">
        <w:t>300 dalyvių</w:t>
      </w:r>
      <w:r w:rsidR="00791FAA" w:rsidRPr="009A357E">
        <w:t xml:space="preserve"> </w:t>
      </w:r>
      <w:r w:rsidRPr="009A357E">
        <w:t>/</w:t>
      </w:r>
      <w:r w:rsidR="00791FAA" w:rsidRPr="009A357E">
        <w:t xml:space="preserve"> </w:t>
      </w:r>
      <w:r w:rsidRPr="009A357E">
        <w:t xml:space="preserve">mokyklų) </w:t>
      </w:r>
      <w:r w:rsidR="00791FAA" w:rsidRPr="009A357E">
        <w:t>–</w:t>
      </w:r>
      <w:r w:rsidR="00266484" w:rsidRPr="009A357E">
        <w:t xml:space="preserve"> </w:t>
      </w:r>
      <w:r w:rsidRPr="009A357E">
        <w:t>12</w:t>
      </w:r>
      <w:r w:rsidR="002821FE">
        <w:t xml:space="preserve"> </w:t>
      </w:r>
      <w:r w:rsidRPr="009A357E">
        <w:t xml:space="preserve">000 </w:t>
      </w:r>
      <w:r w:rsidR="00791FAA" w:rsidRPr="009A357E">
        <w:t>Eur;</w:t>
      </w:r>
      <w:r w:rsidRPr="009A357E">
        <w:t xml:space="preserve"> (2) surenkamų duomenų ir rodiklių duomenų bazės sukūrimas ir įdiegimas (pra</w:t>
      </w:r>
      <w:r w:rsidR="00D613D0" w:rsidRPr="009A357E">
        <w:t xml:space="preserve">dinė bazės apimtis – 7 sritys, </w:t>
      </w:r>
      <w:r w:rsidRPr="009A357E">
        <w:t>21 rodikliai, 103 kriterijai) – 6</w:t>
      </w:r>
      <w:r w:rsidR="002821FE">
        <w:t xml:space="preserve"> </w:t>
      </w:r>
      <w:r w:rsidRPr="009A357E">
        <w:t xml:space="preserve">000 </w:t>
      </w:r>
      <w:r w:rsidR="00791FAA" w:rsidRPr="009A357E">
        <w:t>Eur;</w:t>
      </w:r>
      <w:r w:rsidRPr="009A357E">
        <w:t xml:space="preserve"> (3) </w:t>
      </w:r>
      <w:r w:rsidR="00787A2C" w:rsidRPr="009A357E">
        <w:t xml:space="preserve">vertinimo </w:t>
      </w:r>
      <w:r w:rsidRPr="009A357E">
        <w:t>ataskaitų modulio sukūrimas ir įdiegimas (naudotojai – mokyklos, 60 savivaldybių (jie mato savo savivaldybės mokyklų duomenis) ir nacionalinio lygmens institucija (NŠA) – visus duomenis) – 12</w:t>
      </w:r>
      <w:r w:rsidR="002821FE">
        <w:t xml:space="preserve"> </w:t>
      </w:r>
      <w:r w:rsidRPr="009A357E">
        <w:t xml:space="preserve">000 </w:t>
      </w:r>
      <w:r w:rsidR="00791FAA" w:rsidRPr="009A357E">
        <w:t>Eur;</w:t>
      </w:r>
      <w:r w:rsidRPr="009A357E">
        <w:t xml:space="preserve"> (4)</w:t>
      </w:r>
      <w:r w:rsidR="00791FAA" w:rsidRPr="009A357E">
        <w:t xml:space="preserve"> skaitmeninės bazės </w:t>
      </w:r>
      <w:r w:rsidRPr="009A357E">
        <w:t>techninė priežiūra ir rodiklių atnaujinimas 4 metams (9</w:t>
      </w:r>
      <w:r w:rsidR="002821FE">
        <w:t xml:space="preserve"> </w:t>
      </w:r>
      <w:r w:rsidRPr="009A357E">
        <w:t>000</w:t>
      </w:r>
      <w:r w:rsidR="00791FAA" w:rsidRPr="009A357E">
        <w:t xml:space="preserve"> Eur </w:t>
      </w:r>
      <w:r w:rsidRPr="009A357E">
        <w:t>vieniems metams, kasmet atnaujinama</w:t>
      </w:r>
      <w:r w:rsidR="00791FAA" w:rsidRPr="009A357E">
        <w:t xml:space="preserve"> </w:t>
      </w:r>
      <w:r w:rsidRPr="009A357E">
        <w:t>/</w:t>
      </w:r>
      <w:r w:rsidR="00791FAA" w:rsidRPr="009A357E">
        <w:t xml:space="preserve"> </w:t>
      </w:r>
      <w:r w:rsidRPr="009A357E">
        <w:t>papildoma apie 20</w:t>
      </w:r>
      <w:r w:rsidR="00791FAA" w:rsidRPr="009A357E">
        <w:t xml:space="preserve"> proc. </w:t>
      </w:r>
      <w:r w:rsidRPr="009A357E">
        <w:t xml:space="preserve">rodiklių) </w:t>
      </w:r>
      <w:r w:rsidR="00791FAA" w:rsidRPr="009A357E">
        <w:t xml:space="preserve">– </w:t>
      </w:r>
      <w:r w:rsidRPr="009A357E">
        <w:t>36</w:t>
      </w:r>
      <w:r w:rsidR="002821FE">
        <w:t xml:space="preserve"> </w:t>
      </w:r>
      <w:r w:rsidRPr="009A357E">
        <w:t>000</w:t>
      </w:r>
      <w:r w:rsidR="00791FAA" w:rsidRPr="009A357E">
        <w:t xml:space="preserve"> Eur;</w:t>
      </w:r>
      <w:r w:rsidRPr="009A357E">
        <w:t xml:space="preserve"> (5) infrastruktūros nuoma (</w:t>
      </w:r>
      <w:proofErr w:type="spellStart"/>
      <w:r w:rsidRPr="009A357E">
        <w:t>hostingas</w:t>
      </w:r>
      <w:proofErr w:type="spellEnd"/>
      <w:r w:rsidRPr="009A357E">
        <w:t>) 5</w:t>
      </w:r>
      <w:r w:rsidR="002821FE">
        <w:t> </w:t>
      </w:r>
      <w:r w:rsidRPr="009A357E">
        <w:t xml:space="preserve">metams (50 </w:t>
      </w:r>
      <w:r w:rsidR="00791FAA" w:rsidRPr="009A357E">
        <w:t>Eur/</w:t>
      </w:r>
      <w:r w:rsidRPr="009A357E">
        <w:t>mėn.)</w:t>
      </w:r>
      <w:r w:rsidR="002F6187" w:rsidRPr="009A357E">
        <w:t>.</w:t>
      </w:r>
    </w:p>
    <w:p w14:paraId="71B65CFA" w14:textId="77777777" w:rsidR="00B31BFB" w:rsidRPr="009A357E" w:rsidRDefault="00B31BFB" w:rsidP="00C020D2">
      <w:pPr>
        <w:pStyle w:val="Sraopastraipa"/>
        <w:numPr>
          <w:ilvl w:val="0"/>
          <w:numId w:val="158"/>
        </w:numPr>
        <w:spacing w:before="360" w:line="360" w:lineRule="auto"/>
        <w:ind w:left="714" w:hanging="357"/>
        <w:jc w:val="both"/>
      </w:pPr>
      <w:r w:rsidRPr="009A357E">
        <w:t xml:space="preserve">Visuose modeliuose </w:t>
      </w:r>
      <w:r w:rsidR="00885578" w:rsidRPr="009A357E">
        <w:t xml:space="preserve">skaičiuota tik paties modelio įgyvendinimo kaštai, </w:t>
      </w:r>
      <w:r w:rsidRPr="009A357E">
        <w:t>neįtraukti metodikos parengimo</w:t>
      </w:r>
      <w:r w:rsidR="00885578" w:rsidRPr="009A357E">
        <w:t xml:space="preserve"> ir</w:t>
      </w:r>
      <w:r w:rsidRPr="009A357E">
        <w:t xml:space="preserve"> apmokym</w:t>
      </w:r>
      <w:r w:rsidR="00233998" w:rsidRPr="009A357E">
        <w:t>ų</w:t>
      </w:r>
      <w:r w:rsidRPr="009A357E">
        <w:t xml:space="preserve"> kaštai.</w:t>
      </w:r>
      <w:r w:rsidR="00885578" w:rsidRPr="009A357E">
        <w:t xml:space="preserve"> Būtent šie kaštai neįtraukti į analizę, nes yra ankstesnių sprendimų rezultatas ir sprendimas dėl kitokios jų alternatyvos panaudojimo negalimas.</w:t>
      </w:r>
    </w:p>
    <w:p w14:paraId="7C19CFFD" w14:textId="77777777" w:rsidR="00B32B47" w:rsidRPr="009A357E" w:rsidRDefault="008B0914" w:rsidP="000F07BF">
      <w:pPr>
        <w:pStyle w:val="Antrat3"/>
        <w:spacing w:before="240" w:after="240" w:line="240" w:lineRule="auto"/>
        <w:jc w:val="center"/>
        <w:rPr>
          <w:color w:val="1F497D" w:themeColor="text2"/>
          <w:sz w:val="28"/>
          <w:szCs w:val="28"/>
        </w:rPr>
      </w:pPr>
      <w:bookmarkStart w:id="23" w:name="_Toc59994534"/>
      <w:r w:rsidRPr="009A357E">
        <w:rPr>
          <w:color w:val="1F497D" w:themeColor="text2"/>
          <w:sz w:val="28"/>
          <w:szCs w:val="28"/>
        </w:rPr>
        <w:t xml:space="preserve">1.5.2. Centralizuoto </w:t>
      </w:r>
      <w:r w:rsidR="00304783" w:rsidRPr="009A357E">
        <w:rPr>
          <w:rFonts w:eastAsia="Times New Roman"/>
          <w:color w:val="1F497D" w:themeColor="text2"/>
          <w:sz w:val="28"/>
          <w:szCs w:val="28"/>
          <w:lang w:eastAsia="lt-LT"/>
        </w:rPr>
        <w:t>m</w:t>
      </w:r>
      <w:r w:rsidR="00304783" w:rsidRPr="009A357E">
        <w:rPr>
          <w:color w:val="1F497D" w:themeColor="text2"/>
          <w:sz w:val="28"/>
          <w:szCs w:val="28"/>
        </w:rPr>
        <w:t xml:space="preserve">okyklų veiklos kokybės išorinio vertinimo </w:t>
      </w:r>
      <w:r w:rsidRPr="009A357E">
        <w:rPr>
          <w:color w:val="1F497D" w:themeColor="text2"/>
          <w:sz w:val="28"/>
          <w:szCs w:val="28"/>
        </w:rPr>
        <w:t>modelio kaštai</w:t>
      </w:r>
      <w:bookmarkEnd w:id="23"/>
    </w:p>
    <w:p w14:paraId="054D0FC7" w14:textId="77777777" w:rsidR="00141961" w:rsidRPr="009A357E" w:rsidRDefault="00141961" w:rsidP="00A22C5E">
      <w:pPr>
        <w:spacing w:before="240"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 xml:space="preserve">Išoriniam vertinimui organizuoti ir vykdyti naudojamos valstybės biudžeto ir kitų šaltinių lėšos. Centralizuoto modelio kaštai, kai per 5 metus yra įvertinamos (išoriniu vertinimu) visos mokyklos, skaičiuoti </w:t>
      </w:r>
      <w:r w:rsidR="00F27EA8" w:rsidRPr="009A357E">
        <w:rPr>
          <w:rFonts w:ascii="Times New Roman" w:hAnsi="Times New Roman" w:cs="Times New Roman"/>
          <w:sz w:val="24"/>
          <w:szCs w:val="24"/>
        </w:rPr>
        <w:t>dviem</w:t>
      </w:r>
      <w:r w:rsidRPr="009A357E">
        <w:rPr>
          <w:rFonts w:ascii="Times New Roman" w:hAnsi="Times New Roman" w:cs="Times New Roman"/>
          <w:sz w:val="24"/>
          <w:szCs w:val="24"/>
        </w:rPr>
        <w:t xml:space="preserve"> galim</w:t>
      </w:r>
      <w:r w:rsidR="00F27EA8" w:rsidRPr="009A357E">
        <w:rPr>
          <w:rFonts w:ascii="Times New Roman" w:hAnsi="Times New Roman" w:cs="Times New Roman"/>
          <w:sz w:val="24"/>
          <w:szCs w:val="24"/>
        </w:rPr>
        <w:t>iem</w:t>
      </w:r>
      <w:r w:rsidRPr="009A357E">
        <w:rPr>
          <w:rFonts w:ascii="Times New Roman" w:hAnsi="Times New Roman" w:cs="Times New Roman"/>
          <w:sz w:val="24"/>
          <w:szCs w:val="24"/>
        </w:rPr>
        <w:t xml:space="preserve">s </w:t>
      </w:r>
      <w:r w:rsidR="00F27EA8" w:rsidRPr="009A357E">
        <w:rPr>
          <w:rFonts w:ascii="Times New Roman" w:hAnsi="Times New Roman" w:cs="Times New Roman"/>
          <w:sz w:val="24"/>
          <w:szCs w:val="24"/>
        </w:rPr>
        <w:t>variantams</w:t>
      </w:r>
      <w:r w:rsidR="002F6187" w:rsidRPr="009A357E">
        <w:rPr>
          <w:rFonts w:ascii="Times New Roman" w:hAnsi="Times New Roman" w:cs="Times New Roman"/>
          <w:sz w:val="24"/>
          <w:szCs w:val="24"/>
        </w:rPr>
        <w:t xml:space="preserve"> (</w:t>
      </w:r>
      <w:r w:rsidR="002821FE">
        <w:rPr>
          <w:rFonts w:ascii="Times New Roman" w:hAnsi="Times New Roman" w:cs="Times New Roman"/>
          <w:sz w:val="24"/>
          <w:szCs w:val="24"/>
        </w:rPr>
        <w:t>9</w:t>
      </w:r>
      <w:r w:rsidR="002F6187" w:rsidRPr="009A357E">
        <w:rPr>
          <w:rFonts w:ascii="Times New Roman" w:hAnsi="Times New Roman" w:cs="Times New Roman"/>
          <w:sz w:val="24"/>
          <w:szCs w:val="24"/>
        </w:rPr>
        <w:t xml:space="preserve"> lentelė).</w:t>
      </w:r>
    </w:p>
    <w:p w14:paraId="78630A4C" w14:textId="77777777" w:rsidR="00A22C5E" w:rsidRPr="009A357E" w:rsidRDefault="00A22C5E" w:rsidP="00A22C5E">
      <w:pPr>
        <w:numPr>
          <w:ilvl w:val="1"/>
          <w:numId w:val="2"/>
        </w:numPr>
        <w:spacing w:line="360" w:lineRule="auto"/>
        <w:ind w:hanging="360"/>
        <w:rPr>
          <w:rFonts w:ascii="Times New Roman" w:hAnsi="Times New Roman" w:cs="Times New Roman"/>
          <w:sz w:val="24"/>
          <w:szCs w:val="24"/>
        </w:rPr>
      </w:pPr>
      <w:r w:rsidRPr="009A357E">
        <w:rPr>
          <w:rFonts w:ascii="Times New Roman" w:hAnsi="Times New Roman" w:cs="Times New Roman"/>
          <w:sz w:val="24"/>
          <w:szCs w:val="24"/>
        </w:rPr>
        <w:t>Pirmas variantas – išorinį vertinimą atlieka 57 parengti išorės vertintojai, dirbantys pagal paslaugų sutartį. Kad įvertintų visas mokyklas, kiekvienam vertintojui reikia dirbti 55 darbo dienas per metus (skaičiuota, kad vertintojai vertina 9 mėn.), o juos koordinuoja 4 NŠA darbuotojai (įdarbinti pilnu etatu), atliekantys su mokyklos vertinimu susijusius darbus (vertinimų organizavimas, gautų duomenų analizė, konsultacijos ir pan.);</w:t>
      </w:r>
    </w:p>
    <w:p w14:paraId="0A8F10FB" w14:textId="77777777" w:rsidR="00A22C5E" w:rsidRPr="009A357E" w:rsidRDefault="00A22C5E" w:rsidP="000F07BF">
      <w:pPr>
        <w:numPr>
          <w:ilvl w:val="1"/>
          <w:numId w:val="2"/>
        </w:numPr>
        <w:spacing w:after="120" w:line="360" w:lineRule="auto"/>
        <w:ind w:left="714" w:hanging="357"/>
        <w:rPr>
          <w:rFonts w:ascii="Times New Roman" w:hAnsi="Times New Roman" w:cs="Times New Roman"/>
          <w:sz w:val="24"/>
          <w:szCs w:val="24"/>
        </w:rPr>
      </w:pPr>
      <w:r w:rsidRPr="009A357E">
        <w:rPr>
          <w:rFonts w:ascii="Times New Roman" w:hAnsi="Times New Roman" w:cs="Times New Roman"/>
          <w:sz w:val="24"/>
          <w:szCs w:val="24"/>
        </w:rPr>
        <w:t>Antras variantas – išorinį vertinimą atlieka 25 NŠA nuolatiniai darbuotojai, jie atlieka mokyklų išorinį vertinimą 125 darbo dienas per metus, kitas jų darbo laikas skirtas mokyklų išorinio vertinimo organizavimui, išorinio vertinimo ir mokyklų įsivertinimo duomenų analizei, mokyklų ir tarpinio švietimo lygmens (savivaldybių) darbuotojų konsultacijoms, kvalifikacijos kėlimui ir t. t.</w:t>
      </w:r>
    </w:p>
    <w:p w14:paraId="2D8B1AF7" w14:textId="77777777" w:rsidR="00E14466" w:rsidRPr="009A357E" w:rsidRDefault="002821FE" w:rsidP="00E14466">
      <w:pPr>
        <w:spacing w:line="240" w:lineRule="auto"/>
        <w:ind w:left="374"/>
        <w:jc w:val="right"/>
        <w:rPr>
          <w:rFonts w:ascii="Times New Roman" w:hAnsi="Times New Roman" w:cs="Times New Roman"/>
          <w:b/>
          <w:color w:val="1F497D" w:themeColor="text2"/>
          <w:sz w:val="24"/>
          <w:szCs w:val="24"/>
        </w:rPr>
      </w:pPr>
      <w:r>
        <w:rPr>
          <w:rFonts w:ascii="Times New Roman" w:hAnsi="Times New Roman" w:cs="Times New Roman"/>
          <w:b/>
          <w:color w:val="1F497D" w:themeColor="text2"/>
          <w:sz w:val="24"/>
          <w:szCs w:val="24"/>
        </w:rPr>
        <w:t>9</w:t>
      </w:r>
      <w:r w:rsidR="00F27EA8" w:rsidRPr="009A357E">
        <w:rPr>
          <w:rFonts w:ascii="Times New Roman" w:hAnsi="Times New Roman" w:cs="Times New Roman"/>
          <w:b/>
          <w:color w:val="1F497D" w:themeColor="text2"/>
          <w:sz w:val="24"/>
          <w:szCs w:val="24"/>
        </w:rPr>
        <w:t xml:space="preserve"> lentelė. C</w:t>
      </w:r>
      <w:r w:rsidR="00141961" w:rsidRPr="009A357E">
        <w:rPr>
          <w:rFonts w:ascii="Times New Roman" w:hAnsi="Times New Roman" w:cs="Times New Roman"/>
          <w:b/>
          <w:color w:val="1F497D" w:themeColor="text2"/>
          <w:sz w:val="24"/>
          <w:szCs w:val="24"/>
        </w:rPr>
        <w:t>entralizuoto</w:t>
      </w:r>
      <w:r w:rsidR="00141961" w:rsidRPr="009A357E">
        <w:t xml:space="preserve"> </w:t>
      </w:r>
      <w:r w:rsidR="00141961" w:rsidRPr="009A357E">
        <w:rPr>
          <w:rFonts w:ascii="Times New Roman" w:hAnsi="Times New Roman" w:cs="Times New Roman"/>
          <w:b/>
          <w:color w:val="1F497D" w:themeColor="text2"/>
          <w:sz w:val="24"/>
          <w:szCs w:val="24"/>
        </w:rPr>
        <w:t>mokyklų veiklos kokybės išorinio vertinimo kaštai</w:t>
      </w:r>
    </w:p>
    <w:p w14:paraId="4C964EE5" w14:textId="77777777" w:rsidR="00141961" w:rsidRPr="009A357E" w:rsidRDefault="00141961" w:rsidP="0069403D">
      <w:pPr>
        <w:spacing w:after="120" w:line="240" w:lineRule="auto"/>
        <w:ind w:left="374"/>
        <w:jc w:val="right"/>
        <w:rPr>
          <w:rFonts w:ascii="Times New Roman" w:hAnsi="Times New Roman" w:cs="Times New Roman"/>
          <w:b/>
          <w:color w:val="1F497D" w:themeColor="text2"/>
          <w:sz w:val="24"/>
          <w:szCs w:val="24"/>
        </w:rPr>
      </w:pPr>
      <w:r w:rsidRPr="009A357E">
        <w:rPr>
          <w:rFonts w:ascii="Times New Roman" w:hAnsi="Times New Roman" w:cs="Times New Roman"/>
          <w:b/>
          <w:color w:val="1F497D" w:themeColor="text2"/>
          <w:sz w:val="24"/>
          <w:szCs w:val="24"/>
        </w:rPr>
        <w:t>metams</w:t>
      </w:r>
      <w:r w:rsidR="00F27EA8" w:rsidRPr="009A357E">
        <w:rPr>
          <w:rFonts w:ascii="Times New Roman" w:hAnsi="Times New Roman" w:cs="Times New Roman"/>
          <w:b/>
          <w:color w:val="1F497D" w:themeColor="text2"/>
          <w:sz w:val="24"/>
          <w:szCs w:val="24"/>
        </w:rPr>
        <w:t xml:space="preserve"> ir </w:t>
      </w:r>
      <w:r w:rsidR="00E14466" w:rsidRPr="009A357E">
        <w:rPr>
          <w:rFonts w:ascii="Times New Roman" w:hAnsi="Times New Roman" w:cs="Times New Roman"/>
          <w:b/>
          <w:color w:val="1F497D" w:themeColor="text2"/>
          <w:sz w:val="24"/>
          <w:szCs w:val="24"/>
        </w:rPr>
        <w:t>penkerių metų laikotarpiui</w:t>
      </w:r>
    </w:p>
    <w:tbl>
      <w:tblPr>
        <w:tblW w:w="0" w:type="auto"/>
        <w:jc w:val="center"/>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4876"/>
        <w:gridCol w:w="2268"/>
        <w:gridCol w:w="2268"/>
      </w:tblGrid>
      <w:tr w:rsidR="005B1EA4" w:rsidRPr="009A357E" w14:paraId="12EE07A1" w14:textId="77777777" w:rsidTr="002665F7">
        <w:trPr>
          <w:jc w:val="center"/>
        </w:trPr>
        <w:tc>
          <w:tcPr>
            <w:tcW w:w="4876" w:type="dxa"/>
            <w:vMerge w:val="restart"/>
            <w:tcBorders>
              <w:top w:val="nil"/>
              <w:right w:val="single" w:sz="12" w:space="0" w:color="FFFFFF" w:themeColor="background1"/>
            </w:tcBorders>
            <w:shd w:val="clear" w:color="auto" w:fill="4F81BD" w:themeFill="accent1"/>
          </w:tcPr>
          <w:p w14:paraId="3D5D86E0" w14:textId="77777777" w:rsidR="005B1EA4" w:rsidRPr="009A357E" w:rsidRDefault="005B1EA4" w:rsidP="00352395">
            <w:pPr>
              <w:spacing w:after="6" w:line="240" w:lineRule="auto"/>
              <w:jc w:val="left"/>
              <w:rPr>
                <w:rFonts w:ascii="Times New Roman" w:hAnsi="Times New Roman" w:cs="Times New Roman"/>
              </w:rPr>
            </w:pPr>
          </w:p>
        </w:tc>
        <w:tc>
          <w:tcPr>
            <w:tcW w:w="4536" w:type="dxa"/>
            <w:gridSpan w:val="2"/>
            <w:tcBorders>
              <w:top w:val="nil"/>
              <w:left w:val="single" w:sz="12" w:space="0" w:color="FFFFFF" w:themeColor="background1"/>
              <w:bottom w:val="single" w:sz="12" w:space="0" w:color="FFFFFF" w:themeColor="background1"/>
              <w:right w:val="single" w:sz="12" w:space="0" w:color="FFFFFF" w:themeColor="background1"/>
            </w:tcBorders>
            <w:shd w:val="clear" w:color="auto" w:fill="4F81BD" w:themeFill="accent1"/>
          </w:tcPr>
          <w:p w14:paraId="480C177E" w14:textId="77777777" w:rsidR="005B1EA4" w:rsidRPr="009A357E" w:rsidRDefault="00F27EA8" w:rsidP="00352395">
            <w:pPr>
              <w:spacing w:line="240" w:lineRule="auto"/>
              <w:jc w:val="center"/>
              <w:rPr>
                <w:rFonts w:ascii="Times New Roman" w:hAnsi="Times New Roman" w:cs="Times New Roman"/>
              </w:rPr>
            </w:pPr>
            <w:r w:rsidRPr="009A357E">
              <w:rPr>
                <w:rFonts w:ascii="Times New Roman" w:hAnsi="Times New Roman" w:cs="Times New Roman"/>
                <w:b/>
                <w:color w:val="FFFFFF" w:themeColor="background1"/>
              </w:rPr>
              <w:t>Variantai</w:t>
            </w:r>
          </w:p>
        </w:tc>
      </w:tr>
      <w:tr w:rsidR="005B1EA4" w:rsidRPr="009A357E" w14:paraId="0C45AE14" w14:textId="77777777" w:rsidTr="002665F7">
        <w:trPr>
          <w:jc w:val="center"/>
        </w:trPr>
        <w:tc>
          <w:tcPr>
            <w:tcW w:w="4876" w:type="dxa"/>
            <w:vMerge/>
            <w:tcBorders>
              <w:bottom w:val="single" w:sz="12" w:space="0" w:color="FFFFFF" w:themeColor="background1"/>
              <w:right w:val="single" w:sz="12" w:space="0" w:color="FFFFFF" w:themeColor="background1"/>
            </w:tcBorders>
            <w:shd w:val="clear" w:color="auto" w:fill="4F81BD" w:themeFill="accent1"/>
          </w:tcPr>
          <w:p w14:paraId="50A77092" w14:textId="77777777" w:rsidR="005B1EA4" w:rsidRPr="009A357E" w:rsidRDefault="005B1EA4" w:rsidP="00352395">
            <w:pPr>
              <w:spacing w:line="240" w:lineRule="auto"/>
              <w:jc w:val="left"/>
              <w:rPr>
                <w:rFonts w:ascii="Times New Roman" w:hAnsi="Times New Roman" w:cs="Times New Roman"/>
              </w:rPr>
            </w:pPr>
          </w:p>
        </w:tc>
        <w:tc>
          <w:tcPr>
            <w:tcW w:w="226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4F81BD" w:themeFill="accent1"/>
          </w:tcPr>
          <w:p w14:paraId="42967D03" w14:textId="77777777" w:rsidR="005B1EA4" w:rsidRPr="009A357E" w:rsidRDefault="005B1EA4" w:rsidP="00352395">
            <w:pPr>
              <w:spacing w:line="240" w:lineRule="auto"/>
              <w:ind w:left="-113" w:right="-113"/>
              <w:jc w:val="center"/>
              <w:rPr>
                <w:rFonts w:ascii="Times New Roman" w:hAnsi="Times New Roman" w:cs="Times New Roman"/>
              </w:rPr>
            </w:pPr>
            <w:r w:rsidRPr="009A357E">
              <w:rPr>
                <w:rFonts w:ascii="Times New Roman" w:hAnsi="Times New Roman" w:cs="Times New Roman"/>
                <w:b/>
                <w:color w:val="FFFFFF" w:themeColor="background1"/>
              </w:rPr>
              <w:t>I (išorės</w:t>
            </w:r>
            <w:r w:rsidR="003C0418" w:rsidRPr="009A357E">
              <w:rPr>
                <w:rFonts w:ascii="Times New Roman" w:hAnsi="Times New Roman" w:cs="Times New Roman"/>
                <w:b/>
                <w:color w:val="FFFFFF" w:themeColor="background1"/>
              </w:rPr>
              <w:t xml:space="preserve"> </w:t>
            </w:r>
            <w:r w:rsidRPr="009A357E">
              <w:rPr>
                <w:rFonts w:ascii="Times New Roman" w:hAnsi="Times New Roman" w:cs="Times New Roman"/>
                <w:b/>
                <w:color w:val="FFFFFF" w:themeColor="background1"/>
              </w:rPr>
              <w:t>vertintojai dirba pagal paslaugų sutartis)</w:t>
            </w:r>
          </w:p>
        </w:tc>
        <w:tc>
          <w:tcPr>
            <w:tcW w:w="2268" w:type="dxa"/>
            <w:tcBorders>
              <w:top w:val="single" w:sz="12" w:space="0" w:color="FFFFFF" w:themeColor="background1"/>
              <w:left w:val="single" w:sz="12" w:space="0" w:color="FFFFFF" w:themeColor="background1"/>
              <w:bottom w:val="single" w:sz="12" w:space="0" w:color="FFFFFF" w:themeColor="background1"/>
              <w:right w:val="nil"/>
            </w:tcBorders>
            <w:shd w:val="clear" w:color="auto" w:fill="4F81BD" w:themeFill="accent1"/>
          </w:tcPr>
          <w:p w14:paraId="2246AC1E" w14:textId="77777777" w:rsidR="005B1EA4" w:rsidRPr="009A357E" w:rsidRDefault="005B1EA4" w:rsidP="00352395">
            <w:pPr>
              <w:spacing w:line="240" w:lineRule="auto"/>
              <w:jc w:val="center"/>
              <w:rPr>
                <w:rFonts w:ascii="Times New Roman" w:hAnsi="Times New Roman" w:cs="Times New Roman"/>
              </w:rPr>
            </w:pPr>
            <w:r w:rsidRPr="009A357E">
              <w:rPr>
                <w:rFonts w:ascii="Times New Roman" w:hAnsi="Times New Roman" w:cs="Times New Roman"/>
                <w:b/>
                <w:color w:val="FFFFFF" w:themeColor="background1"/>
              </w:rPr>
              <w:t>II (25 NŠA darbuotojai atlieka išorinį vertinimą)</w:t>
            </w:r>
          </w:p>
        </w:tc>
      </w:tr>
      <w:tr w:rsidR="005B1EA4" w:rsidRPr="009A357E" w14:paraId="0FDCED9A" w14:textId="77777777" w:rsidTr="002665F7">
        <w:trPr>
          <w:jc w:val="center"/>
        </w:trPr>
        <w:tc>
          <w:tcPr>
            <w:tcW w:w="4876" w:type="dxa"/>
            <w:tcBorders>
              <w:top w:val="single" w:sz="12" w:space="0" w:color="FFFFFF" w:themeColor="background1"/>
              <w:bottom w:val="single" w:sz="12" w:space="0" w:color="4F81BD" w:themeColor="accent1"/>
            </w:tcBorders>
          </w:tcPr>
          <w:p w14:paraId="6833EB10" w14:textId="77777777" w:rsidR="005B1EA4" w:rsidRPr="009A357E" w:rsidRDefault="005B1EA4" w:rsidP="00FA64CC">
            <w:pPr>
              <w:jc w:val="left"/>
              <w:rPr>
                <w:rFonts w:ascii="Times New Roman" w:hAnsi="Times New Roman" w:cs="Times New Roman"/>
              </w:rPr>
            </w:pPr>
            <w:r w:rsidRPr="009A357E">
              <w:rPr>
                <w:rFonts w:ascii="Times New Roman" w:hAnsi="Times New Roman" w:cs="Times New Roman"/>
              </w:rPr>
              <w:t xml:space="preserve">Samdomų darbuotojų </w:t>
            </w:r>
            <w:r w:rsidR="00166928" w:rsidRPr="009A357E">
              <w:rPr>
                <w:rFonts w:ascii="Times New Roman" w:hAnsi="Times New Roman" w:cs="Times New Roman"/>
              </w:rPr>
              <w:t xml:space="preserve">(išorės vertintojų) </w:t>
            </w:r>
            <w:r w:rsidRPr="009A357E">
              <w:rPr>
                <w:rFonts w:ascii="Times New Roman" w:hAnsi="Times New Roman" w:cs="Times New Roman"/>
              </w:rPr>
              <w:t>darbo kaštai</w:t>
            </w:r>
          </w:p>
        </w:tc>
        <w:tc>
          <w:tcPr>
            <w:tcW w:w="2268" w:type="dxa"/>
            <w:tcBorders>
              <w:top w:val="single" w:sz="12" w:space="0" w:color="FFFFFF" w:themeColor="background1"/>
              <w:bottom w:val="single" w:sz="12" w:space="0" w:color="4F81BD" w:themeColor="accent1"/>
            </w:tcBorders>
            <w:vAlign w:val="center"/>
          </w:tcPr>
          <w:p w14:paraId="2ACDAEB0" w14:textId="77777777" w:rsidR="005B1EA4" w:rsidRPr="009A357E" w:rsidRDefault="005B1EA4" w:rsidP="00025CEE">
            <w:pPr>
              <w:jc w:val="center"/>
              <w:rPr>
                <w:rFonts w:ascii="Times New Roman" w:hAnsi="Times New Roman" w:cs="Times New Roman"/>
              </w:rPr>
            </w:pPr>
            <w:r w:rsidRPr="009A357E">
              <w:rPr>
                <w:rFonts w:ascii="Times New Roman" w:hAnsi="Times New Roman" w:cs="Times New Roman"/>
              </w:rPr>
              <w:t>558.387,20</w:t>
            </w:r>
          </w:p>
        </w:tc>
        <w:tc>
          <w:tcPr>
            <w:tcW w:w="2268" w:type="dxa"/>
            <w:tcBorders>
              <w:top w:val="single" w:sz="12" w:space="0" w:color="FFFFFF" w:themeColor="background1"/>
              <w:bottom w:val="single" w:sz="12" w:space="0" w:color="4F81BD" w:themeColor="accent1"/>
            </w:tcBorders>
            <w:vAlign w:val="center"/>
          </w:tcPr>
          <w:p w14:paraId="2FB362AA" w14:textId="77777777" w:rsidR="005B1EA4" w:rsidRPr="009A357E" w:rsidRDefault="005B1EA4" w:rsidP="00025CEE">
            <w:pPr>
              <w:jc w:val="center"/>
              <w:rPr>
                <w:rFonts w:ascii="Times New Roman" w:hAnsi="Times New Roman" w:cs="Times New Roman"/>
              </w:rPr>
            </w:pPr>
            <w:r w:rsidRPr="009A357E">
              <w:rPr>
                <w:rFonts w:ascii="Times New Roman" w:hAnsi="Times New Roman" w:cs="Times New Roman"/>
              </w:rPr>
              <w:t>-</w:t>
            </w:r>
          </w:p>
        </w:tc>
      </w:tr>
      <w:tr w:rsidR="00166928" w:rsidRPr="009A357E" w14:paraId="4EEAD79B" w14:textId="77777777" w:rsidTr="002665F7">
        <w:trPr>
          <w:jc w:val="center"/>
        </w:trPr>
        <w:tc>
          <w:tcPr>
            <w:tcW w:w="4876" w:type="dxa"/>
          </w:tcPr>
          <w:p w14:paraId="2993D841" w14:textId="77777777" w:rsidR="00166928" w:rsidRPr="009A357E" w:rsidRDefault="00166928" w:rsidP="00D404CA">
            <w:pPr>
              <w:jc w:val="left"/>
              <w:rPr>
                <w:rFonts w:ascii="Times New Roman" w:hAnsi="Times New Roman" w:cs="Times New Roman"/>
              </w:rPr>
            </w:pPr>
            <w:r w:rsidRPr="009A357E">
              <w:rPr>
                <w:rFonts w:ascii="Times New Roman" w:hAnsi="Times New Roman" w:cs="Times New Roman"/>
              </w:rPr>
              <w:t>Samdomų darbuotojų (išorės vertintojų) kvalifikacijos kėlimo kaštai</w:t>
            </w:r>
          </w:p>
        </w:tc>
        <w:tc>
          <w:tcPr>
            <w:tcW w:w="2268" w:type="dxa"/>
            <w:vAlign w:val="center"/>
          </w:tcPr>
          <w:p w14:paraId="27DC0F01" w14:textId="77777777" w:rsidR="00166928" w:rsidRPr="009A357E" w:rsidRDefault="00166928" w:rsidP="00025CEE">
            <w:pPr>
              <w:jc w:val="center"/>
              <w:rPr>
                <w:rFonts w:ascii="Times New Roman" w:hAnsi="Times New Roman" w:cs="Times New Roman"/>
              </w:rPr>
            </w:pPr>
            <w:r w:rsidRPr="009A357E">
              <w:rPr>
                <w:rFonts w:ascii="Times New Roman" w:hAnsi="Times New Roman" w:cs="Times New Roman"/>
              </w:rPr>
              <w:t>5059,2</w:t>
            </w:r>
            <w:r w:rsidR="00025CEE" w:rsidRPr="009A357E">
              <w:rPr>
                <w:rFonts w:ascii="Times New Roman" w:hAnsi="Times New Roman" w:cs="Times New Roman"/>
              </w:rPr>
              <w:t>0</w:t>
            </w:r>
          </w:p>
        </w:tc>
        <w:tc>
          <w:tcPr>
            <w:tcW w:w="2268" w:type="dxa"/>
            <w:vAlign w:val="center"/>
          </w:tcPr>
          <w:p w14:paraId="40386797" w14:textId="77777777" w:rsidR="00166928" w:rsidRPr="009A357E" w:rsidRDefault="00166928" w:rsidP="00025CEE">
            <w:pPr>
              <w:jc w:val="center"/>
              <w:rPr>
                <w:rFonts w:ascii="Times New Roman" w:hAnsi="Times New Roman" w:cs="Times New Roman"/>
              </w:rPr>
            </w:pPr>
            <w:r w:rsidRPr="009A357E">
              <w:rPr>
                <w:rFonts w:ascii="Times New Roman" w:hAnsi="Times New Roman" w:cs="Times New Roman"/>
              </w:rPr>
              <w:t>-</w:t>
            </w:r>
          </w:p>
        </w:tc>
      </w:tr>
      <w:tr w:rsidR="00141961" w:rsidRPr="009A357E" w14:paraId="71A649A5" w14:textId="77777777" w:rsidTr="002665F7">
        <w:trPr>
          <w:jc w:val="center"/>
        </w:trPr>
        <w:tc>
          <w:tcPr>
            <w:tcW w:w="4876" w:type="dxa"/>
            <w:tcBorders>
              <w:bottom w:val="single" w:sz="12" w:space="0" w:color="4F81BD" w:themeColor="accent1"/>
            </w:tcBorders>
          </w:tcPr>
          <w:p w14:paraId="225E47A7" w14:textId="77777777" w:rsidR="00141961" w:rsidRPr="009A357E" w:rsidRDefault="00141961" w:rsidP="00FA64CC">
            <w:pPr>
              <w:jc w:val="left"/>
              <w:rPr>
                <w:rFonts w:ascii="Times New Roman" w:hAnsi="Times New Roman" w:cs="Times New Roman"/>
              </w:rPr>
            </w:pPr>
            <w:r w:rsidRPr="009A357E">
              <w:rPr>
                <w:rFonts w:ascii="Times New Roman" w:hAnsi="Times New Roman" w:cs="Times New Roman"/>
              </w:rPr>
              <w:t>NŠA darbuotojų atlyginimai</w:t>
            </w:r>
          </w:p>
        </w:tc>
        <w:tc>
          <w:tcPr>
            <w:tcW w:w="2268" w:type="dxa"/>
            <w:tcBorders>
              <w:bottom w:val="single" w:sz="12" w:space="0" w:color="4F81BD" w:themeColor="accent1"/>
            </w:tcBorders>
            <w:vAlign w:val="center"/>
          </w:tcPr>
          <w:p w14:paraId="15EF8C31" w14:textId="77777777" w:rsidR="00141961" w:rsidRPr="009A357E" w:rsidRDefault="00141961" w:rsidP="00025CEE">
            <w:pPr>
              <w:jc w:val="center"/>
              <w:rPr>
                <w:rFonts w:ascii="Times New Roman" w:hAnsi="Times New Roman" w:cs="Times New Roman"/>
              </w:rPr>
            </w:pPr>
            <w:r w:rsidRPr="009A357E">
              <w:rPr>
                <w:rFonts w:ascii="Times New Roman" w:hAnsi="Times New Roman" w:cs="Times New Roman"/>
              </w:rPr>
              <w:t>54.164,64</w:t>
            </w:r>
          </w:p>
        </w:tc>
        <w:tc>
          <w:tcPr>
            <w:tcW w:w="2268" w:type="dxa"/>
            <w:tcBorders>
              <w:bottom w:val="single" w:sz="12" w:space="0" w:color="4F81BD" w:themeColor="accent1"/>
            </w:tcBorders>
            <w:vAlign w:val="center"/>
          </w:tcPr>
          <w:p w14:paraId="21E1E1F5" w14:textId="77777777" w:rsidR="00141961" w:rsidRPr="009A357E" w:rsidRDefault="00141961" w:rsidP="00025CEE">
            <w:pPr>
              <w:jc w:val="center"/>
              <w:rPr>
                <w:rFonts w:ascii="Times New Roman" w:hAnsi="Times New Roman" w:cs="Times New Roman"/>
              </w:rPr>
            </w:pPr>
            <w:r w:rsidRPr="009A357E">
              <w:rPr>
                <w:rFonts w:ascii="Times New Roman" w:hAnsi="Times New Roman" w:cs="Times New Roman"/>
              </w:rPr>
              <w:t>342.935,16</w:t>
            </w:r>
          </w:p>
        </w:tc>
      </w:tr>
      <w:tr w:rsidR="00141961" w:rsidRPr="009A357E" w14:paraId="22C97B29" w14:textId="77777777" w:rsidTr="002665F7">
        <w:trPr>
          <w:jc w:val="center"/>
        </w:trPr>
        <w:tc>
          <w:tcPr>
            <w:tcW w:w="4876" w:type="dxa"/>
            <w:tcBorders>
              <w:bottom w:val="single" w:sz="12" w:space="0" w:color="4F81BD" w:themeColor="accent1"/>
            </w:tcBorders>
          </w:tcPr>
          <w:p w14:paraId="13643063" w14:textId="77777777" w:rsidR="00141961" w:rsidRPr="009A357E" w:rsidRDefault="00141961" w:rsidP="00FA64CC">
            <w:pPr>
              <w:jc w:val="left"/>
              <w:rPr>
                <w:rFonts w:ascii="Times New Roman" w:hAnsi="Times New Roman" w:cs="Times New Roman"/>
              </w:rPr>
            </w:pPr>
            <w:r w:rsidRPr="009A357E">
              <w:rPr>
                <w:rFonts w:ascii="Times New Roman" w:hAnsi="Times New Roman" w:cs="Times New Roman"/>
              </w:rPr>
              <w:t>NŠA darbuotojų dienpinigiai</w:t>
            </w:r>
          </w:p>
        </w:tc>
        <w:tc>
          <w:tcPr>
            <w:tcW w:w="2268" w:type="dxa"/>
            <w:tcBorders>
              <w:bottom w:val="single" w:sz="12" w:space="0" w:color="4F81BD" w:themeColor="accent1"/>
            </w:tcBorders>
            <w:vAlign w:val="center"/>
          </w:tcPr>
          <w:p w14:paraId="05A0F9BF" w14:textId="77777777" w:rsidR="00141961" w:rsidRPr="009A357E" w:rsidRDefault="00141961" w:rsidP="00025CEE">
            <w:pPr>
              <w:jc w:val="center"/>
              <w:rPr>
                <w:rFonts w:ascii="Times New Roman" w:hAnsi="Times New Roman" w:cs="Times New Roman"/>
              </w:rPr>
            </w:pPr>
            <w:r w:rsidRPr="009A357E">
              <w:rPr>
                <w:rFonts w:ascii="Times New Roman" w:hAnsi="Times New Roman" w:cs="Times New Roman"/>
              </w:rPr>
              <w:t>-</w:t>
            </w:r>
          </w:p>
        </w:tc>
        <w:tc>
          <w:tcPr>
            <w:tcW w:w="2268" w:type="dxa"/>
            <w:tcBorders>
              <w:bottom w:val="single" w:sz="12" w:space="0" w:color="4F81BD" w:themeColor="accent1"/>
            </w:tcBorders>
            <w:vAlign w:val="center"/>
          </w:tcPr>
          <w:p w14:paraId="0B99B535" w14:textId="77777777" w:rsidR="00141961" w:rsidRPr="009A357E" w:rsidRDefault="00141961" w:rsidP="00025CEE">
            <w:pPr>
              <w:jc w:val="center"/>
              <w:rPr>
                <w:rFonts w:ascii="Times New Roman" w:hAnsi="Times New Roman" w:cs="Times New Roman"/>
              </w:rPr>
            </w:pPr>
            <w:r w:rsidRPr="009A357E">
              <w:rPr>
                <w:rFonts w:ascii="Times New Roman" w:hAnsi="Times New Roman" w:cs="Times New Roman"/>
              </w:rPr>
              <w:t>15.912,00</w:t>
            </w:r>
          </w:p>
        </w:tc>
      </w:tr>
      <w:tr w:rsidR="00141961" w:rsidRPr="009A357E" w14:paraId="133F34E7" w14:textId="77777777" w:rsidTr="002665F7">
        <w:trPr>
          <w:jc w:val="center"/>
        </w:trPr>
        <w:tc>
          <w:tcPr>
            <w:tcW w:w="4876" w:type="dxa"/>
          </w:tcPr>
          <w:p w14:paraId="2686A39F" w14:textId="77777777" w:rsidR="00141961" w:rsidRPr="009A357E" w:rsidRDefault="00141961" w:rsidP="00FA64CC">
            <w:pPr>
              <w:jc w:val="left"/>
              <w:rPr>
                <w:rFonts w:ascii="Times New Roman" w:hAnsi="Times New Roman" w:cs="Times New Roman"/>
              </w:rPr>
            </w:pPr>
            <w:r w:rsidRPr="009A357E">
              <w:rPr>
                <w:rFonts w:ascii="Times New Roman" w:hAnsi="Times New Roman" w:cs="Times New Roman"/>
              </w:rPr>
              <w:t>NŠA darbuotojų kelionės kaštai</w:t>
            </w:r>
          </w:p>
        </w:tc>
        <w:tc>
          <w:tcPr>
            <w:tcW w:w="2268" w:type="dxa"/>
            <w:vAlign w:val="center"/>
          </w:tcPr>
          <w:p w14:paraId="163FC86E" w14:textId="77777777" w:rsidR="00141961" w:rsidRPr="009A357E" w:rsidRDefault="00141961" w:rsidP="00025CEE">
            <w:pPr>
              <w:jc w:val="center"/>
              <w:rPr>
                <w:rFonts w:ascii="Times New Roman" w:hAnsi="Times New Roman" w:cs="Times New Roman"/>
              </w:rPr>
            </w:pPr>
            <w:r w:rsidRPr="009A357E">
              <w:rPr>
                <w:rFonts w:ascii="Times New Roman" w:hAnsi="Times New Roman" w:cs="Times New Roman"/>
              </w:rPr>
              <w:t>-</w:t>
            </w:r>
          </w:p>
        </w:tc>
        <w:tc>
          <w:tcPr>
            <w:tcW w:w="2268" w:type="dxa"/>
            <w:vAlign w:val="center"/>
          </w:tcPr>
          <w:p w14:paraId="27F8EA3F" w14:textId="77777777" w:rsidR="00141961" w:rsidRPr="009A357E" w:rsidRDefault="00141961" w:rsidP="00025CEE">
            <w:pPr>
              <w:jc w:val="center"/>
              <w:rPr>
                <w:rFonts w:ascii="Times New Roman" w:hAnsi="Times New Roman" w:cs="Times New Roman"/>
              </w:rPr>
            </w:pPr>
            <w:r w:rsidRPr="009A357E">
              <w:rPr>
                <w:rFonts w:ascii="Times New Roman" w:hAnsi="Times New Roman" w:cs="Times New Roman"/>
              </w:rPr>
              <w:t>16.912,00</w:t>
            </w:r>
          </w:p>
        </w:tc>
      </w:tr>
      <w:tr w:rsidR="00141961" w:rsidRPr="009A357E" w14:paraId="77582114" w14:textId="77777777" w:rsidTr="002665F7">
        <w:trPr>
          <w:jc w:val="center"/>
        </w:trPr>
        <w:tc>
          <w:tcPr>
            <w:tcW w:w="4876" w:type="dxa"/>
            <w:tcBorders>
              <w:bottom w:val="single" w:sz="12" w:space="0" w:color="4F81BD" w:themeColor="accent1"/>
            </w:tcBorders>
          </w:tcPr>
          <w:p w14:paraId="7ADD365D" w14:textId="77777777" w:rsidR="00141961" w:rsidRPr="009A357E" w:rsidRDefault="00141961" w:rsidP="00FA64CC">
            <w:pPr>
              <w:jc w:val="left"/>
              <w:rPr>
                <w:rFonts w:ascii="Times New Roman" w:hAnsi="Times New Roman" w:cs="Times New Roman"/>
              </w:rPr>
            </w:pPr>
            <w:r w:rsidRPr="009A357E">
              <w:rPr>
                <w:rFonts w:ascii="Times New Roman" w:hAnsi="Times New Roman" w:cs="Times New Roman"/>
              </w:rPr>
              <w:t>NŠA darbuotojų nakvynės kaštai</w:t>
            </w:r>
          </w:p>
        </w:tc>
        <w:tc>
          <w:tcPr>
            <w:tcW w:w="2268" w:type="dxa"/>
            <w:tcBorders>
              <w:bottom w:val="single" w:sz="12" w:space="0" w:color="4F81BD" w:themeColor="accent1"/>
            </w:tcBorders>
            <w:vAlign w:val="center"/>
          </w:tcPr>
          <w:p w14:paraId="137B93AF" w14:textId="77777777" w:rsidR="00141961" w:rsidRPr="009A357E" w:rsidRDefault="00141961" w:rsidP="00025CEE">
            <w:pPr>
              <w:jc w:val="center"/>
              <w:rPr>
                <w:rFonts w:ascii="Times New Roman" w:hAnsi="Times New Roman" w:cs="Times New Roman"/>
              </w:rPr>
            </w:pPr>
            <w:r w:rsidRPr="009A357E">
              <w:rPr>
                <w:rFonts w:ascii="Times New Roman" w:hAnsi="Times New Roman" w:cs="Times New Roman"/>
              </w:rPr>
              <w:t>-</w:t>
            </w:r>
          </w:p>
        </w:tc>
        <w:tc>
          <w:tcPr>
            <w:tcW w:w="2268" w:type="dxa"/>
            <w:tcBorders>
              <w:bottom w:val="single" w:sz="12" w:space="0" w:color="4F81BD" w:themeColor="accent1"/>
            </w:tcBorders>
            <w:vAlign w:val="center"/>
          </w:tcPr>
          <w:p w14:paraId="06DD6AD5" w14:textId="77777777" w:rsidR="00141961" w:rsidRPr="009A357E" w:rsidRDefault="00141961" w:rsidP="00025CEE">
            <w:pPr>
              <w:jc w:val="center"/>
              <w:rPr>
                <w:rFonts w:ascii="Times New Roman" w:hAnsi="Times New Roman" w:cs="Times New Roman"/>
              </w:rPr>
            </w:pPr>
            <w:r w:rsidRPr="009A357E">
              <w:rPr>
                <w:rFonts w:ascii="Times New Roman" w:hAnsi="Times New Roman" w:cs="Times New Roman"/>
              </w:rPr>
              <w:t>21.216,00</w:t>
            </w:r>
          </w:p>
        </w:tc>
      </w:tr>
      <w:tr w:rsidR="00141961" w:rsidRPr="009A357E" w14:paraId="17882E7E" w14:textId="77777777" w:rsidTr="002665F7">
        <w:trPr>
          <w:jc w:val="center"/>
        </w:trPr>
        <w:tc>
          <w:tcPr>
            <w:tcW w:w="4876" w:type="dxa"/>
          </w:tcPr>
          <w:p w14:paraId="0AF9E2D9" w14:textId="77777777" w:rsidR="00141961" w:rsidRPr="009A357E" w:rsidRDefault="00141961" w:rsidP="00352395">
            <w:pPr>
              <w:jc w:val="left"/>
              <w:rPr>
                <w:rFonts w:ascii="Times New Roman" w:hAnsi="Times New Roman" w:cs="Times New Roman"/>
              </w:rPr>
            </w:pPr>
            <w:r w:rsidRPr="009A357E">
              <w:rPr>
                <w:rFonts w:ascii="Times New Roman" w:hAnsi="Times New Roman" w:cs="Times New Roman"/>
              </w:rPr>
              <w:t>NŠA darbuotojų darbo vietos kaštai</w:t>
            </w:r>
          </w:p>
        </w:tc>
        <w:tc>
          <w:tcPr>
            <w:tcW w:w="2268" w:type="dxa"/>
            <w:vAlign w:val="center"/>
          </w:tcPr>
          <w:p w14:paraId="2F804592" w14:textId="77777777" w:rsidR="00141961" w:rsidRPr="009A357E" w:rsidRDefault="00141961" w:rsidP="00025CEE">
            <w:pPr>
              <w:jc w:val="center"/>
              <w:rPr>
                <w:rFonts w:ascii="Times New Roman" w:hAnsi="Times New Roman" w:cs="Times New Roman"/>
              </w:rPr>
            </w:pPr>
            <w:r w:rsidRPr="009A357E">
              <w:rPr>
                <w:rFonts w:ascii="Times New Roman" w:hAnsi="Times New Roman" w:cs="Times New Roman"/>
              </w:rPr>
              <w:t>9600</w:t>
            </w:r>
          </w:p>
        </w:tc>
        <w:tc>
          <w:tcPr>
            <w:tcW w:w="2268" w:type="dxa"/>
            <w:vAlign w:val="center"/>
          </w:tcPr>
          <w:p w14:paraId="66F9C85B" w14:textId="77777777" w:rsidR="00141961" w:rsidRPr="009A357E" w:rsidRDefault="00141961" w:rsidP="00025CEE">
            <w:pPr>
              <w:jc w:val="center"/>
              <w:rPr>
                <w:rFonts w:ascii="Times New Roman" w:hAnsi="Times New Roman" w:cs="Times New Roman"/>
              </w:rPr>
            </w:pPr>
            <w:r w:rsidRPr="009A357E">
              <w:rPr>
                <w:rFonts w:ascii="Times New Roman" w:hAnsi="Times New Roman" w:cs="Times New Roman"/>
              </w:rPr>
              <w:t>60.000</w:t>
            </w:r>
          </w:p>
        </w:tc>
      </w:tr>
      <w:tr w:rsidR="00141961" w:rsidRPr="009A357E" w14:paraId="0D7EA7B5" w14:textId="77777777" w:rsidTr="002665F7">
        <w:trPr>
          <w:jc w:val="center"/>
        </w:trPr>
        <w:tc>
          <w:tcPr>
            <w:tcW w:w="4876" w:type="dxa"/>
          </w:tcPr>
          <w:p w14:paraId="5E6C4CAC" w14:textId="77777777" w:rsidR="00141961" w:rsidRPr="009A357E" w:rsidRDefault="00141961" w:rsidP="00352395">
            <w:pPr>
              <w:jc w:val="right"/>
              <w:rPr>
                <w:rFonts w:ascii="Times New Roman" w:hAnsi="Times New Roman" w:cs="Times New Roman"/>
              </w:rPr>
            </w:pPr>
            <w:r w:rsidRPr="009A357E">
              <w:rPr>
                <w:rFonts w:ascii="Times New Roman" w:hAnsi="Times New Roman" w:cs="Times New Roman"/>
                <w:b/>
              </w:rPr>
              <w:t>Bendra suma metams</w:t>
            </w:r>
          </w:p>
        </w:tc>
        <w:tc>
          <w:tcPr>
            <w:tcW w:w="2268" w:type="dxa"/>
            <w:vAlign w:val="center"/>
          </w:tcPr>
          <w:p w14:paraId="7BC64576" w14:textId="77777777" w:rsidR="00141961" w:rsidRPr="009A357E" w:rsidRDefault="00141961" w:rsidP="00025CEE">
            <w:pPr>
              <w:jc w:val="center"/>
              <w:rPr>
                <w:rFonts w:ascii="Times New Roman" w:hAnsi="Times New Roman" w:cs="Times New Roman"/>
              </w:rPr>
            </w:pPr>
            <w:r w:rsidRPr="009A357E">
              <w:rPr>
                <w:rFonts w:ascii="Times New Roman" w:hAnsi="Times New Roman" w:cs="Times New Roman"/>
                <w:b/>
              </w:rPr>
              <w:t>627.211,04</w:t>
            </w:r>
          </w:p>
        </w:tc>
        <w:tc>
          <w:tcPr>
            <w:tcW w:w="2268" w:type="dxa"/>
            <w:vAlign w:val="center"/>
          </w:tcPr>
          <w:p w14:paraId="0063BE0D" w14:textId="77777777" w:rsidR="00141961" w:rsidRPr="009A357E" w:rsidRDefault="00141961" w:rsidP="00025CEE">
            <w:pPr>
              <w:jc w:val="center"/>
              <w:rPr>
                <w:rFonts w:ascii="Times New Roman" w:hAnsi="Times New Roman" w:cs="Times New Roman"/>
              </w:rPr>
            </w:pPr>
            <w:r w:rsidRPr="009A357E">
              <w:rPr>
                <w:rFonts w:ascii="Times New Roman" w:hAnsi="Times New Roman" w:cs="Times New Roman"/>
                <w:b/>
              </w:rPr>
              <w:t>455.975,16</w:t>
            </w:r>
          </w:p>
        </w:tc>
      </w:tr>
      <w:tr w:rsidR="00141961" w:rsidRPr="009A357E" w14:paraId="0F7377B3" w14:textId="77777777" w:rsidTr="002665F7">
        <w:trPr>
          <w:jc w:val="center"/>
        </w:trPr>
        <w:tc>
          <w:tcPr>
            <w:tcW w:w="4876" w:type="dxa"/>
          </w:tcPr>
          <w:p w14:paraId="4EF479F6" w14:textId="77777777" w:rsidR="00141961" w:rsidRPr="009A357E" w:rsidRDefault="000F07BF" w:rsidP="0065700F">
            <w:pPr>
              <w:jc w:val="right"/>
              <w:rPr>
                <w:rFonts w:ascii="Times New Roman" w:hAnsi="Times New Roman" w:cs="Times New Roman"/>
                <w:b/>
              </w:rPr>
            </w:pPr>
            <w:r>
              <w:rPr>
                <w:rFonts w:ascii="Times New Roman" w:hAnsi="Times New Roman" w:cs="Times New Roman"/>
                <w:b/>
              </w:rPr>
              <w:t>Bendra suma 5 metams</w:t>
            </w:r>
            <w:r w:rsidR="0065700F">
              <w:rPr>
                <w:rFonts w:ascii="Times New Roman" w:hAnsi="Times New Roman" w:cs="Times New Roman"/>
                <w:b/>
              </w:rPr>
              <w:t xml:space="preserve"> </w:t>
            </w:r>
            <w:r w:rsidR="00141961" w:rsidRPr="009A357E">
              <w:rPr>
                <w:rFonts w:ascii="Times New Roman" w:hAnsi="Times New Roman" w:cs="Times New Roman"/>
              </w:rPr>
              <w:t>(</w:t>
            </w:r>
            <w:r w:rsidR="00166928" w:rsidRPr="009A357E">
              <w:rPr>
                <w:rFonts w:ascii="Times New Roman" w:hAnsi="Times New Roman" w:cs="Times New Roman"/>
              </w:rPr>
              <w:t xml:space="preserve">su </w:t>
            </w:r>
            <w:r w:rsidR="00141961" w:rsidRPr="009A357E">
              <w:rPr>
                <w:rFonts w:ascii="Times New Roman" w:hAnsi="Times New Roman" w:cs="Times New Roman"/>
              </w:rPr>
              <w:t xml:space="preserve">5,5 </w:t>
            </w:r>
            <w:r w:rsidR="00166928" w:rsidRPr="009A357E">
              <w:rPr>
                <w:rFonts w:ascii="Times New Roman" w:hAnsi="Times New Roman" w:cs="Times New Roman"/>
              </w:rPr>
              <w:t xml:space="preserve">proc. </w:t>
            </w:r>
            <w:r w:rsidR="00141961" w:rsidRPr="009A357E">
              <w:rPr>
                <w:rFonts w:ascii="Times New Roman" w:hAnsi="Times New Roman" w:cs="Times New Roman"/>
              </w:rPr>
              <w:t>diskontavimu)</w:t>
            </w:r>
          </w:p>
        </w:tc>
        <w:tc>
          <w:tcPr>
            <w:tcW w:w="2268" w:type="dxa"/>
            <w:vAlign w:val="center"/>
          </w:tcPr>
          <w:p w14:paraId="13F7A4D9" w14:textId="77777777" w:rsidR="00141961" w:rsidRPr="009A357E" w:rsidRDefault="00C9484D" w:rsidP="00025CEE">
            <w:pPr>
              <w:jc w:val="center"/>
              <w:rPr>
                <w:rFonts w:ascii="Times New Roman" w:hAnsi="Times New Roman" w:cs="Times New Roman"/>
                <w:b/>
              </w:rPr>
            </w:pPr>
            <w:r w:rsidRPr="009A357E">
              <w:rPr>
                <w:rFonts w:ascii="Times New Roman" w:hAnsi="Times New Roman" w:cs="Times New Roman"/>
                <w:b/>
              </w:rPr>
              <w:t>2.825.679,89</w:t>
            </w:r>
          </w:p>
        </w:tc>
        <w:tc>
          <w:tcPr>
            <w:tcW w:w="2268" w:type="dxa"/>
            <w:vAlign w:val="center"/>
          </w:tcPr>
          <w:p w14:paraId="1E7BD3A7" w14:textId="77777777" w:rsidR="00141961" w:rsidRPr="009A357E" w:rsidRDefault="00F27EA8" w:rsidP="00025CEE">
            <w:pPr>
              <w:jc w:val="center"/>
              <w:rPr>
                <w:rFonts w:ascii="Times New Roman" w:hAnsi="Times New Roman" w:cs="Times New Roman"/>
                <w:b/>
              </w:rPr>
            </w:pPr>
            <w:r w:rsidRPr="009A357E">
              <w:rPr>
                <w:rFonts w:ascii="Times New Roman" w:hAnsi="Times New Roman" w:cs="Times New Roman"/>
                <w:b/>
              </w:rPr>
              <w:t>2.054.236,55</w:t>
            </w:r>
          </w:p>
        </w:tc>
      </w:tr>
    </w:tbl>
    <w:p w14:paraId="5BC3D32F" w14:textId="77777777" w:rsidR="008B0914" w:rsidRPr="009A357E" w:rsidRDefault="008B0914" w:rsidP="0065700F">
      <w:pPr>
        <w:pStyle w:val="Antrat3"/>
        <w:spacing w:before="360" w:after="240" w:line="240" w:lineRule="auto"/>
        <w:jc w:val="center"/>
        <w:rPr>
          <w:color w:val="1F497D" w:themeColor="text2"/>
          <w:sz w:val="28"/>
          <w:szCs w:val="28"/>
        </w:rPr>
      </w:pPr>
      <w:bookmarkStart w:id="24" w:name="_Toc59994535"/>
      <w:r w:rsidRPr="009A357E">
        <w:rPr>
          <w:color w:val="1F497D" w:themeColor="text2"/>
          <w:sz w:val="28"/>
          <w:szCs w:val="28"/>
        </w:rPr>
        <w:t xml:space="preserve">1.5.3. Decentralizuoto </w:t>
      </w:r>
      <w:r w:rsidR="00304783" w:rsidRPr="009A357E">
        <w:rPr>
          <w:rFonts w:eastAsia="Times New Roman"/>
          <w:color w:val="1F497D" w:themeColor="text2"/>
          <w:sz w:val="28"/>
          <w:szCs w:val="28"/>
          <w:lang w:eastAsia="lt-LT"/>
        </w:rPr>
        <w:t>m</w:t>
      </w:r>
      <w:r w:rsidR="00304783" w:rsidRPr="009A357E">
        <w:rPr>
          <w:color w:val="1F497D" w:themeColor="text2"/>
          <w:sz w:val="28"/>
          <w:szCs w:val="28"/>
        </w:rPr>
        <w:t xml:space="preserve">okyklų veiklos kokybės išorinio vertinimo modelio </w:t>
      </w:r>
      <w:r w:rsidRPr="009A357E">
        <w:rPr>
          <w:color w:val="1F497D" w:themeColor="text2"/>
          <w:sz w:val="28"/>
          <w:szCs w:val="28"/>
        </w:rPr>
        <w:t>kaštai</w:t>
      </w:r>
      <w:bookmarkEnd w:id="24"/>
    </w:p>
    <w:p w14:paraId="0289A505" w14:textId="77777777" w:rsidR="005B1EA4" w:rsidRPr="009A357E" w:rsidRDefault="005B1EA4" w:rsidP="005B1EA4">
      <w:pPr>
        <w:spacing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Pagal šį modelį išoriniam vertinimui organizuoti ir vykdyti naudojamos tarpinio švietimo lygmens (savivaldybių) lėšos, taip pat gali būti naudojamos valstybės biudžeto ir kitų šaltinių lėšos.</w:t>
      </w:r>
      <w:r w:rsidR="00025CEE" w:rsidRPr="009A357E">
        <w:rPr>
          <w:rFonts w:ascii="Times New Roman" w:hAnsi="Times New Roman" w:cs="Times New Roman"/>
          <w:sz w:val="24"/>
          <w:szCs w:val="24"/>
        </w:rPr>
        <w:t xml:space="preserve"> </w:t>
      </w:r>
      <w:r w:rsidRPr="009A357E">
        <w:rPr>
          <w:rFonts w:ascii="Times New Roman" w:hAnsi="Times New Roman" w:cs="Times New Roman"/>
          <w:sz w:val="24"/>
          <w:szCs w:val="24"/>
        </w:rPr>
        <w:t xml:space="preserve">Decentralizuoto mokyklų veiklos kokybės išorinio vertinimo kaštai skaičiuoti </w:t>
      </w:r>
      <w:r w:rsidR="00E14466" w:rsidRPr="009A357E">
        <w:rPr>
          <w:rFonts w:ascii="Times New Roman" w:hAnsi="Times New Roman" w:cs="Times New Roman"/>
          <w:sz w:val="24"/>
          <w:szCs w:val="24"/>
        </w:rPr>
        <w:t>dviem variantams</w:t>
      </w:r>
      <w:r w:rsidRPr="009A357E">
        <w:rPr>
          <w:rFonts w:ascii="Times New Roman" w:hAnsi="Times New Roman" w:cs="Times New Roman"/>
          <w:sz w:val="24"/>
          <w:szCs w:val="24"/>
        </w:rPr>
        <w:t xml:space="preserve"> (</w:t>
      </w:r>
      <w:r w:rsidR="00E14466" w:rsidRPr="009A357E">
        <w:rPr>
          <w:rFonts w:ascii="Times New Roman" w:hAnsi="Times New Roman" w:cs="Times New Roman"/>
          <w:sz w:val="24"/>
          <w:szCs w:val="24"/>
        </w:rPr>
        <w:t>pateiktiems</w:t>
      </w:r>
      <w:r w:rsidRPr="009A357E">
        <w:rPr>
          <w:rFonts w:ascii="Times New Roman" w:hAnsi="Times New Roman" w:cs="Times New Roman"/>
          <w:sz w:val="24"/>
          <w:szCs w:val="24"/>
        </w:rPr>
        <w:t xml:space="preserve"> 1.4.2 skirsnyje):</w:t>
      </w:r>
    </w:p>
    <w:p w14:paraId="758C565A" w14:textId="77777777" w:rsidR="005B1EA4" w:rsidRPr="009A357E" w:rsidRDefault="005B1EA4" w:rsidP="00C020D2">
      <w:pPr>
        <w:numPr>
          <w:ilvl w:val="0"/>
          <w:numId w:val="75"/>
        </w:numPr>
        <w:spacing w:line="360" w:lineRule="auto"/>
        <w:rPr>
          <w:rFonts w:ascii="Times New Roman" w:hAnsi="Times New Roman" w:cs="Times New Roman"/>
          <w:sz w:val="24"/>
          <w:szCs w:val="24"/>
        </w:rPr>
      </w:pPr>
      <w:r w:rsidRPr="009A357E">
        <w:rPr>
          <w:rFonts w:ascii="Times New Roman" w:hAnsi="Times New Roman" w:cs="Times New Roman"/>
          <w:sz w:val="24"/>
          <w:szCs w:val="24"/>
        </w:rPr>
        <w:t>išorinio vertinimo modelis, grįstas įsivertinimo procesu</w:t>
      </w:r>
      <w:r w:rsidR="002F6187" w:rsidRPr="009A357E">
        <w:rPr>
          <w:rFonts w:ascii="Times New Roman" w:hAnsi="Times New Roman" w:cs="Times New Roman"/>
          <w:sz w:val="24"/>
          <w:szCs w:val="24"/>
        </w:rPr>
        <w:t xml:space="preserve"> (I variantas)</w:t>
      </w:r>
      <w:r w:rsidRPr="009A357E">
        <w:rPr>
          <w:rFonts w:ascii="Times New Roman" w:hAnsi="Times New Roman" w:cs="Times New Roman"/>
          <w:sz w:val="24"/>
          <w:szCs w:val="24"/>
        </w:rPr>
        <w:t>,</w:t>
      </w:r>
    </w:p>
    <w:p w14:paraId="23D9BAFA" w14:textId="77777777" w:rsidR="005B1EA4" w:rsidRPr="009A357E" w:rsidRDefault="005B1EA4" w:rsidP="00C020D2">
      <w:pPr>
        <w:numPr>
          <w:ilvl w:val="0"/>
          <w:numId w:val="75"/>
        </w:numPr>
        <w:spacing w:line="360" w:lineRule="auto"/>
        <w:rPr>
          <w:rFonts w:ascii="Times New Roman" w:hAnsi="Times New Roman" w:cs="Times New Roman"/>
          <w:sz w:val="24"/>
          <w:szCs w:val="24"/>
        </w:rPr>
      </w:pPr>
      <w:r w:rsidRPr="009A357E">
        <w:rPr>
          <w:rFonts w:ascii="Times New Roman" w:hAnsi="Times New Roman" w:cs="Times New Roman"/>
          <w:sz w:val="24"/>
          <w:szCs w:val="24"/>
        </w:rPr>
        <w:t>išorinio vertinimo modelis, grįstas tradici</w:t>
      </w:r>
      <w:r w:rsidR="003C0418" w:rsidRPr="009A357E">
        <w:rPr>
          <w:rFonts w:ascii="Times New Roman" w:hAnsi="Times New Roman" w:cs="Times New Roman"/>
          <w:sz w:val="24"/>
          <w:szCs w:val="24"/>
        </w:rPr>
        <w:t>niu išorinio vertinimo procesu</w:t>
      </w:r>
      <w:r w:rsidR="002F6187" w:rsidRPr="009A357E">
        <w:rPr>
          <w:rFonts w:ascii="Times New Roman" w:hAnsi="Times New Roman" w:cs="Times New Roman"/>
          <w:sz w:val="24"/>
          <w:szCs w:val="24"/>
        </w:rPr>
        <w:t xml:space="preserve"> (II variantas)</w:t>
      </w:r>
      <w:r w:rsidR="003C0418" w:rsidRPr="009A357E">
        <w:rPr>
          <w:rFonts w:ascii="Times New Roman" w:hAnsi="Times New Roman" w:cs="Times New Roman"/>
          <w:sz w:val="24"/>
          <w:szCs w:val="24"/>
        </w:rPr>
        <w:t>.</w:t>
      </w:r>
    </w:p>
    <w:p w14:paraId="72E6D22C" w14:textId="77777777" w:rsidR="0065700F" w:rsidRDefault="0065700F" w:rsidP="005B1EA4">
      <w:pPr>
        <w:spacing w:line="360" w:lineRule="auto"/>
        <w:ind w:firstLine="567"/>
        <w:rPr>
          <w:rFonts w:ascii="Times New Roman" w:hAnsi="Times New Roman" w:cs="Times New Roman"/>
          <w:b/>
          <w:color w:val="1F497D" w:themeColor="text2"/>
          <w:sz w:val="24"/>
          <w:szCs w:val="24"/>
        </w:rPr>
      </w:pPr>
    </w:p>
    <w:p w14:paraId="1C19DB85" w14:textId="77777777" w:rsidR="0065700F" w:rsidRDefault="0065700F" w:rsidP="005B1EA4">
      <w:pPr>
        <w:spacing w:line="360" w:lineRule="auto"/>
        <w:ind w:firstLine="567"/>
        <w:rPr>
          <w:rFonts w:ascii="Times New Roman" w:hAnsi="Times New Roman" w:cs="Times New Roman"/>
          <w:b/>
          <w:color w:val="1F497D" w:themeColor="text2"/>
          <w:sz w:val="24"/>
          <w:szCs w:val="24"/>
        </w:rPr>
      </w:pPr>
    </w:p>
    <w:p w14:paraId="270748C5" w14:textId="77777777" w:rsidR="005B1EA4" w:rsidRPr="009A357E" w:rsidRDefault="005B1EA4" w:rsidP="005B1EA4">
      <w:pPr>
        <w:spacing w:line="360" w:lineRule="auto"/>
        <w:ind w:firstLine="567"/>
        <w:rPr>
          <w:rFonts w:ascii="Times New Roman" w:hAnsi="Times New Roman" w:cs="Times New Roman"/>
          <w:sz w:val="24"/>
          <w:szCs w:val="24"/>
        </w:rPr>
      </w:pPr>
      <w:r w:rsidRPr="009A357E">
        <w:rPr>
          <w:rFonts w:ascii="Times New Roman" w:hAnsi="Times New Roman" w:cs="Times New Roman"/>
          <w:b/>
          <w:color w:val="1F497D" w:themeColor="text2"/>
          <w:sz w:val="24"/>
          <w:szCs w:val="24"/>
        </w:rPr>
        <w:t>Decentralizuoto modelio, grįsto įsivertinimo procesu</w:t>
      </w:r>
      <w:r w:rsidR="002F6187" w:rsidRPr="009A357E">
        <w:rPr>
          <w:rFonts w:ascii="Times New Roman" w:hAnsi="Times New Roman" w:cs="Times New Roman"/>
          <w:b/>
          <w:color w:val="1F497D" w:themeColor="text2"/>
          <w:sz w:val="24"/>
          <w:szCs w:val="24"/>
        </w:rPr>
        <w:t xml:space="preserve"> </w:t>
      </w:r>
      <w:r w:rsidR="002F6187" w:rsidRPr="009A357E">
        <w:rPr>
          <w:rFonts w:ascii="Times New Roman" w:hAnsi="Times New Roman" w:cs="Times New Roman"/>
          <w:sz w:val="24"/>
          <w:szCs w:val="24"/>
        </w:rPr>
        <w:t>(</w:t>
      </w:r>
      <w:r w:rsidR="002821FE">
        <w:rPr>
          <w:rFonts w:ascii="Times New Roman" w:hAnsi="Times New Roman" w:cs="Times New Roman"/>
          <w:sz w:val="24"/>
          <w:szCs w:val="24"/>
        </w:rPr>
        <w:t>10</w:t>
      </w:r>
      <w:r w:rsidR="002F6187" w:rsidRPr="009A357E">
        <w:rPr>
          <w:rFonts w:ascii="Times New Roman" w:hAnsi="Times New Roman" w:cs="Times New Roman"/>
          <w:sz w:val="24"/>
          <w:szCs w:val="24"/>
        </w:rPr>
        <w:t xml:space="preserve"> lentelė)</w:t>
      </w:r>
      <w:r w:rsidRPr="009A357E">
        <w:rPr>
          <w:rFonts w:ascii="Times New Roman" w:hAnsi="Times New Roman" w:cs="Times New Roman"/>
          <w:i/>
          <w:sz w:val="24"/>
          <w:szCs w:val="24"/>
        </w:rPr>
        <w:t>,</w:t>
      </w:r>
      <w:r w:rsidRPr="009A357E">
        <w:rPr>
          <w:rFonts w:ascii="Times New Roman" w:hAnsi="Times New Roman" w:cs="Times New Roman"/>
          <w:sz w:val="24"/>
          <w:szCs w:val="24"/>
        </w:rPr>
        <w:t xml:space="preserve"> kaštų skaičiavimo logika:</w:t>
      </w:r>
    </w:p>
    <w:p w14:paraId="5D7F8408" w14:textId="77777777" w:rsidR="008441C4" w:rsidRPr="009A357E" w:rsidRDefault="005B1EA4" w:rsidP="00C020D2">
      <w:pPr>
        <w:pStyle w:val="Sraopastraipa"/>
        <w:numPr>
          <w:ilvl w:val="0"/>
          <w:numId w:val="159"/>
        </w:numPr>
        <w:spacing w:line="360" w:lineRule="auto"/>
        <w:jc w:val="both"/>
      </w:pPr>
      <w:r w:rsidRPr="009A357E">
        <w:t>kiekvienais metais mokyklos atlieka įsivertinimą, j</w:t>
      </w:r>
      <w:r w:rsidR="00FA64CC" w:rsidRPr="009A357E">
        <w:t>a</w:t>
      </w:r>
      <w:r w:rsidRPr="009A357E">
        <w:t xml:space="preserve">s konsultuoja savivaldybės darbuotojai (1 etatas – 67 įstaigos, </w:t>
      </w:r>
      <w:r w:rsidR="003C0418" w:rsidRPr="009A357E">
        <w:t>t. y.</w:t>
      </w:r>
      <w:r w:rsidRPr="009A357E">
        <w:t xml:space="preserve"> vidutiniškai per 3 </w:t>
      </w:r>
      <w:r w:rsidR="00FA64CC" w:rsidRPr="009A357E">
        <w:t>darbo dienas</w:t>
      </w:r>
      <w:r w:rsidRPr="009A357E">
        <w:t xml:space="preserve"> jis turi padėti įsivertinti 1 įstaigai; savivaldybės etato dalis yra proporcinga </w:t>
      </w:r>
      <w:r w:rsidR="00FA64CC" w:rsidRPr="009A357E">
        <w:t xml:space="preserve">ugdymo įstaigų savivaldybėje </w:t>
      </w:r>
      <w:r w:rsidRPr="009A357E">
        <w:t>skaičiui</w:t>
      </w:r>
      <w:r w:rsidR="00FA64CC" w:rsidRPr="009A357E">
        <w:t>),</w:t>
      </w:r>
    </w:p>
    <w:p w14:paraId="7FF91845" w14:textId="77777777" w:rsidR="008441C4" w:rsidRPr="009A357E" w:rsidRDefault="005B1EA4" w:rsidP="00C020D2">
      <w:pPr>
        <w:pStyle w:val="Sraopastraipa"/>
        <w:numPr>
          <w:ilvl w:val="0"/>
          <w:numId w:val="159"/>
        </w:numPr>
        <w:spacing w:line="360" w:lineRule="auto"/>
        <w:jc w:val="both"/>
      </w:pPr>
      <w:r w:rsidRPr="009A357E">
        <w:t xml:space="preserve">mokyklos savo įsivertinimo duomenis </w:t>
      </w:r>
      <w:r w:rsidR="00FA64CC" w:rsidRPr="009A357E">
        <w:t>talpina</w:t>
      </w:r>
      <w:r w:rsidRPr="009A357E">
        <w:t xml:space="preserve"> skaitmenin</w:t>
      </w:r>
      <w:r w:rsidR="00FA64CC" w:rsidRPr="009A357E">
        <w:t>ėje</w:t>
      </w:r>
      <w:r w:rsidRPr="009A357E">
        <w:t xml:space="preserve"> NŠA duomenų baz</w:t>
      </w:r>
      <w:r w:rsidR="00FA64CC" w:rsidRPr="009A357E">
        <w:t>ėje</w:t>
      </w:r>
      <w:r w:rsidRPr="009A357E">
        <w:t xml:space="preserve">, </w:t>
      </w:r>
      <w:r w:rsidR="00005A66" w:rsidRPr="009A357E">
        <w:t>atsakingi savivaldybės darbuotojai analizuoja savo savivaldybės, o NŠA darbuotojai – visų mokyklų duomenis (skaitmeninės bazės sukūrimui ir palaikymui gali būti naudojamos valstybės biudžeto ir kitų šaltinių lėšos)</w:t>
      </w:r>
      <w:r w:rsidR="00FA64CC" w:rsidRPr="009A357E">
        <w:t>,</w:t>
      </w:r>
    </w:p>
    <w:p w14:paraId="12250874" w14:textId="77777777" w:rsidR="005B1EA4" w:rsidRPr="009A357E" w:rsidRDefault="005B1EA4" w:rsidP="00C020D2">
      <w:pPr>
        <w:pStyle w:val="Sraopastraipa"/>
        <w:numPr>
          <w:ilvl w:val="0"/>
          <w:numId w:val="159"/>
        </w:numPr>
        <w:spacing w:after="120" w:line="360" w:lineRule="auto"/>
        <w:ind w:left="714" w:hanging="357"/>
        <w:contextualSpacing w:val="0"/>
        <w:jc w:val="both"/>
      </w:pPr>
      <w:r w:rsidRPr="009A357E">
        <w:t>10 NŠA darbuotoj</w:t>
      </w:r>
      <w:r w:rsidR="00FA64CC" w:rsidRPr="009A357E">
        <w:t>ų</w:t>
      </w:r>
      <w:r w:rsidRPr="009A357E">
        <w:t xml:space="preserve"> analizuoja gautus visos šalies </w:t>
      </w:r>
      <w:r w:rsidR="00FA64CC" w:rsidRPr="009A357E">
        <w:t>ikimokyklinio ir</w:t>
      </w:r>
      <w:r w:rsidR="002821FE">
        <w:t xml:space="preserve"> (ar)</w:t>
      </w:r>
      <w:r w:rsidR="00FA64CC" w:rsidRPr="009A357E">
        <w:t xml:space="preserve"> priešmokyklinio ugdymo programas vykdančių mokyklų </w:t>
      </w:r>
      <w:r w:rsidRPr="009A357E">
        <w:t xml:space="preserve">įsivertinimo duomenis ir </w:t>
      </w:r>
      <w:r w:rsidR="00FA64CC" w:rsidRPr="009A357E">
        <w:t xml:space="preserve">esant poreikiui </w:t>
      </w:r>
      <w:r w:rsidRPr="009A357E">
        <w:t>atlieka tiksling</w:t>
      </w:r>
      <w:r w:rsidR="00FA64CC" w:rsidRPr="009A357E">
        <w:t>ą išorinį vertinimą</w:t>
      </w:r>
      <w:r w:rsidRPr="009A357E">
        <w:t>. 10 NŠA darbuotoj</w:t>
      </w:r>
      <w:r w:rsidR="00FA64CC" w:rsidRPr="009A357E">
        <w:t>ų</w:t>
      </w:r>
      <w:r w:rsidRPr="009A357E">
        <w:t xml:space="preserve">, atlikdami tikslingą išorinį vertinimą 90 </w:t>
      </w:r>
      <w:r w:rsidR="00FA64CC" w:rsidRPr="009A357E">
        <w:t>darbo dienų</w:t>
      </w:r>
      <w:r w:rsidRPr="009A357E">
        <w:t xml:space="preserve"> per metus (darbo dienos skaičiuotos kiekvienam darbuotojui) per 5 metus gali įvertinti 28 proc. įstaigų. Tiksliniam išoriniam vertinimui organizuoti ir vykdyti naudojamos valstybės biudžeto ir kitų šaltinių lėšos.</w:t>
      </w:r>
    </w:p>
    <w:p w14:paraId="31C20782" w14:textId="77777777" w:rsidR="005B1EA4" w:rsidRPr="009A357E" w:rsidRDefault="002821FE" w:rsidP="00C32DC6">
      <w:pPr>
        <w:spacing w:after="120" w:line="240" w:lineRule="auto"/>
        <w:ind w:left="374"/>
        <w:jc w:val="right"/>
        <w:rPr>
          <w:rFonts w:ascii="Times New Roman" w:hAnsi="Times New Roman" w:cs="Times New Roman"/>
          <w:b/>
          <w:color w:val="1F497D" w:themeColor="text2"/>
          <w:sz w:val="24"/>
          <w:szCs w:val="24"/>
        </w:rPr>
      </w:pPr>
      <w:r>
        <w:rPr>
          <w:rFonts w:ascii="Times New Roman" w:hAnsi="Times New Roman" w:cs="Times New Roman"/>
          <w:b/>
          <w:color w:val="1F497D" w:themeColor="text2"/>
          <w:sz w:val="24"/>
          <w:szCs w:val="24"/>
        </w:rPr>
        <w:t>10</w:t>
      </w:r>
      <w:r w:rsidR="005B1EA4" w:rsidRPr="009A357E">
        <w:rPr>
          <w:rFonts w:ascii="Times New Roman" w:hAnsi="Times New Roman" w:cs="Times New Roman"/>
          <w:b/>
          <w:color w:val="1F497D" w:themeColor="text2"/>
          <w:sz w:val="24"/>
          <w:szCs w:val="24"/>
        </w:rPr>
        <w:t xml:space="preserve"> lentelė. Decentralizuoto</w:t>
      </w:r>
      <w:r w:rsidR="005B1EA4" w:rsidRPr="009A357E">
        <w:t xml:space="preserve"> </w:t>
      </w:r>
      <w:r w:rsidR="005B1EA4" w:rsidRPr="009A357E">
        <w:rPr>
          <w:rFonts w:ascii="Times New Roman" w:hAnsi="Times New Roman" w:cs="Times New Roman"/>
          <w:b/>
          <w:color w:val="1F497D" w:themeColor="text2"/>
          <w:sz w:val="24"/>
          <w:szCs w:val="24"/>
        </w:rPr>
        <w:t>mokyklų veiklos kokybės išorinio vertinimo</w:t>
      </w:r>
      <w:r w:rsidR="00005A66" w:rsidRPr="009A357E">
        <w:rPr>
          <w:rFonts w:ascii="Times New Roman" w:hAnsi="Times New Roman" w:cs="Times New Roman"/>
          <w:b/>
          <w:color w:val="1F497D" w:themeColor="text2"/>
          <w:sz w:val="24"/>
          <w:szCs w:val="24"/>
        </w:rPr>
        <w:t>, grįsto įsivertinimu,</w:t>
      </w:r>
      <w:r w:rsidR="005B1EA4" w:rsidRPr="009A357E">
        <w:rPr>
          <w:rFonts w:ascii="Times New Roman" w:hAnsi="Times New Roman" w:cs="Times New Roman"/>
          <w:b/>
          <w:color w:val="1F497D" w:themeColor="text2"/>
          <w:sz w:val="24"/>
          <w:szCs w:val="24"/>
        </w:rPr>
        <w:t xml:space="preserve"> kaštai metams</w:t>
      </w:r>
      <w:r w:rsidR="00E14466" w:rsidRPr="009A357E">
        <w:rPr>
          <w:rFonts w:ascii="Times New Roman" w:hAnsi="Times New Roman" w:cs="Times New Roman"/>
          <w:b/>
          <w:color w:val="1F497D" w:themeColor="text2"/>
          <w:sz w:val="24"/>
          <w:szCs w:val="24"/>
        </w:rPr>
        <w:t xml:space="preserve"> ir penkerių metų laikotarpiui</w:t>
      </w:r>
    </w:p>
    <w:tbl>
      <w:tblPr>
        <w:tblW w:w="0" w:type="auto"/>
        <w:jc w:val="center"/>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5955"/>
        <w:gridCol w:w="2411"/>
      </w:tblGrid>
      <w:tr w:rsidR="005B1EA4" w:rsidRPr="009A357E" w14:paraId="0A70DB46" w14:textId="77777777" w:rsidTr="002665F7">
        <w:trPr>
          <w:jc w:val="center"/>
        </w:trPr>
        <w:tc>
          <w:tcPr>
            <w:tcW w:w="5955" w:type="dxa"/>
            <w:tcBorders>
              <w:left w:val="single" w:sz="12" w:space="0" w:color="4F81BD" w:themeColor="accent1"/>
              <w:bottom w:val="nil"/>
              <w:right w:val="single" w:sz="12" w:space="0" w:color="FFFFFF" w:themeColor="background1"/>
            </w:tcBorders>
            <w:shd w:val="clear" w:color="auto" w:fill="4F81BD" w:themeFill="accent1"/>
            <w:vAlign w:val="center"/>
          </w:tcPr>
          <w:p w14:paraId="7BA6D6FF" w14:textId="77777777" w:rsidR="005B1EA4" w:rsidRPr="009A357E" w:rsidRDefault="005B1EA4" w:rsidP="00FA64CC">
            <w:pPr>
              <w:jc w:val="center"/>
              <w:rPr>
                <w:rFonts w:ascii="Times New Roman" w:hAnsi="Times New Roman" w:cs="Times New Roman"/>
                <w:b/>
                <w:color w:val="FFFFFF" w:themeColor="background1"/>
              </w:rPr>
            </w:pPr>
          </w:p>
        </w:tc>
        <w:tc>
          <w:tcPr>
            <w:tcW w:w="2411" w:type="dxa"/>
            <w:tcBorders>
              <w:top w:val="single" w:sz="12" w:space="0" w:color="4F81BD" w:themeColor="accent1"/>
              <w:left w:val="single" w:sz="12" w:space="0" w:color="FFFFFF" w:themeColor="background1"/>
              <w:bottom w:val="nil"/>
              <w:right w:val="nil"/>
            </w:tcBorders>
            <w:shd w:val="clear" w:color="auto" w:fill="4F81BD" w:themeFill="accent1"/>
            <w:vAlign w:val="center"/>
          </w:tcPr>
          <w:p w14:paraId="4A92ED7F" w14:textId="77777777" w:rsidR="00005A66" w:rsidRPr="009A357E" w:rsidRDefault="005B1EA4" w:rsidP="00005A66">
            <w:pPr>
              <w:spacing w:line="240" w:lineRule="auto"/>
              <w:jc w:val="center"/>
              <w:rPr>
                <w:rFonts w:ascii="Times New Roman" w:hAnsi="Times New Roman" w:cs="Times New Roman"/>
                <w:b/>
                <w:color w:val="FFFFFF" w:themeColor="background1"/>
              </w:rPr>
            </w:pPr>
            <w:r w:rsidRPr="009A357E">
              <w:rPr>
                <w:rFonts w:ascii="Times New Roman" w:hAnsi="Times New Roman" w:cs="Times New Roman"/>
                <w:b/>
                <w:color w:val="FFFFFF" w:themeColor="background1"/>
              </w:rPr>
              <w:t xml:space="preserve">I </w:t>
            </w:r>
            <w:r w:rsidR="00E14466" w:rsidRPr="009A357E">
              <w:rPr>
                <w:rFonts w:ascii="Times New Roman" w:hAnsi="Times New Roman" w:cs="Times New Roman"/>
                <w:b/>
                <w:color w:val="FFFFFF" w:themeColor="background1"/>
              </w:rPr>
              <w:t>variantas</w:t>
            </w:r>
          </w:p>
          <w:p w14:paraId="01ADFA88" w14:textId="77777777" w:rsidR="005B1EA4" w:rsidRPr="009A357E" w:rsidRDefault="00FA64CC" w:rsidP="00005A66">
            <w:pPr>
              <w:spacing w:line="240" w:lineRule="auto"/>
              <w:jc w:val="center"/>
              <w:rPr>
                <w:rFonts w:ascii="Times New Roman" w:hAnsi="Times New Roman" w:cs="Times New Roman"/>
                <w:b/>
                <w:color w:val="FFFFFF" w:themeColor="background1"/>
              </w:rPr>
            </w:pPr>
            <w:r w:rsidRPr="009A357E">
              <w:rPr>
                <w:rFonts w:ascii="Times New Roman" w:hAnsi="Times New Roman" w:cs="Times New Roman"/>
                <w:b/>
                <w:color w:val="FFFFFF" w:themeColor="background1"/>
              </w:rPr>
              <w:t>(</w:t>
            </w:r>
            <w:r w:rsidR="005B1EA4" w:rsidRPr="009A357E">
              <w:rPr>
                <w:rFonts w:ascii="Times New Roman" w:hAnsi="Times New Roman" w:cs="Times New Roman"/>
                <w:b/>
                <w:color w:val="FFFFFF" w:themeColor="background1"/>
              </w:rPr>
              <w:t>grįstas įsivertinimu</w:t>
            </w:r>
            <w:r w:rsidRPr="009A357E">
              <w:rPr>
                <w:rFonts w:ascii="Times New Roman" w:hAnsi="Times New Roman" w:cs="Times New Roman"/>
                <w:b/>
                <w:color w:val="FFFFFF" w:themeColor="background1"/>
              </w:rPr>
              <w:t>)</w:t>
            </w:r>
          </w:p>
        </w:tc>
      </w:tr>
      <w:tr w:rsidR="005B1EA4" w:rsidRPr="009A357E" w14:paraId="2745DAE9" w14:textId="77777777" w:rsidTr="00111F6B">
        <w:trPr>
          <w:jc w:val="center"/>
        </w:trPr>
        <w:tc>
          <w:tcPr>
            <w:tcW w:w="5955" w:type="dxa"/>
            <w:tcBorders>
              <w:top w:val="nil"/>
            </w:tcBorders>
          </w:tcPr>
          <w:p w14:paraId="2698B1D3" w14:textId="77777777" w:rsidR="005B1EA4" w:rsidRPr="009A357E" w:rsidRDefault="00082D16" w:rsidP="00082D16">
            <w:pPr>
              <w:rPr>
                <w:rFonts w:ascii="Times New Roman" w:hAnsi="Times New Roman" w:cs="Times New Roman"/>
              </w:rPr>
            </w:pPr>
            <w:r w:rsidRPr="009A357E">
              <w:rPr>
                <w:rFonts w:ascii="Times New Roman" w:hAnsi="Times New Roman" w:cs="Times New Roman"/>
              </w:rPr>
              <w:t>18 etatų visoms s</w:t>
            </w:r>
            <w:r w:rsidR="005B1EA4" w:rsidRPr="009A357E">
              <w:rPr>
                <w:rFonts w:ascii="Times New Roman" w:hAnsi="Times New Roman" w:cs="Times New Roman"/>
              </w:rPr>
              <w:t>avivaldyb</w:t>
            </w:r>
            <w:r w:rsidRPr="009A357E">
              <w:rPr>
                <w:rFonts w:ascii="Times New Roman" w:hAnsi="Times New Roman" w:cs="Times New Roman"/>
              </w:rPr>
              <w:t>ėms</w:t>
            </w:r>
            <w:r w:rsidR="0069403D" w:rsidRPr="009A357E">
              <w:rPr>
                <w:rFonts w:ascii="Times New Roman" w:hAnsi="Times New Roman" w:cs="Times New Roman"/>
              </w:rPr>
              <w:t xml:space="preserve"> </w:t>
            </w:r>
            <w:r w:rsidR="005B1EA4" w:rsidRPr="009A357E">
              <w:rPr>
                <w:rFonts w:ascii="Times New Roman" w:hAnsi="Times New Roman" w:cs="Times New Roman"/>
              </w:rPr>
              <w:t>darbo kaštai</w:t>
            </w:r>
          </w:p>
        </w:tc>
        <w:tc>
          <w:tcPr>
            <w:tcW w:w="2411" w:type="dxa"/>
            <w:tcBorders>
              <w:top w:val="nil"/>
            </w:tcBorders>
            <w:vAlign w:val="center"/>
          </w:tcPr>
          <w:p w14:paraId="4AEAA842" w14:textId="77777777" w:rsidR="005B1EA4" w:rsidRPr="009A357E" w:rsidRDefault="005B1EA4" w:rsidP="00FA64CC">
            <w:pPr>
              <w:jc w:val="center"/>
              <w:rPr>
                <w:rFonts w:ascii="Times New Roman" w:hAnsi="Times New Roman" w:cs="Times New Roman"/>
              </w:rPr>
            </w:pPr>
            <w:r w:rsidRPr="009A357E">
              <w:rPr>
                <w:rFonts w:ascii="Times New Roman" w:hAnsi="Times New Roman" w:cs="Times New Roman"/>
              </w:rPr>
              <w:t>272.360,88</w:t>
            </w:r>
          </w:p>
        </w:tc>
      </w:tr>
      <w:tr w:rsidR="005B1EA4" w:rsidRPr="009A357E" w14:paraId="0BE5C6B6" w14:textId="77777777" w:rsidTr="00FA64CC">
        <w:trPr>
          <w:jc w:val="center"/>
        </w:trPr>
        <w:tc>
          <w:tcPr>
            <w:tcW w:w="5955" w:type="dxa"/>
            <w:tcBorders>
              <w:bottom w:val="single" w:sz="12" w:space="0" w:color="4F81BD" w:themeColor="accent1"/>
            </w:tcBorders>
          </w:tcPr>
          <w:p w14:paraId="3DEBE03B" w14:textId="77777777" w:rsidR="005B1EA4" w:rsidRPr="009A357E" w:rsidRDefault="005B1EA4" w:rsidP="00FA64CC">
            <w:pPr>
              <w:rPr>
                <w:rFonts w:ascii="Times New Roman" w:hAnsi="Times New Roman" w:cs="Times New Roman"/>
              </w:rPr>
            </w:pPr>
            <w:r w:rsidRPr="009A357E">
              <w:rPr>
                <w:rFonts w:ascii="Times New Roman" w:hAnsi="Times New Roman" w:cs="Times New Roman"/>
              </w:rPr>
              <w:t>10 (9+1) NŠA darbuotojų atlyginimai</w:t>
            </w:r>
          </w:p>
        </w:tc>
        <w:tc>
          <w:tcPr>
            <w:tcW w:w="2411" w:type="dxa"/>
            <w:tcBorders>
              <w:bottom w:val="single" w:sz="12" w:space="0" w:color="4F81BD" w:themeColor="accent1"/>
            </w:tcBorders>
            <w:vAlign w:val="center"/>
          </w:tcPr>
          <w:p w14:paraId="1D060B22" w14:textId="77777777" w:rsidR="005B1EA4" w:rsidRPr="009A357E" w:rsidRDefault="005B1EA4" w:rsidP="00FA64CC">
            <w:pPr>
              <w:jc w:val="center"/>
              <w:rPr>
                <w:rFonts w:ascii="Times New Roman" w:hAnsi="Times New Roman" w:cs="Times New Roman"/>
              </w:rPr>
            </w:pPr>
            <w:r w:rsidRPr="009A357E">
              <w:rPr>
                <w:rFonts w:ascii="Times New Roman" w:hAnsi="Times New Roman" w:cs="Times New Roman"/>
              </w:rPr>
              <w:t>139.817,76</w:t>
            </w:r>
          </w:p>
        </w:tc>
      </w:tr>
      <w:tr w:rsidR="005B1EA4" w:rsidRPr="009A357E" w14:paraId="7F769696" w14:textId="77777777" w:rsidTr="00FA64CC">
        <w:trPr>
          <w:jc w:val="center"/>
        </w:trPr>
        <w:tc>
          <w:tcPr>
            <w:tcW w:w="5955" w:type="dxa"/>
            <w:tcBorders>
              <w:bottom w:val="single" w:sz="12" w:space="0" w:color="4F81BD" w:themeColor="accent1"/>
            </w:tcBorders>
          </w:tcPr>
          <w:p w14:paraId="0904DFCE" w14:textId="77777777" w:rsidR="005B1EA4" w:rsidRPr="009A357E" w:rsidRDefault="005B1EA4" w:rsidP="00FA64CC">
            <w:pPr>
              <w:rPr>
                <w:rFonts w:ascii="Times New Roman" w:hAnsi="Times New Roman" w:cs="Times New Roman"/>
              </w:rPr>
            </w:pPr>
            <w:r w:rsidRPr="009A357E">
              <w:rPr>
                <w:rFonts w:ascii="Times New Roman" w:hAnsi="Times New Roman" w:cs="Times New Roman"/>
              </w:rPr>
              <w:t>NŠA darbuotojų dienpinigiai</w:t>
            </w:r>
          </w:p>
        </w:tc>
        <w:tc>
          <w:tcPr>
            <w:tcW w:w="2411" w:type="dxa"/>
            <w:tcBorders>
              <w:bottom w:val="single" w:sz="12" w:space="0" w:color="4F81BD" w:themeColor="accent1"/>
            </w:tcBorders>
            <w:vAlign w:val="center"/>
          </w:tcPr>
          <w:p w14:paraId="1B0A9158" w14:textId="77777777" w:rsidR="005B1EA4" w:rsidRPr="009A357E" w:rsidRDefault="005B1EA4" w:rsidP="00FA64CC">
            <w:pPr>
              <w:jc w:val="center"/>
              <w:rPr>
                <w:rFonts w:ascii="Times New Roman" w:hAnsi="Times New Roman" w:cs="Times New Roman"/>
              </w:rPr>
            </w:pPr>
            <w:r w:rsidRPr="009A357E">
              <w:rPr>
                <w:rFonts w:ascii="Times New Roman" w:hAnsi="Times New Roman" w:cs="Times New Roman"/>
              </w:rPr>
              <w:t>4.561,93</w:t>
            </w:r>
          </w:p>
        </w:tc>
      </w:tr>
      <w:tr w:rsidR="005B1EA4" w:rsidRPr="009A357E" w14:paraId="68BECE74" w14:textId="77777777" w:rsidTr="00FA64CC">
        <w:trPr>
          <w:jc w:val="center"/>
        </w:trPr>
        <w:tc>
          <w:tcPr>
            <w:tcW w:w="5955" w:type="dxa"/>
          </w:tcPr>
          <w:p w14:paraId="037BEC7C" w14:textId="77777777" w:rsidR="005B1EA4" w:rsidRPr="009A357E" w:rsidRDefault="005B1EA4" w:rsidP="00FA64CC">
            <w:pPr>
              <w:rPr>
                <w:rFonts w:ascii="Times New Roman" w:hAnsi="Times New Roman" w:cs="Times New Roman"/>
              </w:rPr>
            </w:pPr>
            <w:r w:rsidRPr="009A357E">
              <w:rPr>
                <w:rFonts w:ascii="Times New Roman" w:hAnsi="Times New Roman" w:cs="Times New Roman"/>
              </w:rPr>
              <w:t>NŠA darbuotojų kelionės kaštai</w:t>
            </w:r>
          </w:p>
        </w:tc>
        <w:tc>
          <w:tcPr>
            <w:tcW w:w="2411" w:type="dxa"/>
            <w:vAlign w:val="center"/>
          </w:tcPr>
          <w:p w14:paraId="442C0B6B" w14:textId="77777777" w:rsidR="005B1EA4" w:rsidRPr="009A357E" w:rsidRDefault="005B1EA4" w:rsidP="00FA64CC">
            <w:pPr>
              <w:jc w:val="center"/>
              <w:rPr>
                <w:rFonts w:ascii="Times New Roman" w:hAnsi="Times New Roman" w:cs="Times New Roman"/>
              </w:rPr>
            </w:pPr>
            <w:r w:rsidRPr="009A357E">
              <w:rPr>
                <w:rFonts w:ascii="Times New Roman" w:hAnsi="Times New Roman" w:cs="Times New Roman"/>
              </w:rPr>
              <w:t>4.561,93</w:t>
            </w:r>
          </w:p>
        </w:tc>
      </w:tr>
      <w:tr w:rsidR="005B1EA4" w:rsidRPr="009A357E" w14:paraId="43A3500B" w14:textId="77777777" w:rsidTr="00FA64CC">
        <w:trPr>
          <w:jc w:val="center"/>
        </w:trPr>
        <w:tc>
          <w:tcPr>
            <w:tcW w:w="5955" w:type="dxa"/>
            <w:tcBorders>
              <w:bottom w:val="single" w:sz="12" w:space="0" w:color="4F81BD" w:themeColor="accent1"/>
            </w:tcBorders>
          </w:tcPr>
          <w:p w14:paraId="7B031606" w14:textId="77777777" w:rsidR="005B1EA4" w:rsidRPr="009A357E" w:rsidRDefault="005B1EA4" w:rsidP="00FA64CC">
            <w:pPr>
              <w:rPr>
                <w:rFonts w:ascii="Times New Roman" w:hAnsi="Times New Roman" w:cs="Times New Roman"/>
              </w:rPr>
            </w:pPr>
            <w:r w:rsidRPr="009A357E">
              <w:rPr>
                <w:rFonts w:ascii="Times New Roman" w:hAnsi="Times New Roman" w:cs="Times New Roman"/>
              </w:rPr>
              <w:t>NŠA darbuotojų nakvynės kaštai</w:t>
            </w:r>
          </w:p>
        </w:tc>
        <w:tc>
          <w:tcPr>
            <w:tcW w:w="2411" w:type="dxa"/>
            <w:tcBorders>
              <w:bottom w:val="single" w:sz="12" w:space="0" w:color="4F81BD" w:themeColor="accent1"/>
            </w:tcBorders>
            <w:vAlign w:val="center"/>
          </w:tcPr>
          <w:p w14:paraId="4070D4DF" w14:textId="77777777" w:rsidR="005B1EA4" w:rsidRPr="009A357E" w:rsidRDefault="005B1EA4" w:rsidP="00FA64CC">
            <w:pPr>
              <w:jc w:val="center"/>
              <w:rPr>
                <w:rFonts w:ascii="Times New Roman" w:hAnsi="Times New Roman" w:cs="Times New Roman"/>
              </w:rPr>
            </w:pPr>
            <w:r w:rsidRPr="009A357E">
              <w:rPr>
                <w:rFonts w:ascii="Times New Roman" w:hAnsi="Times New Roman" w:cs="Times New Roman"/>
              </w:rPr>
              <w:t>6.082,57</w:t>
            </w:r>
          </w:p>
        </w:tc>
      </w:tr>
      <w:tr w:rsidR="00082D16" w:rsidRPr="009A357E" w14:paraId="39940B66" w14:textId="77777777" w:rsidTr="00D404CA">
        <w:trPr>
          <w:jc w:val="center"/>
        </w:trPr>
        <w:tc>
          <w:tcPr>
            <w:tcW w:w="5955" w:type="dxa"/>
          </w:tcPr>
          <w:p w14:paraId="6B429873" w14:textId="77777777" w:rsidR="00082D16" w:rsidRPr="009A357E" w:rsidRDefault="00082D16" w:rsidP="00D404CA">
            <w:pPr>
              <w:rPr>
                <w:rFonts w:ascii="Times New Roman" w:hAnsi="Times New Roman" w:cs="Times New Roman"/>
              </w:rPr>
            </w:pPr>
            <w:r w:rsidRPr="009A357E">
              <w:rPr>
                <w:rFonts w:ascii="Times New Roman" w:hAnsi="Times New Roman" w:cs="Times New Roman"/>
              </w:rPr>
              <w:t>Visų etatinių darbuotojų darbo vietos kaštai</w:t>
            </w:r>
          </w:p>
        </w:tc>
        <w:tc>
          <w:tcPr>
            <w:tcW w:w="2411" w:type="dxa"/>
            <w:vAlign w:val="center"/>
          </w:tcPr>
          <w:p w14:paraId="74DF678A" w14:textId="77777777" w:rsidR="00082D16" w:rsidRPr="009A357E" w:rsidRDefault="00082D16" w:rsidP="00D404CA">
            <w:pPr>
              <w:jc w:val="center"/>
              <w:rPr>
                <w:rFonts w:ascii="Times New Roman" w:hAnsi="Times New Roman" w:cs="Times New Roman"/>
              </w:rPr>
            </w:pPr>
            <w:r w:rsidRPr="009A357E">
              <w:rPr>
                <w:rFonts w:ascii="Times New Roman" w:hAnsi="Times New Roman" w:cs="Times New Roman"/>
              </w:rPr>
              <w:t>67.200,00</w:t>
            </w:r>
          </w:p>
        </w:tc>
      </w:tr>
      <w:tr w:rsidR="005B1EA4" w:rsidRPr="009A357E" w14:paraId="1C930E75" w14:textId="77777777" w:rsidTr="00FA64CC">
        <w:trPr>
          <w:jc w:val="center"/>
        </w:trPr>
        <w:tc>
          <w:tcPr>
            <w:tcW w:w="5955" w:type="dxa"/>
          </w:tcPr>
          <w:p w14:paraId="7F86220A" w14:textId="77777777" w:rsidR="005B1EA4" w:rsidRPr="009A357E" w:rsidRDefault="005B1EA4" w:rsidP="00025CEE">
            <w:pPr>
              <w:rPr>
                <w:rFonts w:ascii="Times New Roman" w:hAnsi="Times New Roman" w:cs="Times New Roman"/>
              </w:rPr>
            </w:pPr>
            <w:r w:rsidRPr="009A357E">
              <w:rPr>
                <w:rFonts w:ascii="Times New Roman" w:hAnsi="Times New Roman" w:cs="Times New Roman"/>
              </w:rPr>
              <w:t>Skaitm</w:t>
            </w:r>
            <w:r w:rsidR="003C0418" w:rsidRPr="009A357E">
              <w:rPr>
                <w:rFonts w:ascii="Times New Roman" w:hAnsi="Times New Roman" w:cs="Times New Roman"/>
              </w:rPr>
              <w:t xml:space="preserve">eninės </w:t>
            </w:r>
            <w:r w:rsidR="00025CEE" w:rsidRPr="009A357E">
              <w:rPr>
                <w:rFonts w:ascii="Times New Roman" w:hAnsi="Times New Roman" w:cs="Times New Roman"/>
              </w:rPr>
              <w:t>bazės</w:t>
            </w:r>
            <w:r w:rsidR="003C0418" w:rsidRPr="009A357E">
              <w:rPr>
                <w:rFonts w:ascii="Times New Roman" w:hAnsi="Times New Roman" w:cs="Times New Roman"/>
              </w:rPr>
              <w:t xml:space="preserve"> sukūrimo kaštai</w:t>
            </w:r>
          </w:p>
        </w:tc>
        <w:tc>
          <w:tcPr>
            <w:tcW w:w="2411" w:type="dxa"/>
          </w:tcPr>
          <w:p w14:paraId="57D4DF9A" w14:textId="77777777" w:rsidR="005B1EA4" w:rsidRPr="009A357E" w:rsidRDefault="003C0418" w:rsidP="00FA64CC">
            <w:pPr>
              <w:jc w:val="center"/>
              <w:rPr>
                <w:rFonts w:ascii="Times New Roman" w:hAnsi="Times New Roman" w:cs="Times New Roman"/>
              </w:rPr>
            </w:pPr>
            <w:r w:rsidRPr="009A357E">
              <w:rPr>
                <w:rFonts w:ascii="Times New Roman" w:hAnsi="Times New Roman" w:cs="Times New Roman"/>
              </w:rPr>
              <w:t>13</w:t>
            </w:r>
            <w:r w:rsidR="00584D62" w:rsidRPr="009A357E">
              <w:rPr>
                <w:rFonts w:ascii="Times New Roman" w:hAnsi="Times New Roman" w:cs="Times New Roman"/>
              </w:rPr>
              <w:t>.800</w:t>
            </w:r>
            <w:r w:rsidR="005B1EA4" w:rsidRPr="009A357E">
              <w:rPr>
                <w:rFonts w:ascii="Times New Roman" w:hAnsi="Times New Roman" w:cs="Times New Roman"/>
              </w:rPr>
              <w:t>,00</w:t>
            </w:r>
          </w:p>
        </w:tc>
      </w:tr>
      <w:tr w:rsidR="0069403D" w:rsidRPr="009A357E" w14:paraId="2CE007D3" w14:textId="77777777" w:rsidTr="00FA64CC">
        <w:trPr>
          <w:jc w:val="center"/>
        </w:trPr>
        <w:tc>
          <w:tcPr>
            <w:tcW w:w="5955" w:type="dxa"/>
          </w:tcPr>
          <w:p w14:paraId="509E6D7A" w14:textId="77777777" w:rsidR="0069403D" w:rsidRPr="009A357E" w:rsidRDefault="0069403D" w:rsidP="00D404CA">
            <w:pPr>
              <w:ind w:left="125" w:right="284"/>
              <w:jc w:val="right"/>
              <w:rPr>
                <w:rFonts w:ascii="Times New Roman" w:hAnsi="Times New Roman" w:cs="Times New Roman"/>
              </w:rPr>
            </w:pPr>
            <w:r w:rsidRPr="009A357E">
              <w:rPr>
                <w:rFonts w:ascii="Times New Roman" w:hAnsi="Times New Roman" w:cs="Times New Roman"/>
                <w:b/>
              </w:rPr>
              <w:t>Bendra suma metams</w:t>
            </w:r>
          </w:p>
        </w:tc>
        <w:tc>
          <w:tcPr>
            <w:tcW w:w="2411" w:type="dxa"/>
            <w:vAlign w:val="center"/>
          </w:tcPr>
          <w:p w14:paraId="68DACC64" w14:textId="77777777" w:rsidR="0069403D" w:rsidRPr="009A357E" w:rsidRDefault="0069403D" w:rsidP="00FA64CC">
            <w:pPr>
              <w:jc w:val="center"/>
              <w:rPr>
                <w:rFonts w:ascii="Times New Roman" w:hAnsi="Times New Roman" w:cs="Times New Roman"/>
              </w:rPr>
            </w:pPr>
            <w:r w:rsidRPr="009A357E">
              <w:rPr>
                <w:rFonts w:ascii="Times New Roman" w:hAnsi="Times New Roman" w:cs="Times New Roman"/>
                <w:b/>
              </w:rPr>
              <w:t>508.385,06</w:t>
            </w:r>
          </w:p>
        </w:tc>
      </w:tr>
      <w:tr w:rsidR="0069403D" w:rsidRPr="009A357E" w14:paraId="0256190B" w14:textId="77777777" w:rsidTr="00FA64CC">
        <w:trPr>
          <w:jc w:val="center"/>
        </w:trPr>
        <w:tc>
          <w:tcPr>
            <w:tcW w:w="5955" w:type="dxa"/>
          </w:tcPr>
          <w:p w14:paraId="2998E7EB" w14:textId="77777777" w:rsidR="0069403D" w:rsidRPr="009A357E" w:rsidRDefault="00352395" w:rsidP="002821FE">
            <w:pPr>
              <w:ind w:left="125" w:right="284"/>
              <w:jc w:val="right"/>
              <w:rPr>
                <w:rFonts w:ascii="Times New Roman" w:hAnsi="Times New Roman" w:cs="Times New Roman"/>
                <w:b/>
              </w:rPr>
            </w:pPr>
            <w:r w:rsidRPr="009A357E">
              <w:rPr>
                <w:rFonts w:ascii="Times New Roman" w:hAnsi="Times New Roman" w:cs="Times New Roman"/>
                <w:b/>
              </w:rPr>
              <w:t>Bendra suma 5 metams</w:t>
            </w:r>
            <w:r w:rsidR="002821FE">
              <w:rPr>
                <w:rFonts w:ascii="Times New Roman" w:hAnsi="Times New Roman" w:cs="Times New Roman"/>
                <w:b/>
              </w:rPr>
              <w:t xml:space="preserve"> </w:t>
            </w:r>
            <w:r w:rsidR="0069403D" w:rsidRPr="009A357E">
              <w:rPr>
                <w:rFonts w:ascii="Times New Roman" w:hAnsi="Times New Roman" w:cs="Times New Roman"/>
              </w:rPr>
              <w:t>(su 5,5 proc. diskontavimu)</w:t>
            </w:r>
          </w:p>
        </w:tc>
        <w:tc>
          <w:tcPr>
            <w:tcW w:w="2411" w:type="dxa"/>
            <w:vAlign w:val="center"/>
          </w:tcPr>
          <w:p w14:paraId="6A05FA09" w14:textId="77777777" w:rsidR="0069403D" w:rsidRPr="009A357E" w:rsidRDefault="0069403D" w:rsidP="00FA64CC">
            <w:pPr>
              <w:jc w:val="center"/>
              <w:rPr>
                <w:rFonts w:ascii="Times New Roman" w:hAnsi="Times New Roman" w:cs="Times New Roman"/>
                <w:b/>
              </w:rPr>
            </w:pPr>
            <w:r w:rsidRPr="009A357E">
              <w:rPr>
                <w:rFonts w:ascii="Times New Roman" w:hAnsi="Times New Roman" w:cs="Times New Roman"/>
                <w:b/>
              </w:rPr>
              <w:t>2.290.351,02</w:t>
            </w:r>
          </w:p>
        </w:tc>
      </w:tr>
    </w:tbl>
    <w:p w14:paraId="3C0B7272" w14:textId="77777777" w:rsidR="005B1EA4" w:rsidRPr="009A357E" w:rsidRDefault="005B1EA4" w:rsidP="00352395">
      <w:pPr>
        <w:spacing w:before="480" w:line="360" w:lineRule="auto"/>
        <w:ind w:firstLine="567"/>
        <w:rPr>
          <w:rFonts w:ascii="Times New Roman" w:hAnsi="Times New Roman" w:cs="Times New Roman"/>
          <w:sz w:val="24"/>
          <w:szCs w:val="24"/>
        </w:rPr>
      </w:pPr>
      <w:r w:rsidRPr="009A357E">
        <w:rPr>
          <w:rFonts w:ascii="Times New Roman" w:hAnsi="Times New Roman" w:cs="Times New Roman"/>
          <w:b/>
          <w:color w:val="1F497D" w:themeColor="text2"/>
          <w:sz w:val="24"/>
          <w:szCs w:val="24"/>
        </w:rPr>
        <w:t xml:space="preserve">Antras decentralizuoto modelio </w:t>
      </w:r>
      <w:r w:rsidR="00C32DC6" w:rsidRPr="009A357E">
        <w:rPr>
          <w:rFonts w:ascii="Times New Roman" w:hAnsi="Times New Roman" w:cs="Times New Roman"/>
          <w:b/>
          <w:color w:val="1F497D" w:themeColor="text2"/>
          <w:sz w:val="24"/>
          <w:szCs w:val="24"/>
        </w:rPr>
        <w:t>variantas</w:t>
      </w:r>
      <w:r w:rsidRPr="009A357E">
        <w:rPr>
          <w:rFonts w:ascii="Times New Roman" w:hAnsi="Times New Roman" w:cs="Times New Roman"/>
          <w:b/>
          <w:color w:val="1F497D" w:themeColor="text2"/>
          <w:sz w:val="24"/>
          <w:szCs w:val="24"/>
        </w:rPr>
        <w:t xml:space="preserve"> </w:t>
      </w:r>
      <w:r w:rsidR="00A22C5E" w:rsidRPr="009A357E">
        <w:rPr>
          <w:rFonts w:ascii="Times New Roman" w:hAnsi="Times New Roman" w:cs="Times New Roman"/>
          <w:sz w:val="24"/>
          <w:szCs w:val="24"/>
        </w:rPr>
        <w:t>(1</w:t>
      </w:r>
      <w:r w:rsidR="002821FE">
        <w:rPr>
          <w:rFonts w:ascii="Times New Roman" w:hAnsi="Times New Roman" w:cs="Times New Roman"/>
          <w:sz w:val="24"/>
          <w:szCs w:val="24"/>
        </w:rPr>
        <w:t>1</w:t>
      </w:r>
      <w:r w:rsidR="00A22C5E" w:rsidRPr="009A357E">
        <w:rPr>
          <w:rFonts w:ascii="Times New Roman" w:hAnsi="Times New Roman" w:cs="Times New Roman"/>
          <w:sz w:val="24"/>
          <w:szCs w:val="24"/>
        </w:rPr>
        <w:t xml:space="preserve"> lentelė)</w:t>
      </w:r>
      <w:r w:rsidR="00A22C5E" w:rsidRPr="009A357E">
        <w:rPr>
          <w:rFonts w:ascii="Times New Roman" w:hAnsi="Times New Roman" w:cs="Times New Roman"/>
          <w:b/>
          <w:sz w:val="24"/>
          <w:szCs w:val="24"/>
        </w:rPr>
        <w:t xml:space="preserve"> </w:t>
      </w:r>
      <w:r w:rsidRPr="009A357E">
        <w:rPr>
          <w:rFonts w:ascii="Times New Roman" w:hAnsi="Times New Roman" w:cs="Times New Roman"/>
          <w:b/>
          <w:color w:val="1F497D" w:themeColor="text2"/>
          <w:sz w:val="24"/>
          <w:szCs w:val="24"/>
        </w:rPr>
        <w:t>yra grindžiamas visuminiu išorinio vertinimo</w:t>
      </w:r>
      <w:r w:rsidRPr="009A357E">
        <w:rPr>
          <w:rFonts w:ascii="Times New Roman" w:hAnsi="Times New Roman" w:cs="Times New Roman"/>
          <w:i/>
          <w:color w:val="1F497D" w:themeColor="text2"/>
          <w:sz w:val="24"/>
          <w:szCs w:val="24"/>
        </w:rPr>
        <w:t xml:space="preserve"> </w:t>
      </w:r>
      <w:r w:rsidRPr="009A357E">
        <w:rPr>
          <w:rFonts w:ascii="Times New Roman" w:hAnsi="Times New Roman" w:cs="Times New Roman"/>
          <w:b/>
          <w:color w:val="1F497D" w:themeColor="text2"/>
          <w:sz w:val="24"/>
          <w:szCs w:val="24"/>
        </w:rPr>
        <w:t>procesu</w:t>
      </w:r>
      <w:r w:rsidR="00FA64CC" w:rsidRPr="009A357E">
        <w:rPr>
          <w:rFonts w:ascii="Times New Roman" w:hAnsi="Times New Roman" w:cs="Times New Roman"/>
          <w:i/>
          <w:sz w:val="24"/>
          <w:szCs w:val="24"/>
        </w:rPr>
        <w:t xml:space="preserve">, </w:t>
      </w:r>
      <w:r w:rsidR="00FA64CC" w:rsidRPr="009A357E">
        <w:rPr>
          <w:rFonts w:ascii="Times New Roman" w:hAnsi="Times New Roman" w:cs="Times New Roman"/>
          <w:sz w:val="24"/>
          <w:szCs w:val="24"/>
        </w:rPr>
        <w:t xml:space="preserve">kurį vykdo </w:t>
      </w:r>
      <w:r w:rsidRPr="009A357E">
        <w:rPr>
          <w:rFonts w:ascii="Times New Roman" w:hAnsi="Times New Roman" w:cs="Times New Roman"/>
          <w:sz w:val="24"/>
          <w:szCs w:val="24"/>
        </w:rPr>
        <w:t>2 NŠA darbuotojai, 3 et</w:t>
      </w:r>
      <w:r w:rsidR="00FA64CC" w:rsidRPr="009A357E">
        <w:rPr>
          <w:rFonts w:ascii="Times New Roman" w:hAnsi="Times New Roman" w:cs="Times New Roman"/>
          <w:sz w:val="24"/>
          <w:szCs w:val="24"/>
        </w:rPr>
        <w:t xml:space="preserve">atai </w:t>
      </w:r>
      <w:r w:rsidR="0069403D" w:rsidRPr="009A357E">
        <w:rPr>
          <w:rFonts w:ascii="Times New Roman" w:hAnsi="Times New Roman" w:cs="Times New Roman"/>
          <w:sz w:val="24"/>
          <w:szCs w:val="24"/>
        </w:rPr>
        <w:t xml:space="preserve">savivaldybėse </w:t>
      </w:r>
      <w:r w:rsidR="00FA64CC" w:rsidRPr="009A357E">
        <w:rPr>
          <w:rFonts w:ascii="Times New Roman" w:hAnsi="Times New Roman" w:cs="Times New Roman"/>
          <w:sz w:val="24"/>
          <w:szCs w:val="24"/>
        </w:rPr>
        <w:t>ir 55 samdomi išorės vertintojai:</w:t>
      </w:r>
    </w:p>
    <w:p w14:paraId="1E3242C8" w14:textId="77777777" w:rsidR="008441C4" w:rsidRPr="009A357E" w:rsidRDefault="005B1EA4" w:rsidP="00C020D2">
      <w:pPr>
        <w:pStyle w:val="Sraopastraipa"/>
        <w:numPr>
          <w:ilvl w:val="0"/>
          <w:numId w:val="160"/>
        </w:numPr>
        <w:spacing w:line="360" w:lineRule="auto"/>
        <w:jc w:val="both"/>
      </w:pPr>
      <w:r w:rsidRPr="009A357E">
        <w:t xml:space="preserve">išorinį vertinimą atlieka 55 parengti išorės vertintojai, dirbantys pagal paslaugų sutartį, jie vertina 57 </w:t>
      </w:r>
      <w:r w:rsidR="00FA64CC" w:rsidRPr="009A357E">
        <w:t>darbo dienas</w:t>
      </w:r>
      <w:r w:rsidRPr="009A357E">
        <w:t xml:space="preserve"> per metus</w:t>
      </w:r>
      <w:r w:rsidR="00FA64CC" w:rsidRPr="009A357E">
        <w:t>,</w:t>
      </w:r>
      <w:r w:rsidRPr="009A357E">
        <w:t xml:space="preserve"> juos koordinuoja savivaldybės darbuotojai (1 etatas 404 mokykl</w:t>
      </w:r>
      <w:r w:rsidR="00FA64CC" w:rsidRPr="009A357E">
        <w:t>oms</w:t>
      </w:r>
      <w:r w:rsidRPr="009A357E">
        <w:t xml:space="preserve">; savivaldybės etato dalis yra proporcinga </w:t>
      </w:r>
      <w:r w:rsidR="00FA64CC" w:rsidRPr="009A357E">
        <w:t>ugdymo įstaigų savivaldybėje skaičiui),</w:t>
      </w:r>
    </w:p>
    <w:p w14:paraId="0938A217" w14:textId="77777777" w:rsidR="005B1EA4" w:rsidRPr="009A357E" w:rsidRDefault="005B1EA4" w:rsidP="00C020D2">
      <w:pPr>
        <w:pStyle w:val="Sraopastraipa"/>
        <w:numPr>
          <w:ilvl w:val="0"/>
          <w:numId w:val="160"/>
        </w:numPr>
        <w:spacing w:after="240" w:line="360" w:lineRule="auto"/>
        <w:ind w:left="714" w:hanging="357"/>
        <w:contextualSpacing w:val="0"/>
        <w:jc w:val="both"/>
      </w:pPr>
      <w:r w:rsidRPr="009A357E">
        <w:t>2 NŠA darbuotojai vykdo vertinimo duomenų stebėseną ir pagal poreikį konsultuoja suinteresuot</w:t>
      </w:r>
      <w:r w:rsidR="00FA64CC" w:rsidRPr="009A357E">
        <w:t>a</w:t>
      </w:r>
      <w:r w:rsidRPr="009A357E">
        <w:t>s šalis (mokyklą, savivaldybę).</w:t>
      </w:r>
    </w:p>
    <w:p w14:paraId="5CAEFF01" w14:textId="77777777" w:rsidR="005B1EA4" w:rsidRPr="009A357E" w:rsidRDefault="00005A66" w:rsidP="0069403D">
      <w:pPr>
        <w:spacing w:after="120" w:line="240" w:lineRule="auto"/>
        <w:ind w:left="374"/>
        <w:jc w:val="right"/>
        <w:rPr>
          <w:rFonts w:ascii="Times New Roman" w:hAnsi="Times New Roman" w:cs="Times New Roman"/>
          <w:b/>
          <w:color w:val="1F497D" w:themeColor="text2"/>
          <w:sz w:val="24"/>
          <w:szCs w:val="24"/>
        </w:rPr>
      </w:pPr>
      <w:r w:rsidRPr="009A357E">
        <w:rPr>
          <w:rFonts w:ascii="Times New Roman" w:hAnsi="Times New Roman" w:cs="Times New Roman"/>
          <w:b/>
          <w:color w:val="1F497D" w:themeColor="text2"/>
          <w:sz w:val="24"/>
          <w:szCs w:val="24"/>
        </w:rPr>
        <w:t>1</w:t>
      </w:r>
      <w:r w:rsidR="002821FE">
        <w:rPr>
          <w:rFonts w:ascii="Times New Roman" w:hAnsi="Times New Roman" w:cs="Times New Roman"/>
          <w:b/>
          <w:color w:val="1F497D" w:themeColor="text2"/>
          <w:sz w:val="24"/>
          <w:szCs w:val="24"/>
        </w:rPr>
        <w:t>1</w:t>
      </w:r>
      <w:r w:rsidR="005B1EA4" w:rsidRPr="009A357E">
        <w:rPr>
          <w:rFonts w:ascii="Times New Roman" w:hAnsi="Times New Roman" w:cs="Times New Roman"/>
          <w:b/>
          <w:color w:val="1F497D" w:themeColor="text2"/>
          <w:sz w:val="24"/>
          <w:szCs w:val="24"/>
        </w:rPr>
        <w:t xml:space="preserve"> lentelė. Decentralizuoto</w:t>
      </w:r>
      <w:r w:rsidR="005B1EA4" w:rsidRPr="009A357E">
        <w:t xml:space="preserve"> </w:t>
      </w:r>
      <w:r w:rsidR="005B1EA4" w:rsidRPr="009A357E">
        <w:rPr>
          <w:rFonts w:ascii="Times New Roman" w:hAnsi="Times New Roman" w:cs="Times New Roman"/>
          <w:b/>
          <w:color w:val="1F497D" w:themeColor="text2"/>
          <w:sz w:val="24"/>
          <w:szCs w:val="24"/>
        </w:rPr>
        <w:t>mokyklų veiklos kokybės išorinio vertinimo</w:t>
      </w:r>
      <w:r w:rsidRPr="009A357E">
        <w:rPr>
          <w:rFonts w:ascii="Times New Roman" w:hAnsi="Times New Roman" w:cs="Times New Roman"/>
          <w:b/>
          <w:color w:val="1F497D" w:themeColor="text2"/>
          <w:sz w:val="24"/>
          <w:szCs w:val="24"/>
        </w:rPr>
        <w:t>, grįsto išoriniu vertimu,</w:t>
      </w:r>
      <w:r w:rsidR="005B1EA4" w:rsidRPr="009A357E">
        <w:rPr>
          <w:rFonts w:ascii="Times New Roman" w:hAnsi="Times New Roman" w:cs="Times New Roman"/>
          <w:b/>
          <w:color w:val="1F497D" w:themeColor="text2"/>
          <w:sz w:val="24"/>
          <w:szCs w:val="24"/>
        </w:rPr>
        <w:t xml:space="preserve"> kaštai metams</w:t>
      </w:r>
      <w:r w:rsidR="00690FC3" w:rsidRPr="009A357E">
        <w:rPr>
          <w:rFonts w:ascii="Times New Roman" w:hAnsi="Times New Roman" w:cs="Times New Roman"/>
          <w:b/>
          <w:color w:val="1F497D" w:themeColor="text2"/>
          <w:sz w:val="24"/>
          <w:szCs w:val="24"/>
        </w:rPr>
        <w:t xml:space="preserve"> ir penkerių metų laikotarpiui</w:t>
      </w:r>
    </w:p>
    <w:tbl>
      <w:tblPr>
        <w:tblW w:w="0" w:type="auto"/>
        <w:jc w:val="center"/>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5564"/>
        <w:gridCol w:w="2987"/>
      </w:tblGrid>
      <w:tr w:rsidR="005B1EA4" w:rsidRPr="009A357E" w14:paraId="48589D89" w14:textId="77777777" w:rsidTr="002665F7">
        <w:trPr>
          <w:jc w:val="center"/>
        </w:trPr>
        <w:tc>
          <w:tcPr>
            <w:tcW w:w="5564" w:type="dxa"/>
            <w:tcBorders>
              <w:left w:val="single" w:sz="12" w:space="0" w:color="4F81BD" w:themeColor="accent1"/>
              <w:bottom w:val="single" w:sz="12" w:space="0" w:color="FFFFFF" w:themeColor="background1"/>
              <w:right w:val="single" w:sz="12" w:space="0" w:color="FFFFFF" w:themeColor="background1"/>
            </w:tcBorders>
            <w:shd w:val="clear" w:color="auto" w:fill="4F81BD" w:themeFill="accent1"/>
            <w:vAlign w:val="center"/>
          </w:tcPr>
          <w:p w14:paraId="4079C179" w14:textId="77777777" w:rsidR="005B1EA4" w:rsidRPr="009A357E" w:rsidRDefault="005B1EA4" w:rsidP="00FA64CC">
            <w:pPr>
              <w:jc w:val="center"/>
              <w:rPr>
                <w:rFonts w:ascii="Times New Roman" w:hAnsi="Times New Roman" w:cs="Times New Roman"/>
                <w:b/>
                <w:color w:val="FFFFFF" w:themeColor="background1"/>
              </w:rPr>
            </w:pPr>
          </w:p>
        </w:tc>
        <w:tc>
          <w:tcPr>
            <w:tcW w:w="2987" w:type="dxa"/>
            <w:tcBorders>
              <w:top w:val="single" w:sz="12" w:space="0" w:color="4F81BD" w:themeColor="accent1"/>
              <w:left w:val="single" w:sz="12" w:space="0" w:color="FFFFFF" w:themeColor="background1"/>
              <w:bottom w:val="single" w:sz="12" w:space="0" w:color="4F81BD" w:themeColor="accent1"/>
              <w:right w:val="nil"/>
            </w:tcBorders>
            <w:shd w:val="clear" w:color="auto" w:fill="4F81BD" w:themeFill="accent1"/>
            <w:vAlign w:val="center"/>
          </w:tcPr>
          <w:p w14:paraId="1A001F51" w14:textId="77777777" w:rsidR="00005A66" w:rsidRPr="009A357E" w:rsidRDefault="005B1EA4" w:rsidP="00005A66">
            <w:pPr>
              <w:jc w:val="center"/>
              <w:rPr>
                <w:rFonts w:ascii="Times New Roman" w:hAnsi="Times New Roman" w:cs="Times New Roman"/>
                <w:b/>
                <w:color w:val="FFFFFF" w:themeColor="background1"/>
              </w:rPr>
            </w:pPr>
            <w:r w:rsidRPr="009A357E">
              <w:rPr>
                <w:rFonts w:ascii="Times New Roman" w:hAnsi="Times New Roman" w:cs="Times New Roman"/>
                <w:b/>
                <w:color w:val="FFFFFF" w:themeColor="background1"/>
              </w:rPr>
              <w:t xml:space="preserve">II </w:t>
            </w:r>
            <w:r w:rsidR="00EC3B0E" w:rsidRPr="009A357E">
              <w:rPr>
                <w:rFonts w:ascii="Times New Roman" w:hAnsi="Times New Roman" w:cs="Times New Roman"/>
                <w:b/>
                <w:color w:val="FFFFFF" w:themeColor="background1"/>
              </w:rPr>
              <w:t>variantas</w:t>
            </w:r>
          </w:p>
          <w:p w14:paraId="11BE3088" w14:textId="77777777" w:rsidR="005B1EA4" w:rsidRPr="009A357E" w:rsidRDefault="00005A66" w:rsidP="00005A66">
            <w:pPr>
              <w:jc w:val="center"/>
              <w:rPr>
                <w:rFonts w:ascii="Times New Roman" w:hAnsi="Times New Roman" w:cs="Times New Roman"/>
                <w:b/>
                <w:color w:val="FFFFFF" w:themeColor="background1"/>
              </w:rPr>
            </w:pPr>
            <w:r w:rsidRPr="009A357E">
              <w:rPr>
                <w:rFonts w:ascii="Times New Roman" w:hAnsi="Times New Roman" w:cs="Times New Roman"/>
                <w:b/>
                <w:color w:val="FFFFFF" w:themeColor="background1"/>
              </w:rPr>
              <w:t>(</w:t>
            </w:r>
            <w:r w:rsidR="005B1EA4" w:rsidRPr="009A357E">
              <w:rPr>
                <w:rFonts w:ascii="Times New Roman" w:hAnsi="Times New Roman" w:cs="Times New Roman"/>
                <w:b/>
                <w:color w:val="FFFFFF" w:themeColor="background1"/>
              </w:rPr>
              <w:t>grįstas išorini</w:t>
            </w:r>
            <w:r w:rsidRPr="009A357E">
              <w:rPr>
                <w:rFonts w:ascii="Times New Roman" w:hAnsi="Times New Roman" w:cs="Times New Roman"/>
                <w:b/>
                <w:color w:val="FFFFFF" w:themeColor="background1"/>
              </w:rPr>
              <w:t>u</w:t>
            </w:r>
            <w:r w:rsidR="005B1EA4" w:rsidRPr="009A357E">
              <w:rPr>
                <w:rFonts w:ascii="Times New Roman" w:hAnsi="Times New Roman" w:cs="Times New Roman"/>
                <w:b/>
                <w:color w:val="FFFFFF" w:themeColor="background1"/>
              </w:rPr>
              <w:t xml:space="preserve"> vertinim</w:t>
            </w:r>
            <w:r w:rsidRPr="009A357E">
              <w:rPr>
                <w:rFonts w:ascii="Times New Roman" w:hAnsi="Times New Roman" w:cs="Times New Roman"/>
                <w:b/>
                <w:color w:val="FFFFFF" w:themeColor="background1"/>
              </w:rPr>
              <w:t>u)</w:t>
            </w:r>
          </w:p>
        </w:tc>
      </w:tr>
      <w:tr w:rsidR="005B1EA4" w:rsidRPr="009A357E" w14:paraId="431176B9" w14:textId="77777777" w:rsidTr="002665F7">
        <w:trPr>
          <w:jc w:val="center"/>
        </w:trPr>
        <w:tc>
          <w:tcPr>
            <w:tcW w:w="5564" w:type="dxa"/>
          </w:tcPr>
          <w:p w14:paraId="0AA0593B" w14:textId="77777777" w:rsidR="005B1EA4" w:rsidRPr="009A357E" w:rsidRDefault="00082D16" w:rsidP="00082D16">
            <w:pPr>
              <w:rPr>
                <w:rFonts w:ascii="Times New Roman" w:hAnsi="Times New Roman" w:cs="Times New Roman"/>
              </w:rPr>
            </w:pPr>
            <w:r w:rsidRPr="009A357E">
              <w:rPr>
                <w:rFonts w:ascii="Times New Roman" w:hAnsi="Times New Roman" w:cs="Times New Roman"/>
              </w:rPr>
              <w:t xml:space="preserve">3 etatų visoms savivaldybėms </w:t>
            </w:r>
            <w:r w:rsidR="005B1EA4" w:rsidRPr="009A357E">
              <w:rPr>
                <w:rFonts w:ascii="Times New Roman" w:hAnsi="Times New Roman" w:cs="Times New Roman"/>
              </w:rPr>
              <w:t>darbo kaštai</w:t>
            </w:r>
          </w:p>
        </w:tc>
        <w:tc>
          <w:tcPr>
            <w:tcW w:w="2987" w:type="dxa"/>
            <w:tcBorders>
              <w:top w:val="single" w:sz="12" w:space="0" w:color="4F81BD" w:themeColor="accent1"/>
            </w:tcBorders>
            <w:vAlign w:val="center"/>
          </w:tcPr>
          <w:p w14:paraId="448BD259" w14:textId="77777777" w:rsidR="005B1EA4" w:rsidRPr="009A357E" w:rsidRDefault="005B1EA4" w:rsidP="00005A66">
            <w:pPr>
              <w:jc w:val="center"/>
              <w:rPr>
                <w:rFonts w:ascii="Times New Roman" w:hAnsi="Times New Roman" w:cs="Times New Roman"/>
              </w:rPr>
            </w:pPr>
            <w:r w:rsidRPr="009A357E">
              <w:rPr>
                <w:rFonts w:ascii="Times New Roman" w:hAnsi="Times New Roman" w:cs="Times New Roman"/>
              </w:rPr>
              <w:t>45.393,48</w:t>
            </w:r>
          </w:p>
        </w:tc>
      </w:tr>
      <w:tr w:rsidR="005B1EA4" w:rsidRPr="009A357E" w14:paraId="77849521" w14:textId="77777777" w:rsidTr="00005A66">
        <w:trPr>
          <w:jc w:val="center"/>
        </w:trPr>
        <w:tc>
          <w:tcPr>
            <w:tcW w:w="5564" w:type="dxa"/>
            <w:tcBorders>
              <w:bottom w:val="single" w:sz="12" w:space="0" w:color="4F81BD" w:themeColor="accent1"/>
            </w:tcBorders>
          </w:tcPr>
          <w:p w14:paraId="1004819C" w14:textId="77777777" w:rsidR="005B1EA4" w:rsidRPr="009A357E" w:rsidRDefault="005B1EA4" w:rsidP="00FA64CC">
            <w:pPr>
              <w:rPr>
                <w:rFonts w:ascii="Times New Roman" w:hAnsi="Times New Roman" w:cs="Times New Roman"/>
              </w:rPr>
            </w:pPr>
            <w:r w:rsidRPr="009A357E">
              <w:rPr>
                <w:rFonts w:ascii="Times New Roman" w:hAnsi="Times New Roman" w:cs="Times New Roman"/>
              </w:rPr>
              <w:t>2 NŠA darbuotojų atlyginimai</w:t>
            </w:r>
          </w:p>
        </w:tc>
        <w:tc>
          <w:tcPr>
            <w:tcW w:w="2987" w:type="dxa"/>
            <w:tcBorders>
              <w:bottom w:val="single" w:sz="12" w:space="0" w:color="4F81BD" w:themeColor="accent1"/>
            </w:tcBorders>
            <w:vAlign w:val="center"/>
          </w:tcPr>
          <w:p w14:paraId="17ECEE74" w14:textId="77777777" w:rsidR="005B1EA4" w:rsidRPr="009A357E" w:rsidRDefault="005B1EA4" w:rsidP="00005A66">
            <w:pPr>
              <w:jc w:val="center"/>
              <w:rPr>
                <w:rFonts w:ascii="Times New Roman" w:hAnsi="Times New Roman" w:cs="Times New Roman"/>
              </w:rPr>
            </w:pPr>
            <w:r w:rsidRPr="009A357E">
              <w:rPr>
                <w:rFonts w:ascii="Times New Roman" w:hAnsi="Times New Roman" w:cs="Times New Roman"/>
              </w:rPr>
              <w:t>27.082,32</w:t>
            </w:r>
          </w:p>
        </w:tc>
      </w:tr>
      <w:tr w:rsidR="00082D16" w:rsidRPr="009A357E" w14:paraId="56F00F4F" w14:textId="77777777" w:rsidTr="00D404CA">
        <w:trPr>
          <w:jc w:val="center"/>
        </w:trPr>
        <w:tc>
          <w:tcPr>
            <w:tcW w:w="5564" w:type="dxa"/>
            <w:tcBorders>
              <w:bottom w:val="single" w:sz="12" w:space="0" w:color="4F81BD" w:themeColor="accent1"/>
            </w:tcBorders>
          </w:tcPr>
          <w:p w14:paraId="345A0DA6" w14:textId="77777777" w:rsidR="00082D16" w:rsidRPr="009A357E" w:rsidRDefault="00082D16" w:rsidP="00D404CA">
            <w:pPr>
              <w:rPr>
                <w:rFonts w:ascii="Times New Roman" w:hAnsi="Times New Roman" w:cs="Times New Roman"/>
              </w:rPr>
            </w:pPr>
            <w:r w:rsidRPr="009A357E">
              <w:rPr>
                <w:rFonts w:ascii="Times New Roman" w:hAnsi="Times New Roman" w:cs="Times New Roman"/>
              </w:rPr>
              <w:t>Visų etatinių darbuotojų darbo vietos kaštai</w:t>
            </w:r>
          </w:p>
        </w:tc>
        <w:tc>
          <w:tcPr>
            <w:tcW w:w="2987" w:type="dxa"/>
            <w:tcBorders>
              <w:bottom w:val="single" w:sz="12" w:space="0" w:color="4F81BD" w:themeColor="accent1"/>
            </w:tcBorders>
            <w:vAlign w:val="center"/>
          </w:tcPr>
          <w:p w14:paraId="7DCA5A1D" w14:textId="77777777" w:rsidR="00082D16" w:rsidRPr="009A357E" w:rsidRDefault="00082D16" w:rsidP="00D404CA">
            <w:pPr>
              <w:jc w:val="center"/>
              <w:rPr>
                <w:rFonts w:ascii="Times New Roman" w:hAnsi="Times New Roman" w:cs="Times New Roman"/>
              </w:rPr>
            </w:pPr>
            <w:r w:rsidRPr="009A357E">
              <w:rPr>
                <w:rFonts w:ascii="Times New Roman" w:hAnsi="Times New Roman" w:cs="Times New Roman"/>
              </w:rPr>
              <w:t>12.000,00</w:t>
            </w:r>
          </w:p>
        </w:tc>
      </w:tr>
      <w:tr w:rsidR="005B1EA4" w:rsidRPr="009A357E" w14:paraId="103735AA" w14:textId="77777777" w:rsidTr="00005A66">
        <w:trPr>
          <w:jc w:val="center"/>
        </w:trPr>
        <w:tc>
          <w:tcPr>
            <w:tcW w:w="5564" w:type="dxa"/>
            <w:tcBorders>
              <w:bottom w:val="single" w:sz="12" w:space="0" w:color="4F81BD" w:themeColor="accent1"/>
            </w:tcBorders>
          </w:tcPr>
          <w:p w14:paraId="52881E71" w14:textId="77777777" w:rsidR="005B1EA4" w:rsidRPr="009A357E" w:rsidRDefault="005B1EA4" w:rsidP="00025CEE">
            <w:pPr>
              <w:rPr>
                <w:rFonts w:ascii="Times New Roman" w:hAnsi="Times New Roman" w:cs="Times New Roman"/>
              </w:rPr>
            </w:pPr>
            <w:r w:rsidRPr="009A357E">
              <w:rPr>
                <w:rFonts w:ascii="Times New Roman" w:hAnsi="Times New Roman" w:cs="Times New Roman"/>
              </w:rPr>
              <w:t>Samdomų darbuotojų (</w:t>
            </w:r>
            <w:r w:rsidR="00082D16" w:rsidRPr="009A357E">
              <w:rPr>
                <w:rFonts w:ascii="Times New Roman" w:hAnsi="Times New Roman" w:cs="Times New Roman"/>
              </w:rPr>
              <w:t>išorės vertintojų</w:t>
            </w:r>
            <w:r w:rsidRPr="009A357E">
              <w:rPr>
                <w:rFonts w:ascii="Times New Roman" w:hAnsi="Times New Roman" w:cs="Times New Roman"/>
              </w:rPr>
              <w:t xml:space="preserve">) darbo kaštai </w:t>
            </w:r>
          </w:p>
        </w:tc>
        <w:tc>
          <w:tcPr>
            <w:tcW w:w="2987" w:type="dxa"/>
            <w:tcBorders>
              <w:bottom w:val="single" w:sz="12" w:space="0" w:color="4F81BD" w:themeColor="accent1"/>
            </w:tcBorders>
            <w:vAlign w:val="center"/>
          </w:tcPr>
          <w:p w14:paraId="4B04BF99" w14:textId="77777777" w:rsidR="005B1EA4" w:rsidRPr="009A357E" w:rsidRDefault="00111F6B" w:rsidP="00005A66">
            <w:pPr>
              <w:jc w:val="center"/>
              <w:rPr>
                <w:rFonts w:ascii="Times New Roman" w:hAnsi="Times New Roman" w:cs="Times New Roman"/>
              </w:rPr>
            </w:pPr>
            <w:r w:rsidRPr="009A357E">
              <w:rPr>
                <w:rFonts w:ascii="Times New Roman" w:hAnsi="Times New Roman" w:cs="Times New Roman"/>
              </w:rPr>
              <w:t>558.387,20</w:t>
            </w:r>
          </w:p>
        </w:tc>
      </w:tr>
      <w:tr w:rsidR="005B1EA4" w:rsidRPr="009A357E" w14:paraId="36206E20" w14:textId="77777777" w:rsidTr="00005A66">
        <w:trPr>
          <w:jc w:val="center"/>
        </w:trPr>
        <w:tc>
          <w:tcPr>
            <w:tcW w:w="5564" w:type="dxa"/>
          </w:tcPr>
          <w:p w14:paraId="31126F82" w14:textId="77777777" w:rsidR="005B1EA4" w:rsidRPr="009A357E" w:rsidRDefault="005B1EA4" w:rsidP="00025CEE">
            <w:pPr>
              <w:rPr>
                <w:rFonts w:ascii="Times New Roman" w:hAnsi="Times New Roman" w:cs="Times New Roman"/>
              </w:rPr>
            </w:pPr>
            <w:r w:rsidRPr="009A357E">
              <w:rPr>
                <w:rFonts w:ascii="Times New Roman" w:hAnsi="Times New Roman" w:cs="Times New Roman"/>
              </w:rPr>
              <w:t xml:space="preserve">Samdomų darbuotojų </w:t>
            </w:r>
            <w:r w:rsidR="00082D16" w:rsidRPr="009A357E">
              <w:rPr>
                <w:rFonts w:ascii="Times New Roman" w:hAnsi="Times New Roman" w:cs="Times New Roman"/>
              </w:rPr>
              <w:t xml:space="preserve">(išorės vertintojų) </w:t>
            </w:r>
            <w:r w:rsidRPr="009A357E">
              <w:rPr>
                <w:rFonts w:ascii="Times New Roman" w:hAnsi="Times New Roman" w:cs="Times New Roman"/>
              </w:rPr>
              <w:t>kvalifikacijos kėlimo kaštai</w:t>
            </w:r>
          </w:p>
        </w:tc>
        <w:tc>
          <w:tcPr>
            <w:tcW w:w="2987" w:type="dxa"/>
            <w:vAlign w:val="center"/>
          </w:tcPr>
          <w:p w14:paraId="2B4CA346" w14:textId="77777777" w:rsidR="005B1EA4" w:rsidRPr="009A357E" w:rsidRDefault="005B1EA4" w:rsidP="00005A66">
            <w:pPr>
              <w:jc w:val="center"/>
              <w:rPr>
                <w:rFonts w:ascii="Times New Roman" w:hAnsi="Times New Roman" w:cs="Times New Roman"/>
              </w:rPr>
            </w:pPr>
            <w:r w:rsidRPr="009A357E">
              <w:rPr>
                <w:rFonts w:ascii="Times New Roman" w:hAnsi="Times New Roman" w:cs="Times New Roman"/>
              </w:rPr>
              <w:t>4.797,60</w:t>
            </w:r>
          </w:p>
        </w:tc>
      </w:tr>
      <w:tr w:rsidR="0069403D" w:rsidRPr="009A357E" w14:paraId="4BF283F6" w14:textId="77777777" w:rsidTr="00005A66">
        <w:trPr>
          <w:jc w:val="center"/>
        </w:trPr>
        <w:tc>
          <w:tcPr>
            <w:tcW w:w="5564" w:type="dxa"/>
          </w:tcPr>
          <w:p w14:paraId="152D9639" w14:textId="77777777" w:rsidR="0069403D" w:rsidRPr="009A357E" w:rsidRDefault="0069403D" w:rsidP="00D404CA">
            <w:pPr>
              <w:ind w:left="125" w:right="284"/>
              <w:jc w:val="right"/>
              <w:rPr>
                <w:rFonts w:ascii="Times New Roman" w:hAnsi="Times New Roman" w:cs="Times New Roman"/>
              </w:rPr>
            </w:pPr>
            <w:r w:rsidRPr="009A357E">
              <w:rPr>
                <w:rFonts w:ascii="Times New Roman" w:hAnsi="Times New Roman" w:cs="Times New Roman"/>
                <w:b/>
              </w:rPr>
              <w:t>Bendra suma metams</w:t>
            </w:r>
          </w:p>
        </w:tc>
        <w:tc>
          <w:tcPr>
            <w:tcW w:w="2987" w:type="dxa"/>
            <w:vAlign w:val="center"/>
          </w:tcPr>
          <w:p w14:paraId="10E8BEF5" w14:textId="77777777" w:rsidR="0069403D" w:rsidRPr="009A357E" w:rsidRDefault="0069403D" w:rsidP="00005A66">
            <w:pPr>
              <w:jc w:val="center"/>
              <w:rPr>
                <w:rFonts w:ascii="Times New Roman" w:hAnsi="Times New Roman" w:cs="Times New Roman"/>
              </w:rPr>
            </w:pPr>
            <w:r w:rsidRPr="009A357E">
              <w:rPr>
                <w:rFonts w:ascii="Times New Roman" w:hAnsi="Times New Roman" w:cs="Times New Roman"/>
                <w:b/>
              </w:rPr>
              <w:t>647.660,60</w:t>
            </w:r>
          </w:p>
        </w:tc>
      </w:tr>
      <w:tr w:rsidR="0069403D" w:rsidRPr="009A357E" w14:paraId="0CABFABA" w14:textId="77777777" w:rsidTr="00005A66">
        <w:trPr>
          <w:jc w:val="center"/>
        </w:trPr>
        <w:tc>
          <w:tcPr>
            <w:tcW w:w="5564" w:type="dxa"/>
          </w:tcPr>
          <w:p w14:paraId="31BD4EBB" w14:textId="77777777" w:rsidR="0069403D" w:rsidRPr="009A357E" w:rsidRDefault="0069403D" w:rsidP="0069403D">
            <w:pPr>
              <w:ind w:left="125" w:right="284"/>
              <w:jc w:val="right"/>
              <w:rPr>
                <w:rFonts w:ascii="Times New Roman" w:hAnsi="Times New Roman" w:cs="Times New Roman"/>
                <w:b/>
              </w:rPr>
            </w:pPr>
            <w:r w:rsidRPr="009A357E">
              <w:rPr>
                <w:rFonts w:ascii="Times New Roman" w:hAnsi="Times New Roman" w:cs="Times New Roman"/>
                <w:b/>
              </w:rPr>
              <w:t xml:space="preserve">Bendra suma 5 metams </w:t>
            </w:r>
            <w:r w:rsidRPr="009A357E">
              <w:rPr>
                <w:rFonts w:ascii="Times New Roman" w:hAnsi="Times New Roman" w:cs="Times New Roman"/>
              </w:rPr>
              <w:t>(su 5,5 proc. diskontavimu)</w:t>
            </w:r>
          </w:p>
        </w:tc>
        <w:tc>
          <w:tcPr>
            <w:tcW w:w="2987" w:type="dxa"/>
            <w:vAlign w:val="center"/>
          </w:tcPr>
          <w:p w14:paraId="46823805" w14:textId="77777777" w:rsidR="0069403D" w:rsidRPr="009A357E" w:rsidRDefault="0069403D" w:rsidP="00005A66">
            <w:pPr>
              <w:jc w:val="center"/>
              <w:rPr>
                <w:rFonts w:ascii="Times New Roman" w:hAnsi="Times New Roman" w:cs="Times New Roman"/>
                <w:b/>
              </w:rPr>
            </w:pPr>
            <w:r w:rsidRPr="009A357E">
              <w:rPr>
                <w:rFonts w:ascii="Times New Roman" w:hAnsi="Times New Roman" w:cs="Times New Roman"/>
                <w:b/>
              </w:rPr>
              <w:t>2.917.808,23</w:t>
            </w:r>
          </w:p>
        </w:tc>
      </w:tr>
    </w:tbl>
    <w:p w14:paraId="3CBE5C0E" w14:textId="77777777" w:rsidR="008B0914" w:rsidRPr="009A357E" w:rsidRDefault="008B0914" w:rsidP="00352395">
      <w:pPr>
        <w:pStyle w:val="Antrat3"/>
        <w:spacing w:before="480" w:after="240"/>
        <w:jc w:val="center"/>
        <w:rPr>
          <w:color w:val="1F497D" w:themeColor="text2"/>
          <w:sz w:val="28"/>
          <w:szCs w:val="28"/>
        </w:rPr>
      </w:pPr>
      <w:bookmarkStart w:id="25" w:name="_Toc59994536"/>
      <w:r w:rsidRPr="009A357E">
        <w:rPr>
          <w:color w:val="1F497D" w:themeColor="text2"/>
          <w:sz w:val="28"/>
          <w:szCs w:val="28"/>
        </w:rPr>
        <w:t xml:space="preserve">1.5.4. Mišraus </w:t>
      </w:r>
      <w:r w:rsidR="00304783" w:rsidRPr="009A357E">
        <w:rPr>
          <w:color w:val="1F497D" w:themeColor="text2"/>
          <w:sz w:val="28"/>
          <w:szCs w:val="28"/>
        </w:rPr>
        <w:t xml:space="preserve">mokyklų veiklos kokybės išorinio vertinimo </w:t>
      </w:r>
      <w:r w:rsidRPr="009A357E">
        <w:rPr>
          <w:color w:val="1F497D" w:themeColor="text2"/>
          <w:sz w:val="28"/>
          <w:szCs w:val="28"/>
        </w:rPr>
        <w:t>modelio kaštai</w:t>
      </w:r>
      <w:bookmarkEnd w:id="25"/>
    </w:p>
    <w:p w14:paraId="6DDE5E8C" w14:textId="77777777" w:rsidR="00352395" w:rsidRDefault="00070F4C" w:rsidP="0065700F">
      <w:pPr>
        <w:spacing w:after="240"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Mišraus modelio kaštai</w:t>
      </w:r>
      <w:r w:rsidR="00B215B7" w:rsidRPr="009A357E">
        <w:rPr>
          <w:rFonts w:ascii="Times New Roman" w:hAnsi="Times New Roman" w:cs="Times New Roman"/>
          <w:sz w:val="24"/>
          <w:szCs w:val="24"/>
        </w:rPr>
        <w:t xml:space="preserve"> (1</w:t>
      </w:r>
      <w:r w:rsidR="002821FE">
        <w:rPr>
          <w:rFonts w:ascii="Times New Roman" w:hAnsi="Times New Roman" w:cs="Times New Roman"/>
          <w:sz w:val="24"/>
          <w:szCs w:val="24"/>
        </w:rPr>
        <w:t>2</w:t>
      </w:r>
      <w:r w:rsidR="00B215B7" w:rsidRPr="009A357E">
        <w:rPr>
          <w:rFonts w:ascii="Times New Roman" w:hAnsi="Times New Roman" w:cs="Times New Roman"/>
          <w:sz w:val="24"/>
          <w:szCs w:val="24"/>
        </w:rPr>
        <w:t xml:space="preserve"> lentelė)</w:t>
      </w:r>
      <w:r w:rsidRPr="009A357E">
        <w:rPr>
          <w:rFonts w:ascii="Times New Roman" w:hAnsi="Times New Roman" w:cs="Times New Roman"/>
          <w:sz w:val="24"/>
          <w:szCs w:val="24"/>
        </w:rPr>
        <w:t>, kai per 5 metus yra įvertinamos visuminiu išoriniu vertinimu visos mokyklos, skaičiuoti pagal galimą scenar</w:t>
      </w:r>
      <w:r w:rsidR="00352395" w:rsidRPr="009A357E">
        <w:rPr>
          <w:rFonts w:ascii="Times New Roman" w:hAnsi="Times New Roman" w:cs="Times New Roman"/>
          <w:sz w:val="24"/>
          <w:szCs w:val="24"/>
        </w:rPr>
        <w:t>ijų (pateiktą 1.4.3 skirsnyje).</w:t>
      </w:r>
    </w:p>
    <w:p w14:paraId="06DE1C6C" w14:textId="77777777" w:rsidR="00082D16" w:rsidRPr="009A357E" w:rsidRDefault="0045484B" w:rsidP="00082D16">
      <w:pPr>
        <w:spacing w:line="240" w:lineRule="auto"/>
        <w:ind w:left="374"/>
        <w:jc w:val="right"/>
        <w:rPr>
          <w:rFonts w:ascii="Times New Roman" w:hAnsi="Times New Roman" w:cs="Times New Roman"/>
          <w:b/>
          <w:color w:val="1F497D" w:themeColor="text2"/>
          <w:sz w:val="24"/>
          <w:szCs w:val="24"/>
        </w:rPr>
      </w:pPr>
      <w:r w:rsidRPr="009A357E">
        <w:rPr>
          <w:rFonts w:ascii="Times New Roman" w:hAnsi="Times New Roman" w:cs="Times New Roman"/>
          <w:b/>
          <w:color w:val="1F497D" w:themeColor="text2"/>
          <w:sz w:val="24"/>
          <w:szCs w:val="24"/>
        </w:rPr>
        <w:t>1</w:t>
      </w:r>
      <w:r w:rsidR="002821FE">
        <w:rPr>
          <w:rFonts w:ascii="Times New Roman" w:hAnsi="Times New Roman" w:cs="Times New Roman"/>
          <w:b/>
          <w:color w:val="1F497D" w:themeColor="text2"/>
          <w:sz w:val="24"/>
          <w:szCs w:val="24"/>
        </w:rPr>
        <w:t>2</w:t>
      </w:r>
      <w:r w:rsidR="00070F4C" w:rsidRPr="009A357E">
        <w:rPr>
          <w:rFonts w:ascii="Times New Roman" w:hAnsi="Times New Roman" w:cs="Times New Roman"/>
          <w:b/>
          <w:color w:val="1F497D" w:themeColor="text2"/>
          <w:sz w:val="24"/>
          <w:szCs w:val="24"/>
        </w:rPr>
        <w:t xml:space="preserve"> lentelė. Mišraus</w:t>
      </w:r>
      <w:r w:rsidR="00070F4C" w:rsidRPr="009A357E">
        <w:t xml:space="preserve"> </w:t>
      </w:r>
      <w:r w:rsidR="00070F4C" w:rsidRPr="009A357E">
        <w:rPr>
          <w:rFonts w:ascii="Times New Roman" w:hAnsi="Times New Roman" w:cs="Times New Roman"/>
          <w:b/>
          <w:color w:val="1F497D" w:themeColor="text2"/>
          <w:sz w:val="24"/>
          <w:szCs w:val="24"/>
        </w:rPr>
        <w:t>mokyklų veiklos kokybės išorinio vertinimo modelio kaštai</w:t>
      </w:r>
    </w:p>
    <w:p w14:paraId="11F4FC95" w14:textId="77777777" w:rsidR="00070F4C" w:rsidRPr="009A357E" w:rsidRDefault="00070F4C" w:rsidP="00082D16">
      <w:pPr>
        <w:spacing w:after="120" w:line="240" w:lineRule="auto"/>
        <w:ind w:left="374"/>
        <w:jc w:val="right"/>
        <w:rPr>
          <w:rFonts w:ascii="Times New Roman" w:hAnsi="Times New Roman" w:cs="Times New Roman"/>
          <w:b/>
          <w:color w:val="1F497D" w:themeColor="text2"/>
          <w:sz w:val="24"/>
          <w:szCs w:val="24"/>
        </w:rPr>
      </w:pPr>
      <w:r w:rsidRPr="009A357E">
        <w:rPr>
          <w:rFonts w:ascii="Times New Roman" w:hAnsi="Times New Roman" w:cs="Times New Roman"/>
          <w:b/>
          <w:color w:val="1F497D" w:themeColor="text2"/>
          <w:sz w:val="24"/>
          <w:szCs w:val="24"/>
        </w:rPr>
        <w:t>metams</w:t>
      </w:r>
      <w:r w:rsidR="00EC3B0E" w:rsidRPr="009A357E">
        <w:rPr>
          <w:rFonts w:ascii="Times New Roman" w:hAnsi="Times New Roman" w:cs="Times New Roman"/>
          <w:b/>
          <w:color w:val="1F497D" w:themeColor="text2"/>
          <w:sz w:val="24"/>
          <w:szCs w:val="24"/>
        </w:rPr>
        <w:t xml:space="preserve"> ir penkerių metų laikotarpiui</w:t>
      </w:r>
    </w:p>
    <w:tbl>
      <w:tblPr>
        <w:tblW w:w="0" w:type="auto"/>
        <w:jc w:val="center"/>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6238"/>
        <w:gridCol w:w="2333"/>
      </w:tblGrid>
      <w:tr w:rsidR="00070F4C" w:rsidRPr="009A357E" w14:paraId="6007D3DB" w14:textId="77777777" w:rsidTr="002665F7">
        <w:trPr>
          <w:jc w:val="center"/>
        </w:trPr>
        <w:tc>
          <w:tcPr>
            <w:tcW w:w="6238" w:type="dxa"/>
            <w:tcBorders>
              <w:left w:val="single" w:sz="12" w:space="0" w:color="4F81BD" w:themeColor="accent1"/>
              <w:bottom w:val="single" w:sz="12" w:space="0" w:color="FFFFFF" w:themeColor="background1"/>
              <w:right w:val="single" w:sz="12" w:space="0" w:color="FFFFFF" w:themeColor="background1"/>
            </w:tcBorders>
            <w:shd w:val="clear" w:color="auto" w:fill="4F81BD" w:themeFill="accent1"/>
            <w:vAlign w:val="center"/>
          </w:tcPr>
          <w:p w14:paraId="7E8A8D15" w14:textId="77777777" w:rsidR="00070F4C" w:rsidRPr="009A357E" w:rsidRDefault="00070F4C" w:rsidP="00352395">
            <w:pPr>
              <w:spacing w:line="240" w:lineRule="auto"/>
              <w:jc w:val="center"/>
              <w:rPr>
                <w:rFonts w:ascii="Times New Roman" w:hAnsi="Times New Roman" w:cs="Times New Roman"/>
                <w:b/>
                <w:color w:val="FFFFFF" w:themeColor="background1"/>
              </w:rPr>
            </w:pPr>
          </w:p>
        </w:tc>
        <w:tc>
          <w:tcPr>
            <w:tcW w:w="2333" w:type="dxa"/>
            <w:tcBorders>
              <w:top w:val="single" w:sz="12" w:space="0" w:color="4F81BD" w:themeColor="accent1"/>
              <w:left w:val="single" w:sz="12" w:space="0" w:color="FFFFFF" w:themeColor="background1"/>
              <w:bottom w:val="single" w:sz="12" w:space="0" w:color="4F81BD" w:themeColor="accent1"/>
              <w:right w:val="nil"/>
            </w:tcBorders>
            <w:shd w:val="clear" w:color="auto" w:fill="4F81BD" w:themeFill="accent1"/>
            <w:vAlign w:val="center"/>
          </w:tcPr>
          <w:p w14:paraId="24535E3C" w14:textId="77777777" w:rsidR="00070F4C" w:rsidRPr="009A357E" w:rsidRDefault="00070F4C" w:rsidP="00352395">
            <w:pPr>
              <w:spacing w:line="240" w:lineRule="auto"/>
              <w:jc w:val="center"/>
              <w:rPr>
                <w:rFonts w:ascii="Times New Roman" w:hAnsi="Times New Roman" w:cs="Times New Roman"/>
                <w:b/>
                <w:color w:val="FFFFFF" w:themeColor="background1"/>
              </w:rPr>
            </w:pPr>
            <w:r w:rsidRPr="009A357E">
              <w:rPr>
                <w:rFonts w:ascii="Times New Roman" w:hAnsi="Times New Roman" w:cs="Times New Roman"/>
                <w:b/>
                <w:color w:val="FFFFFF" w:themeColor="background1"/>
              </w:rPr>
              <w:t xml:space="preserve">2 (1) NŠA + 2(1) savivaldybės </w:t>
            </w:r>
          </w:p>
          <w:p w14:paraId="2D52E429" w14:textId="77777777" w:rsidR="00070F4C" w:rsidRPr="009A357E" w:rsidRDefault="00070F4C" w:rsidP="00352395">
            <w:pPr>
              <w:spacing w:line="240" w:lineRule="auto"/>
              <w:jc w:val="center"/>
              <w:rPr>
                <w:rFonts w:ascii="Times New Roman" w:hAnsi="Times New Roman" w:cs="Times New Roman"/>
                <w:b/>
                <w:color w:val="FFFFFF" w:themeColor="background1"/>
              </w:rPr>
            </w:pPr>
            <w:r w:rsidRPr="009A357E">
              <w:rPr>
                <w:rFonts w:ascii="Times New Roman" w:hAnsi="Times New Roman" w:cs="Times New Roman"/>
                <w:b/>
                <w:color w:val="FFFFFF" w:themeColor="background1"/>
              </w:rPr>
              <w:t>samdomi vertintojai</w:t>
            </w:r>
          </w:p>
        </w:tc>
      </w:tr>
      <w:tr w:rsidR="00070F4C" w:rsidRPr="009A357E" w14:paraId="0563EC51" w14:textId="77777777" w:rsidTr="002665F7">
        <w:trPr>
          <w:jc w:val="center"/>
        </w:trPr>
        <w:tc>
          <w:tcPr>
            <w:tcW w:w="6238" w:type="dxa"/>
          </w:tcPr>
          <w:p w14:paraId="27576608" w14:textId="77777777" w:rsidR="00070F4C" w:rsidRPr="009A357E" w:rsidRDefault="00070F4C" w:rsidP="003F092F">
            <w:pPr>
              <w:rPr>
                <w:rFonts w:ascii="Times New Roman" w:hAnsi="Times New Roman" w:cs="Times New Roman"/>
              </w:rPr>
            </w:pPr>
            <w:r w:rsidRPr="009A357E">
              <w:rPr>
                <w:rFonts w:ascii="Times New Roman" w:hAnsi="Times New Roman" w:cs="Times New Roman"/>
              </w:rPr>
              <w:t>Savivaldybės samdomų darbuotojų (</w:t>
            </w:r>
            <w:r w:rsidR="0045484B" w:rsidRPr="009A357E">
              <w:rPr>
                <w:rFonts w:ascii="Times New Roman" w:hAnsi="Times New Roman" w:cs="Times New Roman"/>
              </w:rPr>
              <w:t>išorės vertintojų</w:t>
            </w:r>
            <w:r w:rsidRPr="009A357E">
              <w:rPr>
                <w:rFonts w:ascii="Times New Roman" w:hAnsi="Times New Roman" w:cs="Times New Roman"/>
              </w:rPr>
              <w:t>) kaštai</w:t>
            </w:r>
          </w:p>
        </w:tc>
        <w:tc>
          <w:tcPr>
            <w:tcW w:w="2333" w:type="dxa"/>
            <w:tcBorders>
              <w:top w:val="single" w:sz="12" w:space="0" w:color="4F81BD" w:themeColor="accent1"/>
            </w:tcBorders>
            <w:vAlign w:val="center"/>
          </w:tcPr>
          <w:p w14:paraId="5EF202D7" w14:textId="77777777" w:rsidR="00070F4C" w:rsidRPr="009A357E" w:rsidRDefault="00070F4C" w:rsidP="0045484B">
            <w:pPr>
              <w:jc w:val="center"/>
              <w:rPr>
                <w:rFonts w:ascii="Times New Roman" w:hAnsi="Times New Roman" w:cs="Times New Roman"/>
              </w:rPr>
            </w:pPr>
            <w:r w:rsidRPr="009A357E">
              <w:rPr>
                <w:rFonts w:ascii="Times New Roman" w:hAnsi="Times New Roman" w:cs="Times New Roman"/>
              </w:rPr>
              <w:t>263.692,80</w:t>
            </w:r>
          </w:p>
        </w:tc>
      </w:tr>
      <w:tr w:rsidR="00070F4C" w:rsidRPr="009A357E" w14:paraId="69B29EEB" w14:textId="77777777" w:rsidTr="00FF5CE8">
        <w:trPr>
          <w:jc w:val="center"/>
        </w:trPr>
        <w:tc>
          <w:tcPr>
            <w:tcW w:w="6238" w:type="dxa"/>
            <w:tcBorders>
              <w:bottom w:val="single" w:sz="12" w:space="0" w:color="4F81BD" w:themeColor="accent1"/>
            </w:tcBorders>
          </w:tcPr>
          <w:p w14:paraId="656D9CB7" w14:textId="77777777" w:rsidR="00070F4C" w:rsidRPr="009A357E" w:rsidRDefault="00070F4C" w:rsidP="003F092F">
            <w:pPr>
              <w:rPr>
                <w:rFonts w:ascii="Times New Roman" w:hAnsi="Times New Roman" w:cs="Times New Roman"/>
              </w:rPr>
            </w:pPr>
            <w:r w:rsidRPr="009A357E">
              <w:rPr>
                <w:rFonts w:ascii="Times New Roman" w:hAnsi="Times New Roman" w:cs="Times New Roman"/>
              </w:rPr>
              <w:t>Samdomų darbuotojų</w:t>
            </w:r>
            <w:r w:rsidR="00082D16" w:rsidRPr="009A357E">
              <w:rPr>
                <w:rFonts w:ascii="Times New Roman" w:hAnsi="Times New Roman" w:cs="Times New Roman"/>
              </w:rPr>
              <w:t xml:space="preserve"> (išorės vertintojų) </w:t>
            </w:r>
            <w:r w:rsidRPr="009A357E">
              <w:rPr>
                <w:rFonts w:ascii="Times New Roman" w:hAnsi="Times New Roman" w:cs="Times New Roman"/>
              </w:rPr>
              <w:t>kvalifikacijos kėlimas</w:t>
            </w:r>
          </w:p>
        </w:tc>
        <w:tc>
          <w:tcPr>
            <w:tcW w:w="2333" w:type="dxa"/>
            <w:tcBorders>
              <w:bottom w:val="single" w:sz="12" w:space="0" w:color="4F81BD" w:themeColor="accent1"/>
            </w:tcBorders>
            <w:vAlign w:val="center"/>
          </w:tcPr>
          <w:p w14:paraId="392208A6" w14:textId="77777777" w:rsidR="00070F4C" w:rsidRPr="009A357E" w:rsidRDefault="00070F4C" w:rsidP="0045484B">
            <w:pPr>
              <w:jc w:val="center"/>
              <w:rPr>
                <w:rFonts w:ascii="Times New Roman" w:hAnsi="Times New Roman" w:cs="Times New Roman"/>
              </w:rPr>
            </w:pPr>
            <w:r w:rsidRPr="009A357E">
              <w:rPr>
                <w:rFonts w:ascii="Times New Roman" w:hAnsi="Times New Roman" w:cs="Times New Roman"/>
              </w:rPr>
              <w:t>4.379,04</w:t>
            </w:r>
          </w:p>
        </w:tc>
      </w:tr>
      <w:tr w:rsidR="00070F4C" w:rsidRPr="009A357E" w14:paraId="4804D59B" w14:textId="77777777" w:rsidTr="00FF5CE8">
        <w:trPr>
          <w:jc w:val="center"/>
        </w:trPr>
        <w:tc>
          <w:tcPr>
            <w:tcW w:w="6238" w:type="dxa"/>
            <w:tcBorders>
              <w:bottom w:val="single" w:sz="12" w:space="0" w:color="4F81BD" w:themeColor="accent1"/>
            </w:tcBorders>
          </w:tcPr>
          <w:p w14:paraId="04879CAE" w14:textId="77777777" w:rsidR="00070F4C" w:rsidRPr="009A357E" w:rsidRDefault="00070F4C" w:rsidP="00FF5CE8">
            <w:pPr>
              <w:rPr>
                <w:rFonts w:ascii="Times New Roman" w:hAnsi="Times New Roman" w:cs="Times New Roman"/>
              </w:rPr>
            </w:pPr>
            <w:r w:rsidRPr="009A357E">
              <w:rPr>
                <w:rFonts w:ascii="Times New Roman" w:hAnsi="Times New Roman" w:cs="Times New Roman"/>
              </w:rPr>
              <w:t>13 (12+1) NŠA darbuotojų atlyginimai</w:t>
            </w:r>
          </w:p>
        </w:tc>
        <w:tc>
          <w:tcPr>
            <w:tcW w:w="2333" w:type="dxa"/>
            <w:tcBorders>
              <w:bottom w:val="single" w:sz="12" w:space="0" w:color="4F81BD" w:themeColor="accent1"/>
            </w:tcBorders>
            <w:vAlign w:val="center"/>
          </w:tcPr>
          <w:p w14:paraId="619263A0" w14:textId="77777777" w:rsidR="00070F4C" w:rsidRPr="009A357E" w:rsidRDefault="00070F4C" w:rsidP="0045484B">
            <w:pPr>
              <w:jc w:val="center"/>
              <w:rPr>
                <w:rFonts w:ascii="Times New Roman" w:hAnsi="Times New Roman" w:cs="Times New Roman"/>
              </w:rPr>
            </w:pPr>
            <w:r w:rsidRPr="009A357E">
              <w:rPr>
                <w:rFonts w:ascii="Times New Roman" w:hAnsi="Times New Roman" w:cs="Times New Roman"/>
              </w:rPr>
              <w:t>180.441,24</w:t>
            </w:r>
          </w:p>
        </w:tc>
      </w:tr>
      <w:tr w:rsidR="00070F4C" w:rsidRPr="009A357E" w14:paraId="2EBFA74B" w14:textId="77777777" w:rsidTr="00FF5CE8">
        <w:trPr>
          <w:jc w:val="center"/>
        </w:trPr>
        <w:tc>
          <w:tcPr>
            <w:tcW w:w="6238" w:type="dxa"/>
          </w:tcPr>
          <w:p w14:paraId="7C836509" w14:textId="77777777" w:rsidR="00070F4C" w:rsidRPr="009A357E" w:rsidRDefault="00070F4C" w:rsidP="00FF5CE8">
            <w:pPr>
              <w:rPr>
                <w:rFonts w:ascii="Times New Roman" w:hAnsi="Times New Roman" w:cs="Times New Roman"/>
              </w:rPr>
            </w:pPr>
            <w:r w:rsidRPr="009A357E">
              <w:rPr>
                <w:rFonts w:ascii="Times New Roman" w:hAnsi="Times New Roman" w:cs="Times New Roman"/>
              </w:rPr>
              <w:t>NŠA darbuotojų dienpinigiai</w:t>
            </w:r>
          </w:p>
        </w:tc>
        <w:tc>
          <w:tcPr>
            <w:tcW w:w="2333" w:type="dxa"/>
            <w:vAlign w:val="center"/>
          </w:tcPr>
          <w:p w14:paraId="57C80048" w14:textId="77777777" w:rsidR="00070F4C" w:rsidRPr="009A357E" w:rsidRDefault="00070F4C" w:rsidP="0045484B">
            <w:pPr>
              <w:jc w:val="center"/>
              <w:rPr>
                <w:rFonts w:ascii="Times New Roman" w:hAnsi="Times New Roman" w:cs="Times New Roman"/>
              </w:rPr>
            </w:pPr>
            <w:r w:rsidRPr="009A357E">
              <w:rPr>
                <w:rFonts w:ascii="Times New Roman" w:hAnsi="Times New Roman" w:cs="Times New Roman"/>
              </w:rPr>
              <w:t>7.956,00</w:t>
            </w:r>
          </w:p>
        </w:tc>
      </w:tr>
      <w:tr w:rsidR="00070F4C" w:rsidRPr="009A357E" w14:paraId="28557081" w14:textId="77777777" w:rsidTr="00FF5CE8">
        <w:trPr>
          <w:jc w:val="center"/>
        </w:trPr>
        <w:tc>
          <w:tcPr>
            <w:tcW w:w="6238" w:type="dxa"/>
            <w:tcBorders>
              <w:bottom w:val="single" w:sz="12" w:space="0" w:color="4F81BD" w:themeColor="accent1"/>
            </w:tcBorders>
          </w:tcPr>
          <w:p w14:paraId="0981B99F" w14:textId="77777777" w:rsidR="00070F4C" w:rsidRPr="009A357E" w:rsidRDefault="00070F4C" w:rsidP="00FF5CE8">
            <w:pPr>
              <w:rPr>
                <w:rFonts w:ascii="Times New Roman" w:hAnsi="Times New Roman" w:cs="Times New Roman"/>
              </w:rPr>
            </w:pPr>
            <w:r w:rsidRPr="009A357E">
              <w:rPr>
                <w:rFonts w:ascii="Times New Roman" w:hAnsi="Times New Roman" w:cs="Times New Roman"/>
              </w:rPr>
              <w:t>NŠA darbuotojų kelionės kaštai</w:t>
            </w:r>
          </w:p>
        </w:tc>
        <w:tc>
          <w:tcPr>
            <w:tcW w:w="2333" w:type="dxa"/>
            <w:tcBorders>
              <w:bottom w:val="single" w:sz="12" w:space="0" w:color="4F81BD" w:themeColor="accent1"/>
            </w:tcBorders>
            <w:vAlign w:val="center"/>
          </w:tcPr>
          <w:p w14:paraId="50BAC647" w14:textId="77777777" w:rsidR="00070F4C" w:rsidRPr="009A357E" w:rsidRDefault="00070F4C" w:rsidP="0045484B">
            <w:pPr>
              <w:jc w:val="center"/>
              <w:rPr>
                <w:rFonts w:ascii="Times New Roman" w:hAnsi="Times New Roman" w:cs="Times New Roman"/>
              </w:rPr>
            </w:pPr>
            <w:r w:rsidRPr="009A357E">
              <w:rPr>
                <w:rFonts w:ascii="Times New Roman" w:hAnsi="Times New Roman" w:cs="Times New Roman"/>
              </w:rPr>
              <w:t>7.956,00</w:t>
            </w:r>
          </w:p>
        </w:tc>
      </w:tr>
      <w:tr w:rsidR="00070F4C" w:rsidRPr="009A357E" w14:paraId="00D54319" w14:textId="77777777" w:rsidTr="00FF5CE8">
        <w:trPr>
          <w:jc w:val="center"/>
        </w:trPr>
        <w:tc>
          <w:tcPr>
            <w:tcW w:w="6238" w:type="dxa"/>
            <w:tcBorders>
              <w:bottom w:val="single" w:sz="12" w:space="0" w:color="4F81BD" w:themeColor="accent1"/>
            </w:tcBorders>
          </w:tcPr>
          <w:p w14:paraId="70C9CF1D" w14:textId="77777777" w:rsidR="00070F4C" w:rsidRPr="009A357E" w:rsidRDefault="00070F4C" w:rsidP="00FF5CE8">
            <w:pPr>
              <w:rPr>
                <w:rFonts w:ascii="Times New Roman" w:hAnsi="Times New Roman" w:cs="Times New Roman"/>
              </w:rPr>
            </w:pPr>
            <w:r w:rsidRPr="009A357E">
              <w:rPr>
                <w:rFonts w:ascii="Times New Roman" w:hAnsi="Times New Roman" w:cs="Times New Roman"/>
              </w:rPr>
              <w:t>NŠA nakvynės kaštai</w:t>
            </w:r>
          </w:p>
        </w:tc>
        <w:tc>
          <w:tcPr>
            <w:tcW w:w="2333" w:type="dxa"/>
            <w:tcBorders>
              <w:bottom w:val="single" w:sz="12" w:space="0" w:color="4F81BD" w:themeColor="accent1"/>
            </w:tcBorders>
            <w:vAlign w:val="center"/>
          </w:tcPr>
          <w:p w14:paraId="091B8BF7" w14:textId="77777777" w:rsidR="00070F4C" w:rsidRPr="009A357E" w:rsidRDefault="00070F4C" w:rsidP="0045484B">
            <w:pPr>
              <w:jc w:val="center"/>
              <w:rPr>
                <w:rFonts w:ascii="Times New Roman" w:hAnsi="Times New Roman" w:cs="Times New Roman"/>
              </w:rPr>
            </w:pPr>
            <w:r w:rsidRPr="009A357E">
              <w:rPr>
                <w:rFonts w:ascii="Times New Roman" w:hAnsi="Times New Roman" w:cs="Times New Roman"/>
              </w:rPr>
              <w:t>10.608,00</w:t>
            </w:r>
          </w:p>
        </w:tc>
      </w:tr>
      <w:tr w:rsidR="00070F4C" w:rsidRPr="009A357E" w14:paraId="4DA5A103" w14:textId="77777777" w:rsidTr="00FF5CE8">
        <w:trPr>
          <w:jc w:val="center"/>
        </w:trPr>
        <w:tc>
          <w:tcPr>
            <w:tcW w:w="6238" w:type="dxa"/>
            <w:tcBorders>
              <w:bottom w:val="single" w:sz="12" w:space="0" w:color="4F81BD" w:themeColor="accent1"/>
            </w:tcBorders>
          </w:tcPr>
          <w:p w14:paraId="107BCAAF" w14:textId="77777777" w:rsidR="00070F4C" w:rsidRPr="009A357E" w:rsidRDefault="00070F4C" w:rsidP="00FF5CE8">
            <w:pPr>
              <w:rPr>
                <w:rFonts w:ascii="Times New Roman" w:hAnsi="Times New Roman" w:cs="Times New Roman"/>
              </w:rPr>
            </w:pPr>
            <w:r w:rsidRPr="009A357E">
              <w:rPr>
                <w:rFonts w:ascii="Times New Roman" w:hAnsi="Times New Roman" w:cs="Times New Roman"/>
              </w:rPr>
              <w:t xml:space="preserve">NŠA darbuotojų darbo vietos kaštai </w:t>
            </w:r>
          </w:p>
        </w:tc>
        <w:tc>
          <w:tcPr>
            <w:tcW w:w="2333" w:type="dxa"/>
            <w:tcBorders>
              <w:bottom w:val="single" w:sz="12" w:space="0" w:color="4F81BD" w:themeColor="accent1"/>
            </w:tcBorders>
            <w:vAlign w:val="center"/>
          </w:tcPr>
          <w:p w14:paraId="781B62AE" w14:textId="77777777" w:rsidR="00070F4C" w:rsidRPr="009A357E" w:rsidRDefault="00070F4C" w:rsidP="0045484B">
            <w:pPr>
              <w:jc w:val="center"/>
              <w:rPr>
                <w:rFonts w:ascii="Times New Roman" w:hAnsi="Times New Roman" w:cs="Times New Roman"/>
              </w:rPr>
            </w:pPr>
            <w:r w:rsidRPr="009A357E">
              <w:rPr>
                <w:rFonts w:ascii="Times New Roman" w:hAnsi="Times New Roman" w:cs="Times New Roman"/>
              </w:rPr>
              <w:t>31.200,00</w:t>
            </w:r>
          </w:p>
        </w:tc>
      </w:tr>
      <w:tr w:rsidR="00070F4C" w:rsidRPr="009A357E" w14:paraId="058FCA10" w14:textId="77777777" w:rsidTr="00FF5CE8">
        <w:trPr>
          <w:jc w:val="center"/>
        </w:trPr>
        <w:tc>
          <w:tcPr>
            <w:tcW w:w="6238" w:type="dxa"/>
            <w:tcBorders>
              <w:bottom w:val="single" w:sz="12" w:space="0" w:color="4F81BD" w:themeColor="accent1"/>
            </w:tcBorders>
          </w:tcPr>
          <w:p w14:paraId="661ED29E" w14:textId="77777777" w:rsidR="00070F4C" w:rsidRPr="009A357E" w:rsidRDefault="00070F4C" w:rsidP="00082D16">
            <w:pPr>
              <w:rPr>
                <w:rFonts w:ascii="Times New Roman" w:hAnsi="Times New Roman" w:cs="Times New Roman"/>
              </w:rPr>
            </w:pPr>
            <w:r w:rsidRPr="009A357E">
              <w:rPr>
                <w:rFonts w:ascii="Times New Roman" w:hAnsi="Times New Roman" w:cs="Times New Roman"/>
              </w:rPr>
              <w:t xml:space="preserve">3 etatų (koordinatorių) </w:t>
            </w:r>
            <w:r w:rsidR="00082D16" w:rsidRPr="009A357E">
              <w:rPr>
                <w:rFonts w:ascii="Times New Roman" w:hAnsi="Times New Roman" w:cs="Times New Roman"/>
              </w:rPr>
              <w:t xml:space="preserve">visoms savivaldybėms </w:t>
            </w:r>
            <w:r w:rsidRPr="009A357E">
              <w:rPr>
                <w:rFonts w:ascii="Times New Roman" w:hAnsi="Times New Roman" w:cs="Times New Roman"/>
              </w:rPr>
              <w:t xml:space="preserve">kaštai </w:t>
            </w:r>
          </w:p>
        </w:tc>
        <w:tc>
          <w:tcPr>
            <w:tcW w:w="2333" w:type="dxa"/>
            <w:tcBorders>
              <w:bottom w:val="single" w:sz="12" w:space="0" w:color="4F81BD" w:themeColor="accent1"/>
            </w:tcBorders>
            <w:vAlign w:val="center"/>
          </w:tcPr>
          <w:p w14:paraId="4782F221" w14:textId="77777777" w:rsidR="00070F4C" w:rsidRPr="009A357E" w:rsidRDefault="00070F4C" w:rsidP="0045484B">
            <w:pPr>
              <w:jc w:val="center"/>
              <w:rPr>
                <w:rFonts w:ascii="Times New Roman" w:hAnsi="Times New Roman" w:cs="Times New Roman"/>
              </w:rPr>
            </w:pPr>
            <w:r w:rsidRPr="009A357E">
              <w:rPr>
                <w:rFonts w:ascii="Times New Roman" w:hAnsi="Times New Roman" w:cs="Times New Roman"/>
              </w:rPr>
              <w:t>45.393,48</w:t>
            </w:r>
          </w:p>
        </w:tc>
      </w:tr>
      <w:tr w:rsidR="00070F4C" w:rsidRPr="009A357E" w14:paraId="0041FF91" w14:textId="77777777" w:rsidTr="00FF5CE8">
        <w:trPr>
          <w:jc w:val="center"/>
        </w:trPr>
        <w:tc>
          <w:tcPr>
            <w:tcW w:w="6238" w:type="dxa"/>
            <w:tcBorders>
              <w:bottom w:val="single" w:sz="12" w:space="0" w:color="4F81BD" w:themeColor="accent1"/>
            </w:tcBorders>
          </w:tcPr>
          <w:p w14:paraId="784774C4" w14:textId="77777777" w:rsidR="00070F4C" w:rsidRPr="009A357E" w:rsidRDefault="00070F4C" w:rsidP="00FF5CE8">
            <w:pPr>
              <w:rPr>
                <w:rFonts w:ascii="Times New Roman" w:hAnsi="Times New Roman" w:cs="Times New Roman"/>
              </w:rPr>
            </w:pPr>
            <w:r w:rsidRPr="009A357E">
              <w:rPr>
                <w:rFonts w:ascii="Times New Roman" w:hAnsi="Times New Roman" w:cs="Times New Roman"/>
              </w:rPr>
              <w:t>Savivaldybės darbo vietos kaštai</w:t>
            </w:r>
          </w:p>
        </w:tc>
        <w:tc>
          <w:tcPr>
            <w:tcW w:w="2333" w:type="dxa"/>
            <w:tcBorders>
              <w:bottom w:val="single" w:sz="12" w:space="0" w:color="4F81BD" w:themeColor="accent1"/>
            </w:tcBorders>
            <w:vAlign w:val="center"/>
          </w:tcPr>
          <w:p w14:paraId="685782CE" w14:textId="77777777" w:rsidR="00070F4C" w:rsidRPr="009A357E" w:rsidRDefault="00070F4C" w:rsidP="0045484B">
            <w:pPr>
              <w:jc w:val="center"/>
              <w:rPr>
                <w:rFonts w:ascii="Times New Roman" w:hAnsi="Times New Roman" w:cs="Times New Roman"/>
              </w:rPr>
            </w:pPr>
            <w:r w:rsidRPr="009A357E">
              <w:rPr>
                <w:rFonts w:ascii="Times New Roman" w:hAnsi="Times New Roman" w:cs="Times New Roman"/>
              </w:rPr>
              <w:t>7.200,00</w:t>
            </w:r>
          </w:p>
        </w:tc>
      </w:tr>
      <w:tr w:rsidR="00082D16" w:rsidRPr="009A357E" w14:paraId="34EB1251" w14:textId="77777777" w:rsidTr="00FF5CE8">
        <w:trPr>
          <w:jc w:val="center"/>
        </w:trPr>
        <w:tc>
          <w:tcPr>
            <w:tcW w:w="6238" w:type="dxa"/>
          </w:tcPr>
          <w:p w14:paraId="7EF61246" w14:textId="77777777" w:rsidR="00082D16" w:rsidRPr="009A357E" w:rsidRDefault="00082D16" w:rsidP="00D404CA">
            <w:pPr>
              <w:ind w:left="125" w:right="284"/>
              <w:jc w:val="right"/>
              <w:rPr>
                <w:rFonts w:ascii="Times New Roman" w:hAnsi="Times New Roman" w:cs="Times New Roman"/>
              </w:rPr>
            </w:pPr>
            <w:r w:rsidRPr="009A357E">
              <w:rPr>
                <w:rFonts w:ascii="Times New Roman" w:hAnsi="Times New Roman" w:cs="Times New Roman"/>
                <w:b/>
              </w:rPr>
              <w:t>Bendra suma metams</w:t>
            </w:r>
          </w:p>
        </w:tc>
        <w:tc>
          <w:tcPr>
            <w:tcW w:w="2333" w:type="dxa"/>
            <w:vAlign w:val="center"/>
          </w:tcPr>
          <w:p w14:paraId="4127F4E7" w14:textId="77777777" w:rsidR="00082D16" w:rsidRPr="009A357E" w:rsidRDefault="00082D16" w:rsidP="0045484B">
            <w:pPr>
              <w:jc w:val="center"/>
              <w:rPr>
                <w:rFonts w:ascii="Times New Roman" w:hAnsi="Times New Roman" w:cs="Times New Roman"/>
              </w:rPr>
            </w:pPr>
            <w:r w:rsidRPr="009A357E">
              <w:rPr>
                <w:rFonts w:ascii="Times New Roman" w:hAnsi="Times New Roman" w:cs="Times New Roman"/>
                <w:b/>
              </w:rPr>
              <w:t>558.826,56</w:t>
            </w:r>
          </w:p>
        </w:tc>
      </w:tr>
      <w:tr w:rsidR="00082D16" w:rsidRPr="009A357E" w14:paraId="65CADCD7" w14:textId="77777777" w:rsidTr="00FF5CE8">
        <w:trPr>
          <w:jc w:val="center"/>
        </w:trPr>
        <w:tc>
          <w:tcPr>
            <w:tcW w:w="6238" w:type="dxa"/>
          </w:tcPr>
          <w:p w14:paraId="392A8372" w14:textId="77777777" w:rsidR="00082D16" w:rsidRPr="009A357E" w:rsidRDefault="00082D16" w:rsidP="00D404CA">
            <w:pPr>
              <w:ind w:left="125" w:right="284"/>
              <w:jc w:val="right"/>
              <w:rPr>
                <w:rFonts w:ascii="Times New Roman" w:hAnsi="Times New Roman" w:cs="Times New Roman"/>
                <w:b/>
              </w:rPr>
            </w:pPr>
            <w:r w:rsidRPr="009A357E">
              <w:rPr>
                <w:rFonts w:ascii="Times New Roman" w:hAnsi="Times New Roman" w:cs="Times New Roman"/>
                <w:b/>
              </w:rPr>
              <w:t xml:space="preserve">Bendra suma 5 metams </w:t>
            </w:r>
            <w:r w:rsidRPr="009A357E">
              <w:rPr>
                <w:rFonts w:ascii="Times New Roman" w:hAnsi="Times New Roman" w:cs="Times New Roman"/>
              </w:rPr>
              <w:t>(su 5,5 proc. diskontavimu)</w:t>
            </w:r>
          </w:p>
        </w:tc>
        <w:tc>
          <w:tcPr>
            <w:tcW w:w="2333" w:type="dxa"/>
            <w:vAlign w:val="center"/>
          </w:tcPr>
          <w:p w14:paraId="2F0173F9" w14:textId="77777777" w:rsidR="00082D16" w:rsidRPr="009A357E" w:rsidRDefault="00082D16" w:rsidP="00FF5CE8">
            <w:pPr>
              <w:jc w:val="center"/>
              <w:rPr>
                <w:rFonts w:ascii="Times New Roman" w:hAnsi="Times New Roman" w:cs="Times New Roman"/>
                <w:b/>
              </w:rPr>
            </w:pPr>
            <w:r w:rsidRPr="009A357E">
              <w:rPr>
                <w:rFonts w:ascii="Times New Roman" w:hAnsi="Times New Roman" w:cs="Times New Roman"/>
                <w:b/>
              </w:rPr>
              <w:t>2.517.597,54</w:t>
            </w:r>
          </w:p>
        </w:tc>
      </w:tr>
    </w:tbl>
    <w:p w14:paraId="32870597" w14:textId="77777777" w:rsidR="0065700F" w:rsidRDefault="0065700F" w:rsidP="0065700F">
      <w:bookmarkStart w:id="26" w:name="_Toc59994537"/>
    </w:p>
    <w:p w14:paraId="00EE3166" w14:textId="77777777" w:rsidR="0065700F" w:rsidRPr="009A357E" w:rsidRDefault="0065700F" w:rsidP="0065700F">
      <w:pPr>
        <w:spacing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Pagal mišrų modelį:</w:t>
      </w:r>
    </w:p>
    <w:p w14:paraId="4CE9CABB" w14:textId="77777777" w:rsidR="0065700F" w:rsidRPr="009A357E" w:rsidRDefault="0065700F" w:rsidP="00C020D2">
      <w:pPr>
        <w:pStyle w:val="Sraopastraipa"/>
        <w:numPr>
          <w:ilvl w:val="0"/>
          <w:numId w:val="161"/>
        </w:numPr>
        <w:spacing w:line="360" w:lineRule="auto"/>
        <w:jc w:val="both"/>
      </w:pPr>
      <w:r w:rsidRPr="009A357E">
        <w:t>mokyklos vertinimo procesą koordinuoja bendradarbiaudami nacionalinio (NŠA) ir tarpinio švietimo lygmens (savivaldybės) institucijų darbuotojai,</w:t>
      </w:r>
    </w:p>
    <w:p w14:paraId="40133603" w14:textId="77777777" w:rsidR="0065700F" w:rsidRPr="009A357E" w:rsidRDefault="0065700F" w:rsidP="00C020D2">
      <w:pPr>
        <w:pStyle w:val="Sraopastraipa"/>
        <w:numPr>
          <w:ilvl w:val="0"/>
          <w:numId w:val="161"/>
        </w:numPr>
        <w:spacing w:line="360" w:lineRule="auto"/>
        <w:jc w:val="both"/>
      </w:pPr>
      <w:r w:rsidRPr="009A357E">
        <w:t>išorės vertintojų komandą proporcingai sudaro NŠA darbuotojai ir samdomi išorės vertintojai, kuriuos iš išorės vertintojų sąrašo parenka ir finansuoja savivaldybė,</w:t>
      </w:r>
    </w:p>
    <w:p w14:paraId="3C0BDA5F" w14:textId="77777777" w:rsidR="0065700F" w:rsidRPr="009A357E" w:rsidRDefault="0065700F" w:rsidP="00C020D2">
      <w:pPr>
        <w:pStyle w:val="Sraopastraipa"/>
        <w:numPr>
          <w:ilvl w:val="0"/>
          <w:numId w:val="161"/>
        </w:numPr>
        <w:spacing w:line="360" w:lineRule="auto"/>
        <w:jc w:val="both"/>
      </w:pPr>
      <w:r w:rsidRPr="009A357E">
        <w:t>vadovaujantis vertintojas yra NŠA darbuotojas,</w:t>
      </w:r>
    </w:p>
    <w:p w14:paraId="2DC53AB7" w14:textId="77777777" w:rsidR="0065700F" w:rsidRPr="009A357E" w:rsidRDefault="0065700F" w:rsidP="00C020D2">
      <w:pPr>
        <w:pStyle w:val="Sraopastraipa"/>
        <w:numPr>
          <w:ilvl w:val="0"/>
          <w:numId w:val="161"/>
        </w:numPr>
        <w:spacing w:after="240" w:line="360" w:lineRule="auto"/>
        <w:ind w:left="714" w:hanging="357"/>
        <w:contextualSpacing w:val="0"/>
        <w:jc w:val="both"/>
      </w:pPr>
      <w:r w:rsidRPr="009A357E">
        <w:t>kad visuminis išorinis vertinimas būtų atliktas visose Lietuvos mokyklose, vykdančiose ikimokyklinio ir priešmokyklinio ugdymo programas, 13 NŠA darbuotojų tiesiogiai turi atlikti išorinio vertinimo darbą 125 darbo dienas per metus (kitą darbo laiką jie analizuoja duomenis, konsultuoja mokyklas, kelia kvalifikaciją ir t. t.), o 44 savivaldybių samdomi išorės vertintojai turi vertinti 36 darbo dienas per metus.</w:t>
      </w:r>
    </w:p>
    <w:p w14:paraId="026A4DE9" w14:textId="77777777" w:rsidR="0045484B" w:rsidRPr="009A357E" w:rsidRDefault="0045484B" w:rsidP="00D77610">
      <w:pPr>
        <w:pStyle w:val="Antrat3"/>
        <w:spacing w:before="480" w:after="240"/>
        <w:jc w:val="center"/>
        <w:rPr>
          <w:color w:val="1F497D" w:themeColor="text2"/>
          <w:sz w:val="28"/>
          <w:szCs w:val="28"/>
        </w:rPr>
      </w:pPr>
      <w:r w:rsidRPr="009A357E">
        <w:rPr>
          <w:color w:val="1F497D" w:themeColor="text2"/>
          <w:sz w:val="28"/>
          <w:szCs w:val="28"/>
        </w:rPr>
        <w:t>1.5.5. Mokyklų veiklos kokybės išorinio vertinimo trijų modelių naudos skaičiavimas</w:t>
      </w:r>
      <w:bookmarkEnd w:id="26"/>
    </w:p>
    <w:p w14:paraId="433B8570" w14:textId="77777777" w:rsidR="0045484B" w:rsidRPr="009A357E" w:rsidRDefault="0045484B" w:rsidP="00352395">
      <w:pPr>
        <w:spacing w:before="240" w:after="120"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 xml:space="preserve">Trijų modelių kaštai leidžia pateikti kaštų ir efektyvumo skaičiavimus. Remiantis visų trijų modelių (ir jų </w:t>
      </w:r>
      <w:r w:rsidR="00C9484D" w:rsidRPr="009A357E">
        <w:rPr>
          <w:rFonts w:ascii="Times New Roman" w:hAnsi="Times New Roman" w:cs="Times New Roman"/>
          <w:sz w:val="24"/>
          <w:szCs w:val="24"/>
        </w:rPr>
        <w:t>variantų</w:t>
      </w:r>
      <w:r w:rsidRPr="009A357E">
        <w:rPr>
          <w:rFonts w:ascii="Times New Roman" w:hAnsi="Times New Roman" w:cs="Times New Roman"/>
          <w:sz w:val="24"/>
          <w:szCs w:val="24"/>
        </w:rPr>
        <w:t>) skaičiavimais (</w:t>
      </w:r>
      <w:r w:rsidR="0006718D" w:rsidRPr="009A357E">
        <w:rPr>
          <w:rFonts w:ascii="Times New Roman" w:hAnsi="Times New Roman" w:cs="Times New Roman"/>
          <w:sz w:val="24"/>
          <w:szCs w:val="24"/>
        </w:rPr>
        <w:t>1</w:t>
      </w:r>
      <w:r w:rsidR="002821FE">
        <w:rPr>
          <w:rFonts w:ascii="Times New Roman" w:hAnsi="Times New Roman" w:cs="Times New Roman"/>
          <w:sz w:val="24"/>
          <w:szCs w:val="24"/>
        </w:rPr>
        <w:t>3</w:t>
      </w:r>
      <w:r w:rsidRPr="009A357E">
        <w:rPr>
          <w:rFonts w:ascii="Times New Roman" w:hAnsi="Times New Roman" w:cs="Times New Roman"/>
          <w:sz w:val="24"/>
          <w:szCs w:val="24"/>
        </w:rPr>
        <w:t xml:space="preserve"> lentelė), galime matyti, kad ekonominiu požiūriu naudingiausias yra centralizuotas mokyklų veiklos kokybės vertinimas, vykdomas įdarbinant NŠA darbuotojus.</w:t>
      </w:r>
    </w:p>
    <w:p w14:paraId="5D7AF075" w14:textId="77777777" w:rsidR="00C9484D" w:rsidRPr="009A357E" w:rsidRDefault="002821FE" w:rsidP="00082D16">
      <w:pPr>
        <w:spacing w:line="240" w:lineRule="auto"/>
        <w:jc w:val="right"/>
        <w:rPr>
          <w:rFonts w:ascii="Times New Roman" w:hAnsi="Times New Roman" w:cs="Times New Roman"/>
          <w:b/>
          <w:color w:val="1F497D" w:themeColor="text2"/>
          <w:sz w:val="24"/>
          <w:szCs w:val="24"/>
        </w:rPr>
      </w:pPr>
      <w:r>
        <w:rPr>
          <w:rFonts w:ascii="Times New Roman" w:hAnsi="Times New Roman" w:cs="Times New Roman"/>
          <w:b/>
          <w:color w:val="1F497D" w:themeColor="text2"/>
          <w:sz w:val="24"/>
          <w:szCs w:val="24"/>
        </w:rPr>
        <w:t>13</w:t>
      </w:r>
      <w:r w:rsidR="0045484B" w:rsidRPr="009A357E">
        <w:rPr>
          <w:rFonts w:ascii="Times New Roman" w:hAnsi="Times New Roman" w:cs="Times New Roman"/>
          <w:b/>
          <w:color w:val="1F497D" w:themeColor="text2"/>
          <w:sz w:val="24"/>
          <w:szCs w:val="24"/>
        </w:rPr>
        <w:t xml:space="preserve"> lentelė. </w:t>
      </w:r>
      <w:r w:rsidR="00C9484D" w:rsidRPr="009A357E">
        <w:rPr>
          <w:rFonts w:ascii="Times New Roman" w:hAnsi="Times New Roman" w:cs="Times New Roman"/>
          <w:b/>
          <w:color w:val="1F497D" w:themeColor="text2"/>
          <w:sz w:val="24"/>
          <w:szCs w:val="24"/>
        </w:rPr>
        <w:t>T</w:t>
      </w:r>
      <w:r w:rsidR="00584D62" w:rsidRPr="009A357E">
        <w:rPr>
          <w:rFonts w:ascii="Times New Roman" w:hAnsi="Times New Roman" w:cs="Times New Roman"/>
          <w:b/>
          <w:color w:val="1F497D" w:themeColor="text2"/>
          <w:sz w:val="24"/>
          <w:szCs w:val="24"/>
        </w:rPr>
        <w:t>rijų išorinio vertinimo modelių (ir jų variantų)</w:t>
      </w:r>
      <w:r w:rsidR="00C9484D" w:rsidRPr="009A357E">
        <w:rPr>
          <w:rFonts w:ascii="Times New Roman" w:hAnsi="Times New Roman" w:cs="Times New Roman"/>
          <w:b/>
          <w:color w:val="1F497D" w:themeColor="text2"/>
          <w:sz w:val="24"/>
          <w:szCs w:val="24"/>
        </w:rPr>
        <w:t xml:space="preserve"> kaštai</w:t>
      </w:r>
    </w:p>
    <w:p w14:paraId="50679005" w14:textId="77777777" w:rsidR="0045484B" w:rsidRPr="009A357E" w:rsidRDefault="00584D62" w:rsidP="00082D16">
      <w:pPr>
        <w:spacing w:after="120" w:line="240" w:lineRule="auto"/>
        <w:jc w:val="right"/>
        <w:rPr>
          <w:rFonts w:ascii="Times New Roman" w:hAnsi="Times New Roman" w:cs="Times New Roman"/>
          <w:b/>
          <w:color w:val="1F497D" w:themeColor="text2"/>
          <w:sz w:val="24"/>
          <w:szCs w:val="24"/>
        </w:rPr>
      </w:pPr>
      <w:r w:rsidRPr="009A357E">
        <w:rPr>
          <w:rFonts w:ascii="Times New Roman" w:hAnsi="Times New Roman" w:cs="Times New Roman"/>
          <w:b/>
          <w:color w:val="1F497D" w:themeColor="text2"/>
          <w:sz w:val="24"/>
          <w:szCs w:val="24"/>
        </w:rPr>
        <w:t>penkerių metų (2022–2026 m.) laikotarpiui</w:t>
      </w:r>
    </w:p>
    <w:tbl>
      <w:tblPr>
        <w:tblW w:w="0" w:type="auto"/>
        <w:jc w:val="center"/>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3118"/>
        <w:gridCol w:w="2928"/>
        <w:gridCol w:w="3208"/>
      </w:tblGrid>
      <w:tr w:rsidR="0045484B" w:rsidRPr="009A357E" w14:paraId="5A4A1C2D" w14:textId="77777777" w:rsidTr="002665F7">
        <w:trPr>
          <w:jc w:val="center"/>
        </w:trPr>
        <w:tc>
          <w:tcPr>
            <w:tcW w:w="3118" w:type="dxa"/>
            <w:tcBorders>
              <w:left w:val="single" w:sz="12" w:space="0" w:color="4F81BD" w:themeColor="accent1"/>
              <w:bottom w:val="single" w:sz="12" w:space="0" w:color="FFFFFF" w:themeColor="background1"/>
              <w:right w:val="single" w:sz="12" w:space="0" w:color="FFFFFF" w:themeColor="background1"/>
            </w:tcBorders>
            <w:shd w:val="clear" w:color="auto" w:fill="4F81BD" w:themeFill="accent1"/>
            <w:vAlign w:val="center"/>
          </w:tcPr>
          <w:p w14:paraId="300CEFA7" w14:textId="77777777" w:rsidR="0045484B" w:rsidRPr="009A357E" w:rsidRDefault="0045484B" w:rsidP="00FF5CE8">
            <w:pPr>
              <w:spacing w:line="360" w:lineRule="auto"/>
              <w:jc w:val="center"/>
              <w:rPr>
                <w:rFonts w:ascii="Times New Roman" w:hAnsi="Times New Roman" w:cs="Times New Roman"/>
                <w:b/>
                <w:color w:val="FFFFFF" w:themeColor="background1"/>
                <w:sz w:val="24"/>
                <w:szCs w:val="24"/>
              </w:rPr>
            </w:pPr>
            <w:r w:rsidRPr="009A357E">
              <w:rPr>
                <w:rFonts w:ascii="Times New Roman" w:hAnsi="Times New Roman" w:cs="Times New Roman"/>
                <w:b/>
                <w:color w:val="FFFFFF" w:themeColor="background1"/>
                <w:sz w:val="24"/>
                <w:szCs w:val="24"/>
              </w:rPr>
              <w:t>Modelis</w:t>
            </w:r>
          </w:p>
        </w:tc>
        <w:tc>
          <w:tcPr>
            <w:tcW w:w="2928" w:type="dxa"/>
            <w:tcBorders>
              <w:top w:val="single" w:sz="12" w:space="0" w:color="4F81BD" w:themeColor="accent1"/>
              <w:left w:val="single" w:sz="12" w:space="0" w:color="FFFFFF" w:themeColor="background1"/>
              <w:bottom w:val="single" w:sz="12" w:space="0" w:color="FFFFFF" w:themeColor="background1"/>
              <w:right w:val="single" w:sz="12" w:space="0" w:color="FFFFFF" w:themeColor="background1"/>
            </w:tcBorders>
            <w:shd w:val="clear" w:color="auto" w:fill="4F81BD" w:themeFill="accent1"/>
            <w:vAlign w:val="center"/>
          </w:tcPr>
          <w:p w14:paraId="7B52995B" w14:textId="77777777" w:rsidR="0045484B" w:rsidRPr="009A357E" w:rsidRDefault="0045484B" w:rsidP="00FF5CE8">
            <w:pPr>
              <w:spacing w:line="360" w:lineRule="auto"/>
              <w:jc w:val="center"/>
              <w:rPr>
                <w:rFonts w:ascii="Times New Roman" w:hAnsi="Times New Roman" w:cs="Times New Roman"/>
                <w:b/>
                <w:color w:val="FFFFFF" w:themeColor="background1"/>
                <w:sz w:val="24"/>
                <w:szCs w:val="24"/>
              </w:rPr>
            </w:pPr>
            <w:r w:rsidRPr="009A357E">
              <w:rPr>
                <w:rFonts w:ascii="Times New Roman" w:hAnsi="Times New Roman" w:cs="Times New Roman"/>
                <w:b/>
                <w:color w:val="FFFFFF" w:themeColor="background1"/>
                <w:sz w:val="24"/>
                <w:szCs w:val="24"/>
              </w:rPr>
              <w:t>I variantas</w:t>
            </w:r>
          </w:p>
        </w:tc>
        <w:tc>
          <w:tcPr>
            <w:tcW w:w="3208" w:type="dxa"/>
            <w:tcBorders>
              <w:top w:val="single" w:sz="12" w:space="0" w:color="4F81BD" w:themeColor="accent1"/>
              <w:left w:val="single" w:sz="12" w:space="0" w:color="FFFFFF" w:themeColor="background1"/>
              <w:bottom w:val="single" w:sz="12" w:space="0" w:color="4F81BD" w:themeColor="accent1"/>
              <w:right w:val="nil"/>
            </w:tcBorders>
            <w:shd w:val="clear" w:color="auto" w:fill="4F81BD" w:themeFill="accent1"/>
            <w:vAlign w:val="center"/>
          </w:tcPr>
          <w:p w14:paraId="2AD22109" w14:textId="77777777" w:rsidR="0045484B" w:rsidRPr="009A357E" w:rsidRDefault="0045484B" w:rsidP="00FF5CE8">
            <w:pPr>
              <w:spacing w:line="360" w:lineRule="auto"/>
              <w:jc w:val="center"/>
              <w:rPr>
                <w:rFonts w:ascii="Times New Roman" w:hAnsi="Times New Roman" w:cs="Times New Roman"/>
                <w:b/>
                <w:color w:val="FFFFFF" w:themeColor="background1"/>
                <w:sz w:val="24"/>
                <w:szCs w:val="24"/>
              </w:rPr>
            </w:pPr>
            <w:r w:rsidRPr="009A357E">
              <w:rPr>
                <w:rFonts w:ascii="Times New Roman" w:hAnsi="Times New Roman" w:cs="Times New Roman"/>
                <w:b/>
                <w:color w:val="FFFFFF" w:themeColor="background1"/>
                <w:sz w:val="24"/>
                <w:szCs w:val="24"/>
              </w:rPr>
              <w:t>II variantas</w:t>
            </w:r>
          </w:p>
        </w:tc>
      </w:tr>
      <w:tr w:rsidR="0045484B" w:rsidRPr="009A357E" w14:paraId="7EA11167" w14:textId="77777777" w:rsidTr="002665F7">
        <w:trPr>
          <w:jc w:val="center"/>
        </w:trPr>
        <w:tc>
          <w:tcPr>
            <w:tcW w:w="3118" w:type="dxa"/>
            <w:vAlign w:val="center"/>
          </w:tcPr>
          <w:p w14:paraId="6827D63E" w14:textId="77777777" w:rsidR="0045484B" w:rsidRPr="009A357E" w:rsidRDefault="0045484B" w:rsidP="00EC3B0E">
            <w:pPr>
              <w:spacing w:line="259" w:lineRule="auto"/>
              <w:jc w:val="center"/>
              <w:rPr>
                <w:rFonts w:ascii="Times New Roman" w:hAnsi="Times New Roman" w:cs="Times New Roman"/>
              </w:rPr>
            </w:pPr>
            <w:r w:rsidRPr="009A357E">
              <w:rPr>
                <w:rFonts w:ascii="Times New Roman" w:hAnsi="Times New Roman" w:cs="Times New Roman"/>
                <w:sz w:val="24"/>
                <w:szCs w:val="24"/>
              </w:rPr>
              <w:t>Centralizuotas</w:t>
            </w:r>
          </w:p>
        </w:tc>
        <w:tc>
          <w:tcPr>
            <w:tcW w:w="2928" w:type="dxa"/>
            <w:vAlign w:val="center"/>
          </w:tcPr>
          <w:p w14:paraId="5B52F7F1" w14:textId="77777777" w:rsidR="0045484B" w:rsidRPr="009A357E" w:rsidRDefault="00584D62" w:rsidP="00FF5CE8">
            <w:pPr>
              <w:spacing w:line="259" w:lineRule="auto"/>
              <w:jc w:val="center"/>
              <w:rPr>
                <w:rFonts w:ascii="Times New Roman" w:hAnsi="Times New Roman" w:cs="Times New Roman"/>
              </w:rPr>
            </w:pPr>
            <w:r w:rsidRPr="009A357E">
              <w:rPr>
                <w:rFonts w:ascii="Times New Roman" w:hAnsi="Times New Roman" w:cs="Times New Roman"/>
              </w:rPr>
              <w:t>2.825.679,89</w:t>
            </w:r>
          </w:p>
        </w:tc>
        <w:tc>
          <w:tcPr>
            <w:tcW w:w="3208" w:type="dxa"/>
            <w:tcBorders>
              <w:top w:val="single" w:sz="12" w:space="0" w:color="4F81BD" w:themeColor="accent1"/>
            </w:tcBorders>
          </w:tcPr>
          <w:p w14:paraId="18FEB637" w14:textId="77777777" w:rsidR="0045484B" w:rsidRPr="009A357E" w:rsidRDefault="00584D62" w:rsidP="00FF5CE8">
            <w:pPr>
              <w:spacing w:line="259" w:lineRule="auto"/>
              <w:ind w:left="58"/>
              <w:jc w:val="center"/>
              <w:rPr>
                <w:rFonts w:ascii="Times New Roman" w:hAnsi="Times New Roman" w:cs="Times New Roman"/>
              </w:rPr>
            </w:pPr>
            <w:r w:rsidRPr="009A357E">
              <w:rPr>
                <w:rFonts w:ascii="Times New Roman" w:hAnsi="Times New Roman" w:cs="Times New Roman"/>
              </w:rPr>
              <w:t>2.054.236,55</w:t>
            </w:r>
          </w:p>
        </w:tc>
      </w:tr>
      <w:tr w:rsidR="0045484B" w:rsidRPr="009A357E" w14:paraId="1C7FDFD0" w14:textId="77777777" w:rsidTr="00FF5CE8">
        <w:trPr>
          <w:jc w:val="center"/>
        </w:trPr>
        <w:tc>
          <w:tcPr>
            <w:tcW w:w="3118" w:type="dxa"/>
            <w:vAlign w:val="center"/>
          </w:tcPr>
          <w:p w14:paraId="042589D1" w14:textId="77777777" w:rsidR="0045484B" w:rsidRPr="009A357E" w:rsidRDefault="0045484B" w:rsidP="00EC3B0E">
            <w:pPr>
              <w:spacing w:line="259" w:lineRule="auto"/>
              <w:jc w:val="center"/>
              <w:rPr>
                <w:rFonts w:ascii="Times New Roman" w:hAnsi="Times New Roman" w:cs="Times New Roman"/>
              </w:rPr>
            </w:pPr>
            <w:r w:rsidRPr="009A357E">
              <w:rPr>
                <w:rFonts w:ascii="Times New Roman" w:hAnsi="Times New Roman" w:cs="Times New Roman"/>
                <w:sz w:val="24"/>
                <w:szCs w:val="24"/>
              </w:rPr>
              <w:t>Decentralizuotas</w:t>
            </w:r>
          </w:p>
        </w:tc>
        <w:tc>
          <w:tcPr>
            <w:tcW w:w="2928" w:type="dxa"/>
            <w:vAlign w:val="center"/>
          </w:tcPr>
          <w:p w14:paraId="2F24D1E5" w14:textId="77777777" w:rsidR="0045484B" w:rsidRPr="009A357E" w:rsidRDefault="00584D62" w:rsidP="00FF5CE8">
            <w:pPr>
              <w:spacing w:line="259" w:lineRule="auto"/>
              <w:jc w:val="center"/>
              <w:rPr>
                <w:rFonts w:ascii="Times New Roman" w:hAnsi="Times New Roman" w:cs="Times New Roman"/>
              </w:rPr>
            </w:pPr>
            <w:r w:rsidRPr="009A357E">
              <w:rPr>
                <w:rFonts w:ascii="Times New Roman" w:hAnsi="Times New Roman" w:cs="Times New Roman"/>
              </w:rPr>
              <w:t>2.290.351,02</w:t>
            </w:r>
          </w:p>
        </w:tc>
        <w:tc>
          <w:tcPr>
            <w:tcW w:w="3208" w:type="dxa"/>
          </w:tcPr>
          <w:p w14:paraId="32951629" w14:textId="77777777" w:rsidR="0045484B" w:rsidRPr="009A357E" w:rsidRDefault="00584D62" w:rsidP="00FF5CE8">
            <w:pPr>
              <w:spacing w:line="259" w:lineRule="auto"/>
              <w:jc w:val="center"/>
              <w:rPr>
                <w:rFonts w:ascii="Times New Roman" w:hAnsi="Times New Roman" w:cs="Times New Roman"/>
              </w:rPr>
            </w:pPr>
            <w:r w:rsidRPr="009A357E">
              <w:rPr>
                <w:rFonts w:ascii="Times New Roman" w:hAnsi="Times New Roman" w:cs="Times New Roman"/>
              </w:rPr>
              <w:t>2.917.808,23</w:t>
            </w:r>
          </w:p>
        </w:tc>
      </w:tr>
      <w:tr w:rsidR="00584D62" w:rsidRPr="009A357E" w14:paraId="08031D15" w14:textId="77777777" w:rsidTr="00D404CA">
        <w:trPr>
          <w:jc w:val="center"/>
        </w:trPr>
        <w:tc>
          <w:tcPr>
            <w:tcW w:w="3118" w:type="dxa"/>
            <w:tcBorders>
              <w:bottom w:val="single" w:sz="12" w:space="0" w:color="4F81BD" w:themeColor="accent1"/>
            </w:tcBorders>
            <w:vAlign w:val="center"/>
          </w:tcPr>
          <w:p w14:paraId="70B9FBE3" w14:textId="77777777" w:rsidR="00584D62" w:rsidRPr="009A357E" w:rsidRDefault="00584D62" w:rsidP="00EC3B0E">
            <w:pPr>
              <w:spacing w:line="259" w:lineRule="auto"/>
              <w:jc w:val="center"/>
              <w:rPr>
                <w:rFonts w:ascii="Times New Roman" w:hAnsi="Times New Roman" w:cs="Times New Roman"/>
              </w:rPr>
            </w:pPr>
            <w:r w:rsidRPr="009A357E">
              <w:rPr>
                <w:rFonts w:ascii="Times New Roman" w:hAnsi="Times New Roman" w:cs="Times New Roman"/>
                <w:sz w:val="24"/>
                <w:szCs w:val="24"/>
              </w:rPr>
              <w:t>Mišrus</w:t>
            </w:r>
          </w:p>
        </w:tc>
        <w:tc>
          <w:tcPr>
            <w:tcW w:w="6136" w:type="dxa"/>
            <w:gridSpan w:val="2"/>
            <w:tcBorders>
              <w:bottom w:val="single" w:sz="12" w:space="0" w:color="4F81BD" w:themeColor="accent1"/>
            </w:tcBorders>
            <w:vAlign w:val="center"/>
          </w:tcPr>
          <w:p w14:paraId="2A011EB0" w14:textId="77777777" w:rsidR="00584D62" w:rsidRPr="009A357E" w:rsidRDefault="00584D62" w:rsidP="00C9484D">
            <w:pPr>
              <w:spacing w:after="22" w:line="259" w:lineRule="auto"/>
              <w:jc w:val="center"/>
              <w:rPr>
                <w:rFonts w:ascii="Times New Roman" w:hAnsi="Times New Roman" w:cs="Times New Roman"/>
              </w:rPr>
            </w:pPr>
            <w:r w:rsidRPr="009A357E">
              <w:rPr>
                <w:rFonts w:ascii="Times New Roman" w:hAnsi="Times New Roman" w:cs="Times New Roman"/>
              </w:rPr>
              <w:t>2.517.597,54</w:t>
            </w:r>
          </w:p>
        </w:tc>
      </w:tr>
    </w:tbl>
    <w:p w14:paraId="7A7F6B9E" w14:textId="77777777" w:rsidR="0045484B" w:rsidRPr="009A357E" w:rsidRDefault="0045484B" w:rsidP="0006718D">
      <w:pPr>
        <w:tabs>
          <w:tab w:val="left" w:pos="851"/>
        </w:tabs>
        <w:spacing w:before="360"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Mokyklų veiklos kokybės išorinis vertinimas taip pat generuoja ir tam</w:t>
      </w:r>
      <w:r w:rsidR="0006718D" w:rsidRPr="009A357E">
        <w:rPr>
          <w:rFonts w:ascii="Times New Roman" w:hAnsi="Times New Roman" w:cs="Times New Roman"/>
          <w:sz w:val="24"/>
          <w:szCs w:val="24"/>
        </w:rPr>
        <w:t xml:space="preserve"> tikrą socialinį-</w:t>
      </w:r>
      <w:r w:rsidRPr="009A357E">
        <w:rPr>
          <w:rFonts w:ascii="Times New Roman" w:hAnsi="Times New Roman" w:cs="Times New Roman"/>
          <w:sz w:val="24"/>
          <w:szCs w:val="24"/>
        </w:rPr>
        <w:t>ekonominį poveikį, tačiau jo konkrečiai apskaičiuoti negalime dėl žemiau nurodytų itin svarių</w:t>
      </w:r>
      <w:r w:rsidR="0006718D" w:rsidRPr="009A357E">
        <w:rPr>
          <w:rFonts w:ascii="Times New Roman" w:hAnsi="Times New Roman" w:cs="Times New Roman"/>
          <w:sz w:val="24"/>
          <w:szCs w:val="24"/>
        </w:rPr>
        <w:t xml:space="preserve"> priežasčių.</w:t>
      </w:r>
    </w:p>
    <w:p w14:paraId="0550870F" w14:textId="77777777" w:rsidR="0006718D" w:rsidRPr="009A357E" w:rsidRDefault="0006718D" w:rsidP="00352395">
      <w:pPr>
        <w:tabs>
          <w:tab w:val="left" w:pos="851"/>
        </w:tabs>
        <w:spacing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 xml:space="preserve">Esminė priežastis, kodėl negalima praktiniu lygmeniu atlikti tikslaus / detalaus naudos skaičiavimo yra ta, kad </w:t>
      </w:r>
      <w:r w:rsidRPr="009A357E">
        <w:rPr>
          <w:rFonts w:ascii="Times New Roman" w:hAnsi="Times New Roman" w:cs="Times New Roman"/>
          <w:i/>
          <w:iCs/>
          <w:sz w:val="24"/>
          <w:szCs w:val="24"/>
        </w:rPr>
        <w:t>nėra atlikta tyrimų</w:t>
      </w:r>
      <w:r w:rsidRPr="009A357E">
        <w:rPr>
          <w:rFonts w:ascii="Times New Roman" w:hAnsi="Times New Roman" w:cs="Times New Roman"/>
          <w:sz w:val="24"/>
          <w:szCs w:val="24"/>
        </w:rPr>
        <w:t xml:space="preserve">, </w:t>
      </w:r>
      <w:r w:rsidRPr="009A357E">
        <w:rPr>
          <w:rFonts w:ascii="Times New Roman" w:hAnsi="Times New Roman" w:cs="Times New Roman"/>
          <w:i/>
          <w:sz w:val="24"/>
          <w:szCs w:val="24"/>
        </w:rPr>
        <w:t xml:space="preserve">kurie pateiktų paties išorinio vertinimo proceso naudą. </w:t>
      </w:r>
      <w:r w:rsidRPr="009A357E">
        <w:rPr>
          <w:rFonts w:ascii="Times New Roman" w:hAnsi="Times New Roman" w:cs="Times New Roman"/>
          <w:sz w:val="24"/>
          <w:szCs w:val="24"/>
        </w:rPr>
        <w:t>Darbai, kuriuose analizuojama ir skaičiuojama ankstyvojo ugdymo nauda, yra susiję su ilgalaike tiesiogine intervencija (daugiau pedagogų, didesnis prieinamumas,</w:t>
      </w:r>
      <w:r w:rsidRPr="009A357E">
        <w:t xml:space="preserve"> </w:t>
      </w:r>
      <w:r w:rsidRPr="009A357E">
        <w:rPr>
          <w:rFonts w:ascii="Times New Roman" w:hAnsi="Times New Roman" w:cs="Times New Roman"/>
          <w:sz w:val="24"/>
          <w:szCs w:val="24"/>
        </w:rPr>
        <w:t>kitokios programos ir pan.). Dažniausi tyrimai, kuriais remiasi įvairių šalių ankstyvojo ugdymo KNA, yra pateikiami 1</w:t>
      </w:r>
      <w:r w:rsidR="008F4F62">
        <w:rPr>
          <w:rFonts w:ascii="Times New Roman" w:hAnsi="Times New Roman" w:cs="Times New Roman"/>
          <w:sz w:val="24"/>
          <w:szCs w:val="24"/>
        </w:rPr>
        <w:t>4</w:t>
      </w:r>
      <w:r w:rsidRPr="009A357E">
        <w:rPr>
          <w:rFonts w:ascii="Times New Roman" w:hAnsi="Times New Roman" w:cs="Times New Roman"/>
          <w:sz w:val="24"/>
          <w:szCs w:val="24"/>
        </w:rPr>
        <w:t> lentelėje.</w:t>
      </w:r>
    </w:p>
    <w:p w14:paraId="7D5A0B42" w14:textId="77777777" w:rsidR="00352395" w:rsidRDefault="00352395" w:rsidP="00D77610">
      <w:pPr>
        <w:spacing w:after="240"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Kaip matyti, dauguma projektų, atliekamų su KNA, buvo vykdomi JAV, tikslinės grupės – vaikai iš nepalankios SEK aplinkos (lengvai pažeidžiami ir vargingiausiose aplinkose gyvenantys vaikai). Būtent šiems vaikams skirtos programos duoda didžiausią naudos ir kaštų santykį (</w:t>
      </w:r>
      <w:proofErr w:type="spellStart"/>
      <w:r w:rsidRPr="009A357E">
        <w:rPr>
          <w:rFonts w:ascii="Times New Roman" w:hAnsi="Times New Roman" w:cs="Times New Roman"/>
          <w:sz w:val="24"/>
          <w:szCs w:val="24"/>
        </w:rPr>
        <w:t>Perry</w:t>
      </w:r>
      <w:proofErr w:type="spellEnd"/>
      <w:r w:rsidRPr="009A357E">
        <w:rPr>
          <w:rFonts w:ascii="Times New Roman" w:hAnsi="Times New Roman" w:cs="Times New Roman"/>
          <w:sz w:val="24"/>
          <w:szCs w:val="24"/>
        </w:rPr>
        <w:t xml:space="preserve"> </w:t>
      </w:r>
      <w:proofErr w:type="spellStart"/>
      <w:r w:rsidRPr="009A357E">
        <w:rPr>
          <w:rFonts w:ascii="Times New Roman" w:hAnsi="Times New Roman" w:cs="Times New Roman"/>
          <w:sz w:val="24"/>
          <w:szCs w:val="24"/>
        </w:rPr>
        <w:t>Preschool</w:t>
      </w:r>
      <w:proofErr w:type="spellEnd"/>
      <w:r w:rsidRPr="009A357E">
        <w:rPr>
          <w:rFonts w:ascii="Times New Roman" w:hAnsi="Times New Roman" w:cs="Times New Roman"/>
          <w:sz w:val="24"/>
          <w:szCs w:val="24"/>
        </w:rPr>
        <w:t xml:space="preserve"> </w:t>
      </w:r>
      <w:proofErr w:type="spellStart"/>
      <w:r w:rsidRPr="009A357E">
        <w:rPr>
          <w:rFonts w:ascii="Times New Roman" w:hAnsi="Times New Roman" w:cs="Times New Roman"/>
          <w:sz w:val="24"/>
          <w:szCs w:val="24"/>
        </w:rPr>
        <w:t>project</w:t>
      </w:r>
      <w:proofErr w:type="spellEnd"/>
      <w:r w:rsidRPr="009A357E">
        <w:rPr>
          <w:rFonts w:ascii="Times New Roman" w:hAnsi="Times New Roman" w:cs="Times New Roman"/>
          <w:sz w:val="24"/>
          <w:szCs w:val="24"/>
        </w:rPr>
        <w:t xml:space="preserve"> (JAV) – 12,2; </w:t>
      </w:r>
      <w:proofErr w:type="spellStart"/>
      <w:r w:rsidRPr="009A357E">
        <w:rPr>
          <w:rFonts w:ascii="Times New Roman" w:hAnsi="Times New Roman" w:cs="Times New Roman"/>
          <w:sz w:val="24"/>
          <w:szCs w:val="24"/>
        </w:rPr>
        <w:t>Chicago</w:t>
      </w:r>
      <w:proofErr w:type="spellEnd"/>
      <w:r w:rsidRPr="009A357E">
        <w:rPr>
          <w:rFonts w:ascii="Times New Roman" w:hAnsi="Times New Roman" w:cs="Times New Roman"/>
          <w:sz w:val="24"/>
          <w:szCs w:val="24"/>
        </w:rPr>
        <w:t xml:space="preserve"> </w:t>
      </w:r>
      <w:proofErr w:type="spellStart"/>
      <w:r w:rsidRPr="009A357E">
        <w:rPr>
          <w:rFonts w:ascii="Times New Roman" w:hAnsi="Times New Roman" w:cs="Times New Roman"/>
          <w:sz w:val="24"/>
          <w:szCs w:val="24"/>
        </w:rPr>
        <w:t>Child_Parent</w:t>
      </w:r>
      <w:proofErr w:type="spellEnd"/>
      <w:r w:rsidRPr="009A357E">
        <w:rPr>
          <w:rFonts w:ascii="Times New Roman" w:hAnsi="Times New Roman" w:cs="Times New Roman"/>
          <w:sz w:val="24"/>
          <w:szCs w:val="24"/>
        </w:rPr>
        <w:t xml:space="preserve"> Centre </w:t>
      </w:r>
      <w:proofErr w:type="spellStart"/>
      <w:r w:rsidRPr="009A357E">
        <w:rPr>
          <w:rFonts w:ascii="Times New Roman" w:hAnsi="Times New Roman" w:cs="Times New Roman"/>
          <w:sz w:val="24"/>
          <w:szCs w:val="24"/>
        </w:rPr>
        <w:t>Study</w:t>
      </w:r>
      <w:proofErr w:type="spellEnd"/>
      <w:r w:rsidRPr="009A357E">
        <w:rPr>
          <w:rFonts w:ascii="Times New Roman" w:hAnsi="Times New Roman" w:cs="Times New Roman"/>
          <w:sz w:val="24"/>
          <w:szCs w:val="24"/>
        </w:rPr>
        <w:t xml:space="preserve"> (JAV) – 10,8).</w:t>
      </w:r>
    </w:p>
    <w:p w14:paraId="026EE7C1" w14:textId="77777777" w:rsidR="0065700F" w:rsidRDefault="0065700F" w:rsidP="00D77610">
      <w:pPr>
        <w:spacing w:after="240" w:line="360" w:lineRule="auto"/>
        <w:ind w:firstLine="567"/>
        <w:rPr>
          <w:rFonts w:ascii="Times New Roman" w:hAnsi="Times New Roman" w:cs="Times New Roman"/>
          <w:sz w:val="24"/>
          <w:szCs w:val="24"/>
        </w:rPr>
      </w:pPr>
    </w:p>
    <w:p w14:paraId="73BD857E" w14:textId="77777777" w:rsidR="0065700F" w:rsidRPr="009A357E" w:rsidRDefault="0065700F" w:rsidP="00D77610">
      <w:pPr>
        <w:spacing w:after="240" w:line="360" w:lineRule="auto"/>
        <w:ind w:firstLine="567"/>
        <w:rPr>
          <w:rFonts w:ascii="Times New Roman" w:hAnsi="Times New Roman" w:cs="Times New Roman"/>
          <w:sz w:val="24"/>
          <w:szCs w:val="24"/>
        </w:rPr>
      </w:pPr>
    </w:p>
    <w:p w14:paraId="48B71D53" w14:textId="77777777" w:rsidR="00C9484D" w:rsidRPr="009A357E" w:rsidRDefault="0006718D" w:rsidP="00C9484D">
      <w:pPr>
        <w:tabs>
          <w:tab w:val="left" w:pos="851"/>
        </w:tabs>
        <w:spacing w:line="240" w:lineRule="auto"/>
        <w:jc w:val="right"/>
        <w:rPr>
          <w:rFonts w:ascii="Times New Roman" w:hAnsi="Times New Roman" w:cs="Times New Roman"/>
          <w:b/>
          <w:color w:val="1F497D" w:themeColor="text2"/>
          <w:sz w:val="24"/>
          <w:szCs w:val="24"/>
        </w:rPr>
      </w:pPr>
      <w:r w:rsidRPr="009A357E">
        <w:rPr>
          <w:rFonts w:ascii="Times New Roman" w:hAnsi="Times New Roman" w:cs="Times New Roman"/>
          <w:b/>
          <w:color w:val="1F497D" w:themeColor="text2"/>
          <w:sz w:val="24"/>
          <w:szCs w:val="24"/>
        </w:rPr>
        <w:t>1</w:t>
      </w:r>
      <w:r w:rsidR="008F4F62">
        <w:rPr>
          <w:rFonts w:ascii="Times New Roman" w:hAnsi="Times New Roman" w:cs="Times New Roman"/>
          <w:b/>
          <w:color w:val="1F497D" w:themeColor="text2"/>
          <w:sz w:val="24"/>
          <w:szCs w:val="24"/>
        </w:rPr>
        <w:t>4</w:t>
      </w:r>
      <w:r w:rsidRPr="009A357E">
        <w:rPr>
          <w:rFonts w:ascii="Times New Roman" w:hAnsi="Times New Roman" w:cs="Times New Roman"/>
          <w:b/>
          <w:color w:val="1F497D" w:themeColor="text2"/>
          <w:sz w:val="24"/>
          <w:szCs w:val="24"/>
        </w:rPr>
        <w:t xml:space="preserve"> lentelėje. Dažniausiai cituojami tyrimai, kuriais remiantis</w:t>
      </w:r>
    </w:p>
    <w:p w14:paraId="33ECCEF2" w14:textId="77777777" w:rsidR="0006718D" w:rsidRPr="009A357E" w:rsidRDefault="0006718D" w:rsidP="00082D16">
      <w:pPr>
        <w:tabs>
          <w:tab w:val="left" w:pos="851"/>
        </w:tabs>
        <w:spacing w:after="120" w:line="240" w:lineRule="auto"/>
        <w:jc w:val="right"/>
        <w:rPr>
          <w:rFonts w:ascii="Times New Roman" w:hAnsi="Times New Roman" w:cs="Times New Roman"/>
          <w:b/>
          <w:color w:val="1F497D" w:themeColor="text2"/>
          <w:sz w:val="24"/>
          <w:szCs w:val="24"/>
        </w:rPr>
      </w:pPr>
      <w:r w:rsidRPr="009A357E">
        <w:rPr>
          <w:rFonts w:ascii="Times New Roman" w:hAnsi="Times New Roman" w:cs="Times New Roman"/>
          <w:b/>
          <w:color w:val="1F497D" w:themeColor="text2"/>
          <w:sz w:val="24"/>
          <w:szCs w:val="24"/>
        </w:rPr>
        <w:t xml:space="preserve">atliekamos ankstyvojo ugdymo </w:t>
      </w:r>
      <w:r w:rsidR="00EC3B0E" w:rsidRPr="009A357E">
        <w:rPr>
          <w:rFonts w:ascii="Times New Roman" w:hAnsi="Times New Roman" w:cs="Times New Roman"/>
          <w:b/>
          <w:color w:val="1F497D" w:themeColor="text2"/>
          <w:sz w:val="24"/>
          <w:szCs w:val="24"/>
        </w:rPr>
        <w:t>kaštų ir naudos analizės</w:t>
      </w:r>
    </w:p>
    <w:tbl>
      <w:tblPr>
        <w:tblW w:w="9072" w:type="dxa"/>
        <w:jc w:val="center"/>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2268"/>
        <w:gridCol w:w="2268"/>
        <w:gridCol w:w="2268"/>
        <w:gridCol w:w="2268"/>
      </w:tblGrid>
      <w:tr w:rsidR="0006718D" w:rsidRPr="009A357E" w14:paraId="7B9FB547" w14:textId="77777777" w:rsidTr="002665F7">
        <w:trPr>
          <w:jc w:val="center"/>
        </w:trPr>
        <w:tc>
          <w:tcPr>
            <w:tcW w:w="2268" w:type="dxa"/>
            <w:tcBorders>
              <w:left w:val="single" w:sz="12" w:space="0" w:color="4F81BD" w:themeColor="accent1"/>
              <w:bottom w:val="nil"/>
              <w:right w:val="single" w:sz="12" w:space="0" w:color="FFFFFF" w:themeColor="background1"/>
            </w:tcBorders>
            <w:shd w:val="clear" w:color="auto" w:fill="4F81BD" w:themeFill="accent1"/>
            <w:vAlign w:val="center"/>
          </w:tcPr>
          <w:p w14:paraId="1ECBF2EE" w14:textId="77777777" w:rsidR="0006718D" w:rsidRPr="009A357E" w:rsidRDefault="0006718D" w:rsidP="00FF5CE8">
            <w:pPr>
              <w:spacing w:line="240" w:lineRule="auto"/>
              <w:jc w:val="center"/>
              <w:rPr>
                <w:rFonts w:ascii="Times New Roman" w:hAnsi="Times New Roman" w:cs="Times New Roman"/>
                <w:b/>
                <w:color w:val="FFFFFF" w:themeColor="background1"/>
                <w:sz w:val="24"/>
                <w:szCs w:val="24"/>
              </w:rPr>
            </w:pPr>
            <w:r w:rsidRPr="009A357E">
              <w:rPr>
                <w:rFonts w:ascii="Times New Roman" w:hAnsi="Times New Roman" w:cs="Times New Roman"/>
                <w:b/>
                <w:color w:val="FFFFFF" w:themeColor="background1"/>
                <w:sz w:val="24"/>
                <w:szCs w:val="24"/>
              </w:rPr>
              <w:t>Tyrimas</w:t>
            </w:r>
          </w:p>
        </w:tc>
        <w:tc>
          <w:tcPr>
            <w:tcW w:w="2268" w:type="dxa"/>
            <w:tcBorders>
              <w:left w:val="single" w:sz="12" w:space="0" w:color="FFFFFF" w:themeColor="background1"/>
              <w:bottom w:val="nil"/>
              <w:right w:val="single" w:sz="12" w:space="0" w:color="FFFFFF" w:themeColor="background1"/>
            </w:tcBorders>
            <w:shd w:val="clear" w:color="auto" w:fill="4F81BD" w:themeFill="accent1"/>
            <w:vAlign w:val="center"/>
          </w:tcPr>
          <w:p w14:paraId="11336636" w14:textId="77777777" w:rsidR="0006718D" w:rsidRPr="009A357E" w:rsidRDefault="0006718D" w:rsidP="00FF5CE8">
            <w:pPr>
              <w:spacing w:line="240" w:lineRule="auto"/>
              <w:jc w:val="center"/>
              <w:rPr>
                <w:rFonts w:ascii="Times New Roman" w:hAnsi="Times New Roman" w:cs="Times New Roman"/>
                <w:b/>
                <w:color w:val="FFFFFF" w:themeColor="background1"/>
                <w:sz w:val="24"/>
                <w:szCs w:val="24"/>
              </w:rPr>
            </w:pPr>
            <w:r w:rsidRPr="009A357E">
              <w:rPr>
                <w:rFonts w:ascii="Times New Roman" w:hAnsi="Times New Roman" w:cs="Times New Roman"/>
                <w:b/>
                <w:color w:val="FFFFFF" w:themeColor="background1"/>
                <w:sz w:val="24"/>
                <w:szCs w:val="24"/>
              </w:rPr>
              <w:t>Tikslinė grupė</w:t>
            </w:r>
          </w:p>
        </w:tc>
        <w:tc>
          <w:tcPr>
            <w:tcW w:w="2268" w:type="dxa"/>
            <w:tcBorders>
              <w:top w:val="single" w:sz="12" w:space="0" w:color="4F81BD" w:themeColor="accent1"/>
              <w:left w:val="single" w:sz="12" w:space="0" w:color="FFFFFF" w:themeColor="background1"/>
              <w:bottom w:val="nil"/>
              <w:right w:val="single" w:sz="12" w:space="0" w:color="FFFFFF" w:themeColor="background1"/>
            </w:tcBorders>
            <w:shd w:val="clear" w:color="auto" w:fill="4F81BD" w:themeFill="accent1"/>
            <w:vAlign w:val="center"/>
          </w:tcPr>
          <w:p w14:paraId="7BE4DF9C" w14:textId="77777777" w:rsidR="0006718D" w:rsidRPr="009A357E" w:rsidRDefault="0006718D" w:rsidP="00FF5CE8">
            <w:pPr>
              <w:spacing w:line="240" w:lineRule="auto"/>
              <w:jc w:val="center"/>
              <w:rPr>
                <w:rFonts w:ascii="Times New Roman" w:hAnsi="Times New Roman" w:cs="Times New Roman"/>
                <w:b/>
                <w:color w:val="FFFFFF" w:themeColor="background1"/>
                <w:sz w:val="24"/>
                <w:szCs w:val="24"/>
              </w:rPr>
            </w:pPr>
            <w:r w:rsidRPr="009A357E">
              <w:rPr>
                <w:rFonts w:ascii="Times New Roman" w:hAnsi="Times New Roman" w:cs="Times New Roman"/>
                <w:b/>
                <w:color w:val="FFFFFF" w:themeColor="background1"/>
                <w:sz w:val="24"/>
                <w:szCs w:val="24"/>
              </w:rPr>
              <w:t>Metai</w:t>
            </w:r>
          </w:p>
        </w:tc>
        <w:tc>
          <w:tcPr>
            <w:tcW w:w="2268" w:type="dxa"/>
            <w:tcBorders>
              <w:top w:val="single" w:sz="12" w:space="0" w:color="4F81BD" w:themeColor="accent1"/>
              <w:left w:val="single" w:sz="12" w:space="0" w:color="FFFFFF" w:themeColor="background1"/>
              <w:bottom w:val="nil"/>
              <w:right w:val="nil"/>
            </w:tcBorders>
            <w:shd w:val="clear" w:color="auto" w:fill="4F81BD" w:themeFill="accent1"/>
            <w:vAlign w:val="center"/>
          </w:tcPr>
          <w:p w14:paraId="16635424" w14:textId="77777777" w:rsidR="0006718D" w:rsidRPr="009A357E" w:rsidRDefault="0006718D" w:rsidP="00FF5CE8">
            <w:pPr>
              <w:spacing w:line="240" w:lineRule="auto"/>
              <w:jc w:val="center"/>
              <w:rPr>
                <w:rFonts w:ascii="Times New Roman" w:hAnsi="Times New Roman" w:cs="Times New Roman"/>
                <w:b/>
                <w:color w:val="FFFFFF" w:themeColor="background1"/>
                <w:sz w:val="24"/>
                <w:szCs w:val="24"/>
              </w:rPr>
            </w:pPr>
            <w:r w:rsidRPr="009A357E">
              <w:rPr>
                <w:rFonts w:ascii="Times New Roman" w:hAnsi="Times New Roman" w:cs="Times New Roman"/>
                <w:b/>
                <w:color w:val="FFFFFF" w:themeColor="background1"/>
                <w:sz w:val="24"/>
                <w:szCs w:val="24"/>
              </w:rPr>
              <w:t xml:space="preserve">Naudos ir kaštų santykis </w:t>
            </w:r>
          </w:p>
        </w:tc>
      </w:tr>
      <w:tr w:rsidR="0006718D" w:rsidRPr="009A357E" w14:paraId="51742B55" w14:textId="77777777" w:rsidTr="00521F2A">
        <w:trPr>
          <w:jc w:val="center"/>
        </w:trPr>
        <w:tc>
          <w:tcPr>
            <w:tcW w:w="2268" w:type="dxa"/>
            <w:tcBorders>
              <w:top w:val="nil"/>
            </w:tcBorders>
            <w:vAlign w:val="center"/>
          </w:tcPr>
          <w:p w14:paraId="38FA5A95" w14:textId="77777777" w:rsidR="0006718D" w:rsidRPr="009A357E" w:rsidRDefault="0006718D" w:rsidP="00FF5CE8">
            <w:pPr>
              <w:jc w:val="center"/>
              <w:rPr>
                <w:rFonts w:ascii="Times New Roman" w:hAnsi="Times New Roman" w:cs="Times New Roman"/>
              </w:rPr>
            </w:pPr>
            <w:proofErr w:type="spellStart"/>
            <w:r w:rsidRPr="009A357E">
              <w:rPr>
                <w:rFonts w:ascii="Times New Roman" w:hAnsi="Times New Roman" w:cs="Times New Roman"/>
              </w:rPr>
              <w:t>Perry</w:t>
            </w:r>
            <w:proofErr w:type="spellEnd"/>
            <w:r w:rsidRPr="009A357E">
              <w:rPr>
                <w:rFonts w:ascii="Times New Roman" w:hAnsi="Times New Roman" w:cs="Times New Roman"/>
              </w:rPr>
              <w:t xml:space="preserve"> </w:t>
            </w:r>
            <w:proofErr w:type="spellStart"/>
            <w:r w:rsidRPr="009A357E">
              <w:rPr>
                <w:rFonts w:ascii="Times New Roman" w:hAnsi="Times New Roman" w:cs="Times New Roman"/>
              </w:rPr>
              <w:t>Preschool</w:t>
            </w:r>
            <w:proofErr w:type="spellEnd"/>
            <w:r w:rsidRPr="009A357E">
              <w:rPr>
                <w:rFonts w:ascii="Times New Roman" w:hAnsi="Times New Roman" w:cs="Times New Roman"/>
              </w:rPr>
              <w:t xml:space="preserve"> </w:t>
            </w:r>
            <w:proofErr w:type="spellStart"/>
            <w:r w:rsidRPr="009A357E">
              <w:rPr>
                <w:rFonts w:ascii="Times New Roman" w:hAnsi="Times New Roman" w:cs="Times New Roman"/>
              </w:rPr>
              <w:t>project</w:t>
            </w:r>
            <w:proofErr w:type="spellEnd"/>
            <w:r w:rsidRPr="009A357E">
              <w:rPr>
                <w:rFonts w:ascii="Times New Roman" w:hAnsi="Times New Roman" w:cs="Times New Roman"/>
              </w:rPr>
              <w:t xml:space="preserve"> (JAV)</w:t>
            </w:r>
          </w:p>
        </w:tc>
        <w:tc>
          <w:tcPr>
            <w:tcW w:w="2268" w:type="dxa"/>
            <w:tcBorders>
              <w:top w:val="nil"/>
            </w:tcBorders>
            <w:vAlign w:val="center"/>
          </w:tcPr>
          <w:p w14:paraId="7771CE48" w14:textId="77777777" w:rsidR="0006718D" w:rsidRPr="009A357E" w:rsidRDefault="0006718D" w:rsidP="00FF5CE8">
            <w:pPr>
              <w:jc w:val="center"/>
              <w:rPr>
                <w:rFonts w:ascii="Times New Roman" w:hAnsi="Times New Roman" w:cs="Times New Roman"/>
              </w:rPr>
            </w:pPr>
            <w:r w:rsidRPr="009A357E">
              <w:rPr>
                <w:rFonts w:ascii="Times New Roman" w:hAnsi="Times New Roman" w:cs="Times New Roman"/>
              </w:rPr>
              <w:t>Vaikai iš nepalankios SEK aplinkos</w:t>
            </w:r>
          </w:p>
        </w:tc>
        <w:tc>
          <w:tcPr>
            <w:tcW w:w="2268" w:type="dxa"/>
            <w:tcBorders>
              <w:top w:val="nil"/>
            </w:tcBorders>
            <w:vAlign w:val="center"/>
          </w:tcPr>
          <w:p w14:paraId="64039D49" w14:textId="77777777" w:rsidR="0006718D" w:rsidRPr="009A357E" w:rsidRDefault="0006718D" w:rsidP="00FF5CE8">
            <w:pPr>
              <w:jc w:val="center"/>
              <w:rPr>
                <w:rFonts w:ascii="Times New Roman" w:hAnsi="Times New Roman" w:cs="Times New Roman"/>
              </w:rPr>
            </w:pPr>
            <w:r w:rsidRPr="009A357E">
              <w:rPr>
                <w:rFonts w:ascii="Times New Roman" w:hAnsi="Times New Roman" w:cs="Times New Roman"/>
              </w:rPr>
              <w:t>1962–1967</w:t>
            </w:r>
          </w:p>
        </w:tc>
        <w:tc>
          <w:tcPr>
            <w:tcW w:w="2268" w:type="dxa"/>
            <w:tcBorders>
              <w:top w:val="nil"/>
            </w:tcBorders>
            <w:vAlign w:val="center"/>
          </w:tcPr>
          <w:p w14:paraId="79B5E08B" w14:textId="77777777" w:rsidR="0006718D" w:rsidRPr="009A357E" w:rsidRDefault="0006718D" w:rsidP="00FF5CE8">
            <w:pPr>
              <w:jc w:val="center"/>
              <w:rPr>
                <w:rFonts w:ascii="Times New Roman" w:hAnsi="Times New Roman" w:cs="Times New Roman"/>
              </w:rPr>
            </w:pPr>
            <w:r w:rsidRPr="009A357E">
              <w:rPr>
                <w:rFonts w:ascii="Times New Roman" w:hAnsi="Times New Roman" w:cs="Times New Roman"/>
              </w:rPr>
              <w:t>12,2</w:t>
            </w:r>
          </w:p>
        </w:tc>
      </w:tr>
      <w:tr w:rsidR="0006718D" w:rsidRPr="009A357E" w14:paraId="712E09EE" w14:textId="77777777" w:rsidTr="00FF5CE8">
        <w:trPr>
          <w:jc w:val="center"/>
        </w:trPr>
        <w:tc>
          <w:tcPr>
            <w:tcW w:w="2268" w:type="dxa"/>
            <w:vAlign w:val="center"/>
          </w:tcPr>
          <w:p w14:paraId="70AF3903" w14:textId="77777777" w:rsidR="0006718D" w:rsidRPr="009A357E" w:rsidRDefault="0006718D" w:rsidP="00FF5CE8">
            <w:pPr>
              <w:jc w:val="center"/>
              <w:rPr>
                <w:rFonts w:ascii="Times New Roman" w:hAnsi="Times New Roman" w:cs="Times New Roman"/>
              </w:rPr>
            </w:pPr>
            <w:proofErr w:type="spellStart"/>
            <w:r w:rsidRPr="009A357E">
              <w:rPr>
                <w:rFonts w:ascii="Times New Roman" w:hAnsi="Times New Roman" w:cs="Times New Roman"/>
              </w:rPr>
              <w:t>Abecedarian</w:t>
            </w:r>
            <w:proofErr w:type="spellEnd"/>
            <w:r w:rsidRPr="009A357E">
              <w:rPr>
                <w:rFonts w:ascii="Times New Roman" w:hAnsi="Times New Roman" w:cs="Times New Roman"/>
              </w:rPr>
              <w:t xml:space="preserve"> </w:t>
            </w:r>
            <w:proofErr w:type="spellStart"/>
            <w:r w:rsidRPr="009A357E">
              <w:rPr>
                <w:rFonts w:ascii="Times New Roman" w:hAnsi="Times New Roman" w:cs="Times New Roman"/>
              </w:rPr>
              <w:t>early</w:t>
            </w:r>
            <w:proofErr w:type="spellEnd"/>
            <w:r w:rsidRPr="009A357E">
              <w:rPr>
                <w:rFonts w:ascii="Times New Roman" w:hAnsi="Times New Roman" w:cs="Times New Roman"/>
              </w:rPr>
              <w:t xml:space="preserve"> </w:t>
            </w:r>
            <w:proofErr w:type="spellStart"/>
            <w:r w:rsidRPr="009A357E">
              <w:rPr>
                <w:rFonts w:ascii="Times New Roman" w:hAnsi="Times New Roman" w:cs="Times New Roman"/>
              </w:rPr>
              <w:t>intervention</w:t>
            </w:r>
            <w:proofErr w:type="spellEnd"/>
            <w:r w:rsidRPr="009A357E">
              <w:rPr>
                <w:rFonts w:ascii="Times New Roman" w:hAnsi="Times New Roman" w:cs="Times New Roman"/>
              </w:rPr>
              <w:t xml:space="preserve"> </w:t>
            </w:r>
            <w:proofErr w:type="spellStart"/>
            <w:r w:rsidRPr="009A357E">
              <w:rPr>
                <w:rFonts w:ascii="Times New Roman" w:hAnsi="Times New Roman" w:cs="Times New Roman"/>
              </w:rPr>
              <w:t>program</w:t>
            </w:r>
            <w:proofErr w:type="spellEnd"/>
            <w:r w:rsidRPr="009A357E">
              <w:rPr>
                <w:rFonts w:ascii="Times New Roman" w:hAnsi="Times New Roman" w:cs="Times New Roman"/>
              </w:rPr>
              <w:t xml:space="preserve"> (JAV)</w:t>
            </w:r>
          </w:p>
        </w:tc>
        <w:tc>
          <w:tcPr>
            <w:tcW w:w="2268" w:type="dxa"/>
            <w:vAlign w:val="center"/>
          </w:tcPr>
          <w:p w14:paraId="0D2B1FD4" w14:textId="77777777" w:rsidR="0006718D" w:rsidRPr="009A357E" w:rsidRDefault="0006718D" w:rsidP="00FF5CE8">
            <w:pPr>
              <w:jc w:val="center"/>
              <w:rPr>
                <w:rFonts w:ascii="Times New Roman" w:hAnsi="Times New Roman" w:cs="Times New Roman"/>
              </w:rPr>
            </w:pPr>
            <w:r w:rsidRPr="009A357E">
              <w:rPr>
                <w:rFonts w:ascii="Times New Roman" w:hAnsi="Times New Roman" w:cs="Times New Roman"/>
              </w:rPr>
              <w:t>Vaikai iš nepalankios SEK aplinkos</w:t>
            </w:r>
          </w:p>
        </w:tc>
        <w:tc>
          <w:tcPr>
            <w:tcW w:w="2268" w:type="dxa"/>
            <w:vAlign w:val="center"/>
          </w:tcPr>
          <w:p w14:paraId="4A70C5AE" w14:textId="77777777" w:rsidR="0006718D" w:rsidRPr="009A357E" w:rsidRDefault="0006718D" w:rsidP="00FF5CE8">
            <w:pPr>
              <w:jc w:val="center"/>
              <w:rPr>
                <w:rFonts w:ascii="Times New Roman" w:hAnsi="Times New Roman" w:cs="Times New Roman"/>
              </w:rPr>
            </w:pPr>
            <w:r w:rsidRPr="009A357E">
              <w:rPr>
                <w:rFonts w:ascii="Times New Roman" w:hAnsi="Times New Roman" w:cs="Times New Roman"/>
              </w:rPr>
              <w:t>1972–1977</w:t>
            </w:r>
          </w:p>
        </w:tc>
        <w:tc>
          <w:tcPr>
            <w:tcW w:w="2268" w:type="dxa"/>
            <w:vAlign w:val="center"/>
          </w:tcPr>
          <w:p w14:paraId="635C90DB" w14:textId="77777777" w:rsidR="0006718D" w:rsidRPr="009A357E" w:rsidRDefault="0006718D" w:rsidP="00FF5CE8">
            <w:pPr>
              <w:jc w:val="center"/>
              <w:rPr>
                <w:rFonts w:ascii="Times New Roman" w:hAnsi="Times New Roman" w:cs="Times New Roman"/>
              </w:rPr>
            </w:pPr>
            <w:r w:rsidRPr="009A357E">
              <w:rPr>
                <w:rFonts w:ascii="Times New Roman" w:hAnsi="Times New Roman" w:cs="Times New Roman"/>
              </w:rPr>
              <w:t>2,5</w:t>
            </w:r>
          </w:p>
        </w:tc>
      </w:tr>
      <w:tr w:rsidR="0006718D" w:rsidRPr="009A357E" w14:paraId="0C5F4E5D" w14:textId="77777777" w:rsidTr="00FF5CE8">
        <w:trPr>
          <w:jc w:val="center"/>
        </w:trPr>
        <w:tc>
          <w:tcPr>
            <w:tcW w:w="2268" w:type="dxa"/>
            <w:vAlign w:val="center"/>
          </w:tcPr>
          <w:p w14:paraId="0E3FF0A4" w14:textId="77777777" w:rsidR="0006718D" w:rsidRPr="009A357E" w:rsidRDefault="0006718D" w:rsidP="00FF5CE8">
            <w:pPr>
              <w:jc w:val="center"/>
              <w:rPr>
                <w:rFonts w:ascii="Times New Roman" w:hAnsi="Times New Roman" w:cs="Times New Roman"/>
              </w:rPr>
            </w:pPr>
            <w:proofErr w:type="spellStart"/>
            <w:r w:rsidRPr="009A357E">
              <w:rPr>
                <w:rFonts w:ascii="Times New Roman" w:hAnsi="Times New Roman" w:cs="Times New Roman"/>
              </w:rPr>
              <w:t>Chicago</w:t>
            </w:r>
            <w:proofErr w:type="spellEnd"/>
            <w:r w:rsidRPr="009A357E">
              <w:rPr>
                <w:rFonts w:ascii="Times New Roman" w:hAnsi="Times New Roman" w:cs="Times New Roman"/>
              </w:rPr>
              <w:t xml:space="preserve"> </w:t>
            </w:r>
            <w:proofErr w:type="spellStart"/>
            <w:r w:rsidRPr="009A357E">
              <w:rPr>
                <w:rFonts w:ascii="Times New Roman" w:hAnsi="Times New Roman" w:cs="Times New Roman"/>
              </w:rPr>
              <w:t>Child_Parent</w:t>
            </w:r>
            <w:proofErr w:type="spellEnd"/>
            <w:r w:rsidRPr="009A357E">
              <w:rPr>
                <w:rFonts w:ascii="Times New Roman" w:hAnsi="Times New Roman" w:cs="Times New Roman"/>
              </w:rPr>
              <w:t xml:space="preserve"> Centre </w:t>
            </w:r>
            <w:proofErr w:type="spellStart"/>
            <w:r w:rsidRPr="009A357E">
              <w:rPr>
                <w:rFonts w:ascii="Times New Roman" w:hAnsi="Times New Roman" w:cs="Times New Roman"/>
              </w:rPr>
              <w:t>Study</w:t>
            </w:r>
            <w:proofErr w:type="spellEnd"/>
            <w:r w:rsidRPr="009A357E">
              <w:rPr>
                <w:rFonts w:ascii="Times New Roman" w:hAnsi="Times New Roman" w:cs="Times New Roman"/>
              </w:rPr>
              <w:t xml:space="preserve"> (JAV)</w:t>
            </w:r>
          </w:p>
        </w:tc>
        <w:tc>
          <w:tcPr>
            <w:tcW w:w="2268" w:type="dxa"/>
            <w:vAlign w:val="center"/>
          </w:tcPr>
          <w:p w14:paraId="45FF7CC0" w14:textId="77777777" w:rsidR="0006718D" w:rsidRPr="009A357E" w:rsidRDefault="0006718D" w:rsidP="00FF5CE8">
            <w:pPr>
              <w:jc w:val="center"/>
              <w:rPr>
                <w:rFonts w:ascii="Times New Roman" w:hAnsi="Times New Roman" w:cs="Times New Roman"/>
              </w:rPr>
            </w:pPr>
            <w:r w:rsidRPr="009A357E">
              <w:rPr>
                <w:rFonts w:ascii="Times New Roman" w:hAnsi="Times New Roman" w:cs="Times New Roman"/>
              </w:rPr>
              <w:t>Vaikai iš nepalankios SEK aplinkos</w:t>
            </w:r>
          </w:p>
        </w:tc>
        <w:tc>
          <w:tcPr>
            <w:tcW w:w="2268" w:type="dxa"/>
            <w:vAlign w:val="center"/>
          </w:tcPr>
          <w:p w14:paraId="75619BED" w14:textId="77777777" w:rsidR="0006718D" w:rsidRPr="009A357E" w:rsidRDefault="0006718D" w:rsidP="00FF5CE8">
            <w:pPr>
              <w:jc w:val="center"/>
              <w:rPr>
                <w:rFonts w:ascii="Times New Roman" w:hAnsi="Times New Roman" w:cs="Times New Roman"/>
              </w:rPr>
            </w:pPr>
            <w:r w:rsidRPr="009A357E">
              <w:rPr>
                <w:rFonts w:ascii="Times New Roman" w:hAnsi="Times New Roman" w:cs="Times New Roman"/>
              </w:rPr>
              <w:t>Pradėtas 1986 m.</w:t>
            </w:r>
          </w:p>
        </w:tc>
        <w:tc>
          <w:tcPr>
            <w:tcW w:w="2268" w:type="dxa"/>
            <w:vAlign w:val="center"/>
          </w:tcPr>
          <w:p w14:paraId="3CA7CC8F" w14:textId="77777777" w:rsidR="0006718D" w:rsidRPr="009A357E" w:rsidRDefault="0006718D" w:rsidP="00FF5CE8">
            <w:pPr>
              <w:jc w:val="center"/>
              <w:rPr>
                <w:rFonts w:ascii="Times New Roman" w:hAnsi="Times New Roman" w:cs="Times New Roman"/>
              </w:rPr>
            </w:pPr>
            <w:r w:rsidRPr="009A357E">
              <w:rPr>
                <w:rFonts w:ascii="Times New Roman" w:hAnsi="Times New Roman" w:cs="Times New Roman"/>
              </w:rPr>
              <w:t>10,8</w:t>
            </w:r>
          </w:p>
        </w:tc>
      </w:tr>
      <w:tr w:rsidR="0006718D" w:rsidRPr="009A357E" w14:paraId="1A00EFC6" w14:textId="77777777" w:rsidTr="00FF5CE8">
        <w:trPr>
          <w:jc w:val="center"/>
        </w:trPr>
        <w:tc>
          <w:tcPr>
            <w:tcW w:w="2268" w:type="dxa"/>
            <w:vAlign w:val="center"/>
          </w:tcPr>
          <w:p w14:paraId="3F4DF30B" w14:textId="77777777" w:rsidR="0006718D" w:rsidRPr="009A357E" w:rsidRDefault="0006718D" w:rsidP="00FF5CE8">
            <w:pPr>
              <w:jc w:val="center"/>
              <w:rPr>
                <w:rFonts w:ascii="Times New Roman" w:hAnsi="Times New Roman" w:cs="Times New Roman"/>
              </w:rPr>
            </w:pPr>
            <w:proofErr w:type="spellStart"/>
            <w:r w:rsidRPr="009A357E">
              <w:rPr>
                <w:rFonts w:ascii="Times New Roman" w:hAnsi="Times New Roman" w:cs="Times New Roman"/>
              </w:rPr>
              <w:t>Tulsa</w:t>
            </w:r>
            <w:proofErr w:type="spellEnd"/>
            <w:r w:rsidRPr="009A357E">
              <w:rPr>
                <w:rFonts w:ascii="Times New Roman" w:hAnsi="Times New Roman" w:cs="Times New Roman"/>
              </w:rPr>
              <w:t xml:space="preserve"> Universal Prie-K </w:t>
            </w:r>
            <w:proofErr w:type="spellStart"/>
            <w:r w:rsidRPr="009A357E">
              <w:rPr>
                <w:rFonts w:ascii="Times New Roman" w:hAnsi="Times New Roman" w:cs="Times New Roman"/>
              </w:rPr>
              <w:t>Program</w:t>
            </w:r>
            <w:proofErr w:type="spellEnd"/>
            <w:r w:rsidRPr="009A357E">
              <w:rPr>
                <w:rFonts w:ascii="Times New Roman" w:hAnsi="Times New Roman" w:cs="Times New Roman"/>
              </w:rPr>
              <w:t xml:space="preserve"> (JAV)</w:t>
            </w:r>
          </w:p>
        </w:tc>
        <w:tc>
          <w:tcPr>
            <w:tcW w:w="2268" w:type="dxa"/>
            <w:vAlign w:val="center"/>
          </w:tcPr>
          <w:p w14:paraId="2C71BBBF" w14:textId="77777777" w:rsidR="0006718D" w:rsidRPr="009A357E" w:rsidRDefault="0006718D" w:rsidP="00FF5CE8">
            <w:pPr>
              <w:jc w:val="center"/>
              <w:rPr>
                <w:rFonts w:ascii="Times New Roman" w:hAnsi="Times New Roman" w:cs="Times New Roman"/>
              </w:rPr>
            </w:pPr>
            <w:r w:rsidRPr="009A357E">
              <w:rPr>
                <w:rFonts w:ascii="Times New Roman" w:hAnsi="Times New Roman" w:cs="Times New Roman"/>
              </w:rPr>
              <w:t>Visi vaikai</w:t>
            </w:r>
          </w:p>
        </w:tc>
        <w:tc>
          <w:tcPr>
            <w:tcW w:w="2268" w:type="dxa"/>
            <w:vAlign w:val="center"/>
          </w:tcPr>
          <w:p w14:paraId="223C648E" w14:textId="77777777" w:rsidR="0006718D" w:rsidRPr="009A357E" w:rsidRDefault="0006718D" w:rsidP="00FF5CE8">
            <w:pPr>
              <w:jc w:val="center"/>
              <w:rPr>
                <w:rFonts w:ascii="Times New Roman" w:hAnsi="Times New Roman" w:cs="Times New Roman"/>
              </w:rPr>
            </w:pPr>
            <w:r w:rsidRPr="009A357E">
              <w:rPr>
                <w:rFonts w:ascii="Times New Roman" w:hAnsi="Times New Roman" w:cs="Times New Roman"/>
              </w:rPr>
              <w:t>2006</w:t>
            </w:r>
          </w:p>
        </w:tc>
        <w:tc>
          <w:tcPr>
            <w:tcW w:w="2268" w:type="dxa"/>
            <w:vAlign w:val="center"/>
          </w:tcPr>
          <w:p w14:paraId="01EA7115" w14:textId="77777777" w:rsidR="0006718D" w:rsidRPr="009A357E" w:rsidRDefault="0006718D" w:rsidP="00FF5CE8">
            <w:pPr>
              <w:jc w:val="center"/>
              <w:rPr>
                <w:rFonts w:ascii="Times New Roman" w:hAnsi="Times New Roman" w:cs="Times New Roman"/>
              </w:rPr>
            </w:pPr>
            <w:r w:rsidRPr="009A357E">
              <w:rPr>
                <w:rFonts w:ascii="Times New Roman" w:hAnsi="Times New Roman" w:cs="Times New Roman"/>
              </w:rPr>
              <w:t>2,1</w:t>
            </w:r>
          </w:p>
        </w:tc>
      </w:tr>
      <w:tr w:rsidR="0006718D" w:rsidRPr="009A357E" w14:paraId="4A92B52E" w14:textId="77777777" w:rsidTr="00FF5CE8">
        <w:trPr>
          <w:jc w:val="center"/>
        </w:trPr>
        <w:tc>
          <w:tcPr>
            <w:tcW w:w="2268" w:type="dxa"/>
            <w:tcBorders>
              <w:bottom w:val="single" w:sz="12" w:space="0" w:color="4F81BD" w:themeColor="accent1"/>
            </w:tcBorders>
            <w:vAlign w:val="center"/>
          </w:tcPr>
          <w:p w14:paraId="30FB3ACD" w14:textId="77777777" w:rsidR="0006718D" w:rsidRPr="009A357E" w:rsidRDefault="0006718D" w:rsidP="00FF5CE8">
            <w:pPr>
              <w:jc w:val="center"/>
              <w:rPr>
                <w:rFonts w:ascii="Times New Roman" w:hAnsi="Times New Roman" w:cs="Times New Roman"/>
              </w:rPr>
            </w:pPr>
            <w:r w:rsidRPr="009A357E">
              <w:rPr>
                <w:rFonts w:ascii="Times New Roman" w:hAnsi="Times New Roman" w:cs="Times New Roman"/>
              </w:rPr>
              <w:t>Ispanijos reforma (Ispanija)</w:t>
            </w:r>
          </w:p>
        </w:tc>
        <w:tc>
          <w:tcPr>
            <w:tcW w:w="2268" w:type="dxa"/>
            <w:tcBorders>
              <w:bottom w:val="single" w:sz="12" w:space="0" w:color="4F81BD" w:themeColor="accent1"/>
            </w:tcBorders>
            <w:vAlign w:val="center"/>
          </w:tcPr>
          <w:p w14:paraId="310B99F9" w14:textId="77777777" w:rsidR="0006718D" w:rsidRPr="009A357E" w:rsidRDefault="0006718D" w:rsidP="00FF5CE8">
            <w:pPr>
              <w:jc w:val="center"/>
              <w:rPr>
                <w:rFonts w:ascii="Times New Roman" w:hAnsi="Times New Roman" w:cs="Times New Roman"/>
              </w:rPr>
            </w:pPr>
            <w:r w:rsidRPr="009A357E">
              <w:rPr>
                <w:rFonts w:ascii="Times New Roman" w:hAnsi="Times New Roman" w:cs="Times New Roman"/>
              </w:rPr>
              <w:t>Visi vaikai</w:t>
            </w:r>
          </w:p>
        </w:tc>
        <w:tc>
          <w:tcPr>
            <w:tcW w:w="2268" w:type="dxa"/>
            <w:tcBorders>
              <w:bottom w:val="single" w:sz="12" w:space="0" w:color="4F81BD" w:themeColor="accent1"/>
            </w:tcBorders>
            <w:vAlign w:val="center"/>
          </w:tcPr>
          <w:p w14:paraId="251EB495" w14:textId="77777777" w:rsidR="0006718D" w:rsidRPr="009A357E" w:rsidRDefault="0006718D" w:rsidP="0006718D">
            <w:pPr>
              <w:jc w:val="center"/>
              <w:rPr>
                <w:rFonts w:ascii="Times New Roman" w:hAnsi="Times New Roman" w:cs="Times New Roman"/>
              </w:rPr>
            </w:pPr>
            <w:r w:rsidRPr="009A357E">
              <w:rPr>
                <w:rFonts w:ascii="Times New Roman" w:hAnsi="Times New Roman" w:cs="Times New Roman"/>
              </w:rPr>
              <w:t>XX a. paskutinis dešimtmetis</w:t>
            </w:r>
          </w:p>
        </w:tc>
        <w:tc>
          <w:tcPr>
            <w:tcW w:w="2268" w:type="dxa"/>
            <w:tcBorders>
              <w:bottom w:val="single" w:sz="12" w:space="0" w:color="4F81BD" w:themeColor="accent1"/>
            </w:tcBorders>
            <w:vAlign w:val="center"/>
          </w:tcPr>
          <w:p w14:paraId="26028AC7" w14:textId="77777777" w:rsidR="0006718D" w:rsidRPr="009A357E" w:rsidRDefault="0006718D" w:rsidP="00FF5CE8">
            <w:pPr>
              <w:jc w:val="center"/>
              <w:rPr>
                <w:rFonts w:ascii="Times New Roman" w:hAnsi="Times New Roman" w:cs="Times New Roman"/>
              </w:rPr>
            </w:pPr>
            <w:r w:rsidRPr="009A357E">
              <w:rPr>
                <w:rFonts w:ascii="Times New Roman" w:hAnsi="Times New Roman" w:cs="Times New Roman"/>
              </w:rPr>
              <w:t>4,3</w:t>
            </w:r>
          </w:p>
        </w:tc>
      </w:tr>
    </w:tbl>
    <w:p w14:paraId="793D8B16" w14:textId="77777777" w:rsidR="0006718D" w:rsidRPr="009A357E" w:rsidRDefault="0006718D" w:rsidP="0006718D">
      <w:pPr>
        <w:spacing w:before="360"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Remiantis įvairiose šalyse atliktais KNA rezultatais (</w:t>
      </w:r>
      <w:proofErr w:type="spellStart"/>
      <w:r w:rsidRPr="009A357E">
        <w:rPr>
          <w:rFonts w:ascii="Times New Roman" w:hAnsi="Times New Roman" w:cs="Times New Roman"/>
          <w:sz w:val="24"/>
          <w:szCs w:val="24"/>
        </w:rPr>
        <w:t>Beuchert</w:t>
      </w:r>
      <w:proofErr w:type="spellEnd"/>
      <w:r w:rsidRPr="009A357E">
        <w:rPr>
          <w:rFonts w:ascii="Times New Roman" w:hAnsi="Times New Roman" w:cs="Times New Roman"/>
          <w:sz w:val="24"/>
          <w:szCs w:val="24"/>
        </w:rPr>
        <w:t xml:space="preserve">, </w:t>
      </w:r>
      <w:proofErr w:type="spellStart"/>
      <w:r w:rsidRPr="009A357E">
        <w:rPr>
          <w:rFonts w:ascii="Times New Roman" w:hAnsi="Times New Roman" w:cs="Times New Roman"/>
          <w:sz w:val="24"/>
          <w:szCs w:val="24"/>
        </w:rPr>
        <w:t>Verner</w:t>
      </w:r>
      <w:proofErr w:type="spellEnd"/>
      <w:r w:rsidRPr="009A357E">
        <w:rPr>
          <w:rFonts w:ascii="Times New Roman" w:hAnsi="Times New Roman" w:cs="Times New Roman"/>
          <w:sz w:val="24"/>
          <w:szCs w:val="24"/>
        </w:rPr>
        <w:t xml:space="preserve">, 2019; </w:t>
      </w:r>
      <w:proofErr w:type="spellStart"/>
      <w:r w:rsidRPr="009A357E">
        <w:rPr>
          <w:rFonts w:ascii="Times New Roman" w:hAnsi="Times New Roman" w:cs="Times New Roman"/>
          <w:sz w:val="24"/>
          <w:szCs w:val="24"/>
        </w:rPr>
        <w:t>Kukoja</w:t>
      </w:r>
      <w:proofErr w:type="spellEnd"/>
      <w:r w:rsidRPr="009A357E">
        <w:rPr>
          <w:rFonts w:ascii="Times New Roman" w:hAnsi="Times New Roman" w:cs="Times New Roman"/>
          <w:sz w:val="24"/>
          <w:szCs w:val="24"/>
        </w:rPr>
        <w:t xml:space="preserve">, 2019; </w:t>
      </w:r>
      <w:proofErr w:type="spellStart"/>
      <w:r w:rsidRPr="009A357E">
        <w:rPr>
          <w:rFonts w:ascii="Times New Roman" w:hAnsi="Times New Roman" w:cs="Times New Roman"/>
          <w:sz w:val="24"/>
          <w:szCs w:val="24"/>
        </w:rPr>
        <w:t>vanHuizen</w:t>
      </w:r>
      <w:proofErr w:type="spellEnd"/>
      <w:r w:rsidRPr="009A357E">
        <w:rPr>
          <w:rFonts w:ascii="Times New Roman" w:hAnsi="Times New Roman" w:cs="Times New Roman"/>
          <w:sz w:val="24"/>
          <w:szCs w:val="24"/>
        </w:rPr>
        <w:t xml:space="preserve">, </w:t>
      </w:r>
      <w:proofErr w:type="spellStart"/>
      <w:r w:rsidRPr="009A357E">
        <w:rPr>
          <w:rFonts w:ascii="Times New Roman" w:hAnsi="Times New Roman" w:cs="Times New Roman"/>
          <w:sz w:val="24"/>
          <w:szCs w:val="24"/>
        </w:rPr>
        <w:t>Dumhs</w:t>
      </w:r>
      <w:proofErr w:type="spellEnd"/>
      <w:r w:rsidRPr="009A357E">
        <w:rPr>
          <w:rFonts w:ascii="Times New Roman" w:hAnsi="Times New Roman" w:cs="Times New Roman"/>
          <w:sz w:val="24"/>
          <w:szCs w:val="24"/>
        </w:rPr>
        <w:t xml:space="preserve">, </w:t>
      </w:r>
      <w:proofErr w:type="spellStart"/>
      <w:r w:rsidRPr="009A357E">
        <w:rPr>
          <w:rFonts w:ascii="Times New Roman" w:hAnsi="Times New Roman" w:cs="Times New Roman"/>
          <w:sz w:val="24"/>
          <w:szCs w:val="24"/>
        </w:rPr>
        <w:t>Plantenga</w:t>
      </w:r>
      <w:proofErr w:type="spellEnd"/>
      <w:r w:rsidRPr="009A357E">
        <w:rPr>
          <w:rFonts w:ascii="Times New Roman" w:hAnsi="Times New Roman" w:cs="Times New Roman"/>
          <w:sz w:val="24"/>
          <w:szCs w:val="24"/>
        </w:rPr>
        <w:t xml:space="preserve">, 2016; </w:t>
      </w:r>
      <w:proofErr w:type="spellStart"/>
      <w:r w:rsidRPr="009A357E">
        <w:rPr>
          <w:rFonts w:ascii="Times New Roman" w:hAnsi="Times New Roman" w:cs="Times New Roman"/>
          <w:sz w:val="24"/>
          <w:szCs w:val="24"/>
        </w:rPr>
        <w:t>Schweinhart</w:t>
      </w:r>
      <w:proofErr w:type="spellEnd"/>
      <w:r w:rsidRPr="009A357E">
        <w:rPr>
          <w:rFonts w:ascii="Times New Roman" w:hAnsi="Times New Roman" w:cs="Times New Roman"/>
          <w:sz w:val="24"/>
          <w:szCs w:val="24"/>
        </w:rPr>
        <w:t xml:space="preserve">, 2007; </w:t>
      </w:r>
      <w:proofErr w:type="spellStart"/>
      <w:r w:rsidRPr="009A357E">
        <w:rPr>
          <w:rFonts w:ascii="Times New Roman" w:hAnsi="Times New Roman" w:cs="Times New Roman"/>
          <w:sz w:val="24"/>
          <w:szCs w:val="24"/>
        </w:rPr>
        <w:t>The</w:t>
      </w:r>
      <w:proofErr w:type="spellEnd"/>
      <w:r w:rsidRPr="009A357E">
        <w:rPr>
          <w:rFonts w:ascii="Times New Roman" w:hAnsi="Times New Roman" w:cs="Times New Roman"/>
          <w:sz w:val="24"/>
          <w:szCs w:val="24"/>
        </w:rPr>
        <w:t xml:space="preserve"> </w:t>
      </w:r>
      <w:proofErr w:type="spellStart"/>
      <w:r w:rsidRPr="009A357E">
        <w:rPr>
          <w:rFonts w:ascii="Times New Roman" w:hAnsi="Times New Roman" w:cs="Times New Roman"/>
          <w:sz w:val="24"/>
          <w:szCs w:val="24"/>
        </w:rPr>
        <w:t>Front</w:t>
      </w:r>
      <w:proofErr w:type="spellEnd"/>
      <w:r w:rsidRPr="009A357E">
        <w:rPr>
          <w:rFonts w:ascii="Times New Roman" w:hAnsi="Times New Roman" w:cs="Times New Roman"/>
          <w:sz w:val="24"/>
          <w:szCs w:val="24"/>
        </w:rPr>
        <w:t xml:space="preserve"> Project, 2019 ir kt.) matyti, kad </w:t>
      </w:r>
      <w:r w:rsidRPr="009A357E">
        <w:rPr>
          <w:rFonts w:ascii="Times New Roman" w:hAnsi="Times New Roman" w:cs="Times New Roman"/>
          <w:bCs/>
          <w:i/>
          <w:iCs/>
          <w:sz w:val="24"/>
          <w:szCs w:val="24"/>
        </w:rPr>
        <w:t>didžiausia nauda yra siejama su vaikais, kurie gyvena nepalankiose sąlygose ir jų raida nėra optimali</w:t>
      </w:r>
      <w:r w:rsidRPr="009A357E">
        <w:rPr>
          <w:rFonts w:ascii="Times New Roman" w:hAnsi="Times New Roman" w:cs="Times New Roman"/>
          <w:sz w:val="24"/>
          <w:szCs w:val="24"/>
        </w:rPr>
        <w:t xml:space="preserve">. Žymioji </w:t>
      </w:r>
      <w:proofErr w:type="spellStart"/>
      <w:r w:rsidRPr="009A357E">
        <w:rPr>
          <w:rFonts w:ascii="Times New Roman" w:hAnsi="Times New Roman" w:cs="Times New Roman"/>
          <w:sz w:val="24"/>
          <w:szCs w:val="24"/>
        </w:rPr>
        <w:t>Heckman</w:t>
      </w:r>
      <w:proofErr w:type="spellEnd"/>
      <w:r w:rsidRPr="009A357E">
        <w:rPr>
          <w:rFonts w:ascii="Times New Roman" w:hAnsi="Times New Roman" w:cs="Times New Roman"/>
          <w:sz w:val="24"/>
          <w:szCs w:val="24"/>
        </w:rPr>
        <w:t xml:space="preserve"> ir </w:t>
      </w:r>
      <w:proofErr w:type="spellStart"/>
      <w:r w:rsidRPr="009A357E">
        <w:rPr>
          <w:rFonts w:ascii="Times New Roman" w:hAnsi="Times New Roman" w:cs="Times New Roman"/>
          <w:sz w:val="24"/>
          <w:szCs w:val="24"/>
        </w:rPr>
        <w:t>Masterov</w:t>
      </w:r>
      <w:proofErr w:type="spellEnd"/>
      <w:r w:rsidRPr="009A357E">
        <w:rPr>
          <w:sz w:val="24"/>
          <w:szCs w:val="24"/>
        </w:rPr>
        <w:t xml:space="preserve"> </w:t>
      </w:r>
      <w:r w:rsidRPr="009A357E">
        <w:rPr>
          <w:rFonts w:ascii="Times New Roman" w:hAnsi="Times New Roman" w:cs="Times New Roman"/>
          <w:sz w:val="24"/>
          <w:szCs w:val="24"/>
        </w:rPr>
        <w:t xml:space="preserve">kreivė (šaltinis: </w:t>
      </w:r>
      <w:hyperlink r:id="rId78" w:history="1">
        <w:r w:rsidR="00352395" w:rsidRPr="009A357E">
          <w:rPr>
            <w:rStyle w:val="Hipersaitas"/>
            <w:rFonts w:ascii="Times New Roman" w:hAnsi="Times New Roman" w:cs="Times New Roman"/>
            <w:sz w:val="24"/>
            <w:szCs w:val="24"/>
          </w:rPr>
          <w:t>https://heckmanequation.org/resource/the-heckman-curve/</w:t>
        </w:r>
      </w:hyperlink>
      <w:r w:rsidRPr="009A357E">
        <w:rPr>
          <w:rFonts w:ascii="Times New Roman" w:hAnsi="Times New Roman" w:cs="Times New Roman"/>
          <w:sz w:val="24"/>
          <w:szCs w:val="24"/>
        </w:rPr>
        <w:t xml:space="preserve">), cituojama daugelyje mokslinių darbų ir įvairaus lygio pranešimuose, taip pat remiasi tyrimais, atliktais su nepalankiose SEK aplinkose (didžioji jų dauguma </w:t>
      </w:r>
      <w:proofErr w:type="spellStart"/>
      <w:r w:rsidRPr="009A357E">
        <w:rPr>
          <w:rFonts w:ascii="Times New Roman" w:hAnsi="Times New Roman" w:cs="Times New Roman"/>
          <w:sz w:val="24"/>
          <w:szCs w:val="24"/>
        </w:rPr>
        <w:t>afroamerikiečiai</w:t>
      </w:r>
      <w:proofErr w:type="spellEnd"/>
      <w:r w:rsidRPr="009A357E">
        <w:rPr>
          <w:rFonts w:ascii="Times New Roman" w:hAnsi="Times New Roman" w:cs="Times New Roman"/>
          <w:sz w:val="24"/>
          <w:szCs w:val="24"/>
        </w:rPr>
        <w:t>) gyvenančiais vaikais. Todėl negalime manyti, kad tokia pati grąža bus su universaliomis programomis, kai dirbama su visais vaikais, o ne išskirtine pažeidžiamų vaikų grupe. Kita vertus, net ir universalių programų nauda viršija k</w:t>
      </w:r>
      <w:r w:rsidR="00320C37" w:rsidRPr="009A357E">
        <w:rPr>
          <w:rFonts w:ascii="Times New Roman" w:hAnsi="Times New Roman" w:cs="Times New Roman"/>
          <w:sz w:val="24"/>
          <w:szCs w:val="24"/>
        </w:rPr>
        <w:t xml:space="preserve">aštus: pvz., </w:t>
      </w:r>
      <w:proofErr w:type="spellStart"/>
      <w:r w:rsidR="00320C37" w:rsidRPr="009A357E">
        <w:rPr>
          <w:rFonts w:ascii="Times New Roman" w:hAnsi="Times New Roman" w:cs="Times New Roman"/>
          <w:sz w:val="24"/>
          <w:szCs w:val="24"/>
        </w:rPr>
        <w:t>Tulsa</w:t>
      </w:r>
      <w:proofErr w:type="spellEnd"/>
      <w:r w:rsidR="00320C37" w:rsidRPr="009A357E">
        <w:rPr>
          <w:rFonts w:ascii="Times New Roman" w:hAnsi="Times New Roman" w:cs="Times New Roman"/>
          <w:sz w:val="24"/>
          <w:szCs w:val="24"/>
        </w:rPr>
        <w:t xml:space="preserve"> Universal </w:t>
      </w:r>
      <w:proofErr w:type="spellStart"/>
      <w:r w:rsidR="00320C37" w:rsidRPr="009A357E">
        <w:rPr>
          <w:rFonts w:ascii="Times New Roman" w:hAnsi="Times New Roman" w:cs="Times New Roman"/>
          <w:sz w:val="24"/>
          <w:szCs w:val="24"/>
        </w:rPr>
        <w:t>Pr</w:t>
      </w:r>
      <w:r w:rsidRPr="009A357E">
        <w:rPr>
          <w:rFonts w:ascii="Times New Roman" w:hAnsi="Times New Roman" w:cs="Times New Roman"/>
          <w:sz w:val="24"/>
          <w:szCs w:val="24"/>
        </w:rPr>
        <w:t>e</w:t>
      </w:r>
      <w:proofErr w:type="spellEnd"/>
      <w:r w:rsidRPr="009A357E">
        <w:rPr>
          <w:rFonts w:ascii="Times New Roman" w:hAnsi="Times New Roman" w:cs="Times New Roman"/>
          <w:sz w:val="24"/>
          <w:szCs w:val="24"/>
        </w:rPr>
        <w:t xml:space="preserve">-K </w:t>
      </w:r>
      <w:proofErr w:type="spellStart"/>
      <w:r w:rsidRPr="009A357E">
        <w:rPr>
          <w:rFonts w:ascii="Times New Roman" w:hAnsi="Times New Roman" w:cs="Times New Roman"/>
          <w:sz w:val="24"/>
          <w:szCs w:val="24"/>
        </w:rPr>
        <w:t>Program</w:t>
      </w:r>
      <w:proofErr w:type="spellEnd"/>
      <w:r w:rsidRPr="009A357E">
        <w:rPr>
          <w:rFonts w:ascii="Times New Roman" w:hAnsi="Times New Roman" w:cs="Times New Roman"/>
          <w:sz w:val="24"/>
          <w:szCs w:val="24"/>
        </w:rPr>
        <w:t xml:space="preserve"> (JAV) – 2,1, Ispanijos reforma (Ispanija) – 4,3 (norime pastebėti, kad kaštų skirtumai iš dalies gali būti paaiškinami ir skirtingais diskontavimo procentais). Remiantis šiais duomenimis, galima kelti hipotezę – </w:t>
      </w:r>
      <w:r w:rsidRPr="009A357E">
        <w:rPr>
          <w:rFonts w:ascii="Times New Roman" w:hAnsi="Times New Roman" w:cs="Times New Roman"/>
          <w:b/>
          <w:color w:val="1F497D" w:themeColor="text2"/>
          <w:sz w:val="24"/>
          <w:szCs w:val="24"/>
        </w:rPr>
        <w:t>jei mokyklų vertinimas bus atliekamas efektyviai, vertinimo nauda viršys kaštus</w:t>
      </w:r>
      <w:r w:rsidRPr="009A357E">
        <w:rPr>
          <w:rFonts w:ascii="Times New Roman" w:hAnsi="Times New Roman" w:cs="Times New Roman"/>
          <w:sz w:val="24"/>
          <w:szCs w:val="24"/>
        </w:rPr>
        <w:t>.</w:t>
      </w:r>
    </w:p>
    <w:p w14:paraId="490DC1FA" w14:textId="77777777" w:rsidR="0006718D" w:rsidRPr="009A357E" w:rsidRDefault="0006718D" w:rsidP="0006718D">
      <w:pPr>
        <w:spacing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 xml:space="preserve">Taip pat pažymėtina, kad projektų programos, kurioms atlikta KNA, buvo sudarytos ne iš ugdymo proceso vertinimo, o iš kokybiškų ugdymo paslaugų teikimo ir papildomos socialinės pagalbos namuose poveikio vertinimo. Anot </w:t>
      </w:r>
      <w:proofErr w:type="spellStart"/>
      <w:r w:rsidRPr="009A357E">
        <w:rPr>
          <w:rFonts w:ascii="Times New Roman" w:hAnsi="Times New Roman" w:cs="Times New Roman"/>
          <w:sz w:val="24"/>
          <w:szCs w:val="24"/>
        </w:rPr>
        <w:t>Burgess</w:t>
      </w:r>
      <w:proofErr w:type="spellEnd"/>
      <w:r w:rsidRPr="009A357E">
        <w:rPr>
          <w:rFonts w:ascii="Times New Roman" w:hAnsi="Times New Roman" w:cs="Times New Roman"/>
          <w:sz w:val="24"/>
          <w:szCs w:val="24"/>
        </w:rPr>
        <w:t xml:space="preserve"> ir kt. (2019), labai mažai žinoma apie tai, kaip vertinimas ar nauja informacija apie atliekamą darbą gali paveikti mokytojų darbo efektyvumą. Mokytojams labai trūksta individualizuotos, specifinės informacijos apie jų veiklos rezultatus, todėl, pasak minėtų autorių, yra rimtų prielaidų tikėti, kad tinkamai parengtos mokytojų veiklos vertinimo programos gali turėti tiesioginį ir ilgalaikį poveikį kiekvieno mokytojo darbui. Visgi, čia norime atkreipti dėmesį, kad šių mokslininkų (</w:t>
      </w:r>
      <w:proofErr w:type="spellStart"/>
      <w:r w:rsidRPr="009A357E">
        <w:rPr>
          <w:rFonts w:ascii="Times New Roman" w:hAnsi="Times New Roman" w:cs="Times New Roman"/>
          <w:sz w:val="24"/>
          <w:szCs w:val="24"/>
        </w:rPr>
        <w:t>Burgess</w:t>
      </w:r>
      <w:proofErr w:type="spellEnd"/>
      <w:r w:rsidRPr="009A357E">
        <w:rPr>
          <w:rFonts w:ascii="Times New Roman" w:hAnsi="Times New Roman" w:cs="Times New Roman"/>
          <w:sz w:val="24"/>
          <w:szCs w:val="24"/>
        </w:rPr>
        <w:t xml:space="preserve"> et al., 2019) atliktas tyrimas vertinant mokytojų darbo kokybę, yra siejamas su bendruoju, o ne ankstyvuoju ugdymu.</w:t>
      </w:r>
    </w:p>
    <w:p w14:paraId="2FD77EBF" w14:textId="77777777" w:rsidR="0006718D" w:rsidRPr="009A357E" w:rsidRDefault="0006718D" w:rsidP="0006718D">
      <w:pPr>
        <w:spacing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 xml:space="preserve">Ikimokyklinio ir </w:t>
      </w:r>
      <w:r w:rsidR="008F4F62">
        <w:rPr>
          <w:rFonts w:ascii="Times New Roman" w:hAnsi="Times New Roman" w:cs="Times New Roman"/>
          <w:sz w:val="24"/>
          <w:szCs w:val="24"/>
        </w:rPr>
        <w:t xml:space="preserve">(ar) </w:t>
      </w:r>
      <w:r w:rsidRPr="009A357E">
        <w:rPr>
          <w:rFonts w:ascii="Times New Roman" w:hAnsi="Times New Roman" w:cs="Times New Roman"/>
          <w:sz w:val="24"/>
          <w:szCs w:val="24"/>
        </w:rPr>
        <w:t xml:space="preserve">priešmokyklinio ugdymo programas vykdančių mokyklų sistemingas vertinimo procesas Lietuvoje iki šiol nebuvo vykdomas, todėl negalime žvelgti retrospektyviai, </w:t>
      </w:r>
      <w:r w:rsidR="003F092F" w:rsidRPr="009A357E">
        <w:rPr>
          <w:rFonts w:ascii="Times New Roman" w:hAnsi="Times New Roman" w:cs="Times New Roman"/>
          <w:sz w:val="24"/>
          <w:szCs w:val="24"/>
        </w:rPr>
        <w:t xml:space="preserve">nors būtent šiuo principu remiasi </w:t>
      </w:r>
      <w:r w:rsidRPr="009A357E">
        <w:rPr>
          <w:rFonts w:ascii="Times New Roman" w:hAnsi="Times New Roman" w:cs="Times New Roman"/>
          <w:sz w:val="24"/>
          <w:szCs w:val="24"/>
        </w:rPr>
        <w:t xml:space="preserve">dauguma ankstyvojo ugdymo srities KNA. Visgi, galime daryti prielaidą, kad pats vertinimo proceso įgyvendinimas suponuoja geresnę ugdymo kokybę ankstyvojo ugdymo įstaigose, pvz. 2011 m. Jungtinėje Karalystėje paskelbtoje ataskaitoje teigiama, kad vertinamų įstaigų kokybės lygis (gerai arba išskirtinis) pagerėjo nuo 68 iki </w:t>
      </w:r>
      <w:r w:rsidR="00806273" w:rsidRPr="009A357E">
        <w:rPr>
          <w:rFonts w:ascii="Times New Roman" w:hAnsi="Times New Roman" w:cs="Times New Roman"/>
          <w:sz w:val="24"/>
          <w:szCs w:val="24"/>
        </w:rPr>
        <w:t xml:space="preserve">72 proc. </w:t>
      </w:r>
      <w:r w:rsidRPr="009A357E">
        <w:rPr>
          <w:rFonts w:ascii="Times New Roman" w:hAnsi="Times New Roman" w:cs="Times New Roman"/>
          <w:sz w:val="24"/>
          <w:szCs w:val="24"/>
        </w:rPr>
        <w:t xml:space="preserve">lyginant 2009–2010 </w:t>
      </w:r>
      <w:r w:rsidR="00806273" w:rsidRPr="009A357E">
        <w:rPr>
          <w:rFonts w:ascii="Times New Roman" w:hAnsi="Times New Roman" w:cs="Times New Roman"/>
          <w:sz w:val="24"/>
          <w:szCs w:val="24"/>
        </w:rPr>
        <w:t xml:space="preserve">m. </w:t>
      </w:r>
      <w:r w:rsidRPr="009A357E">
        <w:rPr>
          <w:rFonts w:ascii="Times New Roman" w:hAnsi="Times New Roman" w:cs="Times New Roman"/>
          <w:sz w:val="24"/>
          <w:szCs w:val="24"/>
        </w:rPr>
        <w:t>ir 2010–2011 m. (</w:t>
      </w:r>
      <w:proofErr w:type="spellStart"/>
      <w:r w:rsidRPr="009A357E">
        <w:rPr>
          <w:rFonts w:ascii="Times New Roman" w:hAnsi="Times New Roman" w:cs="Times New Roman"/>
          <w:i/>
          <w:sz w:val="24"/>
          <w:szCs w:val="24"/>
        </w:rPr>
        <w:t>The</w:t>
      </w:r>
      <w:proofErr w:type="spellEnd"/>
      <w:r w:rsidRPr="009A357E">
        <w:rPr>
          <w:rFonts w:ascii="Times New Roman" w:hAnsi="Times New Roman" w:cs="Times New Roman"/>
          <w:i/>
          <w:sz w:val="24"/>
          <w:szCs w:val="24"/>
        </w:rPr>
        <w:t xml:space="preserve"> </w:t>
      </w:r>
      <w:proofErr w:type="spellStart"/>
      <w:r w:rsidRPr="009A357E">
        <w:rPr>
          <w:rFonts w:ascii="Times New Roman" w:hAnsi="Times New Roman" w:cs="Times New Roman"/>
          <w:i/>
          <w:sz w:val="24"/>
          <w:szCs w:val="24"/>
        </w:rPr>
        <w:t>Annual</w:t>
      </w:r>
      <w:proofErr w:type="spellEnd"/>
      <w:r w:rsidRPr="009A357E">
        <w:rPr>
          <w:rFonts w:ascii="Times New Roman" w:hAnsi="Times New Roman" w:cs="Times New Roman"/>
          <w:i/>
          <w:sz w:val="24"/>
          <w:szCs w:val="24"/>
        </w:rPr>
        <w:t xml:space="preserve"> </w:t>
      </w:r>
      <w:proofErr w:type="spellStart"/>
      <w:r w:rsidRPr="009A357E">
        <w:rPr>
          <w:rFonts w:ascii="Times New Roman" w:hAnsi="Times New Roman" w:cs="Times New Roman"/>
          <w:i/>
          <w:sz w:val="24"/>
          <w:szCs w:val="24"/>
        </w:rPr>
        <w:t>Report</w:t>
      </w:r>
      <w:proofErr w:type="spellEnd"/>
      <w:r w:rsidRPr="009A357E">
        <w:rPr>
          <w:rFonts w:ascii="Times New Roman" w:hAnsi="Times New Roman" w:cs="Times New Roman"/>
          <w:i/>
          <w:sz w:val="24"/>
          <w:szCs w:val="24"/>
        </w:rPr>
        <w:t xml:space="preserve"> of </w:t>
      </w:r>
      <w:proofErr w:type="spellStart"/>
      <w:r w:rsidRPr="009A357E">
        <w:rPr>
          <w:rFonts w:ascii="Times New Roman" w:hAnsi="Times New Roman" w:cs="Times New Roman"/>
          <w:i/>
          <w:sz w:val="24"/>
          <w:szCs w:val="24"/>
        </w:rPr>
        <w:t>Her</w:t>
      </w:r>
      <w:proofErr w:type="spellEnd"/>
      <w:r w:rsidRPr="009A357E">
        <w:rPr>
          <w:rFonts w:ascii="Times New Roman" w:hAnsi="Times New Roman" w:cs="Times New Roman"/>
          <w:i/>
          <w:sz w:val="24"/>
          <w:szCs w:val="24"/>
        </w:rPr>
        <w:t xml:space="preserve"> </w:t>
      </w:r>
      <w:proofErr w:type="spellStart"/>
      <w:r w:rsidRPr="009A357E">
        <w:rPr>
          <w:rFonts w:ascii="Times New Roman" w:hAnsi="Times New Roman" w:cs="Times New Roman"/>
          <w:i/>
          <w:sz w:val="24"/>
          <w:szCs w:val="24"/>
        </w:rPr>
        <w:t>Majesty’s</w:t>
      </w:r>
      <w:proofErr w:type="spellEnd"/>
      <w:r w:rsidRPr="009A357E">
        <w:rPr>
          <w:rFonts w:ascii="Times New Roman" w:hAnsi="Times New Roman" w:cs="Times New Roman"/>
          <w:i/>
          <w:sz w:val="24"/>
          <w:szCs w:val="24"/>
        </w:rPr>
        <w:t xml:space="preserve"> </w:t>
      </w:r>
      <w:proofErr w:type="spellStart"/>
      <w:r w:rsidRPr="009A357E">
        <w:rPr>
          <w:rFonts w:ascii="Times New Roman" w:hAnsi="Times New Roman" w:cs="Times New Roman"/>
          <w:i/>
          <w:sz w:val="24"/>
          <w:szCs w:val="24"/>
        </w:rPr>
        <w:t>Chief</w:t>
      </w:r>
      <w:proofErr w:type="spellEnd"/>
      <w:r w:rsidRPr="009A357E">
        <w:rPr>
          <w:rFonts w:ascii="Times New Roman" w:hAnsi="Times New Roman" w:cs="Times New Roman"/>
          <w:i/>
          <w:sz w:val="24"/>
          <w:szCs w:val="24"/>
        </w:rPr>
        <w:t xml:space="preserve"> </w:t>
      </w:r>
      <w:proofErr w:type="spellStart"/>
      <w:r w:rsidRPr="009A357E">
        <w:rPr>
          <w:rFonts w:ascii="Times New Roman" w:hAnsi="Times New Roman" w:cs="Times New Roman"/>
          <w:i/>
          <w:sz w:val="24"/>
          <w:szCs w:val="24"/>
        </w:rPr>
        <w:t>Inspector</w:t>
      </w:r>
      <w:proofErr w:type="spellEnd"/>
      <w:r w:rsidRPr="009A357E">
        <w:rPr>
          <w:rFonts w:ascii="Times New Roman" w:hAnsi="Times New Roman" w:cs="Times New Roman"/>
          <w:i/>
          <w:sz w:val="24"/>
          <w:szCs w:val="24"/>
        </w:rPr>
        <w:t xml:space="preserve"> of </w:t>
      </w:r>
      <w:proofErr w:type="spellStart"/>
      <w:r w:rsidRPr="009A357E">
        <w:rPr>
          <w:rFonts w:ascii="Times New Roman" w:hAnsi="Times New Roman" w:cs="Times New Roman"/>
          <w:i/>
          <w:sz w:val="24"/>
          <w:szCs w:val="24"/>
        </w:rPr>
        <w:t>Education</w:t>
      </w:r>
      <w:proofErr w:type="spellEnd"/>
      <w:r w:rsidRPr="009A357E">
        <w:rPr>
          <w:rFonts w:ascii="Times New Roman" w:hAnsi="Times New Roman" w:cs="Times New Roman"/>
          <w:i/>
          <w:sz w:val="24"/>
          <w:szCs w:val="24"/>
        </w:rPr>
        <w:t xml:space="preserve">, </w:t>
      </w:r>
      <w:proofErr w:type="spellStart"/>
      <w:r w:rsidRPr="009A357E">
        <w:rPr>
          <w:rFonts w:ascii="Times New Roman" w:hAnsi="Times New Roman" w:cs="Times New Roman"/>
          <w:i/>
          <w:sz w:val="24"/>
          <w:szCs w:val="24"/>
        </w:rPr>
        <w:t>Children’s</w:t>
      </w:r>
      <w:proofErr w:type="spellEnd"/>
      <w:r w:rsidRPr="009A357E">
        <w:rPr>
          <w:rFonts w:ascii="Times New Roman" w:hAnsi="Times New Roman" w:cs="Times New Roman"/>
          <w:i/>
          <w:sz w:val="24"/>
          <w:szCs w:val="24"/>
        </w:rPr>
        <w:t xml:space="preserve"> </w:t>
      </w:r>
      <w:proofErr w:type="spellStart"/>
      <w:r w:rsidRPr="009A357E">
        <w:rPr>
          <w:rFonts w:ascii="Times New Roman" w:hAnsi="Times New Roman" w:cs="Times New Roman"/>
          <w:i/>
          <w:sz w:val="24"/>
          <w:szCs w:val="24"/>
        </w:rPr>
        <w:t>Services</w:t>
      </w:r>
      <w:proofErr w:type="spellEnd"/>
      <w:r w:rsidRPr="009A357E">
        <w:rPr>
          <w:rFonts w:ascii="Times New Roman" w:hAnsi="Times New Roman" w:cs="Times New Roman"/>
          <w:i/>
          <w:sz w:val="24"/>
          <w:szCs w:val="24"/>
        </w:rPr>
        <w:t xml:space="preserve"> </w:t>
      </w:r>
      <w:proofErr w:type="spellStart"/>
      <w:r w:rsidRPr="009A357E">
        <w:rPr>
          <w:rFonts w:ascii="Times New Roman" w:hAnsi="Times New Roman" w:cs="Times New Roman"/>
          <w:i/>
          <w:sz w:val="24"/>
          <w:szCs w:val="24"/>
        </w:rPr>
        <w:t>and</w:t>
      </w:r>
      <w:proofErr w:type="spellEnd"/>
      <w:r w:rsidRPr="009A357E">
        <w:rPr>
          <w:rFonts w:ascii="Times New Roman" w:hAnsi="Times New Roman" w:cs="Times New Roman"/>
          <w:i/>
          <w:sz w:val="24"/>
          <w:szCs w:val="24"/>
        </w:rPr>
        <w:t xml:space="preserve"> </w:t>
      </w:r>
      <w:proofErr w:type="spellStart"/>
      <w:r w:rsidRPr="009A357E">
        <w:rPr>
          <w:rFonts w:ascii="Times New Roman" w:hAnsi="Times New Roman" w:cs="Times New Roman"/>
          <w:i/>
          <w:sz w:val="24"/>
          <w:szCs w:val="24"/>
        </w:rPr>
        <w:t>Skills</w:t>
      </w:r>
      <w:proofErr w:type="spellEnd"/>
      <w:r w:rsidRPr="009A357E">
        <w:rPr>
          <w:rFonts w:ascii="Times New Roman" w:hAnsi="Times New Roman" w:cs="Times New Roman"/>
          <w:sz w:val="24"/>
          <w:szCs w:val="24"/>
        </w:rPr>
        <w:t xml:space="preserve"> </w:t>
      </w:r>
      <w:r w:rsidRPr="009A357E">
        <w:rPr>
          <w:rFonts w:ascii="Times New Roman" w:hAnsi="Times New Roman" w:cs="Times New Roman"/>
          <w:i/>
          <w:sz w:val="24"/>
          <w:szCs w:val="24"/>
        </w:rPr>
        <w:t xml:space="preserve">2010/11, </w:t>
      </w:r>
      <w:r w:rsidRPr="009A357E">
        <w:rPr>
          <w:rFonts w:ascii="Times New Roman" w:hAnsi="Times New Roman" w:cs="Times New Roman"/>
          <w:sz w:val="24"/>
          <w:szCs w:val="24"/>
        </w:rPr>
        <w:t>2011).</w:t>
      </w:r>
    </w:p>
    <w:p w14:paraId="79262094" w14:textId="77777777" w:rsidR="008441C4" w:rsidRPr="009A357E" w:rsidRDefault="0006718D" w:rsidP="0006718D">
      <w:pPr>
        <w:spacing w:after="240"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Taigi, teoriškai galima daryti prielaidą, kad mokyklų veiklos kokybės vertinimo procesų nauda gali būti siejama su trumpalaike ir ilgalaike nauda (</w:t>
      </w:r>
      <w:r w:rsidR="00806273" w:rsidRPr="009A357E">
        <w:rPr>
          <w:rFonts w:ascii="Times New Roman" w:hAnsi="Times New Roman" w:cs="Times New Roman"/>
          <w:sz w:val="24"/>
          <w:szCs w:val="24"/>
        </w:rPr>
        <w:t>1</w:t>
      </w:r>
      <w:r w:rsidR="008F4F62">
        <w:rPr>
          <w:rFonts w:ascii="Times New Roman" w:hAnsi="Times New Roman" w:cs="Times New Roman"/>
          <w:sz w:val="24"/>
          <w:szCs w:val="24"/>
        </w:rPr>
        <w:t>5</w:t>
      </w:r>
      <w:r w:rsidRPr="009A357E">
        <w:rPr>
          <w:rFonts w:ascii="Times New Roman" w:hAnsi="Times New Roman" w:cs="Times New Roman"/>
          <w:sz w:val="24"/>
          <w:szCs w:val="24"/>
        </w:rPr>
        <w:t xml:space="preserve"> lentelė), jei po vertinimo mo</w:t>
      </w:r>
      <w:r w:rsidR="00082D16" w:rsidRPr="009A357E">
        <w:rPr>
          <w:rFonts w:ascii="Times New Roman" w:hAnsi="Times New Roman" w:cs="Times New Roman"/>
          <w:sz w:val="24"/>
          <w:szCs w:val="24"/>
        </w:rPr>
        <w:t>kyklos veiklos kokybė pagerėja.</w:t>
      </w:r>
    </w:p>
    <w:p w14:paraId="46BCBAA3" w14:textId="77777777" w:rsidR="0006718D" w:rsidRPr="009A357E" w:rsidRDefault="00806273" w:rsidP="00082D16">
      <w:pPr>
        <w:spacing w:after="120" w:line="240" w:lineRule="auto"/>
        <w:jc w:val="right"/>
        <w:rPr>
          <w:rFonts w:ascii="Times New Roman" w:hAnsi="Times New Roman" w:cs="Times New Roman"/>
          <w:b/>
          <w:color w:val="1F497D" w:themeColor="text2"/>
          <w:sz w:val="24"/>
          <w:szCs w:val="24"/>
        </w:rPr>
      </w:pPr>
      <w:r w:rsidRPr="009A357E">
        <w:rPr>
          <w:rFonts w:ascii="Times New Roman" w:hAnsi="Times New Roman" w:cs="Times New Roman"/>
          <w:b/>
          <w:color w:val="1F497D" w:themeColor="text2"/>
          <w:sz w:val="24"/>
          <w:szCs w:val="24"/>
        </w:rPr>
        <w:t>1</w:t>
      </w:r>
      <w:r w:rsidR="008F4F62">
        <w:rPr>
          <w:rFonts w:ascii="Times New Roman" w:hAnsi="Times New Roman" w:cs="Times New Roman"/>
          <w:b/>
          <w:color w:val="1F497D" w:themeColor="text2"/>
          <w:sz w:val="24"/>
          <w:szCs w:val="24"/>
        </w:rPr>
        <w:t>5</w:t>
      </w:r>
      <w:r w:rsidR="0006718D" w:rsidRPr="009A357E">
        <w:rPr>
          <w:rFonts w:ascii="Times New Roman" w:hAnsi="Times New Roman" w:cs="Times New Roman"/>
          <w:b/>
          <w:color w:val="1F497D" w:themeColor="text2"/>
          <w:sz w:val="24"/>
          <w:szCs w:val="24"/>
        </w:rPr>
        <w:t xml:space="preserve"> lentelė. Mokyklų veiklos kokybės išorinio vertinimo trumpalaikė ir ilgalaikė nauda</w:t>
      </w:r>
    </w:p>
    <w:tbl>
      <w:tblPr>
        <w:tblW w:w="0" w:type="auto"/>
        <w:jc w:val="center"/>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4535"/>
        <w:gridCol w:w="4535"/>
      </w:tblGrid>
      <w:tr w:rsidR="0006718D" w:rsidRPr="009A357E" w14:paraId="378C9706" w14:textId="77777777" w:rsidTr="002665F7">
        <w:trPr>
          <w:jc w:val="center"/>
        </w:trPr>
        <w:tc>
          <w:tcPr>
            <w:tcW w:w="4535" w:type="dxa"/>
            <w:tcBorders>
              <w:left w:val="single" w:sz="12" w:space="0" w:color="4F81BD" w:themeColor="accent1"/>
              <w:bottom w:val="single" w:sz="12" w:space="0" w:color="FFFFFF" w:themeColor="background1"/>
              <w:right w:val="single" w:sz="12" w:space="0" w:color="FFFFFF" w:themeColor="background1"/>
            </w:tcBorders>
            <w:shd w:val="clear" w:color="auto" w:fill="4F81BD" w:themeFill="accent1"/>
            <w:vAlign w:val="center"/>
          </w:tcPr>
          <w:p w14:paraId="5150D635" w14:textId="77777777" w:rsidR="0006718D" w:rsidRPr="009A357E" w:rsidRDefault="0006718D" w:rsidP="00FF5CE8">
            <w:pPr>
              <w:spacing w:line="360" w:lineRule="auto"/>
              <w:jc w:val="center"/>
              <w:rPr>
                <w:rFonts w:ascii="Times New Roman" w:hAnsi="Times New Roman" w:cs="Times New Roman"/>
                <w:b/>
                <w:color w:val="FFFFFF" w:themeColor="background1"/>
              </w:rPr>
            </w:pPr>
            <w:r w:rsidRPr="009A357E">
              <w:rPr>
                <w:rFonts w:ascii="Times New Roman" w:hAnsi="Times New Roman" w:cs="Times New Roman"/>
                <w:b/>
                <w:color w:val="FFFFFF" w:themeColor="background1"/>
              </w:rPr>
              <w:t>Trumpalaikė nauda</w:t>
            </w:r>
          </w:p>
        </w:tc>
        <w:tc>
          <w:tcPr>
            <w:tcW w:w="4535" w:type="dxa"/>
            <w:tcBorders>
              <w:top w:val="single" w:sz="12" w:space="0" w:color="4F81BD" w:themeColor="accent1"/>
              <w:left w:val="single" w:sz="12" w:space="0" w:color="FFFFFF" w:themeColor="background1"/>
              <w:bottom w:val="single" w:sz="12" w:space="0" w:color="FFFFFF" w:themeColor="background1"/>
              <w:right w:val="single" w:sz="12" w:space="0" w:color="4F81BD" w:themeColor="accent1"/>
            </w:tcBorders>
            <w:shd w:val="clear" w:color="auto" w:fill="4F81BD" w:themeFill="accent1"/>
            <w:vAlign w:val="center"/>
          </w:tcPr>
          <w:p w14:paraId="253684AD" w14:textId="77777777" w:rsidR="0006718D" w:rsidRPr="009A357E" w:rsidRDefault="0006718D" w:rsidP="00FF5CE8">
            <w:pPr>
              <w:spacing w:line="360" w:lineRule="auto"/>
              <w:jc w:val="center"/>
              <w:rPr>
                <w:rFonts w:ascii="Times New Roman" w:hAnsi="Times New Roman" w:cs="Times New Roman"/>
                <w:b/>
                <w:color w:val="FFFFFF" w:themeColor="background1"/>
              </w:rPr>
            </w:pPr>
            <w:r w:rsidRPr="009A357E">
              <w:rPr>
                <w:rFonts w:ascii="Times New Roman" w:hAnsi="Times New Roman" w:cs="Times New Roman"/>
                <w:b/>
                <w:color w:val="FFFFFF" w:themeColor="background1"/>
              </w:rPr>
              <w:t>Ilgalaikė nauda</w:t>
            </w:r>
          </w:p>
        </w:tc>
      </w:tr>
      <w:tr w:rsidR="00806273" w:rsidRPr="009A357E" w14:paraId="078A2D1C" w14:textId="77777777" w:rsidTr="002665F7">
        <w:trPr>
          <w:jc w:val="center"/>
        </w:trPr>
        <w:tc>
          <w:tcPr>
            <w:tcW w:w="9070" w:type="dxa"/>
            <w:gridSpan w:val="2"/>
            <w:tcBorders>
              <w:top w:val="single" w:sz="12" w:space="0" w:color="FFFFFF" w:themeColor="background1"/>
              <w:left w:val="single" w:sz="12" w:space="0" w:color="4F81BD" w:themeColor="accent1"/>
              <w:bottom w:val="single" w:sz="12" w:space="0" w:color="FFFFFF" w:themeColor="background1"/>
              <w:right w:val="single" w:sz="12" w:space="0" w:color="4F81BD" w:themeColor="accent1"/>
            </w:tcBorders>
            <w:shd w:val="clear" w:color="auto" w:fill="4F81BD" w:themeFill="accent1"/>
            <w:vAlign w:val="center"/>
          </w:tcPr>
          <w:p w14:paraId="278A812C" w14:textId="77777777" w:rsidR="00806273" w:rsidRPr="009A357E" w:rsidRDefault="00806273" w:rsidP="00FF5CE8">
            <w:pPr>
              <w:spacing w:line="360" w:lineRule="auto"/>
              <w:jc w:val="center"/>
              <w:rPr>
                <w:rFonts w:ascii="Times New Roman" w:hAnsi="Times New Roman" w:cs="Times New Roman"/>
                <w:b/>
                <w:color w:val="FFFFFF" w:themeColor="background1"/>
              </w:rPr>
            </w:pPr>
            <w:r w:rsidRPr="009A357E">
              <w:rPr>
                <w:rFonts w:ascii="Times New Roman" w:hAnsi="Times New Roman" w:cs="Times New Roman"/>
                <w:b/>
                <w:color w:val="FFFFFF" w:themeColor="background1"/>
              </w:rPr>
              <w:t>Monetarinė</w:t>
            </w:r>
          </w:p>
        </w:tc>
      </w:tr>
      <w:tr w:rsidR="0006718D" w:rsidRPr="009A357E" w14:paraId="70266AB9" w14:textId="77777777" w:rsidTr="00FF5CE8">
        <w:trPr>
          <w:jc w:val="center"/>
        </w:trPr>
        <w:tc>
          <w:tcPr>
            <w:tcW w:w="4535" w:type="dxa"/>
            <w:tcBorders>
              <w:top w:val="nil"/>
              <w:bottom w:val="single" w:sz="12" w:space="0" w:color="4F81BD" w:themeColor="accent1"/>
            </w:tcBorders>
          </w:tcPr>
          <w:p w14:paraId="5AF14085" w14:textId="77777777" w:rsidR="0006718D" w:rsidRPr="009A357E" w:rsidRDefault="0006718D" w:rsidP="00E12B32">
            <w:pPr>
              <w:numPr>
                <w:ilvl w:val="0"/>
                <w:numId w:val="22"/>
              </w:numPr>
              <w:ind w:left="227" w:hanging="227"/>
              <w:rPr>
                <w:rFonts w:ascii="Times New Roman" w:hAnsi="Times New Roman" w:cs="Times New Roman"/>
              </w:rPr>
            </w:pPr>
            <w:r w:rsidRPr="009A357E">
              <w:rPr>
                <w:rFonts w:ascii="Times New Roman" w:hAnsi="Times New Roman" w:cs="Times New Roman"/>
              </w:rPr>
              <w:t>Sumažintos švietimo pagalbos išlaidos</w:t>
            </w:r>
          </w:p>
          <w:p w14:paraId="744514BE" w14:textId="77777777" w:rsidR="0006718D" w:rsidRPr="009A357E" w:rsidRDefault="0006718D" w:rsidP="00E12B32">
            <w:pPr>
              <w:numPr>
                <w:ilvl w:val="0"/>
                <w:numId w:val="22"/>
              </w:numPr>
              <w:ind w:left="227" w:hanging="227"/>
              <w:rPr>
                <w:rFonts w:ascii="Times New Roman" w:hAnsi="Times New Roman" w:cs="Times New Roman"/>
              </w:rPr>
            </w:pPr>
            <w:r w:rsidRPr="009A357E">
              <w:rPr>
                <w:rFonts w:ascii="Times New Roman" w:hAnsi="Times New Roman" w:cs="Times New Roman"/>
              </w:rPr>
              <w:t>Antramečiavimo  sumažėjimo išlaidos</w:t>
            </w:r>
          </w:p>
          <w:p w14:paraId="1939A27B" w14:textId="77777777" w:rsidR="0006718D" w:rsidRPr="009A357E" w:rsidRDefault="0006718D" w:rsidP="00E12B32">
            <w:pPr>
              <w:numPr>
                <w:ilvl w:val="0"/>
                <w:numId w:val="22"/>
              </w:numPr>
              <w:ind w:left="227" w:hanging="227"/>
              <w:rPr>
                <w:rFonts w:ascii="Times New Roman" w:hAnsi="Times New Roman" w:cs="Times New Roman"/>
              </w:rPr>
            </w:pPr>
            <w:r w:rsidRPr="009A357E">
              <w:rPr>
                <w:rFonts w:ascii="Times New Roman" w:hAnsi="Times New Roman" w:cs="Times New Roman"/>
              </w:rPr>
              <w:t xml:space="preserve">Mažesni resursai, skirti mokiniams, nebaigusiems (iškritusiems iš) mokyklos  </w:t>
            </w:r>
          </w:p>
        </w:tc>
        <w:tc>
          <w:tcPr>
            <w:tcW w:w="4535" w:type="dxa"/>
            <w:tcBorders>
              <w:top w:val="nil"/>
              <w:bottom w:val="single" w:sz="12" w:space="0" w:color="4F81BD" w:themeColor="accent1"/>
            </w:tcBorders>
          </w:tcPr>
          <w:p w14:paraId="531AFA0F" w14:textId="77777777" w:rsidR="0006718D" w:rsidRPr="009A357E" w:rsidRDefault="0006718D" w:rsidP="00E12B32">
            <w:pPr>
              <w:numPr>
                <w:ilvl w:val="0"/>
                <w:numId w:val="23"/>
              </w:numPr>
              <w:spacing w:line="259" w:lineRule="auto"/>
              <w:ind w:left="227" w:hanging="227"/>
              <w:rPr>
                <w:rFonts w:ascii="Times New Roman" w:hAnsi="Times New Roman" w:cs="Times New Roman"/>
              </w:rPr>
            </w:pPr>
            <w:r w:rsidRPr="009A357E">
              <w:rPr>
                <w:rFonts w:ascii="Times New Roman" w:hAnsi="Times New Roman" w:cs="Times New Roman"/>
              </w:rPr>
              <w:t xml:space="preserve">Daugiau sumokamų mokesčių dėl aukštesnio išsilavinimo </w:t>
            </w:r>
          </w:p>
          <w:p w14:paraId="4CF80630" w14:textId="77777777" w:rsidR="0006718D" w:rsidRPr="009A357E" w:rsidRDefault="0006718D" w:rsidP="00E12B32">
            <w:pPr>
              <w:numPr>
                <w:ilvl w:val="0"/>
                <w:numId w:val="23"/>
              </w:numPr>
              <w:spacing w:line="259" w:lineRule="auto"/>
              <w:ind w:left="227" w:hanging="227"/>
              <w:rPr>
                <w:rFonts w:ascii="Times New Roman" w:hAnsi="Times New Roman" w:cs="Times New Roman"/>
              </w:rPr>
            </w:pPr>
            <w:r w:rsidRPr="009A357E">
              <w:rPr>
                <w:rFonts w:ascii="Times New Roman" w:hAnsi="Times New Roman" w:cs="Times New Roman"/>
              </w:rPr>
              <w:t>Mažesnės sveikatos ir socialinės srities  išlaidos</w:t>
            </w:r>
          </w:p>
          <w:p w14:paraId="62123920" w14:textId="77777777" w:rsidR="0006718D" w:rsidRPr="009A357E" w:rsidRDefault="0006718D" w:rsidP="00E12B32">
            <w:pPr>
              <w:numPr>
                <w:ilvl w:val="0"/>
                <w:numId w:val="23"/>
              </w:numPr>
              <w:spacing w:line="259" w:lineRule="auto"/>
              <w:ind w:left="227" w:hanging="227"/>
              <w:rPr>
                <w:rFonts w:ascii="Times New Roman" w:hAnsi="Times New Roman" w:cs="Times New Roman"/>
              </w:rPr>
            </w:pPr>
            <w:r w:rsidRPr="009A357E">
              <w:rPr>
                <w:rFonts w:ascii="Times New Roman" w:hAnsi="Times New Roman" w:cs="Times New Roman"/>
              </w:rPr>
              <w:t>Mažesni policijos darbo resursai dėl mažesnio nusikaltimo skaičiaus</w:t>
            </w:r>
          </w:p>
        </w:tc>
      </w:tr>
      <w:tr w:rsidR="00806273" w:rsidRPr="009A357E" w14:paraId="003431A9" w14:textId="77777777" w:rsidTr="00806273">
        <w:trPr>
          <w:jc w:val="center"/>
        </w:trPr>
        <w:tc>
          <w:tcPr>
            <w:tcW w:w="9070" w:type="dxa"/>
            <w:gridSpan w:val="2"/>
            <w:tcBorders>
              <w:left w:val="single" w:sz="12" w:space="0" w:color="4F81BD" w:themeColor="accent1"/>
              <w:bottom w:val="nil"/>
              <w:right w:val="single" w:sz="12" w:space="0" w:color="4F81BD" w:themeColor="accent1"/>
            </w:tcBorders>
            <w:shd w:val="clear" w:color="auto" w:fill="4F81BD" w:themeFill="accent1"/>
            <w:vAlign w:val="center"/>
          </w:tcPr>
          <w:p w14:paraId="0CD91CD8" w14:textId="77777777" w:rsidR="00806273" w:rsidRPr="009A357E" w:rsidRDefault="00806273" w:rsidP="00166928">
            <w:pPr>
              <w:spacing w:line="360" w:lineRule="auto"/>
              <w:jc w:val="center"/>
              <w:rPr>
                <w:rFonts w:ascii="Times New Roman" w:hAnsi="Times New Roman" w:cs="Times New Roman"/>
                <w:b/>
                <w:color w:val="FFFFFF" w:themeColor="background1"/>
              </w:rPr>
            </w:pPr>
            <w:r w:rsidRPr="009A357E">
              <w:rPr>
                <w:rFonts w:ascii="Times New Roman" w:hAnsi="Times New Roman" w:cs="Times New Roman"/>
                <w:b/>
                <w:color w:val="FFFFFF" w:themeColor="background1"/>
              </w:rPr>
              <w:t>Nemonetarinė</w:t>
            </w:r>
          </w:p>
        </w:tc>
      </w:tr>
      <w:tr w:rsidR="0006718D" w:rsidRPr="009A357E" w14:paraId="219166F5" w14:textId="77777777" w:rsidTr="00806273">
        <w:trPr>
          <w:jc w:val="center"/>
        </w:trPr>
        <w:tc>
          <w:tcPr>
            <w:tcW w:w="4535" w:type="dxa"/>
            <w:tcBorders>
              <w:top w:val="nil"/>
              <w:bottom w:val="single" w:sz="12" w:space="0" w:color="4F81BD" w:themeColor="accent1"/>
            </w:tcBorders>
            <w:vAlign w:val="center"/>
          </w:tcPr>
          <w:p w14:paraId="6D61D3CB" w14:textId="77777777" w:rsidR="0006718D" w:rsidRPr="009A357E" w:rsidRDefault="0006718D" w:rsidP="00E12B32">
            <w:pPr>
              <w:numPr>
                <w:ilvl w:val="0"/>
                <w:numId w:val="24"/>
              </w:numPr>
              <w:spacing w:line="259" w:lineRule="auto"/>
              <w:ind w:left="227" w:hanging="227"/>
              <w:rPr>
                <w:rFonts w:ascii="Times New Roman" w:hAnsi="Times New Roman" w:cs="Times New Roman"/>
              </w:rPr>
            </w:pPr>
            <w:r w:rsidRPr="009A357E">
              <w:rPr>
                <w:rFonts w:ascii="Times New Roman" w:hAnsi="Times New Roman" w:cs="Times New Roman"/>
              </w:rPr>
              <w:t>Pagerinti bendravimo įgūdžiai</w:t>
            </w:r>
          </w:p>
          <w:p w14:paraId="5D0703D0" w14:textId="77777777" w:rsidR="0006718D" w:rsidRPr="009A357E" w:rsidRDefault="0006718D" w:rsidP="00E12B32">
            <w:pPr>
              <w:numPr>
                <w:ilvl w:val="0"/>
                <w:numId w:val="24"/>
              </w:numPr>
              <w:spacing w:line="259" w:lineRule="auto"/>
              <w:ind w:left="227" w:hanging="227"/>
              <w:rPr>
                <w:rFonts w:ascii="Times New Roman" w:hAnsi="Times New Roman" w:cs="Times New Roman"/>
              </w:rPr>
            </w:pPr>
            <w:r w:rsidRPr="009A357E">
              <w:rPr>
                <w:rFonts w:ascii="Times New Roman" w:hAnsi="Times New Roman" w:cs="Times New Roman"/>
              </w:rPr>
              <w:t>Platesnis žodynas</w:t>
            </w:r>
          </w:p>
          <w:p w14:paraId="712A2E88" w14:textId="77777777" w:rsidR="0006718D" w:rsidRPr="009A357E" w:rsidRDefault="0006718D" w:rsidP="00E12B32">
            <w:pPr>
              <w:numPr>
                <w:ilvl w:val="0"/>
                <w:numId w:val="24"/>
              </w:numPr>
              <w:spacing w:line="259" w:lineRule="auto"/>
              <w:ind w:left="227" w:hanging="227"/>
              <w:rPr>
                <w:rFonts w:ascii="Times New Roman" w:hAnsi="Times New Roman" w:cs="Times New Roman"/>
              </w:rPr>
            </w:pPr>
            <w:r w:rsidRPr="009A357E">
              <w:rPr>
                <w:rFonts w:ascii="Times New Roman" w:hAnsi="Times New Roman" w:cs="Times New Roman"/>
              </w:rPr>
              <w:t>Geresni skaitymo ir skaičiavimo įgūdžiai</w:t>
            </w:r>
          </w:p>
        </w:tc>
        <w:tc>
          <w:tcPr>
            <w:tcW w:w="4535" w:type="dxa"/>
            <w:tcBorders>
              <w:top w:val="nil"/>
              <w:bottom w:val="single" w:sz="12" w:space="0" w:color="4F81BD" w:themeColor="accent1"/>
            </w:tcBorders>
            <w:vAlign w:val="center"/>
          </w:tcPr>
          <w:p w14:paraId="7A480DCA" w14:textId="77777777" w:rsidR="0006718D" w:rsidRPr="009A357E" w:rsidRDefault="0006718D" w:rsidP="00E12B32">
            <w:pPr>
              <w:numPr>
                <w:ilvl w:val="0"/>
                <w:numId w:val="25"/>
              </w:numPr>
              <w:ind w:left="227" w:hanging="227"/>
              <w:rPr>
                <w:rFonts w:ascii="Times New Roman" w:hAnsi="Times New Roman" w:cs="Times New Roman"/>
              </w:rPr>
            </w:pPr>
            <w:r w:rsidRPr="009A357E">
              <w:rPr>
                <w:rFonts w:ascii="Times New Roman" w:hAnsi="Times New Roman" w:cs="Times New Roman"/>
              </w:rPr>
              <w:t>Pagerėję pasiekimai</w:t>
            </w:r>
          </w:p>
          <w:p w14:paraId="3945FE49" w14:textId="77777777" w:rsidR="0006718D" w:rsidRPr="009A357E" w:rsidRDefault="0006718D" w:rsidP="00E12B32">
            <w:pPr>
              <w:numPr>
                <w:ilvl w:val="0"/>
                <w:numId w:val="25"/>
              </w:numPr>
              <w:ind w:left="227" w:hanging="227"/>
              <w:rPr>
                <w:rFonts w:ascii="Times New Roman" w:hAnsi="Times New Roman" w:cs="Times New Roman"/>
              </w:rPr>
            </w:pPr>
            <w:r w:rsidRPr="009A357E">
              <w:rPr>
                <w:rFonts w:ascii="Times New Roman" w:hAnsi="Times New Roman" w:cs="Times New Roman"/>
              </w:rPr>
              <w:t>Mažiau rizikingo elgesio</w:t>
            </w:r>
          </w:p>
          <w:p w14:paraId="4D3912C1" w14:textId="77777777" w:rsidR="0006718D" w:rsidRPr="009A357E" w:rsidRDefault="0006718D" w:rsidP="00E12B32">
            <w:pPr>
              <w:numPr>
                <w:ilvl w:val="0"/>
                <w:numId w:val="25"/>
              </w:numPr>
              <w:spacing w:line="259" w:lineRule="auto"/>
              <w:ind w:left="227" w:hanging="227"/>
              <w:rPr>
                <w:rFonts w:ascii="Times New Roman" w:hAnsi="Times New Roman" w:cs="Times New Roman"/>
              </w:rPr>
            </w:pPr>
            <w:r w:rsidRPr="009A357E">
              <w:rPr>
                <w:rFonts w:ascii="Times New Roman" w:hAnsi="Times New Roman" w:cs="Times New Roman"/>
              </w:rPr>
              <w:t>Geresnė sveikata, ilgesnė gyvenimo trukmė</w:t>
            </w:r>
          </w:p>
        </w:tc>
      </w:tr>
    </w:tbl>
    <w:p w14:paraId="62278D9C" w14:textId="77777777" w:rsidR="0006718D" w:rsidRPr="009A357E" w:rsidRDefault="00166928" w:rsidP="00271D52">
      <w:pPr>
        <w:spacing w:before="360"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L</w:t>
      </w:r>
      <w:r w:rsidR="0006718D" w:rsidRPr="009A357E">
        <w:rPr>
          <w:rFonts w:ascii="Times New Roman" w:hAnsi="Times New Roman" w:cs="Times New Roman"/>
          <w:sz w:val="24"/>
          <w:szCs w:val="24"/>
        </w:rPr>
        <w:t>iteratūroje randame labai</w:t>
      </w:r>
      <w:r w:rsidR="0079708B" w:rsidRPr="009A357E">
        <w:rPr>
          <w:rFonts w:ascii="Times New Roman" w:hAnsi="Times New Roman" w:cs="Times New Roman"/>
          <w:sz w:val="24"/>
          <w:szCs w:val="24"/>
        </w:rPr>
        <w:t xml:space="preserve"> skirtingus monetarinės ir nemone</w:t>
      </w:r>
      <w:r w:rsidR="0006718D" w:rsidRPr="009A357E">
        <w:rPr>
          <w:rFonts w:ascii="Times New Roman" w:hAnsi="Times New Roman" w:cs="Times New Roman"/>
          <w:sz w:val="24"/>
          <w:szCs w:val="24"/>
        </w:rPr>
        <w:t>tarinės naudos skirstymus. Antai, Profesinio mokymo kokybės išorinio vertinimo modelio metodikoje (</w:t>
      </w:r>
      <w:proofErr w:type="spellStart"/>
      <w:r w:rsidR="0006718D" w:rsidRPr="009A357E">
        <w:rPr>
          <w:rFonts w:ascii="Times New Roman" w:hAnsi="Times New Roman" w:cs="Times New Roman"/>
          <w:sz w:val="24"/>
          <w:szCs w:val="24"/>
        </w:rPr>
        <w:t>Kupetienė</w:t>
      </w:r>
      <w:proofErr w:type="spellEnd"/>
      <w:r w:rsidR="0006718D" w:rsidRPr="009A357E">
        <w:rPr>
          <w:rFonts w:ascii="Times New Roman" w:hAnsi="Times New Roman" w:cs="Times New Roman"/>
          <w:sz w:val="24"/>
          <w:szCs w:val="24"/>
        </w:rPr>
        <w:t xml:space="preserve"> ir kt., 2015)</w:t>
      </w:r>
      <w:r w:rsidR="0006718D" w:rsidRPr="009A357E">
        <w:rPr>
          <w:sz w:val="24"/>
          <w:szCs w:val="24"/>
        </w:rPr>
        <w:t xml:space="preserve"> </w:t>
      </w:r>
      <w:r w:rsidR="0006718D" w:rsidRPr="009A357E">
        <w:rPr>
          <w:rFonts w:ascii="Times New Roman" w:hAnsi="Times New Roman" w:cs="Times New Roman"/>
          <w:sz w:val="24"/>
          <w:szCs w:val="24"/>
        </w:rPr>
        <w:t xml:space="preserve">prie nepamatuojamų ir pinigine išraiška neišreiškiamų išorinių komponentų pateikiami ne tik padidėjusi dėmesio koncentracija, planavimo įgūdžiai, emocinė branda, empatijos jausmas, socialiniai ir bendravimo įgūdžiai, bet ir sumažėjęs nusikalstamumas, padidėjusi tikimybė, kad vaikai įgaus tinkamą išsilavinimą, pagerės jų sveikata. Užsienio šalių KNA (pvz., </w:t>
      </w:r>
      <w:proofErr w:type="spellStart"/>
      <w:r w:rsidR="0006718D" w:rsidRPr="009A357E">
        <w:rPr>
          <w:rFonts w:ascii="Times New Roman" w:hAnsi="Times New Roman" w:cs="Times New Roman"/>
          <w:sz w:val="24"/>
          <w:szCs w:val="24"/>
        </w:rPr>
        <w:t>Beuchert</w:t>
      </w:r>
      <w:proofErr w:type="spellEnd"/>
      <w:r w:rsidR="0006718D" w:rsidRPr="009A357E">
        <w:rPr>
          <w:rFonts w:ascii="Times New Roman" w:hAnsi="Times New Roman" w:cs="Times New Roman"/>
          <w:sz w:val="24"/>
          <w:szCs w:val="24"/>
        </w:rPr>
        <w:t xml:space="preserve">, </w:t>
      </w:r>
      <w:proofErr w:type="spellStart"/>
      <w:r w:rsidR="0006718D" w:rsidRPr="009A357E">
        <w:rPr>
          <w:rFonts w:ascii="Times New Roman" w:hAnsi="Times New Roman" w:cs="Times New Roman"/>
          <w:sz w:val="24"/>
          <w:szCs w:val="24"/>
        </w:rPr>
        <w:t>Verner</w:t>
      </w:r>
      <w:proofErr w:type="spellEnd"/>
      <w:r w:rsidR="0006718D" w:rsidRPr="009A357E">
        <w:rPr>
          <w:rFonts w:ascii="Times New Roman" w:hAnsi="Times New Roman" w:cs="Times New Roman"/>
          <w:sz w:val="24"/>
          <w:szCs w:val="24"/>
        </w:rPr>
        <w:t xml:space="preserve">, 2019) </w:t>
      </w:r>
      <w:r w:rsidR="005314E7" w:rsidRPr="009A357E">
        <w:rPr>
          <w:rFonts w:ascii="Times New Roman" w:hAnsi="Times New Roman" w:cs="Times New Roman"/>
          <w:sz w:val="24"/>
          <w:szCs w:val="24"/>
        </w:rPr>
        <w:t xml:space="preserve">– </w:t>
      </w:r>
      <w:r w:rsidR="0006718D" w:rsidRPr="009A357E">
        <w:rPr>
          <w:rFonts w:ascii="Times New Roman" w:hAnsi="Times New Roman" w:cs="Times New Roman"/>
          <w:sz w:val="24"/>
          <w:szCs w:val="24"/>
        </w:rPr>
        <w:t>galimus padidėjusius mokesčius dėl aukštesnio išsilavinimo, sumažėjusias išlaidas dėl geresnės sveikatos ar retesnių nusikaltimų priskiria prie pinigine išraiška apskaičiuojamų dedamųjų.</w:t>
      </w:r>
    </w:p>
    <w:p w14:paraId="227073E3" w14:textId="77777777" w:rsidR="005314E7" w:rsidRPr="009A357E" w:rsidRDefault="005314E7" w:rsidP="003359C5">
      <w:pPr>
        <w:pStyle w:val="Antrat3"/>
        <w:spacing w:before="240" w:after="240"/>
        <w:jc w:val="center"/>
        <w:rPr>
          <w:color w:val="1F497D" w:themeColor="text2"/>
          <w:sz w:val="28"/>
          <w:szCs w:val="28"/>
        </w:rPr>
      </w:pPr>
      <w:bookmarkStart w:id="27" w:name="_Toc59994538"/>
      <w:r w:rsidRPr="009A357E">
        <w:rPr>
          <w:color w:val="1F497D" w:themeColor="text2"/>
          <w:sz w:val="28"/>
          <w:szCs w:val="28"/>
        </w:rPr>
        <w:t>1.5.6. Mokyklų veiklos kokybės išorinio vertinimo rizik</w:t>
      </w:r>
      <w:r w:rsidR="005C0491" w:rsidRPr="009A357E">
        <w:rPr>
          <w:color w:val="1F497D" w:themeColor="text2"/>
          <w:sz w:val="28"/>
          <w:szCs w:val="28"/>
        </w:rPr>
        <w:t>os</w:t>
      </w:r>
      <w:r w:rsidRPr="009A357E">
        <w:rPr>
          <w:color w:val="1F497D" w:themeColor="text2"/>
          <w:sz w:val="28"/>
          <w:szCs w:val="28"/>
        </w:rPr>
        <w:t xml:space="preserve"> įvertinimas</w:t>
      </w:r>
      <w:bookmarkEnd w:id="27"/>
    </w:p>
    <w:p w14:paraId="4F1A999D" w14:textId="77777777" w:rsidR="005314E7" w:rsidRPr="009A357E" w:rsidRDefault="003F092F" w:rsidP="005314E7">
      <w:pPr>
        <w:spacing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 xml:space="preserve">Ikimokyklinio </w:t>
      </w:r>
      <w:r w:rsidR="008F4F62" w:rsidRPr="009A357E">
        <w:rPr>
          <w:rFonts w:ascii="Times New Roman" w:hAnsi="Times New Roman" w:cs="Times New Roman"/>
          <w:sz w:val="24"/>
          <w:szCs w:val="24"/>
        </w:rPr>
        <w:t xml:space="preserve">ir </w:t>
      </w:r>
      <w:r w:rsidR="008F4F62">
        <w:rPr>
          <w:rFonts w:ascii="Times New Roman" w:hAnsi="Times New Roman" w:cs="Times New Roman"/>
          <w:sz w:val="24"/>
          <w:szCs w:val="24"/>
        </w:rPr>
        <w:t xml:space="preserve">(ar) </w:t>
      </w:r>
      <w:r w:rsidRPr="009A357E">
        <w:rPr>
          <w:rFonts w:ascii="Times New Roman" w:hAnsi="Times New Roman" w:cs="Times New Roman"/>
          <w:sz w:val="24"/>
          <w:szCs w:val="24"/>
        </w:rPr>
        <w:t>priešmokyklinio ugdymo programas vykdančių m</w:t>
      </w:r>
      <w:r w:rsidR="005314E7" w:rsidRPr="009A357E">
        <w:rPr>
          <w:rFonts w:ascii="Times New Roman" w:hAnsi="Times New Roman" w:cs="Times New Roman"/>
          <w:sz w:val="24"/>
          <w:szCs w:val="24"/>
        </w:rPr>
        <w:t xml:space="preserve">okyklų </w:t>
      </w:r>
      <w:r w:rsidRPr="009A357E">
        <w:rPr>
          <w:rFonts w:ascii="Times New Roman" w:hAnsi="Times New Roman" w:cs="Times New Roman"/>
          <w:sz w:val="24"/>
          <w:szCs w:val="24"/>
        </w:rPr>
        <w:t xml:space="preserve">veiklos kokybės </w:t>
      </w:r>
      <w:r w:rsidR="005314E7" w:rsidRPr="009A357E">
        <w:rPr>
          <w:rFonts w:ascii="Times New Roman" w:hAnsi="Times New Roman" w:cs="Times New Roman"/>
          <w:sz w:val="24"/>
          <w:szCs w:val="24"/>
        </w:rPr>
        <w:t>išor</w:t>
      </w:r>
      <w:r w:rsidRPr="009A357E">
        <w:rPr>
          <w:rFonts w:ascii="Times New Roman" w:hAnsi="Times New Roman" w:cs="Times New Roman"/>
          <w:sz w:val="24"/>
          <w:szCs w:val="24"/>
        </w:rPr>
        <w:t>inio</w:t>
      </w:r>
      <w:r w:rsidR="005314E7" w:rsidRPr="009A357E">
        <w:rPr>
          <w:rFonts w:ascii="Times New Roman" w:hAnsi="Times New Roman" w:cs="Times New Roman"/>
          <w:sz w:val="24"/>
          <w:szCs w:val="24"/>
        </w:rPr>
        <w:t xml:space="preserve"> vertinimo sistemos kūrimas ir įgyvendinimas gali susidurti su rizikos veiksniais, susijusiais su žmogiškaisiais ir materialiaisiais ištekliais, vertinimo sistemos įgyvendinimo kokybe. Reikia tinkamai pasirengti žemiau išvardintų rizik</w:t>
      </w:r>
      <w:r w:rsidR="005C0491" w:rsidRPr="009A357E">
        <w:rPr>
          <w:rFonts w:ascii="Times New Roman" w:hAnsi="Times New Roman" w:cs="Times New Roman"/>
          <w:sz w:val="24"/>
          <w:szCs w:val="24"/>
        </w:rPr>
        <w:t>os</w:t>
      </w:r>
      <w:r w:rsidR="005314E7" w:rsidRPr="009A357E">
        <w:rPr>
          <w:rFonts w:ascii="Times New Roman" w:hAnsi="Times New Roman" w:cs="Times New Roman"/>
          <w:sz w:val="24"/>
          <w:szCs w:val="24"/>
        </w:rPr>
        <w:t xml:space="preserve"> valdymui, kad kuo labiau būtų sumažintas galimas neigiamas poveikis.</w:t>
      </w:r>
    </w:p>
    <w:p w14:paraId="4A84072F" w14:textId="77777777" w:rsidR="005314E7" w:rsidRPr="009A357E" w:rsidRDefault="005314E7" w:rsidP="005314E7">
      <w:pPr>
        <w:spacing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Pagrindinės mokyklų išorės vertinimo sistemos kūrimo ir įgyvendinimo rizik</w:t>
      </w:r>
      <w:r w:rsidR="005C0491" w:rsidRPr="009A357E">
        <w:rPr>
          <w:rFonts w:ascii="Times New Roman" w:hAnsi="Times New Roman" w:cs="Times New Roman"/>
          <w:sz w:val="24"/>
          <w:szCs w:val="24"/>
        </w:rPr>
        <w:t>a</w:t>
      </w:r>
      <w:r w:rsidRPr="009A357E">
        <w:rPr>
          <w:rFonts w:ascii="Times New Roman" w:hAnsi="Times New Roman" w:cs="Times New Roman"/>
          <w:sz w:val="24"/>
          <w:szCs w:val="24"/>
        </w:rPr>
        <w:t>:</w:t>
      </w:r>
    </w:p>
    <w:p w14:paraId="4614662C" w14:textId="77777777" w:rsidR="005314E7" w:rsidRPr="009A357E" w:rsidRDefault="005314E7" w:rsidP="00C020D2">
      <w:pPr>
        <w:numPr>
          <w:ilvl w:val="0"/>
          <w:numId w:val="76"/>
        </w:numPr>
        <w:spacing w:line="360" w:lineRule="auto"/>
        <w:rPr>
          <w:rFonts w:ascii="Times New Roman" w:hAnsi="Times New Roman" w:cs="Times New Roman"/>
          <w:sz w:val="24"/>
          <w:szCs w:val="24"/>
        </w:rPr>
      </w:pPr>
      <w:r w:rsidRPr="009A357E">
        <w:rPr>
          <w:rFonts w:ascii="Times New Roman" w:hAnsi="Times New Roman" w:cs="Times New Roman"/>
          <w:b/>
          <w:color w:val="1F497D" w:themeColor="text2"/>
          <w:sz w:val="24"/>
          <w:szCs w:val="24"/>
        </w:rPr>
        <w:t>nepakankamas finansavimas</w:t>
      </w:r>
      <w:r w:rsidRPr="009A357E">
        <w:rPr>
          <w:rFonts w:ascii="Times New Roman" w:hAnsi="Times New Roman" w:cs="Times New Roman"/>
          <w:color w:val="1F497D" w:themeColor="text2"/>
          <w:sz w:val="24"/>
          <w:szCs w:val="24"/>
        </w:rPr>
        <w:t xml:space="preserve"> </w:t>
      </w:r>
      <w:r w:rsidRPr="009A357E">
        <w:rPr>
          <w:rFonts w:ascii="Times New Roman" w:hAnsi="Times New Roman" w:cs="Times New Roman"/>
          <w:sz w:val="24"/>
          <w:szCs w:val="24"/>
        </w:rPr>
        <w:t xml:space="preserve">– išorinio vertinimo sistemos įgyvendinimui reikalingas adekvatus finansavimas. Jam esant nepakankamam, išorinis vertinimas negalės būti kokybiškai atliktas visose šalies ikimokyklinio </w:t>
      </w:r>
      <w:r w:rsidR="00C95050" w:rsidRPr="009A357E">
        <w:rPr>
          <w:rFonts w:ascii="Times New Roman" w:hAnsi="Times New Roman" w:cs="Times New Roman"/>
          <w:sz w:val="24"/>
          <w:szCs w:val="24"/>
        </w:rPr>
        <w:t xml:space="preserve">ir </w:t>
      </w:r>
      <w:r w:rsidR="00C95050">
        <w:rPr>
          <w:rFonts w:ascii="Times New Roman" w:hAnsi="Times New Roman" w:cs="Times New Roman"/>
          <w:sz w:val="24"/>
          <w:szCs w:val="24"/>
        </w:rPr>
        <w:t xml:space="preserve">(ar) </w:t>
      </w:r>
      <w:r w:rsidRPr="009A357E">
        <w:rPr>
          <w:rFonts w:ascii="Times New Roman" w:hAnsi="Times New Roman" w:cs="Times New Roman"/>
          <w:sz w:val="24"/>
          <w:szCs w:val="24"/>
        </w:rPr>
        <w:t>priešmokyklinio ugdymo programas vykdančiose mokyklose. Tam tikra dalis mokyklų gali būti neįvertintos arba įvertintos iš dalies (pvz., mažinant vertintojų darbo valandas, skirtas vertinimui mokykloje). Todėl kuriamai vertinimo sistemai reikalingas finansavimas turi būti iš anksto numatytas ir suplanuotas</w:t>
      </w:r>
      <w:r w:rsidR="00CD7621" w:rsidRPr="009A357E">
        <w:rPr>
          <w:rFonts w:ascii="Times New Roman" w:hAnsi="Times New Roman" w:cs="Times New Roman"/>
          <w:sz w:val="24"/>
          <w:szCs w:val="24"/>
        </w:rPr>
        <w:t>;</w:t>
      </w:r>
    </w:p>
    <w:p w14:paraId="17A0867F" w14:textId="77777777" w:rsidR="005314E7" w:rsidRPr="009A357E" w:rsidRDefault="005314E7" w:rsidP="00C020D2">
      <w:pPr>
        <w:numPr>
          <w:ilvl w:val="0"/>
          <w:numId w:val="76"/>
        </w:numPr>
        <w:spacing w:line="360" w:lineRule="auto"/>
        <w:rPr>
          <w:rFonts w:ascii="Times New Roman" w:hAnsi="Times New Roman" w:cs="Times New Roman"/>
          <w:sz w:val="24"/>
          <w:szCs w:val="24"/>
        </w:rPr>
      </w:pPr>
      <w:r w:rsidRPr="009A357E">
        <w:rPr>
          <w:rFonts w:ascii="Times New Roman" w:hAnsi="Times New Roman" w:cs="Times New Roman"/>
          <w:b/>
          <w:color w:val="1F497D" w:themeColor="text2"/>
          <w:sz w:val="24"/>
          <w:szCs w:val="24"/>
        </w:rPr>
        <w:t>dideli žmogiškieji ištekliai</w:t>
      </w:r>
      <w:r w:rsidRPr="009A357E">
        <w:rPr>
          <w:rFonts w:ascii="Times New Roman" w:hAnsi="Times New Roman" w:cs="Times New Roman"/>
          <w:i/>
          <w:color w:val="1F497D" w:themeColor="text2"/>
          <w:sz w:val="24"/>
          <w:szCs w:val="24"/>
        </w:rPr>
        <w:t xml:space="preserve"> </w:t>
      </w:r>
      <w:r w:rsidRPr="009A357E">
        <w:rPr>
          <w:rFonts w:ascii="Times New Roman" w:hAnsi="Times New Roman" w:cs="Times New Roman"/>
          <w:sz w:val="24"/>
          <w:szCs w:val="24"/>
        </w:rPr>
        <w:t xml:space="preserve">– atliekant KNA paskaičiuota, kad išorinio vertinimo įgyvendinimui visa apimtimi reikalingas nemažas išorės vertintojų skaičius (pvz., išorinį vertinimą atlieka 57 projekto įgyvendinimo metu parengti išorės vertintojai, dirbantys pagal paslaugų sutartį, kiekvienas jų turi dirbti 55 darbo dienas per metus, kad per penkerius metus būtų įvertintos visos ikimokyklinio </w:t>
      </w:r>
      <w:r w:rsidR="00C95050" w:rsidRPr="009A357E">
        <w:rPr>
          <w:rFonts w:ascii="Times New Roman" w:hAnsi="Times New Roman" w:cs="Times New Roman"/>
          <w:sz w:val="24"/>
          <w:szCs w:val="24"/>
        </w:rPr>
        <w:t xml:space="preserve">ir </w:t>
      </w:r>
      <w:r w:rsidR="00C95050">
        <w:rPr>
          <w:rFonts w:ascii="Times New Roman" w:hAnsi="Times New Roman" w:cs="Times New Roman"/>
          <w:sz w:val="24"/>
          <w:szCs w:val="24"/>
        </w:rPr>
        <w:t xml:space="preserve">(ar) </w:t>
      </w:r>
      <w:r w:rsidRPr="009A357E">
        <w:rPr>
          <w:rFonts w:ascii="Times New Roman" w:hAnsi="Times New Roman" w:cs="Times New Roman"/>
          <w:sz w:val="24"/>
          <w:szCs w:val="24"/>
        </w:rPr>
        <w:t>priešmokyklinio ugdymo programas vykdančios mokyklos). Todėl būtina tinkamai valdyti žmogiškuosius išteklius ir įvertinti, kiek žmogiškųjų išteklių reikia turėti, kad darbuotojai galėtų dirbti optimaliu ritmu ir sąlygomis. Siūlytina svarstyti galimybę projekto metu parengtus įsivertinimo konsultantus taip pat apmokyti išorinio vertinimo specifikos</w:t>
      </w:r>
      <w:r w:rsidR="00CD7621" w:rsidRPr="009A357E">
        <w:rPr>
          <w:rFonts w:ascii="Times New Roman" w:hAnsi="Times New Roman" w:cs="Times New Roman"/>
          <w:sz w:val="24"/>
          <w:szCs w:val="24"/>
        </w:rPr>
        <w:t>;</w:t>
      </w:r>
    </w:p>
    <w:p w14:paraId="045467D1" w14:textId="77777777" w:rsidR="00CD7621" w:rsidRPr="009A357E" w:rsidRDefault="005314E7" w:rsidP="00C020D2">
      <w:pPr>
        <w:numPr>
          <w:ilvl w:val="0"/>
          <w:numId w:val="76"/>
        </w:numPr>
        <w:spacing w:line="360" w:lineRule="auto"/>
        <w:rPr>
          <w:rFonts w:ascii="Times New Roman" w:hAnsi="Times New Roman" w:cs="Times New Roman"/>
          <w:sz w:val="24"/>
          <w:szCs w:val="24"/>
        </w:rPr>
      </w:pPr>
      <w:r w:rsidRPr="009A357E">
        <w:rPr>
          <w:rFonts w:ascii="Times New Roman" w:hAnsi="Times New Roman" w:cs="Times New Roman"/>
          <w:b/>
          <w:color w:val="1F497D" w:themeColor="text2"/>
          <w:sz w:val="24"/>
          <w:szCs w:val="24"/>
        </w:rPr>
        <w:t xml:space="preserve">išankstinė neigiama ikimokyklinio </w:t>
      </w:r>
      <w:r w:rsidR="00C95050" w:rsidRPr="00C95050">
        <w:rPr>
          <w:rFonts w:ascii="Times New Roman" w:hAnsi="Times New Roman" w:cs="Times New Roman"/>
          <w:b/>
          <w:color w:val="1F497D" w:themeColor="text2"/>
          <w:sz w:val="24"/>
          <w:szCs w:val="24"/>
        </w:rPr>
        <w:t xml:space="preserve">ir (ar) </w:t>
      </w:r>
      <w:r w:rsidRPr="009A357E">
        <w:rPr>
          <w:rFonts w:ascii="Times New Roman" w:hAnsi="Times New Roman" w:cs="Times New Roman"/>
          <w:b/>
          <w:color w:val="1F497D" w:themeColor="text2"/>
          <w:sz w:val="24"/>
          <w:szCs w:val="24"/>
        </w:rPr>
        <w:t>priešmokyklinio ugdymo programas vykdančių mokyklų nuostata dėl išorinio vertinimo ir įsivertinimo</w:t>
      </w:r>
      <w:r w:rsidRPr="009A357E">
        <w:rPr>
          <w:rFonts w:ascii="Times New Roman" w:hAnsi="Times New Roman" w:cs="Times New Roman"/>
          <w:i/>
          <w:color w:val="1F497D" w:themeColor="text2"/>
          <w:sz w:val="24"/>
          <w:szCs w:val="24"/>
        </w:rPr>
        <w:t xml:space="preserve"> </w:t>
      </w:r>
      <w:r w:rsidRPr="009A357E">
        <w:rPr>
          <w:rFonts w:ascii="Times New Roman" w:hAnsi="Times New Roman" w:cs="Times New Roman"/>
          <w:i/>
          <w:sz w:val="24"/>
          <w:szCs w:val="24"/>
        </w:rPr>
        <w:t>–</w:t>
      </w:r>
      <w:r w:rsidRPr="009A357E">
        <w:rPr>
          <w:rFonts w:ascii="Times New Roman" w:hAnsi="Times New Roman" w:cs="Times New Roman"/>
          <w:sz w:val="24"/>
          <w:szCs w:val="24"/>
        </w:rPr>
        <w:t xml:space="preserve"> kuriama vertinimo sistema gali susidurti su tam tikru mokyklų pasipriešinimu įgyvendinamiems pokyčiams. Siekiant įveikti tai, būtina teikti kvalifikuotą metodinę ir konsultacinę pagalbą, kuri padėtų augti mokyklų bendruomenių supratimui apie įsivertinimo ir išorinio vertinimo naudą kiekvienam mokyklos bend</w:t>
      </w:r>
      <w:r w:rsidR="00CD7621" w:rsidRPr="009A357E">
        <w:rPr>
          <w:rFonts w:ascii="Times New Roman" w:hAnsi="Times New Roman" w:cs="Times New Roman"/>
          <w:sz w:val="24"/>
          <w:szCs w:val="24"/>
        </w:rPr>
        <w:t xml:space="preserve">ruomenės </w:t>
      </w:r>
      <w:r w:rsidR="005C0491" w:rsidRPr="009A357E">
        <w:rPr>
          <w:rFonts w:ascii="Times New Roman" w:hAnsi="Times New Roman" w:cs="Times New Roman"/>
          <w:sz w:val="24"/>
          <w:szCs w:val="24"/>
        </w:rPr>
        <w:t>nariui</w:t>
      </w:r>
      <w:r w:rsidR="00CD7621" w:rsidRPr="009A357E">
        <w:rPr>
          <w:rFonts w:ascii="Times New Roman" w:hAnsi="Times New Roman" w:cs="Times New Roman"/>
          <w:sz w:val="24"/>
          <w:szCs w:val="24"/>
        </w:rPr>
        <w:t>;</w:t>
      </w:r>
    </w:p>
    <w:p w14:paraId="351F80D0" w14:textId="77777777" w:rsidR="005314E7" w:rsidRPr="009A357E" w:rsidRDefault="005314E7" w:rsidP="00C020D2">
      <w:pPr>
        <w:numPr>
          <w:ilvl w:val="0"/>
          <w:numId w:val="76"/>
        </w:numPr>
        <w:spacing w:line="360" w:lineRule="auto"/>
        <w:rPr>
          <w:rFonts w:ascii="Times New Roman" w:hAnsi="Times New Roman" w:cs="Times New Roman"/>
          <w:sz w:val="24"/>
          <w:szCs w:val="24"/>
        </w:rPr>
      </w:pPr>
      <w:r w:rsidRPr="009A357E">
        <w:rPr>
          <w:rFonts w:ascii="Times New Roman" w:hAnsi="Times New Roman" w:cs="Times New Roman"/>
          <w:b/>
          <w:color w:val="1F497D" w:themeColor="text2"/>
          <w:sz w:val="24"/>
          <w:szCs w:val="24"/>
        </w:rPr>
        <w:t>vertinimo sistemos kokybiško įgyvendinimo rizika</w:t>
      </w:r>
      <w:r w:rsidRPr="009A357E">
        <w:rPr>
          <w:rFonts w:ascii="Times New Roman" w:hAnsi="Times New Roman" w:cs="Times New Roman"/>
          <w:i/>
          <w:color w:val="1F497D" w:themeColor="text2"/>
          <w:sz w:val="24"/>
          <w:szCs w:val="24"/>
        </w:rPr>
        <w:t xml:space="preserve"> </w:t>
      </w:r>
      <w:r w:rsidRPr="009A357E">
        <w:rPr>
          <w:rFonts w:ascii="Times New Roman" w:hAnsi="Times New Roman" w:cs="Times New Roman"/>
          <w:i/>
          <w:sz w:val="24"/>
          <w:szCs w:val="24"/>
        </w:rPr>
        <w:t xml:space="preserve">– </w:t>
      </w:r>
      <w:r w:rsidRPr="009A357E">
        <w:rPr>
          <w:rFonts w:ascii="Times New Roman" w:hAnsi="Times New Roman" w:cs="Times New Roman"/>
          <w:sz w:val="24"/>
          <w:szCs w:val="24"/>
        </w:rPr>
        <w:t xml:space="preserve">vertinimo sistemos kūrimas ir įgyvendinimas pirmiausia turi būti siejamas su aukštais kvalifikaciniais reikalavimais visiems su vertinimo procesu tiesiogiai susijusiems darbuotojams. Taip pat turi būti užtikrintas tinkamas </w:t>
      </w:r>
      <w:r w:rsidR="00CD7621" w:rsidRPr="009A357E">
        <w:rPr>
          <w:rFonts w:ascii="Times New Roman" w:hAnsi="Times New Roman" w:cs="Times New Roman"/>
          <w:sz w:val="24"/>
          <w:szCs w:val="24"/>
        </w:rPr>
        <w:t xml:space="preserve">išorės </w:t>
      </w:r>
      <w:r w:rsidRPr="009A357E">
        <w:rPr>
          <w:rFonts w:ascii="Times New Roman" w:hAnsi="Times New Roman" w:cs="Times New Roman"/>
          <w:sz w:val="24"/>
          <w:szCs w:val="24"/>
        </w:rPr>
        <w:t xml:space="preserve">vertintojų parengimas, jų </w:t>
      </w:r>
      <w:r w:rsidR="00CD7621" w:rsidRPr="009A357E">
        <w:rPr>
          <w:rFonts w:ascii="Times New Roman" w:hAnsi="Times New Roman" w:cs="Times New Roman"/>
          <w:sz w:val="24"/>
          <w:szCs w:val="24"/>
        </w:rPr>
        <w:t>kompetencijų</w:t>
      </w:r>
      <w:r w:rsidRPr="009A357E">
        <w:rPr>
          <w:rFonts w:ascii="Times New Roman" w:hAnsi="Times New Roman" w:cs="Times New Roman"/>
          <w:sz w:val="24"/>
          <w:szCs w:val="24"/>
        </w:rPr>
        <w:t xml:space="preserve"> tobulinimas,</w:t>
      </w:r>
      <w:r w:rsidRPr="009A357E">
        <w:rPr>
          <w:rFonts w:ascii="Times New Roman" w:hAnsi="Times New Roman" w:cs="Times New Roman"/>
          <w:i/>
          <w:sz w:val="24"/>
          <w:szCs w:val="24"/>
        </w:rPr>
        <w:t xml:space="preserve"> </w:t>
      </w:r>
      <w:r w:rsidRPr="009A357E">
        <w:rPr>
          <w:rFonts w:ascii="Times New Roman" w:hAnsi="Times New Roman" w:cs="Times New Roman"/>
          <w:sz w:val="24"/>
          <w:szCs w:val="24"/>
        </w:rPr>
        <w:t>mokyklų bendruomenių ir savivaldos darbuotojų konsultavimas ir reikiamos pagalbos teikimas. Kad būtų užtikrinta kuriamos vertinimo sistemos įgyvendinimo kokybė, ši sistema turi apimti visus švietimo lygmenis (nacionalinį, regioninį ir vietos)</w:t>
      </w:r>
      <w:r w:rsidR="00CD7621" w:rsidRPr="009A357E">
        <w:rPr>
          <w:rFonts w:ascii="Times New Roman" w:hAnsi="Times New Roman" w:cs="Times New Roman"/>
          <w:sz w:val="24"/>
          <w:szCs w:val="24"/>
        </w:rPr>
        <w:t xml:space="preserve">, o </w:t>
      </w:r>
      <w:r w:rsidRPr="009A357E">
        <w:rPr>
          <w:rFonts w:ascii="Times New Roman" w:hAnsi="Times New Roman" w:cs="Times New Roman"/>
          <w:sz w:val="24"/>
          <w:szCs w:val="24"/>
        </w:rPr>
        <w:t xml:space="preserve">į jos įgyvendinimą </w:t>
      </w:r>
      <w:r w:rsidR="00CD7621" w:rsidRPr="009A357E">
        <w:rPr>
          <w:rFonts w:ascii="Times New Roman" w:hAnsi="Times New Roman" w:cs="Times New Roman"/>
          <w:sz w:val="24"/>
          <w:szCs w:val="24"/>
        </w:rPr>
        <w:t>bei</w:t>
      </w:r>
      <w:r w:rsidRPr="009A357E">
        <w:rPr>
          <w:rFonts w:ascii="Times New Roman" w:hAnsi="Times New Roman" w:cs="Times New Roman"/>
          <w:sz w:val="24"/>
          <w:szCs w:val="24"/>
        </w:rPr>
        <w:t xml:space="preserve"> tobulinimą būtina įtraukti visas suinteresuotas šalis (mokyk</w:t>
      </w:r>
      <w:r w:rsidR="00CD7621" w:rsidRPr="009A357E">
        <w:rPr>
          <w:rFonts w:ascii="Times New Roman" w:hAnsi="Times New Roman" w:cs="Times New Roman"/>
          <w:sz w:val="24"/>
          <w:szCs w:val="24"/>
        </w:rPr>
        <w:t xml:space="preserve">los bendruomenės, savivaldybių </w:t>
      </w:r>
      <w:r w:rsidRPr="009A357E">
        <w:rPr>
          <w:rFonts w:ascii="Times New Roman" w:hAnsi="Times New Roman" w:cs="Times New Roman"/>
          <w:sz w:val="24"/>
          <w:szCs w:val="24"/>
        </w:rPr>
        <w:t>atstovus, NŠ</w:t>
      </w:r>
      <w:r w:rsidR="00CD7621" w:rsidRPr="009A357E">
        <w:rPr>
          <w:rFonts w:ascii="Times New Roman" w:hAnsi="Times New Roman" w:cs="Times New Roman"/>
          <w:sz w:val="24"/>
          <w:szCs w:val="24"/>
        </w:rPr>
        <w:t>A darbuotojus ir mokslininkus).</w:t>
      </w:r>
    </w:p>
    <w:p w14:paraId="149D74C5" w14:textId="77777777" w:rsidR="005314E7" w:rsidRPr="009A357E" w:rsidRDefault="005314E7" w:rsidP="00082D16">
      <w:pPr>
        <w:spacing w:after="240"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Atsižvelgiant į paminėt</w:t>
      </w:r>
      <w:r w:rsidR="005C0491" w:rsidRPr="009A357E">
        <w:rPr>
          <w:rFonts w:ascii="Times New Roman" w:hAnsi="Times New Roman" w:cs="Times New Roman"/>
          <w:sz w:val="24"/>
          <w:szCs w:val="24"/>
        </w:rPr>
        <w:t>ą</w:t>
      </w:r>
      <w:r w:rsidRPr="009A357E">
        <w:rPr>
          <w:rFonts w:ascii="Times New Roman" w:hAnsi="Times New Roman" w:cs="Times New Roman"/>
          <w:sz w:val="24"/>
          <w:szCs w:val="24"/>
        </w:rPr>
        <w:t xml:space="preserve"> rizik</w:t>
      </w:r>
      <w:r w:rsidR="005C0491" w:rsidRPr="009A357E">
        <w:rPr>
          <w:rFonts w:ascii="Times New Roman" w:hAnsi="Times New Roman" w:cs="Times New Roman"/>
          <w:sz w:val="24"/>
          <w:szCs w:val="24"/>
        </w:rPr>
        <w:t>ą</w:t>
      </w:r>
      <w:r w:rsidRPr="009A357E">
        <w:rPr>
          <w:rFonts w:ascii="Times New Roman" w:hAnsi="Times New Roman" w:cs="Times New Roman"/>
          <w:sz w:val="24"/>
          <w:szCs w:val="24"/>
        </w:rPr>
        <w:t>, galima tei</w:t>
      </w:r>
      <w:r w:rsidR="00CD7621" w:rsidRPr="009A357E">
        <w:rPr>
          <w:rFonts w:ascii="Times New Roman" w:hAnsi="Times New Roman" w:cs="Times New Roman"/>
          <w:sz w:val="24"/>
          <w:szCs w:val="24"/>
        </w:rPr>
        <w:t>g</w:t>
      </w:r>
      <w:r w:rsidRPr="009A357E">
        <w:rPr>
          <w:rFonts w:ascii="Times New Roman" w:hAnsi="Times New Roman" w:cs="Times New Roman"/>
          <w:sz w:val="24"/>
          <w:szCs w:val="24"/>
        </w:rPr>
        <w:t xml:space="preserve">ti, kad išorinio vertinimo sistemos kūrimo galimi sunkumai gali būti valdomi, jei vertinimo sistemos kūrimą ir įgyvendinimą valdys kompetentinga komanda, bus iš anksto </w:t>
      </w:r>
      <w:r w:rsidR="00CD7621" w:rsidRPr="009A357E">
        <w:rPr>
          <w:rFonts w:ascii="Times New Roman" w:hAnsi="Times New Roman" w:cs="Times New Roman"/>
          <w:sz w:val="24"/>
          <w:szCs w:val="24"/>
        </w:rPr>
        <w:t>pasirengta</w:t>
      </w:r>
      <w:r w:rsidRPr="009A357E">
        <w:rPr>
          <w:rFonts w:ascii="Times New Roman" w:hAnsi="Times New Roman" w:cs="Times New Roman"/>
          <w:sz w:val="24"/>
          <w:szCs w:val="24"/>
        </w:rPr>
        <w:t xml:space="preserve"> įgyvendinimo veikloms (suplanuoti reikiami žmogiškieji ir materialieji ištekliai), bus konstruktyviai bendradarbiaujama su </w:t>
      </w:r>
      <w:r w:rsidR="00CD7621" w:rsidRPr="009A357E">
        <w:rPr>
          <w:rFonts w:ascii="Times New Roman" w:hAnsi="Times New Roman" w:cs="Times New Roman"/>
          <w:sz w:val="24"/>
          <w:szCs w:val="24"/>
        </w:rPr>
        <w:t xml:space="preserve">ikimokyklinio </w:t>
      </w:r>
      <w:r w:rsidR="00C95050" w:rsidRPr="009A357E">
        <w:rPr>
          <w:rFonts w:ascii="Times New Roman" w:hAnsi="Times New Roman" w:cs="Times New Roman"/>
          <w:sz w:val="24"/>
          <w:szCs w:val="24"/>
        </w:rPr>
        <w:t xml:space="preserve">ir </w:t>
      </w:r>
      <w:r w:rsidR="00C95050">
        <w:rPr>
          <w:rFonts w:ascii="Times New Roman" w:hAnsi="Times New Roman" w:cs="Times New Roman"/>
          <w:sz w:val="24"/>
          <w:szCs w:val="24"/>
        </w:rPr>
        <w:t xml:space="preserve">(ar) </w:t>
      </w:r>
      <w:r w:rsidR="00CD7621" w:rsidRPr="009A357E">
        <w:rPr>
          <w:rFonts w:ascii="Times New Roman" w:hAnsi="Times New Roman" w:cs="Times New Roman"/>
          <w:sz w:val="24"/>
          <w:szCs w:val="24"/>
        </w:rPr>
        <w:t xml:space="preserve">priešmokyklinio ugdymo programas vykdančiomis </w:t>
      </w:r>
      <w:r w:rsidRPr="009A357E">
        <w:rPr>
          <w:rFonts w:ascii="Times New Roman" w:hAnsi="Times New Roman" w:cs="Times New Roman"/>
          <w:sz w:val="24"/>
          <w:szCs w:val="24"/>
        </w:rPr>
        <w:t>mokyklomi</w:t>
      </w:r>
      <w:r w:rsidR="00CD7621" w:rsidRPr="009A357E">
        <w:rPr>
          <w:rFonts w:ascii="Times New Roman" w:hAnsi="Times New Roman" w:cs="Times New Roman"/>
          <w:sz w:val="24"/>
          <w:szCs w:val="24"/>
        </w:rPr>
        <w:t>s ir savivaldos institucijomis.</w:t>
      </w:r>
    </w:p>
    <w:p w14:paraId="77956ECC" w14:textId="77777777" w:rsidR="005314E7" w:rsidRPr="009A357E" w:rsidRDefault="005314E7" w:rsidP="005314E7">
      <w:pPr>
        <w:spacing w:line="360" w:lineRule="auto"/>
        <w:ind w:firstLine="567"/>
        <w:rPr>
          <w:rFonts w:ascii="Times New Roman" w:hAnsi="Times New Roman" w:cs="Times New Roman"/>
          <w:b/>
          <w:color w:val="1F497D" w:themeColor="text2"/>
          <w:sz w:val="24"/>
          <w:szCs w:val="24"/>
        </w:rPr>
      </w:pPr>
      <w:r w:rsidRPr="009A357E">
        <w:rPr>
          <w:rFonts w:ascii="Times New Roman" w:hAnsi="Times New Roman" w:cs="Times New Roman"/>
          <w:b/>
          <w:color w:val="1F497D" w:themeColor="text2"/>
          <w:sz w:val="24"/>
          <w:szCs w:val="24"/>
        </w:rPr>
        <w:t>Apibendrinant atliktą kaštų ir naudos analizę, galima teigti, kad:</w:t>
      </w:r>
    </w:p>
    <w:p w14:paraId="3AC88205" w14:textId="77777777" w:rsidR="005314E7" w:rsidRPr="009A357E" w:rsidRDefault="005314E7" w:rsidP="00BA67B3">
      <w:pPr>
        <w:numPr>
          <w:ilvl w:val="0"/>
          <w:numId w:val="64"/>
        </w:numPr>
        <w:spacing w:line="360" w:lineRule="auto"/>
        <w:ind w:left="714" w:hanging="357"/>
        <w:rPr>
          <w:rFonts w:ascii="Times New Roman" w:hAnsi="Times New Roman" w:cs="Times New Roman"/>
          <w:sz w:val="24"/>
          <w:szCs w:val="24"/>
        </w:rPr>
      </w:pPr>
      <w:r w:rsidRPr="009A357E">
        <w:rPr>
          <w:rFonts w:ascii="Times New Roman" w:hAnsi="Times New Roman" w:cs="Times New Roman"/>
          <w:sz w:val="24"/>
          <w:szCs w:val="24"/>
        </w:rPr>
        <w:t>atliktas trijų skirtingų mokyklų išor</w:t>
      </w:r>
      <w:r w:rsidR="00471535" w:rsidRPr="009A357E">
        <w:rPr>
          <w:rFonts w:ascii="Times New Roman" w:hAnsi="Times New Roman" w:cs="Times New Roman"/>
          <w:sz w:val="24"/>
          <w:szCs w:val="24"/>
        </w:rPr>
        <w:t>inio</w:t>
      </w:r>
      <w:r w:rsidRPr="009A357E">
        <w:rPr>
          <w:rFonts w:ascii="Times New Roman" w:hAnsi="Times New Roman" w:cs="Times New Roman"/>
          <w:sz w:val="24"/>
          <w:szCs w:val="24"/>
        </w:rPr>
        <w:t xml:space="preserve"> vertinimo modelių (centralizuoto, decentralizuoto ir mišraus) kaštų skaičiavimas atskleidė, kad ekonominiu požiūriu naudingiausias yra </w:t>
      </w:r>
      <w:r w:rsidR="00471535" w:rsidRPr="009A357E">
        <w:rPr>
          <w:rFonts w:ascii="Times New Roman" w:hAnsi="Times New Roman" w:cs="Times New Roman"/>
          <w:sz w:val="24"/>
          <w:szCs w:val="24"/>
        </w:rPr>
        <w:t>centralizuotas išorinio vertinimo modelis</w:t>
      </w:r>
      <w:r w:rsidR="008D35F2" w:rsidRPr="009A357E">
        <w:rPr>
          <w:rFonts w:ascii="Times New Roman" w:hAnsi="Times New Roman" w:cs="Times New Roman"/>
          <w:sz w:val="24"/>
          <w:szCs w:val="24"/>
        </w:rPr>
        <w:t>,</w:t>
      </w:r>
      <w:r w:rsidR="00471535" w:rsidRPr="009A357E">
        <w:rPr>
          <w:rFonts w:ascii="Times New Roman" w:hAnsi="Times New Roman" w:cs="Times New Roman"/>
          <w:sz w:val="24"/>
          <w:szCs w:val="24"/>
        </w:rPr>
        <w:t xml:space="preserve"> įdarbinant NŠA darbuotojus. </w:t>
      </w:r>
      <w:r w:rsidRPr="009A357E">
        <w:rPr>
          <w:rFonts w:ascii="Times New Roman" w:hAnsi="Times New Roman" w:cs="Times New Roman"/>
          <w:sz w:val="24"/>
          <w:szCs w:val="24"/>
        </w:rPr>
        <w:t xml:space="preserve">Decentralizuotas vertinimo modelis galbūt sudarytų daugiau sąlygų atsižvelgti į tam tikrus konkretaus regiono poreikius ir kontekstą, bet tai nebus </w:t>
      </w:r>
      <w:r w:rsidRPr="009A357E">
        <w:rPr>
          <w:rFonts w:ascii="Times New Roman" w:hAnsi="Times New Roman" w:cs="Times New Roman"/>
          <w:iCs/>
          <w:sz w:val="24"/>
          <w:szCs w:val="24"/>
        </w:rPr>
        <w:t>veiksminga</w:t>
      </w:r>
      <w:r w:rsidRPr="009A357E">
        <w:rPr>
          <w:rFonts w:ascii="Times New Roman" w:hAnsi="Times New Roman" w:cs="Times New Roman"/>
          <w:sz w:val="24"/>
          <w:szCs w:val="24"/>
        </w:rPr>
        <w:t xml:space="preserve">, jei vietos švietimo atstovai </w:t>
      </w:r>
      <w:r w:rsidRPr="009A357E">
        <w:rPr>
          <w:rFonts w:ascii="Times New Roman" w:hAnsi="Times New Roman" w:cs="Times New Roman"/>
          <w:bCs/>
          <w:iCs/>
          <w:sz w:val="24"/>
          <w:szCs w:val="24"/>
        </w:rPr>
        <w:t>neturės reikiamos kompetencijos sėkmingai naudotis didesniais įgaliojimais</w:t>
      </w:r>
      <w:r w:rsidRPr="009A357E">
        <w:rPr>
          <w:rFonts w:ascii="Times New Roman" w:hAnsi="Times New Roman" w:cs="Times New Roman"/>
          <w:sz w:val="24"/>
          <w:szCs w:val="24"/>
        </w:rPr>
        <w:t>. Būtina pažymėti, kad EBPO ekspertų duomenimis (OECD, 2015), daugum</w:t>
      </w:r>
      <w:r w:rsidR="005C0491" w:rsidRPr="009A357E">
        <w:rPr>
          <w:rFonts w:ascii="Times New Roman" w:hAnsi="Times New Roman" w:cs="Times New Roman"/>
          <w:sz w:val="24"/>
          <w:szCs w:val="24"/>
        </w:rPr>
        <w:t>oje</w:t>
      </w:r>
      <w:r w:rsidRPr="009A357E">
        <w:rPr>
          <w:rFonts w:ascii="Times New Roman" w:hAnsi="Times New Roman" w:cs="Times New Roman"/>
          <w:sz w:val="24"/>
          <w:szCs w:val="24"/>
        </w:rPr>
        <w:t xml:space="preserve"> valstybių, net jei stebėsenos teisė yra suteikiama </w:t>
      </w:r>
      <w:r w:rsidRPr="009A357E">
        <w:rPr>
          <w:rFonts w:ascii="Times New Roman" w:hAnsi="Times New Roman" w:cs="Times New Roman"/>
          <w:bCs/>
          <w:iCs/>
          <w:sz w:val="24"/>
          <w:szCs w:val="24"/>
        </w:rPr>
        <w:t>vietos savivaldai</w:t>
      </w:r>
      <w:r w:rsidRPr="009A357E">
        <w:rPr>
          <w:rFonts w:ascii="Times New Roman" w:hAnsi="Times New Roman" w:cs="Times New Roman"/>
          <w:sz w:val="24"/>
          <w:szCs w:val="24"/>
        </w:rPr>
        <w:t>, vis tiek</w:t>
      </w:r>
      <w:r w:rsidR="005C0491" w:rsidRPr="009A357E">
        <w:rPr>
          <w:rFonts w:ascii="Times New Roman" w:hAnsi="Times New Roman" w:cs="Times New Roman"/>
          <w:sz w:val="24"/>
          <w:szCs w:val="24"/>
        </w:rPr>
        <w:t xml:space="preserve"> ji</w:t>
      </w:r>
      <w:r w:rsidRPr="009A357E">
        <w:rPr>
          <w:rFonts w:ascii="Times New Roman" w:hAnsi="Times New Roman" w:cs="Times New Roman"/>
          <w:sz w:val="24"/>
          <w:szCs w:val="24"/>
        </w:rPr>
        <w:t xml:space="preserve"> tai </w:t>
      </w:r>
      <w:r w:rsidRPr="009A357E">
        <w:rPr>
          <w:rFonts w:ascii="Times New Roman" w:hAnsi="Times New Roman" w:cs="Times New Roman"/>
          <w:bCs/>
          <w:iCs/>
          <w:sz w:val="24"/>
          <w:szCs w:val="24"/>
        </w:rPr>
        <w:t xml:space="preserve">daro kartu su nacionalinio lygmens institucija </w:t>
      </w:r>
      <w:r w:rsidRPr="009A357E">
        <w:rPr>
          <w:rFonts w:ascii="Times New Roman" w:hAnsi="Times New Roman" w:cs="Times New Roman"/>
          <w:sz w:val="24"/>
          <w:szCs w:val="24"/>
        </w:rPr>
        <w:t>(pvz., ministerija ar nacionaline agentūra), t. y. kuriamas mechanizmas, kuriame dalyvautų visi valdžios lygmenys;</w:t>
      </w:r>
    </w:p>
    <w:p w14:paraId="3930C1AC" w14:textId="77777777" w:rsidR="005314E7" w:rsidRPr="009A357E" w:rsidRDefault="005314E7" w:rsidP="00BA67B3">
      <w:pPr>
        <w:numPr>
          <w:ilvl w:val="0"/>
          <w:numId w:val="64"/>
        </w:numPr>
        <w:spacing w:line="360" w:lineRule="auto"/>
        <w:ind w:left="714" w:hanging="357"/>
        <w:rPr>
          <w:rFonts w:ascii="Times New Roman" w:hAnsi="Times New Roman" w:cs="Times New Roman"/>
          <w:sz w:val="24"/>
          <w:szCs w:val="24"/>
        </w:rPr>
      </w:pPr>
      <w:r w:rsidRPr="009A357E">
        <w:rPr>
          <w:rFonts w:ascii="Times New Roman" w:hAnsi="Times New Roman" w:cs="Times New Roman"/>
          <w:sz w:val="24"/>
          <w:szCs w:val="24"/>
        </w:rPr>
        <w:t xml:space="preserve">užsienio šalyse atliktos ankstyvojo ugdymo kaštų ir naudos analizės </w:t>
      </w:r>
      <w:r w:rsidR="00CD7621" w:rsidRPr="009A357E">
        <w:rPr>
          <w:rFonts w:ascii="Times New Roman" w:hAnsi="Times New Roman" w:cs="Times New Roman"/>
          <w:sz w:val="24"/>
          <w:szCs w:val="24"/>
        </w:rPr>
        <w:t>r</w:t>
      </w:r>
      <w:r w:rsidRPr="009A357E">
        <w:rPr>
          <w:rFonts w:ascii="Times New Roman" w:hAnsi="Times New Roman" w:cs="Times New Roman"/>
          <w:sz w:val="24"/>
          <w:szCs w:val="24"/>
        </w:rPr>
        <w:t>odo, kad investicijos į ankstyvąjį ugdymą atneša socialinę-ekonominę naudą ir, pasak mokslininkų (Karol</w:t>
      </w:r>
      <w:r w:rsidR="000265D3" w:rsidRPr="009A357E">
        <w:rPr>
          <w:rFonts w:ascii="Times New Roman" w:hAnsi="Times New Roman" w:cs="Times New Roman"/>
          <w:sz w:val="24"/>
          <w:szCs w:val="24"/>
        </w:rPr>
        <w:t>y</w:t>
      </w:r>
      <w:r w:rsidRPr="009A357E">
        <w:rPr>
          <w:rFonts w:ascii="Times New Roman" w:hAnsi="Times New Roman" w:cs="Times New Roman"/>
          <w:sz w:val="24"/>
          <w:szCs w:val="24"/>
        </w:rPr>
        <w:t xml:space="preserve"> et al., 2005), grynoji universalių programų grąža yra teigiama ir didesnė už vienetą;</w:t>
      </w:r>
    </w:p>
    <w:p w14:paraId="1E82C4BE" w14:textId="77777777" w:rsidR="005314E7" w:rsidRPr="009A357E" w:rsidRDefault="005314E7" w:rsidP="00BA67B3">
      <w:pPr>
        <w:numPr>
          <w:ilvl w:val="0"/>
          <w:numId w:val="64"/>
        </w:numPr>
        <w:spacing w:line="360" w:lineRule="auto"/>
        <w:ind w:left="714" w:hanging="357"/>
        <w:rPr>
          <w:rFonts w:ascii="Times New Roman" w:hAnsi="Times New Roman" w:cs="Times New Roman"/>
          <w:sz w:val="24"/>
          <w:szCs w:val="24"/>
        </w:rPr>
      </w:pPr>
      <w:r w:rsidRPr="009A357E">
        <w:rPr>
          <w:rFonts w:ascii="Times New Roman" w:hAnsi="Times New Roman" w:cs="Times New Roman"/>
          <w:sz w:val="24"/>
          <w:szCs w:val="24"/>
        </w:rPr>
        <w:t xml:space="preserve">drįstame teigti, kad ikimokyklinio </w:t>
      </w:r>
      <w:r w:rsidR="00C95050" w:rsidRPr="009A357E">
        <w:rPr>
          <w:rFonts w:ascii="Times New Roman" w:hAnsi="Times New Roman" w:cs="Times New Roman"/>
          <w:sz w:val="24"/>
          <w:szCs w:val="24"/>
        </w:rPr>
        <w:t xml:space="preserve">ir </w:t>
      </w:r>
      <w:r w:rsidR="00C95050">
        <w:rPr>
          <w:rFonts w:ascii="Times New Roman" w:hAnsi="Times New Roman" w:cs="Times New Roman"/>
          <w:sz w:val="24"/>
          <w:szCs w:val="24"/>
        </w:rPr>
        <w:t xml:space="preserve">(ar) </w:t>
      </w:r>
      <w:r w:rsidRPr="009A357E">
        <w:rPr>
          <w:rFonts w:ascii="Times New Roman" w:hAnsi="Times New Roman" w:cs="Times New Roman"/>
          <w:sz w:val="24"/>
          <w:szCs w:val="24"/>
        </w:rPr>
        <w:t xml:space="preserve">priešmokyklinio ugdymo programas vykdančių mokyklų vertinimo sistema turi būti kuriama Lietuvoje, nes tai yra susiję su žmogiškuoju kapitalu ir atitinka </w:t>
      </w:r>
      <w:r w:rsidR="005C0491" w:rsidRPr="009A357E">
        <w:rPr>
          <w:rFonts w:ascii="Times New Roman" w:hAnsi="Times New Roman" w:cs="Times New Roman"/>
          <w:sz w:val="24"/>
          <w:szCs w:val="24"/>
        </w:rPr>
        <w:t xml:space="preserve">tiek </w:t>
      </w:r>
      <w:r w:rsidRPr="009A357E">
        <w:rPr>
          <w:rFonts w:ascii="Times New Roman" w:hAnsi="Times New Roman" w:cs="Times New Roman"/>
          <w:sz w:val="24"/>
          <w:szCs w:val="24"/>
        </w:rPr>
        <w:t>rekomendacijas politiniu lygmeniu (</w:t>
      </w:r>
      <w:proofErr w:type="spellStart"/>
      <w:r w:rsidRPr="009A357E">
        <w:rPr>
          <w:rFonts w:ascii="Times New Roman" w:hAnsi="Times New Roman" w:cs="Times New Roman"/>
          <w:i/>
          <w:iCs/>
          <w:sz w:val="24"/>
          <w:szCs w:val="24"/>
        </w:rPr>
        <w:t>European</w:t>
      </w:r>
      <w:proofErr w:type="spellEnd"/>
      <w:r w:rsidRPr="009A357E">
        <w:rPr>
          <w:rFonts w:ascii="Times New Roman" w:hAnsi="Times New Roman" w:cs="Times New Roman"/>
          <w:i/>
          <w:iCs/>
          <w:sz w:val="24"/>
          <w:szCs w:val="24"/>
        </w:rPr>
        <w:t xml:space="preserve"> </w:t>
      </w:r>
      <w:proofErr w:type="spellStart"/>
      <w:r w:rsidRPr="009A357E">
        <w:rPr>
          <w:rFonts w:ascii="Times New Roman" w:hAnsi="Times New Roman" w:cs="Times New Roman"/>
          <w:i/>
          <w:iCs/>
          <w:sz w:val="24"/>
          <w:szCs w:val="24"/>
        </w:rPr>
        <w:t>Council</w:t>
      </w:r>
      <w:proofErr w:type="spellEnd"/>
      <w:r w:rsidRPr="009A357E">
        <w:rPr>
          <w:rFonts w:ascii="Times New Roman" w:hAnsi="Times New Roman" w:cs="Times New Roman"/>
          <w:i/>
          <w:iCs/>
          <w:sz w:val="24"/>
          <w:szCs w:val="24"/>
        </w:rPr>
        <w:t xml:space="preserve"> </w:t>
      </w:r>
      <w:proofErr w:type="spellStart"/>
      <w:r w:rsidRPr="009A357E">
        <w:rPr>
          <w:rFonts w:ascii="Times New Roman" w:hAnsi="Times New Roman" w:cs="Times New Roman"/>
          <w:i/>
          <w:iCs/>
          <w:sz w:val="24"/>
          <w:szCs w:val="24"/>
        </w:rPr>
        <w:t>Recommendation</w:t>
      </w:r>
      <w:proofErr w:type="spellEnd"/>
      <w:r w:rsidRPr="009A357E">
        <w:rPr>
          <w:rFonts w:ascii="Times New Roman" w:hAnsi="Times New Roman" w:cs="Times New Roman"/>
          <w:i/>
          <w:iCs/>
          <w:sz w:val="24"/>
          <w:szCs w:val="24"/>
        </w:rPr>
        <w:t xml:space="preserve"> </w:t>
      </w:r>
      <w:proofErr w:type="spellStart"/>
      <w:r w:rsidRPr="009A357E">
        <w:rPr>
          <w:rFonts w:ascii="Times New Roman" w:hAnsi="Times New Roman" w:cs="Times New Roman"/>
          <w:i/>
          <w:iCs/>
          <w:sz w:val="24"/>
          <w:szCs w:val="24"/>
        </w:rPr>
        <w:t>on</w:t>
      </w:r>
      <w:proofErr w:type="spellEnd"/>
      <w:r w:rsidRPr="009A357E">
        <w:rPr>
          <w:rFonts w:ascii="Times New Roman" w:hAnsi="Times New Roman" w:cs="Times New Roman"/>
          <w:i/>
          <w:iCs/>
          <w:sz w:val="24"/>
          <w:szCs w:val="24"/>
        </w:rPr>
        <w:t xml:space="preserve"> </w:t>
      </w:r>
      <w:proofErr w:type="spellStart"/>
      <w:r w:rsidRPr="009A357E">
        <w:rPr>
          <w:rFonts w:ascii="Times New Roman" w:hAnsi="Times New Roman" w:cs="Times New Roman"/>
          <w:i/>
          <w:iCs/>
          <w:sz w:val="24"/>
          <w:szCs w:val="24"/>
        </w:rPr>
        <w:t>High-Quality</w:t>
      </w:r>
      <w:proofErr w:type="spellEnd"/>
      <w:r w:rsidRPr="009A357E">
        <w:rPr>
          <w:rFonts w:ascii="Times New Roman" w:hAnsi="Times New Roman" w:cs="Times New Roman"/>
          <w:i/>
          <w:iCs/>
          <w:sz w:val="24"/>
          <w:szCs w:val="24"/>
        </w:rPr>
        <w:t xml:space="preserve"> </w:t>
      </w:r>
      <w:proofErr w:type="spellStart"/>
      <w:r w:rsidRPr="009A357E">
        <w:rPr>
          <w:rFonts w:ascii="Times New Roman" w:hAnsi="Times New Roman" w:cs="Times New Roman"/>
          <w:i/>
          <w:iCs/>
          <w:sz w:val="24"/>
          <w:szCs w:val="24"/>
        </w:rPr>
        <w:t>Early</w:t>
      </w:r>
      <w:proofErr w:type="spellEnd"/>
      <w:r w:rsidRPr="009A357E">
        <w:rPr>
          <w:rFonts w:ascii="Times New Roman" w:hAnsi="Times New Roman" w:cs="Times New Roman"/>
          <w:i/>
          <w:iCs/>
          <w:sz w:val="24"/>
          <w:szCs w:val="24"/>
        </w:rPr>
        <w:t xml:space="preserve"> </w:t>
      </w:r>
      <w:proofErr w:type="spellStart"/>
      <w:r w:rsidRPr="009A357E">
        <w:rPr>
          <w:rFonts w:ascii="Times New Roman" w:hAnsi="Times New Roman" w:cs="Times New Roman"/>
          <w:i/>
          <w:iCs/>
          <w:sz w:val="24"/>
          <w:szCs w:val="24"/>
        </w:rPr>
        <w:t>Childhood</w:t>
      </w:r>
      <w:proofErr w:type="spellEnd"/>
      <w:r w:rsidRPr="009A357E">
        <w:rPr>
          <w:rFonts w:ascii="Times New Roman" w:hAnsi="Times New Roman" w:cs="Times New Roman"/>
          <w:i/>
          <w:iCs/>
          <w:sz w:val="24"/>
          <w:szCs w:val="24"/>
        </w:rPr>
        <w:t xml:space="preserve"> </w:t>
      </w:r>
      <w:proofErr w:type="spellStart"/>
      <w:r w:rsidRPr="009A357E">
        <w:rPr>
          <w:rFonts w:ascii="Times New Roman" w:hAnsi="Times New Roman" w:cs="Times New Roman"/>
          <w:i/>
          <w:iCs/>
          <w:sz w:val="24"/>
          <w:szCs w:val="24"/>
        </w:rPr>
        <w:t>Education</w:t>
      </w:r>
      <w:proofErr w:type="spellEnd"/>
      <w:r w:rsidRPr="009A357E">
        <w:rPr>
          <w:rFonts w:ascii="Times New Roman" w:hAnsi="Times New Roman" w:cs="Times New Roman"/>
          <w:i/>
          <w:iCs/>
          <w:sz w:val="24"/>
          <w:szCs w:val="24"/>
        </w:rPr>
        <w:t xml:space="preserve"> </w:t>
      </w:r>
      <w:proofErr w:type="spellStart"/>
      <w:r w:rsidRPr="009A357E">
        <w:rPr>
          <w:rFonts w:ascii="Times New Roman" w:hAnsi="Times New Roman" w:cs="Times New Roman"/>
          <w:i/>
          <w:iCs/>
          <w:sz w:val="24"/>
          <w:szCs w:val="24"/>
        </w:rPr>
        <w:t>and</w:t>
      </w:r>
      <w:proofErr w:type="spellEnd"/>
      <w:r w:rsidRPr="009A357E">
        <w:rPr>
          <w:rFonts w:ascii="Times New Roman" w:hAnsi="Times New Roman" w:cs="Times New Roman"/>
          <w:i/>
          <w:iCs/>
          <w:sz w:val="24"/>
          <w:szCs w:val="24"/>
        </w:rPr>
        <w:t xml:space="preserve"> Care </w:t>
      </w:r>
      <w:proofErr w:type="spellStart"/>
      <w:r w:rsidRPr="009A357E">
        <w:rPr>
          <w:rFonts w:ascii="Times New Roman" w:hAnsi="Times New Roman" w:cs="Times New Roman"/>
          <w:i/>
          <w:iCs/>
          <w:sz w:val="24"/>
          <w:szCs w:val="24"/>
        </w:rPr>
        <w:t>Systems</w:t>
      </w:r>
      <w:proofErr w:type="spellEnd"/>
      <w:r w:rsidRPr="009A357E">
        <w:rPr>
          <w:rFonts w:ascii="Times New Roman" w:hAnsi="Times New Roman" w:cs="Times New Roman"/>
          <w:iCs/>
          <w:sz w:val="24"/>
          <w:szCs w:val="24"/>
        </w:rPr>
        <w:t xml:space="preserve">, 2019, </w:t>
      </w:r>
      <w:r w:rsidRPr="009A357E">
        <w:rPr>
          <w:rFonts w:ascii="Times New Roman" w:hAnsi="Times New Roman" w:cs="Times New Roman"/>
          <w:sz w:val="24"/>
          <w:szCs w:val="24"/>
        </w:rPr>
        <w:t xml:space="preserve">2019/C 189/02: „Išlaidos ikimokykliniam ugdymui ir priežiūrai yra didelę grąžą duodanti ankstyva investicija į žmogiškąjį kapitalą“), tiek mokslinių darbų, įvairių tyrimų analizių, apžvalgų išvadas. Tinkamai </w:t>
      </w:r>
      <w:r w:rsidRPr="009A357E">
        <w:rPr>
          <w:rFonts w:ascii="Times New Roman" w:hAnsi="Times New Roman" w:cs="Times New Roman"/>
          <w:bCs/>
          <w:iCs/>
          <w:sz w:val="24"/>
          <w:szCs w:val="24"/>
        </w:rPr>
        <w:t xml:space="preserve">atliekamas </w:t>
      </w:r>
      <w:r w:rsidR="005C0491" w:rsidRPr="009A357E">
        <w:rPr>
          <w:rFonts w:ascii="Times New Roman" w:hAnsi="Times New Roman" w:cs="Times New Roman"/>
          <w:bCs/>
          <w:iCs/>
          <w:sz w:val="24"/>
          <w:szCs w:val="24"/>
        </w:rPr>
        <w:t xml:space="preserve">veiklos </w:t>
      </w:r>
      <w:r w:rsidRPr="009A357E">
        <w:rPr>
          <w:rFonts w:ascii="Times New Roman" w:hAnsi="Times New Roman" w:cs="Times New Roman"/>
          <w:bCs/>
          <w:iCs/>
          <w:sz w:val="24"/>
          <w:szCs w:val="24"/>
        </w:rPr>
        <w:t xml:space="preserve">kokybės vertinimas gali pedagogus skatinti geriau atlikti savo darbą ir </w:t>
      </w:r>
      <w:r w:rsidRPr="009A357E">
        <w:rPr>
          <w:rFonts w:ascii="Times New Roman" w:hAnsi="Times New Roman" w:cs="Times New Roman"/>
          <w:color w:val="000000"/>
          <w:sz w:val="24"/>
          <w:szCs w:val="24"/>
        </w:rPr>
        <w:t>gali būti veiksminga pedagogo profesinio tobulėjimo forma.</w:t>
      </w:r>
    </w:p>
    <w:p w14:paraId="19C27E06" w14:textId="77777777" w:rsidR="005314E7" w:rsidRPr="009A357E" w:rsidRDefault="005314E7" w:rsidP="003359C5">
      <w:pPr>
        <w:pStyle w:val="Antrat3"/>
        <w:spacing w:before="240" w:after="240" w:line="360" w:lineRule="auto"/>
        <w:jc w:val="center"/>
        <w:rPr>
          <w:color w:val="1F497D" w:themeColor="text2"/>
          <w:sz w:val="28"/>
          <w:szCs w:val="28"/>
        </w:rPr>
      </w:pPr>
      <w:bookmarkStart w:id="28" w:name="_Toc59994539"/>
      <w:r w:rsidRPr="009A357E">
        <w:rPr>
          <w:color w:val="1F497D" w:themeColor="text2"/>
          <w:sz w:val="28"/>
          <w:szCs w:val="28"/>
        </w:rPr>
        <w:t>1.5.7. Rekomendacijos</w:t>
      </w:r>
      <w:bookmarkEnd w:id="28"/>
    </w:p>
    <w:p w14:paraId="55696D37" w14:textId="77777777" w:rsidR="005314E7" w:rsidRPr="009A357E" w:rsidRDefault="005314E7" w:rsidP="005314E7">
      <w:pPr>
        <w:spacing w:line="360" w:lineRule="auto"/>
        <w:ind w:firstLine="567"/>
        <w:rPr>
          <w:rFonts w:ascii="Times New Roman" w:hAnsi="Times New Roman" w:cs="Times New Roman"/>
          <w:b/>
          <w:sz w:val="24"/>
          <w:szCs w:val="24"/>
        </w:rPr>
      </w:pPr>
      <w:r w:rsidRPr="009A357E">
        <w:rPr>
          <w:rFonts w:ascii="Times New Roman" w:hAnsi="Times New Roman" w:cs="Times New Roman"/>
          <w:sz w:val="24"/>
          <w:szCs w:val="24"/>
        </w:rPr>
        <w:t>Kiekviena šalis, atsižvelgdama į socialinę, ekonominę ir politinę situaciją, turi apsispręsti dėl tam tikrų švietimo aspektų valdymo, t. y. centralizacijos ar d</w:t>
      </w:r>
      <w:r w:rsidR="00CD7621" w:rsidRPr="009A357E">
        <w:rPr>
          <w:rFonts w:ascii="Times New Roman" w:hAnsi="Times New Roman" w:cs="Times New Roman"/>
          <w:sz w:val="24"/>
          <w:szCs w:val="24"/>
        </w:rPr>
        <w:t xml:space="preserve">ecentralizacijos įgyvendinimo. </w:t>
      </w:r>
      <w:r w:rsidRPr="009A357E">
        <w:rPr>
          <w:rFonts w:ascii="Times New Roman" w:hAnsi="Times New Roman" w:cs="Times New Roman"/>
          <w:sz w:val="24"/>
          <w:szCs w:val="24"/>
        </w:rPr>
        <w:t xml:space="preserve">Atsižvelgus į atliktą analizę, teikiame šias </w:t>
      </w:r>
      <w:r w:rsidRPr="009A357E">
        <w:rPr>
          <w:rFonts w:ascii="Times New Roman" w:hAnsi="Times New Roman" w:cs="Times New Roman"/>
          <w:b/>
          <w:color w:val="1F497D" w:themeColor="text2"/>
          <w:sz w:val="24"/>
          <w:szCs w:val="24"/>
        </w:rPr>
        <w:t>rekomendacijas:</w:t>
      </w:r>
    </w:p>
    <w:p w14:paraId="488FCA4B" w14:textId="77777777" w:rsidR="00CD7621" w:rsidRPr="009A357E" w:rsidRDefault="005314E7" w:rsidP="00C020D2">
      <w:pPr>
        <w:numPr>
          <w:ilvl w:val="0"/>
          <w:numId w:val="77"/>
        </w:numPr>
        <w:spacing w:line="360" w:lineRule="auto"/>
        <w:rPr>
          <w:rFonts w:ascii="Times New Roman" w:hAnsi="Times New Roman" w:cs="Times New Roman"/>
          <w:sz w:val="24"/>
          <w:szCs w:val="24"/>
        </w:rPr>
      </w:pPr>
      <w:r w:rsidRPr="009A357E">
        <w:rPr>
          <w:rFonts w:ascii="Times New Roman" w:hAnsi="Times New Roman" w:cs="Times New Roman"/>
          <w:sz w:val="24"/>
          <w:szCs w:val="24"/>
        </w:rPr>
        <w:t xml:space="preserve">Lietuvoje egzistuoja ankstyvojo ugdymo sistema, kuriai būdinga aiški ir vieninga ugdymo paslaugų sistema (ugdymo programų reikalavimai, atitinkama darbuotojų kvalifikacija ir pan.), todėl </w:t>
      </w:r>
      <w:r w:rsidRPr="009A357E">
        <w:rPr>
          <w:rFonts w:ascii="Times New Roman" w:hAnsi="Times New Roman" w:cs="Times New Roman"/>
          <w:b/>
          <w:color w:val="1F497D" w:themeColor="text2"/>
          <w:sz w:val="24"/>
          <w:szCs w:val="24"/>
        </w:rPr>
        <w:t xml:space="preserve">šaliai yra </w:t>
      </w:r>
      <w:r w:rsidR="00CD7621" w:rsidRPr="009A357E">
        <w:rPr>
          <w:rFonts w:ascii="Times New Roman" w:hAnsi="Times New Roman" w:cs="Times New Roman"/>
          <w:b/>
          <w:color w:val="1F497D" w:themeColor="text2"/>
          <w:sz w:val="24"/>
          <w:szCs w:val="24"/>
        </w:rPr>
        <w:t xml:space="preserve">labiau </w:t>
      </w:r>
      <w:r w:rsidRPr="009A357E">
        <w:rPr>
          <w:rFonts w:ascii="Times New Roman" w:hAnsi="Times New Roman" w:cs="Times New Roman"/>
          <w:b/>
          <w:color w:val="1F497D" w:themeColor="text2"/>
          <w:sz w:val="24"/>
          <w:szCs w:val="24"/>
        </w:rPr>
        <w:t xml:space="preserve">tinkamesnis decentralizuotas vertinimo </w:t>
      </w:r>
      <w:r w:rsidR="00CD7621" w:rsidRPr="009A357E">
        <w:rPr>
          <w:rFonts w:ascii="Times New Roman" w:hAnsi="Times New Roman" w:cs="Times New Roman"/>
          <w:b/>
          <w:color w:val="1F497D" w:themeColor="text2"/>
          <w:sz w:val="24"/>
          <w:szCs w:val="24"/>
        </w:rPr>
        <w:t>modelis</w:t>
      </w:r>
      <w:r w:rsidRPr="009A357E">
        <w:rPr>
          <w:rFonts w:ascii="Times New Roman" w:hAnsi="Times New Roman" w:cs="Times New Roman"/>
          <w:b/>
          <w:color w:val="1F497D" w:themeColor="text2"/>
          <w:sz w:val="24"/>
          <w:szCs w:val="24"/>
        </w:rPr>
        <w:t>, nei centralizuotas;</w:t>
      </w:r>
    </w:p>
    <w:p w14:paraId="4F508DFD" w14:textId="77777777" w:rsidR="005314E7" w:rsidRPr="009A357E" w:rsidRDefault="005314E7" w:rsidP="00C020D2">
      <w:pPr>
        <w:numPr>
          <w:ilvl w:val="0"/>
          <w:numId w:val="77"/>
        </w:numPr>
        <w:spacing w:line="360" w:lineRule="auto"/>
        <w:rPr>
          <w:rFonts w:ascii="Times New Roman" w:hAnsi="Times New Roman" w:cs="Times New Roman"/>
          <w:sz w:val="24"/>
          <w:szCs w:val="24"/>
        </w:rPr>
      </w:pPr>
      <w:r w:rsidRPr="009A357E">
        <w:rPr>
          <w:rFonts w:ascii="Times New Roman" w:hAnsi="Times New Roman" w:cs="Times New Roman"/>
          <w:sz w:val="24"/>
          <w:szCs w:val="24"/>
        </w:rPr>
        <w:t xml:space="preserve">ikimokyklinio </w:t>
      </w:r>
      <w:r w:rsidR="00C95050" w:rsidRPr="009A357E">
        <w:rPr>
          <w:rFonts w:ascii="Times New Roman" w:hAnsi="Times New Roman" w:cs="Times New Roman"/>
          <w:sz w:val="24"/>
          <w:szCs w:val="24"/>
        </w:rPr>
        <w:t xml:space="preserve">ir </w:t>
      </w:r>
      <w:r w:rsidR="00C95050">
        <w:rPr>
          <w:rFonts w:ascii="Times New Roman" w:hAnsi="Times New Roman" w:cs="Times New Roman"/>
          <w:sz w:val="24"/>
          <w:szCs w:val="24"/>
        </w:rPr>
        <w:t xml:space="preserve">(ar) </w:t>
      </w:r>
      <w:r w:rsidRPr="009A357E">
        <w:rPr>
          <w:rFonts w:ascii="Times New Roman" w:hAnsi="Times New Roman" w:cs="Times New Roman"/>
          <w:sz w:val="24"/>
          <w:szCs w:val="24"/>
        </w:rPr>
        <w:t>priešmokyklinio ugdymo programas vykdančios mokyklos veiklos</w:t>
      </w:r>
      <w:r w:rsidRPr="009A357E">
        <w:rPr>
          <w:rFonts w:ascii="Times New Roman" w:hAnsi="Times New Roman" w:cs="Times New Roman"/>
          <w:b/>
          <w:sz w:val="24"/>
          <w:szCs w:val="24"/>
        </w:rPr>
        <w:t xml:space="preserve"> </w:t>
      </w:r>
      <w:r w:rsidR="00E77605" w:rsidRPr="009A357E">
        <w:rPr>
          <w:rFonts w:ascii="Times New Roman" w:hAnsi="Times New Roman" w:cs="Times New Roman"/>
          <w:b/>
          <w:color w:val="1F497D" w:themeColor="text2"/>
          <w:sz w:val="24"/>
          <w:szCs w:val="24"/>
        </w:rPr>
        <w:t>mišrų</w:t>
      </w:r>
      <w:r w:rsidR="00E77605" w:rsidRPr="009A357E">
        <w:rPr>
          <w:rFonts w:ascii="Times New Roman" w:hAnsi="Times New Roman" w:cs="Times New Roman"/>
          <w:sz w:val="24"/>
          <w:szCs w:val="24"/>
        </w:rPr>
        <w:t xml:space="preserve"> </w:t>
      </w:r>
      <w:r w:rsidRPr="009A357E">
        <w:rPr>
          <w:rFonts w:ascii="Times New Roman" w:hAnsi="Times New Roman" w:cs="Times New Roman"/>
          <w:b/>
          <w:color w:val="1F497D" w:themeColor="text2"/>
          <w:sz w:val="24"/>
          <w:szCs w:val="24"/>
        </w:rPr>
        <w:t xml:space="preserve">vertinimo </w:t>
      </w:r>
      <w:r w:rsidR="00CD7621" w:rsidRPr="009A357E">
        <w:rPr>
          <w:rFonts w:ascii="Times New Roman" w:hAnsi="Times New Roman" w:cs="Times New Roman"/>
          <w:b/>
          <w:color w:val="1F497D" w:themeColor="text2"/>
          <w:sz w:val="24"/>
          <w:szCs w:val="24"/>
        </w:rPr>
        <w:t>modelį</w:t>
      </w:r>
      <w:r w:rsidRPr="009A357E">
        <w:rPr>
          <w:rFonts w:ascii="Times New Roman" w:hAnsi="Times New Roman" w:cs="Times New Roman"/>
          <w:sz w:val="24"/>
          <w:szCs w:val="24"/>
        </w:rPr>
        <w:t xml:space="preserve"> </w:t>
      </w:r>
      <w:r w:rsidRPr="009A357E">
        <w:rPr>
          <w:rFonts w:ascii="Times New Roman" w:hAnsi="Times New Roman" w:cs="Times New Roman"/>
          <w:b/>
          <w:color w:val="1F497D" w:themeColor="text2"/>
          <w:sz w:val="24"/>
          <w:szCs w:val="24"/>
        </w:rPr>
        <w:t>siūlome įgyvendinti kaip tinkamą ir efektyvų</w:t>
      </w:r>
      <w:r w:rsidRPr="009A357E">
        <w:rPr>
          <w:rFonts w:ascii="Times New Roman" w:hAnsi="Times New Roman" w:cs="Times New Roman"/>
          <w:sz w:val="24"/>
          <w:szCs w:val="24"/>
        </w:rPr>
        <w:t>, nes šis vertinimo modelis suponuotų adekvačią pusiausvyrą tarp nacionalinio lygmens valdžios institucijos veiklos, reikalingos nacionaliniams kokybės standartams sukurti, šalies švietimo tikslams įgyvendinti ir visos ankstyvojo ugdymo sistemos kokybei užtikrinti, ir tarpinio valdžios lygmens institucijų, įgalintų vykdyti mokyklų veiklos kokybės stebėseną ir priimti duomenimis grįstus</w:t>
      </w:r>
      <w:r w:rsidR="00157D9C" w:rsidRPr="009A357E">
        <w:rPr>
          <w:rFonts w:ascii="Times New Roman" w:hAnsi="Times New Roman" w:cs="Times New Roman"/>
          <w:sz w:val="24"/>
          <w:szCs w:val="24"/>
        </w:rPr>
        <w:t xml:space="preserve"> sprendimus dėl jos kokybės.</w:t>
      </w:r>
    </w:p>
    <w:p w14:paraId="60640E95" w14:textId="77777777" w:rsidR="00C44380" w:rsidRPr="009A357E" w:rsidRDefault="00C44380" w:rsidP="00C44380">
      <w:pPr>
        <w:spacing w:before="240" w:line="360" w:lineRule="auto"/>
        <w:ind w:firstLine="567"/>
        <w:rPr>
          <w:rFonts w:ascii="Times New Roman" w:hAnsi="Times New Roman" w:cs="Times New Roman"/>
          <w:sz w:val="24"/>
          <w:szCs w:val="24"/>
        </w:rPr>
      </w:pPr>
      <w:r w:rsidRPr="009A357E">
        <w:rPr>
          <w:rFonts w:ascii="Times New Roman" w:hAnsi="Times New Roman" w:cs="Times New Roman"/>
          <w:b/>
          <w:color w:val="002060"/>
          <w:sz w:val="24"/>
          <w:szCs w:val="24"/>
        </w:rPr>
        <w:t>Mišraus modelio</w:t>
      </w:r>
      <w:r w:rsidRPr="009A357E">
        <w:rPr>
          <w:rFonts w:ascii="Times New Roman" w:hAnsi="Times New Roman" w:cs="Times New Roman"/>
          <w:sz w:val="24"/>
          <w:szCs w:val="24"/>
        </w:rPr>
        <w:t xml:space="preserve"> pasirinkimą grindžiame žemiau pateiktais argumentais:</w:t>
      </w:r>
    </w:p>
    <w:p w14:paraId="799044A4" w14:textId="77777777" w:rsidR="00C44380" w:rsidRPr="009A357E" w:rsidRDefault="00C44380" w:rsidP="00C020D2">
      <w:pPr>
        <w:pStyle w:val="Sraopastraipa"/>
        <w:numPr>
          <w:ilvl w:val="0"/>
          <w:numId w:val="152"/>
        </w:numPr>
        <w:spacing w:line="360" w:lineRule="auto"/>
        <w:jc w:val="both"/>
      </w:pPr>
      <w:r w:rsidRPr="009A357E">
        <w:t xml:space="preserve">pirma, pagal </w:t>
      </w:r>
      <w:r w:rsidRPr="009A357E">
        <w:rPr>
          <w:i/>
        </w:rPr>
        <w:t>Lietuvos Respublikos vietos savivaldos įstatymą</w:t>
      </w:r>
      <w:r w:rsidR="00E22B2B" w:rsidRPr="009A357E">
        <w:t xml:space="preserve"> (1994),</w:t>
      </w:r>
      <w:r w:rsidRPr="009A357E">
        <w:t xml:space="preserve"> ikimokyklinio ugdymo organizavimas yra savarankiškoji savivaldybių funkcija, todėl iki šiol savivaldybės galėjo pačios rengti mokyklų, vykdančių ikimokyklinio </w:t>
      </w:r>
      <w:r w:rsidR="00C95050" w:rsidRPr="009A357E">
        <w:t xml:space="preserve">ir </w:t>
      </w:r>
      <w:r w:rsidR="00C95050">
        <w:t xml:space="preserve">(ar) </w:t>
      </w:r>
      <w:r w:rsidRPr="009A357E">
        <w:t>priešmokyklinio ugdymo programas, veiklos kokybės vertinimo nuostatus ir tvarką ir atlikti išorinį mokyklos veiklos vertinimą. Kaip paaiškėjo iš atliktos analizės (1.2.2 skirsnis), šalies mastu išorinis vertinimas vykdomas fragmentiškai, tik atskiros savivaldybės savo iniciatyva atliko vertinimus pagal pasirengtas tvarkas, todėl yra būtina pagalba pasirengiant ir vykdant mokyklų veiklos kokybės išorinį vertinimą;</w:t>
      </w:r>
    </w:p>
    <w:p w14:paraId="2EA6319A" w14:textId="77777777" w:rsidR="00C44380" w:rsidRPr="009A357E" w:rsidRDefault="00C44380" w:rsidP="00C020D2">
      <w:pPr>
        <w:pStyle w:val="Sraopastraipa"/>
        <w:numPr>
          <w:ilvl w:val="0"/>
          <w:numId w:val="152"/>
        </w:numPr>
        <w:spacing w:line="360" w:lineRule="auto"/>
        <w:jc w:val="both"/>
      </w:pPr>
      <w:r w:rsidRPr="009A357E">
        <w:t>antra, n</w:t>
      </w:r>
      <w:r w:rsidRPr="009A357E">
        <w:rPr>
          <w:shd w:val="clear" w:color="auto" w:fill="FFFFFF"/>
        </w:rPr>
        <w:t>uo 2007 m. rugsėjo 1 d. visos ikimokyklinį ugdymą teikiančios įstaigos dirba pagal savo parengtas programas, nes mūsų šalyje yra atsisakyta nacionalinių ikimokyklinio ugdymo(si) programų ir ikimokyklinio ugdymo(si) turinio sudarymas yra tapęs decentralizuotu, t. y. ugdymo(si) turinį gali kurti kiekvienas ikimokyklinio ugdymo teikėjas. Laikomasi principo, kad ugdymo(si) turinio samprata turi būti dinamiška, ugdymo(si) turinys nėra baigtinis, pedagogas laisvas jį keisti, reaguodamas į vaikų patirtį, poreikius, interesus, galimybes. Mokyklos ugdymo programą tvirtina steigėjas;</w:t>
      </w:r>
    </w:p>
    <w:p w14:paraId="38C9BBAF" w14:textId="77777777" w:rsidR="00C44380" w:rsidRPr="009A357E" w:rsidRDefault="00C44380" w:rsidP="00C020D2">
      <w:pPr>
        <w:pStyle w:val="Sraopastraipa"/>
        <w:numPr>
          <w:ilvl w:val="0"/>
          <w:numId w:val="152"/>
        </w:numPr>
        <w:spacing w:line="360" w:lineRule="auto"/>
        <w:jc w:val="both"/>
        <w:rPr>
          <w:color w:val="1F497D" w:themeColor="text2"/>
        </w:rPr>
      </w:pPr>
      <w:r w:rsidRPr="009A357E">
        <w:rPr>
          <w:shd w:val="clear" w:color="auto" w:fill="FFFFFF"/>
        </w:rPr>
        <w:t xml:space="preserve">trečia, užsienio šalių patirties analizė atskleidė, kad yra </w:t>
      </w:r>
      <w:r w:rsidRPr="009A357E">
        <w:t xml:space="preserve">tikslinga siekti savivaldybės lygmens efektyvaus dalyvavimo </w:t>
      </w:r>
      <w:r w:rsidR="00C95050" w:rsidRPr="009A357E">
        <w:t xml:space="preserve">vidinio </w:t>
      </w:r>
      <w:r w:rsidRPr="009A357E">
        <w:t xml:space="preserve">ir </w:t>
      </w:r>
      <w:r w:rsidR="00C95050" w:rsidRPr="009A357E">
        <w:t xml:space="preserve">išorinio </w:t>
      </w:r>
      <w:r w:rsidRPr="009A357E">
        <w:t>vertinimo procesuose tam tikr</w:t>
      </w:r>
      <w:r w:rsidR="004E2642" w:rsidRPr="009A357E">
        <w:t>a</w:t>
      </w:r>
      <w:r w:rsidRPr="009A357E">
        <w:t>s funkcij</w:t>
      </w:r>
      <w:r w:rsidR="004E2642" w:rsidRPr="009A357E">
        <w:t>a</w:t>
      </w:r>
      <w:r w:rsidRPr="009A357E">
        <w:t>s ir atsakomyb</w:t>
      </w:r>
      <w:r w:rsidR="004E2642" w:rsidRPr="009A357E">
        <w:t>e</w:t>
      </w:r>
      <w:r w:rsidRPr="009A357E">
        <w:t>s pasidali</w:t>
      </w:r>
      <w:r w:rsidR="004E2642" w:rsidRPr="009A357E">
        <w:t>j</w:t>
      </w:r>
      <w:r w:rsidRPr="009A357E">
        <w:t xml:space="preserve">ant su nacionalinio lygmens institucija. Tai įgalina visus švietimo valdymo lygmenis dalyvauti kokybės užtikrinimo procese ir, tariantis su įvairiomis suinteresuotomis grupėmis, sukurti pagalbos sistemą, kuri padėtų </w:t>
      </w:r>
      <w:r w:rsidR="004E2642" w:rsidRPr="009A357E">
        <w:t xml:space="preserve">ikimokyklinio </w:t>
      </w:r>
      <w:r w:rsidR="00C95050" w:rsidRPr="009A357E">
        <w:t xml:space="preserve">ir </w:t>
      </w:r>
      <w:r w:rsidR="00C95050">
        <w:t xml:space="preserve">(ar) </w:t>
      </w:r>
      <w:r w:rsidR="004E2642" w:rsidRPr="009A357E">
        <w:t xml:space="preserve">priešmokyklinio ugdymo programas vykdančioms </w:t>
      </w:r>
      <w:r w:rsidRPr="009A357E">
        <w:t>mokykloms tobulinti ugdymo kokybę.</w:t>
      </w:r>
    </w:p>
    <w:p w14:paraId="2E320124" w14:textId="77777777" w:rsidR="0025628F" w:rsidRPr="009A357E" w:rsidRDefault="006937C1" w:rsidP="003359C5">
      <w:pPr>
        <w:pStyle w:val="Antrat2"/>
        <w:spacing w:before="360" w:after="360"/>
        <w:jc w:val="center"/>
        <w:rPr>
          <w:color w:val="1F497D" w:themeColor="text2"/>
          <w:sz w:val="32"/>
          <w:szCs w:val="32"/>
        </w:rPr>
      </w:pPr>
      <w:bookmarkStart w:id="29" w:name="_Toc59994540"/>
      <w:r w:rsidRPr="009A357E">
        <w:rPr>
          <w:color w:val="1F497D" w:themeColor="text2"/>
          <w:sz w:val="32"/>
          <w:szCs w:val="32"/>
        </w:rPr>
        <w:t>1.6</w:t>
      </w:r>
      <w:r w:rsidR="0025628F" w:rsidRPr="009A357E">
        <w:rPr>
          <w:color w:val="1F497D" w:themeColor="text2"/>
          <w:sz w:val="32"/>
          <w:szCs w:val="32"/>
        </w:rPr>
        <w:t xml:space="preserve">. </w:t>
      </w:r>
      <w:r w:rsidR="00D346FD" w:rsidRPr="009A357E">
        <w:rPr>
          <w:color w:val="1F497D" w:themeColor="text2"/>
          <w:sz w:val="32"/>
          <w:szCs w:val="32"/>
        </w:rPr>
        <w:t xml:space="preserve">Ikimokyklinio </w:t>
      </w:r>
      <w:r w:rsidR="00C95050" w:rsidRPr="00C95050">
        <w:rPr>
          <w:color w:val="1F497D" w:themeColor="text2"/>
          <w:sz w:val="32"/>
          <w:szCs w:val="32"/>
        </w:rPr>
        <w:t xml:space="preserve">ir (ar) </w:t>
      </w:r>
      <w:r w:rsidR="00D346FD" w:rsidRPr="009A357E">
        <w:rPr>
          <w:color w:val="1F497D" w:themeColor="text2"/>
          <w:sz w:val="32"/>
          <w:szCs w:val="32"/>
        </w:rPr>
        <w:t xml:space="preserve">priešmokyklinio ugdymo programas vykdančių mokyklų veiklos kokybės </w:t>
      </w:r>
      <w:r w:rsidR="0025628F" w:rsidRPr="009A357E">
        <w:rPr>
          <w:color w:val="1F497D" w:themeColor="text2"/>
          <w:sz w:val="32"/>
          <w:szCs w:val="32"/>
        </w:rPr>
        <w:t>samprata</w:t>
      </w:r>
      <w:r w:rsidR="001F5F74" w:rsidRPr="009A357E">
        <w:rPr>
          <w:color w:val="1F497D" w:themeColor="text2"/>
          <w:sz w:val="32"/>
          <w:szCs w:val="32"/>
        </w:rPr>
        <w:t xml:space="preserve"> ir vertinimo pr</w:t>
      </w:r>
      <w:r w:rsidR="003A1BCD" w:rsidRPr="009A357E">
        <w:rPr>
          <w:color w:val="1F497D" w:themeColor="text2"/>
          <w:sz w:val="32"/>
          <w:szCs w:val="32"/>
        </w:rPr>
        <w:t>i</w:t>
      </w:r>
      <w:r w:rsidR="001F5F74" w:rsidRPr="009A357E">
        <w:rPr>
          <w:color w:val="1F497D" w:themeColor="text2"/>
          <w:sz w:val="32"/>
          <w:szCs w:val="32"/>
        </w:rPr>
        <w:t>ncipai</w:t>
      </w:r>
      <w:bookmarkEnd w:id="29"/>
    </w:p>
    <w:p w14:paraId="4F629061" w14:textId="77777777" w:rsidR="00A51EA0" w:rsidRPr="009A357E" w:rsidRDefault="001F5F74" w:rsidP="00A51EA0">
      <w:pPr>
        <w:spacing w:before="360" w:line="360" w:lineRule="auto"/>
        <w:ind w:firstLine="567"/>
        <w:rPr>
          <w:rFonts w:ascii="Times New Roman" w:hAnsi="Times New Roman" w:cs="Times New Roman"/>
          <w:sz w:val="24"/>
          <w:szCs w:val="24"/>
        </w:rPr>
      </w:pPr>
      <w:r w:rsidRPr="009A357E">
        <w:rPr>
          <w:rFonts w:ascii="Times New Roman" w:eastAsia="Times New Roman" w:hAnsi="Times New Roman" w:cs="Times New Roman"/>
          <w:bCs/>
          <w:sz w:val="24"/>
          <w:szCs w:val="24"/>
          <w:lang w:eastAsia="lt-LT"/>
        </w:rPr>
        <w:t xml:space="preserve">Ikimokyklinio </w:t>
      </w:r>
      <w:r w:rsidR="00C95050" w:rsidRPr="009A357E">
        <w:rPr>
          <w:rFonts w:ascii="Times New Roman" w:hAnsi="Times New Roman" w:cs="Times New Roman"/>
          <w:sz w:val="24"/>
          <w:szCs w:val="24"/>
        </w:rPr>
        <w:t xml:space="preserve">ir </w:t>
      </w:r>
      <w:r w:rsidR="00C95050">
        <w:rPr>
          <w:rFonts w:ascii="Times New Roman" w:hAnsi="Times New Roman" w:cs="Times New Roman"/>
          <w:sz w:val="24"/>
          <w:szCs w:val="24"/>
        </w:rPr>
        <w:t xml:space="preserve">(ar) </w:t>
      </w:r>
      <w:r w:rsidRPr="009A357E">
        <w:rPr>
          <w:rFonts w:ascii="Times New Roman" w:eastAsia="Times New Roman" w:hAnsi="Times New Roman" w:cs="Times New Roman"/>
          <w:bCs/>
          <w:sz w:val="24"/>
          <w:szCs w:val="24"/>
          <w:lang w:eastAsia="lt-LT"/>
        </w:rPr>
        <w:t>priešmokyklinio ugdymo programas vykdanti mokykla</w:t>
      </w:r>
      <w:r w:rsidRPr="009A357E">
        <w:rPr>
          <w:rFonts w:ascii="Times New Roman" w:hAnsi="Times New Roman" w:cs="Times New Roman"/>
          <w:sz w:val="24"/>
          <w:szCs w:val="24"/>
        </w:rPr>
        <w:t xml:space="preserve"> turi padėti vaikui išskleisti prigimties galias, pasiruošti formaliam (mokykliniam) ugdymui ir perėjimui į jį. Dėl šių tikslų siekiama visuminio vaiko ugdymo</w:t>
      </w:r>
      <w:r w:rsidR="00D346FD" w:rsidRPr="009A357E">
        <w:rPr>
          <w:rFonts w:ascii="Times New Roman" w:hAnsi="Times New Roman" w:cs="Times New Roman"/>
          <w:sz w:val="24"/>
          <w:szCs w:val="24"/>
        </w:rPr>
        <w:t>(si)</w:t>
      </w:r>
      <w:r w:rsidRPr="009A357E">
        <w:rPr>
          <w:rFonts w:ascii="Times New Roman" w:hAnsi="Times New Roman" w:cs="Times New Roman"/>
          <w:sz w:val="24"/>
          <w:szCs w:val="24"/>
        </w:rPr>
        <w:t xml:space="preserve"> ikimokykliniame amžiuje, kuris plėtotų vaiko pažintinius, socialinius, fizinius ir emocinius gebėjimus. Vaikystėje ugdosi pagrindiniai bendrieji vaiko gebėjimai, todėl emocinis-socialinis saugumas, kiekvieno vaiko priėmim</w:t>
      </w:r>
      <w:r w:rsidR="00D346FD" w:rsidRPr="009A357E">
        <w:rPr>
          <w:rFonts w:ascii="Times New Roman" w:hAnsi="Times New Roman" w:cs="Times New Roman"/>
          <w:sz w:val="24"/>
          <w:szCs w:val="24"/>
        </w:rPr>
        <w:t>as</w:t>
      </w:r>
      <w:r w:rsidRPr="009A357E">
        <w:rPr>
          <w:rFonts w:ascii="Times New Roman" w:hAnsi="Times New Roman" w:cs="Times New Roman"/>
          <w:sz w:val="24"/>
          <w:szCs w:val="24"/>
        </w:rPr>
        <w:t xml:space="preserve"> ir pagarbos </w:t>
      </w:r>
      <w:r w:rsidR="00664DD1" w:rsidRPr="009A357E">
        <w:rPr>
          <w:rFonts w:ascii="Times New Roman" w:hAnsi="Times New Roman" w:cs="Times New Roman"/>
          <w:sz w:val="24"/>
          <w:szCs w:val="24"/>
        </w:rPr>
        <w:t xml:space="preserve">jam </w:t>
      </w:r>
      <w:r w:rsidRPr="009A357E">
        <w:rPr>
          <w:rFonts w:ascii="Times New Roman" w:hAnsi="Times New Roman" w:cs="Times New Roman"/>
          <w:sz w:val="24"/>
          <w:szCs w:val="24"/>
        </w:rPr>
        <w:t xml:space="preserve">puoselėjimas, vaiko poreikių pažinimas ir atliepimas </w:t>
      </w:r>
      <w:r w:rsidR="00D346FD" w:rsidRPr="009A357E">
        <w:rPr>
          <w:rFonts w:ascii="Times New Roman" w:hAnsi="Times New Roman" w:cs="Times New Roman"/>
          <w:sz w:val="24"/>
          <w:szCs w:val="24"/>
        </w:rPr>
        <w:t>jiems</w:t>
      </w:r>
      <w:r w:rsidRPr="009A357E">
        <w:rPr>
          <w:rFonts w:ascii="Times New Roman" w:hAnsi="Times New Roman" w:cs="Times New Roman"/>
          <w:sz w:val="24"/>
          <w:szCs w:val="24"/>
        </w:rPr>
        <w:t>, dialogiška sąveika, aplinkos sukūrimas žaidimui ir mokymuisi yra ankstyvojo ugdymo</w:t>
      </w:r>
      <w:r w:rsidR="00D346FD" w:rsidRPr="009A357E">
        <w:rPr>
          <w:rFonts w:ascii="Times New Roman" w:hAnsi="Times New Roman" w:cs="Times New Roman"/>
          <w:sz w:val="24"/>
          <w:szCs w:val="24"/>
        </w:rPr>
        <w:t>(si)</w:t>
      </w:r>
      <w:r w:rsidRPr="009A357E">
        <w:rPr>
          <w:rFonts w:ascii="Times New Roman" w:hAnsi="Times New Roman" w:cs="Times New Roman"/>
          <w:sz w:val="24"/>
          <w:szCs w:val="24"/>
        </w:rPr>
        <w:t xml:space="preserve"> sąlygos ir prielaidos vaiko gerovei bei ikimokyklinio</w:t>
      </w:r>
      <w:r w:rsidR="000F1C16" w:rsidRPr="009A357E">
        <w:rPr>
          <w:rFonts w:ascii="Times New Roman" w:hAnsi="Times New Roman" w:cs="Times New Roman"/>
          <w:sz w:val="24"/>
          <w:szCs w:val="24"/>
        </w:rPr>
        <w:t>,</w:t>
      </w:r>
      <w:r w:rsidR="00D346FD" w:rsidRPr="009A357E">
        <w:rPr>
          <w:rFonts w:ascii="Times New Roman" w:hAnsi="Times New Roman" w:cs="Times New Roman"/>
          <w:sz w:val="24"/>
          <w:szCs w:val="24"/>
        </w:rPr>
        <w:t xml:space="preserve"> </w:t>
      </w:r>
      <w:r w:rsidR="00CE694D" w:rsidRPr="009A357E">
        <w:rPr>
          <w:rFonts w:ascii="Times New Roman" w:hAnsi="Times New Roman" w:cs="Times New Roman"/>
          <w:sz w:val="24"/>
          <w:szCs w:val="24"/>
        </w:rPr>
        <w:t>priešmok</w:t>
      </w:r>
      <w:r w:rsidR="00A51EA0" w:rsidRPr="009A357E">
        <w:rPr>
          <w:rFonts w:ascii="Times New Roman" w:hAnsi="Times New Roman" w:cs="Times New Roman"/>
          <w:sz w:val="24"/>
          <w:szCs w:val="24"/>
        </w:rPr>
        <w:t>yklinio ugdymo kokybei.</w:t>
      </w:r>
    </w:p>
    <w:p w14:paraId="1349ABF6" w14:textId="77777777" w:rsidR="00BE0076" w:rsidRPr="009A357E" w:rsidRDefault="003F6D06" w:rsidP="00A51EA0">
      <w:pPr>
        <w:spacing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S</w:t>
      </w:r>
      <w:r w:rsidR="001F5F74" w:rsidRPr="009A357E">
        <w:rPr>
          <w:rFonts w:ascii="Times New Roman" w:hAnsi="Times New Roman" w:cs="Times New Roman"/>
          <w:sz w:val="24"/>
          <w:szCs w:val="24"/>
        </w:rPr>
        <w:t>iūlome</w:t>
      </w:r>
      <w:r w:rsidR="001F5F74" w:rsidRPr="009A357E">
        <w:rPr>
          <w:rFonts w:ascii="Times New Roman" w:hAnsi="Times New Roman" w:cs="Times New Roman"/>
          <w:b/>
          <w:sz w:val="24"/>
          <w:szCs w:val="24"/>
        </w:rPr>
        <w:t xml:space="preserve"> </w:t>
      </w:r>
      <w:r w:rsidR="0067619C" w:rsidRPr="009A357E">
        <w:rPr>
          <w:rFonts w:ascii="Times New Roman" w:hAnsi="Times New Roman" w:cs="Times New Roman"/>
          <w:b/>
          <w:color w:val="1F497D" w:themeColor="text2"/>
          <w:sz w:val="24"/>
          <w:szCs w:val="24"/>
        </w:rPr>
        <w:t>mokyklos veiklos kokybės sampratą</w:t>
      </w:r>
      <w:r w:rsidR="001F5F74" w:rsidRPr="009A357E">
        <w:rPr>
          <w:rFonts w:ascii="Times New Roman" w:hAnsi="Times New Roman" w:cs="Times New Roman"/>
          <w:b/>
          <w:color w:val="1F497D" w:themeColor="text2"/>
          <w:sz w:val="24"/>
          <w:szCs w:val="24"/>
        </w:rPr>
        <w:t xml:space="preserve">, </w:t>
      </w:r>
      <w:r w:rsidR="0067619C" w:rsidRPr="009A357E">
        <w:rPr>
          <w:rFonts w:ascii="Times New Roman" w:hAnsi="Times New Roman" w:cs="Times New Roman"/>
          <w:b/>
          <w:color w:val="1F497D" w:themeColor="text2"/>
          <w:sz w:val="24"/>
          <w:szCs w:val="24"/>
        </w:rPr>
        <w:t>kuri išryškin</w:t>
      </w:r>
      <w:r w:rsidR="00D35A73" w:rsidRPr="009A357E">
        <w:rPr>
          <w:rFonts w:ascii="Times New Roman" w:hAnsi="Times New Roman" w:cs="Times New Roman"/>
          <w:b/>
          <w:color w:val="1F497D" w:themeColor="text2"/>
          <w:sz w:val="24"/>
          <w:szCs w:val="24"/>
        </w:rPr>
        <w:t>a</w:t>
      </w:r>
      <w:r w:rsidR="001F5F74" w:rsidRPr="009A357E">
        <w:rPr>
          <w:rFonts w:ascii="Times New Roman" w:hAnsi="Times New Roman" w:cs="Times New Roman"/>
          <w:b/>
          <w:color w:val="1F497D" w:themeColor="text2"/>
          <w:sz w:val="24"/>
          <w:szCs w:val="24"/>
        </w:rPr>
        <w:t xml:space="preserve"> ikimokyklinio ugdymo</w:t>
      </w:r>
      <w:r w:rsidR="00D346FD" w:rsidRPr="009A357E">
        <w:rPr>
          <w:rFonts w:ascii="Times New Roman" w:hAnsi="Times New Roman" w:cs="Times New Roman"/>
          <w:b/>
          <w:color w:val="1F497D" w:themeColor="text2"/>
          <w:sz w:val="24"/>
          <w:szCs w:val="24"/>
        </w:rPr>
        <w:t>(si)</w:t>
      </w:r>
      <w:r w:rsidR="001F5F74" w:rsidRPr="009A357E">
        <w:rPr>
          <w:rFonts w:ascii="Times New Roman" w:hAnsi="Times New Roman" w:cs="Times New Roman"/>
          <w:b/>
          <w:color w:val="1F497D" w:themeColor="text2"/>
          <w:sz w:val="24"/>
          <w:szCs w:val="24"/>
        </w:rPr>
        <w:t xml:space="preserve"> unikalumą</w:t>
      </w:r>
      <w:r w:rsidR="0067619C" w:rsidRPr="009A357E">
        <w:rPr>
          <w:rFonts w:ascii="Times New Roman" w:hAnsi="Times New Roman" w:cs="Times New Roman"/>
          <w:b/>
          <w:color w:val="1F497D" w:themeColor="text2"/>
          <w:sz w:val="24"/>
          <w:szCs w:val="24"/>
        </w:rPr>
        <w:t>, specifiškumą ir tur</w:t>
      </w:r>
      <w:r w:rsidR="00D35A73" w:rsidRPr="009A357E">
        <w:rPr>
          <w:rFonts w:ascii="Times New Roman" w:hAnsi="Times New Roman" w:cs="Times New Roman"/>
          <w:b/>
          <w:color w:val="1F497D" w:themeColor="text2"/>
          <w:sz w:val="24"/>
          <w:szCs w:val="24"/>
        </w:rPr>
        <w:t>i</w:t>
      </w:r>
      <w:r w:rsidR="001F5F74" w:rsidRPr="009A357E">
        <w:rPr>
          <w:rFonts w:ascii="Times New Roman" w:hAnsi="Times New Roman" w:cs="Times New Roman"/>
          <w:b/>
          <w:color w:val="1F497D" w:themeColor="text2"/>
          <w:sz w:val="24"/>
          <w:szCs w:val="24"/>
        </w:rPr>
        <w:t xml:space="preserve"> aiškias sąsajas su Geros mokyklos modeliu. </w:t>
      </w:r>
      <w:r w:rsidR="00BE0076" w:rsidRPr="009A357E">
        <w:rPr>
          <w:rFonts w:ascii="Times New Roman" w:hAnsi="Times New Roman" w:cs="Times New Roman"/>
          <w:bCs/>
          <w:sz w:val="24"/>
          <w:szCs w:val="24"/>
        </w:rPr>
        <w:t xml:space="preserve">Lietuvoje patvirtinus </w:t>
      </w:r>
      <w:r w:rsidR="00BE0076" w:rsidRPr="009A357E">
        <w:rPr>
          <w:rFonts w:ascii="Times New Roman" w:hAnsi="Times New Roman" w:cs="Times New Roman"/>
          <w:bCs/>
          <w:i/>
          <w:sz w:val="24"/>
          <w:szCs w:val="24"/>
        </w:rPr>
        <w:t>Geros mokyklos koncepciją</w:t>
      </w:r>
      <w:r w:rsidR="00BE0076" w:rsidRPr="009A357E">
        <w:rPr>
          <w:rFonts w:ascii="Times New Roman" w:hAnsi="Times New Roman" w:cs="Times New Roman"/>
          <w:bCs/>
          <w:sz w:val="24"/>
          <w:szCs w:val="24"/>
        </w:rPr>
        <w:t>, ikimokyklinio ugdymo mokyklos pačios pradėjo ieškoti sąsajų su šia koncepcija, nes ikimokyklinio</w:t>
      </w:r>
      <w:r w:rsidR="00C95050">
        <w:rPr>
          <w:rFonts w:ascii="Times New Roman" w:hAnsi="Times New Roman" w:cs="Times New Roman"/>
          <w:bCs/>
          <w:sz w:val="24"/>
          <w:szCs w:val="24"/>
        </w:rPr>
        <w:t xml:space="preserve"> </w:t>
      </w:r>
      <w:r w:rsidR="00C95050" w:rsidRPr="009A357E">
        <w:rPr>
          <w:rFonts w:ascii="Times New Roman" w:hAnsi="Times New Roman" w:cs="Times New Roman"/>
          <w:sz w:val="24"/>
          <w:szCs w:val="24"/>
        </w:rPr>
        <w:t xml:space="preserve">ir </w:t>
      </w:r>
      <w:r w:rsidR="00C95050">
        <w:rPr>
          <w:rFonts w:ascii="Times New Roman" w:hAnsi="Times New Roman" w:cs="Times New Roman"/>
          <w:sz w:val="24"/>
          <w:szCs w:val="24"/>
        </w:rPr>
        <w:t xml:space="preserve">(ar) </w:t>
      </w:r>
      <w:r w:rsidR="00BE0076" w:rsidRPr="009A357E">
        <w:rPr>
          <w:rFonts w:ascii="Times New Roman" w:hAnsi="Times New Roman" w:cs="Times New Roman"/>
          <w:bCs/>
          <w:sz w:val="24"/>
          <w:szCs w:val="24"/>
        </w:rPr>
        <w:t xml:space="preserve">priešmokyklinio ugdymo programas vykdanti mokykla yra pirmoji vaiko mokykla ir, suprantama, kad turi būti užtikrinta dermė tarp ikimokyklinio, priešmokyklinio ir pradinio ugdymo. </w:t>
      </w:r>
      <w:r w:rsidR="00BE0076" w:rsidRPr="009A357E">
        <w:rPr>
          <w:rFonts w:ascii="Times New Roman" w:hAnsi="Times New Roman" w:cs="Times New Roman"/>
          <w:i/>
          <w:sz w:val="24"/>
          <w:szCs w:val="24"/>
        </w:rPr>
        <w:t>Geros mokyklos koncepcijos</w:t>
      </w:r>
      <w:r w:rsidR="00BE0076" w:rsidRPr="009A357E">
        <w:rPr>
          <w:rFonts w:ascii="Times New Roman" w:hAnsi="Times New Roman" w:cs="Times New Roman"/>
          <w:sz w:val="24"/>
          <w:szCs w:val="24"/>
        </w:rPr>
        <w:t xml:space="preserve"> nuostatos aktualios </w:t>
      </w:r>
      <w:r w:rsidR="00BE0076" w:rsidRPr="009A357E">
        <w:rPr>
          <w:rFonts w:ascii="Times New Roman" w:hAnsi="Times New Roman" w:cs="Times New Roman"/>
          <w:b/>
          <w:bCs/>
          <w:color w:val="1F497D" w:themeColor="text2"/>
          <w:sz w:val="24"/>
          <w:szCs w:val="24"/>
        </w:rPr>
        <w:t>kiekvienai švietimo įstaigai</w:t>
      </w:r>
      <w:r w:rsidR="00BE0076" w:rsidRPr="009A357E">
        <w:rPr>
          <w:rFonts w:ascii="Times New Roman" w:hAnsi="Times New Roman" w:cs="Times New Roman"/>
          <w:sz w:val="24"/>
          <w:szCs w:val="24"/>
        </w:rPr>
        <w:t xml:space="preserve">, </w:t>
      </w:r>
      <w:r w:rsidR="000F1C16" w:rsidRPr="009A357E">
        <w:rPr>
          <w:rFonts w:ascii="Times New Roman" w:hAnsi="Times New Roman" w:cs="Times New Roman"/>
          <w:sz w:val="24"/>
          <w:szCs w:val="24"/>
        </w:rPr>
        <w:t>siekiančiai</w:t>
      </w:r>
      <w:r w:rsidR="00BE0076" w:rsidRPr="009A357E">
        <w:rPr>
          <w:rFonts w:ascii="Times New Roman" w:hAnsi="Times New Roman" w:cs="Times New Roman"/>
          <w:sz w:val="24"/>
          <w:szCs w:val="24"/>
        </w:rPr>
        <w:t xml:space="preserve"> nuolatin</w:t>
      </w:r>
      <w:r w:rsidR="000F1C16" w:rsidRPr="009A357E">
        <w:rPr>
          <w:rFonts w:ascii="Times New Roman" w:hAnsi="Times New Roman" w:cs="Times New Roman"/>
          <w:sz w:val="24"/>
          <w:szCs w:val="24"/>
        </w:rPr>
        <w:t>io</w:t>
      </w:r>
      <w:r w:rsidR="00BE0076" w:rsidRPr="009A357E">
        <w:rPr>
          <w:rFonts w:ascii="Times New Roman" w:hAnsi="Times New Roman" w:cs="Times New Roman"/>
          <w:sz w:val="24"/>
          <w:szCs w:val="24"/>
        </w:rPr>
        <w:t xml:space="preserve"> ugdymo proceso tobulinim</w:t>
      </w:r>
      <w:r w:rsidR="000F1C16" w:rsidRPr="009A357E">
        <w:rPr>
          <w:rFonts w:ascii="Times New Roman" w:hAnsi="Times New Roman" w:cs="Times New Roman"/>
          <w:sz w:val="24"/>
          <w:szCs w:val="24"/>
        </w:rPr>
        <w:t>o</w:t>
      </w:r>
      <w:r w:rsidR="00BE0076" w:rsidRPr="009A357E">
        <w:rPr>
          <w:rFonts w:ascii="Times New Roman" w:hAnsi="Times New Roman" w:cs="Times New Roman"/>
          <w:b/>
          <w:bCs/>
          <w:sz w:val="24"/>
          <w:szCs w:val="24"/>
        </w:rPr>
        <w:t xml:space="preserve"> </w:t>
      </w:r>
      <w:r w:rsidR="000F1C16" w:rsidRPr="009A357E">
        <w:rPr>
          <w:rFonts w:ascii="Times New Roman" w:hAnsi="Times New Roman" w:cs="Times New Roman"/>
          <w:sz w:val="24"/>
          <w:szCs w:val="24"/>
        </w:rPr>
        <w:t>ir pažangos</w:t>
      </w:r>
      <w:r w:rsidR="00BE0076" w:rsidRPr="009A357E">
        <w:rPr>
          <w:rFonts w:ascii="Times New Roman" w:hAnsi="Times New Roman" w:cs="Times New Roman"/>
          <w:bCs/>
          <w:sz w:val="24"/>
          <w:szCs w:val="24"/>
        </w:rPr>
        <w:t xml:space="preserve">. Taigi, išskirti </w:t>
      </w:r>
      <w:r w:rsidR="00BE0076" w:rsidRPr="009A357E">
        <w:rPr>
          <w:rFonts w:ascii="Times New Roman" w:hAnsi="Times New Roman" w:cs="Times New Roman"/>
          <w:b/>
          <w:bCs/>
          <w:color w:val="1F497D" w:themeColor="text2"/>
          <w:sz w:val="24"/>
          <w:szCs w:val="24"/>
        </w:rPr>
        <w:t xml:space="preserve">Geros mokyklos bruožai yra svarbūs </w:t>
      </w:r>
      <w:r w:rsidR="00BE0076" w:rsidRPr="009A357E">
        <w:rPr>
          <w:rFonts w:ascii="Times New Roman" w:hAnsi="Times New Roman" w:cs="Times New Roman"/>
          <w:bCs/>
          <w:sz w:val="24"/>
          <w:szCs w:val="24"/>
        </w:rPr>
        <w:t>ir ikimokyklinio ugdymo mokyklai.</w:t>
      </w:r>
    </w:p>
    <w:p w14:paraId="0C56C43A" w14:textId="77777777" w:rsidR="00BE0076" w:rsidRPr="009A357E" w:rsidRDefault="00BE0076" w:rsidP="00BE0076">
      <w:pPr>
        <w:spacing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Siūloma</w:t>
      </w:r>
      <w:r w:rsidRPr="009A357E">
        <w:rPr>
          <w:rFonts w:ascii="Times New Roman" w:hAnsi="Times New Roman" w:cs="Times New Roman"/>
          <w:b/>
          <w:sz w:val="24"/>
          <w:szCs w:val="24"/>
        </w:rPr>
        <w:t xml:space="preserve"> </w:t>
      </w:r>
      <w:r w:rsidRPr="009A357E">
        <w:rPr>
          <w:rFonts w:ascii="Times New Roman" w:hAnsi="Times New Roman" w:cs="Times New Roman"/>
          <w:b/>
          <w:color w:val="1F497D" w:themeColor="text2"/>
          <w:sz w:val="24"/>
          <w:szCs w:val="24"/>
        </w:rPr>
        <w:t xml:space="preserve">mokyklos veiklos kokybės samprata </w:t>
      </w:r>
      <w:r w:rsidRPr="009A357E">
        <w:rPr>
          <w:rFonts w:ascii="Times New Roman" w:hAnsi="Times New Roman" w:cs="Times New Roman"/>
          <w:bCs/>
          <w:sz w:val="24"/>
          <w:szCs w:val="24"/>
        </w:rPr>
        <w:t xml:space="preserve">remiasi nacionaliniais ikimokyklinį </w:t>
      </w:r>
      <w:r w:rsidR="00C95050" w:rsidRPr="009A357E">
        <w:rPr>
          <w:rFonts w:ascii="Times New Roman" w:hAnsi="Times New Roman" w:cs="Times New Roman"/>
          <w:sz w:val="24"/>
          <w:szCs w:val="24"/>
        </w:rPr>
        <w:t xml:space="preserve">ir </w:t>
      </w:r>
      <w:r w:rsidR="00C95050">
        <w:rPr>
          <w:rFonts w:ascii="Times New Roman" w:hAnsi="Times New Roman" w:cs="Times New Roman"/>
          <w:sz w:val="24"/>
          <w:szCs w:val="24"/>
        </w:rPr>
        <w:t xml:space="preserve">(ar) </w:t>
      </w:r>
      <w:r w:rsidRPr="009A357E">
        <w:rPr>
          <w:rFonts w:ascii="Times New Roman" w:hAnsi="Times New Roman" w:cs="Times New Roman"/>
          <w:bCs/>
          <w:sz w:val="24"/>
          <w:szCs w:val="24"/>
        </w:rPr>
        <w:t xml:space="preserve">priešmokyklinį ugdymą reglamentuojančiais dokumentais. </w:t>
      </w:r>
      <w:r w:rsidRPr="009A357E">
        <w:rPr>
          <w:rFonts w:ascii="Times New Roman" w:hAnsi="Times New Roman" w:cs="Times New Roman"/>
          <w:i/>
          <w:sz w:val="24"/>
          <w:szCs w:val="24"/>
        </w:rPr>
        <w:t>Ikimokyklinio ugdymo metodinėse rekomendacijose</w:t>
      </w:r>
      <w:r w:rsidRPr="009A357E">
        <w:rPr>
          <w:rFonts w:ascii="Times New Roman" w:hAnsi="Times New Roman" w:cs="Times New Roman"/>
          <w:sz w:val="24"/>
          <w:szCs w:val="24"/>
        </w:rPr>
        <w:t xml:space="preserve"> (2015) išskiriami veiklos kokybę lemiantys aspektai:</w:t>
      </w:r>
    </w:p>
    <w:p w14:paraId="77B29FF6" w14:textId="77777777" w:rsidR="00BE0076" w:rsidRPr="009A357E" w:rsidRDefault="00BE0076" w:rsidP="00C020D2">
      <w:pPr>
        <w:numPr>
          <w:ilvl w:val="0"/>
          <w:numId w:val="150"/>
        </w:numPr>
        <w:spacing w:line="360" w:lineRule="auto"/>
        <w:rPr>
          <w:rFonts w:ascii="Times New Roman" w:hAnsi="Times New Roman" w:cs="Times New Roman"/>
          <w:sz w:val="24"/>
          <w:szCs w:val="24"/>
        </w:rPr>
      </w:pPr>
      <w:r w:rsidRPr="009A357E">
        <w:rPr>
          <w:rFonts w:ascii="Times New Roman" w:hAnsi="Times New Roman" w:cs="Times New Roman"/>
          <w:sz w:val="24"/>
          <w:szCs w:val="24"/>
        </w:rPr>
        <w:t xml:space="preserve">Ugdymo proceso dalyvių </w:t>
      </w:r>
      <w:r w:rsidRPr="009A357E">
        <w:rPr>
          <w:rFonts w:ascii="Times New Roman" w:hAnsi="Times New Roman" w:cs="Times New Roman"/>
          <w:b/>
          <w:bCs/>
          <w:color w:val="1F497D" w:themeColor="text2"/>
          <w:sz w:val="24"/>
          <w:szCs w:val="24"/>
        </w:rPr>
        <w:t>sąveika</w:t>
      </w:r>
      <w:r w:rsidRPr="009A357E">
        <w:rPr>
          <w:rFonts w:ascii="Times New Roman" w:hAnsi="Times New Roman" w:cs="Times New Roman"/>
          <w:b/>
          <w:bCs/>
          <w:sz w:val="24"/>
          <w:szCs w:val="24"/>
        </w:rPr>
        <w:t xml:space="preserve"> </w:t>
      </w:r>
      <w:r w:rsidRPr="009A357E">
        <w:rPr>
          <w:rFonts w:ascii="Times New Roman" w:hAnsi="Times New Roman" w:cs="Times New Roman"/>
          <w:sz w:val="24"/>
          <w:szCs w:val="24"/>
        </w:rPr>
        <w:t xml:space="preserve">(vaiko ir </w:t>
      </w:r>
      <w:r w:rsidR="00721468" w:rsidRPr="009A357E">
        <w:rPr>
          <w:rFonts w:ascii="Times New Roman" w:hAnsi="Times New Roman" w:cs="Times New Roman"/>
          <w:sz w:val="24"/>
          <w:szCs w:val="24"/>
        </w:rPr>
        <w:t>mokytojo</w:t>
      </w:r>
      <w:r w:rsidRPr="009A357E">
        <w:rPr>
          <w:rFonts w:ascii="Times New Roman" w:hAnsi="Times New Roman" w:cs="Times New Roman"/>
          <w:sz w:val="24"/>
          <w:szCs w:val="24"/>
        </w:rPr>
        <w:t xml:space="preserve">, vaiko ir vaiko, vaiko sąveika su gamtine ir sociokultūrine aplinka), </w:t>
      </w:r>
      <w:r w:rsidRPr="009A357E">
        <w:rPr>
          <w:rFonts w:ascii="Times New Roman" w:hAnsi="Times New Roman" w:cs="Times New Roman"/>
          <w:b/>
          <w:bCs/>
          <w:color w:val="1F497D" w:themeColor="text2"/>
          <w:sz w:val="24"/>
          <w:szCs w:val="24"/>
        </w:rPr>
        <w:t>pedagoginės strategijos</w:t>
      </w:r>
      <w:r w:rsidRPr="009A357E">
        <w:rPr>
          <w:rFonts w:ascii="Times New Roman" w:hAnsi="Times New Roman" w:cs="Times New Roman"/>
          <w:color w:val="1F497D" w:themeColor="text2"/>
          <w:sz w:val="24"/>
          <w:szCs w:val="24"/>
        </w:rPr>
        <w:t xml:space="preserve">, </w:t>
      </w:r>
      <w:r w:rsidRPr="009A357E">
        <w:rPr>
          <w:rFonts w:ascii="Times New Roman" w:hAnsi="Times New Roman" w:cs="Times New Roman"/>
          <w:b/>
          <w:bCs/>
          <w:color w:val="1F497D" w:themeColor="text2"/>
          <w:sz w:val="24"/>
          <w:szCs w:val="24"/>
        </w:rPr>
        <w:t xml:space="preserve">ugdymosi aplinka </w:t>
      </w:r>
      <w:r w:rsidRPr="009A357E">
        <w:rPr>
          <w:rFonts w:ascii="Times New Roman" w:hAnsi="Times New Roman" w:cs="Times New Roman"/>
          <w:sz w:val="24"/>
          <w:szCs w:val="24"/>
        </w:rPr>
        <w:t xml:space="preserve">ir priemonės; vaiko </w:t>
      </w:r>
      <w:r w:rsidRPr="009A357E">
        <w:rPr>
          <w:rFonts w:ascii="Times New Roman" w:hAnsi="Times New Roman" w:cs="Times New Roman"/>
          <w:b/>
          <w:bCs/>
          <w:color w:val="1F497D" w:themeColor="text2"/>
          <w:sz w:val="24"/>
          <w:szCs w:val="24"/>
        </w:rPr>
        <w:t>pasiekimų ir pažangos vertinimas, ugdomosios veiklos planavimas</w:t>
      </w:r>
      <w:r w:rsidRPr="009A357E">
        <w:rPr>
          <w:rFonts w:ascii="Times New Roman" w:hAnsi="Times New Roman" w:cs="Times New Roman"/>
          <w:sz w:val="24"/>
          <w:szCs w:val="24"/>
        </w:rPr>
        <w:t xml:space="preserve">. </w:t>
      </w:r>
    </w:p>
    <w:p w14:paraId="1AAF97BB" w14:textId="77777777" w:rsidR="00BE0076" w:rsidRPr="009A357E" w:rsidRDefault="00BE0076" w:rsidP="00C020D2">
      <w:pPr>
        <w:numPr>
          <w:ilvl w:val="0"/>
          <w:numId w:val="150"/>
        </w:numPr>
        <w:spacing w:line="360" w:lineRule="auto"/>
        <w:rPr>
          <w:rFonts w:ascii="Times New Roman" w:hAnsi="Times New Roman" w:cs="Times New Roman"/>
          <w:sz w:val="24"/>
          <w:szCs w:val="24"/>
        </w:rPr>
      </w:pPr>
      <w:r w:rsidRPr="009A357E">
        <w:rPr>
          <w:rFonts w:ascii="Times New Roman" w:hAnsi="Times New Roman" w:cs="Times New Roman"/>
          <w:sz w:val="24"/>
          <w:szCs w:val="24"/>
        </w:rPr>
        <w:t>Spontaniška vaikų veikla, vaikų sumanyta, pasiūlyta veikla (</w:t>
      </w:r>
      <w:r w:rsidRPr="009A357E">
        <w:rPr>
          <w:rFonts w:ascii="Times New Roman" w:hAnsi="Times New Roman" w:cs="Times New Roman"/>
          <w:b/>
          <w:bCs/>
          <w:color w:val="1F497D" w:themeColor="text2"/>
          <w:sz w:val="24"/>
          <w:szCs w:val="24"/>
        </w:rPr>
        <w:t>ugdymasis</w:t>
      </w:r>
      <w:r w:rsidRPr="009A357E">
        <w:rPr>
          <w:rFonts w:ascii="Times New Roman" w:hAnsi="Times New Roman" w:cs="Times New Roman"/>
          <w:sz w:val="24"/>
          <w:szCs w:val="24"/>
        </w:rPr>
        <w:t xml:space="preserve">) ir </w:t>
      </w:r>
      <w:r w:rsidR="00721468" w:rsidRPr="009A357E">
        <w:rPr>
          <w:rFonts w:ascii="Times New Roman" w:hAnsi="Times New Roman" w:cs="Times New Roman"/>
          <w:sz w:val="24"/>
          <w:szCs w:val="24"/>
        </w:rPr>
        <w:t>mokytojo</w:t>
      </w:r>
      <w:r w:rsidRPr="009A357E">
        <w:rPr>
          <w:rFonts w:ascii="Times New Roman" w:hAnsi="Times New Roman" w:cs="Times New Roman"/>
          <w:sz w:val="24"/>
          <w:szCs w:val="24"/>
        </w:rPr>
        <w:t xml:space="preserve"> inicijuojama, siūloma veikla (</w:t>
      </w:r>
      <w:r w:rsidRPr="009A357E">
        <w:rPr>
          <w:rFonts w:ascii="Times New Roman" w:hAnsi="Times New Roman" w:cs="Times New Roman"/>
          <w:b/>
          <w:bCs/>
          <w:color w:val="1F497D" w:themeColor="text2"/>
          <w:sz w:val="24"/>
          <w:szCs w:val="24"/>
        </w:rPr>
        <w:t>ugdymas</w:t>
      </w:r>
      <w:r w:rsidRPr="009A357E">
        <w:rPr>
          <w:rFonts w:ascii="Times New Roman" w:hAnsi="Times New Roman" w:cs="Times New Roman"/>
          <w:sz w:val="24"/>
          <w:szCs w:val="24"/>
        </w:rPr>
        <w:t xml:space="preserve">, </w:t>
      </w:r>
      <w:r w:rsidRPr="009A357E">
        <w:rPr>
          <w:rFonts w:ascii="Times New Roman" w:hAnsi="Times New Roman" w:cs="Times New Roman"/>
          <w:b/>
          <w:color w:val="1F497D" w:themeColor="text2"/>
          <w:sz w:val="24"/>
          <w:szCs w:val="24"/>
        </w:rPr>
        <w:t>ugdymo strategijos</w:t>
      </w:r>
      <w:r w:rsidRPr="009A357E">
        <w:rPr>
          <w:rFonts w:ascii="Times New Roman" w:hAnsi="Times New Roman" w:cs="Times New Roman"/>
          <w:sz w:val="24"/>
          <w:szCs w:val="24"/>
        </w:rPr>
        <w:t>).</w:t>
      </w:r>
    </w:p>
    <w:p w14:paraId="5D5CA20B" w14:textId="77777777" w:rsidR="00BE0076" w:rsidRPr="009A357E" w:rsidRDefault="00BE0076" w:rsidP="00C020D2">
      <w:pPr>
        <w:numPr>
          <w:ilvl w:val="0"/>
          <w:numId w:val="150"/>
        </w:numPr>
        <w:spacing w:line="360" w:lineRule="auto"/>
        <w:rPr>
          <w:rFonts w:ascii="Times New Roman" w:hAnsi="Times New Roman" w:cs="Times New Roman"/>
          <w:sz w:val="24"/>
          <w:szCs w:val="24"/>
        </w:rPr>
      </w:pPr>
      <w:r w:rsidRPr="009A357E">
        <w:rPr>
          <w:rFonts w:ascii="Times New Roman" w:hAnsi="Times New Roman" w:cs="Times New Roman"/>
          <w:b/>
          <w:bCs/>
          <w:color w:val="1F497D" w:themeColor="text2"/>
          <w:sz w:val="24"/>
          <w:szCs w:val="24"/>
        </w:rPr>
        <w:t xml:space="preserve">Lygios galimybės </w:t>
      </w:r>
      <w:r w:rsidRPr="009A357E">
        <w:rPr>
          <w:rFonts w:ascii="Times New Roman" w:hAnsi="Times New Roman" w:cs="Times New Roman"/>
          <w:sz w:val="24"/>
          <w:szCs w:val="24"/>
        </w:rPr>
        <w:t>skirtingų poreikių vaikams.</w:t>
      </w:r>
    </w:p>
    <w:p w14:paraId="45C17A47" w14:textId="77777777" w:rsidR="00BE0076" w:rsidRPr="009A357E" w:rsidRDefault="00BE0076" w:rsidP="00C020D2">
      <w:pPr>
        <w:numPr>
          <w:ilvl w:val="0"/>
          <w:numId w:val="150"/>
        </w:numPr>
        <w:spacing w:line="360" w:lineRule="auto"/>
        <w:rPr>
          <w:rFonts w:ascii="Times New Roman" w:hAnsi="Times New Roman" w:cs="Times New Roman"/>
          <w:sz w:val="24"/>
          <w:szCs w:val="24"/>
        </w:rPr>
      </w:pPr>
      <w:r w:rsidRPr="009A357E">
        <w:rPr>
          <w:rFonts w:ascii="Times New Roman" w:hAnsi="Times New Roman" w:cs="Times New Roman"/>
          <w:b/>
          <w:bCs/>
          <w:color w:val="1F497D" w:themeColor="text2"/>
          <w:sz w:val="24"/>
          <w:szCs w:val="24"/>
        </w:rPr>
        <w:t xml:space="preserve">Žaidimas </w:t>
      </w:r>
      <w:r w:rsidRPr="009A357E">
        <w:rPr>
          <w:rFonts w:ascii="Times New Roman" w:hAnsi="Times New Roman" w:cs="Times New Roman"/>
          <w:sz w:val="24"/>
          <w:szCs w:val="24"/>
        </w:rPr>
        <w:t>kaip pagrindinė ikimokyklinio amžiaus vaikų veikla.</w:t>
      </w:r>
    </w:p>
    <w:p w14:paraId="2A7CE06B" w14:textId="77777777" w:rsidR="00BE0076" w:rsidRPr="009A357E" w:rsidRDefault="00BE0076" w:rsidP="00C020D2">
      <w:pPr>
        <w:numPr>
          <w:ilvl w:val="0"/>
          <w:numId w:val="150"/>
        </w:numPr>
        <w:spacing w:line="360" w:lineRule="auto"/>
        <w:rPr>
          <w:rFonts w:ascii="Times New Roman" w:hAnsi="Times New Roman" w:cs="Times New Roman"/>
          <w:sz w:val="24"/>
          <w:szCs w:val="24"/>
        </w:rPr>
      </w:pPr>
      <w:r w:rsidRPr="009A357E">
        <w:rPr>
          <w:rFonts w:ascii="Times New Roman" w:hAnsi="Times New Roman" w:cs="Times New Roman"/>
          <w:b/>
          <w:bCs/>
          <w:color w:val="1F497D" w:themeColor="text2"/>
          <w:sz w:val="24"/>
          <w:szCs w:val="24"/>
        </w:rPr>
        <w:t xml:space="preserve">Tėvai </w:t>
      </w:r>
      <w:r w:rsidRPr="009A357E">
        <w:rPr>
          <w:rFonts w:ascii="Times New Roman" w:hAnsi="Times New Roman" w:cs="Times New Roman"/>
          <w:sz w:val="24"/>
          <w:szCs w:val="24"/>
        </w:rPr>
        <w:t>kaip svarbiausi vaikų ugdytojai.</w:t>
      </w:r>
    </w:p>
    <w:p w14:paraId="13BA2E8F" w14:textId="77777777" w:rsidR="00BE0076" w:rsidRPr="009A357E" w:rsidRDefault="00BE0076" w:rsidP="00BE0076">
      <w:pPr>
        <w:spacing w:line="360" w:lineRule="auto"/>
        <w:ind w:firstLine="567"/>
        <w:rPr>
          <w:rFonts w:ascii="Times New Roman" w:hAnsi="Times New Roman" w:cs="Times New Roman"/>
          <w:sz w:val="24"/>
          <w:szCs w:val="24"/>
        </w:rPr>
      </w:pPr>
      <w:r w:rsidRPr="009A357E">
        <w:rPr>
          <w:rFonts w:ascii="Times New Roman" w:hAnsi="Times New Roman" w:cs="Times New Roman"/>
          <w:i/>
          <w:sz w:val="24"/>
          <w:szCs w:val="24"/>
        </w:rPr>
        <w:t>Priešmokyklinio ugdymo bendrojoje programoje</w:t>
      </w:r>
      <w:r w:rsidRPr="009A357E">
        <w:rPr>
          <w:rFonts w:ascii="Times New Roman" w:hAnsi="Times New Roman" w:cs="Times New Roman"/>
          <w:sz w:val="24"/>
          <w:szCs w:val="24"/>
        </w:rPr>
        <w:t xml:space="preserve"> (2014) išskiriami veiklos kokybę lemiantys aspektai: </w:t>
      </w:r>
    </w:p>
    <w:p w14:paraId="6898D493" w14:textId="77777777" w:rsidR="00BE0076" w:rsidRPr="009A357E" w:rsidRDefault="00BE0076" w:rsidP="00C020D2">
      <w:pPr>
        <w:numPr>
          <w:ilvl w:val="0"/>
          <w:numId w:val="151"/>
        </w:numPr>
        <w:spacing w:line="360" w:lineRule="auto"/>
        <w:rPr>
          <w:rFonts w:ascii="Times New Roman" w:hAnsi="Times New Roman" w:cs="Times New Roman"/>
          <w:sz w:val="24"/>
          <w:szCs w:val="24"/>
        </w:rPr>
      </w:pPr>
      <w:r w:rsidRPr="009A357E">
        <w:rPr>
          <w:rFonts w:ascii="Times New Roman" w:hAnsi="Times New Roman" w:cs="Times New Roman"/>
          <w:sz w:val="24"/>
          <w:szCs w:val="24"/>
        </w:rPr>
        <w:t xml:space="preserve">Ikimokyklinio, priešmokyklinio ir pradinio ugdymo turinio </w:t>
      </w:r>
      <w:r w:rsidRPr="009A357E">
        <w:rPr>
          <w:rFonts w:ascii="Times New Roman" w:hAnsi="Times New Roman" w:cs="Times New Roman"/>
          <w:b/>
          <w:color w:val="1F497D" w:themeColor="text2"/>
          <w:sz w:val="24"/>
          <w:szCs w:val="24"/>
        </w:rPr>
        <w:t>įgyvendinimo</w:t>
      </w:r>
      <w:r w:rsidRPr="009A357E">
        <w:rPr>
          <w:rFonts w:ascii="Times New Roman" w:hAnsi="Times New Roman" w:cs="Times New Roman"/>
          <w:color w:val="1F497D" w:themeColor="text2"/>
          <w:sz w:val="24"/>
          <w:szCs w:val="24"/>
        </w:rPr>
        <w:t xml:space="preserve"> </w:t>
      </w:r>
      <w:r w:rsidRPr="009A357E">
        <w:rPr>
          <w:rFonts w:ascii="Times New Roman" w:hAnsi="Times New Roman" w:cs="Times New Roman"/>
          <w:b/>
          <w:bCs/>
          <w:color w:val="1F497D" w:themeColor="text2"/>
          <w:sz w:val="24"/>
          <w:szCs w:val="24"/>
        </w:rPr>
        <w:t>dermė</w:t>
      </w:r>
      <w:r w:rsidRPr="009A357E">
        <w:rPr>
          <w:rFonts w:ascii="Times New Roman" w:hAnsi="Times New Roman" w:cs="Times New Roman"/>
          <w:b/>
          <w:bCs/>
          <w:sz w:val="24"/>
          <w:szCs w:val="24"/>
        </w:rPr>
        <w:t>.</w:t>
      </w:r>
    </w:p>
    <w:p w14:paraId="4A20072F" w14:textId="77777777" w:rsidR="00BE0076" w:rsidRPr="009A357E" w:rsidRDefault="00BE0076" w:rsidP="00C020D2">
      <w:pPr>
        <w:numPr>
          <w:ilvl w:val="0"/>
          <w:numId w:val="151"/>
        </w:numPr>
        <w:spacing w:line="360" w:lineRule="auto"/>
        <w:rPr>
          <w:rFonts w:ascii="Times New Roman" w:hAnsi="Times New Roman" w:cs="Times New Roman"/>
          <w:sz w:val="24"/>
          <w:szCs w:val="24"/>
        </w:rPr>
      </w:pPr>
      <w:r w:rsidRPr="009A357E">
        <w:rPr>
          <w:rFonts w:ascii="Times New Roman" w:hAnsi="Times New Roman" w:cs="Times New Roman"/>
          <w:sz w:val="24"/>
          <w:szCs w:val="24"/>
        </w:rPr>
        <w:t xml:space="preserve">Darnus vaiko fizinių ir psichinių </w:t>
      </w:r>
      <w:r w:rsidRPr="009A357E">
        <w:rPr>
          <w:rFonts w:ascii="Times New Roman" w:hAnsi="Times New Roman" w:cs="Times New Roman"/>
          <w:b/>
          <w:bCs/>
          <w:color w:val="1F497D" w:themeColor="text2"/>
          <w:sz w:val="24"/>
          <w:szCs w:val="24"/>
        </w:rPr>
        <w:t>galių skleidimasis</w:t>
      </w:r>
      <w:r w:rsidRPr="009A357E">
        <w:rPr>
          <w:rFonts w:ascii="Times New Roman" w:hAnsi="Times New Roman" w:cs="Times New Roman"/>
          <w:b/>
          <w:bCs/>
          <w:sz w:val="24"/>
          <w:szCs w:val="24"/>
        </w:rPr>
        <w:t>.</w:t>
      </w:r>
    </w:p>
    <w:p w14:paraId="49C0729C" w14:textId="77777777" w:rsidR="00BE0076" w:rsidRPr="009A357E" w:rsidRDefault="00BE0076" w:rsidP="00C020D2">
      <w:pPr>
        <w:numPr>
          <w:ilvl w:val="0"/>
          <w:numId w:val="151"/>
        </w:numPr>
        <w:spacing w:line="360" w:lineRule="auto"/>
        <w:rPr>
          <w:rFonts w:ascii="Times New Roman" w:hAnsi="Times New Roman" w:cs="Times New Roman"/>
          <w:sz w:val="24"/>
          <w:szCs w:val="24"/>
        </w:rPr>
      </w:pPr>
      <w:r w:rsidRPr="009A357E">
        <w:rPr>
          <w:rFonts w:ascii="Times New Roman" w:hAnsi="Times New Roman" w:cs="Times New Roman"/>
          <w:sz w:val="24"/>
          <w:szCs w:val="24"/>
        </w:rPr>
        <w:t xml:space="preserve">Į vaiką orientuoto </w:t>
      </w:r>
      <w:r w:rsidRPr="009A357E">
        <w:rPr>
          <w:rFonts w:ascii="Times New Roman" w:hAnsi="Times New Roman" w:cs="Times New Roman"/>
          <w:b/>
          <w:bCs/>
          <w:color w:val="1F497D" w:themeColor="text2"/>
          <w:sz w:val="24"/>
          <w:szCs w:val="24"/>
        </w:rPr>
        <w:t>ugdymo strategijos</w:t>
      </w:r>
      <w:r w:rsidRPr="009A357E">
        <w:rPr>
          <w:rFonts w:ascii="Times New Roman" w:hAnsi="Times New Roman" w:cs="Times New Roman"/>
          <w:b/>
          <w:bCs/>
          <w:sz w:val="24"/>
          <w:szCs w:val="24"/>
        </w:rPr>
        <w:t>.</w:t>
      </w:r>
    </w:p>
    <w:p w14:paraId="76F9B105" w14:textId="77777777" w:rsidR="00BE0076" w:rsidRPr="009A357E" w:rsidRDefault="00BE0076" w:rsidP="00C020D2">
      <w:pPr>
        <w:numPr>
          <w:ilvl w:val="0"/>
          <w:numId w:val="151"/>
        </w:numPr>
        <w:spacing w:line="360" w:lineRule="auto"/>
        <w:rPr>
          <w:rFonts w:ascii="Times New Roman" w:hAnsi="Times New Roman" w:cs="Times New Roman"/>
          <w:sz w:val="24"/>
          <w:szCs w:val="24"/>
        </w:rPr>
      </w:pPr>
      <w:r w:rsidRPr="009A357E">
        <w:rPr>
          <w:rFonts w:ascii="Times New Roman" w:hAnsi="Times New Roman" w:cs="Times New Roman"/>
          <w:sz w:val="24"/>
          <w:szCs w:val="24"/>
        </w:rPr>
        <w:t xml:space="preserve">Vaiko kompetencijų augimą skatinantys </w:t>
      </w:r>
      <w:r w:rsidRPr="009A357E">
        <w:rPr>
          <w:rFonts w:ascii="Times New Roman" w:hAnsi="Times New Roman" w:cs="Times New Roman"/>
          <w:b/>
          <w:bCs/>
          <w:color w:val="1F497D" w:themeColor="text2"/>
          <w:sz w:val="24"/>
          <w:szCs w:val="24"/>
        </w:rPr>
        <w:t xml:space="preserve">pasiekimų ir pažangos vertinimo </w:t>
      </w:r>
      <w:r w:rsidRPr="009A357E">
        <w:rPr>
          <w:rFonts w:ascii="Times New Roman" w:hAnsi="Times New Roman" w:cs="Times New Roman"/>
          <w:sz w:val="24"/>
          <w:szCs w:val="24"/>
        </w:rPr>
        <w:t>būdai.</w:t>
      </w:r>
    </w:p>
    <w:p w14:paraId="640911AA" w14:textId="77777777" w:rsidR="00BE0076" w:rsidRPr="009A357E" w:rsidRDefault="00BE0076" w:rsidP="00C020D2">
      <w:pPr>
        <w:numPr>
          <w:ilvl w:val="0"/>
          <w:numId w:val="151"/>
        </w:numPr>
        <w:spacing w:line="360" w:lineRule="auto"/>
        <w:rPr>
          <w:rFonts w:ascii="Times New Roman" w:hAnsi="Times New Roman" w:cs="Times New Roman"/>
          <w:sz w:val="24"/>
          <w:szCs w:val="24"/>
        </w:rPr>
      </w:pPr>
      <w:r w:rsidRPr="009A357E">
        <w:rPr>
          <w:rFonts w:ascii="Times New Roman" w:hAnsi="Times New Roman" w:cs="Times New Roman"/>
          <w:sz w:val="24"/>
          <w:szCs w:val="24"/>
        </w:rPr>
        <w:t xml:space="preserve">Pedagogo ir vaiko </w:t>
      </w:r>
      <w:r w:rsidRPr="009A357E">
        <w:rPr>
          <w:rFonts w:ascii="Times New Roman" w:hAnsi="Times New Roman" w:cs="Times New Roman"/>
          <w:b/>
          <w:bCs/>
          <w:color w:val="1F497D" w:themeColor="text2"/>
          <w:sz w:val="24"/>
          <w:szCs w:val="24"/>
        </w:rPr>
        <w:t>sąveika</w:t>
      </w:r>
      <w:r w:rsidRPr="009A357E">
        <w:rPr>
          <w:rFonts w:ascii="Times New Roman" w:hAnsi="Times New Roman" w:cs="Times New Roman"/>
          <w:color w:val="1F497D" w:themeColor="text2"/>
          <w:sz w:val="24"/>
          <w:szCs w:val="24"/>
        </w:rPr>
        <w:t xml:space="preserve"> </w:t>
      </w:r>
      <w:r w:rsidRPr="009A357E">
        <w:rPr>
          <w:rFonts w:ascii="Times New Roman" w:hAnsi="Times New Roman" w:cs="Times New Roman"/>
          <w:sz w:val="24"/>
          <w:szCs w:val="24"/>
        </w:rPr>
        <w:t>grįsti metodai.</w:t>
      </w:r>
    </w:p>
    <w:p w14:paraId="4AF7828B" w14:textId="77777777" w:rsidR="00BE0076" w:rsidRPr="009A357E" w:rsidRDefault="00BE0076" w:rsidP="00C020D2">
      <w:pPr>
        <w:numPr>
          <w:ilvl w:val="0"/>
          <w:numId w:val="151"/>
        </w:numPr>
        <w:spacing w:line="360" w:lineRule="auto"/>
        <w:rPr>
          <w:rFonts w:ascii="Times New Roman" w:hAnsi="Times New Roman" w:cs="Times New Roman"/>
          <w:sz w:val="24"/>
          <w:szCs w:val="24"/>
        </w:rPr>
      </w:pPr>
      <w:r w:rsidRPr="009A357E">
        <w:rPr>
          <w:rFonts w:ascii="Times New Roman" w:hAnsi="Times New Roman" w:cs="Times New Roman"/>
          <w:sz w:val="24"/>
          <w:szCs w:val="24"/>
        </w:rPr>
        <w:t xml:space="preserve">Ugdymui ir ugdymuisi tinkama </w:t>
      </w:r>
      <w:r w:rsidRPr="009A357E">
        <w:rPr>
          <w:rFonts w:ascii="Times New Roman" w:hAnsi="Times New Roman" w:cs="Times New Roman"/>
          <w:b/>
          <w:bCs/>
          <w:color w:val="1F497D" w:themeColor="text2"/>
          <w:sz w:val="24"/>
          <w:szCs w:val="24"/>
        </w:rPr>
        <w:t>psichologinė ir fizinė aplinka</w:t>
      </w:r>
      <w:r w:rsidRPr="009A357E">
        <w:rPr>
          <w:rFonts w:ascii="Times New Roman" w:hAnsi="Times New Roman" w:cs="Times New Roman"/>
          <w:b/>
          <w:bCs/>
          <w:sz w:val="24"/>
          <w:szCs w:val="24"/>
        </w:rPr>
        <w:t>.</w:t>
      </w:r>
      <w:r w:rsidRPr="009A357E">
        <w:rPr>
          <w:rFonts w:ascii="Times New Roman" w:hAnsi="Times New Roman" w:cs="Times New Roman"/>
          <w:sz w:val="24"/>
          <w:szCs w:val="24"/>
        </w:rPr>
        <w:t xml:space="preserve"> </w:t>
      </w:r>
    </w:p>
    <w:p w14:paraId="1457FBE5" w14:textId="77777777" w:rsidR="00BE0076" w:rsidRPr="009A357E" w:rsidRDefault="00BE0076" w:rsidP="00C020D2">
      <w:pPr>
        <w:numPr>
          <w:ilvl w:val="0"/>
          <w:numId w:val="151"/>
        </w:numPr>
        <w:spacing w:line="360" w:lineRule="auto"/>
        <w:rPr>
          <w:rFonts w:ascii="Times New Roman" w:hAnsi="Times New Roman" w:cs="Times New Roman"/>
          <w:sz w:val="24"/>
          <w:szCs w:val="24"/>
        </w:rPr>
      </w:pPr>
      <w:r w:rsidRPr="009A357E">
        <w:rPr>
          <w:rFonts w:ascii="Times New Roman" w:hAnsi="Times New Roman" w:cs="Times New Roman"/>
          <w:b/>
          <w:bCs/>
          <w:color w:val="1F497D" w:themeColor="text2"/>
          <w:sz w:val="24"/>
          <w:szCs w:val="24"/>
        </w:rPr>
        <w:t>Pedagogo ir tėvų (globėjų) bendradarbiavimas</w:t>
      </w:r>
      <w:r w:rsidRPr="009A357E">
        <w:rPr>
          <w:rFonts w:ascii="Times New Roman" w:hAnsi="Times New Roman" w:cs="Times New Roman"/>
          <w:b/>
          <w:bCs/>
          <w:sz w:val="24"/>
          <w:szCs w:val="24"/>
        </w:rPr>
        <w:t xml:space="preserve">, </w:t>
      </w:r>
      <w:r w:rsidRPr="009A357E">
        <w:rPr>
          <w:rFonts w:ascii="Times New Roman" w:hAnsi="Times New Roman" w:cs="Times New Roman"/>
          <w:sz w:val="24"/>
          <w:szCs w:val="24"/>
        </w:rPr>
        <w:t>grindžiamas tarpusavio pasitikėjimu ir konfidencialumu, aktyvia partneryste ir atsakomybe, pagarba vienas kito poreikiams ir interesams.</w:t>
      </w:r>
    </w:p>
    <w:p w14:paraId="0E673B2A" w14:textId="77777777" w:rsidR="00BE0076" w:rsidRPr="009A357E" w:rsidRDefault="00BE0076" w:rsidP="00C020D2">
      <w:pPr>
        <w:numPr>
          <w:ilvl w:val="0"/>
          <w:numId w:val="151"/>
        </w:numPr>
        <w:spacing w:line="360" w:lineRule="auto"/>
        <w:rPr>
          <w:rFonts w:ascii="Times New Roman" w:hAnsi="Times New Roman" w:cs="Times New Roman"/>
          <w:sz w:val="24"/>
          <w:szCs w:val="24"/>
        </w:rPr>
      </w:pPr>
      <w:r w:rsidRPr="009A357E">
        <w:rPr>
          <w:rFonts w:ascii="Times New Roman" w:hAnsi="Times New Roman" w:cs="Times New Roman"/>
          <w:b/>
          <w:bCs/>
          <w:color w:val="1F497D" w:themeColor="text2"/>
          <w:sz w:val="24"/>
          <w:szCs w:val="24"/>
        </w:rPr>
        <w:t xml:space="preserve">Lygių galimybių </w:t>
      </w:r>
      <w:r w:rsidRPr="009A357E">
        <w:rPr>
          <w:rFonts w:ascii="Times New Roman" w:hAnsi="Times New Roman" w:cs="Times New Roman"/>
          <w:sz w:val="24"/>
          <w:szCs w:val="24"/>
        </w:rPr>
        <w:t xml:space="preserve">ugdytis </w:t>
      </w:r>
      <w:r w:rsidRPr="009A357E">
        <w:rPr>
          <w:rFonts w:ascii="Times New Roman" w:hAnsi="Times New Roman" w:cs="Times New Roman"/>
          <w:b/>
          <w:bCs/>
          <w:color w:val="1F497D" w:themeColor="text2"/>
          <w:sz w:val="24"/>
          <w:szCs w:val="24"/>
        </w:rPr>
        <w:t xml:space="preserve">užtikrinimas </w:t>
      </w:r>
      <w:r w:rsidRPr="009A357E">
        <w:rPr>
          <w:rFonts w:ascii="Times New Roman" w:hAnsi="Times New Roman" w:cs="Times New Roman"/>
          <w:sz w:val="24"/>
          <w:szCs w:val="24"/>
        </w:rPr>
        <w:t>vaikams, turintiems specialiųjų ugdymosi poreikių.</w:t>
      </w:r>
    </w:p>
    <w:p w14:paraId="29556BDD" w14:textId="77777777" w:rsidR="00CE694D" w:rsidRPr="009A357E" w:rsidRDefault="0067619C" w:rsidP="00CE694D">
      <w:pPr>
        <w:spacing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 xml:space="preserve">Todėl pagrindžiant </w:t>
      </w:r>
      <w:r w:rsidR="003F6D06" w:rsidRPr="009A357E">
        <w:rPr>
          <w:rFonts w:ascii="Times New Roman" w:hAnsi="Times New Roman" w:cs="Times New Roman"/>
          <w:sz w:val="24"/>
          <w:szCs w:val="24"/>
        </w:rPr>
        <w:t>ikimokyklinio</w:t>
      </w:r>
      <w:r w:rsidR="00C95050">
        <w:rPr>
          <w:rFonts w:ascii="Times New Roman" w:hAnsi="Times New Roman" w:cs="Times New Roman"/>
          <w:sz w:val="24"/>
          <w:szCs w:val="24"/>
        </w:rPr>
        <w:t xml:space="preserve"> </w:t>
      </w:r>
      <w:r w:rsidR="00C95050" w:rsidRPr="009A357E">
        <w:rPr>
          <w:rFonts w:ascii="Times New Roman" w:hAnsi="Times New Roman" w:cs="Times New Roman"/>
          <w:sz w:val="24"/>
          <w:szCs w:val="24"/>
        </w:rPr>
        <w:t xml:space="preserve">ir </w:t>
      </w:r>
      <w:r w:rsidR="00C95050">
        <w:rPr>
          <w:rFonts w:ascii="Times New Roman" w:hAnsi="Times New Roman" w:cs="Times New Roman"/>
          <w:sz w:val="24"/>
          <w:szCs w:val="24"/>
        </w:rPr>
        <w:t xml:space="preserve">(ar) </w:t>
      </w:r>
      <w:r w:rsidR="003F6D06" w:rsidRPr="009A357E">
        <w:rPr>
          <w:rFonts w:ascii="Times New Roman" w:hAnsi="Times New Roman" w:cs="Times New Roman"/>
          <w:sz w:val="24"/>
          <w:szCs w:val="24"/>
        </w:rPr>
        <w:t xml:space="preserve">priešmokyklinio ugdymo programas įgyvendinančių mokyklų </w:t>
      </w:r>
      <w:r w:rsidR="00D346FD" w:rsidRPr="009A357E">
        <w:rPr>
          <w:rFonts w:ascii="Times New Roman" w:hAnsi="Times New Roman" w:cs="Times New Roman"/>
          <w:sz w:val="24"/>
          <w:szCs w:val="24"/>
        </w:rPr>
        <w:t xml:space="preserve">veiklos kokybės vertinimo </w:t>
      </w:r>
      <w:r w:rsidRPr="009A357E">
        <w:rPr>
          <w:rFonts w:ascii="Times New Roman" w:hAnsi="Times New Roman" w:cs="Times New Roman"/>
          <w:sz w:val="24"/>
          <w:szCs w:val="24"/>
        </w:rPr>
        <w:t>koncepciją ir s</w:t>
      </w:r>
      <w:r w:rsidR="001F5F74" w:rsidRPr="009A357E">
        <w:rPr>
          <w:rFonts w:ascii="Times New Roman" w:hAnsi="Times New Roman" w:cs="Times New Roman"/>
          <w:sz w:val="24"/>
          <w:szCs w:val="24"/>
        </w:rPr>
        <w:t>udarant vertinimo modelį</w:t>
      </w:r>
      <w:r w:rsidRPr="009A357E">
        <w:rPr>
          <w:rFonts w:ascii="Times New Roman" w:hAnsi="Times New Roman" w:cs="Times New Roman"/>
          <w:sz w:val="24"/>
          <w:szCs w:val="24"/>
        </w:rPr>
        <w:t>, padedantį nustatyti šių mokyklų veiklos kokybę,</w:t>
      </w:r>
      <w:r w:rsidR="001F5F74" w:rsidRPr="009A357E">
        <w:rPr>
          <w:rFonts w:ascii="Times New Roman" w:hAnsi="Times New Roman" w:cs="Times New Roman"/>
          <w:sz w:val="24"/>
          <w:szCs w:val="24"/>
        </w:rPr>
        <w:t xml:space="preserve"> buvo atsižvelg</w:t>
      </w:r>
      <w:r w:rsidR="00D346FD" w:rsidRPr="009A357E">
        <w:rPr>
          <w:rFonts w:ascii="Times New Roman" w:hAnsi="Times New Roman" w:cs="Times New Roman"/>
          <w:sz w:val="24"/>
          <w:szCs w:val="24"/>
        </w:rPr>
        <w:t>t</w:t>
      </w:r>
      <w:r w:rsidR="001F5F74" w:rsidRPr="009A357E">
        <w:rPr>
          <w:rFonts w:ascii="Times New Roman" w:hAnsi="Times New Roman" w:cs="Times New Roman"/>
          <w:sz w:val="24"/>
          <w:szCs w:val="24"/>
        </w:rPr>
        <w:t>a į ankstyvojo amžiaus vaikų raidos išskirtinumą</w:t>
      </w:r>
      <w:r w:rsidRPr="009A357E">
        <w:rPr>
          <w:rFonts w:ascii="Times New Roman" w:hAnsi="Times New Roman" w:cs="Times New Roman"/>
          <w:sz w:val="24"/>
          <w:szCs w:val="24"/>
        </w:rPr>
        <w:t>,</w:t>
      </w:r>
      <w:r w:rsidR="001F5F74" w:rsidRPr="009A357E">
        <w:rPr>
          <w:rFonts w:ascii="Times New Roman" w:hAnsi="Times New Roman" w:cs="Times New Roman"/>
          <w:sz w:val="24"/>
          <w:szCs w:val="24"/>
        </w:rPr>
        <w:t xml:space="preserve"> ypatingumą</w:t>
      </w:r>
      <w:r w:rsidRPr="009A357E">
        <w:rPr>
          <w:rFonts w:ascii="Times New Roman" w:hAnsi="Times New Roman" w:cs="Times New Roman"/>
          <w:sz w:val="24"/>
          <w:szCs w:val="24"/>
        </w:rPr>
        <w:t xml:space="preserve"> ir apibrėžti ryšiai su </w:t>
      </w:r>
      <w:r w:rsidR="00D346FD" w:rsidRPr="009A357E">
        <w:rPr>
          <w:rFonts w:ascii="Times New Roman" w:hAnsi="Times New Roman" w:cs="Times New Roman"/>
          <w:sz w:val="24"/>
          <w:szCs w:val="24"/>
        </w:rPr>
        <w:t xml:space="preserve">bendrojo ugdymo programas įgyvendinančių mokyklų </w:t>
      </w:r>
      <w:r w:rsidRPr="009A357E">
        <w:rPr>
          <w:rFonts w:ascii="Times New Roman" w:hAnsi="Times New Roman" w:cs="Times New Roman"/>
          <w:sz w:val="24"/>
          <w:szCs w:val="24"/>
        </w:rPr>
        <w:t>veiklos kokybės vertinimu</w:t>
      </w:r>
      <w:r w:rsidR="00AF2CE5" w:rsidRPr="009A357E">
        <w:rPr>
          <w:rFonts w:ascii="Times New Roman" w:hAnsi="Times New Roman" w:cs="Times New Roman"/>
          <w:sz w:val="24"/>
          <w:szCs w:val="24"/>
        </w:rPr>
        <w:t xml:space="preserve"> (modelių palyginimas pateikiamas šiame skirsnyje žemiau, aptariant tris ankstyvojo ugdymo vertinimo modelio dimensijas)</w:t>
      </w:r>
      <w:r w:rsidRPr="009A357E">
        <w:rPr>
          <w:rFonts w:ascii="Times New Roman" w:hAnsi="Times New Roman" w:cs="Times New Roman"/>
          <w:sz w:val="24"/>
          <w:szCs w:val="24"/>
        </w:rPr>
        <w:t>.</w:t>
      </w:r>
    </w:p>
    <w:p w14:paraId="4D17BA34" w14:textId="77777777" w:rsidR="00D35A73" w:rsidRPr="009A357E" w:rsidRDefault="006937C1" w:rsidP="00D35A73">
      <w:pPr>
        <w:spacing w:line="360" w:lineRule="auto"/>
        <w:ind w:firstLine="567"/>
        <w:rPr>
          <w:rFonts w:ascii="Times New Roman" w:hAnsi="Times New Roman" w:cs="Times New Roman"/>
        </w:rPr>
      </w:pPr>
      <w:r w:rsidRPr="009A357E">
        <w:rPr>
          <w:rFonts w:ascii="Times New Roman" w:hAnsi="Times New Roman" w:cs="Times New Roman"/>
          <w:sz w:val="24"/>
          <w:szCs w:val="24"/>
        </w:rPr>
        <w:t xml:space="preserve">Vertinimo modelis grindžiamas pagrindine teorine prieiga – </w:t>
      </w:r>
      <w:r w:rsidRPr="009A357E">
        <w:rPr>
          <w:rFonts w:ascii="Times New Roman" w:hAnsi="Times New Roman" w:cs="Times New Roman"/>
          <w:b/>
          <w:bCs/>
          <w:iCs/>
          <w:color w:val="1F497D" w:themeColor="text2"/>
          <w:sz w:val="24"/>
          <w:szCs w:val="24"/>
        </w:rPr>
        <w:t>ankstyvojo ugdymo laikotarpiu būtina vaiko psichinės raidos ir ugdymo(si) vienovė</w:t>
      </w:r>
      <w:r w:rsidRPr="009A357E">
        <w:rPr>
          <w:rFonts w:ascii="Times New Roman" w:hAnsi="Times New Roman" w:cs="Times New Roman"/>
          <w:b/>
          <w:bCs/>
          <w:color w:val="1F497D" w:themeColor="text2"/>
          <w:sz w:val="24"/>
          <w:szCs w:val="24"/>
        </w:rPr>
        <w:t>.</w:t>
      </w:r>
      <w:r w:rsidRPr="009A357E">
        <w:rPr>
          <w:rFonts w:ascii="Times New Roman" w:hAnsi="Times New Roman" w:cs="Times New Roman"/>
          <w:color w:val="1F497D" w:themeColor="text2"/>
          <w:sz w:val="24"/>
          <w:szCs w:val="24"/>
        </w:rPr>
        <w:t xml:space="preserve"> </w:t>
      </w:r>
      <w:r w:rsidR="00ED2088" w:rsidRPr="009A357E">
        <w:rPr>
          <w:rFonts w:ascii="Times New Roman" w:hAnsi="Times New Roman" w:cs="Times New Roman"/>
          <w:sz w:val="24"/>
          <w:szCs w:val="24"/>
        </w:rPr>
        <w:t>Tai yra vaiko psichinių funkcijų formavimasis kuria prielaidas ugdymui(si), savo ruožtu vaiko veikla / ugdymas(is) artimiausios raidos zonoje (</w:t>
      </w:r>
      <w:proofErr w:type="spellStart"/>
      <w:r w:rsidR="00533F63" w:rsidRPr="009A357E">
        <w:rPr>
          <w:rFonts w:ascii="Times New Roman" w:hAnsi="Times New Roman" w:cs="Times New Roman"/>
          <w:sz w:val="24"/>
          <w:szCs w:val="24"/>
        </w:rPr>
        <w:t>Выготский</w:t>
      </w:r>
      <w:proofErr w:type="spellEnd"/>
      <w:r w:rsidR="00ED2088" w:rsidRPr="009A357E">
        <w:rPr>
          <w:rFonts w:ascii="Times New Roman" w:hAnsi="Times New Roman" w:cs="Times New Roman"/>
          <w:sz w:val="24"/>
          <w:szCs w:val="24"/>
        </w:rPr>
        <w:t>, 2003) padeda formuotis naujoms vaiko psichikos struktūroms.</w:t>
      </w:r>
    </w:p>
    <w:p w14:paraId="224F2A38" w14:textId="77777777" w:rsidR="006937C1" w:rsidRPr="009A357E" w:rsidRDefault="00ED2088" w:rsidP="00D35A73">
      <w:pPr>
        <w:spacing w:line="360" w:lineRule="auto"/>
        <w:ind w:firstLine="567"/>
        <w:rPr>
          <w:rFonts w:ascii="Times New Roman" w:hAnsi="Times New Roman" w:cs="Times New Roman"/>
          <w:sz w:val="24"/>
          <w:szCs w:val="24"/>
        </w:rPr>
      </w:pPr>
      <w:r w:rsidRPr="009A357E">
        <w:rPr>
          <w:rFonts w:ascii="Times New Roman" w:hAnsi="Times New Roman" w:cs="Times New Roman"/>
          <w:bCs/>
          <w:sz w:val="24"/>
          <w:szCs w:val="24"/>
        </w:rPr>
        <w:t xml:space="preserve">Kiti </w:t>
      </w:r>
      <w:r w:rsidR="003F6D06" w:rsidRPr="009A357E">
        <w:rPr>
          <w:rFonts w:ascii="Times New Roman" w:hAnsi="Times New Roman" w:cs="Times New Roman"/>
          <w:bCs/>
          <w:sz w:val="24"/>
          <w:szCs w:val="24"/>
        </w:rPr>
        <w:t>ankstyvojo ugdymo ypatumus</w:t>
      </w:r>
      <w:r w:rsidR="003F6D06" w:rsidRPr="009A357E">
        <w:rPr>
          <w:rFonts w:ascii="Times New Roman" w:hAnsi="Times New Roman" w:cs="Times New Roman"/>
          <w:bCs/>
          <w:i/>
          <w:sz w:val="24"/>
          <w:szCs w:val="24"/>
        </w:rPr>
        <w:t xml:space="preserve"> </w:t>
      </w:r>
      <w:r w:rsidR="003F6D06" w:rsidRPr="009A357E">
        <w:rPr>
          <w:rFonts w:ascii="Times New Roman" w:hAnsi="Times New Roman" w:cs="Times New Roman"/>
          <w:bCs/>
          <w:sz w:val="24"/>
          <w:szCs w:val="24"/>
        </w:rPr>
        <w:t>atskleidžiantys</w:t>
      </w:r>
      <w:r w:rsidR="003F6D06" w:rsidRPr="009A357E">
        <w:rPr>
          <w:rFonts w:ascii="Times New Roman" w:hAnsi="Times New Roman" w:cs="Times New Roman"/>
          <w:bCs/>
          <w:i/>
          <w:sz w:val="24"/>
          <w:szCs w:val="24"/>
        </w:rPr>
        <w:t xml:space="preserve"> </w:t>
      </w:r>
      <w:r w:rsidRPr="009A357E">
        <w:rPr>
          <w:rFonts w:ascii="Times New Roman" w:hAnsi="Times New Roman" w:cs="Times New Roman"/>
          <w:bCs/>
          <w:i/>
          <w:sz w:val="24"/>
          <w:szCs w:val="24"/>
        </w:rPr>
        <w:t>teoriniai konceptai</w:t>
      </w:r>
      <w:r w:rsidR="003F6D06" w:rsidRPr="009A357E">
        <w:rPr>
          <w:rFonts w:ascii="Times New Roman" w:hAnsi="Times New Roman" w:cs="Times New Roman"/>
          <w:bCs/>
          <w:sz w:val="24"/>
          <w:szCs w:val="24"/>
        </w:rPr>
        <w:t>,</w:t>
      </w:r>
      <w:r w:rsidRPr="009A357E">
        <w:rPr>
          <w:rFonts w:ascii="Times New Roman" w:hAnsi="Times New Roman" w:cs="Times New Roman"/>
          <w:bCs/>
          <w:sz w:val="24"/>
          <w:szCs w:val="24"/>
        </w:rPr>
        <w:t xml:space="preserve"> kuriais būtina remtis vertinant ankstyvojo ugdymo kokybę:</w:t>
      </w:r>
    </w:p>
    <w:p w14:paraId="52136B34" w14:textId="77777777" w:rsidR="00DB125E" w:rsidRPr="009A357E" w:rsidRDefault="00EB21A5" w:rsidP="00E12B32">
      <w:pPr>
        <w:numPr>
          <w:ilvl w:val="0"/>
          <w:numId w:val="3"/>
        </w:numPr>
        <w:spacing w:line="360" w:lineRule="auto"/>
        <w:rPr>
          <w:rFonts w:ascii="Times New Roman" w:hAnsi="Times New Roman" w:cs="Times New Roman"/>
          <w:sz w:val="24"/>
          <w:szCs w:val="24"/>
        </w:rPr>
      </w:pPr>
      <w:r w:rsidRPr="009A357E">
        <w:rPr>
          <w:rFonts w:ascii="Times New Roman" w:hAnsi="Times New Roman" w:cs="Times New Roman"/>
          <w:b/>
          <w:bCs/>
          <w:iCs/>
          <w:color w:val="1F497D" w:themeColor="text2"/>
          <w:sz w:val="24"/>
          <w:szCs w:val="24"/>
        </w:rPr>
        <w:t>Bendroji triada</w:t>
      </w:r>
      <w:r w:rsidRPr="009A357E">
        <w:rPr>
          <w:rFonts w:ascii="Times New Roman" w:hAnsi="Times New Roman" w:cs="Times New Roman"/>
          <w:b/>
          <w:bCs/>
          <w:i/>
          <w:iCs/>
          <w:color w:val="1F497D" w:themeColor="text2"/>
          <w:sz w:val="24"/>
          <w:szCs w:val="24"/>
        </w:rPr>
        <w:t xml:space="preserve"> </w:t>
      </w:r>
      <w:r w:rsidRPr="009A357E">
        <w:rPr>
          <w:rFonts w:ascii="Times New Roman" w:hAnsi="Times New Roman" w:cs="Times New Roman"/>
          <w:sz w:val="24"/>
          <w:szCs w:val="24"/>
        </w:rPr>
        <w:t>(</w:t>
      </w:r>
      <w:proofErr w:type="spellStart"/>
      <w:r w:rsidRPr="009A357E">
        <w:rPr>
          <w:rFonts w:ascii="Times New Roman" w:hAnsi="Times New Roman" w:cs="Times New Roman"/>
          <w:sz w:val="24"/>
          <w:szCs w:val="24"/>
        </w:rPr>
        <w:t>Lihme</w:t>
      </w:r>
      <w:proofErr w:type="spellEnd"/>
      <w:r w:rsidRPr="009A357E">
        <w:rPr>
          <w:rFonts w:ascii="Times New Roman" w:hAnsi="Times New Roman" w:cs="Times New Roman"/>
          <w:sz w:val="24"/>
          <w:szCs w:val="24"/>
        </w:rPr>
        <w:t xml:space="preserve">, 1988) – </w:t>
      </w:r>
      <w:r w:rsidRPr="009A357E">
        <w:rPr>
          <w:rFonts w:ascii="Times New Roman" w:hAnsi="Times New Roman" w:cs="Times New Roman"/>
          <w:bCs/>
          <w:i/>
          <w:iCs/>
          <w:sz w:val="24"/>
          <w:szCs w:val="24"/>
        </w:rPr>
        <w:t>mokytojas</w:t>
      </w:r>
      <w:r w:rsidRPr="009A357E">
        <w:rPr>
          <w:rFonts w:ascii="Times New Roman" w:hAnsi="Times New Roman" w:cs="Times New Roman"/>
          <w:sz w:val="24"/>
          <w:szCs w:val="24"/>
        </w:rPr>
        <w:t xml:space="preserve">, </w:t>
      </w:r>
      <w:r w:rsidRPr="009A357E">
        <w:rPr>
          <w:rFonts w:ascii="Times New Roman" w:hAnsi="Times New Roman" w:cs="Times New Roman"/>
          <w:bCs/>
          <w:i/>
          <w:iCs/>
          <w:sz w:val="24"/>
          <w:szCs w:val="24"/>
        </w:rPr>
        <w:t>vaikas</w:t>
      </w:r>
      <w:r w:rsidRPr="009A357E">
        <w:rPr>
          <w:rFonts w:ascii="Times New Roman" w:hAnsi="Times New Roman" w:cs="Times New Roman"/>
          <w:sz w:val="24"/>
          <w:szCs w:val="24"/>
        </w:rPr>
        <w:t xml:space="preserve"> ir </w:t>
      </w:r>
      <w:r w:rsidRPr="009A357E">
        <w:rPr>
          <w:rFonts w:ascii="Times New Roman" w:hAnsi="Times New Roman" w:cs="Times New Roman"/>
          <w:bCs/>
          <w:i/>
          <w:iCs/>
          <w:sz w:val="24"/>
          <w:szCs w:val="24"/>
        </w:rPr>
        <w:t>jų bendra veikla</w:t>
      </w:r>
      <w:r w:rsidRPr="009A357E">
        <w:rPr>
          <w:rFonts w:ascii="Times New Roman" w:hAnsi="Times New Roman" w:cs="Times New Roman"/>
          <w:b/>
          <w:bCs/>
          <w:i/>
          <w:iCs/>
          <w:sz w:val="24"/>
          <w:szCs w:val="24"/>
        </w:rPr>
        <w:t xml:space="preserve"> </w:t>
      </w:r>
      <w:r w:rsidR="003F6D06" w:rsidRPr="009A357E">
        <w:rPr>
          <w:rFonts w:ascii="Times New Roman" w:hAnsi="Times New Roman" w:cs="Times New Roman"/>
          <w:iCs/>
          <w:sz w:val="24"/>
          <w:szCs w:val="24"/>
        </w:rPr>
        <w:t xml:space="preserve">yra </w:t>
      </w:r>
      <w:r w:rsidRPr="009A357E">
        <w:rPr>
          <w:rFonts w:ascii="Times New Roman" w:hAnsi="Times New Roman" w:cs="Times New Roman"/>
          <w:sz w:val="24"/>
          <w:szCs w:val="24"/>
        </w:rPr>
        <w:t>pedagoginės veiklos pagrindas</w:t>
      </w:r>
      <w:r w:rsidR="003F6D06" w:rsidRPr="009A357E">
        <w:rPr>
          <w:rFonts w:ascii="Times New Roman" w:hAnsi="Times New Roman" w:cs="Times New Roman"/>
          <w:sz w:val="24"/>
          <w:szCs w:val="24"/>
        </w:rPr>
        <w:t>,</w:t>
      </w:r>
    </w:p>
    <w:p w14:paraId="4E0480F5" w14:textId="77777777" w:rsidR="00DB125E" w:rsidRPr="009A357E" w:rsidRDefault="00EB21A5" w:rsidP="00E12B32">
      <w:pPr>
        <w:numPr>
          <w:ilvl w:val="0"/>
          <w:numId w:val="3"/>
        </w:numPr>
        <w:spacing w:line="360" w:lineRule="auto"/>
        <w:rPr>
          <w:rFonts w:ascii="Times New Roman" w:hAnsi="Times New Roman" w:cs="Times New Roman"/>
          <w:sz w:val="24"/>
          <w:szCs w:val="24"/>
        </w:rPr>
      </w:pPr>
      <w:r w:rsidRPr="009A357E">
        <w:rPr>
          <w:rFonts w:ascii="Times New Roman" w:hAnsi="Times New Roman" w:cs="Times New Roman"/>
          <w:b/>
          <w:bCs/>
          <w:iCs/>
          <w:color w:val="1F497D" w:themeColor="text2"/>
          <w:sz w:val="24"/>
          <w:szCs w:val="24"/>
        </w:rPr>
        <w:t>Mokymosi zonos modelis</w:t>
      </w:r>
      <w:r w:rsidRPr="009A357E">
        <w:rPr>
          <w:rFonts w:ascii="Times New Roman" w:hAnsi="Times New Roman" w:cs="Times New Roman"/>
          <w:b/>
          <w:bCs/>
          <w:i/>
          <w:iCs/>
          <w:color w:val="1F497D" w:themeColor="text2"/>
          <w:sz w:val="24"/>
          <w:szCs w:val="24"/>
        </w:rPr>
        <w:t xml:space="preserve"> </w:t>
      </w:r>
      <w:r w:rsidRPr="009A357E">
        <w:rPr>
          <w:rFonts w:ascii="Times New Roman" w:hAnsi="Times New Roman" w:cs="Times New Roman"/>
          <w:sz w:val="24"/>
          <w:szCs w:val="24"/>
        </w:rPr>
        <w:t>(</w:t>
      </w:r>
      <w:proofErr w:type="spellStart"/>
      <w:r w:rsidR="0057279F" w:rsidRPr="009A357E">
        <w:rPr>
          <w:rFonts w:ascii="Times New Roman" w:hAnsi="Times New Roman" w:cs="Times New Roman"/>
          <w:sz w:val="24"/>
          <w:szCs w:val="24"/>
        </w:rPr>
        <w:t>Senninger</w:t>
      </w:r>
      <w:proofErr w:type="spellEnd"/>
      <w:r w:rsidRPr="009A357E">
        <w:rPr>
          <w:rFonts w:ascii="Times New Roman" w:hAnsi="Times New Roman" w:cs="Times New Roman"/>
          <w:sz w:val="24"/>
          <w:szCs w:val="24"/>
        </w:rPr>
        <w:t>, 2000)</w:t>
      </w:r>
      <w:r w:rsidR="003F6D06" w:rsidRPr="009A357E">
        <w:rPr>
          <w:rFonts w:ascii="Times New Roman" w:hAnsi="Times New Roman" w:cs="Times New Roman"/>
          <w:sz w:val="24"/>
          <w:szCs w:val="24"/>
        </w:rPr>
        <w:t xml:space="preserve"> –</w:t>
      </w:r>
      <w:r w:rsidRPr="009A357E">
        <w:rPr>
          <w:rFonts w:ascii="Times New Roman" w:hAnsi="Times New Roman" w:cs="Times New Roman"/>
          <w:sz w:val="24"/>
          <w:szCs w:val="24"/>
        </w:rPr>
        <w:t xml:space="preserve"> mokymasis vyksta palikus savo komforto zoną, bet nepatekus į panikos zoną (raidai reikalinga tam tikra rizikos zona). </w:t>
      </w:r>
      <w:r w:rsidRPr="009A357E">
        <w:rPr>
          <w:rFonts w:ascii="Times New Roman" w:hAnsi="Times New Roman" w:cs="Times New Roman"/>
          <w:i/>
          <w:iCs/>
          <w:sz w:val="24"/>
          <w:szCs w:val="24"/>
        </w:rPr>
        <w:t>Šis modelis taikomas tiek vaikų ugdymuisi, tiek pedagogų profesiniam tobulėjimui</w:t>
      </w:r>
      <w:r w:rsidR="003F6D06" w:rsidRPr="009A357E">
        <w:rPr>
          <w:rFonts w:ascii="Times New Roman" w:hAnsi="Times New Roman" w:cs="Times New Roman"/>
          <w:sz w:val="24"/>
          <w:szCs w:val="24"/>
        </w:rPr>
        <w:t>,</w:t>
      </w:r>
    </w:p>
    <w:p w14:paraId="1DD41365" w14:textId="77777777" w:rsidR="00DB125E" w:rsidRPr="009A357E" w:rsidRDefault="00EB21A5" w:rsidP="00E12B32">
      <w:pPr>
        <w:numPr>
          <w:ilvl w:val="0"/>
          <w:numId w:val="3"/>
        </w:numPr>
        <w:spacing w:line="360" w:lineRule="auto"/>
        <w:rPr>
          <w:rFonts w:ascii="Times New Roman" w:hAnsi="Times New Roman" w:cs="Times New Roman"/>
          <w:sz w:val="24"/>
          <w:szCs w:val="24"/>
        </w:rPr>
      </w:pPr>
      <w:r w:rsidRPr="009A357E">
        <w:rPr>
          <w:rFonts w:ascii="Times New Roman" w:hAnsi="Times New Roman" w:cs="Times New Roman"/>
          <w:b/>
          <w:bCs/>
          <w:iCs/>
          <w:color w:val="1F497D" w:themeColor="text2"/>
          <w:sz w:val="24"/>
          <w:szCs w:val="24"/>
        </w:rPr>
        <w:t>Žaidimas</w:t>
      </w:r>
      <w:r w:rsidRPr="009A357E">
        <w:rPr>
          <w:rFonts w:ascii="Times New Roman" w:hAnsi="Times New Roman" w:cs="Times New Roman"/>
          <w:b/>
          <w:color w:val="1F497D" w:themeColor="text2"/>
          <w:sz w:val="24"/>
          <w:szCs w:val="24"/>
        </w:rPr>
        <w:t xml:space="preserve"> </w:t>
      </w:r>
      <w:r w:rsidRPr="009A357E">
        <w:rPr>
          <w:rFonts w:ascii="Times New Roman" w:hAnsi="Times New Roman" w:cs="Times New Roman"/>
          <w:sz w:val="24"/>
          <w:szCs w:val="24"/>
        </w:rPr>
        <w:t xml:space="preserve">kaip pagrindinė vaiko mokymosi strategija, nes jis sukuria </w:t>
      </w:r>
      <w:r w:rsidR="003F6D06" w:rsidRPr="009A357E">
        <w:rPr>
          <w:rFonts w:ascii="Times New Roman" w:hAnsi="Times New Roman" w:cs="Times New Roman"/>
          <w:sz w:val="24"/>
          <w:szCs w:val="24"/>
        </w:rPr>
        <w:t xml:space="preserve">vaiko </w:t>
      </w:r>
      <w:r w:rsidRPr="009A357E">
        <w:rPr>
          <w:rFonts w:ascii="Times New Roman" w:hAnsi="Times New Roman" w:cs="Times New Roman"/>
          <w:sz w:val="24"/>
          <w:szCs w:val="24"/>
        </w:rPr>
        <w:t>artimiausios raidos zoną (</w:t>
      </w:r>
      <w:proofErr w:type="spellStart"/>
      <w:r w:rsidR="00533F63" w:rsidRPr="009A357E">
        <w:rPr>
          <w:rFonts w:ascii="Times New Roman" w:hAnsi="Times New Roman" w:cs="Times New Roman"/>
          <w:sz w:val="24"/>
          <w:szCs w:val="24"/>
        </w:rPr>
        <w:t>Выготский</w:t>
      </w:r>
      <w:proofErr w:type="spellEnd"/>
      <w:r w:rsidRPr="009A357E">
        <w:rPr>
          <w:rFonts w:ascii="Times New Roman" w:hAnsi="Times New Roman" w:cs="Times New Roman"/>
          <w:sz w:val="24"/>
          <w:szCs w:val="24"/>
        </w:rPr>
        <w:t xml:space="preserve">, 2003), o </w:t>
      </w:r>
      <w:r w:rsidRPr="009A357E">
        <w:rPr>
          <w:rFonts w:ascii="Times New Roman" w:hAnsi="Times New Roman" w:cs="Times New Roman"/>
          <w:b/>
          <w:bCs/>
          <w:iCs/>
          <w:color w:val="1F497D" w:themeColor="text2"/>
          <w:sz w:val="24"/>
          <w:szCs w:val="24"/>
        </w:rPr>
        <w:t>gera savijauta ir įsitraukimo į veiklas lygis</w:t>
      </w:r>
      <w:r w:rsidRPr="009A357E">
        <w:rPr>
          <w:rFonts w:ascii="Times New Roman" w:hAnsi="Times New Roman" w:cs="Times New Roman"/>
          <w:i/>
          <w:iCs/>
          <w:sz w:val="24"/>
          <w:szCs w:val="24"/>
        </w:rPr>
        <w:t xml:space="preserve"> </w:t>
      </w:r>
      <w:r w:rsidRPr="009A357E">
        <w:rPr>
          <w:rFonts w:ascii="Times New Roman" w:hAnsi="Times New Roman" w:cs="Times New Roman"/>
          <w:sz w:val="24"/>
          <w:szCs w:val="24"/>
        </w:rPr>
        <w:t>sąlygoja aukštus v</w:t>
      </w:r>
      <w:r w:rsidR="003F6D06" w:rsidRPr="009A357E">
        <w:rPr>
          <w:rFonts w:ascii="Times New Roman" w:hAnsi="Times New Roman" w:cs="Times New Roman"/>
          <w:sz w:val="24"/>
          <w:szCs w:val="24"/>
        </w:rPr>
        <w:t>aikų pasiekimus (</w:t>
      </w:r>
      <w:proofErr w:type="spellStart"/>
      <w:r w:rsidR="003F6D06" w:rsidRPr="009A357E">
        <w:rPr>
          <w:rFonts w:ascii="Times New Roman" w:hAnsi="Times New Roman" w:cs="Times New Roman"/>
          <w:sz w:val="24"/>
          <w:szCs w:val="24"/>
        </w:rPr>
        <w:t>Laevers</w:t>
      </w:r>
      <w:proofErr w:type="spellEnd"/>
      <w:r w:rsidR="003F6D06" w:rsidRPr="009A357E">
        <w:rPr>
          <w:rFonts w:ascii="Times New Roman" w:hAnsi="Times New Roman" w:cs="Times New Roman"/>
          <w:sz w:val="24"/>
          <w:szCs w:val="24"/>
        </w:rPr>
        <w:t>, 200</w:t>
      </w:r>
      <w:r w:rsidR="00A855DF" w:rsidRPr="009A357E">
        <w:rPr>
          <w:rFonts w:ascii="Times New Roman" w:hAnsi="Times New Roman" w:cs="Times New Roman"/>
          <w:sz w:val="24"/>
          <w:szCs w:val="24"/>
        </w:rPr>
        <w:t>5</w:t>
      </w:r>
      <w:r w:rsidR="003F6D06" w:rsidRPr="009A357E">
        <w:rPr>
          <w:rFonts w:ascii="Times New Roman" w:hAnsi="Times New Roman" w:cs="Times New Roman"/>
          <w:sz w:val="24"/>
          <w:szCs w:val="24"/>
        </w:rPr>
        <w:t>),</w:t>
      </w:r>
    </w:p>
    <w:p w14:paraId="6BF8BBBE" w14:textId="77777777" w:rsidR="00DB125E" w:rsidRPr="009A357E" w:rsidRDefault="00EB21A5" w:rsidP="00E12B32">
      <w:pPr>
        <w:numPr>
          <w:ilvl w:val="0"/>
          <w:numId w:val="3"/>
        </w:numPr>
        <w:spacing w:line="360" w:lineRule="auto"/>
        <w:rPr>
          <w:rFonts w:ascii="Times New Roman" w:hAnsi="Times New Roman" w:cs="Times New Roman"/>
          <w:sz w:val="24"/>
          <w:szCs w:val="24"/>
        </w:rPr>
      </w:pPr>
      <w:r w:rsidRPr="009A357E">
        <w:rPr>
          <w:rFonts w:ascii="Times New Roman" w:hAnsi="Times New Roman" w:cs="Times New Roman"/>
          <w:b/>
          <w:bCs/>
          <w:iCs/>
          <w:color w:val="1F497D" w:themeColor="text2"/>
          <w:sz w:val="24"/>
          <w:szCs w:val="24"/>
        </w:rPr>
        <w:t xml:space="preserve">Tėvų įtraukimo </w:t>
      </w:r>
      <w:r w:rsidRPr="009A357E">
        <w:rPr>
          <w:rFonts w:ascii="Times New Roman" w:hAnsi="Times New Roman" w:cs="Times New Roman"/>
          <w:b/>
          <w:bCs/>
          <w:color w:val="1F497D" w:themeColor="text2"/>
          <w:sz w:val="24"/>
          <w:szCs w:val="24"/>
        </w:rPr>
        <w:t xml:space="preserve">svarba </w:t>
      </w:r>
      <w:r w:rsidRPr="009A357E">
        <w:rPr>
          <w:rFonts w:ascii="Times New Roman" w:hAnsi="Times New Roman" w:cs="Times New Roman"/>
          <w:sz w:val="24"/>
          <w:szCs w:val="24"/>
        </w:rPr>
        <w:t>(</w:t>
      </w:r>
      <w:proofErr w:type="spellStart"/>
      <w:r w:rsidRPr="009A357E">
        <w:rPr>
          <w:rFonts w:ascii="Times New Roman" w:hAnsi="Times New Roman" w:cs="Times New Roman"/>
          <w:sz w:val="24"/>
          <w:szCs w:val="24"/>
        </w:rPr>
        <w:t>Hoover-Dempsey</w:t>
      </w:r>
      <w:proofErr w:type="spellEnd"/>
      <w:r w:rsidR="00C049D3" w:rsidRPr="009A357E">
        <w:rPr>
          <w:rFonts w:ascii="Times New Roman" w:hAnsi="Times New Roman" w:cs="Times New Roman"/>
          <w:sz w:val="24"/>
          <w:szCs w:val="24"/>
        </w:rPr>
        <w:t xml:space="preserve"> </w:t>
      </w:r>
      <w:r w:rsidR="00E61063" w:rsidRPr="009A357E">
        <w:rPr>
          <w:rFonts w:ascii="Times New Roman" w:hAnsi="Times New Roman" w:cs="Times New Roman"/>
          <w:sz w:val="24"/>
          <w:szCs w:val="24"/>
        </w:rPr>
        <w:t>et al.,</w:t>
      </w:r>
      <w:r w:rsidR="00C049D3" w:rsidRPr="009A357E">
        <w:rPr>
          <w:rFonts w:ascii="Times New Roman" w:hAnsi="Times New Roman" w:cs="Times New Roman"/>
          <w:sz w:val="24"/>
          <w:szCs w:val="24"/>
        </w:rPr>
        <w:t xml:space="preserve"> 2005</w:t>
      </w:r>
      <w:r w:rsidR="003F6D06" w:rsidRPr="009A357E">
        <w:rPr>
          <w:rFonts w:ascii="Times New Roman" w:hAnsi="Times New Roman" w:cs="Times New Roman"/>
          <w:sz w:val="24"/>
          <w:szCs w:val="24"/>
        </w:rPr>
        <w:t>)</w:t>
      </w:r>
      <w:r w:rsidR="00680705" w:rsidRPr="009A357E">
        <w:rPr>
          <w:rFonts w:ascii="Times New Roman" w:hAnsi="Times New Roman" w:cs="Times New Roman"/>
          <w:sz w:val="24"/>
          <w:szCs w:val="24"/>
        </w:rPr>
        <w:t xml:space="preserve"> ir </w:t>
      </w:r>
      <w:r w:rsidR="00680705" w:rsidRPr="00C95050">
        <w:rPr>
          <w:rFonts w:ascii="Times New Roman" w:hAnsi="Times New Roman" w:cs="Times New Roman"/>
          <w:b/>
          <w:color w:val="1F497D" w:themeColor="text2"/>
          <w:sz w:val="24"/>
          <w:szCs w:val="24"/>
        </w:rPr>
        <w:t>s</w:t>
      </w:r>
      <w:r w:rsidRPr="00C95050">
        <w:rPr>
          <w:rFonts w:ascii="Times New Roman" w:hAnsi="Times New Roman" w:cs="Times New Roman"/>
          <w:b/>
          <w:bCs/>
          <w:iCs/>
          <w:color w:val="1F497D" w:themeColor="text2"/>
          <w:sz w:val="24"/>
          <w:szCs w:val="24"/>
        </w:rPr>
        <w:t>ąveikos</w:t>
      </w:r>
      <w:r w:rsidRPr="009A357E">
        <w:rPr>
          <w:rFonts w:ascii="Times New Roman" w:hAnsi="Times New Roman" w:cs="Times New Roman"/>
          <w:b/>
          <w:bCs/>
          <w:iCs/>
          <w:color w:val="1F497D" w:themeColor="text2"/>
          <w:sz w:val="24"/>
          <w:szCs w:val="24"/>
        </w:rPr>
        <w:t xml:space="preserve"> su aplinka</w:t>
      </w:r>
      <w:r w:rsidRPr="009A357E">
        <w:rPr>
          <w:rFonts w:ascii="Times New Roman" w:hAnsi="Times New Roman" w:cs="Times New Roman"/>
          <w:b/>
          <w:bCs/>
          <w:i/>
          <w:iCs/>
          <w:color w:val="1F497D" w:themeColor="text2"/>
          <w:sz w:val="24"/>
          <w:szCs w:val="24"/>
        </w:rPr>
        <w:t xml:space="preserve"> </w:t>
      </w:r>
      <w:r w:rsidRPr="009A357E">
        <w:rPr>
          <w:rFonts w:ascii="Times New Roman" w:hAnsi="Times New Roman" w:cs="Times New Roman"/>
          <w:sz w:val="24"/>
          <w:szCs w:val="24"/>
        </w:rPr>
        <w:t>svarba ugdymo(si) proceso kokybei (</w:t>
      </w:r>
      <w:proofErr w:type="spellStart"/>
      <w:r w:rsidRPr="009A357E">
        <w:rPr>
          <w:rFonts w:ascii="Times New Roman" w:hAnsi="Times New Roman" w:cs="Times New Roman"/>
          <w:sz w:val="24"/>
          <w:szCs w:val="24"/>
        </w:rPr>
        <w:t>Epstein</w:t>
      </w:r>
      <w:proofErr w:type="spellEnd"/>
      <w:r w:rsidRPr="009A357E">
        <w:rPr>
          <w:rFonts w:ascii="Times New Roman" w:hAnsi="Times New Roman" w:cs="Times New Roman"/>
          <w:sz w:val="24"/>
          <w:szCs w:val="24"/>
        </w:rPr>
        <w:t>, 2007)</w:t>
      </w:r>
      <w:r w:rsidR="00C06F77" w:rsidRPr="009A357E">
        <w:rPr>
          <w:rFonts w:ascii="Times New Roman" w:hAnsi="Times New Roman" w:cs="Times New Roman"/>
          <w:sz w:val="24"/>
          <w:szCs w:val="24"/>
        </w:rPr>
        <w:t>.</w:t>
      </w:r>
    </w:p>
    <w:p w14:paraId="40474EC0" w14:textId="77777777" w:rsidR="00157D9C" w:rsidRPr="009A357E" w:rsidRDefault="003F6D06" w:rsidP="000959ED">
      <w:pPr>
        <w:spacing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Ikimokyklinio</w:t>
      </w:r>
      <w:r w:rsidR="00C95050">
        <w:rPr>
          <w:rFonts w:ascii="Times New Roman" w:hAnsi="Times New Roman" w:cs="Times New Roman"/>
          <w:sz w:val="24"/>
          <w:szCs w:val="24"/>
        </w:rPr>
        <w:t xml:space="preserve"> </w:t>
      </w:r>
      <w:r w:rsidR="00C95050" w:rsidRPr="009A357E">
        <w:rPr>
          <w:rFonts w:ascii="Times New Roman" w:hAnsi="Times New Roman" w:cs="Times New Roman"/>
          <w:sz w:val="24"/>
          <w:szCs w:val="24"/>
        </w:rPr>
        <w:t xml:space="preserve">ir </w:t>
      </w:r>
      <w:r w:rsidR="00C95050">
        <w:rPr>
          <w:rFonts w:ascii="Times New Roman" w:hAnsi="Times New Roman" w:cs="Times New Roman"/>
          <w:sz w:val="24"/>
          <w:szCs w:val="24"/>
        </w:rPr>
        <w:t xml:space="preserve">(ar) </w:t>
      </w:r>
      <w:r w:rsidRPr="009A357E">
        <w:rPr>
          <w:rFonts w:ascii="Times New Roman" w:hAnsi="Times New Roman" w:cs="Times New Roman"/>
          <w:sz w:val="24"/>
          <w:szCs w:val="24"/>
        </w:rPr>
        <w:t>priešmokyklinio ugdymo programas įgyvendinančios mokyklos</w:t>
      </w:r>
      <w:r w:rsidR="001F5F74" w:rsidRPr="009A357E">
        <w:rPr>
          <w:rFonts w:ascii="Times New Roman" w:hAnsi="Times New Roman" w:cs="Times New Roman"/>
          <w:b/>
          <w:sz w:val="24"/>
          <w:szCs w:val="24"/>
        </w:rPr>
        <w:t xml:space="preserve"> </w:t>
      </w:r>
      <w:r w:rsidR="001F5F74" w:rsidRPr="009A357E">
        <w:rPr>
          <w:rFonts w:ascii="Times New Roman" w:hAnsi="Times New Roman" w:cs="Times New Roman"/>
          <w:b/>
          <w:color w:val="1F497D" w:themeColor="text2"/>
          <w:sz w:val="24"/>
          <w:szCs w:val="24"/>
        </w:rPr>
        <w:t xml:space="preserve">esminiu sėkmingos veiklos požymiu laikomas tinkamas jos tikslo įgyvendinimas, t. y. vaiko raidos potencialo išplėtojimas, vaiko gerovė ir ugdymasis. </w:t>
      </w:r>
      <w:r w:rsidR="001F5F74" w:rsidRPr="009A357E">
        <w:rPr>
          <w:rFonts w:ascii="Times New Roman" w:hAnsi="Times New Roman" w:cs="Times New Roman"/>
          <w:sz w:val="24"/>
          <w:szCs w:val="24"/>
        </w:rPr>
        <w:t>Tai yra pagrindinis mokyklos</w:t>
      </w:r>
      <w:r w:rsidR="001F5F74" w:rsidRPr="009A357E">
        <w:rPr>
          <w:rFonts w:ascii="Times New Roman" w:hAnsi="Times New Roman" w:cs="Times New Roman"/>
          <w:b/>
          <w:sz w:val="24"/>
          <w:szCs w:val="24"/>
        </w:rPr>
        <w:t xml:space="preserve"> </w:t>
      </w:r>
      <w:r w:rsidR="001F5F74" w:rsidRPr="009A357E">
        <w:rPr>
          <w:rFonts w:ascii="Times New Roman" w:hAnsi="Times New Roman" w:cs="Times New Roman"/>
          <w:sz w:val="24"/>
          <w:szCs w:val="24"/>
        </w:rPr>
        <w:t xml:space="preserve">veiklos kokybės siekis (pirmoji modelio dimensija), užbrėžianti kitus mokyklos veiklos parametrus – mokyklos veiklos veiksnius (antrąją ir trečiąją modelio dimensijas). </w:t>
      </w:r>
      <w:r w:rsidR="005F7066" w:rsidRPr="009A357E">
        <w:rPr>
          <w:rFonts w:ascii="Times New Roman" w:hAnsi="Times New Roman" w:cs="Times New Roman"/>
          <w:sz w:val="24"/>
          <w:szCs w:val="24"/>
        </w:rPr>
        <w:t>1</w:t>
      </w:r>
      <w:r w:rsidR="00BE6B3D" w:rsidRPr="009A357E">
        <w:rPr>
          <w:rFonts w:ascii="Times New Roman" w:hAnsi="Times New Roman" w:cs="Times New Roman"/>
          <w:sz w:val="24"/>
          <w:szCs w:val="24"/>
        </w:rPr>
        <w:t>9</w:t>
      </w:r>
      <w:r w:rsidR="008A6FFA" w:rsidRPr="009A357E">
        <w:rPr>
          <w:rFonts w:ascii="Times New Roman" w:hAnsi="Times New Roman" w:cs="Times New Roman"/>
          <w:sz w:val="24"/>
          <w:szCs w:val="24"/>
        </w:rPr>
        <w:t xml:space="preserve"> paveiksle pateiktas </w:t>
      </w:r>
      <w:r w:rsidRPr="009A357E">
        <w:rPr>
          <w:rFonts w:ascii="Times New Roman" w:hAnsi="Times New Roman" w:cs="Times New Roman"/>
          <w:sz w:val="24"/>
          <w:szCs w:val="24"/>
        </w:rPr>
        <w:t>ikimokyklinio</w:t>
      </w:r>
      <w:r w:rsidR="00C95050">
        <w:rPr>
          <w:rFonts w:ascii="Times New Roman" w:hAnsi="Times New Roman" w:cs="Times New Roman"/>
          <w:sz w:val="24"/>
          <w:szCs w:val="24"/>
        </w:rPr>
        <w:t xml:space="preserve"> </w:t>
      </w:r>
      <w:r w:rsidR="00C95050" w:rsidRPr="009A357E">
        <w:rPr>
          <w:rFonts w:ascii="Times New Roman" w:hAnsi="Times New Roman" w:cs="Times New Roman"/>
          <w:sz w:val="24"/>
          <w:szCs w:val="24"/>
        </w:rPr>
        <w:t xml:space="preserve">ir </w:t>
      </w:r>
      <w:r w:rsidR="00C95050">
        <w:rPr>
          <w:rFonts w:ascii="Times New Roman" w:hAnsi="Times New Roman" w:cs="Times New Roman"/>
          <w:sz w:val="24"/>
          <w:szCs w:val="24"/>
        </w:rPr>
        <w:t xml:space="preserve">(ar) </w:t>
      </w:r>
      <w:r w:rsidRPr="009A357E">
        <w:rPr>
          <w:rFonts w:ascii="Times New Roman" w:hAnsi="Times New Roman" w:cs="Times New Roman"/>
          <w:sz w:val="24"/>
          <w:szCs w:val="24"/>
        </w:rPr>
        <w:t xml:space="preserve">priešmokyklinio ugdymo programas įgyvendinančios mokyklos </w:t>
      </w:r>
      <w:r w:rsidR="008A6FFA" w:rsidRPr="009A357E">
        <w:rPr>
          <w:rFonts w:ascii="Times New Roman" w:hAnsi="Times New Roman" w:cs="Times New Roman"/>
          <w:sz w:val="24"/>
          <w:szCs w:val="24"/>
        </w:rPr>
        <w:t>veiklos kokybės vertinimo modelis</w:t>
      </w:r>
      <w:r w:rsidR="00625D12" w:rsidRPr="009A357E">
        <w:rPr>
          <w:rFonts w:ascii="Times New Roman" w:hAnsi="Times New Roman" w:cs="Times New Roman"/>
          <w:sz w:val="24"/>
          <w:szCs w:val="24"/>
        </w:rPr>
        <w:t xml:space="preserve"> </w:t>
      </w:r>
      <w:r w:rsidR="00157D9C" w:rsidRPr="009A357E">
        <w:rPr>
          <w:rFonts w:ascii="Times New Roman" w:hAnsi="Times New Roman" w:cs="Times New Roman"/>
          <w:sz w:val="24"/>
          <w:szCs w:val="24"/>
        </w:rPr>
        <w:t>susideda iš trijų dimensijų:</w:t>
      </w:r>
    </w:p>
    <w:p w14:paraId="0AA4F6CB" w14:textId="77777777" w:rsidR="00157D9C" w:rsidRPr="009A357E" w:rsidRDefault="00157D9C" w:rsidP="00C020D2">
      <w:pPr>
        <w:numPr>
          <w:ilvl w:val="0"/>
          <w:numId w:val="83"/>
        </w:numPr>
        <w:spacing w:line="360" w:lineRule="auto"/>
        <w:rPr>
          <w:rFonts w:ascii="Times New Roman" w:hAnsi="Times New Roman" w:cs="Times New Roman"/>
          <w:sz w:val="24"/>
          <w:szCs w:val="24"/>
        </w:rPr>
      </w:pPr>
      <w:r w:rsidRPr="009A357E">
        <w:rPr>
          <w:rFonts w:ascii="Times New Roman" w:hAnsi="Times New Roman" w:cs="Times New Roman"/>
          <w:sz w:val="24"/>
          <w:szCs w:val="24"/>
        </w:rPr>
        <w:t>pirmoji apima vaiko raidos, ugdymosi ir gerovės lygmenį,</w:t>
      </w:r>
    </w:p>
    <w:p w14:paraId="759C7175" w14:textId="77777777" w:rsidR="00157D9C" w:rsidRPr="009A357E" w:rsidRDefault="00157D9C" w:rsidP="00C020D2">
      <w:pPr>
        <w:numPr>
          <w:ilvl w:val="0"/>
          <w:numId w:val="83"/>
        </w:numPr>
        <w:spacing w:line="360" w:lineRule="auto"/>
        <w:rPr>
          <w:rFonts w:ascii="Times New Roman" w:hAnsi="Times New Roman" w:cs="Times New Roman"/>
          <w:sz w:val="24"/>
          <w:szCs w:val="24"/>
        </w:rPr>
      </w:pPr>
      <w:r w:rsidRPr="009A357E">
        <w:rPr>
          <w:rFonts w:ascii="Times New Roman" w:hAnsi="Times New Roman" w:cs="Times New Roman"/>
          <w:sz w:val="24"/>
          <w:szCs w:val="24"/>
        </w:rPr>
        <w:t>antroji yra susijusi su mokytojo pedagoginiu darbu,</w:t>
      </w:r>
    </w:p>
    <w:p w14:paraId="0DB979B0" w14:textId="77777777" w:rsidR="00157D9C" w:rsidRPr="009A357E" w:rsidRDefault="00157D9C" w:rsidP="00C020D2">
      <w:pPr>
        <w:numPr>
          <w:ilvl w:val="0"/>
          <w:numId w:val="83"/>
        </w:numPr>
        <w:spacing w:after="360" w:line="360" w:lineRule="auto"/>
        <w:ind w:left="714" w:hanging="357"/>
        <w:rPr>
          <w:rFonts w:ascii="Times New Roman" w:hAnsi="Times New Roman" w:cs="Times New Roman"/>
          <w:sz w:val="24"/>
          <w:szCs w:val="24"/>
        </w:rPr>
      </w:pPr>
      <w:r w:rsidRPr="009A357E">
        <w:rPr>
          <w:rFonts w:ascii="Times New Roman" w:hAnsi="Times New Roman" w:cs="Times New Roman"/>
          <w:sz w:val="24"/>
          <w:szCs w:val="24"/>
        </w:rPr>
        <w:t>trečioji yra mokyklos veiksnių lygmuo.</w:t>
      </w:r>
    </w:p>
    <w:p w14:paraId="1F7E02DF" w14:textId="77777777" w:rsidR="009A6464" w:rsidRPr="009A357E" w:rsidRDefault="009A6464" w:rsidP="00577D15">
      <w:pPr>
        <w:spacing w:after="240" w:line="360" w:lineRule="auto"/>
        <w:ind w:firstLine="709"/>
        <w:rPr>
          <w:rFonts w:ascii="Times New Roman" w:hAnsi="Times New Roman" w:cs="Times New Roman"/>
          <w:color w:val="002060"/>
          <w:sz w:val="24"/>
          <w:szCs w:val="24"/>
        </w:rPr>
      </w:pPr>
      <w:r w:rsidRPr="009A357E">
        <w:rPr>
          <w:rFonts w:ascii="Times New Roman" w:hAnsi="Times New Roman" w:cs="Times New Roman"/>
          <w:noProof/>
          <w:sz w:val="24"/>
          <w:szCs w:val="24"/>
          <w:lang w:eastAsia="lt-LT"/>
        </w:rPr>
        <mc:AlternateContent>
          <mc:Choice Requires="wpg">
            <w:drawing>
              <wp:anchor distT="0" distB="0" distL="114300" distR="114300" simplePos="0" relativeHeight="251667968" behindDoc="0" locked="0" layoutInCell="1" allowOverlap="1" wp14:anchorId="36FE81BE" wp14:editId="5CC419AF">
                <wp:simplePos x="0" y="0"/>
                <wp:positionH relativeFrom="column">
                  <wp:posOffset>61327</wp:posOffset>
                </wp:positionH>
                <wp:positionV relativeFrom="paragraph">
                  <wp:posOffset>42966</wp:posOffset>
                </wp:positionV>
                <wp:extent cx="5986145" cy="3464560"/>
                <wp:effectExtent l="0" t="0" r="14605" b="21590"/>
                <wp:wrapNone/>
                <wp:docPr id="16817" name="Grupė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6145" cy="3464560"/>
                          <a:chOff x="0" y="0"/>
                          <a:chExt cx="81369" cy="44687"/>
                        </a:xfrm>
                      </wpg:grpSpPr>
                      <wps:wsp>
                        <wps:cNvPr id="16818" name="Tiesioji rodyklės jungtis 2"/>
                        <wps:cNvCnPr>
                          <a:cxnSpLocks noChangeArrowheads="1"/>
                        </wps:cNvCnPr>
                        <wps:spPr bwMode="auto">
                          <a:xfrm>
                            <a:off x="44955" y="18214"/>
                            <a:ext cx="8640" cy="0"/>
                          </a:xfrm>
                          <a:prstGeom prst="straightConnector1">
                            <a:avLst/>
                          </a:prstGeom>
                          <a:noFill/>
                          <a:ln w="28575">
                            <a:solidFill>
                              <a:srgbClr val="7F7F7F"/>
                            </a:solidFill>
                            <a:round/>
                            <a:headEnd/>
                            <a:tailEnd type="triangle" w="med" len="med"/>
                          </a:ln>
                          <a:extLst>
                            <a:ext uri="{909E8E84-426E-40DD-AFC4-6F175D3DCCD1}">
                              <a14:hiddenFill xmlns:a14="http://schemas.microsoft.com/office/drawing/2010/main">
                                <a:noFill/>
                              </a14:hiddenFill>
                            </a:ext>
                          </a:extLst>
                        </wps:spPr>
                        <wps:bodyPr/>
                      </wps:wsp>
                      <wpg:grpSp>
                        <wpg:cNvPr id="16819" name="Grupė 3"/>
                        <wpg:cNvGrpSpPr>
                          <a:grpSpLocks/>
                        </wpg:cNvGrpSpPr>
                        <wpg:grpSpPr bwMode="auto">
                          <a:xfrm>
                            <a:off x="0" y="0"/>
                            <a:ext cx="81369" cy="44687"/>
                            <a:chOff x="0" y="0"/>
                            <a:chExt cx="81369" cy="44687"/>
                          </a:xfrm>
                        </wpg:grpSpPr>
                        <wpg:grpSp>
                          <wpg:cNvPr id="16820" name="Grupė 4"/>
                          <wpg:cNvGrpSpPr>
                            <a:grpSpLocks/>
                          </wpg:cNvGrpSpPr>
                          <wpg:grpSpPr bwMode="auto">
                            <a:xfrm>
                              <a:off x="0" y="0"/>
                              <a:ext cx="81369" cy="40236"/>
                              <a:chOff x="0" y="0"/>
                              <a:chExt cx="51720" cy="44278"/>
                            </a:xfrm>
                          </wpg:grpSpPr>
                          <wps:wsp>
                            <wps:cNvPr id="16821" name="Stačiakampis 8"/>
                            <wps:cNvSpPr>
                              <a:spLocks noChangeArrowheads="1"/>
                            </wps:cNvSpPr>
                            <wps:spPr bwMode="auto">
                              <a:xfrm>
                                <a:off x="5048" y="15906"/>
                                <a:ext cx="23527" cy="8268"/>
                              </a:xfrm>
                              <a:prstGeom prst="rect">
                                <a:avLst/>
                              </a:prstGeom>
                              <a:solidFill>
                                <a:schemeClr val="accent6">
                                  <a:lumMod val="60000"/>
                                  <a:lumOff val="40000"/>
                                </a:schemeClr>
                              </a:solidFill>
                              <a:ln w="25400">
                                <a:solidFill>
                                  <a:srgbClr val="FAC090"/>
                                </a:solidFill>
                                <a:miter lim="800000"/>
                                <a:headEnd/>
                                <a:tailEnd/>
                              </a:ln>
                            </wps:spPr>
                            <wps:bodyPr rot="0" vert="horz" wrap="square" lIns="91440" tIns="45720" rIns="91440" bIns="45720" anchor="ctr" anchorCtr="0" upright="1">
                              <a:noAutofit/>
                            </wps:bodyPr>
                          </wps:wsp>
                          <wps:wsp>
                            <wps:cNvPr id="16822" name="Teksto laukas 39"/>
                            <wps:cNvSpPr txBox="1">
                              <a:spLocks noChangeArrowheads="1"/>
                            </wps:cNvSpPr>
                            <wps:spPr bwMode="auto">
                              <a:xfrm>
                                <a:off x="5048" y="17145"/>
                                <a:ext cx="8782" cy="5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775F97E" w14:textId="77777777" w:rsidR="004A3FFC" w:rsidRPr="00885752" w:rsidRDefault="004A3FFC" w:rsidP="009A6464">
                                  <w:pPr>
                                    <w:pStyle w:val="HTMLiankstoformatuotas"/>
                                    <w:spacing w:after="200" w:line="276" w:lineRule="auto"/>
                                    <w:jc w:val="center"/>
                                    <w:rPr>
                                      <w:rFonts w:ascii="Times New Roman" w:hAnsi="Times New Roman" w:cs="Times New Roman"/>
                                    </w:rPr>
                                  </w:pPr>
                                  <w:r w:rsidRPr="00885752">
                                    <w:rPr>
                                      <w:rFonts w:ascii="Times New Roman" w:eastAsia="Calibri" w:hAnsi="Times New Roman" w:cs="Times New Roman"/>
                                      <w:b/>
                                      <w:bCs/>
                                      <w:color w:val="000000" w:themeColor="dark1"/>
                                      <w:kern w:val="24"/>
                                    </w:rPr>
                                    <w:t>VAIKO GEROVĖ</w:t>
                                  </w:r>
                                </w:p>
                              </w:txbxContent>
                            </wps:txbx>
                            <wps:bodyPr rot="0" vert="horz" wrap="square" lIns="91440" tIns="45720" rIns="91440" bIns="45720" anchor="ctr" anchorCtr="0" upright="1">
                              <a:noAutofit/>
                            </wps:bodyPr>
                          </wps:wsp>
                          <wps:wsp>
                            <wps:cNvPr id="16823" name="Teksto laukas 40"/>
                            <wps:cNvSpPr txBox="1">
                              <a:spLocks noChangeArrowheads="1"/>
                            </wps:cNvSpPr>
                            <wps:spPr bwMode="auto">
                              <a:xfrm>
                                <a:off x="14668" y="17142"/>
                                <a:ext cx="11919" cy="6132"/>
                              </a:xfrm>
                              <a:prstGeom prst="rect">
                                <a:avLst/>
                              </a:prstGeom>
                              <a:solidFill>
                                <a:srgbClr val="FFFF99"/>
                              </a:solidFill>
                              <a:ln w="6350">
                                <a:solidFill>
                                  <a:srgbClr val="000000"/>
                                </a:solidFill>
                                <a:prstDash val="dash"/>
                                <a:miter lim="800000"/>
                                <a:headEnd/>
                                <a:tailEnd/>
                              </a:ln>
                            </wps:spPr>
                            <wps:txbx>
                              <w:txbxContent>
                                <w:p w14:paraId="5B57F55D" w14:textId="77777777" w:rsidR="004A3FFC" w:rsidRPr="00885752" w:rsidRDefault="004A3FFC" w:rsidP="009A6464">
                                  <w:pPr>
                                    <w:pStyle w:val="HTMLiankstoformatuotas"/>
                                    <w:spacing w:line="276" w:lineRule="auto"/>
                                    <w:jc w:val="center"/>
                                    <w:rPr>
                                      <w:rFonts w:ascii="Times New Roman" w:eastAsia="Calibri" w:hAnsi="Times New Roman" w:cs="Times New Roman"/>
                                      <w:b/>
                                      <w:bCs/>
                                      <w:color w:val="000000" w:themeColor="dark1"/>
                                      <w:kern w:val="24"/>
                                    </w:rPr>
                                  </w:pPr>
                                  <w:r w:rsidRPr="00885752">
                                    <w:rPr>
                                      <w:rFonts w:ascii="Times New Roman" w:eastAsia="Calibri" w:hAnsi="Times New Roman" w:cs="Times New Roman"/>
                                      <w:b/>
                                      <w:bCs/>
                                      <w:color w:val="000000" w:themeColor="dark1"/>
                                      <w:kern w:val="24"/>
                                    </w:rPr>
                                    <w:t>UGDYMASIS</w:t>
                                  </w:r>
                                </w:p>
                              </w:txbxContent>
                            </wps:txbx>
                            <wps:bodyPr rot="0" vert="horz" wrap="square" lIns="91440" tIns="45720" rIns="91440" bIns="45720" anchor="ctr" anchorCtr="0" upright="1">
                              <a:noAutofit/>
                            </wps:bodyPr>
                          </wps:wsp>
                          <wps:wsp>
                            <wps:cNvPr id="16824" name="Suapvalintas stačiakampis 11"/>
                            <wps:cNvSpPr>
                              <a:spLocks noChangeArrowheads="1"/>
                            </wps:cNvSpPr>
                            <wps:spPr bwMode="auto">
                              <a:xfrm>
                                <a:off x="34194" y="15906"/>
                                <a:ext cx="12281" cy="8274"/>
                              </a:xfrm>
                              <a:prstGeom prst="roundRect">
                                <a:avLst>
                                  <a:gd name="adj" fmla="val 16667"/>
                                </a:avLst>
                              </a:prstGeom>
                              <a:solidFill>
                                <a:srgbClr val="C0504D"/>
                              </a:solidFill>
                              <a:ln w="25400">
                                <a:solidFill>
                                  <a:srgbClr val="C0504D"/>
                                </a:solidFill>
                                <a:round/>
                                <a:headEnd/>
                                <a:tailEnd/>
                              </a:ln>
                            </wps:spPr>
                            <wps:bodyPr rot="0" vert="horz" wrap="square" lIns="91440" tIns="45720" rIns="91440" bIns="45720" anchor="ctr" anchorCtr="0" upright="1">
                              <a:noAutofit/>
                            </wps:bodyPr>
                          </wps:wsp>
                          <wps:wsp>
                            <wps:cNvPr id="16825" name="Teksto laukas 42"/>
                            <wps:cNvSpPr txBox="1">
                              <a:spLocks noChangeArrowheads="1"/>
                            </wps:cNvSpPr>
                            <wps:spPr bwMode="auto">
                              <a:xfrm>
                                <a:off x="34194" y="15999"/>
                                <a:ext cx="12211" cy="8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29D372A" w14:textId="77777777" w:rsidR="004A3FFC" w:rsidRPr="00885752" w:rsidRDefault="004A3FFC" w:rsidP="009A6464">
                                  <w:pPr>
                                    <w:pStyle w:val="HTMLiankstoformatuotas"/>
                                    <w:spacing w:line="276" w:lineRule="auto"/>
                                    <w:jc w:val="center"/>
                                    <w:rPr>
                                      <w:rFonts w:ascii="Times New Roman" w:hAnsi="Times New Roman" w:cs="Times New Roman"/>
                                    </w:rPr>
                                  </w:pPr>
                                  <w:r w:rsidRPr="00885752">
                                    <w:rPr>
                                      <w:rFonts w:ascii="Times New Roman" w:eastAsia="Calibri" w:hAnsi="Times New Roman" w:cs="Times New Roman"/>
                                      <w:b/>
                                      <w:bCs/>
                                      <w:color w:val="FFFFFF"/>
                                      <w:kern w:val="24"/>
                                    </w:rPr>
                                    <w:t>VAIKO RAIDOS POTENCIALO IŠPLĖTOJIMAS</w:t>
                                  </w:r>
                                </w:p>
                              </w:txbxContent>
                            </wps:txbx>
                            <wps:bodyPr rot="0" vert="horz" wrap="square" lIns="91440" tIns="45720" rIns="91440" bIns="45720" anchor="ctr" anchorCtr="0" upright="1">
                              <a:noAutofit/>
                            </wps:bodyPr>
                          </wps:wsp>
                          <wps:wsp>
                            <wps:cNvPr id="16826" name="Stačiakampis 13"/>
                            <wps:cNvSpPr>
                              <a:spLocks noChangeArrowheads="1"/>
                            </wps:cNvSpPr>
                            <wps:spPr bwMode="auto">
                              <a:xfrm>
                                <a:off x="1524" y="6477"/>
                                <a:ext cx="48244" cy="31451"/>
                              </a:xfrm>
                              <a:prstGeom prst="rect">
                                <a:avLst/>
                              </a:prstGeom>
                              <a:noFill/>
                              <a:ln w="25400">
                                <a:solidFill>
                                  <a:srgbClr val="BFBFBF"/>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827" name="Stačiakampis 14"/>
                            <wps:cNvSpPr>
                              <a:spLocks noChangeArrowheads="1"/>
                            </wps:cNvSpPr>
                            <wps:spPr bwMode="auto">
                              <a:xfrm>
                                <a:off x="5048" y="28289"/>
                                <a:ext cx="12871" cy="8274"/>
                              </a:xfrm>
                              <a:prstGeom prst="rect">
                                <a:avLst/>
                              </a:prstGeom>
                              <a:solidFill>
                                <a:srgbClr val="92D050"/>
                              </a:solidFill>
                              <a:ln w="25400">
                                <a:solidFill>
                                  <a:srgbClr val="92D050"/>
                                </a:solidFill>
                                <a:miter lim="800000"/>
                                <a:headEnd/>
                                <a:tailEnd/>
                              </a:ln>
                            </wps:spPr>
                            <wps:bodyPr rot="0" vert="horz" wrap="square" lIns="91440" tIns="45720" rIns="91440" bIns="45720" anchor="ctr" anchorCtr="0" upright="1">
                              <a:noAutofit/>
                            </wps:bodyPr>
                          </wps:wsp>
                          <wps:wsp>
                            <wps:cNvPr id="16828" name="Teksto laukas 48"/>
                            <wps:cNvSpPr txBox="1">
                              <a:spLocks noChangeArrowheads="1"/>
                            </wps:cNvSpPr>
                            <wps:spPr bwMode="auto">
                              <a:xfrm>
                                <a:off x="4991" y="29610"/>
                                <a:ext cx="12541" cy="69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1A50435" w14:textId="77777777" w:rsidR="004A3FFC" w:rsidRPr="00885752" w:rsidRDefault="004A3FFC" w:rsidP="009A6464">
                                  <w:pPr>
                                    <w:pStyle w:val="HTMLiankstoformatuotas"/>
                                    <w:spacing w:after="200" w:line="276" w:lineRule="auto"/>
                                    <w:jc w:val="center"/>
                                    <w:rPr>
                                      <w:rFonts w:ascii="Times New Roman" w:hAnsi="Times New Roman" w:cs="Times New Roman"/>
                                    </w:rPr>
                                  </w:pPr>
                                  <w:r w:rsidRPr="00885752">
                                    <w:rPr>
                                      <w:rFonts w:ascii="Times New Roman" w:eastAsia="Calibri" w:hAnsi="Times New Roman" w:cs="Times New Roman"/>
                                      <w:b/>
                                      <w:bCs/>
                                      <w:color w:val="000000" w:themeColor="dark1"/>
                                      <w:kern w:val="24"/>
                                    </w:rPr>
                                    <w:t>UGDYMO(SI) APLINKOS</w:t>
                                  </w:r>
                                </w:p>
                              </w:txbxContent>
                            </wps:txbx>
                            <wps:bodyPr rot="0" vert="horz" wrap="square" lIns="91440" tIns="45720" rIns="91440" bIns="45720" anchor="ctr" anchorCtr="0" upright="1">
                              <a:noAutofit/>
                            </wps:bodyPr>
                          </wps:wsp>
                          <wps:wsp>
                            <wps:cNvPr id="16829" name="Text Box 463"/>
                            <wps:cNvSpPr txBox="1">
                              <a:spLocks noChangeArrowheads="1"/>
                            </wps:cNvSpPr>
                            <wps:spPr bwMode="auto">
                              <a:xfrm>
                                <a:off x="25431" y="28289"/>
                                <a:ext cx="14512" cy="8274"/>
                              </a:xfrm>
                              <a:prstGeom prst="rect">
                                <a:avLst/>
                              </a:prstGeom>
                              <a:solidFill>
                                <a:srgbClr val="FFFF99"/>
                              </a:solidFill>
                              <a:ln>
                                <a:noFill/>
                              </a:ln>
                              <a:extLst>
                                <a:ext uri="{91240B29-F687-4F45-9708-019B960494DF}">
                                  <a14:hiddenLine xmlns:a14="http://schemas.microsoft.com/office/drawing/2010/main" w="6350">
                                    <a:solidFill>
                                      <a:srgbClr val="000000"/>
                                    </a:solidFill>
                                    <a:prstDash val="dash"/>
                                    <a:miter lim="800000"/>
                                    <a:headEnd/>
                                    <a:tailEnd/>
                                  </a14:hiddenLine>
                                </a:ext>
                              </a:extLst>
                            </wps:spPr>
                            <wps:txbx>
                              <w:txbxContent>
                                <w:p w14:paraId="7588C7C1" w14:textId="77777777" w:rsidR="004A3FFC" w:rsidRPr="00885752" w:rsidRDefault="004A3FFC" w:rsidP="009A6464">
                                  <w:pPr>
                                    <w:pStyle w:val="HTMLiankstoformatuotas"/>
                                    <w:spacing w:line="276" w:lineRule="auto"/>
                                    <w:jc w:val="center"/>
                                    <w:rPr>
                                      <w:rFonts w:ascii="Times New Roman" w:eastAsia="Calibri" w:hAnsi="Times New Roman" w:cs="Times New Roman"/>
                                      <w:b/>
                                      <w:bCs/>
                                      <w:color w:val="000000" w:themeColor="dark1"/>
                                      <w:kern w:val="24"/>
                                    </w:rPr>
                                  </w:pPr>
                                  <w:r w:rsidRPr="00885752">
                                    <w:rPr>
                                      <w:rFonts w:ascii="Times New Roman" w:eastAsia="Calibri" w:hAnsi="Times New Roman" w:cs="Times New Roman"/>
                                      <w:b/>
                                      <w:bCs/>
                                      <w:color w:val="000000" w:themeColor="dark1"/>
                                      <w:kern w:val="24"/>
                                    </w:rPr>
                                    <w:t>UGDYMO</w:t>
                                  </w:r>
                                </w:p>
                                <w:p w14:paraId="1B642CE7" w14:textId="77777777" w:rsidR="004A3FFC" w:rsidRPr="00885752" w:rsidRDefault="004A3FFC" w:rsidP="009A6464">
                                  <w:pPr>
                                    <w:pStyle w:val="HTMLiankstoformatuotas"/>
                                    <w:spacing w:line="276" w:lineRule="auto"/>
                                    <w:jc w:val="center"/>
                                    <w:rPr>
                                      <w:rFonts w:ascii="Times New Roman" w:hAnsi="Times New Roman" w:cs="Times New Roman"/>
                                    </w:rPr>
                                  </w:pPr>
                                  <w:r w:rsidRPr="00885752">
                                    <w:rPr>
                                      <w:rFonts w:ascii="Times New Roman" w:eastAsia="Calibri" w:hAnsi="Times New Roman" w:cs="Times New Roman"/>
                                      <w:b/>
                                      <w:bCs/>
                                      <w:color w:val="000000" w:themeColor="dark1"/>
                                      <w:kern w:val="24"/>
                                    </w:rPr>
                                    <w:t>STRATEGIJOS</w:t>
                                  </w:r>
                                </w:p>
                              </w:txbxContent>
                            </wps:txbx>
                            <wps:bodyPr rot="0" vert="horz" wrap="square" lIns="91440" tIns="45720" rIns="91440" bIns="45720" anchor="ctr" anchorCtr="0" upright="1">
                              <a:noAutofit/>
                            </wps:bodyPr>
                          </wps:wsp>
                          <wps:wsp>
                            <wps:cNvPr id="16830" name="Text Box 464"/>
                            <wps:cNvSpPr txBox="1">
                              <a:spLocks noChangeArrowheads="1"/>
                            </wps:cNvSpPr>
                            <wps:spPr bwMode="auto">
                              <a:xfrm>
                                <a:off x="26479" y="7143"/>
                                <a:ext cx="16719" cy="5398"/>
                              </a:xfrm>
                              <a:prstGeom prst="rect">
                                <a:avLst/>
                              </a:prstGeom>
                              <a:solidFill>
                                <a:srgbClr val="B9CDE5"/>
                              </a:solidFill>
                              <a:ln>
                                <a:noFill/>
                              </a:ln>
                              <a:extLst>
                                <a:ext uri="{91240B29-F687-4F45-9708-019B960494DF}">
                                  <a14:hiddenLine xmlns:a14="http://schemas.microsoft.com/office/drawing/2010/main" w="6350">
                                    <a:solidFill>
                                      <a:srgbClr val="000000"/>
                                    </a:solidFill>
                                    <a:prstDash val="dash"/>
                                    <a:miter lim="800000"/>
                                    <a:headEnd/>
                                    <a:tailEnd/>
                                  </a14:hiddenLine>
                                </a:ext>
                              </a:extLst>
                            </wps:spPr>
                            <wps:txbx>
                              <w:txbxContent>
                                <w:p w14:paraId="4E8E49AB" w14:textId="77777777" w:rsidR="004A3FFC" w:rsidRPr="00885752" w:rsidRDefault="004A3FFC" w:rsidP="009A6464">
                                  <w:pPr>
                                    <w:pStyle w:val="HTMLiankstoformatuotas"/>
                                    <w:spacing w:line="276" w:lineRule="auto"/>
                                    <w:jc w:val="center"/>
                                    <w:rPr>
                                      <w:rFonts w:ascii="Times New Roman" w:hAnsi="Times New Roman" w:cs="Times New Roman"/>
                                    </w:rPr>
                                  </w:pPr>
                                  <w:r w:rsidRPr="00885752">
                                    <w:rPr>
                                      <w:rFonts w:ascii="Times New Roman" w:eastAsia="Calibri" w:hAnsi="Times New Roman" w:cs="Times New Roman"/>
                                      <w:b/>
                                      <w:bCs/>
                                      <w:color w:val="000000" w:themeColor="dark1"/>
                                      <w:kern w:val="24"/>
                                    </w:rPr>
                                    <w:t>BENDRADARBIAVIMAS</w:t>
                                  </w:r>
                                </w:p>
                                <w:p w14:paraId="43AD0C26" w14:textId="77777777" w:rsidR="004A3FFC" w:rsidRPr="00885752" w:rsidRDefault="004A3FFC" w:rsidP="009A6464">
                                  <w:pPr>
                                    <w:pStyle w:val="HTMLiankstoformatuotas"/>
                                    <w:spacing w:line="276" w:lineRule="auto"/>
                                    <w:jc w:val="center"/>
                                    <w:rPr>
                                      <w:rFonts w:ascii="Times New Roman" w:hAnsi="Times New Roman" w:cs="Times New Roman"/>
                                    </w:rPr>
                                  </w:pPr>
                                  <w:r w:rsidRPr="00885752">
                                    <w:rPr>
                                      <w:rFonts w:ascii="Times New Roman" w:eastAsia="Calibri" w:hAnsi="Times New Roman" w:cs="Times New Roman"/>
                                      <w:b/>
                                      <w:bCs/>
                                      <w:color w:val="000000" w:themeColor="dark1"/>
                                      <w:kern w:val="24"/>
                                    </w:rPr>
                                    <w:t>SU ŠEIMA</w:t>
                                  </w:r>
                                </w:p>
                              </w:txbxContent>
                            </wps:txbx>
                            <wps:bodyPr rot="0" vert="horz" wrap="square" lIns="91440" tIns="45720" rIns="91440" bIns="45720" anchor="ctr" anchorCtr="0" upright="1">
                              <a:noAutofit/>
                            </wps:bodyPr>
                          </wps:wsp>
                          <wps:wsp>
                            <wps:cNvPr id="16831" name="Teksto laukas 52"/>
                            <wps:cNvSpPr txBox="1">
                              <a:spLocks noChangeArrowheads="1"/>
                            </wps:cNvSpPr>
                            <wps:spPr bwMode="auto">
                              <a:xfrm>
                                <a:off x="1428" y="1619"/>
                                <a:ext cx="48240" cy="3600"/>
                              </a:xfrm>
                              <a:prstGeom prst="rect">
                                <a:avLst/>
                              </a:prstGeom>
                              <a:solidFill>
                                <a:srgbClr val="B9CDE5"/>
                              </a:solidFill>
                              <a:ln w="6350">
                                <a:solidFill>
                                  <a:srgbClr val="B9CDE5"/>
                                </a:solidFill>
                                <a:prstDash val="dash"/>
                                <a:miter lim="800000"/>
                                <a:headEnd/>
                                <a:tailEnd/>
                              </a:ln>
                            </wps:spPr>
                            <wps:txbx>
                              <w:txbxContent>
                                <w:p w14:paraId="08D726C8" w14:textId="77777777" w:rsidR="004A3FFC" w:rsidRPr="00885752" w:rsidRDefault="004A3FFC" w:rsidP="009A6464">
                                  <w:pPr>
                                    <w:pStyle w:val="HTMLiankstoformatuotas"/>
                                    <w:spacing w:line="276" w:lineRule="auto"/>
                                    <w:jc w:val="center"/>
                                    <w:rPr>
                                      <w:rFonts w:ascii="Times New Roman" w:hAnsi="Times New Roman" w:cs="Times New Roman"/>
                                    </w:rPr>
                                  </w:pPr>
                                  <w:r w:rsidRPr="00885752">
                                    <w:rPr>
                                      <w:rFonts w:ascii="Times New Roman" w:eastAsia="Calibri" w:hAnsi="Times New Roman" w:cs="Times New Roman"/>
                                      <w:b/>
                                      <w:bCs/>
                                      <w:color w:val="000000" w:themeColor="dark1"/>
                                      <w:kern w:val="24"/>
                                    </w:rPr>
                                    <w:t>BESIMOKANČIOS ORGANIZACIJOS KULTŪRA</w:t>
                                  </w:r>
                                </w:p>
                              </w:txbxContent>
                            </wps:txbx>
                            <wps:bodyPr rot="0" vert="horz" wrap="square" lIns="91440" tIns="45720" rIns="91440" bIns="45720" anchor="ctr" anchorCtr="0" upright="1">
                              <a:noAutofit/>
                            </wps:bodyPr>
                          </wps:wsp>
                          <wps:wsp>
                            <wps:cNvPr id="16832" name="Text Box 466"/>
                            <wps:cNvSpPr txBox="1">
                              <a:spLocks noChangeArrowheads="1"/>
                            </wps:cNvSpPr>
                            <wps:spPr bwMode="auto">
                              <a:xfrm>
                                <a:off x="1524" y="39243"/>
                                <a:ext cx="48240" cy="3600"/>
                              </a:xfrm>
                              <a:prstGeom prst="rect">
                                <a:avLst/>
                              </a:prstGeom>
                              <a:solidFill>
                                <a:srgbClr val="B9CDE5"/>
                              </a:solidFill>
                              <a:ln w="6350">
                                <a:solidFill>
                                  <a:srgbClr val="B9CDE5"/>
                                </a:solidFill>
                                <a:prstDash val="dash"/>
                                <a:miter lim="800000"/>
                                <a:headEnd/>
                                <a:tailEnd/>
                              </a:ln>
                            </wps:spPr>
                            <wps:txbx>
                              <w:txbxContent>
                                <w:p w14:paraId="73798079" w14:textId="77777777" w:rsidR="004A3FFC" w:rsidRPr="00885752" w:rsidRDefault="004A3FFC" w:rsidP="009A6464">
                                  <w:pPr>
                                    <w:pStyle w:val="HTMLiankstoformatuotas"/>
                                    <w:spacing w:line="276" w:lineRule="auto"/>
                                    <w:jc w:val="center"/>
                                    <w:rPr>
                                      <w:rFonts w:ascii="Times New Roman" w:hAnsi="Times New Roman" w:cs="Times New Roman"/>
                                    </w:rPr>
                                  </w:pPr>
                                  <w:r w:rsidRPr="00885752">
                                    <w:rPr>
                                      <w:rFonts w:ascii="Times New Roman" w:eastAsia="Calibri" w:hAnsi="Times New Roman" w:cs="Times New Roman"/>
                                      <w:b/>
                                      <w:bCs/>
                                      <w:color w:val="000000" w:themeColor="dark1"/>
                                      <w:kern w:val="24"/>
                                    </w:rPr>
                                    <w:t>BESIMOKANČIOS ORGANIZACIJOS KULTŪRA</w:t>
                                  </w:r>
                                </w:p>
                                <w:p w14:paraId="1742A649" w14:textId="77777777" w:rsidR="004A3FFC" w:rsidRPr="00885752" w:rsidRDefault="004A3FFC" w:rsidP="009A6464">
                                  <w:pPr>
                                    <w:pStyle w:val="HTMLiankstoformatuotas"/>
                                    <w:spacing w:line="276" w:lineRule="auto"/>
                                    <w:jc w:val="center"/>
                                    <w:rPr>
                                      <w:rFonts w:ascii="Times New Roman" w:hAnsi="Times New Roman" w:cs="Times New Roman"/>
                                    </w:rPr>
                                  </w:pPr>
                                </w:p>
                              </w:txbxContent>
                            </wps:txbx>
                            <wps:bodyPr rot="0" vert="horz" wrap="square" lIns="91440" tIns="45720" rIns="91440" bIns="45720" anchor="ctr" anchorCtr="0" upright="1">
                              <a:noAutofit/>
                            </wps:bodyPr>
                          </wps:wsp>
                          <wps:wsp>
                            <wps:cNvPr id="16833" name="Tiesioji rodyklės jungtis 20"/>
                            <wps:cNvCnPr>
                              <a:cxnSpLocks noChangeArrowheads="1"/>
                            </wps:cNvCnPr>
                            <wps:spPr bwMode="auto">
                              <a:xfrm flipV="1">
                                <a:off x="6858" y="24193"/>
                                <a:ext cx="0" cy="4153"/>
                              </a:xfrm>
                              <a:prstGeom prst="straightConnector1">
                                <a:avLst/>
                              </a:prstGeom>
                              <a:noFill/>
                              <a:ln w="28575">
                                <a:solidFill>
                                  <a:srgbClr val="7F7F7F"/>
                                </a:solidFill>
                                <a:round/>
                                <a:headEnd/>
                                <a:tailEnd type="triangle" w="med" len="med"/>
                              </a:ln>
                              <a:extLst>
                                <a:ext uri="{909E8E84-426E-40DD-AFC4-6F175D3DCCD1}">
                                  <a14:hiddenFill xmlns:a14="http://schemas.microsoft.com/office/drawing/2010/main">
                                    <a:noFill/>
                                  </a14:hiddenFill>
                                </a:ext>
                              </a:extLst>
                            </wps:spPr>
                            <wps:bodyPr/>
                          </wps:wsp>
                          <wps:wsp>
                            <wps:cNvPr id="16834" name="Stačiakampis 21"/>
                            <wps:cNvSpPr>
                              <a:spLocks noChangeArrowheads="1"/>
                            </wps:cNvSpPr>
                            <wps:spPr bwMode="auto">
                              <a:xfrm>
                                <a:off x="0" y="0"/>
                                <a:ext cx="51720" cy="44278"/>
                              </a:xfrm>
                              <a:prstGeom prst="rect">
                                <a:avLst/>
                              </a:prstGeom>
                              <a:noFill/>
                              <a:ln w="25400">
                                <a:solidFill>
                                  <a:srgbClr val="BFBFBF"/>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835" name="Text Box 469"/>
                            <wps:cNvSpPr txBox="1">
                              <a:spLocks noChangeArrowheads="1"/>
                            </wps:cNvSpPr>
                            <wps:spPr bwMode="auto">
                              <a:xfrm>
                                <a:off x="5048" y="7237"/>
                                <a:ext cx="18923" cy="6373"/>
                              </a:xfrm>
                              <a:prstGeom prst="rect">
                                <a:avLst/>
                              </a:prstGeom>
                              <a:solidFill>
                                <a:srgbClr val="FFFF99"/>
                              </a:solidFill>
                              <a:ln w="6350">
                                <a:solidFill>
                                  <a:srgbClr val="FFFF99"/>
                                </a:solidFill>
                                <a:miter lim="800000"/>
                                <a:headEnd/>
                                <a:tailEnd/>
                              </a:ln>
                            </wps:spPr>
                            <wps:txbx>
                              <w:txbxContent>
                                <w:p w14:paraId="459BA3CB" w14:textId="77777777" w:rsidR="004A3FFC" w:rsidRPr="00885752" w:rsidRDefault="004A3FFC" w:rsidP="009A6464">
                                  <w:pPr>
                                    <w:pStyle w:val="HTMLiankstoformatuotas"/>
                                    <w:spacing w:line="276" w:lineRule="auto"/>
                                    <w:jc w:val="center"/>
                                    <w:rPr>
                                      <w:rFonts w:ascii="Times New Roman" w:hAnsi="Times New Roman" w:cs="Times New Roman"/>
                                    </w:rPr>
                                  </w:pPr>
                                  <w:r w:rsidRPr="00885752">
                                    <w:rPr>
                                      <w:rFonts w:ascii="Times New Roman" w:eastAsia="Calibri" w:hAnsi="Times New Roman" w:cs="Times New Roman"/>
                                      <w:b/>
                                      <w:bCs/>
                                      <w:color w:val="000000" w:themeColor="dark1"/>
                                      <w:kern w:val="24"/>
                                    </w:rPr>
                                    <w:t>PASIEKIMŲ VERTINIMAS</w:t>
                                  </w:r>
                                </w:p>
                                <w:p w14:paraId="7EE77D7B" w14:textId="77777777" w:rsidR="004A3FFC" w:rsidRPr="00885752" w:rsidRDefault="004A3FFC" w:rsidP="009A6464">
                                  <w:pPr>
                                    <w:pStyle w:val="HTMLiankstoformatuotas"/>
                                    <w:spacing w:line="276" w:lineRule="auto"/>
                                    <w:jc w:val="center"/>
                                    <w:rPr>
                                      <w:rFonts w:ascii="Times New Roman" w:hAnsi="Times New Roman" w:cs="Times New Roman"/>
                                    </w:rPr>
                                  </w:pPr>
                                  <w:r w:rsidRPr="00885752">
                                    <w:rPr>
                                      <w:rFonts w:ascii="Times New Roman" w:eastAsia="Calibri" w:hAnsi="Times New Roman" w:cs="Times New Roman"/>
                                      <w:b/>
                                      <w:bCs/>
                                      <w:color w:val="000000" w:themeColor="dark1"/>
                                      <w:kern w:val="24"/>
                                    </w:rPr>
                                    <w:t>ir UGDYMO PLANAVIMAS</w:t>
                                  </w:r>
                                </w:p>
                              </w:txbxContent>
                            </wps:txbx>
                            <wps:bodyPr rot="0" vert="horz" wrap="square" lIns="91440" tIns="45720" rIns="91440" bIns="45720" anchor="ctr" anchorCtr="0" upright="1">
                              <a:noAutofit/>
                            </wps:bodyPr>
                          </wps:wsp>
                          <wps:wsp>
                            <wps:cNvPr id="16836" name="Tiesioji rodyklės jungtis 23"/>
                            <wps:cNvCnPr>
                              <a:cxnSpLocks noChangeArrowheads="1"/>
                            </wps:cNvCnPr>
                            <wps:spPr bwMode="auto">
                              <a:xfrm>
                                <a:off x="27622" y="12573"/>
                                <a:ext cx="0" cy="3333"/>
                              </a:xfrm>
                              <a:prstGeom prst="straightConnector1">
                                <a:avLst/>
                              </a:prstGeom>
                              <a:noFill/>
                              <a:ln w="28575">
                                <a:solidFill>
                                  <a:srgbClr val="7F7F7F"/>
                                </a:solidFill>
                                <a:round/>
                                <a:headEnd/>
                                <a:tailEnd type="triangle" w="med" len="med"/>
                              </a:ln>
                              <a:extLst>
                                <a:ext uri="{909E8E84-426E-40DD-AFC4-6F175D3DCCD1}">
                                  <a14:hiddenFill xmlns:a14="http://schemas.microsoft.com/office/drawing/2010/main">
                                    <a:noFill/>
                                  </a14:hiddenFill>
                                </a:ext>
                              </a:extLst>
                            </wps:spPr>
                            <wps:bodyPr/>
                          </wps:wsp>
                          <wps:wsp>
                            <wps:cNvPr id="16837" name="Tiesioji rodyklės jungtis 24"/>
                            <wps:cNvCnPr>
                              <a:cxnSpLocks noChangeArrowheads="1"/>
                            </wps:cNvCnPr>
                            <wps:spPr bwMode="auto">
                              <a:xfrm>
                                <a:off x="6858" y="12668"/>
                                <a:ext cx="0" cy="3334"/>
                              </a:xfrm>
                              <a:prstGeom prst="straightConnector1">
                                <a:avLst/>
                              </a:prstGeom>
                              <a:noFill/>
                              <a:ln w="28575">
                                <a:solidFill>
                                  <a:srgbClr val="7F7F7F"/>
                                </a:solidFill>
                                <a:round/>
                                <a:headEnd/>
                                <a:tailEnd type="triangle" w="med" len="med"/>
                              </a:ln>
                              <a:extLst>
                                <a:ext uri="{909E8E84-426E-40DD-AFC4-6F175D3DCCD1}">
                                  <a14:hiddenFill xmlns:a14="http://schemas.microsoft.com/office/drawing/2010/main">
                                    <a:noFill/>
                                  </a14:hiddenFill>
                                </a:ext>
                              </a:extLst>
                            </wps:spPr>
                            <wps:bodyPr/>
                          </wps:wsp>
                          <wps:wsp>
                            <wps:cNvPr id="16838" name="Tiesioji jungtis 25"/>
                            <wps:cNvCnPr/>
                            <wps:spPr bwMode="auto">
                              <a:xfrm flipH="1">
                                <a:off x="2952" y="9620"/>
                                <a:ext cx="2045" cy="0"/>
                              </a:xfrm>
                              <a:prstGeom prst="line">
                                <a:avLst/>
                              </a:prstGeom>
                              <a:noFill/>
                              <a:ln w="12700">
                                <a:solidFill>
                                  <a:schemeClr val="tx1">
                                    <a:lumMod val="50000"/>
                                    <a:lumOff val="50000"/>
                                  </a:schemeClr>
                                </a:solidFill>
                                <a:prstDash val="dash"/>
                                <a:round/>
                                <a:headEnd/>
                                <a:tailEnd/>
                              </a:ln>
                              <a:extLst>
                                <a:ext uri="{909E8E84-426E-40DD-AFC4-6F175D3DCCD1}">
                                  <a14:hiddenFill xmlns:a14="http://schemas.microsoft.com/office/drawing/2010/main">
                                    <a:noFill/>
                                  </a14:hiddenFill>
                                </a:ext>
                              </a:extLst>
                            </wps:spPr>
                            <wps:bodyPr/>
                          </wps:wsp>
                          <wps:wsp>
                            <wps:cNvPr id="16839" name="Tiesioji jungtis 26"/>
                            <wps:cNvCnPr/>
                            <wps:spPr bwMode="auto">
                              <a:xfrm>
                                <a:off x="2952" y="9620"/>
                                <a:ext cx="0" cy="22996"/>
                              </a:xfrm>
                              <a:prstGeom prst="line">
                                <a:avLst/>
                              </a:prstGeom>
                              <a:noFill/>
                              <a:ln w="12700">
                                <a:solidFill>
                                  <a:schemeClr val="tx1">
                                    <a:lumMod val="50000"/>
                                    <a:lumOff val="50000"/>
                                  </a:schemeClr>
                                </a:solidFill>
                                <a:prstDash val="dash"/>
                                <a:round/>
                                <a:headEnd/>
                                <a:tailEnd/>
                              </a:ln>
                              <a:extLst>
                                <a:ext uri="{909E8E84-426E-40DD-AFC4-6F175D3DCCD1}">
                                  <a14:hiddenFill xmlns:a14="http://schemas.microsoft.com/office/drawing/2010/main">
                                    <a:noFill/>
                                  </a14:hiddenFill>
                                </a:ext>
                              </a:extLst>
                            </wps:spPr>
                            <wps:bodyPr/>
                          </wps:wsp>
                          <wps:wsp>
                            <wps:cNvPr id="16840" name="Tiesioji jungtis 27"/>
                            <wps:cNvCnPr/>
                            <wps:spPr bwMode="auto">
                              <a:xfrm>
                                <a:off x="2952" y="32575"/>
                                <a:ext cx="2039" cy="0"/>
                              </a:xfrm>
                              <a:prstGeom prst="line">
                                <a:avLst/>
                              </a:prstGeom>
                              <a:noFill/>
                              <a:ln w="12700">
                                <a:solidFill>
                                  <a:schemeClr val="tx1">
                                    <a:lumMod val="50000"/>
                                    <a:lumOff val="50000"/>
                                  </a:schemeClr>
                                </a:solidFill>
                                <a:prstDash val="dash"/>
                                <a:round/>
                                <a:headEnd/>
                                <a:tailEnd/>
                              </a:ln>
                              <a:extLst>
                                <a:ext uri="{909E8E84-426E-40DD-AFC4-6F175D3DCCD1}">
                                  <a14:hiddenFill xmlns:a14="http://schemas.microsoft.com/office/drawing/2010/main">
                                    <a:noFill/>
                                  </a14:hiddenFill>
                                </a:ext>
                              </a:extLst>
                            </wps:spPr>
                            <wps:bodyPr/>
                          </wps:wsp>
                          <wps:wsp>
                            <wps:cNvPr id="16841" name="Tiesioji jungtis 28"/>
                            <wps:cNvCnPr/>
                            <wps:spPr bwMode="auto">
                              <a:xfrm>
                                <a:off x="23907" y="9620"/>
                                <a:ext cx="2667" cy="0"/>
                              </a:xfrm>
                              <a:prstGeom prst="line">
                                <a:avLst/>
                              </a:prstGeom>
                              <a:noFill/>
                              <a:ln w="12700">
                                <a:solidFill>
                                  <a:schemeClr val="tx1">
                                    <a:lumMod val="50000"/>
                                    <a:lumOff val="50000"/>
                                  </a:schemeClr>
                                </a:solidFill>
                                <a:prstDash val="dash"/>
                                <a:round/>
                                <a:headEnd/>
                                <a:tailEnd/>
                              </a:ln>
                              <a:extLst>
                                <a:ext uri="{909E8E84-426E-40DD-AFC4-6F175D3DCCD1}">
                                  <a14:hiddenFill xmlns:a14="http://schemas.microsoft.com/office/drawing/2010/main">
                                    <a:noFill/>
                                  </a14:hiddenFill>
                                </a:ext>
                              </a:extLst>
                            </wps:spPr>
                            <wps:bodyPr/>
                          </wps:wsp>
                          <wps:wsp>
                            <wps:cNvPr id="16842" name="Tiesioji jungtis 29"/>
                            <wps:cNvCnPr/>
                            <wps:spPr bwMode="auto">
                              <a:xfrm>
                                <a:off x="17907" y="32575"/>
                                <a:ext cx="7048" cy="0"/>
                              </a:xfrm>
                              <a:prstGeom prst="line">
                                <a:avLst/>
                              </a:prstGeom>
                              <a:noFill/>
                              <a:ln w="12700">
                                <a:solidFill>
                                  <a:schemeClr val="tx1">
                                    <a:lumMod val="50000"/>
                                    <a:lumOff val="50000"/>
                                  </a:schemeClr>
                                </a:solidFill>
                                <a:prstDash val="dash"/>
                                <a:round/>
                                <a:headEnd/>
                                <a:tailEnd/>
                              </a:ln>
                              <a:extLst>
                                <a:ext uri="{909E8E84-426E-40DD-AFC4-6F175D3DCCD1}">
                                  <a14:hiddenFill xmlns:a14="http://schemas.microsoft.com/office/drawing/2010/main">
                                    <a:noFill/>
                                  </a14:hiddenFill>
                                </a:ext>
                              </a:extLst>
                            </wps:spPr>
                            <wps:bodyPr/>
                          </wps:wsp>
                          <wps:wsp>
                            <wps:cNvPr id="320" name="Tiesioji jungtis 30"/>
                            <wps:cNvCnPr/>
                            <wps:spPr bwMode="auto">
                              <a:xfrm flipV="1">
                                <a:off x="43243" y="9620"/>
                                <a:ext cx="4368" cy="4"/>
                              </a:xfrm>
                              <a:prstGeom prst="line">
                                <a:avLst/>
                              </a:prstGeom>
                              <a:noFill/>
                              <a:ln w="12700">
                                <a:solidFill>
                                  <a:schemeClr val="tx1">
                                    <a:lumMod val="50000"/>
                                    <a:lumOff val="50000"/>
                                  </a:schemeClr>
                                </a:solidFill>
                                <a:prstDash val="dash"/>
                                <a:round/>
                                <a:headEnd/>
                                <a:tailEnd/>
                              </a:ln>
                              <a:extLst>
                                <a:ext uri="{909E8E84-426E-40DD-AFC4-6F175D3DCCD1}">
                                  <a14:hiddenFill xmlns:a14="http://schemas.microsoft.com/office/drawing/2010/main">
                                    <a:noFill/>
                                  </a14:hiddenFill>
                                </a:ext>
                              </a:extLst>
                            </wps:spPr>
                            <wps:bodyPr/>
                          </wps:wsp>
                          <wps:wsp>
                            <wps:cNvPr id="321" name="Tiesioji jungtis 31"/>
                            <wps:cNvCnPr/>
                            <wps:spPr bwMode="auto">
                              <a:xfrm flipH="1">
                                <a:off x="48006" y="9620"/>
                                <a:ext cx="12" cy="22993"/>
                              </a:xfrm>
                              <a:prstGeom prst="line">
                                <a:avLst/>
                              </a:prstGeom>
                              <a:noFill/>
                              <a:ln w="12700">
                                <a:solidFill>
                                  <a:schemeClr val="tx1">
                                    <a:lumMod val="50000"/>
                                    <a:lumOff val="50000"/>
                                  </a:schemeClr>
                                </a:solidFill>
                                <a:prstDash val="dash"/>
                                <a:round/>
                                <a:headEnd/>
                                <a:tailEnd/>
                              </a:ln>
                              <a:extLst>
                                <a:ext uri="{909E8E84-426E-40DD-AFC4-6F175D3DCCD1}">
                                  <a14:hiddenFill xmlns:a14="http://schemas.microsoft.com/office/drawing/2010/main">
                                    <a:noFill/>
                                  </a14:hiddenFill>
                                </a:ext>
                              </a:extLst>
                            </wps:spPr>
                            <wps:bodyPr/>
                          </wps:wsp>
                          <wps:wsp>
                            <wps:cNvPr id="322" name="Tiesioji jungtis 32"/>
                            <wps:cNvCnPr/>
                            <wps:spPr bwMode="auto">
                              <a:xfrm>
                                <a:off x="39909" y="32575"/>
                                <a:ext cx="7643" cy="0"/>
                              </a:xfrm>
                              <a:prstGeom prst="line">
                                <a:avLst/>
                              </a:prstGeom>
                              <a:noFill/>
                              <a:ln w="12700">
                                <a:solidFill>
                                  <a:schemeClr val="tx1">
                                    <a:lumMod val="50000"/>
                                    <a:lumOff val="50000"/>
                                  </a:schemeClr>
                                </a:solidFill>
                                <a:prstDash val="dash"/>
                                <a:round/>
                                <a:headEnd/>
                                <a:tailEnd/>
                              </a:ln>
                              <a:extLst>
                                <a:ext uri="{909E8E84-426E-40DD-AFC4-6F175D3DCCD1}">
                                  <a14:hiddenFill xmlns:a14="http://schemas.microsoft.com/office/drawing/2010/main">
                                    <a:noFill/>
                                  </a14:hiddenFill>
                                </a:ext>
                              </a:extLst>
                            </wps:spPr>
                            <wps:bodyPr/>
                          </wps:wsp>
                          <wps:wsp>
                            <wps:cNvPr id="323" name="Tiesioji rodyklės jungtis 33"/>
                            <wps:cNvCnPr>
                              <a:cxnSpLocks noChangeArrowheads="1"/>
                            </wps:cNvCnPr>
                            <wps:spPr bwMode="auto">
                              <a:xfrm flipV="1">
                                <a:off x="27622" y="24193"/>
                                <a:ext cx="0" cy="4153"/>
                              </a:xfrm>
                              <a:prstGeom prst="straightConnector1">
                                <a:avLst/>
                              </a:prstGeom>
                              <a:noFill/>
                              <a:ln w="28575">
                                <a:solidFill>
                                  <a:srgbClr val="7F7F7F"/>
                                </a:solidFill>
                                <a:round/>
                                <a:headEnd/>
                                <a:tailEnd type="triangle" w="med" len="med"/>
                              </a:ln>
                              <a:extLst>
                                <a:ext uri="{909E8E84-426E-40DD-AFC4-6F175D3DCCD1}">
                                  <a14:hiddenFill xmlns:a14="http://schemas.microsoft.com/office/drawing/2010/main">
                                    <a:noFill/>
                                  </a14:hiddenFill>
                                </a:ext>
                              </a:extLst>
                            </wps:spPr>
                            <wps:bodyPr/>
                          </wps:wsp>
                        </wpg:grpSp>
                        <wps:wsp>
                          <wps:cNvPr id="324" name="Teksto laukas 23"/>
                          <wps:cNvSpPr txBox="1">
                            <a:spLocks noChangeArrowheads="1"/>
                          </wps:cNvSpPr>
                          <wps:spPr bwMode="auto">
                            <a:xfrm>
                              <a:off x="31626" y="41044"/>
                              <a:ext cx="49743" cy="3643"/>
                            </a:xfrm>
                            <a:prstGeom prst="rect">
                              <a:avLst/>
                            </a:prstGeom>
                            <a:solidFill>
                              <a:srgbClr val="D9D9D9"/>
                            </a:solidFill>
                            <a:ln w="6350">
                              <a:solidFill>
                                <a:srgbClr val="F2F2F2"/>
                              </a:solidFill>
                              <a:prstDash val="dash"/>
                              <a:miter lim="800000"/>
                              <a:headEnd/>
                              <a:tailEnd/>
                            </a:ln>
                          </wps:spPr>
                          <wps:txbx>
                            <w:txbxContent>
                              <w:p w14:paraId="6DC7137C" w14:textId="77777777" w:rsidR="004A3FFC" w:rsidRPr="00885752" w:rsidRDefault="004A3FFC" w:rsidP="009A6464">
                                <w:pPr>
                                  <w:pStyle w:val="HTMLiankstoformatuotas"/>
                                  <w:spacing w:line="276" w:lineRule="auto"/>
                                  <w:jc w:val="center"/>
                                  <w:rPr>
                                    <w:rFonts w:ascii="Times New Roman" w:hAnsi="Times New Roman" w:cs="Times New Roman"/>
                                  </w:rPr>
                                </w:pPr>
                                <w:r w:rsidRPr="00885752">
                                  <w:rPr>
                                    <w:rFonts w:ascii="Times New Roman" w:eastAsia="Calibri" w:hAnsi="Times New Roman" w:cs="Times New Roman"/>
                                    <w:b/>
                                    <w:bCs/>
                                    <w:color w:val="000000" w:themeColor="dark1"/>
                                    <w:kern w:val="24"/>
                                  </w:rPr>
                                  <w:t>VIETOS BENRUOMENĖ ir STEIGĖJAS</w:t>
                                </w:r>
                              </w:p>
                            </w:txbxContent>
                          </wps:txbx>
                          <wps:bodyPr rot="0" vert="horz" wrap="square" lIns="91440" tIns="45720" rIns="91440" bIns="45720" anchor="ctr" anchorCtr="0" upright="1">
                            <a:noAutofit/>
                          </wps:bodyPr>
                        </wps:wsp>
                        <wps:wsp>
                          <wps:cNvPr id="325" name="Tiesioji rodyklės jungtis 6"/>
                          <wps:cNvCnPr>
                            <a:cxnSpLocks noChangeArrowheads="1"/>
                          </wps:cNvCnPr>
                          <wps:spPr bwMode="auto">
                            <a:xfrm flipV="1">
                              <a:off x="14164" y="40342"/>
                              <a:ext cx="0" cy="2740"/>
                            </a:xfrm>
                            <a:prstGeom prst="straightConnector1">
                              <a:avLst/>
                            </a:prstGeom>
                            <a:noFill/>
                            <a:ln w="28575">
                              <a:solidFill>
                                <a:srgbClr val="7F7F7F"/>
                              </a:solidFill>
                              <a:round/>
                              <a:headEnd/>
                              <a:tailEnd type="triangle" w="med" len="med"/>
                            </a:ln>
                            <a:extLst>
                              <a:ext uri="{909E8E84-426E-40DD-AFC4-6F175D3DCCD1}">
                                <a14:hiddenFill xmlns:a14="http://schemas.microsoft.com/office/drawing/2010/main">
                                  <a:noFill/>
                                </a14:hiddenFill>
                              </a:ext>
                            </a:extLst>
                          </wps:spPr>
                          <wps:bodyPr/>
                        </wps:wsp>
                        <wps:wsp>
                          <wps:cNvPr id="328" name="Tiesioji jungtis 7"/>
                          <wps:cNvCnPr/>
                          <wps:spPr bwMode="auto">
                            <a:xfrm>
                              <a:off x="14164" y="43075"/>
                              <a:ext cx="17326" cy="0"/>
                            </a:xfrm>
                            <a:prstGeom prst="line">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36FE81BE" id="Grupė 132" o:spid="_x0000_s1164" style="position:absolute;left:0;text-align:left;margin-left:4.85pt;margin-top:3.4pt;width:471.35pt;height:272.8pt;z-index:251667968;mso-width-relative:margin;mso-height-relative:margin" coordsize="81369,44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">
                <v:shape id="Tiesioji rodyklės jungtis 2" o:spid="_x0000_s1165" type="#_x0000_t32" style="position:absolute;left:44955;top:18214;width:86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" strokecolor="#7f7f7f" strokeweight="2.25pt">
                  <v:stroke endarrow="block"/>
                  <v:path arrowok="f"/>
                  <o:lock v:ext="edit" shapetype="f"/>
                </v:shape>
                <v:group id="Grupė 3" o:spid="_x0000_s1166" style="position:absolute;width:81369;height:44687" coordsize="81369,44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">
                  <v:group id="Grupė 4" o:spid="_x0000_s1167" style="position:absolute;width:81369;height:40236" coordsize="51720,44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">
                    <v:rect id="Stačiakampis 8" o:spid="_x0000_s1168" style="position:absolute;left:5048;top:15906;width:23527;height:82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" fillcolor="#fabf8f [1945]" strokecolor="#fac090" strokeweight="2pt"/>
                    <v:shape id="Teksto laukas 39" o:spid="_x0000_s1169" type="#_x0000_t202" style="position:absolute;left:5048;top:17145;width:8782;height:55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" filled="f" stroked="f" strokeweight=".5pt">
                      <v:textbox>
                        <w:txbxContent>
                          <w:p w14:paraId="7775F97E" w14:textId="77777777" w:rsidR="004A3FFC" w:rsidRPr="00885752" w:rsidRDefault="004A3FFC" w:rsidP="009A6464">
                            <w:pPr>
                              <w:pStyle w:val="HTMLPreformatted"/>
                              <w:spacing w:after="200" w:line="276" w:lineRule="auto"/>
                              <w:jc w:val="center"/>
                              <w:rPr>
                                <w:rFonts w:ascii="Times New Roman" w:hAnsi="Times New Roman" w:cs="Times New Roman"/>
                              </w:rPr>
                            </w:pPr>
                            <w:r w:rsidRPr="00885752">
                              <w:rPr>
                                <w:rFonts w:ascii="Times New Roman" w:eastAsia="Calibri" w:hAnsi="Times New Roman" w:cs="Times New Roman"/>
                                <w:b/>
                                <w:bCs/>
                                <w:color w:val="000000" w:themeColor="dark1"/>
                                <w:kern w:val="24"/>
                              </w:rPr>
                              <w:t>VAIKO GEROVĖ</w:t>
                            </w:r>
                          </w:p>
                        </w:txbxContent>
                      </v:textbox>
                    </v:shape>
                    <v:shape id="Teksto laukas 40" o:spid="_x0000_s1170" type="#_x0000_t202" style="position:absolute;left:14668;top:17142;width:11919;height:61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" fillcolor="#ff9" strokeweight=".5pt">
                      <v:stroke dashstyle="dash"/>
                      <v:textbox>
                        <w:txbxContent>
                          <w:p w14:paraId="5B57F55D" w14:textId="77777777" w:rsidR="004A3FFC" w:rsidRPr="00885752" w:rsidRDefault="004A3FFC" w:rsidP="009A6464">
                            <w:pPr>
                              <w:pStyle w:val="HTMLPreformatted"/>
                              <w:spacing w:line="276" w:lineRule="auto"/>
                              <w:jc w:val="center"/>
                              <w:rPr>
                                <w:rFonts w:ascii="Times New Roman" w:eastAsia="Calibri" w:hAnsi="Times New Roman" w:cs="Times New Roman"/>
                                <w:b/>
                                <w:bCs/>
                                <w:color w:val="000000" w:themeColor="dark1"/>
                                <w:kern w:val="24"/>
                              </w:rPr>
                            </w:pPr>
                            <w:r w:rsidRPr="00885752">
                              <w:rPr>
                                <w:rFonts w:ascii="Times New Roman" w:eastAsia="Calibri" w:hAnsi="Times New Roman" w:cs="Times New Roman"/>
                                <w:b/>
                                <w:bCs/>
                                <w:color w:val="000000" w:themeColor="dark1"/>
                                <w:kern w:val="24"/>
                              </w:rPr>
                              <w:t>UGDYMASIS</w:t>
                            </w:r>
                          </w:p>
                        </w:txbxContent>
                      </v:textbox>
                    </v:shape>
                    <v:roundrect id="Suapvalintas stačiakampis 11" o:spid="_x0000_s1171" style="position:absolute;left:34194;top:15906;width:12281;height:82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" fillcolor="#c0504d" strokecolor="#c0504d" strokeweight="2pt"/>
                    <v:shape id="Teksto laukas 42" o:spid="_x0000_s1172" type="#_x0000_t202" style="position:absolute;left:34194;top:15999;width:12211;height:8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" filled="f" stroked="f" strokeweight=".5pt">
                      <v:textbox>
                        <w:txbxContent>
                          <w:p w14:paraId="629D372A" w14:textId="77777777" w:rsidR="004A3FFC" w:rsidRPr="00885752" w:rsidRDefault="004A3FFC" w:rsidP="009A6464">
                            <w:pPr>
                              <w:pStyle w:val="HTMLPreformatted"/>
                              <w:spacing w:line="276" w:lineRule="auto"/>
                              <w:jc w:val="center"/>
                              <w:rPr>
                                <w:rFonts w:ascii="Times New Roman" w:hAnsi="Times New Roman" w:cs="Times New Roman"/>
                              </w:rPr>
                            </w:pPr>
                            <w:r w:rsidRPr="00885752">
                              <w:rPr>
                                <w:rFonts w:ascii="Times New Roman" w:eastAsia="Calibri" w:hAnsi="Times New Roman" w:cs="Times New Roman"/>
                                <w:b/>
                                <w:bCs/>
                                <w:color w:val="FFFFFF"/>
                                <w:kern w:val="24"/>
                              </w:rPr>
                              <w:t>VAIKO RAIDOS POTENCIALO IŠPLĖTOJIMAS</w:t>
                            </w:r>
                          </w:p>
                        </w:txbxContent>
                      </v:textbox>
                    </v:shape>
                    <v:rect id="Stačiakampis 13" o:spid="_x0000_s1173" style="position:absolute;left:1524;top:6477;width:48244;height:31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" filled="f" strokecolor="#bfbfbf" strokeweight="2pt">
                      <v:stroke dashstyle="dash"/>
                    </v:rect>
                    <v:rect id="Stačiakampis 14" o:spid="_x0000_s1174" style="position:absolute;left:5048;top:28289;width:12871;height:8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" fillcolor="#92d050" strokecolor="#92d050" strokeweight="2pt"/>
                    <v:shape id="Teksto laukas 48" o:spid="_x0000_s1175" type="#_x0000_t202" style="position:absolute;left:4991;top:29610;width:12541;height:69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" filled="f" stroked="f" strokeweight=".5pt">
                      <v:textbox>
                        <w:txbxContent>
                          <w:p w14:paraId="51A50435" w14:textId="77777777" w:rsidR="004A3FFC" w:rsidRPr="00885752" w:rsidRDefault="004A3FFC" w:rsidP="009A6464">
                            <w:pPr>
                              <w:pStyle w:val="HTMLPreformatted"/>
                              <w:spacing w:after="200" w:line="276" w:lineRule="auto"/>
                              <w:jc w:val="center"/>
                              <w:rPr>
                                <w:rFonts w:ascii="Times New Roman" w:hAnsi="Times New Roman" w:cs="Times New Roman"/>
                              </w:rPr>
                            </w:pPr>
                            <w:r w:rsidRPr="00885752">
                              <w:rPr>
                                <w:rFonts w:ascii="Times New Roman" w:eastAsia="Calibri" w:hAnsi="Times New Roman" w:cs="Times New Roman"/>
                                <w:b/>
                                <w:bCs/>
                                <w:color w:val="000000" w:themeColor="dark1"/>
                                <w:kern w:val="24"/>
                              </w:rPr>
                              <w:t>UGDYMO(SI) APLINKOS</w:t>
                            </w:r>
                          </w:p>
                        </w:txbxContent>
                      </v:textbox>
                    </v:shape>
                    <v:shape id="Text Box 463" o:spid="_x0000_s1176" type="#_x0000_t202" style="position:absolute;left:25431;top:28289;width:14512;height:8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" fillcolor="#ff9" stroked="f" strokeweight=".5pt">
                      <v:stroke dashstyle="dash"/>
                      <v:textbox>
                        <w:txbxContent>
                          <w:p w14:paraId="7588C7C1" w14:textId="77777777" w:rsidR="004A3FFC" w:rsidRPr="00885752" w:rsidRDefault="004A3FFC" w:rsidP="009A6464">
                            <w:pPr>
                              <w:pStyle w:val="HTMLPreformatted"/>
                              <w:spacing w:line="276" w:lineRule="auto"/>
                              <w:jc w:val="center"/>
                              <w:rPr>
                                <w:rFonts w:ascii="Times New Roman" w:eastAsia="Calibri" w:hAnsi="Times New Roman" w:cs="Times New Roman"/>
                                <w:b/>
                                <w:bCs/>
                                <w:color w:val="000000" w:themeColor="dark1"/>
                                <w:kern w:val="24"/>
                              </w:rPr>
                            </w:pPr>
                            <w:r w:rsidRPr="00885752">
                              <w:rPr>
                                <w:rFonts w:ascii="Times New Roman" w:eastAsia="Calibri" w:hAnsi="Times New Roman" w:cs="Times New Roman"/>
                                <w:b/>
                                <w:bCs/>
                                <w:color w:val="000000" w:themeColor="dark1"/>
                                <w:kern w:val="24"/>
                              </w:rPr>
                              <w:t>UGDYMO</w:t>
                            </w:r>
                          </w:p>
                          <w:p w14:paraId="1B642CE7" w14:textId="77777777" w:rsidR="004A3FFC" w:rsidRPr="00885752" w:rsidRDefault="004A3FFC" w:rsidP="009A6464">
                            <w:pPr>
                              <w:pStyle w:val="HTMLPreformatted"/>
                              <w:spacing w:line="276" w:lineRule="auto"/>
                              <w:jc w:val="center"/>
                              <w:rPr>
                                <w:rFonts w:ascii="Times New Roman" w:hAnsi="Times New Roman" w:cs="Times New Roman"/>
                              </w:rPr>
                            </w:pPr>
                            <w:r w:rsidRPr="00885752">
                              <w:rPr>
                                <w:rFonts w:ascii="Times New Roman" w:eastAsia="Calibri" w:hAnsi="Times New Roman" w:cs="Times New Roman"/>
                                <w:b/>
                                <w:bCs/>
                                <w:color w:val="000000" w:themeColor="dark1"/>
                                <w:kern w:val="24"/>
                              </w:rPr>
                              <w:t>STRATEGIJOS</w:t>
                            </w:r>
                          </w:p>
                        </w:txbxContent>
                      </v:textbox>
                    </v:shape>
                    <v:shape id="Text Box 464" o:spid="_x0000_s1177" type="#_x0000_t202" style="position:absolute;left:26479;top:7143;width:16719;height: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" fillcolor="#b9cde5" stroked="f" strokeweight=".5pt">
                      <v:stroke dashstyle="dash"/>
                      <v:textbox>
                        <w:txbxContent>
                          <w:p w14:paraId="4E8E49AB" w14:textId="77777777" w:rsidR="004A3FFC" w:rsidRPr="00885752" w:rsidRDefault="004A3FFC" w:rsidP="009A6464">
                            <w:pPr>
                              <w:pStyle w:val="HTMLPreformatted"/>
                              <w:spacing w:line="276" w:lineRule="auto"/>
                              <w:jc w:val="center"/>
                              <w:rPr>
                                <w:rFonts w:ascii="Times New Roman" w:hAnsi="Times New Roman" w:cs="Times New Roman"/>
                              </w:rPr>
                            </w:pPr>
                            <w:r w:rsidRPr="00885752">
                              <w:rPr>
                                <w:rFonts w:ascii="Times New Roman" w:eastAsia="Calibri" w:hAnsi="Times New Roman" w:cs="Times New Roman"/>
                                <w:b/>
                                <w:bCs/>
                                <w:color w:val="000000" w:themeColor="dark1"/>
                                <w:kern w:val="24"/>
                              </w:rPr>
                              <w:t>BENDRADARBIAVIMAS</w:t>
                            </w:r>
                          </w:p>
                          <w:p w14:paraId="43AD0C26" w14:textId="77777777" w:rsidR="004A3FFC" w:rsidRPr="00885752" w:rsidRDefault="004A3FFC" w:rsidP="009A6464">
                            <w:pPr>
                              <w:pStyle w:val="HTMLPreformatted"/>
                              <w:spacing w:line="276" w:lineRule="auto"/>
                              <w:jc w:val="center"/>
                              <w:rPr>
                                <w:rFonts w:ascii="Times New Roman" w:hAnsi="Times New Roman" w:cs="Times New Roman"/>
                              </w:rPr>
                            </w:pPr>
                            <w:r w:rsidRPr="00885752">
                              <w:rPr>
                                <w:rFonts w:ascii="Times New Roman" w:eastAsia="Calibri" w:hAnsi="Times New Roman" w:cs="Times New Roman"/>
                                <w:b/>
                                <w:bCs/>
                                <w:color w:val="000000" w:themeColor="dark1"/>
                                <w:kern w:val="24"/>
                              </w:rPr>
                              <w:t>SU ŠEIMA</w:t>
                            </w:r>
                          </w:p>
                        </w:txbxContent>
                      </v:textbox>
                    </v:shape>
                    <v:shape id="Teksto laukas 52" o:spid="_x0000_s1178" type="#_x0000_t202" style="position:absolute;left:1428;top:1619;width:4824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" fillcolor="#b9cde5" strokecolor="#b9cde5" strokeweight=".5pt">
                      <v:stroke dashstyle="dash"/>
                      <v:textbox>
                        <w:txbxContent>
                          <w:p w14:paraId="08D726C8" w14:textId="77777777" w:rsidR="004A3FFC" w:rsidRPr="00885752" w:rsidRDefault="004A3FFC" w:rsidP="009A6464">
                            <w:pPr>
                              <w:pStyle w:val="HTMLPreformatted"/>
                              <w:spacing w:line="276" w:lineRule="auto"/>
                              <w:jc w:val="center"/>
                              <w:rPr>
                                <w:rFonts w:ascii="Times New Roman" w:hAnsi="Times New Roman" w:cs="Times New Roman"/>
                              </w:rPr>
                            </w:pPr>
                            <w:r w:rsidRPr="00885752">
                              <w:rPr>
                                <w:rFonts w:ascii="Times New Roman" w:eastAsia="Calibri" w:hAnsi="Times New Roman" w:cs="Times New Roman"/>
                                <w:b/>
                                <w:bCs/>
                                <w:color w:val="000000" w:themeColor="dark1"/>
                                <w:kern w:val="24"/>
                              </w:rPr>
                              <w:t>BESIMOKANČIOS ORGANIZACIJOS KULTŪRA</w:t>
                            </w:r>
                          </w:p>
                        </w:txbxContent>
                      </v:textbox>
                    </v:shape>
                    <v:shape id="Text Box 466" o:spid="_x0000_s1179" type="#_x0000_t202" style="position:absolute;left:1524;top:39243;width:4824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" fillcolor="#b9cde5" strokecolor="#b9cde5" strokeweight=".5pt">
                      <v:stroke dashstyle="dash"/>
                      <v:textbox>
                        <w:txbxContent>
                          <w:p w14:paraId="73798079" w14:textId="77777777" w:rsidR="004A3FFC" w:rsidRPr="00885752" w:rsidRDefault="004A3FFC" w:rsidP="009A6464">
                            <w:pPr>
                              <w:pStyle w:val="HTMLPreformatted"/>
                              <w:spacing w:line="276" w:lineRule="auto"/>
                              <w:jc w:val="center"/>
                              <w:rPr>
                                <w:rFonts w:ascii="Times New Roman" w:hAnsi="Times New Roman" w:cs="Times New Roman"/>
                              </w:rPr>
                            </w:pPr>
                            <w:r w:rsidRPr="00885752">
                              <w:rPr>
                                <w:rFonts w:ascii="Times New Roman" w:eastAsia="Calibri" w:hAnsi="Times New Roman" w:cs="Times New Roman"/>
                                <w:b/>
                                <w:bCs/>
                                <w:color w:val="000000" w:themeColor="dark1"/>
                                <w:kern w:val="24"/>
                              </w:rPr>
                              <w:t>BESIMOKANČIOS ORGANIZACIJOS KULTŪRA</w:t>
                            </w:r>
                          </w:p>
                          <w:p w14:paraId="1742A649" w14:textId="77777777" w:rsidR="004A3FFC" w:rsidRPr="00885752" w:rsidRDefault="004A3FFC" w:rsidP="009A6464">
                            <w:pPr>
                              <w:pStyle w:val="HTMLPreformatted"/>
                              <w:spacing w:line="276" w:lineRule="auto"/>
                              <w:jc w:val="center"/>
                              <w:rPr>
                                <w:rFonts w:ascii="Times New Roman" w:hAnsi="Times New Roman" w:cs="Times New Roman"/>
                              </w:rPr>
                            </w:pPr>
                          </w:p>
                        </w:txbxContent>
                      </v:textbox>
                    </v:shape>
                    <v:shape id="Tiesioji rodyklės jungtis 20" o:spid="_x0000_s1180" type="#_x0000_t32" style="position:absolute;left:6858;top:24193;width:0;height:41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" strokecolor="#7f7f7f" strokeweight="2.25pt">
                      <v:stroke endarrow="block"/>
                      <v:path arrowok="f"/>
                      <o:lock v:ext="edit" shapetype="f"/>
                    </v:shape>
                    <v:rect id="Stačiakampis 21" o:spid="_x0000_s1181" style="position:absolute;width:51720;height:44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" filled="f" strokecolor="#bfbfbf" strokeweight="2pt">
                      <v:stroke dashstyle="dash"/>
                    </v:rect>
                    <v:shape id="Text Box 469" o:spid="_x0000_s1182" type="#_x0000_t202" style="position:absolute;left:5048;top:7237;width:18923;height:63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" fillcolor="#ff9" strokecolor="#ff9" strokeweight=".5pt">
                      <v:textbox>
                        <w:txbxContent>
                          <w:p w14:paraId="459BA3CB" w14:textId="77777777" w:rsidR="004A3FFC" w:rsidRPr="00885752" w:rsidRDefault="004A3FFC" w:rsidP="009A6464">
                            <w:pPr>
                              <w:pStyle w:val="HTMLPreformatted"/>
                              <w:spacing w:line="276" w:lineRule="auto"/>
                              <w:jc w:val="center"/>
                              <w:rPr>
                                <w:rFonts w:ascii="Times New Roman" w:hAnsi="Times New Roman" w:cs="Times New Roman"/>
                              </w:rPr>
                            </w:pPr>
                            <w:r w:rsidRPr="00885752">
                              <w:rPr>
                                <w:rFonts w:ascii="Times New Roman" w:eastAsia="Calibri" w:hAnsi="Times New Roman" w:cs="Times New Roman"/>
                                <w:b/>
                                <w:bCs/>
                                <w:color w:val="000000" w:themeColor="dark1"/>
                                <w:kern w:val="24"/>
                              </w:rPr>
                              <w:t>PASIEKIMŲ VERTINIMAS</w:t>
                            </w:r>
                          </w:p>
                          <w:p w14:paraId="7EE77D7B" w14:textId="77777777" w:rsidR="004A3FFC" w:rsidRPr="00885752" w:rsidRDefault="004A3FFC" w:rsidP="009A6464">
                            <w:pPr>
                              <w:pStyle w:val="HTMLPreformatted"/>
                              <w:spacing w:line="276" w:lineRule="auto"/>
                              <w:jc w:val="center"/>
                              <w:rPr>
                                <w:rFonts w:ascii="Times New Roman" w:hAnsi="Times New Roman" w:cs="Times New Roman"/>
                              </w:rPr>
                            </w:pPr>
                            <w:r w:rsidRPr="00885752">
                              <w:rPr>
                                <w:rFonts w:ascii="Times New Roman" w:eastAsia="Calibri" w:hAnsi="Times New Roman" w:cs="Times New Roman"/>
                                <w:b/>
                                <w:bCs/>
                                <w:color w:val="000000" w:themeColor="dark1"/>
                                <w:kern w:val="24"/>
                              </w:rPr>
                              <w:t>ir UGDYMO PLANAVIMAS</w:t>
                            </w:r>
                          </w:p>
                        </w:txbxContent>
                      </v:textbox>
                    </v:shape>
                    <v:shape id="Tiesioji rodyklės jungtis 23" o:spid="_x0000_s1183" type="#_x0000_t32" style="position:absolute;left:27622;top:12573;width:0;height:3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" strokecolor="#7f7f7f" strokeweight="2.25pt">
                      <v:stroke endarrow="block"/>
                      <v:path arrowok="f"/>
                      <o:lock v:ext="edit" shapetype="f"/>
                    </v:shape>
                    <v:shape id="Tiesioji rodyklės jungtis 24" o:spid="_x0000_s1184" type="#_x0000_t32" style="position:absolute;left:6858;top:12668;width:0;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" strokecolor="#7f7f7f" strokeweight="2.25pt">
                      <v:stroke endarrow="block"/>
                      <v:path arrowok="f"/>
                      <o:lock v:ext="edit" shapetype="f"/>
                    </v:shape>
                    <v:line id="Tiesioji jungtis 25" o:spid="_x0000_s1185" style="position:absolute;flip:x;visibility:visible;mso-wrap-style:square" from="2952,9620" to="4997,9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" strokecolor="gray [1629]" strokeweight="1pt">
                      <v:stroke dashstyle="dash"/>
                    </v:line>
                    <v:line id="Tiesioji jungtis 26" o:spid="_x0000_s1186" style="position:absolute;visibility:visible;mso-wrap-style:square" from="2952,9620" to="2952,32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" strokecolor="gray [1629]" strokeweight="1pt">
                      <v:stroke dashstyle="dash"/>
                    </v:line>
                    <v:line id="Tiesioji jungtis 27" o:spid="_x0000_s1187" style="position:absolute;visibility:visible;mso-wrap-style:square" from="2952,32575" to="4991,32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" strokecolor="gray [1629]" strokeweight="1pt">
                      <v:stroke dashstyle="dash"/>
                    </v:line>
                    <v:line id="Tiesioji jungtis 28" o:spid="_x0000_s1188" style="position:absolute;visibility:visible;mso-wrap-style:square" from="23907,9620" to="26574,9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" strokecolor="gray [1629]" strokeweight="1pt">
                      <v:stroke dashstyle="dash"/>
                    </v:line>
                    <v:line id="Tiesioji jungtis 29" o:spid="_x0000_s1189" style="position:absolute;visibility:visible;mso-wrap-style:square" from="17907,32575" to="24955,32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" strokecolor="gray [1629]" strokeweight="1pt">
                      <v:stroke dashstyle="dash"/>
                    </v:line>
                    <v:line id="Tiesioji jungtis 30" o:spid="_x0000_s1190" style="position:absolute;flip:y;visibility:visible;mso-wrap-style:square" from="43243,9620" to="47611,9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" strokecolor="gray [1629]" strokeweight="1pt">
                      <v:stroke dashstyle="dash"/>
                    </v:line>
                    <v:line id="Tiesioji jungtis 31" o:spid="_x0000_s1191" style="position:absolute;flip:x;visibility:visible;mso-wrap-style:square" from="48006,9620" to="48018,32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" strokecolor="gray [1629]" strokeweight="1pt">
                      <v:stroke dashstyle="dash"/>
                    </v:line>
                    <v:line id="Tiesioji jungtis 32" o:spid="_x0000_s1192" style="position:absolute;visibility:visible;mso-wrap-style:square" from="39909,32575" to="47552,32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" strokecolor="gray [1629]" strokeweight="1pt">
                      <v:stroke dashstyle="dash"/>
                    </v:line>
                    <v:shape id="Tiesioji rodyklės jungtis 33" o:spid="_x0000_s1193" type="#_x0000_t32" style="position:absolute;left:27622;top:24193;width:0;height:41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" strokecolor="#7f7f7f" strokeweight="2.25pt">
                      <v:stroke endarrow="block"/>
                      <v:path arrowok="f"/>
                      <o:lock v:ext="edit" shapetype="f"/>
                    </v:shape>
                  </v:group>
                  <v:shape id="Teksto laukas 23" o:spid="_x0000_s1194" type="#_x0000_t202" style="position:absolute;left:31626;top:41044;width:49743;height:36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" fillcolor="#d9d9d9" strokecolor="#f2f2f2" strokeweight=".5pt">
                    <v:stroke dashstyle="dash"/>
                    <v:textbox>
                      <w:txbxContent>
                        <w:p w14:paraId="6DC7137C" w14:textId="77777777" w:rsidR="004A3FFC" w:rsidRPr="00885752" w:rsidRDefault="004A3FFC" w:rsidP="009A6464">
                          <w:pPr>
                            <w:pStyle w:val="HTMLPreformatted"/>
                            <w:spacing w:line="276" w:lineRule="auto"/>
                            <w:jc w:val="center"/>
                            <w:rPr>
                              <w:rFonts w:ascii="Times New Roman" w:hAnsi="Times New Roman" w:cs="Times New Roman"/>
                            </w:rPr>
                          </w:pPr>
                          <w:r w:rsidRPr="00885752">
                            <w:rPr>
                              <w:rFonts w:ascii="Times New Roman" w:eastAsia="Calibri" w:hAnsi="Times New Roman" w:cs="Times New Roman"/>
                              <w:b/>
                              <w:bCs/>
                              <w:color w:val="000000" w:themeColor="dark1"/>
                              <w:kern w:val="24"/>
                            </w:rPr>
                            <w:t>VIETOS BENRUOMENĖ ir STEIGĖJAS</w:t>
                          </w:r>
                        </w:p>
                      </w:txbxContent>
                    </v:textbox>
                  </v:shape>
                  <v:shape id="Tiesioji rodyklės jungtis 6" o:spid="_x0000_s1195" type="#_x0000_t32" style="position:absolute;left:14164;top:40342;width:0;height:27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" strokecolor="#7f7f7f" strokeweight="2.25pt">
                    <v:stroke endarrow="block"/>
                    <v:path arrowok="f"/>
                    <o:lock v:ext="edit" shapetype="f"/>
                  </v:shape>
                  <v:line id="Tiesioji jungtis 7" o:spid="_x0000_s1196" style="position:absolute;visibility:visible;mso-wrap-style:square" from="14164,43075" to="31490,43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" strokecolor="#7f7f7f" strokeweight="2.25pt"/>
                </v:group>
              </v:group>
            </w:pict>
          </mc:Fallback>
        </mc:AlternateContent>
      </w:r>
    </w:p>
    <w:p w14:paraId="4040E5C0" w14:textId="77777777" w:rsidR="005F7066" w:rsidRPr="009A357E" w:rsidRDefault="005F7066" w:rsidP="00577D15">
      <w:pPr>
        <w:spacing w:after="240" w:line="360" w:lineRule="auto"/>
        <w:ind w:firstLine="709"/>
        <w:rPr>
          <w:rFonts w:ascii="Times New Roman" w:hAnsi="Times New Roman" w:cs="Times New Roman"/>
          <w:color w:val="002060"/>
          <w:sz w:val="24"/>
          <w:szCs w:val="24"/>
        </w:rPr>
      </w:pPr>
    </w:p>
    <w:p w14:paraId="14BACE32" w14:textId="77777777" w:rsidR="009A6464" w:rsidRPr="009A357E" w:rsidRDefault="009A6464" w:rsidP="00577D15">
      <w:pPr>
        <w:spacing w:after="240" w:line="360" w:lineRule="auto"/>
        <w:ind w:firstLine="709"/>
        <w:rPr>
          <w:rFonts w:ascii="Times New Roman" w:hAnsi="Times New Roman" w:cs="Times New Roman"/>
          <w:color w:val="002060"/>
          <w:sz w:val="24"/>
          <w:szCs w:val="24"/>
        </w:rPr>
      </w:pPr>
    </w:p>
    <w:p w14:paraId="5D8506AA" w14:textId="77777777" w:rsidR="009A6464" w:rsidRPr="009A357E" w:rsidRDefault="009A6464" w:rsidP="00577D15">
      <w:pPr>
        <w:spacing w:after="240" w:line="360" w:lineRule="auto"/>
        <w:ind w:firstLine="709"/>
        <w:rPr>
          <w:rFonts w:ascii="Times New Roman" w:hAnsi="Times New Roman" w:cs="Times New Roman"/>
          <w:color w:val="002060"/>
          <w:sz w:val="24"/>
          <w:szCs w:val="24"/>
        </w:rPr>
      </w:pPr>
    </w:p>
    <w:p w14:paraId="535D91EE" w14:textId="77777777" w:rsidR="009A6464" w:rsidRPr="009A357E" w:rsidRDefault="009A6464" w:rsidP="00577D15">
      <w:pPr>
        <w:spacing w:after="240" w:line="360" w:lineRule="auto"/>
        <w:ind w:firstLine="709"/>
        <w:rPr>
          <w:rFonts w:ascii="Times New Roman" w:hAnsi="Times New Roman" w:cs="Times New Roman"/>
          <w:color w:val="002060"/>
          <w:sz w:val="24"/>
          <w:szCs w:val="24"/>
        </w:rPr>
      </w:pPr>
    </w:p>
    <w:p w14:paraId="47B44010" w14:textId="77777777" w:rsidR="009A6464" w:rsidRPr="009A357E" w:rsidRDefault="009A6464" w:rsidP="00577D15">
      <w:pPr>
        <w:spacing w:after="240" w:line="360" w:lineRule="auto"/>
        <w:ind w:firstLine="709"/>
        <w:rPr>
          <w:rFonts w:ascii="Times New Roman" w:hAnsi="Times New Roman" w:cs="Times New Roman"/>
          <w:color w:val="002060"/>
          <w:sz w:val="24"/>
          <w:szCs w:val="24"/>
        </w:rPr>
      </w:pPr>
    </w:p>
    <w:p w14:paraId="690A6F2A" w14:textId="77777777" w:rsidR="009A6464" w:rsidRPr="009A357E" w:rsidRDefault="009A6464" w:rsidP="00577D15">
      <w:pPr>
        <w:spacing w:after="240" w:line="360" w:lineRule="auto"/>
        <w:ind w:firstLine="709"/>
        <w:rPr>
          <w:rFonts w:ascii="Times New Roman" w:hAnsi="Times New Roman" w:cs="Times New Roman"/>
          <w:color w:val="002060"/>
          <w:sz w:val="24"/>
          <w:szCs w:val="24"/>
        </w:rPr>
      </w:pPr>
    </w:p>
    <w:p w14:paraId="505797CA" w14:textId="77777777" w:rsidR="009A6464" w:rsidRPr="009A357E" w:rsidRDefault="009A6464" w:rsidP="00577D15">
      <w:pPr>
        <w:spacing w:after="240" w:line="360" w:lineRule="auto"/>
        <w:ind w:firstLine="709"/>
        <w:rPr>
          <w:rFonts w:ascii="Times New Roman" w:hAnsi="Times New Roman" w:cs="Times New Roman"/>
          <w:color w:val="002060"/>
          <w:sz w:val="24"/>
          <w:szCs w:val="24"/>
        </w:rPr>
      </w:pPr>
    </w:p>
    <w:p w14:paraId="4B67120C" w14:textId="77777777" w:rsidR="009A6464" w:rsidRPr="009A357E" w:rsidRDefault="009A6464" w:rsidP="000959ED">
      <w:pPr>
        <w:spacing w:line="360" w:lineRule="auto"/>
        <w:ind w:firstLine="709"/>
        <w:rPr>
          <w:rFonts w:ascii="Times New Roman" w:hAnsi="Times New Roman" w:cs="Times New Roman"/>
          <w:color w:val="002060"/>
          <w:sz w:val="24"/>
          <w:szCs w:val="24"/>
        </w:rPr>
      </w:pPr>
    </w:p>
    <w:p w14:paraId="4C2C4541" w14:textId="77777777" w:rsidR="001F5F74" w:rsidRPr="009A357E" w:rsidRDefault="005F7066" w:rsidP="000A3622">
      <w:pPr>
        <w:spacing w:after="480"/>
        <w:jc w:val="center"/>
        <w:rPr>
          <w:rFonts w:ascii="Times New Roman" w:hAnsi="Times New Roman" w:cs="Times New Roman"/>
          <w:b/>
          <w:color w:val="1F497D" w:themeColor="text2"/>
          <w:sz w:val="24"/>
          <w:szCs w:val="24"/>
        </w:rPr>
      </w:pPr>
      <w:r w:rsidRPr="009A357E">
        <w:rPr>
          <w:rFonts w:ascii="Times New Roman" w:hAnsi="Times New Roman" w:cs="Times New Roman"/>
          <w:b/>
          <w:color w:val="1F497D" w:themeColor="text2"/>
          <w:sz w:val="24"/>
          <w:szCs w:val="24"/>
        </w:rPr>
        <w:t>1</w:t>
      </w:r>
      <w:r w:rsidR="00BE6B3D" w:rsidRPr="009A357E">
        <w:rPr>
          <w:rFonts w:ascii="Times New Roman" w:hAnsi="Times New Roman" w:cs="Times New Roman"/>
          <w:b/>
          <w:color w:val="1F497D" w:themeColor="text2"/>
          <w:sz w:val="24"/>
          <w:szCs w:val="24"/>
        </w:rPr>
        <w:t>9</w:t>
      </w:r>
      <w:r w:rsidR="008A6FFA" w:rsidRPr="009A357E">
        <w:rPr>
          <w:rFonts w:ascii="Times New Roman" w:hAnsi="Times New Roman" w:cs="Times New Roman"/>
          <w:b/>
          <w:color w:val="1F497D" w:themeColor="text2"/>
          <w:sz w:val="24"/>
          <w:szCs w:val="24"/>
        </w:rPr>
        <w:t xml:space="preserve"> pav. </w:t>
      </w:r>
      <w:r w:rsidR="003F6D06" w:rsidRPr="009A357E">
        <w:rPr>
          <w:rFonts w:ascii="Times New Roman" w:hAnsi="Times New Roman" w:cs="Times New Roman"/>
          <w:b/>
          <w:color w:val="1F497D" w:themeColor="text2"/>
          <w:sz w:val="24"/>
          <w:szCs w:val="24"/>
        </w:rPr>
        <w:t>Ikimokyklinio</w:t>
      </w:r>
      <w:r w:rsidR="00C95050">
        <w:rPr>
          <w:rFonts w:ascii="Times New Roman" w:hAnsi="Times New Roman" w:cs="Times New Roman"/>
          <w:b/>
          <w:color w:val="1F497D" w:themeColor="text2"/>
          <w:sz w:val="24"/>
          <w:szCs w:val="24"/>
        </w:rPr>
        <w:t xml:space="preserve"> </w:t>
      </w:r>
      <w:r w:rsidR="00C95050" w:rsidRPr="00C95050">
        <w:rPr>
          <w:rFonts w:ascii="Times New Roman" w:hAnsi="Times New Roman" w:cs="Times New Roman"/>
          <w:b/>
          <w:color w:val="1F497D" w:themeColor="text2"/>
          <w:sz w:val="24"/>
          <w:szCs w:val="24"/>
        </w:rPr>
        <w:t xml:space="preserve">ir (ar) </w:t>
      </w:r>
      <w:r w:rsidR="003F6D06" w:rsidRPr="009A357E">
        <w:rPr>
          <w:rFonts w:ascii="Times New Roman" w:hAnsi="Times New Roman" w:cs="Times New Roman"/>
          <w:b/>
          <w:color w:val="1F497D" w:themeColor="text2"/>
          <w:sz w:val="24"/>
          <w:szCs w:val="24"/>
        </w:rPr>
        <w:t xml:space="preserve">priešmokyklinio ugdymo programas </w:t>
      </w:r>
      <w:r w:rsidR="008D35F2" w:rsidRPr="009A357E">
        <w:rPr>
          <w:rFonts w:ascii="Times New Roman" w:hAnsi="Times New Roman" w:cs="Times New Roman"/>
          <w:b/>
          <w:color w:val="1F497D" w:themeColor="text2"/>
          <w:sz w:val="24"/>
          <w:szCs w:val="24"/>
        </w:rPr>
        <w:t>vykdančios</w:t>
      </w:r>
      <w:r w:rsidR="003F6D06" w:rsidRPr="009A357E">
        <w:rPr>
          <w:rFonts w:ascii="Times New Roman" w:hAnsi="Times New Roman" w:cs="Times New Roman"/>
          <w:b/>
          <w:color w:val="1F497D" w:themeColor="text2"/>
          <w:sz w:val="24"/>
          <w:szCs w:val="24"/>
        </w:rPr>
        <w:t xml:space="preserve"> mokyklos </w:t>
      </w:r>
      <w:r w:rsidR="008A6FFA" w:rsidRPr="009A357E">
        <w:rPr>
          <w:rFonts w:ascii="Times New Roman" w:hAnsi="Times New Roman" w:cs="Times New Roman"/>
          <w:b/>
          <w:color w:val="1F497D" w:themeColor="text2"/>
          <w:sz w:val="24"/>
          <w:szCs w:val="24"/>
        </w:rPr>
        <w:t>veiklos kokybės vertinimo modelis</w:t>
      </w:r>
    </w:p>
    <w:p w14:paraId="5969A1DB" w14:textId="77777777" w:rsidR="003359C5" w:rsidRPr="005C2633" w:rsidRDefault="003359C5" w:rsidP="003359C5">
      <w:pPr>
        <w:spacing w:after="480" w:line="360" w:lineRule="auto"/>
        <w:ind w:firstLine="567"/>
        <w:rPr>
          <w:rFonts w:ascii="Times New Roman" w:hAnsi="Times New Roman" w:cs="Times New Roman"/>
          <w:b/>
          <w:color w:val="1F497D" w:themeColor="text2"/>
          <w:sz w:val="24"/>
          <w:szCs w:val="24"/>
        </w:rPr>
      </w:pPr>
      <w:r w:rsidRPr="009A357E">
        <w:rPr>
          <w:rFonts w:ascii="Times New Roman" w:hAnsi="Times New Roman" w:cs="Times New Roman"/>
          <w:sz w:val="24"/>
          <w:szCs w:val="24"/>
        </w:rPr>
        <w:t xml:space="preserve">Modelyje atskirai pateikiamos sritys </w:t>
      </w:r>
      <w:r w:rsidRPr="009A357E">
        <w:rPr>
          <w:rFonts w:ascii="Times New Roman" w:hAnsi="Times New Roman" w:cs="Times New Roman"/>
          <w:i/>
          <w:sz w:val="24"/>
          <w:szCs w:val="24"/>
        </w:rPr>
        <w:t>Ugdymasis</w:t>
      </w:r>
      <w:r w:rsidRPr="009A357E">
        <w:rPr>
          <w:rFonts w:ascii="Times New Roman" w:hAnsi="Times New Roman" w:cs="Times New Roman"/>
          <w:sz w:val="24"/>
          <w:szCs w:val="24"/>
        </w:rPr>
        <w:t xml:space="preserve"> ir </w:t>
      </w:r>
      <w:r w:rsidRPr="009A357E">
        <w:rPr>
          <w:rFonts w:ascii="Times New Roman" w:hAnsi="Times New Roman" w:cs="Times New Roman"/>
          <w:i/>
          <w:sz w:val="24"/>
          <w:szCs w:val="24"/>
        </w:rPr>
        <w:t xml:space="preserve">Ugdymo strategijos, </w:t>
      </w:r>
      <w:r w:rsidRPr="009A357E">
        <w:rPr>
          <w:rFonts w:ascii="Times New Roman" w:hAnsi="Times New Roman" w:cs="Times New Roman"/>
          <w:sz w:val="24"/>
          <w:szCs w:val="24"/>
        </w:rPr>
        <w:t>nes nacionalinio lygmens švietimo dokumentuose (</w:t>
      </w:r>
      <w:r w:rsidRPr="009A357E">
        <w:rPr>
          <w:rFonts w:ascii="Times New Roman" w:hAnsi="Times New Roman" w:cs="Times New Roman"/>
          <w:i/>
          <w:sz w:val="24"/>
          <w:szCs w:val="24"/>
        </w:rPr>
        <w:t>Priešmokyklinio ugdymo bendroji programa</w:t>
      </w:r>
      <w:r w:rsidRPr="009A357E">
        <w:rPr>
          <w:rFonts w:ascii="Times New Roman" w:hAnsi="Times New Roman" w:cs="Times New Roman"/>
          <w:sz w:val="24"/>
          <w:szCs w:val="24"/>
        </w:rPr>
        <w:t xml:space="preserve"> (2014),</w:t>
      </w:r>
      <w:r w:rsidRPr="009A357E">
        <w:rPr>
          <w:rFonts w:ascii="Times New Roman" w:hAnsi="Times New Roman" w:cs="Times New Roman"/>
          <w:i/>
          <w:sz w:val="24"/>
          <w:szCs w:val="24"/>
        </w:rPr>
        <w:t xml:space="preserve"> Ikimokyklinio amžiaus vaikų pasiekimų aprašas</w:t>
      </w:r>
      <w:r w:rsidRPr="009A357E">
        <w:rPr>
          <w:rFonts w:ascii="Times New Roman" w:hAnsi="Times New Roman" w:cs="Times New Roman"/>
          <w:sz w:val="24"/>
          <w:szCs w:val="24"/>
        </w:rPr>
        <w:t xml:space="preserve"> (2014), </w:t>
      </w:r>
      <w:r w:rsidRPr="009A357E">
        <w:rPr>
          <w:rFonts w:ascii="Times New Roman" w:hAnsi="Times New Roman" w:cs="Times New Roman"/>
          <w:i/>
          <w:sz w:val="24"/>
          <w:szCs w:val="24"/>
        </w:rPr>
        <w:t>Metodinės rekomendacijos ikimokyklinio ugdymo programai rengti (2015))</w:t>
      </w:r>
      <w:r w:rsidRPr="009A357E">
        <w:rPr>
          <w:rFonts w:ascii="Times New Roman" w:hAnsi="Times New Roman" w:cs="Times New Roman"/>
          <w:bCs/>
          <w:iCs/>
          <w:sz w:val="24"/>
          <w:szCs w:val="24"/>
        </w:rPr>
        <w:t xml:space="preserve"> taip pat pabrėžiamas skirtumas tarp vaiko spontaniškos, patirtinės veiklos ir mokytojo inicijuotos veiklos. M</w:t>
      </w:r>
      <w:r w:rsidRPr="009A357E">
        <w:rPr>
          <w:rFonts w:ascii="Times New Roman" w:hAnsi="Times New Roman" w:cs="Times New Roman"/>
          <w:sz w:val="24"/>
          <w:szCs w:val="24"/>
        </w:rPr>
        <w:t xml:space="preserve">okytojams, dirbantiems pagal ikimokyklinio, priešmokyklinio ugdymo programas, šių sričių atskyrimas padės suprasti kaip svarbu išlaikyti pusiausvyrą tarp vaikų inicijuotos ir mokytojo suplanuotos veiklos, padės mokytojams tinkamai įvertinti aktyvaus vaikų dalyvavimo ugdymosi procese svarbą. Todėl, siekiant ugdymo kokybės ir tikslingumo </w:t>
      </w:r>
      <w:r w:rsidRPr="005C2633">
        <w:rPr>
          <w:rFonts w:ascii="Times New Roman" w:hAnsi="Times New Roman" w:cs="Times New Roman"/>
          <w:b/>
          <w:bCs/>
          <w:color w:val="1F497D" w:themeColor="text2"/>
          <w:sz w:val="24"/>
          <w:szCs w:val="24"/>
        </w:rPr>
        <w:t>svarbu atskirai įvertinti vaiko saviraidos ir ugdymosi procesus, mokytojo taikomas ugdymo strategijas bei jų sąsajas.</w:t>
      </w:r>
    </w:p>
    <w:tbl>
      <w:tblPr>
        <w:tblStyle w:val="Lentelstinklelis"/>
        <w:tblW w:w="0" w:type="auto"/>
        <w:jc w:val="center"/>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9071"/>
      </w:tblGrid>
      <w:tr w:rsidR="00212507" w:rsidRPr="009A357E" w14:paraId="157F0D94" w14:textId="77777777" w:rsidTr="00E23AD5">
        <w:trPr>
          <w:jc w:val="center"/>
        </w:trPr>
        <w:tc>
          <w:tcPr>
            <w:tcW w:w="9071" w:type="dxa"/>
            <w:shd w:val="clear" w:color="auto" w:fill="auto"/>
          </w:tcPr>
          <w:p w14:paraId="44734731" w14:textId="77777777" w:rsidR="00212507" w:rsidRPr="009A357E" w:rsidRDefault="00212507" w:rsidP="00E23AD5">
            <w:pPr>
              <w:spacing w:before="120" w:after="120" w:line="276" w:lineRule="auto"/>
              <w:ind w:left="113" w:right="113"/>
              <w:jc w:val="center"/>
              <w:rPr>
                <w:rFonts w:ascii="Times New Roman" w:hAnsi="Times New Roman" w:cs="Times New Roman"/>
                <w:color w:val="1F497D" w:themeColor="text2"/>
                <w:sz w:val="24"/>
                <w:szCs w:val="24"/>
              </w:rPr>
            </w:pPr>
            <w:r w:rsidRPr="009A357E">
              <w:rPr>
                <w:rFonts w:ascii="Times New Roman" w:hAnsi="Times New Roman" w:cs="Times New Roman"/>
                <w:b/>
                <w:color w:val="1F497D" w:themeColor="text2"/>
                <w:sz w:val="24"/>
                <w:szCs w:val="24"/>
              </w:rPr>
              <w:t>Pirmoji mokyklos veiklos kokybės vertinimo dimensija</w:t>
            </w:r>
          </w:p>
        </w:tc>
      </w:tr>
    </w:tbl>
    <w:p w14:paraId="46389406" w14:textId="77777777" w:rsidR="001F5F74" w:rsidRPr="009A357E" w:rsidRDefault="001F5F74" w:rsidP="000A3622">
      <w:pPr>
        <w:spacing w:before="480" w:line="360" w:lineRule="auto"/>
        <w:ind w:firstLine="567"/>
        <w:rPr>
          <w:rFonts w:ascii="Times New Roman" w:hAnsi="Times New Roman" w:cs="Times New Roman"/>
          <w:sz w:val="24"/>
          <w:szCs w:val="24"/>
        </w:rPr>
      </w:pPr>
      <w:r w:rsidRPr="005C2633">
        <w:rPr>
          <w:rFonts w:ascii="Times New Roman" w:hAnsi="Times New Roman" w:cs="Times New Roman"/>
          <w:b/>
          <w:color w:val="1F497D" w:themeColor="text2"/>
          <w:sz w:val="24"/>
          <w:szCs w:val="24"/>
        </w:rPr>
        <w:t xml:space="preserve">Pagrindinis ankstyvojo amžiaus tarpsnio </w:t>
      </w:r>
      <w:r w:rsidR="00212507" w:rsidRPr="005C2633">
        <w:rPr>
          <w:rFonts w:ascii="Times New Roman" w:hAnsi="Times New Roman" w:cs="Times New Roman"/>
          <w:b/>
          <w:color w:val="1F497D" w:themeColor="text2"/>
          <w:sz w:val="24"/>
          <w:szCs w:val="24"/>
        </w:rPr>
        <w:t>(0–6</w:t>
      </w:r>
      <w:r w:rsidR="000959ED" w:rsidRPr="005C2633">
        <w:rPr>
          <w:rFonts w:ascii="Times New Roman" w:hAnsi="Times New Roman" w:cs="Times New Roman"/>
          <w:b/>
          <w:color w:val="1F497D" w:themeColor="text2"/>
          <w:sz w:val="24"/>
          <w:szCs w:val="24"/>
        </w:rPr>
        <w:t>(</w:t>
      </w:r>
      <w:r w:rsidR="00212507" w:rsidRPr="005C2633">
        <w:rPr>
          <w:rFonts w:ascii="Times New Roman" w:hAnsi="Times New Roman" w:cs="Times New Roman"/>
          <w:b/>
          <w:color w:val="1F497D" w:themeColor="text2"/>
          <w:sz w:val="24"/>
          <w:szCs w:val="24"/>
        </w:rPr>
        <w:t>7</w:t>
      </w:r>
      <w:r w:rsidR="000959ED" w:rsidRPr="005C2633">
        <w:rPr>
          <w:rFonts w:ascii="Times New Roman" w:hAnsi="Times New Roman" w:cs="Times New Roman"/>
          <w:b/>
          <w:color w:val="1F497D" w:themeColor="text2"/>
          <w:sz w:val="24"/>
          <w:szCs w:val="24"/>
        </w:rPr>
        <w:t>)</w:t>
      </w:r>
      <w:r w:rsidR="00212507" w:rsidRPr="005C2633">
        <w:rPr>
          <w:rFonts w:ascii="Times New Roman" w:hAnsi="Times New Roman" w:cs="Times New Roman"/>
          <w:b/>
          <w:color w:val="1F497D" w:themeColor="text2"/>
          <w:sz w:val="24"/>
          <w:szCs w:val="24"/>
        </w:rPr>
        <w:t xml:space="preserve"> m.) </w:t>
      </w:r>
      <w:r w:rsidRPr="005C2633">
        <w:rPr>
          <w:rFonts w:ascii="Times New Roman" w:hAnsi="Times New Roman" w:cs="Times New Roman"/>
          <w:b/>
          <w:color w:val="1F497D" w:themeColor="text2"/>
          <w:sz w:val="24"/>
          <w:szCs w:val="24"/>
        </w:rPr>
        <w:t xml:space="preserve">tikslas / rezultatas yra maksimaliai išplėtotas </w:t>
      </w:r>
      <w:r w:rsidR="00212507" w:rsidRPr="005C2633">
        <w:rPr>
          <w:rFonts w:ascii="Times New Roman" w:hAnsi="Times New Roman" w:cs="Times New Roman"/>
          <w:b/>
          <w:color w:val="1F497D" w:themeColor="text2"/>
          <w:sz w:val="24"/>
          <w:szCs w:val="24"/>
        </w:rPr>
        <w:t xml:space="preserve">vaiko </w:t>
      </w:r>
      <w:r w:rsidRPr="005C2633">
        <w:rPr>
          <w:rFonts w:ascii="Times New Roman" w:hAnsi="Times New Roman" w:cs="Times New Roman"/>
          <w:b/>
          <w:color w:val="1F497D" w:themeColor="text2"/>
          <w:sz w:val="24"/>
          <w:szCs w:val="24"/>
        </w:rPr>
        <w:t>raidos potencialas, kaip brandžios asmenybės formavimosi pagrindas</w:t>
      </w:r>
      <w:r w:rsidRPr="005C2633">
        <w:rPr>
          <w:rFonts w:ascii="Times New Roman" w:hAnsi="Times New Roman" w:cs="Times New Roman"/>
          <w:color w:val="1F497D" w:themeColor="text2"/>
          <w:sz w:val="24"/>
          <w:szCs w:val="24"/>
        </w:rPr>
        <w:t>.</w:t>
      </w:r>
      <w:r w:rsidRPr="009A357E">
        <w:rPr>
          <w:rFonts w:ascii="Times New Roman" w:hAnsi="Times New Roman" w:cs="Times New Roman"/>
          <w:sz w:val="24"/>
          <w:szCs w:val="24"/>
        </w:rPr>
        <w:t xml:space="preserve"> Šiuo laikotarpiu vaikui svarbu susiformuoti bendruosius gebėjimus: bendro pobūdžio kūrybingumą, </w:t>
      </w:r>
      <w:r w:rsidR="00212507" w:rsidRPr="009A357E">
        <w:rPr>
          <w:rFonts w:ascii="Times New Roman" w:hAnsi="Times New Roman" w:cs="Times New Roman"/>
          <w:sz w:val="24"/>
          <w:szCs w:val="24"/>
        </w:rPr>
        <w:t xml:space="preserve">vaizduotę, valią ir savireguliaciją, </w:t>
      </w:r>
      <w:r w:rsidRPr="009A357E">
        <w:rPr>
          <w:rFonts w:ascii="Times New Roman" w:hAnsi="Times New Roman" w:cs="Times New Roman"/>
          <w:sz w:val="24"/>
          <w:szCs w:val="24"/>
        </w:rPr>
        <w:t>motyvaciją</w:t>
      </w:r>
      <w:r w:rsidR="00212507" w:rsidRPr="009A357E">
        <w:rPr>
          <w:rFonts w:ascii="Times New Roman" w:hAnsi="Times New Roman" w:cs="Times New Roman"/>
          <w:sz w:val="24"/>
          <w:szCs w:val="24"/>
        </w:rPr>
        <w:t>,</w:t>
      </w:r>
      <w:r w:rsidRPr="009A357E">
        <w:rPr>
          <w:rFonts w:ascii="Times New Roman" w:hAnsi="Times New Roman" w:cs="Times New Roman"/>
          <w:sz w:val="24"/>
          <w:szCs w:val="24"/>
        </w:rPr>
        <w:t xml:space="preserve"> kito žmogaus pozicijos supratimą bei žmogaus veiklos prasmės supratimą. Būtent šie bendrieji gebėjimai sudaro vaiko mokymosi potencialą.</w:t>
      </w:r>
      <w:r w:rsidR="00212507" w:rsidRPr="009A357E">
        <w:rPr>
          <w:rFonts w:ascii="Times New Roman" w:hAnsi="Times New Roman" w:cs="Times New Roman"/>
          <w:sz w:val="24"/>
          <w:szCs w:val="24"/>
        </w:rPr>
        <w:t xml:space="preserve"> </w:t>
      </w:r>
      <w:r w:rsidRPr="009A357E">
        <w:rPr>
          <w:rFonts w:ascii="Times New Roman" w:hAnsi="Times New Roman" w:cs="Times New Roman"/>
          <w:sz w:val="24"/>
          <w:szCs w:val="24"/>
        </w:rPr>
        <w:t>Siekiant šio tikslo svarbu atsižvelgti į ankstyvojo amžiaus vaiko raidą, kuri yra išskirtinė ir pasižymi šiais bruožais:</w:t>
      </w:r>
    </w:p>
    <w:p w14:paraId="039378EF" w14:textId="77777777" w:rsidR="001F5F74" w:rsidRPr="009A357E" w:rsidRDefault="001F5F74" w:rsidP="00E12B32">
      <w:pPr>
        <w:numPr>
          <w:ilvl w:val="0"/>
          <w:numId w:val="26"/>
        </w:numPr>
        <w:spacing w:line="360" w:lineRule="auto"/>
        <w:rPr>
          <w:rFonts w:ascii="Times New Roman" w:hAnsi="Times New Roman" w:cs="Times New Roman"/>
          <w:sz w:val="24"/>
          <w:szCs w:val="24"/>
        </w:rPr>
      </w:pPr>
      <w:r w:rsidRPr="009A357E">
        <w:rPr>
          <w:rFonts w:ascii="Times New Roman" w:hAnsi="Times New Roman" w:cs="Times New Roman"/>
          <w:b/>
          <w:color w:val="1F497D" w:themeColor="text2"/>
          <w:sz w:val="24"/>
          <w:szCs w:val="24"/>
        </w:rPr>
        <w:t>Vaiko raida yra kūrybinio pobūdžio</w:t>
      </w:r>
      <w:r w:rsidRPr="009A357E">
        <w:rPr>
          <w:rFonts w:ascii="Times New Roman" w:hAnsi="Times New Roman" w:cs="Times New Roman"/>
          <w:sz w:val="24"/>
          <w:szCs w:val="24"/>
        </w:rPr>
        <w:t>, svarbiausia – nuolatinis</w:t>
      </w:r>
      <w:r w:rsidR="00FF1551" w:rsidRPr="009A357E">
        <w:rPr>
          <w:rFonts w:ascii="Times New Roman" w:hAnsi="Times New Roman" w:cs="Times New Roman"/>
          <w:sz w:val="24"/>
          <w:szCs w:val="24"/>
        </w:rPr>
        <w:t xml:space="preserve"> naujos vaiko patirties kūrimas;</w:t>
      </w:r>
    </w:p>
    <w:p w14:paraId="4B9318A1" w14:textId="77777777" w:rsidR="001F5F74" w:rsidRPr="009A357E" w:rsidRDefault="001F5F74" w:rsidP="00E12B32">
      <w:pPr>
        <w:numPr>
          <w:ilvl w:val="0"/>
          <w:numId w:val="26"/>
        </w:numPr>
        <w:spacing w:line="360" w:lineRule="auto"/>
        <w:rPr>
          <w:rFonts w:ascii="Times New Roman" w:hAnsi="Times New Roman" w:cs="Times New Roman"/>
          <w:sz w:val="24"/>
          <w:szCs w:val="24"/>
        </w:rPr>
      </w:pPr>
      <w:r w:rsidRPr="009A357E">
        <w:rPr>
          <w:rFonts w:ascii="Times New Roman" w:hAnsi="Times New Roman" w:cs="Times New Roman"/>
          <w:b/>
          <w:color w:val="1F497D" w:themeColor="text2"/>
          <w:sz w:val="24"/>
          <w:szCs w:val="24"/>
        </w:rPr>
        <w:t>Netolygumo dėsnis</w:t>
      </w:r>
      <w:r w:rsidRPr="009A357E">
        <w:rPr>
          <w:rFonts w:ascii="Times New Roman" w:hAnsi="Times New Roman" w:cs="Times New Roman"/>
          <w:color w:val="1F497D" w:themeColor="text2"/>
          <w:sz w:val="24"/>
          <w:szCs w:val="24"/>
        </w:rPr>
        <w:t xml:space="preserve"> </w:t>
      </w:r>
      <w:r w:rsidRPr="009A357E">
        <w:rPr>
          <w:rFonts w:ascii="Times New Roman" w:hAnsi="Times New Roman" w:cs="Times New Roman"/>
          <w:sz w:val="24"/>
          <w:szCs w:val="24"/>
        </w:rPr>
        <w:t>vaiko raidoje: kiekviena vaiko psichikos sritis turi optimalų savo raidos laiką, kuris nesutampa su vaiko biologiniu amžiumi ir kuris kinta pr</w:t>
      </w:r>
      <w:r w:rsidR="00FF1551" w:rsidRPr="009A357E">
        <w:rPr>
          <w:rFonts w:ascii="Times New Roman" w:hAnsi="Times New Roman" w:cs="Times New Roman"/>
          <w:sz w:val="24"/>
          <w:szCs w:val="24"/>
        </w:rPr>
        <w:t>iklausomai nuo amžiaus tarpsnio;</w:t>
      </w:r>
    </w:p>
    <w:p w14:paraId="6524ADFB" w14:textId="77777777" w:rsidR="001F5F74" w:rsidRPr="009A357E" w:rsidRDefault="001F5F74" w:rsidP="00E12B32">
      <w:pPr>
        <w:numPr>
          <w:ilvl w:val="0"/>
          <w:numId w:val="26"/>
        </w:numPr>
        <w:spacing w:line="360" w:lineRule="auto"/>
        <w:rPr>
          <w:rFonts w:ascii="Times New Roman" w:hAnsi="Times New Roman" w:cs="Times New Roman"/>
          <w:sz w:val="24"/>
          <w:szCs w:val="24"/>
        </w:rPr>
      </w:pPr>
      <w:r w:rsidRPr="009A357E">
        <w:rPr>
          <w:rFonts w:ascii="Times New Roman" w:hAnsi="Times New Roman" w:cs="Times New Roman"/>
          <w:b/>
          <w:color w:val="1F497D" w:themeColor="text2"/>
          <w:sz w:val="24"/>
          <w:szCs w:val="24"/>
        </w:rPr>
        <w:t>Metamorfozės dėsnis</w:t>
      </w:r>
      <w:r w:rsidRPr="009A357E">
        <w:rPr>
          <w:rFonts w:ascii="Times New Roman" w:hAnsi="Times New Roman" w:cs="Times New Roman"/>
          <w:color w:val="1F497D" w:themeColor="text2"/>
          <w:sz w:val="24"/>
          <w:szCs w:val="24"/>
        </w:rPr>
        <w:t xml:space="preserve"> </w:t>
      </w:r>
      <w:r w:rsidRPr="009A357E">
        <w:rPr>
          <w:rFonts w:ascii="Times New Roman" w:hAnsi="Times New Roman" w:cs="Times New Roman"/>
          <w:sz w:val="24"/>
          <w:szCs w:val="24"/>
        </w:rPr>
        <w:t>vaiko raidoje – vaiko raida yra kokybinių pokyčių grandinė. Vaikas nėra „mažas“ suaugęs, vaikas nuo suaugusiojo skiriasi savo psichinės sistemos struktūra;</w:t>
      </w:r>
    </w:p>
    <w:p w14:paraId="4B3359B0" w14:textId="77777777" w:rsidR="001F5F74" w:rsidRPr="009A357E" w:rsidRDefault="00E02811" w:rsidP="00E12B32">
      <w:pPr>
        <w:numPr>
          <w:ilvl w:val="0"/>
          <w:numId w:val="26"/>
        </w:numPr>
        <w:spacing w:line="360" w:lineRule="auto"/>
        <w:rPr>
          <w:rFonts w:ascii="Times New Roman" w:hAnsi="Times New Roman" w:cs="Times New Roman"/>
          <w:sz w:val="24"/>
          <w:szCs w:val="24"/>
        </w:rPr>
      </w:pPr>
      <w:r w:rsidRPr="009A357E">
        <w:rPr>
          <w:rFonts w:ascii="Times New Roman" w:hAnsi="Times New Roman" w:cs="Times New Roman"/>
          <w:b/>
          <w:color w:val="1F497D" w:themeColor="text2"/>
          <w:sz w:val="24"/>
          <w:szCs w:val="24"/>
        </w:rPr>
        <w:t>Lemiamas</w:t>
      </w:r>
      <w:r w:rsidR="001F5F74" w:rsidRPr="009A357E">
        <w:rPr>
          <w:rFonts w:ascii="Times New Roman" w:hAnsi="Times New Roman" w:cs="Times New Roman"/>
          <w:b/>
          <w:color w:val="1F497D" w:themeColor="text2"/>
          <w:sz w:val="24"/>
          <w:szCs w:val="24"/>
        </w:rPr>
        <w:t xml:space="preserve"> sociokultūrinės aplinkos vaidmuo</w:t>
      </w:r>
      <w:r w:rsidR="00FF1551" w:rsidRPr="009A357E">
        <w:rPr>
          <w:rFonts w:ascii="Times New Roman" w:hAnsi="Times New Roman" w:cs="Times New Roman"/>
          <w:color w:val="1F497D" w:themeColor="text2"/>
          <w:sz w:val="24"/>
          <w:szCs w:val="24"/>
        </w:rPr>
        <w:t xml:space="preserve"> </w:t>
      </w:r>
      <w:r w:rsidR="00FF1551" w:rsidRPr="009A357E">
        <w:rPr>
          <w:rFonts w:ascii="Times New Roman" w:hAnsi="Times New Roman" w:cs="Times New Roman"/>
          <w:sz w:val="24"/>
          <w:szCs w:val="24"/>
        </w:rPr>
        <w:t>– b</w:t>
      </w:r>
      <w:r w:rsidR="001F5F74" w:rsidRPr="009A357E">
        <w:rPr>
          <w:rStyle w:val="HTMLiankstoformatuotasDiagrama"/>
          <w:rFonts w:ascii="Times New Roman" w:eastAsiaTheme="minorHAnsi" w:hAnsi="Times New Roman" w:cs="Times New Roman"/>
          <w:sz w:val="24"/>
          <w:szCs w:val="24"/>
        </w:rPr>
        <w:t>endradarbiavimas ir bendra veikla, kaip</w:t>
      </w:r>
      <w:r w:rsidR="001F5F74" w:rsidRPr="009A357E">
        <w:rPr>
          <w:rFonts w:ascii="Times New Roman" w:hAnsi="Times New Roman" w:cs="Times New Roman"/>
          <w:sz w:val="24"/>
          <w:szCs w:val="24"/>
        </w:rPr>
        <w:t xml:space="preserve"> vaiko raidos </w:t>
      </w:r>
      <w:r w:rsidR="001F5F74" w:rsidRPr="009A357E">
        <w:rPr>
          <w:rStyle w:val="HTMLiankstoformatuotasDiagrama"/>
          <w:rFonts w:ascii="Times New Roman" w:eastAsiaTheme="minorHAnsi" w:hAnsi="Times New Roman" w:cs="Times New Roman"/>
          <w:sz w:val="24"/>
          <w:szCs w:val="24"/>
        </w:rPr>
        <w:t>šaltinis ir ugdymo(si) būdas;</w:t>
      </w:r>
    </w:p>
    <w:p w14:paraId="0C04972C" w14:textId="77777777" w:rsidR="001F5F74" w:rsidRPr="009A357E" w:rsidRDefault="001F5F74" w:rsidP="00E12B32">
      <w:pPr>
        <w:numPr>
          <w:ilvl w:val="0"/>
          <w:numId w:val="26"/>
        </w:numPr>
        <w:spacing w:line="360" w:lineRule="auto"/>
        <w:rPr>
          <w:rFonts w:ascii="Times New Roman" w:hAnsi="Times New Roman" w:cs="Times New Roman"/>
          <w:sz w:val="24"/>
          <w:szCs w:val="24"/>
        </w:rPr>
      </w:pPr>
      <w:r w:rsidRPr="009A357E">
        <w:rPr>
          <w:rFonts w:ascii="Times New Roman" w:hAnsi="Times New Roman" w:cs="Times New Roman"/>
          <w:b/>
          <w:color w:val="1F497D" w:themeColor="text2"/>
          <w:sz w:val="24"/>
          <w:szCs w:val="24"/>
        </w:rPr>
        <w:t>Afekto ir intelekto vienovės principas</w:t>
      </w:r>
      <w:r w:rsidR="00FF1551" w:rsidRPr="009A357E">
        <w:rPr>
          <w:rFonts w:ascii="Times New Roman" w:hAnsi="Times New Roman" w:cs="Times New Roman"/>
          <w:color w:val="1F497D" w:themeColor="text2"/>
          <w:sz w:val="24"/>
          <w:szCs w:val="24"/>
        </w:rPr>
        <w:t xml:space="preserve"> </w:t>
      </w:r>
      <w:r w:rsidR="00FF1551" w:rsidRPr="009A357E">
        <w:rPr>
          <w:rFonts w:ascii="Times New Roman" w:hAnsi="Times New Roman" w:cs="Times New Roman"/>
          <w:sz w:val="24"/>
          <w:szCs w:val="24"/>
        </w:rPr>
        <w:t>– m</w:t>
      </w:r>
      <w:r w:rsidRPr="009A357E">
        <w:rPr>
          <w:rFonts w:ascii="Times New Roman" w:hAnsi="Times New Roman" w:cs="Times New Roman"/>
          <w:sz w:val="24"/>
          <w:szCs w:val="24"/>
        </w:rPr>
        <w:t>okymas ir ugdymas turi būti nukreiptas ne tik į intelektą</w:t>
      </w:r>
      <w:r w:rsidR="00FF1551" w:rsidRPr="009A357E">
        <w:rPr>
          <w:rFonts w:ascii="Times New Roman" w:hAnsi="Times New Roman" w:cs="Times New Roman"/>
          <w:sz w:val="24"/>
          <w:szCs w:val="24"/>
        </w:rPr>
        <w:t>,</w:t>
      </w:r>
      <w:r w:rsidRPr="009A357E">
        <w:rPr>
          <w:rFonts w:ascii="Times New Roman" w:hAnsi="Times New Roman" w:cs="Times New Roman"/>
          <w:sz w:val="24"/>
          <w:szCs w:val="24"/>
        </w:rPr>
        <w:t xml:space="preserve"> bet ir į emocinių valios struktūrų plėtojimą;</w:t>
      </w:r>
    </w:p>
    <w:p w14:paraId="27282B7B" w14:textId="77777777" w:rsidR="001F5F74" w:rsidRPr="009A357E" w:rsidRDefault="001F5F74" w:rsidP="00E12B32">
      <w:pPr>
        <w:numPr>
          <w:ilvl w:val="0"/>
          <w:numId w:val="26"/>
        </w:numPr>
        <w:spacing w:line="360" w:lineRule="auto"/>
        <w:rPr>
          <w:rFonts w:ascii="Times New Roman" w:hAnsi="Times New Roman" w:cs="Times New Roman"/>
          <w:sz w:val="24"/>
          <w:szCs w:val="24"/>
        </w:rPr>
      </w:pPr>
      <w:r w:rsidRPr="009A357E">
        <w:rPr>
          <w:rFonts w:ascii="Times New Roman" w:hAnsi="Times New Roman" w:cs="Times New Roman"/>
          <w:b/>
          <w:color w:val="1F497D" w:themeColor="text2"/>
          <w:sz w:val="24"/>
          <w:szCs w:val="24"/>
        </w:rPr>
        <w:t>Artimiausios raidos zona</w:t>
      </w:r>
      <w:r w:rsidRPr="009A357E">
        <w:rPr>
          <w:rFonts w:ascii="Times New Roman" w:hAnsi="Times New Roman" w:cs="Times New Roman"/>
          <w:color w:val="1F497D" w:themeColor="text2"/>
          <w:sz w:val="24"/>
          <w:szCs w:val="24"/>
        </w:rPr>
        <w:t xml:space="preserve"> </w:t>
      </w:r>
      <w:r w:rsidRPr="009A357E">
        <w:rPr>
          <w:rFonts w:ascii="Times New Roman" w:hAnsi="Times New Roman" w:cs="Times New Roman"/>
          <w:sz w:val="24"/>
          <w:szCs w:val="24"/>
        </w:rPr>
        <w:t>kaip vaiko gebėjimų ir galimos raidos krypties numatymo būdas / principas;</w:t>
      </w:r>
    </w:p>
    <w:p w14:paraId="4B18E5E0" w14:textId="77777777" w:rsidR="001F5F74" w:rsidRPr="009A357E" w:rsidRDefault="001F5F74" w:rsidP="00E12B32">
      <w:pPr>
        <w:numPr>
          <w:ilvl w:val="0"/>
          <w:numId w:val="26"/>
        </w:numPr>
        <w:spacing w:line="360" w:lineRule="auto"/>
        <w:rPr>
          <w:rFonts w:ascii="Times New Roman" w:hAnsi="Times New Roman" w:cs="Times New Roman"/>
          <w:sz w:val="24"/>
          <w:szCs w:val="24"/>
        </w:rPr>
      </w:pPr>
      <w:r w:rsidRPr="009A357E">
        <w:rPr>
          <w:rStyle w:val="HTMLiankstoformatuotasDiagrama"/>
          <w:rFonts w:ascii="Times New Roman" w:eastAsiaTheme="minorHAnsi" w:hAnsi="Times New Roman" w:cs="Times New Roman"/>
          <w:sz w:val="24"/>
          <w:szCs w:val="24"/>
        </w:rPr>
        <w:t>Kiekvieno raidos etapo ypatingas vertingumas</w:t>
      </w:r>
      <w:r w:rsidRPr="009A357E">
        <w:rPr>
          <w:rFonts w:ascii="Times New Roman" w:hAnsi="Times New Roman" w:cs="Times New Roman"/>
          <w:sz w:val="24"/>
          <w:szCs w:val="24"/>
        </w:rPr>
        <w:t xml:space="preserve"> – </w:t>
      </w:r>
      <w:r w:rsidRPr="009A357E">
        <w:rPr>
          <w:rFonts w:ascii="Times New Roman" w:hAnsi="Times New Roman" w:cs="Times New Roman"/>
          <w:b/>
          <w:color w:val="1F497D" w:themeColor="text2"/>
          <w:sz w:val="24"/>
          <w:szCs w:val="24"/>
        </w:rPr>
        <w:t>neskubėjimo principas</w:t>
      </w:r>
      <w:r w:rsidRPr="009A357E">
        <w:rPr>
          <w:rFonts w:ascii="Times New Roman" w:hAnsi="Times New Roman" w:cs="Times New Roman"/>
          <w:sz w:val="24"/>
          <w:szCs w:val="24"/>
        </w:rPr>
        <w:t>.</w:t>
      </w:r>
    </w:p>
    <w:p w14:paraId="15379433" w14:textId="77777777" w:rsidR="00E02811" w:rsidRPr="009A357E" w:rsidRDefault="008A6FFA" w:rsidP="00FF1551">
      <w:pPr>
        <w:spacing w:after="360" w:line="360" w:lineRule="auto"/>
        <w:ind w:firstLine="567"/>
        <w:rPr>
          <w:rFonts w:ascii="Times New Roman" w:hAnsi="Times New Roman" w:cs="Times New Roman"/>
          <w:sz w:val="24"/>
          <w:szCs w:val="24"/>
        </w:rPr>
      </w:pPr>
      <w:r w:rsidRPr="009A357E">
        <w:rPr>
          <w:rFonts w:ascii="Times New Roman" w:hAnsi="Times New Roman" w:cs="Times New Roman"/>
          <w:i/>
          <w:sz w:val="24"/>
          <w:szCs w:val="24"/>
        </w:rPr>
        <w:t xml:space="preserve">Vaiko raidos potencialo </w:t>
      </w:r>
      <w:r w:rsidR="001F5F74" w:rsidRPr="009A357E">
        <w:rPr>
          <w:rFonts w:ascii="Times New Roman" w:hAnsi="Times New Roman" w:cs="Times New Roman"/>
          <w:i/>
          <w:sz w:val="24"/>
          <w:szCs w:val="24"/>
        </w:rPr>
        <w:t>plėtojimas vertinant mokyklas nėra tiesiogiai kokybiškai ir kiekybiškai matuojamas.</w:t>
      </w:r>
      <w:r w:rsidR="001F5F74" w:rsidRPr="009A357E">
        <w:rPr>
          <w:rFonts w:ascii="Times New Roman" w:hAnsi="Times New Roman" w:cs="Times New Roman"/>
          <w:b/>
          <w:color w:val="002060"/>
          <w:sz w:val="24"/>
          <w:szCs w:val="24"/>
        </w:rPr>
        <w:t xml:space="preserve"> </w:t>
      </w:r>
      <w:r w:rsidR="001F5F74" w:rsidRPr="009A357E">
        <w:rPr>
          <w:rFonts w:ascii="Times New Roman" w:hAnsi="Times New Roman" w:cs="Times New Roman"/>
          <w:sz w:val="24"/>
          <w:szCs w:val="24"/>
        </w:rPr>
        <w:t xml:space="preserve">Kaip jau minėta, tai yra ankstyvojo ugdymo kokybės siekis, kurio rezultatą </w:t>
      </w:r>
      <w:r w:rsidR="008D35F2" w:rsidRPr="009A357E">
        <w:rPr>
          <w:rFonts w:ascii="Times New Roman" w:hAnsi="Times New Roman" w:cs="Times New Roman"/>
          <w:sz w:val="24"/>
          <w:szCs w:val="24"/>
        </w:rPr>
        <w:t xml:space="preserve">galime </w:t>
      </w:r>
      <w:r w:rsidR="001F5F74" w:rsidRPr="009A357E">
        <w:rPr>
          <w:rFonts w:ascii="Times New Roman" w:hAnsi="Times New Roman" w:cs="Times New Roman"/>
          <w:sz w:val="24"/>
          <w:szCs w:val="24"/>
        </w:rPr>
        <w:t xml:space="preserve">netiesiogiai vertinti </w:t>
      </w:r>
      <w:r w:rsidR="008D35F2" w:rsidRPr="009A357E">
        <w:rPr>
          <w:rFonts w:ascii="Times New Roman" w:hAnsi="Times New Roman" w:cs="Times New Roman"/>
          <w:sz w:val="24"/>
          <w:szCs w:val="24"/>
        </w:rPr>
        <w:t>vertinant</w:t>
      </w:r>
      <w:r w:rsidR="001F5F74" w:rsidRPr="009A357E">
        <w:rPr>
          <w:rFonts w:ascii="Times New Roman" w:hAnsi="Times New Roman" w:cs="Times New Roman"/>
          <w:sz w:val="24"/>
          <w:szCs w:val="24"/>
        </w:rPr>
        <w:t xml:space="preserve"> kitus du pirmos dimensijos elementus – </w:t>
      </w:r>
      <w:r w:rsidR="00006294" w:rsidRPr="009A357E">
        <w:rPr>
          <w:rFonts w:ascii="Times New Roman" w:hAnsi="Times New Roman" w:cs="Times New Roman"/>
          <w:i/>
          <w:sz w:val="24"/>
          <w:szCs w:val="24"/>
        </w:rPr>
        <w:t>V</w:t>
      </w:r>
      <w:r w:rsidR="001F5F74" w:rsidRPr="009A357E">
        <w:rPr>
          <w:rFonts w:ascii="Times New Roman" w:hAnsi="Times New Roman" w:cs="Times New Roman"/>
          <w:i/>
          <w:sz w:val="24"/>
          <w:szCs w:val="24"/>
        </w:rPr>
        <w:t>ai</w:t>
      </w:r>
      <w:r w:rsidR="00E02811" w:rsidRPr="009A357E">
        <w:rPr>
          <w:rFonts w:ascii="Times New Roman" w:hAnsi="Times New Roman" w:cs="Times New Roman"/>
          <w:i/>
          <w:sz w:val="24"/>
          <w:szCs w:val="24"/>
        </w:rPr>
        <w:t>ko gerovę</w:t>
      </w:r>
      <w:r w:rsidR="00E02811" w:rsidRPr="009A357E">
        <w:rPr>
          <w:rFonts w:ascii="Times New Roman" w:hAnsi="Times New Roman" w:cs="Times New Roman"/>
          <w:sz w:val="24"/>
          <w:szCs w:val="24"/>
        </w:rPr>
        <w:t xml:space="preserve"> ir </w:t>
      </w:r>
      <w:r w:rsidR="00006294" w:rsidRPr="009A357E">
        <w:rPr>
          <w:rFonts w:ascii="Times New Roman" w:hAnsi="Times New Roman" w:cs="Times New Roman"/>
          <w:i/>
          <w:sz w:val="24"/>
          <w:szCs w:val="24"/>
        </w:rPr>
        <w:t>U</w:t>
      </w:r>
      <w:r w:rsidR="00E02811" w:rsidRPr="009A357E">
        <w:rPr>
          <w:rFonts w:ascii="Times New Roman" w:hAnsi="Times New Roman" w:cs="Times New Roman"/>
          <w:i/>
          <w:sz w:val="24"/>
          <w:szCs w:val="24"/>
        </w:rPr>
        <w:t>gdym</w:t>
      </w:r>
      <w:r w:rsidR="00006294" w:rsidRPr="009A357E">
        <w:rPr>
          <w:rFonts w:ascii="Times New Roman" w:hAnsi="Times New Roman" w:cs="Times New Roman"/>
          <w:i/>
          <w:sz w:val="24"/>
          <w:szCs w:val="24"/>
        </w:rPr>
        <w:t>ąsi</w:t>
      </w:r>
      <w:r w:rsidR="001F5F74" w:rsidRPr="009A357E">
        <w:rPr>
          <w:rFonts w:ascii="Times New Roman" w:hAnsi="Times New Roman" w:cs="Times New Roman"/>
          <w:sz w:val="24"/>
          <w:szCs w:val="24"/>
        </w:rPr>
        <w:t xml:space="preserve">. </w:t>
      </w:r>
      <w:r w:rsidR="00E02811" w:rsidRPr="009A357E">
        <w:rPr>
          <w:rFonts w:ascii="Times New Roman" w:hAnsi="Times New Roman" w:cs="Times New Roman"/>
          <w:sz w:val="24"/>
          <w:szCs w:val="24"/>
        </w:rPr>
        <w:t xml:space="preserve">Detalesnis šių sričių išskleidimas su rodikliais ir kriterijais pateikiamas 1.7 </w:t>
      </w:r>
      <w:r w:rsidR="009A6464" w:rsidRPr="009A357E">
        <w:rPr>
          <w:rFonts w:ascii="Times New Roman" w:hAnsi="Times New Roman" w:cs="Times New Roman"/>
          <w:sz w:val="24"/>
          <w:szCs w:val="24"/>
        </w:rPr>
        <w:t>poskyryje</w:t>
      </w:r>
      <w:r w:rsidR="00E02811" w:rsidRPr="009A357E">
        <w:rPr>
          <w:rFonts w:ascii="Times New Roman" w:hAnsi="Times New Roman" w:cs="Times New Roman"/>
          <w:sz w:val="24"/>
          <w:szCs w:val="24"/>
        </w:rPr>
        <w:t xml:space="preserve">, o </w:t>
      </w:r>
      <w:r w:rsidR="00BE6B3D" w:rsidRPr="009A357E">
        <w:rPr>
          <w:rFonts w:ascii="Times New Roman" w:hAnsi="Times New Roman" w:cs="Times New Roman"/>
          <w:sz w:val="24"/>
          <w:szCs w:val="24"/>
        </w:rPr>
        <w:t>20</w:t>
      </w:r>
      <w:r w:rsidR="00E02811" w:rsidRPr="009A357E">
        <w:rPr>
          <w:rFonts w:ascii="Times New Roman" w:hAnsi="Times New Roman" w:cs="Times New Roman"/>
          <w:sz w:val="24"/>
          <w:szCs w:val="24"/>
        </w:rPr>
        <w:t xml:space="preserve"> pav</w:t>
      </w:r>
      <w:r w:rsidR="006D7AEC" w:rsidRPr="009A357E">
        <w:rPr>
          <w:rFonts w:ascii="Times New Roman" w:hAnsi="Times New Roman" w:cs="Times New Roman"/>
          <w:sz w:val="24"/>
          <w:szCs w:val="24"/>
        </w:rPr>
        <w:t>eiksle</w:t>
      </w:r>
      <w:r w:rsidR="00E02811" w:rsidRPr="009A357E">
        <w:rPr>
          <w:rFonts w:ascii="Times New Roman" w:hAnsi="Times New Roman" w:cs="Times New Roman"/>
          <w:sz w:val="24"/>
          <w:szCs w:val="24"/>
        </w:rPr>
        <w:t xml:space="preserve"> nurodome pirmos modelio dimensijos elementų sąsajas su Geros mokyklos modeliu. Kaip matyti, ankstyvojo ugdymo siekis – </w:t>
      </w:r>
      <w:r w:rsidR="00E02811" w:rsidRPr="009A357E">
        <w:rPr>
          <w:rFonts w:ascii="Times New Roman" w:hAnsi="Times New Roman" w:cs="Times New Roman"/>
          <w:i/>
          <w:sz w:val="24"/>
          <w:szCs w:val="24"/>
        </w:rPr>
        <w:t>Vaiko raidos potencialo išplėtojimas</w:t>
      </w:r>
      <w:r w:rsidR="00E02811" w:rsidRPr="009A357E">
        <w:rPr>
          <w:rFonts w:ascii="Times New Roman" w:hAnsi="Times New Roman" w:cs="Times New Roman"/>
          <w:sz w:val="24"/>
          <w:szCs w:val="24"/>
        </w:rPr>
        <w:t xml:space="preserve"> –</w:t>
      </w:r>
      <w:r w:rsidR="00B816F9" w:rsidRPr="009A357E">
        <w:rPr>
          <w:rFonts w:ascii="Times New Roman" w:hAnsi="Times New Roman" w:cs="Times New Roman"/>
          <w:sz w:val="24"/>
          <w:szCs w:val="24"/>
        </w:rPr>
        <w:t xml:space="preserve"> turi aiškią sąsają</w:t>
      </w:r>
      <w:r w:rsidR="00E02811" w:rsidRPr="009A357E">
        <w:rPr>
          <w:rFonts w:ascii="Times New Roman" w:hAnsi="Times New Roman" w:cs="Times New Roman"/>
          <w:sz w:val="24"/>
          <w:szCs w:val="24"/>
        </w:rPr>
        <w:t xml:space="preserve"> su </w:t>
      </w:r>
      <w:r w:rsidR="00E02811" w:rsidRPr="009A357E">
        <w:rPr>
          <w:rFonts w:ascii="Times New Roman" w:hAnsi="Times New Roman" w:cs="Times New Roman"/>
          <w:i/>
          <w:sz w:val="24"/>
          <w:szCs w:val="24"/>
        </w:rPr>
        <w:t>Asmenybės branda, pasiekimais ir pažanga</w:t>
      </w:r>
      <w:r w:rsidR="00B816F9" w:rsidRPr="009A357E">
        <w:rPr>
          <w:rFonts w:ascii="Times New Roman" w:hAnsi="Times New Roman" w:cs="Times New Roman"/>
          <w:sz w:val="24"/>
          <w:szCs w:val="24"/>
        </w:rPr>
        <w:t xml:space="preserve">, o </w:t>
      </w:r>
      <w:r w:rsidR="00E77605" w:rsidRPr="009A357E">
        <w:rPr>
          <w:rFonts w:ascii="Times New Roman" w:hAnsi="Times New Roman" w:cs="Times New Roman"/>
          <w:i/>
          <w:sz w:val="24"/>
          <w:szCs w:val="24"/>
        </w:rPr>
        <w:t>V</w:t>
      </w:r>
      <w:r w:rsidR="00B816F9" w:rsidRPr="009A357E">
        <w:rPr>
          <w:rFonts w:ascii="Times New Roman" w:hAnsi="Times New Roman" w:cs="Times New Roman"/>
          <w:i/>
          <w:sz w:val="24"/>
          <w:szCs w:val="24"/>
        </w:rPr>
        <w:t xml:space="preserve">aiko </w:t>
      </w:r>
      <w:r w:rsidR="00E77605" w:rsidRPr="009A357E">
        <w:rPr>
          <w:rFonts w:ascii="Times New Roman" w:hAnsi="Times New Roman" w:cs="Times New Roman"/>
          <w:i/>
          <w:sz w:val="24"/>
          <w:szCs w:val="24"/>
        </w:rPr>
        <w:t>gerovė</w:t>
      </w:r>
      <w:r w:rsidR="00E77605" w:rsidRPr="009A357E">
        <w:rPr>
          <w:rFonts w:ascii="Times New Roman" w:hAnsi="Times New Roman" w:cs="Times New Roman"/>
          <w:sz w:val="24"/>
          <w:szCs w:val="24"/>
        </w:rPr>
        <w:t xml:space="preserve"> </w:t>
      </w:r>
      <w:r w:rsidR="00B816F9" w:rsidRPr="009A357E">
        <w:rPr>
          <w:rFonts w:ascii="Times New Roman" w:hAnsi="Times New Roman" w:cs="Times New Roman"/>
          <w:sz w:val="24"/>
          <w:szCs w:val="24"/>
        </w:rPr>
        <w:t>ir</w:t>
      </w:r>
      <w:r w:rsidR="00E77605" w:rsidRPr="009A357E">
        <w:rPr>
          <w:rFonts w:ascii="Times New Roman" w:hAnsi="Times New Roman" w:cs="Times New Roman"/>
          <w:sz w:val="24"/>
          <w:szCs w:val="24"/>
        </w:rPr>
        <w:t xml:space="preserve"> </w:t>
      </w:r>
      <w:r w:rsidR="00E77605" w:rsidRPr="009A357E">
        <w:rPr>
          <w:rFonts w:ascii="Times New Roman" w:hAnsi="Times New Roman" w:cs="Times New Roman"/>
          <w:i/>
          <w:sz w:val="24"/>
          <w:szCs w:val="24"/>
        </w:rPr>
        <w:t>Ugdymasis</w:t>
      </w:r>
      <w:r w:rsidR="00E77605" w:rsidRPr="009A357E">
        <w:rPr>
          <w:rFonts w:ascii="Times New Roman" w:hAnsi="Times New Roman" w:cs="Times New Roman"/>
          <w:sz w:val="24"/>
          <w:szCs w:val="24"/>
        </w:rPr>
        <w:t xml:space="preserve"> </w:t>
      </w:r>
      <w:r w:rsidR="00B816F9" w:rsidRPr="009A357E">
        <w:rPr>
          <w:rFonts w:ascii="Times New Roman" w:hAnsi="Times New Roman" w:cs="Times New Roman"/>
          <w:sz w:val="24"/>
          <w:szCs w:val="24"/>
        </w:rPr>
        <w:t xml:space="preserve">– su </w:t>
      </w:r>
      <w:r w:rsidR="00E77605" w:rsidRPr="009A357E">
        <w:rPr>
          <w:rFonts w:ascii="Times New Roman" w:hAnsi="Times New Roman" w:cs="Times New Roman"/>
          <w:i/>
          <w:sz w:val="24"/>
          <w:szCs w:val="24"/>
        </w:rPr>
        <w:t>U</w:t>
      </w:r>
      <w:r w:rsidR="00B816F9" w:rsidRPr="009A357E">
        <w:rPr>
          <w:rFonts w:ascii="Times New Roman" w:hAnsi="Times New Roman" w:cs="Times New Roman"/>
          <w:i/>
          <w:sz w:val="24"/>
          <w:szCs w:val="24"/>
        </w:rPr>
        <w:t>gdymusi (m</w:t>
      </w:r>
      <w:r w:rsidR="008D35F2" w:rsidRPr="009A357E">
        <w:rPr>
          <w:rFonts w:ascii="Times New Roman" w:hAnsi="Times New Roman" w:cs="Times New Roman"/>
          <w:i/>
          <w:sz w:val="24"/>
          <w:szCs w:val="24"/>
        </w:rPr>
        <w:t>okymusi)</w:t>
      </w:r>
      <w:r w:rsidR="008D35F2" w:rsidRPr="009A357E">
        <w:rPr>
          <w:rFonts w:ascii="Times New Roman" w:hAnsi="Times New Roman" w:cs="Times New Roman"/>
          <w:sz w:val="24"/>
          <w:szCs w:val="24"/>
        </w:rPr>
        <w:t xml:space="preserve"> ir </w:t>
      </w:r>
      <w:r w:rsidR="00E77605" w:rsidRPr="009A357E">
        <w:rPr>
          <w:rFonts w:ascii="Times New Roman" w:hAnsi="Times New Roman" w:cs="Times New Roman"/>
          <w:i/>
          <w:sz w:val="24"/>
          <w:szCs w:val="24"/>
        </w:rPr>
        <w:t>G</w:t>
      </w:r>
      <w:r w:rsidR="008D35F2" w:rsidRPr="009A357E">
        <w:rPr>
          <w:rFonts w:ascii="Times New Roman" w:hAnsi="Times New Roman" w:cs="Times New Roman"/>
          <w:i/>
          <w:sz w:val="24"/>
          <w:szCs w:val="24"/>
        </w:rPr>
        <w:t>yvenimu mokykloje</w:t>
      </w:r>
      <w:r w:rsidR="008D35F2" w:rsidRPr="009A357E">
        <w:rPr>
          <w:rFonts w:ascii="Times New Roman" w:hAnsi="Times New Roman" w:cs="Times New Roman"/>
          <w:sz w:val="24"/>
          <w:szCs w:val="24"/>
        </w:rPr>
        <w:t>.</w:t>
      </w:r>
    </w:p>
    <w:p w14:paraId="103D297E" w14:textId="77777777" w:rsidR="009A6464" w:rsidRPr="009A357E" w:rsidRDefault="006D7AEC" w:rsidP="009A6464">
      <w:pPr>
        <w:spacing w:after="360" w:line="360" w:lineRule="auto"/>
        <w:jc w:val="center"/>
        <w:rPr>
          <w:rFonts w:ascii="Times New Roman" w:hAnsi="Times New Roman" w:cs="Times New Roman"/>
          <w:sz w:val="24"/>
          <w:szCs w:val="24"/>
        </w:rPr>
      </w:pPr>
      <w:r w:rsidRPr="009A357E">
        <w:rPr>
          <w:rFonts w:ascii="Times New Roman" w:hAnsi="Times New Roman" w:cs="Times New Roman"/>
          <w:noProof/>
          <w:sz w:val="24"/>
          <w:szCs w:val="24"/>
          <w:lang w:eastAsia="lt-LT"/>
        </w:rPr>
        <mc:AlternateContent>
          <mc:Choice Requires="wpg">
            <w:drawing>
              <wp:anchor distT="0" distB="0" distL="114300" distR="114300" simplePos="0" relativeHeight="251671040" behindDoc="0" locked="0" layoutInCell="1" allowOverlap="1" wp14:anchorId="6A1A293C" wp14:editId="08ACDAC3">
                <wp:simplePos x="0" y="0"/>
                <wp:positionH relativeFrom="column">
                  <wp:posOffset>108470</wp:posOffset>
                </wp:positionH>
                <wp:positionV relativeFrom="paragraph">
                  <wp:posOffset>-13335</wp:posOffset>
                </wp:positionV>
                <wp:extent cx="6156325" cy="3034665"/>
                <wp:effectExtent l="0" t="0" r="15875" b="13335"/>
                <wp:wrapNone/>
                <wp:docPr id="329" name="Grupė 329"/>
                <wp:cNvGraphicFramePr/>
                <a:graphic xmlns:a="http://schemas.openxmlformats.org/drawingml/2006/main">
                  <a:graphicData uri="http://schemas.microsoft.com/office/word/2010/wordprocessingGroup">
                    <wpg:wgp>
                      <wpg:cNvGrpSpPr/>
                      <wpg:grpSpPr>
                        <a:xfrm>
                          <a:off x="0" y="0"/>
                          <a:ext cx="6156325" cy="3034665"/>
                          <a:chOff x="0" y="0"/>
                          <a:chExt cx="6156622" cy="3034806"/>
                        </a:xfrm>
                      </wpg:grpSpPr>
                      <wpg:grpSp>
                        <wpg:cNvPr id="330" name="Grupė 330"/>
                        <wpg:cNvGrpSpPr/>
                        <wpg:grpSpPr>
                          <a:xfrm>
                            <a:off x="0" y="504702"/>
                            <a:ext cx="2788216" cy="650174"/>
                            <a:chOff x="429851" y="964011"/>
                            <a:chExt cx="3276549" cy="581068"/>
                          </a:xfrm>
                        </wpg:grpSpPr>
                        <wpg:grpSp>
                          <wpg:cNvPr id="331" name="Grupė 331"/>
                          <wpg:cNvGrpSpPr/>
                          <wpg:grpSpPr>
                            <a:xfrm>
                              <a:off x="429851" y="964011"/>
                              <a:ext cx="3276549" cy="581068"/>
                              <a:chOff x="549820" y="1633480"/>
                              <a:chExt cx="4191012" cy="984597"/>
                            </a:xfrm>
                          </wpg:grpSpPr>
                          <wps:wsp>
                            <wps:cNvPr id="333" name="Stačiakampis 333"/>
                            <wps:cNvSpPr/>
                            <wps:spPr>
                              <a:xfrm>
                                <a:off x="639071" y="1644876"/>
                                <a:ext cx="2301403" cy="963641"/>
                              </a:xfrm>
                              <a:prstGeom prst="rect">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4" name="Teksto laukas 39"/>
                            <wps:cNvSpPr txBox="1"/>
                            <wps:spPr>
                              <a:xfrm>
                                <a:off x="549820" y="1653632"/>
                                <a:ext cx="963036" cy="964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484B84" w14:textId="77777777" w:rsidR="004A3FFC" w:rsidRPr="00885752" w:rsidRDefault="004A3FFC" w:rsidP="009A6464">
                                  <w:pPr>
                                    <w:pStyle w:val="HTMLiankstoformatuotas"/>
                                    <w:ind w:left="-113" w:right="-113"/>
                                    <w:jc w:val="center"/>
                                    <w:rPr>
                                      <w:rFonts w:ascii="Times New Roman" w:hAnsi="Times New Roman" w:cs="Times New Roman"/>
                                      <w:sz w:val="18"/>
                                      <w:szCs w:val="18"/>
                                    </w:rPr>
                                  </w:pPr>
                                  <w:r w:rsidRPr="00885752">
                                    <w:rPr>
                                      <w:rFonts w:ascii="Times New Roman" w:eastAsia="Calibri" w:hAnsi="Times New Roman" w:cs="Times New Roman"/>
                                      <w:b/>
                                      <w:bCs/>
                                      <w:color w:val="000000" w:themeColor="dark1"/>
                                      <w:kern w:val="24"/>
                                      <w:sz w:val="18"/>
                                      <w:szCs w:val="18"/>
                                    </w:rPr>
                                    <w:t>VAIKO GEROVĖ</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5" name="Teksto laukas 40"/>
                            <wps:cNvSpPr txBox="1"/>
                            <wps:spPr>
                              <a:xfrm>
                                <a:off x="1512868" y="1809741"/>
                                <a:ext cx="1295176" cy="669954"/>
                              </a:xfrm>
                              <a:prstGeom prst="rect">
                                <a:avLst/>
                              </a:prstGeom>
                              <a:solidFill>
                                <a:srgbClr val="FFFF99"/>
                              </a:solidFill>
                              <a:ln w="6350">
                                <a:solidFill>
                                  <a:schemeClr val="tx1"/>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165D976B" w14:textId="77777777" w:rsidR="004A3FFC" w:rsidRPr="00885752" w:rsidRDefault="004A3FFC" w:rsidP="009A6464">
                                  <w:pPr>
                                    <w:pStyle w:val="HTMLiankstoformatuotas"/>
                                    <w:ind w:left="-113" w:right="-113"/>
                                    <w:jc w:val="center"/>
                                    <w:rPr>
                                      <w:rFonts w:ascii="Times New Roman" w:hAnsi="Times New Roman" w:cs="Times New Roman"/>
                                      <w:sz w:val="18"/>
                                      <w:szCs w:val="18"/>
                                    </w:rPr>
                                  </w:pPr>
                                  <w:r w:rsidRPr="00885752">
                                    <w:rPr>
                                      <w:rFonts w:ascii="Times New Roman" w:eastAsia="Calibri" w:hAnsi="Times New Roman" w:cs="Times New Roman"/>
                                      <w:b/>
                                      <w:bCs/>
                                      <w:color w:val="000000" w:themeColor="dark1"/>
                                      <w:kern w:val="24"/>
                                      <w:sz w:val="18"/>
                                      <w:szCs w:val="18"/>
                                    </w:rPr>
                                    <w:t>UGDYMASIS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6" name="Suapvalintas stačiakampis 336"/>
                            <wps:cNvSpPr/>
                            <wps:spPr>
                              <a:xfrm>
                                <a:off x="3206699" y="1633506"/>
                                <a:ext cx="1534133" cy="934402"/>
                              </a:xfrm>
                              <a:prstGeom prst="roundRect">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9" name="Teksto laukas 42"/>
                            <wps:cNvSpPr txBox="1"/>
                            <wps:spPr>
                              <a:xfrm>
                                <a:off x="3205103" y="1633480"/>
                                <a:ext cx="1534341" cy="9343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37772A" w14:textId="77777777" w:rsidR="004A3FFC" w:rsidRPr="00885752" w:rsidRDefault="004A3FFC" w:rsidP="009A6464">
                                  <w:pPr>
                                    <w:pStyle w:val="HTMLiankstoformatuotas"/>
                                    <w:ind w:left="-113" w:right="-113"/>
                                    <w:jc w:val="center"/>
                                    <w:rPr>
                                      <w:rFonts w:ascii="Times New Roman" w:hAnsi="Times New Roman" w:cs="Times New Roman"/>
                                      <w:sz w:val="18"/>
                                      <w:szCs w:val="18"/>
                                    </w:rPr>
                                  </w:pPr>
                                  <w:r w:rsidRPr="00885752">
                                    <w:rPr>
                                      <w:rFonts w:ascii="Times New Roman" w:eastAsia="Calibri" w:hAnsi="Times New Roman" w:cs="Times New Roman"/>
                                      <w:b/>
                                      <w:bCs/>
                                      <w:color w:val="FFFFFF"/>
                                      <w:kern w:val="24"/>
                                      <w:sz w:val="18"/>
                                      <w:szCs w:val="18"/>
                                    </w:rPr>
                                    <w:t>VAIKO RAIDOS POTENCIALO IŠPLĖTOJIMAS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341" name="Tiesioji rodyklės jungtis 28"/>
                          <wps:cNvCnPr/>
                          <wps:spPr>
                            <a:xfrm>
                              <a:off x="2257387" y="1260567"/>
                              <a:ext cx="250264" cy="0"/>
                            </a:xfrm>
                            <a:prstGeom prst="straightConnector1">
                              <a:avLst/>
                            </a:prstGeom>
                            <a:ln w="28575">
                              <a:solidFill>
                                <a:schemeClr val="bg1">
                                  <a:lumMod val="50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342" name="Grupė 342"/>
                        <wpg:cNvGrpSpPr/>
                        <wpg:grpSpPr>
                          <a:xfrm>
                            <a:off x="2903517" y="190006"/>
                            <a:ext cx="3253105" cy="2844800"/>
                            <a:chOff x="0" y="0"/>
                            <a:chExt cx="3822700" cy="3137535"/>
                          </a:xfrm>
                        </wpg:grpSpPr>
                        <wpg:grpSp>
                          <wpg:cNvPr id="343" name="Grupė 33"/>
                          <wpg:cNvGrpSpPr/>
                          <wpg:grpSpPr>
                            <a:xfrm>
                              <a:off x="0" y="0"/>
                              <a:ext cx="3822700" cy="3137535"/>
                              <a:chOff x="0" y="0"/>
                              <a:chExt cx="5688000" cy="4214943"/>
                            </a:xfrm>
                          </wpg:grpSpPr>
                          <wps:wsp>
                            <wps:cNvPr id="344" name="Teksto laukas 6"/>
                            <wps:cNvSpPr txBox="1"/>
                            <wps:spPr>
                              <a:xfrm>
                                <a:off x="105691" y="34790"/>
                                <a:ext cx="2239271" cy="3508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74ED13" w14:textId="77777777" w:rsidR="004A3FFC" w:rsidRPr="00885752" w:rsidRDefault="004A3FFC" w:rsidP="009A6464">
                                  <w:pPr>
                                    <w:pStyle w:val="HTMLiankstoformatuotas"/>
                                    <w:ind w:left="-113" w:right="-113"/>
                                    <w:rPr>
                                      <w:rFonts w:ascii="Times New Roman" w:hAnsi="Times New Roman" w:cs="Times New Roman"/>
                                      <w:sz w:val="18"/>
                                      <w:szCs w:val="18"/>
                                    </w:rPr>
                                  </w:pPr>
                                  <w:r w:rsidRPr="00885752">
                                    <w:rPr>
                                      <w:rFonts w:ascii="Times New Roman" w:eastAsia="Calibri" w:hAnsi="Times New Roman" w:cs="Times New Roman"/>
                                      <w:b/>
                                      <w:bCs/>
                                      <w:color w:val="000000" w:themeColor="dark1"/>
                                      <w:kern w:val="24"/>
                                      <w:sz w:val="18"/>
                                      <w:szCs w:val="18"/>
                                    </w:rPr>
                                    <w:t>MOKINIŲ PATIRTYS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45" name="Teksto laukas 7"/>
                            <wps:cNvSpPr txBox="1"/>
                            <wps:spPr>
                              <a:xfrm>
                                <a:off x="3973044" y="34790"/>
                                <a:ext cx="1531061" cy="3508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0407AF" w14:textId="77777777" w:rsidR="004A3FFC" w:rsidRPr="00885752" w:rsidRDefault="004A3FFC" w:rsidP="009A6464">
                                  <w:pPr>
                                    <w:pStyle w:val="HTMLiankstoformatuotas"/>
                                    <w:ind w:left="-113" w:right="-113"/>
                                    <w:jc w:val="center"/>
                                    <w:rPr>
                                      <w:rFonts w:ascii="Times New Roman" w:hAnsi="Times New Roman" w:cs="Times New Roman"/>
                                      <w:sz w:val="18"/>
                                      <w:szCs w:val="18"/>
                                    </w:rPr>
                                  </w:pPr>
                                  <w:r w:rsidRPr="00885752">
                                    <w:rPr>
                                      <w:rFonts w:ascii="Times New Roman" w:eastAsia="Calibri" w:hAnsi="Times New Roman" w:cs="Times New Roman"/>
                                      <w:b/>
                                      <w:bCs/>
                                      <w:color w:val="000000" w:themeColor="dark1"/>
                                      <w:kern w:val="24"/>
                                      <w:sz w:val="18"/>
                                      <w:szCs w:val="18"/>
                                    </w:rPr>
                                    <w:t>REZULTATAI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346" name="Grupė 346"/>
                            <wpg:cNvGrpSpPr/>
                            <wpg:grpSpPr>
                              <a:xfrm>
                                <a:off x="0" y="0"/>
                                <a:ext cx="5688000" cy="4214943"/>
                                <a:chOff x="0" y="0"/>
                                <a:chExt cx="5688000" cy="4214943"/>
                              </a:xfrm>
                            </wpg:grpSpPr>
                            <wpg:grpSp>
                              <wpg:cNvPr id="347" name="Grupė 347"/>
                              <wpg:cNvGrpSpPr/>
                              <wpg:grpSpPr>
                                <a:xfrm>
                                  <a:off x="0" y="0"/>
                                  <a:ext cx="5688000" cy="1447138"/>
                                  <a:chOff x="0" y="0"/>
                                  <a:chExt cx="5688000" cy="1447138"/>
                                </a:xfrm>
                              </wpg:grpSpPr>
                              <wps:wsp>
                                <wps:cNvPr id="348" name="Stačiakampis 348"/>
                                <wps:cNvSpPr/>
                                <wps:spPr>
                                  <a:xfrm>
                                    <a:off x="105687" y="457199"/>
                                    <a:ext cx="2903206" cy="892663"/>
                                  </a:xfrm>
                                  <a:prstGeom prst="rect">
                                    <a:avLst/>
                                  </a:prstGeom>
                                  <a:solidFill>
                                    <a:srgbClr val="FFFF99"/>
                                  </a:solidFill>
                                  <a:ln>
                                    <a:solidFill>
                                      <a:srgbClr val="FFFF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9" name="Teksto laukas 2"/>
                                <wps:cNvSpPr txBox="1"/>
                                <wps:spPr>
                                  <a:xfrm>
                                    <a:off x="54278" y="567070"/>
                                    <a:ext cx="1431324" cy="63199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F10BA3" w14:textId="77777777" w:rsidR="004A3FFC" w:rsidRPr="00885752" w:rsidRDefault="004A3FFC" w:rsidP="009A6464">
                                      <w:pPr>
                                        <w:pStyle w:val="HTMLiankstoformatuotas"/>
                                        <w:ind w:left="-113" w:right="-113"/>
                                        <w:jc w:val="center"/>
                                        <w:rPr>
                                          <w:rFonts w:ascii="Times New Roman" w:hAnsi="Times New Roman" w:cs="Times New Roman"/>
                                          <w:sz w:val="18"/>
                                          <w:szCs w:val="18"/>
                                        </w:rPr>
                                      </w:pPr>
                                      <w:r w:rsidRPr="00885752">
                                        <w:rPr>
                                          <w:rFonts w:ascii="Times New Roman" w:eastAsia="Calibri" w:hAnsi="Times New Roman" w:cs="Times New Roman"/>
                                          <w:b/>
                                          <w:bCs/>
                                          <w:color w:val="000000" w:themeColor="dark1"/>
                                          <w:kern w:val="24"/>
                                          <w:sz w:val="18"/>
                                          <w:szCs w:val="18"/>
                                        </w:rPr>
                                        <w:t>GYVENIMAS MOKYKLOJE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50" name="Teksto laukas 3"/>
                                <wps:cNvSpPr txBox="1"/>
                                <wps:spPr>
                                  <a:xfrm>
                                    <a:off x="1485602" y="606461"/>
                                    <a:ext cx="1472931" cy="652504"/>
                                  </a:xfrm>
                                  <a:prstGeom prst="rect">
                                    <a:avLst/>
                                  </a:prstGeom>
                                  <a:solidFill>
                                    <a:srgbClr val="FFFF99"/>
                                  </a:solidFill>
                                  <a:ln w="6350">
                                    <a:solidFill>
                                      <a:schemeClr val="tx1"/>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4D55D84C" w14:textId="77777777" w:rsidR="004A3FFC" w:rsidRPr="00885752" w:rsidRDefault="004A3FFC" w:rsidP="009A6464">
                                      <w:pPr>
                                        <w:pStyle w:val="HTMLiankstoformatuotas"/>
                                        <w:ind w:left="-170" w:right="-170"/>
                                        <w:jc w:val="center"/>
                                        <w:rPr>
                                          <w:rFonts w:ascii="Times New Roman" w:hAnsi="Times New Roman" w:cs="Times New Roman"/>
                                          <w:sz w:val="18"/>
                                          <w:szCs w:val="18"/>
                                        </w:rPr>
                                      </w:pPr>
                                      <w:r w:rsidRPr="00885752">
                                        <w:rPr>
                                          <w:rFonts w:ascii="Times New Roman" w:eastAsia="Calibri" w:hAnsi="Times New Roman" w:cs="Times New Roman"/>
                                          <w:b/>
                                          <w:bCs/>
                                          <w:color w:val="000000" w:themeColor="dark1"/>
                                          <w:kern w:val="24"/>
                                          <w:sz w:val="18"/>
                                          <w:szCs w:val="18"/>
                                        </w:rPr>
                                        <w:t>UGDYMASIS (MOKYMASIS)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51" name="Stačiakampis 351"/>
                                <wps:cNvSpPr/>
                                <wps:spPr>
                                  <a:xfrm>
                                    <a:off x="3412914" y="457201"/>
                                    <a:ext cx="2148649" cy="826771"/>
                                  </a:xfrm>
                                  <a:prstGeom prst="rect">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5" name="Teksto laukas 5"/>
                                <wps:cNvSpPr txBox="1"/>
                                <wps:spPr>
                                  <a:xfrm>
                                    <a:off x="3422397" y="385662"/>
                                    <a:ext cx="2148786" cy="9062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010CA3" w14:textId="77777777" w:rsidR="004A3FFC" w:rsidRPr="00885752" w:rsidRDefault="004A3FFC" w:rsidP="009A6464">
                                      <w:pPr>
                                        <w:pStyle w:val="HTMLiankstoformatuotas"/>
                                        <w:ind w:left="-113" w:right="-113"/>
                                        <w:jc w:val="center"/>
                                        <w:rPr>
                                          <w:rFonts w:ascii="Times New Roman" w:hAnsi="Times New Roman" w:cs="Times New Roman"/>
                                          <w:sz w:val="18"/>
                                          <w:szCs w:val="18"/>
                                        </w:rPr>
                                      </w:pPr>
                                      <w:r w:rsidRPr="00885752">
                                        <w:rPr>
                                          <w:rFonts w:ascii="Times New Roman" w:eastAsia="Calibri" w:hAnsi="Times New Roman" w:cs="Times New Roman"/>
                                          <w:b/>
                                          <w:bCs/>
                                          <w:color w:val="000000" w:themeColor="dark1"/>
                                          <w:kern w:val="24"/>
                                          <w:sz w:val="18"/>
                                          <w:szCs w:val="18"/>
                                        </w:rPr>
                                        <w:t>ASMENYBĖS BRANDA, PASIEKIMAI ir PAŽANGA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56" name="Tiesioji jungtis 356"/>
                                <wps:cNvCnPr/>
                                <wps:spPr>
                                  <a:xfrm>
                                    <a:off x="2202771" y="210228"/>
                                    <a:ext cx="1767689" cy="0"/>
                                  </a:xfrm>
                                  <a:prstGeom prst="line">
                                    <a:avLst/>
                                  </a:prstGeom>
                                  <a:ln w="28575">
                                    <a:solidFill>
                                      <a:schemeClr val="bg1">
                                        <a:lumMod val="50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57" name="Tiesioji rodyklės jungtis 357"/>
                                <wps:cNvCnPr/>
                                <wps:spPr>
                                  <a:xfrm>
                                    <a:off x="3009014" y="829340"/>
                                    <a:ext cx="413385" cy="0"/>
                                  </a:xfrm>
                                  <a:prstGeom prst="straightConnector1">
                                    <a:avLst/>
                                  </a:prstGeom>
                                  <a:ln w="28575">
                                    <a:solidFill>
                                      <a:schemeClr val="bg1">
                                        <a:lumMod val="50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58" name="Stačiakampis 358"/>
                                <wps:cNvSpPr/>
                                <wps:spPr>
                                  <a:xfrm>
                                    <a:off x="0" y="0"/>
                                    <a:ext cx="5688000" cy="1447138"/>
                                  </a:xfrm>
                                  <a:prstGeom prst="rect">
                                    <a:avLst/>
                                  </a:prstGeom>
                                  <a:no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359" name="Grupė 359"/>
                              <wpg:cNvGrpSpPr/>
                              <wpg:grpSpPr>
                                <a:xfrm>
                                  <a:off x="0" y="1343630"/>
                                  <a:ext cx="5688000" cy="2871313"/>
                                  <a:chOff x="0" y="1343630"/>
                                  <a:chExt cx="5688000" cy="2871313"/>
                                </a:xfrm>
                              </wpg:grpSpPr>
                              <wps:wsp>
                                <wps:cNvPr id="360" name="Stačiakampis 360"/>
                                <wps:cNvSpPr/>
                                <wps:spPr>
                                  <a:xfrm>
                                    <a:off x="85059" y="1701209"/>
                                    <a:ext cx="1491586" cy="1783922"/>
                                  </a:xfrm>
                                  <a:prstGeom prst="rect">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1" name="Teksto laukas 12"/>
                                <wps:cNvSpPr txBox="1"/>
                                <wps:spPr>
                                  <a:xfrm>
                                    <a:off x="85061" y="2254102"/>
                                    <a:ext cx="1491584" cy="67586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9B01B0" w14:textId="77777777" w:rsidR="004A3FFC" w:rsidRPr="00885752" w:rsidRDefault="004A3FFC" w:rsidP="009A6464">
                                      <w:pPr>
                                        <w:pStyle w:val="HTMLiankstoformatuotas"/>
                                        <w:spacing w:line="276" w:lineRule="auto"/>
                                        <w:ind w:left="-113" w:right="-113"/>
                                        <w:jc w:val="center"/>
                                        <w:rPr>
                                          <w:rFonts w:ascii="Times New Roman" w:hAnsi="Times New Roman" w:cs="Times New Roman"/>
                                          <w:sz w:val="18"/>
                                          <w:szCs w:val="18"/>
                                        </w:rPr>
                                      </w:pPr>
                                      <w:r w:rsidRPr="00885752">
                                        <w:rPr>
                                          <w:rFonts w:ascii="Times New Roman" w:eastAsia="Calibri" w:hAnsi="Times New Roman" w:cs="Times New Roman"/>
                                          <w:b/>
                                          <w:bCs/>
                                          <w:color w:val="000000" w:themeColor="dark1"/>
                                          <w:kern w:val="24"/>
                                          <w:sz w:val="18"/>
                                          <w:szCs w:val="18"/>
                                        </w:rPr>
                                        <w:t>UGDYMO(SI) APLINKOS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62" name="Stačiakampis 362"/>
                                <wps:cNvSpPr/>
                                <wps:spPr>
                                  <a:xfrm>
                                    <a:off x="1722593" y="1701210"/>
                                    <a:ext cx="3839196" cy="1755775"/>
                                  </a:xfrm>
                                  <a:prstGeom prst="rect">
                                    <a:avLst/>
                                  </a:prstGeom>
                                  <a:solidFill>
                                    <a:schemeClr val="accent1">
                                      <a:lumMod val="40000"/>
                                      <a:lumOff val="6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3" name="Teksto laukas 14"/>
                                <wps:cNvSpPr txBox="1"/>
                                <wps:spPr>
                                  <a:xfrm>
                                    <a:off x="1956233" y="1841736"/>
                                    <a:ext cx="1638067" cy="534529"/>
                                  </a:xfrm>
                                  <a:prstGeom prst="rect">
                                    <a:avLst/>
                                  </a:prstGeom>
                                  <a:solidFill>
                                    <a:srgbClr val="FFFF99"/>
                                  </a:solidFill>
                                  <a:ln w="6350">
                                    <a:solidFill>
                                      <a:schemeClr val="tx1"/>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31910D29" w14:textId="77777777" w:rsidR="004A3FFC" w:rsidRPr="00885752" w:rsidRDefault="004A3FFC" w:rsidP="009A6464">
                                      <w:pPr>
                                        <w:pStyle w:val="HTMLiankstoformatuotas"/>
                                        <w:jc w:val="center"/>
                                        <w:rPr>
                                          <w:rFonts w:ascii="Times New Roman" w:hAnsi="Times New Roman" w:cs="Times New Roman"/>
                                          <w:sz w:val="18"/>
                                          <w:szCs w:val="18"/>
                                        </w:rPr>
                                      </w:pPr>
                                      <w:r w:rsidRPr="00885752">
                                        <w:rPr>
                                          <w:rFonts w:ascii="Times New Roman" w:eastAsia="Calibri" w:hAnsi="Times New Roman" w:cs="Times New Roman"/>
                                          <w:b/>
                                          <w:bCs/>
                                          <w:color w:val="000000" w:themeColor="dark1"/>
                                          <w:kern w:val="24"/>
                                          <w:sz w:val="18"/>
                                          <w:szCs w:val="18"/>
                                        </w:rPr>
                                        <w:t>UGDYMAS (MOKYMAS)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64" name="Teksto laukas 15"/>
                                <wps:cNvSpPr txBox="1"/>
                                <wps:spPr>
                                  <a:xfrm>
                                    <a:off x="3862131" y="1860012"/>
                                    <a:ext cx="1641975" cy="516253"/>
                                  </a:xfrm>
                                  <a:prstGeom prst="rect">
                                    <a:avLst/>
                                  </a:prstGeom>
                                  <a:noFill/>
                                  <a:ln w="6350">
                                    <a:solidFill>
                                      <a:schemeClr val="tx1"/>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767C01C3" w14:textId="77777777" w:rsidR="004A3FFC" w:rsidRPr="00885752" w:rsidRDefault="004A3FFC" w:rsidP="009A6464">
                                      <w:pPr>
                                        <w:pStyle w:val="HTMLiankstoformatuotas"/>
                                        <w:ind w:left="-113" w:right="-113"/>
                                        <w:jc w:val="center"/>
                                        <w:rPr>
                                          <w:rFonts w:ascii="Times New Roman" w:hAnsi="Times New Roman" w:cs="Times New Roman"/>
                                          <w:sz w:val="18"/>
                                          <w:szCs w:val="18"/>
                                        </w:rPr>
                                      </w:pPr>
                                      <w:r w:rsidRPr="00885752">
                                        <w:rPr>
                                          <w:rFonts w:ascii="Times New Roman" w:eastAsia="Calibri" w:hAnsi="Times New Roman" w:cs="Times New Roman"/>
                                          <w:b/>
                                          <w:bCs/>
                                          <w:color w:val="000000" w:themeColor="dark1"/>
                                          <w:kern w:val="24"/>
                                          <w:sz w:val="18"/>
                                          <w:szCs w:val="18"/>
                                        </w:rPr>
                                        <w:t>DARBUOTOJAI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65" name="Teksto laukas 16"/>
                                <wps:cNvSpPr txBox="1"/>
                                <wps:spPr>
                                  <a:xfrm>
                                    <a:off x="1956233" y="2484846"/>
                                    <a:ext cx="3547872" cy="521490"/>
                                  </a:xfrm>
                                  <a:prstGeom prst="rect">
                                    <a:avLst/>
                                  </a:prstGeom>
                                  <a:noFill/>
                                  <a:ln w="6350">
                                    <a:solidFill>
                                      <a:schemeClr val="tx1"/>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0CE46490" w14:textId="77777777" w:rsidR="004A3FFC" w:rsidRPr="00885752" w:rsidRDefault="004A3FFC" w:rsidP="009A6464">
                                      <w:pPr>
                                        <w:pStyle w:val="HTMLiankstoformatuotas"/>
                                        <w:ind w:left="-113" w:right="-113"/>
                                        <w:jc w:val="center"/>
                                        <w:rPr>
                                          <w:rFonts w:ascii="Times New Roman" w:eastAsia="Calibri" w:hAnsi="Times New Roman" w:cs="Times New Roman"/>
                                          <w:b/>
                                          <w:bCs/>
                                          <w:color w:val="000000" w:themeColor="dark1"/>
                                          <w:kern w:val="24"/>
                                          <w:sz w:val="18"/>
                                          <w:szCs w:val="18"/>
                                        </w:rPr>
                                      </w:pPr>
                                      <w:r w:rsidRPr="00885752">
                                        <w:rPr>
                                          <w:rFonts w:ascii="Times New Roman" w:eastAsia="Calibri" w:hAnsi="Times New Roman" w:cs="Times New Roman"/>
                                          <w:b/>
                                          <w:bCs/>
                                          <w:color w:val="000000" w:themeColor="dark1"/>
                                          <w:kern w:val="24"/>
                                          <w:sz w:val="18"/>
                                          <w:szCs w:val="18"/>
                                        </w:rPr>
                                        <w:t>BENDRUOMENĖ kaip</w:t>
                                      </w:r>
                                    </w:p>
                                    <w:p w14:paraId="30F29DF6" w14:textId="77777777" w:rsidR="004A3FFC" w:rsidRPr="00885752" w:rsidRDefault="004A3FFC" w:rsidP="009A6464">
                                      <w:pPr>
                                        <w:pStyle w:val="HTMLiankstoformatuotas"/>
                                        <w:ind w:left="-113" w:right="-113"/>
                                        <w:jc w:val="center"/>
                                        <w:rPr>
                                          <w:rFonts w:ascii="Times New Roman" w:hAnsi="Times New Roman" w:cs="Times New Roman"/>
                                          <w:sz w:val="18"/>
                                          <w:szCs w:val="18"/>
                                        </w:rPr>
                                      </w:pPr>
                                      <w:r w:rsidRPr="00885752">
                                        <w:rPr>
                                          <w:rFonts w:ascii="Times New Roman" w:eastAsia="Calibri" w:hAnsi="Times New Roman" w:cs="Times New Roman"/>
                                          <w:b/>
                                          <w:bCs/>
                                          <w:color w:val="000000" w:themeColor="dark1"/>
                                          <w:kern w:val="24"/>
                                          <w:sz w:val="18"/>
                                          <w:szCs w:val="18"/>
                                        </w:rPr>
                                        <w:t>BESIMOKANTI ORGANIZACIJA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66" name="Teksto laukas 17"/>
                                <wps:cNvSpPr txBox="1"/>
                                <wps:spPr>
                                  <a:xfrm>
                                    <a:off x="1956233" y="3083442"/>
                                    <a:ext cx="3547872" cy="322087"/>
                                  </a:xfrm>
                                  <a:prstGeom prst="rect">
                                    <a:avLst/>
                                  </a:prstGeom>
                                  <a:noFill/>
                                  <a:ln w="6350">
                                    <a:solidFill>
                                      <a:schemeClr val="tx1"/>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0D04FF4F" w14:textId="77777777" w:rsidR="004A3FFC" w:rsidRPr="00885752" w:rsidRDefault="004A3FFC" w:rsidP="009A6464">
                                      <w:pPr>
                                        <w:pStyle w:val="HTMLiankstoformatuotas"/>
                                        <w:jc w:val="center"/>
                                        <w:rPr>
                                          <w:rFonts w:ascii="Times New Roman" w:hAnsi="Times New Roman" w:cs="Times New Roman"/>
                                          <w:sz w:val="18"/>
                                          <w:szCs w:val="18"/>
                                        </w:rPr>
                                      </w:pPr>
                                      <w:r w:rsidRPr="00885752">
                                        <w:rPr>
                                          <w:rFonts w:ascii="Times New Roman" w:eastAsia="Calibri" w:hAnsi="Times New Roman" w:cs="Times New Roman"/>
                                          <w:b/>
                                          <w:bCs/>
                                          <w:color w:val="000000" w:themeColor="dark1"/>
                                          <w:kern w:val="24"/>
                                          <w:sz w:val="18"/>
                                          <w:szCs w:val="18"/>
                                        </w:rPr>
                                        <w:t>LYDERYSTĖ ir VADYBA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67" name="Tiesioji rodyklės jungtis 367"/>
                                <wps:cNvCnPr/>
                                <wps:spPr>
                                  <a:xfrm>
                                    <a:off x="1576582" y="2117223"/>
                                    <a:ext cx="486047" cy="0"/>
                                  </a:xfrm>
                                  <a:prstGeom prst="straightConnector1">
                                    <a:avLst/>
                                  </a:prstGeom>
                                  <a:ln w="28575">
                                    <a:solidFill>
                                      <a:schemeClr val="bg1">
                                        <a:lumMod val="50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68" name="Tiesioji rodyklės jungtis 368"/>
                                <wps:cNvCnPr/>
                                <wps:spPr>
                                  <a:xfrm flipH="1">
                                    <a:off x="1537013" y="2700637"/>
                                    <a:ext cx="428513" cy="0"/>
                                  </a:xfrm>
                                  <a:prstGeom prst="straightConnector1">
                                    <a:avLst/>
                                  </a:prstGeom>
                                  <a:ln w="28575">
                                    <a:solidFill>
                                      <a:schemeClr val="bg1">
                                        <a:lumMod val="50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69" name="Stačiakampis 369"/>
                                <wps:cNvSpPr/>
                                <wps:spPr>
                                  <a:xfrm>
                                    <a:off x="0" y="1637414"/>
                                    <a:ext cx="5688000" cy="1972101"/>
                                  </a:xfrm>
                                  <a:prstGeom prst="rect">
                                    <a:avLst/>
                                  </a:prstGeom>
                                  <a:no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0" name="Teksto laukas 23"/>
                                <wps:cNvSpPr txBox="1"/>
                                <wps:spPr>
                                  <a:xfrm>
                                    <a:off x="1665430" y="3756291"/>
                                    <a:ext cx="3905753" cy="458652"/>
                                  </a:xfrm>
                                  <a:prstGeom prst="rect">
                                    <a:avLst/>
                                  </a:prstGeom>
                                  <a:solidFill>
                                    <a:schemeClr val="bg1">
                                      <a:lumMod val="85000"/>
                                    </a:schemeClr>
                                  </a:solidFill>
                                  <a:ln w="6350">
                                    <a:solidFill>
                                      <a:schemeClr val="bg1">
                                        <a:lumMod val="95000"/>
                                      </a:schemeClr>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418C2A50" w14:textId="77777777" w:rsidR="004A3FFC" w:rsidRPr="00885752" w:rsidRDefault="004A3FFC" w:rsidP="009A6464">
                                      <w:pPr>
                                        <w:pStyle w:val="HTMLiankstoformatuotas"/>
                                        <w:ind w:left="-113" w:right="-113"/>
                                        <w:jc w:val="center"/>
                                        <w:rPr>
                                          <w:rFonts w:ascii="Times New Roman" w:hAnsi="Times New Roman" w:cs="Times New Roman"/>
                                          <w:sz w:val="18"/>
                                          <w:szCs w:val="18"/>
                                        </w:rPr>
                                      </w:pPr>
                                      <w:r w:rsidRPr="00885752">
                                        <w:rPr>
                                          <w:rFonts w:ascii="Times New Roman" w:eastAsia="Calibri" w:hAnsi="Times New Roman" w:cs="Times New Roman"/>
                                          <w:b/>
                                          <w:bCs/>
                                          <w:color w:val="000000" w:themeColor="dark1"/>
                                          <w:kern w:val="24"/>
                                          <w:sz w:val="18"/>
                                          <w:szCs w:val="18"/>
                                        </w:rPr>
                                        <w:t>VIETOS BENRUOMENĖ ir STEIGĖJAS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71" name="Tiesioji rodyklės jungtis 371"/>
                                <wps:cNvCnPr/>
                                <wps:spPr>
                                  <a:xfrm flipV="1">
                                    <a:off x="701148" y="3617083"/>
                                    <a:ext cx="1" cy="440386"/>
                                  </a:xfrm>
                                  <a:prstGeom prst="straightConnector1">
                                    <a:avLst/>
                                  </a:prstGeom>
                                  <a:ln w="28575">
                                    <a:solidFill>
                                      <a:schemeClr val="bg1">
                                        <a:lumMod val="50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72" name="Tiesioji jungtis 372"/>
                                <wps:cNvCnPr/>
                                <wps:spPr>
                                  <a:xfrm>
                                    <a:off x="701149" y="4044345"/>
                                    <a:ext cx="1007126" cy="0"/>
                                  </a:xfrm>
                                  <a:prstGeom prst="line">
                                    <a:avLst/>
                                  </a:prstGeom>
                                  <a:ln w="285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373" name="Tiesioji rodyklės jungtis 373"/>
                                <wps:cNvCnPr/>
                                <wps:spPr>
                                  <a:xfrm flipV="1">
                                    <a:off x="691116" y="1350315"/>
                                    <a:ext cx="0" cy="362147"/>
                                  </a:xfrm>
                                  <a:prstGeom prst="straightConnector1">
                                    <a:avLst/>
                                  </a:prstGeom>
                                  <a:ln w="28575">
                                    <a:solidFill>
                                      <a:schemeClr val="bg1">
                                        <a:lumMod val="50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74" name="Tiesioji rodyklės jungtis 374"/>
                                <wps:cNvCnPr/>
                                <wps:spPr>
                                  <a:xfrm flipV="1">
                                    <a:off x="2413591" y="1343630"/>
                                    <a:ext cx="0" cy="498107"/>
                                  </a:xfrm>
                                  <a:prstGeom prst="straightConnector1">
                                    <a:avLst/>
                                  </a:prstGeom>
                                  <a:ln w="28575">
                                    <a:solidFill>
                                      <a:schemeClr val="bg1">
                                        <a:lumMod val="50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grpSp>
                        <wps:wsp>
                          <wps:cNvPr id="375" name="Tiesioji rodyklės jungtis 375"/>
                          <wps:cNvCnPr/>
                          <wps:spPr>
                            <a:xfrm flipH="1">
                              <a:off x="2415599" y="1576027"/>
                              <a:ext cx="180000" cy="0"/>
                            </a:xfrm>
                            <a:prstGeom prst="straightConnector1">
                              <a:avLst/>
                            </a:prstGeom>
                            <a:ln w="28575">
                              <a:solidFill>
                                <a:schemeClr val="bg1">
                                  <a:lumMod val="50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s:wsp>
                        <wps:cNvPr id="376" name="Tiesioji rodyklės jungtis 376"/>
                        <wps:cNvCnPr/>
                        <wps:spPr>
                          <a:xfrm flipV="1">
                            <a:off x="2244437" y="0"/>
                            <a:ext cx="1347354" cy="572740"/>
                          </a:xfrm>
                          <a:prstGeom prst="straightConnector1">
                            <a:avLst/>
                          </a:prstGeom>
                          <a:ln w="19050">
                            <a:solidFill>
                              <a:srgbClr val="800000"/>
                            </a:solidFill>
                            <a:prstDash val="dash"/>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377" name="Tiesioji rodyklės jungtis 377"/>
                        <wps:cNvCnPr/>
                        <wps:spPr>
                          <a:xfrm>
                            <a:off x="3598224" y="0"/>
                            <a:ext cx="1460500" cy="596900"/>
                          </a:xfrm>
                          <a:prstGeom prst="straightConnector1">
                            <a:avLst/>
                          </a:prstGeom>
                          <a:ln w="19050">
                            <a:solidFill>
                              <a:srgbClr val="80000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378" name="Tiesioji rodyklės jungtis 378"/>
                        <wps:cNvCnPr/>
                        <wps:spPr>
                          <a:xfrm>
                            <a:off x="344385" y="1122219"/>
                            <a:ext cx="1584960" cy="227330"/>
                          </a:xfrm>
                          <a:prstGeom prst="straightConnector1">
                            <a:avLst/>
                          </a:prstGeom>
                          <a:ln w="19050">
                            <a:solidFill>
                              <a:srgbClr val="800000"/>
                            </a:solidFill>
                            <a:prstDash val="dash"/>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379" name="Tiesioji rodyklės jungtis 379"/>
                        <wps:cNvCnPr/>
                        <wps:spPr>
                          <a:xfrm flipV="1">
                            <a:off x="1923803" y="955964"/>
                            <a:ext cx="1374775" cy="391795"/>
                          </a:xfrm>
                          <a:prstGeom prst="straightConnector1">
                            <a:avLst/>
                          </a:prstGeom>
                          <a:ln w="19050">
                            <a:solidFill>
                              <a:srgbClr val="80000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380" name="Tiesioji rodyklės jungtis 380"/>
                        <wps:cNvCnPr/>
                        <wps:spPr>
                          <a:xfrm>
                            <a:off x="866899" y="955964"/>
                            <a:ext cx="843148" cy="663024"/>
                          </a:xfrm>
                          <a:prstGeom prst="straightConnector1">
                            <a:avLst/>
                          </a:prstGeom>
                          <a:ln w="19050">
                            <a:solidFill>
                              <a:srgbClr val="800000"/>
                            </a:solidFill>
                            <a:prstDash val="dash"/>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381" name="Tiesioji rodyklės jungtis 381"/>
                        <wps:cNvCnPr/>
                        <wps:spPr>
                          <a:xfrm flipV="1">
                            <a:off x="1704109" y="950026"/>
                            <a:ext cx="2151380" cy="664845"/>
                          </a:xfrm>
                          <a:prstGeom prst="straightConnector1">
                            <a:avLst/>
                          </a:prstGeom>
                          <a:ln w="19050">
                            <a:solidFill>
                              <a:srgbClr val="80000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A1A293C" id="Grupė 329" o:spid="_x0000_s1197" style="position:absolute;left:0;text-align:left;margin-left:8.55pt;margin-top:-1.05pt;width:484.75pt;height:238.95pt;z-index:251671040" coordsize="61566,30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">
                <v:group id="Grupė 330" o:spid="_x0000_s1198" style="position:absolute;top:5047;width:27882;height:6501" coordorigin="4298,9640" coordsize="32765,5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group id="Grupė 331" o:spid="_x0000_s1199" style="position:absolute;left:4298;top:9640;width:32766;height:5810" coordorigin="5498,16334" coordsize="41910,9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rect id="Stačiakampis 333" o:spid="_x0000_s1200" style="position:absolute;left:6390;top:16448;width:23014;height:9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" fillcolor="#fabf8f [1945]" strokecolor="#fabf8f [1945]" strokeweight="2pt"/>
                    <v:shape id="Teksto laukas 39" o:spid="_x0000_s1201" type="#_x0000_t202" style="position:absolute;left:5498;top:16536;width:9630;height:96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" filled="f" stroked="f" strokeweight=".5pt">
                      <v:textbox>
                        <w:txbxContent>
                          <w:p w14:paraId="78484B84" w14:textId="77777777" w:rsidR="004A3FFC" w:rsidRPr="00885752" w:rsidRDefault="004A3FFC" w:rsidP="009A6464">
                            <w:pPr>
                              <w:pStyle w:val="HTMLPreformatted"/>
                              <w:ind w:left="-113" w:right="-113"/>
                              <w:jc w:val="center"/>
                              <w:rPr>
                                <w:rFonts w:ascii="Times New Roman" w:hAnsi="Times New Roman" w:cs="Times New Roman"/>
                                <w:sz w:val="18"/>
                                <w:szCs w:val="18"/>
                              </w:rPr>
                            </w:pPr>
                            <w:r w:rsidRPr="00885752">
                              <w:rPr>
                                <w:rFonts w:ascii="Times New Roman" w:eastAsia="Calibri" w:hAnsi="Times New Roman" w:cs="Times New Roman"/>
                                <w:b/>
                                <w:bCs/>
                                <w:color w:val="000000" w:themeColor="dark1"/>
                                <w:kern w:val="24"/>
                                <w:sz w:val="18"/>
                                <w:szCs w:val="18"/>
                              </w:rPr>
                              <w:t>VAIKO GEROVĖ</w:t>
                            </w:r>
                          </w:p>
                        </w:txbxContent>
                      </v:textbox>
                    </v:shape>
                    <v:shape id="Teksto laukas 40" o:spid="_x0000_s1202" type="#_x0000_t202" style="position:absolute;left:15128;top:18097;width:12952;height:6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" fillcolor="#ff9" strokecolor="black [3213]" strokeweight=".5pt">
                      <v:stroke dashstyle="dash"/>
                      <v:textbox>
                        <w:txbxContent>
                          <w:p w14:paraId="165D976B" w14:textId="77777777" w:rsidR="004A3FFC" w:rsidRPr="00885752" w:rsidRDefault="004A3FFC" w:rsidP="009A6464">
                            <w:pPr>
                              <w:pStyle w:val="HTMLPreformatted"/>
                              <w:ind w:left="-113" w:right="-113"/>
                              <w:jc w:val="center"/>
                              <w:rPr>
                                <w:rFonts w:ascii="Times New Roman" w:hAnsi="Times New Roman" w:cs="Times New Roman"/>
                                <w:sz w:val="18"/>
                                <w:szCs w:val="18"/>
                              </w:rPr>
                            </w:pPr>
                            <w:r w:rsidRPr="00885752">
                              <w:rPr>
                                <w:rFonts w:ascii="Times New Roman" w:eastAsia="Calibri" w:hAnsi="Times New Roman" w:cs="Times New Roman"/>
                                <w:b/>
                                <w:bCs/>
                                <w:color w:val="000000" w:themeColor="dark1"/>
                                <w:kern w:val="24"/>
                                <w:sz w:val="18"/>
                                <w:szCs w:val="18"/>
                              </w:rPr>
                              <w:t>UGDYMASIS</w:t>
                            </w:r>
                          </w:p>
                        </w:txbxContent>
                      </v:textbox>
                    </v:shape>
                    <v:roundrect id="Suapvalintas stačiakampis 336" o:spid="_x0000_s1203" style="position:absolute;left:32066;top:16335;width:15342;height:93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" fillcolor="#c0504d [3205]" strokecolor="#c0504d [3205]" strokeweight="2pt"/>
                    <v:shape id="Teksto laukas 42" o:spid="_x0000_s1204" type="#_x0000_t202" style="position:absolute;left:32051;top:16334;width:15343;height:9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" filled="f" stroked="f" strokeweight=".5pt">
                      <v:textbox>
                        <w:txbxContent>
                          <w:p w14:paraId="0D37772A" w14:textId="77777777" w:rsidR="004A3FFC" w:rsidRPr="00885752" w:rsidRDefault="004A3FFC" w:rsidP="009A6464">
                            <w:pPr>
                              <w:pStyle w:val="HTMLPreformatted"/>
                              <w:ind w:left="-113" w:right="-113"/>
                              <w:jc w:val="center"/>
                              <w:rPr>
                                <w:rFonts w:ascii="Times New Roman" w:hAnsi="Times New Roman" w:cs="Times New Roman"/>
                                <w:sz w:val="18"/>
                                <w:szCs w:val="18"/>
                              </w:rPr>
                            </w:pPr>
                            <w:r w:rsidRPr="00885752">
                              <w:rPr>
                                <w:rFonts w:ascii="Times New Roman" w:eastAsia="Calibri" w:hAnsi="Times New Roman" w:cs="Times New Roman"/>
                                <w:b/>
                                <w:bCs/>
                                <w:color w:val="FFFFFF"/>
                                <w:kern w:val="24"/>
                                <w:sz w:val="18"/>
                                <w:szCs w:val="18"/>
                              </w:rPr>
                              <w:t>VAIKO RAIDOS POTENCIALO IŠPLĖTOJIMAS</w:t>
                            </w:r>
                          </w:p>
                        </w:txbxContent>
                      </v:textbox>
                    </v:shape>
                  </v:group>
                  <v:shape id="Tiesioji rodyklės jungtis 28" o:spid="_x0000_s1205" type="#_x0000_t32" style="position:absolute;left:22573;top:12605;width:250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" strokecolor="#7f7f7f [1612]" strokeweight="2.25pt">
                    <v:stroke endarrow="block"/>
                  </v:shape>
                </v:group>
                <v:group id="Grupė 342" o:spid="_x0000_s1206" style="position:absolute;left:29035;top:1900;width:32531;height:28448" coordsize="38227,31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HaR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6SODvTDgCcv0LAAD//wMAUEsBAi0AFAAGAAgAAAAhANvh9svuAAAAhQEAABMAAAAAAAAA&#10;AAAAAAAAAAAAAFtDb250ZW50X1R5cGVzXS54bWxQSwECLQAUAAYACAAAACEAWvQsW78AAAAVAQAA&#10;CwAAAAAAAAAAAAAAAAAfAQAAX3JlbHMvLnJlbHNQSwECLQAUAAYACAAAACEA7/R2kcYAAADcAAAA&#10;DwAAAAAAAAAAAAAAAAAHAgAAZHJzL2Rvd25yZXYueG1sUEsFBgAAAAADAAMAtwAAAPoCAAAAAA==&#10;">
                  <v:group id="Grupė 33" o:spid="_x0000_s1207" style="position:absolute;width:38227;height:31375" coordsize="56880,4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">
                    <v:shape id="Teksto laukas 6" o:spid="_x0000_s1208" type="#_x0000_t202" style="position:absolute;left:1056;top:347;width:22393;height:3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" fillcolor="white [3201]" stroked="f" strokeweight=".5pt">
                      <v:textbox>
                        <w:txbxContent>
                          <w:p w14:paraId="6274ED13" w14:textId="77777777" w:rsidR="004A3FFC" w:rsidRPr="00885752" w:rsidRDefault="004A3FFC" w:rsidP="009A6464">
                            <w:pPr>
                              <w:pStyle w:val="HTMLPreformatted"/>
                              <w:ind w:left="-113" w:right="-113"/>
                              <w:rPr>
                                <w:rFonts w:ascii="Times New Roman" w:hAnsi="Times New Roman" w:cs="Times New Roman"/>
                                <w:sz w:val="18"/>
                                <w:szCs w:val="18"/>
                              </w:rPr>
                            </w:pPr>
                            <w:r w:rsidRPr="00885752">
                              <w:rPr>
                                <w:rFonts w:ascii="Times New Roman" w:eastAsia="Calibri" w:hAnsi="Times New Roman" w:cs="Times New Roman"/>
                                <w:b/>
                                <w:bCs/>
                                <w:color w:val="000000" w:themeColor="dark1"/>
                                <w:kern w:val="24"/>
                                <w:sz w:val="18"/>
                                <w:szCs w:val="18"/>
                              </w:rPr>
                              <w:t>MOKINIŲ PATIRTYS </w:t>
                            </w:r>
                          </w:p>
                        </w:txbxContent>
                      </v:textbox>
                    </v:shape>
                    <v:shape id="Teksto laukas 7" o:spid="_x0000_s1209" type="#_x0000_t202" style="position:absolute;left:39730;top:347;width:15311;height:3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" fillcolor="white [3201]" stroked="f" strokeweight=".5pt">
                      <v:textbox>
                        <w:txbxContent>
                          <w:p w14:paraId="3B0407AF" w14:textId="77777777" w:rsidR="004A3FFC" w:rsidRPr="00885752" w:rsidRDefault="004A3FFC" w:rsidP="009A6464">
                            <w:pPr>
                              <w:pStyle w:val="HTMLPreformatted"/>
                              <w:ind w:left="-113" w:right="-113"/>
                              <w:jc w:val="center"/>
                              <w:rPr>
                                <w:rFonts w:ascii="Times New Roman" w:hAnsi="Times New Roman" w:cs="Times New Roman"/>
                                <w:sz w:val="18"/>
                                <w:szCs w:val="18"/>
                              </w:rPr>
                            </w:pPr>
                            <w:r w:rsidRPr="00885752">
                              <w:rPr>
                                <w:rFonts w:ascii="Times New Roman" w:eastAsia="Calibri" w:hAnsi="Times New Roman" w:cs="Times New Roman"/>
                                <w:b/>
                                <w:bCs/>
                                <w:color w:val="000000" w:themeColor="dark1"/>
                                <w:kern w:val="24"/>
                                <w:sz w:val="18"/>
                                <w:szCs w:val="18"/>
                              </w:rPr>
                              <w:t>REZULTATAI</w:t>
                            </w:r>
                          </w:p>
                        </w:txbxContent>
                      </v:textbox>
                    </v:shape>
                    <v:group id="Grupė 346" o:spid="_x0000_s1210" style="position:absolute;width:56880;height:42149" coordsize="56880,4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">
                      <v:group id="Grupė 347" o:spid="_x0000_s1211" style="position:absolute;width:56880;height:14471" coordsize="56880,14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">
                        <v:rect id="Stačiakampis 348" o:spid="_x0000_s1212" style="position:absolute;left:1056;top:4571;width:29032;height:89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" fillcolor="#ff9" strokecolor="#ff9" strokeweight="2pt"/>
                        <v:shape id="Teksto laukas 2" o:spid="_x0000_s1213" type="#_x0000_t202" style="position:absolute;left:542;top:5670;width:14314;height:6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" filled="f" stroked="f" strokeweight=".5pt">
                          <v:textbox>
                            <w:txbxContent>
                              <w:p w14:paraId="4BF10BA3" w14:textId="77777777" w:rsidR="004A3FFC" w:rsidRPr="00885752" w:rsidRDefault="004A3FFC" w:rsidP="009A6464">
                                <w:pPr>
                                  <w:pStyle w:val="HTMLPreformatted"/>
                                  <w:ind w:left="-113" w:right="-113"/>
                                  <w:jc w:val="center"/>
                                  <w:rPr>
                                    <w:rFonts w:ascii="Times New Roman" w:hAnsi="Times New Roman" w:cs="Times New Roman"/>
                                    <w:sz w:val="18"/>
                                    <w:szCs w:val="18"/>
                                  </w:rPr>
                                </w:pPr>
                                <w:r w:rsidRPr="00885752">
                                  <w:rPr>
                                    <w:rFonts w:ascii="Times New Roman" w:eastAsia="Calibri" w:hAnsi="Times New Roman" w:cs="Times New Roman"/>
                                    <w:b/>
                                    <w:bCs/>
                                    <w:color w:val="000000" w:themeColor="dark1"/>
                                    <w:kern w:val="24"/>
                                    <w:sz w:val="18"/>
                                    <w:szCs w:val="18"/>
                                  </w:rPr>
                                  <w:t>GYVENIMAS MOKYKLOJE</w:t>
                                </w:r>
                              </w:p>
                            </w:txbxContent>
                          </v:textbox>
                        </v:shape>
                        <v:shape id="Teksto laukas 3" o:spid="_x0000_s1214" type="#_x0000_t202" style="position:absolute;left:14856;top:6064;width:14729;height:6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" fillcolor="#ff9" strokecolor="black [3213]" strokeweight=".5pt">
                          <v:stroke dashstyle="dash"/>
                          <v:textbox>
                            <w:txbxContent>
                              <w:p w14:paraId="4D55D84C" w14:textId="77777777" w:rsidR="004A3FFC" w:rsidRPr="00885752" w:rsidRDefault="004A3FFC" w:rsidP="009A6464">
                                <w:pPr>
                                  <w:pStyle w:val="HTMLPreformatted"/>
                                  <w:ind w:left="-170" w:right="-170"/>
                                  <w:jc w:val="center"/>
                                  <w:rPr>
                                    <w:rFonts w:ascii="Times New Roman" w:hAnsi="Times New Roman" w:cs="Times New Roman"/>
                                    <w:sz w:val="18"/>
                                    <w:szCs w:val="18"/>
                                  </w:rPr>
                                </w:pPr>
                                <w:r w:rsidRPr="00885752">
                                  <w:rPr>
                                    <w:rFonts w:ascii="Times New Roman" w:eastAsia="Calibri" w:hAnsi="Times New Roman" w:cs="Times New Roman"/>
                                    <w:b/>
                                    <w:bCs/>
                                    <w:color w:val="000000" w:themeColor="dark1"/>
                                    <w:kern w:val="24"/>
                                    <w:sz w:val="18"/>
                                    <w:szCs w:val="18"/>
                                  </w:rPr>
                                  <w:t>UGDYMASIS (MOKYMASIS)</w:t>
                                </w:r>
                              </w:p>
                            </w:txbxContent>
                          </v:textbox>
                        </v:shape>
                        <v:rect id="Stačiakampis 351" o:spid="_x0000_s1215" style="position:absolute;left:34129;top:4572;width:21486;height:8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" fillcolor="#fabf8f [1945]" strokecolor="#fabf8f [1945]" strokeweight="2pt"/>
                        <v:shape id="Teksto laukas 5" o:spid="_x0000_s1216" type="#_x0000_t202" style="position:absolute;left:34223;top:3856;width:21488;height:90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" filled="f" stroked="f" strokeweight=".5pt">
                          <v:textbox>
                            <w:txbxContent>
                              <w:p w14:paraId="4D010CA3" w14:textId="77777777" w:rsidR="004A3FFC" w:rsidRPr="00885752" w:rsidRDefault="004A3FFC" w:rsidP="009A6464">
                                <w:pPr>
                                  <w:pStyle w:val="HTMLPreformatted"/>
                                  <w:ind w:left="-113" w:right="-113"/>
                                  <w:jc w:val="center"/>
                                  <w:rPr>
                                    <w:rFonts w:ascii="Times New Roman" w:hAnsi="Times New Roman" w:cs="Times New Roman"/>
                                    <w:sz w:val="18"/>
                                    <w:szCs w:val="18"/>
                                  </w:rPr>
                                </w:pPr>
                                <w:r w:rsidRPr="00885752">
                                  <w:rPr>
                                    <w:rFonts w:ascii="Times New Roman" w:eastAsia="Calibri" w:hAnsi="Times New Roman" w:cs="Times New Roman"/>
                                    <w:b/>
                                    <w:bCs/>
                                    <w:color w:val="000000" w:themeColor="dark1"/>
                                    <w:kern w:val="24"/>
                                    <w:sz w:val="18"/>
                                    <w:szCs w:val="18"/>
                                  </w:rPr>
                                  <w:t>ASMENYBĖS BRANDA, PASIEKIMAI ir PAŽANGA</w:t>
                                </w:r>
                              </w:p>
                            </w:txbxContent>
                          </v:textbox>
                        </v:shape>
                        <v:line id="Tiesioji jungtis 356" o:spid="_x0000_s1217" style="position:absolute;visibility:visible;mso-wrap-style:square" from="22027,2102" to="39704,2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" strokecolor="#7f7f7f [1612]" strokeweight="2.25pt">
                          <v:stroke startarrow="block" endarrow="block"/>
                        </v:line>
                        <v:shape id="Tiesioji rodyklės jungtis 357" o:spid="_x0000_s1218" type="#_x0000_t32" style="position:absolute;left:30090;top:8293;width:41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" strokecolor="#7f7f7f [1612]" strokeweight="2.25pt">
                          <v:stroke endarrow="block"/>
                        </v:shape>
                        <v:rect id="Stačiakampis 358" o:spid="_x0000_s1219" style="position:absolute;width:56880;height:144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" filled="f" strokecolor="#bfbfbf [2412]" strokeweight="2pt">
                          <v:stroke dashstyle="dash"/>
                        </v:rect>
                      </v:group>
                      <v:group id="Grupė 359" o:spid="_x0000_s1220" style="position:absolute;top:13436;width:56880;height:28713" coordorigin=",13436" coordsize="56880,28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I9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MV/B7JhwBuf4BAAD//wMAUEsBAi0AFAAGAAgAAAAhANvh9svuAAAAhQEAABMAAAAAAAAA&#10;AAAAAAAAAAAAAFtDb250ZW50X1R5cGVzXS54bWxQSwECLQAUAAYACAAAACEAWvQsW78AAAAVAQAA&#10;CwAAAAAAAAAAAAAAAAAfAQAAX3JlbHMvLnJlbHNQSwECLQAUAAYACAAAACEAZIlyPcYAAADcAAAA&#10;DwAAAAAAAAAAAAAAAAAHAgAAZHJzL2Rvd25yZXYueG1sUEsFBgAAAAADAAMAtwAAAPoCAAAAAA==&#10;">
                        <v:rect id="Stačiakampis 360" o:spid="_x0000_s1221" style="position:absolute;left:850;top:17012;width:14916;height:17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" fillcolor="#92d050" strokecolor="#92d050" strokeweight="2pt"/>
                        <v:shape id="Teksto laukas 12" o:spid="_x0000_s1222" type="#_x0000_t202" style="position:absolute;left:850;top:22541;width:14916;height:6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" filled="f" stroked="f" strokeweight=".5pt">
                          <v:textbox>
                            <w:txbxContent>
                              <w:p w14:paraId="329B01B0" w14:textId="77777777" w:rsidR="004A3FFC" w:rsidRPr="00885752" w:rsidRDefault="004A3FFC" w:rsidP="009A6464">
                                <w:pPr>
                                  <w:pStyle w:val="HTMLPreformatted"/>
                                  <w:spacing w:line="276" w:lineRule="auto"/>
                                  <w:ind w:left="-113" w:right="-113"/>
                                  <w:jc w:val="center"/>
                                  <w:rPr>
                                    <w:rFonts w:ascii="Times New Roman" w:hAnsi="Times New Roman" w:cs="Times New Roman"/>
                                    <w:sz w:val="18"/>
                                    <w:szCs w:val="18"/>
                                  </w:rPr>
                                </w:pPr>
                                <w:r w:rsidRPr="00885752">
                                  <w:rPr>
                                    <w:rFonts w:ascii="Times New Roman" w:eastAsia="Calibri" w:hAnsi="Times New Roman" w:cs="Times New Roman"/>
                                    <w:b/>
                                    <w:bCs/>
                                    <w:color w:val="000000" w:themeColor="dark1"/>
                                    <w:kern w:val="24"/>
                                    <w:sz w:val="18"/>
                                    <w:szCs w:val="18"/>
                                  </w:rPr>
                                  <w:t>UGDYMO(SI) APLINKOS</w:t>
                                </w:r>
                              </w:p>
                            </w:txbxContent>
                          </v:textbox>
                        </v:shape>
                        <v:rect id="Stačiakampis 362" o:spid="_x0000_s1223" style="position:absolute;left:17225;top:17012;width:38392;height:175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" fillcolor="#b8cce4 [1300]" strokecolor="#b8cce4 [1300]" strokeweight="2pt"/>
                        <v:shape id="Teksto laukas 14" o:spid="_x0000_s1224" type="#_x0000_t202" style="position:absolute;left:19562;top:18417;width:16381;height:53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" fillcolor="#ff9" strokecolor="black [3213]" strokeweight=".5pt">
                          <v:stroke dashstyle="dash"/>
                          <v:textbox>
                            <w:txbxContent>
                              <w:p w14:paraId="31910D29" w14:textId="77777777" w:rsidR="004A3FFC" w:rsidRPr="00885752" w:rsidRDefault="004A3FFC" w:rsidP="009A6464">
                                <w:pPr>
                                  <w:pStyle w:val="HTMLPreformatted"/>
                                  <w:jc w:val="center"/>
                                  <w:rPr>
                                    <w:rFonts w:ascii="Times New Roman" w:hAnsi="Times New Roman" w:cs="Times New Roman"/>
                                    <w:sz w:val="18"/>
                                    <w:szCs w:val="18"/>
                                  </w:rPr>
                                </w:pPr>
                                <w:r w:rsidRPr="00885752">
                                  <w:rPr>
                                    <w:rFonts w:ascii="Times New Roman" w:eastAsia="Calibri" w:hAnsi="Times New Roman" w:cs="Times New Roman"/>
                                    <w:b/>
                                    <w:bCs/>
                                    <w:color w:val="000000" w:themeColor="dark1"/>
                                    <w:kern w:val="24"/>
                                    <w:sz w:val="18"/>
                                    <w:szCs w:val="18"/>
                                  </w:rPr>
                                  <w:t>UGDYMAS (MOKYMAS)</w:t>
                                </w:r>
                              </w:p>
                            </w:txbxContent>
                          </v:textbox>
                        </v:shape>
                        <v:shape id="Teksto laukas 15" o:spid="_x0000_s1225" type="#_x0000_t202" style="position:absolute;left:38621;top:18600;width:16420;height:5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" filled="f" strokecolor="black [3213]" strokeweight=".5pt">
                          <v:stroke dashstyle="dash"/>
                          <v:textbox>
                            <w:txbxContent>
                              <w:p w14:paraId="767C01C3" w14:textId="77777777" w:rsidR="004A3FFC" w:rsidRPr="00885752" w:rsidRDefault="004A3FFC" w:rsidP="009A6464">
                                <w:pPr>
                                  <w:pStyle w:val="HTMLPreformatted"/>
                                  <w:ind w:left="-113" w:right="-113"/>
                                  <w:jc w:val="center"/>
                                  <w:rPr>
                                    <w:rFonts w:ascii="Times New Roman" w:hAnsi="Times New Roman" w:cs="Times New Roman"/>
                                    <w:sz w:val="18"/>
                                    <w:szCs w:val="18"/>
                                  </w:rPr>
                                </w:pPr>
                                <w:r w:rsidRPr="00885752">
                                  <w:rPr>
                                    <w:rFonts w:ascii="Times New Roman" w:eastAsia="Calibri" w:hAnsi="Times New Roman" w:cs="Times New Roman"/>
                                    <w:b/>
                                    <w:bCs/>
                                    <w:color w:val="000000" w:themeColor="dark1"/>
                                    <w:kern w:val="24"/>
                                    <w:sz w:val="18"/>
                                    <w:szCs w:val="18"/>
                                  </w:rPr>
                                  <w:t>DARBUOTOJAI</w:t>
                                </w:r>
                              </w:p>
                            </w:txbxContent>
                          </v:textbox>
                        </v:shape>
                        <v:shape id="Teksto laukas 16" o:spid="_x0000_s1226" type="#_x0000_t202" style="position:absolute;left:19562;top:24848;width:35479;height:52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" filled="f" strokecolor="black [3213]" strokeweight=".5pt">
                          <v:stroke dashstyle="dash"/>
                          <v:textbox>
                            <w:txbxContent>
                              <w:p w14:paraId="0CE46490" w14:textId="77777777" w:rsidR="004A3FFC" w:rsidRPr="00885752" w:rsidRDefault="004A3FFC" w:rsidP="009A6464">
                                <w:pPr>
                                  <w:pStyle w:val="HTMLPreformatted"/>
                                  <w:ind w:left="-113" w:right="-113"/>
                                  <w:jc w:val="center"/>
                                  <w:rPr>
                                    <w:rFonts w:ascii="Times New Roman" w:eastAsia="Calibri" w:hAnsi="Times New Roman" w:cs="Times New Roman"/>
                                    <w:b/>
                                    <w:bCs/>
                                    <w:color w:val="000000" w:themeColor="dark1"/>
                                    <w:kern w:val="24"/>
                                    <w:sz w:val="18"/>
                                    <w:szCs w:val="18"/>
                                  </w:rPr>
                                </w:pPr>
                                <w:r w:rsidRPr="00885752">
                                  <w:rPr>
                                    <w:rFonts w:ascii="Times New Roman" w:eastAsia="Calibri" w:hAnsi="Times New Roman" w:cs="Times New Roman"/>
                                    <w:b/>
                                    <w:bCs/>
                                    <w:color w:val="000000" w:themeColor="dark1"/>
                                    <w:kern w:val="24"/>
                                    <w:sz w:val="18"/>
                                    <w:szCs w:val="18"/>
                                  </w:rPr>
                                  <w:t>BENDRUOMENĖ kaip</w:t>
                                </w:r>
                              </w:p>
                              <w:p w14:paraId="30F29DF6" w14:textId="77777777" w:rsidR="004A3FFC" w:rsidRPr="00885752" w:rsidRDefault="004A3FFC" w:rsidP="009A6464">
                                <w:pPr>
                                  <w:pStyle w:val="HTMLPreformatted"/>
                                  <w:ind w:left="-113" w:right="-113"/>
                                  <w:jc w:val="center"/>
                                  <w:rPr>
                                    <w:rFonts w:ascii="Times New Roman" w:hAnsi="Times New Roman" w:cs="Times New Roman"/>
                                    <w:sz w:val="18"/>
                                    <w:szCs w:val="18"/>
                                  </w:rPr>
                                </w:pPr>
                                <w:r w:rsidRPr="00885752">
                                  <w:rPr>
                                    <w:rFonts w:ascii="Times New Roman" w:eastAsia="Calibri" w:hAnsi="Times New Roman" w:cs="Times New Roman"/>
                                    <w:b/>
                                    <w:bCs/>
                                    <w:color w:val="000000" w:themeColor="dark1"/>
                                    <w:kern w:val="24"/>
                                    <w:sz w:val="18"/>
                                    <w:szCs w:val="18"/>
                                  </w:rPr>
                                  <w:t>BESIMOKANTI ORGANIZACIJA</w:t>
                                </w:r>
                              </w:p>
                            </w:txbxContent>
                          </v:textbox>
                        </v:shape>
                        <v:shape id="Teksto laukas 17" o:spid="_x0000_s1227" type="#_x0000_t202" style="position:absolute;left:19562;top:30834;width:35479;height:32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" filled="f" strokecolor="black [3213]" strokeweight=".5pt">
                          <v:stroke dashstyle="dash"/>
                          <v:textbox>
                            <w:txbxContent>
                              <w:p w14:paraId="0D04FF4F" w14:textId="77777777" w:rsidR="004A3FFC" w:rsidRPr="00885752" w:rsidRDefault="004A3FFC" w:rsidP="009A6464">
                                <w:pPr>
                                  <w:pStyle w:val="HTMLPreformatted"/>
                                  <w:jc w:val="center"/>
                                  <w:rPr>
                                    <w:rFonts w:ascii="Times New Roman" w:hAnsi="Times New Roman" w:cs="Times New Roman"/>
                                    <w:sz w:val="18"/>
                                    <w:szCs w:val="18"/>
                                  </w:rPr>
                                </w:pPr>
                                <w:r w:rsidRPr="00885752">
                                  <w:rPr>
                                    <w:rFonts w:ascii="Times New Roman" w:eastAsia="Calibri" w:hAnsi="Times New Roman" w:cs="Times New Roman"/>
                                    <w:b/>
                                    <w:bCs/>
                                    <w:color w:val="000000" w:themeColor="dark1"/>
                                    <w:kern w:val="24"/>
                                    <w:sz w:val="18"/>
                                    <w:szCs w:val="18"/>
                                  </w:rPr>
                                  <w:t>LYDERYSTĖ ir VADYBA</w:t>
                                </w:r>
                              </w:p>
                            </w:txbxContent>
                          </v:textbox>
                        </v:shape>
                        <v:shape id="Tiesioji rodyklės jungtis 367" o:spid="_x0000_s1228" type="#_x0000_t32" style="position:absolute;left:15765;top:21172;width:486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" strokecolor="#7f7f7f [1612]" strokeweight="2.25pt">
                          <v:stroke endarrow="block"/>
                        </v:shape>
                        <v:shape id="Tiesioji rodyklės jungtis 368" o:spid="_x0000_s1229" type="#_x0000_t32" style="position:absolute;left:15370;top:27006;width:42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" strokecolor="#7f7f7f [1612]" strokeweight="2.25pt">
                          <v:stroke endarrow="block"/>
                        </v:shape>
                        <v:rect id="Stačiakampis 369" o:spid="_x0000_s1230" style="position:absolute;top:16374;width:56880;height:19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" filled="f" strokecolor="#bfbfbf [2412]" strokeweight="2pt">
                          <v:stroke dashstyle="dash"/>
                        </v:rect>
                        <v:shape id="Teksto laukas 23" o:spid="_x0000_s1231" type="#_x0000_t202" style="position:absolute;left:16654;top:37562;width:39057;height:4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" fillcolor="#d8d8d8 [2732]" strokecolor="#f2f2f2 [3052]" strokeweight=".5pt">
                          <v:stroke dashstyle="dash"/>
                          <v:textbox>
                            <w:txbxContent>
                              <w:p w14:paraId="418C2A50" w14:textId="77777777" w:rsidR="004A3FFC" w:rsidRPr="00885752" w:rsidRDefault="004A3FFC" w:rsidP="009A6464">
                                <w:pPr>
                                  <w:pStyle w:val="HTMLPreformatted"/>
                                  <w:ind w:left="-113" w:right="-113"/>
                                  <w:jc w:val="center"/>
                                  <w:rPr>
                                    <w:rFonts w:ascii="Times New Roman" w:hAnsi="Times New Roman" w:cs="Times New Roman"/>
                                    <w:sz w:val="18"/>
                                    <w:szCs w:val="18"/>
                                  </w:rPr>
                                </w:pPr>
                                <w:r w:rsidRPr="00885752">
                                  <w:rPr>
                                    <w:rFonts w:ascii="Times New Roman" w:eastAsia="Calibri" w:hAnsi="Times New Roman" w:cs="Times New Roman"/>
                                    <w:b/>
                                    <w:bCs/>
                                    <w:color w:val="000000" w:themeColor="dark1"/>
                                    <w:kern w:val="24"/>
                                    <w:sz w:val="18"/>
                                    <w:szCs w:val="18"/>
                                  </w:rPr>
                                  <w:t>VIETOS BENRUOMENĖ ir STEIGĖJAS</w:t>
                                </w:r>
                              </w:p>
                            </w:txbxContent>
                          </v:textbox>
                        </v:shape>
                        <v:shape id="Tiesioji rodyklės jungtis 371" o:spid="_x0000_s1232" type="#_x0000_t32" style="position:absolute;left:7011;top:36170;width:0;height:44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" strokecolor="#7f7f7f [1612]" strokeweight="2.25pt">
                          <v:stroke endarrow="block"/>
                        </v:shape>
                        <v:line id="Tiesioji jungtis 372" o:spid="_x0000_s1233" style="position:absolute;visibility:visible;mso-wrap-style:square" from="7011,40443" to="17082,40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" strokecolor="#7f7f7f [1612]" strokeweight="2.25pt"/>
                        <v:shape id="Tiesioji rodyklės jungtis 373" o:spid="_x0000_s1234" type="#_x0000_t32" style="position:absolute;left:6911;top:13503;width:0;height:362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" strokecolor="#7f7f7f [1612]" strokeweight="2.25pt">
                          <v:stroke endarrow="block"/>
                        </v:shape>
                        <v:shape id="Tiesioji rodyklės jungtis 374" o:spid="_x0000_s1235" type="#_x0000_t32" style="position:absolute;left:24135;top:13436;width:0;height:498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" strokecolor="#7f7f7f [1612]" strokeweight="2.25pt">
                          <v:stroke endarrow="block"/>
                        </v:shape>
                      </v:group>
                    </v:group>
                  </v:group>
                  <v:shape id="Tiesioji rodyklės jungtis 375" o:spid="_x0000_s1236" type="#_x0000_t32" style="position:absolute;left:24155;top:15760;width:180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" strokecolor="#7f7f7f [1612]" strokeweight="2.25pt">
                    <v:stroke endarrow="block"/>
                  </v:shape>
                </v:group>
                <v:shape id="Tiesioji rodyklės jungtis 376" o:spid="_x0000_s1237" type="#_x0000_t32" style="position:absolute;left:22444;width:13473;height:572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" strokecolor="maroon" strokeweight="1.5pt">
                  <v:stroke dashstyle="dash" startarrow="block"/>
                </v:shape>
                <v:shape id="Tiesioji rodyklės jungtis 377" o:spid="_x0000_s1238" type="#_x0000_t32" style="position:absolute;left:35982;width:14605;height:59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" strokecolor="maroon" strokeweight="1.5pt">
                  <v:stroke dashstyle="dash" endarrow="block"/>
                </v:shape>
                <v:shape id="Tiesioji rodyklės jungtis 378" o:spid="_x0000_s1239" type="#_x0000_t32" style="position:absolute;left:3443;top:11222;width:15850;height:22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" strokecolor="maroon" strokeweight="1.5pt">
                  <v:stroke dashstyle="dash" startarrow="block"/>
                </v:shape>
                <v:shape id="Tiesioji rodyklės jungtis 379" o:spid="_x0000_s1240" type="#_x0000_t32" style="position:absolute;left:19238;top:9559;width:13747;height:39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" strokecolor="maroon" strokeweight="1.5pt">
                  <v:stroke dashstyle="dash" endarrow="block"/>
                </v:shape>
                <v:shape id="Tiesioji rodyklės jungtis 380" o:spid="_x0000_s1241" type="#_x0000_t32" style="position:absolute;left:8668;top:9559;width:8432;height:66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" strokecolor="maroon" strokeweight="1.5pt">
                  <v:stroke dashstyle="dash" startarrow="block"/>
                </v:shape>
                <v:shape id="Tiesioji rodyklės jungtis 381" o:spid="_x0000_s1242" type="#_x0000_t32" style="position:absolute;left:17041;top:9500;width:21513;height:66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" strokecolor="maroon" strokeweight="1.5pt">
                  <v:stroke dashstyle="dash" endarrow="block"/>
                </v:shape>
              </v:group>
            </w:pict>
          </mc:Fallback>
        </mc:AlternateContent>
      </w:r>
    </w:p>
    <w:p w14:paraId="156D8CC2" w14:textId="77777777" w:rsidR="009A6464" w:rsidRPr="009A357E" w:rsidRDefault="009A6464" w:rsidP="00FF1551">
      <w:pPr>
        <w:spacing w:after="360" w:line="360" w:lineRule="auto"/>
        <w:ind w:firstLine="567"/>
        <w:rPr>
          <w:rFonts w:ascii="Times New Roman" w:hAnsi="Times New Roman" w:cs="Times New Roman"/>
          <w:sz w:val="24"/>
          <w:szCs w:val="24"/>
        </w:rPr>
      </w:pPr>
    </w:p>
    <w:p w14:paraId="26BDBAFB" w14:textId="77777777" w:rsidR="009A6464" w:rsidRPr="009A357E" w:rsidRDefault="009A6464" w:rsidP="00FF1551">
      <w:pPr>
        <w:spacing w:after="360" w:line="360" w:lineRule="auto"/>
        <w:ind w:firstLine="567"/>
        <w:rPr>
          <w:rFonts w:ascii="Times New Roman" w:hAnsi="Times New Roman" w:cs="Times New Roman"/>
          <w:sz w:val="24"/>
          <w:szCs w:val="24"/>
        </w:rPr>
      </w:pPr>
    </w:p>
    <w:p w14:paraId="57BAF41E" w14:textId="77777777" w:rsidR="009A6464" w:rsidRPr="009A357E" w:rsidRDefault="009A6464" w:rsidP="00FF1551">
      <w:pPr>
        <w:spacing w:after="360" w:line="360" w:lineRule="auto"/>
        <w:ind w:firstLine="567"/>
        <w:rPr>
          <w:rFonts w:ascii="Times New Roman" w:hAnsi="Times New Roman" w:cs="Times New Roman"/>
          <w:sz w:val="24"/>
          <w:szCs w:val="24"/>
        </w:rPr>
      </w:pPr>
    </w:p>
    <w:p w14:paraId="3A3400EF" w14:textId="77777777" w:rsidR="00FF1551" w:rsidRPr="009A357E" w:rsidRDefault="00FF1551" w:rsidP="00BD587F">
      <w:pPr>
        <w:ind w:firstLine="709"/>
        <w:jc w:val="left"/>
        <w:rPr>
          <w:rFonts w:ascii="Times New Roman" w:hAnsi="Times New Roman" w:cs="Times New Roman"/>
          <w:sz w:val="24"/>
          <w:szCs w:val="24"/>
        </w:rPr>
      </w:pPr>
    </w:p>
    <w:p w14:paraId="7814A916" w14:textId="77777777" w:rsidR="00A642D5" w:rsidRPr="009A357E" w:rsidRDefault="00A642D5" w:rsidP="00BD587F">
      <w:pPr>
        <w:ind w:firstLine="709"/>
        <w:jc w:val="left"/>
        <w:rPr>
          <w:rFonts w:ascii="Times New Roman" w:hAnsi="Times New Roman" w:cs="Times New Roman"/>
          <w:sz w:val="24"/>
          <w:szCs w:val="24"/>
        </w:rPr>
      </w:pPr>
    </w:p>
    <w:p w14:paraId="4BA7B025" w14:textId="77777777" w:rsidR="00A642D5" w:rsidRPr="009A357E" w:rsidRDefault="00A642D5" w:rsidP="00BD587F">
      <w:pPr>
        <w:ind w:firstLine="709"/>
        <w:jc w:val="left"/>
        <w:rPr>
          <w:rFonts w:ascii="Times New Roman" w:hAnsi="Times New Roman" w:cs="Times New Roman"/>
          <w:sz w:val="24"/>
          <w:szCs w:val="24"/>
        </w:rPr>
      </w:pPr>
    </w:p>
    <w:p w14:paraId="7B1D5EB8" w14:textId="77777777" w:rsidR="00A642D5" w:rsidRPr="009A357E" w:rsidRDefault="00A642D5" w:rsidP="00BD587F">
      <w:pPr>
        <w:ind w:firstLine="709"/>
        <w:jc w:val="left"/>
        <w:rPr>
          <w:rFonts w:ascii="Times New Roman" w:hAnsi="Times New Roman" w:cs="Times New Roman"/>
          <w:sz w:val="24"/>
          <w:szCs w:val="24"/>
        </w:rPr>
      </w:pPr>
    </w:p>
    <w:p w14:paraId="30C7AC89" w14:textId="77777777" w:rsidR="00A642D5" w:rsidRPr="009A357E" w:rsidRDefault="00A642D5" w:rsidP="00BD587F">
      <w:pPr>
        <w:ind w:firstLine="709"/>
        <w:jc w:val="left"/>
        <w:rPr>
          <w:rFonts w:ascii="Times New Roman" w:hAnsi="Times New Roman" w:cs="Times New Roman"/>
          <w:sz w:val="24"/>
          <w:szCs w:val="24"/>
        </w:rPr>
      </w:pPr>
    </w:p>
    <w:p w14:paraId="7732C8A0" w14:textId="77777777" w:rsidR="006D7AEC" w:rsidRPr="009A357E" w:rsidRDefault="006D7AEC" w:rsidP="00A642D5">
      <w:pPr>
        <w:jc w:val="center"/>
        <w:rPr>
          <w:rFonts w:ascii="Times New Roman" w:hAnsi="Times New Roman" w:cs="Times New Roman"/>
          <w:b/>
          <w:color w:val="1F497D" w:themeColor="text2"/>
          <w:sz w:val="24"/>
          <w:szCs w:val="24"/>
          <w:highlight w:val="yellow"/>
        </w:rPr>
      </w:pPr>
    </w:p>
    <w:p w14:paraId="72479F8D" w14:textId="77777777" w:rsidR="00A642D5" w:rsidRPr="009A357E" w:rsidRDefault="00BE6B3D" w:rsidP="003359C5">
      <w:pPr>
        <w:spacing w:after="480"/>
        <w:jc w:val="center"/>
        <w:rPr>
          <w:rFonts w:ascii="Times New Roman" w:hAnsi="Times New Roman" w:cs="Times New Roman"/>
          <w:b/>
          <w:color w:val="1F497D" w:themeColor="text2"/>
          <w:sz w:val="24"/>
          <w:szCs w:val="24"/>
        </w:rPr>
      </w:pPr>
      <w:r w:rsidRPr="009A357E">
        <w:rPr>
          <w:rFonts w:ascii="Times New Roman" w:hAnsi="Times New Roman" w:cs="Times New Roman"/>
          <w:b/>
          <w:color w:val="1F497D" w:themeColor="text2"/>
          <w:sz w:val="24"/>
          <w:szCs w:val="24"/>
        </w:rPr>
        <w:t>20</w:t>
      </w:r>
      <w:r w:rsidR="00A642D5" w:rsidRPr="009A357E">
        <w:rPr>
          <w:rFonts w:ascii="Times New Roman" w:hAnsi="Times New Roman" w:cs="Times New Roman"/>
          <w:b/>
          <w:color w:val="1F497D" w:themeColor="text2"/>
          <w:sz w:val="24"/>
          <w:szCs w:val="24"/>
        </w:rPr>
        <w:t xml:space="preserve"> pav. Ikimokyklinio</w:t>
      </w:r>
      <w:r w:rsidR="005C2633">
        <w:rPr>
          <w:rFonts w:ascii="Times New Roman" w:hAnsi="Times New Roman" w:cs="Times New Roman"/>
          <w:b/>
          <w:color w:val="1F497D" w:themeColor="text2"/>
          <w:sz w:val="24"/>
          <w:szCs w:val="24"/>
        </w:rPr>
        <w:t xml:space="preserve"> </w:t>
      </w:r>
      <w:r w:rsidR="005C2633" w:rsidRPr="005C2633">
        <w:rPr>
          <w:rFonts w:ascii="Times New Roman" w:hAnsi="Times New Roman" w:cs="Times New Roman"/>
          <w:b/>
          <w:color w:val="1F497D" w:themeColor="text2"/>
          <w:sz w:val="24"/>
          <w:szCs w:val="24"/>
        </w:rPr>
        <w:t xml:space="preserve">ir (ar) </w:t>
      </w:r>
      <w:r w:rsidR="00A642D5" w:rsidRPr="009A357E">
        <w:rPr>
          <w:rFonts w:ascii="Times New Roman" w:hAnsi="Times New Roman" w:cs="Times New Roman"/>
          <w:b/>
          <w:color w:val="1F497D" w:themeColor="text2"/>
          <w:sz w:val="24"/>
          <w:szCs w:val="24"/>
        </w:rPr>
        <w:t xml:space="preserve">priešmokyklinio ugdymo programas </w:t>
      </w:r>
      <w:r w:rsidR="00B72DF5" w:rsidRPr="009A357E">
        <w:rPr>
          <w:rFonts w:ascii="Times New Roman" w:hAnsi="Times New Roman" w:cs="Times New Roman"/>
          <w:b/>
          <w:color w:val="1F497D" w:themeColor="text2"/>
          <w:sz w:val="24"/>
          <w:szCs w:val="24"/>
        </w:rPr>
        <w:t xml:space="preserve">vykdančios </w:t>
      </w:r>
      <w:r w:rsidR="00A642D5" w:rsidRPr="009A357E">
        <w:rPr>
          <w:rFonts w:ascii="Times New Roman" w:hAnsi="Times New Roman" w:cs="Times New Roman"/>
          <w:b/>
          <w:color w:val="1F497D" w:themeColor="text2"/>
          <w:sz w:val="24"/>
          <w:szCs w:val="24"/>
        </w:rPr>
        <w:t>mokyklos veiklos kokybės vertinimo modelio pirmosios dimensijos sąsajos su Geros mokyklos modeliu</w:t>
      </w:r>
    </w:p>
    <w:tbl>
      <w:tblPr>
        <w:tblStyle w:val="Lentelstinklelis"/>
        <w:tblW w:w="0" w:type="auto"/>
        <w:jc w:val="center"/>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9071"/>
      </w:tblGrid>
      <w:tr w:rsidR="00E02811" w:rsidRPr="009A357E" w14:paraId="436F76B0" w14:textId="77777777" w:rsidTr="00E02811">
        <w:trPr>
          <w:jc w:val="center"/>
        </w:trPr>
        <w:tc>
          <w:tcPr>
            <w:tcW w:w="9071" w:type="dxa"/>
            <w:shd w:val="clear" w:color="auto" w:fill="auto"/>
          </w:tcPr>
          <w:p w14:paraId="40C0E71F" w14:textId="77777777" w:rsidR="00E02811" w:rsidRPr="009A357E" w:rsidRDefault="00E02811" w:rsidP="00E02811">
            <w:pPr>
              <w:spacing w:before="120" w:after="120" w:line="276" w:lineRule="auto"/>
              <w:ind w:left="113" w:right="113"/>
              <w:jc w:val="center"/>
              <w:rPr>
                <w:rFonts w:ascii="Times New Roman" w:hAnsi="Times New Roman" w:cs="Times New Roman"/>
                <w:color w:val="1F497D" w:themeColor="text2"/>
                <w:sz w:val="24"/>
                <w:szCs w:val="24"/>
              </w:rPr>
            </w:pPr>
            <w:r w:rsidRPr="009A357E">
              <w:rPr>
                <w:rFonts w:ascii="Times New Roman" w:hAnsi="Times New Roman" w:cs="Times New Roman"/>
                <w:b/>
                <w:color w:val="1F497D" w:themeColor="text2"/>
                <w:sz w:val="24"/>
                <w:szCs w:val="24"/>
              </w:rPr>
              <w:t>Antroji mokyklos veiklos kokybės vertinimo dimensija</w:t>
            </w:r>
          </w:p>
        </w:tc>
      </w:tr>
    </w:tbl>
    <w:p w14:paraId="26292364" w14:textId="77777777" w:rsidR="005361BA" w:rsidRPr="009A357E" w:rsidRDefault="00E02811" w:rsidP="00E77605">
      <w:pPr>
        <w:spacing w:before="480" w:after="240"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 xml:space="preserve">Antroji mokyklos veiklos kokybės vertinimo dimensija </w:t>
      </w:r>
      <w:r w:rsidR="008D35F2" w:rsidRPr="009A357E">
        <w:rPr>
          <w:rFonts w:ascii="Times New Roman" w:hAnsi="Times New Roman" w:cs="Times New Roman"/>
          <w:sz w:val="24"/>
          <w:szCs w:val="24"/>
        </w:rPr>
        <w:t>apibūdinama</w:t>
      </w:r>
      <w:r w:rsidRPr="009A357E">
        <w:rPr>
          <w:rFonts w:ascii="Times New Roman" w:hAnsi="Times New Roman" w:cs="Times New Roman"/>
          <w:sz w:val="24"/>
          <w:szCs w:val="24"/>
        </w:rPr>
        <w:t xml:space="preserve"> keturiomis vertin</w:t>
      </w:r>
      <w:r w:rsidR="008D35F2" w:rsidRPr="009A357E">
        <w:rPr>
          <w:rFonts w:ascii="Times New Roman" w:hAnsi="Times New Roman" w:cs="Times New Roman"/>
          <w:sz w:val="24"/>
          <w:szCs w:val="24"/>
        </w:rPr>
        <w:t>amosiomis</w:t>
      </w:r>
      <w:r w:rsidRPr="009A357E">
        <w:rPr>
          <w:rFonts w:ascii="Times New Roman" w:hAnsi="Times New Roman" w:cs="Times New Roman"/>
          <w:sz w:val="24"/>
          <w:szCs w:val="24"/>
        </w:rPr>
        <w:t xml:space="preserve"> sritimis – </w:t>
      </w:r>
      <w:r w:rsidR="00006294" w:rsidRPr="009A357E">
        <w:rPr>
          <w:rFonts w:ascii="Times New Roman" w:hAnsi="Times New Roman" w:cs="Times New Roman"/>
          <w:i/>
          <w:sz w:val="24"/>
          <w:szCs w:val="24"/>
        </w:rPr>
        <w:t>U</w:t>
      </w:r>
      <w:r w:rsidRPr="009A357E">
        <w:rPr>
          <w:rFonts w:ascii="Times New Roman" w:hAnsi="Times New Roman" w:cs="Times New Roman"/>
          <w:i/>
          <w:sz w:val="24"/>
          <w:szCs w:val="24"/>
        </w:rPr>
        <w:t>gdymo strategijomis</w:t>
      </w:r>
      <w:r w:rsidRPr="009A357E">
        <w:rPr>
          <w:rFonts w:ascii="Times New Roman" w:hAnsi="Times New Roman" w:cs="Times New Roman"/>
          <w:sz w:val="24"/>
          <w:szCs w:val="24"/>
        </w:rPr>
        <w:t xml:space="preserve">, </w:t>
      </w:r>
      <w:r w:rsidR="00006294" w:rsidRPr="009A357E">
        <w:rPr>
          <w:rFonts w:ascii="Times New Roman" w:hAnsi="Times New Roman" w:cs="Times New Roman"/>
          <w:i/>
          <w:sz w:val="24"/>
          <w:szCs w:val="24"/>
        </w:rPr>
        <w:t>P</w:t>
      </w:r>
      <w:r w:rsidRPr="009A357E">
        <w:rPr>
          <w:rFonts w:ascii="Times New Roman" w:hAnsi="Times New Roman" w:cs="Times New Roman"/>
          <w:i/>
          <w:sz w:val="24"/>
          <w:szCs w:val="24"/>
        </w:rPr>
        <w:t>asiekimų vertinimu ir ugdymo planavimu</w:t>
      </w:r>
      <w:r w:rsidRPr="009A357E">
        <w:rPr>
          <w:rFonts w:ascii="Times New Roman" w:hAnsi="Times New Roman" w:cs="Times New Roman"/>
          <w:sz w:val="24"/>
          <w:szCs w:val="24"/>
        </w:rPr>
        <w:t xml:space="preserve">, </w:t>
      </w:r>
      <w:r w:rsidR="00006294" w:rsidRPr="009A357E">
        <w:rPr>
          <w:rFonts w:ascii="Times New Roman" w:hAnsi="Times New Roman" w:cs="Times New Roman"/>
          <w:i/>
          <w:sz w:val="24"/>
          <w:szCs w:val="24"/>
        </w:rPr>
        <w:t>U</w:t>
      </w:r>
      <w:r w:rsidRPr="009A357E">
        <w:rPr>
          <w:rFonts w:ascii="Times New Roman" w:hAnsi="Times New Roman" w:cs="Times New Roman"/>
          <w:i/>
          <w:sz w:val="24"/>
          <w:szCs w:val="24"/>
        </w:rPr>
        <w:t>gdymo</w:t>
      </w:r>
      <w:r w:rsidR="008D35F2" w:rsidRPr="009A357E">
        <w:rPr>
          <w:rFonts w:ascii="Times New Roman" w:hAnsi="Times New Roman" w:cs="Times New Roman"/>
          <w:i/>
          <w:sz w:val="24"/>
          <w:szCs w:val="24"/>
        </w:rPr>
        <w:t>(si)</w:t>
      </w:r>
      <w:r w:rsidRPr="009A357E">
        <w:rPr>
          <w:rFonts w:ascii="Times New Roman" w:hAnsi="Times New Roman" w:cs="Times New Roman"/>
          <w:i/>
          <w:sz w:val="24"/>
          <w:szCs w:val="24"/>
        </w:rPr>
        <w:t xml:space="preserve"> aplinkomis</w:t>
      </w:r>
      <w:r w:rsidRPr="009A357E">
        <w:rPr>
          <w:rFonts w:ascii="Times New Roman" w:hAnsi="Times New Roman" w:cs="Times New Roman"/>
          <w:sz w:val="24"/>
          <w:szCs w:val="24"/>
        </w:rPr>
        <w:t xml:space="preserve"> ir </w:t>
      </w:r>
      <w:r w:rsidR="00006294" w:rsidRPr="009A357E">
        <w:rPr>
          <w:rFonts w:ascii="Times New Roman" w:hAnsi="Times New Roman" w:cs="Times New Roman"/>
          <w:i/>
          <w:sz w:val="24"/>
          <w:szCs w:val="24"/>
        </w:rPr>
        <w:t>B</w:t>
      </w:r>
      <w:r w:rsidRPr="009A357E">
        <w:rPr>
          <w:rFonts w:ascii="Times New Roman" w:hAnsi="Times New Roman" w:cs="Times New Roman"/>
          <w:i/>
          <w:sz w:val="24"/>
          <w:szCs w:val="24"/>
        </w:rPr>
        <w:t>endradarbiavimu su šeima</w:t>
      </w:r>
      <w:r w:rsidRPr="009A357E">
        <w:rPr>
          <w:rFonts w:ascii="Times New Roman" w:hAnsi="Times New Roman" w:cs="Times New Roman"/>
          <w:sz w:val="24"/>
          <w:szCs w:val="24"/>
        </w:rPr>
        <w:t xml:space="preserve">. Tai artimiausi mokyklos veiklos veiksniai, mokytojo pedagoginio darbo erdvė, kurios komponentai tiesiogiai susiję su vaiko ugdymosi procesu ir gerove. Pažymėtina, kad šie komponentai yra tarpusavyje tampriai susiję ir daro įtaką vienas kitam. Detalesnis jų išskleidimas pateikiamas 1.7 </w:t>
      </w:r>
      <w:r w:rsidR="009A6464" w:rsidRPr="009A357E">
        <w:rPr>
          <w:rFonts w:ascii="Times New Roman" w:hAnsi="Times New Roman" w:cs="Times New Roman"/>
          <w:sz w:val="24"/>
          <w:szCs w:val="24"/>
        </w:rPr>
        <w:t>poskyryje</w:t>
      </w:r>
      <w:r w:rsidRPr="009A357E">
        <w:rPr>
          <w:rFonts w:ascii="Times New Roman" w:hAnsi="Times New Roman" w:cs="Times New Roman"/>
          <w:sz w:val="24"/>
          <w:szCs w:val="24"/>
        </w:rPr>
        <w:t>.</w:t>
      </w:r>
      <w:r w:rsidR="00B816F9" w:rsidRPr="009A357E">
        <w:rPr>
          <w:rFonts w:ascii="Times New Roman" w:hAnsi="Times New Roman" w:cs="Times New Roman"/>
          <w:sz w:val="24"/>
          <w:szCs w:val="24"/>
        </w:rPr>
        <w:t xml:space="preserve"> Taip pat </w:t>
      </w:r>
      <w:r w:rsidR="006D7AEC" w:rsidRPr="009A357E">
        <w:rPr>
          <w:rFonts w:ascii="Times New Roman" w:hAnsi="Times New Roman" w:cs="Times New Roman"/>
          <w:sz w:val="24"/>
          <w:szCs w:val="24"/>
        </w:rPr>
        <w:t>2</w:t>
      </w:r>
      <w:r w:rsidR="00BE6B3D" w:rsidRPr="009A357E">
        <w:rPr>
          <w:rFonts w:ascii="Times New Roman" w:hAnsi="Times New Roman" w:cs="Times New Roman"/>
          <w:sz w:val="24"/>
          <w:szCs w:val="24"/>
        </w:rPr>
        <w:t>1</w:t>
      </w:r>
      <w:r w:rsidR="00B816F9" w:rsidRPr="009A357E">
        <w:rPr>
          <w:rFonts w:ascii="Times New Roman" w:hAnsi="Times New Roman" w:cs="Times New Roman"/>
          <w:sz w:val="24"/>
          <w:szCs w:val="24"/>
        </w:rPr>
        <w:t xml:space="preserve"> pav</w:t>
      </w:r>
      <w:r w:rsidR="006D7AEC" w:rsidRPr="009A357E">
        <w:rPr>
          <w:rFonts w:ascii="Times New Roman" w:hAnsi="Times New Roman" w:cs="Times New Roman"/>
          <w:sz w:val="24"/>
          <w:szCs w:val="24"/>
        </w:rPr>
        <w:t>eiksle</w:t>
      </w:r>
      <w:r w:rsidR="00B816F9" w:rsidRPr="009A357E">
        <w:rPr>
          <w:rFonts w:ascii="Times New Roman" w:hAnsi="Times New Roman" w:cs="Times New Roman"/>
          <w:sz w:val="24"/>
          <w:szCs w:val="24"/>
        </w:rPr>
        <w:t xml:space="preserve"> atsispindi a</w:t>
      </w:r>
      <w:r w:rsidR="008E030A" w:rsidRPr="009A357E">
        <w:rPr>
          <w:rFonts w:ascii="Times New Roman" w:hAnsi="Times New Roman" w:cs="Times New Roman"/>
          <w:sz w:val="24"/>
          <w:szCs w:val="24"/>
        </w:rPr>
        <w:t>n</w:t>
      </w:r>
      <w:r w:rsidR="00B816F9" w:rsidRPr="009A357E">
        <w:rPr>
          <w:rFonts w:ascii="Times New Roman" w:hAnsi="Times New Roman" w:cs="Times New Roman"/>
          <w:sz w:val="24"/>
          <w:szCs w:val="24"/>
        </w:rPr>
        <w:t xml:space="preserve">tros dimensijos sričių sąsajos su </w:t>
      </w:r>
      <w:r w:rsidR="008E030A" w:rsidRPr="009A357E">
        <w:rPr>
          <w:rFonts w:ascii="Times New Roman" w:hAnsi="Times New Roman" w:cs="Times New Roman"/>
          <w:sz w:val="24"/>
          <w:szCs w:val="24"/>
        </w:rPr>
        <w:t>G</w:t>
      </w:r>
      <w:r w:rsidR="00B816F9" w:rsidRPr="009A357E">
        <w:rPr>
          <w:rFonts w:ascii="Times New Roman" w:hAnsi="Times New Roman" w:cs="Times New Roman"/>
          <w:sz w:val="24"/>
          <w:szCs w:val="24"/>
        </w:rPr>
        <w:t xml:space="preserve">eros mokyklos modeliu. Galime matyti, kad </w:t>
      </w:r>
      <w:r w:rsidR="00B816F9" w:rsidRPr="009A357E">
        <w:rPr>
          <w:rFonts w:ascii="Times New Roman" w:hAnsi="Times New Roman" w:cs="Times New Roman"/>
          <w:i/>
          <w:sz w:val="24"/>
          <w:szCs w:val="24"/>
        </w:rPr>
        <w:t>Ugdymo strategijų</w:t>
      </w:r>
      <w:r w:rsidR="00D626D2" w:rsidRPr="009A357E">
        <w:rPr>
          <w:rFonts w:ascii="Times New Roman" w:hAnsi="Times New Roman" w:cs="Times New Roman"/>
          <w:sz w:val="24"/>
          <w:szCs w:val="24"/>
        </w:rPr>
        <w:t xml:space="preserve">, </w:t>
      </w:r>
      <w:r w:rsidR="00D626D2" w:rsidRPr="009A357E">
        <w:rPr>
          <w:rFonts w:ascii="Times New Roman" w:hAnsi="Times New Roman" w:cs="Times New Roman"/>
          <w:i/>
          <w:sz w:val="24"/>
          <w:szCs w:val="24"/>
        </w:rPr>
        <w:t>Pasiekimų vertinimo ir ugdymo planavimo</w:t>
      </w:r>
      <w:r w:rsidR="00D626D2" w:rsidRPr="009A357E">
        <w:rPr>
          <w:rFonts w:ascii="Times New Roman" w:hAnsi="Times New Roman" w:cs="Times New Roman"/>
          <w:sz w:val="24"/>
          <w:szCs w:val="24"/>
        </w:rPr>
        <w:t xml:space="preserve"> sritys </w:t>
      </w:r>
      <w:r w:rsidR="008E030A" w:rsidRPr="009A357E">
        <w:rPr>
          <w:rFonts w:ascii="Times New Roman" w:hAnsi="Times New Roman" w:cs="Times New Roman"/>
          <w:sz w:val="24"/>
          <w:szCs w:val="24"/>
        </w:rPr>
        <w:t xml:space="preserve">aiškiai siejasi su </w:t>
      </w:r>
      <w:r w:rsidR="008E030A" w:rsidRPr="009A357E">
        <w:rPr>
          <w:rFonts w:ascii="Times New Roman" w:hAnsi="Times New Roman" w:cs="Times New Roman"/>
          <w:i/>
          <w:sz w:val="24"/>
          <w:szCs w:val="24"/>
        </w:rPr>
        <w:t>Ugdymo (Mokymo)</w:t>
      </w:r>
      <w:r w:rsidR="008E030A" w:rsidRPr="009A357E">
        <w:rPr>
          <w:rFonts w:ascii="Times New Roman" w:hAnsi="Times New Roman" w:cs="Times New Roman"/>
          <w:sz w:val="24"/>
          <w:szCs w:val="24"/>
        </w:rPr>
        <w:t xml:space="preserve"> </w:t>
      </w:r>
      <w:r w:rsidR="00E77605" w:rsidRPr="009A357E">
        <w:rPr>
          <w:rFonts w:ascii="Times New Roman" w:hAnsi="Times New Roman" w:cs="Times New Roman"/>
          <w:sz w:val="24"/>
          <w:szCs w:val="24"/>
        </w:rPr>
        <w:t>sritimi</w:t>
      </w:r>
      <w:r w:rsidR="008E030A" w:rsidRPr="009A357E">
        <w:rPr>
          <w:rFonts w:ascii="Times New Roman" w:hAnsi="Times New Roman" w:cs="Times New Roman"/>
          <w:sz w:val="24"/>
          <w:szCs w:val="24"/>
        </w:rPr>
        <w:t xml:space="preserve">, </w:t>
      </w:r>
      <w:r w:rsidR="008E030A" w:rsidRPr="009A357E">
        <w:rPr>
          <w:rFonts w:ascii="Times New Roman" w:hAnsi="Times New Roman" w:cs="Times New Roman"/>
          <w:i/>
          <w:sz w:val="24"/>
          <w:szCs w:val="24"/>
        </w:rPr>
        <w:t>Ugdymo(si) aplinkos</w:t>
      </w:r>
      <w:r w:rsidR="008E030A" w:rsidRPr="009A357E">
        <w:rPr>
          <w:rFonts w:ascii="Times New Roman" w:hAnsi="Times New Roman" w:cs="Times New Roman"/>
          <w:sz w:val="24"/>
          <w:szCs w:val="24"/>
        </w:rPr>
        <w:t xml:space="preserve"> yra identiškos, tik </w:t>
      </w:r>
      <w:r w:rsidR="008E030A" w:rsidRPr="009A357E">
        <w:rPr>
          <w:rFonts w:ascii="Times New Roman" w:hAnsi="Times New Roman" w:cs="Times New Roman"/>
          <w:i/>
          <w:sz w:val="24"/>
          <w:szCs w:val="24"/>
        </w:rPr>
        <w:t>Bendradarbiavimo su šeima</w:t>
      </w:r>
      <w:r w:rsidR="008E030A" w:rsidRPr="009A357E">
        <w:rPr>
          <w:rFonts w:ascii="Times New Roman" w:hAnsi="Times New Roman" w:cs="Times New Roman"/>
          <w:sz w:val="24"/>
          <w:szCs w:val="24"/>
        </w:rPr>
        <w:t xml:space="preserve"> sritis ankstyvajame ugdyme yra išskirta atskirai.</w:t>
      </w:r>
      <w:r w:rsidR="00BE0076" w:rsidRPr="009A357E">
        <w:rPr>
          <w:rFonts w:ascii="Times New Roman" w:hAnsi="Times New Roman" w:cs="Times New Roman"/>
          <w:sz w:val="24"/>
          <w:szCs w:val="24"/>
        </w:rPr>
        <w:t xml:space="preserve"> Mokytojo gebėjimas įtraukti tėvus į ugdymo procesą, inicijuoti ir palaikyti pagarba grindžiamą bendradarbiavimą su šeima yra vienas esminių veiksnių, lemiančių ankstyvojo ugdymo kokybę ir vaikų pasiekimus. Mūsų nuomone, svarbu, kad mokytojai skirtų tam ypatingą dėmesį. Todėl norint išvengti šio svarbaus pedagoginės veiklos aspekto niveliavimo, siūlome bendradarbiavimą su šeima vertinti kaip vieną iš svarbiausių mokytojo veiklos aspektų </w:t>
      </w:r>
      <w:r w:rsidR="00721468" w:rsidRPr="009A357E">
        <w:rPr>
          <w:rFonts w:ascii="Times New Roman" w:hAnsi="Times New Roman" w:cs="Times New Roman"/>
          <w:sz w:val="24"/>
          <w:szCs w:val="24"/>
        </w:rPr>
        <w:t>–</w:t>
      </w:r>
      <w:r w:rsidR="00BE0076" w:rsidRPr="009A357E">
        <w:rPr>
          <w:rFonts w:ascii="Times New Roman" w:hAnsi="Times New Roman" w:cs="Times New Roman"/>
          <w:sz w:val="24"/>
          <w:szCs w:val="24"/>
        </w:rPr>
        <w:t xml:space="preserve"> antrosios modelio dimensijos sritį.</w:t>
      </w:r>
    </w:p>
    <w:p w14:paraId="133F8AEC" w14:textId="77777777" w:rsidR="0029397C" w:rsidRPr="009A357E" w:rsidRDefault="000959ED" w:rsidP="00B816F9">
      <w:pPr>
        <w:spacing w:before="360" w:after="360" w:line="360" w:lineRule="auto"/>
        <w:ind w:firstLine="567"/>
        <w:rPr>
          <w:rFonts w:ascii="Times New Roman" w:hAnsi="Times New Roman" w:cs="Times New Roman"/>
          <w:sz w:val="24"/>
          <w:szCs w:val="24"/>
        </w:rPr>
      </w:pPr>
      <w:r w:rsidRPr="009A357E">
        <w:rPr>
          <w:rFonts w:ascii="Times New Roman" w:hAnsi="Times New Roman" w:cs="Times New Roman"/>
          <w:noProof/>
          <w:sz w:val="24"/>
          <w:szCs w:val="24"/>
          <w:lang w:eastAsia="lt-LT"/>
        </w:rPr>
        <mc:AlternateContent>
          <mc:Choice Requires="wpg">
            <w:drawing>
              <wp:anchor distT="0" distB="0" distL="114300" distR="114300" simplePos="0" relativeHeight="251654656" behindDoc="0" locked="0" layoutInCell="1" allowOverlap="1" wp14:anchorId="6A5116E5" wp14:editId="43E847E7">
                <wp:simplePos x="0" y="0"/>
                <wp:positionH relativeFrom="column">
                  <wp:posOffset>-215265</wp:posOffset>
                </wp:positionH>
                <wp:positionV relativeFrom="paragraph">
                  <wp:posOffset>53974</wp:posOffset>
                </wp:positionV>
                <wp:extent cx="6576060" cy="2905125"/>
                <wp:effectExtent l="0" t="0" r="15240" b="28575"/>
                <wp:wrapNone/>
                <wp:docPr id="481" name="Grupė 167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6060" cy="2905125"/>
                          <a:chOff x="0" y="0"/>
                          <a:chExt cx="65765" cy="28446"/>
                        </a:xfrm>
                      </wpg:grpSpPr>
                      <wpg:grpSp>
                        <wpg:cNvPr id="482" name="Grupė 16705"/>
                        <wpg:cNvGrpSpPr>
                          <a:grpSpLocks/>
                        </wpg:cNvGrpSpPr>
                        <wpg:grpSpPr bwMode="auto">
                          <a:xfrm>
                            <a:off x="33236" y="0"/>
                            <a:ext cx="32529" cy="28446"/>
                            <a:chOff x="0" y="0"/>
                            <a:chExt cx="38227" cy="31375"/>
                          </a:xfrm>
                        </wpg:grpSpPr>
                        <wpg:grpSp>
                          <wpg:cNvPr id="483" name="Grupė 33"/>
                          <wpg:cNvGrpSpPr>
                            <a:grpSpLocks/>
                          </wpg:cNvGrpSpPr>
                          <wpg:grpSpPr bwMode="auto">
                            <a:xfrm>
                              <a:off x="0" y="0"/>
                              <a:ext cx="38227" cy="31375"/>
                              <a:chOff x="0" y="0"/>
                              <a:chExt cx="56880" cy="42149"/>
                            </a:xfrm>
                          </wpg:grpSpPr>
                          <wps:wsp>
                            <wps:cNvPr id="484" name="Teksto laukas 6"/>
                            <wps:cNvSpPr txBox="1">
                              <a:spLocks noChangeArrowheads="1"/>
                            </wps:cNvSpPr>
                            <wps:spPr bwMode="auto">
                              <a:xfrm>
                                <a:off x="1056" y="347"/>
                                <a:ext cx="22393" cy="3509"/>
                              </a:xfrm>
                              <a:prstGeom prst="rect">
                                <a:avLst/>
                              </a:prstGeom>
                              <a:solidFill>
                                <a:schemeClr val="lt1">
                                  <a:lumMod val="100000"/>
                                  <a:lumOff val="0"/>
                                </a:schemeClr>
                              </a:solidFill>
                              <a:ln>
                                <a:noFill/>
                              </a:ln>
                            </wps:spPr>
                            <wps:txbx>
                              <w:txbxContent>
                                <w:p w14:paraId="6B642373" w14:textId="77777777" w:rsidR="004A3FFC" w:rsidRPr="00885752" w:rsidRDefault="004A3FFC" w:rsidP="00BD587F">
                                  <w:pPr>
                                    <w:pStyle w:val="HTMLiankstoformatuotas"/>
                                    <w:ind w:left="-113" w:right="-113"/>
                                    <w:rPr>
                                      <w:rFonts w:ascii="Times New Roman" w:hAnsi="Times New Roman" w:cs="Times New Roman"/>
                                      <w:sz w:val="18"/>
                                      <w:szCs w:val="18"/>
                                    </w:rPr>
                                  </w:pPr>
                                  <w:r w:rsidRPr="00885752">
                                    <w:rPr>
                                      <w:rFonts w:ascii="Times New Roman" w:eastAsia="Calibri" w:hAnsi="Times New Roman" w:cs="Times New Roman"/>
                                      <w:b/>
                                      <w:bCs/>
                                      <w:color w:val="000000" w:themeColor="dark1"/>
                                      <w:kern w:val="24"/>
                                      <w:sz w:val="18"/>
                                      <w:szCs w:val="18"/>
                                    </w:rPr>
                                    <w:t>MOKINIŲ PATIRTYS </w:t>
                                  </w:r>
                                </w:p>
                              </w:txbxContent>
                            </wps:txbx>
                            <wps:bodyPr rot="0" vert="horz" wrap="square" lIns="91440" tIns="45720" rIns="91440" bIns="45720" anchor="ctr" anchorCtr="0" upright="1">
                              <a:noAutofit/>
                            </wps:bodyPr>
                          </wps:wsp>
                          <wps:wsp>
                            <wps:cNvPr id="485" name="Teksto laukas 7"/>
                            <wps:cNvSpPr txBox="1">
                              <a:spLocks noChangeArrowheads="1"/>
                            </wps:cNvSpPr>
                            <wps:spPr bwMode="auto">
                              <a:xfrm>
                                <a:off x="39730" y="347"/>
                                <a:ext cx="15311" cy="3509"/>
                              </a:xfrm>
                              <a:prstGeom prst="rect">
                                <a:avLst/>
                              </a:prstGeom>
                              <a:solidFill>
                                <a:schemeClr val="lt1">
                                  <a:lumMod val="100000"/>
                                  <a:lumOff val="0"/>
                                </a:schemeClr>
                              </a:solidFill>
                              <a:ln>
                                <a:noFill/>
                              </a:ln>
                            </wps:spPr>
                            <wps:txbx>
                              <w:txbxContent>
                                <w:p w14:paraId="4BD136AD" w14:textId="77777777" w:rsidR="004A3FFC" w:rsidRPr="00885752" w:rsidRDefault="004A3FFC" w:rsidP="00BD587F">
                                  <w:pPr>
                                    <w:pStyle w:val="HTMLiankstoformatuotas"/>
                                    <w:ind w:left="-113" w:right="-113"/>
                                    <w:jc w:val="center"/>
                                    <w:rPr>
                                      <w:rFonts w:ascii="Times New Roman" w:hAnsi="Times New Roman" w:cs="Times New Roman"/>
                                      <w:sz w:val="18"/>
                                      <w:szCs w:val="18"/>
                                    </w:rPr>
                                  </w:pPr>
                                  <w:r w:rsidRPr="00885752">
                                    <w:rPr>
                                      <w:rFonts w:ascii="Times New Roman" w:eastAsia="Calibri" w:hAnsi="Times New Roman" w:cs="Times New Roman"/>
                                      <w:b/>
                                      <w:bCs/>
                                      <w:color w:val="000000" w:themeColor="dark1"/>
                                      <w:kern w:val="24"/>
                                      <w:sz w:val="18"/>
                                      <w:szCs w:val="18"/>
                                    </w:rPr>
                                    <w:t>REZULTATAI</w:t>
                                  </w:r>
                                </w:p>
                              </w:txbxContent>
                            </wps:txbx>
                            <wps:bodyPr rot="0" vert="horz" wrap="square" lIns="91440" tIns="45720" rIns="91440" bIns="45720" anchor="ctr" anchorCtr="0" upright="1">
                              <a:noAutofit/>
                            </wps:bodyPr>
                          </wps:wsp>
                          <wpg:grpSp>
                            <wpg:cNvPr id="486" name="Grupė 16709"/>
                            <wpg:cNvGrpSpPr>
                              <a:grpSpLocks/>
                            </wpg:cNvGrpSpPr>
                            <wpg:grpSpPr bwMode="auto">
                              <a:xfrm>
                                <a:off x="0" y="0"/>
                                <a:ext cx="56880" cy="42149"/>
                                <a:chOff x="0" y="0"/>
                                <a:chExt cx="56880" cy="42149"/>
                              </a:xfrm>
                            </wpg:grpSpPr>
                            <wpg:grpSp>
                              <wpg:cNvPr id="487" name="Grupė 16710"/>
                              <wpg:cNvGrpSpPr>
                                <a:grpSpLocks/>
                              </wpg:cNvGrpSpPr>
                              <wpg:grpSpPr bwMode="auto">
                                <a:xfrm>
                                  <a:off x="0" y="0"/>
                                  <a:ext cx="56880" cy="14471"/>
                                  <a:chOff x="0" y="0"/>
                                  <a:chExt cx="56880" cy="14471"/>
                                </a:xfrm>
                              </wpg:grpSpPr>
                              <wps:wsp>
                                <wps:cNvPr id="488" name="Stačiakampis 16711"/>
                                <wps:cNvSpPr>
                                  <a:spLocks noChangeArrowheads="1"/>
                                </wps:cNvSpPr>
                                <wps:spPr bwMode="auto">
                                  <a:xfrm>
                                    <a:off x="1056" y="4571"/>
                                    <a:ext cx="29032" cy="8927"/>
                                  </a:xfrm>
                                  <a:prstGeom prst="rect">
                                    <a:avLst/>
                                  </a:prstGeom>
                                  <a:solidFill>
                                    <a:srgbClr val="FFFF99"/>
                                  </a:solidFill>
                                  <a:ln w="25400">
                                    <a:solidFill>
                                      <a:srgbClr val="FFFF99"/>
                                    </a:solidFill>
                                    <a:miter lim="800000"/>
                                    <a:headEnd/>
                                    <a:tailEnd/>
                                  </a:ln>
                                </wps:spPr>
                                <wps:bodyPr rot="0" vert="horz" wrap="square" lIns="91440" tIns="45720" rIns="91440" bIns="45720" anchor="ctr" anchorCtr="0" upright="1">
                                  <a:noAutofit/>
                                </wps:bodyPr>
                              </wps:wsp>
                              <wps:wsp>
                                <wps:cNvPr id="489" name="Teksto laukas 2"/>
                                <wps:cNvSpPr txBox="1">
                                  <a:spLocks noChangeArrowheads="1"/>
                                </wps:cNvSpPr>
                                <wps:spPr bwMode="auto">
                                  <a:xfrm>
                                    <a:off x="542" y="5670"/>
                                    <a:ext cx="14314" cy="6320"/>
                                  </a:xfrm>
                                  <a:prstGeom prst="rect">
                                    <a:avLst/>
                                  </a:prstGeom>
                                  <a:noFill/>
                                  <a:ln>
                                    <a:noFill/>
                                  </a:ln>
                                </wps:spPr>
                                <wps:txbx>
                                  <w:txbxContent>
                                    <w:p w14:paraId="7F104DA0" w14:textId="77777777" w:rsidR="004A3FFC" w:rsidRPr="00885752" w:rsidRDefault="004A3FFC" w:rsidP="00BD587F">
                                      <w:pPr>
                                        <w:pStyle w:val="HTMLiankstoformatuotas"/>
                                        <w:ind w:left="-113" w:right="-113"/>
                                        <w:jc w:val="center"/>
                                        <w:rPr>
                                          <w:rFonts w:ascii="Times New Roman" w:hAnsi="Times New Roman" w:cs="Times New Roman"/>
                                          <w:sz w:val="18"/>
                                          <w:szCs w:val="18"/>
                                        </w:rPr>
                                      </w:pPr>
                                      <w:r w:rsidRPr="00885752">
                                        <w:rPr>
                                          <w:rFonts w:ascii="Times New Roman" w:eastAsia="Calibri" w:hAnsi="Times New Roman" w:cs="Times New Roman"/>
                                          <w:b/>
                                          <w:bCs/>
                                          <w:color w:val="000000" w:themeColor="dark1"/>
                                          <w:kern w:val="24"/>
                                          <w:sz w:val="18"/>
                                          <w:szCs w:val="18"/>
                                        </w:rPr>
                                        <w:t>GYVENIMAS MOKYKLOJE</w:t>
                                      </w:r>
                                    </w:p>
                                  </w:txbxContent>
                                </wps:txbx>
                                <wps:bodyPr rot="0" vert="horz" wrap="square" lIns="91440" tIns="45720" rIns="91440" bIns="45720" anchor="ctr" anchorCtr="0" upright="1">
                                  <a:noAutofit/>
                                </wps:bodyPr>
                              </wps:wsp>
                              <wps:wsp>
                                <wps:cNvPr id="490" name="Teksto laukas 3"/>
                                <wps:cNvSpPr txBox="1">
                                  <a:spLocks noChangeArrowheads="1"/>
                                </wps:cNvSpPr>
                                <wps:spPr bwMode="auto">
                                  <a:xfrm>
                                    <a:off x="14856" y="6064"/>
                                    <a:ext cx="14729" cy="6525"/>
                                  </a:xfrm>
                                  <a:prstGeom prst="rect">
                                    <a:avLst/>
                                  </a:prstGeom>
                                  <a:solidFill>
                                    <a:srgbClr val="FFFF99"/>
                                  </a:solidFill>
                                  <a:ln w="6350">
                                    <a:solidFill>
                                      <a:schemeClr val="tx1">
                                        <a:lumMod val="100000"/>
                                        <a:lumOff val="0"/>
                                      </a:schemeClr>
                                    </a:solidFill>
                                    <a:prstDash val="dash"/>
                                    <a:miter lim="800000"/>
                                    <a:headEnd/>
                                    <a:tailEnd/>
                                  </a:ln>
                                </wps:spPr>
                                <wps:txbx>
                                  <w:txbxContent>
                                    <w:p w14:paraId="3244468B" w14:textId="77777777" w:rsidR="004A3FFC" w:rsidRPr="00885752" w:rsidRDefault="004A3FFC" w:rsidP="00BD587F">
                                      <w:pPr>
                                        <w:pStyle w:val="HTMLiankstoformatuotas"/>
                                        <w:ind w:left="-170" w:right="-170"/>
                                        <w:jc w:val="center"/>
                                        <w:rPr>
                                          <w:rFonts w:ascii="Times New Roman" w:hAnsi="Times New Roman" w:cs="Times New Roman"/>
                                          <w:sz w:val="18"/>
                                          <w:szCs w:val="18"/>
                                        </w:rPr>
                                      </w:pPr>
                                      <w:r w:rsidRPr="00885752">
                                        <w:rPr>
                                          <w:rFonts w:ascii="Times New Roman" w:eastAsia="Calibri" w:hAnsi="Times New Roman" w:cs="Times New Roman"/>
                                          <w:b/>
                                          <w:bCs/>
                                          <w:color w:val="000000" w:themeColor="dark1"/>
                                          <w:kern w:val="24"/>
                                          <w:sz w:val="18"/>
                                          <w:szCs w:val="18"/>
                                        </w:rPr>
                                        <w:t>UGDYMASIS (MOKYMASIS)</w:t>
                                      </w:r>
                                    </w:p>
                                  </w:txbxContent>
                                </wps:txbx>
                                <wps:bodyPr rot="0" vert="horz" wrap="square" lIns="91440" tIns="45720" rIns="91440" bIns="45720" anchor="ctr" anchorCtr="0" upright="1">
                                  <a:noAutofit/>
                                </wps:bodyPr>
                              </wps:wsp>
                              <wps:wsp>
                                <wps:cNvPr id="491" name="Stačiakampis 16714"/>
                                <wps:cNvSpPr>
                                  <a:spLocks noChangeArrowheads="1"/>
                                </wps:cNvSpPr>
                                <wps:spPr bwMode="auto">
                                  <a:xfrm>
                                    <a:off x="34129" y="4572"/>
                                    <a:ext cx="21486" cy="8267"/>
                                  </a:xfrm>
                                  <a:prstGeom prst="rect">
                                    <a:avLst/>
                                  </a:prstGeom>
                                  <a:solidFill>
                                    <a:schemeClr val="accent6">
                                      <a:lumMod val="60000"/>
                                      <a:lumOff val="40000"/>
                                    </a:schemeClr>
                                  </a:solidFill>
                                  <a:ln w="25400">
                                    <a:solidFill>
                                      <a:schemeClr val="accent6">
                                        <a:lumMod val="60000"/>
                                        <a:lumOff val="40000"/>
                                      </a:schemeClr>
                                    </a:solidFill>
                                    <a:miter lim="800000"/>
                                    <a:headEnd/>
                                    <a:tailEnd/>
                                  </a:ln>
                                </wps:spPr>
                                <wps:bodyPr rot="0" vert="horz" wrap="square" lIns="91440" tIns="45720" rIns="91440" bIns="45720" anchor="ctr" anchorCtr="0" upright="1">
                                  <a:noAutofit/>
                                </wps:bodyPr>
                              </wps:wsp>
                              <wps:wsp>
                                <wps:cNvPr id="492" name="Teksto laukas 5"/>
                                <wps:cNvSpPr txBox="1">
                                  <a:spLocks noChangeArrowheads="1"/>
                                </wps:cNvSpPr>
                                <wps:spPr bwMode="auto">
                                  <a:xfrm>
                                    <a:off x="33908" y="3776"/>
                                    <a:ext cx="21488" cy="9726"/>
                                  </a:xfrm>
                                  <a:prstGeom prst="rect">
                                    <a:avLst/>
                                  </a:prstGeom>
                                  <a:noFill/>
                                  <a:ln>
                                    <a:noFill/>
                                  </a:ln>
                                </wps:spPr>
                                <wps:txbx>
                                  <w:txbxContent>
                                    <w:p w14:paraId="0C9BA1A3" w14:textId="77777777" w:rsidR="004A3FFC" w:rsidRPr="00885752" w:rsidRDefault="004A3FFC" w:rsidP="00BD587F">
                                      <w:pPr>
                                        <w:pStyle w:val="HTMLiankstoformatuotas"/>
                                        <w:ind w:left="-113" w:right="-113"/>
                                        <w:jc w:val="center"/>
                                        <w:rPr>
                                          <w:rFonts w:ascii="Times New Roman" w:hAnsi="Times New Roman" w:cs="Times New Roman"/>
                                          <w:sz w:val="18"/>
                                          <w:szCs w:val="18"/>
                                        </w:rPr>
                                      </w:pPr>
                                      <w:r w:rsidRPr="00885752">
                                        <w:rPr>
                                          <w:rFonts w:ascii="Times New Roman" w:eastAsia="Calibri" w:hAnsi="Times New Roman" w:cs="Times New Roman"/>
                                          <w:b/>
                                          <w:bCs/>
                                          <w:color w:val="000000" w:themeColor="dark1"/>
                                          <w:kern w:val="24"/>
                                          <w:sz w:val="18"/>
                                          <w:szCs w:val="18"/>
                                        </w:rPr>
                                        <w:t>ASMENYBĖS BRANDA, PASIEKIMAI ir PAŽANGA</w:t>
                                      </w:r>
                                    </w:p>
                                  </w:txbxContent>
                                </wps:txbx>
                                <wps:bodyPr rot="0" vert="horz" wrap="square" lIns="91440" tIns="45720" rIns="91440" bIns="45720" anchor="ctr" anchorCtr="0" upright="1">
                                  <a:noAutofit/>
                                </wps:bodyPr>
                              </wps:wsp>
                              <wps:wsp>
                                <wps:cNvPr id="493" name="Tiesioji jungtis 16716"/>
                                <wps:cNvCnPr>
                                  <a:cxnSpLocks noChangeShapeType="1"/>
                                </wps:cNvCnPr>
                                <wps:spPr bwMode="auto">
                                  <a:xfrm>
                                    <a:off x="22027" y="2102"/>
                                    <a:ext cx="17677" cy="0"/>
                                  </a:xfrm>
                                  <a:prstGeom prst="line">
                                    <a:avLst/>
                                  </a:prstGeom>
                                  <a:noFill/>
                                  <a:ln w="28575">
                                    <a:solidFill>
                                      <a:schemeClr val="bg1">
                                        <a:lumMod val="50000"/>
                                        <a:lumOff val="0"/>
                                      </a:schemeClr>
                                    </a:solidFill>
                                    <a:round/>
                                    <a:headEnd type="triangle" w="med" len="med"/>
                                    <a:tailEnd type="triangle" w="med" len="med"/>
                                  </a:ln>
                                </wps:spPr>
                                <wps:bodyPr/>
                              </wps:wsp>
                              <wps:wsp>
                                <wps:cNvPr id="494" name="Tiesioji rodyklės jungtis 16717"/>
                                <wps:cNvCnPr>
                                  <a:cxnSpLocks noChangeShapeType="1"/>
                                </wps:cNvCnPr>
                                <wps:spPr bwMode="auto">
                                  <a:xfrm>
                                    <a:off x="30090" y="8293"/>
                                    <a:ext cx="4133" cy="0"/>
                                  </a:xfrm>
                                  <a:prstGeom prst="straightConnector1">
                                    <a:avLst/>
                                  </a:prstGeom>
                                  <a:noFill/>
                                  <a:ln w="28575">
                                    <a:solidFill>
                                      <a:schemeClr val="bg1">
                                        <a:lumMod val="50000"/>
                                        <a:lumOff val="0"/>
                                      </a:schemeClr>
                                    </a:solidFill>
                                    <a:round/>
                                    <a:headEnd/>
                                    <a:tailEnd type="triangle" w="med" len="med"/>
                                  </a:ln>
                                </wps:spPr>
                                <wps:bodyPr/>
                              </wps:wsp>
                              <wps:wsp>
                                <wps:cNvPr id="495" name="Stačiakampis 16718"/>
                                <wps:cNvSpPr>
                                  <a:spLocks noChangeArrowheads="1"/>
                                </wps:cNvSpPr>
                                <wps:spPr bwMode="auto">
                                  <a:xfrm>
                                    <a:off x="0" y="0"/>
                                    <a:ext cx="56880" cy="14471"/>
                                  </a:xfrm>
                                  <a:prstGeom prst="rect">
                                    <a:avLst/>
                                  </a:prstGeom>
                                  <a:noFill/>
                                  <a:ln w="25400">
                                    <a:solidFill>
                                      <a:schemeClr val="bg1">
                                        <a:lumMod val="75000"/>
                                        <a:lumOff val="0"/>
                                      </a:schemeClr>
                                    </a:solidFill>
                                    <a:prstDash val="dash"/>
                                    <a:miter lim="800000"/>
                                    <a:headEnd/>
                                    <a:tailEnd/>
                                  </a:ln>
                                </wps:spPr>
                                <wps:bodyPr rot="0" vert="horz" wrap="square" lIns="91440" tIns="45720" rIns="91440" bIns="45720" anchor="ctr" anchorCtr="0" upright="1">
                                  <a:noAutofit/>
                                </wps:bodyPr>
                              </wps:wsp>
                            </wpg:grpSp>
                            <wpg:grpSp>
                              <wpg:cNvPr id="496" name="Grupė 16719"/>
                              <wpg:cNvGrpSpPr>
                                <a:grpSpLocks/>
                              </wpg:cNvGrpSpPr>
                              <wpg:grpSpPr bwMode="auto">
                                <a:xfrm>
                                  <a:off x="0" y="13436"/>
                                  <a:ext cx="56880" cy="28713"/>
                                  <a:chOff x="0" y="13436"/>
                                  <a:chExt cx="56880" cy="28713"/>
                                </a:xfrm>
                              </wpg:grpSpPr>
                              <wps:wsp>
                                <wps:cNvPr id="497" name="Stačiakampis 16720"/>
                                <wps:cNvSpPr>
                                  <a:spLocks noChangeArrowheads="1"/>
                                </wps:cNvSpPr>
                                <wps:spPr bwMode="auto">
                                  <a:xfrm>
                                    <a:off x="850" y="17012"/>
                                    <a:ext cx="14916" cy="17839"/>
                                  </a:xfrm>
                                  <a:prstGeom prst="rect">
                                    <a:avLst/>
                                  </a:prstGeom>
                                  <a:solidFill>
                                    <a:srgbClr val="92D050"/>
                                  </a:solidFill>
                                  <a:ln w="25400">
                                    <a:solidFill>
                                      <a:srgbClr val="92D050"/>
                                    </a:solidFill>
                                    <a:miter lim="800000"/>
                                    <a:headEnd/>
                                    <a:tailEnd/>
                                  </a:ln>
                                </wps:spPr>
                                <wps:bodyPr rot="0" vert="horz" wrap="square" lIns="91440" tIns="45720" rIns="91440" bIns="45720" anchor="ctr" anchorCtr="0" upright="1">
                                  <a:noAutofit/>
                                </wps:bodyPr>
                              </wps:wsp>
                              <wps:wsp>
                                <wps:cNvPr id="498" name="Teksto laukas 12"/>
                                <wps:cNvSpPr txBox="1">
                                  <a:spLocks noChangeArrowheads="1"/>
                                </wps:cNvSpPr>
                                <wps:spPr bwMode="auto">
                                  <a:xfrm>
                                    <a:off x="850" y="22541"/>
                                    <a:ext cx="14916" cy="6758"/>
                                  </a:xfrm>
                                  <a:prstGeom prst="rect">
                                    <a:avLst/>
                                  </a:prstGeom>
                                  <a:noFill/>
                                  <a:ln>
                                    <a:noFill/>
                                  </a:ln>
                                </wps:spPr>
                                <wps:txbx>
                                  <w:txbxContent>
                                    <w:p w14:paraId="6666C45B" w14:textId="77777777" w:rsidR="004A3FFC" w:rsidRPr="00885752" w:rsidRDefault="004A3FFC" w:rsidP="00BD587F">
                                      <w:pPr>
                                        <w:pStyle w:val="HTMLiankstoformatuotas"/>
                                        <w:spacing w:line="276" w:lineRule="auto"/>
                                        <w:ind w:left="-113" w:right="-113"/>
                                        <w:jc w:val="center"/>
                                        <w:rPr>
                                          <w:rFonts w:ascii="Times New Roman" w:hAnsi="Times New Roman" w:cs="Times New Roman"/>
                                          <w:sz w:val="18"/>
                                          <w:szCs w:val="18"/>
                                        </w:rPr>
                                      </w:pPr>
                                      <w:r w:rsidRPr="00885752">
                                        <w:rPr>
                                          <w:rFonts w:ascii="Times New Roman" w:eastAsia="Calibri" w:hAnsi="Times New Roman" w:cs="Times New Roman"/>
                                          <w:b/>
                                          <w:bCs/>
                                          <w:color w:val="000000" w:themeColor="dark1"/>
                                          <w:kern w:val="24"/>
                                          <w:sz w:val="18"/>
                                          <w:szCs w:val="18"/>
                                        </w:rPr>
                                        <w:t>UGDYMO(SI) APLINKOS</w:t>
                                      </w:r>
                                    </w:p>
                                  </w:txbxContent>
                                </wps:txbx>
                                <wps:bodyPr rot="0" vert="horz" wrap="square" lIns="91440" tIns="45720" rIns="91440" bIns="45720" anchor="t" anchorCtr="0" upright="1">
                                  <a:noAutofit/>
                                </wps:bodyPr>
                              </wps:wsp>
                              <wps:wsp>
                                <wps:cNvPr id="499" name="Stačiakampis 16722"/>
                                <wps:cNvSpPr>
                                  <a:spLocks noChangeArrowheads="1"/>
                                </wps:cNvSpPr>
                                <wps:spPr bwMode="auto">
                                  <a:xfrm>
                                    <a:off x="17225" y="17012"/>
                                    <a:ext cx="38392" cy="17557"/>
                                  </a:xfrm>
                                  <a:prstGeom prst="rect">
                                    <a:avLst/>
                                  </a:prstGeom>
                                  <a:solidFill>
                                    <a:schemeClr val="accent1">
                                      <a:lumMod val="40000"/>
                                      <a:lumOff val="60000"/>
                                    </a:schemeClr>
                                  </a:solidFill>
                                  <a:ln w="25400">
                                    <a:solidFill>
                                      <a:schemeClr val="accent1">
                                        <a:lumMod val="40000"/>
                                        <a:lumOff val="60000"/>
                                      </a:schemeClr>
                                    </a:solidFill>
                                    <a:miter lim="800000"/>
                                    <a:headEnd/>
                                    <a:tailEnd/>
                                  </a:ln>
                                </wps:spPr>
                                <wps:bodyPr rot="0" vert="horz" wrap="square" lIns="91440" tIns="45720" rIns="91440" bIns="45720" anchor="ctr" anchorCtr="0" upright="1">
                                  <a:noAutofit/>
                                </wps:bodyPr>
                              </wps:wsp>
                              <wps:wsp>
                                <wps:cNvPr id="500" name="Teksto laukas 14"/>
                                <wps:cNvSpPr txBox="1">
                                  <a:spLocks noChangeArrowheads="1"/>
                                </wps:cNvSpPr>
                                <wps:spPr bwMode="auto">
                                  <a:xfrm>
                                    <a:off x="19562" y="18417"/>
                                    <a:ext cx="16381" cy="5345"/>
                                  </a:xfrm>
                                  <a:prstGeom prst="rect">
                                    <a:avLst/>
                                  </a:prstGeom>
                                  <a:solidFill>
                                    <a:srgbClr val="FFFF99"/>
                                  </a:solidFill>
                                  <a:ln w="6350">
                                    <a:solidFill>
                                      <a:schemeClr val="tx1">
                                        <a:lumMod val="100000"/>
                                        <a:lumOff val="0"/>
                                      </a:schemeClr>
                                    </a:solidFill>
                                    <a:prstDash val="dash"/>
                                    <a:miter lim="800000"/>
                                    <a:headEnd/>
                                    <a:tailEnd/>
                                  </a:ln>
                                </wps:spPr>
                                <wps:txbx>
                                  <w:txbxContent>
                                    <w:p w14:paraId="6585C31C" w14:textId="77777777" w:rsidR="004A3FFC" w:rsidRPr="00885752" w:rsidRDefault="004A3FFC" w:rsidP="00BD587F">
                                      <w:pPr>
                                        <w:pStyle w:val="HTMLiankstoformatuotas"/>
                                        <w:jc w:val="center"/>
                                        <w:rPr>
                                          <w:rFonts w:ascii="Times New Roman" w:hAnsi="Times New Roman" w:cs="Times New Roman"/>
                                          <w:sz w:val="18"/>
                                          <w:szCs w:val="18"/>
                                        </w:rPr>
                                      </w:pPr>
                                      <w:r w:rsidRPr="00885752">
                                        <w:rPr>
                                          <w:rFonts w:ascii="Times New Roman" w:eastAsia="Calibri" w:hAnsi="Times New Roman" w:cs="Times New Roman"/>
                                          <w:b/>
                                          <w:bCs/>
                                          <w:color w:val="000000" w:themeColor="dark1"/>
                                          <w:kern w:val="24"/>
                                          <w:sz w:val="18"/>
                                          <w:szCs w:val="18"/>
                                        </w:rPr>
                                        <w:t>UGDYMAS (MOKYMAS)</w:t>
                                      </w:r>
                                    </w:p>
                                  </w:txbxContent>
                                </wps:txbx>
                                <wps:bodyPr rot="0" vert="horz" wrap="square" lIns="91440" tIns="45720" rIns="91440" bIns="45720" anchor="ctr" anchorCtr="0" upright="1">
                                  <a:noAutofit/>
                                </wps:bodyPr>
                              </wps:wsp>
                              <wps:wsp>
                                <wps:cNvPr id="501" name="Teksto laukas 15"/>
                                <wps:cNvSpPr txBox="1">
                                  <a:spLocks noChangeArrowheads="1"/>
                                </wps:cNvSpPr>
                                <wps:spPr bwMode="auto">
                                  <a:xfrm>
                                    <a:off x="38621" y="18600"/>
                                    <a:ext cx="16420" cy="5162"/>
                                  </a:xfrm>
                                  <a:prstGeom prst="rect">
                                    <a:avLst/>
                                  </a:prstGeom>
                                  <a:noFill/>
                                  <a:ln w="6350">
                                    <a:solidFill>
                                      <a:schemeClr val="tx1">
                                        <a:lumMod val="100000"/>
                                        <a:lumOff val="0"/>
                                      </a:schemeClr>
                                    </a:solidFill>
                                    <a:prstDash val="dash"/>
                                    <a:miter lim="800000"/>
                                    <a:headEnd/>
                                    <a:tailEnd/>
                                  </a:ln>
                                </wps:spPr>
                                <wps:txbx>
                                  <w:txbxContent>
                                    <w:p w14:paraId="6F92F2C3" w14:textId="77777777" w:rsidR="004A3FFC" w:rsidRPr="00885752" w:rsidRDefault="004A3FFC" w:rsidP="00BD587F">
                                      <w:pPr>
                                        <w:pStyle w:val="HTMLiankstoformatuotas"/>
                                        <w:ind w:left="-113" w:right="-113"/>
                                        <w:jc w:val="center"/>
                                        <w:rPr>
                                          <w:rFonts w:ascii="Times New Roman" w:hAnsi="Times New Roman" w:cs="Times New Roman"/>
                                          <w:sz w:val="18"/>
                                          <w:szCs w:val="18"/>
                                        </w:rPr>
                                      </w:pPr>
                                      <w:r w:rsidRPr="00885752">
                                        <w:rPr>
                                          <w:rFonts w:ascii="Times New Roman" w:eastAsia="Calibri" w:hAnsi="Times New Roman" w:cs="Times New Roman"/>
                                          <w:b/>
                                          <w:bCs/>
                                          <w:color w:val="000000" w:themeColor="dark1"/>
                                          <w:kern w:val="24"/>
                                          <w:sz w:val="18"/>
                                          <w:szCs w:val="18"/>
                                        </w:rPr>
                                        <w:t>DARBUOTOJAI</w:t>
                                      </w:r>
                                    </w:p>
                                  </w:txbxContent>
                                </wps:txbx>
                                <wps:bodyPr rot="0" vert="horz" wrap="square" lIns="91440" tIns="45720" rIns="91440" bIns="45720" anchor="ctr" anchorCtr="0" upright="1">
                                  <a:noAutofit/>
                                </wps:bodyPr>
                              </wps:wsp>
                              <wps:wsp>
                                <wps:cNvPr id="502" name="Teksto laukas 16"/>
                                <wps:cNvSpPr txBox="1">
                                  <a:spLocks noChangeArrowheads="1"/>
                                </wps:cNvSpPr>
                                <wps:spPr bwMode="auto">
                                  <a:xfrm>
                                    <a:off x="19562" y="24459"/>
                                    <a:ext cx="35479" cy="5601"/>
                                  </a:xfrm>
                                  <a:prstGeom prst="rect">
                                    <a:avLst/>
                                  </a:prstGeom>
                                  <a:noFill/>
                                  <a:ln w="6350">
                                    <a:solidFill>
                                      <a:schemeClr val="tx1">
                                        <a:lumMod val="100000"/>
                                        <a:lumOff val="0"/>
                                      </a:schemeClr>
                                    </a:solidFill>
                                    <a:prstDash val="dash"/>
                                    <a:miter lim="800000"/>
                                    <a:headEnd/>
                                    <a:tailEnd/>
                                  </a:ln>
                                </wps:spPr>
                                <wps:txbx>
                                  <w:txbxContent>
                                    <w:p w14:paraId="62865315" w14:textId="77777777" w:rsidR="004A3FFC" w:rsidRPr="00885752" w:rsidRDefault="004A3FFC" w:rsidP="00BD587F">
                                      <w:pPr>
                                        <w:pStyle w:val="HTMLiankstoformatuotas"/>
                                        <w:ind w:left="-113" w:right="-113"/>
                                        <w:jc w:val="center"/>
                                        <w:rPr>
                                          <w:rFonts w:ascii="Times New Roman" w:eastAsia="Calibri" w:hAnsi="Times New Roman" w:cs="Times New Roman"/>
                                          <w:b/>
                                          <w:bCs/>
                                          <w:color w:val="000000" w:themeColor="dark1"/>
                                          <w:kern w:val="24"/>
                                          <w:sz w:val="18"/>
                                          <w:szCs w:val="18"/>
                                        </w:rPr>
                                      </w:pPr>
                                      <w:r w:rsidRPr="00885752">
                                        <w:rPr>
                                          <w:rFonts w:ascii="Times New Roman" w:eastAsia="Calibri" w:hAnsi="Times New Roman" w:cs="Times New Roman"/>
                                          <w:b/>
                                          <w:bCs/>
                                          <w:color w:val="000000" w:themeColor="dark1"/>
                                          <w:kern w:val="24"/>
                                          <w:sz w:val="18"/>
                                          <w:szCs w:val="18"/>
                                        </w:rPr>
                                        <w:t>BENDRUOMENĖ kaip</w:t>
                                      </w:r>
                                    </w:p>
                                    <w:p w14:paraId="562E48EF" w14:textId="77777777" w:rsidR="004A3FFC" w:rsidRPr="00885752" w:rsidRDefault="004A3FFC" w:rsidP="00BD587F">
                                      <w:pPr>
                                        <w:pStyle w:val="HTMLiankstoformatuotas"/>
                                        <w:ind w:left="-113" w:right="-113"/>
                                        <w:jc w:val="center"/>
                                        <w:rPr>
                                          <w:rFonts w:ascii="Times New Roman" w:hAnsi="Times New Roman" w:cs="Times New Roman"/>
                                          <w:sz w:val="18"/>
                                          <w:szCs w:val="18"/>
                                        </w:rPr>
                                      </w:pPr>
                                      <w:r w:rsidRPr="00885752">
                                        <w:rPr>
                                          <w:rFonts w:ascii="Times New Roman" w:eastAsia="Calibri" w:hAnsi="Times New Roman" w:cs="Times New Roman"/>
                                          <w:b/>
                                          <w:bCs/>
                                          <w:color w:val="000000" w:themeColor="dark1"/>
                                          <w:kern w:val="24"/>
                                          <w:sz w:val="18"/>
                                          <w:szCs w:val="18"/>
                                        </w:rPr>
                                        <w:t>BESIMOKANTI ORGANIZACIJA</w:t>
                                      </w:r>
                                    </w:p>
                                  </w:txbxContent>
                                </wps:txbx>
                                <wps:bodyPr rot="0" vert="horz" wrap="square" lIns="91440" tIns="45720" rIns="91440" bIns="45720" anchor="ctr" anchorCtr="0" upright="1">
                                  <a:noAutofit/>
                                </wps:bodyPr>
                              </wps:wsp>
                              <wps:wsp>
                                <wps:cNvPr id="503" name="Teksto laukas 17"/>
                                <wps:cNvSpPr txBox="1">
                                  <a:spLocks noChangeArrowheads="1"/>
                                </wps:cNvSpPr>
                                <wps:spPr bwMode="auto">
                                  <a:xfrm>
                                    <a:off x="19562" y="30834"/>
                                    <a:ext cx="35479" cy="3221"/>
                                  </a:xfrm>
                                  <a:prstGeom prst="rect">
                                    <a:avLst/>
                                  </a:prstGeom>
                                  <a:noFill/>
                                  <a:ln w="6350">
                                    <a:solidFill>
                                      <a:schemeClr val="tx1">
                                        <a:lumMod val="100000"/>
                                        <a:lumOff val="0"/>
                                      </a:schemeClr>
                                    </a:solidFill>
                                    <a:prstDash val="dash"/>
                                    <a:miter lim="800000"/>
                                    <a:headEnd/>
                                    <a:tailEnd/>
                                  </a:ln>
                                </wps:spPr>
                                <wps:txbx>
                                  <w:txbxContent>
                                    <w:p w14:paraId="44859ECC" w14:textId="77777777" w:rsidR="004A3FFC" w:rsidRPr="00885752" w:rsidRDefault="004A3FFC" w:rsidP="00BD587F">
                                      <w:pPr>
                                        <w:pStyle w:val="HTMLiankstoformatuotas"/>
                                        <w:jc w:val="center"/>
                                        <w:rPr>
                                          <w:rFonts w:ascii="Times New Roman" w:hAnsi="Times New Roman" w:cs="Times New Roman"/>
                                          <w:sz w:val="18"/>
                                          <w:szCs w:val="18"/>
                                        </w:rPr>
                                      </w:pPr>
                                      <w:r w:rsidRPr="00885752">
                                        <w:rPr>
                                          <w:rFonts w:ascii="Times New Roman" w:eastAsia="Calibri" w:hAnsi="Times New Roman" w:cs="Times New Roman"/>
                                          <w:b/>
                                          <w:bCs/>
                                          <w:color w:val="000000" w:themeColor="dark1"/>
                                          <w:kern w:val="24"/>
                                          <w:sz w:val="18"/>
                                          <w:szCs w:val="18"/>
                                        </w:rPr>
                                        <w:t>LYDERYSTĖ ir VADYBA</w:t>
                                      </w:r>
                                    </w:p>
                                  </w:txbxContent>
                                </wps:txbx>
                                <wps:bodyPr rot="0" vert="horz" wrap="square" lIns="91440" tIns="45720" rIns="91440" bIns="45720" anchor="ctr" anchorCtr="0" upright="1">
                                  <a:noAutofit/>
                                </wps:bodyPr>
                              </wps:wsp>
                              <wps:wsp>
                                <wps:cNvPr id="504" name="Tiesioji rodyklės jungtis 16727"/>
                                <wps:cNvCnPr>
                                  <a:cxnSpLocks noChangeShapeType="1"/>
                                </wps:cNvCnPr>
                                <wps:spPr bwMode="auto">
                                  <a:xfrm>
                                    <a:off x="15765" y="21172"/>
                                    <a:ext cx="4861" cy="0"/>
                                  </a:xfrm>
                                  <a:prstGeom prst="straightConnector1">
                                    <a:avLst/>
                                  </a:prstGeom>
                                  <a:noFill/>
                                  <a:ln w="28575">
                                    <a:solidFill>
                                      <a:schemeClr val="bg1">
                                        <a:lumMod val="50000"/>
                                        <a:lumOff val="0"/>
                                      </a:schemeClr>
                                    </a:solidFill>
                                    <a:round/>
                                    <a:headEnd/>
                                    <a:tailEnd type="triangle" w="med" len="med"/>
                                  </a:ln>
                                </wps:spPr>
                                <wps:bodyPr/>
                              </wps:wsp>
                              <wps:wsp>
                                <wps:cNvPr id="509" name="Tiesioji rodyklės jungtis 16728"/>
                                <wps:cNvCnPr>
                                  <a:cxnSpLocks noChangeShapeType="1"/>
                                </wps:cNvCnPr>
                                <wps:spPr bwMode="auto">
                                  <a:xfrm flipH="1">
                                    <a:off x="15370" y="27006"/>
                                    <a:ext cx="4285" cy="0"/>
                                  </a:xfrm>
                                  <a:prstGeom prst="straightConnector1">
                                    <a:avLst/>
                                  </a:prstGeom>
                                  <a:noFill/>
                                  <a:ln w="28575">
                                    <a:solidFill>
                                      <a:schemeClr val="bg1">
                                        <a:lumMod val="50000"/>
                                        <a:lumOff val="0"/>
                                      </a:schemeClr>
                                    </a:solidFill>
                                    <a:round/>
                                    <a:headEnd/>
                                    <a:tailEnd type="triangle" w="med" len="med"/>
                                  </a:ln>
                                </wps:spPr>
                                <wps:bodyPr/>
                              </wps:wsp>
                              <wps:wsp>
                                <wps:cNvPr id="510" name="Stačiakampis 16729"/>
                                <wps:cNvSpPr>
                                  <a:spLocks noChangeArrowheads="1"/>
                                </wps:cNvSpPr>
                                <wps:spPr bwMode="auto">
                                  <a:xfrm>
                                    <a:off x="0" y="16374"/>
                                    <a:ext cx="56880" cy="19721"/>
                                  </a:xfrm>
                                  <a:prstGeom prst="rect">
                                    <a:avLst/>
                                  </a:prstGeom>
                                  <a:noFill/>
                                  <a:ln w="25400">
                                    <a:solidFill>
                                      <a:schemeClr val="bg1">
                                        <a:lumMod val="75000"/>
                                        <a:lumOff val="0"/>
                                      </a:schemeClr>
                                    </a:solidFill>
                                    <a:prstDash val="dash"/>
                                    <a:miter lim="800000"/>
                                    <a:headEnd/>
                                    <a:tailEnd/>
                                  </a:ln>
                                </wps:spPr>
                                <wps:bodyPr rot="0" vert="horz" wrap="square" lIns="91440" tIns="45720" rIns="91440" bIns="45720" anchor="ctr" anchorCtr="0" upright="1">
                                  <a:noAutofit/>
                                </wps:bodyPr>
                              </wps:wsp>
                              <wps:wsp>
                                <wps:cNvPr id="511" name="Teksto laukas 23"/>
                                <wps:cNvSpPr txBox="1">
                                  <a:spLocks noChangeArrowheads="1"/>
                                </wps:cNvSpPr>
                                <wps:spPr bwMode="auto">
                                  <a:xfrm>
                                    <a:off x="16654" y="37562"/>
                                    <a:ext cx="39057" cy="4587"/>
                                  </a:xfrm>
                                  <a:prstGeom prst="rect">
                                    <a:avLst/>
                                  </a:prstGeom>
                                  <a:solidFill>
                                    <a:schemeClr val="bg1">
                                      <a:lumMod val="85000"/>
                                      <a:lumOff val="0"/>
                                    </a:schemeClr>
                                  </a:solidFill>
                                  <a:ln w="6350">
                                    <a:solidFill>
                                      <a:schemeClr val="bg1">
                                        <a:lumMod val="95000"/>
                                        <a:lumOff val="0"/>
                                      </a:schemeClr>
                                    </a:solidFill>
                                    <a:prstDash val="dash"/>
                                    <a:miter lim="800000"/>
                                    <a:headEnd/>
                                    <a:tailEnd/>
                                  </a:ln>
                                </wps:spPr>
                                <wps:txbx>
                                  <w:txbxContent>
                                    <w:p w14:paraId="417EFC68" w14:textId="77777777" w:rsidR="004A3FFC" w:rsidRPr="00885752" w:rsidRDefault="004A3FFC" w:rsidP="00BD587F">
                                      <w:pPr>
                                        <w:pStyle w:val="HTMLiankstoformatuotas"/>
                                        <w:ind w:left="-113" w:right="-113"/>
                                        <w:jc w:val="center"/>
                                        <w:rPr>
                                          <w:rFonts w:ascii="Times New Roman" w:hAnsi="Times New Roman" w:cs="Times New Roman"/>
                                          <w:sz w:val="18"/>
                                          <w:szCs w:val="18"/>
                                        </w:rPr>
                                      </w:pPr>
                                      <w:r w:rsidRPr="00885752">
                                        <w:rPr>
                                          <w:rFonts w:ascii="Times New Roman" w:eastAsia="Calibri" w:hAnsi="Times New Roman" w:cs="Times New Roman"/>
                                          <w:b/>
                                          <w:bCs/>
                                          <w:color w:val="000000" w:themeColor="dark1"/>
                                          <w:kern w:val="24"/>
                                          <w:sz w:val="18"/>
                                          <w:szCs w:val="18"/>
                                        </w:rPr>
                                        <w:t>VIETOS BENRUOMENĖ ir STEIGĖJAS</w:t>
                                      </w:r>
                                    </w:p>
                                  </w:txbxContent>
                                </wps:txbx>
                                <wps:bodyPr rot="0" vert="horz" wrap="square" lIns="91440" tIns="45720" rIns="91440" bIns="45720" anchor="ctr" anchorCtr="0" upright="1">
                                  <a:noAutofit/>
                                </wps:bodyPr>
                              </wps:wsp>
                              <wps:wsp>
                                <wps:cNvPr id="1025" name="Tiesioji rodyklės jungtis 16731"/>
                                <wps:cNvCnPr>
                                  <a:cxnSpLocks noChangeShapeType="1"/>
                                </wps:cNvCnPr>
                                <wps:spPr bwMode="auto">
                                  <a:xfrm flipV="1">
                                    <a:off x="7011" y="36170"/>
                                    <a:ext cx="0" cy="4404"/>
                                  </a:xfrm>
                                  <a:prstGeom prst="straightConnector1">
                                    <a:avLst/>
                                  </a:prstGeom>
                                  <a:noFill/>
                                  <a:ln w="28575">
                                    <a:solidFill>
                                      <a:schemeClr val="bg1">
                                        <a:lumMod val="50000"/>
                                        <a:lumOff val="0"/>
                                      </a:schemeClr>
                                    </a:solidFill>
                                    <a:round/>
                                    <a:headEnd/>
                                    <a:tailEnd type="triangle" w="med" len="med"/>
                                  </a:ln>
                                </wps:spPr>
                                <wps:bodyPr/>
                              </wps:wsp>
                              <wps:wsp>
                                <wps:cNvPr id="1026" name="Tiesioji jungtis 16732"/>
                                <wps:cNvCnPr>
                                  <a:cxnSpLocks noChangeShapeType="1"/>
                                </wps:cNvCnPr>
                                <wps:spPr bwMode="auto">
                                  <a:xfrm>
                                    <a:off x="7011" y="40443"/>
                                    <a:ext cx="10071" cy="0"/>
                                  </a:xfrm>
                                  <a:prstGeom prst="line">
                                    <a:avLst/>
                                  </a:prstGeom>
                                  <a:noFill/>
                                  <a:ln w="28575">
                                    <a:solidFill>
                                      <a:schemeClr val="bg1">
                                        <a:lumMod val="50000"/>
                                        <a:lumOff val="0"/>
                                      </a:schemeClr>
                                    </a:solidFill>
                                    <a:round/>
                                    <a:headEnd/>
                                    <a:tailEnd/>
                                  </a:ln>
                                </wps:spPr>
                                <wps:bodyPr/>
                              </wps:wsp>
                              <wps:wsp>
                                <wps:cNvPr id="1027" name="Tiesioji rodyklės jungtis 16733"/>
                                <wps:cNvCnPr>
                                  <a:cxnSpLocks noChangeShapeType="1"/>
                                </wps:cNvCnPr>
                                <wps:spPr bwMode="auto">
                                  <a:xfrm flipV="1">
                                    <a:off x="6911" y="13503"/>
                                    <a:ext cx="0" cy="3621"/>
                                  </a:xfrm>
                                  <a:prstGeom prst="straightConnector1">
                                    <a:avLst/>
                                  </a:prstGeom>
                                  <a:noFill/>
                                  <a:ln w="28575">
                                    <a:solidFill>
                                      <a:schemeClr val="bg1">
                                        <a:lumMod val="50000"/>
                                        <a:lumOff val="0"/>
                                      </a:schemeClr>
                                    </a:solidFill>
                                    <a:round/>
                                    <a:headEnd/>
                                    <a:tailEnd type="triangle" w="med" len="med"/>
                                  </a:ln>
                                </wps:spPr>
                                <wps:bodyPr/>
                              </wps:wsp>
                              <wps:wsp>
                                <wps:cNvPr id="1028" name="Tiesioji rodyklės jungtis 16734"/>
                                <wps:cNvCnPr>
                                  <a:cxnSpLocks noChangeShapeType="1"/>
                                </wps:cNvCnPr>
                                <wps:spPr bwMode="auto">
                                  <a:xfrm flipV="1">
                                    <a:off x="24135" y="13436"/>
                                    <a:ext cx="0" cy="4981"/>
                                  </a:xfrm>
                                  <a:prstGeom prst="straightConnector1">
                                    <a:avLst/>
                                  </a:prstGeom>
                                  <a:noFill/>
                                  <a:ln w="28575">
                                    <a:solidFill>
                                      <a:schemeClr val="bg1">
                                        <a:lumMod val="50000"/>
                                        <a:lumOff val="0"/>
                                      </a:schemeClr>
                                    </a:solidFill>
                                    <a:round/>
                                    <a:headEnd/>
                                    <a:tailEnd type="triangle" w="med" len="med"/>
                                  </a:ln>
                                </wps:spPr>
                                <wps:bodyPr/>
                              </wps:wsp>
                            </wpg:grpSp>
                          </wpg:grpSp>
                        </wpg:grpSp>
                        <wps:wsp>
                          <wps:cNvPr id="1029" name="Tiesioji rodyklės jungtis 16735"/>
                          <wps:cNvCnPr>
                            <a:cxnSpLocks noChangeShapeType="1"/>
                          </wps:cNvCnPr>
                          <wps:spPr bwMode="auto">
                            <a:xfrm flipH="1">
                              <a:off x="24155" y="15760"/>
                              <a:ext cx="1800" cy="0"/>
                            </a:xfrm>
                            <a:prstGeom prst="straightConnector1">
                              <a:avLst/>
                            </a:prstGeom>
                            <a:noFill/>
                            <a:ln w="28575">
                              <a:solidFill>
                                <a:schemeClr val="bg1">
                                  <a:lumMod val="50000"/>
                                  <a:lumOff val="0"/>
                                </a:schemeClr>
                              </a:solidFill>
                              <a:round/>
                              <a:headEnd/>
                              <a:tailEnd type="triangle" w="med" len="med"/>
                            </a:ln>
                          </wps:spPr>
                          <wps:bodyPr/>
                        </wps:wsp>
                      </wpg:grpSp>
                      <wps:wsp>
                        <wps:cNvPr id="1030" name="Tiesioji rodyklės jungtis 16739"/>
                        <wps:cNvCnPr>
                          <a:cxnSpLocks noChangeShapeType="1"/>
                        </wps:cNvCnPr>
                        <wps:spPr bwMode="auto">
                          <a:xfrm flipV="1">
                            <a:off x="18844" y="20673"/>
                            <a:ext cx="16206" cy="2306"/>
                          </a:xfrm>
                          <a:prstGeom prst="straightConnector1">
                            <a:avLst/>
                          </a:prstGeom>
                          <a:noFill/>
                          <a:ln w="19050">
                            <a:solidFill>
                              <a:schemeClr val="accent6">
                                <a:lumMod val="75000"/>
                                <a:lumOff val="0"/>
                              </a:schemeClr>
                            </a:solidFill>
                            <a:prstDash val="dash"/>
                            <a:round/>
                            <a:headEnd/>
                            <a:tailEnd type="triangle" w="med" len="med"/>
                          </a:ln>
                        </wps:spPr>
                        <wps:bodyPr/>
                      </wps:wsp>
                      <wps:wsp>
                        <wps:cNvPr id="1031" name="Tiesioji rodyklės jungtis 16741"/>
                        <wps:cNvCnPr>
                          <a:cxnSpLocks noChangeShapeType="1"/>
                        </wps:cNvCnPr>
                        <wps:spPr bwMode="auto">
                          <a:xfrm flipV="1">
                            <a:off x="26318" y="12722"/>
                            <a:ext cx="19347" cy="4927"/>
                          </a:xfrm>
                          <a:prstGeom prst="straightConnector1">
                            <a:avLst/>
                          </a:prstGeom>
                          <a:noFill/>
                          <a:ln w="19050">
                            <a:solidFill>
                              <a:schemeClr val="accent6">
                                <a:lumMod val="75000"/>
                                <a:lumOff val="0"/>
                              </a:schemeClr>
                            </a:solidFill>
                            <a:prstDash val="dash"/>
                            <a:round/>
                            <a:headEnd type="triangle" w="med" len="med"/>
                            <a:tailEnd type="triangle" w="med" len="med"/>
                          </a:ln>
                        </wps:spPr>
                        <wps:bodyPr/>
                      </wps:wsp>
                      <wpg:grpSp>
                        <wpg:cNvPr id="1032" name="Grupė 381"/>
                        <wpg:cNvGrpSpPr>
                          <a:grpSpLocks/>
                        </wpg:cNvGrpSpPr>
                        <wpg:grpSpPr bwMode="auto">
                          <a:xfrm>
                            <a:off x="0" y="4649"/>
                            <a:ext cx="32760" cy="17069"/>
                            <a:chOff x="1813" y="3863"/>
                            <a:chExt cx="36590" cy="18561"/>
                          </a:xfrm>
                        </wpg:grpSpPr>
                        <wpg:grpSp>
                          <wpg:cNvPr id="1033" name="Grupė 383"/>
                          <wpg:cNvGrpSpPr>
                            <a:grpSpLocks/>
                          </wpg:cNvGrpSpPr>
                          <wpg:grpSpPr bwMode="auto">
                            <a:xfrm>
                              <a:off x="1813" y="3863"/>
                              <a:ext cx="36590" cy="18562"/>
                              <a:chOff x="2319" y="6547"/>
                              <a:chExt cx="46802" cy="31451"/>
                            </a:xfrm>
                          </wpg:grpSpPr>
                          <wps:wsp>
                            <wps:cNvPr id="1034" name="Stačiakampis 384"/>
                            <wps:cNvSpPr>
                              <a:spLocks noChangeArrowheads="1"/>
                            </wps:cNvSpPr>
                            <wps:spPr bwMode="auto">
                              <a:xfrm>
                                <a:off x="3885" y="16723"/>
                                <a:ext cx="23526" cy="9637"/>
                              </a:xfrm>
                              <a:prstGeom prst="rect">
                                <a:avLst/>
                              </a:prstGeom>
                              <a:solidFill>
                                <a:schemeClr val="accent6">
                                  <a:lumMod val="60000"/>
                                  <a:lumOff val="40000"/>
                                  <a:alpha val="50195"/>
                                </a:schemeClr>
                              </a:solidFill>
                              <a:ln w="25400">
                                <a:solidFill>
                                  <a:schemeClr val="accent6">
                                    <a:lumMod val="60000"/>
                                    <a:lumOff val="40000"/>
                                  </a:schemeClr>
                                </a:solidFill>
                                <a:miter lim="800000"/>
                                <a:headEnd/>
                                <a:tailEnd/>
                              </a:ln>
                            </wps:spPr>
                            <wps:bodyPr rot="0" vert="horz" wrap="square" lIns="91440" tIns="45720" rIns="91440" bIns="45720" anchor="ctr" anchorCtr="0" upright="1">
                              <a:noAutofit/>
                            </wps:bodyPr>
                          </wps:wsp>
                          <wps:wsp>
                            <wps:cNvPr id="1035" name="Teksto laukas 50"/>
                            <wps:cNvSpPr txBox="1">
                              <a:spLocks noChangeArrowheads="1"/>
                            </wps:cNvSpPr>
                            <wps:spPr bwMode="auto">
                              <a:xfrm>
                                <a:off x="25431" y="28287"/>
                                <a:ext cx="14512" cy="7320"/>
                              </a:xfrm>
                              <a:prstGeom prst="rect">
                                <a:avLst/>
                              </a:prstGeom>
                              <a:solidFill>
                                <a:srgbClr val="FFFF99"/>
                              </a:solidFill>
                              <a:ln>
                                <a:noFill/>
                              </a:ln>
                            </wps:spPr>
                            <wps:txbx>
                              <w:txbxContent>
                                <w:p w14:paraId="5B379103" w14:textId="77777777" w:rsidR="004A3FFC" w:rsidRPr="00885752" w:rsidRDefault="004A3FFC" w:rsidP="00BD587F">
                                  <w:pPr>
                                    <w:pStyle w:val="HTMLiankstoformatuotas"/>
                                    <w:jc w:val="center"/>
                                    <w:rPr>
                                      <w:rFonts w:ascii="Times New Roman" w:hAnsi="Times New Roman" w:cs="Times New Roman"/>
                                      <w:sz w:val="18"/>
                                      <w:szCs w:val="18"/>
                                    </w:rPr>
                                  </w:pPr>
                                  <w:r w:rsidRPr="00885752">
                                    <w:rPr>
                                      <w:rFonts w:ascii="Times New Roman" w:eastAsia="Calibri" w:hAnsi="Times New Roman" w:cs="Times New Roman"/>
                                      <w:b/>
                                      <w:bCs/>
                                      <w:color w:val="000000" w:themeColor="dark1"/>
                                      <w:kern w:val="24"/>
                                      <w:sz w:val="18"/>
                                      <w:szCs w:val="18"/>
                                    </w:rPr>
                                    <w:t>UGDYMO STRATEGIJOS</w:t>
                                  </w:r>
                                </w:p>
                              </w:txbxContent>
                            </wps:txbx>
                            <wps:bodyPr rot="0" vert="horz" wrap="square" lIns="91440" tIns="45720" rIns="91440" bIns="45720" anchor="ctr" anchorCtr="0" upright="1">
                              <a:noAutofit/>
                            </wps:bodyPr>
                          </wps:wsp>
                          <wps:wsp>
                            <wps:cNvPr id="1036" name="Teksto laukas 39"/>
                            <wps:cNvSpPr txBox="1">
                              <a:spLocks noChangeArrowheads="1"/>
                            </wps:cNvSpPr>
                            <wps:spPr bwMode="auto">
                              <a:xfrm>
                                <a:off x="3884" y="16710"/>
                                <a:ext cx="9630" cy="9645"/>
                              </a:xfrm>
                              <a:prstGeom prst="rect">
                                <a:avLst/>
                              </a:prstGeom>
                              <a:noFill/>
                              <a:ln>
                                <a:noFill/>
                              </a:ln>
                            </wps:spPr>
                            <wps:txbx>
                              <w:txbxContent>
                                <w:p w14:paraId="402B20E5" w14:textId="77777777" w:rsidR="004A3FFC" w:rsidRPr="00885752" w:rsidRDefault="004A3FFC" w:rsidP="00BD587F">
                                  <w:pPr>
                                    <w:pStyle w:val="HTMLiankstoformatuotas"/>
                                    <w:ind w:left="-113" w:right="-113"/>
                                    <w:jc w:val="center"/>
                                    <w:rPr>
                                      <w:rFonts w:ascii="Times New Roman" w:hAnsi="Times New Roman" w:cs="Times New Roman"/>
                                      <w:color w:val="808080" w:themeColor="background1" w:themeShade="80"/>
                                      <w:sz w:val="18"/>
                                      <w:szCs w:val="18"/>
                                    </w:rPr>
                                  </w:pPr>
                                  <w:r w:rsidRPr="00885752">
                                    <w:rPr>
                                      <w:rFonts w:ascii="Times New Roman" w:eastAsia="Calibri" w:hAnsi="Times New Roman" w:cs="Times New Roman"/>
                                      <w:b/>
                                      <w:bCs/>
                                      <w:color w:val="808080" w:themeColor="background1" w:themeShade="80"/>
                                      <w:kern w:val="24"/>
                                      <w:sz w:val="18"/>
                                      <w:szCs w:val="18"/>
                                    </w:rPr>
                                    <w:t>VAIKO GEROVĖ</w:t>
                                  </w:r>
                                </w:p>
                              </w:txbxContent>
                            </wps:txbx>
                            <wps:bodyPr rot="0" vert="horz" wrap="square" lIns="91440" tIns="45720" rIns="91440" bIns="45720" anchor="ctr" anchorCtr="0" upright="1">
                              <a:noAutofit/>
                            </wps:bodyPr>
                          </wps:wsp>
                          <wps:wsp>
                            <wps:cNvPr id="1037" name="Teksto laukas 40"/>
                            <wps:cNvSpPr txBox="1">
                              <a:spLocks noChangeArrowheads="1"/>
                            </wps:cNvSpPr>
                            <wps:spPr bwMode="auto">
                              <a:xfrm>
                                <a:off x="13518" y="17741"/>
                                <a:ext cx="12952" cy="6700"/>
                              </a:xfrm>
                              <a:prstGeom prst="rect">
                                <a:avLst/>
                              </a:prstGeom>
                              <a:solidFill>
                                <a:srgbClr val="FFFF99">
                                  <a:alpha val="50195"/>
                                </a:srgbClr>
                              </a:solidFill>
                              <a:ln w="6350">
                                <a:solidFill>
                                  <a:schemeClr val="bg1">
                                    <a:lumMod val="50000"/>
                                    <a:lumOff val="0"/>
                                  </a:schemeClr>
                                </a:solidFill>
                                <a:prstDash val="dash"/>
                                <a:miter lim="800000"/>
                                <a:headEnd/>
                                <a:tailEnd/>
                              </a:ln>
                            </wps:spPr>
                            <wps:txbx>
                              <w:txbxContent>
                                <w:p w14:paraId="139BC8C1" w14:textId="77777777" w:rsidR="004A3FFC" w:rsidRPr="00885752" w:rsidRDefault="004A3FFC" w:rsidP="00BD587F">
                                  <w:pPr>
                                    <w:pStyle w:val="HTMLiankstoformatuotas"/>
                                    <w:ind w:left="-113" w:right="-113"/>
                                    <w:jc w:val="center"/>
                                    <w:rPr>
                                      <w:rFonts w:ascii="Times New Roman" w:hAnsi="Times New Roman" w:cs="Times New Roman"/>
                                      <w:color w:val="808080" w:themeColor="background1" w:themeShade="80"/>
                                      <w:sz w:val="18"/>
                                      <w:szCs w:val="18"/>
                                    </w:rPr>
                                  </w:pPr>
                                  <w:r w:rsidRPr="00885752">
                                    <w:rPr>
                                      <w:rFonts w:ascii="Times New Roman" w:eastAsia="Calibri" w:hAnsi="Times New Roman" w:cs="Times New Roman"/>
                                      <w:b/>
                                      <w:bCs/>
                                      <w:color w:val="808080" w:themeColor="background1" w:themeShade="80"/>
                                      <w:kern w:val="24"/>
                                      <w:sz w:val="18"/>
                                      <w:szCs w:val="18"/>
                                    </w:rPr>
                                    <w:t>UGDYMASIS</w:t>
                                  </w:r>
                                </w:p>
                              </w:txbxContent>
                            </wps:txbx>
                            <wps:bodyPr rot="0" vert="horz" wrap="square" lIns="91440" tIns="45720" rIns="91440" bIns="45720" anchor="ctr" anchorCtr="0" upright="1">
                              <a:noAutofit/>
                            </wps:bodyPr>
                          </wps:wsp>
                          <wps:wsp>
                            <wps:cNvPr id="1038" name="Suapvalintas stačiakampis 387"/>
                            <wps:cNvSpPr>
                              <a:spLocks noChangeArrowheads="1"/>
                            </wps:cNvSpPr>
                            <wps:spPr bwMode="auto">
                              <a:xfrm>
                                <a:off x="32066" y="16335"/>
                                <a:ext cx="15342" cy="9344"/>
                              </a:xfrm>
                              <a:prstGeom prst="roundRect">
                                <a:avLst>
                                  <a:gd name="adj" fmla="val 16667"/>
                                </a:avLst>
                              </a:prstGeom>
                              <a:solidFill>
                                <a:schemeClr val="accent2">
                                  <a:lumMod val="100000"/>
                                  <a:lumOff val="0"/>
                                  <a:alpha val="59999"/>
                                </a:schemeClr>
                              </a:solidFill>
                              <a:ln w="25400">
                                <a:solidFill>
                                  <a:schemeClr val="accent2">
                                    <a:lumMod val="60000"/>
                                    <a:lumOff val="40000"/>
                                  </a:schemeClr>
                                </a:solidFill>
                                <a:round/>
                                <a:headEnd/>
                                <a:tailEnd/>
                              </a:ln>
                            </wps:spPr>
                            <wps:bodyPr rot="0" vert="horz" wrap="square" lIns="91440" tIns="45720" rIns="91440" bIns="45720" anchor="ctr" anchorCtr="0" upright="1">
                              <a:noAutofit/>
                            </wps:bodyPr>
                          </wps:wsp>
                          <wps:wsp>
                            <wps:cNvPr id="1039" name="Teksto laukas 42"/>
                            <wps:cNvSpPr txBox="1">
                              <a:spLocks noChangeArrowheads="1"/>
                            </wps:cNvSpPr>
                            <wps:spPr bwMode="auto">
                              <a:xfrm>
                                <a:off x="32063" y="16328"/>
                                <a:ext cx="15320" cy="9343"/>
                              </a:xfrm>
                              <a:prstGeom prst="rect">
                                <a:avLst/>
                              </a:prstGeom>
                              <a:noFill/>
                              <a:ln>
                                <a:noFill/>
                              </a:ln>
                            </wps:spPr>
                            <wps:txbx>
                              <w:txbxContent>
                                <w:p w14:paraId="4877EAA5" w14:textId="77777777" w:rsidR="004A3FFC" w:rsidRPr="00885752" w:rsidRDefault="004A3FFC" w:rsidP="00BD587F">
                                  <w:pPr>
                                    <w:pStyle w:val="HTMLiankstoformatuotas"/>
                                    <w:jc w:val="center"/>
                                    <w:rPr>
                                      <w:rFonts w:ascii="Times New Roman" w:hAnsi="Times New Roman" w:cs="Times New Roman"/>
                                      <w:color w:val="808080" w:themeColor="background1" w:themeShade="80"/>
                                      <w:sz w:val="18"/>
                                      <w:szCs w:val="18"/>
                                    </w:rPr>
                                  </w:pPr>
                                  <w:r w:rsidRPr="00885752">
                                    <w:rPr>
                                      <w:rFonts w:ascii="Times New Roman" w:eastAsia="Calibri" w:hAnsi="Times New Roman" w:cs="Times New Roman"/>
                                      <w:b/>
                                      <w:bCs/>
                                      <w:color w:val="808080" w:themeColor="background1" w:themeShade="80"/>
                                      <w:kern w:val="24"/>
                                      <w:sz w:val="18"/>
                                      <w:szCs w:val="18"/>
                                    </w:rPr>
                                    <w:t>VAIKO RAIDOS POTENCIALO IŠPLĖTOJIMAS</w:t>
                                  </w:r>
                                </w:p>
                              </w:txbxContent>
                            </wps:txbx>
                            <wps:bodyPr rot="0" vert="horz" wrap="square" lIns="91440" tIns="45720" rIns="91440" bIns="45720" anchor="ctr" anchorCtr="0" upright="1">
                              <a:noAutofit/>
                            </wps:bodyPr>
                          </wps:wsp>
                          <wps:wsp>
                            <wps:cNvPr id="1040" name="Stačiakampis 389"/>
                            <wps:cNvSpPr>
                              <a:spLocks noChangeArrowheads="1"/>
                            </wps:cNvSpPr>
                            <wps:spPr bwMode="auto">
                              <a:xfrm>
                                <a:off x="2319" y="6547"/>
                                <a:ext cx="46803" cy="31451"/>
                              </a:xfrm>
                              <a:prstGeom prst="rect">
                                <a:avLst/>
                              </a:prstGeom>
                              <a:noFill/>
                              <a:ln w="25400">
                                <a:solidFill>
                                  <a:schemeClr val="bg1">
                                    <a:lumMod val="75000"/>
                                    <a:lumOff val="0"/>
                                  </a:schemeClr>
                                </a:solidFill>
                                <a:prstDash val="dash"/>
                                <a:miter lim="800000"/>
                                <a:headEnd/>
                                <a:tailEnd/>
                              </a:ln>
                            </wps:spPr>
                            <wps:bodyPr rot="0" vert="horz" wrap="square" lIns="91440" tIns="45720" rIns="91440" bIns="45720" anchor="ctr" anchorCtr="0" upright="1">
                              <a:noAutofit/>
                            </wps:bodyPr>
                          </wps:wsp>
                          <wps:wsp>
                            <wps:cNvPr id="1041" name="Stačiakampis 390"/>
                            <wps:cNvSpPr>
                              <a:spLocks noChangeArrowheads="1"/>
                            </wps:cNvSpPr>
                            <wps:spPr bwMode="auto">
                              <a:xfrm>
                                <a:off x="5048" y="28289"/>
                                <a:ext cx="12871" cy="7320"/>
                              </a:xfrm>
                              <a:prstGeom prst="rect">
                                <a:avLst/>
                              </a:prstGeom>
                              <a:solidFill>
                                <a:srgbClr val="92D050"/>
                              </a:solidFill>
                              <a:ln w="25400">
                                <a:solidFill>
                                  <a:srgbClr val="92D050"/>
                                </a:solidFill>
                                <a:miter lim="800000"/>
                                <a:headEnd/>
                                <a:tailEnd/>
                              </a:ln>
                            </wps:spPr>
                            <wps:bodyPr rot="0" vert="horz" wrap="square" lIns="91440" tIns="45720" rIns="91440" bIns="45720" anchor="ctr" anchorCtr="0" upright="1">
                              <a:noAutofit/>
                            </wps:bodyPr>
                          </wps:wsp>
                          <wps:wsp>
                            <wps:cNvPr id="1042" name="Teksto laukas 48"/>
                            <wps:cNvSpPr txBox="1">
                              <a:spLocks noChangeArrowheads="1"/>
                            </wps:cNvSpPr>
                            <wps:spPr bwMode="auto">
                              <a:xfrm>
                                <a:off x="5082" y="28346"/>
                                <a:ext cx="12998" cy="8217"/>
                              </a:xfrm>
                              <a:prstGeom prst="rect">
                                <a:avLst/>
                              </a:prstGeom>
                              <a:noFill/>
                              <a:ln>
                                <a:noFill/>
                              </a:ln>
                            </wps:spPr>
                            <wps:txbx>
                              <w:txbxContent>
                                <w:p w14:paraId="114C5728" w14:textId="77777777" w:rsidR="004A3FFC" w:rsidRPr="00885752" w:rsidRDefault="004A3FFC" w:rsidP="001F5F74">
                                  <w:pPr>
                                    <w:pStyle w:val="HTMLiankstoformatuotas"/>
                                    <w:spacing w:after="200" w:line="276" w:lineRule="auto"/>
                                    <w:jc w:val="center"/>
                                    <w:rPr>
                                      <w:rFonts w:ascii="Times New Roman" w:hAnsi="Times New Roman" w:cs="Times New Roman"/>
                                    </w:rPr>
                                  </w:pPr>
                                  <w:r w:rsidRPr="00885752">
                                    <w:rPr>
                                      <w:rFonts w:ascii="Times New Roman" w:eastAsia="Calibri" w:hAnsi="Times New Roman" w:cs="Times New Roman"/>
                                      <w:b/>
                                      <w:bCs/>
                                      <w:color w:val="000000" w:themeColor="dark1"/>
                                      <w:kern w:val="24"/>
                                      <w:sz w:val="18"/>
                                      <w:szCs w:val="18"/>
                                    </w:rPr>
                                    <w:t>UGDYMO(SI) APLINKOS</w:t>
                                  </w:r>
                                </w:p>
                              </w:txbxContent>
                            </wps:txbx>
                            <wps:bodyPr rot="0" vert="horz" wrap="square" lIns="91440" tIns="45720" rIns="91440" bIns="45720" anchor="ctr" anchorCtr="0" upright="1">
                              <a:noAutofit/>
                            </wps:bodyPr>
                          </wps:wsp>
                          <wps:wsp>
                            <wps:cNvPr id="1043" name="Tiesioji rodyklės jungtis 395"/>
                            <wps:cNvCnPr>
                              <a:cxnSpLocks noChangeShapeType="1"/>
                            </wps:cNvCnPr>
                            <wps:spPr bwMode="auto">
                              <a:xfrm flipV="1">
                                <a:off x="5794" y="24562"/>
                                <a:ext cx="0" cy="3836"/>
                              </a:xfrm>
                              <a:prstGeom prst="straightConnector1">
                                <a:avLst/>
                              </a:prstGeom>
                              <a:noFill/>
                              <a:ln w="28575">
                                <a:solidFill>
                                  <a:schemeClr val="bg1">
                                    <a:lumMod val="50000"/>
                                    <a:lumOff val="0"/>
                                  </a:schemeClr>
                                </a:solidFill>
                                <a:round/>
                                <a:headEnd/>
                                <a:tailEnd type="triangle" w="med" len="med"/>
                              </a:ln>
                            </wps:spPr>
                            <wps:bodyPr/>
                          </wps:wsp>
                          <wps:wsp>
                            <wps:cNvPr id="1044" name="Tiesioji rodyklės jungtis 397"/>
                            <wps:cNvCnPr>
                              <a:cxnSpLocks noChangeShapeType="1"/>
                            </wps:cNvCnPr>
                            <wps:spPr bwMode="auto">
                              <a:xfrm>
                                <a:off x="27271" y="14239"/>
                                <a:ext cx="0" cy="2385"/>
                              </a:xfrm>
                              <a:prstGeom prst="straightConnector1">
                                <a:avLst/>
                              </a:prstGeom>
                              <a:noFill/>
                              <a:ln w="28575">
                                <a:solidFill>
                                  <a:schemeClr val="bg1">
                                    <a:lumMod val="50000"/>
                                    <a:lumOff val="0"/>
                                  </a:schemeClr>
                                </a:solidFill>
                                <a:round/>
                                <a:headEnd/>
                                <a:tailEnd type="triangle" w="med" len="med"/>
                              </a:ln>
                            </wps:spPr>
                            <wps:bodyPr/>
                          </wps:wsp>
                          <wps:wsp>
                            <wps:cNvPr id="1045" name="Tiesioji rodyklės jungtis 398"/>
                            <wps:cNvCnPr>
                              <a:cxnSpLocks noChangeShapeType="1"/>
                            </wps:cNvCnPr>
                            <wps:spPr bwMode="auto">
                              <a:xfrm>
                                <a:off x="5802" y="14171"/>
                                <a:ext cx="0" cy="2827"/>
                              </a:xfrm>
                              <a:prstGeom prst="straightConnector1">
                                <a:avLst/>
                              </a:prstGeom>
                              <a:noFill/>
                              <a:ln w="28575">
                                <a:solidFill>
                                  <a:schemeClr val="bg1">
                                    <a:lumMod val="50000"/>
                                    <a:lumOff val="0"/>
                                  </a:schemeClr>
                                </a:solidFill>
                                <a:round/>
                                <a:headEnd/>
                                <a:tailEnd type="triangle" w="med" len="med"/>
                              </a:ln>
                            </wps:spPr>
                            <wps:bodyPr/>
                          </wps:wsp>
                          <wps:wsp>
                            <wps:cNvPr id="1046" name="Tiesioji jungtis 399"/>
                            <wps:cNvCnPr>
                              <a:cxnSpLocks noChangeShapeType="1"/>
                            </wps:cNvCnPr>
                            <wps:spPr bwMode="auto">
                              <a:xfrm flipH="1">
                                <a:off x="2952" y="9620"/>
                                <a:ext cx="45116" cy="0"/>
                              </a:xfrm>
                              <a:prstGeom prst="line">
                                <a:avLst/>
                              </a:prstGeom>
                              <a:noFill/>
                              <a:ln w="12700">
                                <a:solidFill>
                                  <a:schemeClr val="tx1">
                                    <a:lumMod val="100000"/>
                                    <a:lumOff val="0"/>
                                  </a:schemeClr>
                                </a:solidFill>
                                <a:prstDash val="dash"/>
                                <a:round/>
                                <a:headEnd/>
                                <a:tailEnd/>
                              </a:ln>
                            </wps:spPr>
                            <wps:bodyPr/>
                          </wps:wsp>
                          <wps:wsp>
                            <wps:cNvPr id="1047" name="Tiesioji jungtis 400"/>
                            <wps:cNvCnPr>
                              <a:cxnSpLocks noChangeShapeType="1"/>
                            </wps:cNvCnPr>
                            <wps:spPr bwMode="auto">
                              <a:xfrm>
                                <a:off x="2952" y="9620"/>
                                <a:ext cx="0" cy="22996"/>
                              </a:xfrm>
                              <a:prstGeom prst="line">
                                <a:avLst/>
                              </a:prstGeom>
                              <a:noFill/>
                              <a:ln w="12700">
                                <a:solidFill>
                                  <a:schemeClr val="tx1">
                                    <a:lumMod val="100000"/>
                                    <a:lumOff val="0"/>
                                  </a:schemeClr>
                                </a:solidFill>
                                <a:prstDash val="dash"/>
                                <a:round/>
                                <a:headEnd/>
                                <a:tailEnd/>
                              </a:ln>
                            </wps:spPr>
                            <wps:bodyPr/>
                          </wps:wsp>
                          <wps:wsp>
                            <wps:cNvPr id="1048" name="Tiesioji jungtis 401"/>
                            <wps:cNvCnPr>
                              <a:cxnSpLocks noChangeShapeType="1"/>
                            </wps:cNvCnPr>
                            <wps:spPr bwMode="auto">
                              <a:xfrm>
                                <a:off x="2952" y="32575"/>
                                <a:ext cx="2039" cy="0"/>
                              </a:xfrm>
                              <a:prstGeom prst="line">
                                <a:avLst/>
                              </a:prstGeom>
                              <a:noFill/>
                              <a:ln w="12700">
                                <a:solidFill>
                                  <a:schemeClr val="tx1">
                                    <a:lumMod val="100000"/>
                                    <a:lumOff val="0"/>
                                  </a:schemeClr>
                                </a:solidFill>
                                <a:prstDash val="dash"/>
                                <a:round/>
                                <a:headEnd/>
                                <a:tailEnd/>
                              </a:ln>
                            </wps:spPr>
                            <wps:bodyPr/>
                          </wps:wsp>
                          <wps:wsp>
                            <wps:cNvPr id="1049" name="Tiesioji jungtis 402"/>
                            <wps:cNvCnPr>
                              <a:cxnSpLocks noChangeShapeType="1"/>
                            </wps:cNvCnPr>
                            <wps:spPr bwMode="auto">
                              <a:xfrm>
                                <a:off x="17907" y="32575"/>
                                <a:ext cx="7048" cy="0"/>
                              </a:xfrm>
                              <a:prstGeom prst="line">
                                <a:avLst/>
                              </a:prstGeom>
                              <a:noFill/>
                              <a:ln w="12700">
                                <a:solidFill>
                                  <a:schemeClr val="tx1">
                                    <a:lumMod val="100000"/>
                                    <a:lumOff val="0"/>
                                  </a:schemeClr>
                                </a:solidFill>
                                <a:prstDash val="dash"/>
                                <a:round/>
                                <a:headEnd/>
                                <a:tailEnd/>
                              </a:ln>
                            </wps:spPr>
                            <wps:bodyPr/>
                          </wps:wsp>
                          <wps:wsp>
                            <wps:cNvPr id="1050" name="Tiesioji jungtis 403"/>
                            <wps:cNvCnPr>
                              <a:cxnSpLocks noChangeShapeType="1"/>
                            </wps:cNvCnPr>
                            <wps:spPr bwMode="auto">
                              <a:xfrm flipH="1">
                                <a:off x="48068" y="9858"/>
                                <a:ext cx="13" cy="22058"/>
                              </a:xfrm>
                              <a:prstGeom prst="line">
                                <a:avLst/>
                              </a:prstGeom>
                              <a:noFill/>
                              <a:ln w="12700">
                                <a:solidFill>
                                  <a:schemeClr val="tx1">
                                    <a:lumMod val="100000"/>
                                    <a:lumOff val="0"/>
                                  </a:schemeClr>
                                </a:solidFill>
                                <a:prstDash val="dash"/>
                                <a:round/>
                                <a:headEnd/>
                                <a:tailEnd/>
                              </a:ln>
                            </wps:spPr>
                            <wps:bodyPr/>
                          </wps:wsp>
                          <wps:wsp>
                            <wps:cNvPr id="1051" name="Tiesioji jungtis 404"/>
                            <wps:cNvCnPr>
                              <a:cxnSpLocks noChangeShapeType="1"/>
                            </wps:cNvCnPr>
                            <wps:spPr bwMode="auto">
                              <a:xfrm flipV="1">
                                <a:off x="39909" y="32426"/>
                                <a:ext cx="8211" cy="149"/>
                              </a:xfrm>
                              <a:prstGeom prst="line">
                                <a:avLst/>
                              </a:prstGeom>
                              <a:noFill/>
                              <a:ln w="12700">
                                <a:solidFill>
                                  <a:schemeClr val="tx1">
                                    <a:lumMod val="100000"/>
                                    <a:lumOff val="0"/>
                                  </a:schemeClr>
                                </a:solidFill>
                                <a:prstDash val="dash"/>
                                <a:round/>
                                <a:headEnd/>
                                <a:tailEnd/>
                              </a:ln>
                            </wps:spPr>
                            <wps:bodyPr/>
                          </wps:wsp>
                          <wps:wsp>
                            <wps:cNvPr id="1052" name="Tiesioji rodyklės jungtis 405"/>
                            <wps:cNvCnPr>
                              <a:cxnSpLocks noChangeShapeType="1"/>
                            </wps:cNvCnPr>
                            <wps:spPr bwMode="auto">
                              <a:xfrm flipV="1">
                                <a:off x="26406" y="24453"/>
                                <a:ext cx="0" cy="3836"/>
                              </a:xfrm>
                              <a:prstGeom prst="straightConnector1">
                                <a:avLst/>
                              </a:prstGeom>
                              <a:noFill/>
                              <a:ln w="28575">
                                <a:solidFill>
                                  <a:schemeClr val="bg1">
                                    <a:lumMod val="50000"/>
                                    <a:lumOff val="0"/>
                                  </a:schemeClr>
                                </a:solidFill>
                                <a:round/>
                                <a:headEnd/>
                                <a:tailEnd type="triangle" w="med" len="med"/>
                              </a:ln>
                            </wps:spPr>
                            <wps:bodyPr/>
                          </wps:wsp>
                          <wps:wsp>
                            <wps:cNvPr id="1054" name="Teksto laukas 62"/>
                            <wps:cNvSpPr txBox="1">
                              <a:spLocks noChangeArrowheads="1"/>
                            </wps:cNvSpPr>
                            <wps:spPr bwMode="auto">
                              <a:xfrm>
                                <a:off x="3885" y="7474"/>
                                <a:ext cx="21975" cy="7001"/>
                              </a:xfrm>
                              <a:prstGeom prst="rect">
                                <a:avLst/>
                              </a:prstGeom>
                              <a:solidFill>
                                <a:srgbClr val="FFFF99"/>
                              </a:solidFill>
                              <a:ln w="6350">
                                <a:solidFill>
                                  <a:srgbClr val="FFFF99"/>
                                </a:solidFill>
                                <a:miter lim="800000"/>
                                <a:headEnd/>
                                <a:tailEnd/>
                              </a:ln>
                            </wps:spPr>
                            <wps:txbx>
                              <w:txbxContent>
                                <w:p w14:paraId="12C24824" w14:textId="77777777" w:rsidR="004A3FFC" w:rsidRPr="00885752" w:rsidRDefault="004A3FFC" w:rsidP="00BD587F">
                                  <w:pPr>
                                    <w:pStyle w:val="HTMLiankstoformatuotas"/>
                                    <w:ind w:left="-113" w:right="-113"/>
                                    <w:jc w:val="center"/>
                                    <w:rPr>
                                      <w:rFonts w:ascii="Times New Roman" w:hAnsi="Times New Roman" w:cs="Times New Roman"/>
                                      <w:sz w:val="18"/>
                                      <w:szCs w:val="18"/>
                                    </w:rPr>
                                  </w:pPr>
                                  <w:r w:rsidRPr="00885752">
                                    <w:rPr>
                                      <w:rFonts w:ascii="Times New Roman" w:eastAsia="Calibri" w:hAnsi="Times New Roman" w:cs="Times New Roman"/>
                                      <w:b/>
                                      <w:bCs/>
                                      <w:color w:val="000000" w:themeColor="dark1"/>
                                      <w:kern w:val="24"/>
                                      <w:sz w:val="18"/>
                                      <w:szCs w:val="18"/>
                                    </w:rPr>
                                    <w:t>PASIEKIMŲ VERTINIMAS ir UGDYMO PLANAVIMAS</w:t>
                                  </w:r>
                                </w:p>
                              </w:txbxContent>
                            </wps:txbx>
                            <wps:bodyPr rot="0" vert="horz" wrap="square" lIns="91440" tIns="45720" rIns="91440" bIns="45720" anchor="ctr" anchorCtr="0" upright="1">
                              <a:noAutofit/>
                            </wps:bodyPr>
                          </wps:wsp>
                          <wps:wsp>
                            <wps:cNvPr id="1055" name="Teksto laukas 51"/>
                            <wps:cNvSpPr txBox="1">
                              <a:spLocks noChangeArrowheads="1"/>
                            </wps:cNvSpPr>
                            <wps:spPr bwMode="auto">
                              <a:xfrm>
                                <a:off x="27149" y="7474"/>
                                <a:ext cx="20363" cy="6765"/>
                              </a:xfrm>
                              <a:prstGeom prst="rect">
                                <a:avLst/>
                              </a:prstGeom>
                              <a:solidFill>
                                <a:schemeClr val="accent1">
                                  <a:lumMod val="40000"/>
                                  <a:lumOff val="60000"/>
                                </a:schemeClr>
                              </a:solidFill>
                              <a:ln>
                                <a:noFill/>
                              </a:ln>
                            </wps:spPr>
                            <wps:txbx>
                              <w:txbxContent>
                                <w:p w14:paraId="03C34492" w14:textId="77777777" w:rsidR="004A3FFC" w:rsidRPr="00885752" w:rsidRDefault="004A3FFC" w:rsidP="00BD587F">
                                  <w:pPr>
                                    <w:pStyle w:val="HTMLiankstoformatuotas"/>
                                    <w:ind w:left="-113" w:right="-113"/>
                                    <w:jc w:val="center"/>
                                    <w:rPr>
                                      <w:rFonts w:ascii="Times New Roman" w:hAnsi="Times New Roman" w:cs="Times New Roman"/>
                                      <w:sz w:val="18"/>
                                      <w:szCs w:val="18"/>
                                    </w:rPr>
                                  </w:pPr>
                                  <w:r w:rsidRPr="00885752">
                                    <w:rPr>
                                      <w:rFonts w:ascii="Times New Roman" w:eastAsia="Calibri" w:hAnsi="Times New Roman" w:cs="Times New Roman"/>
                                      <w:b/>
                                      <w:bCs/>
                                      <w:color w:val="000000" w:themeColor="dark1"/>
                                      <w:kern w:val="24"/>
                                      <w:sz w:val="18"/>
                                      <w:szCs w:val="18"/>
                                    </w:rPr>
                                    <w:t>BENDRADARBIAVIMAS</w:t>
                                  </w:r>
                                </w:p>
                                <w:p w14:paraId="752A40DF" w14:textId="77777777" w:rsidR="004A3FFC" w:rsidRPr="00885752" w:rsidRDefault="004A3FFC" w:rsidP="00BD587F">
                                  <w:pPr>
                                    <w:pStyle w:val="HTMLiankstoformatuotas"/>
                                    <w:ind w:left="-113" w:right="-113"/>
                                    <w:jc w:val="center"/>
                                    <w:rPr>
                                      <w:rFonts w:ascii="Times New Roman" w:hAnsi="Times New Roman" w:cs="Times New Roman"/>
                                      <w:sz w:val="18"/>
                                      <w:szCs w:val="18"/>
                                    </w:rPr>
                                  </w:pPr>
                                  <w:r w:rsidRPr="00885752">
                                    <w:rPr>
                                      <w:rFonts w:ascii="Times New Roman" w:eastAsia="Calibri" w:hAnsi="Times New Roman" w:cs="Times New Roman"/>
                                      <w:b/>
                                      <w:bCs/>
                                      <w:color w:val="000000" w:themeColor="dark1"/>
                                      <w:kern w:val="24"/>
                                      <w:sz w:val="18"/>
                                      <w:szCs w:val="18"/>
                                    </w:rPr>
                                    <w:t>SU ŠEIMA</w:t>
                                  </w:r>
                                </w:p>
                              </w:txbxContent>
                            </wps:txbx>
                            <wps:bodyPr rot="0" vert="horz" wrap="square" lIns="91440" tIns="45720" rIns="91440" bIns="45720" anchor="ctr" anchorCtr="0" upright="1">
                              <a:noAutofit/>
                            </wps:bodyPr>
                          </wps:wsp>
                        </wpg:grpSp>
                        <wps:wsp>
                          <wps:cNvPr id="1056" name="Tiesioji rodyklės jungtis 28"/>
                          <wps:cNvCnPr>
                            <a:cxnSpLocks noChangeShapeType="1"/>
                          </wps:cNvCnPr>
                          <wps:spPr bwMode="auto">
                            <a:xfrm>
                              <a:off x="21393" y="12594"/>
                              <a:ext cx="3683" cy="13"/>
                            </a:xfrm>
                            <a:prstGeom prst="straightConnector1">
                              <a:avLst/>
                            </a:prstGeom>
                            <a:noFill/>
                            <a:ln w="28575">
                              <a:solidFill>
                                <a:schemeClr val="bg1">
                                  <a:lumMod val="65000"/>
                                  <a:lumOff val="0"/>
                                </a:schemeClr>
                              </a:solidFill>
                              <a:round/>
                              <a:headEnd/>
                              <a:tailEnd type="triangle" w="med" len="med"/>
                            </a:ln>
                          </wps:spPr>
                          <wps:bodyPr/>
                        </wps:wsp>
                      </wpg:grpSp>
                      <wps:wsp>
                        <wps:cNvPr id="1057" name="Tiesioji rodyklės jungtis 16740"/>
                        <wps:cNvCnPr>
                          <a:cxnSpLocks noChangeShapeType="1"/>
                        </wps:cNvCnPr>
                        <wps:spPr bwMode="auto">
                          <a:xfrm>
                            <a:off x="10018" y="20434"/>
                            <a:ext cx="8826" cy="2545"/>
                          </a:xfrm>
                          <a:prstGeom prst="straightConnector1">
                            <a:avLst/>
                          </a:prstGeom>
                          <a:noFill/>
                          <a:ln w="19050">
                            <a:solidFill>
                              <a:schemeClr val="accent6">
                                <a:lumMod val="75000"/>
                                <a:lumOff val="0"/>
                              </a:schemeClr>
                            </a:solidFill>
                            <a:prstDash val="dash"/>
                            <a:round/>
                            <a:headEnd type="triangle" w="med" len="med"/>
                            <a:tailEnd/>
                          </a:ln>
                        </wps:spPr>
                        <wps:bodyPr/>
                      </wps:wsp>
                      <wps:wsp>
                        <wps:cNvPr id="1058" name="Tiesioji rodyklės jungtis 16736"/>
                        <wps:cNvCnPr>
                          <a:cxnSpLocks noChangeShapeType="1"/>
                        </wps:cNvCnPr>
                        <wps:spPr bwMode="auto">
                          <a:xfrm flipV="1">
                            <a:off x="12006" y="1828"/>
                            <a:ext cx="9061" cy="3728"/>
                          </a:xfrm>
                          <a:prstGeom prst="straightConnector1">
                            <a:avLst/>
                          </a:prstGeom>
                          <a:noFill/>
                          <a:ln w="19050">
                            <a:solidFill>
                              <a:schemeClr val="accent6">
                                <a:lumMod val="75000"/>
                                <a:lumOff val="0"/>
                              </a:schemeClr>
                            </a:solidFill>
                            <a:prstDash val="dash"/>
                            <a:round/>
                            <a:headEnd type="triangle" w="med" len="med"/>
                            <a:tailEnd/>
                          </a:ln>
                        </wps:spPr>
                        <wps:bodyPr/>
                      </wps:wsp>
                      <wps:wsp>
                        <wps:cNvPr id="1059" name="Tiesioji rodyklės jungtis 16737"/>
                        <wps:cNvCnPr>
                          <a:cxnSpLocks noChangeShapeType="1"/>
                        </wps:cNvCnPr>
                        <wps:spPr bwMode="auto">
                          <a:xfrm>
                            <a:off x="21070" y="1828"/>
                            <a:ext cx="24613" cy="10967"/>
                          </a:xfrm>
                          <a:prstGeom prst="straightConnector1">
                            <a:avLst/>
                          </a:prstGeom>
                          <a:noFill/>
                          <a:ln w="19050">
                            <a:solidFill>
                              <a:schemeClr val="accent6">
                                <a:lumMod val="75000"/>
                                <a:lumOff val="0"/>
                              </a:schemeClr>
                            </a:solidFill>
                            <a:prstDash val="dash"/>
                            <a:round/>
                            <a:headEnd/>
                            <a:tailEnd type="triangle" w="med" len="med"/>
                          </a:ln>
                        </wps:spPr>
                        <wps:bodyPr/>
                      </wps:wsp>
                    </wpg:wgp>
                  </a:graphicData>
                </a:graphic>
                <wp14:sizeRelH relativeFrom="page">
                  <wp14:pctWidth>0</wp14:pctWidth>
                </wp14:sizeRelH>
                <wp14:sizeRelV relativeFrom="page">
                  <wp14:pctHeight>0</wp14:pctHeight>
                </wp14:sizeRelV>
              </wp:anchor>
            </w:drawing>
          </mc:Choice>
          <mc:Fallback>
            <w:pict>
              <v:group w14:anchorId="6A5116E5" id="Grupė 16742" o:spid="_x0000_s1243" style="position:absolute;left:0;text-align:left;margin-left:-16.95pt;margin-top:4.25pt;width:517.8pt;height:228.75pt;z-index:251654656" coordsize="65765,28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">
                <v:group id="Grupė 16705" o:spid="_x0000_s1244" style="position:absolute;left:33236;width:32529;height:28446" coordsize="38227,31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group id="Grupė 33" o:spid="_x0000_s1245" style="position:absolute;width:38227;height:31375" coordsize="56880,4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">
                    <v:shape id="Teksto laukas 6" o:spid="_x0000_s1246" type="#_x0000_t202" style="position:absolute;left:1056;top:347;width:22393;height:3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" fillcolor="white [3201]" stroked="f">
                      <v:textbox>
                        <w:txbxContent>
                          <w:p w14:paraId="6B642373" w14:textId="77777777" w:rsidR="004A3FFC" w:rsidRPr="00885752" w:rsidRDefault="004A3FFC" w:rsidP="00BD587F">
                            <w:pPr>
                              <w:pStyle w:val="HTMLPreformatted"/>
                              <w:ind w:left="-113" w:right="-113"/>
                              <w:rPr>
                                <w:rFonts w:ascii="Times New Roman" w:hAnsi="Times New Roman" w:cs="Times New Roman"/>
                                <w:sz w:val="18"/>
                                <w:szCs w:val="18"/>
                              </w:rPr>
                            </w:pPr>
                            <w:r w:rsidRPr="00885752">
                              <w:rPr>
                                <w:rFonts w:ascii="Times New Roman" w:eastAsia="Calibri" w:hAnsi="Times New Roman" w:cs="Times New Roman"/>
                                <w:b/>
                                <w:bCs/>
                                <w:color w:val="000000" w:themeColor="dark1"/>
                                <w:kern w:val="24"/>
                                <w:sz w:val="18"/>
                                <w:szCs w:val="18"/>
                              </w:rPr>
                              <w:t>MOKINIŲ PATIRTYS </w:t>
                            </w:r>
                          </w:p>
                        </w:txbxContent>
                      </v:textbox>
                    </v:shape>
                    <v:shape id="Teksto laukas 7" o:spid="_x0000_s1247" type="#_x0000_t202" style="position:absolute;left:39730;top:347;width:15311;height:3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" fillcolor="white [3201]" stroked="f">
                      <v:textbox>
                        <w:txbxContent>
                          <w:p w14:paraId="4BD136AD" w14:textId="77777777" w:rsidR="004A3FFC" w:rsidRPr="00885752" w:rsidRDefault="004A3FFC" w:rsidP="00BD587F">
                            <w:pPr>
                              <w:pStyle w:val="HTMLPreformatted"/>
                              <w:ind w:left="-113" w:right="-113"/>
                              <w:jc w:val="center"/>
                              <w:rPr>
                                <w:rFonts w:ascii="Times New Roman" w:hAnsi="Times New Roman" w:cs="Times New Roman"/>
                                <w:sz w:val="18"/>
                                <w:szCs w:val="18"/>
                              </w:rPr>
                            </w:pPr>
                            <w:r w:rsidRPr="00885752">
                              <w:rPr>
                                <w:rFonts w:ascii="Times New Roman" w:eastAsia="Calibri" w:hAnsi="Times New Roman" w:cs="Times New Roman"/>
                                <w:b/>
                                <w:bCs/>
                                <w:color w:val="000000" w:themeColor="dark1"/>
                                <w:kern w:val="24"/>
                                <w:sz w:val="18"/>
                                <w:szCs w:val="18"/>
                              </w:rPr>
                              <w:t>REZULTATAI</w:t>
                            </w:r>
                          </w:p>
                        </w:txbxContent>
                      </v:textbox>
                    </v:shape>
                    <v:group id="Grupė 16709" o:spid="_x0000_s1248" style="position:absolute;width:56880;height:42149" coordsize="56880,4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">
                      <v:group id="Grupė 16710" o:spid="_x0000_s1249" style="position:absolute;width:56880;height:14471" coordsize="56880,14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">
                        <v:rect id="Stačiakampis 16711" o:spid="_x0000_s1250" style="position:absolute;left:1056;top:4571;width:29032;height:89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" fillcolor="#ff9" strokecolor="#ff9" strokeweight="2pt"/>
                        <v:shape id="Teksto laukas 2" o:spid="_x0000_s1251" type="#_x0000_t202" style="position:absolute;left:542;top:5670;width:14314;height:6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" filled="f" stroked="f">
                          <v:textbox>
                            <w:txbxContent>
                              <w:p w14:paraId="7F104DA0" w14:textId="77777777" w:rsidR="004A3FFC" w:rsidRPr="00885752" w:rsidRDefault="004A3FFC" w:rsidP="00BD587F">
                                <w:pPr>
                                  <w:pStyle w:val="HTMLPreformatted"/>
                                  <w:ind w:left="-113" w:right="-113"/>
                                  <w:jc w:val="center"/>
                                  <w:rPr>
                                    <w:rFonts w:ascii="Times New Roman" w:hAnsi="Times New Roman" w:cs="Times New Roman"/>
                                    <w:sz w:val="18"/>
                                    <w:szCs w:val="18"/>
                                  </w:rPr>
                                </w:pPr>
                                <w:r w:rsidRPr="00885752">
                                  <w:rPr>
                                    <w:rFonts w:ascii="Times New Roman" w:eastAsia="Calibri" w:hAnsi="Times New Roman" w:cs="Times New Roman"/>
                                    <w:b/>
                                    <w:bCs/>
                                    <w:color w:val="000000" w:themeColor="dark1"/>
                                    <w:kern w:val="24"/>
                                    <w:sz w:val="18"/>
                                    <w:szCs w:val="18"/>
                                  </w:rPr>
                                  <w:t>GYVENIMAS MOKYKLOJE</w:t>
                                </w:r>
                              </w:p>
                            </w:txbxContent>
                          </v:textbox>
                        </v:shape>
                        <v:shape id="Teksto laukas 3" o:spid="_x0000_s1252" type="#_x0000_t202" style="position:absolute;left:14856;top:6064;width:14729;height:6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" fillcolor="#ff9" strokecolor="black [3213]" strokeweight=".5pt">
                          <v:stroke dashstyle="dash"/>
                          <v:textbox>
                            <w:txbxContent>
                              <w:p w14:paraId="3244468B" w14:textId="77777777" w:rsidR="004A3FFC" w:rsidRPr="00885752" w:rsidRDefault="004A3FFC" w:rsidP="00BD587F">
                                <w:pPr>
                                  <w:pStyle w:val="HTMLPreformatted"/>
                                  <w:ind w:left="-170" w:right="-170"/>
                                  <w:jc w:val="center"/>
                                  <w:rPr>
                                    <w:rFonts w:ascii="Times New Roman" w:hAnsi="Times New Roman" w:cs="Times New Roman"/>
                                    <w:sz w:val="18"/>
                                    <w:szCs w:val="18"/>
                                  </w:rPr>
                                </w:pPr>
                                <w:r w:rsidRPr="00885752">
                                  <w:rPr>
                                    <w:rFonts w:ascii="Times New Roman" w:eastAsia="Calibri" w:hAnsi="Times New Roman" w:cs="Times New Roman"/>
                                    <w:b/>
                                    <w:bCs/>
                                    <w:color w:val="000000" w:themeColor="dark1"/>
                                    <w:kern w:val="24"/>
                                    <w:sz w:val="18"/>
                                    <w:szCs w:val="18"/>
                                  </w:rPr>
                                  <w:t>UGDYMASIS (MOKYMASIS)</w:t>
                                </w:r>
                              </w:p>
                            </w:txbxContent>
                          </v:textbox>
                        </v:shape>
                        <v:rect id="Stačiakampis 16714" o:spid="_x0000_s1253" style="position:absolute;left:34129;top:4572;width:21486;height:8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" fillcolor="#fabf8f [1945]" strokecolor="#fabf8f [1945]" strokeweight="2pt"/>
                        <v:shape id="Teksto laukas 5" o:spid="_x0000_s1254" type="#_x0000_t202" style="position:absolute;left:33908;top:3776;width:21488;height:9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" filled="f" stroked="f">
                          <v:textbox>
                            <w:txbxContent>
                              <w:p w14:paraId="0C9BA1A3" w14:textId="77777777" w:rsidR="004A3FFC" w:rsidRPr="00885752" w:rsidRDefault="004A3FFC" w:rsidP="00BD587F">
                                <w:pPr>
                                  <w:pStyle w:val="HTMLPreformatted"/>
                                  <w:ind w:left="-113" w:right="-113"/>
                                  <w:jc w:val="center"/>
                                  <w:rPr>
                                    <w:rFonts w:ascii="Times New Roman" w:hAnsi="Times New Roman" w:cs="Times New Roman"/>
                                    <w:sz w:val="18"/>
                                    <w:szCs w:val="18"/>
                                  </w:rPr>
                                </w:pPr>
                                <w:r w:rsidRPr="00885752">
                                  <w:rPr>
                                    <w:rFonts w:ascii="Times New Roman" w:eastAsia="Calibri" w:hAnsi="Times New Roman" w:cs="Times New Roman"/>
                                    <w:b/>
                                    <w:bCs/>
                                    <w:color w:val="000000" w:themeColor="dark1"/>
                                    <w:kern w:val="24"/>
                                    <w:sz w:val="18"/>
                                    <w:szCs w:val="18"/>
                                  </w:rPr>
                                  <w:t>ASMENYBĖS BRANDA, PASIEKIMAI ir PAŽANGA</w:t>
                                </w:r>
                              </w:p>
                            </w:txbxContent>
                          </v:textbox>
                        </v:shape>
                        <v:line id="Tiesioji jungtis 16716" o:spid="_x0000_s1255" style="position:absolute;visibility:visible;mso-wrap-style:square" from="22027,2102" to="39704,2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" strokecolor="#7f7f7f [1612]" strokeweight="2.25pt">
                          <v:stroke startarrow="block" endarrow="block"/>
                        </v:line>
                        <v:shape id="Tiesioji rodyklės jungtis 16717" o:spid="_x0000_s1256" type="#_x0000_t32" style="position:absolute;left:30090;top:8293;width:41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" strokecolor="#7f7f7f [1612]" strokeweight="2.25pt">
                          <v:stroke endarrow="block"/>
                        </v:shape>
                        <v:rect id="Stačiakampis 16718" o:spid="_x0000_s1257" style="position:absolute;width:56880;height:144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" filled="f" strokecolor="#bfbfbf [2412]" strokeweight="2pt">
                          <v:stroke dashstyle="dash"/>
                        </v:rect>
                      </v:group>
                      <v:group id="Grupė 16719" o:spid="_x0000_s1258" style="position:absolute;top:13436;width:56880;height:28713" coordorigin=",13436" coordsize="56880,28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">
                        <v:rect id="Stačiakampis 16720" o:spid="_x0000_s1259" style="position:absolute;left:850;top:17012;width:14916;height:17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" fillcolor="#92d050" strokecolor="#92d050" strokeweight="2pt"/>
                        <v:shape id="Teksto laukas 12" o:spid="_x0000_s1260" type="#_x0000_t202" style="position:absolute;left:850;top:22541;width:14916;height:6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" filled="f" stroked="f">
                          <v:textbox>
                            <w:txbxContent>
                              <w:p w14:paraId="6666C45B" w14:textId="77777777" w:rsidR="004A3FFC" w:rsidRPr="00885752" w:rsidRDefault="004A3FFC" w:rsidP="00BD587F">
                                <w:pPr>
                                  <w:pStyle w:val="HTMLPreformatted"/>
                                  <w:spacing w:line="276" w:lineRule="auto"/>
                                  <w:ind w:left="-113" w:right="-113"/>
                                  <w:jc w:val="center"/>
                                  <w:rPr>
                                    <w:rFonts w:ascii="Times New Roman" w:hAnsi="Times New Roman" w:cs="Times New Roman"/>
                                    <w:sz w:val="18"/>
                                    <w:szCs w:val="18"/>
                                  </w:rPr>
                                </w:pPr>
                                <w:r w:rsidRPr="00885752">
                                  <w:rPr>
                                    <w:rFonts w:ascii="Times New Roman" w:eastAsia="Calibri" w:hAnsi="Times New Roman" w:cs="Times New Roman"/>
                                    <w:b/>
                                    <w:bCs/>
                                    <w:color w:val="000000" w:themeColor="dark1"/>
                                    <w:kern w:val="24"/>
                                    <w:sz w:val="18"/>
                                    <w:szCs w:val="18"/>
                                  </w:rPr>
                                  <w:t>UGDYMO(SI) APLINKOS</w:t>
                                </w:r>
                              </w:p>
                            </w:txbxContent>
                          </v:textbox>
                        </v:shape>
                        <v:rect id="Stačiakampis 16722" o:spid="_x0000_s1261" style="position:absolute;left:17225;top:17012;width:38392;height:175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" fillcolor="#b8cce4 [1300]" strokecolor="#b8cce4 [1300]" strokeweight="2pt"/>
                        <v:shape id="Teksto laukas 14" o:spid="_x0000_s1262" type="#_x0000_t202" style="position:absolute;left:19562;top:18417;width:16381;height:53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" fillcolor="#ff9" strokecolor="black [3213]" strokeweight=".5pt">
                          <v:stroke dashstyle="dash"/>
                          <v:textbox>
                            <w:txbxContent>
                              <w:p w14:paraId="6585C31C" w14:textId="77777777" w:rsidR="004A3FFC" w:rsidRPr="00885752" w:rsidRDefault="004A3FFC" w:rsidP="00BD587F">
                                <w:pPr>
                                  <w:pStyle w:val="HTMLPreformatted"/>
                                  <w:jc w:val="center"/>
                                  <w:rPr>
                                    <w:rFonts w:ascii="Times New Roman" w:hAnsi="Times New Roman" w:cs="Times New Roman"/>
                                    <w:sz w:val="18"/>
                                    <w:szCs w:val="18"/>
                                  </w:rPr>
                                </w:pPr>
                                <w:r w:rsidRPr="00885752">
                                  <w:rPr>
                                    <w:rFonts w:ascii="Times New Roman" w:eastAsia="Calibri" w:hAnsi="Times New Roman" w:cs="Times New Roman"/>
                                    <w:b/>
                                    <w:bCs/>
                                    <w:color w:val="000000" w:themeColor="dark1"/>
                                    <w:kern w:val="24"/>
                                    <w:sz w:val="18"/>
                                    <w:szCs w:val="18"/>
                                  </w:rPr>
                                  <w:t>UGDYMAS (MOKYMAS)</w:t>
                                </w:r>
                              </w:p>
                            </w:txbxContent>
                          </v:textbox>
                        </v:shape>
                        <v:shape id="Teksto laukas 15" o:spid="_x0000_s1263" type="#_x0000_t202" style="position:absolute;left:38621;top:18600;width:16420;height:5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" filled="f" strokecolor="black [3213]" strokeweight=".5pt">
                          <v:stroke dashstyle="dash"/>
                          <v:textbox>
                            <w:txbxContent>
                              <w:p w14:paraId="6F92F2C3" w14:textId="77777777" w:rsidR="004A3FFC" w:rsidRPr="00885752" w:rsidRDefault="004A3FFC" w:rsidP="00BD587F">
                                <w:pPr>
                                  <w:pStyle w:val="HTMLPreformatted"/>
                                  <w:ind w:left="-113" w:right="-113"/>
                                  <w:jc w:val="center"/>
                                  <w:rPr>
                                    <w:rFonts w:ascii="Times New Roman" w:hAnsi="Times New Roman" w:cs="Times New Roman"/>
                                    <w:sz w:val="18"/>
                                    <w:szCs w:val="18"/>
                                  </w:rPr>
                                </w:pPr>
                                <w:r w:rsidRPr="00885752">
                                  <w:rPr>
                                    <w:rFonts w:ascii="Times New Roman" w:eastAsia="Calibri" w:hAnsi="Times New Roman" w:cs="Times New Roman"/>
                                    <w:b/>
                                    <w:bCs/>
                                    <w:color w:val="000000" w:themeColor="dark1"/>
                                    <w:kern w:val="24"/>
                                    <w:sz w:val="18"/>
                                    <w:szCs w:val="18"/>
                                  </w:rPr>
                                  <w:t>DARBUOTOJAI</w:t>
                                </w:r>
                              </w:p>
                            </w:txbxContent>
                          </v:textbox>
                        </v:shape>
                        <v:shape id="Teksto laukas 16" o:spid="_x0000_s1264" type="#_x0000_t202" style="position:absolute;left:19562;top:24459;width:35479;height:5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" filled="f" strokecolor="black [3213]" strokeweight=".5pt">
                          <v:stroke dashstyle="dash"/>
                          <v:textbox>
                            <w:txbxContent>
                              <w:p w14:paraId="62865315" w14:textId="77777777" w:rsidR="004A3FFC" w:rsidRPr="00885752" w:rsidRDefault="004A3FFC" w:rsidP="00BD587F">
                                <w:pPr>
                                  <w:pStyle w:val="HTMLPreformatted"/>
                                  <w:ind w:left="-113" w:right="-113"/>
                                  <w:jc w:val="center"/>
                                  <w:rPr>
                                    <w:rFonts w:ascii="Times New Roman" w:eastAsia="Calibri" w:hAnsi="Times New Roman" w:cs="Times New Roman"/>
                                    <w:b/>
                                    <w:bCs/>
                                    <w:color w:val="000000" w:themeColor="dark1"/>
                                    <w:kern w:val="24"/>
                                    <w:sz w:val="18"/>
                                    <w:szCs w:val="18"/>
                                  </w:rPr>
                                </w:pPr>
                                <w:r w:rsidRPr="00885752">
                                  <w:rPr>
                                    <w:rFonts w:ascii="Times New Roman" w:eastAsia="Calibri" w:hAnsi="Times New Roman" w:cs="Times New Roman"/>
                                    <w:b/>
                                    <w:bCs/>
                                    <w:color w:val="000000" w:themeColor="dark1"/>
                                    <w:kern w:val="24"/>
                                    <w:sz w:val="18"/>
                                    <w:szCs w:val="18"/>
                                  </w:rPr>
                                  <w:t>BENDRUOMENĖ kaip</w:t>
                                </w:r>
                              </w:p>
                              <w:p w14:paraId="562E48EF" w14:textId="77777777" w:rsidR="004A3FFC" w:rsidRPr="00885752" w:rsidRDefault="004A3FFC" w:rsidP="00BD587F">
                                <w:pPr>
                                  <w:pStyle w:val="HTMLPreformatted"/>
                                  <w:ind w:left="-113" w:right="-113"/>
                                  <w:jc w:val="center"/>
                                  <w:rPr>
                                    <w:rFonts w:ascii="Times New Roman" w:hAnsi="Times New Roman" w:cs="Times New Roman"/>
                                    <w:sz w:val="18"/>
                                    <w:szCs w:val="18"/>
                                  </w:rPr>
                                </w:pPr>
                                <w:r w:rsidRPr="00885752">
                                  <w:rPr>
                                    <w:rFonts w:ascii="Times New Roman" w:eastAsia="Calibri" w:hAnsi="Times New Roman" w:cs="Times New Roman"/>
                                    <w:b/>
                                    <w:bCs/>
                                    <w:color w:val="000000" w:themeColor="dark1"/>
                                    <w:kern w:val="24"/>
                                    <w:sz w:val="18"/>
                                    <w:szCs w:val="18"/>
                                  </w:rPr>
                                  <w:t>BESIMOKANTI ORGANIZACIJA</w:t>
                                </w:r>
                              </w:p>
                            </w:txbxContent>
                          </v:textbox>
                        </v:shape>
                        <v:shape id="Teksto laukas 17" o:spid="_x0000_s1265" type="#_x0000_t202" style="position:absolute;left:19562;top:30834;width:35479;height:32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" filled="f" strokecolor="black [3213]" strokeweight=".5pt">
                          <v:stroke dashstyle="dash"/>
                          <v:textbox>
                            <w:txbxContent>
                              <w:p w14:paraId="44859ECC" w14:textId="77777777" w:rsidR="004A3FFC" w:rsidRPr="00885752" w:rsidRDefault="004A3FFC" w:rsidP="00BD587F">
                                <w:pPr>
                                  <w:pStyle w:val="HTMLPreformatted"/>
                                  <w:jc w:val="center"/>
                                  <w:rPr>
                                    <w:rFonts w:ascii="Times New Roman" w:hAnsi="Times New Roman" w:cs="Times New Roman"/>
                                    <w:sz w:val="18"/>
                                    <w:szCs w:val="18"/>
                                  </w:rPr>
                                </w:pPr>
                                <w:r w:rsidRPr="00885752">
                                  <w:rPr>
                                    <w:rFonts w:ascii="Times New Roman" w:eastAsia="Calibri" w:hAnsi="Times New Roman" w:cs="Times New Roman"/>
                                    <w:b/>
                                    <w:bCs/>
                                    <w:color w:val="000000" w:themeColor="dark1"/>
                                    <w:kern w:val="24"/>
                                    <w:sz w:val="18"/>
                                    <w:szCs w:val="18"/>
                                  </w:rPr>
                                  <w:t>LYDERYSTĖ ir VADYBA</w:t>
                                </w:r>
                              </w:p>
                            </w:txbxContent>
                          </v:textbox>
                        </v:shape>
                        <v:shape id="Tiesioji rodyklės jungtis 16727" o:spid="_x0000_s1266" type="#_x0000_t32" style="position:absolute;left:15765;top:21172;width:486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" strokecolor="#7f7f7f [1612]" strokeweight="2.25pt">
                          <v:stroke endarrow="block"/>
                        </v:shape>
                        <v:shape id="Tiesioji rodyklės jungtis 16728" o:spid="_x0000_s1267" type="#_x0000_t32" style="position:absolute;left:15370;top:27006;width:42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" strokecolor="#7f7f7f [1612]" strokeweight="2.25pt">
                          <v:stroke endarrow="block"/>
                        </v:shape>
                        <v:rect id="Stačiakampis 16729" o:spid="_x0000_s1268" style="position:absolute;top:16374;width:56880;height:19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" filled="f" strokecolor="#bfbfbf [2412]" strokeweight="2pt">
                          <v:stroke dashstyle="dash"/>
                        </v:rect>
                        <v:shape id="Teksto laukas 23" o:spid="_x0000_s1269" type="#_x0000_t202" style="position:absolute;left:16654;top:37562;width:39057;height:4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" fillcolor="#d8d8d8 [2732]" strokecolor="#f2f2f2 [3052]" strokeweight=".5pt">
                          <v:stroke dashstyle="dash"/>
                          <v:textbox>
                            <w:txbxContent>
                              <w:p w14:paraId="417EFC68" w14:textId="77777777" w:rsidR="004A3FFC" w:rsidRPr="00885752" w:rsidRDefault="004A3FFC" w:rsidP="00BD587F">
                                <w:pPr>
                                  <w:pStyle w:val="HTMLPreformatted"/>
                                  <w:ind w:left="-113" w:right="-113"/>
                                  <w:jc w:val="center"/>
                                  <w:rPr>
                                    <w:rFonts w:ascii="Times New Roman" w:hAnsi="Times New Roman" w:cs="Times New Roman"/>
                                    <w:sz w:val="18"/>
                                    <w:szCs w:val="18"/>
                                  </w:rPr>
                                </w:pPr>
                                <w:r w:rsidRPr="00885752">
                                  <w:rPr>
                                    <w:rFonts w:ascii="Times New Roman" w:eastAsia="Calibri" w:hAnsi="Times New Roman" w:cs="Times New Roman"/>
                                    <w:b/>
                                    <w:bCs/>
                                    <w:color w:val="000000" w:themeColor="dark1"/>
                                    <w:kern w:val="24"/>
                                    <w:sz w:val="18"/>
                                    <w:szCs w:val="18"/>
                                  </w:rPr>
                                  <w:t>VIETOS BENRUOMENĖ ir STEIGĖJAS</w:t>
                                </w:r>
                              </w:p>
                            </w:txbxContent>
                          </v:textbox>
                        </v:shape>
                        <v:shape id="Tiesioji rodyklės jungtis 16731" o:spid="_x0000_s1270" type="#_x0000_t32" style="position:absolute;left:7011;top:36170;width:0;height:44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" strokecolor="#7f7f7f [1612]" strokeweight="2.25pt">
                          <v:stroke endarrow="block"/>
                        </v:shape>
                        <v:line id="Tiesioji jungtis 16732" o:spid="_x0000_s1271" style="position:absolute;visibility:visible;mso-wrap-style:square" from="7011,40443" to="17082,40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" strokecolor="#7f7f7f [1612]" strokeweight="2.25pt"/>
                        <v:shape id="Tiesioji rodyklės jungtis 16733" o:spid="_x0000_s1272" type="#_x0000_t32" style="position:absolute;left:6911;top:13503;width:0;height:362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" strokecolor="#7f7f7f [1612]" strokeweight="2.25pt">
                          <v:stroke endarrow="block"/>
                        </v:shape>
                        <v:shape id="Tiesioji rodyklės jungtis 16734" o:spid="_x0000_s1273" type="#_x0000_t32" style="position:absolute;left:24135;top:13436;width:0;height:498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" strokecolor="#7f7f7f [1612]" strokeweight="2.25pt">
                          <v:stroke endarrow="block"/>
                        </v:shape>
                      </v:group>
                    </v:group>
                  </v:group>
                  <v:shape id="Tiesioji rodyklės jungtis 16735" o:spid="_x0000_s1274" type="#_x0000_t32" style="position:absolute;left:24155;top:15760;width:180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" strokecolor="#7f7f7f [1612]" strokeweight="2.25pt">
                    <v:stroke endarrow="block"/>
                  </v:shape>
                </v:group>
                <v:shape id="Tiesioji rodyklės jungtis 16739" o:spid="_x0000_s1275" type="#_x0000_t32" style="position:absolute;left:18844;top:20673;width:16206;height:230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" strokecolor="#e36c0a [2409]" strokeweight="1.5pt">
                  <v:stroke dashstyle="dash" endarrow="block"/>
                </v:shape>
                <v:shape id="Tiesioji rodyklės jungtis 16741" o:spid="_x0000_s1276" type="#_x0000_t32" style="position:absolute;left:26318;top:12722;width:19347;height:492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" strokecolor="#e36c0a [2409]" strokeweight="1.5pt">
                  <v:stroke dashstyle="dash" startarrow="block" endarrow="block"/>
                </v:shape>
                <v:group id="Grupė 381" o:spid="_x0000_s1277" style="position:absolute;top:4649;width:32760;height:17069" coordorigin="1813,3863" coordsize="36590,18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">
                  <v:group id="Grupė 383" o:spid="_x0000_s1278" style="position:absolute;left:1813;top:3863;width:36590;height:18562" coordorigin="2319,6547" coordsize="46802,31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">
                    <v:rect id="Stačiakampis 384" o:spid="_x0000_s1279" style="position:absolute;left:3885;top:16723;width:23526;height:9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" fillcolor="#fabf8f [1945]" strokecolor="#fabf8f [1945]" strokeweight="2pt">
                      <v:fill opacity="32896f"/>
                    </v:rect>
                    <v:shape id="Teksto laukas 50" o:spid="_x0000_s1280" type="#_x0000_t202" style="position:absolute;left:25431;top:28287;width:14512;height:7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" fillcolor="#ff9" stroked="f">
                      <v:textbox>
                        <w:txbxContent>
                          <w:p w14:paraId="5B379103" w14:textId="77777777" w:rsidR="004A3FFC" w:rsidRPr="00885752" w:rsidRDefault="004A3FFC" w:rsidP="00BD587F">
                            <w:pPr>
                              <w:pStyle w:val="HTMLPreformatted"/>
                              <w:jc w:val="center"/>
                              <w:rPr>
                                <w:rFonts w:ascii="Times New Roman" w:hAnsi="Times New Roman" w:cs="Times New Roman"/>
                                <w:sz w:val="18"/>
                                <w:szCs w:val="18"/>
                              </w:rPr>
                            </w:pPr>
                            <w:r w:rsidRPr="00885752">
                              <w:rPr>
                                <w:rFonts w:ascii="Times New Roman" w:eastAsia="Calibri" w:hAnsi="Times New Roman" w:cs="Times New Roman"/>
                                <w:b/>
                                <w:bCs/>
                                <w:color w:val="000000" w:themeColor="dark1"/>
                                <w:kern w:val="24"/>
                                <w:sz w:val="18"/>
                                <w:szCs w:val="18"/>
                              </w:rPr>
                              <w:t>UGDYMO STRATEGIJOS</w:t>
                            </w:r>
                          </w:p>
                        </w:txbxContent>
                      </v:textbox>
                    </v:shape>
                    <v:shape id="Teksto laukas 39" o:spid="_x0000_s1281" type="#_x0000_t202" style="position:absolute;left:3884;top:16710;width:9630;height:96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" filled="f" stroked="f">
                      <v:textbox>
                        <w:txbxContent>
                          <w:p w14:paraId="402B20E5" w14:textId="77777777" w:rsidR="004A3FFC" w:rsidRPr="00885752" w:rsidRDefault="004A3FFC" w:rsidP="00BD587F">
                            <w:pPr>
                              <w:pStyle w:val="HTMLPreformatted"/>
                              <w:ind w:left="-113" w:right="-113"/>
                              <w:jc w:val="center"/>
                              <w:rPr>
                                <w:rFonts w:ascii="Times New Roman" w:hAnsi="Times New Roman" w:cs="Times New Roman"/>
                                <w:color w:val="808080" w:themeColor="background1" w:themeShade="80"/>
                                <w:sz w:val="18"/>
                                <w:szCs w:val="18"/>
                              </w:rPr>
                            </w:pPr>
                            <w:r w:rsidRPr="00885752">
                              <w:rPr>
                                <w:rFonts w:ascii="Times New Roman" w:eastAsia="Calibri" w:hAnsi="Times New Roman" w:cs="Times New Roman"/>
                                <w:b/>
                                <w:bCs/>
                                <w:color w:val="808080" w:themeColor="background1" w:themeShade="80"/>
                                <w:kern w:val="24"/>
                                <w:sz w:val="18"/>
                                <w:szCs w:val="18"/>
                              </w:rPr>
                              <w:t>VAIKO GEROVĖ</w:t>
                            </w:r>
                          </w:p>
                        </w:txbxContent>
                      </v:textbox>
                    </v:shape>
                    <v:shape id="Teksto laukas 40" o:spid="_x0000_s1282" type="#_x0000_t202" style="position:absolute;left:13518;top:17741;width:12952;height:6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" fillcolor="#ff9" strokecolor="#7f7f7f [1612]" strokeweight=".5pt">
                      <v:fill opacity="32896f"/>
                      <v:stroke dashstyle="dash"/>
                      <v:textbox>
                        <w:txbxContent>
                          <w:p w14:paraId="139BC8C1" w14:textId="77777777" w:rsidR="004A3FFC" w:rsidRPr="00885752" w:rsidRDefault="004A3FFC" w:rsidP="00BD587F">
                            <w:pPr>
                              <w:pStyle w:val="HTMLPreformatted"/>
                              <w:ind w:left="-113" w:right="-113"/>
                              <w:jc w:val="center"/>
                              <w:rPr>
                                <w:rFonts w:ascii="Times New Roman" w:hAnsi="Times New Roman" w:cs="Times New Roman"/>
                                <w:color w:val="808080" w:themeColor="background1" w:themeShade="80"/>
                                <w:sz w:val="18"/>
                                <w:szCs w:val="18"/>
                              </w:rPr>
                            </w:pPr>
                            <w:r w:rsidRPr="00885752">
                              <w:rPr>
                                <w:rFonts w:ascii="Times New Roman" w:eastAsia="Calibri" w:hAnsi="Times New Roman" w:cs="Times New Roman"/>
                                <w:b/>
                                <w:bCs/>
                                <w:color w:val="808080" w:themeColor="background1" w:themeShade="80"/>
                                <w:kern w:val="24"/>
                                <w:sz w:val="18"/>
                                <w:szCs w:val="18"/>
                              </w:rPr>
                              <w:t>UGDYMASIS</w:t>
                            </w:r>
                          </w:p>
                        </w:txbxContent>
                      </v:textbox>
                    </v:shape>
                    <v:roundrect id="Suapvalintas stačiakampis 387" o:spid="_x0000_s1283" style="position:absolute;left:32066;top:16335;width:15342;height:93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" fillcolor="#c0504d [3205]" strokecolor="#d99594 [1941]" strokeweight="2pt">
                      <v:fill opacity="39321f"/>
                    </v:roundrect>
                    <v:shape id="Teksto laukas 42" o:spid="_x0000_s1284" type="#_x0000_t202" style="position:absolute;left:32063;top:16328;width:15320;height:93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" filled="f" stroked="f">
                      <v:textbox>
                        <w:txbxContent>
                          <w:p w14:paraId="4877EAA5" w14:textId="77777777" w:rsidR="004A3FFC" w:rsidRPr="00885752" w:rsidRDefault="004A3FFC" w:rsidP="00BD587F">
                            <w:pPr>
                              <w:pStyle w:val="HTMLPreformatted"/>
                              <w:jc w:val="center"/>
                              <w:rPr>
                                <w:rFonts w:ascii="Times New Roman" w:hAnsi="Times New Roman" w:cs="Times New Roman"/>
                                <w:color w:val="808080" w:themeColor="background1" w:themeShade="80"/>
                                <w:sz w:val="18"/>
                                <w:szCs w:val="18"/>
                              </w:rPr>
                            </w:pPr>
                            <w:r w:rsidRPr="00885752">
                              <w:rPr>
                                <w:rFonts w:ascii="Times New Roman" w:eastAsia="Calibri" w:hAnsi="Times New Roman" w:cs="Times New Roman"/>
                                <w:b/>
                                <w:bCs/>
                                <w:color w:val="808080" w:themeColor="background1" w:themeShade="80"/>
                                <w:kern w:val="24"/>
                                <w:sz w:val="18"/>
                                <w:szCs w:val="18"/>
                              </w:rPr>
                              <w:t>VAIKO RAIDOS POTENCIALO IŠPLĖTOJIMAS</w:t>
                            </w:r>
                          </w:p>
                        </w:txbxContent>
                      </v:textbox>
                    </v:shape>
                    <v:rect id="Stačiakampis 389" o:spid="_x0000_s1285" style="position:absolute;left:2319;top:6547;width:46803;height:31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" filled="f" strokecolor="#bfbfbf [2412]" strokeweight="2pt">
                      <v:stroke dashstyle="dash"/>
                    </v:rect>
                    <v:rect id="Stačiakampis 390" o:spid="_x0000_s1286" style="position:absolute;left:5048;top:28289;width:12871;height:7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" fillcolor="#92d050" strokecolor="#92d050" strokeweight="2pt"/>
                    <v:shape id="Teksto laukas 48" o:spid="_x0000_s1287" type="#_x0000_t202" style="position:absolute;left:5082;top:28346;width:12998;height:82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" filled="f" stroked="f">
                      <v:textbox>
                        <w:txbxContent>
                          <w:p w14:paraId="114C5728" w14:textId="77777777" w:rsidR="004A3FFC" w:rsidRPr="00885752" w:rsidRDefault="004A3FFC" w:rsidP="001F5F74">
                            <w:pPr>
                              <w:pStyle w:val="HTMLPreformatted"/>
                              <w:spacing w:after="200" w:line="276" w:lineRule="auto"/>
                              <w:jc w:val="center"/>
                              <w:rPr>
                                <w:rFonts w:ascii="Times New Roman" w:hAnsi="Times New Roman" w:cs="Times New Roman"/>
                              </w:rPr>
                            </w:pPr>
                            <w:r w:rsidRPr="00885752">
                              <w:rPr>
                                <w:rFonts w:ascii="Times New Roman" w:eastAsia="Calibri" w:hAnsi="Times New Roman" w:cs="Times New Roman"/>
                                <w:b/>
                                <w:bCs/>
                                <w:color w:val="000000" w:themeColor="dark1"/>
                                <w:kern w:val="24"/>
                                <w:sz w:val="18"/>
                                <w:szCs w:val="18"/>
                              </w:rPr>
                              <w:t>UGDYMO(SI) APLINKOS</w:t>
                            </w:r>
                          </w:p>
                        </w:txbxContent>
                      </v:textbox>
                    </v:shape>
                    <v:shape id="Tiesioji rodyklės jungtis 395" o:spid="_x0000_s1288" type="#_x0000_t32" style="position:absolute;left:5794;top:24562;width:0;height:383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" strokecolor="#7f7f7f [1612]" strokeweight="2.25pt">
                      <v:stroke endarrow="block"/>
                    </v:shape>
                    <v:shape id="Tiesioji rodyklės jungtis 397" o:spid="_x0000_s1289" type="#_x0000_t32" style="position:absolute;left:27271;top:14239;width:0;height:23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" strokecolor="#7f7f7f [1612]" strokeweight="2.25pt">
                      <v:stroke endarrow="block"/>
                    </v:shape>
                    <v:shape id="Tiesioji rodyklės jungtis 398" o:spid="_x0000_s1290" type="#_x0000_t32" style="position:absolute;left:5802;top:14171;width:0;height:28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" strokecolor="#7f7f7f [1612]" strokeweight="2.25pt">
                      <v:stroke endarrow="block"/>
                    </v:shape>
                    <v:line id="Tiesioji jungtis 399" o:spid="_x0000_s1291" style="position:absolute;flip:x;visibility:visible;mso-wrap-style:square" from="2952,9620" to="48068,9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" strokecolor="black [3213]" strokeweight="1pt">
                      <v:stroke dashstyle="dash"/>
                    </v:line>
                    <v:line id="Tiesioji jungtis 400" o:spid="_x0000_s1292" style="position:absolute;visibility:visible;mso-wrap-style:square" from="2952,9620" to="2952,32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" strokecolor="black [3213]" strokeweight="1pt">
                      <v:stroke dashstyle="dash"/>
                    </v:line>
                    <v:line id="Tiesioji jungtis 401" o:spid="_x0000_s1293" style="position:absolute;visibility:visible;mso-wrap-style:square" from="2952,32575" to="4991,32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" strokecolor="black [3213]" strokeweight="1pt">
                      <v:stroke dashstyle="dash"/>
                    </v:line>
                    <v:line id="Tiesioji jungtis 402" o:spid="_x0000_s1294" style="position:absolute;visibility:visible;mso-wrap-style:square" from="17907,32575" to="24955,32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" strokecolor="black [3213]" strokeweight="1pt">
                      <v:stroke dashstyle="dash"/>
                    </v:line>
                    <v:line id="Tiesioji jungtis 403" o:spid="_x0000_s1295" style="position:absolute;flip:x;visibility:visible;mso-wrap-style:square" from="48068,9858" to="48081,31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" strokecolor="black [3213]" strokeweight="1pt">
                      <v:stroke dashstyle="dash"/>
                    </v:line>
                    <v:line id="Tiesioji jungtis 404" o:spid="_x0000_s1296" style="position:absolute;flip:y;visibility:visible;mso-wrap-style:square" from="39909,32426" to="48120,32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" strokecolor="black [3213]" strokeweight="1pt">
                      <v:stroke dashstyle="dash"/>
                    </v:line>
                    <v:shape id="Tiesioji rodyklės jungtis 405" o:spid="_x0000_s1297" type="#_x0000_t32" style="position:absolute;left:26406;top:24453;width:0;height:383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" strokecolor="#7f7f7f [1612]" strokeweight="2.25pt">
                      <v:stroke endarrow="block"/>
                    </v:shape>
                    <v:shape id="Teksto laukas 62" o:spid="_x0000_s1298" type="#_x0000_t202" style="position:absolute;left:3885;top:7474;width:21975;height:7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" fillcolor="#ff9" strokecolor="#ff9" strokeweight=".5pt">
                      <v:textbox>
                        <w:txbxContent>
                          <w:p w14:paraId="12C24824" w14:textId="77777777" w:rsidR="004A3FFC" w:rsidRPr="00885752" w:rsidRDefault="004A3FFC" w:rsidP="00BD587F">
                            <w:pPr>
                              <w:pStyle w:val="HTMLPreformatted"/>
                              <w:ind w:left="-113" w:right="-113"/>
                              <w:jc w:val="center"/>
                              <w:rPr>
                                <w:rFonts w:ascii="Times New Roman" w:hAnsi="Times New Roman" w:cs="Times New Roman"/>
                                <w:sz w:val="18"/>
                                <w:szCs w:val="18"/>
                              </w:rPr>
                            </w:pPr>
                            <w:r w:rsidRPr="00885752">
                              <w:rPr>
                                <w:rFonts w:ascii="Times New Roman" w:eastAsia="Calibri" w:hAnsi="Times New Roman" w:cs="Times New Roman"/>
                                <w:b/>
                                <w:bCs/>
                                <w:color w:val="000000" w:themeColor="dark1"/>
                                <w:kern w:val="24"/>
                                <w:sz w:val="18"/>
                                <w:szCs w:val="18"/>
                              </w:rPr>
                              <w:t>PASIEKIMŲ VERTINIMAS ir UGDYMO PLANAVIMAS</w:t>
                            </w:r>
                          </w:p>
                        </w:txbxContent>
                      </v:textbox>
                    </v:shape>
                    <v:shape id="Teksto laukas 51" o:spid="_x0000_s1299" type="#_x0000_t202" style="position:absolute;left:27149;top:7474;width:20363;height:6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" fillcolor="#b8cce4 [1300]" stroked="f">
                      <v:textbox>
                        <w:txbxContent>
                          <w:p w14:paraId="03C34492" w14:textId="77777777" w:rsidR="004A3FFC" w:rsidRPr="00885752" w:rsidRDefault="004A3FFC" w:rsidP="00BD587F">
                            <w:pPr>
                              <w:pStyle w:val="HTMLPreformatted"/>
                              <w:ind w:left="-113" w:right="-113"/>
                              <w:jc w:val="center"/>
                              <w:rPr>
                                <w:rFonts w:ascii="Times New Roman" w:hAnsi="Times New Roman" w:cs="Times New Roman"/>
                                <w:sz w:val="18"/>
                                <w:szCs w:val="18"/>
                              </w:rPr>
                            </w:pPr>
                            <w:r w:rsidRPr="00885752">
                              <w:rPr>
                                <w:rFonts w:ascii="Times New Roman" w:eastAsia="Calibri" w:hAnsi="Times New Roman" w:cs="Times New Roman"/>
                                <w:b/>
                                <w:bCs/>
                                <w:color w:val="000000" w:themeColor="dark1"/>
                                <w:kern w:val="24"/>
                                <w:sz w:val="18"/>
                                <w:szCs w:val="18"/>
                              </w:rPr>
                              <w:t>BENDRADARBIAVIMAS</w:t>
                            </w:r>
                          </w:p>
                          <w:p w14:paraId="752A40DF" w14:textId="77777777" w:rsidR="004A3FFC" w:rsidRPr="00885752" w:rsidRDefault="004A3FFC" w:rsidP="00BD587F">
                            <w:pPr>
                              <w:pStyle w:val="HTMLPreformatted"/>
                              <w:ind w:left="-113" w:right="-113"/>
                              <w:jc w:val="center"/>
                              <w:rPr>
                                <w:rFonts w:ascii="Times New Roman" w:hAnsi="Times New Roman" w:cs="Times New Roman"/>
                                <w:sz w:val="18"/>
                                <w:szCs w:val="18"/>
                              </w:rPr>
                            </w:pPr>
                            <w:r w:rsidRPr="00885752">
                              <w:rPr>
                                <w:rFonts w:ascii="Times New Roman" w:eastAsia="Calibri" w:hAnsi="Times New Roman" w:cs="Times New Roman"/>
                                <w:b/>
                                <w:bCs/>
                                <w:color w:val="000000" w:themeColor="dark1"/>
                                <w:kern w:val="24"/>
                                <w:sz w:val="18"/>
                                <w:szCs w:val="18"/>
                              </w:rPr>
                              <w:t>SU ŠEIMA</w:t>
                            </w:r>
                          </w:p>
                        </w:txbxContent>
                      </v:textbox>
                    </v:shape>
                  </v:group>
                  <v:shape id="Tiesioji rodyklės jungtis 28" o:spid="_x0000_s1300" type="#_x0000_t32" style="position:absolute;left:21393;top:12594;width:3683;height: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" strokecolor="#a5a5a5 [2092]" strokeweight="2.25pt">
                    <v:stroke endarrow="block"/>
                  </v:shape>
                </v:group>
                <v:shape id="Tiesioji rodyklės jungtis 16740" o:spid="_x0000_s1301" type="#_x0000_t32" style="position:absolute;left:10018;top:20434;width:8826;height:25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" strokecolor="#e36c0a [2409]" strokeweight="1.5pt">
                  <v:stroke dashstyle="dash" startarrow="block"/>
                </v:shape>
                <v:shape id="Tiesioji rodyklės jungtis 16736" o:spid="_x0000_s1302" type="#_x0000_t32" style="position:absolute;left:12006;top:1828;width:9061;height:372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" strokecolor="#e36c0a [2409]" strokeweight="1.5pt">
                  <v:stroke dashstyle="dash" startarrow="block"/>
                </v:shape>
                <v:shape id="Tiesioji rodyklės jungtis 16737" o:spid="_x0000_s1303" type="#_x0000_t32" style="position:absolute;left:21070;top:1828;width:24613;height:109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" strokecolor="#e36c0a [2409]" strokeweight="1.5pt">
                  <v:stroke dashstyle="dash" endarrow="block"/>
                </v:shape>
              </v:group>
            </w:pict>
          </mc:Fallback>
        </mc:AlternateContent>
      </w:r>
    </w:p>
    <w:p w14:paraId="07C1402D" w14:textId="77777777" w:rsidR="00FF1551" w:rsidRPr="009A357E" w:rsidRDefault="00FF1551" w:rsidP="00AB4DCC">
      <w:pPr>
        <w:rPr>
          <w:rFonts w:ascii="Times New Roman" w:hAnsi="Times New Roman" w:cs="Times New Roman"/>
          <w:sz w:val="24"/>
          <w:szCs w:val="24"/>
        </w:rPr>
      </w:pPr>
    </w:p>
    <w:p w14:paraId="1BC7B9EB" w14:textId="77777777" w:rsidR="00FF1551" w:rsidRPr="009A357E" w:rsidRDefault="00FF1551" w:rsidP="00F8391E">
      <w:pPr>
        <w:ind w:firstLine="709"/>
        <w:rPr>
          <w:rFonts w:ascii="Times New Roman" w:hAnsi="Times New Roman" w:cs="Times New Roman"/>
          <w:sz w:val="24"/>
          <w:szCs w:val="24"/>
        </w:rPr>
      </w:pPr>
    </w:p>
    <w:p w14:paraId="58342F5B" w14:textId="77777777" w:rsidR="00FF1551" w:rsidRPr="009A357E" w:rsidRDefault="00FF1551" w:rsidP="00F8391E">
      <w:pPr>
        <w:ind w:firstLine="709"/>
        <w:rPr>
          <w:rFonts w:ascii="Times New Roman" w:hAnsi="Times New Roman" w:cs="Times New Roman"/>
          <w:sz w:val="24"/>
          <w:szCs w:val="24"/>
        </w:rPr>
      </w:pPr>
    </w:p>
    <w:p w14:paraId="65099EBB" w14:textId="77777777" w:rsidR="00BD587F" w:rsidRPr="009A357E" w:rsidRDefault="00BD587F" w:rsidP="00F8391E">
      <w:pPr>
        <w:ind w:firstLine="709"/>
        <w:rPr>
          <w:rFonts w:ascii="Times New Roman" w:hAnsi="Times New Roman" w:cs="Times New Roman"/>
          <w:sz w:val="24"/>
          <w:szCs w:val="24"/>
        </w:rPr>
      </w:pPr>
    </w:p>
    <w:p w14:paraId="3D1B629F" w14:textId="77777777" w:rsidR="006D7AEC" w:rsidRPr="009A357E" w:rsidRDefault="006D7AEC" w:rsidP="00F8391E">
      <w:pPr>
        <w:ind w:firstLine="709"/>
        <w:rPr>
          <w:rFonts w:ascii="Times New Roman" w:eastAsia="Calibri" w:hAnsi="Times New Roman" w:cs="Times New Roman"/>
          <w:b/>
          <w:bCs/>
          <w:color w:val="000000" w:themeColor="dark1"/>
          <w:kern w:val="24"/>
          <w:sz w:val="18"/>
          <w:szCs w:val="18"/>
          <w:lang w:eastAsia="lt-LT"/>
        </w:rPr>
      </w:pPr>
    </w:p>
    <w:p w14:paraId="5EA33CCF" w14:textId="77777777" w:rsidR="006D7AEC" w:rsidRPr="009A357E" w:rsidRDefault="006D7AEC" w:rsidP="00F8391E">
      <w:pPr>
        <w:ind w:firstLine="709"/>
        <w:rPr>
          <w:rFonts w:ascii="Times New Roman" w:eastAsia="Calibri" w:hAnsi="Times New Roman" w:cs="Times New Roman"/>
          <w:b/>
          <w:bCs/>
          <w:color w:val="000000" w:themeColor="dark1"/>
          <w:kern w:val="24"/>
          <w:sz w:val="18"/>
          <w:szCs w:val="18"/>
          <w:lang w:eastAsia="lt-LT"/>
        </w:rPr>
      </w:pPr>
    </w:p>
    <w:p w14:paraId="3760C33E" w14:textId="77777777" w:rsidR="006D7AEC" w:rsidRPr="009A357E" w:rsidRDefault="006D7AEC" w:rsidP="00F8391E">
      <w:pPr>
        <w:ind w:firstLine="709"/>
        <w:rPr>
          <w:rFonts w:ascii="Times New Roman" w:eastAsia="Calibri" w:hAnsi="Times New Roman" w:cs="Times New Roman"/>
          <w:b/>
          <w:bCs/>
          <w:color w:val="000000" w:themeColor="dark1"/>
          <w:kern w:val="24"/>
          <w:sz w:val="18"/>
          <w:szCs w:val="18"/>
          <w:lang w:eastAsia="lt-LT"/>
        </w:rPr>
      </w:pPr>
    </w:p>
    <w:p w14:paraId="162EE689" w14:textId="77777777" w:rsidR="006D7AEC" w:rsidRPr="009A357E" w:rsidRDefault="006D7AEC" w:rsidP="00F8391E">
      <w:pPr>
        <w:ind w:firstLine="709"/>
        <w:rPr>
          <w:rFonts w:ascii="Times New Roman" w:eastAsia="Calibri" w:hAnsi="Times New Roman" w:cs="Times New Roman"/>
          <w:b/>
          <w:bCs/>
          <w:color w:val="000000" w:themeColor="dark1"/>
          <w:kern w:val="24"/>
          <w:sz w:val="18"/>
          <w:szCs w:val="18"/>
          <w:lang w:eastAsia="lt-LT"/>
        </w:rPr>
      </w:pPr>
    </w:p>
    <w:p w14:paraId="204ED469" w14:textId="77777777" w:rsidR="006D7AEC" w:rsidRPr="009A357E" w:rsidRDefault="006D7AEC" w:rsidP="00F8391E">
      <w:pPr>
        <w:ind w:firstLine="709"/>
        <w:rPr>
          <w:rFonts w:ascii="Times New Roman" w:eastAsia="Calibri" w:hAnsi="Times New Roman" w:cs="Times New Roman"/>
          <w:b/>
          <w:bCs/>
          <w:color w:val="000000" w:themeColor="dark1"/>
          <w:kern w:val="24"/>
          <w:sz w:val="18"/>
          <w:szCs w:val="18"/>
          <w:lang w:eastAsia="lt-LT"/>
        </w:rPr>
      </w:pPr>
    </w:p>
    <w:p w14:paraId="0B37944B" w14:textId="77777777" w:rsidR="006D7AEC" w:rsidRPr="009A357E" w:rsidRDefault="006D7AEC" w:rsidP="00F8391E">
      <w:pPr>
        <w:ind w:firstLine="709"/>
        <w:rPr>
          <w:rFonts w:ascii="Times New Roman" w:eastAsia="Calibri" w:hAnsi="Times New Roman" w:cs="Times New Roman"/>
          <w:b/>
          <w:bCs/>
          <w:color w:val="000000" w:themeColor="dark1"/>
          <w:kern w:val="24"/>
          <w:sz w:val="18"/>
          <w:szCs w:val="18"/>
          <w:lang w:eastAsia="lt-LT"/>
        </w:rPr>
      </w:pPr>
    </w:p>
    <w:p w14:paraId="6E40B40C" w14:textId="77777777" w:rsidR="006D7AEC" w:rsidRPr="009A357E" w:rsidRDefault="006D7AEC" w:rsidP="00F8391E">
      <w:pPr>
        <w:ind w:firstLine="709"/>
        <w:rPr>
          <w:rFonts w:ascii="Times New Roman" w:eastAsia="Calibri" w:hAnsi="Times New Roman" w:cs="Times New Roman"/>
          <w:b/>
          <w:bCs/>
          <w:color w:val="000000" w:themeColor="dark1"/>
          <w:kern w:val="24"/>
          <w:sz w:val="18"/>
          <w:szCs w:val="18"/>
          <w:lang w:eastAsia="lt-LT"/>
        </w:rPr>
      </w:pPr>
    </w:p>
    <w:p w14:paraId="4348100B" w14:textId="77777777" w:rsidR="006D7AEC" w:rsidRPr="009A357E" w:rsidRDefault="006D7AEC" w:rsidP="00F8391E">
      <w:pPr>
        <w:ind w:firstLine="709"/>
        <w:rPr>
          <w:rFonts w:ascii="Times New Roman" w:eastAsia="Calibri" w:hAnsi="Times New Roman" w:cs="Times New Roman"/>
          <w:b/>
          <w:bCs/>
          <w:color w:val="000000" w:themeColor="dark1"/>
          <w:kern w:val="24"/>
          <w:sz w:val="18"/>
          <w:szCs w:val="18"/>
          <w:lang w:eastAsia="lt-LT"/>
        </w:rPr>
      </w:pPr>
    </w:p>
    <w:p w14:paraId="3E9C4E30" w14:textId="77777777" w:rsidR="006D7AEC" w:rsidRPr="009A357E" w:rsidRDefault="006D7AEC" w:rsidP="00F8391E">
      <w:pPr>
        <w:ind w:firstLine="709"/>
        <w:rPr>
          <w:rFonts w:ascii="Times New Roman" w:eastAsia="Calibri" w:hAnsi="Times New Roman" w:cs="Times New Roman"/>
          <w:b/>
          <w:bCs/>
          <w:color w:val="000000" w:themeColor="dark1"/>
          <w:kern w:val="24"/>
          <w:sz w:val="18"/>
          <w:szCs w:val="18"/>
          <w:lang w:eastAsia="lt-LT"/>
        </w:rPr>
      </w:pPr>
    </w:p>
    <w:p w14:paraId="0D705943" w14:textId="77777777" w:rsidR="00BD587F" w:rsidRPr="009A357E" w:rsidRDefault="006D7AEC" w:rsidP="00A54264">
      <w:pPr>
        <w:spacing w:before="480" w:after="480"/>
        <w:jc w:val="center"/>
        <w:rPr>
          <w:rFonts w:ascii="Times New Roman" w:hAnsi="Times New Roman" w:cs="Times New Roman"/>
          <w:b/>
          <w:color w:val="1F497D" w:themeColor="text2"/>
          <w:sz w:val="24"/>
          <w:szCs w:val="24"/>
        </w:rPr>
      </w:pPr>
      <w:r w:rsidRPr="009A357E">
        <w:rPr>
          <w:rFonts w:ascii="Times New Roman" w:hAnsi="Times New Roman" w:cs="Times New Roman"/>
          <w:b/>
          <w:color w:val="1F497D" w:themeColor="text2"/>
          <w:sz w:val="24"/>
          <w:szCs w:val="24"/>
        </w:rPr>
        <w:t>2</w:t>
      </w:r>
      <w:r w:rsidR="00BE6B3D" w:rsidRPr="009A357E">
        <w:rPr>
          <w:rFonts w:ascii="Times New Roman" w:hAnsi="Times New Roman" w:cs="Times New Roman"/>
          <w:b/>
          <w:color w:val="1F497D" w:themeColor="text2"/>
          <w:sz w:val="24"/>
          <w:szCs w:val="24"/>
        </w:rPr>
        <w:t>1</w:t>
      </w:r>
      <w:r w:rsidR="00BD587F" w:rsidRPr="009A357E">
        <w:rPr>
          <w:rFonts w:ascii="Times New Roman" w:hAnsi="Times New Roman" w:cs="Times New Roman"/>
          <w:b/>
          <w:color w:val="1F497D" w:themeColor="text2"/>
          <w:sz w:val="24"/>
          <w:szCs w:val="24"/>
        </w:rPr>
        <w:t xml:space="preserve"> pav. Ikimokyklinio</w:t>
      </w:r>
      <w:r w:rsidR="005C2633">
        <w:rPr>
          <w:rFonts w:ascii="Times New Roman" w:hAnsi="Times New Roman" w:cs="Times New Roman"/>
          <w:b/>
          <w:color w:val="1F497D" w:themeColor="text2"/>
          <w:sz w:val="24"/>
          <w:szCs w:val="24"/>
        </w:rPr>
        <w:t xml:space="preserve"> </w:t>
      </w:r>
      <w:r w:rsidR="005C2633" w:rsidRPr="005C2633">
        <w:rPr>
          <w:rFonts w:ascii="Times New Roman" w:hAnsi="Times New Roman" w:cs="Times New Roman"/>
          <w:b/>
          <w:color w:val="1F497D" w:themeColor="text2"/>
          <w:sz w:val="24"/>
          <w:szCs w:val="24"/>
        </w:rPr>
        <w:t xml:space="preserve">ir (ar) </w:t>
      </w:r>
      <w:r w:rsidR="00BD587F" w:rsidRPr="009A357E">
        <w:rPr>
          <w:rFonts w:ascii="Times New Roman" w:hAnsi="Times New Roman" w:cs="Times New Roman"/>
          <w:b/>
          <w:color w:val="1F497D" w:themeColor="text2"/>
          <w:sz w:val="24"/>
          <w:szCs w:val="24"/>
        </w:rPr>
        <w:t xml:space="preserve">priešmokyklinio ugdymo programas </w:t>
      </w:r>
      <w:r w:rsidR="00B72DF5" w:rsidRPr="009A357E">
        <w:rPr>
          <w:rFonts w:ascii="Times New Roman" w:hAnsi="Times New Roman" w:cs="Times New Roman"/>
          <w:b/>
          <w:color w:val="1F497D" w:themeColor="text2"/>
          <w:sz w:val="24"/>
          <w:szCs w:val="24"/>
        </w:rPr>
        <w:t xml:space="preserve">vykdančios </w:t>
      </w:r>
      <w:r w:rsidR="00BD587F" w:rsidRPr="009A357E">
        <w:rPr>
          <w:rFonts w:ascii="Times New Roman" w:hAnsi="Times New Roman" w:cs="Times New Roman"/>
          <w:b/>
          <w:color w:val="1F497D" w:themeColor="text2"/>
          <w:sz w:val="24"/>
          <w:szCs w:val="24"/>
        </w:rPr>
        <w:t>mokyklos veiklos kokybės vertinimo modelio antrosios dimensijos sąsajos su Geros mokyklos modeliu</w:t>
      </w:r>
    </w:p>
    <w:tbl>
      <w:tblPr>
        <w:tblStyle w:val="Lentelstinklelis"/>
        <w:tblW w:w="0" w:type="auto"/>
        <w:jc w:val="center"/>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9071"/>
      </w:tblGrid>
      <w:tr w:rsidR="00B816F9" w:rsidRPr="009A357E" w14:paraId="3A6D1652" w14:textId="77777777" w:rsidTr="009A6464">
        <w:trPr>
          <w:jc w:val="center"/>
        </w:trPr>
        <w:tc>
          <w:tcPr>
            <w:tcW w:w="9071" w:type="dxa"/>
            <w:shd w:val="clear" w:color="auto" w:fill="auto"/>
          </w:tcPr>
          <w:p w14:paraId="2A1D204E" w14:textId="77777777" w:rsidR="00B816F9" w:rsidRPr="009A357E" w:rsidRDefault="00B816F9" w:rsidP="00A02057">
            <w:pPr>
              <w:spacing w:before="120" w:after="120" w:line="276" w:lineRule="auto"/>
              <w:ind w:left="113" w:right="113"/>
              <w:jc w:val="center"/>
              <w:rPr>
                <w:rFonts w:ascii="Times New Roman" w:hAnsi="Times New Roman" w:cs="Times New Roman"/>
                <w:color w:val="1F497D" w:themeColor="text2"/>
                <w:sz w:val="24"/>
                <w:szCs w:val="24"/>
              </w:rPr>
            </w:pPr>
            <w:r w:rsidRPr="009A357E">
              <w:rPr>
                <w:rFonts w:ascii="Times New Roman" w:hAnsi="Times New Roman" w:cs="Times New Roman"/>
                <w:b/>
                <w:color w:val="1F497D" w:themeColor="text2"/>
                <w:sz w:val="24"/>
                <w:szCs w:val="24"/>
              </w:rPr>
              <w:t>Trečioji mokyklos veiklos kokybės vertinimo dimensija</w:t>
            </w:r>
          </w:p>
        </w:tc>
      </w:tr>
    </w:tbl>
    <w:p w14:paraId="05FE144B" w14:textId="77777777" w:rsidR="00BD587F" w:rsidRPr="009A357E" w:rsidRDefault="00B816F9" w:rsidP="00880A1F">
      <w:pPr>
        <w:spacing w:before="480" w:after="240"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 xml:space="preserve">Trečioji mokyklos veiklos kokybės vertinimo dimensija </w:t>
      </w:r>
      <w:r w:rsidR="000A3622" w:rsidRPr="009A357E">
        <w:rPr>
          <w:rFonts w:ascii="Times New Roman" w:hAnsi="Times New Roman" w:cs="Times New Roman"/>
          <w:sz w:val="24"/>
          <w:szCs w:val="24"/>
        </w:rPr>
        <w:t>apibūdinama</w:t>
      </w:r>
      <w:r w:rsidRPr="009A357E">
        <w:rPr>
          <w:rFonts w:ascii="Times New Roman" w:hAnsi="Times New Roman" w:cs="Times New Roman"/>
          <w:sz w:val="24"/>
          <w:szCs w:val="24"/>
        </w:rPr>
        <w:t xml:space="preserve"> viena </w:t>
      </w:r>
      <w:r w:rsidR="000A3622" w:rsidRPr="009A357E">
        <w:rPr>
          <w:rFonts w:ascii="Times New Roman" w:hAnsi="Times New Roman" w:cs="Times New Roman"/>
          <w:sz w:val="24"/>
          <w:szCs w:val="24"/>
        </w:rPr>
        <w:t>vertinamąja</w:t>
      </w:r>
      <w:r w:rsidRPr="009A357E">
        <w:rPr>
          <w:rFonts w:ascii="Times New Roman" w:hAnsi="Times New Roman" w:cs="Times New Roman"/>
          <w:sz w:val="24"/>
          <w:szCs w:val="24"/>
        </w:rPr>
        <w:t xml:space="preserve"> sritimi – </w:t>
      </w:r>
      <w:r w:rsidR="00E77605" w:rsidRPr="009A357E">
        <w:rPr>
          <w:rFonts w:ascii="Times New Roman" w:hAnsi="Times New Roman" w:cs="Times New Roman"/>
          <w:i/>
          <w:sz w:val="24"/>
          <w:szCs w:val="24"/>
        </w:rPr>
        <w:t>B</w:t>
      </w:r>
      <w:r w:rsidRPr="009A357E">
        <w:rPr>
          <w:rFonts w:ascii="Times New Roman" w:hAnsi="Times New Roman" w:cs="Times New Roman"/>
          <w:i/>
          <w:sz w:val="24"/>
          <w:szCs w:val="24"/>
        </w:rPr>
        <w:t>esimokančios organizacijos kultūra</w:t>
      </w:r>
      <w:r w:rsidRPr="009A357E">
        <w:rPr>
          <w:rFonts w:ascii="Times New Roman" w:hAnsi="Times New Roman" w:cs="Times New Roman"/>
          <w:sz w:val="24"/>
          <w:szCs w:val="24"/>
        </w:rPr>
        <w:t>. Tai tolesni mokyklos veiklos veiksniai, netiesiogiai susiję su vaiko ugdymosi procesu, gerove ir mokytojų pedagoginiu darbu.</w:t>
      </w:r>
      <w:r w:rsidRPr="009A357E">
        <w:rPr>
          <w:rFonts w:ascii="Times New Roman" w:hAnsi="Times New Roman" w:cs="Times New Roman"/>
          <w:b/>
          <w:sz w:val="24"/>
          <w:szCs w:val="24"/>
        </w:rPr>
        <w:t xml:space="preserve"> </w:t>
      </w:r>
      <w:r w:rsidRPr="009A357E">
        <w:rPr>
          <w:rFonts w:ascii="Times New Roman" w:hAnsi="Times New Roman" w:cs="Times New Roman"/>
          <w:sz w:val="24"/>
          <w:szCs w:val="24"/>
        </w:rPr>
        <w:t xml:space="preserve">Detalus šios srities išskleidimas pateikiamas 1.7 </w:t>
      </w:r>
      <w:r w:rsidR="009A6464" w:rsidRPr="009A357E">
        <w:rPr>
          <w:rFonts w:ascii="Times New Roman" w:hAnsi="Times New Roman" w:cs="Times New Roman"/>
          <w:sz w:val="24"/>
          <w:szCs w:val="24"/>
        </w:rPr>
        <w:t>poskyryje</w:t>
      </w:r>
      <w:r w:rsidRPr="009A357E">
        <w:rPr>
          <w:rFonts w:ascii="Times New Roman" w:hAnsi="Times New Roman" w:cs="Times New Roman"/>
          <w:sz w:val="24"/>
          <w:szCs w:val="24"/>
        </w:rPr>
        <w:t xml:space="preserve">. </w:t>
      </w:r>
      <w:r w:rsidR="008E030A" w:rsidRPr="009A357E">
        <w:rPr>
          <w:rFonts w:ascii="Times New Roman" w:hAnsi="Times New Roman" w:cs="Times New Roman"/>
          <w:sz w:val="24"/>
          <w:szCs w:val="24"/>
        </w:rPr>
        <w:t>Tačiau aptariant šios dimensijos sąsajas su Geros mokyklos koncepcija</w:t>
      </w:r>
      <w:r w:rsidR="000A3622" w:rsidRPr="009A357E">
        <w:rPr>
          <w:rFonts w:ascii="Times New Roman" w:hAnsi="Times New Roman" w:cs="Times New Roman"/>
          <w:sz w:val="24"/>
          <w:szCs w:val="24"/>
        </w:rPr>
        <w:t xml:space="preserve"> (2</w:t>
      </w:r>
      <w:r w:rsidR="00BE6B3D" w:rsidRPr="009A357E">
        <w:rPr>
          <w:rFonts w:ascii="Times New Roman" w:hAnsi="Times New Roman" w:cs="Times New Roman"/>
          <w:sz w:val="24"/>
          <w:szCs w:val="24"/>
        </w:rPr>
        <w:t>2</w:t>
      </w:r>
      <w:r w:rsidR="000A3622" w:rsidRPr="009A357E">
        <w:rPr>
          <w:rFonts w:ascii="Times New Roman" w:hAnsi="Times New Roman" w:cs="Times New Roman"/>
          <w:sz w:val="24"/>
          <w:szCs w:val="24"/>
        </w:rPr>
        <w:t xml:space="preserve"> pav.)</w:t>
      </w:r>
      <w:r w:rsidR="008E030A" w:rsidRPr="009A357E">
        <w:rPr>
          <w:rFonts w:ascii="Times New Roman" w:hAnsi="Times New Roman" w:cs="Times New Roman"/>
          <w:sz w:val="24"/>
          <w:szCs w:val="24"/>
        </w:rPr>
        <w:t xml:space="preserve">, ryškėja, kad </w:t>
      </w:r>
      <w:r w:rsidR="008E030A" w:rsidRPr="009A357E">
        <w:rPr>
          <w:rFonts w:ascii="Times New Roman" w:hAnsi="Times New Roman" w:cs="Times New Roman"/>
          <w:i/>
          <w:sz w:val="24"/>
          <w:szCs w:val="24"/>
        </w:rPr>
        <w:t>Besimokančios organizacijos kultūra</w:t>
      </w:r>
      <w:r w:rsidR="008E030A" w:rsidRPr="009A357E">
        <w:rPr>
          <w:rFonts w:ascii="Times New Roman" w:hAnsi="Times New Roman" w:cs="Times New Roman"/>
          <w:sz w:val="24"/>
          <w:szCs w:val="24"/>
        </w:rPr>
        <w:t xml:space="preserve"> apima net tris Geros mokyklos aspektus – </w:t>
      </w:r>
      <w:r w:rsidR="00006294" w:rsidRPr="009A357E">
        <w:rPr>
          <w:rFonts w:ascii="Times New Roman" w:hAnsi="Times New Roman" w:cs="Times New Roman"/>
          <w:i/>
          <w:sz w:val="24"/>
          <w:szCs w:val="24"/>
        </w:rPr>
        <w:t>D</w:t>
      </w:r>
      <w:r w:rsidR="008E030A" w:rsidRPr="009A357E">
        <w:rPr>
          <w:rFonts w:ascii="Times New Roman" w:hAnsi="Times New Roman" w:cs="Times New Roman"/>
          <w:i/>
          <w:sz w:val="24"/>
          <w:szCs w:val="24"/>
        </w:rPr>
        <w:t xml:space="preserve">arbuotojus, </w:t>
      </w:r>
      <w:r w:rsidR="00006294" w:rsidRPr="009A357E">
        <w:rPr>
          <w:rFonts w:ascii="Times New Roman" w:hAnsi="Times New Roman" w:cs="Times New Roman"/>
          <w:i/>
          <w:sz w:val="24"/>
          <w:szCs w:val="24"/>
        </w:rPr>
        <w:t>B</w:t>
      </w:r>
      <w:r w:rsidR="008E030A" w:rsidRPr="009A357E">
        <w:rPr>
          <w:rFonts w:ascii="Times New Roman" w:hAnsi="Times New Roman" w:cs="Times New Roman"/>
          <w:i/>
          <w:sz w:val="24"/>
          <w:szCs w:val="24"/>
        </w:rPr>
        <w:t>endruomenę</w:t>
      </w:r>
      <w:r w:rsidR="008E030A" w:rsidRPr="009A357E">
        <w:rPr>
          <w:rFonts w:ascii="Times New Roman" w:hAnsi="Times New Roman" w:cs="Times New Roman"/>
          <w:sz w:val="24"/>
          <w:szCs w:val="24"/>
        </w:rPr>
        <w:t xml:space="preserve"> ir </w:t>
      </w:r>
      <w:r w:rsidR="00006294" w:rsidRPr="009A357E">
        <w:rPr>
          <w:rFonts w:ascii="Times New Roman" w:hAnsi="Times New Roman" w:cs="Times New Roman"/>
          <w:i/>
          <w:sz w:val="24"/>
          <w:szCs w:val="24"/>
        </w:rPr>
        <w:t>L</w:t>
      </w:r>
      <w:r w:rsidR="008E030A" w:rsidRPr="009A357E">
        <w:rPr>
          <w:rFonts w:ascii="Times New Roman" w:hAnsi="Times New Roman" w:cs="Times New Roman"/>
          <w:i/>
          <w:sz w:val="24"/>
          <w:szCs w:val="24"/>
        </w:rPr>
        <w:t>yderystę ir vadyb</w:t>
      </w:r>
      <w:r w:rsidR="000A3622" w:rsidRPr="009A357E">
        <w:rPr>
          <w:rFonts w:ascii="Times New Roman" w:hAnsi="Times New Roman" w:cs="Times New Roman"/>
          <w:i/>
          <w:sz w:val="24"/>
          <w:szCs w:val="24"/>
        </w:rPr>
        <w:t>ą</w:t>
      </w:r>
      <w:r w:rsidR="000A3622" w:rsidRPr="009A357E">
        <w:rPr>
          <w:rFonts w:ascii="Times New Roman" w:hAnsi="Times New Roman" w:cs="Times New Roman"/>
          <w:sz w:val="24"/>
          <w:szCs w:val="24"/>
        </w:rPr>
        <w:t>.</w:t>
      </w:r>
    </w:p>
    <w:p w14:paraId="7F5D462D" w14:textId="77777777" w:rsidR="00A54264" w:rsidRPr="009A357E" w:rsidRDefault="00A54264" w:rsidP="00880A1F">
      <w:pPr>
        <w:spacing w:before="480" w:after="240" w:line="360" w:lineRule="auto"/>
        <w:ind w:firstLine="567"/>
        <w:rPr>
          <w:rFonts w:ascii="Times New Roman" w:hAnsi="Times New Roman" w:cs="Times New Roman"/>
          <w:sz w:val="24"/>
          <w:szCs w:val="24"/>
        </w:rPr>
      </w:pPr>
    </w:p>
    <w:p w14:paraId="385A30BF" w14:textId="77777777" w:rsidR="003359C5" w:rsidRPr="009A357E" w:rsidRDefault="00A54264" w:rsidP="00880A1F">
      <w:pPr>
        <w:spacing w:before="480" w:after="240" w:line="360" w:lineRule="auto"/>
        <w:ind w:firstLine="567"/>
        <w:rPr>
          <w:rFonts w:ascii="Times New Roman" w:hAnsi="Times New Roman" w:cs="Times New Roman"/>
          <w:sz w:val="24"/>
          <w:szCs w:val="24"/>
        </w:rPr>
      </w:pPr>
      <w:r w:rsidRPr="009A357E">
        <w:rPr>
          <w:rFonts w:ascii="Times New Roman" w:hAnsi="Times New Roman" w:cs="Times New Roman"/>
          <w:noProof/>
          <w:sz w:val="24"/>
          <w:szCs w:val="24"/>
          <w:lang w:eastAsia="lt-LT"/>
        </w:rPr>
        <mc:AlternateContent>
          <mc:Choice Requires="wpg">
            <w:drawing>
              <wp:anchor distT="0" distB="0" distL="114300" distR="114300" simplePos="0" relativeHeight="251657728" behindDoc="0" locked="0" layoutInCell="1" allowOverlap="1" wp14:anchorId="411B344C" wp14:editId="4BB2171C">
                <wp:simplePos x="0" y="0"/>
                <wp:positionH relativeFrom="column">
                  <wp:posOffset>-243840</wp:posOffset>
                </wp:positionH>
                <wp:positionV relativeFrom="paragraph">
                  <wp:posOffset>210820</wp:posOffset>
                </wp:positionV>
                <wp:extent cx="6671945" cy="2952750"/>
                <wp:effectExtent l="0" t="0" r="14605" b="19050"/>
                <wp:wrapNone/>
                <wp:docPr id="508" name="Grupė 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71945" cy="2952750"/>
                          <a:chOff x="0" y="0"/>
                          <a:chExt cx="6671945" cy="2934335"/>
                        </a:xfrm>
                      </wpg:grpSpPr>
                      <wpg:grpSp>
                        <wpg:cNvPr id="461" name="Grupė 461"/>
                        <wpg:cNvGrpSpPr/>
                        <wpg:grpSpPr>
                          <a:xfrm>
                            <a:off x="0" y="0"/>
                            <a:ext cx="3354071" cy="2934335"/>
                            <a:chOff x="1287885" y="0"/>
                            <a:chExt cx="3354594" cy="2934776"/>
                          </a:xfrm>
                        </wpg:grpSpPr>
                        <wpg:grpSp>
                          <wpg:cNvPr id="326" name="Grupė 326"/>
                          <wpg:cNvGrpSpPr/>
                          <wpg:grpSpPr>
                            <a:xfrm>
                              <a:off x="1287885" y="0"/>
                              <a:ext cx="3354594" cy="2934776"/>
                              <a:chOff x="234018" y="-60385"/>
                              <a:chExt cx="3745706" cy="3189151"/>
                            </a:xfrm>
                          </wpg:grpSpPr>
                          <wpg:grpSp>
                            <wpg:cNvPr id="327" name="Grupė 327"/>
                            <wpg:cNvGrpSpPr/>
                            <wpg:grpSpPr>
                              <a:xfrm>
                                <a:off x="234018" y="-60385"/>
                                <a:ext cx="3745706" cy="2752883"/>
                                <a:chOff x="299331" y="-102320"/>
                                <a:chExt cx="4791106" cy="4664659"/>
                              </a:xfrm>
                            </wpg:grpSpPr>
                            <wps:wsp>
                              <wps:cNvPr id="332" name="Teksto laukas 42"/>
                              <wps:cNvSpPr txBox="1"/>
                              <wps:spPr>
                                <a:xfrm>
                                  <a:off x="3205103" y="1633480"/>
                                  <a:ext cx="1534341" cy="9343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FEBFAB" w14:textId="77777777" w:rsidR="004A3FFC" w:rsidRPr="00885752" w:rsidRDefault="004A3FFC" w:rsidP="00E12334">
                                    <w:pPr>
                                      <w:pStyle w:val="HTMLiankstoformatuotas"/>
                                      <w:jc w:val="center"/>
                                      <w:rPr>
                                        <w:rFonts w:ascii="Times New Roman" w:hAnsi="Times New Roman" w:cs="Times New Roman"/>
                                        <w:sz w:val="18"/>
                                        <w:szCs w:val="18"/>
                                      </w:rPr>
                                    </w:pPr>
                                    <w:r w:rsidRPr="00885752">
                                      <w:rPr>
                                        <w:rFonts w:ascii="Times New Roman" w:eastAsia="Calibri" w:hAnsi="Times New Roman" w:cs="Times New Roman"/>
                                        <w:b/>
                                        <w:bCs/>
                                        <w:color w:val="FFFFFF"/>
                                        <w:kern w:val="24"/>
                                        <w:sz w:val="18"/>
                                        <w:szCs w:val="18"/>
                                      </w:rPr>
                                      <w:t>VAIKO RAIDOS POTENCIALO PLĖTOJIMAS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7" name="Teksto laukas 52"/>
                              <wps:cNvSpPr txBox="1"/>
                              <wps:spPr>
                                <a:xfrm>
                                  <a:off x="384055" y="42677"/>
                                  <a:ext cx="4592293" cy="488004"/>
                                </a:xfrm>
                                <a:prstGeom prst="rect">
                                  <a:avLst/>
                                </a:prstGeom>
                                <a:solidFill>
                                  <a:schemeClr val="accent1">
                                    <a:lumMod val="40000"/>
                                    <a:lumOff val="60000"/>
                                  </a:schemeClr>
                                </a:solidFill>
                                <a:ln w="6350">
                                  <a:solidFill>
                                    <a:schemeClr val="accent1">
                                      <a:lumMod val="40000"/>
                                      <a:lumOff val="60000"/>
                                    </a:schemeClr>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5973AEB2" w14:textId="77777777" w:rsidR="004A3FFC" w:rsidRPr="00885752" w:rsidRDefault="004A3FFC" w:rsidP="00E12334">
                                    <w:pPr>
                                      <w:pStyle w:val="HTMLiankstoformatuotas"/>
                                      <w:jc w:val="center"/>
                                      <w:rPr>
                                        <w:rFonts w:ascii="Times New Roman" w:hAnsi="Times New Roman" w:cs="Times New Roman"/>
                                        <w:sz w:val="18"/>
                                        <w:szCs w:val="18"/>
                                      </w:rPr>
                                    </w:pPr>
                                    <w:r w:rsidRPr="00885752">
                                      <w:rPr>
                                        <w:rFonts w:ascii="Times New Roman" w:eastAsia="Calibri" w:hAnsi="Times New Roman" w:cs="Times New Roman"/>
                                        <w:b/>
                                        <w:bCs/>
                                        <w:color w:val="000000" w:themeColor="dark1"/>
                                        <w:kern w:val="24"/>
                                        <w:sz w:val="18"/>
                                        <w:szCs w:val="18"/>
                                      </w:rPr>
                                      <w:t>BESIMOKANČIOS ORGANIZACIJOS KULTŪRA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8" name="Teksto laukas 53"/>
                              <wps:cNvSpPr txBox="1"/>
                              <wps:spPr>
                                <a:xfrm>
                                  <a:off x="384056" y="3879229"/>
                                  <a:ext cx="4592295" cy="488004"/>
                                </a:xfrm>
                                <a:prstGeom prst="rect">
                                  <a:avLst/>
                                </a:prstGeom>
                                <a:solidFill>
                                  <a:schemeClr val="accent1">
                                    <a:lumMod val="40000"/>
                                    <a:lumOff val="60000"/>
                                  </a:schemeClr>
                                </a:solidFill>
                                <a:ln w="6350">
                                  <a:solidFill>
                                    <a:schemeClr val="accent1">
                                      <a:lumMod val="40000"/>
                                      <a:lumOff val="60000"/>
                                    </a:schemeClr>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4D7B1D95" w14:textId="77777777" w:rsidR="004A3FFC" w:rsidRPr="00885752" w:rsidRDefault="004A3FFC" w:rsidP="00E12334">
                                    <w:pPr>
                                      <w:pStyle w:val="HTMLiankstoformatuotas"/>
                                      <w:jc w:val="center"/>
                                      <w:rPr>
                                        <w:rFonts w:ascii="Times New Roman" w:hAnsi="Times New Roman" w:cs="Times New Roman"/>
                                        <w:sz w:val="18"/>
                                        <w:szCs w:val="18"/>
                                      </w:rPr>
                                    </w:pPr>
                                    <w:r w:rsidRPr="00885752">
                                      <w:rPr>
                                        <w:rFonts w:ascii="Times New Roman" w:eastAsia="Calibri" w:hAnsi="Times New Roman" w:cs="Times New Roman"/>
                                        <w:b/>
                                        <w:bCs/>
                                        <w:color w:val="000000" w:themeColor="dark1"/>
                                        <w:kern w:val="24"/>
                                        <w:sz w:val="18"/>
                                        <w:szCs w:val="18"/>
                                      </w:rPr>
                                      <w:t>BESIMOKANČIOS ORGANIZACIJOS KULTŪRA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40" name="Stačiakampis 340"/>
                              <wps:cNvSpPr/>
                              <wps:spPr>
                                <a:xfrm>
                                  <a:off x="299331" y="-102320"/>
                                  <a:ext cx="4791106" cy="4664659"/>
                                </a:xfrm>
                                <a:prstGeom prst="rect">
                                  <a:avLst/>
                                </a:prstGeom>
                                <a:no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52" name="Teksto laukas 23"/>
                            <wps:cNvSpPr txBox="1"/>
                            <wps:spPr>
                              <a:xfrm>
                                <a:off x="1475117" y="2874766"/>
                                <a:ext cx="2422525" cy="254000"/>
                              </a:xfrm>
                              <a:prstGeom prst="rect">
                                <a:avLst/>
                              </a:prstGeom>
                              <a:solidFill>
                                <a:schemeClr val="bg1">
                                  <a:lumMod val="85000"/>
                                </a:schemeClr>
                              </a:solidFill>
                              <a:ln w="6350">
                                <a:solidFill>
                                  <a:schemeClr val="bg1">
                                    <a:lumMod val="95000"/>
                                  </a:schemeClr>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101872F9" w14:textId="77777777" w:rsidR="004A3FFC" w:rsidRPr="00885752" w:rsidRDefault="004A3FFC" w:rsidP="00E12334">
                                  <w:pPr>
                                    <w:pStyle w:val="HTMLiankstoformatuotas"/>
                                    <w:ind w:left="-113" w:right="-113"/>
                                    <w:jc w:val="center"/>
                                    <w:rPr>
                                      <w:rFonts w:ascii="Times New Roman" w:hAnsi="Times New Roman" w:cs="Times New Roman"/>
                                      <w:sz w:val="18"/>
                                      <w:szCs w:val="18"/>
                                    </w:rPr>
                                  </w:pPr>
                                  <w:r w:rsidRPr="00885752">
                                    <w:rPr>
                                      <w:rFonts w:ascii="Times New Roman" w:eastAsia="Calibri" w:hAnsi="Times New Roman" w:cs="Times New Roman"/>
                                      <w:b/>
                                      <w:bCs/>
                                      <w:color w:val="000000" w:themeColor="dark1"/>
                                      <w:kern w:val="24"/>
                                      <w:sz w:val="18"/>
                                      <w:szCs w:val="18"/>
                                    </w:rPr>
                                    <w:t>VIETOS BENRUOMENĖ ir STEIGĖJAS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53" name="Tiesioji rodyklės jungtis 353"/>
                            <wps:cNvCnPr/>
                            <wps:spPr>
                              <a:xfrm flipV="1">
                                <a:off x="621102" y="2684985"/>
                                <a:ext cx="0" cy="327660"/>
                              </a:xfrm>
                              <a:prstGeom prst="straightConnector1">
                                <a:avLst/>
                              </a:prstGeom>
                              <a:ln w="28575">
                                <a:solidFill>
                                  <a:schemeClr val="bg1">
                                    <a:lumMod val="50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54" name="Tiesioji jungtis 354"/>
                            <wps:cNvCnPr/>
                            <wps:spPr>
                              <a:xfrm>
                                <a:off x="621102" y="3004162"/>
                                <a:ext cx="868680" cy="0"/>
                              </a:xfrm>
                              <a:prstGeom prst="line">
                                <a:avLst/>
                              </a:prstGeom>
                              <a:ln w="285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437" name="Grupė 437"/>
                          <wpg:cNvGrpSpPr/>
                          <wpg:grpSpPr>
                            <a:xfrm>
                              <a:off x="1347236" y="469542"/>
                              <a:ext cx="3204499" cy="1633395"/>
                              <a:chOff x="303908" y="395661"/>
                              <a:chExt cx="3579207" cy="1775565"/>
                            </a:xfrm>
                          </wpg:grpSpPr>
                          <wpg:grpSp>
                            <wpg:cNvPr id="438" name="Grupė 438"/>
                            <wpg:cNvGrpSpPr/>
                            <wpg:grpSpPr>
                              <a:xfrm>
                                <a:off x="303908" y="395661"/>
                                <a:ext cx="3579207" cy="1775565"/>
                                <a:chOff x="388728" y="670432"/>
                                <a:chExt cx="4578139" cy="3008629"/>
                              </a:xfrm>
                            </wpg:grpSpPr>
                            <wps:wsp>
                              <wps:cNvPr id="439" name="Stačiakampis 439"/>
                              <wps:cNvSpPr/>
                              <wps:spPr>
                                <a:xfrm>
                                  <a:off x="541661" y="1712855"/>
                                  <a:ext cx="2352675" cy="963640"/>
                                </a:xfrm>
                                <a:prstGeom prst="rect">
                                  <a:avLst/>
                                </a:prstGeom>
                                <a:solidFill>
                                  <a:schemeClr val="accent6">
                                    <a:lumMod val="60000"/>
                                    <a:lumOff val="40000"/>
                                    <a:alpha val="5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40" name="Teksto laukas 50"/>
                              <wps:cNvSpPr txBox="1"/>
                              <wps:spPr>
                                <a:xfrm>
                                  <a:off x="2696271" y="2869231"/>
                                  <a:ext cx="1451202" cy="732008"/>
                                </a:xfrm>
                                <a:prstGeom prst="rect">
                                  <a:avLst/>
                                </a:prstGeom>
                                <a:solidFill>
                                  <a:srgbClr val="FFFF99"/>
                                </a:solidFill>
                                <a:ln w="6350">
                                  <a:noFill/>
                                  <a:prstDash val="dash"/>
                                </a:ln>
                                <a:effectLst/>
                              </wps:spPr>
                              <wps:style>
                                <a:lnRef idx="0">
                                  <a:schemeClr val="accent1"/>
                                </a:lnRef>
                                <a:fillRef idx="0">
                                  <a:schemeClr val="accent1"/>
                                </a:fillRef>
                                <a:effectRef idx="0">
                                  <a:schemeClr val="accent1"/>
                                </a:effectRef>
                                <a:fontRef idx="minor">
                                  <a:schemeClr val="dk1"/>
                                </a:fontRef>
                              </wps:style>
                              <wps:txbx>
                                <w:txbxContent>
                                  <w:p w14:paraId="24CA8B47" w14:textId="77777777" w:rsidR="004A3FFC" w:rsidRPr="00885752" w:rsidRDefault="004A3FFC" w:rsidP="00E12334">
                                    <w:pPr>
                                      <w:pStyle w:val="HTMLiankstoformatuotas"/>
                                      <w:jc w:val="center"/>
                                      <w:rPr>
                                        <w:rFonts w:ascii="Times New Roman" w:hAnsi="Times New Roman" w:cs="Times New Roman"/>
                                        <w:color w:val="808080" w:themeColor="background1" w:themeShade="80"/>
                                        <w:sz w:val="18"/>
                                        <w:szCs w:val="18"/>
                                      </w:rPr>
                                    </w:pPr>
                                    <w:r w:rsidRPr="00885752">
                                      <w:rPr>
                                        <w:rFonts w:ascii="Times New Roman" w:eastAsia="Calibri" w:hAnsi="Times New Roman" w:cs="Times New Roman"/>
                                        <w:b/>
                                        <w:bCs/>
                                        <w:color w:val="808080" w:themeColor="background1" w:themeShade="80"/>
                                        <w:kern w:val="24"/>
                                        <w:sz w:val="18"/>
                                        <w:szCs w:val="18"/>
                                      </w:rPr>
                                      <w:t>UGDYMO STRATEGIJOS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41" name="Teksto laukas 39"/>
                              <wps:cNvSpPr txBox="1"/>
                              <wps:spPr>
                                <a:xfrm>
                                  <a:off x="541560" y="1711530"/>
                                  <a:ext cx="963036" cy="964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ABE089" w14:textId="77777777" w:rsidR="004A3FFC" w:rsidRPr="00885752" w:rsidRDefault="004A3FFC" w:rsidP="00E12334">
                                    <w:pPr>
                                      <w:pStyle w:val="HTMLiankstoformatuotas"/>
                                      <w:ind w:left="-113" w:right="-113"/>
                                      <w:jc w:val="center"/>
                                      <w:rPr>
                                        <w:rFonts w:ascii="Times New Roman" w:hAnsi="Times New Roman" w:cs="Times New Roman"/>
                                        <w:color w:val="808080" w:themeColor="background1" w:themeShade="80"/>
                                        <w:sz w:val="18"/>
                                        <w:szCs w:val="18"/>
                                      </w:rPr>
                                    </w:pPr>
                                    <w:r w:rsidRPr="00885752">
                                      <w:rPr>
                                        <w:rFonts w:ascii="Times New Roman" w:eastAsia="Calibri" w:hAnsi="Times New Roman" w:cs="Times New Roman"/>
                                        <w:b/>
                                        <w:bCs/>
                                        <w:color w:val="808080" w:themeColor="background1" w:themeShade="80"/>
                                        <w:kern w:val="24"/>
                                        <w:sz w:val="18"/>
                                        <w:szCs w:val="18"/>
                                      </w:rPr>
                                      <w:t>VAIKO GEROVĖ</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42" name="Teksto laukas 40"/>
                              <wps:cNvSpPr txBox="1"/>
                              <wps:spPr>
                                <a:xfrm>
                                  <a:off x="1505029" y="1814647"/>
                                  <a:ext cx="1295176" cy="669955"/>
                                </a:xfrm>
                                <a:prstGeom prst="rect">
                                  <a:avLst/>
                                </a:prstGeom>
                                <a:solidFill>
                                  <a:srgbClr val="FFFF99">
                                    <a:alpha val="50000"/>
                                  </a:srgbClr>
                                </a:solidFill>
                                <a:ln w="6350">
                                  <a:solidFill>
                                    <a:schemeClr val="bg1">
                                      <a:lumMod val="50000"/>
                                    </a:schemeClr>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49465CAE" w14:textId="77777777" w:rsidR="004A3FFC" w:rsidRPr="00885752" w:rsidRDefault="004A3FFC" w:rsidP="00E12334">
                                    <w:pPr>
                                      <w:pStyle w:val="HTMLiankstoformatuotas"/>
                                      <w:ind w:left="-113" w:right="-113"/>
                                      <w:jc w:val="center"/>
                                      <w:rPr>
                                        <w:rFonts w:ascii="Times New Roman" w:hAnsi="Times New Roman" w:cs="Times New Roman"/>
                                        <w:color w:val="808080" w:themeColor="background1" w:themeShade="80"/>
                                        <w:sz w:val="18"/>
                                        <w:szCs w:val="18"/>
                                      </w:rPr>
                                    </w:pPr>
                                    <w:r w:rsidRPr="00885752">
                                      <w:rPr>
                                        <w:rFonts w:ascii="Times New Roman" w:eastAsia="Calibri" w:hAnsi="Times New Roman" w:cs="Times New Roman"/>
                                        <w:b/>
                                        <w:bCs/>
                                        <w:color w:val="808080" w:themeColor="background1" w:themeShade="80"/>
                                        <w:kern w:val="24"/>
                                        <w:sz w:val="18"/>
                                        <w:szCs w:val="18"/>
                                      </w:rPr>
                                      <w:t>UGDYMASIS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43" name="Suapvalintas stačiakampis 443"/>
                              <wps:cNvSpPr/>
                              <wps:spPr>
                                <a:xfrm>
                                  <a:off x="3357365" y="1669870"/>
                                  <a:ext cx="1534133" cy="934402"/>
                                </a:xfrm>
                                <a:prstGeom prst="roundRect">
                                  <a:avLst/>
                                </a:prstGeom>
                                <a:solidFill>
                                  <a:schemeClr val="accent2">
                                    <a:alpha val="60000"/>
                                  </a:schemeClr>
                                </a:solid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44" name="Teksto laukas 42"/>
                              <wps:cNvSpPr txBox="1"/>
                              <wps:spPr>
                                <a:xfrm>
                                  <a:off x="3359490" y="1673114"/>
                                  <a:ext cx="1532025" cy="10031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D88A64" w14:textId="77777777" w:rsidR="004A3FFC" w:rsidRPr="00885752" w:rsidRDefault="004A3FFC" w:rsidP="00E12334">
                                    <w:pPr>
                                      <w:pStyle w:val="HTMLiankstoformatuotas"/>
                                      <w:jc w:val="center"/>
                                      <w:rPr>
                                        <w:rFonts w:ascii="Times New Roman" w:hAnsi="Times New Roman" w:cs="Times New Roman"/>
                                        <w:color w:val="808080" w:themeColor="background1" w:themeShade="80"/>
                                        <w:sz w:val="18"/>
                                        <w:szCs w:val="18"/>
                                      </w:rPr>
                                    </w:pPr>
                                    <w:r w:rsidRPr="00885752">
                                      <w:rPr>
                                        <w:rFonts w:ascii="Times New Roman" w:eastAsia="Calibri" w:hAnsi="Times New Roman" w:cs="Times New Roman"/>
                                        <w:b/>
                                        <w:bCs/>
                                        <w:color w:val="808080" w:themeColor="background1" w:themeShade="80"/>
                                        <w:kern w:val="24"/>
                                        <w:sz w:val="18"/>
                                        <w:szCs w:val="18"/>
                                      </w:rPr>
                                      <w:t>VAIKO RAIDOS POTENCIALO IŠPLĖTOJIMAS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45" name="Stačiakampis 445"/>
                              <wps:cNvSpPr/>
                              <wps:spPr>
                                <a:xfrm>
                                  <a:off x="388728" y="670432"/>
                                  <a:ext cx="4578139" cy="3008629"/>
                                </a:xfrm>
                                <a:prstGeom prst="rect">
                                  <a:avLst/>
                                </a:prstGeom>
                                <a:no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46" name="Stačiakampis 446"/>
                              <wps:cNvSpPr/>
                              <wps:spPr>
                                <a:xfrm>
                                  <a:off x="504825" y="2828925"/>
                                  <a:ext cx="1287145" cy="732008"/>
                                </a:xfrm>
                                <a:prstGeom prst="rect">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47" name="Teksto laukas 48"/>
                              <wps:cNvSpPr txBox="1"/>
                              <wps:spPr>
                                <a:xfrm>
                                  <a:off x="570260" y="2819059"/>
                                  <a:ext cx="1299786" cy="82169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E2785F" w14:textId="77777777" w:rsidR="004A3FFC" w:rsidRPr="00885752" w:rsidRDefault="004A3FFC" w:rsidP="00E12334">
                                    <w:pPr>
                                      <w:pStyle w:val="HTMLiankstoformatuotas"/>
                                      <w:jc w:val="center"/>
                                      <w:rPr>
                                        <w:rFonts w:ascii="Times New Roman" w:hAnsi="Times New Roman" w:cs="Times New Roman"/>
                                        <w:color w:val="808080" w:themeColor="background1" w:themeShade="80"/>
                                        <w:sz w:val="18"/>
                                        <w:szCs w:val="18"/>
                                      </w:rPr>
                                    </w:pPr>
                                    <w:r w:rsidRPr="00885752">
                                      <w:rPr>
                                        <w:rFonts w:ascii="Times New Roman" w:eastAsia="Calibri" w:hAnsi="Times New Roman" w:cs="Times New Roman"/>
                                        <w:b/>
                                        <w:bCs/>
                                        <w:color w:val="808080" w:themeColor="background1" w:themeShade="80"/>
                                        <w:kern w:val="24"/>
                                        <w:sz w:val="18"/>
                                        <w:szCs w:val="18"/>
                                      </w:rPr>
                                      <w:t>UGDYMO(SI) APLINKOS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2" name="Tiesioji rodyklės jungtis 448"/>
                              <wps:cNvCnPr/>
                              <wps:spPr>
                                <a:xfrm flipV="1">
                                  <a:off x="732608" y="2496705"/>
                                  <a:ext cx="0" cy="383606"/>
                                </a:xfrm>
                                <a:prstGeom prst="straightConnector1">
                                  <a:avLst/>
                                </a:prstGeom>
                                <a:ln w="28575">
                                  <a:solidFill>
                                    <a:schemeClr val="bg1">
                                      <a:lumMod val="65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53" name="Tiesioji rodyklės jungtis 449"/>
                              <wps:cNvCnPr/>
                              <wps:spPr>
                                <a:xfrm>
                                  <a:off x="2727103" y="1423986"/>
                                  <a:ext cx="0" cy="238444"/>
                                </a:xfrm>
                                <a:prstGeom prst="straightConnector1">
                                  <a:avLst/>
                                </a:prstGeom>
                                <a:ln w="28575">
                                  <a:solidFill>
                                    <a:schemeClr val="bg1">
                                      <a:lumMod val="65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54" name="Tiesioji rodyklės jungtis 450"/>
                              <wps:cNvCnPr/>
                              <wps:spPr>
                                <a:xfrm>
                                  <a:off x="733437" y="1457646"/>
                                  <a:ext cx="0" cy="282700"/>
                                </a:xfrm>
                                <a:prstGeom prst="straightConnector1">
                                  <a:avLst/>
                                </a:prstGeom>
                                <a:ln w="28575">
                                  <a:solidFill>
                                    <a:schemeClr val="bg1">
                                      <a:lumMod val="65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55" name="Tiesioji jungtis 451"/>
                              <wps:cNvCnPr/>
                              <wps:spPr>
                                <a:xfrm flipH="1">
                                  <a:off x="448426" y="1002498"/>
                                  <a:ext cx="4511565"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456" name="Tiesioji jungtis 452"/>
                              <wps:cNvCnPr/>
                              <wps:spPr>
                                <a:xfrm>
                                  <a:off x="448426" y="1002498"/>
                                  <a:ext cx="0" cy="2299648"/>
                                </a:xfrm>
                                <a:prstGeom prst="line">
                                  <a:avLst/>
                                </a:prstGeom>
                                <a:ln w="12700">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457" name="Tiesioji jungtis 453"/>
                              <wps:cNvCnPr/>
                              <wps:spPr>
                                <a:xfrm>
                                  <a:off x="448426" y="3298023"/>
                                  <a:ext cx="203834" cy="0"/>
                                </a:xfrm>
                                <a:prstGeom prst="line">
                                  <a:avLst/>
                                </a:prstGeom>
                                <a:ln w="12700">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458" name="Tiesioji jungtis 454"/>
                              <wps:cNvCnPr/>
                              <wps:spPr>
                                <a:xfrm>
                                  <a:off x="1943850" y="3298024"/>
                                  <a:ext cx="704851" cy="0"/>
                                </a:xfrm>
                                <a:prstGeom prst="line">
                                  <a:avLst/>
                                </a:prstGeom>
                                <a:ln w="12700">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459" name="Tiesioji jungtis 455"/>
                              <wps:cNvCnPr/>
                              <wps:spPr>
                                <a:xfrm flipH="1">
                                  <a:off x="4958481" y="1026818"/>
                                  <a:ext cx="1270" cy="2205742"/>
                                </a:xfrm>
                                <a:prstGeom prst="line">
                                  <a:avLst/>
                                </a:prstGeom>
                                <a:ln w="12700">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460" name="Tiesioji jungtis 456"/>
                              <wps:cNvCnPr/>
                              <wps:spPr>
                                <a:xfrm flipV="1">
                                  <a:off x="4144125" y="3283102"/>
                                  <a:ext cx="821073" cy="14924"/>
                                </a:xfrm>
                                <a:prstGeom prst="line">
                                  <a:avLst/>
                                </a:prstGeom>
                                <a:ln w="12700">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462" name="Tiesioji rodyklės jungtis 457"/>
                              <wps:cNvCnPr/>
                              <wps:spPr>
                                <a:xfrm flipV="1">
                                  <a:off x="2793824" y="2485792"/>
                                  <a:ext cx="0" cy="383606"/>
                                </a:xfrm>
                                <a:prstGeom prst="straightConnector1">
                                  <a:avLst/>
                                </a:prstGeom>
                                <a:ln w="28575">
                                  <a:solidFill>
                                    <a:schemeClr val="bg1">
                                      <a:lumMod val="65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63" name="Teksto laukas 62"/>
                              <wps:cNvSpPr txBox="1"/>
                              <wps:spPr>
                                <a:xfrm>
                                  <a:off x="541708" y="787964"/>
                                  <a:ext cx="2197479" cy="700086"/>
                                </a:xfrm>
                                <a:prstGeom prst="rect">
                                  <a:avLst/>
                                </a:prstGeom>
                                <a:solidFill>
                                  <a:srgbClr val="FFFF99"/>
                                </a:solidFill>
                                <a:ln w="6350">
                                  <a:solidFill>
                                    <a:srgbClr val="FFFF99"/>
                                  </a:solidFill>
                                </a:ln>
                                <a:effectLst/>
                              </wps:spPr>
                              <wps:style>
                                <a:lnRef idx="0">
                                  <a:schemeClr val="accent1"/>
                                </a:lnRef>
                                <a:fillRef idx="0">
                                  <a:schemeClr val="accent1"/>
                                </a:fillRef>
                                <a:effectRef idx="0">
                                  <a:schemeClr val="accent1"/>
                                </a:effectRef>
                                <a:fontRef idx="minor">
                                  <a:schemeClr val="dk1"/>
                                </a:fontRef>
                              </wps:style>
                              <wps:txbx>
                                <w:txbxContent>
                                  <w:p w14:paraId="6F46432F" w14:textId="77777777" w:rsidR="004A3FFC" w:rsidRPr="00885752" w:rsidRDefault="004A3FFC" w:rsidP="00E12334">
                                    <w:pPr>
                                      <w:pStyle w:val="HTMLiankstoformatuotas"/>
                                      <w:ind w:left="-113" w:right="-113"/>
                                      <w:jc w:val="center"/>
                                      <w:rPr>
                                        <w:rFonts w:ascii="Times New Roman" w:hAnsi="Times New Roman" w:cs="Times New Roman"/>
                                        <w:color w:val="808080" w:themeColor="background1" w:themeShade="80"/>
                                        <w:sz w:val="18"/>
                                        <w:szCs w:val="18"/>
                                      </w:rPr>
                                    </w:pPr>
                                    <w:r w:rsidRPr="00885752">
                                      <w:rPr>
                                        <w:rFonts w:ascii="Times New Roman" w:eastAsia="Calibri" w:hAnsi="Times New Roman" w:cs="Times New Roman"/>
                                        <w:b/>
                                        <w:bCs/>
                                        <w:color w:val="808080" w:themeColor="background1" w:themeShade="80"/>
                                        <w:kern w:val="24"/>
                                        <w:sz w:val="18"/>
                                        <w:szCs w:val="18"/>
                                      </w:rPr>
                                      <w:t>PASIEKIMŲ VERTINIMAS ir UGDYMO PLANAVIMAS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4" name="Teksto laukas 51"/>
                              <wps:cNvSpPr txBox="1"/>
                              <wps:spPr>
                                <a:xfrm>
                                  <a:off x="2868092" y="787964"/>
                                  <a:ext cx="2036322" cy="676494"/>
                                </a:xfrm>
                                <a:prstGeom prst="rect">
                                  <a:avLst/>
                                </a:prstGeom>
                                <a:solidFill>
                                  <a:schemeClr val="accent1">
                                    <a:lumMod val="40000"/>
                                    <a:lumOff val="60000"/>
                                  </a:schemeClr>
                                </a:solidFill>
                                <a:ln w="6350">
                                  <a:noFill/>
                                  <a:prstDash val="dash"/>
                                </a:ln>
                                <a:effectLst/>
                              </wps:spPr>
                              <wps:style>
                                <a:lnRef idx="0">
                                  <a:schemeClr val="accent1"/>
                                </a:lnRef>
                                <a:fillRef idx="0">
                                  <a:schemeClr val="accent1"/>
                                </a:fillRef>
                                <a:effectRef idx="0">
                                  <a:schemeClr val="accent1"/>
                                </a:effectRef>
                                <a:fontRef idx="minor">
                                  <a:schemeClr val="dk1"/>
                                </a:fontRef>
                              </wps:style>
                              <wps:txbx>
                                <w:txbxContent>
                                  <w:p w14:paraId="24C2D9A1" w14:textId="77777777" w:rsidR="004A3FFC" w:rsidRPr="00885752" w:rsidRDefault="004A3FFC" w:rsidP="00E12334">
                                    <w:pPr>
                                      <w:pStyle w:val="HTMLiankstoformatuotas"/>
                                      <w:ind w:left="-113" w:right="-113"/>
                                      <w:jc w:val="center"/>
                                      <w:rPr>
                                        <w:rFonts w:ascii="Times New Roman" w:hAnsi="Times New Roman" w:cs="Times New Roman"/>
                                        <w:color w:val="808080" w:themeColor="background1" w:themeShade="80"/>
                                        <w:sz w:val="18"/>
                                        <w:szCs w:val="18"/>
                                      </w:rPr>
                                    </w:pPr>
                                    <w:r w:rsidRPr="00885752">
                                      <w:rPr>
                                        <w:rFonts w:ascii="Times New Roman" w:eastAsia="Calibri" w:hAnsi="Times New Roman" w:cs="Times New Roman"/>
                                        <w:b/>
                                        <w:bCs/>
                                        <w:color w:val="808080" w:themeColor="background1" w:themeShade="80"/>
                                        <w:kern w:val="24"/>
                                        <w:sz w:val="18"/>
                                        <w:szCs w:val="18"/>
                                      </w:rPr>
                                      <w:t>BENDRADARBIAVIMAS</w:t>
                                    </w:r>
                                  </w:p>
                                  <w:p w14:paraId="6223BE18" w14:textId="77777777" w:rsidR="004A3FFC" w:rsidRPr="00885752" w:rsidRDefault="004A3FFC" w:rsidP="00E12334">
                                    <w:pPr>
                                      <w:pStyle w:val="HTMLiankstoformatuotas"/>
                                      <w:ind w:left="-113" w:right="-113"/>
                                      <w:jc w:val="center"/>
                                      <w:rPr>
                                        <w:rFonts w:ascii="Times New Roman" w:hAnsi="Times New Roman" w:cs="Times New Roman"/>
                                        <w:color w:val="808080" w:themeColor="background1" w:themeShade="80"/>
                                        <w:sz w:val="18"/>
                                        <w:szCs w:val="18"/>
                                      </w:rPr>
                                    </w:pPr>
                                    <w:r w:rsidRPr="00885752">
                                      <w:rPr>
                                        <w:rFonts w:ascii="Times New Roman" w:eastAsia="Calibri" w:hAnsi="Times New Roman" w:cs="Times New Roman"/>
                                        <w:b/>
                                        <w:bCs/>
                                        <w:color w:val="808080" w:themeColor="background1" w:themeShade="80"/>
                                        <w:kern w:val="24"/>
                                        <w:sz w:val="18"/>
                                        <w:szCs w:val="18"/>
                                      </w:rPr>
                                      <w:t>SU ŠEIMA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465" name="Tiesioji rodyklės jungtis 28"/>
                            <wps:cNvCnPr/>
                            <wps:spPr>
                              <a:xfrm>
                                <a:off x="2259085" y="1283343"/>
                                <a:ext cx="368300" cy="1270"/>
                              </a:xfrm>
                              <a:prstGeom prst="straightConnector1">
                                <a:avLst/>
                              </a:prstGeom>
                              <a:ln w="28575">
                                <a:solidFill>
                                  <a:schemeClr val="bg1">
                                    <a:lumMod val="65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grpSp>
                        <wpg:cNvPr id="16744" name="Grupė 16744"/>
                        <wpg:cNvGrpSpPr/>
                        <wpg:grpSpPr>
                          <a:xfrm>
                            <a:off x="3419475" y="0"/>
                            <a:ext cx="3252470" cy="2844165"/>
                            <a:chOff x="0" y="0"/>
                            <a:chExt cx="3822700" cy="3137535"/>
                          </a:xfrm>
                        </wpg:grpSpPr>
                        <wpg:grpSp>
                          <wpg:cNvPr id="16745" name="Grupė 33"/>
                          <wpg:cNvGrpSpPr/>
                          <wpg:grpSpPr>
                            <a:xfrm>
                              <a:off x="0" y="0"/>
                              <a:ext cx="3822700" cy="3137535"/>
                              <a:chOff x="0" y="0"/>
                              <a:chExt cx="5688000" cy="4214943"/>
                            </a:xfrm>
                          </wpg:grpSpPr>
                          <wps:wsp>
                            <wps:cNvPr id="16746" name="Teksto laukas 6"/>
                            <wps:cNvSpPr txBox="1"/>
                            <wps:spPr>
                              <a:xfrm>
                                <a:off x="105691" y="34790"/>
                                <a:ext cx="2239271" cy="3508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6C36FA" w14:textId="77777777" w:rsidR="004A3FFC" w:rsidRPr="00885752" w:rsidRDefault="004A3FFC" w:rsidP="00E12334">
                                  <w:pPr>
                                    <w:pStyle w:val="HTMLiankstoformatuotas"/>
                                    <w:ind w:left="-113" w:right="-113"/>
                                    <w:rPr>
                                      <w:rFonts w:ascii="Times New Roman" w:hAnsi="Times New Roman" w:cs="Times New Roman"/>
                                      <w:sz w:val="18"/>
                                      <w:szCs w:val="18"/>
                                    </w:rPr>
                                  </w:pPr>
                                  <w:r w:rsidRPr="00885752">
                                    <w:rPr>
                                      <w:rFonts w:ascii="Times New Roman" w:eastAsia="Calibri" w:hAnsi="Times New Roman" w:cs="Times New Roman"/>
                                      <w:b/>
                                      <w:bCs/>
                                      <w:color w:val="000000" w:themeColor="dark1"/>
                                      <w:kern w:val="24"/>
                                      <w:sz w:val="18"/>
                                      <w:szCs w:val="18"/>
                                    </w:rPr>
                                    <w:t>MOKINIŲ PATIRTYS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747" name="Teksto laukas 7"/>
                            <wps:cNvSpPr txBox="1"/>
                            <wps:spPr>
                              <a:xfrm>
                                <a:off x="3973044" y="34790"/>
                                <a:ext cx="1531061" cy="3508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F9DF69" w14:textId="77777777" w:rsidR="004A3FFC" w:rsidRPr="00885752" w:rsidRDefault="004A3FFC" w:rsidP="00E12334">
                                  <w:pPr>
                                    <w:pStyle w:val="HTMLiankstoformatuotas"/>
                                    <w:ind w:left="-113" w:right="-113"/>
                                    <w:jc w:val="center"/>
                                    <w:rPr>
                                      <w:rFonts w:ascii="Times New Roman" w:hAnsi="Times New Roman" w:cs="Times New Roman"/>
                                      <w:sz w:val="18"/>
                                      <w:szCs w:val="18"/>
                                    </w:rPr>
                                  </w:pPr>
                                  <w:r w:rsidRPr="00885752">
                                    <w:rPr>
                                      <w:rFonts w:ascii="Times New Roman" w:eastAsia="Calibri" w:hAnsi="Times New Roman" w:cs="Times New Roman"/>
                                      <w:b/>
                                      <w:bCs/>
                                      <w:color w:val="000000" w:themeColor="dark1"/>
                                      <w:kern w:val="24"/>
                                      <w:sz w:val="18"/>
                                      <w:szCs w:val="18"/>
                                    </w:rPr>
                                    <w:t>REZULTATAI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16748" name="Grupė 16748"/>
                            <wpg:cNvGrpSpPr/>
                            <wpg:grpSpPr>
                              <a:xfrm>
                                <a:off x="0" y="0"/>
                                <a:ext cx="5688000" cy="4214943"/>
                                <a:chOff x="0" y="0"/>
                                <a:chExt cx="5688000" cy="4214943"/>
                              </a:xfrm>
                            </wpg:grpSpPr>
                            <wpg:grpSp>
                              <wpg:cNvPr id="16749" name="Grupė 16749"/>
                              <wpg:cNvGrpSpPr/>
                              <wpg:grpSpPr>
                                <a:xfrm>
                                  <a:off x="0" y="0"/>
                                  <a:ext cx="5688000" cy="1447138"/>
                                  <a:chOff x="0" y="0"/>
                                  <a:chExt cx="5688000" cy="1447138"/>
                                </a:xfrm>
                              </wpg:grpSpPr>
                              <wps:wsp>
                                <wps:cNvPr id="16750" name="Stačiakampis 16750"/>
                                <wps:cNvSpPr/>
                                <wps:spPr>
                                  <a:xfrm>
                                    <a:off x="105687" y="457199"/>
                                    <a:ext cx="2903206" cy="892663"/>
                                  </a:xfrm>
                                  <a:prstGeom prst="rect">
                                    <a:avLst/>
                                  </a:prstGeom>
                                  <a:solidFill>
                                    <a:srgbClr val="FFFF99"/>
                                  </a:solidFill>
                                  <a:ln>
                                    <a:solidFill>
                                      <a:srgbClr val="FFFF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751" name="Teksto laukas 2"/>
                                <wps:cNvSpPr txBox="1"/>
                                <wps:spPr>
                                  <a:xfrm>
                                    <a:off x="54278" y="567070"/>
                                    <a:ext cx="1431324" cy="63199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C5E3EC" w14:textId="77777777" w:rsidR="004A3FFC" w:rsidRPr="00885752" w:rsidRDefault="004A3FFC" w:rsidP="00E12334">
                                      <w:pPr>
                                        <w:pStyle w:val="HTMLiankstoformatuotas"/>
                                        <w:ind w:left="-113" w:right="-113"/>
                                        <w:jc w:val="center"/>
                                        <w:rPr>
                                          <w:rFonts w:ascii="Times New Roman" w:hAnsi="Times New Roman" w:cs="Times New Roman"/>
                                          <w:sz w:val="18"/>
                                          <w:szCs w:val="18"/>
                                        </w:rPr>
                                      </w:pPr>
                                      <w:r w:rsidRPr="00885752">
                                        <w:rPr>
                                          <w:rFonts w:ascii="Times New Roman" w:eastAsia="Calibri" w:hAnsi="Times New Roman" w:cs="Times New Roman"/>
                                          <w:b/>
                                          <w:bCs/>
                                          <w:color w:val="000000" w:themeColor="dark1"/>
                                          <w:kern w:val="24"/>
                                          <w:sz w:val="18"/>
                                          <w:szCs w:val="18"/>
                                        </w:rPr>
                                        <w:t>GYVENIMAS MOKYKLOJE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752" name="Teksto laukas 3"/>
                                <wps:cNvSpPr txBox="1"/>
                                <wps:spPr>
                                  <a:xfrm>
                                    <a:off x="1485602" y="606461"/>
                                    <a:ext cx="1472931" cy="652504"/>
                                  </a:xfrm>
                                  <a:prstGeom prst="rect">
                                    <a:avLst/>
                                  </a:prstGeom>
                                  <a:solidFill>
                                    <a:srgbClr val="FFFF99"/>
                                  </a:solidFill>
                                  <a:ln w="6350">
                                    <a:solidFill>
                                      <a:schemeClr val="tx1"/>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3A3C92E7" w14:textId="77777777" w:rsidR="004A3FFC" w:rsidRPr="00885752" w:rsidRDefault="004A3FFC" w:rsidP="00E12334">
                                      <w:pPr>
                                        <w:pStyle w:val="HTMLiankstoformatuotas"/>
                                        <w:ind w:left="-170" w:right="-170"/>
                                        <w:jc w:val="center"/>
                                        <w:rPr>
                                          <w:rFonts w:ascii="Times New Roman" w:hAnsi="Times New Roman" w:cs="Times New Roman"/>
                                          <w:sz w:val="18"/>
                                          <w:szCs w:val="18"/>
                                        </w:rPr>
                                      </w:pPr>
                                      <w:r w:rsidRPr="00885752">
                                        <w:rPr>
                                          <w:rFonts w:ascii="Times New Roman" w:eastAsia="Calibri" w:hAnsi="Times New Roman" w:cs="Times New Roman"/>
                                          <w:b/>
                                          <w:bCs/>
                                          <w:color w:val="000000" w:themeColor="dark1"/>
                                          <w:kern w:val="24"/>
                                          <w:sz w:val="18"/>
                                          <w:szCs w:val="18"/>
                                        </w:rPr>
                                        <w:t>UGDYMASIS (MOKYMASIS)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753" name="Stačiakampis 16753"/>
                                <wps:cNvSpPr/>
                                <wps:spPr>
                                  <a:xfrm>
                                    <a:off x="3412914" y="457201"/>
                                    <a:ext cx="2148649" cy="826771"/>
                                  </a:xfrm>
                                  <a:prstGeom prst="rect">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754" name="Teksto laukas 5"/>
                                <wps:cNvSpPr txBox="1"/>
                                <wps:spPr>
                                  <a:xfrm>
                                    <a:off x="3422398" y="364413"/>
                                    <a:ext cx="2148786" cy="103226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6AECA8" w14:textId="77777777" w:rsidR="004A3FFC" w:rsidRPr="00885752" w:rsidRDefault="004A3FFC" w:rsidP="00E12334">
                                      <w:pPr>
                                        <w:pStyle w:val="HTMLiankstoformatuotas"/>
                                        <w:ind w:left="-113" w:right="-113"/>
                                        <w:jc w:val="center"/>
                                        <w:rPr>
                                          <w:rFonts w:ascii="Times New Roman" w:hAnsi="Times New Roman" w:cs="Times New Roman"/>
                                          <w:sz w:val="18"/>
                                          <w:szCs w:val="18"/>
                                        </w:rPr>
                                      </w:pPr>
                                      <w:r w:rsidRPr="00885752">
                                        <w:rPr>
                                          <w:rFonts w:ascii="Times New Roman" w:eastAsia="Calibri" w:hAnsi="Times New Roman" w:cs="Times New Roman"/>
                                          <w:b/>
                                          <w:bCs/>
                                          <w:color w:val="000000" w:themeColor="dark1"/>
                                          <w:kern w:val="24"/>
                                          <w:sz w:val="18"/>
                                          <w:szCs w:val="18"/>
                                        </w:rPr>
                                        <w:t>ASMENYBĖS BRANDA, PASIEKIMAI ir PAŽANGA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755" name="Tiesioji jungtis 16755"/>
                                <wps:cNvCnPr/>
                                <wps:spPr>
                                  <a:xfrm>
                                    <a:off x="2202771" y="210228"/>
                                    <a:ext cx="1767689" cy="0"/>
                                  </a:xfrm>
                                  <a:prstGeom prst="line">
                                    <a:avLst/>
                                  </a:prstGeom>
                                  <a:ln w="28575">
                                    <a:solidFill>
                                      <a:schemeClr val="bg1">
                                        <a:lumMod val="50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6756" name="Tiesioji rodyklės jungtis 16756"/>
                                <wps:cNvCnPr/>
                                <wps:spPr>
                                  <a:xfrm>
                                    <a:off x="3009014" y="829340"/>
                                    <a:ext cx="413385" cy="0"/>
                                  </a:xfrm>
                                  <a:prstGeom prst="straightConnector1">
                                    <a:avLst/>
                                  </a:prstGeom>
                                  <a:ln w="28575">
                                    <a:solidFill>
                                      <a:schemeClr val="bg1">
                                        <a:lumMod val="50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6757" name="Stačiakampis 16757"/>
                                <wps:cNvSpPr/>
                                <wps:spPr>
                                  <a:xfrm>
                                    <a:off x="0" y="0"/>
                                    <a:ext cx="5688000" cy="1447138"/>
                                  </a:xfrm>
                                  <a:prstGeom prst="rect">
                                    <a:avLst/>
                                  </a:prstGeom>
                                  <a:no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6758" name="Grupė 16758"/>
                              <wpg:cNvGrpSpPr/>
                              <wpg:grpSpPr>
                                <a:xfrm>
                                  <a:off x="0" y="1343630"/>
                                  <a:ext cx="5688000" cy="2871313"/>
                                  <a:chOff x="0" y="1343630"/>
                                  <a:chExt cx="5688000" cy="2871313"/>
                                </a:xfrm>
                              </wpg:grpSpPr>
                              <wps:wsp>
                                <wps:cNvPr id="16759" name="Stačiakampis 16759"/>
                                <wps:cNvSpPr/>
                                <wps:spPr>
                                  <a:xfrm>
                                    <a:off x="85059" y="1701209"/>
                                    <a:ext cx="1491586" cy="1783922"/>
                                  </a:xfrm>
                                  <a:prstGeom prst="rect">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760" name="Teksto laukas 12"/>
                                <wps:cNvSpPr txBox="1"/>
                                <wps:spPr>
                                  <a:xfrm>
                                    <a:off x="85061" y="2254102"/>
                                    <a:ext cx="1491584" cy="67586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397258" w14:textId="77777777" w:rsidR="004A3FFC" w:rsidRPr="00885752" w:rsidRDefault="004A3FFC" w:rsidP="00E12334">
                                      <w:pPr>
                                        <w:pStyle w:val="HTMLiankstoformatuotas"/>
                                        <w:spacing w:line="276" w:lineRule="auto"/>
                                        <w:ind w:left="-113" w:right="-113"/>
                                        <w:jc w:val="center"/>
                                        <w:rPr>
                                          <w:rFonts w:ascii="Times New Roman" w:hAnsi="Times New Roman" w:cs="Times New Roman"/>
                                          <w:sz w:val="18"/>
                                          <w:szCs w:val="18"/>
                                        </w:rPr>
                                      </w:pPr>
                                      <w:r w:rsidRPr="00885752">
                                        <w:rPr>
                                          <w:rFonts w:ascii="Times New Roman" w:eastAsia="Calibri" w:hAnsi="Times New Roman" w:cs="Times New Roman"/>
                                          <w:b/>
                                          <w:bCs/>
                                          <w:color w:val="000000" w:themeColor="dark1"/>
                                          <w:kern w:val="24"/>
                                          <w:sz w:val="18"/>
                                          <w:szCs w:val="18"/>
                                        </w:rPr>
                                        <w:t>UGDYMO(SI) APLINKOS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761" name="Stačiakampis 16761"/>
                                <wps:cNvSpPr/>
                                <wps:spPr>
                                  <a:xfrm>
                                    <a:off x="1722593" y="1701210"/>
                                    <a:ext cx="3839196" cy="1755775"/>
                                  </a:xfrm>
                                  <a:prstGeom prst="rect">
                                    <a:avLst/>
                                  </a:prstGeom>
                                  <a:solidFill>
                                    <a:schemeClr val="accent1">
                                      <a:lumMod val="40000"/>
                                      <a:lumOff val="6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66" name="Teksto laukas 14"/>
                                <wps:cNvSpPr txBox="1"/>
                                <wps:spPr>
                                  <a:xfrm>
                                    <a:off x="1956234" y="1788338"/>
                                    <a:ext cx="1638066" cy="587701"/>
                                  </a:xfrm>
                                  <a:prstGeom prst="rect">
                                    <a:avLst/>
                                  </a:prstGeom>
                                  <a:solidFill>
                                    <a:srgbClr val="FFFF99"/>
                                  </a:solidFill>
                                  <a:ln w="6350">
                                    <a:solidFill>
                                      <a:schemeClr val="tx1"/>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21194AEF" w14:textId="77777777" w:rsidR="004A3FFC" w:rsidRPr="00885752" w:rsidRDefault="004A3FFC" w:rsidP="00E12334">
                                      <w:pPr>
                                        <w:pStyle w:val="HTMLiankstoformatuotas"/>
                                        <w:jc w:val="center"/>
                                        <w:rPr>
                                          <w:rFonts w:ascii="Times New Roman" w:hAnsi="Times New Roman" w:cs="Times New Roman"/>
                                          <w:sz w:val="18"/>
                                          <w:szCs w:val="18"/>
                                        </w:rPr>
                                      </w:pPr>
                                      <w:r w:rsidRPr="00885752">
                                        <w:rPr>
                                          <w:rFonts w:ascii="Times New Roman" w:eastAsia="Calibri" w:hAnsi="Times New Roman" w:cs="Times New Roman"/>
                                          <w:b/>
                                          <w:bCs/>
                                          <w:color w:val="000000" w:themeColor="dark1"/>
                                          <w:kern w:val="24"/>
                                          <w:sz w:val="18"/>
                                          <w:szCs w:val="18"/>
                                        </w:rPr>
                                        <w:t>UGDYMAS (MOKYMAS)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7" name="Teksto laukas 15"/>
                                <wps:cNvSpPr txBox="1"/>
                                <wps:spPr>
                                  <a:xfrm>
                                    <a:off x="3862131" y="1860012"/>
                                    <a:ext cx="1641975" cy="516253"/>
                                  </a:xfrm>
                                  <a:prstGeom prst="rect">
                                    <a:avLst/>
                                  </a:prstGeom>
                                  <a:noFill/>
                                  <a:ln w="6350">
                                    <a:solidFill>
                                      <a:schemeClr val="tx1"/>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129E922B" w14:textId="77777777" w:rsidR="004A3FFC" w:rsidRPr="00885752" w:rsidRDefault="004A3FFC" w:rsidP="00E12334">
                                      <w:pPr>
                                        <w:pStyle w:val="HTMLiankstoformatuotas"/>
                                        <w:ind w:left="-113" w:right="-113"/>
                                        <w:jc w:val="center"/>
                                        <w:rPr>
                                          <w:rFonts w:ascii="Times New Roman" w:hAnsi="Times New Roman" w:cs="Times New Roman"/>
                                          <w:sz w:val="18"/>
                                          <w:szCs w:val="18"/>
                                        </w:rPr>
                                      </w:pPr>
                                      <w:r w:rsidRPr="00885752">
                                        <w:rPr>
                                          <w:rFonts w:ascii="Times New Roman" w:eastAsia="Calibri" w:hAnsi="Times New Roman" w:cs="Times New Roman"/>
                                          <w:b/>
                                          <w:bCs/>
                                          <w:color w:val="000000" w:themeColor="dark1"/>
                                          <w:kern w:val="24"/>
                                          <w:sz w:val="18"/>
                                          <w:szCs w:val="18"/>
                                        </w:rPr>
                                        <w:t>DARBUOTOJAI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8" name="Teksto laukas 16"/>
                                <wps:cNvSpPr txBox="1"/>
                                <wps:spPr>
                                  <a:xfrm>
                                    <a:off x="1956234" y="2431887"/>
                                    <a:ext cx="3547872" cy="574160"/>
                                  </a:xfrm>
                                  <a:prstGeom prst="rect">
                                    <a:avLst/>
                                  </a:prstGeom>
                                  <a:noFill/>
                                  <a:ln w="6350">
                                    <a:solidFill>
                                      <a:schemeClr val="tx1"/>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6640CA17" w14:textId="77777777" w:rsidR="004A3FFC" w:rsidRPr="00885752" w:rsidRDefault="004A3FFC" w:rsidP="00E12334">
                                      <w:pPr>
                                        <w:pStyle w:val="HTMLiankstoformatuotas"/>
                                        <w:ind w:left="-113" w:right="-113"/>
                                        <w:jc w:val="center"/>
                                        <w:rPr>
                                          <w:rFonts w:ascii="Times New Roman" w:eastAsia="Calibri" w:hAnsi="Times New Roman" w:cs="Times New Roman"/>
                                          <w:b/>
                                          <w:bCs/>
                                          <w:color w:val="000000" w:themeColor="dark1"/>
                                          <w:kern w:val="24"/>
                                          <w:sz w:val="18"/>
                                          <w:szCs w:val="18"/>
                                        </w:rPr>
                                      </w:pPr>
                                      <w:r w:rsidRPr="00885752">
                                        <w:rPr>
                                          <w:rFonts w:ascii="Times New Roman" w:eastAsia="Calibri" w:hAnsi="Times New Roman" w:cs="Times New Roman"/>
                                          <w:b/>
                                          <w:bCs/>
                                          <w:color w:val="000000" w:themeColor="dark1"/>
                                          <w:kern w:val="24"/>
                                          <w:sz w:val="18"/>
                                          <w:szCs w:val="18"/>
                                        </w:rPr>
                                        <w:t xml:space="preserve">  BENDRUOMENĖ kaip</w:t>
                                      </w:r>
                                    </w:p>
                                    <w:p w14:paraId="5E95B7DC" w14:textId="77777777" w:rsidR="004A3FFC" w:rsidRPr="00885752" w:rsidRDefault="004A3FFC" w:rsidP="00E12334">
                                      <w:pPr>
                                        <w:pStyle w:val="HTMLiankstoformatuotas"/>
                                        <w:ind w:left="-113" w:right="-113"/>
                                        <w:jc w:val="center"/>
                                        <w:rPr>
                                          <w:rFonts w:ascii="Times New Roman" w:hAnsi="Times New Roman" w:cs="Times New Roman"/>
                                          <w:sz w:val="18"/>
                                          <w:szCs w:val="18"/>
                                        </w:rPr>
                                      </w:pPr>
                                      <w:r w:rsidRPr="00885752">
                                        <w:rPr>
                                          <w:rFonts w:ascii="Times New Roman" w:eastAsia="Calibri" w:hAnsi="Times New Roman" w:cs="Times New Roman"/>
                                          <w:b/>
                                          <w:bCs/>
                                          <w:color w:val="000000" w:themeColor="dark1"/>
                                          <w:kern w:val="24"/>
                                          <w:sz w:val="18"/>
                                          <w:szCs w:val="18"/>
                                        </w:rPr>
                                        <w:t>BESIMOKANTI ORGANIZACIJA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9" name="Teksto laukas 17"/>
                                <wps:cNvSpPr txBox="1"/>
                                <wps:spPr>
                                  <a:xfrm>
                                    <a:off x="1956233" y="3083442"/>
                                    <a:ext cx="3547872" cy="322087"/>
                                  </a:xfrm>
                                  <a:prstGeom prst="rect">
                                    <a:avLst/>
                                  </a:prstGeom>
                                  <a:noFill/>
                                  <a:ln w="6350">
                                    <a:solidFill>
                                      <a:schemeClr val="tx1"/>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1DBE9808" w14:textId="77777777" w:rsidR="004A3FFC" w:rsidRPr="00885752" w:rsidRDefault="004A3FFC" w:rsidP="00E12334">
                                      <w:pPr>
                                        <w:pStyle w:val="HTMLiankstoformatuotas"/>
                                        <w:jc w:val="center"/>
                                        <w:rPr>
                                          <w:rFonts w:ascii="Times New Roman" w:hAnsi="Times New Roman" w:cs="Times New Roman"/>
                                          <w:sz w:val="18"/>
                                          <w:szCs w:val="18"/>
                                        </w:rPr>
                                      </w:pPr>
                                      <w:r w:rsidRPr="00885752">
                                        <w:rPr>
                                          <w:rFonts w:ascii="Times New Roman" w:eastAsia="Calibri" w:hAnsi="Times New Roman" w:cs="Times New Roman"/>
                                          <w:b/>
                                          <w:bCs/>
                                          <w:color w:val="000000" w:themeColor="dark1"/>
                                          <w:kern w:val="24"/>
                                          <w:sz w:val="18"/>
                                          <w:szCs w:val="18"/>
                                        </w:rPr>
                                        <w:t>LYDERYSTĖ ir VADYBA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70" name="Tiesioji rodyklės jungtis 466"/>
                                <wps:cNvCnPr/>
                                <wps:spPr>
                                  <a:xfrm>
                                    <a:off x="1576582" y="2117223"/>
                                    <a:ext cx="486047" cy="0"/>
                                  </a:xfrm>
                                  <a:prstGeom prst="straightConnector1">
                                    <a:avLst/>
                                  </a:prstGeom>
                                  <a:ln w="28575">
                                    <a:solidFill>
                                      <a:schemeClr val="bg1">
                                        <a:lumMod val="50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71" name="Tiesioji rodyklės jungtis 467"/>
                                <wps:cNvCnPr/>
                                <wps:spPr>
                                  <a:xfrm flipH="1">
                                    <a:off x="1537013" y="2700637"/>
                                    <a:ext cx="428513" cy="0"/>
                                  </a:xfrm>
                                  <a:prstGeom prst="straightConnector1">
                                    <a:avLst/>
                                  </a:prstGeom>
                                  <a:ln w="28575">
                                    <a:solidFill>
                                      <a:schemeClr val="bg1">
                                        <a:lumMod val="50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72" name="Stačiakampis 468"/>
                                <wps:cNvSpPr/>
                                <wps:spPr>
                                  <a:xfrm>
                                    <a:off x="0" y="1637414"/>
                                    <a:ext cx="5688000" cy="1972101"/>
                                  </a:xfrm>
                                  <a:prstGeom prst="rect">
                                    <a:avLst/>
                                  </a:prstGeom>
                                  <a:no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 name="Teksto laukas 23"/>
                                <wps:cNvSpPr txBox="1"/>
                                <wps:spPr>
                                  <a:xfrm>
                                    <a:off x="1665430" y="3756291"/>
                                    <a:ext cx="3905753" cy="458652"/>
                                  </a:xfrm>
                                  <a:prstGeom prst="rect">
                                    <a:avLst/>
                                  </a:prstGeom>
                                  <a:solidFill>
                                    <a:schemeClr val="bg1">
                                      <a:lumMod val="85000"/>
                                    </a:schemeClr>
                                  </a:solidFill>
                                  <a:ln w="6350">
                                    <a:solidFill>
                                      <a:schemeClr val="bg1">
                                        <a:lumMod val="95000"/>
                                      </a:schemeClr>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77EA2A1E" w14:textId="77777777" w:rsidR="004A3FFC" w:rsidRPr="00885752" w:rsidRDefault="004A3FFC" w:rsidP="00E12334">
                                      <w:pPr>
                                        <w:pStyle w:val="HTMLiankstoformatuotas"/>
                                        <w:ind w:left="-113" w:right="-113"/>
                                        <w:jc w:val="center"/>
                                        <w:rPr>
                                          <w:rFonts w:ascii="Times New Roman" w:hAnsi="Times New Roman" w:cs="Times New Roman"/>
                                          <w:sz w:val="18"/>
                                          <w:szCs w:val="18"/>
                                        </w:rPr>
                                      </w:pPr>
                                      <w:r w:rsidRPr="00885752">
                                        <w:rPr>
                                          <w:rFonts w:ascii="Times New Roman" w:eastAsia="Calibri" w:hAnsi="Times New Roman" w:cs="Times New Roman"/>
                                          <w:b/>
                                          <w:bCs/>
                                          <w:color w:val="000000" w:themeColor="dark1"/>
                                          <w:kern w:val="24"/>
                                          <w:sz w:val="18"/>
                                          <w:szCs w:val="18"/>
                                        </w:rPr>
                                        <w:t>VIETOS BENRUOMENĖ ir STEIGĖJAS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 name="Tiesioji rodyklės jungtis 470"/>
                                <wps:cNvCnPr/>
                                <wps:spPr>
                                  <a:xfrm flipV="1">
                                    <a:off x="701148" y="3617083"/>
                                    <a:ext cx="1" cy="440386"/>
                                  </a:xfrm>
                                  <a:prstGeom prst="straightConnector1">
                                    <a:avLst/>
                                  </a:prstGeom>
                                  <a:ln w="28575">
                                    <a:solidFill>
                                      <a:schemeClr val="bg1">
                                        <a:lumMod val="50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77" name="Tiesioji jungtis 471"/>
                                <wps:cNvCnPr/>
                                <wps:spPr>
                                  <a:xfrm>
                                    <a:off x="701149" y="4044345"/>
                                    <a:ext cx="1007126" cy="0"/>
                                  </a:xfrm>
                                  <a:prstGeom prst="line">
                                    <a:avLst/>
                                  </a:prstGeom>
                                  <a:ln w="285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478" name="Tiesioji rodyklės jungtis 472"/>
                                <wps:cNvCnPr/>
                                <wps:spPr>
                                  <a:xfrm flipV="1">
                                    <a:off x="691116" y="1350315"/>
                                    <a:ext cx="0" cy="362147"/>
                                  </a:xfrm>
                                  <a:prstGeom prst="straightConnector1">
                                    <a:avLst/>
                                  </a:prstGeom>
                                  <a:ln w="28575">
                                    <a:solidFill>
                                      <a:schemeClr val="bg1">
                                        <a:lumMod val="50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79" name="Tiesioji rodyklės jungtis 473"/>
                                <wps:cNvCnPr/>
                                <wps:spPr>
                                  <a:xfrm flipV="1">
                                    <a:off x="2413591" y="1343630"/>
                                    <a:ext cx="0" cy="498107"/>
                                  </a:xfrm>
                                  <a:prstGeom prst="straightConnector1">
                                    <a:avLst/>
                                  </a:prstGeom>
                                  <a:ln w="28575">
                                    <a:solidFill>
                                      <a:schemeClr val="bg1">
                                        <a:lumMod val="50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grpSp>
                        <wps:wsp>
                          <wps:cNvPr id="480" name="Tiesioji rodyklės jungtis 474"/>
                          <wps:cNvCnPr/>
                          <wps:spPr>
                            <a:xfrm flipH="1">
                              <a:off x="2415599" y="1576027"/>
                              <a:ext cx="180000" cy="0"/>
                            </a:xfrm>
                            <a:prstGeom prst="straightConnector1">
                              <a:avLst/>
                            </a:prstGeom>
                            <a:ln w="28575">
                              <a:solidFill>
                                <a:schemeClr val="bg1">
                                  <a:lumMod val="50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s:wsp>
                        <wps:cNvPr id="505" name="Tiesioji rodyklės jungtis 505"/>
                        <wps:cNvCnPr/>
                        <wps:spPr>
                          <a:xfrm flipV="1">
                            <a:off x="3228975" y="1933575"/>
                            <a:ext cx="1410335" cy="401955"/>
                          </a:xfrm>
                          <a:prstGeom prst="straightConnector1">
                            <a:avLst/>
                          </a:prstGeom>
                          <a:ln w="19050">
                            <a:solidFill>
                              <a:schemeClr val="tx2"/>
                            </a:solidFill>
                            <a:prstDash val="dash"/>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506" name="Tiesioji rodyklės jungtis 506"/>
                        <wps:cNvCnPr/>
                        <wps:spPr>
                          <a:xfrm flipV="1">
                            <a:off x="3219450" y="2209800"/>
                            <a:ext cx="1579725" cy="217181"/>
                          </a:xfrm>
                          <a:prstGeom prst="straightConnector1">
                            <a:avLst/>
                          </a:prstGeom>
                          <a:ln w="19050">
                            <a:solidFill>
                              <a:schemeClr val="tx2"/>
                            </a:solidFill>
                            <a:prstDash val="dash"/>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507" name="Tiesioji rodyklės jungtis 507"/>
                        <wps:cNvCnPr/>
                        <wps:spPr>
                          <a:xfrm flipV="1">
                            <a:off x="3228975" y="1514475"/>
                            <a:ext cx="2561590" cy="695324"/>
                          </a:xfrm>
                          <a:prstGeom prst="straightConnector1">
                            <a:avLst/>
                          </a:prstGeom>
                          <a:ln w="19050">
                            <a:solidFill>
                              <a:schemeClr val="tx2"/>
                            </a:solidFill>
                            <a:prstDash val="dash"/>
                            <a:headEnd type="triangle"/>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411B344C" id="Grupė 508" o:spid="_x0000_s1304" style="position:absolute;left:0;text-align:left;margin-left:-19.2pt;margin-top:16.6pt;width:525.35pt;height:232.5pt;z-index:251657728" coordsize="66719,29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">
                <v:group id="Grupė 461" o:spid="_x0000_s1305" style="position:absolute;width:33540;height:29343" coordorigin="12878" coordsize="33545,29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">
                  <v:group id="Grupė 326" o:spid="_x0000_s1306" style="position:absolute;left:12878;width:33546;height:29347" coordorigin="2340,-603" coordsize="37457,31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">
                    <v:group id="Grupė 327" o:spid="_x0000_s1307" style="position:absolute;left:2340;top:-603;width:37457;height:27527" coordorigin="2993,-1023" coordsize="47911,46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shape id="Teksto laukas 42" o:spid="_x0000_s1308" type="#_x0000_t202" style="position:absolute;left:32051;top:16334;width:15343;height:9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" filled="f" stroked="f" strokeweight=".5pt">
                        <v:textbox>
                          <w:txbxContent>
                            <w:p w14:paraId="49FEBFAB" w14:textId="77777777" w:rsidR="004A3FFC" w:rsidRPr="00885752" w:rsidRDefault="004A3FFC" w:rsidP="00E12334">
                              <w:pPr>
                                <w:pStyle w:val="HTMLPreformatted"/>
                                <w:jc w:val="center"/>
                                <w:rPr>
                                  <w:rFonts w:ascii="Times New Roman" w:hAnsi="Times New Roman" w:cs="Times New Roman"/>
                                  <w:sz w:val="18"/>
                                  <w:szCs w:val="18"/>
                                </w:rPr>
                              </w:pPr>
                              <w:r w:rsidRPr="00885752">
                                <w:rPr>
                                  <w:rFonts w:ascii="Times New Roman" w:eastAsia="Calibri" w:hAnsi="Times New Roman" w:cs="Times New Roman"/>
                                  <w:b/>
                                  <w:bCs/>
                                  <w:color w:val="FFFFFF"/>
                                  <w:kern w:val="24"/>
                                  <w:sz w:val="18"/>
                                  <w:szCs w:val="18"/>
                                </w:rPr>
                                <w:t>VAIKO RAIDOS POTENCIALO PLĖTOJIMAS</w:t>
                              </w:r>
                            </w:p>
                          </w:txbxContent>
                        </v:textbox>
                      </v:shape>
                      <v:shape id="Teksto laukas 52" o:spid="_x0000_s1309" type="#_x0000_t202" style="position:absolute;left:3840;top:426;width:45923;height:4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" fillcolor="#b8cce4 [1300]" strokecolor="#b8cce4 [1300]" strokeweight=".5pt">
                        <v:stroke dashstyle="dash"/>
                        <v:textbox>
                          <w:txbxContent>
                            <w:p w14:paraId="5973AEB2" w14:textId="77777777" w:rsidR="004A3FFC" w:rsidRPr="00885752" w:rsidRDefault="004A3FFC" w:rsidP="00E12334">
                              <w:pPr>
                                <w:pStyle w:val="HTMLPreformatted"/>
                                <w:jc w:val="center"/>
                                <w:rPr>
                                  <w:rFonts w:ascii="Times New Roman" w:hAnsi="Times New Roman" w:cs="Times New Roman"/>
                                  <w:sz w:val="18"/>
                                  <w:szCs w:val="18"/>
                                </w:rPr>
                              </w:pPr>
                              <w:r w:rsidRPr="00885752">
                                <w:rPr>
                                  <w:rFonts w:ascii="Times New Roman" w:eastAsia="Calibri" w:hAnsi="Times New Roman" w:cs="Times New Roman"/>
                                  <w:b/>
                                  <w:bCs/>
                                  <w:color w:val="000000" w:themeColor="dark1"/>
                                  <w:kern w:val="24"/>
                                  <w:sz w:val="18"/>
                                  <w:szCs w:val="18"/>
                                </w:rPr>
                                <w:t>BESIMOKANČIOS ORGANIZACIJOS KULTŪRA</w:t>
                              </w:r>
                            </w:p>
                          </w:txbxContent>
                        </v:textbox>
                      </v:shape>
                      <v:shape id="Teksto laukas 53" o:spid="_x0000_s1310" type="#_x0000_t202" style="position:absolute;left:3840;top:38792;width:45923;height:4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" fillcolor="#b8cce4 [1300]" strokecolor="#b8cce4 [1300]" strokeweight=".5pt">
                        <v:stroke dashstyle="dash"/>
                        <v:textbox>
                          <w:txbxContent>
                            <w:p w14:paraId="4D7B1D95" w14:textId="77777777" w:rsidR="004A3FFC" w:rsidRPr="00885752" w:rsidRDefault="004A3FFC" w:rsidP="00E12334">
                              <w:pPr>
                                <w:pStyle w:val="HTMLPreformatted"/>
                                <w:jc w:val="center"/>
                                <w:rPr>
                                  <w:rFonts w:ascii="Times New Roman" w:hAnsi="Times New Roman" w:cs="Times New Roman"/>
                                  <w:sz w:val="18"/>
                                  <w:szCs w:val="18"/>
                                </w:rPr>
                              </w:pPr>
                              <w:r w:rsidRPr="00885752">
                                <w:rPr>
                                  <w:rFonts w:ascii="Times New Roman" w:eastAsia="Calibri" w:hAnsi="Times New Roman" w:cs="Times New Roman"/>
                                  <w:b/>
                                  <w:bCs/>
                                  <w:color w:val="000000" w:themeColor="dark1"/>
                                  <w:kern w:val="24"/>
                                  <w:sz w:val="18"/>
                                  <w:szCs w:val="18"/>
                                </w:rPr>
                                <w:t>BESIMOKANČIOS ORGANIZACIJOS KULTŪRA</w:t>
                              </w:r>
                            </w:p>
                          </w:txbxContent>
                        </v:textbox>
                      </v:shape>
                      <v:rect id="Stačiakampis 340" o:spid="_x0000_s1311" style="position:absolute;left:2993;top:-1023;width:47911;height:4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" filled="f" strokecolor="#bfbfbf [2412]" strokeweight="2pt">
                        <v:stroke dashstyle="dash"/>
                      </v:rect>
                    </v:group>
                    <v:shape id="Teksto laukas 23" o:spid="_x0000_s1312" type="#_x0000_t202" style="position:absolute;left:14751;top:28747;width:24225;height:2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" fillcolor="#d8d8d8 [2732]" strokecolor="#f2f2f2 [3052]" strokeweight=".5pt">
                      <v:stroke dashstyle="dash"/>
                      <v:textbox>
                        <w:txbxContent>
                          <w:p w14:paraId="101872F9" w14:textId="77777777" w:rsidR="004A3FFC" w:rsidRPr="00885752" w:rsidRDefault="004A3FFC" w:rsidP="00E12334">
                            <w:pPr>
                              <w:pStyle w:val="HTMLPreformatted"/>
                              <w:ind w:left="-113" w:right="-113"/>
                              <w:jc w:val="center"/>
                              <w:rPr>
                                <w:rFonts w:ascii="Times New Roman" w:hAnsi="Times New Roman" w:cs="Times New Roman"/>
                                <w:sz w:val="18"/>
                                <w:szCs w:val="18"/>
                              </w:rPr>
                            </w:pPr>
                            <w:r w:rsidRPr="00885752">
                              <w:rPr>
                                <w:rFonts w:ascii="Times New Roman" w:eastAsia="Calibri" w:hAnsi="Times New Roman" w:cs="Times New Roman"/>
                                <w:b/>
                                <w:bCs/>
                                <w:color w:val="000000" w:themeColor="dark1"/>
                                <w:kern w:val="24"/>
                                <w:sz w:val="18"/>
                                <w:szCs w:val="18"/>
                              </w:rPr>
                              <w:t>VIETOS BENRUOMENĖ ir STEIGĖJAS</w:t>
                            </w:r>
                          </w:p>
                        </w:txbxContent>
                      </v:textbox>
                    </v:shape>
                    <v:shape id="Tiesioji rodyklės jungtis 353" o:spid="_x0000_s1313" type="#_x0000_t32" style="position:absolute;left:6211;top:26849;width:0;height:32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" strokecolor="#7f7f7f [1612]" strokeweight="2.25pt">
                      <v:stroke endarrow="block"/>
                    </v:shape>
                    <v:line id="Tiesioji jungtis 354" o:spid="_x0000_s1314" style="position:absolute;visibility:visible;mso-wrap-style:square" from="6211,30041" to="14897,30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" strokecolor="#7f7f7f [1612]" strokeweight="2.25pt"/>
                  </v:group>
                  <v:group id="Grupė 437" o:spid="_x0000_s1315" style="position:absolute;left:13472;top:4695;width:32045;height:16334" coordorigin="3039,3956" coordsize="35792,17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">
                    <v:group id="Grupė 438" o:spid="_x0000_s1316" style="position:absolute;left:3039;top:3956;width:35792;height:17756" coordorigin="3887,6704" coordsize="45781,30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">
                      <v:rect id="Stačiakampis 439" o:spid="_x0000_s1317" style="position:absolute;left:5416;top:17128;width:23527;height:9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" fillcolor="#fabf8f [1945]" strokecolor="#fabf8f [1945]" strokeweight="2pt">
                        <v:fill opacity="32896f"/>
                      </v:rect>
                      <v:shape id="Teksto laukas 50" o:spid="_x0000_s1318" type="#_x0000_t202" style="position:absolute;left:26962;top:28692;width:14512;height:7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" fillcolor="#ff9" stroked="f" strokeweight=".5pt">
                        <v:stroke dashstyle="dash"/>
                        <v:textbox>
                          <w:txbxContent>
                            <w:p w14:paraId="24CA8B47" w14:textId="77777777" w:rsidR="004A3FFC" w:rsidRPr="00885752" w:rsidRDefault="004A3FFC" w:rsidP="00E12334">
                              <w:pPr>
                                <w:pStyle w:val="HTMLPreformatted"/>
                                <w:jc w:val="center"/>
                                <w:rPr>
                                  <w:rFonts w:ascii="Times New Roman" w:hAnsi="Times New Roman" w:cs="Times New Roman"/>
                                  <w:color w:val="808080" w:themeColor="background1" w:themeShade="80"/>
                                  <w:sz w:val="18"/>
                                  <w:szCs w:val="18"/>
                                </w:rPr>
                              </w:pPr>
                              <w:r w:rsidRPr="00885752">
                                <w:rPr>
                                  <w:rFonts w:ascii="Times New Roman" w:eastAsia="Calibri" w:hAnsi="Times New Roman" w:cs="Times New Roman"/>
                                  <w:b/>
                                  <w:bCs/>
                                  <w:color w:val="808080" w:themeColor="background1" w:themeShade="80"/>
                                  <w:kern w:val="24"/>
                                  <w:sz w:val="18"/>
                                  <w:szCs w:val="18"/>
                                </w:rPr>
                                <w:t>UGDYMO STRATEGIJOS</w:t>
                              </w:r>
                            </w:p>
                          </w:txbxContent>
                        </v:textbox>
                      </v:shape>
                      <v:shape id="Teksto laukas 39" o:spid="_x0000_s1319" type="#_x0000_t202" style="position:absolute;left:5415;top:17115;width:9630;height:96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" filled="f" stroked="f" strokeweight=".5pt">
                        <v:textbox>
                          <w:txbxContent>
                            <w:p w14:paraId="0AABE089" w14:textId="77777777" w:rsidR="004A3FFC" w:rsidRPr="00885752" w:rsidRDefault="004A3FFC" w:rsidP="00E12334">
                              <w:pPr>
                                <w:pStyle w:val="HTMLPreformatted"/>
                                <w:ind w:left="-113" w:right="-113"/>
                                <w:jc w:val="center"/>
                                <w:rPr>
                                  <w:rFonts w:ascii="Times New Roman" w:hAnsi="Times New Roman" w:cs="Times New Roman"/>
                                  <w:color w:val="808080" w:themeColor="background1" w:themeShade="80"/>
                                  <w:sz w:val="18"/>
                                  <w:szCs w:val="18"/>
                                </w:rPr>
                              </w:pPr>
                              <w:r w:rsidRPr="00885752">
                                <w:rPr>
                                  <w:rFonts w:ascii="Times New Roman" w:eastAsia="Calibri" w:hAnsi="Times New Roman" w:cs="Times New Roman"/>
                                  <w:b/>
                                  <w:bCs/>
                                  <w:color w:val="808080" w:themeColor="background1" w:themeShade="80"/>
                                  <w:kern w:val="24"/>
                                  <w:sz w:val="18"/>
                                  <w:szCs w:val="18"/>
                                </w:rPr>
                                <w:t>VAIKO GEROVĖ</w:t>
                              </w:r>
                            </w:p>
                          </w:txbxContent>
                        </v:textbox>
                      </v:shape>
                      <v:shape id="Teksto laukas 40" o:spid="_x0000_s1320" type="#_x0000_t202" style="position:absolute;left:15050;top:18146;width:12952;height:6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" fillcolor="#ff9" strokecolor="#7f7f7f [1612]" strokeweight=".5pt">
                        <v:fill opacity="32896f"/>
                        <v:stroke dashstyle="dash"/>
                        <v:textbox>
                          <w:txbxContent>
                            <w:p w14:paraId="49465CAE" w14:textId="77777777" w:rsidR="004A3FFC" w:rsidRPr="00885752" w:rsidRDefault="004A3FFC" w:rsidP="00E12334">
                              <w:pPr>
                                <w:pStyle w:val="HTMLPreformatted"/>
                                <w:ind w:left="-113" w:right="-113"/>
                                <w:jc w:val="center"/>
                                <w:rPr>
                                  <w:rFonts w:ascii="Times New Roman" w:hAnsi="Times New Roman" w:cs="Times New Roman"/>
                                  <w:color w:val="808080" w:themeColor="background1" w:themeShade="80"/>
                                  <w:sz w:val="18"/>
                                  <w:szCs w:val="18"/>
                                </w:rPr>
                              </w:pPr>
                              <w:r w:rsidRPr="00885752">
                                <w:rPr>
                                  <w:rFonts w:ascii="Times New Roman" w:eastAsia="Calibri" w:hAnsi="Times New Roman" w:cs="Times New Roman"/>
                                  <w:b/>
                                  <w:bCs/>
                                  <w:color w:val="808080" w:themeColor="background1" w:themeShade="80"/>
                                  <w:kern w:val="24"/>
                                  <w:sz w:val="18"/>
                                  <w:szCs w:val="18"/>
                                </w:rPr>
                                <w:t>UGDYMASIS</w:t>
                              </w:r>
                            </w:p>
                          </w:txbxContent>
                        </v:textbox>
                      </v:shape>
                      <v:roundrect id="Suapvalintas stačiakampis 443" o:spid="_x0000_s1321" style="position:absolute;left:33573;top:16698;width:15341;height:93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" fillcolor="#c0504d [3205]" strokecolor="#d99594 [1941]" strokeweight="2pt">
                        <v:fill opacity="39321f"/>
                      </v:roundrect>
                      <v:shape id="Teksto laukas 42" o:spid="_x0000_s1322" type="#_x0000_t202" style="position:absolute;left:33594;top:16731;width:15321;height:10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" filled="f" stroked="f" strokeweight=".5pt">
                        <v:textbox>
                          <w:txbxContent>
                            <w:p w14:paraId="5ED88A64" w14:textId="77777777" w:rsidR="004A3FFC" w:rsidRPr="00885752" w:rsidRDefault="004A3FFC" w:rsidP="00E12334">
                              <w:pPr>
                                <w:pStyle w:val="HTMLPreformatted"/>
                                <w:jc w:val="center"/>
                                <w:rPr>
                                  <w:rFonts w:ascii="Times New Roman" w:hAnsi="Times New Roman" w:cs="Times New Roman"/>
                                  <w:color w:val="808080" w:themeColor="background1" w:themeShade="80"/>
                                  <w:sz w:val="18"/>
                                  <w:szCs w:val="18"/>
                                </w:rPr>
                              </w:pPr>
                              <w:r w:rsidRPr="00885752">
                                <w:rPr>
                                  <w:rFonts w:ascii="Times New Roman" w:eastAsia="Calibri" w:hAnsi="Times New Roman" w:cs="Times New Roman"/>
                                  <w:b/>
                                  <w:bCs/>
                                  <w:color w:val="808080" w:themeColor="background1" w:themeShade="80"/>
                                  <w:kern w:val="24"/>
                                  <w:sz w:val="18"/>
                                  <w:szCs w:val="18"/>
                                </w:rPr>
                                <w:t>VAIKO RAIDOS POTENCIALO IŠPLĖTOJIMAS</w:t>
                              </w:r>
                            </w:p>
                          </w:txbxContent>
                        </v:textbox>
                      </v:shape>
                      <v:rect id="Stačiakampis 445" o:spid="_x0000_s1323" style="position:absolute;left:3887;top:6704;width:45781;height:30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" filled="f" strokecolor="#bfbfbf [2412]" strokeweight="2pt">
                        <v:stroke dashstyle="dash"/>
                      </v:rect>
                      <v:rect id="Stačiakampis 446" o:spid="_x0000_s1324" style="position:absolute;left:5048;top:28289;width:12871;height:7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" fillcolor="#92d050" strokecolor="#92d050" strokeweight="2pt"/>
                      <v:shape id="Teksto laukas 48" o:spid="_x0000_s1325" type="#_x0000_t202" style="position:absolute;left:5702;top:28190;width:12998;height:82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" filled="f" stroked="f" strokeweight=".5pt">
                        <v:textbox>
                          <w:txbxContent>
                            <w:p w14:paraId="64E2785F" w14:textId="77777777" w:rsidR="004A3FFC" w:rsidRPr="00885752" w:rsidRDefault="004A3FFC" w:rsidP="00E12334">
                              <w:pPr>
                                <w:pStyle w:val="HTMLPreformatted"/>
                                <w:jc w:val="center"/>
                                <w:rPr>
                                  <w:rFonts w:ascii="Times New Roman" w:hAnsi="Times New Roman" w:cs="Times New Roman"/>
                                  <w:color w:val="808080" w:themeColor="background1" w:themeShade="80"/>
                                  <w:sz w:val="18"/>
                                  <w:szCs w:val="18"/>
                                </w:rPr>
                              </w:pPr>
                              <w:r w:rsidRPr="00885752">
                                <w:rPr>
                                  <w:rFonts w:ascii="Times New Roman" w:eastAsia="Calibri" w:hAnsi="Times New Roman" w:cs="Times New Roman"/>
                                  <w:b/>
                                  <w:bCs/>
                                  <w:color w:val="808080" w:themeColor="background1" w:themeShade="80"/>
                                  <w:kern w:val="24"/>
                                  <w:sz w:val="18"/>
                                  <w:szCs w:val="18"/>
                                </w:rPr>
                                <w:t>UGDYMO(SI) APLINKOS</w:t>
                              </w:r>
                            </w:p>
                          </w:txbxContent>
                        </v:textbox>
                      </v:shape>
                      <v:shape id="Tiesioji rodyklės jungtis 448" o:spid="_x0000_s1326" type="#_x0000_t32" style="position:absolute;left:7326;top:24967;width:0;height:383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" strokecolor="#a5a5a5 [2092]" strokeweight="2.25pt">
                        <v:stroke endarrow="block"/>
                      </v:shape>
                      <v:shape id="Tiesioji rodyklės jungtis 449" o:spid="_x0000_s1327" type="#_x0000_t32" style="position:absolute;left:27271;top:14239;width:0;height:23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" strokecolor="#a5a5a5 [2092]" strokeweight="2.25pt">
                        <v:stroke endarrow="block"/>
                      </v:shape>
                      <v:shape id="Tiesioji rodyklės jungtis 450" o:spid="_x0000_s1328" type="#_x0000_t32" style="position:absolute;left:7334;top:14576;width:0;height:28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" strokecolor="#a5a5a5 [2092]" strokeweight="2.25pt">
                        <v:stroke endarrow="block"/>
                      </v:shape>
                      <v:line id="Tiesioji jungtis 451" o:spid="_x0000_s1329" style="position:absolute;flip:x;visibility:visible;mso-wrap-style:square" from="4484,10024" to="49599,10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" strokecolor="black [3213]" strokeweight="1pt">
                        <v:stroke dashstyle="dash"/>
                      </v:line>
                      <v:line id="Tiesioji jungtis 452" o:spid="_x0000_s1330" style="position:absolute;visibility:visible;mso-wrap-style:square" from="4484,10024" to="4484,33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" strokecolor="#7f7f7f [1612]" strokeweight="1pt">
                        <v:stroke dashstyle="dash"/>
                      </v:line>
                      <v:line id="Tiesioji jungtis 453" o:spid="_x0000_s1331" style="position:absolute;visibility:visible;mso-wrap-style:square" from="4484,32980" to="6522,32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" strokecolor="#7f7f7f [1612]" strokeweight="1pt">
                        <v:stroke dashstyle="dash"/>
                      </v:line>
                      <v:line id="Tiesioji jungtis 454" o:spid="_x0000_s1332" style="position:absolute;visibility:visible;mso-wrap-style:square" from="19438,32980" to="26487,32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" strokecolor="#7f7f7f [1612]" strokeweight="1pt">
                        <v:stroke dashstyle="dash"/>
                      </v:line>
                      <v:line id="Tiesioji jungtis 455" o:spid="_x0000_s1333" style="position:absolute;flip:x;visibility:visible;mso-wrap-style:square" from="49584,10268" to="49597,32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" strokecolor="#7f7f7f [1612]" strokeweight="1pt">
                        <v:stroke dashstyle="dash"/>
                      </v:line>
                      <v:line id="Tiesioji jungtis 456" o:spid="_x0000_s1334" style="position:absolute;flip:y;visibility:visible;mso-wrap-style:square" from="41441,32831" to="49651,32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" strokecolor="#7f7f7f [1612]" strokeweight="1pt">
                        <v:stroke dashstyle="dash"/>
                      </v:line>
                      <v:shape id="Tiesioji rodyklės jungtis 457" o:spid="_x0000_s1335" type="#_x0000_t32" style="position:absolute;left:27938;top:24857;width:0;height:383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" strokecolor="#a5a5a5 [2092]" strokeweight="2.25pt">
                        <v:stroke endarrow="block"/>
                      </v:shape>
                      <v:shape id="Teksto laukas 62" o:spid="_x0000_s1336" type="#_x0000_t202" style="position:absolute;left:5417;top:7879;width:21974;height:7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" fillcolor="#ff9" strokecolor="#ff9" strokeweight=".5pt">
                        <v:textbox>
                          <w:txbxContent>
                            <w:p w14:paraId="6F46432F" w14:textId="77777777" w:rsidR="004A3FFC" w:rsidRPr="00885752" w:rsidRDefault="004A3FFC" w:rsidP="00E12334">
                              <w:pPr>
                                <w:pStyle w:val="HTMLPreformatted"/>
                                <w:ind w:left="-113" w:right="-113"/>
                                <w:jc w:val="center"/>
                                <w:rPr>
                                  <w:rFonts w:ascii="Times New Roman" w:hAnsi="Times New Roman" w:cs="Times New Roman"/>
                                  <w:color w:val="808080" w:themeColor="background1" w:themeShade="80"/>
                                  <w:sz w:val="18"/>
                                  <w:szCs w:val="18"/>
                                </w:rPr>
                              </w:pPr>
                              <w:r w:rsidRPr="00885752">
                                <w:rPr>
                                  <w:rFonts w:ascii="Times New Roman" w:eastAsia="Calibri" w:hAnsi="Times New Roman" w:cs="Times New Roman"/>
                                  <w:b/>
                                  <w:bCs/>
                                  <w:color w:val="808080" w:themeColor="background1" w:themeShade="80"/>
                                  <w:kern w:val="24"/>
                                  <w:sz w:val="18"/>
                                  <w:szCs w:val="18"/>
                                </w:rPr>
                                <w:t>PASIEKIMŲ VERTINIMAS ir UGDYMO PLANAVIMAS</w:t>
                              </w:r>
                            </w:p>
                          </w:txbxContent>
                        </v:textbox>
                      </v:shape>
                      <v:shape id="Teksto laukas 51" o:spid="_x0000_s1337" type="#_x0000_t202" style="position:absolute;left:28680;top:7879;width:20364;height:6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" fillcolor="#b8cce4 [1300]" stroked="f" strokeweight=".5pt">
                        <v:stroke dashstyle="dash"/>
                        <v:textbox>
                          <w:txbxContent>
                            <w:p w14:paraId="24C2D9A1" w14:textId="77777777" w:rsidR="004A3FFC" w:rsidRPr="00885752" w:rsidRDefault="004A3FFC" w:rsidP="00E12334">
                              <w:pPr>
                                <w:pStyle w:val="HTMLPreformatted"/>
                                <w:ind w:left="-113" w:right="-113"/>
                                <w:jc w:val="center"/>
                                <w:rPr>
                                  <w:rFonts w:ascii="Times New Roman" w:hAnsi="Times New Roman" w:cs="Times New Roman"/>
                                  <w:color w:val="808080" w:themeColor="background1" w:themeShade="80"/>
                                  <w:sz w:val="18"/>
                                  <w:szCs w:val="18"/>
                                </w:rPr>
                              </w:pPr>
                              <w:r w:rsidRPr="00885752">
                                <w:rPr>
                                  <w:rFonts w:ascii="Times New Roman" w:eastAsia="Calibri" w:hAnsi="Times New Roman" w:cs="Times New Roman"/>
                                  <w:b/>
                                  <w:bCs/>
                                  <w:color w:val="808080" w:themeColor="background1" w:themeShade="80"/>
                                  <w:kern w:val="24"/>
                                  <w:sz w:val="18"/>
                                  <w:szCs w:val="18"/>
                                </w:rPr>
                                <w:t>BENDRADARBIAVIMAS</w:t>
                              </w:r>
                            </w:p>
                            <w:p w14:paraId="6223BE18" w14:textId="77777777" w:rsidR="004A3FFC" w:rsidRPr="00885752" w:rsidRDefault="004A3FFC" w:rsidP="00E12334">
                              <w:pPr>
                                <w:pStyle w:val="HTMLPreformatted"/>
                                <w:ind w:left="-113" w:right="-113"/>
                                <w:jc w:val="center"/>
                                <w:rPr>
                                  <w:rFonts w:ascii="Times New Roman" w:hAnsi="Times New Roman" w:cs="Times New Roman"/>
                                  <w:color w:val="808080" w:themeColor="background1" w:themeShade="80"/>
                                  <w:sz w:val="18"/>
                                  <w:szCs w:val="18"/>
                                </w:rPr>
                              </w:pPr>
                              <w:r w:rsidRPr="00885752">
                                <w:rPr>
                                  <w:rFonts w:ascii="Times New Roman" w:eastAsia="Calibri" w:hAnsi="Times New Roman" w:cs="Times New Roman"/>
                                  <w:b/>
                                  <w:bCs/>
                                  <w:color w:val="808080" w:themeColor="background1" w:themeShade="80"/>
                                  <w:kern w:val="24"/>
                                  <w:sz w:val="18"/>
                                  <w:szCs w:val="18"/>
                                </w:rPr>
                                <w:t>SU ŠEIMA</w:t>
                              </w:r>
                            </w:p>
                          </w:txbxContent>
                        </v:textbox>
                      </v:shape>
                    </v:group>
                    <v:shape id="Tiesioji rodyklės jungtis 28" o:spid="_x0000_s1338" type="#_x0000_t32" style="position:absolute;left:22590;top:12833;width:3683;height: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" strokecolor="#a5a5a5 [2092]" strokeweight="2.25pt">
                      <v:stroke endarrow="block"/>
                    </v:shape>
                  </v:group>
                </v:group>
                <v:group id="Grupė 16744" o:spid="_x0000_s1339" style="position:absolute;left:34194;width:32525;height:28441" coordsize="38227,31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">
                  <v:group id="Grupė 33" o:spid="_x0000_s1340" style="position:absolute;width:38227;height:31375" coordsize="56880,4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">
                    <v:shape id="Teksto laukas 6" o:spid="_x0000_s1341" type="#_x0000_t202" style="position:absolute;left:1056;top:347;width:22393;height:3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" fillcolor="white [3201]" stroked="f" strokeweight=".5pt">
                      <v:textbox>
                        <w:txbxContent>
                          <w:p w14:paraId="146C36FA" w14:textId="77777777" w:rsidR="004A3FFC" w:rsidRPr="00885752" w:rsidRDefault="004A3FFC" w:rsidP="00E12334">
                            <w:pPr>
                              <w:pStyle w:val="HTMLPreformatted"/>
                              <w:ind w:left="-113" w:right="-113"/>
                              <w:rPr>
                                <w:rFonts w:ascii="Times New Roman" w:hAnsi="Times New Roman" w:cs="Times New Roman"/>
                                <w:sz w:val="18"/>
                                <w:szCs w:val="18"/>
                              </w:rPr>
                            </w:pPr>
                            <w:r w:rsidRPr="00885752">
                              <w:rPr>
                                <w:rFonts w:ascii="Times New Roman" w:eastAsia="Calibri" w:hAnsi="Times New Roman" w:cs="Times New Roman"/>
                                <w:b/>
                                <w:bCs/>
                                <w:color w:val="000000" w:themeColor="dark1"/>
                                <w:kern w:val="24"/>
                                <w:sz w:val="18"/>
                                <w:szCs w:val="18"/>
                              </w:rPr>
                              <w:t>MOKINIŲ PATIRTYS </w:t>
                            </w:r>
                          </w:p>
                        </w:txbxContent>
                      </v:textbox>
                    </v:shape>
                    <v:shape id="Teksto laukas 7" o:spid="_x0000_s1342" type="#_x0000_t202" style="position:absolute;left:39730;top:347;width:15311;height:3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" fillcolor="white [3201]" stroked="f" strokeweight=".5pt">
                      <v:textbox>
                        <w:txbxContent>
                          <w:p w14:paraId="27F9DF69" w14:textId="77777777" w:rsidR="004A3FFC" w:rsidRPr="00885752" w:rsidRDefault="004A3FFC" w:rsidP="00E12334">
                            <w:pPr>
                              <w:pStyle w:val="HTMLPreformatted"/>
                              <w:ind w:left="-113" w:right="-113"/>
                              <w:jc w:val="center"/>
                              <w:rPr>
                                <w:rFonts w:ascii="Times New Roman" w:hAnsi="Times New Roman" w:cs="Times New Roman"/>
                                <w:sz w:val="18"/>
                                <w:szCs w:val="18"/>
                              </w:rPr>
                            </w:pPr>
                            <w:r w:rsidRPr="00885752">
                              <w:rPr>
                                <w:rFonts w:ascii="Times New Roman" w:eastAsia="Calibri" w:hAnsi="Times New Roman" w:cs="Times New Roman"/>
                                <w:b/>
                                <w:bCs/>
                                <w:color w:val="000000" w:themeColor="dark1"/>
                                <w:kern w:val="24"/>
                                <w:sz w:val="18"/>
                                <w:szCs w:val="18"/>
                              </w:rPr>
                              <w:t>REZULTATAI</w:t>
                            </w:r>
                          </w:p>
                        </w:txbxContent>
                      </v:textbox>
                    </v:shape>
                    <v:group id="Grupė 16748" o:spid="_x0000_s1343" style="position:absolute;width:56880;height:42149" coordsize="56880,4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">
                      <v:group id="Grupė 16749" o:spid="_x0000_s1344" style="position:absolute;width:56880;height:14471" coordsize="56880,14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">
                        <v:rect id="Stačiakampis 16750" o:spid="_x0000_s1345" style="position:absolute;left:1056;top:4571;width:29032;height:89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" fillcolor="#ff9" strokecolor="#ff9" strokeweight="2pt"/>
                        <v:shape id="Teksto laukas 2" o:spid="_x0000_s1346" type="#_x0000_t202" style="position:absolute;left:542;top:5670;width:14314;height:6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" filled="f" stroked="f" strokeweight=".5pt">
                          <v:textbox>
                            <w:txbxContent>
                              <w:p w14:paraId="6BC5E3EC" w14:textId="77777777" w:rsidR="004A3FFC" w:rsidRPr="00885752" w:rsidRDefault="004A3FFC" w:rsidP="00E12334">
                                <w:pPr>
                                  <w:pStyle w:val="HTMLPreformatted"/>
                                  <w:ind w:left="-113" w:right="-113"/>
                                  <w:jc w:val="center"/>
                                  <w:rPr>
                                    <w:rFonts w:ascii="Times New Roman" w:hAnsi="Times New Roman" w:cs="Times New Roman"/>
                                    <w:sz w:val="18"/>
                                    <w:szCs w:val="18"/>
                                  </w:rPr>
                                </w:pPr>
                                <w:r w:rsidRPr="00885752">
                                  <w:rPr>
                                    <w:rFonts w:ascii="Times New Roman" w:eastAsia="Calibri" w:hAnsi="Times New Roman" w:cs="Times New Roman"/>
                                    <w:b/>
                                    <w:bCs/>
                                    <w:color w:val="000000" w:themeColor="dark1"/>
                                    <w:kern w:val="24"/>
                                    <w:sz w:val="18"/>
                                    <w:szCs w:val="18"/>
                                  </w:rPr>
                                  <w:t>GYVENIMAS MOKYKLOJE</w:t>
                                </w:r>
                              </w:p>
                            </w:txbxContent>
                          </v:textbox>
                        </v:shape>
                        <v:shape id="Teksto laukas 3" o:spid="_x0000_s1347" type="#_x0000_t202" style="position:absolute;left:14856;top:6064;width:14729;height:6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" fillcolor="#ff9" strokecolor="black [3213]" strokeweight=".5pt">
                          <v:stroke dashstyle="dash"/>
                          <v:textbox>
                            <w:txbxContent>
                              <w:p w14:paraId="3A3C92E7" w14:textId="77777777" w:rsidR="004A3FFC" w:rsidRPr="00885752" w:rsidRDefault="004A3FFC" w:rsidP="00E12334">
                                <w:pPr>
                                  <w:pStyle w:val="HTMLPreformatted"/>
                                  <w:ind w:left="-170" w:right="-170"/>
                                  <w:jc w:val="center"/>
                                  <w:rPr>
                                    <w:rFonts w:ascii="Times New Roman" w:hAnsi="Times New Roman" w:cs="Times New Roman"/>
                                    <w:sz w:val="18"/>
                                    <w:szCs w:val="18"/>
                                  </w:rPr>
                                </w:pPr>
                                <w:r w:rsidRPr="00885752">
                                  <w:rPr>
                                    <w:rFonts w:ascii="Times New Roman" w:eastAsia="Calibri" w:hAnsi="Times New Roman" w:cs="Times New Roman"/>
                                    <w:b/>
                                    <w:bCs/>
                                    <w:color w:val="000000" w:themeColor="dark1"/>
                                    <w:kern w:val="24"/>
                                    <w:sz w:val="18"/>
                                    <w:szCs w:val="18"/>
                                  </w:rPr>
                                  <w:t>UGDYMASIS (MOKYMASIS)</w:t>
                                </w:r>
                              </w:p>
                            </w:txbxContent>
                          </v:textbox>
                        </v:shape>
                        <v:rect id="Stačiakampis 16753" o:spid="_x0000_s1348" style="position:absolute;left:34129;top:4572;width:21486;height:8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" fillcolor="#fabf8f [1945]" strokecolor="#fabf8f [1945]" strokeweight="2pt"/>
                        <v:shape id="Teksto laukas 5" o:spid="_x0000_s1349" type="#_x0000_t202" style="position:absolute;left:34223;top:3644;width:21488;height:10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" filled="f" stroked="f" strokeweight=".5pt">
                          <v:textbox>
                            <w:txbxContent>
                              <w:p w14:paraId="656AECA8" w14:textId="77777777" w:rsidR="004A3FFC" w:rsidRPr="00885752" w:rsidRDefault="004A3FFC" w:rsidP="00E12334">
                                <w:pPr>
                                  <w:pStyle w:val="HTMLPreformatted"/>
                                  <w:ind w:left="-113" w:right="-113"/>
                                  <w:jc w:val="center"/>
                                  <w:rPr>
                                    <w:rFonts w:ascii="Times New Roman" w:hAnsi="Times New Roman" w:cs="Times New Roman"/>
                                    <w:sz w:val="18"/>
                                    <w:szCs w:val="18"/>
                                  </w:rPr>
                                </w:pPr>
                                <w:r w:rsidRPr="00885752">
                                  <w:rPr>
                                    <w:rFonts w:ascii="Times New Roman" w:eastAsia="Calibri" w:hAnsi="Times New Roman" w:cs="Times New Roman"/>
                                    <w:b/>
                                    <w:bCs/>
                                    <w:color w:val="000000" w:themeColor="dark1"/>
                                    <w:kern w:val="24"/>
                                    <w:sz w:val="18"/>
                                    <w:szCs w:val="18"/>
                                  </w:rPr>
                                  <w:t>ASMENYBĖS BRANDA, PASIEKIMAI ir PAŽANGA</w:t>
                                </w:r>
                              </w:p>
                            </w:txbxContent>
                          </v:textbox>
                        </v:shape>
                        <v:line id="Tiesioji jungtis 16755" o:spid="_x0000_s1350" style="position:absolute;visibility:visible;mso-wrap-style:square" from="22027,2102" to="39704,2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" strokecolor="#7f7f7f [1612]" strokeweight="2.25pt">
                          <v:stroke startarrow="block" endarrow="block"/>
                        </v:line>
                        <v:shape id="Tiesioji rodyklės jungtis 16756" o:spid="_x0000_s1351" type="#_x0000_t32" style="position:absolute;left:30090;top:8293;width:41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" strokecolor="#7f7f7f [1612]" strokeweight="2.25pt">
                          <v:stroke endarrow="block"/>
                        </v:shape>
                        <v:rect id="Stačiakampis 16757" o:spid="_x0000_s1352" style="position:absolute;width:56880;height:144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" filled="f" strokecolor="#bfbfbf [2412]" strokeweight="2pt">
                          <v:stroke dashstyle="dash"/>
                        </v:rect>
                      </v:group>
                      <v:group id="Grupė 16758" o:spid="_x0000_s1353" style="position:absolute;top:13436;width:56880;height:28713" coordorigin=",13436" coordsize="56880,28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">
                        <v:rect id="Stačiakampis 16759" o:spid="_x0000_s1354" style="position:absolute;left:850;top:17012;width:14916;height:17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" fillcolor="#92d050" strokecolor="#92d050" strokeweight="2pt"/>
                        <v:shape id="Teksto laukas 12" o:spid="_x0000_s1355" type="#_x0000_t202" style="position:absolute;left:850;top:22541;width:14916;height:6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" filled="f" stroked="f" strokeweight=".5pt">
                          <v:textbox>
                            <w:txbxContent>
                              <w:p w14:paraId="45397258" w14:textId="77777777" w:rsidR="004A3FFC" w:rsidRPr="00885752" w:rsidRDefault="004A3FFC" w:rsidP="00E12334">
                                <w:pPr>
                                  <w:pStyle w:val="HTMLPreformatted"/>
                                  <w:spacing w:line="276" w:lineRule="auto"/>
                                  <w:ind w:left="-113" w:right="-113"/>
                                  <w:jc w:val="center"/>
                                  <w:rPr>
                                    <w:rFonts w:ascii="Times New Roman" w:hAnsi="Times New Roman" w:cs="Times New Roman"/>
                                    <w:sz w:val="18"/>
                                    <w:szCs w:val="18"/>
                                  </w:rPr>
                                </w:pPr>
                                <w:r w:rsidRPr="00885752">
                                  <w:rPr>
                                    <w:rFonts w:ascii="Times New Roman" w:eastAsia="Calibri" w:hAnsi="Times New Roman" w:cs="Times New Roman"/>
                                    <w:b/>
                                    <w:bCs/>
                                    <w:color w:val="000000" w:themeColor="dark1"/>
                                    <w:kern w:val="24"/>
                                    <w:sz w:val="18"/>
                                    <w:szCs w:val="18"/>
                                  </w:rPr>
                                  <w:t>UGDYMO(SI) APLINKOS</w:t>
                                </w:r>
                              </w:p>
                            </w:txbxContent>
                          </v:textbox>
                        </v:shape>
                        <v:rect id="Stačiakampis 16761" o:spid="_x0000_s1356" style="position:absolute;left:17225;top:17012;width:38392;height:175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" fillcolor="#b8cce4 [1300]" strokecolor="#b8cce4 [1300]" strokeweight="2pt"/>
                        <v:shape id="Teksto laukas 14" o:spid="_x0000_s1357" type="#_x0000_t202" style="position:absolute;left:19562;top:17883;width:16381;height:5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" fillcolor="#ff9" strokecolor="black [3213]" strokeweight=".5pt">
                          <v:stroke dashstyle="dash"/>
                          <v:textbox>
                            <w:txbxContent>
                              <w:p w14:paraId="21194AEF" w14:textId="77777777" w:rsidR="004A3FFC" w:rsidRPr="00885752" w:rsidRDefault="004A3FFC" w:rsidP="00E12334">
                                <w:pPr>
                                  <w:pStyle w:val="HTMLPreformatted"/>
                                  <w:jc w:val="center"/>
                                  <w:rPr>
                                    <w:rFonts w:ascii="Times New Roman" w:hAnsi="Times New Roman" w:cs="Times New Roman"/>
                                    <w:sz w:val="18"/>
                                    <w:szCs w:val="18"/>
                                  </w:rPr>
                                </w:pPr>
                                <w:r w:rsidRPr="00885752">
                                  <w:rPr>
                                    <w:rFonts w:ascii="Times New Roman" w:eastAsia="Calibri" w:hAnsi="Times New Roman" w:cs="Times New Roman"/>
                                    <w:b/>
                                    <w:bCs/>
                                    <w:color w:val="000000" w:themeColor="dark1"/>
                                    <w:kern w:val="24"/>
                                    <w:sz w:val="18"/>
                                    <w:szCs w:val="18"/>
                                  </w:rPr>
                                  <w:t>UGDYMAS (MOKYMAS)</w:t>
                                </w:r>
                              </w:p>
                            </w:txbxContent>
                          </v:textbox>
                        </v:shape>
                        <v:shape id="Teksto laukas 15" o:spid="_x0000_s1358" type="#_x0000_t202" style="position:absolute;left:38621;top:18600;width:16420;height:5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" filled="f" strokecolor="black [3213]" strokeweight=".5pt">
                          <v:stroke dashstyle="dash"/>
                          <v:textbox>
                            <w:txbxContent>
                              <w:p w14:paraId="129E922B" w14:textId="77777777" w:rsidR="004A3FFC" w:rsidRPr="00885752" w:rsidRDefault="004A3FFC" w:rsidP="00E12334">
                                <w:pPr>
                                  <w:pStyle w:val="HTMLPreformatted"/>
                                  <w:ind w:left="-113" w:right="-113"/>
                                  <w:jc w:val="center"/>
                                  <w:rPr>
                                    <w:rFonts w:ascii="Times New Roman" w:hAnsi="Times New Roman" w:cs="Times New Roman"/>
                                    <w:sz w:val="18"/>
                                    <w:szCs w:val="18"/>
                                  </w:rPr>
                                </w:pPr>
                                <w:r w:rsidRPr="00885752">
                                  <w:rPr>
                                    <w:rFonts w:ascii="Times New Roman" w:eastAsia="Calibri" w:hAnsi="Times New Roman" w:cs="Times New Roman"/>
                                    <w:b/>
                                    <w:bCs/>
                                    <w:color w:val="000000" w:themeColor="dark1"/>
                                    <w:kern w:val="24"/>
                                    <w:sz w:val="18"/>
                                    <w:szCs w:val="18"/>
                                  </w:rPr>
                                  <w:t>DARBUOTOJAI</w:t>
                                </w:r>
                              </w:p>
                            </w:txbxContent>
                          </v:textbox>
                        </v:shape>
                        <v:shape id="Teksto laukas 16" o:spid="_x0000_s1359" type="#_x0000_t202" style="position:absolute;left:19562;top:24318;width:35479;height:57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" filled="f" strokecolor="black [3213]" strokeweight=".5pt">
                          <v:stroke dashstyle="dash"/>
                          <v:textbox>
                            <w:txbxContent>
                              <w:p w14:paraId="6640CA17" w14:textId="77777777" w:rsidR="004A3FFC" w:rsidRPr="00885752" w:rsidRDefault="004A3FFC" w:rsidP="00E12334">
                                <w:pPr>
                                  <w:pStyle w:val="HTMLPreformatted"/>
                                  <w:ind w:left="-113" w:right="-113"/>
                                  <w:jc w:val="center"/>
                                  <w:rPr>
                                    <w:rFonts w:ascii="Times New Roman" w:eastAsia="Calibri" w:hAnsi="Times New Roman" w:cs="Times New Roman"/>
                                    <w:b/>
                                    <w:bCs/>
                                    <w:color w:val="000000" w:themeColor="dark1"/>
                                    <w:kern w:val="24"/>
                                    <w:sz w:val="18"/>
                                    <w:szCs w:val="18"/>
                                  </w:rPr>
                                </w:pPr>
                                <w:r w:rsidRPr="00885752">
                                  <w:rPr>
                                    <w:rFonts w:ascii="Times New Roman" w:eastAsia="Calibri" w:hAnsi="Times New Roman" w:cs="Times New Roman"/>
                                    <w:b/>
                                    <w:bCs/>
                                    <w:color w:val="000000" w:themeColor="dark1"/>
                                    <w:kern w:val="24"/>
                                    <w:sz w:val="18"/>
                                    <w:szCs w:val="18"/>
                                  </w:rPr>
                                  <w:t xml:space="preserve">  BENDRUOMENĖ kaip</w:t>
                                </w:r>
                              </w:p>
                              <w:p w14:paraId="5E95B7DC" w14:textId="77777777" w:rsidR="004A3FFC" w:rsidRPr="00885752" w:rsidRDefault="004A3FFC" w:rsidP="00E12334">
                                <w:pPr>
                                  <w:pStyle w:val="HTMLPreformatted"/>
                                  <w:ind w:left="-113" w:right="-113"/>
                                  <w:jc w:val="center"/>
                                  <w:rPr>
                                    <w:rFonts w:ascii="Times New Roman" w:hAnsi="Times New Roman" w:cs="Times New Roman"/>
                                    <w:sz w:val="18"/>
                                    <w:szCs w:val="18"/>
                                  </w:rPr>
                                </w:pPr>
                                <w:r w:rsidRPr="00885752">
                                  <w:rPr>
                                    <w:rFonts w:ascii="Times New Roman" w:eastAsia="Calibri" w:hAnsi="Times New Roman" w:cs="Times New Roman"/>
                                    <w:b/>
                                    <w:bCs/>
                                    <w:color w:val="000000" w:themeColor="dark1"/>
                                    <w:kern w:val="24"/>
                                    <w:sz w:val="18"/>
                                    <w:szCs w:val="18"/>
                                  </w:rPr>
                                  <w:t>BESIMOKANTI ORGANIZACIJA</w:t>
                                </w:r>
                              </w:p>
                            </w:txbxContent>
                          </v:textbox>
                        </v:shape>
                        <v:shape id="Teksto laukas 17" o:spid="_x0000_s1360" type="#_x0000_t202" style="position:absolute;left:19562;top:30834;width:35479;height:32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" filled="f" strokecolor="black [3213]" strokeweight=".5pt">
                          <v:stroke dashstyle="dash"/>
                          <v:textbox>
                            <w:txbxContent>
                              <w:p w14:paraId="1DBE9808" w14:textId="77777777" w:rsidR="004A3FFC" w:rsidRPr="00885752" w:rsidRDefault="004A3FFC" w:rsidP="00E12334">
                                <w:pPr>
                                  <w:pStyle w:val="HTMLPreformatted"/>
                                  <w:jc w:val="center"/>
                                  <w:rPr>
                                    <w:rFonts w:ascii="Times New Roman" w:hAnsi="Times New Roman" w:cs="Times New Roman"/>
                                    <w:sz w:val="18"/>
                                    <w:szCs w:val="18"/>
                                  </w:rPr>
                                </w:pPr>
                                <w:r w:rsidRPr="00885752">
                                  <w:rPr>
                                    <w:rFonts w:ascii="Times New Roman" w:eastAsia="Calibri" w:hAnsi="Times New Roman" w:cs="Times New Roman"/>
                                    <w:b/>
                                    <w:bCs/>
                                    <w:color w:val="000000" w:themeColor="dark1"/>
                                    <w:kern w:val="24"/>
                                    <w:sz w:val="18"/>
                                    <w:szCs w:val="18"/>
                                  </w:rPr>
                                  <w:t>LYDERYSTĖ ir VADYBA</w:t>
                                </w:r>
                              </w:p>
                            </w:txbxContent>
                          </v:textbox>
                        </v:shape>
                        <v:shape id="Tiesioji rodyklės jungtis 466" o:spid="_x0000_s1361" type="#_x0000_t32" style="position:absolute;left:15765;top:21172;width:486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" strokecolor="#7f7f7f [1612]" strokeweight="2.25pt">
                          <v:stroke endarrow="block"/>
                        </v:shape>
                        <v:shape id="Tiesioji rodyklės jungtis 467" o:spid="_x0000_s1362" type="#_x0000_t32" style="position:absolute;left:15370;top:27006;width:42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" strokecolor="#7f7f7f [1612]" strokeweight="2.25pt">
                          <v:stroke endarrow="block"/>
                        </v:shape>
                        <v:rect id="Stačiakampis 468" o:spid="_x0000_s1363" style="position:absolute;top:16374;width:56880;height:19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" filled="f" strokecolor="#bfbfbf [2412]" strokeweight="2pt">
                          <v:stroke dashstyle="dash"/>
                        </v:rect>
                        <v:shape id="Teksto laukas 23" o:spid="_x0000_s1364" type="#_x0000_t202" style="position:absolute;left:16654;top:37562;width:39057;height:4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" fillcolor="#d8d8d8 [2732]" strokecolor="#f2f2f2 [3052]" strokeweight=".5pt">
                          <v:stroke dashstyle="dash"/>
                          <v:textbox>
                            <w:txbxContent>
                              <w:p w14:paraId="77EA2A1E" w14:textId="77777777" w:rsidR="004A3FFC" w:rsidRPr="00885752" w:rsidRDefault="004A3FFC" w:rsidP="00E12334">
                                <w:pPr>
                                  <w:pStyle w:val="HTMLPreformatted"/>
                                  <w:ind w:left="-113" w:right="-113"/>
                                  <w:jc w:val="center"/>
                                  <w:rPr>
                                    <w:rFonts w:ascii="Times New Roman" w:hAnsi="Times New Roman" w:cs="Times New Roman"/>
                                    <w:sz w:val="18"/>
                                    <w:szCs w:val="18"/>
                                  </w:rPr>
                                </w:pPr>
                                <w:r w:rsidRPr="00885752">
                                  <w:rPr>
                                    <w:rFonts w:ascii="Times New Roman" w:eastAsia="Calibri" w:hAnsi="Times New Roman" w:cs="Times New Roman"/>
                                    <w:b/>
                                    <w:bCs/>
                                    <w:color w:val="000000" w:themeColor="dark1"/>
                                    <w:kern w:val="24"/>
                                    <w:sz w:val="18"/>
                                    <w:szCs w:val="18"/>
                                  </w:rPr>
                                  <w:t>VIETOS BENRUOMENĖ ir STEIGĖJAS</w:t>
                                </w:r>
                              </w:p>
                            </w:txbxContent>
                          </v:textbox>
                        </v:shape>
                        <v:shape id="Tiesioji rodyklės jungtis 470" o:spid="_x0000_s1365" type="#_x0000_t32" style="position:absolute;left:7011;top:36170;width:0;height:44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" strokecolor="#7f7f7f [1612]" strokeweight="2.25pt">
                          <v:stroke endarrow="block"/>
                        </v:shape>
                        <v:line id="Tiesioji jungtis 471" o:spid="_x0000_s1366" style="position:absolute;visibility:visible;mso-wrap-style:square" from="7011,40443" to="17082,40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" strokecolor="#7f7f7f [1612]" strokeweight="2.25pt"/>
                        <v:shape id="Tiesioji rodyklės jungtis 472" o:spid="_x0000_s1367" type="#_x0000_t32" style="position:absolute;left:6911;top:13503;width:0;height:362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" strokecolor="#7f7f7f [1612]" strokeweight="2.25pt">
                          <v:stroke endarrow="block"/>
                        </v:shape>
                        <v:shape id="Tiesioji rodyklės jungtis 473" o:spid="_x0000_s1368" type="#_x0000_t32" style="position:absolute;left:24135;top:13436;width:0;height:498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" strokecolor="#7f7f7f [1612]" strokeweight="2.25pt">
                          <v:stroke endarrow="block"/>
                        </v:shape>
                      </v:group>
                    </v:group>
                  </v:group>
                  <v:shape id="Tiesioji rodyklės jungtis 474" o:spid="_x0000_s1369" type="#_x0000_t32" style="position:absolute;left:24155;top:15760;width:180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" strokecolor="#7f7f7f [1612]" strokeweight="2.25pt">
                    <v:stroke endarrow="block"/>
                  </v:shape>
                </v:group>
                <v:shape id="Tiesioji rodyklės jungtis 505" o:spid="_x0000_s1370" type="#_x0000_t32" style="position:absolute;left:32289;top:19335;width:14104;height:40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" strokecolor="#1f497d [3215]" strokeweight="1.5pt">
                  <v:stroke dashstyle="dash" startarrow="block" endarrow="block"/>
                </v:shape>
                <v:shape id="Tiesioji rodyklės jungtis 506" o:spid="_x0000_s1371" type="#_x0000_t32" style="position:absolute;left:32194;top:22098;width:15797;height:217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" strokecolor="#1f497d [3215]" strokeweight="1.5pt">
                  <v:stroke dashstyle="dash" startarrow="block" endarrow="block"/>
                </v:shape>
                <v:shape id="Tiesioji rodyklės jungtis 507" o:spid="_x0000_s1372" type="#_x0000_t32" style="position:absolute;left:32289;top:15144;width:25616;height:69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" strokecolor="#1f497d [3215]" strokeweight="1.5pt">
                  <v:stroke dashstyle="dash" startarrow="block" endarrow="block"/>
                </v:shape>
              </v:group>
            </w:pict>
          </mc:Fallback>
        </mc:AlternateContent>
      </w:r>
    </w:p>
    <w:p w14:paraId="770CE7B9" w14:textId="77777777" w:rsidR="00BD587F" w:rsidRPr="009A357E" w:rsidRDefault="00BD587F" w:rsidP="00A642D5">
      <w:pPr>
        <w:rPr>
          <w:rFonts w:ascii="Times New Roman" w:hAnsi="Times New Roman" w:cs="Times New Roman"/>
          <w:sz w:val="24"/>
          <w:szCs w:val="24"/>
        </w:rPr>
      </w:pPr>
    </w:p>
    <w:p w14:paraId="4522AA54" w14:textId="77777777" w:rsidR="00BD587F" w:rsidRPr="009A357E" w:rsidRDefault="00BD587F" w:rsidP="00A642D5">
      <w:pPr>
        <w:rPr>
          <w:rFonts w:ascii="Times New Roman" w:hAnsi="Times New Roman" w:cs="Times New Roman"/>
          <w:sz w:val="24"/>
          <w:szCs w:val="24"/>
        </w:rPr>
      </w:pPr>
    </w:p>
    <w:p w14:paraId="5DED37BF" w14:textId="77777777" w:rsidR="00BD587F" w:rsidRPr="009A357E" w:rsidRDefault="00BD587F" w:rsidP="00A642D5">
      <w:pPr>
        <w:rPr>
          <w:rFonts w:ascii="Times New Roman" w:hAnsi="Times New Roman" w:cs="Times New Roman"/>
          <w:sz w:val="24"/>
          <w:szCs w:val="24"/>
        </w:rPr>
      </w:pPr>
    </w:p>
    <w:p w14:paraId="7080956B" w14:textId="77777777" w:rsidR="00BD587F" w:rsidRPr="009A357E" w:rsidRDefault="00BD587F" w:rsidP="00A642D5">
      <w:pPr>
        <w:rPr>
          <w:rFonts w:ascii="Times New Roman" w:hAnsi="Times New Roman" w:cs="Times New Roman"/>
          <w:sz w:val="24"/>
          <w:szCs w:val="24"/>
        </w:rPr>
      </w:pPr>
    </w:p>
    <w:p w14:paraId="0FF10D74" w14:textId="77777777" w:rsidR="00BD587F" w:rsidRPr="009A357E" w:rsidRDefault="00BD587F" w:rsidP="00A642D5">
      <w:pPr>
        <w:rPr>
          <w:rFonts w:ascii="Times New Roman" w:hAnsi="Times New Roman" w:cs="Times New Roman"/>
          <w:sz w:val="24"/>
          <w:szCs w:val="24"/>
        </w:rPr>
      </w:pPr>
    </w:p>
    <w:p w14:paraId="2D9DDE0E" w14:textId="77777777" w:rsidR="00BD587F" w:rsidRPr="009A357E" w:rsidRDefault="00BD587F" w:rsidP="00A642D5">
      <w:pPr>
        <w:rPr>
          <w:rFonts w:ascii="Times New Roman" w:hAnsi="Times New Roman" w:cs="Times New Roman"/>
          <w:sz w:val="24"/>
          <w:szCs w:val="24"/>
        </w:rPr>
      </w:pPr>
    </w:p>
    <w:p w14:paraId="1C5C7A6F" w14:textId="77777777" w:rsidR="00BD587F" w:rsidRPr="009A357E" w:rsidRDefault="00BD587F" w:rsidP="00A642D5">
      <w:pPr>
        <w:rPr>
          <w:rFonts w:ascii="Times New Roman" w:hAnsi="Times New Roman" w:cs="Times New Roman"/>
          <w:sz w:val="24"/>
          <w:szCs w:val="24"/>
        </w:rPr>
      </w:pPr>
    </w:p>
    <w:p w14:paraId="22D1A268" w14:textId="77777777" w:rsidR="00BD587F" w:rsidRPr="009A357E" w:rsidRDefault="00BD587F" w:rsidP="00A642D5">
      <w:pPr>
        <w:rPr>
          <w:rFonts w:ascii="Times New Roman" w:hAnsi="Times New Roman" w:cs="Times New Roman"/>
          <w:sz w:val="24"/>
          <w:szCs w:val="24"/>
        </w:rPr>
      </w:pPr>
    </w:p>
    <w:p w14:paraId="5F503E74" w14:textId="77777777" w:rsidR="00BD587F" w:rsidRPr="009A357E" w:rsidRDefault="00BD587F" w:rsidP="00A642D5">
      <w:pPr>
        <w:rPr>
          <w:rFonts w:ascii="Times New Roman" w:hAnsi="Times New Roman" w:cs="Times New Roman"/>
          <w:sz w:val="24"/>
          <w:szCs w:val="24"/>
        </w:rPr>
      </w:pPr>
    </w:p>
    <w:p w14:paraId="2478DDB5" w14:textId="77777777" w:rsidR="00BD587F" w:rsidRPr="009A357E" w:rsidRDefault="00BD587F" w:rsidP="00A642D5">
      <w:pPr>
        <w:rPr>
          <w:rFonts w:ascii="Times New Roman" w:hAnsi="Times New Roman" w:cs="Times New Roman"/>
          <w:sz w:val="24"/>
          <w:szCs w:val="24"/>
        </w:rPr>
      </w:pPr>
    </w:p>
    <w:p w14:paraId="4BDE1C01" w14:textId="77777777" w:rsidR="00BD587F" w:rsidRPr="009A357E" w:rsidRDefault="00BD587F" w:rsidP="00A642D5">
      <w:pPr>
        <w:rPr>
          <w:rFonts w:ascii="Times New Roman" w:hAnsi="Times New Roman" w:cs="Times New Roman"/>
          <w:sz w:val="24"/>
          <w:szCs w:val="24"/>
        </w:rPr>
      </w:pPr>
    </w:p>
    <w:p w14:paraId="22E5357F" w14:textId="77777777" w:rsidR="00BD587F" w:rsidRPr="009A357E" w:rsidRDefault="00BD587F" w:rsidP="00A642D5">
      <w:pPr>
        <w:rPr>
          <w:rFonts w:ascii="Times New Roman" w:hAnsi="Times New Roman" w:cs="Times New Roman"/>
          <w:sz w:val="24"/>
          <w:szCs w:val="24"/>
        </w:rPr>
      </w:pPr>
    </w:p>
    <w:p w14:paraId="4E420887" w14:textId="77777777" w:rsidR="00BD587F" w:rsidRPr="009A357E" w:rsidRDefault="00BD587F" w:rsidP="00A642D5">
      <w:pPr>
        <w:rPr>
          <w:rFonts w:ascii="Times New Roman" w:hAnsi="Times New Roman" w:cs="Times New Roman"/>
          <w:sz w:val="24"/>
          <w:szCs w:val="24"/>
        </w:rPr>
      </w:pPr>
    </w:p>
    <w:p w14:paraId="564DF025" w14:textId="77777777" w:rsidR="00E12334" w:rsidRPr="009A357E" w:rsidRDefault="008A63B4" w:rsidP="00A54264">
      <w:pPr>
        <w:spacing w:before="360"/>
        <w:jc w:val="center"/>
        <w:rPr>
          <w:rFonts w:ascii="Times New Roman" w:hAnsi="Times New Roman" w:cs="Times New Roman"/>
          <w:b/>
          <w:color w:val="1F497D" w:themeColor="text2"/>
          <w:sz w:val="24"/>
          <w:szCs w:val="24"/>
        </w:rPr>
      </w:pPr>
      <w:r w:rsidRPr="009A357E">
        <w:rPr>
          <w:rFonts w:ascii="Times New Roman" w:hAnsi="Times New Roman" w:cs="Times New Roman"/>
          <w:b/>
          <w:color w:val="1F497D" w:themeColor="text2"/>
          <w:sz w:val="24"/>
          <w:szCs w:val="24"/>
        </w:rPr>
        <w:t>2</w:t>
      </w:r>
      <w:r w:rsidR="00BE6B3D" w:rsidRPr="009A357E">
        <w:rPr>
          <w:rFonts w:ascii="Times New Roman" w:hAnsi="Times New Roman" w:cs="Times New Roman"/>
          <w:b/>
          <w:color w:val="1F497D" w:themeColor="text2"/>
          <w:sz w:val="24"/>
          <w:szCs w:val="24"/>
        </w:rPr>
        <w:t>2</w:t>
      </w:r>
      <w:r w:rsidR="00E12334" w:rsidRPr="009A357E">
        <w:rPr>
          <w:rFonts w:ascii="Times New Roman" w:hAnsi="Times New Roman" w:cs="Times New Roman"/>
          <w:b/>
          <w:color w:val="1F497D" w:themeColor="text2"/>
          <w:sz w:val="24"/>
          <w:szCs w:val="24"/>
        </w:rPr>
        <w:t xml:space="preserve"> pav. Ikimokyklinio</w:t>
      </w:r>
      <w:r w:rsidR="005C2633">
        <w:rPr>
          <w:rFonts w:ascii="Times New Roman" w:hAnsi="Times New Roman" w:cs="Times New Roman"/>
          <w:b/>
          <w:color w:val="1F497D" w:themeColor="text2"/>
          <w:sz w:val="24"/>
          <w:szCs w:val="24"/>
        </w:rPr>
        <w:t xml:space="preserve"> </w:t>
      </w:r>
      <w:r w:rsidR="005C2633" w:rsidRPr="005C2633">
        <w:rPr>
          <w:rFonts w:ascii="Times New Roman" w:hAnsi="Times New Roman" w:cs="Times New Roman"/>
          <w:b/>
          <w:color w:val="1F497D" w:themeColor="text2"/>
          <w:sz w:val="24"/>
          <w:szCs w:val="24"/>
        </w:rPr>
        <w:t xml:space="preserve">ir (ar) </w:t>
      </w:r>
      <w:r w:rsidR="00E12334" w:rsidRPr="009A357E">
        <w:rPr>
          <w:rFonts w:ascii="Times New Roman" w:hAnsi="Times New Roman" w:cs="Times New Roman"/>
          <w:b/>
          <w:color w:val="1F497D" w:themeColor="text2"/>
          <w:sz w:val="24"/>
          <w:szCs w:val="24"/>
        </w:rPr>
        <w:t xml:space="preserve">priešmokyklinio ugdymo programas </w:t>
      </w:r>
      <w:r w:rsidR="00B72DF5" w:rsidRPr="009A357E">
        <w:rPr>
          <w:rFonts w:ascii="Times New Roman" w:hAnsi="Times New Roman" w:cs="Times New Roman"/>
          <w:b/>
          <w:color w:val="1F497D" w:themeColor="text2"/>
          <w:sz w:val="24"/>
          <w:szCs w:val="24"/>
        </w:rPr>
        <w:t>vykdančios</w:t>
      </w:r>
      <w:r w:rsidR="00E12334" w:rsidRPr="009A357E">
        <w:rPr>
          <w:rFonts w:ascii="Times New Roman" w:hAnsi="Times New Roman" w:cs="Times New Roman"/>
          <w:b/>
          <w:color w:val="1F497D" w:themeColor="text2"/>
          <w:sz w:val="24"/>
          <w:szCs w:val="24"/>
        </w:rPr>
        <w:t xml:space="preserve"> mokyklos veiklos kokybės vertinimo modelio trečiosios dimensijos sąsajos su Geros mokyklos modeliu</w:t>
      </w:r>
    </w:p>
    <w:p w14:paraId="070291C3" w14:textId="77777777" w:rsidR="001F5F74" w:rsidRPr="009A357E" w:rsidRDefault="0014385F" w:rsidP="00A54264">
      <w:pPr>
        <w:spacing w:before="240"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 xml:space="preserve">Apibendrinant pateiktą </w:t>
      </w:r>
      <w:r w:rsidR="009425D5" w:rsidRPr="009A357E">
        <w:rPr>
          <w:rFonts w:ascii="Times New Roman" w:hAnsi="Times New Roman" w:cs="Times New Roman"/>
          <w:sz w:val="24"/>
          <w:szCs w:val="24"/>
        </w:rPr>
        <w:t>ikimokyklinio</w:t>
      </w:r>
      <w:r w:rsidR="005C2633">
        <w:rPr>
          <w:rFonts w:ascii="Times New Roman" w:hAnsi="Times New Roman" w:cs="Times New Roman"/>
          <w:sz w:val="24"/>
          <w:szCs w:val="24"/>
        </w:rPr>
        <w:t xml:space="preserve"> </w:t>
      </w:r>
      <w:r w:rsidR="005C2633" w:rsidRPr="009A357E">
        <w:rPr>
          <w:rFonts w:ascii="Times New Roman" w:hAnsi="Times New Roman" w:cs="Times New Roman"/>
          <w:sz w:val="24"/>
          <w:szCs w:val="24"/>
        </w:rPr>
        <w:t xml:space="preserve">ir </w:t>
      </w:r>
      <w:r w:rsidR="005C2633">
        <w:rPr>
          <w:rFonts w:ascii="Times New Roman" w:hAnsi="Times New Roman" w:cs="Times New Roman"/>
          <w:sz w:val="24"/>
          <w:szCs w:val="24"/>
        </w:rPr>
        <w:t xml:space="preserve">(ar) </w:t>
      </w:r>
      <w:r w:rsidR="009425D5" w:rsidRPr="009A357E">
        <w:rPr>
          <w:rFonts w:ascii="Times New Roman" w:hAnsi="Times New Roman" w:cs="Times New Roman"/>
          <w:sz w:val="24"/>
          <w:szCs w:val="24"/>
        </w:rPr>
        <w:t xml:space="preserve">priešmokyklinio ugdymo programas įgyvendinančios mokyklos </w:t>
      </w:r>
      <w:r w:rsidRPr="009A357E">
        <w:rPr>
          <w:rFonts w:ascii="Times New Roman" w:hAnsi="Times New Roman" w:cs="Times New Roman"/>
          <w:sz w:val="24"/>
          <w:szCs w:val="24"/>
        </w:rPr>
        <w:t>veiklos kokybės sampratą ir vertinim</w:t>
      </w:r>
      <w:r w:rsidR="000A3622" w:rsidRPr="009A357E">
        <w:rPr>
          <w:rFonts w:ascii="Times New Roman" w:hAnsi="Times New Roman" w:cs="Times New Roman"/>
          <w:sz w:val="24"/>
          <w:szCs w:val="24"/>
        </w:rPr>
        <w:t>o</w:t>
      </w:r>
      <w:r w:rsidRPr="009A357E">
        <w:rPr>
          <w:rFonts w:ascii="Times New Roman" w:hAnsi="Times New Roman" w:cs="Times New Roman"/>
          <w:sz w:val="24"/>
          <w:szCs w:val="24"/>
        </w:rPr>
        <w:t xml:space="preserve"> modelį, būtina pabrėžti, kad ankstyvojo ugdymo ir bendrojo ugdymo vertinim</w:t>
      </w:r>
      <w:r w:rsidR="0064020A" w:rsidRPr="009A357E">
        <w:rPr>
          <w:rFonts w:ascii="Times New Roman" w:hAnsi="Times New Roman" w:cs="Times New Roman"/>
          <w:sz w:val="24"/>
          <w:szCs w:val="24"/>
        </w:rPr>
        <w:t>o sampratos</w:t>
      </w:r>
      <w:r w:rsidRPr="009A357E">
        <w:rPr>
          <w:rFonts w:ascii="Times New Roman" w:hAnsi="Times New Roman" w:cs="Times New Roman"/>
          <w:sz w:val="24"/>
          <w:szCs w:val="24"/>
        </w:rPr>
        <w:t xml:space="preserve"> kokybiškai skiriasi</w:t>
      </w:r>
      <w:r w:rsidR="0064020A" w:rsidRPr="009A357E">
        <w:rPr>
          <w:rFonts w:ascii="Times New Roman" w:hAnsi="Times New Roman" w:cs="Times New Roman"/>
          <w:sz w:val="24"/>
          <w:szCs w:val="24"/>
        </w:rPr>
        <w:t>. Ankstyvojo ugdymo vertinimui yra būdingi tokie ypatumai:</w:t>
      </w:r>
    </w:p>
    <w:p w14:paraId="089EA2E9" w14:textId="77777777" w:rsidR="00B72DF5" w:rsidRPr="009A357E" w:rsidRDefault="0064020A" w:rsidP="00BA67B3">
      <w:pPr>
        <w:numPr>
          <w:ilvl w:val="0"/>
          <w:numId w:val="65"/>
        </w:numPr>
        <w:spacing w:line="360" w:lineRule="auto"/>
        <w:rPr>
          <w:rFonts w:ascii="Times New Roman" w:hAnsi="Times New Roman" w:cs="Times New Roman"/>
          <w:sz w:val="24"/>
          <w:szCs w:val="24"/>
        </w:rPr>
      </w:pPr>
      <w:r w:rsidRPr="009A357E">
        <w:rPr>
          <w:rFonts w:ascii="Times New Roman" w:hAnsi="Times New Roman" w:cs="Times New Roman"/>
          <w:sz w:val="24"/>
          <w:szCs w:val="24"/>
        </w:rPr>
        <w:t>ankstyvojo amžiaus vaiko raidai būdingas netolygumo dėsnis, todėl vertinimas nėra tiesiogiai sietinas su vaiko pasiekimų matavimu. Didžiausias dėmesys vertinimo metu turi būti skiriamas ugdymo ir ugdymosi procesui, o ugdymosi rezultatai gali būti panaudoti tik kaip vienas iš proceso kokybės įrodymų ar jos trūkumo ženklų, tačiau ne kaip vertinimo rezultatus nulemiantis veiksnys</w:t>
      </w:r>
      <w:r w:rsidR="00B72DF5" w:rsidRPr="009A357E">
        <w:rPr>
          <w:rFonts w:ascii="Times New Roman" w:hAnsi="Times New Roman" w:cs="Times New Roman"/>
          <w:sz w:val="24"/>
          <w:szCs w:val="24"/>
        </w:rPr>
        <w:t>. Atkreiptinas dėmesys, kad ikimokykliniame ugdyme vaikų pasiekimai neturėtų būti lyginami tarpusavyje, ne</w:t>
      </w:r>
      <w:r w:rsidR="005C2633">
        <w:rPr>
          <w:rFonts w:ascii="Times New Roman" w:hAnsi="Times New Roman" w:cs="Times New Roman"/>
          <w:sz w:val="24"/>
          <w:szCs w:val="24"/>
        </w:rPr>
        <w:t>s</w:t>
      </w:r>
      <w:r w:rsidR="00B72DF5" w:rsidRPr="009A357E">
        <w:rPr>
          <w:rFonts w:ascii="Times New Roman" w:hAnsi="Times New Roman" w:cs="Times New Roman"/>
          <w:sz w:val="24"/>
          <w:szCs w:val="24"/>
        </w:rPr>
        <w:t xml:space="preserve"> trumpuoju laikotarpiu jie skirtingose srityse gali būti labai nevienodi;</w:t>
      </w:r>
    </w:p>
    <w:p w14:paraId="48DC798B" w14:textId="77777777" w:rsidR="00B72DF5" w:rsidRPr="009A357E" w:rsidRDefault="0017482E" w:rsidP="00BA67B3">
      <w:pPr>
        <w:numPr>
          <w:ilvl w:val="0"/>
          <w:numId w:val="65"/>
        </w:numPr>
        <w:spacing w:line="360" w:lineRule="auto"/>
        <w:rPr>
          <w:rFonts w:ascii="Times New Roman" w:hAnsi="Times New Roman" w:cs="Times New Roman"/>
          <w:sz w:val="24"/>
          <w:szCs w:val="24"/>
        </w:rPr>
      </w:pPr>
      <w:r w:rsidRPr="009A357E">
        <w:rPr>
          <w:rFonts w:ascii="Times New Roman" w:hAnsi="Times New Roman" w:cs="Times New Roman"/>
          <w:sz w:val="24"/>
          <w:szCs w:val="24"/>
        </w:rPr>
        <w:t>ankstyvajame ugdyme pedagogo sąveika su vaiku yra esminė. Šiuo laikotarpiu sociokultūrinės aplinkos vaidmuo yra lemiantis, todėl raidos ir ugdymo(si) objektas nėra individualus vaikas, o integrali vaiko ir suaugusio</w:t>
      </w:r>
      <w:r w:rsidR="009425D5" w:rsidRPr="009A357E">
        <w:rPr>
          <w:rFonts w:ascii="Times New Roman" w:hAnsi="Times New Roman" w:cs="Times New Roman"/>
          <w:sz w:val="24"/>
          <w:szCs w:val="24"/>
        </w:rPr>
        <w:t>jo</w:t>
      </w:r>
      <w:r w:rsidRPr="009A357E">
        <w:rPr>
          <w:rFonts w:ascii="Times New Roman" w:hAnsi="Times New Roman" w:cs="Times New Roman"/>
          <w:sz w:val="24"/>
          <w:szCs w:val="24"/>
        </w:rPr>
        <w:t xml:space="preserve"> s</w:t>
      </w:r>
      <w:r w:rsidR="009425D5" w:rsidRPr="009A357E">
        <w:rPr>
          <w:rFonts w:ascii="Times New Roman" w:hAnsi="Times New Roman" w:cs="Times New Roman"/>
          <w:sz w:val="24"/>
          <w:szCs w:val="24"/>
        </w:rPr>
        <w:t>ą</w:t>
      </w:r>
      <w:r w:rsidRPr="009A357E">
        <w:rPr>
          <w:rFonts w:ascii="Times New Roman" w:hAnsi="Times New Roman" w:cs="Times New Roman"/>
          <w:sz w:val="24"/>
          <w:szCs w:val="24"/>
        </w:rPr>
        <w:t xml:space="preserve">veikos sistema. Todėl vertinimo modelyje net keturios </w:t>
      </w:r>
      <w:r w:rsidR="000A3622" w:rsidRPr="009A357E">
        <w:rPr>
          <w:rFonts w:ascii="Times New Roman" w:hAnsi="Times New Roman" w:cs="Times New Roman"/>
          <w:sz w:val="24"/>
          <w:szCs w:val="24"/>
        </w:rPr>
        <w:t xml:space="preserve">vertinamosios </w:t>
      </w:r>
      <w:r w:rsidRPr="009A357E">
        <w:rPr>
          <w:rFonts w:ascii="Times New Roman" w:hAnsi="Times New Roman" w:cs="Times New Roman"/>
          <w:sz w:val="24"/>
          <w:szCs w:val="24"/>
        </w:rPr>
        <w:t>sritys yra skirtos pedagogo darbo erdvei (antroji modelio dimensija) ir yra vertinama jo darbo kokybė</w:t>
      </w:r>
      <w:r w:rsidR="009425D5" w:rsidRPr="009A357E">
        <w:rPr>
          <w:rFonts w:ascii="Times New Roman" w:hAnsi="Times New Roman" w:cs="Times New Roman"/>
          <w:sz w:val="24"/>
          <w:szCs w:val="24"/>
        </w:rPr>
        <w:t>;</w:t>
      </w:r>
    </w:p>
    <w:p w14:paraId="4D2FAC7A" w14:textId="77777777" w:rsidR="0017482E" w:rsidRPr="009A357E" w:rsidRDefault="0017482E" w:rsidP="00BA67B3">
      <w:pPr>
        <w:numPr>
          <w:ilvl w:val="0"/>
          <w:numId w:val="65"/>
        </w:numPr>
        <w:spacing w:line="360" w:lineRule="auto"/>
        <w:rPr>
          <w:rFonts w:ascii="Times New Roman" w:hAnsi="Times New Roman" w:cs="Times New Roman"/>
          <w:sz w:val="24"/>
          <w:szCs w:val="24"/>
        </w:rPr>
      </w:pPr>
      <w:r w:rsidRPr="009A357E">
        <w:rPr>
          <w:rFonts w:ascii="Times New Roman" w:hAnsi="Times New Roman" w:cs="Times New Roman"/>
          <w:sz w:val="24"/>
          <w:szCs w:val="24"/>
        </w:rPr>
        <w:t xml:space="preserve">trečioji vertinimo modelio dimensija – </w:t>
      </w:r>
      <w:r w:rsidRPr="009A357E">
        <w:rPr>
          <w:rFonts w:ascii="Times New Roman" w:hAnsi="Times New Roman" w:cs="Times New Roman"/>
          <w:i/>
          <w:sz w:val="24"/>
          <w:szCs w:val="24"/>
        </w:rPr>
        <w:t>Besimokančios mokyklos kultūra</w:t>
      </w:r>
      <w:r w:rsidRPr="009A357E">
        <w:rPr>
          <w:rFonts w:ascii="Times New Roman" w:hAnsi="Times New Roman" w:cs="Times New Roman"/>
          <w:sz w:val="24"/>
          <w:szCs w:val="24"/>
        </w:rPr>
        <w:t xml:space="preserve"> – iš esmės yra identiška </w:t>
      </w:r>
      <w:r w:rsidR="00006294" w:rsidRPr="009A357E">
        <w:rPr>
          <w:rFonts w:ascii="Times New Roman" w:hAnsi="Times New Roman" w:cs="Times New Roman"/>
          <w:sz w:val="24"/>
          <w:szCs w:val="24"/>
        </w:rPr>
        <w:t>Geros mokyklos</w:t>
      </w:r>
      <w:r w:rsidRPr="009A357E">
        <w:rPr>
          <w:rFonts w:ascii="Times New Roman" w:hAnsi="Times New Roman" w:cs="Times New Roman"/>
          <w:sz w:val="24"/>
          <w:szCs w:val="24"/>
        </w:rPr>
        <w:t xml:space="preserve"> modelio dedamajai. Akivaizdu, kad ši sriti</w:t>
      </w:r>
      <w:r w:rsidR="00D116DD" w:rsidRPr="009A357E">
        <w:rPr>
          <w:rFonts w:ascii="Times New Roman" w:hAnsi="Times New Roman" w:cs="Times New Roman"/>
          <w:sz w:val="24"/>
          <w:szCs w:val="24"/>
        </w:rPr>
        <w:t>s taip pat turi būti vertinama nustatant mokyklų, vykdančių ikimokyklines ir priešmokyklines ugdymo programas, veiklos kokybę.</w:t>
      </w:r>
    </w:p>
    <w:p w14:paraId="38F89C23" w14:textId="77777777" w:rsidR="008E030A" w:rsidRPr="009A357E" w:rsidRDefault="00A02057" w:rsidP="00880A1F">
      <w:pPr>
        <w:spacing w:after="360"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 xml:space="preserve">Kita vertus, nors </w:t>
      </w:r>
      <w:r w:rsidR="00B72DF5" w:rsidRPr="009A357E">
        <w:rPr>
          <w:rFonts w:ascii="Times New Roman" w:hAnsi="Times New Roman" w:cs="Times New Roman"/>
          <w:sz w:val="24"/>
          <w:szCs w:val="24"/>
        </w:rPr>
        <w:t>ikimokyklinio</w:t>
      </w:r>
      <w:r w:rsidR="005C2633">
        <w:rPr>
          <w:rFonts w:ascii="Times New Roman" w:hAnsi="Times New Roman" w:cs="Times New Roman"/>
          <w:sz w:val="24"/>
          <w:szCs w:val="24"/>
        </w:rPr>
        <w:t xml:space="preserve"> </w:t>
      </w:r>
      <w:r w:rsidR="005C2633" w:rsidRPr="009A357E">
        <w:rPr>
          <w:rFonts w:ascii="Times New Roman" w:hAnsi="Times New Roman" w:cs="Times New Roman"/>
          <w:sz w:val="24"/>
          <w:szCs w:val="24"/>
        </w:rPr>
        <w:t xml:space="preserve">ir </w:t>
      </w:r>
      <w:r w:rsidR="005C2633">
        <w:rPr>
          <w:rFonts w:ascii="Times New Roman" w:hAnsi="Times New Roman" w:cs="Times New Roman"/>
          <w:sz w:val="24"/>
          <w:szCs w:val="24"/>
        </w:rPr>
        <w:t xml:space="preserve">(ar) </w:t>
      </w:r>
      <w:r w:rsidR="00B72DF5" w:rsidRPr="009A357E">
        <w:rPr>
          <w:rFonts w:ascii="Times New Roman" w:hAnsi="Times New Roman" w:cs="Times New Roman"/>
          <w:sz w:val="24"/>
          <w:szCs w:val="24"/>
        </w:rPr>
        <w:t xml:space="preserve">priešmokyklinio ugdymo programas vykdančios </w:t>
      </w:r>
      <w:r w:rsidR="008E030A" w:rsidRPr="009A357E">
        <w:rPr>
          <w:rFonts w:ascii="Times New Roman" w:hAnsi="Times New Roman" w:cs="Times New Roman"/>
          <w:sz w:val="24"/>
          <w:szCs w:val="24"/>
        </w:rPr>
        <w:t xml:space="preserve">mokyklos </w:t>
      </w:r>
      <w:r w:rsidRPr="009A357E">
        <w:rPr>
          <w:rFonts w:ascii="Times New Roman" w:hAnsi="Times New Roman" w:cs="Times New Roman"/>
          <w:sz w:val="24"/>
          <w:szCs w:val="24"/>
        </w:rPr>
        <w:t xml:space="preserve">veiklos kokybės samprata skiriasi nuo bendrojo ugdymo mokyklos vertinimo modelio (dėl ankstyvojo ugdymo </w:t>
      </w:r>
      <w:r w:rsidR="00B72DF5" w:rsidRPr="009A357E">
        <w:rPr>
          <w:rFonts w:ascii="Times New Roman" w:hAnsi="Times New Roman" w:cs="Times New Roman"/>
          <w:sz w:val="24"/>
          <w:szCs w:val="24"/>
        </w:rPr>
        <w:t>ypatumų</w:t>
      </w:r>
      <w:r w:rsidRPr="009A357E">
        <w:rPr>
          <w:rFonts w:ascii="Times New Roman" w:hAnsi="Times New Roman" w:cs="Times New Roman"/>
          <w:sz w:val="24"/>
          <w:szCs w:val="24"/>
        </w:rPr>
        <w:t xml:space="preserve">), pateiktas vertinimo modelis glaudžiai siejasi su Geros mokyklos koncepcija (tuo pačiu ir su </w:t>
      </w:r>
      <w:r w:rsidR="00880A1F" w:rsidRPr="009A357E">
        <w:rPr>
          <w:rFonts w:ascii="Times New Roman" w:hAnsi="Times New Roman" w:cs="Times New Roman"/>
          <w:sz w:val="24"/>
          <w:szCs w:val="24"/>
        </w:rPr>
        <w:t>bendrojo ugdymo</w:t>
      </w:r>
      <w:r w:rsidRPr="009A357E">
        <w:rPr>
          <w:rFonts w:ascii="Times New Roman" w:hAnsi="Times New Roman" w:cs="Times New Roman"/>
          <w:sz w:val="24"/>
          <w:szCs w:val="24"/>
        </w:rPr>
        <w:t xml:space="preserve"> mokyklos vertinimo samprata)</w:t>
      </w:r>
      <w:r w:rsidR="00880A1F" w:rsidRPr="009A357E">
        <w:rPr>
          <w:rFonts w:ascii="Times New Roman" w:hAnsi="Times New Roman" w:cs="Times New Roman"/>
          <w:sz w:val="24"/>
          <w:szCs w:val="24"/>
        </w:rPr>
        <w:t xml:space="preserve"> ir tikimasi, kad </w:t>
      </w:r>
      <w:r w:rsidRPr="009A357E">
        <w:rPr>
          <w:rFonts w:ascii="Times New Roman" w:hAnsi="Times New Roman" w:cs="Times New Roman"/>
          <w:sz w:val="24"/>
          <w:szCs w:val="24"/>
        </w:rPr>
        <w:t xml:space="preserve">aukšti </w:t>
      </w:r>
      <w:r w:rsidR="00880A1F" w:rsidRPr="009A357E">
        <w:rPr>
          <w:rFonts w:ascii="Times New Roman" w:hAnsi="Times New Roman" w:cs="Times New Roman"/>
          <w:sz w:val="24"/>
          <w:szCs w:val="24"/>
        </w:rPr>
        <w:t>m</w:t>
      </w:r>
      <w:r w:rsidRPr="009A357E">
        <w:rPr>
          <w:rFonts w:ascii="Times New Roman" w:hAnsi="Times New Roman" w:cs="Times New Roman"/>
          <w:sz w:val="24"/>
          <w:szCs w:val="24"/>
        </w:rPr>
        <w:t>okyklų veiklos kokybės rezultatai suponuos</w:t>
      </w:r>
      <w:r w:rsidR="008E030A" w:rsidRPr="009A357E">
        <w:rPr>
          <w:rFonts w:ascii="Times New Roman" w:hAnsi="Times New Roman" w:cs="Times New Roman"/>
          <w:sz w:val="24"/>
          <w:szCs w:val="24"/>
        </w:rPr>
        <w:t xml:space="preserve"> optimal</w:t>
      </w:r>
      <w:r w:rsidRPr="009A357E">
        <w:rPr>
          <w:rFonts w:ascii="Times New Roman" w:hAnsi="Times New Roman" w:cs="Times New Roman"/>
          <w:sz w:val="24"/>
          <w:szCs w:val="24"/>
        </w:rPr>
        <w:t>ius vaiko / mokinio ugdymo</w:t>
      </w:r>
      <w:r w:rsidR="00880A1F" w:rsidRPr="009A357E">
        <w:rPr>
          <w:rFonts w:ascii="Times New Roman" w:hAnsi="Times New Roman" w:cs="Times New Roman"/>
          <w:sz w:val="24"/>
          <w:szCs w:val="24"/>
        </w:rPr>
        <w:t>si</w:t>
      </w:r>
      <w:r w:rsidRPr="009A357E">
        <w:rPr>
          <w:rFonts w:ascii="Times New Roman" w:hAnsi="Times New Roman" w:cs="Times New Roman"/>
          <w:sz w:val="24"/>
          <w:szCs w:val="24"/>
        </w:rPr>
        <w:t xml:space="preserve"> rezultat</w:t>
      </w:r>
      <w:r w:rsidR="00A85DBA" w:rsidRPr="009A357E">
        <w:rPr>
          <w:rFonts w:ascii="Times New Roman" w:hAnsi="Times New Roman" w:cs="Times New Roman"/>
          <w:sz w:val="24"/>
          <w:szCs w:val="24"/>
        </w:rPr>
        <w:t>us</w:t>
      </w:r>
      <w:r w:rsidR="00EC5B59" w:rsidRPr="009A357E">
        <w:rPr>
          <w:rFonts w:ascii="Times New Roman" w:hAnsi="Times New Roman" w:cs="Times New Roman"/>
          <w:sz w:val="24"/>
          <w:szCs w:val="24"/>
        </w:rPr>
        <w:t xml:space="preserve"> bendrojo ugdymo lygmenyje.</w:t>
      </w:r>
    </w:p>
    <w:tbl>
      <w:tblPr>
        <w:tblStyle w:val="Lentelstinklelis"/>
        <w:tblW w:w="0" w:type="auto"/>
        <w:jc w:val="center"/>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9071"/>
      </w:tblGrid>
      <w:tr w:rsidR="0030017C" w:rsidRPr="009A357E" w14:paraId="49F6D504" w14:textId="77777777" w:rsidTr="0030017C">
        <w:trPr>
          <w:jc w:val="center"/>
        </w:trPr>
        <w:tc>
          <w:tcPr>
            <w:tcW w:w="9071" w:type="dxa"/>
            <w:shd w:val="clear" w:color="auto" w:fill="auto"/>
          </w:tcPr>
          <w:p w14:paraId="348AC00F" w14:textId="77777777" w:rsidR="009425D5" w:rsidRPr="009A357E" w:rsidRDefault="009425D5" w:rsidP="0030017C">
            <w:pPr>
              <w:spacing w:before="120" w:after="120" w:line="276" w:lineRule="auto"/>
              <w:ind w:left="113" w:right="113"/>
              <w:jc w:val="center"/>
              <w:rPr>
                <w:rFonts w:ascii="Times New Roman" w:hAnsi="Times New Roman" w:cs="Times New Roman"/>
                <w:color w:val="1F497D" w:themeColor="text2"/>
                <w:sz w:val="24"/>
                <w:szCs w:val="24"/>
              </w:rPr>
            </w:pPr>
            <w:r w:rsidRPr="009A357E">
              <w:rPr>
                <w:rFonts w:ascii="Times New Roman" w:hAnsi="Times New Roman" w:cs="Times New Roman"/>
                <w:b/>
                <w:color w:val="1F497D" w:themeColor="text2"/>
                <w:sz w:val="24"/>
                <w:szCs w:val="24"/>
              </w:rPr>
              <w:t>Pagrindiniai mokyklos veiklos kokybės vertinimo principai</w:t>
            </w:r>
          </w:p>
        </w:tc>
      </w:tr>
    </w:tbl>
    <w:p w14:paraId="1D56E4EE" w14:textId="77777777" w:rsidR="001F5F74" w:rsidRPr="009A357E" w:rsidRDefault="008847CB" w:rsidP="00880A1F">
      <w:pPr>
        <w:spacing w:before="360"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Žemiau p</w:t>
      </w:r>
      <w:r w:rsidR="001F5F74" w:rsidRPr="009A357E">
        <w:rPr>
          <w:rFonts w:ascii="Times New Roman" w:hAnsi="Times New Roman" w:cs="Times New Roman"/>
          <w:sz w:val="24"/>
          <w:szCs w:val="24"/>
        </w:rPr>
        <w:t xml:space="preserve">ateikiami </w:t>
      </w:r>
      <w:r w:rsidR="009425D5" w:rsidRPr="009A357E">
        <w:rPr>
          <w:rFonts w:ascii="Times New Roman" w:hAnsi="Times New Roman" w:cs="Times New Roman"/>
          <w:sz w:val="24"/>
          <w:szCs w:val="24"/>
        </w:rPr>
        <w:t>ikimokyklinio</w:t>
      </w:r>
      <w:r w:rsidR="005C2633">
        <w:rPr>
          <w:rFonts w:ascii="Times New Roman" w:hAnsi="Times New Roman" w:cs="Times New Roman"/>
          <w:sz w:val="24"/>
          <w:szCs w:val="24"/>
        </w:rPr>
        <w:t xml:space="preserve"> </w:t>
      </w:r>
      <w:r w:rsidR="005C2633" w:rsidRPr="009A357E">
        <w:rPr>
          <w:rFonts w:ascii="Times New Roman" w:hAnsi="Times New Roman" w:cs="Times New Roman"/>
          <w:sz w:val="24"/>
          <w:szCs w:val="24"/>
        </w:rPr>
        <w:t xml:space="preserve">ir </w:t>
      </w:r>
      <w:r w:rsidR="005C2633">
        <w:rPr>
          <w:rFonts w:ascii="Times New Roman" w:hAnsi="Times New Roman" w:cs="Times New Roman"/>
          <w:sz w:val="24"/>
          <w:szCs w:val="24"/>
        </w:rPr>
        <w:t xml:space="preserve">(ar) </w:t>
      </w:r>
      <w:r w:rsidR="009425D5" w:rsidRPr="009A357E">
        <w:rPr>
          <w:rFonts w:ascii="Times New Roman" w:hAnsi="Times New Roman" w:cs="Times New Roman"/>
          <w:sz w:val="24"/>
          <w:szCs w:val="24"/>
        </w:rPr>
        <w:t xml:space="preserve">priešmokyklinio ugdymo programas </w:t>
      </w:r>
      <w:r w:rsidR="00B72DF5" w:rsidRPr="009A357E">
        <w:rPr>
          <w:rFonts w:ascii="Times New Roman" w:hAnsi="Times New Roman" w:cs="Times New Roman"/>
          <w:sz w:val="24"/>
          <w:szCs w:val="24"/>
        </w:rPr>
        <w:t>vykdančios</w:t>
      </w:r>
      <w:r w:rsidR="009425D5" w:rsidRPr="009A357E">
        <w:rPr>
          <w:rFonts w:ascii="Times New Roman" w:hAnsi="Times New Roman" w:cs="Times New Roman"/>
          <w:sz w:val="24"/>
          <w:szCs w:val="24"/>
        </w:rPr>
        <w:t xml:space="preserve"> mokyklos veiklos kokybės </w:t>
      </w:r>
      <w:r w:rsidR="001F5F74" w:rsidRPr="009A357E">
        <w:rPr>
          <w:rFonts w:ascii="Times New Roman" w:hAnsi="Times New Roman" w:cs="Times New Roman"/>
          <w:sz w:val="24"/>
          <w:szCs w:val="24"/>
        </w:rPr>
        <w:t xml:space="preserve">vertinimo principai turi būti būdingi visiems vertinimo proceso dalyviams – </w:t>
      </w:r>
      <w:r w:rsidR="00006294" w:rsidRPr="009A357E">
        <w:rPr>
          <w:rFonts w:ascii="Times New Roman" w:hAnsi="Times New Roman" w:cs="Times New Roman"/>
          <w:sz w:val="24"/>
          <w:szCs w:val="24"/>
        </w:rPr>
        <w:t xml:space="preserve">mokyklos </w:t>
      </w:r>
      <w:r w:rsidR="001F5F74" w:rsidRPr="009A357E">
        <w:rPr>
          <w:rFonts w:ascii="Times New Roman" w:hAnsi="Times New Roman" w:cs="Times New Roman"/>
          <w:sz w:val="24"/>
          <w:szCs w:val="24"/>
        </w:rPr>
        <w:t>įsivertinimo komandai ir išorės</w:t>
      </w:r>
      <w:r w:rsidR="00510ED3" w:rsidRPr="009A357E">
        <w:rPr>
          <w:rFonts w:ascii="Times New Roman" w:hAnsi="Times New Roman" w:cs="Times New Roman"/>
          <w:sz w:val="24"/>
          <w:szCs w:val="24"/>
        </w:rPr>
        <w:t xml:space="preserve"> vertintojams:</w:t>
      </w:r>
    </w:p>
    <w:p w14:paraId="29993636" w14:textId="77777777" w:rsidR="009425D5" w:rsidRPr="009A357E" w:rsidRDefault="001F5F74" w:rsidP="00E12B32">
      <w:pPr>
        <w:numPr>
          <w:ilvl w:val="0"/>
          <w:numId w:val="27"/>
        </w:numPr>
        <w:spacing w:line="360" w:lineRule="auto"/>
        <w:rPr>
          <w:rFonts w:ascii="Times New Roman" w:hAnsi="Times New Roman" w:cs="Times New Roman"/>
          <w:sz w:val="24"/>
          <w:szCs w:val="24"/>
        </w:rPr>
      </w:pPr>
      <w:r w:rsidRPr="009A357E">
        <w:rPr>
          <w:rFonts w:ascii="Times New Roman" w:hAnsi="Times New Roman" w:cs="Times New Roman"/>
          <w:b/>
          <w:color w:val="1F497D" w:themeColor="text2"/>
          <w:sz w:val="24"/>
          <w:szCs w:val="24"/>
        </w:rPr>
        <w:t>Atsakomybės</w:t>
      </w:r>
      <w:r w:rsidRPr="009A357E">
        <w:rPr>
          <w:rFonts w:ascii="Times New Roman" w:hAnsi="Times New Roman" w:cs="Times New Roman"/>
          <w:color w:val="1F497D" w:themeColor="text2"/>
          <w:sz w:val="24"/>
          <w:szCs w:val="24"/>
        </w:rPr>
        <w:t xml:space="preserve"> </w:t>
      </w:r>
      <w:r w:rsidRPr="009A357E">
        <w:rPr>
          <w:rFonts w:ascii="Times New Roman" w:hAnsi="Times New Roman" w:cs="Times New Roman"/>
          <w:sz w:val="24"/>
          <w:szCs w:val="24"/>
        </w:rPr>
        <w:t xml:space="preserve">– atlikdami vertinimą vertintojai prisiima atsakomybę už etišką vertinimo procesą, vertinimą atlieka objektyviai, tiksliai ir sąžiningai, tarpusavyje </w:t>
      </w:r>
      <w:r w:rsidR="005C2633" w:rsidRPr="009A357E">
        <w:rPr>
          <w:rFonts w:ascii="Times New Roman" w:hAnsi="Times New Roman" w:cs="Times New Roman"/>
          <w:sz w:val="24"/>
          <w:szCs w:val="24"/>
        </w:rPr>
        <w:t xml:space="preserve">ir </w:t>
      </w:r>
      <w:r w:rsidR="005C2633">
        <w:rPr>
          <w:rFonts w:ascii="Times New Roman" w:hAnsi="Times New Roman" w:cs="Times New Roman"/>
          <w:sz w:val="24"/>
          <w:szCs w:val="24"/>
        </w:rPr>
        <w:t>(ar) s</w:t>
      </w:r>
      <w:r w:rsidRPr="009A357E">
        <w:rPr>
          <w:rFonts w:ascii="Times New Roman" w:hAnsi="Times New Roman" w:cs="Times New Roman"/>
          <w:sz w:val="24"/>
          <w:szCs w:val="24"/>
        </w:rPr>
        <w:t>u kitais vertinimo proceso dalyviais bendrauja pagarbiai, saugo visų turimų / gautų mokyklos duomenų konfidencialumą.</w:t>
      </w:r>
    </w:p>
    <w:p w14:paraId="75C16E7C" w14:textId="77777777" w:rsidR="00510ED3" w:rsidRPr="009A357E" w:rsidRDefault="001F5F74" w:rsidP="00E12B32">
      <w:pPr>
        <w:numPr>
          <w:ilvl w:val="0"/>
          <w:numId w:val="27"/>
        </w:numPr>
        <w:spacing w:line="360" w:lineRule="auto"/>
        <w:rPr>
          <w:rFonts w:ascii="Times New Roman" w:hAnsi="Times New Roman" w:cs="Times New Roman"/>
          <w:sz w:val="24"/>
          <w:szCs w:val="24"/>
        </w:rPr>
      </w:pPr>
      <w:proofErr w:type="spellStart"/>
      <w:r w:rsidRPr="009A357E">
        <w:rPr>
          <w:rFonts w:ascii="Times New Roman" w:hAnsi="Times New Roman" w:cs="Times New Roman"/>
          <w:b/>
          <w:color w:val="1F497D" w:themeColor="text2"/>
          <w:sz w:val="24"/>
          <w:szCs w:val="24"/>
        </w:rPr>
        <w:t>Holistiškumo</w:t>
      </w:r>
      <w:proofErr w:type="spellEnd"/>
      <w:r w:rsidRPr="009A357E">
        <w:rPr>
          <w:rFonts w:ascii="Times New Roman" w:hAnsi="Times New Roman" w:cs="Times New Roman"/>
          <w:color w:val="1F497D" w:themeColor="text2"/>
          <w:sz w:val="24"/>
          <w:szCs w:val="24"/>
        </w:rPr>
        <w:t xml:space="preserve"> </w:t>
      </w:r>
      <w:r w:rsidRPr="009A357E">
        <w:rPr>
          <w:rFonts w:ascii="Times New Roman" w:hAnsi="Times New Roman" w:cs="Times New Roman"/>
          <w:sz w:val="24"/>
          <w:szCs w:val="24"/>
        </w:rPr>
        <w:t xml:space="preserve">– vertinimas atliekamas kaip vientisas, neskaidomas, visuminis procesas, neatskiriant vertinimo sričių nuo kitų, o aiškiai įžvelgiant tarpusavio sąsajas. Išorės vertintojas negali vertinti atskirai pasirinktos vienos ar kelių </w:t>
      </w:r>
      <w:r w:rsidR="00510ED3" w:rsidRPr="009A357E">
        <w:rPr>
          <w:rFonts w:ascii="Times New Roman" w:hAnsi="Times New Roman" w:cs="Times New Roman"/>
          <w:sz w:val="24"/>
          <w:szCs w:val="24"/>
        </w:rPr>
        <w:t>pirmosios</w:t>
      </w:r>
      <w:r w:rsidRPr="009A357E">
        <w:rPr>
          <w:rFonts w:ascii="Times New Roman" w:hAnsi="Times New Roman" w:cs="Times New Roman"/>
          <w:sz w:val="24"/>
          <w:szCs w:val="24"/>
        </w:rPr>
        <w:t xml:space="preserve"> ir </w:t>
      </w:r>
      <w:r w:rsidR="00510ED3" w:rsidRPr="009A357E">
        <w:rPr>
          <w:rFonts w:ascii="Times New Roman" w:hAnsi="Times New Roman" w:cs="Times New Roman"/>
          <w:sz w:val="24"/>
          <w:szCs w:val="24"/>
        </w:rPr>
        <w:t>antrosios</w:t>
      </w:r>
      <w:r w:rsidRPr="009A357E">
        <w:rPr>
          <w:rFonts w:ascii="Times New Roman" w:hAnsi="Times New Roman" w:cs="Times New Roman"/>
          <w:sz w:val="24"/>
          <w:szCs w:val="24"/>
        </w:rPr>
        <w:t xml:space="preserve"> dimensij</w:t>
      </w:r>
      <w:r w:rsidR="00510ED3" w:rsidRPr="009A357E">
        <w:rPr>
          <w:rFonts w:ascii="Times New Roman" w:hAnsi="Times New Roman" w:cs="Times New Roman"/>
          <w:sz w:val="24"/>
          <w:szCs w:val="24"/>
        </w:rPr>
        <w:t>ų</w:t>
      </w:r>
      <w:r w:rsidRPr="009A357E">
        <w:rPr>
          <w:rFonts w:ascii="Times New Roman" w:hAnsi="Times New Roman" w:cs="Times New Roman"/>
          <w:sz w:val="24"/>
          <w:szCs w:val="24"/>
        </w:rPr>
        <w:t xml:space="preserve"> vertinimo srities(</w:t>
      </w:r>
      <w:r w:rsidR="00510ED3" w:rsidRPr="009A357E">
        <w:rPr>
          <w:rFonts w:ascii="Times New Roman" w:hAnsi="Times New Roman" w:cs="Times New Roman"/>
          <w:sz w:val="24"/>
          <w:szCs w:val="24"/>
        </w:rPr>
        <w:t>-</w:t>
      </w:r>
      <w:proofErr w:type="spellStart"/>
      <w:r w:rsidRPr="009A357E">
        <w:rPr>
          <w:rFonts w:ascii="Times New Roman" w:hAnsi="Times New Roman" w:cs="Times New Roman"/>
          <w:sz w:val="24"/>
          <w:szCs w:val="24"/>
        </w:rPr>
        <w:t>čių</w:t>
      </w:r>
      <w:proofErr w:type="spellEnd"/>
      <w:r w:rsidRPr="009A357E">
        <w:rPr>
          <w:rFonts w:ascii="Times New Roman" w:hAnsi="Times New Roman" w:cs="Times New Roman"/>
          <w:sz w:val="24"/>
          <w:szCs w:val="24"/>
        </w:rPr>
        <w:t>).</w:t>
      </w:r>
      <w:r w:rsidR="00521F9F" w:rsidRPr="009A357E">
        <w:rPr>
          <w:rFonts w:ascii="Times New Roman" w:hAnsi="Times New Roman" w:cs="Times New Roman"/>
          <w:sz w:val="24"/>
          <w:szCs w:val="24"/>
        </w:rPr>
        <w:t xml:space="preserve"> Taip pat analizuojant, apibendrinant vertinimui pateiktus duomenis, reikia susieti iš visų šaltinių gautą informaciją.</w:t>
      </w:r>
    </w:p>
    <w:p w14:paraId="18B88615" w14:textId="77777777" w:rsidR="00510ED3" w:rsidRPr="009A357E" w:rsidRDefault="001F5F74" w:rsidP="00E12B32">
      <w:pPr>
        <w:numPr>
          <w:ilvl w:val="0"/>
          <w:numId w:val="27"/>
        </w:numPr>
        <w:spacing w:line="360" w:lineRule="auto"/>
        <w:rPr>
          <w:rFonts w:ascii="Times New Roman" w:hAnsi="Times New Roman" w:cs="Times New Roman"/>
          <w:sz w:val="24"/>
          <w:szCs w:val="24"/>
        </w:rPr>
      </w:pPr>
      <w:r w:rsidRPr="009A357E">
        <w:rPr>
          <w:rFonts w:ascii="Times New Roman" w:hAnsi="Times New Roman" w:cs="Times New Roman"/>
          <w:b/>
          <w:color w:val="1F497D" w:themeColor="text2"/>
          <w:sz w:val="24"/>
          <w:szCs w:val="24"/>
        </w:rPr>
        <w:t>Nešališkumo</w:t>
      </w:r>
      <w:r w:rsidRPr="009A357E">
        <w:rPr>
          <w:rFonts w:ascii="Times New Roman" w:hAnsi="Times New Roman" w:cs="Times New Roman"/>
          <w:color w:val="1F497D" w:themeColor="text2"/>
          <w:sz w:val="24"/>
          <w:szCs w:val="24"/>
        </w:rPr>
        <w:t xml:space="preserve"> </w:t>
      </w:r>
      <w:r w:rsidRPr="009A357E">
        <w:rPr>
          <w:rFonts w:ascii="Times New Roman" w:hAnsi="Times New Roman" w:cs="Times New Roman"/>
          <w:sz w:val="24"/>
          <w:szCs w:val="24"/>
        </w:rPr>
        <w:t>– vertinimas atliekamas objektyviai ir skaidriai. Visa teikiama vertinimo informacija ir priimami sprendim</w:t>
      </w:r>
      <w:r w:rsidR="00521F9F" w:rsidRPr="009A357E">
        <w:rPr>
          <w:rFonts w:ascii="Times New Roman" w:hAnsi="Times New Roman" w:cs="Times New Roman"/>
          <w:sz w:val="24"/>
          <w:szCs w:val="24"/>
        </w:rPr>
        <w:t xml:space="preserve">ai turi būti grindžiami </w:t>
      </w:r>
      <w:proofErr w:type="spellStart"/>
      <w:r w:rsidR="00521F9F" w:rsidRPr="009A357E">
        <w:rPr>
          <w:rFonts w:ascii="Times New Roman" w:hAnsi="Times New Roman" w:cs="Times New Roman"/>
          <w:sz w:val="24"/>
          <w:szCs w:val="24"/>
        </w:rPr>
        <w:t>validžia</w:t>
      </w:r>
      <w:proofErr w:type="spellEnd"/>
      <w:r w:rsidRPr="009A357E">
        <w:rPr>
          <w:rFonts w:ascii="Times New Roman" w:hAnsi="Times New Roman" w:cs="Times New Roman"/>
          <w:sz w:val="24"/>
          <w:szCs w:val="24"/>
        </w:rPr>
        <w:t xml:space="preserve"> duomenų analize, </w:t>
      </w:r>
      <w:r w:rsidR="00C17B71" w:rsidRPr="009A357E">
        <w:rPr>
          <w:rFonts w:ascii="Times New Roman" w:hAnsi="Times New Roman" w:cs="Times New Roman"/>
          <w:sz w:val="24"/>
          <w:szCs w:val="24"/>
        </w:rPr>
        <w:t xml:space="preserve">pagrįstais įrodymais, </w:t>
      </w:r>
      <w:r w:rsidRPr="009A357E">
        <w:rPr>
          <w:rFonts w:ascii="Times New Roman" w:hAnsi="Times New Roman" w:cs="Times New Roman"/>
          <w:sz w:val="24"/>
          <w:szCs w:val="24"/>
        </w:rPr>
        <w:t>bendru vertinimo dalyvių sutarimu. Atliekant išor</w:t>
      </w:r>
      <w:r w:rsidR="00510ED3" w:rsidRPr="009A357E">
        <w:rPr>
          <w:rFonts w:ascii="Times New Roman" w:hAnsi="Times New Roman" w:cs="Times New Roman"/>
          <w:sz w:val="24"/>
          <w:szCs w:val="24"/>
        </w:rPr>
        <w:t>inį</w:t>
      </w:r>
      <w:r w:rsidRPr="009A357E">
        <w:rPr>
          <w:rFonts w:ascii="Times New Roman" w:hAnsi="Times New Roman" w:cs="Times New Roman"/>
          <w:sz w:val="24"/>
          <w:szCs w:val="24"/>
        </w:rPr>
        <w:t xml:space="preserve"> vertimą, visoms mokykloms taikomi vienodi vertinimo kriterijai ir procedūros.</w:t>
      </w:r>
    </w:p>
    <w:p w14:paraId="79FC90FE" w14:textId="77777777" w:rsidR="00510ED3" w:rsidRPr="009A357E" w:rsidRDefault="001F5F74" w:rsidP="00E12B32">
      <w:pPr>
        <w:numPr>
          <w:ilvl w:val="0"/>
          <w:numId w:val="27"/>
        </w:numPr>
        <w:spacing w:line="360" w:lineRule="auto"/>
        <w:rPr>
          <w:rFonts w:ascii="Times New Roman" w:hAnsi="Times New Roman" w:cs="Times New Roman"/>
          <w:sz w:val="24"/>
          <w:szCs w:val="24"/>
        </w:rPr>
      </w:pPr>
      <w:proofErr w:type="spellStart"/>
      <w:r w:rsidRPr="009A357E">
        <w:rPr>
          <w:rFonts w:ascii="Times New Roman" w:hAnsi="Times New Roman" w:cs="Times New Roman"/>
          <w:b/>
          <w:color w:val="1F497D" w:themeColor="text2"/>
          <w:sz w:val="24"/>
          <w:szCs w:val="24"/>
        </w:rPr>
        <w:t>Kontekstualumo</w:t>
      </w:r>
      <w:proofErr w:type="spellEnd"/>
      <w:r w:rsidRPr="009A357E">
        <w:rPr>
          <w:rFonts w:ascii="Times New Roman" w:hAnsi="Times New Roman" w:cs="Times New Roman"/>
          <w:color w:val="1F497D" w:themeColor="text2"/>
          <w:sz w:val="24"/>
          <w:szCs w:val="24"/>
        </w:rPr>
        <w:t xml:space="preserve"> </w:t>
      </w:r>
      <w:r w:rsidRPr="009A357E">
        <w:rPr>
          <w:rFonts w:ascii="Times New Roman" w:hAnsi="Times New Roman" w:cs="Times New Roman"/>
          <w:sz w:val="24"/>
          <w:szCs w:val="24"/>
        </w:rPr>
        <w:t>– vykdant vertinimą atsižvelgiama į konkretų mokyklos socialinį, ekonominį, kultūrinį, technologinį ir pedagoginį kontekstą; jis pripažįstamas kaip veiksnys, kuris gali lemti mokyklos veiklos kokybę ir kaip ištekli</w:t>
      </w:r>
      <w:r w:rsidR="00880A1F" w:rsidRPr="009A357E">
        <w:rPr>
          <w:rFonts w:ascii="Times New Roman" w:hAnsi="Times New Roman" w:cs="Times New Roman"/>
          <w:sz w:val="24"/>
          <w:szCs w:val="24"/>
        </w:rPr>
        <w:t>u</w:t>
      </w:r>
      <w:r w:rsidRPr="009A357E">
        <w:rPr>
          <w:rFonts w:ascii="Times New Roman" w:hAnsi="Times New Roman" w:cs="Times New Roman"/>
          <w:sz w:val="24"/>
          <w:szCs w:val="24"/>
        </w:rPr>
        <w:t>s, kuriuo reikia remti</w:t>
      </w:r>
      <w:r w:rsidR="00510ED3" w:rsidRPr="009A357E">
        <w:rPr>
          <w:rFonts w:ascii="Times New Roman" w:hAnsi="Times New Roman" w:cs="Times New Roman"/>
          <w:sz w:val="24"/>
          <w:szCs w:val="24"/>
        </w:rPr>
        <w:t>s, siekiant aukštesnės kokybės.</w:t>
      </w:r>
    </w:p>
    <w:p w14:paraId="69535768" w14:textId="77777777" w:rsidR="00B72DF5" w:rsidRPr="009A357E" w:rsidRDefault="00B72DF5" w:rsidP="00E12B32">
      <w:pPr>
        <w:numPr>
          <w:ilvl w:val="0"/>
          <w:numId w:val="27"/>
        </w:numPr>
        <w:spacing w:line="360" w:lineRule="auto"/>
        <w:rPr>
          <w:rFonts w:ascii="Times New Roman" w:hAnsi="Times New Roman" w:cs="Times New Roman"/>
          <w:sz w:val="24"/>
          <w:szCs w:val="24"/>
        </w:rPr>
      </w:pPr>
      <w:r w:rsidRPr="009A357E">
        <w:rPr>
          <w:rFonts w:ascii="Times New Roman" w:hAnsi="Times New Roman" w:cs="Times New Roman"/>
          <w:b/>
          <w:color w:val="1F497D" w:themeColor="text2"/>
          <w:sz w:val="24"/>
          <w:szCs w:val="24"/>
        </w:rPr>
        <w:t>Bendradarbiavimo</w:t>
      </w:r>
      <w:r w:rsidRPr="009A357E">
        <w:rPr>
          <w:rFonts w:ascii="Times New Roman" w:hAnsi="Times New Roman" w:cs="Times New Roman"/>
          <w:color w:val="1F497D" w:themeColor="text2"/>
          <w:sz w:val="24"/>
          <w:szCs w:val="24"/>
        </w:rPr>
        <w:t xml:space="preserve"> </w:t>
      </w:r>
      <w:r w:rsidRPr="009A357E">
        <w:rPr>
          <w:rFonts w:ascii="Times New Roman" w:hAnsi="Times New Roman" w:cs="Times New Roman"/>
          <w:sz w:val="24"/>
          <w:szCs w:val="24"/>
        </w:rPr>
        <w:t>– vertinimas yra bendradarbiavimo procesas, kai kiekvienas jo dalyvis (išorės vertintojai, įsivertinimo dalyviai, mokyklos bendruomenė) supranta bendro darbo prasmę ir esmę, juo grindžia vertinimą ir pripažįsta, kad tai yra pagrindinė pokyčių jėga.</w:t>
      </w:r>
    </w:p>
    <w:p w14:paraId="3D4D29CA" w14:textId="77777777" w:rsidR="001F5F74" w:rsidRPr="009A357E" w:rsidRDefault="001F5F74" w:rsidP="00E12B32">
      <w:pPr>
        <w:numPr>
          <w:ilvl w:val="0"/>
          <w:numId w:val="27"/>
        </w:numPr>
        <w:spacing w:line="360" w:lineRule="auto"/>
        <w:rPr>
          <w:rFonts w:ascii="Times New Roman" w:hAnsi="Times New Roman" w:cs="Times New Roman"/>
          <w:sz w:val="24"/>
          <w:szCs w:val="24"/>
        </w:rPr>
      </w:pPr>
      <w:r w:rsidRPr="009A357E">
        <w:rPr>
          <w:rFonts w:ascii="Times New Roman" w:hAnsi="Times New Roman" w:cs="Times New Roman"/>
          <w:b/>
          <w:color w:val="1F497D" w:themeColor="text2"/>
          <w:sz w:val="24"/>
          <w:szCs w:val="24"/>
        </w:rPr>
        <w:t>Kokybės siekio kultūros kūrimo</w:t>
      </w:r>
      <w:r w:rsidRPr="009A357E">
        <w:rPr>
          <w:rFonts w:ascii="Times New Roman" w:hAnsi="Times New Roman" w:cs="Times New Roman"/>
          <w:color w:val="1F497D" w:themeColor="text2"/>
          <w:sz w:val="24"/>
          <w:szCs w:val="24"/>
        </w:rPr>
        <w:t xml:space="preserve"> </w:t>
      </w:r>
      <w:r w:rsidRPr="009A357E">
        <w:rPr>
          <w:rFonts w:ascii="Times New Roman" w:hAnsi="Times New Roman" w:cs="Times New Roman"/>
          <w:sz w:val="24"/>
          <w:szCs w:val="24"/>
        </w:rPr>
        <w:t>– visas vertinimo procesas grindžiamas nuostata, kad vertinimas yra tik įrankis siekiant nuolatinio mokyklos veiklos kokybės gerinimo. Visi duomenys</w:t>
      </w:r>
      <w:r w:rsidR="005D67E1" w:rsidRPr="009A357E">
        <w:rPr>
          <w:rFonts w:ascii="Times New Roman" w:hAnsi="Times New Roman" w:cs="Times New Roman"/>
          <w:sz w:val="24"/>
          <w:szCs w:val="24"/>
        </w:rPr>
        <w:t>,</w:t>
      </w:r>
      <w:r w:rsidRPr="009A357E">
        <w:rPr>
          <w:rFonts w:ascii="Times New Roman" w:hAnsi="Times New Roman" w:cs="Times New Roman"/>
          <w:sz w:val="24"/>
          <w:szCs w:val="24"/>
        </w:rPr>
        <w:t xml:space="preserve"> gauti įsivertinimo ir išorinio vertinimo metu</w:t>
      </w:r>
      <w:r w:rsidR="005D67E1" w:rsidRPr="009A357E">
        <w:rPr>
          <w:rFonts w:ascii="Times New Roman" w:hAnsi="Times New Roman" w:cs="Times New Roman"/>
          <w:sz w:val="24"/>
          <w:szCs w:val="24"/>
        </w:rPr>
        <w:t>,</w:t>
      </w:r>
      <w:r w:rsidRPr="009A357E">
        <w:rPr>
          <w:rFonts w:ascii="Times New Roman" w:hAnsi="Times New Roman" w:cs="Times New Roman"/>
          <w:sz w:val="24"/>
          <w:szCs w:val="24"/>
        </w:rPr>
        <w:t xml:space="preserve"> turi sudaryti sąlygas tobulinti mokyklos veiklą (ugdymo procesą ir mokyklos vadybą). </w:t>
      </w:r>
      <w:r w:rsidR="008847CB" w:rsidRPr="009A357E">
        <w:rPr>
          <w:rFonts w:ascii="Times New Roman" w:hAnsi="Times New Roman" w:cs="Times New Roman"/>
          <w:sz w:val="24"/>
          <w:szCs w:val="24"/>
        </w:rPr>
        <w:t>Vertinimu siekiama</w:t>
      </w:r>
      <w:r w:rsidRPr="009A357E">
        <w:rPr>
          <w:rFonts w:ascii="Times New Roman" w:hAnsi="Times New Roman" w:cs="Times New Roman"/>
          <w:sz w:val="24"/>
          <w:szCs w:val="24"/>
        </w:rPr>
        <w:t xml:space="preserve"> identifikuoti stipriuosius mokyklos veiklos aspektus, atrasti ir panaikinti kliuvinius organizacijoje ir padrąsinti mokyklos bendruomenę siekti aukštesnės </w:t>
      </w:r>
      <w:r w:rsidR="008847CB" w:rsidRPr="009A357E">
        <w:rPr>
          <w:rFonts w:ascii="Times New Roman" w:hAnsi="Times New Roman" w:cs="Times New Roman"/>
          <w:sz w:val="24"/>
          <w:szCs w:val="24"/>
        </w:rPr>
        <w:t xml:space="preserve">darbo </w:t>
      </w:r>
      <w:r w:rsidRPr="009A357E">
        <w:rPr>
          <w:rFonts w:ascii="Times New Roman" w:hAnsi="Times New Roman" w:cs="Times New Roman"/>
          <w:sz w:val="24"/>
          <w:szCs w:val="24"/>
        </w:rPr>
        <w:t>kokybės.</w:t>
      </w:r>
    </w:p>
    <w:p w14:paraId="544911A2" w14:textId="77777777" w:rsidR="001F5F74" w:rsidRPr="009A357E" w:rsidRDefault="00B023D2" w:rsidP="003359C5">
      <w:pPr>
        <w:pStyle w:val="Antrat2"/>
        <w:spacing w:before="360" w:after="360"/>
        <w:jc w:val="center"/>
        <w:rPr>
          <w:color w:val="1F497D" w:themeColor="text2"/>
          <w:sz w:val="32"/>
          <w:szCs w:val="32"/>
        </w:rPr>
      </w:pPr>
      <w:bookmarkStart w:id="30" w:name="_Toc59994541"/>
      <w:r w:rsidRPr="009A357E">
        <w:rPr>
          <w:color w:val="1F497D" w:themeColor="text2"/>
          <w:sz w:val="32"/>
          <w:szCs w:val="32"/>
        </w:rPr>
        <w:t>1.7.</w:t>
      </w:r>
      <w:r w:rsidR="001F5F74" w:rsidRPr="009A357E">
        <w:rPr>
          <w:color w:val="1F497D" w:themeColor="text2"/>
          <w:sz w:val="32"/>
          <w:szCs w:val="32"/>
        </w:rPr>
        <w:t xml:space="preserve"> Vertin</w:t>
      </w:r>
      <w:r w:rsidR="005D67E1" w:rsidRPr="009A357E">
        <w:rPr>
          <w:color w:val="1F497D" w:themeColor="text2"/>
          <w:sz w:val="32"/>
          <w:szCs w:val="32"/>
        </w:rPr>
        <w:t>imo</w:t>
      </w:r>
      <w:r w:rsidR="001F5F74" w:rsidRPr="009A357E">
        <w:rPr>
          <w:color w:val="1F497D" w:themeColor="text2"/>
          <w:sz w:val="32"/>
          <w:szCs w:val="32"/>
        </w:rPr>
        <w:t xml:space="preserve"> sritys, jų </w:t>
      </w:r>
      <w:r w:rsidR="002F2760" w:rsidRPr="009A357E">
        <w:rPr>
          <w:color w:val="1F497D" w:themeColor="text2"/>
          <w:sz w:val="32"/>
          <w:szCs w:val="32"/>
        </w:rPr>
        <w:t>rodikliai ir kriterijai</w:t>
      </w:r>
      <w:bookmarkEnd w:id="30"/>
    </w:p>
    <w:p w14:paraId="1236593C" w14:textId="77777777" w:rsidR="0030017C" w:rsidRPr="009A357E" w:rsidRDefault="008A6B6E" w:rsidP="00EC5B59">
      <w:pPr>
        <w:spacing w:after="240" w:line="360" w:lineRule="auto"/>
        <w:ind w:firstLine="567"/>
        <w:rPr>
          <w:rFonts w:ascii="Times New Roman" w:hAnsi="Times New Roman" w:cs="Times New Roman"/>
          <w:sz w:val="24"/>
          <w:szCs w:val="24"/>
          <w:lang w:bidi="lt-LT"/>
        </w:rPr>
      </w:pPr>
      <w:r w:rsidRPr="009A357E">
        <w:rPr>
          <w:rFonts w:ascii="Times New Roman" w:hAnsi="Times New Roman" w:cs="Times New Roman"/>
          <w:noProof/>
          <w:sz w:val="24"/>
          <w:szCs w:val="24"/>
          <w:lang w:eastAsia="lt-LT"/>
        </w:rPr>
        <mc:AlternateContent>
          <mc:Choice Requires="wpg">
            <w:drawing>
              <wp:anchor distT="0" distB="0" distL="114300" distR="114300" simplePos="0" relativeHeight="251633152" behindDoc="0" locked="0" layoutInCell="1" allowOverlap="1" wp14:anchorId="0A2D5C4D" wp14:editId="093AA242">
                <wp:simplePos x="0" y="0"/>
                <wp:positionH relativeFrom="column">
                  <wp:posOffset>-120015</wp:posOffset>
                </wp:positionH>
                <wp:positionV relativeFrom="paragraph">
                  <wp:posOffset>1886585</wp:posOffset>
                </wp:positionV>
                <wp:extent cx="6325870" cy="3701415"/>
                <wp:effectExtent l="0" t="0" r="17780" b="13335"/>
                <wp:wrapNone/>
                <wp:docPr id="10" name="Grupė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5870" cy="3701415"/>
                          <a:chOff x="0" y="-435"/>
                          <a:chExt cx="63259" cy="37023"/>
                        </a:xfrm>
                      </wpg:grpSpPr>
                      <wpg:grpSp>
                        <wpg:cNvPr id="14" name="Grupė 141"/>
                        <wpg:cNvGrpSpPr>
                          <a:grpSpLocks/>
                        </wpg:cNvGrpSpPr>
                        <wpg:grpSpPr bwMode="auto">
                          <a:xfrm>
                            <a:off x="13525" y="7239"/>
                            <a:ext cx="36214" cy="29349"/>
                            <a:chOff x="0" y="-603"/>
                            <a:chExt cx="40435" cy="31891"/>
                          </a:xfrm>
                        </wpg:grpSpPr>
                        <wpg:grpSp>
                          <wpg:cNvPr id="17" name="Grupė 142"/>
                          <wpg:cNvGrpSpPr>
                            <a:grpSpLocks/>
                          </wpg:cNvGrpSpPr>
                          <wpg:grpSpPr bwMode="auto">
                            <a:xfrm>
                              <a:off x="0" y="-603"/>
                              <a:ext cx="40435" cy="31890"/>
                              <a:chOff x="0" y="-603"/>
                              <a:chExt cx="40435" cy="31891"/>
                            </a:xfrm>
                          </wpg:grpSpPr>
                          <wpg:grpSp>
                            <wpg:cNvPr id="19" name="Grupė 143"/>
                            <wpg:cNvGrpSpPr>
                              <a:grpSpLocks/>
                            </wpg:cNvGrpSpPr>
                            <wpg:grpSpPr bwMode="auto">
                              <a:xfrm>
                                <a:off x="0" y="-603"/>
                                <a:ext cx="40435" cy="27527"/>
                                <a:chOff x="0" y="-1023"/>
                                <a:chExt cx="51720" cy="46646"/>
                              </a:xfrm>
                            </wpg:grpSpPr>
                            <wps:wsp>
                              <wps:cNvPr id="20" name="Stačiakampis 144"/>
                              <wps:cNvSpPr>
                                <a:spLocks noChangeArrowheads="1"/>
                              </wps:cNvSpPr>
                              <wps:spPr bwMode="auto">
                                <a:xfrm>
                                  <a:off x="3885" y="16723"/>
                                  <a:ext cx="23526" cy="9637"/>
                                </a:xfrm>
                                <a:prstGeom prst="rect">
                                  <a:avLst/>
                                </a:prstGeom>
                                <a:solidFill>
                                  <a:schemeClr val="accent6">
                                    <a:lumMod val="60000"/>
                                    <a:lumOff val="40000"/>
                                  </a:schemeClr>
                                </a:solidFill>
                                <a:ln w="25400">
                                  <a:solidFill>
                                    <a:schemeClr val="accent6">
                                      <a:lumMod val="60000"/>
                                      <a:lumOff val="40000"/>
                                    </a:schemeClr>
                                  </a:solidFill>
                                  <a:miter lim="800000"/>
                                  <a:headEnd/>
                                  <a:tailEnd/>
                                </a:ln>
                              </wps:spPr>
                              <wps:bodyPr rot="0" vert="horz" wrap="square" lIns="91440" tIns="45720" rIns="91440" bIns="45720" anchor="ctr" anchorCtr="0" upright="1">
                                <a:noAutofit/>
                              </wps:bodyPr>
                            </wps:wsp>
                            <wps:wsp>
                              <wps:cNvPr id="21" name="Teksto laukas 39"/>
                              <wps:cNvSpPr txBox="1">
                                <a:spLocks noChangeArrowheads="1"/>
                              </wps:cNvSpPr>
                              <wps:spPr bwMode="auto">
                                <a:xfrm>
                                  <a:off x="3884" y="16710"/>
                                  <a:ext cx="9630" cy="9645"/>
                                </a:xfrm>
                                <a:prstGeom prst="rect">
                                  <a:avLst/>
                                </a:prstGeom>
                                <a:noFill/>
                                <a:ln>
                                  <a:noFill/>
                                </a:ln>
                              </wps:spPr>
                              <wps:txbx>
                                <w:txbxContent>
                                  <w:p w14:paraId="63687F20" w14:textId="77777777" w:rsidR="004A3FFC" w:rsidRPr="009356E2" w:rsidRDefault="004A3FFC" w:rsidP="00D650A3">
                                    <w:pPr>
                                      <w:pStyle w:val="HTMLiankstoformatuotas"/>
                                      <w:ind w:left="-113" w:right="-113"/>
                                      <w:jc w:val="center"/>
                                      <w:rPr>
                                        <w:rFonts w:ascii="Times New Roman" w:hAnsi="Times New Roman" w:cs="Times New Roman"/>
                                        <w:sz w:val="18"/>
                                        <w:szCs w:val="18"/>
                                      </w:rPr>
                                    </w:pPr>
                                    <w:r w:rsidRPr="009356E2">
                                      <w:rPr>
                                        <w:rFonts w:ascii="Times New Roman" w:eastAsia="Calibri" w:hAnsi="Times New Roman" w:cs="Times New Roman"/>
                                        <w:b/>
                                        <w:bCs/>
                                        <w:color w:val="000000" w:themeColor="dark1"/>
                                        <w:kern w:val="24"/>
                                        <w:sz w:val="18"/>
                                        <w:szCs w:val="18"/>
                                      </w:rPr>
                                      <w:t>VAIKO GEROVĖ</w:t>
                                    </w:r>
                                  </w:p>
                                </w:txbxContent>
                              </wps:txbx>
                              <wps:bodyPr rot="0" vert="horz" wrap="square" lIns="91440" tIns="45720" rIns="91440" bIns="45720" anchor="ctr" anchorCtr="0" upright="1">
                                <a:noAutofit/>
                              </wps:bodyPr>
                            </wps:wsp>
                            <wps:wsp>
                              <wps:cNvPr id="22" name="Teksto laukas 40"/>
                              <wps:cNvSpPr txBox="1">
                                <a:spLocks noChangeArrowheads="1"/>
                              </wps:cNvSpPr>
                              <wps:spPr bwMode="auto">
                                <a:xfrm>
                                  <a:off x="13518" y="17741"/>
                                  <a:ext cx="12952" cy="6700"/>
                                </a:xfrm>
                                <a:prstGeom prst="rect">
                                  <a:avLst/>
                                </a:prstGeom>
                                <a:solidFill>
                                  <a:srgbClr val="FFFF99"/>
                                </a:solidFill>
                                <a:ln w="6350">
                                  <a:solidFill>
                                    <a:schemeClr val="tx1">
                                      <a:lumMod val="100000"/>
                                      <a:lumOff val="0"/>
                                    </a:schemeClr>
                                  </a:solidFill>
                                  <a:prstDash val="dash"/>
                                  <a:miter lim="800000"/>
                                  <a:headEnd/>
                                  <a:tailEnd/>
                                </a:ln>
                              </wps:spPr>
                              <wps:txbx>
                                <w:txbxContent>
                                  <w:p w14:paraId="07A2978E" w14:textId="77777777" w:rsidR="004A3FFC" w:rsidRPr="009356E2" w:rsidRDefault="004A3FFC" w:rsidP="00D650A3">
                                    <w:pPr>
                                      <w:pStyle w:val="HTMLiankstoformatuotas"/>
                                      <w:ind w:left="-113" w:right="-113"/>
                                      <w:jc w:val="center"/>
                                      <w:rPr>
                                        <w:rFonts w:ascii="Times New Roman" w:hAnsi="Times New Roman" w:cs="Times New Roman"/>
                                        <w:sz w:val="18"/>
                                        <w:szCs w:val="18"/>
                                      </w:rPr>
                                    </w:pPr>
                                    <w:r w:rsidRPr="009356E2">
                                      <w:rPr>
                                        <w:rFonts w:ascii="Times New Roman" w:eastAsia="Calibri" w:hAnsi="Times New Roman" w:cs="Times New Roman"/>
                                        <w:b/>
                                        <w:bCs/>
                                        <w:color w:val="000000" w:themeColor="dark1"/>
                                        <w:kern w:val="24"/>
                                        <w:sz w:val="18"/>
                                        <w:szCs w:val="18"/>
                                      </w:rPr>
                                      <w:t>UGDYMASIS</w:t>
                                    </w:r>
                                  </w:p>
                                </w:txbxContent>
                              </wps:txbx>
                              <wps:bodyPr rot="0" vert="horz" wrap="square" lIns="91440" tIns="45720" rIns="91440" bIns="45720" anchor="ctr" anchorCtr="0" upright="1">
                                <a:noAutofit/>
                              </wps:bodyPr>
                            </wps:wsp>
                            <wps:wsp>
                              <wps:cNvPr id="23" name="Suapvalintas stačiakampis 147"/>
                              <wps:cNvSpPr>
                                <a:spLocks noChangeArrowheads="1"/>
                              </wps:cNvSpPr>
                              <wps:spPr bwMode="auto">
                                <a:xfrm>
                                  <a:off x="32066" y="16335"/>
                                  <a:ext cx="15342" cy="9344"/>
                                </a:xfrm>
                                <a:prstGeom prst="roundRect">
                                  <a:avLst>
                                    <a:gd name="adj" fmla="val 16667"/>
                                  </a:avLst>
                                </a:prstGeom>
                                <a:solidFill>
                                  <a:schemeClr val="accent2">
                                    <a:lumMod val="100000"/>
                                    <a:lumOff val="0"/>
                                  </a:schemeClr>
                                </a:solidFill>
                                <a:ln w="25400">
                                  <a:solidFill>
                                    <a:schemeClr val="accent2">
                                      <a:lumMod val="100000"/>
                                      <a:lumOff val="0"/>
                                    </a:schemeClr>
                                  </a:solidFill>
                                  <a:round/>
                                  <a:headEnd/>
                                  <a:tailEnd/>
                                </a:ln>
                              </wps:spPr>
                              <wps:bodyPr rot="0" vert="horz" wrap="square" lIns="91440" tIns="45720" rIns="91440" bIns="45720" anchor="ctr" anchorCtr="0" upright="1">
                                <a:noAutofit/>
                              </wps:bodyPr>
                            </wps:wsp>
                            <wps:wsp>
                              <wps:cNvPr id="24" name="Teksto laukas 42"/>
                              <wps:cNvSpPr txBox="1">
                                <a:spLocks noChangeArrowheads="1"/>
                              </wps:cNvSpPr>
                              <wps:spPr bwMode="auto">
                                <a:xfrm>
                                  <a:off x="32051" y="16334"/>
                                  <a:ext cx="15343" cy="9344"/>
                                </a:xfrm>
                                <a:prstGeom prst="rect">
                                  <a:avLst/>
                                </a:prstGeom>
                                <a:noFill/>
                                <a:ln>
                                  <a:noFill/>
                                </a:ln>
                              </wps:spPr>
                              <wps:txbx>
                                <w:txbxContent>
                                  <w:p w14:paraId="32DE34B6" w14:textId="77777777" w:rsidR="004A3FFC" w:rsidRPr="009356E2" w:rsidRDefault="004A3FFC" w:rsidP="00D650A3">
                                    <w:pPr>
                                      <w:pStyle w:val="HTMLiankstoformatuotas"/>
                                      <w:jc w:val="center"/>
                                      <w:rPr>
                                        <w:rFonts w:ascii="Times New Roman" w:hAnsi="Times New Roman" w:cs="Times New Roman"/>
                                        <w:sz w:val="18"/>
                                        <w:szCs w:val="18"/>
                                      </w:rPr>
                                    </w:pPr>
                                    <w:r w:rsidRPr="009356E2">
                                      <w:rPr>
                                        <w:rFonts w:ascii="Times New Roman" w:eastAsia="Calibri" w:hAnsi="Times New Roman" w:cs="Times New Roman"/>
                                        <w:b/>
                                        <w:bCs/>
                                        <w:color w:val="FFFFFF"/>
                                        <w:kern w:val="24"/>
                                        <w:sz w:val="18"/>
                                        <w:szCs w:val="18"/>
                                      </w:rPr>
                                      <w:t xml:space="preserve">VAIKO RAIDOS POTENCIALO </w:t>
                                    </w:r>
                                    <w:r>
                                      <w:rPr>
                                        <w:rFonts w:ascii="Times New Roman" w:eastAsia="Calibri" w:hAnsi="Times New Roman" w:cs="Times New Roman"/>
                                        <w:b/>
                                        <w:bCs/>
                                        <w:color w:val="FFFFFF"/>
                                        <w:kern w:val="24"/>
                                        <w:sz w:val="18"/>
                                        <w:szCs w:val="18"/>
                                      </w:rPr>
                                      <w:t>IŠ</w:t>
                                    </w:r>
                                    <w:r w:rsidRPr="009356E2">
                                      <w:rPr>
                                        <w:rFonts w:ascii="Times New Roman" w:eastAsia="Calibri" w:hAnsi="Times New Roman" w:cs="Times New Roman"/>
                                        <w:b/>
                                        <w:bCs/>
                                        <w:color w:val="FFFFFF"/>
                                        <w:kern w:val="24"/>
                                        <w:sz w:val="18"/>
                                        <w:szCs w:val="18"/>
                                      </w:rPr>
                                      <w:t>PLĖTOJIMAS</w:t>
                                    </w:r>
                                  </w:p>
                                </w:txbxContent>
                              </wps:txbx>
                              <wps:bodyPr rot="0" vert="horz" wrap="square" lIns="91440" tIns="45720" rIns="91440" bIns="45720" anchor="ctr" anchorCtr="0" upright="1">
                                <a:noAutofit/>
                              </wps:bodyPr>
                            </wps:wsp>
                            <wps:wsp>
                              <wps:cNvPr id="25" name="Stačiakampis 149"/>
                              <wps:cNvSpPr>
                                <a:spLocks noChangeArrowheads="1"/>
                              </wps:cNvSpPr>
                              <wps:spPr bwMode="auto">
                                <a:xfrm>
                                  <a:off x="1524" y="6477"/>
                                  <a:ext cx="48244" cy="31451"/>
                                </a:xfrm>
                                <a:prstGeom prst="rect">
                                  <a:avLst/>
                                </a:prstGeom>
                                <a:noFill/>
                                <a:ln w="25400">
                                  <a:solidFill>
                                    <a:schemeClr val="bg1">
                                      <a:lumMod val="75000"/>
                                      <a:lumOff val="0"/>
                                    </a:schemeClr>
                                  </a:solidFill>
                                  <a:prstDash val="dash"/>
                                  <a:miter lim="800000"/>
                                  <a:headEnd/>
                                  <a:tailEnd/>
                                </a:ln>
                              </wps:spPr>
                              <wps:bodyPr rot="0" vert="horz" wrap="square" lIns="91440" tIns="45720" rIns="91440" bIns="45720" anchor="ctr" anchorCtr="0" upright="1">
                                <a:noAutofit/>
                              </wps:bodyPr>
                            </wps:wsp>
                            <wps:wsp>
                              <wps:cNvPr id="26" name="Stačiakampis 150"/>
                              <wps:cNvSpPr>
                                <a:spLocks noChangeArrowheads="1"/>
                              </wps:cNvSpPr>
                              <wps:spPr bwMode="auto">
                                <a:xfrm>
                                  <a:off x="5048" y="28289"/>
                                  <a:ext cx="12871" cy="7320"/>
                                </a:xfrm>
                                <a:prstGeom prst="rect">
                                  <a:avLst/>
                                </a:prstGeom>
                                <a:solidFill>
                                  <a:srgbClr val="92D050"/>
                                </a:solidFill>
                                <a:ln w="25400">
                                  <a:solidFill>
                                    <a:srgbClr val="92D050"/>
                                  </a:solidFill>
                                  <a:miter lim="800000"/>
                                  <a:headEnd/>
                                  <a:tailEnd/>
                                </a:ln>
                              </wps:spPr>
                              <wps:bodyPr rot="0" vert="horz" wrap="square" lIns="91440" tIns="45720" rIns="91440" bIns="45720" anchor="ctr" anchorCtr="0" upright="1">
                                <a:noAutofit/>
                              </wps:bodyPr>
                            </wps:wsp>
                            <wps:wsp>
                              <wps:cNvPr id="27" name="Teksto laukas 48"/>
                              <wps:cNvSpPr txBox="1">
                                <a:spLocks noChangeArrowheads="1"/>
                              </wps:cNvSpPr>
                              <wps:spPr bwMode="auto">
                                <a:xfrm>
                                  <a:off x="5082" y="28346"/>
                                  <a:ext cx="12998" cy="8217"/>
                                </a:xfrm>
                                <a:prstGeom prst="rect">
                                  <a:avLst/>
                                </a:prstGeom>
                                <a:noFill/>
                                <a:ln>
                                  <a:noFill/>
                                </a:ln>
                              </wps:spPr>
                              <wps:txbx>
                                <w:txbxContent>
                                  <w:p w14:paraId="3273CB21" w14:textId="77777777" w:rsidR="004A3FFC" w:rsidRPr="009356E2" w:rsidRDefault="004A3FFC" w:rsidP="00D650A3">
                                    <w:pPr>
                                      <w:pStyle w:val="HTMLiankstoformatuotas"/>
                                      <w:jc w:val="center"/>
                                      <w:rPr>
                                        <w:rFonts w:ascii="Times New Roman" w:hAnsi="Times New Roman" w:cs="Times New Roman"/>
                                        <w:sz w:val="18"/>
                                        <w:szCs w:val="18"/>
                                      </w:rPr>
                                    </w:pPr>
                                    <w:r w:rsidRPr="009356E2">
                                      <w:rPr>
                                        <w:rFonts w:ascii="Times New Roman" w:eastAsia="Calibri" w:hAnsi="Times New Roman" w:cs="Times New Roman"/>
                                        <w:b/>
                                        <w:bCs/>
                                        <w:color w:val="000000" w:themeColor="dark1"/>
                                        <w:kern w:val="24"/>
                                        <w:sz w:val="18"/>
                                        <w:szCs w:val="18"/>
                                      </w:rPr>
                                      <w:t>UGDYMO(SI) APLINKOS</w:t>
                                    </w:r>
                                  </w:p>
                                </w:txbxContent>
                              </wps:txbx>
                              <wps:bodyPr rot="0" vert="horz" wrap="square" lIns="91440" tIns="45720" rIns="91440" bIns="45720" anchor="ctr" anchorCtr="0" upright="1">
                                <a:noAutofit/>
                              </wps:bodyPr>
                            </wps:wsp>
                            <wps:wsp>
                              <wps:cNvPr id="28" name="Teksto laukas 50"/>
                              <wps:cNvSpPr txBox="1">
                                <a:spLocks noChangeArrowheads="1"/>
                              </wps:cNvSpPr>
                              <wps:spPr bwMode="auto">
                                <a:xfrm>
                                  <a:off x="25431" y="28287"/>
                                  <a:ext cx="14512" cy="7320"/>
                                </a:xfrm>
                                <a:prstGeom prst="rect">
                                  <a:avLst/>
                                </a:prstGeom>
                                <a:solidFill>
                                  <a:srgbClr val="FFFF99"/>
                                </a:solidFill>
                                <a:ln>
                                  <a:noFill/>
                                </a:ln>
                              </wps:spPr>
                              <wps:txbx>
                                <w:txbxContent>
                                  <w:p w14:paraId="24077342" w14:textId="77777777" w:rsidR="004A3FFC" w:rsidRPr="009356E2" w:rsidRDefault="004A3FFC" w:rsidP="00D650A3">
                                    <w:pPr>
                                      <w:pStyle w:val="HTMLiankstoformatuotas"/>
                                      <w:jc w:val="center"/>
                                      <w:rPr>
                                        <w:rFonts w:ascii="Times New Roman" w:hAnsi="Times New Roman" w:cs="Times New Roman"/>
                                        <w:sz w:val="18"/>
                                        <w:szCs w:val="18"/>
                                      </w:rPr>
                                    </w:pPr>
                                    <w:r w:rsidRPr="009356E2">
                                      <w:rPr>
                                        <w:rFonts w:ascii="Times New Roman" w:eastAsia="Calibri" w:hAnsi="Times New Roman" w:cs="Times New Roman"/>
                                        <w:b/>
                                        <w:bCs/>
                                        <w:color w:val="000000" w:themeColor="dark1"/>
                                        <w:kern w:val="24"/>
                                        <w:sz w:val="18"/>
                                        <w:szCs w:val="18"/>
                                      </w:rPr>
                                      <w:t>UGDYMO STRATEGIJOS</w:t>
                                    </w:r>
                                  </w:p>
                                </w:txbxContent>
                              </wps:txbx>
                              <wps:bodyPr rot="0" vert="horz" wrap="square" lIns="91440" tIns="45720" rIns="91440" bIns="45720" anchor="ctr" anchorCtr="0" upright="1">
                                <a:noAutofit/>
                              </wps:bodyPr>
                            </wps:wsp>
                            <wps:wsp>
                              <wps:cNvPr id="29" name="Teksto laukas 52"/>
                              <wps:cNvSpPr txBox="1">
                                <a:spLocks noChangeArrowheads="1"/>
                              </wps:cNvSpPr>
                              <wps:spPr bwMode="auto">
                                <a:xfrm>
                                  <a:off x="1428" y="426"/>
                                  <a:ext cx="48340" cy="4880"/>
                                </a:xfrm>
                                <a:prstGeom prst="rect">
                                  <a:avLst/>
                                </a:prstGeom>
                                <a:solidFill>
                                  <a:schemeClr val="accent1">
                                    <a:lumMod val="40000"/>
                                    <a:lumOff val="60000"/>
                                  </a:schemeClr>
                                </a:solidFill>
                                <a:ln w="6350">
                                  <a:solidFill>
                                    <a:schemeClr val="accent1">
                                      <a:lumMod val="40000"/>
                                      <a:lumOff val="60000"/>
                                    </a:schemeClr>
                                  </a:solidFill>
                                  <a:prstDash val="dash"/>
                                  <a:miter lim="800000"/>
                                  <a:headEnd/>
                                  <a:tailEnd/>
                                </a:ln>
                              </wps:spPr>
                              <wps:txbx>
                                <w:txbxContent>
                                  <w:p w14:paraId="663ABA41" w14:textId="77777777" w:rsidR="004A3FFC" w:rsidRPr="009356E2" w:rsidRDefault="004A3FFC" w:rsidP="00D650A3">
                                    <w:pPr>
                                      <w:pStyle w:val="HTMLiankstoformatuotas"/>
                                      <w:jc w:val="center"/>
                                      <w:rPr>
                                        <w:rFonts w:ascii="Times New Roman" w:hAnsi="Times New Roman" w:cs="Times New Roman"/>
                                        <w:sz w:val="18"/>
                                        <w:szCs w:val="18"/>
                                      </w:rPr>
                                    </w:pPr>
                                    <w:r w:rsidRPr="009356E2">
                                      <w:rPr>
                                        <w:rFonts w:ascii="Times New Roman" w:eastAsia="Calibri" w:hAnsi="Times New Roman" w:cs="Times New Roman"/>
                                        <w:b/>
                                        <w:bCs/>
                                        <w:color w:val="000000" w:themeColor="dark1"/>
                                        <w:kern w:val="24"/>
                                        <w:sz w:val="18"/>
                                        <w:szCs w:val="18"/>
                                      </w:rPr>
                                      <w:t>BESIMOKANČIOS ORGANIZACIJOS KULTŪRA</w:t>
                                    </w:r>
                                  </w:p>
                                </w:txbxContent>
                              </wps:txbx>
                              <wps:bodyPr rot="0" vert="horz" wrap="square" lIns="91440" tIns="45720" rIns="91440" bIns="45720" anchor="ctr" anchorCtr="0" upright="1">
                                <a:noAutofit/>
                              </wps:bodyPr>
                            </wps:wsp>
                            <wps:wsp>
                              <wps:cNvPr id="30" name="Text Box 564"/>
                              <wps:cNvSpPr txBox="1">
                                <a:spLocks noChangeArrowheads="1"/>
                              </wps:cNvSpPr>
                              <wps:spPr bwMode="auto">
                                <a:xfrm>
                                  <a:off x="1528" y="38792"/>
                                  <a:ext cx="48240" cy="4880"/>
                                </a:xfrm>
                                <a:prstGeom prst="rect">
                                  <a:avLst/>
                                </a:prstGeom>
                                <a:solidFill>
                                  <a:schemeClr val="accent1">
                                    <a:lumMod val="40000"/>
                                    <a:lumOff val="60000"/>
                                  </a:schemeClr>
                                </a:solidFill>
                                <a:ln w="6350">
                                  <a:solidFill>
                                    <a:schemeClr val="accent1">
                                      <a:lumMod val="40000"/>
                                      <a:lumOff val="60000"/>
                                    </a:schemeClr>
                                  </a:solidFill>
                                  <a:prstDash val="dash"/>
                                  <a:miter lim="800000"/>
                                  <a:headEnd/>
                                  <a:tailEnd/>
                                </a:ln>
                              </wps:spPr>
                              <wps:txbx>
                                <w:txbxContent>
                                  <w:p w14:paraId="36A32557" w14:textId="77777777" w:rsidR="004A3FFC" w:rsidRPr="009356E2" w:rsidRDefault="004A3FFC" w:rsidP="00D650A3">
                                    <w:pPr>
                                      <w:pStyle w:val="HTMLiankstoformatuotas"/>
                                      <w:jc w:val="center"/>
                                      <w:rPr>
                                        <w:rFonts w:ascii="Times New Roman" w:hAnsi="Times New Roman" w:cs="Times New Roman"/>
                                        <w:sz w:val="18"/>
                                        <w:szCs w:val="18"/>
                                      </w:rPr>
                                    </w:pPr>
                                    <w:r w:rsidRPr="009356E2">
                                      <w:rPr>
                                        <w:rFonts w:ascii="Times New Roman" w:eastAsia="Calibri" w:hAnsi="Times New Roman" w:cs="Times New Roman"/>
                                        <w:b/>
                                        <w:bCs/>
                                        <w:color w:val="000000" w:themeColor="dark1"/>
                                        <w:kern w:val="24"/>
                                        <w:sz w:val="18"/>
                                        <w:szCs w:val="18"/>
                                      </w:rPr>
                                      <w:t>BESIMOKANČIOS ORGANIZACIJOS KULTŪRA</w:t>
                                    </w:r>
                                  </w:p>
                                </w:txbxContent>
                              </wps:txbx>
                              <wps:bodyPr rot="0" vert="horz" wrap="square" lIns="91440" tIns="45720" rIns="91440" bIns="45720" anchor="ctr" anchorCtr="0" upright="1">
                                <a:noAutofit/>
                              </wps:bodyPr>
                            </wps:wsp>
                            <wps:wsp>
                              <wps:cNvPr id="31" name="Tiesioji rodyklės jungtis 155"/>
                              <wps:cNvCnPr>
                                <a:cxnSpLocks noChangeShapeType="1"/>
                              </wps:cNvCnPr>
                              <wps:spPr bwMode="auto">
                                <a:xfrm flipV="1">
                                  <a:off x="5794" y="24562"/>
                                  <a:ext cx="0" cy="3836"/>
                                </a:xfrm>
                                <a:prstGeom prst="straightConnector1">
                                  <a:avLst/>
                                </a:prstGeom>
                                <a:noFill/>
                                <a:ln w="28575">
                                  <a:solidFill>
                                    <a:schemeClr val="bg1">
                                      <a:lumMod val="50000"/>
                                      <a:lumOff val="0"/>
                                    </a:schemeClr>
                                  </a:solidFill>
                                  <a:round/>
                                  <a:headEnd/>
                                  <a:tailEnd type="triangle" w="med" len="med"/>
                                </a:ln>
                              </wps:spPr>
                              <wps:bodyPr/>
                            </wps:wsp>
                            <wps:wsp>
                              <wps:cNvPr id="32" name="Stačiakampis 156"/>
                              <wps:cNvSpPr>
                                <a:spLocks noChangeArrowheads="1"/>
                              </wps:cNvSpPr>
                              <wps:spPr bwMode="auto">
                                <a:xfrm>
                                  <a:off x="0" y="-1023"/>
                                  <a:ext cx="51720" cy="46646"/>
                                </a:xfrm>
                                <a:prstGeom prst="rect">
                                  <a:avLst/>
                                </a:prstGeom>
                                <a:noFill/>
                                <a:ln w="25400">
                                  <a:solidFill>
                                    <a:schemeClr val="bg1">
                                      <a:lumMod val="75000"/>
                                      <a:lumOff val="0"/>
                                    </a:schemeClr>
                                  </a:solidFill>
                                  <a:prstDash val="dash"/>
                                  <a:miter lim="800000"/>
                                  <a:headEnd/>
                                  <a:tailEnd/>
                                </a:ln>
                              </wps:spPr>
                              <wps:bodyPr rot="0" vert="horz" wrap="square" lIns="91440" tIns="45720" rIns="91440" bIns="45720" anchor="ctr" anchorCtr="0" upright="1">
                                <a:noAutofit/>
                              </wps:bodyPr>
                            </wps:wsp>
                            <wps:wsp>
                              <wps:cNvPr id="33" name="Tiesioji rodyklės jungtis 157"/>
                              <wps:cNvCnPr>
                                <a:cxnSpLocks noChangeShapeType="1"/>
                              </wps:cNvCnPr>
                              <wps:spPr bwMode="auto">
                                <a:xfrm>
                                  <a:off x="27271" y="14239"/>
                                  <a:ext cx="0" cy="2385"/>
                                </a:xfrm>
                                <a:prstGeom prst="straightConnector1">
                                  <a:avLst/>
                                </a:prstGeom>
                                <a:noFill/>
                                <a:ln w="28575">
                                  <a:solidFill>
                                    <a:schemeClr val="bg1">
                                      <a:lumMod val="50000"/>
                                      <a:lumOff val="0"/>
                                    </a:schemeClr>
                                  </a:solidFill>
                                  <a:round/>
                                  <a:headEnd/>
                                  <a:tailEnd type="triangle" w="med" len="med"/>
                                </a:ln>
                              </wps:spPr>
                              <wps:bodyPr/>
                            </wps:wsp>
                            <wps:wsp>
                              <wps:cNvPr id="34" name="Tiesioji rodyklės jungtis 158"/>
                              <wps:cNvCnPr>
                                <a:cxnSpLocks noChangeShapeType="1"/>
                              </wps:cNvCnPr>
                              <wps:spPr bwMode="auto">
                                <a:xfrm>
                                  <a:off x="5802" y="14171"/>
                                  <a:ext cx="0" cy="2827"/>
                                </a:xfrm>
                                <a:prstGeom prst="straightConnector1">
                                  <a:avLst/>
                                </a:prstGeom>
                                <a:noFill/>
                                <a:ln w="28575">
                                  <a:solidFill>
                                    <a:schemeClr val="bg1">
                                      <a:lumMod val="50000"/>
                                      <a:lumOff val="0"/>
                                    </a:schemeClr>
                                  </a:solidFill>
                                  <a:round/>
                                  <a:headEnd/>
                                  <a:tailEnd type="triangle" w="med" len="med"/>
                                </a:ln>
                              </wps:spPr>
                              <wps:bodyPr/>
                            </wps:wsp>
                            <wps:wsp>
                              <wps:cNvPr id="35" name="Tiesioji jungtis 159"/>
                              <wps:cNvCnPr/>
                              <wps:spPr bwMode="auto">
                                <a:xfrm flipH="1">
                                  <a:off x="2952" y="9620"/>
                                  <a:ext cx="45116" cy="0"/>
                                </a:xfrm>
                                <a:prstGeom prst="line">
                                  <a:avLst/>
                                </a:prstGeom>
                                <a:noFill/>
                                <a:ln w="12700">
                                  <a:solidFill>
                                    <a:schemeClr val="tx1">
                                      <a:lumMod val="100000"/>
                                      <a:lumOff val="0"/>
                                    </a:schemeClr>
                                  </a:solidFill>
                                  <a:prstDash val="dash"/>
                                  <a:round/>
                                  <a:headEnd/>
                                  <a:tailEnd/>
                                </a:ln>
                              </wps:spPr>
                              <wps:bodyPr/>
                            </wps:wsp>
                            <wps:wsp>
                              <wps:cNvPr id="36" name="Tiesioji jungtis 160"/>
                              <wps:cNvCnPr/>
                              <wps:spPr bwMode="auto">
                                <a:xfrm>
                                  <a:off x="2952" y="9620"/>
                                  <a:ext cx="0" cy="22996"/>
                                </a:xfrm>
                                <a:prstGeom prst="line">
                                  <a:avLst/>
                                </a:prstGeom>
                                <a:noFill/>
                                <a:ln w="12700">
                                  <a:solidFill>
                                    <a:schemeClr val="tx1">
                                      <a:lumMod val="100000"/>
                                      <a:lumOff val="0"/>
                                    </a:schemeClr>
                                  </a:solidFill>
                                  <a:prstDash val="dash"/>
                                  <a:round/>
                                  <a:headEnd/>
                                  <a:tailEnd/>
                                </a:ln>
                              </wps:spPr>
                              <wps:bodyPr/>
                            </wps:wsp>
                            <wps:wsp>
                              <wps:cNvPr id="37" name="Tiesioji jungtis 161"/>
                              <wps:cNvCnPr/>
                              <wps:spPr bwMode="auto">
                                <a:xfrm>
                                  <a:off x="2952" y="32575"/>
                                  <a:ext cx="2039" cy="0"/>
                                </a:xfrm>
                                <a:prstGeom prst="line">
                                  <a:avLst/>
                                </a:prstGeom>
                                <a:noFill/>
                                <a:ln w="12700">
                                  <a:solidFill>
                                    <a:schemeClr val="tx1">
                                      <a:lumMod val="100000"/>
                                      <a:lumOff val="0"/>
                                    </a:schemeClr>
                                  </a:solidFill>
                                  <a:prstDash val="dash"/>
                                  <a:round/>
                                  <a:headEnd/>
                                  <a:tailEnd/>
                                </a:ln>
                              </wps:spPr>
                              <wps:bodyPr/>
                            </wps:wsp>
                            <wps:wsp>
                              <wps:cNvPr id="38" name="Tiesioji jungtis 162"/>
                              <wps:cNvCnPr/>
                              <wps:spPr bwMode="auto">
                                <a:xfrm>
                                  <a:off x="17907" y="32575"/>
                                  <a:ext cx="7048" cy="0"/>
                                </a:xfrm>
                                <a:prstGeom prst="line">
                                  <a:avLst/>
                                </a:prstGeom>
                                <a:noFill/>
                                <a:ln w="12700">
                                  <a:solidFill>
                                    <a:schemeClr val="tx1">
                                      <a:lumMod val="100000"/>
                                      <a:lumOff val="0"/>
                                    </a:schemeClr>
                                  </a:solidFill>
                                  <a:prstDash val="dash"/>
                                  <a:round/>
                                  <a:headEnd/>
                                  <a:tailEnd/>
                                </a:ln>
                              </wps:spPr>
                              <wps:bodyPr/>
                            </wps:wsp>
                            <wps:wsp>
                              <wps:cNvPr id="39" name="Tiesioji jungtis 163"/>
                              <wps:cNvCnPr/>
                              <wps:spPr bwMode="auto">
                                <a:xfrm flipH="1">
                                  <a:off x="48068" y="9858"/>
                                  <a:ext cx="13" cy="22058"/>
                                </a:xfrm>
                                <a:prstGeom prst="line">
                                  <a:avLst/>
                                </a:prstGeom>
                                <a:noFill/>
                                <a:ln w="12700">
                                  <a:solidFill>
                                    <a:schemeClr val="tx1">
                                      <a:lumMod val="100000"/>
                                      <a:lumOff val="0"/>
                                    </a:schemeClr>
                                  </a:solidFill>
                                  <a:prstDash val="dash"/>
                                  <a:round/>
                                  <a:headEnd/>
                                  <a:tailEnd/>
                                </a:ln>
                              </wps:spPr>
                              <wps:bodyPr/>
                            </wps:wsp>
                            <wps:wsp>
                              <wps:cNvPr id="40" name="Tiesioji jungtis 164"/>
                              <wps:cNvCnPr/>
                              <wps:spPr bwMode="auto">
                                <a:xfrm flipV="1">
                                  <a:off x="39909" y="32426"/>
                                  <a:ext cx="8211" cy="149"/>
                                </a:xfrm>
                                <a:prstGeom prst="line">
                                  <a:avLst/>
                                </a:prstGeom>
                                <a:noFill/>
                                <a:ln w="12700">
                                  <a:solidFill>
                                    <a:schemeClr val="tx1">
                                      <a:lumMod val="100000"/>
                                      <a:lumOff val="0"/>
                                    </a:schemeClr>
                                  </a:solidFill>
                                  <a:prstDash val="dash"/>
                                  <a:round/>
                                  <a:headEnd/>
                                  <a:tailEnd/>
                                </a:ln>
                              </wps:spPr>
                              <wps:bodyPr/>
                            </wps:wsp>
                            <wps:wsp>
                              <wps:cNvPr id="41" name="Tiesioji rodyklės jungtis 165"/>
                              <wps:cNvCnPr>
                                <a:cxnSpLocks noChangeShapeType="1"/>
                              </wps:cNvCnPr>
                              <wps:spPr bwMode="auto">
                                <a:xfrm flipV="1">
                                  <a:off x="26406" y="24453"/>
                                  <a:ext cx="0" cy="3836"/>
                                </a:xfrm>
                                <a:prstGeom prst="straightConnector1">
                                  <a:avLst/>
                                </a:prstGeom>
                                <a:noFill/>
                                <a:ln w="28575">
                                  <a:solidFill>
                                    <a:schemeClr val="bg1">
                                      <a:lumMod val="50000"/>
                                      <a:lumOff val="0"/>
                                    </a:schemeClr>
                                  </a:solidFill>
                                  <a:round/>
                                  <a:headEnd/>
                                  <a:tailEnd type="triangle" w="med" len="med"/>
                                </a:ln>
                              </wps:spPr>
                              <wps:bodyPr/>
                            </wps:wsp>
                            <wps:wsp>
                              <wps:cNvPr id="42" name="Teksto laukas 62"/>
                              <wps:cNvSpPr txBox="1">
                                <a:spLocks noChangeArrowheads="1"/>
                              </wps:cNvSpPr>
                              <wps:spPr bwMode="auto">
                                <a:xfrm>
                                  <a:off x="3885" y="7474"/>
                                  <a:ext cx="21975" cy="7001"/>
                                </a:xfrm>
                                <a:prstGeom prst="rect">
                                  <a:avLst/>
                                </a:prstGeom>
                                <a:solidFill>
                                  <a:srgbClr val="FFFF99"/>
                                </a:solidFill>
                                <a:ln w="6350">
                                  <a:solidFill>
                                    <a:srgbClr val="FFFF99"/>
                                  </a:solidFill>
                                  <a:miter lim="800000"/>
                                  <a:headEnd/>
                                  <a:tailEnd/>
                                </a:ln>
                              </wps:spPr>
                              <wps:txbx>
                                <w:txbxContent>
                                  <w:p w14:paraId="3FF95B91" w14:textId="77777777" w:rsidR="004A3FFC" w:rsidRPr="009356E2" w:rsidRDefault="004A3FFC" w:rsidP="00D650A3">
                                    <w:pPr>
                                      <w:pStyle w:val="HTMLiankstoformatuotas"/>
                                      <w:ind w:left="-113" w:right="-113"/>
                                      <w:jc w:val="center"/>
                                      <w:rPr>
                                        <w:rFonts w:ascii="Times New Roman" w:hAnsi="Times New Roman" w:cs="Times New Roman"/>
                                        <w:sz w:val="18"/>
                                        <w:szCs w:val="18"/>
                                      </w:rPr>
                                    </w:pPr>
                                    <w:r w:rsidRPr="009356E2">
                                      <w:rPr>
                                        <w:rFonts w:ascii="Times New Roman" w:eastAsia="Calibri" w:hAnsi="Times New Roman" w:cs="Times New Roman"/>
                                        <w:b/>
                                        <w:bCs/>
                                        <w:color w:val="000000" w:themeColor="dark1"/>
                                        <w:kern w:val="24"/>
                                        <w:sz w:val="18"/>
                                        <w:szCs w:val="18"/>
                                      </w:rPr>
                                      <w:t>PASIEKIMŲ VERTINIMAS ir UGDYMO PLANAVIMAS</w:t>
                                    </w:r>
                                  </w:p>
                                </w:txbxContent>
                              </wps:txbx>
                              <wps:bodyPr rot="0" vert="horz" wrap="square" lIns="91440" tIns="45720" rIns="91440" bIns="45720" anchor="ctr" anchorCtr="0" upright="1">
                                <a:noAutofit/>
                              </wps:bodyPr>
                            </wps:wsp>
                            <wps:wsp>
                              <wps:cNvPr id="43" name="Teksto laukas 51"/>
                              <wps:cNvSpPr txBox="1">
                                <a:spLocks noChangeArrowheads="1"/>
                              </wps:cNvSpPr>
                              <wps:spPr bwMode="auto">
                                <a:xfrm>
                                  <a:off x="27149" y="7474"/>
                                  <a:ext cx="20363" cy="6765"/>
                                </a:xfrm>
                                <a:prstGeom prst="rect">
                                  <a:avLst/>
                                </a:prstGeom>
                                <a:solidFill>
                                  <a:schemeClr val="accent1">
                                    <a:lumMod val="40000"/>
                                    <a:lumOff val="60000"/>
                                  </a:schemeClr>
                                </a:solidFill>
                                <a:ln>
                                  <a:noFill/>
                                </a:ln>
                              </wps:spPr>
                              <wps:txbx>
                                <w:txbxContent>
                                  <w:p w14:paraId="512F8A28" w14:textId="77777777" w:rsidR="004A3FFC" w:rsidRPr="009356E2" w:rsidRDefault="004A3FFC" w:rsidP="00D650A3">
                                    <w:pPr>
                                      <w:pStyle w:val="HTMLiankstoformatuotas"/>
                                      <w:ind w:left="-113" w:right="-113"/>
                                      <w:jc w:val="center"/>
                                      <w:rPr>
                                        <w:rFonts w:ascii="Times New Roman" w:hAnsi="Times New Roman" w:cs="Times New Roman"/>
                                        <w:sz w:val="18"/>
                                        <w:szCs w:val="18"/>
                                      </w:rPr>
                                    </w:pPr>
                                    <w:r w:rsidRPr="009356E2">
                                      <w:rPr>
                                        <w:rFonts w:ascii="Times New Roman" w:eastAsia="Calibri" w:hAnsi="Times New Roman" w:cs="Times New Roman"/>
                                        <w:b/>
                                        <w:bCs/>
                                        <w:color w:val="000000" w:themeColor="dark1"/>
                                        <w:kern w:val="24"/>
                                        <w:sz w:val="18"/>
                                        <w:szCs w:val="18"/>
                                      </w:rPr>
                                      <w:t>BENDRADARBIAVIMAS</w:t>
                                    </w:r>
                                  </w:p>
                                  <w:p w14:paraId="27D4120D" w14:textId="77777777" w:rsidR="004A3FFC" w:rsidRPr="009356E2" w:rsidRDefault="004A3FFC" w:rsidP="00D650A3">
                                    <w:pPr>
                                      <w:pStyle w:val="HTMLiankstoformatuotas"/>
                                      <w:ind w:left="-113" w:right="-113"/>
                                      <w:jc w:val="center"/>
                                      <w:rPr>
                                        <w:rFonts w:ascii="Times New Roman" w:hAnsi="Times New Roman" w:cs="Times New Roman"/>
                                        <w:sz w:val="18"/>
                                        <w:szCs w:val="18"/>
                                      </w:rPr>
                                    </w:pPr>
                                    <w:r w:rsidRPr="009356E2">
                                      <w:rPr>
                                        <w:rFonts w:ascii="Times New Roman" w:eastAsia="Calibri" w:hAnsi="Times New Roman" w:cs="Times New Roman"/>
                                        <w:b/>
                                        <w:bCs/>
                                        <w:color w:val="000000" w:themeColor="dark1"/>
                                        <w:kern w:val="24"/>
                                        <w:sz w:val="18"/>
                                        <w:szCs w:val="18"/>
                                      </w:rPr>
                                      <w:t>SU ŠEIMA</w:t>
                                    </w:r>
                                  </w:p>
                                </w:txbxContent>
                              </wps:txbx>
                              <wps:bodyPr rot="0" vert="horz" wrap="square" lIns="91440" tIns="45720" rIns="91440" bIns="45720" anchor="ctr" anchorCtr="0" upright="1">
                                <a:noAutofit/>
                              </wps:bodyPr>
                            </wps:wsp>
                          </wpg:grpSp>
                          <wps:wsp>
                            <wps:cNvPr id="44" name="Teksto laukas 23"/>
                            <wps:cNvSpPr txBox="1">
                              <a:spLocks noChangeArrowheads="1"/>
                            </wps:cNvSpPr>
                            <wps:spPr bwMode="auto">
                              <a:xfrm>
                                <a:off x="14751" y="28747"/>
                                <a:ext cx="24225" cy="2540"/>
                              </a:xfrm>
                              <a:prstGeom prst="rect">
                                <a:avLst/>
                              </a:prstGeom>
                              <a:solidFill>
                                <a:schemeClr val="bg1">
                                  <a:lumMod val="85000"/>
                                  <a:lumOff val="0"/>
                                </a:schemeClr>
                              </a:solidFill>
                              <a:ln w="6350">
                                <a:solidFill>
                                  <a:schemeClr val="bg1">
                                    <a:lumMod val="95000"/>
                                    <a:lumOff val="0"/>
                                  </a:schemeClr>
                                </a:solidFill>
                                <a:prstDash val="dash"/>
                                <a:miter lim="800000"/>
                                <a:headEnd/>
                                <a:tailEnd/>
                              </a:ln>
                            </wps:spPr>
                            <wps:txbx>
                              <w:txbxContent>
                                <w:p w14:paraId="61E7F9E9" w14:textId="77777777" w:rsidR="004A3FFC" w:rsidRPr="009356E2" w:rsidRDefault="004A3FFC" w:rsidP="00D650A3">
                                  <w:pPr>
                                    <w:pStyle w:val="HTMLiankstoformatuotas"/>
                                    <w:ind w:left="-113" w:right="-113"/>
                                    <w:jc w:val="center"/>
                                    <w:rPr>
                                      <w:rFonts w:ascii="Times New Roman" w:hAnsi="Times New Roman" w:cs="Times New Roman"/>
                                      <w:sz w:val="18"/>
                                      <w:szCs w:val="18"/>
                                    </w:rPr>
                                  </w:pPr>
                                  <w:r w:rsidRPr="009356E2">
                                    <w:rPr>
                                      <w:rFonts w:ascii="Times New Roman" w:eastAsia="Calibri" w:hAnsi="Times New Roman" w:cs="Times New Roman"/>
                                      <w:b/>
                                      <w:bCs/>
                                      <w:color w:val="000000" w:themeColor="dark1"/>
                                      <w:kern w:val="24"/>
                                      <w:sz w:val="18"/>
                                      <w:szCs w:val="18"/>
                                    </w:rPr>
                                    <w:t>VIETOS BENRUOMENĖ ir STEIGĖJAS</w:t>
                                  </w:r>
                                </w:p>
                              </w:txbxContent>
                            </wps:txbx>
                            <wps:bodyPr rot="0" vert="horz" wrap="square" lIns="91440" tIns="45720" rIns="91440" bIns="45720" anchor="ctr" anchorCtr="0" upright="1">
                              <a:noAutofit/>
                            </wps:bodyPr>
                          </wps:wsp>
                          <wps:wsp>
                            <wps:cNvPr id="45" name="Tiesioji rodyklės jungtis 169"/>
                            <wps:cNvCnPr>
                              <a:cxnSpLocks noChangeShapeType="1"/>
                            </wps:cNvCnPr>
                            <wps:spPr bwMode="auto">
                              <a:xfrm flipV="1">
                                <a:off x="6211" y="26849"/>
                                <a:ext cx="0" cy="3277"/>
                              </a:xfrm>
                              <a:prstGeom prst="straightConnector1">
                                <a:avLst/>
                              </a:prstGeom>
                              <a:noFill/>
                              <a:ln w="28575">
                                <a:solidFill>
                                  <a:schemeClr val="bg1">
                                    <a:lumMod val="50000"/>
                                    <a:lumOff val="0"/>
                                  </a:schemeClr>
                                </a:solidFill>
                                <a:round/>
                                <a:headEnd/>
                                <a:tailEnd type="triangle" w="med" len="med"/>
                              </a:ln>
                            </wps:spPr>
                            <wps:bodyPr/>
                          </wps:wsp>
                          <wps:wsp>
                            <wps:cNvPr id="46" name="Tiesioji jungtis 170"/>
                            <wps:cNvCnPr/>
                            <wps:spPr bwMode="auto">
                              <a:xfrm>
                                <a:off x="6211" y="30041"/>
                                <a:ext cx="8686" cy="0"/>
                              </a:xfrm>
                              <a:prstGeom prst="line">
                                <a:avLst/>
                              </a:prstGeom>
                              <a:noFill/>
                              <a:ln w="28575">
                                <a:solidFill>
                                  <a:schemeClr val="bg1">
                                    <a:lumMod val="50000"/>
                                    <a:lumOff val="0"/>
                                  </a:schemeClr>
                                </a:solidFill>
                                <a:round/>
                                <a:headEnd/>
                                <a:tailEnd/>
                              </a:ln>
                            </wps:spPr>
                            <wps:bodyPr/>
                          </wps:wsp>
                        </wpg:grpSp>
                        <wps:wsp>
                          <wps:cNvPr id="47" name="Tiesioji rodyklės jungtis 28"/>
                          <wps:cNvCnPr>
                            <a:cxnSpLocks noChangeShapeType="1"/>
                          </wps:cNvCnPr>
                          <wps:spPr bwMode="auto">
                            <a:xfrm>
                              <a:off x="21393" y="12594"/>
                              <a:ext cx="3683" cy="13"/>
                            </a:xfrm>
                            <a:prstGeom prst="straightConnector1">
                              <a:avLst/>
                            </a:prstGeom>
                            <a:noFill/>
                            <a:ln w="28575">
                              <a:solidFill>
                                <a:schemeClr val="bg1">
                                  <a:lumMod val="50000"/>
                                  <a:lumOff val="0"/>
                                </a:schemeClr>
                              </a:solidFill>
                              <a:round/>
                              <a:headEnd/>
                              <a:tailEnd type="triangle" w="med" len="med"/>
                            </a:ln>
                          </wps:spPr>
                          <wps:bodyPr/>
                        </wps:wsp>
                      </wpg:grpSp>
                      <wpg:grpSp>
                        <wpg:cNvPr id="48" name="Grupė 178"/>
                        <wpg:cNvGrpSpPr>
                          <a:grpSpLocks/>
                        </wpg:cNvGrpSpPr>
                        <wpg:grpSpPr bwMode="auto">
                          <a:xfrm>
                            <a:off x="0" y="18954"/>
                            <a:ext cx="12585" cy="9438"/>
                            <a:chOff x="0" y="0"/>
                            <a:chExt cx="12587" cy="9441"/>
                          </a:xfrm>
                        </wpg:grpSpPr>
                        <wps:wsp>
                          <wps:cNvPr id="49" name="Suapvalintas stačiakampis paaiškinimas 173"/>
                          <wps:cNvSpPr>
                            <a:spLocks noChangeArrowheads="1"/>
                          </wps:cNvSpPr>
                          <wps:spPr bwMode="auto">
                            <a:xfrm>
                              <a:off x="0" y="86"/>
                              <a:ext cx="12585" cy="9355"/>
                            </a:xfrm>
                            <a:prstGeom prst="wedgeRoundRectCallout">
                              <a:avLst>
                                <a:gd name="adj1" fmla="val 86796"/>
                                <a:gd name="adj2" fmla="val -53912"/>
                                <a:gd name="adj3" fmla="val 16667"/>
                              </a:avLst>
                            </a:prstGeom>
                            <a:noFill/>
                            <a:ln w="25400">
                              <a:solidFill>
                                <a:schemeClr val="accent6">
                                  <a:lumMod val="100000"/>
                                  <a:lumOff val="0"/>
                                </a:schemeClr>
                              </a:solidFill>
                              <a:miter lim="800000"/>
                              <a:headEnd/>
                              <a:tailEnd/>
                            </a:ln>
                          </wps:spPr>
                          <wps:txbx>
                            <w:txbxContent>
                              <w:p w14:paraId="0009C7DD" w14:textId="77777777" w:rsidR="004A3FFC" w:rsidRPr="009356E2" w:rsidRDefault="004A3FFC" w:rsidP="00D650A3">
                                <w:pPr>
                                  <w:jc w:val="center"/>
                                  <w:rPr>
                                    <w:rFonts w:ascii="Times New Roman" w:hAnsi="Times New Roman" w:cs="Times New Roman"/>
                                  </w:rPr>
                                </w:pPr>
                              </w:p>
                            </w:txbxContent>
                          </wps:txbx>
                          <wps:bodyPr rot="0" vert="horz" wrap="square" lIns="91440" tIns="45720" rIns="91440" bIns="45720" anchor="ctr" anchorCtr="0" upright="1">
                            <a:noAutofit/>
                          </wps:bodyPr>
                        </wps:wsp>
                        <wps:wsp>
                          <wps:cNvPr id="50" name="Teksto laukas 174"/>
                          <wps:cNvSpPr txBox="1">
                            <a:spLocks noChangeArrowheads="1"/>
                          </wps:cNvSpPr>
                          <wps:spPr bwMode="auto">
                            <a:xfrm>
                              <a:off x="345" y="0"/>
                              <a:ext cx="12242" cy="9441"/>
                            </a:xfrm>
                            <a:prstGeom prst="rect">
                              <a:avLst/>
                            </a:prstGeom>
                            <a:noFill/>
                            <a:ln>
                              <a:noFill/>
                            </a:ln>
                          </wps:spPr>
                          <wps:txbx>
                            <w:txbxContent>
                              <w:p w14:paraId="7FEBDC54" w14:textId="77777777" w:rsidR="004A3FFC" w:rsidRPr="009356E2" w:rsidRDefault="004A3FFC" w:rsidP="00E12B32">
                                <w:pPr>
                                  <w:numPr>
                                    <w:ilvl w:val="0"/>
                                    <w:numId w:val="4"/>
                                  </w:numPr>
                                  <w:ind w:left="0" w:right="-113" w:hanging="113"/>
                                  <w:rPr>
                                    <w:rFonts w:ascii="Times New Roman" w:hAnsi="Times New Roman" w:cs="Times New Roman"/>
                                    <w:sz w:val="20"/>
                                    <w:szCs w:val="20"/>
                                  </w:rPr>
                                </w:pPr>
                                <w:r w:rsidRPr="009356E2">
                                  <w:rPr>
                                    <w:rFonts w:ascii="Times New Roman" w:hAnsi="Times New Roman" w:cs="Times New Roman"/>
                                    <w:sz w:val="20"/>
                                    <w:szCs w:val="20"/>
                                  </w:rPr>
                                  <w:t xml:space="preserve"> Prieinamumas</w:t>
                                </w:r>
                              </w:p>
                              <w:p w14:paraId="1670898F" w14:textId="77777777" w:rsidR="004A3FFC" w:rsidRPr="009356E2" w:rsidRDefault="004A3FFC" w:rsidP="00E12B32">
                                <w:pPr>
                                  <w:numPr>
                                    <w:ilvl w:val="0"/>
                                    <w:numId w:val="4"/>
                                  </w:numPr>
                                  <w:ind w:left="0" w:right="-113" w:hanging="113"/>
                                  <w:rPr>
                                    <w:rFonts w:ascii="Times New Roman" w:hAnsi="Times New Roman" w:cs="Times New Roman"/>
                                    <w:sz w:val="20"/>
                                    <w:szCs w:val="20"/>
                                  </w:rPr>
                                </w:pPr>
                                <w:r w:rsidRPr="009356E2">
                                  <w:rPr>
                                    <w:rFonts w:ascii="Times New Roman" w:hAnsi="Times New Roman" w:cs="Times New Roman"/>
                                    <w:sz w:val="20"/>
                                    <w:szCs w:val="20"/>
                                  </w:rPr>
                                  <w:t xml:space="preserve"> Pedagogai </w:t>
                                </w:r>
                              </w:p>
                              <w:p w14:paraId="7659EAC5" w14:textId="77777777" w:rsidR="004A3FFC" w:rsidRPr="009356E2" w:rsidRDefault="004A3FFC" w:rsidP="00E12B32">
                                <w:pPr>
                                  <w:numPr>
                                    <w:ilvl w:val="0"/>
                                    <w:numId w:val="4"/>
                                  </w:numPr>
                                  <w:ind w:left="0" w:right="-113" w:hanging="113"/>
                                  <w:rPr>
                                    <w:rFonts w:ascii="Times New Roman" w:hAnsi="Times New Roman" w:cs="Times New Roman"/>
                                    <w:sz w:val="20"/>
                                    <w:szCs w:val="20"/>
                                  </w:rPr>
                                </w:pPr>
                                <w:r w:rsidRPr="009356E2">
                                  <w:rPr>
                                    <w:rFonts w:ascii="Times New Roman" w:hAnsi="Times New Roman" w:cs="Times New Roman"/>
                                    <w:sz w:val="20"/>
                                    <w:szCs w:val="20"/>
                                  </w:rPr>
                                  <w:t xml:space="preserve"> Ugdymo programa</w:t>
                                </w:r>
                              </w:p>
                              <w:p w14:paraId="72906DC4" w14:textId="77777777" w:rsidR="004A3FFC" w:rsidRPr="009356E2" w:rsidRDefault="004A3FFC" w:rsidP="00725ACD">
                                <w:pPr>
                                  <w:numPr>
                                    <w:ilvl w:val="0"/>
                                    <w:numId w:val="4"/>
                                  </w:numPr>
                                  <w:ind w:left="0" w:right="-113" w:hanging="113"/>
                                  <w:jc w:val="left"/>
                                  <w:rPr>
                                    <w:rFonts w:ascii="Times New Roman" w:hAnsi="Times New Roman" w:cs="Times New Roman"/>
                                    <w:sz w:val="20"/>
                                    <w:szCs w:val="20"/>
                                  </w:rPr>
                                </w:pPr>
                                <w:r w:rsidRPr="009356E2">
                                  <w:rPr>
                                    <w:rFonts w:ascii="Times New Roman" w:hAnsi="Times New Roman" w:cs="Times New Roman"/>
                                    <w:sz w:val="20"/>
                                    <w:szCs w:val="20"/>
                                  </w:rPr>
                                  <w:t xml:space="preserve"> Vertinimas ir stebėsena</w:t>
                                </w:r>
                              </w:p>
                            </w:txbxContent>
                          </wps:txbx>
                          <wps:bodyPr rot="0" vert="horz" wrap="square" lIns="91440" tIns="45720" rIns="91440" bIns="45720" anchor="t" anchorCtr="0" upright="1">
                            <a:noAutofit/>
                          </wps:bodyPr>
                        </wps:wsp>
                      </wpg:grpSp>
                      <wpg:grpSp>
                        <wpg:cNvPr id="51" name="Grupė 179"/>
                        <wpg:cNvGrpSpPr>
                          <a:grpSpLocks/>
                        </wpg:cNvGrpSpPr>
                        <wpg:grpSpPr bwMode="auto">
                          <a:xfrm>
                            <a:off x="186" y="30102"/>
                            <a:ext cx="12584" cy="4750"/>
                            <a:chOff x="91" y="1242"/>
                            <a:chExt cx="12585" cy="4751"/>
                          </a:xfrm>
                        </wpg:grpSpPr>
                        <wps:wsp>
                          <wps:cNvPr id="52" name="Suapvalintas stačiakampis paaiškinimas 176"/>
                          <wps:cNvSpPr>
                            <a:spLocks noChangeArrowheads="1"/>
                          </wps:cNvSpPr>
                          <wps:spPr bwMode="auto">
                            <a:xfrm>
                              <a:off x="91" y="1711"/>
                              <a:ext cx="12585" cy="4282"/>
                            </a:xfrm>
                            <a:prstGeom prst="wedgeRoundRectCallout">
                              <a:avLst>
                                <a:gd name="adj1" fmla="val 86129"/>
                                <a:gd name="adj2" fmla="val -142760"/>
                                <a:gd name="adj3" fmla="val 16667"/>
                              </a:avLst>
                            </a:prstGeom>
                            <a:noFill/>
                            <a:ln w="25400">
                              <a:solidFill>
                                <a:schemeClr val="accent3">
                                  <a:lumMod val="100000"/>
                                  <a:lumOff val="0"/>
                                </a:schemeClr>
                              </a:solidFill>
                              <a:miter lim="800000"/>
                              <a:headEnd/>
                              <a:tailEnd/>
                            </a:ln>
                          </wps:spPr>
                          <wps:txbx>
                            <w:txbxContent>
                              <w:p w14:paraId="29150F91" w14:textId="77777777" w:rsidR="004A3FFC" w:rsidRPr="009356E2" w:rsidRDefault="004A3FFC" w:rsidP="00D650A3">
                                <w:pPr>
                                  <w:jc w:val="center"/>
                                  <w:rPr>
                                    <w:rFonts w:ascii="Times New Roman" w:hAnsi="Times New Roman" w:cs="Times New Roman"/>
                                  </w:rPr>
                                </w:pPr>
                              </w:p>
                            </w:txbxContent>
                          </wps:txbx>
                          <wps:bodyPr rot="0" vert="horz" wrap="square" lIns="91440" tIns="45720" rIns="91440" bIns="45720" anchor="ctr" anchorCtr="0" upright="1">
                            <a:noAutofit/>
                          </wps:bodyPr>
                        </wps:wsp>
                        <wps:wsp>
                          <wps:cNvPr id="53" name="Teksto laukas 177"/>
                          <wps:cNvSpPr txBox="1">
                            <a:spLocks noChangeArrowheads="1"/>
                          </wps:cNvSpPr>
                          <wps:spPr bwMode="auto">
                            <a:xfrm>
                              <a:off x="420" y="1242"/>
                              <a:ext cx="12069" cy="4370"/>
                            </a:xfrm>
                            <a:prstGeom prst="rect">
                              <a:avLst/>
                            </a:prstGeom>
                            <a:noFill/>
                            <a:ln>
                              <a:noFill/>
                            </a:ln>
                          </wps:spPr>
                          <wps:txbx>
                            <w:txbxContent>
                              <w:p w14:paraId="1455E662" w14:textId="77777777" w:rsidR="004A3FFC" w:rsidRPr="009356E2" w:rsidRDefault="004A3FFC" w:rsidP="00E12B32">
                                <w:pPr>
                                  <w:numPr>
                                    <w:ilvl w:val="0"/>
                                    <w:numId w:val="4"/>
                                  </w:numPr>
                                  <w:ind w:left="0" w:right="-113" w:hanging="113"/>
                                  <w:rPr>
                                    <w:rFonts w:ascii="Times New Roman" w:hAnsi="Times New Roman" w:cs="Times New Roman"/>
                                    <w:sz w:val="20"/>
                                    <w:szCs w:val="20"/>
                                  </w:rPr>
                                </w:pPr>
                                <w:r w:rsidRPr="009356E2">
                                  <w:rPr>
                                    <w:rFonts w:ascii="Times New Roman" w:hAnsi="Times New Roman" w:cs="Times New Roman"/>
                                    <w:sz w:val="20"/>
                                    <w:szCs w:val="20"/>
                                  </w:rPr>
                                  <w:t xml:space="preserve"> Prieinamumas</w:t>
                                </w:r>
                              </w:p>
                              <w:p w14:paraId="3E73F20D" w14:textId="77777777" w:rsidR="004A3FFC" w:rsidRPr="009356E2" w:rsidRDefault="004A3FFC" w:rsidP="00E12B32">
                                <w:pPr>
                                  <w:numPr>
                                    <w:ilvl w:val="0"/>
                                    <w:numId w:val="4"/>
                                  </w:numPr>
                                  <w:ind w:left="0" w:right="-113" w:hanging="113"/>
                                  <w:rPr>
                                    <w:rFonts w:ascii="Times New Roman" w:hAnsi="Times New Roman" w:cs="Times New Roman"/>
                                    <w:sz w:val="20"/>
                                    <w:szCs w:val="20"/>
                                  </w:rPr>
                                </w:pPr>
                                <w:r w:rsidRPr="009356E2">
                                  <w:rPr>
                                    <w:rFonts w:ascii="Times New Roman" w:hAnsi="Times New Roman" w:cs="Times New Roman"/>
                                    <w:sz w:val="20"/>
                                    <w:szCs w:val="20"/>
                                  </w:rPr>
                                  <w:t xml:space="preserve"> Pedagogai</w:t>
                                </w:r>
                              </w:p>
                            </w:txbxContent>
                          </wps:txbx>
                          <wps:bodyPr rot="0" vert="horz" wrap="square" lIns="91440" tIns="45720" rIns="91440" bIns="45720" anchor="t" anchorCtr="0" upright="1">
                            <a:noAutofit/>
                          </wps:bodyPr>
                        </wps:wsp>
                      </wpg:grpSp>
                      <wpg:grpSp>
                        <wpg:cNvPr id="54" name="Grupė 180"/>
                        <wpg:cNvGrpSpPr>
                          <a:grpSpLocks/>
                        </wpg:cNvGrpSpPr>
                        <wpg:grpSpPr bwMode="auto">
                          <a:xfrm>
                            <a:off x="50673" y="21740"/>
                            <a:ext cx="12586" cy="9816"/>
                            <a:chOff x="0" y="-1024"/>
                            <a:chExt cx="12586" cy="9816"/>
                          </a:xfrm>
                        </wpg:grpSpPr>
                        <wps:wsp>
                          <wps:cNvPr id="55" name="Suapvalintas stačiakampis paaiškinimas 181"/>
                          <wps:cNvSpPr>
                            <a:spLocks noChangeArrowheads="1"/>
                          </wps:cNvSpPr>
                          <wps:spPr bwMode="auto">
                            <a:xfrm>
                              <a:off x="0" y="-654"/>
                              <a:ext cx="12585" cy="9446"/>
                            </a:xfrm>
                            <a:prstGeom prst="wedgeRoundRectCallout">
                              <a:avLst>
                                <a:gd name="adj1" fmla="val -125674"/>
                                <a:gd name="adj2" fmla="val -17042"/>
                                <a:gd name="adj3" fmla="val 16667"/>
                              </a:avLst>
                            </a:prstGeom>
                            <a:noFill/>
                            <a:ln w="25400">
                              <a:solidFill>
                                <a:srgbClr val="FFC000">
                                  <a:alpha val="59999"/>
                                </a:srgbClr>
                              </a:solidFill>
                              <a:miter lim="800000"/>
                              <a:headEnd/>
                              <a:tailEnd/>
                            </a:ln>
                          </wps:spPr>
                          <wps:txbx>
                            <w:txbxContent>
                              <w:p w14:paraId="5357FA28" w14:textId="77777777" w:rsidR="004A3FFC" w:rsidRPr="009356E2" w:rsidRDefault="004A3FFC" w:rsidP="002665F7">
                                <w:pPr>
                                  <w:jc w:val="left"/>
                                  <w:rPr>
                                    <w:rFonts w:ascii="Times New Roman" w:hAnsi="Times New Roman" w:cs="Times New Roman"/>
                                  </w:rPr>
                                </w:pPr>
                              </w:p>
                            </w:txbxContent>
                          </wps:txbx>
                          <wps:bodyPr rot="0" vert="horz" wrap="square" lIns="91440" tIns="45720" rIns="91440" bIns="45720" anchor="ctr" anchorCtr="0" upright="1">
                            <a:noAutofit/>
                          </wps:bodyPr>
                        </wps:wsp>
                        <wps:wsp>
                          <wps:cNvPr id="56" name="Teksto laukas 182"/>
                          <wps:cNvSpPr txBox="1">
                            <a:spLocks noChangeArrowheads="1"/>
                          </wps:cNvSpPr>
                          <wps:spPr bwMode="auto">
                            <a:xfrm>
                              <a:off x="517" y="-1024"/>
                              <a:ext cx="12069" cy="9717"/>
                            </a:xfrm>
                            <a:prstGeom prst="rect">
                              <a:avLst/>
                            </a:prstGeom>
                            <a:noFill/>
                            <a:ln>
                              <a:noFill/>
                            </a:ln>
                          </wps:spPr>
                          <wps:txbx>
                            <w:txbxContent>
                              <w:p w14:paraId="25A6274A" w14:textId="77777777" w:rsidR="004A3FFC" w:rsidRPr="009356E2" w:rsidRDefault="004A3FFC" w:rsidP="00E12B32">
                                <w:pPr>
                                  <w:numPr>
                                    <w:ilvl w:val="0"/>
                                    <w:numId w:val="4"/>
                                  </w:numPr>
                                  <w:ind w:left="0" w:right="-113" w:hanging="113"/>
                                  <w:rPr>
                                    <w:rFonts w:ascii="Times New Roman" w:hAnsi="Times New Roman" w:cs="Times New Roman"/>
                                    <w:sz w:val="20"/>
                                    <w:szCs w:val="20"/>
                                  </w:rPr>
                                </w:pPr>
                                <w:r w:rsidRPr="009356E2">
                                  <w:rPr>
                                    <w:rFonts w:ascii="Times New Roman" w:hAnsi="Times New Roman" w:cs="Times New Roman"/>
                                    <w:sz w:val="20"/>
                                    <w:szCs w:val="20"/>
                                  </w:rPr>
                                  <w:t xml:space="preserve"> Pedagogai </w:t>
                                </w:r>
                              </w:p>
                              <w:p w14:paraId="723E0697" w14:textId="77777777" w:rsidR="004A3FFC" w:rsidRPr="009356E2" w:rsidRDefault="004A3FFC" w:rsidP="00E12B32">
                                <w:pPr>
                                  <w:numPr>
                                    <w:ilvl w:val="0"/>
                                    <w:numId w:val="4"/>
                                  </w:numPr>
                                  <w:ind w:left="0" w:right="-113" w:hanging="113"/>
                                  <w:rPr>
                                    <w:rFonts w:ascii="Times New Roman" w:hAnsi="Times New Roman" w:cs="Times New Roman"/>
                                    <w:sz w:val="20"/>
                                    <w:szCs w:val="20"/>
                                  </w:rPr>
                                </w:pPr>
                                <w:r w:rsidRPr="009356E2">
                                  <w:rPr>
                                    <w:rFonts w:ascii="Times New Roman" w:hAnsi="Times New Roman" w:cs="Times New Roman"/>
                                    <w:sz w:val="20"/>
                                    <w:szCs w:val="20"/>
                                  </w:rPr>
                                  <w:t xml:space="preserve"> Ugdymo programa</w:t>
                                </w:r>
                              </w:p>
                              <w:p w14:paraId="508FBE59" w14:textId="77777777" w:rsidR="004A3FFC" w:rsidRPr="009356E2" w:rsidRDefault="004A3FFC" w:rsidP="00E12B32">
                                <w:pPr>
                                  <w:numPr>
                                    <w:ilvl w:val="0"/>
                                    <w:numId w:val="4"/>
                                  </w:numPr>
                                  <w:ind w:left="0" w:right="-113" w:hanging="113"/>
                                  <w:rPr>
                                    <w:rFonts w:ascii="Times New Roman" w:hAnsi="Times New Roman" w:cs="Times New Roman"/>
                                    <w:sz w:val="20"/>
                                    <w:szCs w:val="20"/>
                                  </w:rPr>
                                </w:pPr>
                                <w:r w:rsidRPr="009356E2">
                                  <w:rPr>
                                    <w:rFonts w:ascii="Times New Roman" w:hAnsi="Times New Roman" w:cs="Times New Roman"/>
                                    <w:sz w:val="20"/>
                                    <w:szCs w:val="20"/>
                                  </w:rPr>
                                  <w:t xml:space="preserve"> Prieinamumas</w:t>
                                </w:r>
                              </w:p>
                              <w:p w14:paraId="358640F6" w14:textId="77777777" w:rsidR="004A3FFC" w:rsidRPr="009356E2" w:rsidRDefault="004A3FFC" w:rsidP="002665F7">
                                <w:pPr>
                                  <w:numPr>
                                    <w:ilvl w:val="0"/>
                                    <w:numId w:val="4"/>
                                  </w:numPr>
                                  <w:ind w:left="0" w:right="-113" w:hanging="113"/>
                                  <w:jc w:val="left"/>
                                  <w:rPr>
                                    <w:rFonts w:ascii="Times New Roman" w:hAnsi="Times New Roman" w:cs="Times New Roman"/>
                                    <w:sz w:val="20"/>
                                    <w:szCs w:val="20"/>
                                  </w:rPr>
                                </w:pPr>
                                <w:r w:rsidRPr="009356E2">
                                  <w:rPr>
                                    <w:rFonts w:ascii="Times New Roman" w:hAnsi="Times New Roman" w:cs="Times New Roman"/>
                                    <w:sz w:val="20"/>
                                    <w:szCs w:val="20"/>
                                  </w:rPr>
                                  <w:t xml:space="preserve"> Vertinimas ir stebėsena</w:t>
                                </w:r>
                              </w:p>
                            </w:txbxContent>
                          </wps:txbx>
                          <wps:bodyPr rot="0" vert="horz" wrap="square" lIns="91440" tIns="45720" rIns="91440" bIns="45720" anchor="t" anchorCtr="0" upright="1">
                            <a:noAutofit/>
                          </wps:bodyPr>
                        </wps:wsp>
                      </wpg:grpSp>
                      <wpg:grpSp>
                        <wpg:cNvPr id="57" name="Grupė 183"/>
                        <wpg:cNvGrpSpPr>
                          <a:grpSpLocks/>
                        </wpg:cNvGrpSpPr>
                        <wpg:grpSpPr bwMode="auto">
                          <a:xfrm>
                            <a:off x="754" y="-435"/>
                            <a:ext cx="14837" cy="8461"/>
                            <a:chOff x="876" y="-985"/>
                            <a:chExt cx="11667" cy="8464"/>
                          </a:xfrm>
                        </wpg:grpSpPr>
                        <wps:wsp>
                          <wps:cNvPr id="58" name="Suapvalintas stačiakampis paaiškinimas 184"/>
                          <wps:cNvSpPr>
                            <a:spLocks noChangeArrowheads="1"/>
                          </wps:cNvSpPr>
                          <wps:spPr bwMode="auto">
                            <a:xfrm>
                              <a:off x="876" y="-550"/>
                              <a:ext cx="11667" cy="7249"/>
                            </a:xfrm>
                            <a:prstGeom prst="wedgeRoundRectCallout">
                              <a:avLst>
                                <a:gd name="adj1" fmla="val 66477"/>
                                <a:gd name="adj2" fmla="val 120611"/>
                                <a:gd name="adj3" fmla="val 16667"/>
                              </a:avLst>
                            </a:prstGeom>
                            <a:noFill/>
                            <a:ln w="25400">
                              <a:solidFill>
                                <a:srgbClr val="FFC000">
                                  <a:alpha val="59999"/>
                                </a:srgbClr>
                              </a:solidFill>
                              <a:miter lim="800000"/>
                              <a:headEnd/>
                              <a:tailEnd/>
                            </a:ln>
                          </wps:spPr>
                          <wps:txbx>
                            <w:txbxContent>
                              <w:p w14:paraId="40A321AD" w14:textId="77777777" w:rsidR="004A3FFC" w:rsidRPr="009356E2" w:rsidRDefault="004A3FFC" w:rsidP="00D650A3">
                                <w:pPr>
                                  <w:jc w:val="center"/>
                                  <w:rPr>
                                    <w:rFonts w:ascii="Times New Roman" w:hAnsi="Times New Roman" w:cs="Times New Roman"/>
                                  </w:rPr>
                                </w:pPr>
                              </w:p>
                            </w:txbxContent>
                          </wps:txbx>
                          <wps:bodyPr rot="0" vert="horz" wrap="square" lIns="91440" tIns="45720" rIns="91440" bIns="45720" anchor="ctr" anchorCtr="0" upright="1">
                            <a:noAutofit/>
                          </wps:bodyPr>
                        </wps:wsp>
                        <wps:wsp>
                          <wps:cNvPr id="59" name="Teksto laukas 185"/>
                          <wps:cNvSpPr txBox="1">
                            <a:spLocks noChangeArrowheads="1"/>
                          </wps:cNvSpPr>
                          <wps:spPr bwMode="auto">
                            <a:xfrm>
                              <a:off x="1341" y="-985"/>
                              <a:ext cx="11202" cy="8464"/>
                            </a:xfrm>
                            <a:prstGeom prst="rect">
                              <a:avLst/>
                            </a:prstGeom>
                            <a:noFill/>
                            <a:ln>
                              <a:noFill/>
                            </a:ln>
                          </wps:spPr>
                          <wps:txbx>
                            <w:txbxContent>
                              <w:p w14:paraId="08AE41A1" w14:textId="77777777" w:rsidR="004A3FFC" w:rsidRPr="009356E2" w:rsidRDefault="004A3FFC" w:rsidP="00E12B32">
                                <w:pPr>
                                  <w:numPr>
                                    <w:ilvl w:val="0"/>
                                    <w:numId w:val="4"/>
                                  </w:numPr>
                                  <w:ind w:left="0" w:right="-113" w:hanging="113"/>
                                  <w:rPr>
                                    <w:rFonts w:ascii="Times New Roman" w:hAnsi="Times New Roman" w:cs="Times New Roman"/>
                                    <w:sz w:val="20"/>
                                    <w:szCs w:val="20"/>
                                  </w:rPr>
                                </w:pPr>
                                <w:r w:rsidRPr="009356E2">
                                  <w:rPr>
                                    <w:rFonts w:ascii="Times New Roman" w:hAnsi="Times New Roman" w:cs="Times New Roman"/>
                                    <w:sz w:val="20"/>
                                    <w:szCs w:val="20"/>
                                  </w:rPr>
                                  <w:t xml:space="preserve"> Pedagogai </w:t>
                                </w:r>
                              </w:p>
                              <w:p w14:paraId="20187829" w14:textId="77777777" w:rsidR="004A3FFC" w:rsidRPr="009356E2" w:rsidRDefault="004A3FFC" w:rsidP="00E12B32">
                                <w:pPr>
                                  <w:numPr>
                                    <w:ilvl w:val="0"/>
                                    <w:numId w:val="4"/>
                                  </w:numPr>
                                  <w:ind w:left="0" w:right="-113" w:hanging="113"/>
                                  <w:rPr>
                                    <w:rFonts w:ascii="Times New Roman" w:hAnsi="Times New Roman" w:cs="Times New Roman"/>
                                    <w:sz w:val="20"/>
                                    <w:szCs w:val="20"/>
                                  </w:rPr>
                                </w:pPr>
                                <w:r w:rsidRPr="009356E2">
                                  <w:rPr>
                                    <w:rFonts w:ascii="Times New Roman" w:hAnsi="Times New Roman" w:cs="Times New Roman"/>
                                    <w:sz w:val="20"/>
                                    <w:szCs w:val="20"/>
                                  </w:rPr>
                                  <w:t xml:space="preserve"> Ugdymo programa</w:t>
                                </w:r>
                              </w:p>
                              <w:p w14:paraId="65C678FC" w14:textId="77777777" w:rsidR="004A3FFC" w:rsidRPr="009356E2" w:rsidRDefault="004A3FFC" w:rsidP="00E12B32">
                                <w:pPr>
                                  <w:numPr>
                                    <w:ilvl w:val="0"/>
                                    <w:numId w:val="4"/>
                                  </w:numPr>
                                  <w:ind w:left="0" w:right="-113" w:hanging="113"/>
                                  <w:rPr>
                                    <w:rFonts w:ascii="Times New Roman" w:hAnsi="Times New Roman" w:cs="Times New Roman"/>
                                    <w:sz w:val="20"/>
                                    <w:szCs w:val="20"/>
                                  </w:rPr>
                                </w:pPr>
                                <w:r w:rsidRPr="009356E2">
                                  <w:rPr>
                                    <w:rFonts w:ascii="Times New Roman" w:hAnsi="Times New Roman" w:cs="Times New Roman"/>
                                    <w:sz w:val="20"/>
                                    <w:szCs w:val="20"/>
                                  </w:rPr>
                                  <w:t xml:space="preserve"> Prieinamumas</w:t>
                                </w:r>
                              </w:p>
                              <w:p w14:paraId="0A1C4F51" w14:textId="77777777" w:rsidR="004A3FFC" w:rsidRPr="009356E2" w:rsidRDefault="004A3FFC" w:rsidP="00E12B32">
                                <w:pPr>
                                  <w:numPr>
                                    <w:ilvl w:val="0"/>
                                    <w:numId w:val="4"/>
                                  </w:numPr>
                                  <w:ind w:left="0" w:right="-113" w:hanging="113"/>
                                  <w:rPr>
                                    <w:rFonts w:ascii="Times New Roman" w:hAnsi="Times New Roman" w:cs="Times New Roman"/>
                                    <w:sz w:val="20"/>
                                    <w:szCs w:val="20"/>
                                  </w:rPr>
                                </w:pPr>
                                <w:r w:rsidRPr="009356E2">
                                  <w:rPr>
                                    <w:rFonts w:ascii="Times New Roman" w:hAnsi="Times New Roman" w:cs="Times New Roman"/>
                                    <w:sz w:val="20"/>
                                    <w:szCs w:val="20"/>
                                  </w:rPr>
                                  <w:t xml:space="preserve"> Vertinimas ir stebėsena</w:t>
                                </w:r>
                              </w:p>
                            </w:txbxContent>
                          </wps:txbx>
                          <wps:bodyPr rot="0" vert="horz" wrap="square" lIns="91440" tIns="45720" rIns="91440" bIns="45720" anchor="t" anchorCtr="0" upright="1">
                            <a:noAutofit/>
                          </wps:bodyPr>
                        </wps:wsp>
                      </wpg:grpSp>
                      <wpg:grpSp>
                        <wpg:cNvPr id="60" name="Grupė 192"/>
                        <wpg:cNvGrpSpPr>
                          <a:grpSpLocks/>
                        </wpg:cNvGrpSpPr>
                        <wpg:grpSpPr bwMode="auto">
                          <a:xfrm>
                            <a:off x="190" y="8753"/>
                            <a:ext cx="12580" cy="9473"/>
                            <a:chOff x="432" y="-1322"/>
                            <a:chExt cx="12586" cy="9477"/>
                          </a:xfrm>
                        </wpg:grpSpPr>
                        <wps:wsp>
                          <wps:cNvPr id="61" name="Suapvalintas stačiakampis paaiškinimas 193"/>
                          <wps:cNvSpPr>
                            <a:spLocks noChangeArrowheads="1"/>
                          </wps:cNvSpPr>
                          <wps:spPr bwMode="auto">
                            <a:xfrm>
                              <a:off x="432" y="-1322"/>
                              <a:ext cx="12586" cy="9477"/>
                            </a:xfrm>
                            <a:prstGeom prst="wedgeRoundRectCallout">
                              <a:avLst>
                                <a:gd name="adj1" fmla="val 138231"/>
                                <a:gd name="adj2" fmla="val 49236"/>
                                <a:gd name="adj3" fmla="val 16667"/>
                              </a:avLst>
                            </a:prstGeom>
                            <a:noFill/>
                            <a:ln w="25400">
                              <a:solidFill>
                                <a:srgbClr val="FFC000">
                                  <a:alpha val="59999"/>
                                </a:srgbClr>
                              </a:solidFill>
                              <a:miter lim="800000"/>
                              <a:headEnd/>
                              <a:tailEnd/>
                            </a:ln>
                          </wps:spPr>
                          <wps:txbx>
                            <w:txbxContent>
                              <w:p w14:paraId="686CACC6" w14:textId="77777777" w:rsidR="004A3FFC" w:rsidRPr="009356E2" w:rsidRDefault="004A3FFC" w:rsidP="00D650A3">
                                <w:pPr>
                                  <w:jc w:val="center"/>
                                  <w:rPr>
                                    <w:rFonts w:ascii="Times New Roman" w:hAnsi="Times New Roman" w:cs="Times New Roman"/>
                                  </w:rPr>
                                </w:pPr>
                              </w:p>
                            </w:txbxContent>
                          </wps:txbx>
                          <wps:bodyPr rot="0" vert="horz" wrap="square" lIns="91440" tIns="45720" rIns="91440" bIns="45720" anchor="ctr" anchorCtr="0" upright="1">
                            <a:noAutofit/>
                          </wps:bodyPr>
                        </wps:wsp>
                        <wps:wsp>
                          <wps:cNvPr id="62" name="Teksto laukas 194"/>
                          <wps:cNvSpPr txBox="1">
                            <a:spLocks noChangeArrowheads="1"/>
                          </wps:cNvSpPr>
                          <wps:spPr bwMode="auto">
                            <a:xfrm>
                              <a:off x="518" y="-1322"/>
                              <a:ext cx="12070" cy="9477"/>
                            </a:xfrm>
                            <a:prstGeom prst="rect">
                              <a:avLst/>
                            </a:prstGeom>
                            <a:noFill/>
                            <a:ln>
                              <a:noFill/>
                            </a:ln>
                          </wps:spPr>
                          <wps:txbx>
                            <w:txbxContent>
                              <w:p w14:paraId="561CAF10" w14:textId="77777777" w:rsidR="004A3FFC" w:rsidRPr="009356E2" w:rsidRDefault="004A3FFC" w:rsidP="00E12B32">
                                <w:pPr>
                                  <w:numPr>
                                    <w:ilvl w:val="0"/>
                                    <w:numId w:val="4"/>
                                  </w:numPr>
                                  <w:ind w:left="0" w:right="-113" w:hanging="113"/>
                                  <w:rPr>
                                    <w:rFonts w:ascii="Times New Roman" w:hAnsi="Times New Roman" w:cs="Times New Roman"/>
                                    <w:sz w:val="20"/>
                                    <w:szCs w:val="20"/>
                                  </w:rPr>
                                </w:pPr>
                                <w:r w:rsidRPr="009356E2">
                                  <w:rPr>
                                    <w:rFonts w:ascii="Times New Roman" w:hAnsi="Times New Roman" w:cs="Times New Roman"/>
                                    <w:sz w:val="20"/>
                                    <w:szCs w:val="20"/>
                                  </w:rPr>
                                  <w:t xml:space="preserve"> Prieinamumas</w:t>
                                </w:r>
                              </w:p>
                              <w:p w14:paraId="2574ED2E" w14:textId="77777777" w:rsidR="004A3FFC" w:rsidRPr="009356E2" w:rsidRDefault="004A3FFC" w:rsidP="00E12B32">
                                <w:pPr>
                                  <w:numPr>
                                    <w:ilvl w:val="0"/>
                                    <w:numId w:val="4"/>
                                  </w:numPr>
                                  <w:ind w:left="0" w:right="-113" w:hanging="113"/>
                                  <w:rPr>
                                    <w:rFonts w:ascii="Times New Roman" w:hAnsi="Times New Roman" w:cs="Times New Roman"/>
                                    <w:sz w:val="20"/>
                                    <w:szCs w:val="20"/>
                                  </w:rPr>
                                </w:pPr>
                                <w:r w:rsidRPr="009356E2">
                                  <w:rPr>
                                    <w:rFonts w:ascii="Times New Roman" w:hAnsi="Times New Roman" w:cs="Times New Roman"/>
                                    <w:sz w:val="20"/>
                                    <w:szCs w:val="20"/>
                                  </w:rPr>
                                  <w:t xml:space="preserve"> Pedagogai </w:t>
                                </w:r>
                              </w:p>
                              <w:p w14:paraId="11BBB490" w14:textId="77777777" w:rsidR="004A3FFC" w:rsidRPr="009356E2" w:rsidRDefault="004A3FFC" w:rsidP="00E12B32">
                                <w:pPr>
                                  <w:numPr>
                                    <w:ilvl w:val="0"/>
                                    <w:numId w:val="4"/>
                                  </w:numPr>
                                  <w:ind w:left="0" w:right="-113" w:hanging="113"/>
                                  <w:rPr>
                                    <w:rFonts w:ascii="Times New Roman" w:hAnsi="Times New Roman" w:cs="Times New Roman"/>
                                    <w:sz w:val="20"/>
                                    <w:szCs w:val="20"/>
                                  </w:rPr>
                                </w:pPr>
                                <w:r w:rsidRPr="009356E2">
                                  <w:rPr>
                                    <w:rFonts w:ascii="Times New Roman" w:hAnsi="Times New Roman" w:cs="Times New Roman"/>
                                    <w:sz w:val="20"/>
                                    <w:szCs w:val="20"/>
                                  </w:rPr>
                                  <w:t xml:space="preserve"> Ugdymo programa</w:t>
                                </w:r>
                              </w:p>
                              <w:p w14:paraId="690AAA4A" w14:textId="77777777" w:rsidR="004A3FFC" w:rsidRPr="009356E2" w:rsidRDefault="004A3FFC" w:rsidP="00725ACD">
                                <w:pPr>
                                  <w:numPr>
                                    <w:ilvl w:val="0"/>
                                    <w:numId w:val="4"/>
                                  </w:numPr>
                                  <w:ind w:left="0" w:right="-113" w:hanging="113"/>
                                  <w:jc w:val="left"/>
                                  <w:rPr>
                                    <w:rFonts w:ascii="Times New Roman" w:hAnsi="Times New Roman" w:cs="Times New Roman"/>
                                    <w:sz w:val="20"/>
                                    <w:szCs w:val="20"/>
                                  </w:rPr>
                                </w:pPr>
                                <w:r w:rsidRPr="009356E2">
                                  <w:rPr>
                                    <w:rFonts w:ascii="Times New Roman" w:hAnsi="Times New Roman" w:cs="Times New Roman"/>
                                    <w:sz w:val="20"/>
                                    <w:szCs w:val="20"/>
                                  </w:rPr>
                                  <w:t xml:space="preserve"> Vertinimas ir stebėsena</w:t>
                                </w:r>
                              </w:p>
                            </w:txbxContent>
                          </wps:txbx>
                          <wps:bodyPr rot="0" vert="horz" wrap="square" lIns="91440" tIns="45720" rIns="91440" bIns="45720" anchor="t" anchorCtr="0" upright="1">
                            <a:noAutofit/>
                          </wps:bodyPr>
                        </wps:wsp>
                      </wpg:grpSp>
                      <wpg:grpSp>
                        <wpg:cNvPr id="63" name="Grupė 195"/>
                        <wpg:cNvGrpSpPr>
                          <a:grpSpLocks/>
                        </wpg:cNvGrpSpPr>
                        <wpg:grpSpPr bwMode="auto">
                          <a:xfrm>
                            <a:off x="50673" y="8667"/>
                            <a:ext cx="12585" cy="9665"/>
                            <a:chOff x="0" y="0"/>
                            <a:chExt cx="12586" cy="9668"/>
                          </a:xfrm>
                        </wpg:grpSpPr>
                        <wps:wsp>
                          <wps:cNvPr id="448" name="Suapvalintas stačiakampis paaiškinimas 196"/>
                          <wps:cNvSpPr>
                            <a:spLocks noChangeArrowheads="1"/>
                          </wps:cNvSpPr>
                          <wps:spPr bwMode="auto">
                            <a:xfrm>
                              <a:off x="0" y="86"/>
                              <a:ext cx="12585" cy="9476"/>
                            </a:xfrm>
                            <a:prstGeom prst="wedgeRoundRectCallout">
                              <a:avLst>
                                <a:gd name="adj1" fmla="val -85917"/>
                                <a:gd name="adj2" fmla="val 8597"/>
                                <a:gd name="adj3" fmla="val 16667"/>
                              </a:avLst>
                            </a:prstGeom>
                            <a:noFill/>
                            <a:ln w="25400">
                              <a:solidFill>
                                <a:schemeClr val="accent1">
                                  <a:lumMod val="60000"/>
                                  <a:lumOff val="40000"/>
                                  <a:alpha val="59999"/>
                                </a:schemeClr>
                              </a:solidFill>
                              <a:miter lim="800000"/>
                              <a:headEnd/>
                              <a:tailEnd/>
                            </a:ln>
                          </wps:spPr>
                          <wps:txbx>
                            <w:txbxContent>
                              <w:p w14:paraId="303F4AAA" w14:textId="77777777" w:rsidR="004A3FFC" w:rsidRPr="009356E2" w:rsidRDefault="004A3FFC" w:rsidP="00D650A3">
                                <w:pPr>
                                  <w:jc w:val="center"/>
                                  <w:rPr>
                                    <w:rFonts w:ascii="Times New Roman" w:hAnsi="Times New Roman" w:cs="Times New Roman"/>
                                  </w:rPr>
                                </w:pPr>
                              </w:p>
                            </w:txbxContent>
                          </wps:txbx>
                          <wps:bodyPr rot="0" vert="horz" wrap="square" lIns="91440" tIns="45720" rIns="91440" bIns="45720" anchor="ctr" anchorCtr="0" upright="1">
                            <a:noAutofit/>
                          </wps:bodyPr>
                        </wps:wsp>
                        <wps:wsp>
                          <wps:cNvPr id="449" name="Teksto laukas 197"/>
                          <wps:cNvSpPr txBox="1">
                            <a:spLocks noChangeArrowheads="1"/>
                          </wps:cNvSpPr>
                          <wps:spPr bwMode="auto">
                            <a:xfrm>
                              <a:off x="517" y="0"/>
                              <a:ext cx="12069" cy="9668"/>
                            </a:xfrm>
                            <a:prstGeom prst="rect">
                              <a:avLst/>
                            </a:prstGeom>
                            <a:noFill/>
                            <a:ln>
                              <a:noFill/>
                            </a:ln>
                          </wps:spPr>
                          <wps:txbx>
                            <w:txbxContent>
                              <w:p w14:paraId="76D8013B" w14:textId="77777777" w:rsidR="004A3FFC" w:rsidRPr="009356E2" w:rsidRDefault="004A3FFC" w:rsidP="00E12B32">
                                <w:pPr>
                                  <w:numPr>
                                    <w:ilvl w:val="0"/>
                                    <w:numId w:val="4"/>
                                  </w:numPr>
                                  <w:ind w:left="0" w:right="-113" w:hanging="113"/>
                                  <w:rPr>
                                    <w:rFonts w:ascii="Times New Roman" w:hAnsi="Times New Roman" w:cs="Times New Roman"/>
                                    <w:sz w:val="20"/>
                                    <w:szCs w:val="20"/>
                                  </w:rPr>
                                </w:pPr>
                                <w:r w:rsidRPr="009356E2">
                                  <w:rPr>
                                    <w:rFonts w:ascii="Times New Roman" w:hAnsi="Times New Roman" w:cs="Times New Roman"/>
                                    <w:sz w:val="20"/>
                                    <w:szCs w:val="20"/>
                                  </w:rPr>
                                  <w:t xml:space="preserve"> Pedagogai </w:t>
                                </w:r>
                              </w:p>
                              <w:p w14:paraId="57B41CE2" w14:textId="77777777" w:rsidR="004A3FFC" w:rsidRPr="009356E2" w:rsidRDefault="004A3FFC" w:rsidP="00E12B32">
                                <w:pPr>
                                  <w:numPr>
                                    <w:ilvl w:val="0"/>
                                    <w:numId w:val="4"/>
                                  </w:numPr>
                                  <w:ind w:left="0" w:right="-113" w:hanging="113"/>
                                  <w:rPr>
                                    <w:rFonts w:ascii="Times New Roman" w:hAnsi="Times New Roman" w:cs="Times New Roman"/>
                                    <w:sz w:val="20"/>
                                    <w:szCs w:val="20"/>
                                  </w:rPr>
                                </w:pPr>
                                <w:r w:rsidRPr="009356E2">
                                  <w:rPr>
                                    <w:rFonts w:ascii="Times New Roman" w:hAnsi="Times New Roman" w:cs="Times New Roman"/>
                                    <w:sz w:val="20"/>
                                    <w:szCs w:val="20"/>
                                  </w:rPr>
                                  <w:t xml:space="preserve"> Ugdymo programa</w:t>
                                </w:r>
                              </w:p>
                              <w:p w14:paraId="33C4EC09" w14:textId="77777777" w:rsidR="004A3FFC" w:rsidRPr="009356E2" w:rsidRDefault="004A3FFC" w:rsidP="00E12B32">
                                <w:pPr>
                                  <w:numPr>
                                    <w:ilvl w:val="0"/>
                                    <w:numId w:val="4"/>
                                  </w:numPr>
                                  <w:ind w:left="0" w:right="-113" w:hanging="113"/>
                                  <w:rPr>
                                    <w:rFonts w:ascii="Times New Roman" w:hAnsi="Times New Roman" w:cs="Times New Roman"/>
                                    <w:sz w:val="20"/>
                                    <w:szCs w:val="20"/>
                                  </w:rPr>
                                </w:pPr>
                                <w:r w:rsidRPr="009356E2">
                                  <w:rPr>
                                    <w:rFonts w:ascii="Times New Roman" w:hAnsi="Times New Roman" w:cs="Times New Roman"/>
                                    <w:sz w:val="20"/>
                                    <w:szCs w:val="20"/>
                                  </w:rPr>
                                  <w:t xml:space="preserve"> Prieinamumas</w:t>
                                </w:r>
                              </w:p>
                              <w:p w14:paraId="249FD842" w14:textId="77777777" w:rsidR="004A3FFC" w:rsidRPr="009356E2" w:rsidRDefault="004A3FFC" w:rsidP="00A54264">
                                <w:pPr>
                                  <w:numPr>
                                    <w:ilvl w:val="0"/>
                                    <w:numId w:val="4"/>
                                  </w:numPr>
                                  <w:ind w:left="0" w:right="-113" w:hanging="113"/>
                                  <w:jc w:val="left"/>
                                  <w:rPr>
                                    <w:rFonts w:ascii="Times New Roman" w:hAnsi="Times New Roman" w:cs="Times New Roman"/>
                                    <w:sz w:val="20"/>
                                    <w:szCs w:val="20"/>
                                  </w:rPr>
                                </w:pPr>
                                <w:r w:rsidRPr="009356E2">
                                  <w:rPr>
                                    <w:rFonts w:ascii="Times New Roman" w:hAnsi="Times New Roman" w:cs="Times New Roman"/>
                                    <w:sz w:val="20"/>
                                    <w:szCs w:val="20"/>
                                  </w:rPr>
                                  <w:t xml:space="preserve"> Vertinimas ir stebėsena</w:t>
                                </w:r>
                              </w:p>
                              <w:p w14:paraId="23381E4A" w14:textId="77777777" w:rsidR="004A3FFC" w:rsidRPr="009356E2" w:rsidRDefault="004A3FFC" w:rsidP="00E12B32">
                                <w:pPr>
                                  <w:numPr>
                                    <w:ilvl w:val="0"/>
                                    <w:numId w:val="4"/>
                                  </w:numPr>
                                  <w:ind w:left="0" w:right="-113" w:hanging="113"/>
                                  <w:rPr>
                                    <w:rFonts w:ascii="Times New Roman" w:hAnsi="Times New Roman" w:cs="Times New Roman"/>
                                    <w:sz w:val="20"/>
                                    <w:szCs w:val="20"/>
                                  </w:rPr>
                                </w:pPr>
                              </w:p>
                            </w:txbxContent>
                          </wps:txbx>
                          <wps:bodyPr rot="0" vert="horz" wrap="square" lIns="91440" tIns="45720" rIns="91440" bIns="45720" anchor="t" anchorCtr="0" upright="1">
                            <a:noAutofit/>
                          </wps:bodyPr>
                        </wps:wsp>
                      </wpg:grpSp>
                      <wpg:grpSp>
                        <wpg:cNvPr id="450" name="Grupė 198"/>
                        <wpg:cNvGrpSpPr>
                          <a:grpSpLocks/>
                        </wpg:cNvGrpSpPr>
                        <wpg:grpSpPr bwMode="auto">
                          <a:xfrm>
                            <a:off x="47728" y="-435"/>
                            <a:ext cx="15439" cy="7677"/>
                            <a:chOff x="36654" y="-34738"/>
                            <a:chExt cx="12585" cy="7680"/>
                          </a:xfrm>
                        </wpg:grpSpPr>
                        <wps:wsp>
                          <wps:cNvPr id="451" name="Suapvalintas stačiakampis paaiškinimas 199"/>
                          <wps:cNvSpPr>
                            <a:spLocks noChangeArrowheads="1"/>
                          </wps:cNvSpPr>
                          <wps:spPr bwMode="auto">
                            <a:xfrm>
                              <a:off x="36654" y="-34738"/>
                              <a:ext cx="12585" cy="7677"/>
                            </a:xfrm>
                            <a:prstGeom prst="wedgeRoundRectCallout">
                              <a:avLst>
                                <a:gd name="adj1" fmla="val -51733"/>
                                <a:gd name="adj2" fmla="val 83424"/>
                                <a:gd name="adj3" fmla="val 16667"/>
                              </a:avLst>
                            </a:prstGeom>
                            <a:noFill/>
                            <a:ln w="25400">
                              <a:solidFill>
                                <a:schemeClr val="accent1">
                                  <a:lumMod val="60000"/>
                                  <a:lumOff val="40000"/>
                                  <a:alpha val="59999"/>
                                </a:schemeClr>
                              </a:solidFill>
                              <a:miter lim="800000"/>
                              <a:headEnd/>
                              <a:tailEnd/>
                            </a:ln>
                          </wps:spPr>
                          <wps:txbx>
                            <w:txbxContent>
                              <w:p w14:paraId="7643394D" w14:textId="77777777" w:rsidR="004A3FFC" w:rsidRPr="009356E2" w:rsidRDefault="004A3FFC" w:rsidP="00D650A3">
                                <w:pPr>
                                  <w:jc w:val="center"/>
                                  <w:rPr>
                                    <w:rFonts w:ascii="Times New Roman" w:hAnsi="Times New Roman" w:cs="Times New Roman"/>
                                  </w:rPr>
                                </w:pPr>
                              </w:p>
                            </w:txbxContent>
                          </wps:txbx>
                          <wps:bodyPr rot="0" vert="horz" wrap="square" lIns="91440" tIns="45720" rIns="91440" bIns="45720" anchor="ctr" anchorCtr="0" upright="1">
                            <a:noAutofit/>
                          </wps:bodyPr>
                        </wps:wsp>
                        <wps:wsp>
                          <wps:cNvPr id="1024" name="Teksto laukas 200"/>
                          <wps:cNvSpPr txBox="1">
                            <a:spLocks noChangeArrowheads="1"/>
                          </wps:cNvSpPr>
                          <wps:spPr bwMode="auto">
                            <a:xfrm>
                              <a:off x="37170" y="-34738"/>
                              <a:ext cx="12069" cy="7680"/>
                            </a:xfrm>
                            <a:prstGeom prst="rect">
                              <a:avLst/>
                            </a:prstGeom>
                            <a:noFill/>
                            <a:ln>
                              <a:noFill/>
                            </a:ln>
                          </wps:spPr>
                          <wps:txbx>
                            <w:txbxContent>
                              <w:p w14:paraId="18372B9D" w14:textId="77777777" w:rsidR="004A3FFC" w:rsidRPr="009356E2" w:rsidRDefault="004A3FFC" w:rsidP="00E12B32">
                                <w:pPr>
                                  <w:numPr>
                                    <w:ilvl w:val="0"/>
                                    <w:numId w:val="4"/>
                                  </w:numPr>
                                  <w:ind w:left="0" w:right="-113" w:hanging="113"/>
                                  <w:rPr>
                                    <w:rFonts w:ascii="Times New Roman" w:hAnsi="Times New Roman" w:cs="Times New Roman"/>
                                    <w:sz w:val="20"/>
                                    <w:szCs w:val="20"/>
                                  </w:rPr>
                                </w:pPr>
                                <w:r w:rsidRPr="009356E2">
                                  <w:rPr>
                                    <w:rFonts w:ascii="Times New Roman" w:hAnsi="Times New Roman" w:cs="Times New Roman"/>
                                    <w:sz w:val="20"/>
                                    <w:szCs w:val="20"/>
                                  </w:rPr>
                                  <w:t xml:space="preserve"> Pedagogai </w:t>
                                </w:r>
                              </w:p>
                              <w:p w14:paraId="1790F29D" w14:textId="77777777" w:rsidR="004A3FFC" w:rsidRPr="009356E2" w:rsidRDefault="004A3FFC" w:rsidP="00E12B32">
                                <w:pPr>
                                  <w:numPr>
                                    <w:ilvl w:val="0"/>
                                    <w:numId w:val="4"/>
                                  </w:numPr>
                                  <w:ind w:left="0" w:right="-113" w:hanging="113"/>
                                  <w:rPr>
                                    <w:rFonts w:ascii="Times New Roman" w:hAnsi="Times New Roman" w:cs="Times New Roman"/>
                                    <w:sz w:val="20"/>
                                    <w:szCs w:val="20"/>
                                  </w:rPr>
                                </w:pPr>
                                <w:r w:rsidRPr="009356E2">
                                  <w:rPr>
                                    <w:rFonts w:ascii="Times New Roman" w:hAnsi="Times New Roman" w:cs="Times New Roman"/>
                                    <w:sz w:val="20"/>
                                    <w:szCs w:val="20"/>
                                  </w:rPr>
                                  <w:t xml:space="preserve"> Ugdymo programa</w:t>
                                </w:r>
                              </w:p>
                              <w:p w14:paraId="2EB83CF0" w14:textId="77777777" w:rsidR="004A3FFC" w:rsidRPr="009356E2" w:rsidRDefault="004A3FFC" w:rsidP="00E12B32">
                                <w:pPr>
                                  <w:numPr>
                                    <w:ilvl w:val="0"/>
                                    <w:numId w:val="4"/>
                                  </w:numPr>
                                  <w:ind w:left="0" w:right="-113" w:hanging="113"/>
                                  <w:rPr>
                                    <w:rFonts w:ascii="Times New Roman" w:hAnsi="Times New Roman" w:cs="Times New Roman"/>
                                    <w:sz w:val="20"/>
                                    <w:szCs w:val="20"/>
                                  </w:rPr>
                                </w:pPr>
                                <w:r w:rsidRPr="009356E2">
                                  <w:rPr>
                                    <w:rFonts w:ascii="Times New Roman" w:hAnsi="Times New Roman" w:cs="Times New Roman"/>
                                    <w:sz w:val="20"/>
                                    <w:szCs w:val="20"/>
                                  </w:rPr>
                                  <w:t xml:space="preserve"> Prieinamumas</w:t>
                                </w:r>
                              </w:p>
                              <w:p w14:paraId="6D069D19" w14:textId="77777777" w:rsidR="004A3FFC" w:rsidRPr="009356E2" w:rsidRDefault="004A3FFC" w:rsidP="00E12B32">
                                <w:pPr>
                                  <w:numPr>
                                    <w:ilvl w:val="0"/>
                                    <w:numId w:val="4"/>
                                  </w:numPr>
                                  <w:ind w:left="0" w:right="-113" w:hanging="113"/>
                                  <w:rPr>
                                    <w:rFonts w:ascii="Times New Roman" w:hAnsi="Times New Roman" w:cs="Times New Roman"/>
                                    <w:sz w:val="20"/>
                                    <w:szCs w:val="20"/>
                                  </w:rPr>
                                </w:pPr>
                                <w:r w:rsidRPr="009356E2">
                                  <w:rPr>
                                    <w:rFonts w:ascii="Times New Roman" w:hAnsi="Times New Roman" w:cs="Times New Roman"/>
                                    <w:sz w:val="20"/>
                                    <w:szCs w:val="20"/>
                                  </w:rPr>
                                  <w:t xml:space="preserve"> Vertinimas ir stebėsena</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A2D5C4D" id="Grupė 205" o:spid="_x0000_s1373" style="position:absolute;left:0;text-align:left;margin-left:-9.45pt;margin-top:148.55pt;width:498.1pt;height:291.45pt;z-index:251633152" coordorigin=",-435" coordsize="63259,37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">
                <v:group id="Grupė 141" o:spid="_x0000_s1374" style="position:absolute;left:13525;top:7239;width:36214;height:29349" coordorigin=",-603" coordsize="40435,31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Grupė 142" o:spid="_x0000_s1375" style="position:absolute;top:-603;width:40435;height:31890" coordorigin=",-603" coordsize="40435,31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Grupė 143" o:spid="_x0000_s1376" style="position:absolute;top:-603;width:40435;height:27527" coordorigin=",-1023" coordsize="51720,46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Stačiakampis 144" o:spid="_x0000_s1377" style="position:absolute;left:3885;top:16723;width:23526;height:9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" fillcolor="#fabf8f [1945]" strokecolor="#fabf8f [1945]" strokeweight="2pt"/>
                      <v:shape id="Teksto laukas 39" o:spid="_x0000_s1378" type="#_x0000_t202" style="position:absolute;left:3884;top:16710;width:9630;height:96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" filled="f" stroked="f">
                        <v:textbox>
                          <w:txbxContent>
                            <w:p w14:paraId="63687F20" w14:textId="77777777" w:rsidR="004A3FFC" w:rsidRPr="009356E2" w:rsidRDefault="004A3FFC" w:rsidP="00D650A3">
                              <w:pPr>
                                <w:pStyle w:val="HTMLPreformatted"/>
                                <w:ind w:left="-113" w:right="-113"/>
                                <w:jc w:val="center"/>
                                <w:rPr>
                                  <w:rFonts w:ascii="Times New Roman" w:hAnsi="Times New Roman" w:cs="Times New Roman"/>
                                  <w:sz w:val="18"/>
                                  <w:szCs w:val="18"/>
                                </w:rPr>
                              </w:pPr>
                              <w:r w:rsidRPr="009356E2">
                                <w:rPr>
                                  <w:rFonts w:ascii="Times New Roman" w:eastAsia="Calibri" w:hAnsi="Times New Roman" w:cs="Times New Roman"/>
                                  <w:b/>
                                  <w:bCs/>
                                  <w:color w:val="000000" w:themeColor="dark1"/>
                                  <w:kern w:val="24"/>
                                  <w:sz w:val="18"/>
                                  <w:szCs w:val="18"/>
                                </w:rPr>
                                <w:t>VAIKO GEROVĖ</w:t>
                              </w:r>
                            </w:p>
                          </w:txbxContent>
                        </v:textbox>
                      </v:shape>
                      <v:shape id="Teksto laukas 40" o:spid="_x0000_s1379" type="#_x0000_t202" style="position:absolute;left:13518;top:17741;width:12952;height:6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" fillcolor="#ff9" strokecolor="black [3213]" strokeweight=".5pt">
                        <v:stroke dashstyle="dash"/>
                        <v:textbox>
                          <w:txbxContent>
                            <w:p w14:paraId="07A2978E" w14:textId="77777777" w:rsidR="004A3FFC" w:rsidRPr="009356E2" w:rsidRDefault="004A3FFC" w:rsidP="00D650A3">
                              <w:pPr>
                                <w:pStyle w:val="HTMLPreformatted"/>
                                <w:ind w:left="-113" w:right="-113"/>
                                <w:jc w:val="center"/>
                                <w:rPr>
                                  <w:rFonts w:ascii="Times New Roman" w:hAnsi="Times New Roman" w:cs="Times New Roman"/>
                                  <w:sz w:val="18"/>
                                  <w:szCs w:val="18"/>
                                </w:rPr>
                              </w:pPr>
                              <w:r w:rsidRPr="009356E2">
                                <w:rPr>
                                  <w:rFonts w:ascii="Times New Roman" w:eastAsia="Calibri" w:hAnsi="Times New Roman" w:cs="Times New Roman"/>
                                  <w:b/>
                                  <w:bCs/>
                                  <w:color w:val="000000" w:themeColor="dark1"/>
                                  <w:kern w:val="24"/>
                                  <w:sz w:val="18"/>
                                  <w:szCs w:val="18"/>
                                </w:rPr>
                                <w:t>UGDYMASIS</w:t>
                              </w:r>
                            </w:p>
                          </w:txbxContent>
                        </v:textbox>
                      </v:shape>
                      <v:roundrect id="Suapvalintas stačiakampis 147" o:spid="_x0000_s1380" style="position:absolute;left:32066;top:16335;width:15342;height:93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" fillcolor="#c0504d [3205]" strokecolor="#c0504d [3205]" strokeweight="2pt"/>
                      <v:shape id="Teksto laukas 42" o:spid="_x0000_s1381" type="#_x0000_t202" style="position:absolute;left:32051;top:16334;width:15343;height:9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" filled="f" stroked="f">
                        <v:textbox>
                          <w:txbxContent>
                            <w:p w14:paraId="32DE34B6" w14:textId="77777777" w:rsidR="004A3FFC" w:rsidRPr="009356E2" w:rsidRDefault="004A3FFC" w:rsidP="00D650A3">
                              <w:pPr>
                                <w:pStyle w:val="HTMLPreformatted"/>
                                <w:jc w:val="center"/>
                                <w:rPr>
                                  <w:rFonts w:ascii="Times New Roman" w:hAnsi="Times New Roman" w:cs="Times New Roman"/>
                                  <w:sz w:val="18"/>
                                  <w:szCs w:val="18"/>
                                </w:rPr>
                              </w:pPr>
                              <w:r w:rsidRPr="009356E2">
                                <w:rPr>
                                  <w:rFonts w:ascii="Times New Roman" w:eastAsia="Calibri" w:hAnsi="Times New Roman" w:cs="Times New Roman"/>
                                  <w:b/>
                                  <w:bCs/>
                                  <w:color w:val="FFFFFF"/>
                                  <w:kern w:val="24"/>
                                  <w:sz w:val="18"/>
                                  <w:szCs w:val="18"/>
                                </w:rPr>
                                <w:t xml:space="preserve">VAIKO RAIDOS POTENCIALO </w:t>
                              </w:r>
                              <w:r>
                                <w:rPr>
                                  <w:rFonts w:ascii="Times New Roman" w:eastAsia="Calibri" w:hAnsi="Times New Roman" w:cs="Times New Roman"/>
                                  <w:b/>
                                  <w:bCs/>
                                  <w:color w:val="FFFFFF"/>
                                  <w:kern w:val="24"/>
                                  <w:sz w:val="18"/>
                                  <w:szCs w:val="18"/>
                                </w:rPr>
                                <w:t>IŠ</w:t>
                              </w:r>
                              <w:r w:rsidRPr="009356E2">
                                <w:rPr>
                                  <w:rFonts w:ascii="Times New Roman" w:eastAsia="Calibri" w:hAnsi="Times New Roman" w:cs="Times New Roman"/>
                                  <w:b/>
                                  <w:bCs/>
                                  <w:color w:val="FFFFFF"/>
                                  <w:kern w:val="24"/>
                                  <w:sz w:val="18"/>
                                  <w:szCs w:val="18"/>
                                </w:rPr>
                                <w:t>PLĖTOJIMAS</w:t>
                              </w:r>
                            </w:p>
                          </w:txbxContent>
                        </v:textbox>
                      </v:shape>
                      <v:rect id="Stačiakampis 149" o:spid="_x0000_s1382" style="position:absolute;left:1524;top:6477;width:48244;height:31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" filled="f" strokecolor="#bfbfbf [2412]" strokeweight="2pt">
                        <v:stroke dashstyle="dash"/>
                      </v:rect>
                      <v:rect id="Stačiakampis 150" o:spid="_x0000_s1383" style="position:absolute;left:5048;top:28289;width:12871;height:7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" fillcolor="#92d050" strokecolor="#92d050" strokeweight="2pt"/>
                      <v:shape id="Teksto laukas 48" o:spid="_x0000_s1384" type="#_x0000_t202" style="position:absolute;left:5082;top:28346;width:12998;height:82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" filled="f" stroked="f">
                        <v:textbox>
                          <w:txbxContent>
                            <w:p w14:paraId="3273CB21" w14:textId="77777777" w:rsidR="004A3FFC" w:rsidRPr="009356E2" w:rsidRDefault="004A3FFC" w:rsidP="00D650A3">
                              <w:pPr>
                                <w:pStyle w:val="HTMLPreformatted"/>
                                <w:jc w:val="center"/>
                                <w:rPr>
                                  <w:rFonts w:ascii="Times New Roman" w:hAnsi="Times New Roman" w:cs="Times New Roman"/>
                                  <w:sz w:val="18"/>
                                  <w:szCs w:val="18"/>
                                </w:rPr>
                              </w:pPr>
                              <w:r w:rsidRPr="009356E2">
                                <w:rPr>
                                  <w:rFonts w:ascii="Times New Roman" w:eastAsia="Calibri" w:hAnsi="Times New Roman" w:cs="Times New Roman"/>
                                  <w:b/>
                                  <w:bCs/>
                                  <w:color w:val="000000" w:themeColor="dark1"/>
                                  <w:kern w:val="24"/>
                                  <w:sz w:val="18"/>
                                  <w:szCs w:val="18"/>
                                </w:rPr>
                                <w:t>UGDYMO(SI) APLINKOS</w:t>
                              </w:r>
                            </w:p>
                          </w:txbxContent>
                        </v:textbox>
                      </v:shape>
                      <v:shape id="Teksto laukas 50" o:spid="_x0000_s1385" type="#_x0000_t202" style="position:absolute;left:25431;top:28287;width:14512;height:7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" fillcolor="#ff9" stroked="f">
                        <v:textbox>
                          <w:txbxContent>
                            <w:p w14:paraId="24077342" w14:textId="77777777" w:rsidR="004A3FFC" w:rsidRPr="009356E2" w:rsidRDefault="004A3FFC" w:rsidP="00D650A3">
                              <w:pPr>
                                <w:pStyle w:val="HTMLPreformatted"/>
                                <w:jc w:val="center"/>
                                <w:rPr>
                                  <w:rFonts w:ascii="Times New Roman" w:hAnsi="Times New Roman" w:cs="Times New Roman"/>
                                  <w:sz w:val="18"/>
                                  <w:szCs w:val="18"/>
                                </w:rPr>
                              </w:pPr>
                              <w:r w:rsidRPr="009356E2">
                                <w:rPr>
                                  <w:rFonts w:ascii="Times New Roman" w:eastAsia="Calibri" w:hAnsi="Times New Roman" w:cs="Times New Roman"/>
                                  <w:b/>
                                  <w:bCs/>
                                  <w:color w:val="000000" w:themeColor="dark1"/>
                                  <w:kern w:val="24"/>
                                  <w:sz w:val="18"/>
                                  <w:szCs w:val="18"/>
                                </w:rPr>
                                <w:t>UGDYMO STRATEGIJOS</w:t>
                              </w:r>
                            </w:p>
                          </w:txbxContent>
                        </v:textbox>
                      </v:shape>
                      <v:shape id="Teksto laukas 52" o:spid="_x0000_s1386" type="#_x0000_t202" style="position:absolute;left:1428;top:426;width:48340;height:4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" fillcolor="#b8cce4 [1300]" strokecolor="#b8cce4 [1300]" strokeweight=".5pt">
                        <v:stroke dashstyle="dash"/>
                        <v:textbox>
                          <w:txbxContent>
                            <w:p w14:paraId="663ABA41" w14:textId="77777777" w:rsidR="004A3FFC" w:rsidRPr="009356E2" w:rsidRDefault="004A3FFC" w:rsidP="00D650A3">
                              <w:pPr>
                                <w:pStyle w:val="HTMLPreformatted"/>
                                <w:jc w:val="center"/>
                                <w:rPr>
                                  <w:rFonts w:ascii="Times New Roman" w:hAnsi="Times New Roman" w:cs="Times New Roman"/>
                                  <w:sz w:val="18"/>
                                  <w:szCs w:val="18"/>
                                </w:rPr>
                              </w:pPr>
                              <w:r w:rsidRPr="009356E2">
                                <w:rPr>
                                  <w:rFonts w:ascii="Times New Roman" w:eastAsia="Calibri" w:hAnsi="Times New Roman" w:cs="Times New Roman"/>
                                  <w:b/>
                                  <w:bCs/>
                                  <w:color w:val="000000" w:themeColor="dark1"/>
                                  <w:kern w:val="24"/>
                                  <w:sz w:val="18"/>
                                  <w:szCs w:val="18"/>
                                </w:rPr>
                                <w:t>BESIMOKANČIOS ORGANIZACIJOS KULTŪRA</w:t>
                              </w:r>
                            </w:p>
                          </w:txbxContent>
                        </v:textbox>
                      </v:shape>
                      <v:shape id="Text Box 564" o:spid="_x0000_s1387" type="#_x0000_t202" style="position:absolute;left:1528;top:38792;width:48240;height:4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" fillcolor="#b8cce4 [1300]" strokecolor="#b8cce4 [1300]" strokeweight=".5pt">
                        <v:stroke dashstyle="dash"/>
                        <v:textbox>
                          <w:txbxContent>
                            <w:p w14:paraId="36A32557" w14:textId="77777777" w:rsidR="004A3FFC" w:rsidRPr="009356E2" w:rsidRDefault="004A3FFC" w:rsidP="00D650A3">
                              <w:pPr>
                                <w:pStyle w:val="HTMLPreformatted"/>
                                <w:jc w:val="center"/>
                                <w:rPr>
                                  <w:rFonts w:ascii="Times New Roman" w:hAnsi="Times New Roman" w:cs="Times New Roman"/>
                                  <w:sz w:val="18"/>
                                  <w:szCs w:val="18"/>
                                </w:rPr>
                              </w:pPr>
                              <w:r w:rsidRPr="009356E2">
                                <w:rPr>
                                  <w:rFonts w:ascii="Times New Roman" w:eastAsia="Calibri" w:hAnsi="Times New Roman" w:cs="Times New Roman"/>
                                  <w:b/>
                                  <w:bCs/>
                                  <w:color w:val="000000" w:themeColor="dark1"/>
                                  <w:kern w:val="24"/>
                                  <w:sz w:val="18"/>
                                  <w:szCs w:val="18"/>
                                </w:rPr>
                                <w:t>BESIMOKANČIOS ORGANIZACIJOS KULTŪRA</w:t>
                              </w:r>
                            </w:p>
                          </w:txbxContent>
                        </v:textbox>
                      </v:shape>
                      <v:shape id="Tiesioji rodyklės jungtis 155" o:spid="_x0000_s1388" type="#_x0000_t32" style="position:absolute;left:5794;top:24562;width:0;height:383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" strokecolor="#7f7f7f [1612]" strokeweight="2.25pt">
                        <v:stroke endarrow="block"/>
                      </v:shape>
                      <v:rect id="Stačiakampis 156" o:spid="_x0000_s1389" style="position:absolute;top:-1023;width:51720;height:4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" filled="f" strokecolor="#bfbfbf [2412]" strokeweight="2pt">
                        <v:stroke dashstyle="dash"/>
                      </v:rect>
                      <v:shape id="Tiesioji rodyklės jungtis 157" o:spid="_x0000_s1390" type="#_x0000_t32" style="position:absolute;left:27271;top:14239;width:0;height:23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" strokecolor="#7f7f7f [1612]" strokeweight="2.25pt">
                        <v:stroke endarrow="block"/>
                      </v:shape>
                      <v:shape id="Tiesioji rodyklės jungtis 158" o:spid="_x0000_s1391" type="#_x0000_t32" style="position:absolute;left:5802;top:14171;width:0;height:28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" strokecolor="#7f7f7f [1612]" strokeweight="2.25pt">
                        <v:stroke endarrow="block"/>
                      </v:shape>
                      <v:line id="Tiesioji jungtis 159" o:spid="_x0000_s1392" style="position:absolute;flip:x;visibility:visible;mso-wrap-style:square" from="2952,9620" to="48068,9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" strokecolor="black [3213]" strokeweight="1pt">
                        <v:stroke dashstyle="dash"/>
                      </v:line>
                      <v:line id="Tiesioji jungtis 160" o:spid="_x0000_s1393" style="position:absolute;visibility:visible;mso-wrap-style:square" from="2952,9620" to="2952,32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" strokecolor="black [3213]" strokeweight="1pt">
                        <v:stroke dashstyle="dash"/>
                      </v:line>
                      <v:line id="Tiesioji jungtis 161" o:spid="_x0000_s1394" style="position:absolute;visibility:visible;mso-wrap-style:square" from="2952,32575" to="4991,32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" strokecolor="black [3213]" strokeweight="1pt">
                        <v:stroke dashstyle="dash"/>
                      </v:line>
                      <v:line id="Tiesioji jungtis 162" o:spid="_x0000_s1395" style="position:absolute;visibility:visible;mso-wrap-style:square" from="17907,32575" to="24955,32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" strokecolor="black [3213]" strokeweight="1pt">
                        <v:stroke dashstyle="dash"/>
                      </v:line>
                      <v:line id="Tiesioji jungtis 163" o:spid="_x0000_s1396" style="position:absolute;flip:x;visibility:visible;mso-wrap-style:square" from="48068,9858" to="48081,31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" strokecolor="black [3213]" strokeweight="1pt">
                        <v:stroke dashstyle="dash"/>
                      </v:line>
                      <v:line id="Tiesioji jungtis 164" o:spid="_x0000_s1397" style="position:absolute;flip:y;visibility:visible;mso-wrap-style:square" from="39909,32426" to="48120,32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" strokecolor="black [3213]" strokeweight="1pt">
                        <v:stroke dashstyle="dash"/>
                      </v:line>
                      <v:shape id="Tiesioji rodyklės jungtis 165" o:spid="_x0000_s1398" type="#_x0000_t32" style="position:absolute;left:26406;top:24453;width:0;height:383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" strokecolor="#7f7f7f [1612]" strokeweight="2.25pt">
                        <v:stroke endarrow="block"/>
                      </v:shape>
                      <v:shape id="Teksto laukas 62" o:spid="_x0000_s1399" type="#_x0000_t202" style="position:absolute;left:3885;top:7474;width:21975;height:7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" fillcolor="#ff9" strokecolor="#ff9" strokeweight=".5pt">
                        <v:textbox>
                          <w:txbxContent>
                            <w:p w14:paraId="3FF95B91" w14:textId="77777777" w:rsidR="004A3FFC" w:rsidRPr="009356E2" w:rsidRDefault="004A3FFC" w:rsidP="00D650A3">
                              <w:pPr>
                                <w:pStyle w:val="HTMLPreformatted"/>
                                <w:ind w:left="-113" w:right="-113"/>
                                <w:jc w:val="center"/>
                                <w:rPr>
                                  <w:rFonts w:ascii="Times New Roman" w:hAnsi="Times New Roman" w:cs="Times New Roman"/>
                                  <w:sz w:val="18"/>
                                  <w:szCs w:val="18"/>
                                </w:rPr>
                              </w:pPr>
                              <w:r w:rsidRPr="009356E2">
                                <w:rPr>
                                  <w:rFonts w:ascii="Times New Roman" w:eastAsia="Calibri" w:hAnsi="Times New Roman" w:cs="Times New Roman"/>
                                  <w:b/>
                                  <w:bCs/>
                                  <w:color w:val="000000" w:themeColor="dark1"/>
                                  <w:kern w:val="24"/>
                                  <w:sz w:val="18"/>
                                  <w:szCs w:val="18"/>
                                </w:rPr>
                                <w:t>PASIEKIMŲ VERTINIMAS ir UGDYMO PLANAVIMAS</w:t>
                              </w:r>
                            </w:p>
                          </w:txbxContent>
                        </v:textbox>
                      </v:shape>
                      <v:shape id="Teksto laukas 51" o:spid="_x0000_s1400" type="#_x0000_t202" style="position:absolute;left:27149;top:7474;width:20363;height:6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" fillcolor="#b8cce4 [1300]" stroked="f">
                        <v:textbox>
                          <w:txbxContent>
                            <w:p w14:paraId="512F8A28" w14:textId="77777777" w:rsidR="004A3FFC" w:rsidRPr="009356E2" w:rsidRDefault="004A3FFC" w:rsidP="00D650A3">
                              <w:pPr>
                                <w:pStyle w:val="HTMLPreformatted"/>
                                <w:ind w:left="-113" w:right="-113"/>
                                <w:jc w:val="center"/>
                                <w:rPr>
                                  <w:rFonts w:ascii="Times New Roman" w:hAnsi="Times New Roman" w:cs="Times New Roman"/>
                                  <w:sz w:val="18"/>
                                  <w:szCs w:val="18"/>
                                </w:rPr>
                              </w:pPr>
                              <w:r w:rsidRPr="009356E2">
                                <w:rPr>
                                  <w:rFonts w:ascii="Times New Roman" w:eastAsia="Calibri" w:hAnsi="Times New Roman" w:cs="Times New Roman"/>
                                  <w:b/>
                                  <w:bCs/>
                                  <w:color w:val="000000" w:themeColor="dark1"/>
                                  <w:kern w:val="24"/>
                                  <w:sz w:val="18"/>
                                  <w:szCs w:val="18"/>
                                </w:rPr>
                                <w:t>BENDRADARBIAVIMAS</w:t>
                              </w:r>
                            </w:p>
                            <w:p w14:paraId="27D4120D" w14:textId="77777777" w:rsidR="004A3FFC" w:rsidRPr="009356E2" w:rsidRDefault="004A3FFC" w:rsidP="00D650A3">
                              <w:pPr>
                                <w:pStyle w:val="HTMLPreformatted"/>
                                <w:ind w:left="-113" w:right="-113"/>
                                <w:jc w:val="center"/>
                                <w:rPr>
                                  <w:rFonts w:ascii="Times New Roman" w:hAnsi="Times New Roman" w:cs="Times New Roman"/>
                                  <w:sz w:val="18"/>
                                  <w:szCs w:val="18"/>
                                </w:rPr>
                              </w:pPr>
                              <w:r w:rsidRPr="009356E2">
                                <w:rPr>
                                  <w:rFonts w:ascii="Times New Roman" w:eastAsia="Calibri" w:hAnsi="Times New Roman" w:cs="Times New Roman"/>
                                  <w:b/>
                                  <w:bCs/>
                                  <w:color w:val="000000" w:themeColor="dark1"/>
                                  <w:kern w:val="24"/>
                                  <w:sz w:val="18"/>
                                  <w:szCs w:val="18"/>
                                </w:rPr>
                                <w:t>SU ŠEIMA</w:t>
                              </w:r>
                            </w:p>
                          </w:txbxContent>
                        </v:textbox>
                      </v:shape>
                    </v:group>
                    <v:shape id="Teksto laukas 23" o:spid="_x0000_s1401" type="#_x0000_t202" style="position:absolute;left:14751;top:28747;width:24225;height:2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" fillcolor="#d8d8d8 [2732]" strokecolor="#f2f2f2 [3052]" strokeweight=".5pt">
                      <v:stroke dashstyle="dash"/>
                      <v:textbox>
                        <w:txbxContent>
                          <w:p w14:paraId="61E7F9E9" w14:textId="77777777" w:rsidR="004A3FFC" w:rsidRPr="009356E2" w:rsidRDefault="004A3FFC" w:rsidP="00D650A3">
                            <w:pPr>
                              <w:pStyle w:val="HTMLPreformatted"/>
                              <w:ind w:left="-113" w:right="-113"/>
                              <w:jc w:val="center"/>
                              <w:rPr>
                                <w:rFonts w:ascii="Times New Roman" w:hAnsi="Times New Roman" w:cs="Times New Roman"/>
                                <w:sz w:val="18"/>
                                <w:szCs w:val="18"/>
                              </w:rPr>
                            </w:pPr>
                            <w:r w:rsidRPr="009356E2">
                              <w:rPr>
                                <w:rFonts w:ascii="Times New Roman" w:eastAsia="Calibri" w:hAnsi="Times New Roman" w:cs="Times New Roman"/>
                                <w:b/>
                                <w:bCs/>
                                <w:color w:val="000000" w:themeColor="dark1"/>
                                <w:kern w:val="24"/>
                                <w:sz w:val="18"/>
                                <w:szCs w:val="18"/>
                              </w:rPr>
                              <w:t>VIETOS BENRUOMENĖ ir STEIGĖJAS</w:t>
                            </w:r>
                          </w:p>
                        </w:txbxContent>
                      </v:textbox>
                    </v:shape>
                    <v:shape id="Tiesioji rodyklės jungtis 169" o:spid="_x0000_s1402" type="#_x0000_t32" style="position:absolute;left:6211;top:26849;width:0;height:32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" strokecolor="#7f7f7f [1612]" strokeweight="2.25pt">
                      <v:stroke endarrow="block"/>
                    </v:shape>
                    <v:line id="Tiesioji jungtis 170" o:spid="_x0000_s1403" style="position:absolute;visibility:visible;mso-wrap-style:square" from="6211,30041" to="14897,30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" strokecolor="#7f7f7f [1612]" strokeweight="2.25pt"/>
                  </v:group>
                  <v:shape id="Tiesioji rodyklės jungtis 28" o:spid="_x0000_s1404" type="#_x0000_t32" style="position:absolute;left:21393;top:12594;width:3683;height: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" strokecolor="#7f7f7f [1612]" strokeweight="2.25pt">
                    <v:stroke endarrow="block"/>
                  </v:shape>
                </v:group>
                <v:group id="Grupė 178" o:spid="_x0000_s1405" style="position:absolute;top:18954;width:12585;height:9438" coordsize="12587,9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uapvalintas stačiakampis paaiškinimas 173" o:spid="_x0000_s1406" type="#_x0000_t62" style="position:absolute;top:86;width:12585;height:9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" adj="29548,-845" filled="f" strokecolor="#f79646 [3209]" strokeweight="2pt">
                    <v:textbox>
                      <w:txbxContent>
                        <w:p w14:paraId="0009C7DD" w14:textId="77777777" w:rsidR="004A3FFC" w:rsidRPr="009356E2" w:rsidRDefault="004A3FFC" w:rsidP="00D650A3">
                          <w:pPr>
                            <w:jc w:val="center"/>
                            <w:rPr>
                              <w:rFonts w:ascii="Times New Roman" w:hAnsi="Times New Roman" w:cs="Times New Roman"/>
                            </w:rPr>
                          </w:pPr>
                        </w:p>
                      </w:txbxContent>
                    </v:textbox>
                  </v:shape>
                  <v:shape id="Teksto laukas 174" o:spid="_x0000_s1407" type="#_x0000_t202" style="position:absolute;left:345;width:12242;height:9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14:paraId="7FEBDC54" w14:textId="77777777" w:rsidR="004A3FFC" w:rsidRPr="009356E2" w:rsidRDefault="004A3FFC" w:rsidP="00E12B32">
                          <w:pPr>
                            <w:numPr>
                              <w:ilvl w:val="0"/>
                              <w:numId w:val="4"/>
                            </w:numPr>
                            <w:ind w:left="0" w:right="-113" w:hanging="113"/>
                            <w:rPr>
                              <w:rFonts w:ascii="Times New Roman" w:hAnsi="Times New Roman" w:cs="Times New Roman"/>
                              <w:sz w:val="20"/>
                              <w:szCs w:val="20"/>
                            </w:rPr>
                          </w:pPr>
                          <w:r w:rsidRPr="009356E2">
                            <w:rPr>
                              <w:rFonts w:ascii="Times New Roman" w:hAnsi="Times New Roman" w:cs="Times New Roman"/>
                              <w:sz w:val="20"/>
                              <w:szCs w:val="20"/>
                            </w:rPr>
                            <w:t xml:space="preserve"> Prieinamumas</w:t>
                          </w:r>
                        </w:p>
                        <w:p w14:paraId="1670898F" w14:textId="77777777" w:rsidR="004A3FFC" w:rsidRPr="009356E2" w:rsidRDefault="004A3FFC" w:rsidP="00E12B32">
                          <w:pPr>
                            <w:numPr>
                              <w:ilvl w:val="0"/>
                              <w:numId w:val="4"/>
                            </w:numPr>
                            <w:ind w:left="0" w:right="-113" w:hanging="113"/>
                            <w:rPr>
                              <w:rFonts w:ascii="Times New Roman" w:hAnsi="Times New Roman" w:cs="Times New Roman"/>
                              <w:sz w:val="20"/>
                              <w:szCs w:val="20"/>
                            </w:rPr>
                          </w:pPr>
                          <w:r w:rsidRPr="009356E2">
                            <w:rPr>
                              <w:rFonts w:ascii="Times New Roman" w:hAnsi="Times New Roman" w:cs="Times New Roman"/>
                              <w:sz w:val="20"/>
                              <w:szCs w:val="20"/>
                            </w:rPr>
                            <w:t xml:space="preserve"> Pedagogai </w:t>
                          </w:r>
                        </w:p>
                        <w:p w14:paraId="7659EAC5" w14:textId="77777777" w:rsidR="004A3FFC" w:rsidRPr="009356E2" w:rsidRDefault="004A3FFC" w:rsidP="00E12B32">
                          <w:pPr>
                            <w:numPr>
                              <w:ilvl w:val="0"/>
                              <w:numId w:val="4"/>
                            </w:numPr>
                            <w:ind w:left="0" w:right="-113" w:hanging="113"/>
                            <w:rPr>
                              <w:rFonts w:ascii="Times New Roman" w:hAnsi="Times New Roman" w:cs="Times New Roman"/>
                              <w:sz w:val="20"/>
                              <w:szCs w:val="20"/>
                            </w:rPr>
                          </w:pPr>
                          <w:r w:rsidRPr="009356E2">
                            <w:rPr>
                              <w:rFonts w:ascii="Times New Roman" w:hAnsi="Times New Roman" w:cs="Times New Roman"/>
                              <w:sz w:val="20"/>
                              <w:szCs w:val="20"/>
                            </w:rPr>
                            <w:t xml:space="preserve"> Ugdymo programa</w:t>
                          </w:r>
                        </w:p>
                        <w:p w14:paraId="72906DC4" w14:textId="77777777" w:rsidR="004A3FFC" w:rsidRPr="009356E2" w:rsidRDefault="004A3FFC" w:rsidP="00725ACD">
                          <w:pPr>
                            <w:numPr>
                              <w:ilvl w:val="0"/>
                              <w:numId w:val="4"/>
                            </w:numPr>
                            <w:ind w:left="0" w:right="-113" w:hanging="113"/>
                            <w:jc w:val="left"/>
                            <w:rPr>
                              <w:rFonts w:ascii="Times New Roman" w:hAnsi="Times New Roman" w:cs="Times New Roman"/>
                              <w:sz w:val="20"/>
                              <w:szCs w:val="20"/>
                            </w:rPr>
                          </w:pPr>
                          <w:r w:rsidRPr="009356E2">
                            <w:rPr>
                              <w:rFonts w:ascii="Times New Roman" w:hAnsi="Times New Roman" w:cs="Times New Roman"/>
                              <w:sz w:val="20"/>
                              <w:szCs w:val="20"/>
                            </w:rPr>
                            <w:t xml:space="preserve"> Vertinimas ir stebėsena</w:t>
                          </w:r>
                        </w:p>
                      </w:txbxContent>
                    </v:textbox>
                  </v:shape>
                </v:group>
                <v:group id="Grupė 179" o:spid="_x0000_s1408" style="position:absolute;left:186;top:30102;width:12584;height:4750" coordorigin="91,1242" coordsize="12585,4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Suapvalintas stačiakampis paaiškinimas 176" o:spid="_x0000_s1409" type="#_x0000_t62" style="position:absolute;left:91;top:1711;width:12585;height:42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" adj="29404,-20036" filled="f" strokecolor="#9bbb59 [3206]" strokeweight="2pt">
                    <v:textbox>
                      <w:txbxContent>
                        <w:p w14:paraId="29150F91" w14:textId="77777777" w:rsidR="004A3FFC" w:rsidRPr="009356E2" w:rsidRDefault="004A3FFC" w:rsidP="00D650A3">
                          <w:pPr>
                            <w:jc w:val="center"/>
                            <w:rPr>
                              <w:rFonts w:ascii="Times New Roman" w:hAnsi="Times New Roman" w:cs="Times New Roman"/>
                            </w:rPr>
                          </w:pPr>
                        </w:p>
                      </w:txbxContent>
                    </v:textbox>
                  </v:shape>
                  <v:shape id="Teksto laukas 177" o:spid="_x0000_s1410" type="#_x0000_t202" style="position:absolute;left:420;top:1242;width:12069;height:4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14:paraId="1455E662" w14:textId="77777777" w:rsidR="004A3FFC" w:rsidRPr="009356E2" w:rsidRDefault="004A3FFC" w:rsidP="00E12B32">
                          <w:pPr>
                            <w:numPr>
                              <w:ilvl w:val="0"/>
                              <w:numId w:val="4"/>
                            </w:numPr>
                            <w:ind w:left="0" w:right="-113" w:hanging="113"/>
                            <w:rPr>
                              <w:rFonts w:ascii="Times New Roman" w:hAnsi="Times New Roman" w:cs="Times New Roman"/>
                              <w:sz w:val="20"/>
                              <w:szCs w:val="20"/>
                            </w:rPr>
                          </w:pPr>
                          <w:r w:rsidRPr="009356E2">
                            <w:rPr>
                              <w:rFonts w:ascii="Times New Roman" w:hAnsi="Times New Roman" w:cs="Times New Roman"/>
                              <w:sz w:val="20"/>
                              <w:szCs w:val="20"/>
                            </w:rPr>
                            <w:t xml:space="preserve"> Prieinamumas</w:t>
                          </w:r>
                        </w:p>
                        <w:p w14:paraId="3E73F20D" w14:textId="77777777" w:rsidR="004A3FFC" w:rsidRPr="009356E2" w:rsidRDefault="004A3FFC" w:rsidP="00E12B32">
                          <w:pPr>
                            <w:numPr>
                              <w:ilvl w:val="0"/>
                              <w:numId w:val="4"/>
                            </w:numPr>
                            <w:ind w:left="0" w:right="-113" w:hanging="113"/>
                            <w:rPr>
                              <w:rFonts w:ascii="Times New Roman" w:hAnsi="Times New Roman" w:cs="Times New Roman"/>
                              <w:sz w:val="20"/>
                              <w:szCs w:val="20"/>
                            </w:rPr>
                          </w:pPr>
                          <w:r w:rsidRPr="009356E2">
                            <w:rPr>
                              <w:rFonts w:ascii="Times New Roman" w:hAnsi="Times New Roman" w:cs="Times New Roman"/>
                              <w:sz w:val="20"/>
                              <w:szCs w:val="20"/>
                            </w:rPr>
                            <w:t xml:space="preserve"> Pedagogai</w:t>
                          </w:r>
                        </w:p>
                      </w:txbxContent>
                    </v:textbox>
                  </v:shape>
                </v:group>
                <v:group id="Grupė 180" o:spid="_x0000_s1411" style="position:absolute;left:50673;top:21740;width:12586;height:9816" coordorigin=",-1024" coordsize="12586,9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Suapvalintas stačiakampis paaiškinimas 181" o:spid="_x0000_s1412" type="#_x0000_t62" style="position:absolute;top:-654;width:12585;height:9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" adj="-16346,7119" filled="f" strokecolor="#ffc000" strokeweight="2pt">
                    <v:stroke opacity="39321f"/>
                    <v:textbox>
                      <w:txbxContent>
                        <w:p w14:paraId="5357FA28" w14:textId="77777777" w:rsidR="004A3FFC" w:rsidRPr="009356E2" w:rsidRDefault="004A3FFC" w:rsidP="002665F7">
                          <w:pPr>
                            <w:jc w:val="left"/>
                            <w:rPr>
                              <w:rFonts w:ascii="Times New Roman" w:hAnsi="Times New Roman" w:cs="Times New Roman"/>
                            </w:rPr>
                          </w:pPr>
                        </w:p>
                      </w:txbxContent>
                    </v:textbox>
                  </v:shape>
                  <v:shape id="Teksto laukas 182" o:spid="_x0000_s1413" type="#_x0000_t202" style="position:absolute;left:517;top:-1024;width:12069;height:9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" filled="f" stroked="f">
                    <v:textbox>
                      <w:txbxContent>
                        <w:p w14:paraId="25A6274A" w14:textId="77777777" w:rsidR="004A3FFC" w:rsidRPr="009356E2" w:rsidRDefault="004A3FFC" w:rsidP="00E12B32">
                          <w:pPr>
                            <w:numPr>
                              <w:ilvl w:val="0"/>
                              <w:numId w:val="4"/>
                            </w:numPr>
                            <w:ind w:left="0" w:right="-113" w:hanging="113"/>
                            <w:rPr>
                              <w:rFonts w:ascii="Times New Roman" w:hAnsi="Times New Roman" w:cs="Times New Roman"/>
                              <w:sz w:val="20"/>
                              <w:szCs w:val="20"/>
                            </w:rPr>
                          </w:pPr>
                          <w:r w:rsidRPr="009356E2">
                            <w:rPr>
                              <w:rFonts w:ascii="Times New Roman" w:hAnsi="Times New Roman" w:cs="Times New Roman"/>
                              <w:sz w:val="20"/>
                              <w:szCs w:val="20"/>
                            </w:rPr>
                            <w:t xml:space="preserve"> Pedagogai </w:t>
                          </w:r>
                        </w:p>
                        <w:p w14:paraId="723E0697" w14:textId="77777777" w:rsidR="004A3FFC" w:rsidRPr="009356E2" w:rsidRDefault="004A3FFC" w:rsidP="00E12B32">
                          <w:pPr>
                            <w:numPr>
                              <w:ilvl w:val="0"/>
                              <w:numId w:val="4"/>
                            </w:numPr>
                            <w:ind w:left="0" w:right="-113" w:hanging="113"/>
                            <w:rPr>
                              <w:rFonts w:ascii="Times New Roman" w:hAnsi="Times New Roman" w:cs="Times New Roman"/>
                              <w:sz w:val="20"/>
                              <w:szCs w:val="20"/>
                            </w:rPr>
                          </w:pPr>
                          <w:r w:rsidRPr="009356E2">
                            <w:rPr>
                              <w:rFonts w:ascii="Times New Roman" w:hAnsi="Times New Roman" w:cs="Times New Roman"/>
                              <w:sz w:val="20"/>
                              <w:szCs w:val="20"/>
                            </w:rPr>
                            <w:t xml:space="preserve"> Ugdymo programa</w:t>
                          </w:r>
                        </w:p>
                        <w:p w14:paraId="508FBE59" w14:textId="77777777" w:rsidR="004A3FFC" w:rsidRPr="009356E2" w:rsidRDefault="004A3FFC" w:rsidP="00E12B32">
                          <w:pPr>
                            <w:numPr>
                              <w:ilvl w:val="0"/>
                              <w:numId w:val="4"/>
                            </w:numPr>
                            <w:ind w:left="0" w:right="-113" w:hanging="113"/>
                            <w:rPr>
                              <w:rFonts w:ascii="Times New Roman" w:hAnsi="Times New Roman" w:cs="Times New Roman"/>
                              <w:sz w:val="20"/>
                              <w:szCs w:val="20"/>
                            </w:rPr>
                          </w:pPr>
                          <w:r w:rsidRPr="009356E2">
                            <w:rPr>
                              <w:rFonts w:ascii="Times New Roman" w:hAnsi="Times New Roman" w:cs="Times New Roman"/>
                              <w:sz w:val="20"/>
                              <w:szCs w:val="20"/>
                            </w:rPr>
                            <w:t xml:space="preserve"> Prieinamumas</w:t>
                          </w:r>
                        </w:p>
                        <w:p w14:paraId="358640F6" w14:textId="77777777" w:rsidR="004A3FFC" w:rsidRPr="009356E2" w:rsidRDefault="004A3FFC" w:rsidP="002665F7">
                          <w:pPr>
                            <w:numPr>
                              <w:ilvl w:val="0"/>
                              <w:numId w:val="4"/>
                            </w:numPr>
                            <w:ind w:left="0" w:right="-113" w:hanging="113"/>
                            <w:jc w:val="left"/>
                            <w:rPr>
                              <w:rFonts w:ascii="Times New Roman" w:hAnsi="Times New Roman" w:cs="Times New Roman"/>
                              <w:sz w:val="20"/>
                              <w:szCs w:val="20"/>
                            </w:rPr>
                          </w:pPr>
                          <w:r w:rsidRPr="009356E2">
                            <w:rPr>
                              <w:rFonts w:ascii="Times New Roman" w:hAnsi="Times New Roman" w:cs="Times New Roman"/>
                              <w:sz w:val="20"/>
                              <w:szCs w:val="20"/>
                            </w:rPr>
                            <w:t xml:space="preserve"> Vertinimas ir stebėsena</w:t>
                          </w:r>
                        </w:p>
                      </w:txbxContent>
                    </v:textbox>
                  </v:shape>
                </v:group>
                <v:group id="Grupė 183" o:spid="_x0000_s1414" style="position:absolute;left:754;top:-435;width:14837;height:8461" coordorigin="876,-985" coordsize="11667,8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Suapvalintas stačiakampis paaiškinimas 184" o:spid="_x0000_s1415" type="#_x0000_t62" style="position:absolute;left:876;top:-550;width:11667;height:72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" adj="25159,36852" filled="f" strokecolor="#ffc000" strokeweight="2pt">
                    <v:stroke opacity="39321f"/>
                    <v:textbox>
                      <w:txbxContent>
                        <w:p w14:paraId="40A321AD" w14:textId="77777777" w:rsidR="004A3FFC" w:rsidRPr="009356E2" w:rsidRDefault="004A3FFC" w:rsidP="00D650A3">
                          <w:pPr>
                            <w:jc w:val="center"/>
                            <w:rPr>
                              <w:rFonts w:ascii="Times New Roman" w:hAnsi="Times New Roman" w:cs="Times New Roman"/>
                            </w:rPr>
                          </w:pPr>
                        </w:p>
                      </w:txbxContent>
                    </v:textbox>
                  </v:shape>
                  <v:shape id="Teksto laukas 185" o:spid="_x0000_s1416" type="#_x0000_t202" style="position:absolute;left:1341;top:-985;width:11202;height:8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" filled="f" stroked="f">
                    <v:textbox>
                      <w:txbxContent>
                        <w:p w14:paraId="08AE41A1" w14:textId="77777777" w:rsidR="004A3FFC" w:rsidRPr="009356E2" w:rsidRDefault="004A3FFC" w:rsidP="00E12B32">
                          <w:pPr>
                            <w:numPr>
                              <w:ilvl w:val="0"/>
                              <w:numId w:val="4"/>
                            </w:numPr>
                            <w:ind w:left="0" w:right="-113" w:hanging="113"/>
                            <w:rPr>
                              <w:rFonts w:ascii="Times New Roman" w:hAnsi="Times New Roman" w:cs="Times New Roman"/>
                              <w:sz w:val="20"/>
                              <w:szCs w:val="20"/>
                            </w:rPr>
                          </w:pPr>
                          <w:r w:rsidRPr="009356E2">
                            <w:rPr>
                              <w:rFonts w:ascii="Times New Roman" w:hAnsi="Times New Roman" w:cs="Times New Roman"/>
                              <w:sz w:val="20"/>
                              <w:szCs w:val="20"/>
                            </w:rPr>
                            <w:t xml:space="preserve"> Pedagogai </w:t>
                          </w:r>
                        </w:p>
                        <w:p w14:paraId="20187829" w14:textId="77777777" w:rsidR="004A3FFC" w:rsidRPr="009356E2" w:rsidRDefault="004A3FFC" w:rsidP="00E12B32">
                          <w:pPr>
                            <w:numPr>
                              <w:ilvl w:val="0"/>
                              <w:numId w:val="4"/>
                            </w:numPr>
                            <w:ind w:left="0" w:right="-113" w:hanging="113"/>
                            <w:rPr>
                              <w:rFonts w:ascii="Times New Roman" w:hAnsi="Times New Roman" w:cs="Times New Roman"/>
                              <w:sz w:val="20"/>
                              <w:szCs w:val="20"/>
                            </w:rPr>
                          </w:pPr>
                          <w:r w:rsidRPr="009356E2">
                            <w:rPr>
                              <w:rFonts w:ascii="Times New Roman" w:hAnsi="Times New Roman" w:cs="Times New Roman"/>
                              <w:sz w:val="20"/>
                              <w:szCs w:val="20"/>
                            </w:rPr>
                            <w:t xml:space="preserve"> Ugdymo programa</w:t>
                          </w:r>
                        </w:p>
                        <w:p w14:paraId="65C678FC" w14:textId="77777777" w:rsidR="004A3FFC" w:rsidRPr="009356E2" w:rsidRDefault="004A3FFC" w:rsidP="00E12B32">
                          <w:pPr>
                            <w:numPr>
                              <w:ilvl w:val="0"/>
                              <w:numId w:val="4"/>
                            </w:numPr>
                            <w:ind w:left="0" w:right="-113" w:hanging="113"/>
                            <w:rPr>
                              <w:rFonts w:ascii="Times New Roman" w:hAnsi="Times New Roman" w:cs="Times New Roman"/>
                              <w:sz w:val="20"/>
                              <w:szCs w:val="20"/>
                            </w:rPr>
                          </w:pPr>
                          <w:r w:rsidRPr="009356E2">
                            <w:rPr>
                              <w:rFonts w:ascii="Times New Roman" w:hAnsi="Times New Roman" w:cs="Times New Roman"/>
                              <w:sz w:val="20"/>
                              <w:szCs w:val="20"/>
                            </w:rPr>
                            <w:t xml:space="preserve"> Prieinamumas</w:t>
                          </w:r>
                        </w:p>
                        <w:p w14:paraId="0A1C4F51" w14:textId="77777777" w:rsidR="004A3FFC" w:rsidRPr="009356E2" w:rsidRDefault="004A3FFC" w:rsidP="00E12B32">
                          <w:pPr>
                            <w:numPr>
                              <w:ilvl w:val="0"/>
                              <w:numId w:val="4"/>
                            </w:numPr>
                            <w:ind w:left="0" w:right="-113" w:hanging="113"/>
                            <w:rPr>
                              <w:rFonts w:ascii="Times New Roman" w:hAnsi="Times New Roman" w:cs="Times New Roman"/>
                              <w:sz w:val="20"/>
                              <w:szCs w:val="20"/>
                            </w:rPr>
                          </w:pPr>
                          <w:r w:rsidRPr="009356E2">
                            <w:rPr>
                              <w:rFonts w:ascii="Times New Roman" w:hAnsi="Times New Roman" w:cs="Times New Roman"/>
                              <w:sz w:val="20"/>
                              <w:szCs w:val="20"/>
                            </w:rPr>
                            <w:t xml:space="preserve"> Vertinimas ir stebėsena</w:t>
                          </w:r>
                        </w:p>
                      </w:txbxContent>
                    </v:textbox>
                  </v:shape>
                </v:group>
                <v:group id="Grupė 192" o:spid="_x0000_s1417" style="position:absolute;left:190;top:8753;width:12580;height:9473" coordorigin="432,-1322" coordsize="12586,9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Suapvalintas stačiakampis paaiškinimas 193" o:spid="_x0000_s1418" type="#_x0000_t62" style="position:absolute;left:432;top:-1322;width:12586;height:9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" adj="40658,21435" filled="f" strokecolor="#ffc000" strokeweight="2pt">
                    <v:stroke opacity="39321f"/>
                    <v:textbox>
                      <w:txbxContent>
                        <w:p w14:paraId="686CACC6" w14:textId="77777777" w:rsidR="004A3FFC" w:rsidRPr="009356E2" w:rsidRDefault="004A3FFC" w:rsidP="00D650A3">
                          <w:pPr>
                            <w:jc w:val="center"/>
                            <w:rPr>
                              <w:rFonts w:ascii="Times New Roman" w:hAnsi="Times New Roman" w:cs="Times New Roman"/>
                            </w:rPr>
                          </w:pPr>
                        </w:p>
                      </w:txbxContent>
                    </v:textbox>
                  </v:shape>
                  <v:shape id="Teksto laukas 194" o:spid="_x0000_s1419" type="#_x0000_t202" style="position:absolute;left:518;top:-1322;width:12070;height:9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" filled="f" stroked="f">
                    <v:textbox>
                      <w:txbxContent>
                        <w:p w14:paraId="561CAF10" w14:textId="77777777" w:rsidR="004A3FFC" w:rsidRPr="009356E2" w:rsidRDefault="004A3FFC" w:rsidP="00E12B32">
                          <w:pPr>
                            <w:numPr>
                              <w:ilvl w:val="0"/>
                              <w:numId w:val="4"/>
                            </w:numPr>
                            <w:ind w:left="0" w:right="-113" w:hanging="113"/>
                            <w:rPr>
                              <w:rFonts w:ascii="Times New Roman" w:hAnsi="Times New Roman" w:cs="Times New Roman"/>
                              <w:sz w:val="20"/>
                              <w:szCs w:val="20"/>
                            </w:rPr>
                          </w:pPr>
                          <w:r w:rsidRPr="009356E2">
                            <w:rPr>
                              <w:rFonts w:ascii="Times New Roman" w:hAnsi="Times New Roman" w:cs="Times New Roman"/>
                              <w:sz w:val="20"/>
                              <w:szCs w:val="20"/>
                            </w:rPr>
                            <w:t xml:space="preserve"> Prieinamumas</w:t>
                          </w:r>
                        </w:p>
                        <w:p w14:paraId="2574ED2E" w14:textId="77777777" w:rsidR="004A3FFC" w:rsidRPr="009356E2" w:rsidRDefault="004A3FFC" w:rsidP="00E12B32">
                          <w:pPr>
                            <w:numPr>
                              <w:ilvl w:val="0"/>
                              <w:numId w:val="4"/>
                            </w:numPr>
                            <w:ind w:left="0" w:right="-113" w:hanging="113"/>
                            <w:rPr>
                              <w:rFonts w:ascii="Times New Roman" w:hAnsi="Times New Roman" w:cs="Times New Roman"/>
                              <w:sz w:val="20"/>
                              <w:szCs w:val="20"/>
                            </w:rPr>
                          </w:pPr>
                          <w:r w:rsidRPr="009356E2">
                            <w:rPr>
                              <w:rFonts w:ascii="Times New Roman" w:hAnsi="Times New Roman" w:cs="Times New Roman"/>
                              <w:sz w:val="20"/>
                              <w:szCs w:val="20"/>
                            </w:rPr>
                            <w:t xml:space="preserve"> Pedagogai </w:t>
                          </w:r>
                        </w:p>
                        <w:p w14:paraId="11BBB490" w14:textId="77777777" w:rsidR="004A3FFC" w:rsidRPr="009356E2" w:rsidRDefault="004A3FFC" w:rsidP="00E12B32">
                          <w:pPr>
                            <w:numPr>
                              <w:ilvl w:val="0"/>
                              <w:numId w:val="4"/>
                            </w:numPr>
                            <w:ind w:left="0" w:right="-113" w:hanging="113"/>
                            <w:rPr>
                              <w:rFonts w:ascii="Times New Roman" w:hAnsi="Times New Roman" w:cs="Times New Roman"/>
                              <w:sz w:val="20"/>
                              <w:szCs w:val="20"/>
                            </w:rPr>
                          </w:pPr>
                          <w:r w:rsidRPr="009356E2">
                            <w:rPr>
                              <w:rFonts w:ascii="Times New Roman" w:hAnsi="Times New Roman" w:cs="Times New Roman"/>
                              <w:sz w:val="20"/>
                              <w:szCs w:val="20"/>
                            </w:rPr>
                            <w:t xml:space="preserve"> Ugdymo programa</w:t>
                          </w:r>
                        </w:p>
                        <w:p w14:paraId="690AAA4A" w14:textId="77777777" w:rsidR="004A3FFC" w:rsidRPr="009356E2" w:rsidRDefault="004A3FFC" w:rsidP="00725ACD">
                          <w:pPr>
                            <w:numPr>
                              <w:ilvl w:val="0"/>
                              <w:numId w:val="4"/>
                            </w:numPr>
                            <w:ind w:left="0" w:right="-113" w:hanging="113"/>
                            <w:jc w:val="left"/>
                            <w:rPr>
                              <w:rFonts w:ascii="Times New Roman" w:hAnsi="Times New Roman" w:cs="Times New Roman"/>
                              <w:sz w:val="20"/>
                              <w:szCs w:val="20"/>
                            </w:rPr>
                          </w:pPr>
                          <w:r w:rsidRPr="009356E2">
                            <w:rPr>
                              <w:rFonts w:ascii="Times New Roman" w:hAnsi="Times New Roman" w:cs="Times New Roman"/>
                              <w:sz w:val="20"/>
                              <w:szCs w:val="20"/>
                            </w:rPr>
                            <w:t xml:space="preserve"> Vertinimas ir stebėsena</w:t>
                          </w:r>
                        </w:p>
                      </w:txbxContent>
                    </v:textbox>
                  </v:shape>
                </v:group>
                <v:group id="Grupė 195" o:spid="_x0000_s1420" style="position:absolute;left:50673;top:8667;width:12585;height:9665" coordsize="12586,9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Suapvalintas stačiakampis paaiškinimas 196" o:spid="_x0000_s1421" type="#_x0000_t62" style="position:absolute;top:86;width:12585;height:9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" adj="-7758,12657" filled="f" strokecolor="#95b3d7 [1940]" strokeweight="2pt">
                    <v:stroke opacity="39321f"/>
                    <v:textbox>
                      <w:txbxContent>
                        <w:p w14:paraId="303F4AAA" w14:textId="77777777" w:rsidR="004A3FFC" w:rsidRPr="009356E2" w:rsidRDefault="004A3FFC" w:rsidP="00D650A3">
                          <w:pPr>
                            <w:jc w:val="center"/>
                            <w:rPr>
                              <w:rFonts w:ascii="Times New Roman" w:hAnsi="Times New Roman" w:cs="Times New Roman"/>
                            </w:rPr>
                          </w:pPr>
                        </w:p>
                      </w:txbxContent>
                    </v:textbox>
                  </v:shape>
                  <v:shape id="Teksto laukas 197" o:spid="_x0000_s1422" type="#_x0000_t202" style="position:absolute;left:517;width:12069;height:9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" filled="f" stroked="f">
                    <v:textbox>
                      <w:txbxContent>
                        <w:p w14:paraId="76D8013B" w14:textId="77777777" w:rsidR="004A3FFC" w:rsidRPr="009356E2" w:rsidRDefault="004A3FFC" w:rsidP="00E12B32">
                          <w:pPr>
                            <w:numPr>
                              <w:ilvl w:val="0"/>
                              <w:numId w:val="4"/>
                            </w:numPr>
                            <w:ind w:left="0" w:right="-113" w:hanging="113"/>
                            <w:rPr>
                              <w:rFonts w:ascii="Times New Roman" w:hAnsi="Times New Roman" w:cs="Times New Roman"/>
                              <w:sz w:val="20"/>
                              <w:szCs w:val="20"/>
                            </w:rPr>
                          </w:pPr>
                          <w:r w:rsidRPr="009356E2">
                            <w:rPr>
                              <w:rFonts w:ascii="Times New Roman" w:hAnsi="Times New Roman" w:cs="Times New Roman"/>
                              <w:sz w:val="20"/>
                              <w:szCs w:val="20"/>
                            </w:rPr>
                            <w:t xml:space="preserve"> Pedagogai </w:t>
                          </w:r>
                        </w:p>
                        <w:p w14:paraId="57B41CE2" w14:textId="77777777" w:rsidR="004A3FFC" w:rsidRPr="009356E2" w:rsidRDefault="004A3FFC" w:rsidP="00E12B32">
                          <w:pPr>
                            <w:numPr>
                              <w:ilvl w:val="0"/>
                              <w:numId w:val="4"/>
                            </w:numPr>
                            <w:ind w:left="0" w:right="-113" w:hanging="113"/>
                            <w:rPr>
                              <w:rFonts w:ascii="Times New Roman" w:hAnsi="Times New Roman" w:cs="Times New Roman"/>
                              <w:sz w:val="20"/>
                              <w:szCs w:val="20"/>
                            </w:rPr>
                          </w:pPr>
                          <w:r w:rsidRPr="009356E2">
                            <w:rPr>
                              <w:rFonts w:ascii="Times New Roman" w:hAnsi="Times New Roman" w:cs="Times New Roman"/>
                              <w:sz w:val="20"/>
                              <w:szCs w:val="20"/>
                            </w:rPr>
                            <w:t xml:space="preserve"> Ugdymo programa</w:t>
                          </w:r>
                        </w:p>
                        <w:p w14:paraId="33C4EC09" w14:textId="77777777" w:rsidR="004A3FFC" w:rsidRPr="009356E2" w:rsidRDefault="004A3FFC" w:rsidP="00E12B32">
                          <w:pPr>
                            <w:numPr>
                              <w:ilvl w:val="0"/>
                              <w:numId w:val="4"/>
                            </w:numPr>
                            <w:ind w:left="0" w:right="-113" w:hanging="113"/>
                            <w:rPr>
                              <w:rFonts w:ascii="Times New Roman" w:hAnsi="Times New Roman" w:cs="Times New Roman"/>
                              <w:sz w:val="20"/>
                              <w:szCs w:val="20"/>
                            </w:rPr>
                          </w:pPr>
                          <w:r w:rsidRPr="009356E2">
                            <w:rPr>
                              <w:rFonts w:ascii="Times New Roman" w:hAnsi="Times New Roman" w:cs="Times New Roman"/>
                              <w:sz w:val="20"/>
                              <w:szCs w:val="20"/>
                            </w:rPr>
                            <w:t xml:space="preserve"> Prieinamumas</w:t>
                          </w:r>
                        </w:p>
                        <w:p w14:paraId="249FD842" w14:textId="77777777" w:rsidR="004A3FFC" w:rsidRPr="009356E2" w:rsidRDefault="004A3FFC" w:rsidP="00A54264">
                          <w:pPr>
                            <w:numPr>
                              <w:ilvl w:val="0"/>
                              <w:numId w:val="4"/>
                            </w:numPr>
                            <w:ind w:left="0" w:right="-113" w:hanging="113"/>
                            <w:jc w:val="left"/>
                            <w:rPr>
                              <w:rFonts w:ascii="Times New Roman" w:hAnsi="Times New Roman" w:cs="Times New Roman"/>
                              <w:sz w:val="20"/>
                              <w:szCs w:val="20"/>
                            </w:rPr>
                          </w:pPr>
                          <w:r w:rsidRPr="009356E2">
                            <w:rPr>
                              <w:rFonts w:ascii="Times New Roman" w:hAnsi="Times New Roman" w:cs="Times New Roman"/>
                              <w:sz w:val="20"/>
                              <w:szCs w:val="20"/>
                            </w:rPr>
                            <w:t xml:space="preserve"> Vertinimas ir stebėsena</w:t>
                          </w:r>
                        </w:p>
                        <w:p w14:paraId="23381E4A" w14:textId="77777777" w:rsidR="004A3FFC" w:rsidRPr="009356E2" w:rsidRDefault="004A3FFC" w:rsidP="00E12B32">
                          <w:pPr>
                            <w:numPr>
                              <w:ilvl w:val="0"/>
                              <w:numId w:val="4"/>
                            </w:numPr>
                            <w:ind w:left="0" w:right="-113" w:hanging="113"/>
                            <w:rPr>
                              <w:rFonts w:ascii="Times New Roman" w:hAnsi="Times New Roman" w:cs="Times New Roman"/>
                              <w:sz w:val="20"/>
                              <w:szCs w:val="20"/>
                            </w:rPr>
                          </w:pPr>
                        </w:p>
                      </w:txbxContent>
                    </v:textbox>
                  </v:shape>
                </v:group>
                <v:group id="Grupė 198" o:spid="_x0000_s1423" style="position:absolute;left:47728;top:-435;width:15439;height:7677" coordorigin="36654,-34738" coordsize="12585,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">
                  <v:shape id="Suapvalintas stačiakampis paaiškinimas 199" o:spid="_x0000_s1424" type="#_x0000_t62" style="position:absolute;left:36654;top:-34738;width:12585;height:7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" adj="-374,28820" filled="f" strokecolor="#95b3d7 [1940]" strokeweight="2pt">
                    <v:stroke opacity="39321f"/>
                    <v:textbox>
                      <w:txbxContent>
                        <w:p w14:paraId="7643394D" w14:textId="77777777" w:rsidR="004A3FFC" w:rsidRPr="009356E2" w:rsidRDefault="004A3FFC" w:rsidP="00D650A3">
                          <w:pPr>
                            <w:jc w:val="center"/>
                            <w:rPr>
                              <w:rFonts w:ascii="Times New Roman" w:hAnsi="Times New Roman" w:cs="Times New Roman"/>
                            </w:rPr>
                          </w:pPr>
                        </w:p>
                      </w:txbxContent>
                    </v:textbox>
                  </v:shape>
                  <v:shape id="Teksto laukas 200" o:spid="_x0000_s1425" type="#_x0000_t202" style="position:absolute;left:37170;top:-34738;width:12069;height:7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" filled="f" stroked="f">
                    <v:textbox>
                      <w:txbxContent>
                        <w:p w14:paraId="18372B9D" w14:textId="77777777" w:rsidR="004A3FFC" w:rsidRPr="009356E2" w:rsidRDefault="004A3FFC" w:rsidP="00E12B32">
                          <w:pPr>
                            <w:numPr>
                              <w:ilvl w:val="0"/>
                              <w:numId w:val="4"/>
                            </w:numPr>
                            <w:ind w:left="0" w:right="-113" w:hanging="113"/>
                            <w:rPr>
                              <w:rFonts w:ascii="Times New Roman" w:hAnsi="Times New Roman" w:cs="Times New Roman"/>
                              <w:sz w:val="20"/>
                              <w:szCs w:val="20"/>
                            </w:rPr>
                          </w:pPr>
                          <w:r w:rsidRPr="009356E2">
                            <w:rPr>
                              <w:rFonts w:ascii="Times New Roman" w:hAnsi="Times New Roman" w:cs="Times New Roman"/>
                              <w:sz w:val="20"/>
                              <w:szCs w:val="20"/>
                            </w:rPr>
                            <w:t xml:space="preserve"> Pedagogai </w:t>
                          </w:r>
                        </w:p>
                        <w:p w14:paraId="1790F29D" w14:textId="77777777" w:rsidR="004A3FFC" w:rsidRPr="009356E2" w:rsidRDefault="004A3FFC" w:rsidP="00E12B32">
                          <w:pPr>
                            <w:numPr>
                              <w:ilvl w:val="0"/>
                              <w:numId w:val="4"/>
                            </w:numPr>
                            <w:ind w:left="0" w:right="-113" w:hanging="113"/>
                            <w:rPr>
                              <w:rFonts w:ascii="Times New Roman" w:hAnsi="Times New Roman" w:cs="Times New Roman"/>
                              <w:sz w:val="20"/>
                              <w:szCs w:val="20"/>
                            </w:rPr>
                          </w:pPr>
                          <w:r w:rsidRPr="009356E2">
                            <w:rPr>
                              <w:rFonts w:ascii="Times New Roman" w:hAnsi="Times New Roman" w:cs="Times New Roman"/>
                              <w:sz w:val="20"/>
                              <w:szCs w:val="20"/>
                            </w:rPr>
                            <w:t xml:space="preserve"> Ugdymo programa</w:t>
                          </w:r>
                        </w:p>
                        <w:p w14:paraId="2EB83CF0" w14:textId="77777777" w:rsidR="004A3FFC" w:rsidRPr="009356E2" w:rsidRDefault="004A3FFC" w:rsidP="00E12B32">
                          <w:pPr>
                            <w:numPr>
                              <w:ilvl w:val="0"/>
                              <w:numId w:val="4"/>
                            </w:numPr>
                            <w:ind w:left="0" w:right="-113" w:hanging="113"/>
                            <w:rPr>
                              <w:rFonts w:ascii="Times New Roman" w:hAnsi="Times New Roman" w:cs="Times New Roman"/>
                              <w:sz w:val="20"/>
                              <w:szCs w:val="20"/>
                            </w:rPr>
                          </w:pPr>
                          <w:r w:rsidRPr="009356E2">
                            <w:rPr>
                              <w:rFonts w:ascii="Times New Roman" w:hAnsi="Times New Roman" w:cs="Times New Roman"/>
                              <w:sz w:val="20"/>
                              <w:szCs w:val="20"/>
                            </w:rPr>
                            <w:t xml:space="preserve"> Prieinamumas</w:t>
                          </w:r>
                        </w:p>
                        <w:p w14:paraId="6D069D19" w14:textId="77777777" w:rsidR="004A3FFC" w:rsidRPr="009356E2" w:rsidRDefault="004A3FFC" w:rsidP="00E12B32">
                          <w:pPr>
                            <w:numPr>
                              <w:ilvl w:val="0"/>
                              <w:numId w:val="4"/>
                            </w:numPr>
                            <w:ind w:left="0" w:right="-113" w:hanging="113"/>
                            <w:rPr>
                              <w:rFonts w:ascii="Times New Roman" w:hAnsi="Times New Roman" w:cs="Times New Roman"/>
                              <w:sz w:val="20"/>
                              <w:szCs w:val="20"/>
                            </w:rPr>
                          </w:pPr>
                          <w:r w:rsidRPr="009356E2">
                            <w:rPr>
                              <w:rFonts w:ascii="Times New Roman" w:hAnsi="Times New Roman" w:cs="Times New Roman"/>
                              <w:sz w:val="20"/>
                              <w:szCs w:val="20"/>
                            </w:rPr>
                            <w:t xml:space="preserve"> Vertinimas ir stebėsena</w:t>
                          </w:r>
                        </w:p>
                      </w:txbxContent>
                    </v:textbox>
                  </v:shape>
                </v:group>
              </v:group>
            </w:pict>
          </mc:Fallback>
        </mc:AlternateContent>
      </w:r>
      <w:r w:rsidR="0014385F" w:rsidRPr="009A357E">
        <w:rPr>
          <w:rFonts w:ascii="Times New Roman" w:hAnsi="Times New Roman" w:cs="Times New Roman"/>
          <w:sz w:val="24"/>
          <w:szCs w:val="24"/>
          <w:lang w:bidi="lt-LT"/>
        </w:rPr>
        <w:t>1.6</w:t>
      </w:r>
      <w:r w:rsidR="005C2633">
        <w:rPr>
          <w:rFonts w:ascii="Times New Roman" w:hAnsi="Times New Roman" w:cs="Times New Roman"/>
          <w:sz w:val="24"/>
          <w:szCs w:val="24"/>
          <w:lang w:bidi="lt-LT"/>
        </w:rPr>
        <w:t xml:space="preserve"> </w:t>
      </w:r>
      <w:r w:rsidR="00681ED2" w:rsidRPr="009A357E">
        <w:rPr>
          <w:rFonts w:ascii="Times New Roman" w:hAnsi="Times New Roman" w:cs="Times New Roman"/>
          <w:sz w:val="24"/>
          <w:szCs w:val="24"/>
          <w:lang w:bidi="lt-LT"/>
        </w:rPr>
        <w:t>poskyryje</w:t>
      </w:r>
      <w:r w:rsidR="0014385F" w:rsidRPr="009A357E">
        <w:rPr>
          <w:rFonts w:ascii="Times New Roman" w:hAnsi="Times New Roman" w:cs="Times New Roman"/>
          <w:sz w:val="24"/>
          <w:szCs w:val="24"/>
          <w:lang w:bidi="lt-LT"/>
        </w:rPr>
        <w:t xml:space="preserve"> </w:t>
      </w:r>
      <w:r w:rsidR="00681ED2" w:rsidRPr="009A357E">
        <w:rPr>
          <w:rFonts w:ascii="Times New Roman" w:hAnsi="Times New Roman" w:cs="Times New Roman"/>
          <w:sz w:val="24"/>
          <w:szCs w:val="24"/>
          <w:lang w:bidi="lt-LT"/>
        </w:rPr>
        <w:t>p</w:t>
      </w:r>
      <w:r w:rsidR="00C17B71" w:rsidRPr="009A357E">
        <w:rPr>
          <w:rFonts w:ascii="Times New Roman" w:hAnsi="Times New Roman" w:cs="Times New Roman"/>
          <w:sz w:val="24"/>
          <w:szCs w:val="24"/>
          <w:lang w:bidi="lt-LT"/>
        </w:rPr>
        <w:t xml:space="preserve">ristatytoje </w:t>
      </w:r>
      <w:r w:rsidR="00C17B71" w:rsidRPr="009A357E">
        <w:rPr>
          <w:rFonts w:ascii="Times New Roman" w:hAnsi="Times New Roman" w:cs="Times New Roman"/>
          <w:sz w:val="24"/>
          <w:szCs w:val="24"/>
        </w:rPr>
        <w:t>ikimokyklinio</w:t>
      </w:r>
      <w:r w:rsidR="005C2633">
        <w:rPr>
          <w:rFonts w:ascii="Times New Roman" w:hAnsi="Times New Roman" w:cs="Times New Roman"/>
          <w:sz w:val="24"/>
          <w:szCs w:val="24"/>
        </w:rPr>
        <w:t xml:space="preserve"> </w:t>
      </w:r>
      <w:r w:rsidR="005C2633" w:rsidRPr="009A357E">
        <w:rPr>
          <w:rFonts w:ascii="Times New Roman" w:hAnsi="Times New Roman" w:cs="Times New Roman"/>
          <w:sz w:val="24"/>
          <w:szCs w:val="24"/>
        </w:rPr>
        <w:t xml:space="preserve">ir </w:t>
      </w:r>
      <w:r w:rsidR="005C2633">
        <w:rPr>
          <w:rFonts w:ascii="Times New Roman" w:hAnsi="Times New Roman" w:cs="Times New Roman"/>
          <w:sz w:val="24"/>
          <w:szCs w:val="24"/>
        </w:rPr>
        <w:t xml:space="preserve">(ar) </w:t>
      </w:r>
      <w:r w:rsidR="00C17B71" w:rsidRPr="009A357E">
        <w:rPr>
          <w:rFonts w:ascii="Times New Roman" w:hAnsi="Times New Roman" w:cs="Times New Roman"/>
          <w:sz w:val="24"/>
          <w:szCs w:val="24"/>
        </w:rPr>
        <w:t xml:space="preserve">priešmokyklinio ugdymo programas </w:t>
      </w:r>
      <w:r w:rsidR="00681ED2" w:rsidRPr="009A357E">
        <w:rPr>
          <w:rFonts w:ascii="Times New Roman" w:hAnsi="Times New Roman" w:cs="Times New Roman"/>
          <w:sz w:val="24"/>
          <w:szCs w:val="24"/>
        </w:rPr>
        <w:t>vykdančios</w:t>
      </w:r>
      <w:r w:rsidR="00C17B71" w:rsidRPr="009A357E">
        <w:rPr>
          <w:rFonts w:ascii="Times New Roman" w:hAnsi="Times New Roman" w:cs="Times New Roman"/>
          <w:sz w:val="24"/>
          <w:szCs w:val="24"/>
        </w:rPr>
        <w:t xml:space="preserve"> mokyklos </w:t>
      </w:r>
      <w:r w:rsidR="00C17B71" w:rsidRPr="009A357E">
        <w:rPr>
          <w:rFonts w:ascii="Times New Roman" w:hAnsi="Times New Roman" w:cs="Times New Roman"/>
          <w:sz w:val="24"/>
          <w:szCs w:val="24"/>
          <w:lang w:bidi="lt-LT"/>
        </w:rPr>
        <w:t xml:space="preserve">veiklos kokybės </w:t>
      </w:r>
      <w:r w:rsidR="00006294" w:rsidRPr="009A357E">
        <w:rPr>
          <w:rFonts w:ascii="Times New Roman" w:hAnsi="Times New Roman" w:cs="Times New Roman"/>
          <w:sz w:val="24"/>
          <w:szCs w:val="24"/>
          <w:lang w:bidi="lt-LT"/>
        </w:rPr>
        <w:t>modelyje</w:t>
      </w:r>
      <w:r w:rsidR="00C17B71" w:rsidRPr="009A357E">
        <w:rPr>
          <w:rFonts w:ascii="Times New Roman" w:hAnsi="Times New Roman" w:cs="Times New Roman"/>
          <w:sz w:val="24"/>
          <w:szCs w:val="24"/>
          <w:lang w:bidi="lt-LT"/>
        </w:rPr>
        <w:t xml:space="preserve"> </w:t>
      </w:r>
      <w:r w:rsidR="0014385F" w:rsidRPr="009A357E">
        <w:rPr>
          <w:rFonts w:ascii="Times New Roman" w:hAnsi="Times New Roman" w:cs="Times New Roman"/>
          <w:sz w:val="24"/>
          <w:szCs w:val="24"/>
          <w:lang w:bidi="lt-LT"/>
        </w:rPr>
        <w:t>pagrįstos</w:t>
      </w:r>
      <w:r w:rsidR="004F1BF9" w:rsidRPr="009A357E">
        <w:rPr>
          <w:rFonts w:ascii="Times New Roman" w:hAnsi="Times New Roman" w:cs="Times New Roman"/>
          <w:sz w:val="24"/>
          <w:szCs w:val="24"/>
          <w:lang w:bidi="lt-LT"/>
        </w:rPr>
        <w:t xml:space="preserve"> </w:t>
      </w:r>
      <w:r w:rsidR="005D67E1" w:rsidRPr="009A357E">
        <w:rPr>
          <w:rFonts w:ascii="Times New Roman" w:hAnsi="Times New Roman" w:cs="Times New Roman"/>
          <w:sz w:val="24"/>
          <w:szCs w:val="24"/>
          <w:lang w:bidi="lt-LT"/>
        </w:rPr>
        <w:t>7</w:t>
      </w:r>
      <w:r w:rsidR="004F1BF9" w:rsidRPr="009A357E">
        <w:rPr>
          <w:rFonts w:ascii="Times New Roman" w:hAnsi="Times New Roman" w:cs="Times New Roman"/>
          <w:sz w:val="24"/>
          <w:szCs w:val="24"/>
          <w:lang w:bidi="lt-LT"/>
        </w:rPr>
        <w:t xml:space="preserve"> vertin</w:t>
      </w:r>
      <w:r w:rsidR="00880A1F" w:rsidRPr="009A357E">
        <w:rPr>
          <w:rFonts w:ascii="Times New Roman" w:hAnsi="Times New Roman" w:cs="Times New Roman"/>
          <w:sz w:val="24"/>
          <w:szCs w:val="24"/>
          <w:lang w:bidi="lt-LT"/>
        </w:rPr>
        <w:t>amosios</w:t>
      </w:r>
      <w:r w:rsidR="004F1BF9" w:rsidRPr="009A357E">
        <w:rPr>
          <w:rFonts w:ascii="Times New Roman" w:hAnsi="Times New Roman" w:cs="Times New Roman"/>
          <w:sz w:val="24"/>
          <w:szCs w:val="24"/>
          <w:lang w:bidi="lt-LT"/>
        </w:rPr>
        <w:t xml:space="preserve"> sritys</w:t>
      </w:r>
      <w:r w:rsidR="00ED0D17" w:rsidRPr="009A357E">
        <w:rPr>
          <w:rFonts w:ascii="Times New Roman" w:hAnsi="Times New Roman" w:cs="Times New Roman"/>
          <w:sz w:val="24"/>
          <w:szCs w:val="24"/>
          <w:lang w:bidi="lt-LT"/>
        </w:rPr>
        <w:t xml:space="preserve">. </w:t>
      </w:r>
      <w:r w:rsidR="005D67E1" w:rsidRPr="009A357E">
        <w:rPr>
          <w:rFonts w:ascii="Times New Roman" w:hAnsi="Times New Roman" w:cs="Times New Roman"/>
          <w:sz w:val="24"/>
          <w:szCs w:val="24"/>
          <w:lang w:bidi="lt-LT"/>
        </w:rPr>
        <w:t>Vi</w:t>
      </w:r>
      <w:r w:rsidR="004F1BF9" w:rsidRPr="009A357E">
        <w:rPr>
          <w:rFonts w:ascii="Times New Roman" w:hAnsi="Times New Roman" w:cs="Times New Roman"/>
          <w:sz w:val="24"/>
          <w:szCs w:val="24"/>
          <w:lang w:bidi="lt-LT"/>
        </w:rPr>
        <w:t xml:space="preserve">sos jos glaudžiai siejasi su </w:t>
      </w:r>
      <w:r w:rsidR="00EC0A29" w:rsidRPr="009A357E">
        <w:rPr>
          <w:rFonts w:ascii="Times New Roman" w:hAnsi="Times New Roman" w:cs="Times New Roman"/>
          <w:sz w:val="24"/>
          <w:szCs w:val="24"/>
          <w:lang w:bidi="lt-LT"/>
        </w:rPr>
        <w:t xml:space="preserve">Europos </w:t>
      </w:r>
      <w:r w:rsidR="005D67E1" w:rsidRPr="009A357E">
        <w:rPr>
          <w:rFonts w:ascii="Times New Roman" w:hAnsi="Times New Roman" w:cs="Times New Roman"/>
          <w:sz w:val="24"/>
          <w:szCs w:val="24"/>
          <w:lang w:bidi="lt-LT"/>
        </w:rPr>
        <w:t>Sąjungos Tarybos</w:t>
      </w:r>
      <w:r w:rsidR="00EC0A29" w:rsidRPr="009A357E">
        <w:rPr>
          <w:rFonts w:ascii="Times New Roman" w:hAnsi="Times New Roman" w:cs="Times New Roman"/>
          <w:sz w:val="24"/>
          <w:szCs w:val="24"/>
          <w:lang w:bidi="lt-LT"/>
        </w:rPr>
        <w:t xml:space="preserve"> </w:t>
      </w:r>
      <w:r w:rsidR="00D650A3" w:rsidRPr="009A357E">
        <w:rPr>
          <w:rFonts w:ascii="Times New Roman" w:hAnsi="Times New Roman" w:cs="Times New Roman"/>
          <w:sz w:val="24"/>
          <w:szCs w:val="24"/>
          <w:lang w:bidi="lt-LT"/>
        </w:rPr>
        <w:t>(</w:t>
      </w:r>
      <w:proofErr w:type="spellStart"/>
      <w:r w:rsidR="005D67E1" w:rsidRPr="009A357E">
        <w:rPr>
          <w:rFonts w:ascii="Times New Roman" w:hAnsi="Times New Roman" w:cs="Times New Roman"/>
          <w:iCs/>
          <w:sz w:val="24"/>
          <w:szCs w:val="24"/>
        </w:rPr>
        <w:t>Council</w:t>
      </w:r>
      <w:proofErr w:type="spellEnd"/>
      <w:r w:rsidR="005D67E1" w:rsidRPr="009A357E">
        <w:rPr>
          <w:rFonts w:ascii="Times New Roman" w:hAnsi="Times New Roman" w:cs="Times New Roman"/>
          <w:iCs/>
          <w:sz w:val="24"/>
          <w:szCs w:val="24"/>
        </w:rPr>
        <w:t xml:space="preserve"> of </w:t>
      </w:r>
      <w:proofErr w:type="spellStart"/>
      <w:r w:rsidR="005D67E1" w:rsidRPr="009A357E">
        <w:rPr>
          <w:rFonts w:ascii="Times New Roman" w:hAnsi="Times New Roman" w:cs="Times New Roman"/>
          <w:iCs/>
          <w:sz w:val="24"/>
          <w:szCs w:val="24"/>
        </w:rPr>
        <w:t>the</w:t>
      </w:r>
      <w:proofErr w:type="spellEnd"/>
      <w:r w:rsidR="005D67E1" w:rsidRPr="009A357E">
        <w:rPr>
          <w:rFonts w:ascii="Times New Roman" w:hAnsi="Times New Roman" w:cs="Times New Roman"/>
          <w:iCs/>
          <w:sz w:val="24"/>
          <w:szCs w:val="24"/>
        </w:rPr>
        <w:t xml:space="preserve"> </w:t>
      </w:r>
      <w:proofErr w:type="spellStart"/>
      <w:r w:rsidR="005D67E1" w:rsidRPr="009A357E">
        <w:rPr>
          <w:rFonts w:ascii="Times New Roman" w:hAnsi="Times New Roman" w:cs="Times New Roman"/>
          <w:iCs/>
          <w:sz w:val="24"/>
          <w:szCs w:val="24"/>
        </w:rPr>
        <w:t>European</w:t>
      </w:r>
      <w:proofErr w:type="spellEnd"/>
      <w:r w:rsidR="005D67E1" w:rsidRPr="009A357E">
        <w:rPr>
          <w:rFonts w:ascii="Times New Roman" w:hAnsi="Times New Roman" w:cs="Times New Roman"/>
          <w:iCs/>
          <w:sz w:val="24"/>
          <w:szCs w:val="24"/>
        </w:rPr>
        <w:t xml:space="preserve"> </w:t>
      </w:r>
      <w:proofErr w:type="spellStart"/>
      <w:r w:rsidR="005D67E1" w:rsidRPr="009A357E">
        <w:rPr>
          <w:rFonts w:ascii="Times New Roman" w:hAnsi="Times New Roman" w:cs="Times New Roman"/>
          <w:iCs/>
          <w:sz w:val="24"/>
          <w:szCs w:val="24"/>
        </w:rPr>
        <w:t>Union</w:t>
      </w:r>
      <w:proofErr w:type="spellEnd"/>
      <w:r w:rsidR="00D650A3" w:rsidRPr="009A357E">
        <w:rPr>
          <w:rFonts w:ascii="Times New Roman" w:hAnsi="Times New Roman" w:cs="Times New Roman"/>
          <w:iCs/>
          <w:sz w:val="24"/>
          <w:szCs w:val="24"/>
        </w:rPr>
        <w:t xml:space="preserve">, 2019) </w:t>
      </w:r>
      <w:r w:rsidR="00EC0A29" w:rsidRPr="009A357E">
        <w:rPr>
          <w:rFonts w:ascii="Times New Roman" w:hAnsi="Times New Roman" w:cs="Times New Roman"/>
          <w:sz w:val="24"/>
          <w:szCs w:val="24"/>
          <w:lang w:bidi="lt-LT"/>
        </w:rPr>
        <w:t xml:space="preserve">išskirtomis ankstyvojo ugdymo </w:t>
      </w:r>
      <w:r w:rsidR="0030017C" w:rsidRPr="009A357E">
        <w:rPr>
          <w:rFonts w:ascii="Times New Roman" w:hAnsi="Times New Roman" w:cs="Times New Roman"/>
          <w:sz w:val="24"/>
          <w:szCs w:val="24"/>
          <w:lang w:bidi="lt-LT"/>
        </w:rPr>
        <w:t xml:space="preserve">sistemos </w:t>
      </w:r>
      <w:r w:rsidR="00EC0A29" w:rsidRPr="009A357E">
        <w:rPr>
          <w:rFonts w:ascii="Times New Roman" w:hAnsi="Times New Roman" w:cs="Times New Roman"/>
          <w:sz w:val="24"/>
          <w:szCs w:val="24"/>
          <w:lang w:bidi="lt-LT"/>
        </w:rPr>
        <w:t xml:space="preserve">keturiomis kokybės dedamosiomis </w:t>
      </w:r>
      <w:r w:rsidR="0030017C" w:rsidRPr="009A357E">
        <w:rPr>
          <w:rFonts w:ascii="Times New Roman" w:hAnsi="Times New Roman" w:cs="Times New Roman"/>
          <w:sz w:val="24"/>
          <w:szCs w:val="24"/>
          <w:lang w:bidi="lt-LT"/>
        </w:rPr>
        <w:t>–</w:t>
      </w:r>
      <w:r w:rsidR="00D650A3" w:rsidRPr="009A357E">
        <w:rPr>
          <w:rFonts w:ascii="Times New Roman" w:hAnsi="Times New Roman" w:cs="Times New Roman"/>
          <w:sz w:val="24"/>
          <w:szCs w:val="24"/>
          <w:lang w:bidi="lt-LT"/>
        </w:rPr>
        <w:t xml:space="preserve"> </w:t>
      </w:r>
      <w:r w:rsidR="00EC0A29" w:rsidRPr="009A357E">
        <w:rPr>
          <w:rFonts w:ascii="Times New Roman" w:hAnsi="Times New Roman" w:cs="Times New Roman"/>
          <w:sz w:val="24"/>
          <w:szCs w:val="24"/>
          <w:lang w:bidi="lt-LT"/>
        </w:rPr>
        <w:t xml:space="preserve">prieinamumu, darbuotojais, ugdymo </w:t>
      </w:r>
      <w:r w:rsidR="0030017C" w:rsidRPr="009A357E">
        <w:rPr>
          <w:rFonts w:ascii="Times New Roman" w:hAnsi="Times New Roman" w:cs="Times New Roman"/>
          <w:sz w:val="24"/>
          <w:szCs w:val="24"/>
          <w:lang w:bidi="lt-LT"/>
        </w:rPr>
        <w:t>programa</w:t>
      </w:r>
      <w:r w:rsidR="00EC0A29" w:rsidRPr="009A357E">
        <w:rPr>
          <w:rFonts w:ascii="Times New Roman" w:hAnsi="Times New Roman" w:cs="Times New Roman"/>
          <w:sz w:val="24"/>
          <w:szCs w:val="24"/>
          <w:lang w:bidi="lt-LT"/>
        </w:rPr>
        <w:t>, vertinimu ir stebėsena</w:t>
      </w:r>
      <w:r w:rsidR="00D650A3" w:rsidRPr="009A357E">
        <w:rPr>
          <w:rFonts w:ascii="Times New Roman" w:hAnsi="Times New Roman" w:cs="Times New Roman"/>
          <w:sz w:val="24"/>
          <w:szCs w:val="24"/>
          <w:lang w:bidi="lt-LT"/>
        </w:rPr>
        <w:t xml:space="preserve"> (penktoji</w:t>
      </w:r>
      <w:r w:rsidR="0014385F" w:rsidRPr="009A357E">
        <w:rPr>
          <w:rFonts w:ascii="Times New Roman" w:hAnsi="Times New Roman" w:cs="Times New Roman"/>
          <w:sz w:val="24"/>
          <w:szCs w:val="24"/>
          <w:lang w:bidi="lt-LT"/>
        </w:rPr>
        <w:t xml:space="preserve">, </w:t>
      </w:r>
      <w:r w:rsidR="00D650A3" w:rsidRPr="009A357E">
        <w:rPr>
          <w:rFonts w:ascii="Times New Roman" w:hAnsi="Times New Roman" w:cs="Times New Roman"/>
          <w:sz w:val="24"/>
          <w:szCs w:val="24"/>
          <w:lang w:bidi="lt-LT"/>
        </w:rPr>
        <w:t>valdymas ir finansavimas</w:t>
      </w:r>
      <w:r w:rsidR="0014385F" w:rsidRPr="009A357E">
        <w:rPr>
          <w:rFonts w:ascii="Times New Roman" w:hAnsi="Times New Roman" w:cs="Times New Roman"/>
          <w:sz w:val="24"/>
          <w:szCs w:val="24"/>
          <w:lang w:bidi="lt-LT"/>
        </w:rPr>
        <w:t>,</w:t>
      </w:r>
      <w:r w:rsidR="00D650A3" w:rsidRPr="009A357E">
        <w:rPr>
          <w:rFonts w:ascii="Times New Roman" w:hAnsi="Times New Roman" w:cs="Times New Roman"/>
          <w:sz w:val="24"/>
          <w:szCs w:val="24"/>
          <w:lang w:bidi="lt-LT"/>
        </w:rPr>
        <w:t xml:space="preserve"> yra nacionalinio</w:t>
      </w:r>
      <w:r w:rsidR="0030017C" w:rsidRPr="009A357E">
        <w:rPr>
          <w:rFonts w:ascii="Times New Roman" w:hAnsi="Times New Roman" w:cs="Times New Roman"/>
          <w:sz w:val="24"/>
          <w:szCs w:val="24"/>
          <w:lang w:bidi="lt-LT"/>
        </w:rPr>
        <w:t xml:space="preserve"> </w:t>
      </w:r>
      <w:r w:rsidR="00D650A3" w:rsidRPr="009A357E">
        <w:rPr>
          <w:rFonts w:ascii="Times New Roman" w:hAnsi="Times New Roman" w:cs="Times New Roman"/>
          <w:sz w:val="24"/>
          <w:szCs w:val="24"/>
          <w:lang w:bidi="lt-LT"/>
        </w:rPr>
        <w:t>/</w:t>
      </w:r>
      <w:r w:rsidR="0030017C" w:rsidRPr="009A357E">
        <w:rPr>
          <w:rFonts w:ascii="Times New Roman" w:hAnsi="Times New Roman" w:cs="Times New Roman"/>
          <w:sz w:val="24"/>
          <w:szCs w:val="24"/>
          <w:lang w:bidi="lt-LT"/>
        </w:rPr>
        <w:t xml:space="preserve"> </w:t>
      </w:r>
      <w:r w:rsidR="00D650A3" w:rsidRPr="009A357E">
        <w:rPr>
          <w:rFonts w:ascii="Times New Roman" w:hAnsi="Times New Roman" w:cs="Times New Roman"/>
          <w:sz w:val="24"/>
          <w:szCs w:val="24"/>
          <w:lang w:bidi="lt-LT"/>
        </w:rPr>
        <w:t>regioninio lygmens</w:t>
      </w:r>
      <w:r w:rsidR="00EC0A29" w:rsidRPr="009A357E">
        <w:rPr>
          <w:rFonts w:ascii="Times New Roman" w:hAnsi="Times New Roman" w:cs="Times New Roman"/>
          <w:sz w:val="24"/>
          <w:szCs w:val="24"/>
          <w:lang w:bidi="lt-LT"/>
        </w:rPr>
        <w:t xml:space="preserve">). </w:t>
      </w:r>
      <w:r w:rsidR="00C35FCF" w:rsidRPr="009A357E">
        <w:rPr>
          <w:rFonts w:ascii="Times New Roman" w:hAnsi="Times New Roman" w:cs="Times New Roman"/>
          <w:sz w:val="24"/>
          <w:szCs w:val="24"/>
          <w:lang w:bidi="lt-LT"/>
        </w:rPr>
        <w:t>2</w:t>
      </w:r>
      <w:r w:rsidR="00BE6B3D" w:rsidRPr="009A357E">
        <w:rPr>
          <w:rFonts w:ascii="Times New Roman" w:hAnsi="Times New Roman" w:cs="Times New Roman"/>
          <w:sz w:val="24"/>
          <w:szCs w:val="24"/>
          <w:lang w:bidi="lt-LT"/>
        </w:rPr>
        <w:t>3</w:t>
      </w:r>
      <w:r w:rsidR="00C35FCF" w:rsidRPr="009A357E">
        <w:rPr>
          <w:rFonts w:ascii="Times New Roman" w:hAnsi="Times New Roman" w:cs="Times New Roman"/>
          <w:sz w:val="24"/>
          <w:szCs w:val="24"/>
          <w:lang w:bidi="lt-LT"/>
        </w:rPr>
        <w:t xml:space="preserve"> </w:t>
      </w:r>
      <w:r w:rsidR="00EC0A29" w:rsidRPr="009A357E">
        <w:rPr>
          <w:rFonts w:ascii="Times New Roman" w:hAnsi="Times New Roman" w:cs="Times New Roman"/>
          <w:sz w:val="24"/>
          <w:szCs w:val="24"/>
          <w:lang w:bidi="lt-LT"/>
        </w:rPr>
        <w:t>pav</w:t>
      </w:r>
      <w:r w:rsidR="00C35FCF" w:rsidRPr="009A357E">
        <w:rPr>
          <w:rFonts w:ascii="Times New Roman" w:hAnsi="Times New Roman" w:cs="Times New Roman"/>
          <w:sz w:val="24"/>
          <w:szCs w:val="24"/>
          <w:lang w:bidi="lt-LT"/>
        </w:rPr>
        <w:t>eiksle</w:t>
      </w:r>
      <w:r w:rsidR="00EC0A29" w:rsidRPr="009A357E">
        <w:rPr>
          <w:rFonts w:ascii="Times New Roman" w:hAnsi="Times New Roman" w:cs="Times New Roman"/>
          <w:sz w:val="24"/>
          <w:szCs w:val="24"/>
          <w:lang w:bidi="lt-LT"/>
        </w:rPr>
        <w:t xml:space="preserve"> pateikiame jų ir </w:t>
      </w:r>
      <w:r w:rsidR="005D67E1" w:rsidRPr="009A357E">
        <w:rPr>
          <w:rFonts w:ascii="Times New Roman" w:hAnsi="Times New Roman" w:cs="Times New Roman"/>
          <w:sz w:val="24"/>
          <w:szCs w:val="24"/>
          <w:lang w:bidi="lt-LT"/>
        </w:rPr>
        <w:t xml:space="preserve">mokyklų veiklos kokybės </w:t>
      </w:r>
      <w:r w:rsidR="00EC0A29" w:rsidRPr="009A357E">
        <w:rPr>
          <w:rFonts w:ascii="Times New Roman" w:hAnsi="Times New Roman" w:cs="Times New Roman"/>
          <w:sz w:val="24"/>
          <w:szCs w:val="24"/>
          <w:lang w:bidi="lt-LT"/>
        </w:rPr>
        <w:t xml:space="preserve">vertinimo sričių sąsajas. </w:t>
      </w:r>
      <w:r w:rsidR="0014385F" w:rsidRPr="009A357E">
        <w:rPr>
          <w:rFonts w:ascii="Times New Roman" w:hAnsi="Times New Roman" w:cs="Times New Roman"/>
          <w:sz w:val="24"/>
          <w:szCs w:val="24"/>
          <w:lang w:bidi="lt-LT"/>
        </w:rPr>
        <w:t>Matyti, kad kiekviena vertinimo sritis yra susijusi su 2</w:t>
      </w:r>
      <w:r w:rsidR="00A90F67" w:rsidRPr="009A357E">
        <w:rPr>
          <w:rFonts w:ascii="Times New Roman" w:hAnsi="Times New Roman" w:cs="Times New Roman"/>
          <w:sz w:val="24"/>
          <w:szCs w:val="24"/>
          <w:lang w:bidi="lt-LT"/>
        </w:rPr>
        <w:t>–</w:t>
      </w:r>
      <w:r w:rsidR="0014385F" w:rsidRPr="009A357E">
        <w:rPr>
          <w:rFonts w:ascii="Times New Roman" w:hAnsi="Times New Roman" w:cs="Times New Roman"/>
          <w:sz w:val="24"/>
          <w:szCs w:val="24"/>
          <w:lang w:bidi="lt-LT"/>
        </w:rPr>
        <w:t>4 kokybės sistemos dedamosiomis.</w:t>
      </w:r>
    </w:p>
    <w:p w14:paraId="4A09FD0E" w14:textId="77777777" w:rsidR="0030017C" w:rsidRPr="009A357E" w:rsidRDefault="0030017C" w:rsidP="00D35A73">
      <w:pPr>
        <w:spacing w:line="360" w:lineRule="auto"/>
        <w:ind w:firstLine="567"/>
        <w:rPr>
          <w:rFonts w:ascii="Times New Roman" w:hAnsi="Times New Roman" w:cs="Times New Roman"/>
          <w:sz w:val="24"/>
          <w:szCs w:val="24"/>
          <w:lang w:bidi="lt-LT"/>
        </w:rPr>
      </w:pPr>
    </w:p>
    <w:p w14:paraId="7C3DED01" w14:textId="77777777" w:rsidR="0030017C" w:rsidRPr="009A357E" w:rsidRDefault="0030017C" w:rsidP="00D35A73">
      <w:pPr>
        <w:spacing w:line="360" w:lineRule="auto"/>
        <w:ind w:firstLine="567"/>
        <w:rPr>
          <w:rFonts w:ascii="Times New Roman" w:hAnsi="Times New Roman" w:cs="Times New Roman"/>
          <w:sz w:val="24"/>
          <w:szCs w:val="24"/>
          <w:lang w:bidi="lt-LT"/>
        </w:rPr>
      </w:pPr>
    </w:p>
    <w:p w14:paraId="6EBA4748" w14:textId="77777777" w:rsidR="00EC0A29" w:rsidRPr="009A357E" w:rsidRDefault="00EC0A29" w:rsidP="00276F07">
      <w:pPr>
        <w:ind w:firstLine="709"/>
        <w:rPr>
          <w:rFonts w:ascii="Times New Roman" w:hAnsi="Times New Roman" w:cs="Times New Roman"/>
          <w:sz w:val="24"/>
          <w:szCs w:val="24"/>
          <w:lang w:bidi="lt-LT"/>
        </w:rPr>
      </w:pPr>
    </w:p>
    <w:p w14:paraId="7B4D822C" w14:textId="77777777" w:rsidR="00EC0A29" w:rsidRPr="009A357E" w:rsidRDefault="00EC0A29" w:rsidP="00276F07">
      <w:pPr>
        <w:ind w:firstLine="709"/>
        <w:rPr>
          <w:rFonts w:ascii="Times New Roman" w:hAnsi="Times New Roman" w:cs="Times New Roman"/>
          <w:sz w:val="24"/>
          <w:szCs w:val="24"/>
          <w:lang w:bidi="lt-LT"/>
        </w:rPr>
      </w:pPr>
    </w:p>
    <w:p w14:paraId="6787DD46" w14:textId="77777777" w:rsidR="00D650A3" w:rsidRPr="009A357E" w:rsidRDefault="00D650A3" w:rsidP="00276F07">
      <w:pPr>
        <w:ind w:firstLine="709"/>
        <w:rPr>
          <w:rFonts w:ascii="Times New Roman" w:hAnsi="Times New Roman" w:cs="Times New Roman"/>
          <w:sz w:val="24"/>
          <w:szCs w:val="24"/>
          <w:lang w:bidi="lt-LT"/>
        </w:rPr>
      </w:pPr>
    </w:p>
    <w:p w14:paraId="6240BA0B" w14:textId="77777777" w:rsidR="00D650A3" w:rsidRPr="009A357E" w:rsidRDefault="00D650A3" w:rsidP="00276F07">
      <w:pPr>
        <w:ind w:firstLine="709"/>
        <w:rPr>
          <w:rFonts w:ascii="Times New Roman" w:hAnsi="Times New Roman" w:cs="Times New Roman"/>
          <w:sz w:val="24"/>
          <w:szCs w:val="24"/>
          <w:lang w:bidi="lt-LT"/>
        </w:rPr>
      </w:pPr>
    </w:p>
    <w:p w14:paraId="682E1C3F" w14:textId="77777777" w:rsidR="00D650A3" w:rsidRPr="009A357E" w:rsidRDefault="00D650A3" w:rsidP="00276F07">
      <w:pPr>
        <w:ind w:firstLine="709"/>
        <w:rPr>
          <w:rFonts w:ascii="Times New Roman" w:hAnsi="Times New Roman" w:cs="Times New Roman"/>
          <w:sz w:val="24"/>
          <w:szCs w:val="24"/>
          <w:lang w:bidi="lt-LT"/>
        </w:rPr>
      </w:pPr>
    </w:p>
    <w:p w14:paraId="4BFE9E70" w14:textId="77777777" w:rsidR="00D650A3" w:rsidRPr="009A357E" w:rsidRDefault="00D650A3" w:rsidP="00276F07">
      <w:pPr>
        <w:ind w:firstLine="709"/>
        <w:rPr>
          <w:rFonts w:ascii="Times New Roman" w:hAnsi="Times New Roman" w:cs="Times New Roman"/>
          <w:sz w:val="24"/>
          <w:szCs w:val="24"/>
          <w:lang w:bidi="lt-LT"/>
        </w:rPr>
      </w:pPr>
    </w:p>
    <w:p w14:paraId="02110AB4" w14:textId="77777777" w:rsidR="00D650A3" w:rsidRPr="009A357E" w:rsidRDefault="00D650A3" w:rsidP="00276F07">
      <w:pPr>
        <w:ind w:firstLine="709"/>
        <w:rPr>
          <w:rFonts w:ascii="Times New Roman" w:hAnsi="Times New Roman" w:cs="Times New Roman"/>
          <w:sz w:val="24"/>
          <w:szCs w:val="24"/>
          <w:lang w:bidi="lt-LT"/>
        </w:rPr>
      </w:pPr>
    </w:p>
    <w:p w14:paraId="62D450F6" w14:textId="77777777" w:rsidR="00D650A3" w:rsidRPr="009A357E" w:rsidRDefault="00D650A3" w:rsidP="00276F07">
      <w:pPr>
        <w:ind w:firstLine="709"/>
        <w:rPr>
          <w:rFonts w:ascii="Times New Roman" w:hAnsi="Times New Roman" w:cs="Times New Roman"/>
          <w:sz w:val="24"/>
          <w:szCs w:val="24"/>
          <w:lang w:bidi="lt-LT"/>
        </w:rPr>
      </w:pPr>
    </w:p>
    <w:p w14:paraId="0632E8B5" w14:textId="77777777" w:rsidR="00D650A3" w:rsidRPr="009A357E" w:rsidRDefault="00D650A3" w:rsidP="00276F07">
      <w:pPr>
        <w:ind w:firstLine="709"/>
        <w:rPr>
          <w:rFonts w:ascii="Times New Roman" w:hAnsi="Times New Roman" w:cs="Times New Roman"/>
          <w:sz w:val="24"/>
          <w:szCs w:val="24"/>
          <w:lang w:bidi="lt-LT"/>
        </w:rPr>
      </w:pPr>
    </w:p>
    <w:p w14:paraId="6A160B1E" w14:textId="77777777" w:rsidR="00D650A3" w:rsidRPr="009A357E" w:rsidRDefault="00D650A3" w:rsidP="00276F07">
      <w:pPr>
        <w:ind w:firstLine="709"/>
        <w:rPr>
          <w:rFonts w:ascii="Times New Roman" w:hAnsi="Times New Roman" w:cs="Times New Roman"/>
          <w:sz w:val="24"/>
          <w:szCs w:val="24"/>
          <w:lang w:bidi="lt-LT"/>
        </w:rPr>
      </w:pPr>
    </w:p>
    <w:p w14:paraId="6AB573E9" w14:textId="77777777" w:rsidR="00D650A3" w:rsidRPr="009A357E" w:rsidRDefault="00D650A3" w:rsidP="00276F07">
      <w:pPr>
        <w:ind w:firstLine="709"/>
        <w:rPr>
          <w:rFonts w:ascii="Times New Roman" w:hAnsi="Times New Roman" w:cs="Times New Roman"/>
          <w:sz w:val="24"/>
          <w:szCs w:val="24"/>
          <w:lang w:bidi="lt-LT"/>
        </w:rPr>
      </w:pPr>
    </w:p>
    <w:p w14:paraId="4E2C8EB4" w14:textId="77777777" w:rsidR="00D650A3" w:rsidRPr="009A357E" w:rsidRDefault="00D650A3" w:rsidP="00276F07">
      <w:pPr>
        <w:ind w:firstLine="709"/>
        <w:rPr>
          <w:rFonts w:ascii="Times New Roman" w:hAnsi="Times New Roman" w:cs="Times New Roman"/>
          <w:sz w:val="24"/>
          <w:szCs w:val="24"/>
          <w:lang w:bidi="lt-LT"/>
        </w:rPr>
      </w:pPr>
    </w:p>
    <w:p w14:paraId="1E6B8029" w14:textId="77777777" w:rsidR="00D650A3" w:rsidRPr="009A357E" w:rsidRDefault="00D650A3" w:rsidP="00276F07">
      <w:pPr>
        <w:ind w:firstLine="709"/>
        <w:rPr>
          <w:rFonts w:ascii="Times New Roman" w:hAnsi="Times New Roman" w:cs="Times New Roman"/>
          <w:sz w:val="24"/>
          <w:szCs w:val="24"/>
          <w:lang w:bidi="lt-LT"/>
        </w:rPr>
      </w:pPr>
    </w:p>
    <w:p w14:paraId="1D206689" w14:textId="77777777" w:rsidR="00D650A3" w:rsidRPr="009A357E" w:rsidRDefault="00D650A3" w:rsidP="00276F07">
      <w:pPr>
        <w:ind w:firstLine="709"/>
        <w:rPr>
          <w:rFonts w:ascii="Times New Roman" w:hAnsi="Times New Roman" w:cs="Times New Roman"/>
          <w:sz w:val="24"/>
          <w:szCs w:val="24"/>
          <w:lang w:bidi="lt-LT"/>
        </w:rPr>
      </w:pPr>
    </w:p>
    <w:p w14:paraId="7F0A4DBD" w14:textId="77777777" w:rsidR="00D650A3" w:rsidRPr="009A357E" w:rsidRDefault="00D650A3" w:rsidP="00276F07">
      <w:pPr>
        <w:ind w:firstLine="709"/>
        <w:rPr>
          <w:rFonts w:ascii="Times New Roman" w:hAnsi="Times New Roman" w:cs="Times New Roman"/>
          <w:sz w:val="24"/>
          <w:szCs w:val="24"/>
          <w:lang w:bidi="lt-LT"/>
        </w:rPr>
      </w:pPr>
    </w:p>
    <w:p w14:paraId="49553FCC" w14:textId="77777777" w:rsidR="00D35A73" w:rsidRPr="009A357E" w:rsidRDefault="005D67E1" w:rsidP="00A54264">
      <w:pPr>
        <w:spacing w:before="240"/>
        <w:jc w:val="center"/>
        <w:rPr>
          <w:rFonts w:ascii="Times New Roman" w:hAnsi="Times New Roman" w:cs="Times New Roman"/>
          <w:b/>
          <w:color w:val="1F497D" w:themeColor="text2"/>
          <w:sz w:val="24"/>
          <w:szCs w:val="24"/>
          <w:lang w:bidi="lt-LT"/>
        </w:rPr>
      </w:pPr>
      <w:r w:rsidRPr="009A357E">
        <w:rPr>
          <w:rFonts w:ascii="Times New Roman" w:hAnsi="Times New Roman" w:cs="Times New Roman"/>
          <w:b/>
          <w:color w:val="1F497D" w:themeColor="text2"/>
          <w:sz w:val="24"/>
          <w:szCs w:val="24"/>
          <w:lang w:bidi="lt-LT"/>
        </w:rPr>
        <w:t>2</w:t>
      </w:r>
      <w:r w:rsidR="00BE6B3D" w:rsidRPr="009A357E">
        <w:rPr>
          <w:rFonts w:ascii="Times New Roman" w:hAnsi="Times New Roman" w:cs="Times New Roman"/>
          <w:b/>
          <w:color w:val="1F497D" w:themeColor="text2"/>
          <w:sz w:val="24"/>
          <w:szCs w:val="24"/>
          <w:lang w:bidi="lt-LT"/>
        </w:rPr>
        <w:t>3</w:t>
      </w:r>
      <w:r w:rsidR="00D35A73" w:rsidRPr="009A357E">
        <w:rPr>
          <w:rFonts w:ascii="Times New Roman" w:hAnsi="Times New Roman" w:cs="Times New Roman"/>
          <w:b/>
          <w:color w:val="1F497D" w:themeColor="text2"/>
          <w:sz w:val="24"/>
          <w:szCs w:val="24"/>
          <w:lang w:bidi="lt-LT"/>
        </w:rPr>
        <w:t xml:space="preserve"> pav. </w:t>
      </w:r>
      <w:r w:rsidR="0030017C" w:rsidRPr="009A357E">
        <w:rPr>
          <w:rFonts w:ascii="Times New Roman" w:hAnsi="Times New Roman" w:cs="Times New Roman"/>
          <w:b/>
          <w:color w:val="1F497D" w:themeColor="text2"/>
          <w:sz w:val="24"/>
          <w:szCs w:val="24"/>
          <w:lang w:bidi="lt-LT"/>
        </w:rPr>
        <w:t xml:space="preserve">Ikimokyklinio ugdymo ir priežiūros kokybės sistemos principų </w:t>
      </w:r>
      <w:r w:rsidR="00D35A73" w:rsidRPr="009A357E">
        <w:rPr>
          <w:rFonts w:ascii="Times New Roman" w:hAnsi="Times New Roman" w:cs="Times New Roman"/>
          <w:b/>
          <w:color w:val="1F497D" w:themeColor="text2"/>
          <w:sz w:val="24"/>
          <w:szCs w:val="24"/>
          <w:lang w:bidi="lt-LT"/>
        </w:rPr>
        <w:t xml:space="preserve">ir </w:t>
      </w:r>
      <w:r w:rsidR="00FA2B27" w:rsidRPr="009A357E">
        <w:rPr>
          <w:rFonts w:ascii="Times New Roman" w:hAnsi="Times New Roman" w:cs="Times New Roman"/>
          <w:b/>
          <w:color w:val="1F497D" w:themeColor="text2"/>
          <w:sz w:val="24"/>
          <w:szCs w:val="24"/>
          <w:lang w:bidi="lt-LT"/>
        </w:rPr>
        <w:t xml:space="preserve">mokyklos veiklos kokybės </w:t>
      </w:r>
      <w:r w:rsidR="00D35A73" w:rsidRPr="009A357E">
        <w:rPr>
          <w:rFonts w:ascii="Times New Roman" w:hAnsi="Times New Roman" w:cs="Times New Roman"/>
          <w:b/>
          <w:color w:val="1F497D" w:themeColor="text2"/>
          <w:sz w:val="24"/>
          <w:szCs w:val="24"/>
          <w:lang w:bidi="lt-LT"/>
        </w:rPr>
        <w:t>vertinimo sričių sąsajos</w:t>
      </w:r>
    </w:p>
    <w:p w14:paraId="667D63ED" w14:textId="77777777" w:rsidR="00D35A73" w:rsidRPr="009A357E" w:rsidRDefault="00ED0D17" w:rsidP="0030017C">
      <w:pPr>
        <w:spacing w:before="360" w:line="360" w:lineRule="auto"/>
        <w:ind w:firstLine="567"/>
        <w:rPr>
          <w:rFonts w:ascii="Times New Roman" w:hAnsi="Times New Roman" w:cs="Times New Roman"/>
          <w:sz w:val="24"/>
          <w:szCs w:val="24"/>
          <w:lang w:bidi="lt-LT"/>
        </w:rPr>
      </w:pPr>
      <w:r w:rsidRPr="009A357E">
        <w:rPr>
          <w:rFonts w:ascii="Times New Roman" w:hAnsi="Times New Roman" w:cs="Times New Roman"/>
          <w:sz w:val="24"/>
          <w:szCs w:val="24"/>
          <w:lang w:bidi="lt-LT"/>
        </w:rPr>
        <w:t xml:space="preserve">Kiekvienoje vertinimo srityje yra išskirti mokyklos veiklos rodikliai </w:t>
      </w:r>
      <w:r w:rsidR="0030017C" w:rsidRPr="009A357E">
        <w:rPr>
          <w:rFonts w:ascii="Times New Roman" w:hAnsi="Times New Roman" w:cs="Times New Roman"/>
          <w:sz w:val="24"/>
          <w:szCs w:val="24"/>
          <w:lang w:bidi="lt-LT"/>
        </w:rPr>
        <w:t>ir</w:t>
      </w:r>
      <w:r w:rsidR="002F2760" w:rsidRPr="009A357E">
        <w:rPr>
          <w:rFonts w:ascii="Times New Roman" w:hAnsi="Times New Roman" w:cs="Times New Roman"/>
          <w:sz w:val="24"/>
          <w:szCs w:val="24"/>
          <w:lang w:bidi="lt-LT"/>
        </w:rPr>
        <w:t xml:space="preserve"> </w:t>
      </w:r>
      <w:r w:rsidR="004F1BF9" w:rsidRPr="009A357E">
        <w:rPr>
          <w:rFonts w:ascii="Times New Roman" w:hAnsi="Times New Roman" w:cs="Times New Roman"/>
          <w:sz w:val="24"/>
          <w:szCs w:val="24"/>
          <w:lang w:bidi="lt-LT"/>
        </w:rPr>
        <w:t>kriterijai</w:t>
      </w:r>
      <w:r w:rsidR="002F2760" w:rsidRPr="009A357E">
        <w:rPr>
          <w:rFonts w:ascii="Times New Roman" w:hAnsi="Times New Roman" w:cs="Times New Roman"/>
          <w:sz w:val="24"/>
          <w:szCs w:val="24"/>
          <w:lang w:bidi="lt-LT"/>
        </w:rPr>
        <w:t>,</w:t>
      </w:r>
      <w:r w:rsidRPr="009A357E">
        <w:rPr>
          <w:rFonts w:ascii="Times New Roman" w:hAnsi="Times New Roman" w:cs="Times New Roman"/>
          <w:sz w:val="24"/>
          <w:szCs w:val="24"/>
          <w:lang w:bidi="lt-LT"/>
        </w:rPr>
        <w:t xml:space="preserve"> kurie nuodugniau atskleidžia įva</w:t>
      </w:r>
      <w:r w:rsidR="005D67E1" w:rsidRPr="009A357E">
        <w:rPr>
          <w:rFonts w:ascii="Times New Roman" w:hAnsi="Times New Roman" w:cs="Times New Roman"/>
          <w:sz w:val="24"/>
          <w:szCs w:val="24"/>
          <w:lang w:bidi="lt-LT"/>
        </w:rPr>
        <w:t>irius vertinimo sričių aspektus</w:t>
      </w:r>
      <w:r w:rsidRPr="009A357E">
        <w:rPr>
          <w:rFonts w:ascii="Times New Roman" w:hAnsi="Times New Roman" w:cs="Times New Roman"/>
          <w:sz w:val="24"/>
          <w:szCs w:val="24"/>
          <w:lang w:bidi="lt-LT"/>
        </w:rPr>
        <w:t>, apibrėžia siekiamą rezultatą, teikia galimybių mokyklos vadovams daryti sprendimus dėl mokyklos pasiekimų tobulinimo; padeda atsakyti į svarbiausią klausimą: ar mokykla dirba veiksmingai.</w:t>
      </w:r>
      <w:r w:rsidR="00F3574F" w:rsidRPr="009A357E">
        <w:rPr>
          <w:rFonts w:ascii="Times New Roman" w:hAnsi="Times New Roman" w:cs="Times New Roman"/>
          <w:sz w:val="24"/>
          <w:szCs w:val="24"/>
          <w:lang w:bidi="lt-LT"/>
        </w:rPr>
        <w:t xml:space="preserve"> </w:t>
      </w:r>
    </w:p>
    <w:p w14:paraId="736F6DBC" w14:textId="77777777" w:rsidR="00276F07" w:rsidRPr="009A357E" w:rsidRDefault="00276F07" w:rsidP="00D35A73">
      <w:pPr>
        <w:spacing w:line="360" w:lineRule="auto"/>
        <w:ind w:firstLine="567"/>
        <w:rPr>
          <w:rFonts w:ascii="Times New Roman" w:hAnsi="Times New Roman" w:cs="Times New Roman"/>
          <w:sz w:val="24"/>
          <w:szCs w:val="24"/>
        </w:rPr>
      </w:pPr>
      <w:r w:rsidRPr="009A357E">
        <w:rPr>
          <w:rFonts w:ascii="Times New Roman" w:hAnsi="Times New Roman" w:cs="Times New Roman"/>
          <w:sz w:val="24"/>
          <w:szCs w:val="24"/>
          <w:lang w:bidi="lt-LT"/>
        </w:rPr>
        <w:t xml:space="preserve">Kuriant vertinimo sričių </w:t>
      </w:r>
      <w:r w:rsidR="002F2760" w:rsidRPr="009A357E">
        <w:rPr>
          <w:rFonts w:ascii="Times New Roman" w:hAnsi="Times New Roman" w:cs="Times New Roman"/>
          <w:sz w:val="24"/>
          <w:szCs w:val="24"/>
          <w:lang w:bidi="lt-LT"/>
        </w:rPr>
        <w:t xml:space="preserve">rodiklius ir </w:t>
      </w:r>
      <w:r w:rsidRPr="009A357E">
        <w:rPr>
          <w:rFonts w:ascii="Times New Roman" w:hAnsi="Times New Roman" w:cs="Times New Roman"/>
          <w:sz w:val="24"/>
          <w:szCs w:val="24"/>
          <w:lang w:bidi="lt-LT"/>
        </w:rPr>
        <w:t xml:space="preserve"> </w:t>
      </w:r>
      <w:r w:rsidR="002F2760" w:rsidRPr="009A357E">
        <w:rPr>
          <w:rFonts w:ascii="Times New Roman" w:hAnsi="Times New Roman" w:cs="Times New Roman"/>
          <w:sz w:val="24"/>
          <w:szCs w:val="24"/>
          <w:lang w:bidi="lt-LT"/>
        </w:rPr>
        <w:t>kriterijus</w:t>
      </w:r>
      <w:r w:rsidRPr="009A357E">
        <w:rPr>
          <w:rFonts w:ascii="Times New Roman" w:hAnsi="Times New Roman" w:cs="Times New Roman"/>
          <w:sz w:val="24"/>
          <w:szCs w:val="24"/>
          <w:lang w:bidi="lt-LT"/>
        </w:rPr>
        <w:t xml:space="preserve"> buvo išanalizuoti</w:t>
      </w:r>
      <w:r w:rsidRPr="009A357E">
        <w:rPr>
          <w:rFonts w:ascii="Times New Roman" w:hAnsi="Times New Roman" w:cs="Times New Roman"/>
          <w:color w:val="000000"/>
          <w:sz w:val="24"/>
          <w:szCs w:val="24"/>
        </w:rPr>
        <w:t xml:space="preserve"> skirtingose šalyse naudojami ikimokyklinio </w:t>
      </w:r>
      <w:r w:rsidR="005C2633" w:rsidRPr="009A357E">
        <w:rPr>
          <w:rFonts w:ascii="Times New Roman" w:hAnsi="Times New Roman" w:cs="Times New Roman"/>
          <w:sz w:val="24"/>
          <w:szCs w:val="24"/>
        </w:rPr>
        <w:t xml:space="preserve">ir </w:t>
      </w:r>
      <w:r w:rsidR="005C2633">
        <w:rPr>
          <w:rFonts w:ascii="Times New Roman" w:hAnsi="Times New Roman" w:cs="Times New Roman"/>
          <w:sz w:val="24"/>
          <w:szCs w:val="24"/>
        </w:rPr>
        <w:t xml:space="preserve">(ar) </w:t>
      </w:r>
      <w:r w:rsidRPr="009A357E">
        <w:rPr>
          <w:rFonts w:ascii="Times New Roman" w:hAnsi="Times New Roman" w:cs="Times New Roman"/>
          <w:sz w:val="24"/>
          <w:szCs w:val="24"/>
        </w:rPr>
        <w:t>priešmo</w:t>
      </w:r>
      <w:r w:rsidRPr="009A357E">
        <w:rPr>
          <w:rFonts w:ascii="Times New Roman" w:hAnsi="Times New Roman" w:cs="Times New Roman"/>
          <w:color w:val="000000"/>
          <w:sz w:val="24"/>
          <w:szCs w:val="24"/>
        </w:rPr>
        <w:t xml:space="preserve">kyklinio ugdymo programas vykdančių mokyklų išorinio ir vidinio </w:t>
      </w:r>
      <w:r w:rsidRPr="009A357E">
        <w:rPr>
          <w:rFonts w:ascii="Times New Roman" w:hAnsi="Times New Roman" w:cs="Times New Roman"/>
          <w:sz w:val="24"/>
          <w:szCs w:val="24"/>
        </w:rPr>
        <w:t>vertinimo įrankiai:</w:t>
      </w:r>
    </w:p>
    <w:p w14:paraId="14D1C20E" w14:textId="77777777" w:rsidR="00E24B97" w:rsidRPr="009A357E" w:rsidRDefault="00E24B97" w:rsidP="00E24B97">
      <w:pPr>
        <w:numPr>
          <w:ilvl w:val="0"/>
          <w:numId w:val="66"/>
        </w:numPr>
        <w:spacing w:line="360" w:lineRule="auto"/>
        <w:rPr>
          <w:rFonts w:ascii="Times New Roman" w:hAnsi="Times New Roman" w:cs="Times New Roman"/>
          <w:sz w:val="24"/>
          <w:szCs w:val="24"/>
        </w:rPr>
      </w:pPr>
      <w:r w:rsidRPr="009A357E">
        <w:rPr>
          <w:rFonts w:ascii="Times New Roman" w:hAnsi="Times New Roman" w:cs="Times New Roman"/>
          <w:i/>
          <w:sz w:val="24"/>
          <w:szCs w:val="24"/>
        </w:rPr>
        <w:t xml:space="preserve">Global </w:t>
      </w:r>
      <w:proofErr w:type="spellStart"/>
      <w:r w:rsidRPr="009A357E">
        <w:rPr>
          <w:rFonts w:ascii="Times New Roman" w:hAnsi="Times New Roman" w:cs="Times New Roman"/>
          <w:i/>
          <w:sz w:val="24"/>
          <w:szCs w:val="24"/>
        </w:rPr>
        <w:t>Guidelines</w:t>
      </w:r>
      <w:proofErr w:type="spellEnd"/>
      <w:r w:rsidRPr="009A357E">
        <w:rPr>
          <w:rFonts w:ascii="Times New Roman" w:hAnsi="Times New Roman" w:cs="Times New Roman"/>
          <w:i/>
          <w:sz w:val="24"/>
          <w:szCs w:val="24"/>
        </w:rPr>
        <w:t xml:space="preserve"> </w:t>
      </w:r>
      <w:proofErr w:type="spellStart"/>
      <w:r w:rsidRPr="009A357E">
        <w:rPr>
          <w:rFonts w:ascii="Times New Roman" w:hAnsi="Times New Roman" w:cs="Times New Roman"/>
          <w:i/>
          <w:sz w:val="24"/>
          <w:szCs w:val="24"/>
        </w:rPr>
        <w:t>for</w:t>
      </w:r>
      <w:proofErr w:type="spellEnd"/>
      <w:r w:rsidRPr="009A357E">
        <w:rPr>
          <w:rFonts w:ascii="Times New Roman" w:hAnsi="Times New Roman" w:cs="Times New Roman"/>
          <w:i/>
          <w:sz w:val="24"/>
          <w:szCs w:val="24"/>
        </w:rPr>
        <w:t xml:space="preserve"> </w:t>
      </w:r>
      <w:proofErr w:type="spellStart"/>
      <w:r w:rsidRPr="009A357E">
        <w:rPr>
          <w:rFonts w:ascii="Times New Roman" w:hAnsi="Times New Roman" w:cs="Times New Roman"/>
          <w:i/>
          <w:sz w:val="24"/>
          <w:szCs w:val="24"/>
        </w:rPr>
        <w:t>the</w:t>
      </w:r>
      <w:proofErr w:type="spellEnd"/>
      <w:r w:rsidRPr="009A357E">
        <w:rPr>
          <w:rFonts w:ascii="Times New Roman" w:hAnsi="Times New Roman" w:cs="Times New Roman"/>
          <w:i/>
          <w:sz w:val="24"/>
          <w:szCs w:val="24"/>
        </w:rPr>
        <w:t xml:space="preserve"> </w:t>
      </w:r>
      <w:proofErr w:type="spellStart"/>
      <w:r w:rsidRPr="009A357E">
        <w:rPr>
          <w:rFonts w:ascii="Times New Roman" w:hAnsi="Times New Roman" w:cs="Times New Roman"/>
          <w:i/>
          <w:sz w:val="24"/>
          <w:szCs w:val="24"/>
        </w:rPr>
        <w:t>Education</w:t>
      </w:r>
      <w:proofErr w:type="spellEnd"/>
      <w:r w:rsidRPr="009A357E">
        <w:rPr>
          <w:rFonts w:ascii="Times New Roman" w:hAnsi="Times New Roman" w:cs="Times New Roman"/>
          <w:i/>
          <w:sz w:val="24"/>
          <w:szCs w:val="24"/>
        </w:rPr>
        <w:t xml:space="preserve"> </w:t>
      </w:r>
      <w:proofErr w:type="spellStart"/>
      <w:r w:rsidRPr="009A357E">
        <w:rPr>
          <w:rFonts w:ascii="Times New Roman" w:hAnsi="Times New Roman" w:cs="Times New Roman"/>
          <w:i/>
          <w:sz w:val="24"/>
          <w:szCs w:val="24"/>
        </w:rPr>
        <w:t>and</w:t>
      </w:r>
      <w:proofErr w:type="spellEnd"/>
      <w:r w:rsidRPr="009A357E">
        <w:rPr>
          <w:rFonts w:ascii="Times New Roman" w:hAnsi="Times New Roman" w:cs="Times New Roman"/>
          <w:i/>
          <w:sz w:val="24"/>
          <w:szCs w:val="24"/>
        </w:rPr>
        <w:t xml:space="preserve"> Care of Young </w:t>
      </w:r>
      <w:proofErr w:type="spellStart"/>
      <w:r w:rsidRPr="009A357E">
        <w:rPr>
          <w:rFonts w:ascii="Times New Roman" w:hAnsi="Times New Roman" w:cs="Times New Roman"/>
          <w:i/>
          <w:sz w:val="24"/>
          <w:szCs w:val="24"/>
        </w:rPr>
        <w:t>Children</w:t>
      </w:r>
      <w:proofErr w:type="spellEnd"/>
      <w:r w:rsidRPr="009A357E">
        <w:rPr>
          <w:rFonts w:ascii="Times New Roman" w:hAnsi="Times New Roman" w:cs="Times New Roman"/>
          <w:i/>
          <w:sz w:val="24"/>
          <w:szCs w:val="24"/>
        </w:rPr>
        <w:t xml:space="preserve"> in </w:t>
      </w:r>
      <w:proofErr w:type="spellStart"/>
      <w:r w:rsidRPr="009A357E">
        <w:rPr>
          <w:rFonts w:ascii="Times New Roman" w:hAnsi="Times New Roman" w:cs="Times New Roman"/>
          <w:i/>
          <w:sz w:val="24"/>
          <w:szCs w:val="24"/>
        </w:rPr>
        <w:t>the</w:t>
      </w:r>
      <w:proofErr w:type="spellEnd"/>
      <w:r w:rsidRPr="009A357E">
        <w:rPr>
          <w:rFonts w:ascii="Times New Roman" w:hAnsi="Times New Roman" w:cs="Times New Roman"/>
          <w:i/>
          <w:sz w:val="24"/>
          <w:szCs w:val="24"/>
        </w:rPr>
        <w:t xml:space="preserve"> 21st </w:t>
      </w:r>
      <w:proofErr w:type="spellStart"/>
      <w:r w:rsidRPr="009A357E">
        <w:rPr>
          <w:rFonts w:ascii="Times New Roman" w:hAnsi="Times New Roman" w:cs="Times New Roman"/>
          <w:i/>
          <w:sz w:val="24"/>
          <w:szCs w:val="24"/>
        </w:rPr>
        <w:t>Century</w:t>
      </w:r>
      <w:proofErr w:type="spellEnd"/>
      <w:r w:rsidRPr="009A357E">
        <w:rPr>
          <w:rFonts w:ascii="Times New Roman" w:hAnsi="Times New Roman" w:cs="Times New Roman"/>
          <w:sz w:val="24"/>
          <w:szCs w:val="24"/>
        </w:rPr>
        <w:t xml:space="preserve"> (2011),</w:t>
      </w:r>
    </w:p>
    <w:p w14:paraId="4E0E5732" w14:textId="77777777" w:rsidR="00E24B97" w:rsidRPr="009A357E" w:rsidRDefault="00E24B97" w:rsidP="00E24B97">
      <w:pPr>
        <w:numPr>
          <w:ilvl w:val="0"/>
          <w:numId w:val="66"/>
        </w:numPr>
        <w:spacing w:line="360" w:lineRule="auto"/>
        <w:rPr>
          <w:rFonts w:ascii="Times New Roman" w:hAnsi="Times New Roman" w:cs="Times New Roman"/>
          <w:sz w:val="24"/>
          <w:szCs w:val="24"/>
        </w:rPr>
      </w:pPr>
      <w:proofErr w:type="spellStart"/>
      <w:r w:rsidRPr="009A357E">
        <w:rPr>
          <w:rFonts w:ascii="Times New Roman" w:hAnsi="Times New Roman" w:cs="Times New Roman"/>
          <w:i/>
          <w:sz w:val="24"/>
          <w:szCs w:val="24"/>
        </w:rPr>
        <w:t>Well-being</w:t>
      </w:r>
      <w:proofErr w:type="spellEnd"/>
      <w:r w:rsidRPr="009A357E">
        <w:rPr>
          <w:rFonts w:ascii="Times New Roman" w:hAnsi="Times New Roman" w:cs="Times New Roman"/>
          <w:i/>
          <w:sz w:val="24"/>
          <w:szCs w:val="24"/>
        </w:rPr>
        <w:t xml:space="preserve"> </w:t>
      </w:r>
      <w:proofErr w:type="spellStart"/>
      <w:r w:rsidRPr="009A357E">
        <w:rPr>
          <w:rFonts w:ascii="Times New Roman" w:hAnsi="Times New Roman" w:cs="Times New Roman"/>
          <w:i/>
          <w:sz w:val="24"/>
          <w:szCs w:val="24"/>
        </w:rPr>
        <w:t>and</w:t>
      </w:r>
      <w:proofErr w:type="spellEnd"/>
      <w:r w:rsidRPr="009A357E">
        <w:rPr>
          <w:rFonts w:ascii="Times New Roman" w:hAnsi="Times New Roman" w:cs="Times New Roman"/>
          <w:i/>
          <w:sz w:val="24"/>
          <w:szCs w:val="24"/>
        </w:rPr>
        <w:t xml:space="preserve"> </w:t>
      </w:r>
      <w:proofErr w:type="spellStart"/>
      <w:r w:rsidRPr="009A357E">
        <w:rPr>
          <w:rFonts w:ascii="Times New Roman" w:hAnsi="Times New Roman" w:cs="Times New Roman"/>
          <w:i/>
          <w:sz w:val="24"/>
          <w:szCs w:val="24"/>
        </w:rPr>
        <w:t>Involvement</w:t>
      </w:r>
      <w:proofErr w:type="spellEnd"/>
      <w:r w:rsidRPr="009A357E">
        <w:rPr>
          <w:rFonts w:ascii="Times New Roman" w:hAnsi="Times New Roman" w:cs="Times New Roman"/>
          <w:i/>
          <w:sz w:val="24"/>
          <w:szCs w:val="24"/>
        </w:rPr>
        <w:t xml:space="preserve"> in Care </w:t>
      </w:r>
      <w:proofErr w:type="spellStart"/>
      <w:r w:rsidRPr="009A357E">
        <w:rPr>
          <w:rFonts w:ascii="Times New Roman" w:hAnsi="Times New Roman" w:cs="Times New Roman"/>
          <w:i/>
          <w:sz w:val="24"/>
          <w:szCs w:val="24"/>
        </w:rPr>
        <w:t>Settings</w:t>
      </w:r>
      <w:proofErr w:type="spellEnd"/>
      <w:r w:rsidRPr="009A357E">
        <w:rPr>
          <w:rFonts w:ascii="Times New Roman" w:hAnsi="Times New Roman" w:cs="Times New Roman"/>
          <w:i/>
          <w:sz w:val="24"/>
          <w:szCs w:val="24"/>
        </w:rPr>
        <w:t xml:space="preserve">. A </w:t>
      </w:r>
      <w:proofErr w:type="spellStart"/>
      <w:r w:rsidRPr="009A357E">
        <w:rPr>
          <w:rFonts w:ascii="Times New Roman" w:hAnsi="Times New Roman" w:cs="Times New Roman"/>
          <w:i/>
          <w:sz w:val="24"/>
          <w:szCs w:val="24"/>
        </w:rPr>
        <w:t>Process-oriented</w:t>
      </w:r>
      <w:proofErr w:type="spellEnd"/>
      <w:r w:rsidRPr="009A357E">
        <w:rPr>
          <w:rFonts w:ascii="Times New Roman" w:hAnsi="Times New Roman" w:cs="Times New Roman"/>
          <w:i/>
          <w:sz w:val="24"/>
          <w:szCs w:val="24"/>
        </w:rPr>
        <w:t xml:space="preserve"> </w:t>
      </w:r>
      <w:proofErr w:type="spellStart"/>
      <w:r w:rsidRPr="009A357E">
        <w:rPr>
          <w:rFonts w:ascii="Times New Roman" w:hAnsi="Times New Roman" w:cs="Times New Roman"/>
          <w:i/>
          <w:sz w:val="24"/>
          <w:szCs w:val="24"/>
        </w:rPr>
        <w:t>Self-evaluation</w:t>
      </w:r>
      <w:proofErr w:type="spellEnd"/>
      <w:r w:rsidRPr="009A357E">
        <w:rPr>
          <w:rFonts w:ascii="Times New Roman" w:hAnsi="Times New Roman" w:cs="Times New Roman"/>
          <w:i/>
          <w:sz w:val="24"/>
          <w:szCs w:val="24"/>
        </w:rPr>
        <w:t xml:space="preserve"> </w:t>
      </w:r>
      <w:proofErr w:type="spellStart"/>
      <w:r w:rsidRPr="009A357E">
        <w:rPr>
          <w:rFonts w:ascii="Times New Roman" w:hAnsi="Times New Roman" w:cs="Times New Roman"/>
          <w:i/>
          <w:sz w:val="24"/>
          <w:szCs w:val="24"/>
        </w:rPr>
        <w:t>Instrument</w:t>
      </w:r>
      <w:proofErr w:type="spellEnd"/>
      <w:r w:rsidRPr="009A357E">
        <w:rPr>
          <w:rFonts w:ascii="Times New Roman" w:hAnsi="Times New Roman" w:cs="Times New Roman"/>
          <w:i/>
          <w:sz w:val="24"/>
          <w:szCs w:val="24"/>
        </w:rPr>
        <w:t xml:space="preserve"> </w:t>
      </w:r>
      <w:r w:rsidRPr="009A357E">
        <w:rPr>
          <w:rFonts w:ascii="Times New Roman" w:hAnsi="Times New Roman" w:cs="Times New Roman"/>
          <w:sz w:val="24"/>
          <w:szCs w:val="24"/>
        </w:rPr>
        <w:t>(2005),</w:t>
      </w:r>
    </w:p>
    <w:p w14:paraId="1733F747" w14:textId="77777777" w:rsidR="00E24B97" w:rsidRPr="009A357E" w:rsidRDefault="00E24B97" w:rsidP="00E24B97">
      <w:pPr>
        <w:numPr>
          <w:ilvl w:val="0"/>
          <w:numId w:val="66"/>
        </w:numPr>
        <w:spacing w:line="360" w:lineRule="auto"/>
        <w:rPr>
          <w:rFonts w:ascii="Times New Roman" w:hAnsi="Times New Roman" w:cs="Times New Roman"/>
          <w:sz w:val="24"/>
          <w:szCs w:val="24"/>
        </w:rPr>
      </w:pPr>
      <w:proofErr w:type="spellStart"/>
      <w:r w:rsidRPr="009A357E">
        <w:rPr>
          <w:rFonts w:ascii="Times New Roman" w:hAnsi="Times New Roman" w:cs="Times New Roman"/>
          <w:i/>
          <w:sz w:val="24"/>
          <w:szCs w:val="24"/>
        </w:rPr>
        <w:t>Classroom</w:t>
      </w:r>
      <w:proofErr w:type="spellEnd"/>
      <w:r w:rsidRPr="009A357E">
        <w:rPr>
          <w:rFonts w:ascii="Times New Roman" w:hAnsi="Times New Roman" w:cs="Times New Roman"/>
          <w:i/>
          <w:sz w:val="24"/>
          <w:szCs w:val="24"/>
        </w:rPr>
        <w:t xml:space="preserve"> </w:t>
      </w:r>
      <w:proofErr w:type="spellStart"/>
      <w:r w:rsidRPr="009A357E">
        <w:rPr>
          <w:rFonts w:ascii="Times New Roman" w:hAnsi="Times New Roman" w:cs="Times New Roman"/>
          <w:i/>
          <w:sz w:val="24"/>
          <w:szCs w:val="24"/>
        </w:rPr>
        <w:t>Assessment</w:t>
      </w:r>
      <w:proofErr w:type="spellEnd"/>
      <w:r w:rsidRPr="009A357E">
        <w:rPr>
          <w:rFonts w:ascii="Times New Roman" w:hAnsi="Times New Roman" w:cs="Times New Roman"/>
          <w:i/>
          <w:sz w:val="24"/>
          <w:szCs w:val="24"/>
        </w:rPr>
        <w:t xml:space="preserve"> </w:t>
      </w:r>
      <w:proofErr w:type="spellStart"/>
      <w:r w:rsidRPr="009A357E">
        <w:rPr>
          <w:rFonts w:ascii="Times New Roman" w:hAnsi="Times New Roman" w:cs="Times New Roman"/>
          <w:i/>
          <w:sz w:val="24"/>
          <w:szCs w:val="24"/>
        </w:rPr>
        <w:t>Scoring</w:t>
      </w:r>
      <w:proofErr w:type="spellEnd"/>
      <w:r w:rsidRPr="009A357E">
        <w:rPr>
          <w:rFonts w:ascii="Times New Roman" w:hAnsi="Times New Roman" w:cs="Times New Roman"/>
          <w:i/>
          <w:sz w:val="24"/>
          <w:szCs w:val="24"/>
        </w:rPr>
        <w:t xml:space="preserve"> System</w:t>
      </w:r>
      <w:r w:rsidRPr="009A357E">
        <w:rPr>
          <w:rFonts w:ascii="Times New Roman" w:hAnsi="Times New Roman" w:cs="Times New Roman"/>
          <w:sz w:val="24"/>
          <w:szCs w:val="24"/>
        </w:rPr>
        <w:t xml:space="preserve"> (CLASS, 2008),</w:t>
      </w:r>
    </w:p>
    <w:p w14:paraId="3FA217AA" w14:textId="77777777" w:rsidR="00E24B97" w:rsidRPr="009A357E" w:rsidRDefault="00E24B97" w:rsidP="00E24B97">
      <w:pPr>
        <w:numPr>
          <w:ilvl w:val="0"/>
          <w:numId w:val="66"/>
        </w:numPr>
        <w:spacing w:line="360" w:lineRule="auto"/>
        <w:rPr>
          <w:rFonts w:ascii="Times New Roman" w:hAnsi="Times New Roman" w:cs="Times New Roman"/>
          <w:sz w:val="24"/>
          <w:szCs w:val="24"/>
        </w:rPr>
      </w:pPr>
      <w:proofErr w:type="spellStart"/>
      <w:r w:rsidRPr="009A357E">
        <w:rPr>
          <w:rFonts w:ascii="Times New Roman" w:hAnsi="Times New Roman" w:cs="Times New Roman"/>
          <w:i/>
          <w:sz w:val="24"/>
          <w:szCs w:val="24"/>
        </w:rPr>
        <w:t>Early</w:t>
      </w:r>
      <w:proofErr w:type="spellEnd"/>
      <w:r w:rsidRPr="009A357E">
        <w:rPr>
          <w:rFonts w:ascii="Times New Roman" w:hAnsi="Times New Roman" w:cs="Times New Roman"/>
          <w:i/>
          <w:sz w:val="24"/>
          <w:szCs w:val="24"/>
        </w:rPr>
        <w:t xml:space="preserve"> </w:t>
      </w:r>
      <w:proofErr w:type="spellStart"/>
      <w:r w:rsidRPr="009A357E">
        <w:rPr>
          <w:rFonts w:ascii="Times New Roman" w:hAnsi="Times New Roman" w:cs="Times New Roman"/>
          <w:i/>
          <w:sz w:val="24"/>
          <w:szCs w:val="24"/>
        </w:rPr>
        <w:t>Childhood</w:t>
      </w:r>
      <w:proofErr w:type="spellEnd"/>
      <w:r w:rsidRPr="009A357E">
        <w:rPr>
          <w:rFonts w:ascii="Times New Roman" w:hAnsi="Times New Roman" w:cs="Times New Roman"/>
          <w:i/>
          <w:sz w:val="24"/>
          <w:szCs w:val="24"/>
        </w:rPr>
        <w:t xml:space="preserve"> </w:t>
      </w:r>
      <w:proofErr w:type="spellStart"/>
      <w:r w:rsidRPr="009A357E">
        <w:rPr>
          <w:rFonts w:ascii="Times New Roman" w:hAnsi="Times New Roman" w:cs="Times New Roman"/>
          <w:i/>
          <w:sz w:val="24"/>
          <w:szCs w:val="24"/>
        </w:rPr>
        <w:t>Environment</w:t>
      </w:r>
      <w:proofErr w:type="spellEnd"/>
      <w:r w:rsidRPr="009A357E">
        <w:rPr>
          <w:rFonts w:ascii="Times New Roman" w:hAnsi="Times New Roman" w:cs="Times New Roman"/>
          <w:i/>
          <w:sz w:val="24"/>
          <w:szCs w:val="24"/>
        </w:rPr>
        <w:t xml:space="preserve"> </w:t>
      </w:r>
      <w:proofErr w:type="spellStart"/>
      <w:r w:rsidRPr="009A357E">
        <w:rPr>
          <w:rFonts w:ascii="Times New Roman" w:hAnsi="Times New Roman" w:cs="Times New Roman"/>
          <w:i/>
          <w:sz w:val="24"/>
          <w:szCs w:val="24"/>
        </w:rPr>
        <w:t>Rating</w:t>
      </w:r>
      <w:proofErr w:type="spellEnd"/>
      <w:r w:rsidRPr="009A357E">
        <w:rPr>
          <w:rFonts w:ascii="Times New Roman" w:hAnsi="Times New Roman" w:cs="Times New Roman"/>
          <w:i/>
          <w:sz w:val="24"/>
          <w:szCs w:val="24"/>
        </w:rPr>
        <w:t xml:space="preserve"> </w:t>
      </w:r>
      <w:proofErr w:type="spellStart"/>
      <w:r w:rsidRPr="009A357E">
        <w:rPr>
          <w:rFonts w:ascii="Times New Roman" w:hAnsi="Times New Roman" w:cs="Times New Roman"/>
          <w:i/>
          <w:sz w:val="24"/>
          <w:szCs w:val="24"/>
        </w:rPr>
        <w:t>Scale</w:t>
      </w:r>
      <w:proofErr w:type="spellEnd"/>
      <w:r w:rsidRPr="009A357E">
        <w:rPr>
          <w:rFonts w:ascii="Times New Roman" w:hAnsi="Times New Roman" w:cs="Times New Roman"/>
          <w:sz w:val="24"/>
          <w:szCs w:val="24"/>
        </w:rPr>
        <w:t xml:space="preserve"> (ECERS-R) (2015), </w:t>
      </w:r>
    </w:p>
    <w:p w14:paraId="4872A96D" w14:textId="77777777" w:rsidR="00E24B97" w:rsidRPr="009A357E" w:rsidRDefault="00E24B97" w:rsidP="00E24B97">
      <w:pPr>
        <w:numPr>
          <w:ilvl w:val="0"/>
          <w:numId w:val="66"/>
        </w:numPr>
        <w:spacing w:line="360" w:lineRule="auto"/>
        <w:rPr>
          <w:rFonts w:ascii="Times New Roman" w:hAnsi="Times New Roman" w:cs="Times New Roman"/>
          <w:sz w:val="24"/>
          <w:szCs w:val="24"/>
        </w:rPr>
      </w:pPr>
      <w:r w:rsidRPr="009A357E">
        <w:rPr>
          <w:rFonts w:ascii="Times New Roman" w:hAnsi="Times New Roman" w:cs="Times New Roman"/>
          <w:i/>
          <w:sz w:val="24"/>
          <w:szCs w:val="24"/>
        </w:rPr>
        <w:t xml:space="preserve">NAEYC </w:t>
      </w:r>
      <w:proofErr w:type="spellStart"/>
      <w:r w:rsidRPr="009A357E">
        <w:rPr>
          <w:rFonts w:ascii="Times New Roman" w:hAnsi="Times New Roman" w:cs="Times New Roman"/>
          <w:i/>
          <w:sz w:val="24"/>
          <w:szCs w:val="24"/>
        </w:rPr>
        <w:t>Early</w:t>
      </w:r>
      <w:proofErr w:type="spellEnd"/>
      <w:r w:rsidRPr="009A357E">
        <w:rPr>
          <w:rFonts w:ascii="Times New Roman" w:hAnsi="Times New Roman" w:cs="Times New Roman"/>
          <w:i/>
          <w:sz w:val="24"/>
          <w:szCs w:val="24"/>
        </w:rPr>
        <w:t xml:space="preserve"> </w:t>
      </w:r>
      <w:proofErr w:type="spellStart"/>
      <w:r w:rsidRPr="009A357E">
        <w:rPr>
          <w:rFonts w:ascii="Times New Roman" w:hAnsi="Times New Roman" w:cs="Times New Roman"/>
          <w:i/>
          <w:sz w:val="24"/>
          <w:szCs w:val="24"/>
        </w:rPr>
        <w:t>Learning</w:t>
      </w:r>
      <w:proofErr w:type="spellEnd"/>
      <w:r w:rsidRPr="009A357E">
        <w:rPr>
          <w:rFonts w:ascii="Times New Roman" w:hAnsi="Times New Roman" w:cs="Times New Roman"/>
          <w:i/>
          <w:sz w:val="24"/>
          <w:szCs w:val="24"/>
        </w:rPr>
        <w:t xml:space="preserve"> </w:t>
      </w:r>
      <w:proofErr w:type="spellStart"/>
      <w:r w:rsidRPr="009A357E">
        <w:rPr>
          <w:rFonts w:ascii="Times New Roman" w:hAnsi="Times New Roman" w:cs="Times New Roman"/>
          <w:i/>
          <w:sz w:val="24"/>
          <w:szCs w:val="24"/>
        </w:rPr>
        <w:t>Program</w:t>
      </w:r>
      <w:proofErr w:type="spellEnd"/>
      <w:r w:rsidRPr="009A357E">
        <w:rPr>
          <w:rFonts w:ascii="Times New Roman" w:hAnsi="Times New Roman" w:cs="Times New Roman"/>
          <w:i/>
          <w:sz w:val="24"/>
          <w:szCs w:val="24"/>
        </w:rPr>
        <w:t xml:space="preserve"> </w:t>
      </w:r>
      <w:proofErr w:type="spellStart"/>
      <w:r w:rsidRPr="009A357E">
        <w:rPr>
          <w:rFonts w:ascii="Times New Roman" w:hAnsi="Times New Roman" w:cs="Times New Roman"/>
          <w:i/>
          <w:sz w:val="24"/>
          <w:szCs w:val="24"/>
        </w:rPr>
        <w:t>Accreditation</w:t>
      </w:r>
      <w:proofErr w:type="spellEnd"/>
      <w:r w:rsidRPr="009A357E">
        <w:rPr>
          <w:rFonts w:ascii="Times New Roman" w:hAnsi="Times New Roman" w:cs="Times New Roman"/>
          <w:i/>
          <w:sz w:val="24"/>
          <w:szCs w:val="24"/>
        </w:rPr>
        <w:t xml:space="preserve"> </w:t>
      </w:r>
      <w:proofErr w:type="spellStart"/>
      <w:r w:rsidRPr="009A357E">
        <w:rPr>
          <w:rFonts w:ascii="Times New Roman" w:hAnsi="Times New Roman" w:cs="Times New Roman"/>
          <w:i/>
          <w:sz w:val="24"/>
          <w:szCs w:val="24"/>
        </w:rPr>
        <w:t>Standards</w:t>
      </w:r>
      <w:proofErr w:type="spellEnd"/>
      <w:r w:rsidRPr="009A357E">
        <w:rPr>
          <w:rFonts w:ascii="Times New Roman" w:hAnsi="Times New Roman" w:cs="Times New Roman"/>
          <w:i/>
          <w:sz w:val="24"/>
          <w:szCs w:val="24"/>
        </w:rPr>
        <w:t xml:space="preserve"> </w:t>
      </w:r>
      <w:proofErr w:type="spellStart"/>
      <w:r w:rsidRPr="009A357E">
        <w:rPr>
          <w:rFonts w:ascii="Times New Roman" w:hAnsi="Times New Roman" w:cs="Times New Roman"/>
          <w:i/>
          <w:sz w:val="24"/>
          <w:szCs w:val="24"/>
        </w:rPr>
        <w:t>and</w:t>
      </w:r>
      <w:proofErr w:type="spellEnd"/>
      <w:r w:rsidRPr="009A357E">
        <w:rPr>
          <w:rFonts w:ascii="Times New Roman" w:hAnsi="Times New Roman" w:cs="Times New Roman"/>
          <w:i/>
          <w:sz w:val="24"/>
          <w:szCs w:val="24"/>
        </w:rPr>
        <w:t xml:space="preserve"> </w:t>
      </w:r>
      <w:proofErr w:type="spellStart"/>
      <w:r w:rsidRPr="009A357E">
        <w:rPr>
          <w:rFonts w:ascii="Times New Roman" w:hAnsi="Times New Roman" w:cs="Times New Roman"/>
          <w:i/>
          <w:sz w:val="24"/>
          <w:szCs w:val="24"/>
        </w:rPr>
        <w:t>Assessment</w:t>
      </w:r>
      <w:proofErr w:type="spellEnd"/>
      <w:r w:rsidRPr="009A357E">
        <w:rPr>
          <w:rFonts w:ascii="Times New Roman" w:hAnsi="Times New Roman" w:cs="Times New Roman"/>
          <w:i/>
          <w:sz w:val="24"/>
          <w:szCs w:val="24"/>
        </w:rPr>
        <w:t xml:space="preserve"> </w:t>
      </w:r>
      <w:proofErr w:type="spellStart"/>
      <w:r w:rsidRPr="009A357E">
        <w:rPr>
          <w:rFonts w:ascii="Times New Roman" w:hAnsi="Times New Roman" w:cs="Times New Roman"/>
          <w:i/>
          <w:sz w:val="24"/>
          <w:szCs w:val="24"/>
        </w:rPr>
        <w:t>Items</w:t>
      </w:r>
      <w:proofErr w:type="spellEnd"/>
      <w:r w:rsidRPr="009A357E">
        <w:rPr>
          <w:rFonts w:ascii="Times New Roman" w:hAnsi="Times New Roman" w:cs="Times New Roman"/>
          <w:sz w:val="24"/>
          <w:szCs w:val="24"/>
        </w:rPr>
        <w:t xml:space="preserve"> (2018),</w:t>
      </w:r>
    </w:p>
    <w:p w14:paraId="71DA9E2D" w14:textId="77777777" w:rsidR="00E24B97" w:rsidRPr="009A357E" w:rsidRDefault="00E24B97" w:rsidP="00E24B97">
      <w:pPr>
        <w:numPr>
          <w:ilvl w:val="0"/>
          <w:numId w:val="66"/>
        </w:numPr>
        <w:spacing w:line="360" w:lineRule="auto"/>
        <w:rPr>
          <w:rFonts w:ascii="Times New Roman" w:hAnsi="Times New Roman" w:cs="Times New Roman"/>
          <w:sz w:val="24"/>
          <w:szCs w:val="24"/>
        </w:rPr>
      </w:pPr>
      <w:r w:rsidRPr="009A357E">
        <w:rPr>
          <w:rFonts w:ascii="Times New Roman" w:hAnsi="Times New Roman" w:cs="Times New Roman"/>
          <w:i/>
          <w:sz w:val="24"/>
          <w:szCs w:val="24"/>
        </w:rPr>
        <w:t xml:space="preserve">NAEYC </w:t>
      </w:r>
      <w:proofErr w:type="spellStart"/>
      <w:r w:rsidRPr="009A357E">
        <w:rPr>
          <w:rFonts w:ascii="Times New Roman" w:hAnsi="Times New Roman" w:cs="Times New Roman"/>
          <w:i/>
          <w:sz w:val="24"/>
          <w:szCs w:val="24"/>
        </w:rPr>
        <w:t>Early</w:t>
      </w:r>
      <w:proofErr w:type="spellEnd"/>
      <w:r w:rsidRPr="009A357E">
        <w:rPr>
          <w:rFonts w:ascii="Times New Roman" w:hAnsi="Times New Roman" w:cs="Times New Roman"/>
          <w:i/>
          <w:sz w:val="24"/>
          <w:szCs w:val="24"/>
        </w:rPr>
        <w:t xml:space="preserve"> </w:t>
      </w:r>
      <w:proofErr w:type="spellStart"/>
      <w:r w:rsidRPr="009A357E">
        <w:rPr>
          <w:rFonts w:ascii="Times New Roman" w:hAnsi="Times New Roman" w:cs="Times New Roman"/>
          <w:i/>
          <w:sz w:val="24"/>
          <w:szCs w:val="24"/>
        </w:rPr>
        <w:t>Childhood</w:t>
      </w:r>
      <w:proofErr w:type="spellEnd"/>
      <w:r w:rsidRPr="009A357E">
        <w:rPr>
          <w:rFonts w:ascii="Times New Roman" w:hAnsi="Times New Roman" w:cs="Times New Roman"/>
          <w:i/>
          <w:sz w:val="24"/>
          <w:szCs w:val="24"/>
        </w:rPr>
        <w:t xml:space="preserve"> </w:t>
      </w:r>
      <w:proofErr w:type="spellStart"/>
      <w:r w:rsidRPr="009A357E">
        <w:rPr>
          <w:rFonts w:ascii="Times New Roman" w:hAnsi="Times New Roman" w:cs="Times New Roman"/>
          <w:i/>
          <w:sz w:val="24"/>
          <w:szCs w:val="24"/>
        </w:rPr>
        <w:t>Program</w:t>
      </w:r>
      <w:proofErr w:type="spellEnd"/>
      <w:r w:rsidRPr="009A357E">
        <w:rPr>
          <w:rFonts w:ascii="Times New Roman" w:hAnsi="Times New Roman" w:cs="Times New Roman"/>
          <w:i/>
          <w:sz w:val="24"/>
          <w:szCs w:val="24"/>
        </w:rPr>
        <w:t xml:space="preserve"> </w:t>
      </w:r>
      <w:proofErr w:type="spellStart"/>
      <w:r w:rsidRPr="009A357E">
        <w:rPr>
          <w:rFonts w:ascii="Times New Roman" w:hAnsi="Times New Roman" w:cs="Times New Roman"/>
          <w:i/>
          <w:sz w:val="24"/>
          <w:szCs w:val="24"/>
        </w:rPr>
        <w:t>Standards</w:t>
      </w:r>
      <w:proofErr w:type="spellEnd"/>
      <w:r w:rsidRPr="009A357E">
        <w:rPr>
          <w:rFonts w:ascii="Times New Roman" w:hAnsi="Times New Roman" w:cs="Times New Roman"/>
          <w:i/>
          <w:sz w:val="24"/>
          <w:szCs w:val="24"/>
        </w:rPr>
        <w:t xml:space="preserve"> </w:t>
      </w:r>
      <w:proofErr w:type="spellStart"/>
      <w:r w:rsidRPr="009A357E">
        <w:rPr>
          <w:rFonts w:ascii="Times New Roman" w:hAnsi="Times New Roman" w:cs="Times New Roman"/>
          <w:i/>
          <w:sz w:val="24"/>
          <w:szCs w:val="24"/>
        </w:rPr>
        <w:t>and</w:t>
      </w:r>
      <w:proofErr w:type="spellEnd"/>
      <w:r w:rsidRPr="009A357E">
        <w:rPr>
          <w:rFonts w:ascii="Times New Roman" w:hAnsi="Times New Roman" w:cs="Times New Roman"/>
          <w:i/>
          <w:sz w:val="24"/>
          <w:szCs w:val="24"/>
        </w:rPr>
        <w:t xml:space="preserve"> </w:t>
      </w:r>
      <w:proofErr w:type="spellStart"/>
      <w:r w:rsidRPr="009A357E">
        <w:rPr>
          <w:rFonts w:ascii="Times New Roman" w:hAnsi="Times New Roman" w:cs="Times New Roman"/>
          <w:i/>
          <w:sz w:val="24"/>
          <w:szCs w:val="24"/>
        </w:rPr>
        <w:t>Accreditation</w:t>
      </w:r>
      <w:proofErr w:type="spellEnd"/>
      <w:r w:rsidRPr="009A357E">
        <w:rPr>
          <w:rFonts w:ascii="Times New Roman" w:hAnsi="Times New Roman" w:cs="Times New Roman"/>
          <w:i/>
          <w:sz w:val="24"/>
          <w:szCs w:val="24"/>
        </w:rPr>
        <w:t xml:space="preserve"> </w:t>
      </w:r>
      <w:proofErr w:type="spellStart"/>
      <w:r w:rsidRPr="009A357E">
        <w:rPr>
          <w:rFonts w:ascii="Times New Roman" w:hAnsi="Times New Roman" w:cs="Times New Roman"/>
          <w:i/>
          <w:sz w:val="24"/>
          <w:szCs w:val="24"/>
        </w:rPr>
        <w:t>Criteria</w:t>
      </w:r>
      <w:proofErr w:type="spellEnd"/>
      <w:r w:rsidRPr="009A357E">
        <w:rPr>
          <w:rFonts w:ascii="Times New Roman" w:hAnsi="Times New Roman" w:cs="Times New Roman"/>
          <w:i/>
          <w:sz w:val="24"/>
          <w:szCs w:val="24"/>
        </w:rPr>
        <w:t xml:space="preserve">: </w:t>
      </w:r>
      <w:proofErr w:type="spellStart"/>
      <w:r w:rsidRPr="009A357E">
        <w:rPr>
          <w:rFonts w:ascii="Times New Roman" w:hAnsi="Times New Roman" w:cs="Times New Roman"/>
          <w:i/>
          <w:sz w:val="24"/>
          <w:szCs w:val="24"/>
        </w:rPr>
        <w:t>The</w:t>
      </w:r>
      <w:proofErr w:type="spellEnd"/>
      <w:r w:rsidRPr="009A357E">
        <w:rPr>
          <w:rFonts w:ascii="Times New Roman" w:hAnsi="Times New Roman" w:cs="Times New Roman"/>
          <w:i/>
          <w:sz w:val="24"/>
          <w:szCs w:val="24"/>
        </w:rPr>
        <w:t xml:space="preserve"> Mark of </w:t>
      </w:r>
      <w:proofErr w:type="spellStart"/>
      <w:r w:rsidRPr="009A357E">
        <w:rPr>
          <w:rFonts w:ascii="Times New Roman" w:hAnsi="Times New Roman" w:cs="Times New Roman"/>
          <w:i/>
          <w:sz w:val="24"/>
          <w:szCs w:val="24"/>
        </w:rPr>
        <w:t>Quality</w:t>
      </w:r>
      <w:proofErr w:type="spellEnd"/>
      <w:r w:rsidRPr="009A357E">
        <w:rPr>
          <w:rFonts w:ascii="Times New Roman" w:hAnsi="Times New Roman" w:cs="Times New Roman"/>
          <w:i/>
          <w:sz w:val="24"/>
          <w:szCs w:val="24"/>
        </w:rPr>
        <w:t xml:space="preserve"> in </w:t>
      </w:r>
      <w:proofErr w:type="spellStart"/>
      <w:r w:rsidRPr="009A357E">
        <w:rPr>
          <w:rFonts w:ascii="Times New Roman" w:hAnsi="Times New Roman" w:cs="Times New Roman"/>
          <w:i/>
          <w:sz w:val="24"/>
          <w:szCs w:val="24"/>
        </w:rPr>
        <w:t>Early</w:t>
      </w:r>
      <w:proofErr w:type="spellEnd"/>
      <w:r w:rsidRPr="009A357E">
        <w:rPr>
          <w:rFonts w:ascii="Times New Roman" w:hAnsi="Times New Roman" w:cs="Times New Roman"/>
          <w:i/>
          <w:sz w:val="24"/>
          <w:szCs w:val="24"/>
        </w:rPr>
        <w:t xml:space="preserve"> </w:t>
      </w:r>
      <w:proofErr w:type="spellStart"/>
      <w:r w:rsidRPr="009A357E">
        <w:rPr>
          <w:rFonts w:ascii="Times New Roman" w:hAnsi="Times New Roman" w:cs="Times New Roman"/>
          <w:i/>
          <w:sz w:val="24"/>
          <w:szCs w:val="24"/>
        </w:rPr>
        <w:t>Childhood</w:t>
      </w:r>
      <w:proofErr w:type="spellEnd"/>
      <w:r w:rsidRPr="009A357E">
        <w:rPr>
          <w:rFonts w:ascii="Times New Roman" w:hAnsi="Times New Roman" w:cs="Times New Roman"/>
          <w:i/>
          <w:sz w:val="24"/>
          <w:szCs w:val="24"/>
        </w:rPr>
        <w:t xml:space="preserve"> </w:t>
      </w:r>
      <w:proofErr w:type="spellStart"/>
      <w:r w:rsidRPr="009A357E">
        <w:rPr>
          <w:rFonts w:ascii="Times New Roman" w:hAnsi="Times New Roman" w:cs="Times New Roman"/>
          <w:i/>
          <w:sz w:val="24"/>
          <w:szCs w:val="24"/>
        </w:rPr>
        <w:t>Education</w:t>
      </w:r>
      <w:proofErr w:type="spellEnd"/>
      <w:r w:rsidRPr="009A357E">
        <w:rPr>
          <w:rFonts w:ascii="Times New Roman" w:hAnsi="Times New Roman" w:cs="Times New Roman"/>
          <w:i/>
          <w:sz w:val="24"/>
          <w:szCs w:val="24"/>
        </w:rPr>
        <w:t xml:space="preserve">, A </w:t>
      </w:r>
      <w:proofErr w:type="spellStart"/>
      <w:r w:rsidRPr="009A357E">
        <w:rPr>
          <w:rFonts w:ascii="Times New Roman" w:hAnsi="Times New Roman" w:cs="Times New Roman"/>
          <w:i/>
          <w:sz w:val="24"/>
          <w:szCs w:val="24"/>
        </w:rPr>
        <w:t>Guide</w:t>
      </w:r>
      <w:proofErr w:type="spellEnd"/>
      <w:r w:rsidRPr="009A357E">
        <w:rPr>
          <w:rFonts w:ascii="Times New Roman" w:hAnsi="Times New Roman" w:cs="Times New Roman"/>
          <w:i/>
          <w:sz w:val="24"/>
          <w:szCs w:val="24"/>
        </w:rPr>
        <w:t xml:space="preserve"> to </w:t>
      </w:r>
      <w:proofErr w:type="spellStart"/>
      <w:r w:rsidRPr="009A357E">
        <w:rPr>
          <w:rFonts w:ascii="Times New Roman" w:hAnsi="Times New Roman" w:cs="Times New Roman"/>
          <w:i/>
          <w:sz w:val="24"/>
          <w:szCs w:val="24"/>
        </w:rPr>
        <w:t>Early</w:t>
      </w:r>
      <w:proofErr w:type="spellEnd"/>
      <w:r w:rsidRPr="009A357E">
        <w:rPr>
          <w:rFonts w:ascii="Times New Roman" w:hAnsi="Times New Roman" w:cs="Times New Roman"/>
          <w:i/>
          <w:sz w:val="24"/>
          <w:szCs w:val="24"/>
        </w:rPr>
        <w:t xml:space="preserve"> </w:t>
      </w:r>
      <w:proofErr w:type="spellStart"/>
      <w:r w:rsidRPr="009A357E">
        <w:rPr>
          <w:rFonts w:ascii="Times New Roman" w:hAnsi="Times New Roman" w:cs="Times New Roman"/>
          <w:i/>
          <w:sz w:val="24"/>
          <w:szCs w:val="24"/>
        </w:rPr>
        <w:t>Years</w:t>
      </w:r>
      <w:proofErr w:type="spellEnd"/>
      <w:r w:rsidRPr="009A357E">
        <w:rPr>
          <w:rFonts w:ascii="Times New Roman" w:hAnsi="Times New Roman" w:cs="Times New Roman"/>
          <w:i/>
          <w:sz w:val="24"/>
          <w:szCs w:val="24"/>
        </w:rPr>
        <w:t xml:space="preserve"> </w:t>
      </w:r>
      <w:proofErr w:type="spellStart"/>
      <w:r w:rsidRPr="009A357E">
        <w:rPr>
          <w:rFonts w:ascii="Times New Roman" w:hAnsi="Times New Roman" w:cs="Times New Roman"/>
          <w:i/>
          <w:sz w:val="24"/>
          <w:szCs w:val="24"/>
        </w:rPr>
        <w:t>Education</w:t>
      </w:r>
      <w:proofErr w:type="spellEnd"/>
      <w:r w:rsidRPr="009A357E">
        <w:rPr>
          <w:rFonts w:ascii="Times New Roman" w:hAnsi="Times New Roman" w:cs="Times New Roman"/>
          <w:i/>
          <w:sz w:val="24"/>
          <w:szCs w:val="24"/>
        </w:rPr>
        <w:t xml:space="preserve"> </w:t>
      </w:r>
      <w:proofErr w:type="spellStart"/>
      <w:r w:rsidRPr="009A357E">
        <w:rPr>
          <w:rFonts w:ascii="Times New Roman" w:hAnsi="Times New Roman" w:cs="Times New Roman"/>
          <w:i/>
          <w:sz w:val="24"/>
          <w:szCs w:val="24"/>
        </w:rPr>
        <w:t>Inspection</w:t>
      </w:r>
      <w:proofErr w:type="spellEnd"/>
      <w:r w:rsidRPr="009A357E">
        <w:rPr>
          <w:rFonts w:ascii="Times New Roman" w:hAnsi="Times New Roman" w:cs="Times New Roman"/>
          <w:sz w:val="24"/>
          <w:szCs w:val="24"/>
        </w:rPr>
        <w:t xml:space="preserve"> (2018),</w:t>
      </w:r>
    </w:p>
    <w:p w14:paraId="6AF30D8B" w14:textId="77777777" w:rsidR="00E24B97" w:rsidRPr="009A357E" w:rsidRDefault="00E24B97" w:rsidP="00E24B97">
      <w:pPr>
        <w:numPr>
          <w:ilvl w:val="0"/>
          <w:numId w:val="66"/>
        </w:numPr>
        <w:spacing w:line="360" w:lineRule="auto"/>
        <w:rPr>
          <w:rFonts w:ascii="Times New Roman" w:hAnsi="Times New Roman" w:cs="Times New Roman"/>
          <w:sz w:val="24"/>
          <w:szCs w:val="24"/>
        </w:rPr>
      </w:pPr>
      <w:proofErr w:type="spellStart"/>
      <w:r w:rsidRPr="009A357E">
        <w:rPr>
          <w:rFonts w:ascii="Times New Roman" w:hAnsi="Times New Roman" w:cs="Times New Roman"/>
          <w:i/>
          <w:sz w:val="24"/>
          <w:szCs w:val="24"/>
        </w:rPr>
        <w:t>Competent</w:t>
      </w:r>
      <w:proofErr w:type="spellEnd"/>
      <w:r w:rsidRPr="009A357E">
        <w:rPr>
          <w:rFonts w:ascii="Times New Roman" w:hAnsi="Times New Roman" w:cs="Times New Roman"/>
          <w:i/>
          <w:sz w:val="24"/>
          <w:szCs w:val="24"/>
        </w:rPr>
        <w:t xml:space="preserve"> </w:t>
      </w:r>
      <w:proofErr w:type="spellStart"/>
      <w:r w:rsidRPr="009A357E">
        <w:rPr>
          <w:rFonts w:ascii="Times New Roman" w:hAnsi="Times New Roman" w:cs="Times New Roman"/>
          <w:i/>
          <w:sz w:val="24"/>
          <w:szCs w:val="24"/>
        </w:rPr>
        <w:t>Educators</w:t>
      </w:r>
      <w:proofErr w:type="spellEnd"/>
      <w:r w:rsidRPr="009A357E">
        <w:rPr>
          <w:rFonts w:ascii="Times New Roman" w:hAnsi="Times New Roman" w:cs="Times New Roman"/>
          <w:i/>
          <w:sz w:val="24"/>
          <w:szCs w:val="24"/>
        </w:rPr>
        <w:t xml:space="preserve"> of </w:t>
      </w:r>
      <w:proofErr w:type="spellStart"/>
      <w:r w:rsidRPr="009A357E">
        <w:rPr>
          <w:rFonts w:ascii="Times New Roman" w:hAnsi="Times New Roman" w:cs="Times New Roman"/>
          <w:i/>
          <w:sz w:val="24"/>
          <w:szCs w:val="24"/>
        </w:rPr>
        <w:t>the</w:t>
      </w:r>
      <w:proofErr w:type="spellEnd"/>
      <w:r w:rsidRPr="009A357E">
        <w:rPr>
          <w:rFonts w:ascii="Times New Roman" w:hAnsi="Times New Roman" w:cs="Times New Roman"/>
          <w:i/>
          <w:sz w:val="24"/>
          <w:szCs w:val="24"/>
        </w:rPr>
        <w:t xml:space="preserve"> 21st </w:t>
      </w:r>
      <w:proofErr w:type="spellStart"/>
      <w:r w:rsidRPr="009A357E">
        <w:rPr>
          <w:rFonts w:ascii="Times New Roman" w:hAnsi="Times New Roman" w:cs="Times New Roman"/>
          <w:i/>
          <w:sz w:val="24"/>
          <w:szCs w:val="24"/>
        </w:rPr>
        <w:t>Century</w:t>
      </w:r>
      <w:proofErr w:type="spellEnd"/>
      <w:r w:rsidRPr="009A357E">
        <w:rPr>
          <w:rFonts w:ascii="Times New Roman" w:hAnsi="Times New Roman" w:cs="Times New Roman"/>
          <w:i/>
          <w:sz w:val="24"/>
          <w:szCs w:val="24"/>
        </w:rPr>
        <w:t xml:space="preserve">: </w:t>
      </w:r>
      <w:proofErr w:type="spellStart"/>
      <w:r w:rsidRPr="009A357E">
        <w:rPr>
          <w:rFonts w:ascii="Times New Roman" w:hAnsi="Times New Roman" w:cs="Times New Roman"/>
          <w:i/>
          <w:sz w:val="24"/>
          <w:szCs w:val="24"/>
        </w:rPr>
        <w:t>Principles</w:t>
      </w:r>
      <w:proofErr w:type="spellEnd"/>
      <w:r w:rsidRPr="009A357E">
        <w:rPr>
          <w:rFonts w:ascii="Times New Roman" w:hAnsi="Times New Roman" w:cs="Times New Roman"/>
          <w:i/>
          <w:sz w:val="24"/>
          <w:szCs w:val="24"/>
        </w:rPr>
        <w:t xml:space="preserve"> of </w:t>
      </w:r>
      <w:proofErr w:type="spellStart"/>
      <w:r w:rsidRPr="009A357E">
        <w:rPr>
          <w:rFonts w:ascii="Times New Roman" w:hAnsi="Times New Roman" w:cs="Times New Roman"/>
          <w:i/>
          <w:sz w:val="24"/>
          <w:szCs w:val="24"/>
        </w:rPr>
        <w:t>Quality</w:t>
      </w:r>
      <w:proofErr w:type="spellEnd"/>
      <w:r w:rsidRPr="009A357E">
        <w:rPr>
          <w:rFonts w:ascii="Times New Roman" w:hAnsi="Times New Roman" w:cs="Times New Roman"/>
          <w:i/>
          <w:sz w:val="24"/>
          <w:szCs w:val="24"/>
        </w:rPr>
        <w:t xml:space="preserve"> </w:t>
      </w:r>
      <w:proofErr w:type="spellStart"/>
      <w:r w:rsidRPr="009A357E">
        <w:rPr>
          <w:rFonts w:ascii="Times New Roman" w:hAnsi="Times New Roman" w:cs="Times New Roman"/>
          <w:i/>
          <w:sz w:val="24"/>
          <w:szCs w:val="24"/>
        </w:rPr>
        <w:t>Pedagogy</w:t>
      </w:r>
      <w:proofErr w:type="spellEnd"/>
      <w:r w:rsidRPr="009A357E">
        <w:rPr>
          <w:rFonts w:ascii="Times New Roman" w:hAnsi="Times New Roman" w:cs="Times New Roman"/>
          <w:sz w:val="24"/>
          <w:szCs w:val="24"/>
        </w:rPr>
        <w:t xml:space="preserve"> (2010).</w:t>
      </w:r>
    </w:p>
    <w:p w14:paraId="095B8E9A" w14:textId="77777777" w:rsidR="00630EB8" w:rsidRPr="009A357E" w:rsidRDefault="00276F07" w:rsidP="00F345A0">
      <w:pPr>
        <w:spacing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Analizuota dokumentų struktūra, vertinimo sritys, vertinimo rodikliai</w:t>
      </w:r>
      <w:r w:rsidR="004F1BF9" w:rsidRPr="009A357E">
        <w:rPr>
          <w:rFonts w:ascii="Times New Roman" w:hAnsi="Times New Roman" w:cs="Times New Roman"/>
          <w:sz w:val="24"/>
          <w:szCs w:val="24"/>
        </w:rPr>
        <w:t xml:space="preserve"> </w:t>
      </w:r>
      <w:r w:rsidRPr="009A357E">
        <w:rPr>
          <w:rFonts w:ascii="Times New Roman" w:hAnsi="Times New Roman" w:cs="Times New Roman"/>
          <w:sz w:val="24"/>
          <w:szCs w:val="24"/>
        </w:rPr>
        <w:t xml:space="preserve">ir kt. Taip pat remtasi naujausiais nacionaliniais ir tarptautiniais teisės aktais, reglamentuojančiais ikimokyklinį ir priešmokyklinį ugdymą, užsienio šalių patirtimi, Jungtinių Tautų </w:t>
      </w:r>
      <w:r w:rsidR="00F345A0" w:rsidRPr="009A357E">
        <w:rPr>
          <w:rFonts w:ascii="Times New Roman" w:hAnsi="Times New Roman" w:cs="Times New Roman"/>
          <w:sz w:val="24"/>
          <w:szCs w:val="24"/>
        </w:rPr>
        <w:t>V</w:t>
      </w:r>
      <w:r w:rsidRPr="009A357E">
        <w:rPr>
          <w:rFonts w:ascii="Times New Roman" w:hAnsi="Times New Roman" w:cs="Times New Roman"/>
          <w:sz w:val="24"/>
          <w:szCs w:val="24"/>
        </w:rPr>
        <w:t xml:space="preserve">aiko teisių konvencija, Europos </w:t>
      </w:r>
      <w:r w:rsidR="00F345A0" w:rsidRPr="009A357E">
        <w:rPr>
          <w:rFonts w:ascii="Times New Roman" w:hAnsi="Times New Roman" w:cs="Times New Roman"/>
          <w:sz w:val="24"/>
          <w:szCs w:val="24"/>
        </w:rPr>
        <w:t>Tarybos, EBPO rekomendacijomis.</w:t>
      </w:r>
      <w:r w:rsidR="00F3574F" w:rsidRPr="009A357E">
        <w:rPr>
          <w:rFonts w:ascii="Times New Roman" w:hAnsi="Times New Roman" w:cs="Times New Roman"/>
          <w:sz w:val="24"/>
          <w:szCs w:val="24"/>
        </w:rPr>
        <w:t xml:space="preserve"> </w:t>
      </w:r>
      <w:r w:rsidR="00630EB8" w:rsidRPr="009A357E">
        <w:rPr>
          <w:rFonts w:ascii="Times New Roman" w:hAnsi="Times New Roman" w:cs="Times New Roman"/>
          <w:sz w:val="24"/>
          <w:szCs w:val="24"/>
        </w:rPr>
        <w:t xml:space="preserve">Mūsų pasirinktos vertinimo sritys grindžiamos </w:t>
      </w:r>
      <w:r w:rsidR="005D67E1" w:rsidRPr="009A357E">
        <w:rPr>
          <w:rFonts w:ascii="Times New Roman" w:hAnsi="Times New Roman" w:cs="Times New Roman"/>
          <w:i/>
          <w:sz w:val="24"/>
          <w:szCs w:val="24"/>
        </w:rPr>
        <w:t>V</w:t>
      </w:r>
      <w:r w:rsidR="00630EB8" w:rsidRPr="009A357E">
        <w:rPr>
          <w:rFonts w:ascii="Times New Roman" w:hAnsi="Times New Roman" w:cs="Times New Roman"/>
          <w:i/>
          <w:sz w:val="24"/>
          <w:szCs w:val="24"/>
        </w:rPr>
        <w:t xml:space="preserve">aiko teisių </w:t>
      </w:r>
      <w:r w:rsidR="005D67E1" w:rsidRPr="009A357E">
        <w:rPr>
          <w:rFonts w:ascii="Times New Roman" w:hAnsi="Times New Roman" w:cs="Times New Roman"/>
          <w:i/>
          <w:sz w:val="24"/>
          <w:szCs w:val="24"/>
        </w:rPr>
        <w:t>konvencijos</w:t>
      </w:r>
      <w:r w:rsidR="005D67E1" w:rsidRPr="009A357E">
        <w:rPr>
          <w:rFonts w:ascii="Times New Roman" w:hAnsi="Times New Roman" w:cs="Times New Roman"/>
          <w:sz w:val="24"/>
          <w:szCs w:val="24"/>
        </w:rPr>
        <w:t xml:space="preserve"> </w:t>
      </w:r>
      <w:r w:rsidR="00630EB8" w:rsidRPr="009A357E">
        <w:rPr>
          <w:rFonts w:ascii="Times New Roman" w:hAnsi="Times New Roman" w:cs="Times New Roman"/>
          <w:sz w:val="24"/>
          <w:szCs w:val="24"/>
        </w:rPr>
        <w:t xml:space="preserve">principais ir samprata, kad priežiūra neatsiejama nuo </w:t>
      </w:r>
      <w:r w:rsidR="006866C6" w:rsidRPr="009A357E">
        <w:rPr>
          <w:rFonts w:ascii="Times New Roman" w:hAnsi="Times New Roman" w:cs="Times New Roman"/>
          <w:sz w:val="24"/>
          <w:szCs w:val="24"/>
        </w:rPr>
        <w:t>ugdymosi</w:t>
      </w:r>
      <w:r w:rsidR="00630EB8" w:rsidRPr="009A357E">
        <w:rPr>
          <w:rFonts w:ascii="Times New Roman" w:hAnsi="Times New Roman" w:cs="Times New Roman"/>
          <w:sz w:val="24"/>
          <w:szCs w:val="24"/>
        </w:rPr>
        <w:t>, nes:</w:t>
      </w:r>
    </w:p>
    <w:p w14:paraId="187A5C3A" w14:textId="77777777" w:rsidR="00276F07" w:rsidRPr="009A357E" w:rsidRDefault="00276F07" w:rsidP="00BA67B3">
      <w:pPr>
        <w:numPr>
          <w:ilvl w:val="0"/>
          <w:numId w:val="67"/>
        </w:numPr>
        <w:spacing w:line="360" w:lineRule="auto"/>
        <w:rPr>
          <w:rFonts w:ascii="Times New Roman" w:hAnsi="Times New Roman" w:cs="Times New Roman"/>
          <w:sz w:val="24"/>
          <w:szCs w:val="24"/>
        </w:rPr>
      </w:pPr>
      <w:r w:rsidRPr="009A357E">
        <w:rPr>
          <w:rFonts w:ascii="Times New Roman" w:hAnsi="Times New Roman" w:cs="Times New Roman"/>
          <w:sz w:val="24"/>
          <w:szCs w:val="24"/>
        </w:rPr>
        <w:t>tarpusavio santykiai turi esminės svarbos</w:t>
      </w:r>
      <w:r w:rsidR="00F3574F" w:rsidRPr="009A357E">
        <w:rPr>
          <w:rFonts w:ascii="Times New Roman" w:hAnsi="Times New Roman" w:cs="Times New Roman"/>
          <w:sz w:val="24"/>
          <w:szCs w:val="24"/>
        </w:rPr>
        <w:t>,</w:t>
      </w:r>
    </w:p>
    <w:p w14:paraId="2930CBFA" w14:textId="77777777" w:rsidR="00276F07" w:rsidRPr="009A357E" w:rsidRDefault="00276F07" w:rsidP="00BA67B3">
      <w:pPr>
        <w:numPr>
          <w:ilvl w:val="0"/>
          <w:numId w:val="67"/>
        </w:numPr>
        <w:spacing w:line="360" w:lineRule="auto"/>
        <w:rPr>
          <w:rFonts w:ascii="Times New Roman" w:hAnsi="Times New Roman" w:cs="Times New Roman"/>
          <w:sz w:val="24"/>
          <w:szCs w:val="24"/>
        </w:rPr>
      </w:pPr>
      <w:r w:rsidRPr="009A357E">
        <w:rPr>
          <w:rFonts w:ascii="Times New Roman" w:hAnsi="Times New Roman" w:cs="Times New Roman"/>
          <w:sz w:val="24"/>
          <w:szCs w:val="24"/>
        </w:rPr>
        <w:t>vaikas suvokiamas kaip aktyvus asmeninio mokymosi proceso dalyvis</w:t>
      </w:r>
      <w:r w:rsidR="00F3574F" w:rsidRPr="009A357E">
        <w:rPr>
          <w:rFonts w:ascii="Times New Roman" w:hAnsi="Times New Roman" w:cs="Times New Roman"/>
          <w:sz w:val="24"/>
          <w:szCs w:val="24"/>
        </w:rPr>
        <w:t>,</w:t>
      </w:r>
    </w:p>
    <w:p w14:paraId="500E046B" w14:textId="77777777" w:rsidR="00276F07" w:rsidRPr="009A357E" w:rsidRDefault="00276F07" w:rsidP="00BA67B3">
      <w:pPr>
        <w:numPr>
          <w:ilvl w:val="0"/>
          <w:numId w:val="67"/>
        </w:numPr>
        <w:spacing w:line="360" w:lineRule="auto"/>
        <w:rPr>
          <w:rFonts w:ascii="Times New Roman" w:hAnsi="Times New Roman" w:cs="Times New Roman"/>
          <w:sz w:val="24"/>
          <w:szCs w:val="24"/>
        </w:rPr>
      </w:pPr>
      <w:r w:rsidRPr="009A357E">
        <w:rPr>
          <w:rFonts w:ascii="Times New Roman" w:hAnsi="Times New Roman" w:cs="Times New Roman"/>
          <w:sz w:val="24"/>
          <w:szCs w:val="24"/>
        </w:rPr>
        <w:t>laikomasi visuminio požiūrio į vaiko raidą</w:t>
      </w:r>
      <w:r w:rsidR="00F3574F" w:rsidRPr="009A357E">
        <w:rPr>
          <w:rFonts w:ascii="Times New Roman" w:hAnsi="Times New Roman" w:cs="Times New Roman"/>
          <w:sz w:val="24"/>
          <w:szCs w:val="24"/>
        </w:rPr>
        <w:t>,</w:t>
      </w:r>
    </w:p>
    <w:p w14:paraId="44CC6B77" w14:textId="77777777" w:rsidR="00276F07" w:rsidRPr="009A357E" w:rsidRDefault="00276F07" w:rsidP="00BA67B3">
      <w:pPr>
        <w:numPr>
          <w:ilvl w:val="0"/>
          <w:numId w:val="67"/>
        </w:numPr>
        <w:spacing w:line="360" w:lineRule="auto"/>
        <w:rPr>
          <w:rFonts w:ascii="Times New Roman" w:hAnsi="Times New Roman" w:cs="Times New Roman"/>
          <w:sz w:val="24"/>
          <w:szCs w:val="24"/>
        </w:rPr>
      </w:pPr>
      <w:r w:rsidRPr="009A357E">
        <w:rPr>
          <w:rFonts w:ascii="Times New Roman" w:hAnsi="Times New Roman" w:cs="Times New Roman"/>
          <w:sz w:val="24"/>
          <w:szCs w:val="24"/>
        </w:rPr>
        <w:t>pripažįstama, kad sveika aplinka skatina vaiko raidą ir mokymąsi</w:t>
      </w:r>
      <w:r w:rsidR="00F3574F" w:rsidRPr="009A357E">
        <w:rPr>
          <w:rFonts w:ascii="Times New Roman" w:hAnsi="Times New Roman" w:cs="Times New Roman"/>
          <w:sz w:val="24"/>
          <w:szCs w:val="24"/>
        </w:rPr>
        <w:t>,</w:t>
      </w:r>
    </w:p>
    <w:p w14:paraId="714391F7" w14:textId="77777777" w:rsidR="00276F07" w:rsidRPr="009A357E" w:rsidRDefault="00276F07" w:rsidP="00BA67B3">
      <w:pPr>
        <w:numPr>
          <w:ilvl w:val="0"/>
          <w:numId w:val="67"/>
        </w:numPr>
        <w:spacing w:line="360" w:lineRule="auto"/>
        <w:rPr>
          <w:rFonts w:ascii="Times New Roman" w:hAnsi="Times New Roman" w:cs="Times New Roman"/>
          <w:sz w:val="24"/>
          <w:szCs w:val="24"/>
        </w:rPr>
      </w:pPr>
      <w:r w:rsidRPr="009A357E">
        <w:rPr>
          <w:rFonts w:ascii="Times New Roman" w:hAnsi="Times New Roman" w:cs="Times New Roman"/>
          <w:sz w:val="24"/>
          <w:szCs w:val="24"/>
        </w:rPr>
        <w:t>gerbiamas tėvų ir šeimos pagrindinis vaidmuo ir atsakomybė už savo vaikus ir jų teisė į vyriausybės pagalbą atliekant tėvų vaidmenį, kurios esmė – kokybiškos paslaugos jų vaikams</w:t>
      </w:r>
      <w:r w:rsidR="00F3574F" w:rsidRPr="009A357E">
        <w:rPr>
          <w:rFonts w:ascii="Times New Roman" w:hAnsi="Times New Roman" w:cs="Times New Roman"/>
          <w:sz w:val="24"/>
          <w:szCs w:val="24"/>
        </w:rPr>
        <w:t>,</w:t>
      </w:r>
    </w:p>
    <w:p w14:paraId="4843937C" w14:textId="77777777" w:rsidR="00276F07" w:rsidRPr="009A357E" w:rsidRDefault="00276F07" w:rsidP="00BA67B3">
      <w:pPr>
        <w:numPr>
          <w:ilvl w:val="0"/>
          <w:numId w:val="67"/>
        </w:numPr>
        <w:spacing w:line="360" w:lineRule="auto"/>
        <w:rPr>
          <w:rFonts w:ascii="Times New Roman" w:hAnsi="Times New Roman" w:cs="Times New Roman"/>
          <w:sz w:val="24"/>
          <w:szCs w:val="24"/>
        </w:rPr>
      </w:pPr>
      <w:r w:rsidRPr="009A357E">
        <w:rPr>
          <w:rFonts w:ascii="Times New Roman" w:hAnsi="Times New Roman" w:cs="Times New Roman"/>
          <w:sz w:val="24"/>
          <w:szCs w:val="24"/>
        </w:rPr>
        <w:t>pripažįstama būtinybė vadovautis integruotu ir tarpsektoriniu požiūriu į ankstyvojo ugdymo ir priežiūros paslaugas.</w:t>
      </w:r>
    </w:p>
    <w:p w14:paraId="637DE578" w14:textId="77777777" w:rsidR="003359C5" w:rsidRPr="009A357E" w:rsidRDefault="003359C5" w:rsidP="00D35A73">
      <w:pPr>
        <w:spacing w:line="360" w:lineRule="auto"/>
        <w:ind w:firstLine="567"/>
        <w:rPr>
          <w:rFonts w:ascii="Times New Roman" w:hAnsi="Times New Roman" w:cs="Times New Roman"/>
          <w:sz w:val="24"/>
          <w:szCs w:val="24"/>
          <w:lang w:bidi="lt-LT"/>
        </w:rPr>
      </w:pPr>
    </w:p>
    <w:p w14:paraId="6FD91C3C" w14:textId="77777777" w:rsidR="004072C9" w:rsidRPr="009A357E" w:rsidRDefault="00006294" w:rsidP="00D35A73">
      <w:pPr>
        <w:spacing w:line="360" w:lineRule="auto"/>
        <w:ind w:firstLine="567"/>
        <w:rPr>
          <w:rFonts w:ascii="Times New Roman" w:hAnsi="Times New Roman" w:cs="Times New Roman"/>
          <w:sz w:val="24"/>
          <w:szCs w:val="24"/>
          <w:lang w:bidi="lt-LT"/>
        </w:rPr>
      </w:pPr>
      <w:r w:rsidRPr="009A357E">
        <w:rPr>
          <w:rFonts w:ascii="Times New Roman" w:hAnsi="Times New Roman" w:cs="Times New Roman"/>
          <w:sz w:val="24"/>
          <w:szCs w:val="24"/>
          <w:lang w:bidi="lt-LT"/>
        </w:rPr>
        <w:t xml:space="preserve">Išanalizavus </w:t>
      </w:r>
      <w:r w:rsidR="004072C9" w:rsidRPr="009A357E">
        <w:rPr>
          <w:rFonts w:ascii="Times New Roman" w:hAnsi="Times New Roman" w:cs="Times New Roman"/>
          <w:sz w:val="24"/>
          <w:szCs w:val="24"/>
          <w:lang w:bidi="lt-LT"/>
        </w:rPr>
        <w:t xml:space="preserve">Lietuvos nacionalinio lygmens dokumentus ir tyrimų rezultatus galime teigti, kad kokybiškai dirbanti ikimokyklinio </w:t>
      </w:r>
      <w:r w:rsidR="005C2633" w:rsidRPr="009A357E">
        <w:rPr>
          <w:rFonts w:ascii="Times New Roman" w:hAnsi="Times New Roman" w:cs="Times New Roman"/>
          <w:sz w:val="24"/>
          <w:szCs w:val="24"/>
        </w:rPr>
        <w:t xml:space="preserve">ir </w:t>
      </w:r>
      <w:r w:rsidR="005C2633">
        <w:rPr>
          <w:rFonts w:ascii="Times New Roman" w:hAnsi="Times New Roman" w:cs="Times New Roman"/>
          <w:sz w:val="24"/>
          <w:szCs w:val="24"/>
        </w:rPr>
        <w:t xml:space="preserve">(ar) </w:t>
      </w:r>
      <w:r w:rsidR="004072C9" w:rsidRPr="009A357E">
        <w:rPr>
          <w:rFonts w:ascii="Times New Roman" w:hAnsi="Times New Roman" w:cs="Times New Roman"/>
          <w:sz w:val="24"/>
          <w:szCs w:val="24"/>
          <w:lang w:bidi="lt-LT"/>
        </w:rPr>
        <w:t xml:space="preserve">priešmokyklinio ugdymo </w:t>
      </w:r>
      <w:r w:rsidR="005C2633">
        <w:rPr>
          <w:rFonts w:ascii="Times New Roman" w:hAnsi="Times New Roman" w:cs="Times New Roman"/>
          <w:sz w:val="24"/>
          <w:szCs w:val="24"/>
          <w:lang w:bidi="lt-LT"/>
        </w:rPr>
        <w:t xml:space="preserve">programas vykdanti </w:t>
      </w:r>
      <w:r w:rsidR="004072C9" w:rsidRPr="009A357E">
        <w:rPr>
          <w:rFonts w:ascii="Times New Roman" w:hAnsi="Times New Roman" w:cs="Times New Roman"/>
          <w:sz w:val="24"/>
          <w:szCs w:val="24"/>
          <w:lang w:bidi="lt-LT"/>
        </w:rPr>
        <w:t>mokykla pasižymi tokiais bruožais:</w:t>
      </w:r>
    </w:p>
    <w:p w14:paraId="771D1C5C" w14:textId="77777777" w:rsidR="004072C9" w:rsidRPr="009A357E" w:rsidRDefault="004072C9" w:rsidP="00BA67B3">
      <w:pPr>
        <w:numPr>
          <w:ilvl w:val="0"/>
          <w:numId w:val="68"/>
        </w:numPr>
        <w:spacing w:line="360" w:lineRule="auto"/>
        <w:rPr>
          <w:rFonts w:ascii="Times New Roman" w:hAnsi="Times New Roman" w:cs="Times New Roman"/>
          <w:sz w:val="24"/>
          <w:szCs w:val="24"/>
          <w:lang w:bidi="lt-LT"/>
        </w:rPr>
      </w:pPr>
      <w:r w:rsidRPr="009A357E">
        <w:rPr>
          <w:rFonts w:ascii="Times New Roman" w:hAnsi="Times New Roman" w:cs="Times New Roman"/>
          <w:sz w:val="24"/>
          <w:szCs w:val="24"/>
        </w:rPr>
        <w:t>pagarba vaikams ir vaikystei</w:t>
      </w:r>
      <w:r w:rsidR="00F3574F" w:rsidRPr="009A357E">
        <w:rPr>
          <w:rFonts w:ascii="Times New Roman" w:hAnsi="Times New Roman" w:cs="Times New Roman"/>
          <w:sz w:val="24"/>
          <w:szCs w:val="24"/>
        </w:rPr>
        <w:t>,</w:t>
      </w:r>
    </w:p>
    <w:p w14:paraId="32D5EB49" w14:textId="77777777" w:rsidR="004072C9" w:rsidRPr="009A357E" w:rsidRDefault="004072C9" w:rsidP="00BA67B3">
      <w:pPr>
        <w:numPr>
          <w:ilvl w:val="0"/>
          <w:numId w:val="68"/>
        </w:numPr>
        <w:spacing w:line="360" w:lineRule="auto"/>
        <w:rPr>
          <w:rFonts w:ascii="Times New Roman" w:hAnsi="Times New Roman" w:cs="Times New Roman"/>
          <w:sz w:val="24"/>
          <w:szCs w:val="24"/>
          <w:lang w:bidi="lt-LT"/>
        </w:rPr>
      </w:pPr>
      <w:r w:rsidRPr="009A357E">
        <w:rPr>
          <w:rFonts w:ascii="Times New Roman" w:hAnsi="Times New Roman" w:cs="Times New Roman"/>
          <w:sz w:val="24"/>
          <w:szCs w:val="24"/>
        </w:rPr>
        <w:t>pirmenybė teikiama vaikų poreikiams ir interesams, kartu užtikrinant, kad būtų pasiekti ilgalaikiai vaikų ugdymosi ir raidos tikslai</w:t>
      </w:r>
      <w:r w:rsidR="00F3574F" w:rsidRPr="009A357E">
        <w:rPr>
          <w:rFonts w:ascii="Times New Roman" w:hAnsi="Times New Roman" w:cs="Times New Roman"/>
          <w:sz w:val="24"/>
          <w:szCs w:val="24"/>
        </w:rPr>
        <w:t>,</w:t>
      </w:r>
    </w:p>
    <w:p w14:paraId="53B01EB8" w14:textId="77777777" w:rsidR="004072C9" w:rsidRPr="009A357E" w:rsidRDefault="004072C9" w:rsidP="00BA67B3">
      <w:pPr>
        <w:numPr>
          <w:ilvl w:val="0"/>
          <w:numId w:val="68"/>
        </w:numPr>
        <w:spacing w:line="360" w:lineRule="auto"/>
        <w:rPr>
          <w:rFonts w:ascii="Times New Roman" w:hAnsi="Times New Roman" w:cs="Times New Roman"/>
          <w:sz w:val="24"/>
          <w:szCs w:val="24"/>
          <w:lang w:bidi="lt-LT"/>
        </w:rPr>
      </w:pPr>
      <w:r w:rsidRPr="009A357E">
        <w:rPr>
          <w:rFonts w:ascii="Times New Roman" w:hAnsi="Times New Roman" w:cs="Times New Roman"/>
          <w:sz w:val="24"/>
          <w:szCs w:val="24"/>
        </w:rPr>
        <w:t>vaikai ugdosi sąveikaudami su mokytojais, kitais vaikais ir aplinka</w:t>
      </w:r>
      <w:r w:rsidR="00F3574F" w:rsidRPr="009A357E">
        <w:rPr>
          <w:rFonts w:ascii="Times New Roman" w:hAnsi="Times New Roman" w:cs="Times New Roman"/>
          <w:sz w:val="24"/>
          <w:szCs w:val="24"/>
        </w:rPr>
        <w:t>,</w:t>
      </w:r>
    </w:p>
    <w:p w14:paraId="26975276" w14:textId="77777777" w:rsidR="004072C9" w:rsidRPr="009A357E" w:rsidRDefault="004072C9" w:rsidP="00BA67B3">
      <w:pPr>
        <w:numPr>
          <w:ilvl w:val="0"/>
          <w:numId w:val="68"/>
        </w:numPr>
        <w:spacing w:line="360" w:lineRule="auto"/>
        <w:rPr>
          <w:rFonts w:ascii="Times New Roman" w:hAnsi="Times New Roman" w:cs="Times New Roman"/>
          <w:sz w:val="24"/>
          <w:szCs w:val="24"/>
          <w:lang w:bidi="lt-LT"/>
        </w:rPr>
      </w:pPr>
      <w:r w:rsidRPr="009A357E">
        <w:rPr>
          <w:rFonts w:ascii="Times New Roman" w:hAnsi="Times New Roman" w:cs="Times New Roman"/>
          <w:sz w:val="24"/>
          <w:szCs w:val="24"/>
          <w:shd w:val="clear" w:color="auto" w:fill="FFFFFF"/>
        </w:rPr>
        <w:t>žaidimas</w:t>
      </w:r>
      <w:r w:rsidR="00A90F67" w:rsidRPr="009A357E">
        <w:rPr>
          <w:rFonts w:ascii="Times New Roman" w:hAnsi="Times New Roman" w:cs="Times New Roman"/>
          <w:sz w:val="24"/>
          <w:szCs w:val="24"/>
          <w:shd w:val="clear" w:color="auto" w:fill="FFFFFF"/>
        </w:rPr>
        <w:t xml:space="preserve"> </w:t>
      </w:r>
      <w:r w:rsidRPr="009A357E">
        <w:rPr>
          <w:rFonts w:ascii="Times New Roman" w:hAnsi="Times New Roman" w:cs="Times New Roman"/>
          <w:sz w:val="24"/>
          <w:szCs w:val="24"/>
          <w:shd w:val="clear" w:color="auto" w:fill="FFFFFF"/>
        </w:rPr>
        <w:t>yra pagrindinė</w:t>
      </w:r>
      <w:r w:rsidR="00A90F67" w:rsidRPr="009A357E">
        <w:rPr>
          <w:rFonts w:ascii="Times New Roman" w:hAnsi="Times New Roman" w:cs="Times New Roman"/>
          <w:sz w:val="24"/>
          <w:szCs w:val="24"/>
          <w:shd w:val="clear" w:color="auto" w:fill="FFFFFF"/>
        </w:rPr>
        <w:t xml:space="preserve"> </w:t>
      </w:r>
      <w:r w:rsidRPr="009A357E">
        <w:rPr>
          <w:rFonts w:ascii="Times New Roman" w:hAnsi="Times New Roman" w:cs="Times New Roman"/>
          <w:sz w:val="24"/>
          <w:szCs w:val="24"/>
          <w:shd w:val="clear" w:color="auto" w:fill="FFFFFF"/>
        </w:rPr>
        <w:t>ikimokyklinio</w:t>
      </w:r>
      <w:r w:rsidR="00A90F67" w:rsidRPr="009A357E">
        <w:rPr>
          <w:rFonts w:ascii="Times New Roman" w:hAnsi="Times New Roman" w:cs="Times New Roman"/>
          <w:sz w:val="24"/>
          <w:szCs w:val="24"/>
          <w:shd w:val="clear" w:color="auto" w:fill="FFFFFF"/>
        </w:rPr>
        <w:t xml:space="preserve"> </w:t>
      </w:r>
      <w:r w:rsidRPr="009A357E">
        <w:rPr>
          <w:rFonts w:ascii="Times New Roman" w:hAnsi="Times New Roman" w:cs="Times New Roman"/>
          <w:sz w:val="24"/>
          <w:szCs w:val="24"/>
          <w:shd w:val="clear" w:color="auto" w:fill="FFFFFF"/>
        </w:rPr>
        <w:t>amžiaus vaikų veikla</w:t>
      </w:r>
      <w:r w:rsidR="00F3574F" w:rsidRPr="009A357E">
        <w:rPr>
          <w:rFonts w:ascii="Times New Roman" w:hAnsi="Times New Roman" w:cs="Times New Roman"/>
          <w:sz w:val="24"/>
          <w:szCs w:val="24"/>
        </w:rPr>
        <w:t>,</w:t>
      </w:r>
    </w:p>
    <w:p w14:paraId="164335A3" w14:textId="77777777" w:rsidR="004072C9" w:rsidRPr="009A357E" w:rsidRDefault="004072C9" w:rsidP="00BA67B3">
      <w:pPr>
        <w:numPr>
          <w:ilvl w:val="0"/>
          <w:numId w:val="68"/>
        </w:numPr>
        <w:spacing w:line="360" w:lineRule="auto"/>
        <w:rPr>
          <w:rFonts w:ascii="Times New Roman" w:hAnsi="Times New Roman" w:cs="Times New Roman"/>
          <w:sz w:val="24"/>
          <w:szCs w:val="24"/>
          <w:lang w:bidi="lt-LT"/>
        </w:rPr>
      </w:pPr>
      <w:r w:rsidRPr="009A357E">
        <w:rPr>
          <w:rFonts w:ascii="Times New Roman" w:hAnsi="Times New Roman" w:cs="Times New Roman"/>
          <w:bCs/>
          <w:sz w:val="24"/>
          <w:szCs w:val="24"/>
        </w:rPr>
        <w:t xml:space="preserve">skatinama tvirta mokytojų, šeimų ir bendruomenės narių partnerystė </w:t>
      </w:r>
      <w:r w:rsidR="00F3574F" w:rsidRPr="009A357E">
        <w:rPr>
          <w:rFonts w:ascii="Times New Roman" w:hAnsi="Times New Roman" w:cs="Times New Roman"/>
          <w:bCs/>
          <w:sz w:val="24"/>
          <w:szCs w:val="24"/>
        </w:rPr>
        <w:t>–</w:t>
      </w:r>
      <w:r w:rsidRPr="009A357E">
        <w:rPr>
          <w:rFonts w:ascii="Times New Roman" w:hAnsi="Times New Roman" w:cs="Times New Roman"/>
          <w:bCs/>
          <w:sz w:val="24"/>
          <w:szCs w:val="24"/>
        </w:rPr>
        <w:t xml:space="preserve"> </w:t>
      </w:r>
      <w:r w:rsidRPr="009A357E">
        <w:rPr>
          <w:rFonts w:ascii="Times New Roman" w:hAnsi="Times New Roman" w:cs="Times New Roman"/>
          <w:sz w:val="24"/>
          <w:szCs w:val="24"/>
        </w:rPr>
        <w:t>pasitikėjimu grindžiami santykiai,</w:t>
      </w:r>
      <w:r w:rsidRPr="009A357E">
        <w:rPr>
          <w:rFonts w:ascii="Times New Roman" w:hAnsi="Times New Roman" w:cs="Times New Roman"/>
          <w:bCs/>
          <w:sz w:val="24"/>
          <w:szCs w:val="24"/>
        </w:rPr>
        <w:t xml:space="preserve"> būtini sėkmingam vaikų ugdymui(si)</w:t>
      </w:r>
      <w:r w:rsidR="00F3574F" w:rsidRPr="009A357E">
        <w:rPr>
          <w:rFonts w:ascii="Times New Roman" w:hAnsi="Times New Roman" w:cs="Times New Roman"/>
          <w:bCs/>
          <w:sz w:val="24"/>
          <w:szCs w:val="24"/>
        </w:rPr>
        <w:t>,</w:t>
      </w:r>
    </w:p>
    <w:p w14:paraId="2B6D6D9B" w14:textId="77777777" w:rsidR="004072C9" w:rsidRPr="009A357E" w:rsidRDefault="004072C9" w:rsidP="00BA67B3">
      <w:pPr>
        <w:numPr>
          <w:ilvl w:val="0"/>
          <w:numId w:val="68"/>
        </w:numPr>
        <w:spacing w:line="360" w:lineRule="auto"/>
        <w:rPr>
          <w:rFonts w:ascii="Times New Roman" w:hAnsi="Times New Roman" w:cs="Times New Roman"/>
          <w:sz w:val="24"/>
          <w:szCs w:val="24"/>
          <w:lang w:bidi="lt-LT"/>
        </w:rPr>
      </w:pPr>
      <w:r w:rsidRPr="009A357E">
        <w:rPr>
          <w:rFonts w:ascii="Times New Roman" w:hAnsi="Times New Roman" w:cs="Times New Roman"/>
          <w:sz w:val="24"/>
          <w:szCs w:val="24"/>
        </w:rPr>
        <w:t xml:space="preserve">užtikrinamas planingas ir spontaniškas reagavimas į nuolat kintančius atskirų vaikų ar grupių poreikius ir elgesį, taip pat į nuolat besikeičiančius šeimų ir bendruomenių, su kuriomis dirbama, poreikius. </w:t>
      </w:r>
    </w:p>
    <w:p w14:paraId="2012A069" w14:textId="77777777" w:rsidR="00276F07" w:rsidRPr="009A357E" w:rsidRDefault="00821D50" w:rsidP="00D35A73">
      <w:pPr>
        <w:spacing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 xml:space="preserve">Remiantis aukščiau išvardintais šaltiniais ir šioje metodikoje nurodytais moksliniais darbais, buvo sudarytas </w:t>
      </w:r>
      <w:r w:rsidR="00F3574F" w:rsidRPr="009A357E">
        <w:rPr>
          <w:rFonts w:ascii="Times New Roman" w:hAnsi="Times New Roman" w:cs="Times New Roman"/>
          <w:sz w:val="24"/>
          <w:szCs w:val="24"/>
        </w:rPr>
        <w:t xml:space="preserve">ikimokyklinio </w:t>
      </w:r>
      <w:r w:rsidR="005C2633" w:rsidRPr="009A357E">
        <w:rPr>
          <w:rFonts w:ascii="Times New Roman" w:hAnsi="Times New Roman" w:cs="Times New Roman"/>
          <w:sz w:val="24"/>
          <w:szCs w:val="24"/>
        </w:rPr>
        <w:t xml:space="preserve">ir </w:t>
      </w:r>
      <w:r w:rsidR="005C2633">
        <w:rPr>
          <w:rFonts w:ascii="Times New Roman" w:hAnsi="Times New Roman" w:cs="Times New Roman"/>
          <w:sz w:val="24"/>
          <w:szCs w:val="24"/>
        </w:rPr>
        <w:t xml:space="preserve">(ar) </w:t>
      </w:r>
      <w:r w:rsidR="00F3574F" w:rsidRPr="009A357E">
        <w:rPr>
          <w:rFonts w:ascii="Times New Roman" w:hAnsi="Times New Roman" w:cs="Times New Roman"/>
          <w:sz w:val="24"/>
          <w:szCs w:val="24"/>
        </w:rPr>
        <w:t xml:space="preserve">priešmokyklinio ugdymo programas vykdančios mokyklos </w:t>
      </w:r>
      <w:r w:rsidRPr="009A357E">
        <w:rPr>
          <w:rFonts w:ascii="Times New Roman" w:hAnsi="Times New Roman" w:cs="Times New Roman"/>
          <w:sz w:val="24"/>
          <w:szCs w:val="24"/>
        </w:rPr>
        <w:t xml:space="preserve">veiklos kokybės vertinimo modelio sričių, rodiklių ir kriterijų sąvadas. Jis pateikiamas </w:t>
      </w:r>
      <w:r w:rsidR="00DE650B" w:rsidRPr="009A357E">
        <w:rPr>
          <w:rFonts w:ascii="Times New Roman" w:hAnsi="Times New Roman" w:cs="Times New Roman"/>
          <w:sz w:val="24"/>
          <w:szCs w:val="24"/>
        </w:rPr>
        <w:t>pagal atskiras sritis.</w:t>
      </w:r>
    </w:p>
    <w:p w14:paraId="05A0B277" w14:textId="77777777" w:rsidR="00DE650B" w:rsidRPr="009A357E" w:rsidRDefault="00DE650B" w:rsidP="005C2633">
      <w:pPr>
        <w:pStyle w:val="Antrat3"/>
        <w:spacing w:before="240" w:after="240" w:line="360" w:lineRule="auto"/>
        <w:jc w:val="center"/>
        <w:rPr>
          <w:color w:val="1F497D" w:themeColor="text2"/>
          <w:sz w:val="28"/>
          <w:szCs w:val="28"/>
        </w:rPr>
      </w:pPr>
      <w:bookmarkStart w:id="31" w:name="_Toc59994542"/>
      <w:r w:rsidRPr="009A357E">
        <w:rPr>
          <w:color w:val="1F497D" w:themeColor="text2"/>
          <w:sz w:val="28"/>
          <w:szCs w:val="28"/>
        </w:rPr>
        <w:t>1.7.1. Vaiko gerovė</w:t>
      </w:r>
      <w:bookmarkEnd w:id="31"/>
    </w:p>
    <w:p w14:paraId="00EB3C4D" w14:textId="77777777" w:rsidR="00DE650B" w:rsidRPr="009A357E" w:rsidRDefault="00DE650B" w:rsidP="004B04D7">
      <w:pPr>
        <w:spacing w:before="240" w:after="240"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 xml:space="preserve">Pirma </w:t>
      </w:r>
      <w:r w:rsidR="00A00453" w:rsidRPr="009A357E">
        <w:rPr>
          <w:rFonts w:ascii="Times New Roman" w:hAnsi="Times New Roman" w:cs="Times New Roman"/>
          <w:sz w:val="24"/>
          <w:szCs w:val="24"/>
        </w:rPr>
        <w:t xml:space="preserve">sritis vertinama 4 rodikliais (vaikų psichologinis ir fizinis saugumas, mokytojo sąveika su vaikais, vaikų tarpusavio sąveika, lygios galimybės visiems vaikams ugdytis ir tobulėti) </w:t>
      </w:r>
      <w:r w:rsidRPr="009A357E">
        <w:rPr>
          <w:rFonts w:ascii="Times New Roman" w:hAnsi="Times New Roman" w:cs="Times New Roman"/>
          <w:sz w:val="24"/>
          <w:szCs w:val="24"/>
        </w:rPr>
        <w:t xml:space="preserve">ir </w:t>
      </w:r>
      <w:r w:rsidR="008046BC" w:rsidRPr="009A357E">
        <w:rPr>
          <w:rFonts w:ascii="Times New Roman" w:hAnsi="Times New Roman" w:cs="Times New Roman"/>
          <w:sz w:val="24"/>
          <w:szCs w:val="24"/>
        </w:rPr>
        <w:t>1</w:t>
      </w:r>
      <w:r w:rsidR="006A6E3F" w:rsidRPr="009A357E">
        <w:rPr>
          <w:rFonts w:ascii="Times New Roman" w:hAnsi="Times New Roman" w:cs="Times New Roman"/>
          <w:sz w:val="24"/>
          <w:szCs w:val="24"/>
        </w:rPr>
        <w:t>6 </w:t>
      </w:r>
      <w:r w:rsidRPr="009A357E">
        <w:rPr>
          <w:rFonts w:ascii="Times New Roman" w:hAnsi="Times New Roman" w:cs="Times New Roman"/>
          <w:sz w:val="24"/>
          <w:szCs w:val="24"/>
        </w:rPr>
        <w:t>kriterij</w:t>
      </w:r>
      <w:r w:rsidR="008046BC" w:rsidRPr="009A357E">
        <w:rPr>
          <w:rFonts w:ascii="Times New Roman" w:hAnsi="Times New Roman" w:cs="Times New Roman"/>
          <w:sz w:val="24"/>
          <w:szCs w:val="24"/>
        </w:rPr>
        <w:t>ų</w:t>
      </w:r>
      <w:r w:rsidRPr="009A357E">
        <w:rPr>
          <w:rFonts w:ascii="Times New Roman" w:hAnsi="Times New Roman" w:cs="Times New Roman"/>
          <w:sz w:val="24"/>
          <w:szCs w:val="24"/>
        </w:rPr>
        <w:t>.</w:t>
      </w:r>
    </w:p>
    <w:tbl>
      <w:tblPr>
        <w:tblStyle w:val="Lentelstinklelis"/>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
        <w:gridCol w:w="8504"/>
      </w:tblGrid>
      <w:tr w:rsidR="00A42D39" w:rsidRPr="009A357E" w14:paraId="342EEFFF" w14:textId="77777777" w:rsidTr="00F3574F">
        <w:trPr>
          <w:jc w:val="center"/>
        </w:trPr>
        <w:tc>
          <w:tcPr>
            <w:tcW w:w="9524" w:type="dxa"/>
            <w:gridSpan w:val="2"/>
            <w:shd w:val="clear" w:color="auto" w:fill="FABF8F" w:themeFill="accent6" w:themeFillTint="99"/>
          </w:tcPr>
          <w:p w14:paraId="5B750ADF" w14:textId="77777777" w:rsidR="00A42D39" w:rsidRPr="009A357E" w:rsidRDefault="00A42D39" w:rsidP="001C29F6">
            <w:pPr>
              <w:spacing w:line="276" w:lineRule="auto"/>
              <w:jc w:val="center"/>
              <w:rPr>
                <w:rFonts w:ascii="Times New Roman" w:hAnsi="Times New Roman" w:cs="Times New Roman"/>
                <w:b/>
                <w:color w:val="1F497D" w:themeColor="text2"/>
              </w:rPr>
            </w:pPr>
            <w:r w:rsidRPr="009A357E">
              <w:rPr>
                <w:rFonts w:ascii="Times New Roman" w:hAnsi="Times New Roman" w:cs="Times New Roman"/>
                <w:b/>
                <w:color w:val="1F497D" w:themeColor="text2"/>
              </w:rPr>
              <w:t>VAIK</w:t>
            </w:r>
            <w:r w:rsidR="001C29F6" w:rsidRPr="009A357E">
              <w:rPr>
                <w:rFonts w:ascii="Times New Roman" w:hAnsi="Times New Roman" w:cs="Times New Roman"/>
                <w:b/>
                <w:color w:val="1F497D" w:themeColor="text2"/>
              </w:rPr>
              <w:t>O</w:t>
            </w:r>
            <w:r w:rsidRPr="009A357E">
              <w:rPr>
                <w:rFonts w:ascii="Times New Roman" w:hAnsi="Times New Roman" w:cs="Times New Roman"/>
                <w:b/>
                <w:color w:val="1F497D" w:themeColor="text2"/>
              </w:rPr>
              <w:t xml:space="preserve"> GEROVĖ</w:t>
            </w:r>
          </w:p>
        </w:tc>
      </w:tr>
      <w:tr w:rsidR="00A42D39" w:rsidRPr="009A357E" w14:paraId="77938FDD" w14:textId="77777777" w:rsidTr="00F3574F">
        <w:trPr>
          <w:jc w:val="center"/>
        </w:trPr>
        <w:tc>
          <w:tcPr>
            <w:tcW w:w="1020" w:type="dxa"/>
            <w:shd w:val="clear" w:color="auto" w:fill="FBD4B4" w:themeFill="accent6" w:themeFillTint="66"/>
          </w:tcPr>
          <w:p w14:paraId="07B9C68F" w14:textId="77777777" w:rsidR="0018487C" w:rsidRPr="009A357E" w:rsidRDefault="0018487C" w:rsidP="0018487C">
            <w:pPr>
              <w:spacing w:line="276" w:lineRule="auto"/>
              <w:jc w:val="left"/>
              <w:rPr>
                <w:rFonts w:ascii="Times New Roman" w:hAnsi="Times New Roman" w:cs="Times New Roman"/>
                <w:color w:val="1F497D" w:themeColor="text2"/>
                <w:sz w:val="24"/>
                <w:szCs w:val="24"/>
              </w:rPr>
            </w:pPr>
            <w:r w:rsidRPr="009A357E">
              <w:rPr>
                <w:rFonts w:ascii="Times New Roman" w:hAnsi="Times New Roman" w:cs="Times New Roman"/>
                <w:color w:val="1F497D" w:themeColor="text2"/>
                <w:sz w:val="24"/>
                <w:szCs w:val="24"/>
              </w:rPr>
              <w:t>1.1.</w:t>
            </w:r>
          </w:p>
        </w:tc>
        <w:tc>
          <w:tcPr>
            <w:tcW w:w="8504" w:type="dxa"/>
            <w:shd w:val="clear" w:color="auto" w:fill="FBD4B4" w:themeFill="accent6" w:themeFillTint="66"/>
          </w:tcPr>
          <w:p w14:paraId="7D0302E9" w14:textId="77777777" w:rsidR="0018487C" w:rsidRPr="009A357E" w:rsidRDefault="0018487C" w:rsidP="00132D60">
            <w:pPr>
              <w:spacing w:line="276" w:lineRule="auto"/>
              <w:jc w:val="center"/>
              <w:rPr>
                <w:rFonts w:ascii="Times New Roman" w:hAnsi="Times New Roman" w:cs="Times New Roman"/>
                <w:b/>
                <w:color w:val="1F497D" w:themeColor="text2"/>
                <w:sz w:val="24"/>
                <w:szCs w:val="24"/>
              </w:rPr>
            </w:pPr>
            <w:r w:rsidRPr="009A357E">
              <w:rPr>
                <w:rFonts w:ascii="Times New Roman" w:hAnsi="Times New Roman" w:cs="Times New Roman"/>
                <w:b/>
                <w:color w:val="1F497D" w:themeColor="text2"/>
                <w:sz w:val="24"/>
                <w:szCs w:val="24"/>
              </w:rPr>
              <w:t>Vaikų psichologini</w:t>
            </w:r>
            <w:r w:rsidR="00132D60" w:rsidRPr="009A357E">
              <w:rPr>
                <w:rFonts w:ascii="Times New Roman" w:hAnsi="Times New Roman" w:cs="Times New Roman"/>
                <w:b/>
                <w:color w:val="1F497D" w:themeColor="text2"/>
                <w:sz w:val="24"/>
                <w:szCs w:val="24"/>
              </w:rPr>
              <w:t>s</w:t>
            </w:r>
            <w:r w:rsidRPr="009A357E">
              <w:rPr>
                <w:rFonts w:ascii="Times New Roman" w:hAnsi="Times New Roman" w:cs="Times New Roman"/>
                <w:b/>
                <w:color w:val="1F497D" w:themeColor="text2"/>
                <w:sz w:val="24"/>
                <w:szCs w:val="24"/>
              </w:rPr>
              <w:t xml:space="preserve"> ir fizini</w:t>
            </w:r>
            <w:r w:rsidR="00132D60" w:rsidRPr="009A357E">
              <w:rPr>
                <w:rFonts w:ascii="Times New Roman" w:hAnsi="Times New Roman" w:cs="Times New Roman"/>
                <w:b/>
                <w:color w:val="1F497D" w:themeColor="text2"/>
                <w:sz w:val="24"/>
                <w:szCs w:val="24"/>
              </w:rPr>
              <w:t>s</w:t>
            </w:r>
            <w:r w:rsidRPr="009A357E">
              <w:rPr>
                <w:rFonts w:ascii="Times New Roman" w:hAnsi="Times New Roman" w:cs="Times New Roman"/>
                <w:b/>
                <w:color w:val="1F497D" w:themeColor="text2"/>
                <w:sz w:val="24"/>
                <w:szCs w:val="24"/>
              </w:rPr>
              <w:t xml:space="preserve"> saugumas</w:t>
            </w:r>
          </w:p>
        </w:tc>
      </w:tr>
      <w:tr w:rsidR="00787FD4" w:rsidRPr="009A357E" w14:paraId="345CE17D" w14:textId="77777777" w:rsidTr="00F3574F">
        <w:trPr>
          <w:jc w:val="center"/>
        </w:trPr>
        <w:tc>
          <w:tcPr>
            <w:tcW w:w="1020" w:type="dxa"/>
          </w:tcPr>
          <w:p w14:paraId="73030ECA" w14:textId="77777777" w:rsidR="0018487C" w:rsidRPr="009A357E" w:rsidRDefault="0018487C" w:rsidP="00A42D39">
            <w:pPr>
              <w:spacing w:line="276" w:lineRule="auto"/>
              <w:jc w:val="right"/>
              <w:rPr>
                <w:rFonts w:ascii="Times New Roman" w:hAnsi="Times New Roman" w:cs="Times New Roman"/>
                <w:sz w:val="24"/>
                <w:szCs w:val="24"/>
              </w:rPr>
            </w:pPr>
            <w:r w:rsidRPr="009A357E">
              <w:rPr>
                <w:rFonts w:ascii="Times New Roman" w:hAnsi="Times New Roman" w:cs="Times New Roman"/>
                <w:sz w:val="24"/>
                <w:szCs w:val="24"/>
              </w:rPr>
              <w:t>1.1.1.</w:t>
            </w:r>
          </w:p>
          <w:p w14:paraId="575B3ED0" w14:textId="77777777" w:rsidR="0018487C" w:rsidRPr="009A357E" w:rsidRDefault="0018487C" w:rsidP="00A42D39">
            <w:pPr>
              <w:spacing w:line="276" w:lineRule="auto"/>
              <w:jc w:val="right"/>
              <w:rPr>
                <w:rFonts w:ascii="Times New Roman" w:hAnsi="Times New Roman" w:cs="Times New Roman"/>
                <w:sz w:val="24"/>
                <w:szCs w:val="24"/>
              </w:rPr>
            </w:pPr>
            <w:r w:rsidRPr="009A357E">
              <w:rPr>
                <w:rFonts w:ascii="Times New Roman" w:hAnsi="Times New Roman" w:cs="Times New Roman"/>
                <w:sz w:val="24"/>
                <w:szCs w:val="24"/>
              </w:rPr>
              <w:t>1.1.2.</w:t>
            </w:r>
          </w:p>
          <w:p w14:paraId="62858CE6" w14:textId="77777777" w:rsidR="00A42D39" w:rsidRPr="009A357E" w:rsidRDefault="00A42D39" w:rsidP="00A42D39">
            <w:pPr>
              <w:spacing w:line="276" w:lineRule="auto"/>
              <w:jc w:val="right"/>
              <w:rPr>
                <w:rFonts w:ascii="Times New Roman" w:hAnsi="Times New Roman" w:cs="Times New Roman"/>
                <w:sz w:val="24"/>
                <w:szCs w:val="24"/>
              </w:rPr>
            </w:pPr>
            <w:r w:rsidRPr="009A357E">
              <w:rPr>
                <w:rFonts w:ascii="Times New Roman" w:hAnsi="Times New Roman" w:cs="Times New Roman"/>
                <w:sz w:val="24"/>
                <w:szCs w:val="24"/>
              </w:rPr>
              <w:t>1.1.3.</w:t>
            </w:r>
          </w:p>
          <w:p w14:paraId="387B3D81" w14:textId="77777777" w:rsidR="00A42D39" w:rsidRPr="009A357E" w:rsidRDefault="00A42D39" w:rsidP="00787FD4">
            <w:pPr>
              <w:spacing w:line="276" w:lineRule="auto"/>
              <w:jc w:val="right"/>
              <w:rPr>
                <w:rFonts w:ascii="Times New Roman" w:hAnsi="Times New Roman" w:cs="Times New Roman"/>
                <w:sz w:val="24"/>
                <w:szCs w:val="24"/>
              </w:rPr>
            </w:pPr>
          </w:p>
        </w:tc>
        <w:tc>
          <w:tcPr>
            <w:tcW w:w="8504" w:type="dxa"/>
          </w:tcPr>
          <w:p w14:paraId="6AF3518E" w14:textId="77777777" w:rsidR="0018487C" w:rsidRPr="009A357E" w:rsidRDefault="00787FD4" w:rsidP="00A42D39">
            <w:pPr>
              <w:spacing w:line="276" w:lineRule="auto"/>
              <w:rPr>
                <w:rFonts w:ascii="Times New Roman" w:hAnsi="Times New Roman" w:cs="Times New Roman"/>
                <w:sz w:val="24"/>
                <w:szCs w:val="24"/>
              </w:rPr>
            </w:pPr>
            <w:r w:rsidRPr="009A357E">
              <w:rPr>
                <w:rFonts w:ascii="Times New Roman" w:hAnsi="Times New Roman" w:cs="Times New Roman"/>
                <w:sz w:val="24"/>
                <w:szCs w:val="24"/>
              </w:rPr>
              <w:t xml:space="preserve">Bendra </w:t>
            </w:r>
            <w:r w:rsidRPr="009A357E">
              <w:rPr>
                <w:rFonts w:ascii="Times New Roman" w:hAnsi="Times New Roman" w:cs="Times New Roman"/>
                <w:b/>
                <w:color w:val="1F497D" w:themeColor="text2"/>
                <w:sz w:val="24"/>
                <w:szCs w:val="24"/>
              </w:rPr>
              <w:t>grupės</w:t>
            </w:r>
            <w:r w:rsidRPr="009A357E">
              <w:rPr>
                <w:rFonts w:ascii="Times New Roman" w:hAnsi="Times New Roman" w:cs="Times New Roman"/>
                <w:color w:val="1F497D" w:themeColor="text2"/>
                <w:sz w:val="24"/>
                <w:szCs w:val="24"/>
              </w:rPr>
              <w:t xml:space="preserve"> </w:t>
            </w:r>
            <w:r w:rsidRPr="009A357E">
              <w:rPr>
                <w:rFonts w:ascii="Times New Roman" w:hAnsi="Times New Roman" w:cs="Times New Roman"/>
                <w:b/>
                <w:color w:val="1F497D" w:themeColor="text2"/>
                <w:sz w:val="24"/>
                <w:szCs w:val="24"/>
              </w:rPr>
              <w:t>atmosfera</w:t>
            </w:r>
            <w:r w:rsidRPr="009A357E">
              <w:rPr>
                <w:rFonts w:ascii="Times New Roman" w:hAnsi="Times New Roman" w:cs="Times New Roman"/>
                <w:color w:val="1F497D" w:themeColor="text2"/>
                <w:sz w:val="24"/>
                <w:szCs w:val="24"/>
              </w:rPr>
              <w:t xml:space="preserve"> </w:t>
            </w:r>
            <w:r w:rsidRPr="009A357E">
              <w:rPr>
                <w:rFonts w:ascii="Times New Roman" w:hAnsi="Times New Roman" w:cs="Times New Roman"/>
                <w:sz w:val="24"/>
                <w:szCs w:val="24"/>
              </w:rPr>
              <w:t>pozityvi, grįsta maloniu bendravimu ir bendradarbiavimu</w:t>
            </w:r>
            <w:r w:rsidR="0018487C" w:rsidRPr="009A357E">
              <w:rPr>
                <w:rFonts w:ascii="Times New Roman" w:hAnsi="Times New Roman" w:cs="Times New Roman"/>
                <w:sz w:val="24"/>
                <w:szCs w:val="24"/>
              </w:rPr>
              <w:t xml:space="preserve">. </w:t>
            </w:r>
          </w:p>
          <w:p w14:paraId="138CB0AC" w14:textId="77777777" w:rsidR="0018487C" w:rsidRPr="009A357E" w:rsidRDefault="00787FD4" w:rsidP="00A42D39">
            <w:pPr>
              <w:spacing w:line="276" w:lineRule="auto"/>
              <w:rPr>
                <w:rFonts w:ascii="Times New Roman" w:hAnsi="Times New Roman" w:cs="Times New Roman"/>
                <w:sz w:val="24"/>
                <w:szCs w:val="24"/>
              </w:rPr>
            </w:pPr>
            <w:r w:rsidRPr="009A357E">
              <w:rPr>
                <w:rFonts w:ascii="Times New Roman" w:hAnsi="Times New Roman" w:cs="Times New Roman"/>
                <w:b/>
                <w:color w:val="1F497D" w:themeColor="text2"/>
                <w:sz w:val="24"/>
                <w:szCs w:val="24"/>
              </w:rPr>
              <w:t>Fizinė aplinka</w:t>
            </w:r>
            <w:r w:rsidRPr="009A357E">
              <w:rPr>
                <w:rFonts w:ascii="Times New Roman" w:hAnsi="Times New Roman" w:cs="Times New Roman"/>
                <w:color w:val="1F497D" w:themeColor="text2"/>
                <w:sz w:val="24"/>
                <w:szCs w:val="24"/>
              </w:rPr>
              <w:t xml:space="preserve"> </w:t>
            </w:r>
            <w:r w:rsidRPr="009A357E">
              <w:rPr>
                <w:rFonts w:ascii="Times New Roman" w:hAnsi="Times New Roman" w:cs="Times New Roman"/>
                <w:sz w:val="24"/>
                <w:szCs w:val="24"/>
              </w:rPr>
              <w:t>saugi ir pritaikyta vaikų poreikiams</w:t>
            </w:r>
            <w:r w:rsidR="0018487C" w:rsidRPr="009A357E">
              <w:rPr>
                <w:rFonts w:ascii="Times New Roman" w:hAnsi="Times New Roman" w:cs="Times New Roman"/>
                <w:sz w:val="24"/>
                <w:szCs w:val="24"/>
              </w:rPr>
              <w:t>.</w:t>
            </w:r>
          </w:p>
          <w:p w14:paraId="1762622C" w14:textId="77777777" w:rsidR="0018487C" w:rsidRPr="009A357E" w:rsidRDefault="00787FD4" w:rsidP="00A42D39">
            <w:pPr>
              <w:spacing w:line="276" w:lineRule="auto"/>
              <w:rPr>
                <w:rFonts w:ascii="Times New Roman" w:hAnsi="Times New Roman" w:cs="Times New Roman"/>
                <w:sz w:val="24"/>
                <w:szCs w:val="24"/>
              </w:rPr>
            </w:pPr>
            <w:r w:rsidRPr="009A357E">
              <w:rPr>
                <w:rFonts w:ascii="Times New Roman" w:hAnsi="Times New Roman" w:cs="Times New Roman"/>
                <w:sz w:val="24"/>
                <w:szCs w:val="24"/>
              </w:rPr>
              <w:t xml:space="preserve">Vaikai su mokytoju ir draugais kalbasi </w:t>
            </w:r>
            <w:r w:rsidRPr="009A357E">
              <w:rPr>
                <w:rFonts w:ascii="Times New Roman" w:hAnsi="Times New Roman" w:cs="Times New Roman"/>
                <w:b/>
                <w:color w:val="1F497D" w:themeColor="text2"/>
                <w:sz w:val="24"/>
                <w:szCs w:val="24"/>
              </w:rPr>
              <w:t>apie jausmus</w:t>
            </w:r>
            <w:r w:rsidRPr="009A357E">
              <w:rPr>
                <w:rFonts w:ascii="Times New Roman" w:hAnsi="Times New Roman" w:cs="Times New Roman"/>
                <w:sz w:val="24"/>
                <w:szCs w:val="24"/>
              </w:rPr>
              <w:t>, mokosi atpažinti, įvardinti  ir tinkamai reikšti emocijas</w:t>
            </w:r>
            <w:r w:rsidR="0018487C" w:rsidRPr="009A357E">
              <w:rPr>
                <w:rFonts w:ascii="Times New Roman" w:hAnsi="Times New Roman" w:cs="Times New Roman"/>
                <w:sz w:val="24"/>
                <w:szCs w:val="24"/>
              </w:rPr>
              <w:t>.</w:t>
            </w:r>
          </w:p>
        </w:tc>
      </w:tr>
      <w:tr w:rsidR="00A42D39" w:rsidRPr="009A357E" w14:paraId="68B74C28" w14:textId="77777777" w:rsidTr="00F3574F">
        <w:trPr>
          <w:jc w:val="center"/>
        </w:trPr>
        <w:tc>
          <w:tcPr>
            <w:tcW w:w="1020" w:type="dxa"/>
            <w:shd w:val="clear" w:color="auto" w:fill="FBD4B4" w:themeFill="accent6" w:themeFillTint="66"/>
          </w:tcPr>
          <w:p w14:paraId="6A435864" w14:textId="77777777" w:rsidR="00A42D39" w:rsidRPr="009A357E" w:rsidRDefault="00A42D39" w:rsidP="00A42D39">
            <w:pPr>
              <w:spacing w:line="276" w:lineRule="auto"/>
              <w:jc w:val="left"/>
              <w:rPr>
                <w:rFonts w:ascii="Times New Roman" w:hAnsi="Times New Roman" w:cs="Times New Roman"/>
                <w:color w:val="1F497D" w:themeColor="text2"/>
                <w:sz w:val="24"/>
                <w:szCs w:val="24"/>
              </w:rPr>
            </w:pPr>
            <w:r w:rsidRPr="009A357E">
              <w:rPr>
                <w:rFonts w:ascii="Times New Roman" w:hAnsi="Times New Roman" w:cs="Times New Roman"/>
                <w:color w:val="1F497D" w:themeColor="text2"/>
                <w:sz w:val="24"/>
                <w:szCs w:val="24"/>
              </w:rPr>
              <w:t>1.2.</w:t>
            </w:r>
          </w:p>
        </w:tc>
        <w:tc>
          <w:tcPr>
            <w:tcW w:w="8504" w:type="dxa"/>
            <w:shd w:val="clear" w:color="auto" w:fill="FBD4B4" w:themeFill="accent6" w:themeFillTint="66"/>
          </w:tcPr>
          <w:p w14:paraId="34A2E851" w14:textId="77777777" w:rsidR="00A42D39" w:rsidRPr="009A357E" w:rsidRDefault="00A42D39" w:rsidP="00AB10BC">
            <w:pPr>
              <w:spacing w:line="276" w:lineRule="auto"/>
              <w:jc w:val="center"/>
              <w:rPr>
                <w:rFonts w:ascii="Times New Roman" w:hAnsi="Times New Roman" w:cs="Times New Roman"/>
                <w:b/>
                <w:color w:val="1F497D" w:themeColor="text2"/>
                <w:sz w:val="24"/>
                <w:szCs w:val="24"/>
              </w:rPr>
            </w:pPr>
            <w:r w:rsidRPr="009A357E">
              <w:rPr>
                <w:rFonts w:ascii="Times New Roman" w:hAnsi="Times New Roman" w:cs="Times New Roman"/>
                <w:b/>
                <w:color w:val="1F497D" w:themeColor="text2"/>
                <w:sz w:val="24"/>
                <w:szCs w:val="24"/>
              </w:rPr>
              <w:t>Mokytojo sąveika su vaikais</w:t>
            </w:r>
          </w:p>
        </w:tc>
      </w:tr>
      <w:tr w:rsidR="00787FD4" w:rsidRPr="009A357E" w14:paraId="19651C3E" w14:textId="77777777" w:rsidTr="00F3574F">
        <w:trPr>
          <w:jc w:val="center"/>
        </w:trPr>
        <w:tc>
          <w:tcPr>
            <w:tcW w:w="1020" w:type="dxa"/>
          </w:tcPr>
          <w:p w14:paraId="5AF1877A" w14:textId="77777777" w:rsidR="0018487C" w:rsidRPr="009A357E" w:rsidRDefault="00A42D39" w:rsidP="00A42D39">
            <w:pPr>
              <w:spacing w:line="276" w:lineRule="auto"/>
              <w:jc w:val="right"/>
              <w:rPr>
                <w:rFonts w:ascii="Times New Roman" w:hAnsi="Times New Roman" w:cs="Times New Roman"/>
                <w:sz w:val="24"/>
                <w:szCs w:val="24"/>
              </w:rPr>
            </w:pPr>
            <w:r w:rsidRPr="009A357E">
              <w:rPr>
                <w:rFonts w:ascii="Times New Roman" w:hAnsi="Times New Roman" w:cs="Times New Roman"/>
                <w:sz w:val="24"/>
                <w:szCs w:val="24"/>
              </w:rPr>
              <w:t>1.2.1.</w:t>
            </w:r>
          </w:p>
          <w:p w14:paraId="7EE73134" w14:textId="77777777" w:rsidR="00A42D39" w:rsidRPr="009A357E" w:rsidRDefault="00A42D39" w:rsidP="00A42D39">
            <w:pPr>
              <w:spacing w:line="276" w:lineRule="auto"/>
              <w:jc w:val="right"/>
              <w:rPr>
                <w:rFonts w:ascii="Times New Roman" w:hAnsi="Times New Roman" w:cs="Times New Roman"/>
                <w:sz w:val="24"/>
                <w:szCs w:val="24"/>
              </w:rPr>
            </w:pPr>
          </w:p>
          <w:p w14:paraId="06578896" w14:textId="77777777" w:rsidR="00A42D39" w:rsidRPr="009A357E" w:rsidRDefault="00A42D39" w:rsidP="00A42D39">
            <w:pPr>
              <w:spacing w:line="276" w:lineRule="auto"/>
              <w:jc w:val="right"/>
              <w:rPr>
                <w:rFonts w:ascii="Times New Roman" w:hAnsi="Times New Roman" w:cs="Times New Roman"/>
                <w:sz w:val="24"/>
                <w:szCs w:val="24"/>
              </w:rPr>
            </w:pPr>
            <w:r w:rsidRPr="009A357E">
              <w:rPr>
                <w:rFonts w:ascii="Times New Roman" w:hAnsi="Times New Roman" w:cs="Times New Roman"/>
                <w:sz w:val="24"/>
                <w:szCs w:val="24"/>
              </w:rPr>
              <w:t>1.2.2.</w:t>
            </w:r>
          </w:p>
          <w:p w14:paraId="671F9D29" w14:textId="77777777" w:rsidR="00A42D39" w:rsidRPr="009A357E" w:rsidRDefault="00A42D39" w:rsidP="00A42D39">
            <w:pPr>
              <w:spacing w:line="276" w:lineRule="auto"/>
              <w:jc w:val="right"/>
              <w:rPr>
                <w:rFonts w:ascii="Times New Roman" w:hAnsi="Times New Roman" w:cs="Times New Roman"/>
                <w:sz w:val="24"/>
                <w:szCs w:val="24"/>
              </w:rPr>
            </w:pPr>
          </w:p>
          <w:p w14:paraId="42DD105A" w14:textId="77777777" w:rsidR="00A42D39" w:rsidRPr="009A357E" w:rsidRDefault="00A42D39" w:rsidP="00A42D39">
            <w:pPr>
              <w:spacing w:line="276" w:lineRule="auto"/>
              <w:jc w:val="right"/>
              <w:rPr>
                <w:rFonts w:ascii="Times New Roman" w:hAnsi="Times New Roman" w:cs="Times New Roman"/>
                <w:sz w:val="24"/>
                <w:szCs w:val="24"/>
              </w:rPr>
            </w:pPr>
            <w:r w:rsidRPr="009A357E">
              <w:rPr>
                <w:rFonts w:ascii="Times New Roman" w:hAnsi="Times New Roman" w:cs="Times New Roman"/>
                <w:sz w:val="24"/>
                <w:szCs w:val="24"/>
              </w:rPr>
              <w:t>1.2.3.</w:t>
            </w:r>
          </w:p>
          <w:p w14:paraId="35C91A19" w14:textId="77777777" w:rsidR="00A42D39" w:rsidRPr="009A357E" w:rsidRDefault="00A42D39" w:rsidP="006A6E3F">
            <w:pPr>
              <w:spacing w:line="276" w:lineRule="auto"/>
              <w:rPr>
                <w:rFonts w:ascii="Times New Roman" w:hAnsi="Times New Roman" w:cs="Times New Roman"/>
                <w:sz w:val="24"/>
                <w:szCs w:val="24"/>
              </w:rPr>
            </w:pPr>
          </w:p>
        </w:tc>
        <w:tc>
          <w:tcPr>
            <w:tcW w:w="8504" w:type="dxa"/>
          </w:tcPr>
          <w:p w14:paraId="7EFAFCE8" w14:textId="77777777" w:rsidR="00A42D39" w:rsidRPr="009A357E" w:rsidRDefault="006A6E3F" w:rsidP="00A42D39">
            <w:pPr>
              <w:spacing w:line="276" w:lineRule="auto"/>
              <w:rPr>
                <w:rFonts w:ascii="Times New Roman" w:hAnsi="Times New Roman" w:cs="Times New Roman"/>
                <w:sz w:val="24"/>
                <w:szCs w:val="24"/>
              </w:rPr>
            </w:pPr>
            <w:r w:rsidRPr="009A357E">
              <w:rPr>
                <w:rFonts w:ascii="Times New Roman" w:hAnsi="Times New Roman" w:cs="Times New Roman"/>
                <w:sz w:val="24"/>
                <w:szCs w:val="24"/>
              </w:rPr>
              <w:t xml:space="preserve">Mokytojas </w:t>
            </w:r>
            <w:r w:rsidRPr="009A357E">
              <w:rPr>
                <w:rFonts w:ascii="Times New Roman" w:hAnsi="Times New Roman" w:cs="Times New Roman"/>
                <w:b/>
                <w:color w:val="1F497D" w:themeColor="text2"/>
                <w:sz w:val="24"/>
                <w:szCs w:val="24"/>
              </w:rPr>
              <w:t>jautriai bendrauja</w:t>
            </w:r>
            <w:r w:rsidRPr="009A357E">
              <w:rPr>
                <w:rFonts w:ascii="Times New Roman" w:hAnsi="Times New Roman" w:cs="Times New Roman"/>
                <w:color w:val="1F497D" w:themeColor="text2"/>
                <w:sz w:val="24"/>
                <w:szCs w:val="24"/>
              </w:rPr>
              <w:t xml:space="preserve"> </w:t>
            </w:r>
            <w:r w:rsidRPr="009A357E">
              <w:rPr>
                <w:rFonts w:ascii="Times New Roman" w:hAnsi="Times New Roman" w:cs="Times New Roman"/>
                <w:sz w:val="24"/>
                <w:szCs w:val="24"/>
              </w:rPr>
              <w:t xml:space="preserve">ir skiria reikiamą </w:t>
            </w:r>
            <w:r w:rsidRPr="009A357E">
              <w:rPr>
                <w:rFonts w:ascii="Times New Roman" w:hAnsi="Times New Roman" w:cs="Times New Roman"/>
                <w:b/>
                <w:color w:val="1F497D" w:themeColor="text2"/>
                <w:sz w:val="24"/>
                <w:szCs w:val="24"/>
              </w:rPr>
              <w:t>dėmesį</w:t>
            </w:r>
            <w:r w:rsidRPr="009A357E">
              <w:rPr>
                <w:rFonts w:ascii="Times New Roman" w:hAnsi="Times New Roman" w:cs="Times New Roman"/>
                <w:color w:val="1F497D" w:themeColor="text2"/>
                <w:sz w:val="24"/>
                <w:szCs w:val="24"/>
              </w:rPr>
              <w:t xml:space="preserve"> </w:t>
            </w:r>
            <w:r w:rsidRPr="009A357E">
              <w:rPr>
                <w:rFonts w:ascii="Times New Roman" w:hAnsi="Times New Roman" w:cs="Times New Roman"/>
                <w:b/>
                <w:color w:val="1F497D" w:themeColor="text2"/>
                <w:sz w:val="24"/>
                <w:szCs w:val="24"/>
              </w:rPr>
              <w:t>kiekvienam vaikui</w:t>
            </w:r>
            <w:r w:rsidRPr="009A357E">
              <w:rPr>
                <w:rFonts w:ascii="Times New Roman" w:hAnsi="Times New Roman" w:cs="Times New Roman"/>
                <w:sz w:val="24"/>
                <w:szCs w:val="24"/>
              </w:rPr>
              <w:t>, remdamasis jo stipriosiomis pusėmis ir skatindamas jį ugdytis</w:t>
            </w:r>
            <w:r w:rsidR="00A42D39" w:rsidRPr="009A357E">
              <w:rPr>
                <w:rFonts w:ascii="Times New Roman" w:hAnsi="Times New Roman" w:cs="Times New Roman"/>
                <w:sz w:val="24"/>
                <w:szCs w:val="24"/>
              </w:rPr>
              <w:t>.</w:t>
            </w:r>
          </w:p>
          <w:p w14:paraId="7DC54996" w14:textId="77777777" w:rsidR="00A42D39" w:rsidRPr="009A357E" w:rsidRDefault="006A6E3F" w:rsidP="00A42D39">
            <w:pPr>
              <w:spacing w:line="276" w:lineRule="auto"/>
              <w:rPr>
                <w:rFonts w:ascii="Times New Roman" w:hAnsi="Times New Roman" w:cs="Times New Roman"/>
                <w:sz w:val="24"/>
                <w:szCs w:val="24"/>
              </w:rPr>
            </w:pPr>
            <w:r w:rsidRPr="009A357E">
              <w:rPr>
                <w:rFonts w:ascii="Times New Roman" w:hAnsi="Times New Roman" w:cs="Times New Roman"/>
                <w:sz w:val="24"/>
                <w:szCs w:val="24"/>
              </w:rPr>
              <w:t xml:space="preserve">Mokytojas bendrauja taip, kad vaikai </w:t>
            </w:r>
            <w:r w:rsidRPr="009A357E">
              <w:rPr>
                <w:rFonts w:ascii="Times New Roman" w:hAnsi="Times New Roman" w:cs="Times New Roman"/>
                <w:b/>
                <w:bCs/>
                <w:color w:val="1F497D" w:themeColor="text2"/>
                <w:sz w:val="24"/>
                <w:szCs w:val="24"/>
              </w:rPr>
              <w:t xml:space="preserve">pasitikėtų </w:t>
            </w:r>
            <w:r w:rsidRPr="009A357E">
              <w:rPr>
                <w:rFonts w:ascii="Times New Roman" w:hAnsi="Times New Roman" w:cs="Times New Roman"/>
                <w:sz w:val="24"/>
                <w:szCs w:val="24"/>
              </w:rPr>
              <w:t xml:space="preserve">savo jėgomis, </w:t>
            </w:r>
            <w:r w:rsidRPr="009A357E">
              <w:rPr>
                <w:rFonts w:ascii="Times New Roman" w:hAnsi="Times New Roman" w:cs="Times New Roman"/>
                <w:b/>
                <w:bCs/>
                <w:color w:val="1F497D" w:themeColor="text2"/>
                <w:sz w:val="24"/>
                <w:szCs w:val="24"/>
              </w:rPr>
              <w:t>didžiuotųsi</w:t>
            </w:r>
            <w:r w:rsidRPr="009A357E">
              <w:rPr>
                <w:rFonts w:ascii="Times New Roman" w:hAnsi="Times New Roman" w:cs="Times New Roman"/>
                <w:color w:val="1F497D" w:themeColor="text2"/>
                <w:sz w:val="24"/>
                <w:szCs w:val="24"/>
              </w:rPr>
              <w:t xml:space="preserve"> </w:t>
            </w:r>
            <w:r w:rsidRPr="009A357E">
              <w:rPr>
                <w:rFonts w:ascii="Times New Roman" w:hAnsi="Times New Roman" w:cs="Times New Roman"/>
                <w:sz w:val="24"/>
                <w:szCs w:val="24"/>
              </w:rPr>
              <w:t>savo individualumu ir unikaliomis savybėmis</w:t>
            </w:r>
            <w:r w:rsidR="00A42D39" w:rsidRPr="009A357E">
              <w:rPr>
                <w:rFonts w:ascii="Times New Roman" w:hAnsi="Times New Roman" w:cs="Times New Roman"/>
                <w:sz w:val="24"/>
                <w:szCs w:val="24"/>
              </w:rPr>
              <w:t>.</w:t>
            </w:r>
          </w:p>
          <w:p w14:paraId="14A502B2" w14:textId="77777777" w:rsidR="004B04D7" w:rsidRPr="009A357E" w:rsidRDefault="006A6E3F" w:rsidP="00A42D39">
            <w:pPr>
              <w:spacing w:line="276" w:lineRule="auto"/>
              <w:rPr>
                <w:rFonts w:ascii="Times New Roman" w:hAnsi="Times New Roman" w:cs="Times New Roman"/>
                <w:sz w:val="24"/>
                <w:szCs w:val="24"/>
              </w:rPr>
            </w:pPr>
            <w:r w:rsidRPr="009A357E">
              <w:rPr>
                <w:rFonts w:ascii="Times New Roman" w:hAnsi="Times New Roman" w:cs="Times New Roman"/>
                <w:sz w:val="24"/>
                <w:szCs w:val="24"/>
              </w:rPr>
              <w:t xml:space="preserve">Mokytojas </w:t>
            </w:r>
            <w:r w:rsidRPr="009A357E">
              <w:rPr>
                <w:rFonts w:ascii="Times New Roman" w:hAnsi="Times New Roman" w:cs="Times New Roman"/>
                <w:b/>
                <w:color w:val="1F497D" w:themeColor="text2"/>
                <w:sz w:val="24"/>
                <w:szCs w:val="24"/>
              </w:rPr>
              <w:t>kuria socialines sąveikas</w:t>
            </w:r>
            <w:r w:rsidRPr="009A357E">
              <w:rPr>
                <w:rFonts w:ascii="Times New Roman" w:hAnsi="Times New Roman" w:cs="Times New Roman"/>
                <w:color w:val="1F497D" w:themeColor="text2"/>
                <w:sz w:val="24"/>
                <w:szCs w:val="24"/>
              </w:rPr>
              <w:t xml:space="preserve"> </w:t>
            </w:r>
            <w:r w:rsidRPr="009A357E">
              <w:rPr>
                <w:rFonts w:ascii="Times New Roman" w:hAnsi="Times New Roman" w:cs="Times New Roman"/>
                <w:b/>
                <w:color w:val="1F497D" w:themeColor="text2"/>
                <w:sz w:val="24"/>
                <w:szCs w:val="24"/>
              </w:rPr>
              <w:t>grupėje</w:t>
            </w:r>
            <w:r w:rsidRPr="009A357E">
              <w:rPr>
                <w:rFonts w:ascii="Times New Roman" w:hAnsi="Times New Roman" w:cs="Times New Roman"/>
                <w:sz w:val="24"/>
                <w:szCs w:val="24"/>
              </w:rPr>
              <w:t>, kurios skatina vaikus savarankiškai veikti, mokosi bendradarbiauti</w:t>
            </w:r>
            <w:r w:rsidR="00A42D39" w:rsidRPr="009A357E">
              <w:rPr>
                <w:rFonts w:ascii="Times New Roman" w:hAnsi="Times New Roman" w:cs="Times New Roman"/>
                <w:sz w:val="24"/>
                <w:szCs w:val="24"/>
              </w:rPr>
              <w:t>.</w:t>
            </w:r>
          </w:p>
        </w:tc>
      </w:tr>
      <w:tr w:rsidR="00A42D39" w:rsidRPr="009A357E" w14:paraId="6997A3FA" w14:textId="77777777" w:rsidTr="00F3574F">
        <w:trPr>
          <w:jc w:val="center"/>
        </w:trPr>
        <w:tc>
          <w:tcPr>
            <w:tcW w:w="1020" w:type="dxa"/>
            <w:shd w:val="clear" w:color="auto" w:fill="FBD4B4" w:themeFill="accent6" w:themeFillTint="66"/>
          </w:tcPr>
          <w:p w14:paraId="56F92521" w14:textId="77777777" w:rsidR="00A42D39" w:rsidRPr="009A357E" w:rsidRDefault="00A42D39" w:rsidP="00A42D39">
            <w:pPr>
              <w:spacing w:line="276" w:lineRule="auto"/>
              <w:jc w:val="left"/>
              <w:rPr>
                <w:rFonts w:ascii="Times New Roman" w:hAnsi="Times New Roman" w:cs="Times New Roman"/>
                <w:color w:val="1F497D" w:themeColor="text2"/>
                <w:sz w:val="24"/>
                <w:szCs w:val="24"/>
              </w:rPr>
            </w:pPr>
            <w:r w:rsidRPr="009A357E">
              <w:rPr>
                <w:rFonts w:ascii="Times New Roman" w:hAnsi="Times New Roman" w:cs="Times New Roman"/>
                <w:color w:val="1F497D" w:themeColor="text2"/>
                <w:sz w:val="24"/>
                <w:szCs w:val="24"/>
              </w:rPr>
              <w:t>1.3.</w:t>
            </w:r>
          </w:p>
        </w:tc>
        <w:tc>
          <w:tcPr>
            <w:tcW w:w="8504" w:type="dxa"/>
            <w:shd w:val="clear" w:color="auto" w:fill="FBD4B4" w:themeFill="accent6" w:themeFillTint="66"/>
          </w:tcPr>
          <w:p w14:paraId="2F123C14" w14:textId="77777777" w:rsidR="00A42D39" w:rsidRPr="009A357E" w:rsidRDefault="00A42D39" w:rsidP="00AB10BC">
            <w:pPr>
              <w:spacing w:line="276" w:lineRule="auto"/>
              <w:jc w:val="center"/>
              <w:rPr>
                <w:rFonts w:ascii="Times New Roman" w:hAnsi="Times New Roman" w:cs="Times New Roman"/>
                <w:b/>
                <w:color w:val="1F497D" w:themeColor="text2"/>
                <w:sz w:val="24"/>
                <w:szCs w:val="24"/>
              </w:rPr>
            </w:pPr>
            <w:r w:rsidRPr="009A357E">
              <w:rPr>
                <w:rFonts w:ascii="Times New Roman" w:hAnsi="Times New Roman" w:cs="Times New Roman"/>
                <w:b/>
                <w:color w:val="1F497D" w:themeColor="text2"/>
                <w:sz w:val="24"/>
                <w:szCs w:val="24"/>
              </w:rPr>
              <w:t>Vaikų tarpusavio sąveika</w:t>
            </w:r>
          </w:p>
        </w:tc>
      </w:tr>
      <w:tr w:rsidR="00787FD4" w:rsidRPr="009A357E" w14:paraId="0D691DD4" w14:textId="77777777" w:rsidTr="00F3574F">
        <w:trPr>
          <w:jc w:val="center"/>
        </w:trPr>
        <w:tc>
          <w:tcPr>
            <w:tcW w:w="1020" w:type="dxa"/>
          </w:tcPr>
          <w:p w14:paraId="797AB06B" w14:textId="77777777" w:rsidR="00A42D39" w:rsidRPr="009A357E" w:rsidRDefault="00A42D39" w:rsidP="00A42D39">
            <w:pPr>
              <w:spacing w:line="276" w:lineRule="auto"/>
              <w:jc w:val="right"/>
              <w:rPr>
                <w:rFonts w:ascii="Times New Roman" w:hAnsi="Times New Roman" w:cs="Times New Roman"/>
                <w:sz w:val="24"/>
                <w:szCs w:val="24"/>
              </w:rPr>
            </w:pPr>
            <w:r w:rsidRPr="009A357E">
              <w:rPr>
                <w:rFonts w:ascii="Times New Roman" w:hAnsi="Times New Roman" w:cs="Times New Roman"/>
                <w:sz w:val="24"/>
                <w:szCs w:val="24"/>
              </w:rPr>
              <w:t>1.3.1.</w:t>
            </w:r>
          </w:p>
          <w:p w14:paraId="72CEE9B6" w14:textId="77777777" w:rsidR="00A42D39" w:rsidRPr="009A357E" w:rsidRDefault="00A42D39" w:rsidP="00A42D39">
            <w:pPr>
              <w:spacing w:line="276" w:lineRule="auto"/>
              <w:jc w:val="right"/>
              <w:rPr>
                <w:rFonts w:ascii="Times New Roman" w:hAnsi="Times New Roman" w:cs="Times New Roman"/>
                <w:sz w:val="24"/>
                <w:szCs w:val="24"/>
              </w:rPr>
            </w:pPr>
          </w:p>
          <w:p w14:paraId="06E8DA3D" w14:textId="77777777" w:rsidR="00A42D39" w:rsidRPr="009A357E" w:rsidRDefault="00A42D39" w:rsidP="00A42D39">
            <w:pPr>
              <w:spacing w:line="276" w:lineRule="auto"/>
              <w:jc w:val="right"/>
              <w:rPr>
                <w:rFonts w:ascii="Times New Roman" w:hAnsi="Times New Roman" w:cs="Times New Roman"/>
                <w:sz w:val="24"/>
                <w:szCs w:val="24"/>
              </w:rPr>
            </w:pPr>
            <w:r w:rsidRPr="009A357E">
              <w:rPr>
                <w:rFonts w:ascii="Times New Roman" w:hAnsi="Times New Roman" w:cs="Times New Roman"/>
                <w:sz w:val="24"/>
                <w:szCs w:val="24"/>
              </w:rPr>
              <w:t>1.3.2.</w:t>
            </w:r>
          </w:p>
          <w:p w14:paraId="2E091806" w14:textId="77777777" w:rsidR="00A42D39" w:rsidRPr="009A357E" w:rsidRDefault="00A42D39" w:rsidP="00A42D39">
            <w:pPr>
              <w:spacing w:line="276" w:lineRule="auto"/>
              <w:jc w:val="right"/>
              <w:rPr>
                <w:rFonts w:ascii="Times New Roman" w:hAnsi="Times New Roman" w:cs="Times New Roman"/>
                <w:sz w:val="24"/>
                <w:szCs w:val="24"/>
              </w:rPr>
            </w:pPr>
          </w:p>
          <w:p w14:paraId="2DEB6B0F" w14:textId="77777777" w:rsidR="005759BF" w:rsidRDefault="005759BF" w:rsidP="00A42D39">
            <w:pPr>
              <w:spacing w:line="276" w:lineRule="auto"/>
              <w:jc w:val="right"/>
              <w:rPr>
                <w:rFonts w:ascii="Times New Roman" w:hAnsi="Times New Roman" w:cs="Times New Roman"/>
                <w:sz w:val="24"/>
                <w:szCs w:val="24"/>
              </w:rPr>
            </w:pPr>
          </w:p>
          <w:p w14:paraId="3B76DFDD" w14:textId="77777777" w:rsidR="00A42D39" w:rsidRPr="009A357E" w:rsidRDefault="00A42D39" w:rsidP="00A42D39">
            <w:pPr>
              <w:spacing w:line="276" w:lineRule="auto"/>
              <w:jc w:val="right"/>
              <w:rPr>
                <w:rFonts w:ascii="Times New Roman" w:hAnsi="Times New Roman" w:cs="Times New Roman"/>
                <w:sz w:val="24"/>
                <w:szCs w:val="24"/>
              </w:rPr>
            </w:pPr>
            <w:r w:rsidRPr="009A357E">
              <w:rPr>
                <w:rFonts w:ascii="Times New Roman" w:hAnsi="Times New Roman" w:cs="Times New Roman"/>
                <w:sz w:val="24"/>
                <w:szCs w:val="24"/>
              </w:rPr>
              <w:t>1.3.3.</w:t>
            </w:r>
          </w:p>
          <w:p w14:paraId="5A76EAB7" w14:textId="77777777" w:rsidR="00A42D39" w:rsidRPr="009A357E" w:rsidRDefault="00A42D39" w:rsidP="00A42D39">
            <w:pPr>
              <w:spacing w:line="276" w:lineRule="auto"/>
              <w:jc w:val="right"/>
              <w:rPr>
                <w:rFonts w:ascii="Times New Roman" w:hAnsi="Times New Roman" w:cs="Times New Roman"/>
                <w:sz w:val="24"/>
                <w:szCs w:val="24"/>
              </w:rPr>
            </w:pPr>
          </w:p>
          <w:p w14:paraId="1F17489F" w14:textId="77777777" w:rsidR="00A42D39" w:rsidRPr="009A357E" w:rsidRDefault="00A42D39" w:rsidP="00A42D39">
            <w:pPr>
              <w:spacing w:line="276" w:lineRule="auto"/>
              <w:jc w:val="right"/>
              <w:rPr>
                <w:rFonts w:ascii="Times New Roman" w:hAnsi="Times New Roman" w:cs="Times New Roman"/>
                <w:sz w:val="24"/>
                <w:szCs w:val="24"/>
              </w:rPr>
            </w:pPr>
            <w:r w:rsidRPr="009A357E">
              <w:rPr>
                <w:rFonts w:ascii="Times New Roman" w:hAnsi="Times New Roman" w:cs="Times New Roman"/>
                <w:sz w:val="24"/>
                <w:szCs w:val="24"/>
              </w:rPr>
              <w:t>1.3.4.</w:t>
            </w:r>
          </w:p>
          <w:p w14:paraId="5B49C2F1" w14:textId="77777777" w:rsidR="00A42D39" w:rsidRPr="009A357E" w:rsidRDefault="00A42D39" w:rsidP="00A42D39">
            <w:pPr>
              <w:spacing w:line="276" w:lineRule="auto"/>
              <w:jc w:val="right"/>
              <w:rPr>
                <w:rFonts w:ascii="Times New Roman" w:hAnsi="Times New Roman" w:cs="Times New Roman"/>
                <w:sz w:val="24"/>
                <w:szCs w:val="24"/>
              </w:rPr>
            </w:pPr>
            <w:r w:rsidRPr="009A357E">
              <w:rPr>
                <w:rFonts w:ascii="Times New Roman" w:hAnsi="Times New Roman" w:cs="Times New Roman"/>
                <w:sz w:val="24"/>
                <w:szCs w:val="24"/>
              </w:rPr>
              <w:t>1.3.5.</w:t>
            </w:r>
          </w:p>
        </w:tc>
        <w:tc>
          <w:tcPr>
            <w:tcW w:w="8504" w:type="dxa"/>
          </w:tcPr>
          <w:p w14:paraId="37C886D2" w14:textId="77777777" w:rsidR="00A42D39" w:rsidRPr="009A357E" w:rsidRDefault="00787FD4" w:rsidP="00A42D39">
            <w:pPr>
              <w:spacing w:line="276" w:lineRule="auto"/>
              <w:rPr>
                <w:rFonts w:ascii="Times New Roman" w:hAnsi="Times New Roman" w:cs="Times New Roman"/>
                <w:sz w:val="24"/>
                <w:szCs w:val="24"/>
              </w:rPr>
            </w:pPr>
            <w:r w:rsidRPr="009A357E">
              <w:rPr>
                <w:rFonts w:ascii="Times New Roman" w:hAnsi="Times New Roman" w:cs="Times New Roman"/>
                <w:sz w:val="24"/>
                <w:szCs w:val="24"/>
              </w:rPr>
              <w:t xml:space="preserve">Vaikai </w:t>
            </w:r>
            <w:r w:rsidRPr="009A357E">
              <w:rPr>
                <w:rFonts w:ascii="Times New Roman" w:hAnsi="Times New Roman" w:cs="Times New Roman"/>
                <w:b/>
                <w:color w:val="1F497D" w:themeColor="text2"/>
                <w:sz w:val="24"/>
                <w:szCs w:val="24"/>
              </w:rPr>
              <w:t>žino</w:t>
            </w:r>
            <w:r w:rsidRPr="009A357E">
              <w:rPr>
                <w:rFonts w:ascii="Times New Roman" w:hAnsi="Times New Roman" w:cs="Times New Roman"/>
                <w:sz w:val="24"/>
                <w:szCs w:val="24"/>
              </w:rPr>
              <w:t xml:space="preserve">, kokio elgesio iš jų tikimasi, </w:t>
            </w:r>
            <w:r w:rsidRPr="009A357E">
              <w:rPr>
                <w:rFonts w:ascii="Times New Roman" w:hAnsi="Times New Roman" w:cs="Times New Roman"/>
                <w:b/>
                <w:color w:val="1F497D" w:themeColor="text2"/>
                <w:sz w:val="24"/>
                <w:szCs w:val="24"/>
              </w:rPr>
              <w:t>dalyvauja</w:t>
            </w:r>
            <w:r w:rsidRPr="009A357E">
              <w:rPr>
                <w:rFonts w:ascii="Times New Roman" w:hAnsi="Times New Roman" w:cs="Times New Roman"/>
                <w:color w:val="1F497D" w:themeColor="text2"/>
                <w:sz w:val="24"/>
                <w:szCs w:val="24"/>
              </w:rPr>
              <w:t xml:space="preserve"> </w:t>
            </w:r>
            <w:r w:rsidRPr="009A357E">
              <w:rPr>
                <w:rFonts w:ascii="Times New Roman" w:hAnsi="Times New Roman" w:cs="Times New Roman"/>
                <w:sz w:val="24"/>
                <w:szCs w:val="24"/>
              </w:rPr>
              <w:t xml:space="preserve">grupės taisyklių kūrime ir </w:t>
            </w:r>
            <w:r w:rsidRPr="009A357E">
              <w:rPr>
                <w:rFonts w:ascii="Times New Roman" w:hAnsi="Times New Roman" w:cs="Times New Roman"/>
                <w:b/>
                <w:color w:val="1F497D" w:themeColor="text2"/>
                <w:sz w:val="24"/>
                <w:szCs w:val="24"/>
              </w:rPr>
              <w:t>mokosi</w:t>
            </w:r>
            <w:r w:rsidRPr="009A357E">
              <w:rPr>
                <w:rFonts w:ascii="Times New Roman" w:hAnsi="Times New Roman" w:cs="Times New Roman"/>
                <w:color w:val="1F497D" w:themeColor="text2"/>
                <w:sz w:val="24"/>
                <w:szCs w:val="24"/>
              </w:rPr>
              <w:t xml:space="preserve"> </w:t>
            </w:r>
            <w:r w:rsidRPr="009A357E">
              <w:rPr>
                <w:rFonts w:ascii="Times New Roman" w:hAnsi="Times New Roman" w:cs="Times New Roman"/>
                <w:sz w:val="24"/>
                <w:szCs w:val="24"/>
              </w:rPr>
              <w:t>jų laikytis</w:t>
            </w:r>
            <w:r w:rsidR="00A42D39" w:rsidRPr="009A357E">
              <w:rPr>
                <w:rFonts w:ascii="Times New Roman" w:hAnsi="Times New Roman" w:cs="Times New Roman"/>
                <w:sz w:val="24"/>
                <w:szCs w:val="24"/>
              </w:rPr>
              <w:t>.</w:t>
            </w:r>
          </w:p>
          <w:p w14:paraId="22E8F604" w14:textId="77777777" w:rsidR="00A42D39" w:rsidRPr="009A357E" w:rsidRDefault="00787FD4" w:rsidP="00A42D39">
            <w:pPr>
              <w:spacing w:line="276" w:lineRule="auto"/>
              <w:rPr>
                <w:rFonts w:ascii="Times New Roman" w:hAnsi="Times New Roman" w:cs="Times New Roman"/>
                <w:sz w:val="24"/>
                <w:szCs w:val="24"/>
              </w:rPr>
            </w:pPr>
            <w:r w:rsidRPr="009A357E">
              <w:rPr>
                <w:rFonts w:ascii="Times New Roman" w:hAnsi="Times New Roman" w:cs="Times New Roman"/>
                <w:sz w:val="24"/>
                <w:szCs w:val="24"/>
              </w:rPr>
              <w:t xml:space="preserve">Vaikai </w:t>
            </w:r>
            <w:r w:rsidRPr="009A357E">
              <w:rPr>
                <w:rFonts w:ascii="Times New Roman" w:hAnsi="Times New Roman" w:cs="Times New Roman"/>
                <w:b/>
                <w:color w:val="1F497D" w:themeColor="text2"/>
                <w:sz w:val="24"/>
                <w:szCs w:val="24"/>
              </w:rPr>
              <w:t>nebijo klysti</w:t>
            </w:r>
            <w:r w:rsidRPr="009A357E">
              <w:rPr>
                <w:rFonts w:ascii="Times New Roman" w:hAnsi="Times New Roman" w:cs="Times New Roman"/>
                <w:sz w:val="24"/>
                <w:szCs w:val="24"/>
              </w:rPr>
              <w:t xml:space="preserve">, geba </w:t>
            </w:r>
            <w:r w:rsidRPr="009A357E">
              <w:rPr>
                <w:rFonts w:ascii="Times New Roman" w:hAnsi="Times New Roman" w:cs="Times New Roman"/>
                <w:b/>
                <w:color w:val="1F497D" w:themeColor="text2"/>
                <w:sz w:val="24"/>
                <w:szCs w:val="24"/>
              </w:rPr>
              <w:t>drąsiai</w:t>
            </w:r>
            <w:r w:rsidRPr="009A357E">
              <w:rPr>
                <w:rFonts w:ascii="Times New Roman" w:hAnsi="Times New Roman" w:cs="Times New Roman"/>
                <w:color w:val="1F497D" w:themeColor="text2"/>
                <w:sz w:val="24"/>
                <w:szCs w:val="24"/>
              </w:rPr>
              <w:t xml:space="preserve"> </w:t>
            </w:r>
            <w:r w:rsidRPr="009A357E">
              <w:rPr>
                <w:rFonts w:ascii="Times New Roman" w:hAnsi="Times New Roman" w:cs="Times New Roman"/>
                <w:sz w:val="24"/>
                <w:szCs w:val="24"/>
              </w:rPr>
              <w:t xml:space="preserve">ir tinkamai išsakyti savo nuomonę ir </w:t>
            </w:r>
            <w:r w:rsidRPr="009A357E">
              <w:rPr>
                <w:rFonts w:ascii="Times New Roman" w:hAnsi="Times New Roman" w:cs="Times New Roman"/>
                <w:b/>
                <w:color w:val="1F497D" w:themeColor="text2"/>
                <w:sz w:val="24"/>
                <w:szCs w:val="24"/>
              </w:rPr>
              <w:t>dalyvauti</w:t>
            </w:r>
            <w:r w:rsidRPr="009A357E">
              <w:rPr>
                <w:rFonts w:ascii="Times New Roman" w:hAnsi="Times New Roman" w:cs="Times New Roman"/>
                <w:color w:val="1F497D" w:themeColor="text2"/>
                <w:sz w:val="24"/>
                <w:szCs w:val="24"/>
              </w:rPr>
              <w:t xml:space="preserve"> </w:t>
            </w:r>
            <w:r w:rsidRPr="009A357E">
              <w:rPr>
                <w:rFonts w:ascii="Times New Roman" w:hAnsi="Times New Roman" w:cs="Times New Roman"/>
                <w:sz w:val="24"/>
                <w:szCs w:val="24"/>
              </w:rPr>
              <w:t>priimant sprendimus grupėje</w:t>
            </w:r>
            <w:r w:rsidR="00A42D39" w:rsidRPr="009A357E">
              <w:rPr>
                <w:rFonts w:ascii="Times New Roman" w:hAnsi="Times New Roman" w:cs="Times New Roman"/>
                <w:sz w:val="24"/>
                <w:szCs w:val="24"/>
              </w:rPr>
              <w:t>.</w:t>
            </w:r>
          </w:p>
          <w:p w14:paraId="5E32B51E" w14:textId="77777777" w:rsidR="00A42D39" w:rsidRPr="009A357E" w:rsidRDefault="00787FD4" w:rsidP="00A42D39">
            <w:pPr>
              <w:spacing w:line="276" w:lineRule="auto"/>
              <w:rPr>
                <w:rFonts w:ascii="Times New Roman" w:hAnsi="Times New Roman" w:cs="Times New Roman"/>
                <w:sz w:val="24"/>
                <w:szCs w:val="24"/>
              </w:rPr>
            </w:pPr>
            <w:r w:rsidRPr="009A357E">
              <w:rPr>
                <w:rFonts w:ascii="Times New Roman" w:hAnsi="Times New Roman" w:cs="Times New Roman"/>
                <w:sz w:val="24"/>
                <w:szCs w:val="24"/>
              </w:rPr>
              <w:t xml:space="preserve">Vaikai mokosi bendradarbiauti ir pagal savo amžių </w:t>
            </w:r>
            <w:r w:rsidRPr="009A357E">
              <w:rPr>
                <w:rFonts w:ascii="Times New Roman" w:hAnsi="Times New Roman" w:cs="Times New Roman"/>
                <w:b/>
                <w:color w:val="1F497D" w:themeColor="text2"/>
                <w:sz w:val="24"/>
                <w:szCs w:val="24"/>
              </w:rPr>
              <w:t>bendradarbiauja tarpusavyje</w:t>
            </w:r>
            <w:r w:rsidRPr="009A357E">
              <w:rPr>
                <w:rFonts w:ascii="Times New Roman" w:hAnsi="Times New Roman" w:cs="Times New Roman"/>
                <w:sz w:val="24"/>
                <w:szCs w:val="24"/>
              </w:rPr>
              <w:t>, kartu konstruodami žinias ir padėdami vienas kitam</w:t>
            </w:r>
            <w:r w:rsidR="00A42D39" w:rsidRPr="009A357E">
              <w:rPr>
                <w:rFonts w:ascii="Times New Roman" w:hAnsi="Times New Roman" w:cs="Times New Roman"/>
                <w:sz w:val="24"/>
                <w:szCs w:val="24"/>
              </w:rPr>
              <w:t>.</w:t>
            </w:r>
          </w:p>
          <w:p w14:paraId="5A5B2C8B" w14:textId="77777777" w:rsidR="00A42D39" w:rsidRPr="009A357E" w:rsidRDefault="00787FD4" w:rsidP="00A42D39">
            <w:pPr>
              <w:spacing w:line="276" w:lineRule="auto"/>
              <w:rPr>
                <w:rFonts w:ascii="Times New Roman" w:hAnsi="Times New Roman" w:cs="Times New Roman"/>
                <w:sz w:val="24"/>
                <w:szCs w:val="24"/>
              </w:rPr>
            </w:pPr>
            <w:r w:rsidRPr="009A357E">
              <w:rPr>
                <w:rFonts w:ascii="Times New Roman" w:hAnsi="Times New Roman" w:cs="Times New Roman"/>
                <w:sz w:val="24"/>
                <w:szCs w:val="24"/>
              </w:rPr>
              <w:t xml:space="preserve">Vaikai elgiasi </w:t>
            </w:r>
            <w:r w:rsidRPr="009A357E">
              <w:rPr>
                <w:rFonts w:ascii="Times New Roman" w:hAnsi="Times New Roman" w:cs="Times New Roman"/>
                <w:b/>
                <w:color w:val="1F497D" w:themeColor="text2"/>
                <w:sz w:val="24"/>
                <w:szCs w:val="24"/>
              </w:rPr>
              <w:t>empatiškai</w:t>
            </w:r>
            <w:r w:rsidRPr="009A357E">
              <w:rPr>
                <w:rFonts w:ascii="Times New Roman" w:hAnsi="Times New Roman" w:cs="Times New Roman"/>
                <w:sz w:val="24"/>
                <w:szCs w:val="24"/>
              </w:rPr>
              <w:t>: jautriai reaguoja, rodo dėmesį vienas kitam</w:t>
            </w:r>
            <w:r w:rsidR="00A42D39" w:rsidRPr="009A357E">
              <w:rPr>
                <w:rFonts w:ascii="Times New Roman" w:hAnsi="Times New Roman" w:cs="Times New Roman"/>
                <w:sz w:val="24"/>
                <w:szCs w:val="24"/>
              </w:rPr>
              <w:t>.</w:t>
            </w:r>
          </w:p>
          <w:p w14:paraId="76C8B8DE" w14:textId="77777777" w:rsidR="00A42D39" w:rsidRPr="009A357E" w:rsidRDefault="00787FD4" w:rsidP="00A42D39">
            <w:pPr>
              <w:spacing w:line="276" w:lineRule="auto"/>
              <w:rPr>
                <w:rFonts w:ascii="Times New Roman" w:hAnsi="Times New Roman" w:cs="Times New Roman"/>
                <w:sz w:val="24"/>
                <w:szCs w:val="24"/>
              </w:rPr>
            </w:pPr>
            <w:r w:rsidRPr="009A357E">
              <w:rPr>
                <w:rFonts w:ascii="Times New Roman" w:hAnsi="Times New Roman" w:cs="Times New Roman"/>
                <w:sz w:val="24"/>
                <w:szCs w:val="24"/>
              </w:rPr>
              <w:t xml:space="preserve">Vaikai </w:t>
            </w:r>
            <w:r w:rsidRPr="009A357E">
              <w:rPr>
                <w:rFonts w:ascii="Times New Roman" w:hAnsi="Times New Roman" w:cs="Times New Roman"/>
                <w:b/>
                <w:color w:val="1F497D" w:themeColor="text2"/>
                <w:sz w:val="24"/>
                <w:szCs w:val="24"/>
              </w:rPr>
              <w:t>jaučiasi priklausantys grupės bendruomenei</w:t>
            </w:r>
            <w:r w:rsidRPr="009A357E">
              <w:rPr>
                <w:rFonts w:ascii="Times New Roman" w:hAnsi="Times New Roman" w:cs="Times New Roman"/>
                <w:sz w:val="24"/>
                <w:szCs w:val="24"/>
              </w:rPr>
              <w:t>, žino, kad visada gali tikėtis mokytojo ir draugų pagalbos ir patys gali padėti savo draugams</w:t>
            </w:r>
            <w:r w:rsidR="00A42D39" w:rsidRPr="009A357E">
              <w:rPr>
                <w:rFonts w:ascii="Times New Roman" w:hAnsi="Times New Roman" w:cs="Times New Roman"/>
                <w:sz w:val="24"/>
                <w:szCs w:val="24"/>
              </w:rPr>
              <w:t>.</w:t>
            </w:r>
          </w:p>
        </w:tc>
      </w:tr>
      <w:tr w:rsidR="00A42D39" w:rsidRPr="009A357E" w14:paraId="62532E7E" w14:textId="77777777" w:rsidTr="00F3574F">
        <w:trPr>
          <w:jc w:val="center"/>
        </w:trPr>
        <w:tc>
          <w:tcPr>
            <w:tcW w:w="1020" w:type="dxa"/>
            <w:shd w:val="clear" w:color="auto" w:fill="FBD4B4" w:themeFill="accent6" w:themeFillTint="66"/>
          </w:tcPr>
          <w:p w14:paraId="14AA0730" w14:textId="77777777" w:rsidR="00A42D39" w:rsidRPr="009A357E" w:rsidRDefault="00A42D39" w:rsidP="00A42D39">
            <w:pPr>
              <w:spacing w:line="276" w:lineRule="auto"/>
              <w:jc w:val="left"/>
              <w:rPr>
                <w:rFonts w:ascii="Times New Roman" w:hAnsi="Times New Roman" w:cs="Times New Roman"/>
                <w:color w:val="1F497D" w:themeColor="text2"/>
                <w:sz w:val="24"/>
                <w:szCs w:val="24"/>
              </w:rPr>
            </w:pPr>
            <w:r w:rsidRPr="009A357E">
              <w:rPr>
                <w:rFonts w:ascii="Times New Roman" w:hAnsi="Times New Roman" w:cs="Times New Roman"/>
                <w:color w:val="1F497D" w:themeColor="text2"/>
                <w:sz w:val="24"/>
                <w:szCs w:val="24"/>
              </w:rPr>
              <w:t>1.4.</w:t>
            </w:r>
          </w:p>
        </w:tc>
        <w:tc>
          <w:tcPr>
            <w:tcW w:w="8504" w:type="dxa"/>
            <w:shd w:val="clear" w:color="auto" w:fill="FBD4B4" w:themeFill="accent6" w:themeFillTint="66"/>
          </w:tcPr>
          <w:p w14:paraId="59E2869E" w14:textId="77777777" w:rsidR="00A42D39" w:rsidRPr="009A357E" w:rsidRDefault="00A42D39" w:rsidP="00AB10BC">
            <w:pPr>
              <w:spacing w:line="276" w:lineRule="auto"/>
              <w:jc w:val="center"/>
              <w:rPr>
                <w:rFonts w:ascii="Times New Roman" w:hAnsi="Times New Roman" w:cs="Times New Roman"/>
                <w:b/>
                <w:color w:val="1F497D" w:themeColor="text2"/>
                <w:sz w:val="24"/>
                <w:szCs w:val="24"/>
              </w:rPr>
            </w:pPr>
            <w:r w:rsidRPr="009A357E">
              <w:rPr>
                <w:rFonts w:ascii="Times New Roman" w:hAnsi="Times New Roman" w:cs="Times New Roman"/>
                <w:b/>
                <w:color w:val="1F497D" w:themeColor="text2"/>
                <w:sz w:val="24"/>
                <w:szCs w:val="24"/>
              </w:rPr>
              <w:t>Lygios galimybės visiems vaikams ugdytis ir tobulėti</w:t>
            </w:r>
          </w:p>
        </w:tc>
      </w:tr>
      <w:tr w:rsidR="00787FD4" w:rsidRPr="009A357E" w14:paraId="3E54D3CC" w14:textId="77777777" w:rsidTr="001C29F6">
        <w:trPr>
          <w:jc w:val="center"/>
        </w:trPr>
        <w:tc>
          <w:tcPr>
            <w:tcW w:w="1020" w:type="dxa"/>
            <w:tcBorders>
              <w:bottom w:val="single" w:sz="4" w:space="0" w:color="auto"/>
            </w:tcBorders>
          </w:tcPr>
          <w:p w14:paraId="2C2B8279" w14:textId="77777777" w:rsidR="00A42D39" w:rsidRPr="009A357E" w:rsidRDefault="00A42D39" w:rsidP="004C7839">
            <w:pPr>
              <w:spacing w:line="276" w:lineRule="auto"/>
              <w:jc w:val="right"/>
              <w:rPr>
                <w:rFonts w:ascii="Times New Roman" w:hAnsi="Times New Roman" w:cs="Times New Roman"/>
                <w:sz w:val="24"/>
                <w:szCs w:val="24"/>
              </w:rPr>
            </w:pPr>
            <w:r w:rsidRPr="009A357E">
              <w:rPr>
                <w:rFonts w:ascii="Times New Roman" w:hAnsi="Times New Roman" w:cs="Times New Roman"/>
                <w:sz w:val="24"/>
                <w:szCs w:val="24"/>
              </w:rPr>
              <w:t>1.4.1.</w:t>
            </w:r>
          </w:p>
          <w:p w14:paraId="1C39289C" w14:textId="77777777" w:rsidR="00A42D39" w:rsidRPr="009A357E" w:rsidRDefault="00A42D39" w:rsidP="004C7839">
            <w:pPr>
              <w:spacing w:line="276" w:lineRule="auto"/>
              <w:jc w:val="right"/>
              <w:rPr>
                <w:rFonts w:ascii="Times New Roman" w:hAnsi="Times New Roman" w:cs="Times New Roman"/>
                <w:sz w:val="24"/>
                <w:szCs w:val="24"/>
              </w:rPr>
            </w:pPr>
          </w:p>
          <w:p w14:paraId="57D7BB8B" w14:textId="77777777" w:rsidR="00A42D39" w:rsidRPr="009A357E" w:rsidRDefault="00A42D39" w:rsidP="004C7839">
            <w:pPr>
              <w:spacing w:line="276" w:lineRule="auto"/>
              <w:jc w:val="right"/>
              <w:rPr>
                <w:rFonts w:ascii="Times New Roman" w:hAnsi="Times New Roman" w:cs="Times New Roman"/>
                <w:sz w:val="24"/>
                <w:szCs w:val="24"/>
              </w:rPr>
            </w:pPr>
            <w:r w:rsidRPr="009A357E">
              <w:rPr>
                <w:rFonts w:ascii="Times New Roman" w:hAnsi="Times New Roman" w:cs="Times New Roman"/>
                <w:sz w:val="24"/>
                <w:szCs w:val="24"/>
              </w:rPr>
              <w:t>1.4.2.</w:t>
            </w:r>
          </w:p>
          <w:p w14:paraId="0A42994B" w14:textId="77777777" w:rsidR="00A42D39" w:rsidRPr="009A357E" w:rsidRDefault="004C7839" w:rsidP="004C7839">
            <w:pPr>
              <w:spacing w:line="276" w:lineRule="auto"/>
              <w:jc w:val="right"/>
              <w:rPr>
                <w:rFonts w:ascii="Times New Roman" w:hAnsi="Times New Roman" w:cs="Times New Roman"/>
                <w:sz w:val="24"/>
                <w:szCs w:val="24"/>
              </w:rPr>
            </w:pPr>
            <w:r w:rsidRPr="009A357E">
              <w:rPr>
                <w:rFonts w:ascii="Times New Roman" w:hAnsi="Times New Roman" w:cs="Times New Roman"/>
                <w:sz w:val="24"/>
                <w:szCs w:val="24"/>
              </w:rPr>
              <w:t>1.4.3.</w:t>
            </w:r>
          </w:p>
          <w:p w14:paraId="37FF84E6" w14:textId="77777777" w:rsidR="006A6E3F" w:rsidRPr="009A357E" w:rsidRDefault="006A6E3F" w:rsidP="004C7839">
            <w:pPr>
              <w:spacing w:line="276" w:lineRule="auto"/>
              <w:jc w:val="right"/>
              <w:rPr>
                <w:rFonts w:ascii="Times New Roman" w:hAnsi="Times New Roman" w:cs="Times New Roman"/>
                <w:sz w:val="24"/>
                <w:szCs w:val="24"/>
              </w:rPr>
            </w:pPr>
          </w:p>
          <w:p w14:paraId="609A3D4D" w14:textId="77777777" w:rsidR="006A6E3F" w:rsidRPr="009A357E" w:rsidRDefault="006A6E3F" w:rsidP="004C7839">
            <w:pPr>
              <w:spacing w:line="276" w:lineRule="auto"/>
              <w:jc w:val="right"/>
              <w:rPr>
                <w:rFonts w:ascii="Times New Roman" w:hAnsi="Times New Roman" w:cs="Times New Roman"/>
                <w:sz w:val="24"/>
                <w:szCs w:val="24"/>
              </w:rPr>
            </w:pPr>
          </w:p>
          <w:p w14:paraId="182E9355" w14:textId="77777777" w:rsidR="004C7839" w:rsidRPr="009A357E" w:rsidRDefault="004C7839" w:rsidP="004C7839">
            <w:pPr>
              <w:spacing w:line="276" w:lineRule="auto"/>
              <w:jc w:val="right"/>
              <w:rPr>
                <w:rFonts w:ascii="Times New Roman" w:hAnsi="Times New Roman" w:cs="Times New Roman"/>
                <w:sz w:val="24"/>
                <w:szCs w:val="24"/>
              </w:rPr>
            </w:pPr>
            <w:r w:rsidRPr="009A357E">
              <w:rPr>
                <w:rFonts w:ascii="Times New Roman" w:hAnsi="Times New Roman" w:cs="Times New Roman"/>
                <w:sz w:val="24"/>
                <w:szCs w:val="24"/>
              </w:rPr>
              <w:t>1.4.4.</w:t>
            </w:r>
          </w:p>
          <w:p w14:paraId="4DD6EDFC" w14:textId="77777777" w:rsidR="004C7839" w:rsidRPr="009A357E" w:rsidRDefault="004C7839" w:rsidP="004C7839">
            <w:pPr>
              <w:spacing w:line="276" w:lineRule="auto"/>
              <w:jc w:val="right"/>
              <w:rPr>
                <w:rFonts w:ascii="Times New Roman" w:hAnsi="Times New Roman" w:cs="Times New Roman"/>
                <w:sz w:val="24"/>
                <w:szCs w:val="24"/>
              </w:rPr>
            </w:pPr>
          </w:p>
          <w:p w14:paraId="4974A8AC" w14:textId="77777777" w:rsidR="006A6E3F" w:rsidRPr="009A357E" w:rsidRDefault="006A6E3F" w:rsidP="004C7839">
            <w:pPr>
              <w:spacing w:line="276" w:lineRule="auto"/>
              <w:jc w:val="right"/>
              <w:rPr>
                <w:rFonts w:ascii="Times New Roman" w:hAnsi="Times New Roman" w:cs="Times New Roman"/>
                <w:sz w:val="24"/>
                <w:szCs w:val="24"/>
              </w:rPr>
            </w:pPr>
          </w:p>
          <w:p w14:paraId="1B77BD4E" w14:textId="77777777" w:rsidR="004C7839" w:rsidRPr="009A357E" w:rsidRDefault="004C7839" w:rsidP="006A6E3F">
            <w:pPr>
              <w:spacing w:line="276" w:lineRule="auto"/>
              <w:jc w:val="right"/>
              <w:rPr>
                <w:rFonts w:ascii="Times New Roman" w:hAnsi="Times New Roman" w:cs="Times New Roman"/>
                <w:sz w:val="24"/>
                <w:szCs w:val="24"/>
              </w:rPr>
            </w:pPr>
            <w:r w:rsidRPr="009A357E">
              <w:rPr>
                <w:rFonts w:ascii="Times New Roman" w:hAnsi="Times New Roman" w:cs="Times New Roman"/>
                <w:sz w:val="24"/>
                <w:szCs w:val="24"/>
              </w:rPr>
              <w:t>1.4.5.</w:t>
            </w:r>
          </w:p>
          <w:p w14:paraId="5BA6259D" w14:textId="77777777" w:rsidR="004C7839" w:rsidRPr="009A357E" w:rsidRDefault="004C7839" w:rsidP="004C7839">
            <w:pPr>
              <w:spacing w:line="276" w:lineRule="auto"/>
              <w:jc w:val="right"/>
              <w:rPr>
                <w:rFonts w:ascii="Times New Roman" w:hAnsi="Times New Roman" w:cs="Times New Roman"/>
                <w:sz w:val="24"/>
                <w:szCs w:val="24"/>
              </w:rPr>
            </w:pPr>
          </w:p>
          <w:p w14:paraId="0FFDCE6E" w14:textId="77777777" w:rsidR="004C7839" w:rsidRPr="009A357E" w:rsidRDefault="004C7839" w:rsidP="00787FD4">
            <w:pPr>
              <w:spacing w:line="276" w:lineRule="auto"/>
              <w:rPr>
                <w:rFonts w:ascii="Times New Roman" w:hAnsi="Times New Roman" w:cs="Times New Roman"/>
                <w:sz w:val="24"/>
                <w:szCs w:val="24"/>
              </w:rPr>
            </w:pPr>
          </w:p>
        </w:tc>
        <w:tc>
          <w:tcPr>
            <w:tcW w:w="8504" w:type="dxa"/>
            <w:tcBorders>
              <w:bottom w:val="single" w:sz="4" w:space="0" w:color="auto"/>
            </w:tcBorders>
          </w:tcPr>
          <w:p w14:paraId="16E51600" w14:textId="77777777" w:rsidR="00A42D39" w:rsidRPr="009A357E" w:rsidRDefault="006A6E3F" w:rsidP="00A42D39">
            <w:pPr>
              <w:tabs>
                <w:tab w:val="left" w:pos="1440"/>
                <w:tab w:val="left" w:pos="2970"/>
              </w:tabs>
              <w:spacing w:line="276" w:lineRule="auto"/>
              <w:rPr>
                <w:rFonts w:ascii="Times New Roman" w:hAnsi="Times New Roman" w:cs="Times New Roman"/>
                <w:sz w:val="24"/>
                <w:szCs w:val="24"/>
              </w:rPr>
            </w:pPr>
            <w:r w:rsidRPr="009A357E">
              <w:rPr>
                <w:rFonts w:ascii="Times New Roman" w:hAnsi="Times New Roman" w:cs="Times New Roman"/>
                <w:sz w:val="24"/>
                <w:szCs w:val="24"/>
              </w:rPr>
              <w:t xml:space="preserve">Mokytojas </w:t>
            </w:r>
            <w:r w:rsidRPr="009A357E">
              <w:rPr>
                <w:rFonts w:ascii="Times New Roman" w:hAnsi="Times New Roman" w:cs="Times New Roman"/>
                <w:b/>
                <w:color w:val="1F497D" w:themeColor="text2"/>
                <w:sz w:val="24"/>
                <w:szCs w:val="24"/>
              </w:rPr>
              <w:t>teigiamai vertina</w:t>
            </w:r>
            <w:r w:rsidRPr="009A357E">
              <w:rPr>
                <w:rFonts w:ascii="Times New Roman" w:hAnsi="Times New Roman" w:cs="Times New Roman"/>
                <w:color w:val="1F497D" w:themeColor="text2"/>
                <w:sz w:val="24"/>
                <w:szCs w:val="24"/>
              </w:rPr>
              <w:t xml:space="preserve"> </w:t>
            </w:r>
            <w:r w:rsidRPr="009A357E">
              <w:rPr>
                <w:rFonts w:ascii="Times New Roman" w:hAnsi="Times New Roman" w:cs="Times New Roman"/>
                <w:sz w:val="24"/>
                <w:szCs w:val="24"/>
              </w:rPr>
              <w:t xml:space="preserve">vaikų, šeimų ir bendruomenėje egzistuojančią įvairovę ir </w:t>
            </w:r>
            <w:r w:rsidRPr="009A357E">
              <w:rPr>
                <w:rFonts w:ascii="Times New Roman" w:hAnsi="Times New Roman" w:cs="Times New Roman"/>
                <w:b/>
                <w:color w:val="1F497D" w:themeColor="text2"/>
                <w:sz w:val="24"/>
                <w:szCs w:val="24"/>
              </w:rPr>
              <w:t>panaudoja</w:t>
            </w:r>
            <w:r w:rsidRPr="009A357E">
              <w:rPr>
                <w:rFonts w:ascii="Times New Roman" w:hAnsi="Times New Roman" w:cs="Times New Roman"/>
                <w:color w:val="1F497D" w:themeColor="text2"/>
                <w:sz w:val="24"/>
                <w:szCs w:val="24"/>
              </w:rPr>
              <w:t xml:space="preserve"> </w:t>
            </w:r>
            <w:r w:rsidRPr="009A357E">
              <w:rPr>
                <w:rFonts w:ascii="Times New Roman" w:hAnsi="Times New Roman" w:cs="Times New Roman"/>
                <w:sz w:val="24"/>
                <w:szCs w:val="24"/>
              </w:rPr>
              <w:t>ją ugdymo proceso turtinimui</w:t>
            </w:r>
            <w:r w:rsidR="00A42D39" w:rsidRPr="009A357E">
              <w:rPr>
                <w:rFonts w:ascii="Times New Roman" w:hAnsi="Times New Roman" w:cs="Times New Roman"/>
                <w:sz w:val="24"/>
                <w:szCs w:val="24"/>
              </w:rPr>
              <w:t>.</w:t>
            </w:r>
          </w:p>
          <w:p w14:paraId="6D89AEC7" w14:textId="77777777" w:rsidR="00A42D39" w:rsidRPr="009A357E" w:rsidRDefault="006A6E3F" w:rsidP="00A42D39">
            <w:pPr>
              <w:tabs>
                <w:tab w:val="left" w:pos="1440"/>
                <w:tab w:val="left" w:pos="2970"/>
              </w:tabs>
              <w:spacing w:line="276" w:lineRule="auto"/>
              <w:rPr>
                <w:rFonts w:ascii="Times New Roman" w:hAnsi="Times New Roman" w:cs="Times New Roman"/>
                <w:sz w:val="24"/>
                <w:szCs w:val="24"/>
              </w:rPr>
            </w:pPr>
            <w:r w:rsidRPr="009A357E">
              <w:rPr>
                <w:rFonts w:ascii="Times New Roman" w:hAnsi="Times New Roman" w:cs="Times New Roman"/>
                <w:sz w:val="24"/>
                <w:szCs w:val="24"/>
              </w:rPr>
              <w:t xml:space="preserve">Mokytojas savo kalboje ir veikloje </w:t>
            </w:r>
            <w:r w:rsidRPr="009A357E">
              <w:rPr>
                <w:rFonts w:ascii="Times New Roman" w:hAnsi="Times New Roman" w:cs="Times New Roman"/>
                <w:b/>
                <w:color w:val="1F497D" w:themeColor="text2"/>
                <w:sz w:val="24"/>
                <w:szCs w:val="24"/>
              </w:rPr>
              <w:t>vengia stereotipų</w:t>
            </w:r>
            <w:r w:rsidR="00D404CA" w:rsidRPr="009A357E">
              <w:rPr>
                <w:rFonts w:ascii="Times New Roman" w:hAnsi="Times New Roman" w:cs="Times New Roman"/>
                <w:sz w:val="24"/>
                <w:szCs w:val="24"/>
              </w:rPr>
              <w:t>.</w:t>
            </w:r>
          </w:p>
          <w:p w14:paraId="5602EBA6" w14:textId="77777777" w:rsidR="00A42D39" w:rsidRPr="009A357E" w:rsidRDefault="006A6E3F" w:rsidP="00A42D39">
            <w:pPr>
              <w:tabs>
                <w:tab w:val="left" w:pos="1440"/>
                <w:tab w:val="left" w:pos="2970"/>
              </w:tabs>
              <w:spacing w:line="276" w:lineRule="auto"/>
              <w:rPr>
                <w:rFonts w:ascii="Times New Roman" w:hAnsi="Times New Roman" w:cs="Times New Roman"/>
                <w:sz w:val="24"/>
                <w:szCs w:val="24"/>
              </w:rPr>
            </w:pPr>
            <w:r w:rsidRPr="009A357E">
              <w:rPr>
                <w:rFonts w:ascii="Times New Roman" w:hAnsi="Times New Roman" w:cs="Times New Roman"/>
                <w:b/>
                <w:color w:val="1F497D" w:themeColor="text2"/>
                <w:sz w:val="24"/>
                <w:szCs w:val="24"/>
              </w:rPr>
              <w:t>Ugdymo(si) aplinka</w:t>
            </w:r>
            <w:r w:rsidRPr="009A357E">
              <w:rPr>
                <w:rFonts w:ascii="Times New Roman" w:hAnsi="Times New Roman" w:cs="Times New Roman"/>
                <w:color w:val="1F497D" w:themeColor="text2"/>
                <w:sz w:val="24"/>
                <w:szCs w:val="24"/>
              </w:rPr>
              <w:t xml:space="preserve"> </w:t>
            </w:r>
            <w:r w:rsidRPr="009A357E">
              <w:rPr>
                <w:rFonts w:ascii="Times New Roman" w:hAnsi="Times New Roman" w:cs="Times New Roman"/>
                <w:sz w:val="24"/>
                <w:szCs w:val="24"/>
              </w:rPr>
              <w:t xml:space="preserve">ir veikla </w:t>
            </w:r>
            <w:r w:rsidRPr="009A357E">
              <w:rPr>
                <w:rFonts w:ascii="Times New Roman" w:hAnsi="Times New Roman" w:cs="Times New Roman"/>
                <w:b/>
                <w:color w:val="1F497D" w:themeColor="text2"/>
                <w:sz w:val="24"/>
                <w:szCs w:val="24"/>
              </w:rPr>
              <w:t>pritaikyta</w:t>
            </w:r>
            <w:r w:rsidRPr="009A357E">
              <w:rPr>
                <w:rFonts w:ascii="Times New Roman" w:hAnsi="Times New Roman" w:cs="Times New Roman"/>
                <w:sz w:val="24"/>
                <w:szCs w:val="24"/>
              </w:rPr>
              <w:t xml:space="preserve"> skirtingų ugdymosi poreikių vaikams; mokytojas </w:t>
            </w:r>
            <w:r w:rsidRPr="009A357E">
              <w:rPr>
                <w:rFonts w:ascii="Times New Roman" w:hAnsi="Times New Roman" w:cs="Times New Roman"/>
                <w:b/>
                <w:color w:val="1F497D" w:themeColor="text2"/>
                <w:sz w:val="24"/>
                <w:szCs w:val="24"/>
              </w:rPr>
              <w:t>modifikuoja</w:t>
            </w:r>
            <w:r w:rsidRPr="009A357E">
              <w:rPr>
                <w:rFonts w:ascii="Times New Roman" w:hAnsi="Times New Roman" w:cs="Times New Roman"/>
                <w:color w:val="1F497D" w:themeColor="text2"/>
                <w:sz w:val="24"/>
                <w:szCs w:val="24"/>
              </w:rPr>
              <w:t xml:space="preserve"> </w:t>
            </w:r>
            <w:r w:rsidRPr="009A357E">
              <w:rPr>
                <w:rFonts w:ascii="Times New Roman" w:hAnsi="Times New Roman" w:cs="Times New Roman"/>
                <w:sz w:val="24"/>
                <w:szCs w:val="24"/>
              </w:rPr>
              <w:t xml:space="preserve">fizinę aplinką ir veiklas, teikia pagalbą, atsižvelgdamas į </w:t>
            </w:r>
            <w:r w:rsidRPr="009A357E">
              <w:rPr>
                <w:rFonts w:ascii="Times New Roman" w:hAnsi="Times New Roman" w:cs="Times New Roman"/>
                <w:b/>
                <w:color w:val="1F497D" w:themeColor="text2"/>
                <w:sz w:val="24"/>
                <w:szCs w:val="24"/>
              </w:rPr>
              <w:t>situacines vaikų reikmes</w:t>
            </w:r>
            <w:r w:rsidR="00D404CA" w:rsidRPr="009A357E">
              <w:rPr>
                <w:rFonts w:ascii="Times New Roman" w:hAnsi="Times New Roman" w:cs="Times New Roman"/>
                <w:sz w:val="24"/>
                <w:szCs w:val="24"/>
              </w:rPr>
              <w:t>.</w:t>
            </w:r>
          </w:p>
          <w:p w14:paraId="491713C0" w14:textId="77777777" w:rsidR="00A42D39" w:rsidRPr="009A357E" w:rsidRDefault="006A6E3F" w:rsidP="00A42D39">
            <w:pPr>
              <w:tabs>
                <w:tab w:val="left" w:pos="1440"/>
                <w:tab w:val="left" w:pos="2970"/>
              </w:tabs>
              <w:spacing w:line="276" w:lineRule="auto"/>
              <w:rPr>
                <w:rFonts w:ascii="Times New Roman" w:hAnsi="Times New Roman" w:cs="Times New Roman"/>
                <w:i/>
                <w:sz w:val="24"/>
                <w:szCs w:val="24"/>
              </w:rPr>
            </w:pPr>
            <w:r w:rsidRPr="009A357E">
              <w:rPr>
                <w:rFonts w:ascii="Times New Roman" w:hAnsi="Times New Roman" w:cs="Times New Roman"/>
                <w:sz w:val="24"/>
                <w:szCs w:val="24"/>
              </w:rPr>
              <w:t xml:space="preserve">Kiekvienas vaikas jaučiasi pripažįstamas ir gerbiamas, nepaisant jo ugdymosi galių, lyties, rasės, tautybės, šeimos socialinio statuso ir kt., ir turi </w:t>
            </w:r>
            <w:r w:rsidRPr="009A357E">
              <w:rPr>
                <w:rFonts w:ascii="Times New Roman" w:hAnsi="Times New Roman" w:cs="Times New Roman"/>
                <w:b/>
                <w:color w:val="1F497D" w:themeColor="text2"/>
                <w:sz w:val="24"/>
                <w:szCs w:val="24"/>
              </w:rPr>
              <w:t xml:space="preserve">lygias galimybes </w:t>
            </w:r>
            <w:r w:rsidRPr="009A357E">
              <w:rPr>
                <w:rFonts w:ascii="Times New Roman" w:hAnsi="Times New Roman" w:cs="Times New Roman"/>
                <w:sz w:val="24"/>
                <w:szCs w:val="24"/>
              </w:rPr>
              <w:t>dalyvauti</w:t>
            </w:r>
            <w:r w:rsidRPr="009A357E">
              <w:rPr>
                <w:rFonts w:ascii="Times New Roman" w:hAnsi="Times New Roman" w:cs="Times New Roman"/>
                <w:b/>
                <w:sz w:val="24"/>
                <w:szCs w:val="24"/>
              </w:rPr>
              <w:t xml:space="preserve"> </w:t>
            </w:r>
            <w:r w:rsidRPr="009A357E">
              <w:rPr>
                <w:rFonts w:ascii="Times New Roman" w:hAnsi="Times New Roman" w:cs="Times New Roman"/>
                <w:b/>
                <w:color w:val="1F497D" w:themeColor="text2"/>
                <w:sz w:val="24"/>
                <w:szCs w:val="24"/>
              </w:rPr>
              <w:t>visose veiklose</w:t>
            </w:r>
            <w:r w:rsidR="00A42D39" w:rsidRPr="009A357E">
              <w:rPr>
                <w:rFonts w:ascii="Times New Roman" w:hAnsi="Times New Roman" w:cs="Times New Roman"/>
                <w:i/>
                <w:sz w:val="24"/>
                <w:szCs w:val="24"/>
              </w:rPr>
              <w:t xml:space="preserve">. </w:t>
            </w:r>
          </w:p>
          <w:p w14:paraId="155D7B6D" w14:textId="77777777" w:rsidR="00A42D39" w:rsidRPr="009A357E" w:rsidRDefault="006A6E3F" w:rsidP="00A42D39">
            <w:pPr>
              <w:tabs>
                <w:tab w:val="left" w:pos="1440"/>
                <w:tab w:val="left" w:pos="2970"/>
              </w:tabs>
              <w:spacing w:line="276" w:lineRule="auto"/>
              <w:rPr>
                <w:rFonts w:ascii="Times New Roman" w:hAnsi="Times New Roman" w:cs="Times New Roman"/>
                <w:sz w:val="24"/>
                <w:szCs w:val="24"/>
              </w:rPr>
            </w:pPr>
            <w:r w:rsidRPr="009A357E">
              <w:rPr>
                <w:rFonts w:ascii="Times New Roman" w:hAnsi="Times New Roman" w:cs="Times New Roman"/>
                <w:sz w:val="24"/>
                <w:szCs w:val="24"/>
              </w:rPr>
              <w:t xml:space="preserve">Mokytojas </w:t>
            </w:r>
            <w:r w:rsidRPr="009A357E">
              <w:rPr>
                <w:rFonts w:ascii="Times New Roman" w:hAnsi="Times New Roman" w:cs="Times New Roman"/>
                <w:b/>
                <w:color w:val="1F497D" w:themeColor="text2"/>
                <w:sz w:val="24"/>
                <w:szCs w:val="24"/>
              </w:rPr>
              <w:t>stebi</w:t>
            </w:r>
            <w:r w:rsidRPr="009A357E">
              <w:rPr>
                <w:rFonts w:ascii="Times New Roman" w:hAnsi="Times New Roman" w:cs="Times New Roman"/>
                <w:color w:val="1F497D" w:themeColor="text2"/>
                <w:sz w:val="24"/>
                <w:szCs w:val="24"/>
              </w:rPr>
              <w:t xml:space="preserve"> </w:t>
            </w:r>
            <w:r w:rsidRPr="009A357E">
              <w:rPr>
                <w:rFonts w:ascii="Times New Roman" w:hAnsi="Times New Roman" w:cs="Times New Roman"/>
                <w:sz w:val="24"/>
                <w:szCs w:val="24"/>
              </w:rPr>
              <w:t xml:space="preserve">vaikų </w:t>
            </w:r>
            <w:r w:rsidRPr="009A357E">
              <w:rPr>
                <w:rFonts w:ascii="Times New Roman" w:hAnsi="Times New Roman" w:cs="Times New Roman"/>
                <w:b/>
                <w:color w:val="1F497D" w:themeColor="text2"/>
                <w:sz w:val="24"/>
                <w:szCs w:val="24"/>
              </w:rPr>
              <w:t>fizinę ir psichikos sveikatą</w:t>
            </w:r>
            <w:r w:rsidRPr="009A357E">
              <w:rPr>
                <w:rFonts w:ascii="Times New Roman" w:hAnsi="Times New Roman" w:cs="Times New Roman"/>
                <w:color w:val="1F497D" w:themeColor="text2"/>
                <w:sz w:val="24"/>
                <w:szCs w:val="24"/>
              </w:rPr>
              <w:t xml:space="preserve">, </w:t>
            </w:r>
            <w:r w:rsidRPr="009A357E">
              <w:rPr>
                <w:rFonts w:ascii="Times New Roman" w:hAnsi="Times New Roman" w:cs="Times New Roman"/>
                <w:b/>
                <w:color w:val="1F497D" w:themeColor="text2"/>
                <w:sz w:val="24"/>
                <w:szCs w:val="24"/>
              </w:rPr>
              <w:t>atpažįsta</w:t>
            </w:r>
            <w:r w:rsidRPr="009A357E">
              <w:rPr>
                <w:rFonts w:ascii="Times New Roman" w:hAnsi="Times New Roman" w:cs="Times New Roman"/>
                <w:color w:val="1F497D" w:themeColor="text2"/>
                <w:sz w:val="24"/>
                <w:szCs w:val="24"/>
              </w:rPr>
              <w:t xml:space="preserve"> </w:t>
            </w:r>
            <w:r w:rsidRPr="009A357E">
              <w:rPr>
                <w:rFonts w:ascii="Times New Roman" w:hAnsi="Times New Roman" w:cs="Times New Roman"/>
                <w:sz w:val="24"/>
                <w:szCs w:val="24"/>
              </w:rPr>
              <w:t xml:space="preserve">netinkamo elgesio su vaiku ar vaiko nepriežiūros požymius, turinčius poveikio vaiko sveikatai, ir apie tai </w:t>
            </w:r>
            <w:r w:rsidRPr="009A357E">
              <w:rPr>
                <w:rFonts w:ascii="Times New Roman" w:hAnsi="Times New Roman" w:cs="Times New Roman"/>
                <w:b/>
                <w:bCs/>
                <w:color w:val="1F497D" w:themeColor="text2"/>
                <w:sz w:val="24"/>
                <w:szCs w:val="24"/>
              </w:rPr>
              <w:t>informuoja</w:t>
            </w:r>
            <w:r w:rsidRPr="009A357E">
              <w:rPr>
                <w:rFonts w:ascii="Times New Roman" w:hAnsi="Times New Roman" w:cs="Times New Roman"/>
                <w:color w:val="1F497D" w:themeColor="text2"/>
                <w:sz w:val="24"/>
                <w:szCs w:val="24"/>
              </w:rPr>
              <w:t xml:space="preserve"> </w:t>
            </w:r>
            <w:r w:rsidRPr="009A357E">
              <w:rPr>
                <w:rFonts w:ascii="Times New Roman" w:hAnsi="Times New Roman" w:cs="Times New Roman"/>
                <w:sz w:val="24"/>
                <w:szCs w:val="24"/>
              </w:rPr>
              <w:t>vaiko gerovės komisiją</w:t>
            </w:r>
            <w:r w:rsidR="00A42D39" w:rsidRPr="009A357E">
              <w:rPr>
                <w:rFonts w:ascii="Times New Roman" w:hAnsi="Times New Roman" w:cs="Times New Roman"/>
                <w:sz w:val="24"/>
                <w:szCs w:val="24"/>
              </w:rPr>
              <w:t>.</w:t>
            </w:r>
          </w:p>
        </w:tc>
      </w:tr>
    </w:tbl>
    <w:p w14:paraId="574E12B9" w14:textId="77777777" w:rsidR="009A4B7D" w:rsidRPr="009A357E" w:rsidRDefault="006240D5" w:rsidP="004B04D7">
      <w:pPr>
        <w:pStyle w:val="Antrat3"/>
        <w:spacing w:before="360" w:after="240" w:line="360" w:lineRule="auto"/>
        <w:jc w:val="center"/>
        <w:rPr>
          <w:color w:val="1F497D" w:themeColor="text2"/>
          <w:sz w:val="28"/>
          <w:szCs w:val="28"/>
        </w:rPr>
      </w:pPr>
      <w:bookmarkStart w:id="32" w:name="_Toc59994543"/>
      <w:r w:rsidRPr="009A357E">
        <w:rPr>
          <w:color w:val="1F497D" w:themeColor="text2"/>
          <w:sz w:val="28"/>
          <w:szCs w:val="28"/>
        </w:rPr>
        <w:t xml:space="preserve">1.7.2. </w:t>
      </w:r>
      <w:r w:rsidR="009A4B7D" w:rsidRPr="009A357E">
        <w:rPr>
          <w:color w:val="1F497D" w:themeColor="text2"/>
          <w:sz w:val="28"/>
          <w:szCs w:val="28"/>
        </w:rPr>
        <w:t>Ugdymasis</w:t>
      </w:r>
      <w:bookmarkEnd w:id="32"/>
    </w:p>
    <w:p w14:paraId="69312656" w14:textId="77777777" w:rsidR="00A00453" w:rsidRPr="009A357E" w:rsidRDefault="00A00453" w:rsidP="00F3574F">
      <w:pPr>
        <w:spacing w:before="240" w:after="120"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 xml:space="preserve">Antra sritis vertinama </w:t>
      </w:r>
      <w:r w:rsidR="000768A9" w:rsidRPr="009A357E">
        <w:rPr>
          <w:rFonts w:ascii="Times New Roman" w:hAnsi="Times New Roman" w:cs="Times New Roman"/>
          <w:sz w:val="24"/>
          <w:szCs w:val="24"/>
        </w:rPr>
        <w:t>3</w:t>
      </w:r>
      <w:r w:rsidRPr="009A357E">
        <w:rPr>
          <w:rFonts w:ascii="Times New Roman" w:hAnsi="Times New Roman" w:cs="Times New Roman"/>
          <w:sz w:val="24"/>
          <w:szCs w:val="24"/>
        </w:rPr>
        <w:t xml:space="preserve"> rodikliais (</w:t>
      </w:r>
      <w:r w:rsidR="000768A9" w:rsidRPr="009A357E">
        <w:rPr>
          <w:rFonts w:ascii="Times New Roman" w:hAnsi="Times New Roman" w:cs="Times New Roman"/>
          <w:sz w:val="24"/>
          <w:szCs w:val="24"/>
        </w:rPr>
        <w:t>spontaniška vaiko inicijuota veikla (aš pats), patirtinė vaiko veikla, žaidimas</w:t>
      </w:r>
      <w:r w:rsidRPr="009A357E">
        <w:rPr>
          <w:rFonts w:ascii="Times New Roman" w:hAnsi="Times New Roman" w:cs="Times New Roman"/>
          <w:sz w:val="24"/>
          <w:szCs w:val="24"/>
        </w:rPr>
        <w:t xml:space="preserve">) ir </w:t>
      </w:r>
      <w:r w:rsidR="000768A9" w:rsidRPr="009A357E">
        <w:rPr>
          <w:rFonts w:ascii="Times New Roman" w:hAnsi="Times New Roman" w:cs="Times New Roman"/>
          <w:sz w:val="24"/>
          <w:szCs w:val="24"/>
        </w:rPr>
        <w:t>1</w:t>
      </w:r>
      <w:r w:rsidR="008046BC" w:rsidRPr="009A357E">
        <w:rPr>
          <w:rFonts w:ascii="Times New Roman" w:hAnsi="Times New Roman" w:cs="Times New Roman"/>
          <w:sz w:val="24"/>
          <w:szCs w:val="24"/>
        </w:rPr>
        <w:t>1</w:t>
      </w:r>
      <w:r w:rsidR="000768A9" w:rsidRPr="009A357E">
        <w:rPr>
          <w:rFonts w:ascii="Times New Roman" w:hAnsi="Times New Roman" w:cs="Times New Roman"/>
          <w:sz w:val="24"/>
          <w:szCs w:val="24"/>
        </w:rPr>
        <w:t xml:space="preserve"> </w:t>
      </w:r>
      <w:r w:rsidRPr="009A357E">
        <w:rPr>
          <w:rFonts w:ascii="Times New Roman" w:hAnsi="Times New Roman" w:cs="Times New Roman"/>
          <w:sz w:val="24"/>
          <w:szCs w:val="24"/>
        </w:rPr>
        <w:t>kriterij</w:t>
      </w:r>
      <w:r w:rsidR="000768A9" w:rsidRPr="009A357E">
        <w:rPr>
          <w:rFonts w:ascii="Times New Roman" w:hAnsi="Times New Roman" w:cs="Times New Roman"/>
          <w:sz w:val="24"/>
          <w:szCs w:val="24"/>
        </w:rPr>
        <w:t>ų</w:t>
      </w:r>
      <w:r w:rsidRPr="009A357E">
        <w:rPr>
          <w:rFonts w:ascii="Times New Roman" w:hAnsi="Times New Roman" w:cs="Times New Roman"/>
          <w:sz w:val="24"/>
          <w:szCs w:val="24"/>
        </w:rPr>
        <w:t>.</w:t>
      </w:r>
    </w:p>
    <w:tbl>
      <w:tblPr>
        <w:tblStyle w:val="Lentelstinklelis"/>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
        <w:gridCol w:w="8504"/>
      </w:tblGrid>
      <w:tr w:rsidR="004C7839" w:rsidRPr="009A357E" w14:paraId="01E581BE" w14:textId="77777777" w:rsidTr="004C7839">
        <w:trPr>
          <w:jc w:val="center"/>
        </w:trPr>
        <w:tc>
          <w:tcPr>
            <w:tcW w:w="9524" w:type="dxa"/>
            <w:gridSpan w:val="2"/>
            <w:shd w:val="clear" w:color="auto" w:fill="FFCC66"/>
          </w:tcPr>
          <w:p w14:paraId="1D9896FF" w14:textId="77777777" w:rsidR="004C7839" w:rsidRPr="009A357E" w:rsidRDefault="004C7839" w:rsidP="00AB10BC">
            <w:pPr>
              <w:spacing w:line="276" w:lineRule="auto"/>
              <w:jc w:val="center"/>
              <w:rPr>
                <w:rFonts w:ascii="Times New Roman" w:hAnsi="Times New Roman" w:cs="Times New Roman"/>
                <w:b/>
                <w:color w:val="1F497D" w:themeColor="text2"/>
              </w:rPr>
            </w:pPr>
            <w:r w:rsidRPr="009A357E">
              <w:rPr>
                <w:rFonts w:ascii="Times New Roman" w:hAnsi="Times New Roman" w:cs="Times New Roman"/>
                <w:b/>
                <w:color w:val="1F497D" w:themeColor="text2"/>
              </w:rPr>
              <w:t>UGDYMASIS</w:t>
            </w:r>
          </w:p>
        </w:tc>
      </w:tr>
      <w:tr w:rsidR="004C7839" w:rsidRPr="009A357E" w14:paraId="2CD92884" w14:textId="77777777" w:rsidTr="004C7839">
        <w:trPr>
          <w:jc w:val="center"/>
        </w:trPr>
        <w:tc>
          <w:tcPr>
            <w:tcW w:w="1020" w:type="dxa"/>
            <w:shd w:val="clear" w:color="auto" w:fill="FFFF99"/>
          </w:tcPr>
          <w:p w14:paraId="5CAF05FA" w14:textId="77777777" w:rsidR="004C7839" w:rsidRPr="009A357E" w:rsidRDefault="004C7839" w:rsidP="00AB10BC">
            <w:pPr>
              <w:spacing w:line="276" w:lineRule="auto"/>
              <w:jc w:val="left"/>
              <w:rPr>
                <w:rFonts w:ascii="Times New Roman" w:hAnsi="Times New Roman" w:cs="Times New Roman"/>
                <w:color w:val="1F497D" w:themeColor="text2"/>
                <w:sz w:val="24"/>
                <w:szCs w:val="24"/>
              </w:rPr>
            </w:pPr>
            <w:r w:rsidRPr="009A357E">
              <w:rPr>
                <w:rFonts w:ascii="Times New Roman" w:hAnsi="Times New Roman" w:cs="Times New Roman"/>
                <w:color w:val="1F497D" w:themeColor="text2"/>
                <w:sz w:val="24"/>
                <w:szCs w:val="24"/>
              </w:rPr>
              <w:t>2.1.</w:t>
            </w:r>
          </w:p>
        </w:tc>
        <w:tc>
          <w:tcPr>
            <w:tcW w:w="8504" w:type="dxa"/>
            <w:shd w:val="clear" w:color="auto" w:fill="FFFF99"/>
          </w:tcPr>
          <w:p w14:paraId="41852B41" w14:textId="77777777" w:rsidR="004C7839" w:rsidRPr="009A357E" w:rsidRDefault="004C7839" w:rsidP="00AB10BC">
            <w:pPr>
              <w:spacing w:line="276" w:lineRule="auto"/>
              <w:jc w:val="center"/>
              <w:rPr>
                <w:rFonts w:ascii="Times New Roman" w:hAnsi="Times New Roman" w:cs="Times New Roman"/>
                <w:b/>
                <w:color w:val="1F497D" w:themeColor="text2"/>
                <w:sz w:val="24"/>
                <w:szCs w:val="24"/>
              </w:rPr>
            </w:pPr>
            <w:r w:rsidRPr="009A357E">
              <w:rPr>
                <w:rFonts w:ascii="Times New Roman" w:hAnsi="Times New Roman" w:cs="Times New Roman"/>
                <w:b/>
                <w:color w:val="1F497D" w:themeColor="text2"/>
                <w:sz w:val="24"/>
                <w:szCs w:val="24"/>
              </w:rPr>
              <w:t>Spontaniška vaiko inicijuota veikla (aš pats)</w:t>
            </w:r>
          </w:p>
        </w:tc>
      </w:tr>
      <w:tr w:rsidR="009A6D3C" w:rsidRPr="009A357E" w14:paraId="00CC3AE5" w14:textId="77777777" w:rsidTr="004C7839">
        <w:trPr>
          <w:jc w:val="center"/>
        </w:trPr>
        <w:tc>
          <w:tcPr>
            <w:tcW w:w="1020" w:type="dxa"/>
          </w:tcPr>
          <w:p w14:paraId="21F429DF" w14:textId="77777777" w:rsidR="004C7839" w:rsidRPr="009A357E" w:rsidRDefault="004C7839" w:rsidP="00787FD4">
            <w:pPr>
              <w:spacing w:line="276" w:lineRule="auto"/>
              <w:jc w:val="right"/>
              <w:rPr>
                <w:rFonts w:ascii="Times New Roman" w:hAnsi="Times New Roman" w:cs="Times New Roman"/>
                <w:sz w:val="24"/>
                <w:szCs w:val="24"/>
              </w:rPr>
            </w:pPr>
            <w:r w:rsidRPr="009A357E">
              <w:rPr>
                <w:rFonts w:ascii="Times New Roman" w:hAnsi="Times New Roman" w:cs="Times New Roman"/>
                <w:sz w:val="24"/>
                <w:szCs w:val="24"/>
              </w:rPr>
              <w:t>2.1.1.</w:t>
            </w:r>
          </w:p>
          <w:p w14:paraId="2EF7024A" w14:textId="77777777" w:rsidR="004C7839" w:rsidRPr="009A357E" w:rsidRDefault="004C7839" w:rsidP="004C7839">
            <w:pPr>
              <w:spacing w:line="276" w:lineRule="auto"/>
              <w:jc w:val="right"/>
              <w:rPr>
                <w:rFonts w:ascii="Times New Roman" w:hAnsi="Times New Roman" w:cs="Times New Roman"/>
                <w:sz w:val="24"/>
                <w:szCs w:val="24"/>
              </w:rPr>
            </w:pPr>
          </w:p>
          <w:p w14:paraId="551FA626" w14:textId="77777777" w:rsidR="004C7839" w:rsidRPr="009A357E" w:rsidRDefault="004C7839" w:rsidP="004C7839">
            <w:pPr>
              <w:spacing w:line="276" w:lineRule="auto"/>
              <w:jc w:val="right"/>
              <w:rPr>
                <w:rFonts w:ascii="Times New Roman" w:hAnsi="Times New Roman" w:cs="Times New Roman"/>
                <w:sz w:val="24"/>
                <w:szCs w:val="24"/>
              </w:rPr>
            </w:pPr>
            <w:r w:rsidRPr="009A357E">
              <w:rPr>
                <w:rFonts w:ascii="Times New Roman" w:hAnsi="Times New Roman" w:cs="Times New Roman"/>
                <w:sz w:val="24"/>
                <w:szCs w:val="24"/>
              </w:rPr>
              <w:t>2.1.</w:t>
            </w:r>
            <w:r w:rsidR="00787FD4" w:rsidRPr="009A357E">
              <w:rPr>
                <w:rFonts w:ascii="Times New Roman" w:hAnsi="Times New Roman" w:cs="Times New Roman"/>
                <w:sz w:val="24"/>
                <w:szCs w:val="24"/>
              </w:rPr>
              <w:t>2</w:t>
            </w:r>
            <w:r w:rsidRPr="009A357E">
              <w:rPr>
                <w:rFonts w:ascii="Times New Roman" w:hAnsi="Times New Roman" w:cs="Times New Roman"/>
                <w:sz w:val="24"/>
                <w:szCs w:val="24"/>
              </w:rPr>
              <w:t>.</w:t>
            </w:r>
          </w:p>
          <w:p w14:paraId="3A35F4C5" w14:textId="77777777" w:rsidR="009A6D3C" w:rsidRPr="009A357E" w:rsidRDefault="009A6D3C" w:rsidP="004C7839">
            <w:pPr>
              <w:spacing w:line="276" w:lineRule="auto"/>
              <w:jc w:val="right"/>
              <w:rPr>
                <w:rFonts w:ascii="Times New Roman" w:hAnsi="Times New Roman" w:cs="Times New Roman"/>
                <w:sz w:val="24"/>
                <w:szCs w:val="24"/>
              </w:rPr>
            </w:pPr>
          </w:p>
          <w:p w14:paraId="42FBF1CC" w14:textId="77777777" w:rsidR="004C7839" w:rsidRPr="009A357E" w:rsidRDefault="004C7839" w:rsidP="00105E3F">
            <w:pPr>
              <w:spacing w:line="276" w:lineRule="auto"/>
              <w:jc w:val="right"/>
              <w:rPr>
                <w:rFonts w:ascii="Times New Roman" w:hAnsi="Times New Roman" w:cs="Times New Roman"/>
                <w:sz w:val="24"/>
                <w:szCs w:val="24"/>
              </w:rPr>
            </w:pPr>
            <w:r w:rsidRPr="009A357E">
              <w:rPr>
                <w:rFonts w:ascii="Times New Roman" w:hAnsi="Times New Roman" w:cs="Times New Roman"/>
                <w:sz w:val="24"/>
                <w:szCs w:val="24"/>
              </w:rPr>
              <w:t>2.1.</w:t>
            </w:r>
            <w:r w:rsidR="00787FD4" w:rsidRPr="009A357E">
              <w:rPr>
                <w:rFonts w:ascii="Times New Roman" w:hAnsi="Times New Roman" w:cs="Times New Roman"/>
                <w:sz w:val="24"/>
                <w:szCs w:val="24"/>
              </w:rPr>
              <w:t>3</w:t>
            </w:r>
            <w:r w:rsidR="00105E3F">
              <w:rPr>
                <w:rFonts w:ascii="Times New Roman" w:hAnsi="Times New Roman" w:cs="Times New Roman"/>
                <w:sz w:val="24"/>
                <w:szCs w:val="24"/>
              </w:rPr>
              <w:t>.</w:t>
            </w:r>
          </w:p>
        </w:tc>
        <w:tc>
          <w:tcPr>
            <w:tcW w:w="8504" w:type="dxa"/>
          </w:tcPr>
          <w:p w14:paraId="5677FCD8" w14:textId="77777777" w:rsidR="004C7839" w:rsidRPr="009A357E" w:rsidRDefault="00F95A0F" w:rsidP="004C7839">
            <w:pPr>
              <w:spacing w:line="276" w:lineRule="auto"/>
              <w:rPr>
                <w:rFonts w:ascii="Times New Roman" w:hAnsi="Times New Roman" w:cs="Times New Roman"/>
                <w:sz w:val="24"/>
                <w:szCs w:val="24"/>
              </w:rPr>
            </w:pPr>
            <w:r w:rsidRPr="009A357E">
              <w:rPr>
                <w:rFonts w:ascii="Times New Roman" w:hAnsi="Times New Roman" w:cs="Times New Roman"/>
                <w:sz w:val="24"/>
                <w:szCs w:val="24"/>
              </w:rPr>
              <w:t xml:space="preserve">Vaikai </w:t>
            </w:r>
            <w:r w:rsidRPr="009A357E">
              <w:rPr>
                <w:rFonts w:ascii="Times New Roman" w:hAnsi="Times New Roman" w:cs="Times New Roman"/>
                <w:b/>
                <w:color w:val="1F497D" w:themeColor="text2"/>
                <w:sz w:val="24"/>
                <w:szCs w:val="24"/>
              </w:rPr>
              <w:t>patys ieško</w:t>
            </w:r>
            <w:r w:rsidRPr="009A357E">
              <w:rPr>
                <w:rFonts w:ascii="Times New Roman" w:hAnsi="Times New Roman" w:cs="Times New Roman"/>
                <w:color w:val="1F497D" w:themeColor="text2"/>
                <w:sz w:val="24"/>
                <w:szCs w:val="24"/>
              </w:rPr>
              <w:t xml:space="preserve"> </w:t>
            </w:r>
            <w:r w:rsidRPr="009A357E">
              <w:rPr>
                <w:rFonts w:ascii="Times New Roman" w:hAnsi="Times New Roman" w:cs="Times New Roman"/>
                <w:sz w:val="24"/>
                <w:szCs w:val="24"/>
              </w:rPr>
              <w:t xml:space="preserve">informacijos, </w:t>
            </w:r>
            <w:r w:rsidRPr="009A357E">
              <w:rPr>
                <w:rFonts w:ascii="Times New Roman" w:hAnsi="Times New Roman" w:cs="Times New Roman"/>
                <w:b/>
                <w:color w:val="1F497D" w:themeColor="text2"/>
                <w:sz w:val="24"/>
                <w:szCs w:val="24"/>
              </w:rPr>
              <w:t>klausia</w:t>
            </w:r>
            <w:r w:rsidRPr="009A357E">
              <w:rPr>
                <w:rFonts w:ascii="Times New Roman" w:hAnsi="Times New Roman" w:cs="Times New Roman"/>
                <w:sz w:val="24"/>
                <w:szCs w:val="24"/>
              </w:rPr>
              <w:t xml:space="preserve">, aiškinasi priežastis, samprotauja, įvairiai </w:t>
            </w:r>
            <w:r w:rsidRPr="009A357E">
              <w:rPr>
                <w:rFonts w:ascii="Times New Roman" w:hAnsi="Times New Roman" w:cs="Times New Roman"/>
                <w:b/>
                <w:color w:val="1F497D" w:themeColor="text2"/>
                <w:sz w:val="24"/>
                <w:szCs w:val="24"/>
              </w:rPr>
              <w:t>panaudoja</w:t>
            </w:r>
            <w:r w:rsidRPr="009A357E">
              <w:rPr>
                <w:rFonts w:ascii="Times New Roman" w:hAnsi="Times New Roman" w:cs="Times New Roman"/>
                <w:color w:val="1F497D" w:themeColor="text2"/>
                <w:sz w:val="24"/>
                <w:szCs w:val="24"/>
              </w:rPr>
              <w:t xml:space="preserve"> </w:t>
            </w:r>
            <w:r w:rsidRPr="009A357E">
              <w:rPr>
                <w:rFonts w:ascii="Times New Roman" w:hAnsi="Times New Roman" w:cs="Times New Roman"/>
                <w:sz w:val="24"/>
                <w:szCs w:val="24"/>
              </w:rPr>
              <w:t>turimas žinias, jaučia poreikį daugiau sužinoti, pažinti</w:t>
            </w:r>
            <w:r w:rsidR="004C7839" w:rsidRPr="009A357E">
              <w:rPr>
                <w:rFonts w:ascii="Times New Roman" w:hAnsi="Times New Roman" w:cs="Times New Roman"/>
                <w:sz w:val="24"/>
                <w:szCs w:val="24"/>
              </w:rPr>
              <w:t>.</w:t>
            </w:r>
          </w:p>
          <w:p w14:paraId="542BCD39" w14:textId="77777777" w:rsidR="004C7839" w:rsidRPr="009A357E" w:rsidRDefault="00F95A0F" w:rsidP="004C7839">
            <w:pPr>
              <w:spacing w:line="276" w:lineRule="auto"/>
              <w:rPr>
                <w:rFonts w:ascii="Times New Roman" w:hAnsi="Times New Roman" w:cs="Times New Roman"/>
                <w:sz w:val="24"/>
                <w:szCs w:val="24"/>
              </w:rPr>
            </w:pPr>
            <w:r w:rsidRPr="009A357E">
              <w:rPr>
                <w:rFonts w:ascii="Times New Roman" w:hAnsi="Times New Roman" w:cs="Times New Roman"/>
                <w:sz w:val="24"/>
                <w:szCs w:val="24"/>
              </w:rPr>
              <w:t xml:space="preserve">Vaikai </w:t>
            </w:r>
            <w:r w:rsidRPr="009A357E">
              <w:rPr>
                <w:rFonts w:ascii="Times New Roman" w:hAnsi="Times New Roman" w:cs="Times New Roman"/>
                <w:b/>
                <w:color w:val="1F497D" w:themeColor="text2"/>
                <w:sz w:val="24"/>
                <w:szCs w:val="24"/>
              </w:rPr>
              <w:t xml:space="preserve">savo iniciatyva pasirenka </w:t>
            </w:r>
            <w:r w:rsidRPr="009A357E">
              <w:rPr>
                <w:rFonts w:ascii="Times New Roman" w:hAnsi="Times New Roman" w:cs="Times New Roman"/>
                <w:sz w:val="24"/>
                <w:szCs w:val="24"/>
              </w:rPr>
              <w:t xml:space="preserve">veiklą ir priemones, </w:t>
            </w:r>
            <w:r w:rsidRPr="009A357E">
              <w:rPr>
                <w:rFonts w:ascii="Times New Roman" w:hAnsi="Times New Roman" w:cs="Times New Roman"/>
                <w:b/>
                <w:color w:val="1F497D" w:themeColor="text2"/>
                <w:sz w:val="24"/>
                <w:szCs w:val="24"/>
              </w:rPr>
              <w:t>įsitraukia</w:t>
            </w:r>
            <w:r w:rsidRPr="009A357E">
              <w:rPr>
                <w:rFonts w:ascii="Times New Roman" w:hAnsi="Times New Roman" w:cs="Times New Roman"/>
                <w:color w:val="1F497D" w:themeColor="text2"/>
                <w:sz w:val="24"/>
                <w:szCs w:val="24"/>
              </w:rPr>
              <w:t xml:space="preserve"> </w:t>
            </w:r>
            <w:r w:rsidRPr="009A357E">
              <w:rPr>
                <w:rFonts w:ascii="Times New Roman" w:hAnsi="Times New Roman" w:cs="Times New Roman"/>
                <w:sz w:val="24"/>
                <w:szCs w:val="24"/>
              </w:rPr>
              <w:t>į veiklą ir ją plėtoja</w:t>
            </w:r>
            <w:r w:rsidR="004C7839" w:rsidRPr="009A357E">
              <w:rPr>
                <w:rFonts w:ascii="Times New Roman" w:hAnsi="Times New Roman" w:cs="Times New Roman"/>
                <w:sz w:val="24"/>
                <w:szCs w:val="24"/>
              </w:rPr>
              <w:t>.</w:t>
            </w:r>
          </w:p>
          <w:p w14:paraId="2F6CECFC" w14:textId="77777777" w:rsidR="004C7839" w:rsidRPr="009A357E" w:rsidRDefault="00F95A0F" w:rsidP="004C7839">
            <w:pPr>
              <w:spacing w:line="276" w:lineRule="auto"/>
              <w:rPr>
                <w:rFonts w:ascii="Times New Roman" w:hAnsi="Times New Roman" w:cs="Times New Roman"/>
                <w:sz w:val="24"/>
                <w:szCs w:val="24"/>
              </w:rPr>
            </w:pPr>
            <w:r w:rsidRPr="009A357E">
              <w:rPr>
                <w:rFonts w:ascii="Times New Roman" w:hAnsi="Times New Roman" w:cs="Times New Roman"/>
                <w:sz w:val="24"/>
                <w:szCs w:val="24"/>
              </w:rPr>
              <w:t xml:space="preserve">Vaikai </w:t>
            </w:r>
            <w:r w:rsidRPr="009A357E">
              <w:rPr>
                <w:rFonts w:ascii="Times New Roman" w:hAnsi="Times New Roman" w:cs="Times New Roman"/>
                <w:b/>
                <w:color w:val="1F497D" w:themeColor="text2"/>
                <w:sz w:val="24"/>
                <w:szCs w:val="24"/>
              </w:rPr>
              <w:t>kreipiasi</w:t>
            </w:r>
            <w:r w:rsidRPr="009A357E">
              <w:rPr>
                <w:rFonts w:ascii="Times New Roman" w:hAnsi="Times New Roman" w:cs="Times New Roman"/>
                <w:color w:val="1F497D" w:themeColor="text2"/>
                <w:sz w:val="24"/>
                <w:szCs w:val="24"/>
              </w:rPr>
              <w:t xml:space="preserve"> </w:t>
            </w:r>
            <w:r w:rsidRPr="009A357E">
              <w:rPr>
                <w:rFonts w:ascii="Times New Roman" w:hAnsi="Times New Roman" w:cs="Times New Roman"/>
                <w:sz w:val="24"/>
                <w:szCs w:val="24"/>
              </w:rPr>
              <w:t xml:space="preserve">į suaugusįjį </w:t>
            </w:r>
            <w:r w:rsidRPr="009A357E">
              <w:rPr>
                <w:rFonts w:ascii="Times New Roman" w:hAnsi="Times New Roman" w:cs="Times New Roman"/>
                <w:b/>
                <w:color w:val="1F497D" w:themeColor="text2"/>
                <w:sz w:val="24"/>
                <w:szCs w:val="24"/>
              </w:rPr>
              <w:t>pagalbos</w:t>
            </w:r>
            <w:r w:rsidRPr="009A357E">
              <w:rPr>
                <w:rFonts w:ascii="Times New Roman" w:hAnsi="Times New Roman" w:cs="Times New Roman"/>
                <w:sz w:val="24"/>
                <w:szCs w:val="24"/>
              </w:rPr>
              <w:t xml:space="preserve">, </w:t>
            </w:r>
            <w:r w:rsidRPr="009A357E">
              <w:rPr>
                <w:rFonts w:ascii="Times New Roman" w:hAnsi="Times New Roman" w:cs="Times New Roman"/>
                <w:b/>
                <w:color w:val="1F497D" w:themeColor="text2"/>
                <w:sz w:val="24"/>
                <w:szCs w:val="24"/>
              </w:rPr>
              <w:t>kai</w:t>
            </w:r>
            <w:r w:rsidRPr="009A357E">
              <w:rPr>
                <w:rFonts w:ascii="Times New Roman" w:hAnsi="Times New Roman" w:cs="Times New Roman"/>
                <w:color w:val="1F497D" w:themeColor="text2"/>
                <w:sz w:val="24"/>
                <w:szCs w:val="24"/>
              </w:rPr>
              <w:t xml:space="preserve"> </w:t>
            </w:r>
            <w:r w:rsidRPr="009A357E">
              <w:rPr>
                <w:rFonts w:ascii="Times New Roman" w:hAnsi="Times New Roman" w:cs="Times New Roman"/>
                <w:sz w:val="24"/>
                <w:szCs w:val="24"/>
              </w:rPr>
              <w:t xml:space="preserve">patys </w:t>
            </w:r>
            <w:r w:rsidRPr="009A357E">
              <w:rPr>
                <w:rFonts w:ascii="Times New Roman" w:hAnsi="Times New Roman" w:cs="Times New Roman"/>
                <w:b/>
                <w:color w:val="1F497D" w:themeColor="text2"/>
                <w:sz w:val="24"/>
                <w:szCs w:val="24"/>
              </w:rPr>
              <w:t>nepajėgia</w:t>
            </w:r>
            <w:r w:rsidRPr="009A357E">
              <w:rPr>
                <w:rFonts w:ascii="Times New Roman" w:hAnsi="Times New Roman" w:cs="Times New Roman"/>
                <w:color w:val="1F497D" w:themeColor="text2"/>
                <w:sz w:val="24"/>
                <w:szCs w:val="24"/>
              </w:rPr>
              <w:t xml:space="preserve"> </w:t>
            </w:r>
            <w:r w:rsidRPr="009A357E">
              <w:rPr>
                <w:rFonts w:ascii="Times New Roman" w:hAnsi="Times New Roman" w:cs="Times New Roman"/>
                <w:sz w:val="24"/>
                <w:szCs w:val="24"/>
              </w:rPr>
              <w:t>susidoroti su kilusiais sunkumais</w:t>
            </w:r>
            <w:r w:rsidR="004C7839" w:rsidRPr="009A357E">
              <w:rPr>
                <w:rFonts w:ascii="Times New Roman" w:hAnsi="Times New Roman" w:cs="Times New Roman"/>
                <w:sz w:val="24"/>
                <w:szCs w:val="24"/>
              </w:rPr>
              <w:t>.</w:t>
            </w:r>
          </w:p>
        </w:tc>
      </w:tr>
      <w:tr w:rsidR="004C7839" w:rsidRPr="009A357E" w14:paraId="1245DB7A" w14:textId="77777777" w:rsidTr="004C7839">
        <w:trPr>
          <w:jc w:val="center"/>
        </w:trPr>
        <w:tc>
          <w:tcPr>
            <w:tcW w:w="1020" w:type="dxa"/>
            <w:shd w:val="clear" w:color="auto" w:fill="FFFF99"/>
          </w:tcPr>
          <w:p w14:paraId="35FC1146" w14:textId="77777777" w:rsidR="004C7839" w:rsidRPr="009A357E" w:rsidRDefault="004C7839" w:rsidP="004C7839">
            <w:pPr>
              <w:spacing w:line="276" w:lineRule="auto"/>
              <w:jc w:val="left"/>
              <w:rPr>
                <w:rFonts w:ascii="Times New Roman" w:hAnsi="Times New Roman" w:cs="Times New Roman"/>
                <w:color w:val="1F497D" w:themeColor="text2"/>
                <w:sz w:val="24"/>
                <w:szCs w:val="24"/>
              </w:rPr>
            </w:pPr>
            <w:r w:rsidRPr="009A357E">
              <w:rPr>
                <w:rFonts w:ascii="Times New Roman" w:hAnsi="Times New Roman" w:cs="Times New Roman"/>
                <w:color w:val="1F497D" w:themeColor="text2"/>
                <w:sz w:val="24"/>
                <w:szCs w:val="24"/>
              </w:rPr>
              <w:t>2.2.</w:t>
            </w:r>
          </w:p>
        </w:tc>
        <w:tc>
          <w:tcPr>
            <w:tcW w:w="8504" w:type="dxa"/>
            <w:shd w:val="clear" w:color="auto" w:fill="FFFF99"/>
          </w:tcPr>
          <w:p w14:paraId="222F791C" w14:textId="77777777" w:rsidR="004C7839" w:rsidRPr="009A357E" w:rsidRDefault="004C7839" w:rsidP="00AB10BC">
            <w:pPr>
              <w:spacing w:line="276" w:lineRule="auto"/>
              <w:jc w:val="center"/>
              <w:rPr>
                <w:rFonts w:ascii="Times New Roman" w:hAnsi="Times New Roman" w:cs="Times New Roman"/>
                <w:b/>
                <w:color w:val="1F497D" w:themeColor="text2"/>
                <w:sz w:val="24"/>
                <w:szCs w:val="24"/>
              </w:rPr>
            </w:pPr>
            <w:r w:rsidRPr="009A357E">
              <w:rPr>
                <w:rFonts w:ascii="Times New Roman" w:hAnsi="Times New Roman" w:cs="Times New Roman"/>
                <w:b/>
                <w:color w:val="1F497D" w:themeColor="text2"/>
                <w:sz w:val="24"/>
                <w:szCs w:val="24"/>
              </w:rPr>
              <w:t>Patirtinė vaiko veikla</w:t>
            </w:r>
          </w:p>
        </w:tc>
      </w:tr>
      <w:tr w:rsidR="009A6D3C" w:rsidRPr="004B04D7" w14:paraId="0629369A" w14:textId="77777777" w:rsidTr="004C7839">
        <w:trPr>
          <w:jc w:val="center"/>
        </w:trPr>
        <w:tc>
          <w:tcPr>
            <w:tcW w:w="1020" w:type="dxa"/>
          </w:tcPr>
          <w:p w14:paraId="1D01828E" w14:textId="77777777" w:rsidR="004C7839" w:rsidRPr="004B04D7" w:rsidRDefault="004C7839" w:rsidP="00AB10BC">
            <w:pPr>
              <w:spacing w:line="276" w:lineRule="auto"/>
              <w:jc w:val="right"/>
              <w:rPr>
                <w:rFonts w:ascii="Times New Roman" w:hAnsi="Times New Roman" w:cs="Times New Roman"/>
                <w:sz w:val="24"/>
                <w:szCs w:val="24"/>
              </w:rPr>
            </w:pPr>
            <w:r w:rsidRPr="004B04D7">
              <w:rPr>
                <w:rFonts w:ascii="Times New Roman" w:hAnsi="Times New Roman" w:cs="Times New Roman"/>
                <w:sz w:val="24"/>
                <w:szCs w:val="24"/>
              </w:rPr>
              <w:t>2.2.1.</w:t>
            </w:r>
          </w:p>
          <w:p w14:paraId="5DFA5401" w14:textId="77777777" w:rsidR="004C7839" w:rsidRPr="004B04D7" w:rsidRDefault="004C7839" w:rsidP="00AB10BC">
            <w:pPr>
              <w:spacing w:line="276" w:lineRule="auto"/>
              <w:jc w:val="right"/>
              <w:rPr>
                <w:rFonts w:ascii="Times New Roman" w:hAnsi="Times New Roman" w:cs="Times New Roman"/>
                <w:sz w:val="24"/>
                <w:szCs w:val="24"/>
              </w:rPr>
            </w:pPr>
            <w:r w:rsidRPr="004B04D7">
              <w:rPr>
                <w:rFonts w:ascii="Times New Roman" w:hAnsi="Times New Roman" w:cs="Times New Roman"/>
                <w:sz w:val="24"/>
                <w:szCs w:val="24"/>
              </w:rPr>
              <w:t>2.2.2.</w:t>
            </w:r>
          </w:p>
          <w:p w14:paraId="6775A312" w14:textId="77777777" w:rsidR="004C7839" w:rsidRPr="004B04D7" w:rsidRDefault="004C7839" w:rsidP="00AB10BC">
            <w:pPr>
              <w:spacing w:line="276" w:lineRule="auto"/>
              <w:jc w:val="right"/>
              <w:rPr>
                <w:rFonts w:ascii="Times New Roman" w:hAnsi="Times New Roman" w:cs="Times New Roman"/>
                <w:sz w:val="24"/>
                <w:szCs w:val="24"/>
              </w:rPr>
            </w:pPr>
          </w:p>
          <w:p w14:paraId="26FDDB48" w14:textId="77777777" w:rsidR="004C7839" w:rsidRPr="004B04D7" w:rsidRDefault="004C7839" w:rsidP="009A6D3C">
            <w:pPr>
              <w:spacing w:line="276" w:lineRule="auto"/>
              <w:jc w:val="right"/>
              <w:rPr>
                <w:rFonts w:ascii="Times New Roman" w:hAnsi="Times New Roman" w:cs="Times New Roman"/>
                <w:sz w:val="24"/>
                <w:szCs w:val="24"/>
              </w:rPr>
            </w:pPr>
            <w:r w:rsidRPr="004B04D7">
              <w:rPr>
                <w:rFonts w:ascii="Times New Roman" w:hAnsi="Times New Roman" w:cs="Times New Roman"/>
                <w:sz w:val="24"/>
                <w:szCs w:val="24"/>
              </w:rPr>
              <w:t>2.2.3.</w:t>
            </w:r>
          </w:p>
        </w:tc>
        <w:tc>
          <w:tcPr>
            <w:tcW w:w="8504" w:type="dxa"/>
          </w:tcPr>
          <w:p w14:paraId="73D228A7" w14:textId="77777777" w:rsidR="004C7839" w:rsidRPr="004B04D7" w:rsidRDefault="009A6D3C" w:rsidP="004C7839">
            <w:pPr>
              <w:spacing w:line="276" w:lineRule="auto"/>
              <w:rPr>
                <w:rFonts w:ascii="Times New Roman" w:hAnsi="Times New Roman" w:cs="Times New Roman"/>
                <w:sz w:val="24"/>
                <w:szCs w:val="24"/>
              </w:rPr>
            </w:pPr>
            <w:r w:rsidRPr="004B04D7">
              <w:rPr>
                <w:rFonts w:ascii="Times New Roman" w:hAnsi="Times New Roman" w:cs="Times New Roman"/>
                <w:sz w:val="24"/>
                <w:szCs w:val="24"/>
              </w:rPr>
              <w:t xml:space="preserve">Vaikai </w:t>
            </w:r>
            <w:r w:rsidRPr="004B04D7">
              <w:rPr>
                <w:rFonts w:ascii="Times New Roman" w:hAnsi="Times New Roman" w:cs="Times New Roman"/>
                <w:b/>
                <w:color w:val="1F497D" w:themeColor="text2"/>
                <w:sz w:val="24"/>
                <w:szCs w:val="24"/>
              </w:rPr>
              <w:t>drąsiai</w:t>
            </w:r>
            <w:r w:rsidRPr="004B04D7">
              <w:rPr>
                <w:rFonts w:ascii="Times New Roman" w:hAnsi="Times New Roman" w:cs="Times New Roman"/>
                <w:color w:val="1F497D" w:themeColor="text2"/>
                <w:sz w:val="24"/>
                <w:szCs w:val="24"/>
              </w:rPr>
              <w:t xml:space="preserve"> </w:t>
            </w:r>
            <w:r w:rsidRPr="004B04D7">
              <w:rPr>
                <w:rFonts w:ascii="Times New Roman" w:hAnsi="Times New Roman" w:cs="Times New Roman"/>
                <w:sz w:val="24"/>
                <w:szCs w:val="24"/>
              </w:rPr>
              <w:t>tyrinėja, eksperimentuoja</w:t>
            </w:r>
            <w:r w:rsidR="004C7839" w:rsidRPr="004B04D7">
              <w:rPr>
                <w:rFonts w:ascii="Times New Roman" w:hAnsi="Times New Roman" w:cs="Times New Roman"/>
                <w:sz w:val="24"/>
                <w:szCs w:val="24"/>
              </w:rPr>
              <w:t>.</w:t>
            </w:r>
          </w:p>
          <w:p w14:paraId="606E8427" w14:textId="77777777" w:rsidR="004C7839" w:rsidRPr="004B04D7" w:rsidRDefault="009A6D3C" w:rsidP="004C7839">
            <w:pPr>
              <w:spacing w:line="276" w:lineRule="auto"/>
              <w:rPr>
                <w:rFonts w:ascii="Times New Roman" w:hAnsi="Times New Roman" w:cs="Times New Roman"/>
                <w:sz w:val="24"/>
                <w:szCs w:val="24"/>
              </w:rPr>
            </w:pPr>
            <w:r w:rsidRPr="004B04D7">
              <w:rPr>
                <w:rFonts w:ascii="Times New Roman" w:hAnsi="Times New Roman" w:cs="Times New Roman"/>
                <w:sz w:val="24"/>
                <w:szCs w:val="24"/>
              </w:rPr>
              <w:t xml:space="preserve">Vaikai </w:t>
            </w:r>
            <w:r w:rsidRPr="004B04D7">
              <w:rPr>
                <w:rFonts w:ascii="Times New Roman" w:hAnsi="Times New Roman" w:cs="Times New Roman"/>
                <w:b/>
                <w:color w:val="1F497D" w:themeColor="text2"/>
                <w:sz w:val="24"/>
                <w:szCs w:val="24"/>
              </w:rPr>
              <w:t>naudoja įvairius</w:t>
            </w:r>
            <w:r w:rsidRPr="004B04D7">
              <w:rPr>
                <w:rFonts w:ascii="Times New Roman" w:hAnsi="Times New Roman" w:cs="Times New Roman"/>
                <w:color w:val="1F497D" w:themeColor="text2"/>
                <w:sz w:val="24"/>
                <w:szCs w:val="24"/>
              </w:rPr>
              <w:t xml:space="preserve"> </w:t>
            </w:r>
            <w:r w:rsidRPr="004B04D7">
              <w:rPr>
                <w:rFonts w:ascii="Times New Roman" w:hAnsi="Times New Roman" w:cs="Times New Roman"/>
                <w:sz w:val="24"/>
                <w:szCs w:val="24"/>
              </w:rPr>
              <w:t xml:space="preserve">patirties kaupimo </w:t>
            </w:r>
            <w:r w:rsidRPr="004B04D7">
              <w:rPr>
                <w:rFonts w:ascii="Times New Roman" w:hAnsi="Times New Roman" w:cs="Times New Roman"/>
                <w:b/>
                <w:color w:val="1F497D" w:themeColor="text2"/>
                <w:sz w:val="24"/>
                <w:szCs w:val="24"/>
              </w:rPr>
              <w:t>būdus</w:t>
            </w:r>
            <w:r w:rsidRPr="004B04D7">
              <w:rPr>
                <w:rFonts w:ascii="Times New Roman" w:hAnsi="Times New Roman" w:cs="Times New Roman"/>
                <w:color w:val="1F497D" w:themeColor="text2"/>
                <w:sz w:val="24"/>
                <w:szCs w:val="24"/>
              </w:rPr>
              <w:t xml:space="preserve"> </w:t>
            </w:r>
            <w:r w:rsidRPr="004B04D7">
              <w:rPr>
                <w:rFonts w:ascii="Times New Roman" w:hAnsi="Times New Roman" w:cs="Times New Roman"/>
                <w:sz w:val="24"/>
                <w:szCs w:val="24"/>
              </w:rPr>
              <w:t>(stebėjimą, bandymą, klausinėjimą), skatinančius juos tyrinėti, eksperimentuoti, savarankiškai domėtis ir būti kūrybingiems</w:t>
            </w:r>
            <w:r w:rsidR="004C7839" w:rsidRPr="004B04D7">
              <w:rPr>
                <w:rFonts w:ascii="Times New Roman" w:hAnsi="Times New Roman" w:cs="Times New Roman"/>
                <w:sz w:val="24"/>
                <w:szCs w:val="24"/>
              </w:rPr>
              <w:t>.</w:t>
            </w:r>
          </w:p>
          <w:p w14:paraId="0AD0C52E" w14:textId="77777777" w:rsidR="004B04D7" w:rsidRPr="004B04D7" w:rsidRDefault="009A6D3C" w:rsidP="00901D3B">
            <w:pPr>
              <w:spacing w:line="276" w:lineRule="auto"/>
              <w:rPr>
                <w:rFonts w:ascii="Times New Roman" w:hAnsi="Times New Roman" w:cs="Times New Roman"/>
                <w:sz w:val="24"/>
                <w:szCs w:val="24"/>
              </w:rPr>
            </w:pPr>
            <w:r w:rsidRPr="004B04D7">
              <w:rPr>
                <w:rFonts w:ascii="Times New Roman" w:hAnsi="Times New Roman" w:cs="Times New Roman"/>
                <w:sz w:val="24"/>
                <w:szCs w:val="24"/>
              </w:rPr>
              <w:t xml:space="preserve">Vaikai </w:t>
            </w:r>
            <w:r w:rsidRPr="004B04D7">
              <w:rPr>
                <w:rFonts w:ascii="Times New Roman" w:hAnsi="Times New Roman" w:cs="Times New Roman"/>
                <w:b/>
                <w:color w:val="1F497D" w:themeColor="text2"/>
                <w:sz w:val="24"/>
                <w:szCs w:val="24"/>
              </w:rPr>
              <w:t>dali</w:t>
            </w:r>
            <w:r w:rsidR="00901D3B" w:rsidRPr="004B04D7">
              <w:rPr>
                <w:rFonts w:ascii="Times New Roman" w:hAnsi="Times New Roman" w:cs="Times New Roman"/>
                <w:b/>
                <w:color w:val="1F497D" w:themeColor="text2"/>
                <w:sz w:val="24"/>
                <w:szCs w:val="24"/>
              </w:rPr>
              <w:t>j</w:t>
            </w:r>
            <w:r w:rsidRPr="004B04D7">
              <w:rPr>
                <w:rFonts w:ascii="Times New Roman" w:hAnsi="Times New Roman" w:cs="Times New Roman"/>
                <w:b/>
                <w:color w:val="1F497D" w:themeColor="text2"/>
                <w:sz w:val="24"/>
                <w:szCs w:val="24"/>
              </w:rPr>
              <w:t>asi</w:t>
            </w:r>
            <w:r w:rsidRPr="004B04D7">
              <w:rPr>
                <w:rFonts w:ascii="Times New Roman" w:hAnsi="Times New Roman" w:cs="Times New Roman"/>
                <w:color w:val="1F497D" w:themeColor="text2"/>
                <w:sz w:val="24"/>
                <w:szCs w:val="24"/>
              </w:rPr>
              <w:t xml:space="preserve"> </w:t>
            </w:r>
            <w:r w:rsidRPr="004B04D7">
              <w:rPr>
                <w:rFonts w:ascii="Times New Roman" w:hAnsi="Times New Roman" w:cs="Times New Roman"/>
                <w:sz w:val="24"/>
                <w:szCs w:val="24"/>
              </w:rPr>
              <w:t>tarpusavyje ir su mokytoju žiniomis, patirtimi, idėjomis.</w:t>
            </w:r>
          </w:p>
        </w:tc>
      </w:tr>
      <w:tr w:rsidR="004C7839" w:rsidRPr="009A357E" w14:paraId="1E149DD6" w14:textId="77777777" w:rsidTr="001C29F6">
        <w:trPr>
          <w:jc w:val="center"/>
        </w:trPr>
        <w:tc>
          <w:tcPr>
            <w:tcW w:w="1020" w:type="dxa"/>
            <w:shd w:val="clear" w:color="auto" w:fill="FFFF99"/>
          </w:tcPr>
          <w:p w14:paraId="762070F5" w14:textId="77777777" w:rsidR="004C7839" w:rsidRPr="009A357E" w:rsidRDefault="004C7839" w:rsidP="004C7839">
            <w:pPr>
              <w:spacing w:line="276" w:lineRule="auto"/>
              <w:jc w:val="left"/>
              <w:rPr>
                <w:rFonts w:ascii="Times New Roman" w:hAnsi="Times New Roman" w:cs="Times New Roman"/>
                <w:color w:val="1F497D" w:themeColor="text2"/>
                <w:sz w:val="24"/>
                <w:szCs w:val="24"/>
              </w:rPr>
            </w:pPr>
            <w:r w:rsidRPr="009A357E">
              <w:rPr>
                <w:rFonts w:ascii="Times New Roman" w:hAnsi="Times New Roman" w:cs="Times New Roman"/>
                <w:color w:val="1F497D" w:themeColor="text2"/>
                <w:sz w:val="24"/>
                <w:szCs w:val="24"/>
              </w:rPr>
              <w:t>2.3.</w:t>
            </w:r>
          </w:p>
        </w:tc>
        <w:tc>
          <w:tcPr>
            <w:tcW w:w="8504" w:type="dxa"/>
            <w:shd w:val="clear" w:color="auto" w:fill="FFFF99"/>
          </w:tcPr>
          <w:p w14:paraId="559A5DFD" w14:textId="77777777" w:rsidR="004C7839" w:rsidRPr="009A357E" w:rsidRDefault="004C7839" w:rsidP="00AB10BC">
            <w:pPr>
              <w:spacing w:line="276" w:lineRule="auto"/>
              <w:jc w:val="center"/>
              <w:rPr>
                <w:rFonts w:ascii="Times New Roman" w:hAnsi="Times New Roman" w:cs="Times New Roman"/>
                <w:b/>
                <w:color w:val="1F497D" w:themeColor="text2"/>
                <w:sz w:val="24"/>
                <w:szCs w:val="24"/>
              </w:rPr>
            </w:pPr>
            <w:r w:rsidRPr="009A357E">
              <w:rPr>
                <w:rFonts w:ascii="Times New Roman" w:hAnsi="Times New Roman" w:cs="Times New Roman"/>
                <w:b/>
                <w:color w:val="1F497D" w:themeColor="text2"/>
                <w:sz w:val="24"/>
                <w:szCs w:val="24"/>
              </w:rPr>
              <w:t>Žaidimas</w:t>
            </w:r>
          </w:p>
        </w:tc>
      </w:tr>
      <w:tr w:rsidR="009A6D3C" w:rsidRPr="009A357E" w14:paraId="38DB6E0C" w14:textId="77777777" w:rsidTr="001C29F6">
        <w:trPr>
          <w:jc w:val="center"/>
        </w:trPr>
        <w:tc>
          <w:tcPr>
            <w:tcW w:w="1020" w:type="dxa"/>
            <w:tcBorders>
              <w:bottom w:val="single" w:sz="4" w:space="0" w:color="auto"/>
            </w:tcBorders>
          </w:tcPr>
          <w:p w14:paraId="17F7D5F0" w14:textId="77777777" w:rsidR="004C7839" w:rsidRPr="009A357E" w:rsidRDefault="004C7839" w:rsidP="00AB10BC">
            <w:pPr>
              <w:spacing w:line="276" w:lineRule="auto"/>
              <w:jc w:val="right"/>
              <w:rPr>
                <w:rFonts w:ascii="Times New Roman" w:hAnsi="Times New Roman" w:cs="Times New Roman"/>
                <w:sz w:val="24"/>
                <w:szCs w:val="24"/>
              </w:rPr>
            </w:pPr>
            <w:r w:rsidRPr="009A357E">
              <w:rPr>
                <w:rFonts w:ascii="Times New Roman" w:hAnsi="Times New Roman" w:cs="Times New Roman"/>
                <w:sz w:val="24"/>
                <w:szCs w:val="24"/>
              </w:rPr>
              <w:t>2.3.1.</w:t>
            </w:r>
          </w:p>
          <w:p w14:paraId="19D71EB3" w14:textId="77777777" w:rsidR="004C7839" w:rsidRPr="009A357E" w:rsidRDefault="004C7839" w:rsidP="00AB10BC">
            <w:pPr>
              <w:spacing w:line="276" w:lineRule="auto"/>
              <w:jc w:val="right"/>
              <w:rPr>
                <w:rFonts w:ascii="Times New Roman" w:hAnsi="Times New Roman" w:cs="Times New Roman"/>
                <w:sz w:val="24"/>
                <w:szCs w:val="24"/>
              </w:rPr>
            </w:pPr>
          </w:p>
          <w:p w14:paraId="6CC16994" w14:textId="77777777" w:rsidR="004C7839" w:rsidRPr="009A357E" w:rsidRDefault="004C7839" w:rsidP="00AB10BC">
            <w:pPr>
              <w:spacing w:line="276" w:lineRule="auto"/>
              <w:jc w:val="right"/>
              <w:rPr>
                <w:rFonts w:ascii="Times New Roman" w:hAnsi="Times New Roman" w:cs="Times New Roman"/>
                <w:sz w:val="24"/>
                <w:szCs w:val="24"/>
              </w:rPr>
            </w:pPr>
            <w:r w:rsidRPr="009A357E">
              <w:rPr>
                <w:rFonts w:ascii="Times New Roman" w:hAnsi="Times New Roman" w:cs="Times New Roman"/>
                <w:sz w:val="24"/>
                <w:szCs w:val="24"/>
              </w:rPr>
              <w:t>2.3.2.</w:t>
            </w:r>
          </w:p>
          <w:p w14:paraId="52FC4794" w14:textId="77777777" w:rsidR="004C7839" w:rsidRPr="009A357E" w:rsidRDefault="004C7839" w:rsidP="00AB10BC">
            <w:pPr>
              <w:spacing w:line="276" w:lineRule="auto"/>
              <w:jc w:val="right"/>
              <w:rPr>
                <w:rFonts w:ascii="Times New Roman" w:hAnsi="Times New Roman" w:cs="Times New Roman"/>
                <w:sz w:val="24"/>
                <w:szCs w:val="24"/>
              </w:rPr>
            </w:pPr>
            <w:r w:rsidRPr="009A357E">
              <w:rPr>
                <w:rFonts w:ascii="Times New Roman" w:hAnsi="Times New Roman" w:cs="Times New Roman"/>
                <w:sz w:val="24"/>
                <w:szCs w:val="24"/>
              </w:rPr>
              <w:t>2.3.3.</w:t>
            </w:r>
          </w:p>
          <w:p w14:paraId="3352D980" w14:textId="77777777" w:rsidR="004C7839" w:rsidRPr="009A357E" w:rsidRDefault="004C7839" w:rsidP="00AB10BC">
            <w:pPr>
              <w:spacing w:line="276" w:lineRule="auto"/>
              <w:jc w:val="right"/>
              <w:rPr>
                <w:rFonts w:ascii="Times New Roman" w:hAnsi="Times New Roman" w:cs="Times New Roman"/>
                <w:sz w:val="24"/>
                <w:szCs w:val="24"/>
              </w:rPr>
            </w:pPr>
            <w:r w:rsidRPr="009A357E">
              <w:rPr>
                <w:rFonts w:ascii="Times New Roman" w:hAnsi="Times New Roman" w:cs="Times New Roman"/>
                <w:sz w:val="24"/>
                <w:szCs w:val="24"/>
              </w:rPr>
              <w:t>2.3.4.</w:t>
            </w:r>
          </w:p>
          <w:p w14:paraId="0C6ECA16" w14:textId="77777777" w:rsidR="004C7839" w:rsidRPr="009A357E" w:rsidRDefault="004C7839" w:rsidP="00AB10BC">
            <w:pPr>
              <w:spacing w:line="276" w:lineRule="auto"/>
              <w:jc w:val="right"/>
              <w:rPr>
                <w:rFonts w:ascii="Times New Roman" w:hAnsi="Times New Roman" w:cs="Times New Roman"/>
                <w:sz w:val="24"/>
                <w:szCs w:val="24"/>
              </w:rPr>
            </w:pPr>
            <w:r w:rsidRPr="009A357E">
              <w:rPr>
                <w:rFonts w:ascii="Times New Roman" w:hAnsi="Times New Roman" w:cs="Times New Roman"/>
                <w:sz w:val="24"/>
                <w:szCs w:val="24"/>
              </w:rPr>
              <w:t>2.3.5.</w:t>
            </w:r>
          </w:p>
        </w:tc>
        <w:tc>
          <w:tcPr>
            <w:tcW w:w="8504" w:type="dxa"/>
            <w:tcBorders>
              <w:bottom w:val="single" w:sz="4" w:space="0" w:color="auto"/>
            </w:tcBorders>
          </w:tcPr>
          <w:p w14:paraId="114B6584" w14:textId="77777777" w:rsidR="004C7839" w:rsidRPr="009A357E" w:rsidRDefault="009A6D3C" w:rsidP="004C7839">
            <w:pPr>
              <w:spacing w:line="276" w:lineRule="auto"/>
              <w:rPr>
                <w:rFonts w:ascii="Times New Roman" w:hAnsi="Times New Roman" w:cs="Times New Roman"/>
                <w:sz w:val="24"/>
                <w:szCs w:val="24"/>
              </w:rPr>
            </w:pPr>
            <w:r w:rsidRPr="009A357E">
              <w:rPr>
                <w:rFonts w:ascii="Times New Roman" w:hAnsi="Times New Roman" w:cs="Times New Roman"/>
                <w:sz w:val="24"/>
                <w:szCs w:val="24"/>
              </w:rPr>
              <w:t xml:space="preserve">Dienos metu </w:t>
            </w:r>
            <w:r w:rsidRPr="009A357E">
              <w:rPr>
                <w:rFonts w:ascii="Times New Roman" w:hAnsi="Times New Roman" w:cs="Times New Roman"/>
                <w:b/>
                <w:color w:val="1F497D" w:themeColor="text2"/>
                <w:sz w:val="24"/>
                <w:szCs w:val="24"/>
              </w:rPr>
              <w:t>skiriama laiko</w:t>
            </w:r>
            <w:r w:rsidRPr="009A357E">
              <w:rPr>
                <w:rFonts w:ascii="Times New Roman" w:hAnsi="Times New Roman" w:cs="Times New Roman"/>
                <w:color w:val="1F497D" w:themeColor="text2"/>
                <w:sz w:val="24"/>
                <w:szCs w:val="24"/>
              </w:rPr>
              <w:t xml:space="preserve"> </w:t>
            </w:r>
            <w:r w:rsidRPr="009A357E">
              <w:rPr>
                <w:rFonts w:ascii="Times New Roman" w:hAnsi="Times New Roman" w:cs="Times New Roman"/>
                <w:sz w:val="24"/>
                <w:szCs w:val="24"/>
              </w:rPr>
              <w:t xml:space="preserve">įvairiems </w:t>
            </w:r>
            <w:r w:rsidRPr="009A357E">
              <w:rPr>
                <w:rFonts w:ascii="Times New Roman" w:hAnsi="Times New Roman" w:cs="Times New Roman"/>
                <w:b/>
                <w:color w:val="1F497D" w:themeColor="text2"/>
                <w:sz w:val="24"/>
                <w:szCs w:val="24"/>
              </w:rPr>
              <w:t>vaikų žaidimams</w:t>
            </w:r>
            <w:r w:rsidRPr="009A357E">
              <w:rPr>
                <w:rFonts w:ascii="Times New Roman" w:hAnsi="Times New Roman" w:cs="Times New Roman"/>
                <w:color w:val="1F497D" w:themeColor="text2"/>
                <w:sz w:val="24"/>
                <w:szCs w:val="24"/>
              </w:rPr>
              <w:t xml:space="preserve">, </w:t>
            </w:r>
            <w:r w:rsidRPr="009A357E">
              <w:rPr>
                <w:rFonts w:ascii="Times New Roman" w:hAnsi="Times New Roman" w:cs="Times New Roman"/>
                <w:b/>
                <w:color w:val="1F497D" w:themeColor="text2"/>
                <w:sz w:val="24"/>
                <w:szCs w:val="24"/>
              </w:rPr>
              <w:t>kaip</w:t>
            </w:r>
            <w:r w:rsidRPr="009A357E">
              <w:rPr>
                <w:rFonts w:ascii="Times New Roman" w:hAnsi="Times New Roman" w:cs="Times New Roman"/>
                <w:color w:val="1F497D" w:themeColor="text2"/>
                <w:sz w:val="24"/>
                <w:szCs w:val="24"/>
              </w:rPr>
              <w:t xml:space="preserve"> </w:t>
            </w:r>
            <w:r w:rsidRPr="009A357E">
              <w:rPr>
                <w:rFonts w:ascii="Times New Roman" w:hAnsi="Times New Roman" w:cs="Times New Roman"/>
                <w:b/>
                <w:color w:val="1F497D" w:themeColor="text2"/>
                <w:sz w:val="24"/>
                <w:szCs w:val="24"/>
              </w:rPr>
              <w:t>pagrindinei</w:t>
            </w:r>
            <w:r w:rsidRPr="009A357E">
              <w:rPr>
                <w:rFonts w:ascii="Times New Roman" w:hAnsi="Times New Roman" w:cs="Times New Roman"/>
                <w:color w:val="1F497D" w:themeColor="text2"/>
                <w:sz w:val="24"/>
                <w:szCs w:val="24"/>
              </w:rPr>
              <w:t xml:space="preserve"> </w:t>
            </w:r>
            <w:r w:rsidRPr="009A357E">
              <w:rPr>
                <w:rFonts w:ascii="Times New Roman" w:hAnsi="Times New Roman" w:cs="Times New Roman"/>
                <w:sz w:val="24"/>
                <w:szCs w:val="24"/>
              </w:rPr>
              <w:t xml:space="preserve">vaikų raidą ir ugdymąsi skatinančiai </w:t>
            </w:r>
            <w:r w:rsidRPr="009A357E">
              <w:rPr>
                <w:rFonts w:ascii="Times New Roman" w:hAnsi="Times New Roman" w:cs="Times New Roman"/>
                <w:b/>
                <w:color w:val="1F497D" w:themeColor="text2"/>
                <w:sz w:val="24"/>
                <w:szCs w:val="24"/>
              </w:rPr>
              <w:t>veiklai</w:t>
            </w:r>
            <w:r w:rsidR="004C7839" w:rsidRPr="009A357E">
              <w:rPr>
                <w:rFonts w:ascii="Times New Roman" w:hAnsi="Times New Roman" w:cs="Times New Roman"/>
                <w:sz w:val="24"/>
                <w:szCs w:val="24"/>
              </w:rPr>
              <w:t>.</w:t>
            </w:r>
          </w:p>
          <w:p w14:paraId="14824349" w14:textId="77777777" w:rsidR="004C7839" w:rsidRPr="009A357E" w:rsidRDefault="009A6D3C" w:rsidP="004C7839">
            <w:pPr>
              <w:spacing w:line="276" w:lineRule="auto"/>
              <w:rPr>
                <w:rFonts w:ascii="Times New Roman" w:hAnsi="Times New Roman" w:cs="Times New Roman"/>
                <w:sz w:val="24"/>
                <w:szCs w:val="24"/>
              </w:rPr>
            </w:pPr>
            <w:r w:rsidRPr="009A357E">
              <w:rPr>
                <w:rFonts w:ascii="Times New Roman" w:hAnsi="Times New Roman" w:cs="Times New Roman"/>
                <w:sz w:val="24"/>
                <w:szCs w:val="24"/>
              </w:rPr>
              <w:t xml:space="preserve">Vaikai </w:t>
            </w:r>
            <w:r w:rsidRPr="009A357E">
              <w:rPr>
                <w:rFonts w:ascii="Times New Roman" w:hAnsi="Times New Roman" w:cs="Times New Roman"/>
                <w:b/>
                <w:color w:val="1F497D" w:themeColor="text2"/>
                <w:sz w:val="24"/>
                <w:szCs w:val="24"/>
              </w:rPr>
              <w:t>patys inicijuoja</w:t>
            </w:r>
            <w:r w:rsidRPr="009A357E">
              <w:rPr>
                <w:rFonts w:ascii="Times New Roman" w:hAnsi="Times New Roman" w:cs="Times New Roman"/>
                <w:sz w:val="24"/>
                <w:szCs w:val="24"/>
              </w:rPr>
              <w:t>, planuoja ir aptaria savo žaidybinę patirtį</w:t>
            </w:r>
            <w:r w:rsidR="004C7839" w:rsidRPr="009A357E">
              <w:rPr>
                <w:rFonts w:ascii="Times New Roman" w:hAnsi="Times New Roman" w:cs="Times New Roman"/>
                <w:sz w:val="24"/>
                <w:szCs w:val="24"/>
              </w:rPr>
              <w:t>.</w:t>
            </w:r>
          </w:p>
          <w:p w14:paraId="645C0230" w14:textId="77777777" w:rsidR="004C7839" w:rsidRPr="009A357E" w:rsidRDefault="009A6D3C" w:rsidP="004C7839">
            <w:pPr>
              <w:spacing w:line="276" w:lineRule="auto"/>
              <w:rPr>
                <w:rFonts w:ascii="Times New Roman" w:hAnsi="Times New Roman" w:cs="Times New Roman"/>
                <w:sz w:val="24"/>
                <w:szCs w:val="24"/>
              </w:rPr>
            </w:pPr>
            <w:r w:rsidRPr="009A357E">
              <w:rPr>
                <w:rFonts w:ascii="Times New Roman" w:hAnsi="Times New Roman" w:cs="Times New Roman"/>
                <w:sz w:val="24"/>
                <w:szCs w:val="24"/>
              </w:rPr>
              <w:t xml:space="preserve">Vaikai žaidžia </w:t>
            </w:r>
            <w:r w:rsidRPr="009A357E">
              <w:rPr>
                <w:rFonts w:ascii="Times New Roman" w:hAnsi="Times New Roman" w:cs="Times New Roman"/>
                <w:b/>
                <w:color w:val="1F497D" w:themeColor="text2"/>
                <w:sz w:val="24"/>
                <w:szCs w:val="24"/>
              </w:rPr>
              <w:t>skirtingo tipo žaidimus</w:t>
            </w:r>
            <w:r w:rsidRPr="009A357E">
              <w:rPr>
                <w:rFonts w:ascii="Times New Roman" w:hAnsi="Times New Roman" w:cs="Times New Roman"/>
                <w:color w:val="1F497D" w:themeColor="text2"/>
                <w:sz w:val="24"/>
                <w:szCs w:val="24"/>
              </w:rPr>
              <w:t xml:space="preserve"> </w:t>
            </w:r>
            <w:r w:rsidRPr="009A357E">
              <w:rPr>
                <w:rFonts w:ascii="Times New Roman" w:hAnsi="Times New Roman" w:cs="Times New Roman"/>
                <w:sz w:val="24"/>
                <w:szCs w:val="24"/>
              </w:rPr>
              <w:t>(pagal amžių, pomėgius, situaciją)</w:t>
            </w:r>
            <w:r w:rsidR="004C7839" w:rsidRPr="009A357E">
              <w:rPr>
                <w:rFonts w:ascii="Times New Roman" w:hAnsi="Times New Roman" w:cs="Times New Roman"/>
                <w:sz w:val="24"/>
                <w:szCs w:val="24"/>
              </w:rPr>
              <w:t>.</w:t>
            </w:r>
          </w:p>
          <w:p w14:paraId="38CCCDE5" w14:textId="77777777" w:rsidR="004C7839" w:rsidRPr="009A357E" w:rsidRDefault="009A6D3C" w:rsidP="004C7839">
            <w:pPr>
              <w:spacing w:line="276" w:lineRule="auto"/>
              <w:rPr>
                <w:rFonts w:ascii="Times New Roman" w:hAnsi="Times New Roman" w:cs="Times New Roman"/>
                <w:sz w:val="24"/>
                <w:szCs w:val="24"/>
              </w:rPr>
            </w:pPr>
            <w:r w:rsidRPr="009A357E">
              <w:rPr>
                <w:rFonts w:ascii="Times New Roman" w:hAnsi="Times New Roman" w:cs="Times New Roman"/>
                <w:sz w:val="24"/>
                <w:szCs w:val="24"/>
              </w:rPr>
              <w:t xml:space="preserve">Grupėje </w:t>
            </w:r>
            <w:r w:rsidRPr="009A357E">
              <w:rPr>
                <w:rFonts w:ascii="Times New Roman" w:hAnsi="Times New Roman" w:cs="Times New Roman"/>
                <w:b/>
                <w:color w:val="1F497D" w:themeColor="text2"/>
                <w:sz w:val="24"/>
                <w:szCs w:val="24"/>
              </w:rPr>
              <w:t>vyrauja grupiniai žaidimai</w:t>
            </w:r>
            <w:r w:rsidRPr="009A357E">
              <w:rPr>
                <w:rFonts w:ascii="Times New Roman" w:hAnsi="Times New Roman" w:cs="Times New Roman"/>
                <w:sz w:val="24"/>
                <w:szCs w:val="24"/>
              </w:rPr>
              <w:t>, patiriamos malonios akimirkos</w:t>
            </w:r>
            <w:r w:rsidR="004C7839" w:rsidRPr="009A357E">
              <w:rPr>
                <w:rFonts w:ascii="Times New Roman" w:hAnsi="Times New Roman" w:cs="Times New Roman"/>
                <w:sz w:val="24"/>
                <w:szCs w:val="24"/>
              </w:rPr>
              <w:t>.</w:t>
            </w:r>
          </w:p>
          <w:p w14:paraId="24039798" w14:textId="77777777" w:rsidR="004C7839" w:rsidRPr="009A357E" w:rsidRDefault="009A6D3C" w:rsidP="00AB10BC">
            <w:pPr>
              <w:spacing w:line="276" w:lineRule="auto"/>
              <w:rPr>
                <w:rFonts w:ascii="Times New Roman" w:hAnsi="Times New Roman" w:cs="Times New Roman"/>
                <w:sz w:val="24"/>
                <w:szCs w:val="24"/>
              </w:rPr>
            </w:pPr>
            <w:r w:rsidRPr="009A357E">
              <w:rPr>
                <w:rFonts w:ascii="Times New Roman" w:hAnsi="Times New Roman" w:cs="Times New Roman"/>
                <w:sz w:val="24"/>
                <w:szCs w:val="24"/>
              </w:rPr>
              <w:t xml:space="preserve">Vaikai </w:t>
            </w:r>
            <w:r w:rsidRPr="009A357E">
              <w:rPr>
                <w:rFonts w:ascii="Times New Roman" w:hAnsi="Times New Roman" w:cs="Times New Roman"/>
                <w:b/>
                <w:color w:val="1F497D" w:themeColor="text2"/>
                <w:sz w:val="24"/>
                <w:szCs w:val="24"/>
              </w:rPr>
              <w:t>nevengia įtraukti suaugusiuosius</w:t>
            </w:r>
            <w:r w:rsidRPr="009A357E">
              <w:rPr>
                <w:rFonts w:ascii="Times New Roman" w:hAnsi="Times New Roman" w:cs="Times New Roman"/>
                <w:color w:val="1F497D" w:themeColor="text2"/>
                <w:sz w:val="24"/>
                <w:szCs w:val="24"/>
              </w:rPr>
              <w:t xml:space="preserve"> </w:t>
            </w:r>
            <w:r w:rsidRPr="009A357E">
              <w:rPr>
                <w:rFonts w:ascii="Times New Roman" w:hAnsi="Times New Roman" w:cs="Times New Roman"/>
                <w:sz w:val="24"/>
                <w:szCs w:val="24"/>
              </w:rPr>
              <w:t>ir jie žaidžia kartu</w:t>
            </w:r>
            <w:r w:rsidR="004C7839" w:rsidRPr="009A357E">
              <w:rPr>
                <w:rFonts w:ascii="Times New Roman" w:hAnsi="Times New Roman" w:cs="Times New Roman"/>
                <w:sz w:val="24"/>
                <w:szCs w:val="24"/>
              </w:rPr>
              <w:t>.</w:t>
            </w:r>
          </w:p>
        </w:tc>
      </w:tr>
    </w:tbl>
    <w:p w14:paraId="5519954E" w14:textId="77777777" w:rsidR="009A4B7D" w:rsidRPr="009A357E" w:rsidRDefault="006240D5" w:rsidP="004B04D7">
      <w:pPr>
        <w:pStyle w:val="Antrat3"/>
        <w:spacing w:before="360" w:after="240"/>
        <w:jc w:val="center"/>
        <w:rPr>
          <w:color w:val="1F497D" w:themeColor="text2"/>
          <w:sz w:val="28"/>
          <w:szCs w:val="28"/>
        </w:rPr>
      </w:pPr>
      <w:bookmarkStart w:id="33" w:name="_Toc59994544"/>
      <w:r w:rsidRPr="009A357E">
        <w:rPr>
          <w:color w:val="1F497D" w:themeColor="text2"/>
          <w:sz w:val="28"/>
          <w:szCs w:val="28"/>
        </w:rPr>
        <w:t xml:space="preserve">1.7.3. </w:t>
      </w:r>
      <w:r w:rsidR="009A4B7D" w:rsidRPr="009A357E">
        <w:rPr>
          <w:color w:val="1F497D" w:themeColor="text2"/>
          <w:sz w:val="28"/>
          <w:szCs w:val="28"/>
        </w:rPr>
        <w:t>Ugdymo</w:t>
      </w:r>
      <w:r w:rsidR="00F84F78" w:rsidRPr="009A357E">
        <w:rPr>
          <w:color w:val="1F497D" w:themeColor="text2"/>
          <w:sz w:val="28"/>
          <w:szCs w:val="28"/>
        </w:rPr>
        <w:t>(si)</w:t>
      </w:r>
      <w:r w:rsidR="009A4B7D" w:rsidRPr="009A357E">
        <w:rPr>
          <w:color w:val="1F497D" w:themeColor="text2"/>
          <w:sz w:val="28"/>
          <w:szCs w:val="28"/>
        </w:rPr>
        <w:t xml:space="preserve"> aplinkos</w:t>
      </w:r>
      <w:bookmarkEnd w:id="33"/>
    </w:p>
    <w:p w14:paraId="5181AE19" w14:textId="77777777" w:rsidR="004E2CE6" w:rsidRPr="009A357E" w:rsidRDefault="004E2CE6" w:rsidP="00F3574F">
      <w:pPr>
        <w:spacing w:before="240" w:after="120"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 xml:space="preserve">Trečia sritis vertinama 3 rodikliais (fizinė aplinka, </w:t>
      </w:r>
      <w:r w:rsidR="00F84F78" w:rsidRPr="009A357E">
        <w:rPr>
          <w:rFonts w:ascii="Times New Roman" w:hAnsi="Times New Roman" w:cs="Times New Roman"/>
          <w:sz w:val="24"/>
          <w:szCs w:val="24"/>
        </w:rPr>
        <w:t>socialinė-emocinė aplinka, pažintinė aplinka</w:t>
      </w:r>
      <w:r w:rsidRPr="009A357E">
        <w:rPr>
          <w:rFonts w:ascii="Times New Roman" w:hAnsi="Times New Roman" w:cs="Times New Roman"/>
          <w:sz w:val="24"/>
          <w:szCs w:val="24"/>
        </w:rPr>
        <w:t>) ir 1</w:t>
      </w:r>
      <w:r w:rsidR="00901D3B" w:rsidRPr="009A357E">
        <w:rPr>
          <w:rFonts w:ascii="Times New Roman" w:hAnsi="Times New Roman" w:cs="Times New Roman"/>
          <w:sz w:val="24"/>
          <w:szCs w:val="24"/>
        </w:rPr>
        <w:t>3</w:t>
      </w:r>
      <w:r w:rsidRPr="009A357E">
        <w:rPr>
          <w:rFonts w:ascii="Times New Roman" w:hAnsi="Times New Roman" w:cs="Times New Roman"/>
          <w:sz w:val="24"/>
          <w:szCs w:val="24"/>
        </w:rPr>
        <w:t xml:space="preserve"> kriterijų.</w:t>
      </w:r>
    </w:p>
    <w:tbl>
      <w:tblPr>
        <w:tblStyle w:val="Lentelstinklelis"/>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
        <w:gridCol w:w="8504"/>
      </w:tblGrid>
      <w:tr w:rsidR="004C7839" w:rsidRPr="009A357E" w14:paraId="74514DF0" w14:textId="77777777" w:rsidTr="00F3574F">
        <w:trPr>
          <w:jc w:val="center"/>
        </w:trPr>
        <w:tc>
          <w:tcPr>
            <w:tcW w:w="9524" w:type="dxa"/>
            <w:gridSpan w:val="2"/>
            <w:shd w:val="clear" w:color="auto" w:fill="92D050"/>
          </w:tcPr>
          <w:p w14:paraId="7700C9F9" w14:textId="77777777" w:rsidR="004C7839" w:rsidRPr="009A357E" w:rsidRDefault="00315883" w:rsidP="00AB10BC">
            <w:pPr>
              <w:spacing w:line="276" w:lineRule="auto"/>
              <w:jc w:val="center"/>
              <w:rPr>
                <w:rFonts w:ascii="Times New Roman" w:hAnsi="Times New Roman" w:cs="Times New Roman"/>
                <w:b/>
                <w:color w:val="1F497D" w:themeColor="text2"/>
              </w:rPr>
            </w:pPr>
            <w:r w:rsidRPr="009A357E">
              <w:rPr>
                <w:rFonts w:ascii="Times New Roman" w:hAnsi="Times New Roman" w:cs="Times New Roman"/>
                <w:b/>
                <w:color w:val="1F497D" w:themeColor="text2"/>
              </w:rPr>
              <w:t>UGDYMO(SI) APLINKOS</w:t>
            </w:r>
          </w:p>
        </w:tc>
      </w:tr>
      <w:tr w:rsidR="00930684" w:rsidRPr="009A357E" w14:paraId="59498AF6" w14:textId="77777777" w:rsidTr="00930684">
        <w:trPr>
          <w:jc w:val="center"/>
        </w:trPr>
        <w:tc>
          <w:tcPr>
            <w:tcW w:w="1020" w:type="dxa"/>
            <w:shd w:val="clear" w:color="auto" w:fill="CCFF99"/>
          </w:tcPr>
          <w:p w14:paraId="6E27F362" w14:textId="77777777" w:rsidR="004C7839" w:rsidRPr="009A357E" w:rsidRDefault="00315883" w:rsidP="00AB10BC">
            <w:pPr>
              <w:spacing w:line="276" w:lineRule="auto"/>
              <w:jc w:val="left"/>
              <w:rPr>
                <w:rFonts w:ascii="Times New Roman" w:hAnsi="Times New Roman" w:cs="Times New Roman"/>
                <w:color w:val="1F497D" w:themeColor="text2"/>
                <w:sz w:val="24"/>
                <w:szCs w:val="24"/>
              </w:rPr>
            </w:pPr>
            <w:r w:rsidRPr="009A357E">
              <w:rPr>
                <w:rFonts w:ascii="Times New Roman" w:hAnsi="Times New Roman" w:cs="Times New Roman"/>
                <w:color w:val="1F497D" w:themeColor="text2"/>
                <w:sz w:val="24"/>
                <w:szCs w:val="24"/>
              </w:rPr>
              <w:t>3</w:t>
            </w:r>
            <w:r w:rsidR="004C7839" w:rsidRPr="009A357E">
              <w:rPr>
                <w:rFonts w:ascii="Times New Roman" w:hAnsi="Times New Roman" w:cs="Times New Roman"/>
                <w:color w:val="1F497D" w:themeColor="text2"/>
                <w:sz w:val="24"/>
                <w:szCs w:val="24"/>
              </w:rPr>
              <w:t>.1.</w:t>
            </w:r>
          </w:p>
        </w:tc>
        <w:tc>
          <w:tcPr>
            <w:tcW w:w="8504" w:type="dxa"/>
            <w:shd w:val="clear" w:color="auto" w:fill="CCFF99"/>
          </w:tcPr>
          <w:p w14:paraId="0DB0F8E8" w14:textId="77777777" w:rsidR="004C7839" w:rsidRPr="009A357E" w:rsidRDefault="00315883" w:rsidP="00AB10BC">
            <w:pPr>
              <w:spacing w:line="276" w:lineRule="auto"/>
              <w:jc w:val="center"/>
              <w:rPr>
                <w:rFonts w:ascii="Times New Roman" w:hAnsi="Times New Roman" w:cs="Times New Roman"/>
                <w:b/>
                <w:color w:val="1F497D" w:themeColor="text2"/>
                <w:sz w:val="24"/>
                <w:szCs w:val="24"/>
              </w:rPr>
            </w:pPr>
            <w:r w:rsidRPr="009A357E">
              <w:rPr>
                <w:rFonts w:ascii="Times New Roman" w:hAnsi="Times New Roman" w:cs="Times New Roman"/>
                <w:b/>
                <w:color w:val="1F497D" w:themeColor="text2"/>
                <w:sz w:val="24"/>
                <w:szCs w:val="24"/>
              </w:rPr>
              <w:t>Fizinė aplinka</w:t>
            </w:r>
          </w:p>
        </w:tc>
      </w:tr>
      <w:tr w:rsidR="004C7839" w:rsidRPr="009A357E" w14:paraId="6556A42D" w14:textId="77777777" w:rsidTr="00930684">
        <w:trPr>
          <w:jc w:val="center"/>
        </w:trPr>
        <w:tc>
          <w:tcPr>
            <w:tcW w:w="1020" w:type="dxa"/>
          </w:tcPr>
          <w:p w14:paraId="7564DF6C" w14:textId="77777777" w:rsidR="004C7839" w:rsidRPr="009A357E" w:rsidRDefault="00315883" w:rsidP="00AB10BC">
            <w:pPr>
              <w:spacing w:line="276" w:lineRule="auto"/>
              <w:jc w:val="right"/>
              <w:rPr>
                <w:rFonts w:ascii="Times New Roman" w:hAnsi="Times New Roman" w:cs="Times New Roman"/>
                <w:sz w:val="24"/>
                <w:szCs w:val="24"/>
              </w:rPr>
            </w:pPr>
            <w:r w:rsidRPr="009A357E">
              <w:rPr>
                <w:rFonts w:ascii="Times New Roman" w:hAnsi="Times New Roman" w:cs="Times New Roman"/>
                <w:sz w:val="24"/>
                <w:szCs w:val="24"/>
              </w:rPr>
              <w:t>3</w:t>
            </w:r>
            <w:r w:rsidR="004C7839" w:rsidRPr="009A357E">
              <w:rPr>
                <w:rFonts w:ascii="Times New Roman" w:hAnsi="Times New Roman" w:cs="Times New Roman"/>
                <w:sz w:val="24"/>
                <w:szCs w:val="24"/>
              </w:rPr>
              <w:t>.1.1.</w:t>
            </w:r>
          </w:p>
          <w:p w14:paraId="39DC2D31" w14:textId="77777777" w:rsidR="004C7839" w:rsidRPr="009A357E" w:rsidRDefault="00315883" w:rsidP="00AB10BC">
            <w:pPr>
              <w:spacing w:line="276" w:lineRule="auto"/>
              <w:jc w:val="right"/>
              <w:rPr>
                <w:rFonts w:ascii="Times New Roman" w:hAnsi="Times New Roman" w:cs="Times New Roman"/>
                <w:sz w:val="24"/>
                <w:szCs w:val="24"/>
              </w:rPr>
            </w:pPr>
            <w:r w:rsidRPr="009A357E">
              <w:rPr>
                <w:rFonts w:ascii="Times New Roman" w:hAnsi="Times New Roman" w:cs="Times New Roman"/>
                <w:sz w:val="24"/>
                <w:szCs w:val="24"/>
              </w:rPr>
              <w:t>3</w:t>
            </w:r>
            <w:r w:rsidR="004C7839" w:rsidRPr="009A357E">
              <w:rPr>
                <w:rFonts w:ascii="Times New Roman" w:hAnsi="Times New Roman" w:cs="Times New Roman"/>
                <w:sz w:val="24"/>
                <w:szCs w:val="24"/>
              </w:rPr>
              <w:t>.1.2.</w:t>
            </w:r>
          </w:p>
          <w:p w14:paraId="4EBE8D7D" w14:textId="77777777" w:rsidR="004C7839" w:rsidRPr="009A357E" w:rsidRDefault="004C7839" w:rsidP="00AB10BC">
            <w:pPr>
              <w:spacing w:line="276" w:lineRule="auto"/>
              <w:jc w:val="right"/>
              <w:rPr>
                <w:rFonts w:ascii="Times New Roman" w:hAnsi="Times New Roman" w:cs="Times New Roman"/>
                <w:sz w:val="24"/>
                <w:szCs w:val="24"/>
              </w:rPr>
            </w:pPr>
          </w:p>
          <w:p w14:paraId="7F46C255" w14:textId="77777777" w:rsidR="004C7839" w:rsidRPr="009A357E" w:rsidRDefault="00315883" w:rsidP="00AB10BC">
            <w:pPr>
              <w:spacing w:line="276" w:lineRule="auto"/>
              <w:jc w:val="right"/>
              <w:rPr>
                <w:rFonts w:ascii="Times New Roman" w:hAnsi="Times New Roman" w:cs="Times New Roman"/>
                <w:sz w:val="24"/>
                <w:szCs w:val="24"/>
              </w:rPr>
            </w:pPr>
            <w:r w:rsidRPr="009A357E">
              <w:rPr>
                <w:rFonts w:ascii="Times New Roman" w:hAnsi="Times New Roman" w:cs="Times New Roman"/>
                <w:sz w:val="24"/>
                <w:szCs w:val="24"/>
              </w:rPr>
              <w:t>3</w:t>
            </w:r>
            <w:r w:rsidR="004C7839" w:rsidRPr="009A357E">
              <w:rPr>
                <w:rFonts w:ascii="Times New Roman" w:hAnsi="Times New Roman" w:cs="Times New Roman"/>
                <w:sz w:val="24"/>
                <w:szCs w:val="24"/>
              </w:rPr>
              <w:t>.1.3.</w:t>
            </w:r>
          </w:p>
          <w:p w14:paraId="589A337C" w14:textId="77777777" w:rsidR="004C7839" w:rsidRPr="009A357E" w:rsidRDefault="004C7839" w:rsidP="00AB10BC">
            <w:pPr>
              <w:spacing w:line="276" w:lineRule="auto"/>
              <w:jc w:val="right"/>
              <w:rPr>
                <w:rFonts w:ascii="Times New Roman" w:hAnsi="Times New Roman" w:cs="Times New Roman"/>
                <w:sz w:val="24"/>
                <w:szCs w:val="24"/>
              </w:rPr>
            </w:pPr>
          </w:p>
          <w:p w14:paraId="2EB5F896" w14:textId="77777777" w:rsidR="00930684" w:rsidRPr="009A357E" w:rsidRDefault="00930684" w:rsidP="00AB10BC">
            <w:pPr>
              <w:spacing w:line="276" w:lineRule="auto"/>
              <w:jc w:val="right"/>
              <w:rPr>
                <w:rFonts w:ascii="Times New Roman" w:hAnsi="Times New Roman" w:cs="Times New Roman"/>
                <w:sz w:val="24"/>
                <w:szCs w:val="24"/>
              </w:rPr>
            </w:pPr>
          </w:p>
          <w:p w14:paraId="160E527C" w14:textId="77777777" w:rsidR="004C7839" w:rsidRPr="009A357E" w:rsidRDefault="00315883" w:rsidP="00AB10BC">
            <w:pPr>
              <w:spacing w:line="276" w:lineRule="auto"/>
              <w:jc w:val="right"/>
              <w:rPr>
                <w:rFonts w:ascii="Times New Roman" w:hAnsi="Times New Roman" w:cs="Times New Roman"/>
                <w:sz w:val="24"/>
                <w:szCs w:val="24"/>
              </w:rPr>
            </w:pPr>
            <w:r w:rsidRPr="009A357E">
              <w:rPr>
                <w:rFonts w:ascii="Times New Roman" w:hAnsi="Times New Roman" w:cs="Times New Roman"/>
                <w:sz w:val="24"/>
                <w:szCs w:val="24"/>
              </w:rPr>
              <w:t>3</w:t>
            </w:r>
            <w:r w:rsidR="004C7839" w:rsidRPr="009A357E">
              <w:rPr>
                <w:rFonts w:ascii="Times New Roman" w:hAnsi="Times New Roman" w:cs="Times New Roman"/>
                <w:sz w:val="24"/>
                <w:szCs w:val="24"/>
              </w:rPr>
              <w:t>.1.4.</w:t>
            </w:r>
          </w:p>
          <w:p w14:paraId="3E7F172B" w14:textId="77777777" w:rsidR="00930684" w:rsidRPr="009A357E" w:rsidRDefault="00930684" w:rsidP="00AB10BC">
            <w:pPr>
              <w:spacing w:line="276" w:lineRule="auto"/>
              <w:jc w:val="right"/>
              <w:rPr>
                <w:rFonts w:ascii="Times New Roman" w:hAnsi="Times New Roman" w:cs="Times New Roman"/>
                <w:sz w:val="24"/>
                <w:szCs w:val="24"/>
              </w:rPr>
            </w:pPr>
          </w:p>
          <w:p w14:paraId="2CA8A856" w14:textId="77777777" w:rsidR="00930684" w:rsidRPr="009A357E" w:rsidRDefault="00930684" w:rsidP="00AB10BC">
            <w:pPr>
              <w:spacing w:line="276" w:lineRule="auto"/>
              <w:jc w:val="right"/>
              <w:rPr>
                <w:rFonts w:ascii="Times New Roman" w:hAnsi="Times New Roman" w:cs="Times New Roman"/>
                <w:sz w:val="24"/>
                <w:szCs w:val="24"/>
              </w:rPr>
            </w:pPr>
            <w:r w:rsidRPr="009A357E">
              <w:rPr>
                <w:rFonts w:ascii="Times New Roman" w:hAnsi="Times New Roman" w:cs="Times New Roman"/>
                <w:sz w:val="24"/>
                <w:szCs w:val="24"/>
              </w:rPr>
              <w:t>3.1.5.</w:t>
            </w:r>
          </w:p>
          <w:p w14:paraId="5D4EAB4E" w14:textId="77777777" w:rsidR="00901D3B" w:rsidRPr="009A357E" w:rsidRDefault="00901D3B" w:rsidP="00AB10BC">
            <w:pPr>
              <w:spacing w:line="276" w:lineRule="auto"/>
              <w:jc w:val="right"/>
              <w:rPr>
                <w:rFonts w:ascii="Times New Roman" w:hAnsi="Times New Roman" w:cs="Times New Roman"/>
                <w:sz w:val="24"/>
                <w:szCs w:val="24"/>
              </w:rPr>
            </w:pPr>
          </w:p>
          <w:p w14:paraId="2E0EB4CA" w14:textId="77777777" w:rsidR="004C7839" w:rsidRPr="009A357E" w:rsidRDefault="00930684" w:rsidP="00901D3B">
            <w:pPr>
              <w:spacing w:line="276" w:lineRule="auto"/>
              <w:jc w:val="right"/>
              <w:rPr>
                <w:rFonts w:ascii="Times New Roman" w:hAnsi="Times New Roman" w:cs="Times New Roman"/>
                <w:sz w:val="24"/>
                <w:szCs w:val="24"/>
              </w:rPr>
            </w:pPr>
            <w:r w:rsidRPr="009A357E">
              <w:rPr>
                <w:rFonts w:ascii="Times New Roman" w:hAnsi="Times New Roman" w:cs="Times New Roman"/>
                <w:sz w:val="24"/>
                <w:szCs w:val="24"/>
              </w:rPr>
              <w:t>3.1.6.</w:t>
            </w:r>
          </w:p>
        </w:tc>
        <w:tc>
          <w:tcPr>
            <w:tcW w:w="8504" w:type="dxa"/>
          </w:tcPr>
          <w:p w14:paraId="053A80FA" w14:textId="77777777" w:rsidR="00315883" w:rsidRPr="009A357E" w:rsidRDefault="00ED124A" w:rsidP="00315883">
            <w:pPr>
              <w:spacing w:line="276" w:lineRule="auto"/>
              <w:rPr>
                <w:rFonts w:ascii="Times New Roman" w:hAnsi="Times New Roman" w:cs="Times New Roman"/>
                <w:sz w:val="24"/>
                <w:szCs w:val="24"/>
              </w:rPr>
            </w:pPr>
            <w:r w:rsidRPr="009A357E">
              <w:rPr>
                <w:rFonts w:ascii="Times New Roman" w:hAnsi="Times New Roman" w:cs="Times New Roman"/>
                <w:sz w:val="24"/>
                <w:szCs w:val="24"/>
              </w:rPr>
              <w:t xml:space="preserve">Ugdymo(si) aplinka yra </w:t>
            </w:r>
            <w:r w:rsidRPr="009A357E">
              <w:rPr>
                <w:rFonts w:ascii="Times New Roman" w:hAnsi="Times New Roman" w:cs="Times New Roman"/>
                <w:b/>
                <w:color w:val="1F497D" w:themeColor="text2"/>
                <w:sz w:val="24"/>
                <w:szCs w:val="24"/>
              </w:rPr>
              <w:t>saugi, estetiška, patraukli</w:t>
            </w:r>
            <w:r w:rsidRPr="009A357E">
              <w:rPr>
                <w:rFonts w:ascii="Times New Roman" w:hAnsi="Times New Roman" w:cs="Times New Roman"/>
                <w:color w:val="1F497D" w:themeColor="text2"/>
                <w:sz w:val="24"/>
                <w:szCs w:val="24"/>
              </w:rPr>
              <w:t xml:space="preserve"> </w:t>
            </w:r>
            <w:r w:rsidRPr="009A357E">
              <w:rPr>
                <w:rFonts w:ascii="Times New Roman" w:hAnsi="Times New Roman" w:cs="Times New Roman"/>
                <w:sz w:val="24"/>
                <w:szCs w:val="24"/>
              </w:rPr>
              <w:t>vaikams</w:t>
            </w:r>
            <w:r w:rsidR="00315883" w:rsidRPr="009A357E">
              <w:rPr>
                <w:rFonts w:ascii="Times New Roman" w:hAnsi="Times New Roman" w:cs="Times New Roman"/>
                <w:sz w:val="24"/>
                <w:szCs w:val="24"/>
              </w:rPr>
              <w:t>.</w:t>
            </w:r>
          </w:p>
          <w:p w14:paraId="3072B743" w14:textId="77777777" w:rsidR="00315883" w:rsidRPr="009A357E" w:rsidRDefault="00ED124A" w:rsidP="00315883">
            <w:pPr>
              <w:spacing w:line="276" w:lineRule="auto"/>
              <w:rPr>
                <w:rFonts w:ascii="Times New Roman" w:hAnsi="Times New Roman" w:cs="Times New Roman"/>
                <w:sz w:val="24"/>
                <w:szCs w:val="24"/>
              </w:rPr>
            </w:pPr>
            <w:r w:rsidRPr="009A357E">
              <w:rPr>
                <w:rFonts w:ascii="Times New Roman" w:hAnsi="Times New Roman" w:cs="Times New Roman"/>
                <w:sz w:val="24"/>
                <w:szCs w:val="24"/>
              </w:rPr>
              <w:t xml:space="preserve">Ugdymo(si) aplinka yra </w:t>
            </w:r>
            <w:r w:rsidRPr="009A357E">
              <w:rPr>
                <w:rFonts w:ascii="Times New Roman" w:hAnsi="Times New Roman" w:cs="Times New Roman"/>
                <w:b/>
                <w:color w:val="1F497D" w:themeColor="text2"/>
                <w:sz w:val="24"/>
                <w:szCs w:val="24"/>
              </w:rPr>
              <w:t>patogi</w:t>
            </w:r>
            <w:r w:rsidRPr="009A357E">
              <w:rPr>
                <w:rFonts w:ascii="Times New Roman" w:hAnsi="Times New Roman" w:cs="Times New Roman"/>
                <w:color w:val="1F497D" w:themeColor="text2"/>
                <w:sz w:val="24"/>
                <w:szCs w:val="24"/>
              </w:rPr>
              <w:t xml:space="preserve"> </w:t>
            </w:r>
            <w:r w:rsidRPr="009A357E">
              <w:rPr>
                <w:rFonts w:ascii="Times New Roman" w:hAnsi="Times New Roman" w:cs="Times New Roman"/>
                <w:sz w:val="24"/>
                <w:szCs w:val="24"/>
              </w:rPr>
              <w:t xml:space="preserve">ir </w:t>
            </w:r>
            <w:r w:rsidRPr="009A357E">
              <w:rPr>
                <w:rFonts w:ascii="Times New Roman" w:hAnsi="Times New Roman" w:cs="Times New Roman"/>
                <w:b/>
                <w:color w:val="1F497D" w:themeColor="text2"/>
                <w:sz w:val="24"/>
                <w:szCs w:val="24"/>
              </w:rPr>
              <w:t>skatinanti imtis</w:t>
            </w:r>
            <w:r w:rsidRPr="009A357E">
              <w:rPr>
                <w:rFonts w:ascii="Times New Roman" w:hAnsi="Times New Roman" w:cs="Times New Roman"/>
                <w:color w:val="1F497D" w:themeColor="text2"/>
                <w:sz w:val="24"/>
                <w:szCs w:val="24"/>
              </w:rPr>
              <w:t xml:space="preserve"> </w:t>
            </w:r>
            <w:r w:rsidRPr="009A357E">
              <w:rPr>
                <w:rFonts w:ascii="Times New Roman" w:hAnsi="Times New Roman" w:cs="Times New Roman"/>
                <w:sz w:val="24"/>
                <w:szCs w:val="24"/>
              </w:rPr>
              <w:t>įvairios veiklos, individualiai, mažomis grupelėmis ar su visais grupės vaikais</w:t>
            </w:r>
            <w:r w:rsidR="00315883" w:rsidRPr="009A357E">
              <w:rPr>
                <w:rFonts w:ascii="Times New Roman" w:hAnsi="Times New Roman" w:cs="Times New Roman"/>
                <w:sz w:val="24"/>
                <w:szCs w:val="24"/>
              </w:rPr>
              <w:t>.</w:t>
            </w:r>
          </w:p>
          <w:p w14:paraId="3BED40E9" w14:textId="77777777" w:rsidR="00315883" w:rsidRPr="009A357E" w:rsidRDefault="00ED124A" w:rsidP="00315883">
            <w:pPr>
              <w:spacing w:line="276" w:lineRule="auto"/>
              <w:rPr>
                <w:rFonts w:ascii="Times New Roman" w:hAnsi="Times New Roman" w:cs="Times New Roman"/>
                <w:sz w:val="24"/>
                <w:szCs w:val="24"/>
              </w:rPr>
            </w:pPr>
            <w:r w:rsidRPr="009A357E">
              <w:rPr>
                <w:rFonts w:ascii="Times New Roman" w:hAnsi="Times New Roman" w:cs="Times New Roman"/>
                <w:sz w:val="24"/>
                <w:szCs w:val="24"/>
              </w:rPr>
              <w:t xml:space="preserve">Ugdymo(si) </w:t>
            </w:r>
            <w:r w:rsidRPr="009A357E">
              <w:rPr>
                <w:rFonts w:ascii="Times New Roman" w:hAnsi="Times New Roman" w:cs="Times New Roman"/>
                <w:b/>
                <w:color w:val="1F497D" w:themeColor="text2"/>
                <w:sz w:val="24"/>
                <w:szCs w:val="24"/>
              </w:rPr>
              <w:t>aplinka suskirstyta</w:t>
            </w:r>
            <w:r w:rsidRPr="009A357E">
              <w:rPr>
                <w:rFonts w:ascii="Times New Roman" w:hAnsi="Times New Roman" w:cs="Times New Roman"/>
                <w:color w:val="1F497D" w:themeColor="text2"/>
                <w:sz w:val="24"/>
                <w:szCs w:val="24"/>
              </w:rPr>
              <w:t xml:space="preserve"> </w:t>
            </w:r>
            <w:r w:rsidRPr="009A357E">
              <w:rPr>
                <w:rFonts w:ascii="Times New Roman" w:hAnsi="Times New Roman" w:cs="Times New Roman"/>
                <w:sz w:val="24"/>
                <w:szCs w:val="24"/>
              </w:rPr>
              <w:t>į logiškai apibrėžtas mažesnes erdves (pagal ugdomas kompetencijas, veiklos centrus, kampelius ar kt.) su tam tikrai veiklai tinkamomis priemonėmis, skatinančiomis tyrinėti, žaisti ir ugdytis</w:t>
            </w:r>
            <w:r w:rsidR="00315883" w:rsidRPr="009A357E">
              <w:rPr>
                <w:rFonts w:ascii="Times New Roman" w:hAnsi="Times New Roman" w:cs="Times New Roman"/>
                <w:sz w:val="24"/>
                <w:szCs w:val="24"/>
              </w:rPr>
              <w:t>.</w:t>
            </w:r>
          </w:p>
          <w:p w14:paraId="17DFEDA2" w14:textId="77777777" w:rsidR="00315883" w:rsidRPr="009A357E" w:rsidRDefault="00ED124A" w:rsidP="00315883">
            <w:pPr>
              <w:spacing w:line="276" w:lineRule="auto"/>
              <w:rPr>
                <w:rFonts w:ascii="Times New Roman" w:hAnsi="Times New Roman" w:cs="Times New Roman"/>
                <w:sz w:val="24"/>
                <w:szCs w:val="24"/>
              </w:rPr>
            </w:pPr>
            <w:r w:rsidRPr="009A357E">
              <w:rPr>
                <w:rFonts w:ascii="Times New Roman" w:hAnsi="Times New Roman" w:cs="Times New Roman"/>
                <w:sz w:val="24"/>
                <w:szCs w:val="24"/>
              </w:rPr>
              <w:t xml:space="preserve">Ugdymo priemonės tikslingos, įvairios, </w:t>
            </w:r>
            <w:r w:rsidRPr="009A357E">
              <w:rPr>
                <w:rFonts w:ascii="Times New Roman" w:hAnsi="Times New Roman" w:cs="Times New Roman"/>
                <w:b/>
                <w:color w:val="1F497D" w:themeColor="text2"/>
                <w:sz w:val="24"/>
                <w:szCs w:val="24"/>
              </w:rPr>
              <w:t>skirtingos paskirties, pritaikytos</w:t>
            </w:r>
            <w:r w:rsidRPr="009A357E">
              <w:rPr>
                <w:rFonts w:ascii="Times New Roman" w:hAnsi="Times New Roman" w:cs="Times New Roman"/>
                <w:color w:val="1F497D" w:themeColor="text2"/>
                <w:sz w:val="24"/>
                <w:szCs w:val="24"/>
              </w:rPr>
              <w:t xml:space="preserve"> </w:t>
            </w:r>
            <w:r w:rsidRPr="009A357E">
              <w:rPr>
                <w:rFonts w:ascii="Times New Roman" w:hAnsi="Times New Roman" w:cs="Times New Roman"/>
                <w:sz w:val="24"/>
                <w:szCs w:val="24"/>
              </w:rPr>
              <w:t>vaikų amžiui ir poreikiams</w:t>
            </w:r>
            <w:r w:rsidR="00315883" w:rsidRPr="009A357E">
              <w:rPr>
                <w:rFonts w:ascii="Times New Roman" w:hAnsi="Times New Roman" w:cs="Times New Roman"/>
                <w:sz w:val="24"/>
                <w:szCs w:val="24"/>
              </w:rPr>
              <w:t>.</w:t>
            </w:r>
          </w:p>
          <w:p w14:paraId="04AC222B" w14:textId="77777777" w:rsidR="00315883" w:rsidRPr="009A357E" w:rsidRDefault="00ED124A" w:rsidP="00315883">
            <w:pPr>
              <w:spacing w:line="276" w:lineRule="auto"/>
              <w:rPr>
                <w:rFonts w:ascii="Times New Roman" w:hAnsi="Times New Roman" w:cs="Times New Roman"/>
                <w:sz w:val="24"/>
                <w:szCs w:val="24"/>
              </w:rPr>
            </w:pPr>
            <w:r w:rsidRPr="009A357E">
              <w:rPr>
                <w:rFonts w:ascii="Times New Roman" w:hAnsi="Times New Roman" w:cs="Times New Roman"/>
                <w:sz w:val="24"/>
                <w:szCs w:val="24"/>
              </w:rPr>
              <w:t xml:space="preserve">Aplinkoje įrengtos </w:t>
            </w:r>
            <w:r w:rsidRPr="009A357E">
              <w:rPr>
                <w:rFonts w:ascii="Times New Roman" w:hAnsi="Times New Roman" w:cs="Times New Roman"/>
                <w:b/>
                <w:color w:val="1F497D" w:themeColor="text2"/>
                <w:sz w:val="24"/>
                <w:szCs w:val="24"/>
              </w:rPr>
              <w:t>erdvės atsipalaidavimui</w:t>
            </w:r>
            <w:r w:rsidRPr="009A357E">
              <w:rPr>
                <w:rFonts w:ascii="Times New Roman" w:hAnsi="Times New Roman" w:cs="Times New Roman"/>
                <w:color w:val="1F497D" w:themeColor="text2"/>
                <w:sz w:val="24"/>
                <w:szCs w:val="24"/>
              </w:rPr>
              <w:t xml:space="preserve"> </w:t>
            </w:r>
            <w:r w:rsidRPr="009A357E">
              <w:rPr>
                <w:rFonts w:ascii="Times New Roman" w:hAnsi="Times New Roman" w:cs="Times New Roman"/>
                <w:sz w:val="24"/>
                <w:szCs w:val="24"/>
              </w:rPr>
              <w:t>ir ramybei, kur vaikai gali pabūti vieni ir pailsėti</w:t>
            </w:r>
            <w:r w:rsidR="00315883" w:rsidRPr="009A357E">
              <w:rPr>
                <w:rFonts w:ascii="Times New Roman" w:hAnsi="Times New Roman" w:cs="Times New Roman"/>
                <w:sz w:val="24"/>
                <w:szCs w:val="24"/>
              </w:rPr>
              <w:t>.</w:t>
            </w:r>
          </w:p>
          <w:p w14:paraId="5AA77594" w14:textId="77777777" w:rsidR="004C7839" w:rsidRPr="009A357E" w:rsidRDefault="00901D3B" w:rsidP="00901D3B">
            <w:pPr>
              <w:spacing w:line="276" w:lineRule="auto"/>
              <w:rPr>
                <w:rFonts w:ascii="Times New Roman" w:hAnsi="Times New Roman" w:cs="Times New Roman"/>
                <w:sz w:val="24"/>
                <w:szCs w:val="24"/>
              </w:rPr>
            </w:pPr>
            <w:r w:rsidRPr="009A357E">
              <w:rPr>
                <w:rFonts w:ascii="Times New Roman" w:hAnsi="Times New Roman" w:cs="Times New Roman"/>
                <w:sz w:val="24"/>
                <w:szCs w:val="24"/>
              </w:rPr>
              <w:t xml:space="preserve">Užtikrinama, kad kiekvieną dieną teisės aktais nustatytą laiką, vaikai praleistų </w:t>
            </w:r>
            <w:r w:rsidRPr="009A357E">
              <w:rPr>
                <w:rFonts w:ascii="Times New Roman" w:hAnsi="Times New Roman" w:cs="Times New Roman"/>
                <w:b/>
                <w:color w:val="1F497D" w:themeColor="text2"/>
                <w:sz w:val="24"/>
                <w:szCs w:val="24"/>
              </w:rPr>
              <w:t>gryname ore, mokykl</w:t>
            </w:r>
            <w:r w:rsidRPr="009A357E">
              <w:rPr>
                <w:rFonts w:ascii="Times New Roman" w:hAnsi="Times New Roman" w:cs="Times New Roman"/>
                <w:color w:val="1F497D" w:themeColor="text2"/>
                <w:sz w:val="24"/>
                <w:szCs w:val="24"/>
              </w:rPr>
              <w:t xml:space="preserve">os </w:t>
            </w:r>
            <w:r w:rsidRPr="009A357E">
              <w:rPr>
                <w:rFonts w:ascii="Times New Roman" w:hAnsi="Times New Roman" w:cs="Times New Roman"/>
                <w:b/>
                <w:color w:val="1F497D" w:themeColor="text2"/>
                <w:sz w:val="24"/>
                <w:szCs w:val="24"/>
              </w:rPr>
              <w:t>lauko erdvės</w:t>
            </w:r>
            <w:r w:rsidRPr="009A357E">
              <w:rPr>
                <w:rFonts w:ascii="Times New Roman" w:hAnsi="Times New Roman" w:cs="Times New Roman"/>
                <w:color w:val="1F497D" w:themeColor="text2"/>
                <w:sz w:val="24"/>
                <w:szCs w:val="24"/>
              </w:rPr>
              <w:t xml:space="preserve"> </w:t>
            </w:r>
            <w:r w:rsidRPr="009A357E">
              <w:rPr>
                <w:rFonts w:ascii="Times New Roman" w:hAnsi="Times New Roman" w:cs="Times New Roman"/>
                <w:sz w:val="24"/>
                <w:szCs w:val="24"/>
              </w:rPr>
              <w:t xml:space="preserve">panaudojant </w:t>
            </w:r>
            <w:r w:rsidRPr="009A357E">
              <w:rPr>
                <w:rFonts w:ascii="Times New Roman" w:hAnsi="Times New Roman" w:cs="Times New Roman"/>
                <w:b/>
                <w:color w:val="1F497D" w:themeColor="text2"/>
                <w:sz w:val="24"/>
                <w:szCs w:val="24"/>
              </w:rPr>
              <w:t>visapusiškam</w:t>
            </w:r>
            <w:r w:rsidRPr="009A357E">
              <w:rPr>
                <w:rFonts w:ascii="Times New Roman" w:hAnsi="Times New Roman" w:cs="Times New Roman"/>
                <w:color w:val="1F497D" w:themeColor="text2"/>
                <w:sz w:val="24"/>
                <w:szCs w:val="24"/>
              </w:rPr>
              <w:t xml:space="preserve"> </w:t>
            </w:r>
            <w:r w:rsidRPr="009A357E">
              <w:rPr>
                <w:rFonts w:ascii="Times New Roman" w:hAnsi="Times New Roman" w:cs="Times New Roman"/>
                <w:sz w:val="24"/>
                <w:szCs w:val="24"/>
              </w:rPr>
              <w:t>vaikų ugdymuisi</w:t>
            </w:r>
          </w:p>
        </w:tc>
      </w:tr>
      <w:tr w:rsidR="00930684" w:rsidRPr="009A357E" w14:paraId="050B4940" w14:textId="77777777" w:rsidTr="00930684">
        <w:trPr>
          <w:jc w:val="center"/>
        </w:trPr>
        <w:tc>
          <w:tcPr>
            <w:tcW w:w="1020" w:type="dxa"/>
            <w:shd w:val="clear" w:color="auto" w:fill="CCFF99"/>
          </w:tcPr>
          <w:p w14:paraId="47E54463" w14:textId="77777777" w:rsidR="00315883" w:rsidRPr="009A357E" w:rsidRDefault="00315883" w:rsidP="00930684">
            <w:pPr>
              <w:spacing w:line="276" w:lineRule="auto"/>
              <w:jc w:val="left"/>
              <w:rPr>
                <w:rFonts w:ascii="Times New Roman" w:hAnsi="Times New Roman" w:cs="Times New Roman"/>
                <w:color w:val="1F497D" w:themeColor="text2"/>
                <w:sz w:val="24"/>
                <w:szCs w:val="24"/>
              </w:rPr>
            </w:pPr>
            <w:r w:rsidRPr="009A357E">
              <w:rPr>
                <w:rFonts w:ascii="Times New Roman" w:hAnsi="Times New Roman" w:cs="Times New Roman"/>
                <w:color w:val="1F497D" w:themeColor="text2"/>
                <w:sz w:val="24"/>
                <w:szCs w:val="24"/>
              </w:rPr>
              <w:t>3.</w:t>
            </w:r>
            <w:r w:rsidR="00930684" w:rsidRPr="009A357E">
              <w:rPr>
                <w:rFonts w:ascii="Times New Roman" w:hAnsi="Times New Roman" w:cs="Times New Roman"/>
                <w:color w:val="1F497D" w:themeColor="text2"/>
                <w:sz w:val="24"/>
                <w:szCs w:val="24"/>
              </w:rPr>
              <w:t>2</w:t>
            </w:r>
            <w:r w:rsidRPr="009A357E">
              <w:rPr>
                <w:rFonts w:ascii="Times New Roman" w:hAnsi="Times New Roman" w:cs="Times New Roman"/>
                <w:color w:val="1F497D" w:themeColor="text2"/>
                <w:sz w:val="24"/>
                <w:szCs w:val="24"/>
              </w:rPr>
              <w:t>.</w:t>
            </w:r>
          </w:p>
        </w:tc>
        <w:tc>
          <w:tcPr>
            <w:tcW w:w="8504" w:type="dxa"/>
            <w:shd w:val="clear" w:color="auto" w:fill="CCFF99"/>
          </w:tcPr>
          <w:p w14:paraId="417D7556" w14:textId="77777777" w:rsidR="00315883" w:rsidRPr="009A357E" w:rsidRDefault="00930684" w:rsidP="00AB10BC">
            <w:pPr>
              <w:spacing w:line="276" w:lineRule="auto"/>
              <w:jc w:val="center"/>
              <w:rPr>
                <w:rFonts w:ascii="Times New Roman" w:hAnsi="Times New Roman" w:cs="Times New Roman"/>
                <w:b/>
                <w:color w:val="1F497D" w:themeColor="text2"/>
                <w:sz w:val="24"/>
                <w:szCs w:val="24"/>
              </w:rPr>
            </w:pPr>
            <w:r w:rsidRPr="009A357E">
              <w:rPr>
                <w:rFonts w:ascii="Times New Roman" w:hAnsi="Times New Roman" w:cs="Times New Roman"/>
                <w:b/>
                <w:color w:val="1F497D" w:themeColor="text2"/>
                <w:sz w:val="24"/>
                <w:szCs w:val="24"/>
              </w:rPr>
              <w:t>Socialinė-emocinė aplinka</w:t>
            </w:r>
          </w:p>
        </w:tc>
      </w:tr>
      <w:tr w:rsidR="00930684" w:rsidRPr="009A357E" w14:paraId="7526E281" w14:textId="77777777" w:rsidTr="00930684">
        <w:trPr>
          <w:jc w:val="center"/>
        </w:trPr>
        <w:tc>
          <w:tcPr>
            <w:tcW w:w="1020" w:type="dxa"/>
          </w:tcPr>
          <w:p w14:paraId="1D05CA09" w14:textId="77777777" w:rsidR="004C7839" w:rsidRPr="009A357E" w:rsidRDefault="00315883" w:rsidP="00AB10BC">
            <w:pPr>
              <w:spacing w:line="276" w:lineRule="auto"/>
              <w:jc w:val="right"/>
              <w:rPr>
                <w:rFonts w:ascii="Times New Roman" w:hAnsi="Times New Roman" w:cs="Times New Roman"/>
                <w:sz w:val="24"/>
                <w:szCs w:val="24"/>
              </w:rPr>
            </w:pPr>
            <w:r w:rsidRPr="009A357E">
              <w:rPr>
                <w:rFonts w:ascii="Times New Roman" w:hAnsi="Times New Roman" w:cs="Times New Roman"/>
                <w:sz w:val="24"/>
                <w:szCs w:val="24"/>
              </w:rPr>
              <w:t>3</w:t>
            </w:r>
            <w:r w:rsidR="004C7839" w:rsidRPr="009A357E">
              <w:rPr>
                <w:rFonts w:ascii="Times New Roman" w:hAnsi="Times New Roman" w:cs="Times New Roman"/>
                <w:sz w:val="24"/>
                <w:szCs w:val="24"/>
              </w:rPr>
              <w:t>.2.1.</w:t>
            </w:r>
          </w:p>
          <w:p w14:paraId="02246E13" w14:textId="77777777" w:rsidR="004C7839" w:rsidRPr="009A357E" w:rsidRDefault="00315883" w:rsidP="00930684">
            <w:pPr>
              <w:spacing w:line="276" w:lineRule="auto"/>
              <w:jc w:val="right"/>
              <w:rPr>
                <w:rFonts w:ascii="Times New Roman" w:hAnsi="Times New Roman" w:cs="Times New Roman"/>
                <w:sz w:val="24"/>
                <w:szCs w:val="24"/>
              </w:rPr>
            </w:pPr>
            <w:r w:rsidRPr="009A357E">
              <w:rPr>
                <w:rFonts w:ascii="Times New Roman" w:hAnsi="Times New Roman" w:cs="Times New Roman"/>
                <w:sz w:val="24"/>
                <w:szCs w:val="24"/>
              </w:rPr>
              <w:t>3</w:t>
            </w:r>
            <w:r w:rsidR="00930684" w:rsidRPr="009A357E">
              <w:rPr>
                <w:rFonts w:ascii="Times New Roman" w:hAnsi="Times New Roman" w:cs="Times New Roman"/>
                <w:sz w:val="24"/>
                <w:szCs w:val="24"/>
              </w:rPr>
              <w:t>.2.2.</w:t>
            </w:r>
          </w:p>
        </w:tc>
        <w:tc>
          <w:tcPr>
            <w:tcW w:w="8504" w:type="dxa"/>
          </w:tcPr>
          <w:p w14:paraId="4A9F8839" w14:textId="77777777" w:rsidR="00930684" w:rsidRPr="009A357E" w:rsidRDefault="00ED124A" w:rsidP="00930684">
            <w:pPr>
              <w:spacing w:line="276" w:lineRule="auto"/>
              <w:rPr>
                <w:rFonts w:ascii="Times New Roman" w:hAnsi="Times New Roman" w:cs="Times New Roman"/>
                <w:sz w:val="24"/>
                <w:szCs w:val="24"/>
              </w:rPr>
            </w:pPr>
            <w:r w:rsidRPr="009A357E">
              <w:rPr>
                <w:rFonts w:ascii="Times New Roman" w:hAnsi="Times New Roman" w:cs="Times New Roman"/>
                <w:sz w:val="24"/>
                <w:szCs w:val="24"/>
              </w:rPr>
              <w:t xml:space="preserve">Mokytojas kuria su kiekvienu vaiku </w:t>
            </w:r>
            <w:r w:rsidRPr="009A357E">
              <w:rPr>
                <w:rFonts w:ascii="Times New Roman" w:hAnsi="Times New Roman" w:cs="Times New Roman"/>
                <w:b/>
                <w:color w:val="1F497D" w:themeColor="text2"/>
                <w:sz w:val="24"/>
                <w:szCs w:val="24"/>
              </w:rPr>
              <w:t>prieraišų individualų santykį</w:t>
            </w:r>
            <w:r w:rsidR="00930684" w:rsidRPr="009A357E">
              <w:rPr>
                <w:rFonts w:ascii="Times New Roman" w:hAnsi="Times New Roman" w:cs="Times New Roman"/>
                <w:sz w:val="24"/>
                <w:szCs w:val="24"/>
              </w:rPr>
              <w:t>.</w:t>
            </w:r>
          </w:p>
          <w:p w14:paraId="6539CAD3" w14:textId="77777777" w:rsidR="004C7839" w:rsidRPr="009A357E" w:rsidRDefault="00ED124A" w:rsidP="00AB10BC">
            <w:pPr>
              <w:spacing w:line="276" w:lineRule="auto"/>
              <w:rPr>
                <w:rFonts w:ascii="Times New Roman" w:hAnsi="Times New Roman" w:cs="Times New Roman"/>
                <w:sz w:val="24"/>
                <w:szCs w:val="24"/>
              </w:rPr>
            </w:pPr>
            <w:r w:rsidRPr="009A357E">
              <w:rPr>
                <w:rFonts w:ascii="Times New Roman" w:hAnsi="Times New Roman" w:cs="Times New Roman"/>
                <w:sz w:val="24"/>
                <w:szCs w:val="24"/>
              </w:rPr>
              <w:t xml:space="preserve">Aplinka yra </w:t>
            </w:r>
            <w:r w:rsidRPr="009A357E">
              <w:rPr>
                <w:rFonts w:ascii="Times New Roman" w:hAnsi="Times New Roman" w:cs="Times New Roman"/>
                <w:b/>
                <w:color w:val="1F497D" w:themeColor="text2"/>
                <w:sz w:val="24"/>
                <w:szCs w:val="24"/>
              </w:rPr>
              <w:t>turtinga įvairių socialinių sąveikų</w:t>
            </w:r>
            <w:r w:rsidRPr="009A357E">
              <w:rPr>
                <w:rFonts w:ascii="Times New Roman" w:hAnsi="Times New Roman" w:cs="Times New Roman"/>
                <w:color w:val="1F497D" w:themeColor="text2"/>
                <w:sz w:val="24"/>
                <w:szCs w:val="24"/>
              </w:rPr>
              <w:t xml:space="preserve"> </w:t>
            </w:r>
            <w:r w:rsidRPr="009A357E">
              <w:rPr>
                <w:rFonts w:ascii="Times New Roman" w:hAnsi="Times New Roman" w:cs="Times New Roman"/>
                <w:sz w:val="24"/>
                <w:szCs w:val="24"/>
              </w:rPr>
              <w:t>situacijomis (su kitais grupės vaikais, su tėvais, su kitais bendruomenės nariais)</w:t>
            </w:r>
            <w:r w:rsidR="00930684" w:rsidRPr="009A357E">
              <w:rPr>
                <w:rFonts w:ascii="Times New Roman" w:hAnsi="Times New Roman" w:cs="Times New Roman"/>
                <w:sz w:val="24"/>
                <w:szCs w:val="24"/>
              </w:rPr>
              <w:t>.</w:t>
            </w:r>
          </w:p>
        </w:tc>
      </w:tr>
      <w:tr w:rsidR="00930684" w:rsidRPr="009A357E" w14:paraId="596455B4" w14:textId="77777777" w:rsidTr="001C29F6">
        <w:trPr>
          <w:jc w:val="center"/>
        </w:trPr>
        <w:tc>
          <w:tcPr>
            <w:tcW w:w="1020" w:type="dxa"/>
            <w:shd w:val="clear" w:color="auto" w:fill="CCFF99"/>
          </w:tcPr>
          <w:p w14:paraId="6FCC779B" w14:textId="77777777" w:rsidR="00315883" w:rsidRPr="009A357E" w:rsidRDefault="00315883" w:rsidP="00315883">
            <w:pPr>
              <w:spacing w:line="276" w:lineRule="auto"/>
              <w:jc w:val="left"/>
              <w:rPr>
                <w:rFonts w:ascii="Times New Roman" w:hAnsi="Times New Roman" w:cs="Times New Roman"/>
                <w:color w:val="1F497D" w:themeColor="text2"/>
                <w:sz w:val="24"/>
                <w:szCs w:val="24"/>
              </w:rPr>
            </w:pPr>
            <w:r w:rsidRPr="009A357E">
              <w:rPr>
                <w:rFonts w:ascii="Times New Roman" w:hAnsi="Times New Roman" w:cs="Times New Roman"/>
                <w:color w:val="1F497D" w:themeColor="text2"/>
                <w:sz w:val="24"/>
                <w:szCs w:val="24"/>
              </w:rPr>
              <w:t>3.3.</w:t>
            </w:r>
          </w:p>
        </w:tc>
        <w:tc>
          <w:tcPr>
            <w:tcW w:w="8504" w:type="dxa"/>
            <w:shd w:val="clear" w:color="auto" w:fill="CCFF99"/>
          </w:tcPr>
          <w:p w14:paraId="1215622F" w14:textId="77777777" w:rsidR="00315883" w:rsidRPr="009A357E" w:rsidRDefault="00930684" w:rsidP="00AB10BC">
            <w:pPr>
              <w:spacing w:line="276" w:lineRule="auto"/>
              <w:jc w:val="center"/>
              <w:rPr>
                <w:rFonts w:ascii="Times New Roman" w:hAnsi="Times New Roman" w:cs="Times New Roman"/>
                <w:b/>
                <w:color w:val="1F497D" w:themeColor="text2"/>
                <w:sz w:val="24"/>
                <w:szCs w:val="24"/>
              </w:rPr>
            </w:pPr>
            <w:r w:rsidRPr="009A357E">
              <w:rPr>
                <w:rFonts w:ascii="Times New Roman" w:hAnsi="Times New Roman" w:cs="Times New Roman"/>
                <w:b/>
                <w:color w:val="1F497D" w:themeColor="text2"/>
                <w:sz w:val="24"/>
                <w:szCs w:val="24"/>
              </w:rPr>
              <w:t>Pažintinė aplinka</w:t>
            </w:r>
          </w:p>
        </w:tc>
      </w:tr>
      <w:tr w:rsidR="004C7839" w:rsidRPr="009A357E" w14:paraId="38C80A43" w14:textId="77777777" w:rsidTr="001C29F6">
        <w:trPr>
          <w:jc w:val="center"/>
        </w:trPr>
        <w:tc>
          <w:tcPr>
            <w:tcW w:w="1020" w:type="dxa"/>
            <w:tcBorders>
              <w:bottom w:val="single" w:sz="4" w:space="0" w:color="auto"/>
            </w:tcBorders>
          </w:tcPr>
          <w:p w14:paraId="7938AFCE" w14:textId="77777777" w:rsidR="004C7839" w:rsidRPr="009A357E" w:rsidRDefault="00315883" w:rsidP="00AB10BC">
            <w:pPr>
              <w:spacing w:line="276" w:lineRule="auto"/>
              <w:jc w:val="right"/>
              <w:rPr>
                <w:rFonts w:ascii="Times New Roman" w:hAnsi="Times New Roman" w:cs="Times New Roman"/>
                <w:sz w:val="24"/>
                <w:szCs w:val="24"/>
              </w:rPr>
            </w:pPr>
            <w:r w:rsidRPr="009A357E">
              <w:rPr>
                <w:rFonts w:ascii="Times New Roman" w:hAnsi="Times New Roman" w:cs="Times New Roman"/>
                <w:sz w:val="24"/>
                <w:szCs w:val="24"/>
              </w:rPr>
              <w:t>3</w:t>
            </w:r>
            <w:r w:rsidR="004C7839" w:rsidRPr="009A357E">
              <w:rPr>
                <w:rFonts w:ascii="Times New Roman" w:hAnsi="Times New Roman" w:cs="Times New Roman"/>
                <w:sz w:val="24"/>
                <w:szCs w:val="24"/>
              </w:rPr>
              <w:t>.3.1.</w:t>
            </w:r>
          </w:p>
          <w:p w14:paraId="0EBD74BD" w14:textId="77777777" w:rsidR="00ED124A" w:rsidRPr="009A357E" w:rsidRDefault="00ED124A" w:rsidP="00AB10BC">
            <w:pPr>
              <w:spacing w:line="276" w:lineRule="auto"/>
              <w:jc w:val="right"/>
              <w:rPr>
                <w:rFonts w:ascii="Times New Roman" w:hAnsi="Times New Roman" w:cs="Times New Roman"/>
                <w:sz w:val="24"/>
                <w:szCs w:val="24"/>
              </w:rPr>
            </w:pPr>
          </w:p>
          <w:p w14:paraId="153436BA" w14:textId="77777777" w:rsidR="004C7839" w:rsidRPr="009A357E" w:rsidRDefault="00315883" w:rsidP="00AB10BC">
            <w:pPr>
              <w:spacing w:line="276" w:lineRule="auto"/>
              <w:jc w:val="right"/>
              <w:rPr>
                <w:rFonts w:ascii="Times New Roman" w:hAnsi="Times New Roman" w:cs="Times New Roman"/>
                <w:sz w:val="24"/>
                <w:szCs w:val="24"/>
              </w:rPr>
            </w:pPr>
            <w:r w:rsidRPr="009A357E">
              <w:rPr>
                <w:rFonts w:ascii="Times New Roman" w:hAnsi="Times New Roman" w:cs="Times New Roman"/>
                <w:sz w:val="24"/>
                <w:szCs w:val="24"/>
              </w:rPr>
              <w:t>3</w:t>
            </w:r>
            <w:r w:rsidR="004C7839" w:rsidRPr="009A357E">
              <w:rPr>
                <w:rFonts w:ascii="Times New Roman" w:hAnsi="Times New Roman" w:cs="Times New Roman"/>
                <w:sz w:val="24"/>
                <w:szCs w:val="24"/>
              </w:rPr>
              <w:t>.3.2.</w:t>
            </w:r>
          </w:p>
          <w:p w14:paraId="0F243CAA" w14:textId="77777777" w:rsidR="004C7839" w:rsidRPr="009A357E" w:rsidRDefault="00315883" w:rsidP="00AB10BC">
            <w:pPr>
              <w:spacing w:line="276" w:lineRule="auto"/>
              <w:jc w:val="right"/>
              <w:rPr>
                <w:rFonts w:ascii="Times New Roman" w:hAnsi="Times New Roman" w:cs="Times New Roman"/>
                <w:sz w:val="24"/>
                <w:szCs w:val="24"/>
              </w:rPr>
            </w:pPr>
            <w:r w:rsidRPr="009A357E">
              <w:rPr>
                <w:rFonts w:ascii="Times New Roman" w:hAnsi="Times New Roman" w:cs="Times New Roman"/>
                <w:sz w:val="24"/>
                <w:szCs w:val="24"/>
              </w:rPr>
              <w:t>3</w:t>
            </w:r>
            <w:r w:rsidR="004C7839" w:rsidRPr="009A357E">
              <w:rPr>
                <w:rFonts w:ascii="Times New Roman" w:hAnsi="Times New Roman" w:cs="Times New Roman"/>
                <w:sz w:val="24"/>
                <w:szCs w:val="24"/>
              </w:rPr>
              <w:t>.3.3.</w:t>
            </w:r>
          </w:p>
          <w:p w14:paraId="7C37F6FB" w14:textId="77777777" w:rsidR="00930684" w:rsidRPr="009A357E" w:rsidRDefault="00930684" w:rsidP="00AB10BC">
            <w:pPr>
              <w:spacing w:line="276" w:lineRule="auto"/>
              <w:jc w:val="right"/>
              <w:rPr>
                <w:rFonts w:ascii="Times New Roman" w:hAnsi="Times New Roman" w:cs="Times New Roman"/>
                <w:sz w:val="24"/>
                <w:szCs w:val="24"/>
              </w:rPr>
            </w:pPr>
          </w:p>
          <w:p w14:paraId="0A0B085A" w14:textId="77777777" w:rsidR="004C7839" w:rsidRPr="009A357E" w:rsidRDefault="00315883" w:rsidP="00AB10BC">
            <w:pPr>
              <w:spacing w:line="276" w:lineRule="auto"/>
              <w:jc w:val="right"/>
              <w:rPr>
                <w:rFonts w:ascii="Times New Roman" w:hAnsi="Times New Roman" w:cs="Times New Roman"/>
                <w:sz w:val="24"/>
                <w:szCs w:val="24"/>
              </w:rPr>
            </w:pPr>
            <w:r w:rsidRPr="009A357E">
              <w:rPr>
                <w:rFonts w:ascii="Times New Roman" w:hAnsi="Times New Roman" w:cs="Times New Roman"/>
                <w:sz w:val="24"/>
                <w:szCs w:val="24"/>
              </w:rPr>
              <w:t>3</w:t>
            </w:r>
            <w:r w:rsidR="004C7839" w:rsidRPr="009A357E">
              <w:rPr>
                <w:rFonts w:ascii="Times New Roman" w:hAnsi="Times New Roman" w:cs="Times New Roman"/>
                <w:sz w:val="24"/>
                <w:szCs w:val="24"/>
              </w:rPr>
              <w:t>.3.4.</w:t>
            </w:r>
          </w:p>
          <w:p w14:paraId="644C2043" w14:textId="77777777" w:rsidR="00930684" w:rsidRPr="009A357E" w:rsidRDefault="00930684" w:rsidP="00AB10BC">
            <w:pPr>
              <w:spacing w:line="276" w:lineRule="auto"/>
              <w:jc w:val="right"/>
              <w:rPr>
                <w:rFonts w:ascii="Times New Roman" w:hAnsi="Times New Roman" w:cs="Times New Roman"/>
                <w:sz w:val="24"/>
                <w:szCs w:val="24"/>
              </w:rPr>
            </w:pPr>
          </w:p>
          <w:p w14:paraId="577E93B0" w14:textId="77777777" w:rsidR="00ED124A" w:rsidRPr="009A357E" w:rsidRDefault="00ED124A" w:rsidP="00AB10BC">
            <w:pPr>
              <w:spacing w:line="276" w:lineRule="auto"/>
              <w:jc w:val="right"/>
              <w:rPr>
                <w:rFonts w:ascii="Times New Roman" w:hAnsi="Times New Roman" w:cs="Times New Roman"/>
                <w:sz w:val="24"/>
                <w:szCs w:val="24"/>
              </w:rPr>
            </w:pPr>
          </w:p>
          <w:p w14:paraId="2DF4AF9D" w14:textId="77777777" w:rsidR="004C7839" w:rsidRPr="009A357E" w:rsidRDefault="00315883" w:rsidP="00AB10BC">
            <w:pPr>
              <w:spacing w:line="276" w:lineRule="auto"/>
              <w:jc w:val="right"/>
              <w:rPr>
                <w:rFonts w:ascii="Times New Roman" w:hAnsi="Times New Roman" w:cs="Times New Roman"/>
                <w:sz w:val="24"/>
                <w:szCs w:val="24"/>
              </w:rPr>
            </w:pPr>
            <w:r w:rsidRPr="009A357E">
              <w:rPr>
                <w:rFonts w:ascii="Times New Roman" w:hAnsi="Times New Roman" w:cs="Times New Roman"/>
                <w:sz w:val="24"/>
                <w:szCs w:val="24"/>
              </w:rPr>
              <w:t>3</w:t>
            </w:r>
            <w:r w:rsidR="004C7839" w:rsidRPr="009A357E">
              <w:rPr>
                <w:rFonts w:ascii="Times New Roman" w:hAnsi="Times New Roman" w:cs="Times New Roman"/>
                <w:sz w:val="24"/>
                <w:szCs w:val="24"/>
              </w:rPr>
              <w:t>.3.5.</w:t>
            </w:r>
          </w:p>
        </w:tc>
        <w:tc>
          <w:tcPr>
            <w:tcW w:w="8504" w:type="dxa"/>
            <w:tcBorders>
              <w:bottom w:val="single" w:sz="4" w:space="0" w:color="auto"/>
            </w:tcBorders>
          </w:tcPr>
          <w:p w14:paraId="1F01EA5C" w14:textId="77777777" w:rsidR="00930684" w:rsidRPr="009A357E" w:rsidRDefault="00ED124A" w:rsidP="00930684">
            <w:pPr>
              <w:tabs>
                <w:tab w:val="left" w:pos="1440"/>
                <w:tab w:val="left" w:pos="2970"/>
              </w:tabs>
              <w:spacing w:line="276" w:lineRule="auto"/>
              <w:rPr>
                <w:rFonts w:ascii="Times New Roman" w:hAnsi="Times New Roman" w:cs="Times New Roman"/>
                <w:sz w:val="24"/>
                <w:szCs w:val="24"/>
              </w:rPr>
            </w:pPr>
            <w:r w:rsidRPr="009A357E">
              <w:rPr>
                <w:rFonts w:ascii="Times New Roman" w:hAnsi="Times New Roman" w:cs="Times New Roman"/>
                <w:sz w:val="24"/>
                <w:szCs w:val="24"/>
              </w:rPr>
              <w:t xml:space="preserve">Vaikai </w:t>
            </w:r>
            <w:r w:rsidRPr="009A357E">
              <w:rPr>
                <w:rFonts w:ascii="Times New Roman" w:hAnsi="Times New Roman" w:cs="Times New Roman"/>
                <w:b/>
                <w:color w:val="1F497D" w:themeColor="text2"/>
                <w:sz w:val="24"/>
                <w:szCs w:val="24"/>
              </w:rPr>
              <w:t>mokosi saugoti</w:t>
            </w:r>
            <w:r w:rsidRPr="009A357E">
              <w:rPr>
                <w:rFonts w:ascii="Times New Roman" w:hAnsi="Times New Roman" w:cs="Times New Roman"/>
                <w:color w:val="1F497D" w:themeColor="text2"/>
                <w:sz w:val="24"/>
                <w:szCs w:val="24"/>
              </w:rPr>
              <w:t xml:space="preserve"> </w:t>
            </w:r>
            <w:r w:rsidRPr="009A357E">
              <w:rPr>
                <w:rFonts w:ascii="Times New Roman" w:hAnsi="Times New Roman" w:cs="Times New Roman"/>
                <w:sz w:val="24"/>
                <w:szCs w:val="24"/>
              </w:rPr>
              <w:t xml:space="preserve">aplinką ir turi praktinių galimybių </w:t>
            </w:r>
            <w:r w:rsidRPr="009A357E">
              <w:rPr>
                <w:rFonts w:ascii="Times New Roman" w:hAnsi="Times New Roman" w:cs="Times New Roman"/>
                <w:b/>
                <w:color w:val="1F497D" w:themeColor="text2"/>
                <w:sz w:val="24"/>
                <w:szCs w:val="24"/>
              </w:rPr>
              <w:t>prisidėti</w:t>
            </w:r>
            <w:r w:rsidRPr="009A357E">
              <w:rPr>
                <w:rFonts w:ascii="Times New Roman" w:hAnsi="Times New Roman" w:cs="Times New Roman"/>
                <w:color w:val="1F497D" w:themeColor="text2"/>
                <w:sz w:val="24"/>
                <w:szCs w:val="24"/>
              </w:rPr>
              <w:t xml:space="preserve"> </w:t>
            </w:r>
            <w:r w:rsidRPr="009A357E">
              <w:rPr>
                <w:rFonts w:ascii="Times New Roman" w:hAnsi="Times New Roman" w:cs="Times New Roman"/>
                <w:sz w:val="24"/>
                <w:szCs w:val="24"/>
              </w:rPr>
              <w:t>prie aplinkos puoselėjimo</w:t>
            </w:r>
            <w:r w:rsidR="00930684" w:rsidRPr="009A357E">
              <w:rPr>
                <w:rFonts w:ascii="Times New Roman" w:hAnsi="Times New Roman" w:cs="Times New Roman"/>
                <w:sz w:val="24"/>
                <w:szCs w:val="24"/>
              </w:rPr>
              <w:t>.</w:t>
            </w:r>
          </w:p>
          <w:p w14:paraId="27889A79" w14:textId="77777777" w:rsidR="00930684" w:rsidRPr="009A357E" w:rsidRDefault="00ED124A" w:rsidP="00930684">
            <w:pPr>
              <w:tabs>
                <w:tab w:val="left" w:pos="1440"/>
                <w:tab w:val="left" w:pos="2970"/>
              </w:tabs>
              <w:spacing w:line="276" w:lineRule="auto"/>
              <w:rPr>
                <w:rFonts w:ascii="Times New Roman" w:hAnsi="Times New Roman" w:cs="Times New Roman"/>
                <w:sz w:val="24"/>
                <w:szCs w:val="24"/>
              </w:rPr>
            </w:pPr>
            <w:r w:rsidRPr="009A357E">
              <w:rPr>
                <w:rFonts w:ascii="Times New Roman" w:hAnsi="Times New Roman" w:cs="Times New Roman"/>
                <w:sz w:val="24"/>
                <w:szCs w:val="24"/>
              </w:rPr>
              <w:t xml:space="preserve">Vaikai </w:t>
            </w:r>
            <w:r w:rsidRPr="009A357E">
              <w:rPr>
                <w:rFonts w:ascii="Times New Roman" w:hAnsi="Times New Roman" w:cs="Times New Roman"/>
                <w:b/>
                <w:color w:val="1F497D" w:themeColor="text2"/>
                <w:sz w:val="24"/>
                <w:szCs w:val="24"/>
              </w:rPr>
              <w:t>dalyvauja</w:t>
            </w:r>
            <w:r w:rsidRPr="009A357E">
              <w:rPr>
                <w:rFonts w:ascii="Times New Roman" w:hAnsi="Times New Roman" w:cs="Times New Roman"/>
                <w:color w:val="1F497D" w:themeColor="text2"/>
                <w:sz w:val="24"/>
                <w:szCs w:val="24"/>
              </w:rPr>
              <w:t xml:space="preserve"> </w:t>
            </w:r>
            <w:r w:rsidRPr="009A357E">
              <w:rPr>
                <w:rFonts w:ascii="Times New Roman" w:hAnsi="Times New Roman" w:cs="Times New Roman"/>
                <w:sz w:val="24"/>
                <w:szCs w:val="24"/>
              </w:rPr>
              <w:t>planuojant, kuriant ir prižiūrint grupės aplinką</w:t>
            </w:r>
            <w:r w:rsidR="00930684" w:rsidRPr="009A357E">
              <w:rPr>
                <w:rFonts w:ascii="Times New Roman" w:hAnsi="Times New Roman" w:cs="Times New Roman"/>
                <w:sz w:val="24"/>
                <w:szCs w:val="24"/>
              </w:rPr>
              <w:t>.</w:t>
            </w:r>
          </w:p>
          <w:p w14:paraId="3E9ADFA3" w14:textId="77777777" w:rsidR="00930684" w:rsidRPr="009A357E" w:rsidRDefault="00ED124A" w:rsidP="00930684">
            <w:pPr>
              <w:tabs>
                <w:tab w:val="left" w:pos="1440"/>
                <w:tab w:val="left" w:pos="2970"/>
              </w:tabs>
              <w:spacing w:line="276" w:lineRule="auto"/>
              <w:rPr>
                <w:rFonts w:ascii="Times New Roman" w:hAnsi="Times New Roman" w:cs="Times New Roman"/>
                <w:sz w:val="24"/>
                <w:szCs w:val="24"/>
              </w:rPr>
            </w:pPr>
            <w:r w:rsidRPr="009A357E">
              <w:rPr>
                <w:rFonts w:ascii="Times New Roman" w:hAnsi="Times New Roman" w:cs="Times New Roman"/>
                <w:sz w:val="24"/>
                <w:szCs w:val="24"/>
              </w:rPr>
              <w:t xml:space="preserve">Vaikai </w:t>
            </w:r>
            <w:r w:rsidRPr="009A357E">
              <w:rPr>
                <w:rFonts w:ascii="Times New Roman" w:hAnsi="Times New Roman" w:cs="Times New Roman"/>
                <w:b/>
                <w:color w:val="1F497D" w:themeColor="text2"/>
                <w:sz w:val="24"/>
                <w:szCs w:val="24"/>
              </w:rPr>
              <w:t>naudoja</w:t>
            </w:r>
            <w:r w:rsidRPr="009A357E">
              <w:rPr>
                <w:rFonts w:ascii="Times New Roman" w:hAnsi="Times New Roman" w:cs="Times New Roman"/>
                <w:color w:val="1F497D" w:themeColor="text2"/>
                <w:sz w:val="24"/>
                <w:szCs w:val="24"/>
              </w:rPr>
              <w:t xml:space="preserve"> </w:t>
            </w:r>
            <w:r w:rsidRPr="009A357E">
              <w:rPr>
                <w:rFonts w:ascii="Times New Roman" w:hAnsi="Times New Roman" w:cs="Times New Roman"/>
                <w:sz w:val="24"/>
                <w:szCs w:val="24"/>
              </w:rPr>
              <w:t>jų amžiui tinkamas skirtingos paskirties priemones, informacines ir komunikacines technologijas</w:t>
            </w:r>
            <w:r w:rsidR="00930684" w:rsidRPr="009A357E">
              <w:rPr>
                <w:rFonts w:ascii="Times New Roman" w:hAnsi="Times New Roman" w:cs="Times New Roman"/>
                <w:sz w:val="24"/>
                <w:szCs w:val="24"/>
              </w:rPr>
              <w:t xml:space="preserve">. </w:t>
            </w:r>
          </w:p>
          <w:p w14:paraId="56823539" w14:textId="77777777" w:rsidR="00930684" w:rsidRPr="009A357E" w:rsidRDefault="00ED124A" w:rsidP="00930684">
            <w:pPr>
              <w:tabs>
                <w:tab w:val="left" w:pos="1440"/>
                <w:tab w:val="left" w:pos="2970"/>
              </w:tabs>
              <w:spacing w:line="276" w:lineRule="auto"/>
              <w:rPr>
                <w:rFonts w:ascii="Times New Roman" w:hAnsi="Times New Roman" w:cs="Times New Roman"/>
                <w:sz w:val="24"/>
                <w:szCs w:val="24"/>
              </w:rPr>
            </w:pPr>
            <w:r w:rsidRPr="009A357E">
              <w:rPr>
                <w:rFonts w:ascii="Times New Roman" w:hAnsi="Times New Roman" w:cs="Times New Roman"/>
                <w:sz w:val="24"/>
                <w:szCs w:val="24"/>
              </w:rPr>
              <w:t xml:space="preserve">Siekdamas praturtinti vaikų ugdymąsi ir skatindamas jų socializaciją, mokytojas </w:t>
            </w:r>
            <w:r w:rsidRPr="009A357E">
              <w:rPr>
                <w:rFonts w:ascii="Times New Roman" w:hAnsi="Times New Roman" w:cs="Times New Roman"/>
                <w:b/>
                <w:color w:val="1F497D" w:themeColor="text2"/>
                <w:sz w:val="24"/>
                <w:szCs w:val="24"/>
              </w:rPr>
              <w:t>naudoja</w:t>
            </w:r>
            <w:r w:rsidRPr="009A357E">
              <w:rPr>
                <w:rFonts w:ascii="Times New Roman" w:hAnsi="Times New Roman" w:cs="Times New Roman"/>
                <w:color w:val="1F497D" w:themeColor="text2"/>
                <w:sz w:val="24"/>
                <w:szCs w:val="24"/>
              </w:rPr>
              <w:t xml:space="preserve"> </w:t>
            </w:r>
            <w:r w:rsidRPr="009A357E">
              <w:rPr>
                <w:rFonts w:ascii="Times New Roman" w:hAnsi="Times New Roman" w:cs="Times New Roman"/>
                <w:sz w:val="24"/>
                <w:szCs w:val="24"/>
              </w:rPr>
              <w:t xml:space="preserve">už mokyklos sienų esančius </w:t>
            </w:r>
            <w:r w:rsidRPr="009A357E">
              <w:rPr>
                <w:rFonts w:ascii="Times New Roman" w:hAnsi="Times New Roman" w:cs="Times New Roman"/>
                <w:b/>
                <w:color w:val="1F497D" w:themeColor="text2"/>
                <w:sz w:val="24"/>
                <w:szCs w:val="24"/>
              </w:rPr>
              <w:t>bendruomenės išteklius</w:t>
            </w:r>
            <w:r w:rsidRPr="009A357E">
              <w:rPr>
                <w:rFonts w:ascii="Times New Roman" w:hAnsi="Times New Roman" w:cs="Times New Roman"/>
                <w:color w:val="1F497D" w:themeColor="text2"/>
                <w:sz w:val="24"/>
                <w:szCs w:val="24"/>
              </w:rPr>
              <w:t xml:space="preserve"> </w:t>
            </w:r>
            <w:r w:rsidRPr="009A357E">
              <w:rPr>
                <w:rFonts w:ascii="Times New Roman" w:hAnsi="Times New Roman" w:cs="Times New Roman"/>
                <w:sz w:val="24"/>
                <w:szCs w:val="24"/>
              </w:rPr>
              <w:t>ir į grupę kviečiasi bendruomenės narius</w:t>
            </w:r>
            <w:r w:rsidR="00930684" w:rsidRPr="009A357E">
              <w:rPr>
                <w:rFonts w:ascii="Times New Roman" w:hAnsi="Times New Roman" w:cs="Times New Roman"/>
                <w:sz w:val="24"/>
                <w:szCs w:val="24"/>
              </w:rPr>
              <w:t>.</w:t>
            </w:r>
          </w:p>
          <w:p w14:paraId="5C40B0B5" w14:textId="77777777" w:rsidR="004C7839" w:rsidRPr="009A357E" w:rsidRDefault="00ED124A" w:rsidP="00930684">
            <w:pPr>
              <w:tabs>
                <w:tab w:val="left" w:pos="1440"/>
                <w:tab w:val="left" w:pos="2970"/>
              </w:tabs>
              <w:spacing w:line="276" w:lineRule="auto"/>
              <w:rPr>
                <w:rFonts w:ascii="Times New Roman" w:hAnsi="Times New Roman" w:cs="Times New Roman"/>
                <w:sz w:val="24"/>
                <w:szCs w:val="24"/>
              </w:rPr>
            </w:pPr>
            <w:r w:rsidRPr="009A357E">
              <w:rPr>
                <w:rFonts w:ascii="Times New Roman" w:hAnsi="Times New Roman" w:cs="Times New Roman"/>
                <w:sz w:val="24"/>
                <w:szCs w:val="24"/>
              </w:rPr>
              <w:t xml:space="preserve">Ugdymo(si) aplinka skatina vaikus </w:t>
            </w:r>
            <w:r w:rsidRPr="009A357E">
              <w:rPr>
                <w:rFonts w:ascii="Times New Roman" w:hAnsi="Times New Roman" w:cs="Times New Roman"/>
                <w:b/>
                <w:color w:val="1F497D" w:themeColor="text2"/>
                <w:sz w:val="24"/>
                <w:szCs w:val="24"/>
              </w:rPr>
              <w:t>nevengti tam tikros</w:t>
            </w:r>
            <w:r w:rsidRPr="009A357E">
              <w:rPr>
                <w:rFonts w:ascii="Times New Roman" w:hAnsi="Times New Roman" w:cs="Times New Roman"/>
                <w:color w:val="1F497D" w:themeColor="text2"/>
                <w:sz w:val="24"/>
                <w:szCs w:val="24"/>
              </w:rPr>
              <w:t xml:space="preserve"> </w:t>
            </w:r>
            <w:r w:rsidRPr="009A357E">
              <w:rPr>
                <w:rFonts w:ascii="Times New Roman" w:hAnsi="Times New Roman" w:cs="Times New Roman"/>
                <w:sz w:val="24"/>
                <w:szCs w:val="24"/>
              </w:rPr>
              <w:t xml:space="preserve">jų amžiui tinkamos ugdymo(si) </w:t>
            </w:r>
            <w:r w:rsidRPr="009A357E">
              <w:rPr>
                <w:rFonts w:ascii="Times New Roman" w:hAnsi="Times New Roman" w:cs="Times New Roman"/>
                <w:b/>
                <w:color w:val="1F497D" w:themeColor="text2"/>
                <w:sz w:val="24"/>
                <w:szCs w:val="24"/>
              </w:rPr>
              <w:t>rizikos</w:t>
            </w:r>
            <w:r w:rsidR="00930684" w:rsidRPr="009A357E">
              <w:rPr>
                <w:rFonts w:ascii="Times New Roman" w:hAnsi="Times New Roman" w:cs="Times New Roman"/>
                <w:sz w:val="24"/>
                <w:szCs w:val="24"/>
              </w:rPr>
              <w:t>.</w:t>
            </w:r>
          </w:p>
        </w:tc>
      </w:tr>
    </w:tbl>
    <w:p w14:paraId="6D3E8581" w14:textId="77777777" w:rsidR="009A4B7D" w:rsidRPr="009A357E" w:rsidRDefault="006240D5" w:rsidP="005759BF">
      <w:pPr>
        <w:pStyle w:val="Antrat3"/>
        <w:spacing w:before="480" w:after="240"/>
        <w:jc w:val="center"/>
        <w:rPr>
          <w:color w:val="1F497D" w:themeColor="text2"/>
          <w:sz w:val="28"/>
          <w:szCs w:val="28"/>
        </w:rPr>
      </w:pPr>
      <w:bookmarkStart w:id="34" w:name="_Toc59994545"/>
      <w:r w:rsidRPr="009A357E">
        <w:rPr>
          <w:color w:val="1F497D" w:themeColor="text2"/>
          <w:sz w:val="28"/>
          <w:szCs w:val="28"/>
        </w:rPr>
        <w:t xml:space="preserve">1.7.4. </w:t>
      </w:r>
      <w:r w:rsidR="009A4B7D" w:rsidRPr="009A357E">
        <w:rPr>
          <w:color w:val="1F497D" w:themeColor="text2"/>
          <w:sz w:val="28"/>
          <w:szCs w:val="28"/>
        </w:rPr>
        <w:t>Ugdymo strategijos</w:t>
      </w:r>
      <w:bookmarkEnd w:id="34"/>
    </w:p>
    <w:p w14:paraId="1294858D" w14:textId="77777777" w:rsidR="00F84F78" w:rsidRDefault="00F84F78" w:rsidP="00F3574F">
      <w:pPr>
        <w:spacing w:before="240" w:after="120"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Ketvirta sritis vertinama 3 rodikliais (</w:t>
      </w:r>
      <w:r w:rsidR="00801911" w:rsidRPr="009A357E">
        <w:rPr>
          <w:rFonts w:ascii="Times New Roman" w:hAnsi="Times New Roman" w:cs="Times New Roman"/>
          <w:sz w:val="24"/>
          <w:szCs w:val="24"/>
        </w:rPr>
        <w:t>u</w:t>
      </w:r>
      <w:r w:rsidRPr="009A357E">
        <w:rPr>
          <w:rFonts w:ascii="Times New Roman" w:hAnsi="Times New Roman" w:cs="Times New Roman"/>
          <w:sz w:val="24"/>
          <w:szCs w:val="24"/>
        </w:rPr>
        <w:t>gdymo strategijos, padedančios vaiko asmenybinei raidai</w:t>
      </w:r>
      <w:r w:rsidR="00F60AA5" w:rsidRPr="009A357E">
        <w:rPr>
          <w:rFonts w:ascii="Times New Roman" w:hAnsi="Times New Roman" w:cs="Times New Roman"/>
          <w:sz w:val="24"/>
          <w:szCs w:val="24"/>
        </w:rPr>
        <w:t>;</w:t>
      </w:r>
      <w:r w:rsidRPr="009A357E">
        <w:rPr>
          <w:rFonts w:ascii="Times New Roman" w:hAnsi="Times New Roman" w:cs="Times New Roman"/>
          <w:sz w:val="24"/>
          <w:szCs w:val="24"/>
        </w:rPr>
        <w:t xml:space="preserve"> </w:t>
      </w:r>
      <w:r w:rsidR="00F60AA5" w:rsidRPr="009A357E">
        <w:rPr>
          <w:rFonts w:ascii="Times New Roman" w:hAnsi="Times New Roman" w:cs="Times New Roman"/>
          <w:sz w:val="24"/>
          <w:szCs w:val="24"/>
        </w:rPr>
        <w:t>ugdymo strategijos, skatinančios vaiko mokymosi procesą; ugdymo strategijos, palaikančios žaidimą, kaip pagrindinę vaiko veiklą</w:t>
      </w:r>
      <w:r w:rsidRPr="009A357E">
        <w:rPr>
          <w:rFonts w:ascii="Times New Roman" w:hAnsi="Times New Roman" w:cs="Times New Roman"/>
          <w:sz w:val="24"/>
          <w:szCs w:val="24"/>
        </w:rPr>
        <w:t>) ir 1</w:t>
      </w:r>
      <w:r w:rsidR="006C2659" w:rsidRPr="009A357E">
        <w:rPr>
          <w:rFonts w:ascii="Times New Roman" w:hAnsi="Times New Roman" w:cs="Times New Roman"/>
          <w:sz w:val="24"/>
          <w:szCs w:val="24"/>
        </w:rPr>
        <w:t>3</w:t>
      </w:r>
      <w:r w:rsidRPr="009A357E">
        <w:rPr>
          <w:rFonts w:ascii="Times New Roman" w:hAnsi="Times New Roman" w:cs="Times New Roman"/>
          <w:sz w:val="24"/>
          <w:szCs w:val="24"/>
        </w:rPr>
        <w:t xml:space="preserve"> kriterijų.</w:t>
      </w:r>
    </w:p>
    <w:p w14:paraId="66D4240C" w14:textId="77777777" w:rsidR="005759BF" w:rsidRDefault="005759BF" w:rsidP="00F3574F">
      <w:pPr>
        <w:spacing w:before="240" w:after="120" w:line="360" w:lineRule="auto"/>
        <w:ind w:firstLine="567"/>
        <w:rPr>
          <w:rFonts w:ascii="Times New Roman" w:hAnsi="Times New Roman" w:cs="Times New Roman"/>
          <w:sz w:val="24"/>
          <w:szCs w:val="24"/>
        </w:rPr>
      </w:pPr>
    </w:p>
    <w:tbl>
      <w:tblPr>
        <w:tblStyle w:val="Lentelstinklelis"/>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
        <w:gridCol w:w="8504"/>
      </w:tblGrid>
      <w:tr w:rsidR="00930684" w:rsidRPr="009A357E" w14:paraId="57BB33D2" w14:textId="77777777" w:rsidTr="00AB10BC">
        <w:trPr>
          <w:jc w:val="center"/>
        </w:trPr>
        <w:tc>
          <w:tcPr>
            <w:tcW w:w="9524" w:type="dxa"/>
            <w:gridSpan w:val="2"/>
            <w:shd w:val="clear" w:color="auto" w:fill="FFCC66"/>
          </w:tcPr>
          <w:p w14:paraId="7377D88B" w14:textId="77777777" w:rsidR="00930684" w:rsidRPr="009A357E" w:rsidRDefault="00930684" w:rsidP="00C35FCF">
            <w:pPr>
              <w:spacing w:line="276" w:lineRule="auto"/>
              <w:jc w:val="center"/>
              <w:rPr>
                <w:rFonts w:ascii="Times New Roman" w:hAnsi="Times New Roman" w:cs="Times New Roman"/>
                <w:b/>
                <w:color w:val="1F497D" w:themeColor="text2"/>
              </w:rPr>
            </w:pPr>
            <w:r w:rsidRPr="009A357E">
              <w:rPr>
                <w:rFonts w:ascii="Times New Roman" w:hAnsi="Times New Roman" w:cs="Times New Roman"/>
                <w:b/>
                <w:color w:val="1F497D" w:themeColor="text2"/>
              </w:rPr>
              <w:t>UGDYMO STRATEGIJOS</w:t>
            </w:r>
          </w:p>
        </w:tc>
      </w:tr>
      <w:tr w:rsidR="00930684" w:rsidRPr="009A357E" w14:paraId="2398F9AC" w14:textId="77777777" w:rsidTr="00AB10BC">
        <w:trPr>
          <w:jc w:val="center"/>
        </w:trPr>
        <w:tc>
          <w:tcPr>
            <w:tcW w:w="1020" w:type="dxa"/>
            <w:shd w:val="clear" w:color="auto" w:fill="FFFF99"/>
          </w:tcPr>
          <w:p w14:paraId="43BFEBB6" w14:textId="77777777" w:rsidR="00930684" w:rsidRPr="009A357E" w:rsidRDefault="00930684" w:rsidP="00AB10BC">
            <w:pPr>
              <w:spacing w:line="276" w:lineRule="auto"/>
              <w:jc w:val="left"/>
              <w:rPr>
                <w:rFonts w:ascii="Times New Roman" w:hAnsi="Times New Roman" w:cs="Times New Roman"/>
                <w:color w:val="1F497D" w:themeColor="text2"/>
                <w:sz w:val="24"/>
                <w:szCs w:val="24"/>
              </w:rPr>
            </w:pPr>
            <w:r w:rsidRPr="009A357E">
              <w:rPr>
                <w:rFonts w:ascii="Times New Roman" w:hAnsi="Times New Roman" w:cs="Times New Roman"/>
                <w:color w:val="1F497D" w:themeColor="text2"/>
                <w:sz w:val="24"/>
                <w:szCs w:val="24"/>
              </w:rPr>
              <w:t>4.1.</w:t>
            </w:r>
          </w:p>
        </w:tc>
        <w:tc>
          <w:tcPr>
            <w:tcW w:w="8504" w:type="dxa"/>
            <w:shd w:val="clear" w:color="auto" w:fill="FFFF99"/>
          </w:tcPr>
          <w:p w14:paraId="34C27897" w14:textId="77777777" w:rsidR="00930684" w:rsidRPr="009A357E" w:rsidRDefault="00930684" w:rsidP="00AB10BC">
            <w:pPr>
              <w:spacing w:line="276" w:lineRule="auto"/>
              <w:jc w:val="center"/>
              <w:rPr>
                <w:rFonts w:ascii="Times New Roman" w:hAnsi="Times New Roman" w:cs="Times New Roman"/>
                <w:b/>
                <w:color w:val="1F497D" w:themeColor="text2"/>
                <w:sz w:val="24"/>
                <w:szCs w:val="24"/>
              </w:rPr>
            </w:pPr>
            <w:r w:rsidRPr="009A357E">
              <w:rPr>
                <w:rFonts w:ascii="Times New Roman" w:hAnsi="Times New Roman" w:cs="Times New Roman"/>
                <w:b/>
                <w:color w:val="1F497D" w:themeColor="text2"/>
                <w:sz w:val="24"/>
                <w:szCs w:val="24"/>
              </w:rPr>
              <w:t>Ugdymo strategijos, padedančios vaiko asmenybinei raidai</w:t>
            </w:r>
          </w:p>
        </w:tc>
      </w:tr>
      <w:tr w:rsidR="00930684" w:rsidRPr="009A357E" w14:paraId="78FBAFAE" w14:textId="77777777" w:rsidTr="00AB10BC">
        <w:trPr>
          <w:jc w:val="center"/>
        </w:trPr>
        <w:tc>
          <w:tcPr>
            <w:tcW w:w="1020" w:type="dxa"/>
          </w:tcPr>
          <w:p w14:paraId="3EAEF388" w14:textId="77777777" w:rsidR="00930684" w:rsidRPr="009A357E" w:rsidRDefault="00930684" w:rsidP="00AB10BC">
            <w:pPr>
              <w:spacing w:line="276" w:lineRule="auto"/>
              <w:jc w:val="right"/>
              <w:rPr>
                <w:rFonts w:ascii="Times New Roman" w:hAnsi="Times New Roman" w:cs="Times New Roman"/>
                <w:sz w:val="24"/>
                <w:szCs w:val="24"/>
              </w:rPr>
            </w:pPr>
            <w:r w:rsidRPr="009A357E">
              <w:rPr>
                <w:rFonts w:ascii="Times New Roman" w:hAnsi="Times New Roman" w:cs="Times New Roman"/>
                <w:sz w:val="24"/>
                <w:szCs w:val="24"/>
              </w:rPr>
              <w:t>4.1.1.</w:t>
            </w:r>
          </w:p>
          <w:p w14:paraId="58C17D26" w14:textId="77777777" w:rsidR="00930684" w:rsidRPr="009A357E" w:rsidRDefault="00930684" w:rsidP="00AB10BC">
            <w:pPr>
              <w:spacing w:line="276" w:lineRule="auto"/>
              <w:jc w:val="right"/>
              <w:rPr>
                <w:rFonts w:ascii="Times New Roman" w:hAnsi="Times New Roman" w:cs="Times New Roman"/>
                <w:sz w:val="24"/>
                <w:szCs w:val="24"/>
              </w:rPr>
            </w:pPr>
          </w:p>
          <w:p w14:paraId="11EB055B" w14:textId="77777777" w:rsidR="00930684" w:rsidRPr="009A357E" w:rsidRDefault="00930684" w:rsidP="00AB10BC">
            <w:pPr>
              <w:spacing w:line="276" w:lineRule="auto"/>
              <w:jc w:val="right"/>
              <w:rPr>
                <w:rFonts w:ascii="Times New Roman" w:hAnsi="Times New Roman" w:cs="Times New Roman"/>
                <w:sz w:val="24"/>
                <w:szCs w:val="24"/>
              </w:rPr>
            </w:pPr>
            <w:r w:rsidRPr="009A357E">
              <w:rPr>
                <w:rFonts w:ascii="Times New Roman" w:hAnsi="Times New Roman" w:cs="Times New Roman"/>
                <w:sz w:val="24"/>
                <w:szCs w:val="24"/>
              </w:rPr>
              <w:t>4.1.2.</w:t>
            </w:r>
          </w:p>
          <w:p w14:paraId="003932C7" w14:textId="77777777" w:rsidR="00930684" w:rsidRPr="009A357E" w:rsidRDefault="00930684" w:rsidP="00AB10BC">
            <w:pPr>
              <w:spacing w:line="276" w:lineRule="auto"/>
              <w:jc w:val="right"/>
              <w:rPr>
                <w:rFonts w:ascii="Times New Roman" w:hAnsi="Times New Roman" w:cs="Times New Roman"/>
                <w:sz w:val="24"/>
                <w:szCs w:val="24"/>
              </w:rPr>
            </w:pPr>
          </w:p>
          <w:p w14:paraId="2D5DB10B" w14:textId="77777777" w:rsidR="00930684" w:rsidRPr="009A357E" w:rsidRDefault="00930684" w:rsidP="00AB10BC">
            <w:pPr>
              <w:spacing w:line="276" w:lineRule="auto"/>
              <w:jc w:val="right"/>
              <w:rPr>
                <w:rFonts w:ascii="Times New Roman" w:hAnsi="Times New Roman" w:cs="Times New Roman"/>
                <w:sz w:val="24"/>
                <w:szCs w:val="24"/>
              </w:rPr>
            </w:pPr>
            <w:r w:rsidRPr="009A357E">
              <w:rPr>
                <w:rFonts w:ascii="Times New Roman" w:hAnsi="Times New Roman" w:cs="Times New Roman"/>
                <w:sz w:val="24"/>
                <w:szCs w:val="24"/>
              </w:rPr>
              <w:t>4.1.3.</w:t>
            </w:r>
          </w:p>
          <w:p w14:paraId="7E5DC80A" w14:textId="77777777" w:rsidR="00930684" w:rsidRPr="009A357E" w:rsidRDefault="00930684" w:rsidP="00AB10BC">
            <w:pPr>
              <w:spacing w:line="276" w:lineRule="auto"/>
              <w:jc w:val="right"/>
              <w:rPr>
                <w:rFonts w:ascii="Times New Roman" w:hAnsi="Times New Roman" w:cs="Times New Roman"/>
                <w:sz w:val="24"/>
                <w:szCs w:val="24"/>
              </w:rPr>
            </w:pPr>
          </w:p>
          <w:p w14:paraId="6ED01613" w14:textId="77777777" w:rsidR="006C2659" w:rsidRPr="009A357E" w:rsidRDefault="006C2659" w:rsidP="00AB10BC">
            <w:pPr>
              <w:spacing w:line="276" w:lineRule="auto"/>
              <w:jc w:val="right"/>
              <w:rPr>
                <w:rFonts w:ascii="Times New Roman" w:hAnsi="Times New Roman" w:cs="Times New Roman"/>
                <w:sz w:val="24"/>
                <w:szCs w:val="24"/>
              </w:rPr>
            </w:pPr>
          </w:p>
          <w:p w14:paraId="3FEBCD37" w14:textId="77777777" w:rsidR="00930684" w:rsidRPr="009A357E" w:rsidRDefault="00930684" w:rsidP="00AB10BC">
            <w:pPr>
              <w:spacing w:line="276" w:lineRule="auto"/>
              <w:jc w:val="right"/>
              <w:rPr>
                <w:rFonts w:ascii="Times New Roman" w:hAnsi="Times New Roman" w:cs="Times New Roman"/>
                <w:sz w:val="24"/>
                <w:szCs w:val="24"/>
              </w:rPr>
            </w:pPr>
            <w:r w:rsidRPr="009A357E">
              <w:rPr>
                <w:rFonts w:ascii="Times New Roman" w:hAnsi="Times New Roman" w:cs="Times New Roman"/>
                <w:sz w:val="24"/>
                <w:szCs w:val="24"/>
              </w:rPr>
              <w:t>4.1.4.</w:t>
            </w:r>
          </w:p>
          <w:p w14:paraId="542C89A0" w14:textId="77777777" w:rsidR="00930684" w:rsidRPr="009A357E" w:rsidRDefault="00930684" w:rsidP="00AB10BC">
            <w:pPr>
              <w:spacing w:line="276" w:lineRule="auto"/>
              <w:jc w:val="right"/>
              <w:rPr>
                <w:rFonts w:ascii="Times New Roman" w:hAnsi="Times New Roman" w:cs="Times New Roman"/>
                <w:sz w:val="24"/>
                <w:szCs w:val="24"/>
              </w:rPr>
            </w:pPr>
          </w:p>
          <w:p w14:paraId="4BA8A660" w14:textId="77777777" w:rsidR="00930684" w:rsidRPr="009A357E" w:rsidRDefault="00930684" w:rsidP="006C2659">
            <w:pPr>
              <w:spacing w:line="276" w:lineRule="auto"/>
              <w:jc w:val="right"/>
              <w:rPr>
                <w:rFonts w:ascii="Times New Roman" w:hAnsi="Times New Roman" w:cs="Times New Roman"/>
                <w:sz w:val="24"/>
                <w:szCs w:val="24"/>
              </w:rPr>
            </w:pPr>
            <w:r w:rsidRPr="009A357E">
              <w:rPr>
                <w:rFonts w:ascii="Times New Roman" w:hAnsi="Times New Roman" w:cs="Times New Roman"/>
                <w:sz w:val="24"/>
                <w:szCs w:val="24"/>
              </w:rPr>
              <w:t>4.1.5.</w:t>
            </w:r>
          </w:p>
          <w:p w14:paraId="20039641" w14:textId="77777777" w:rsidR="00930684" w:rsidRPr="009A357E" w:rsidRDefault="00930684" w:rsidP="00AB10BC">
            <w:pPr>
              <w:spacing w:line="276" w:lineRule="auto"/>
              <w:jc w:val="right"/>
              <w:rPr>
                <w:rFonts w:ascii="Times New Roman" w:hAnsi="Times New Roman" w:cs="Times New Roman"/>
                <w:sz w:val="24"/>
                <w:szCs w:val="24"/>
              </w:rPr>
            </w:pPr>
          </w:p>
        </w:tc>
        <w:tc>
          <w:tcPr>
            <w:tcW w:w="8504" w:type="dxa"/>
          </w:tcPr>
          <w:p w14:paraId="44A80C3C" w14:textId="77777777" w:rsidR="00930684" w:rsidRPr="009A357E" w:rsidRDefault="008334D8" w:rsidP="00930684">
            <w:pPr>
              <w:spacing w:line="276" w:lineRule="auto"/>
              <w:rPr>
                <w:rFonts w:ascii="Times New Roman" w:hAnsi="Times New Roman" w:cs="Times New Roman"/>
                <w:sz w:val="24"/>
                <w:szCs w:val="24"/>
              </w:rPr>
            </w:pPr>
            <w:r w:rsidRPr="009A357E">
              <w:rPr>
                <w:rFonts w:ascii="Times New Roman" w:hAnsi="Times New Roman" w:cs="Times New Roman"/>
                <w:sz w:val="24"/>
                <w:szCs w:val="24"/>
              </w:rPr>
              <w:t xml:space="preserve">Grupėje mokytojo taikomos </w:t>
            </w:r>
            <w:r w:rsidRPr="009A357E">
              <w:rPr>
                <w:rFonts w:ascii="Times New Roman" w:hAnsi="Times New Roman" w:cs="Times New Roman"/>
                <w:b/>
                <w:bCs/>
                <w:color w:val="1F497D" w:themeColor="text2"/>
                <w:sz w:val="24"/>
                <w:szCs w:val="24"/>
              </w:rPr>
              <w:t>kasdienės</w:t>
            </w:r>
            <w:r w:rsidRPr="009A357E">
              <w:rPr>
                <w:rFonts w:ascii="Times New Roman" w:hAnsi="Times New Roman" w:cs="Times New Roman"/>
                <w:b/>
                <w:color w:val="1F497D" w:themeColor="text2"/>
                <w:sz w:val="24"/>
                <w:szCs w:val="24"/>
              </w:rPr>
              <w:t xml:space="preserve"> vaikams įprastos veiklos</w:t>
            </w:r>
            <w:r w:rsidRPr="009A357E">
              <w:rPr>
                <w:rFonts w:ascii="Times New Roman" w:hAnsi="Times New Roman" w:cs="Times New Roman"/>
                <w:color w:val="1F497D" w:themeColor="text2"/>
                <w:sz w:val="24"/>
                <w:szCs w:val="24"/>
              </w:rPr>
              <w:t xml:space="preserve"> </w:t>
            </w:r>
            <w:r w:rsidRPr="009A357E">
              <w:rPr>
                <w:rFonts w:ascii="Times New Roman" w:hAnsi="Times New Roman" w:cs="Times New Roman"/>
                <w:sz w:val="24"/>
                <w:szCs w:val="24"/>
              </w:rPr>
              <w:t xml:space="preserve">padeda ugdytis vaikų </w:t>
            </w:r>
            <w:r w:rsidRPr="009A357E">
              <w:rPr>
                <w:rFonts w:ascii="Times New Roman" w:hAnsi="Times New Roman" w:cs="Times New Roman"/>
                <w:b/>
                <w:color w:val="1F497D" w:themeColor="text2"/>
                <w:sz w:val="24"/>
                <w:szCs w:val="24"/>
              </w:rPr>
              <w:t>savireguliaciją</w:t>
            </w:r>
            <w:r w:rsidRPr="009A357E">
              <w:rPr>
                <w:rFonts w:ascii="Times New Roman" w:hAnsi="Times New Roman" w:cs="Times New Roman"/>
                <w:color w:val="1F497D" w:themeColor="text2"/>
                <w:sz w:val="24"/>
                <w:szCs w:val="24"/>
              </w:rPr>
              <w:t xml:space="preserve"> </w:t>
            </w:r>
            <w:r w:rsidRPr="009A357E">
              <w:rPr>
                <w:rFonts w:ascii="Times New Roman" w:hAnsi="Times New Roman" w:cs="Times New Roman"/>
                <w:sz w:val="24"/>
                <w:szCs w:val="24"/>
              </w:rPr>
              <w:t>ir savarankiškumą</w:t>
            </w:r>
            <w:r w:rsidR="00930684" w:rsidRPr="009A357E">
              <w:rPr>
                <w:rFonts w:ascii="Times New Roman" w:hAnsi="Times New Roman" w:cs="Times New Roman"/>
                <w:sz w:val="24"/>
                <w:szCs w:val="24"/>
              </w:rPr>
              <w:t>.</w:t>
            </w:r>
          </w:p>
          <w:p w14:paraId="7DEA44B7" w14:textId="77777777" w:rsidR="00930684" w:rsidRPr="009A357E" w:rsidRDefault="008334D8" w:rsidP="00930684">
            <w:pPr>
              <w:spacing w:line="276" w:lineRule="auto"/>
              <w:rPr>
                <w:rFonts w:ascii="Times New Roman" w:hAnsi="Times New Roman" w:cs="Times New Roman"/>
                <w:sz w:val="24"/>
                <w:szCs w:val="24"/>
              </w:rPr>
            </w:pPr>
            <w:r w:rsidRPr="009A357E">
              <w:rPr>
                <w:rFonts w:ascii="Times New Roman" w:hAnsi="Times New Roman" w:cs="Times New Roman"/>
                <w:bCs/>
                <w:sz w:val="24"/>
                <w:szCs w:val="24"/>
              </w:rPr>
              <w:t xml:space="preserve">Mokytojas vadovaujasi </w:t>
            </w:r>
            <w:r w:rsidRPr="009A357E">
              <w:rPr>
                <w:rFonts w:ascii="Times New Roman" w:hAnsi="Times New Roman" w:cs="Times New Roman"/>
                <w:b/>
                <w:color w:val="1F497D" w:themeColor="text2"/>
                <w:sz w:val="24"/>
                <w:szCs w:val="24"/>
              </w:rPr>
              <w:t>dialogiško bendravimo principu</w:t>
            </w:r>
            <w:r w:rsidRPr="009A357E">
              <w:rPr>
                <w:rFonts w:ascii="Times New Roman" w:hAnsi="Times New Roman" w:cs="Times New Roman"/>
                <w:bCs/>
                <w:sz w:val="24"/>
                <w:szCs w:val="24"/>
              </w:rPr>
              <w:t>, grupėje palaikydamas ir inicijuodamas nuolatinius dialogus tarp vaikų bei tarp vaikų ir suaugusiųjų</w:t>
            </w:r>
            <w:r w:rsidR="00930684" w:rsidRPr="009A357E">
              <w:rPr>
                <w:rFonts w:ascii="Times New Roman" w:hAnsi="Times New Roman" w:cs="Times New Roman"/>
                <w:sz w:val="24"/>
                <w:szCs w:val="24"/>
              </w:rPr>
              <w:t>.</w:t>
            </w:r>
          </w:p>
          <w:p w14:paraId="1F5B2867" w14:textId="77777777" w:rsidR="00930684" w:rsidRPr="009A357E" w:rsidRDefault="008334D8" w:rsidP="00930684">
            <w:pPr>
              <w:spacing w:line="276" w:lineRule="auto"/>
              <w:rPr>
                <w:rFonts w:ascii="Times New Roman" w:hAnsi="Times New Roman" w:cs="Times New Roman"/>
                <w:sz w:val="24"/>
                <w:szCs w:val="24"/>
              </w:rPr>
            </w:pPr>
            <w:r w:rsidRPr="009A357E">
              <w:rPr>
                <w:rFonts w:ascii="Times New Roman" w:hAnsi="Times New Roman" w:cs="Times New Roman"/>
                <w:sz w:val="24"/>
                <w:szCs w:val="24"/>
              </w:rPr>
              <w:t xml:space="preserve">Vaikai </w:t>
            </w:r>
            <w:r w:rsidRPr="009A357E">
              <w:rPr>
                <w:rFonts w:ascii="Times New Roman" w:hAnsi="Times New Roman" w:cs="Times New Roman"/>
                <w:b/>
                <w:bCs/>
                <w:color w:val="1F497D" w:themeColor="text2"/>
                <w:sz w:val="24"/>
                <w:szCs w:val="24"/>
              </w:rPr>
              <w:t>turi galimybių</w:t>
            </w:r>
            <w:r w:rsidRPr="009A357E">
              <w:rPr>
                <w:rFonts w:ascii="Times New Roman" w:hAnsi="Times New Roman" w:cs="Times New Roman"/>
                <w:color w:val="1F497D" w:themeColor="text2"/>
                <w:sz w:val="24"/>
                <w:szCs w:val="24"/>
              </w:rPr>
              <w:t xml:space="preserve"> </w:t>
            </w:r>
            <w:r w:rsidRPr="009A357E">
              <w:rPr>
                <w:rFonts w:ascii="Times New Roman" w:hAnsi="Times New Roman" w:cs="Times New Roman"/>
                <w:sz w:val="24"/>
                <w:szCs w:val="24"/>
              </w:rPr>
              <w:t xml:space="preserve">rinktis ir </w:t>
            </w:r>
            <w:r w:rsidRPr="009A357E">
              <w:rPr>
                <w:rFonts w:ascii="Times New Roman" w:hAnsi="Times New Roman" w:cs="Times New Roman"/>
                <w:b/>
                <w:color w:val="1F497D" w:themeColor="text2"/>
                <w:sz w:val="24"/>
                <w:szCs w:val="24"/>
              </w:rPr>
              <w:t>priimti sprendimus</w:t>
            </w:r>
            <w:r w:rsidRPr="009A357E">
              <w:rPr>
                <w:rFonts w:ascii="Times New Roman" w:hAnsi="Times New Roman" w:cs="Times New Roman"/>
                <w:sz w:val="24"/>
                <w:szCs w:val="24"/>
              </w:rPr>
              <w:t>, susijusius su ugdymo(si) procesu bei kitomis situacijomis, mokytojas sudaro sąlygas vaikams patirti savo priimtų sprendimų pasekmes</w:t>
            </w:r>
            <w:r w:rsidR="00930684" w:rsidRPr="009A357E">
              <w:rPr>
                <w:rFonts w:ascii="Times New Roman" w:hAnsi="Times New Roman" w:cs="Times New Roman"/>
                <w:sz w:val="24"/>
                <w:szCs w:val="24"/>
              </w:rPr>
              <w:t>.</w:t>
            </w:r>
          </w:p>
          <w:p w14:paraId="0729BE14" w14:textId="77777777" w:rsidR="00930684" w:rsidRPr="009A357E" w:rsidRDefault="008334D8" w:rsidP="00930684">
            <w:pPr>
              <w:spacing w:line="276" w:lineRule="auto"/>
              <w:rPr>
                <w:rFonts w:ascii="Times New Roman" w:hAnsi="Times New Roman" w:cs="Times New Roman"/>
                <w:sz w:val="24"/>
                <w:szCs w:val="24"/>
              </w:rPr>
            </w:pPr>
            <w:r w:rsidRPr="009A357E">
              <w:rPr>
                <w:rFonts w:ascii="Times New Roman" w:hAnsi="Times New Roman" w:cs="Times New Roman"/>
                <w:sz w:val="24"/>
                <w:szCs w:val="24"/>
              </w:rPr>
              <w:t xml:space="preserve">Mokytojas modeliuoja ir taiko strategijas, skatinančias prasmingą </w:t>
            </w:r>
            <w:r w:rsidRPr="009A357E">
              <w:rPr>
                <w:rFonts w:ascii="Times New Roman" w:hAnsi="Times New Roman" w:cs="Times New Roman"/>
                <w:b/>
                <w:color w:val="1F497D" w:themeColor="text2"/>
                <w:sz w:val="24"/>
                <w:szCs w:val="24"/>
              </w:rPr>
              <w:t>vaikų</w:t>
            </w:r>
            <w:r w:rsidRPr="009A357E">
              <w:rPr>
                <w:rFonts w:ascii="Times New Roman" w:hAnsi="Times New Roman" w:cs="Times New Roman"/>
                <w:color w:val="1F497D" w:themeColor="text2"/>
                <w:sz w:val="24"/>
                <w:szCs w:val="24"/>
              </w:rPr>
              <w:t xml:space="preserve"> </w:t>
            </w:r>
            <w:r w:rsidRPr="009A357E">
              <w:rPr>
                <w:rFonts w:ascii="Times New Roman" w:hAnsi="Times New Roman" w:cs="Times New Roman"/>
                <w:b/>
                <w:color w:val="1F497D" w:themeColor="text2"/>
                <w:sz w:val="24"/>
                <w:szCs w:val="24"/>
              </w:rPr>
              <w:t>bendradarbiavimą ir tarpusavio paramą</w:t>
            </w:r>
            <w:r w:rsidR="00930684" w:rsidRPr="009A357E">
              <w:rPr>
                <w:rFonts w:ascii="Times New Roman" w:hAnsi="Times New Roman" w:cs="Times New Roman"/>
                <w:sz w:val="24"/>
                <w:szCs w:val="24"/>
              </w:rPr>
              <w:t>.</w:t>
            </w:r>
          </w:p>
          <w:p w14:paraId="676DC3C1" w14:textId="77777777" w:rsidR="00930684" w:rsidRPr="009A357E" w:rsidRDefault="008334D8" w:rsidP="00930684">
            <w:pPr>
              <w:spacing w:line="276" w:lineRule="auto"/>
              <w:rPr>
                <w:rFonts w:ascii="Times New Roman" w:hAnsi="Times New Roman" w:cs="Times New Roman"/>
                <w:sz w:val="24"/>
                <w:szCs w:val="24"/>
              </w:rPr>
            </w:pPr>
            <w:r w:rsidRPr="009A357E">
              <w:rPr>
                <w:rFonts w:ascii="Times New Roman" w:hAnsi="Times New Roman" w:cs="Times New Roman"/>
                <w:sz w:val="24"/>
                <w:szCs w:val="24"/>
              </w:rPr>
              <w:t xml:space="preserve">Mokytojas taiko strategijas, padedančias vaikams kurti </w:t>
            </w:r>
            <w:r w:rsidRPr="009A357E">
              <w:rPr>
                <w:rFonts w:ascii="Times New Roman" w:hAnsi="Times New Roman" w:cs="Times New Roman"/>
                <w:b/>
                <w:color w:val="1F497D" w:themeColor="text2"/>
                <w:sz w:val="24"/>
                <w:szCs w:val="24"/>
              </w:rPr>
              <w:t>darnius santykius</w:t>
            </w:r>
            <w:r w:rsidRPr="009A357E">
              <w:rPr>
                <w:rFonts w:ascii="Times New Roman" w:hAnsi="Times New Roman" w:cs="Times New Roman"/>
                <w:color w:val="1F497D" w:themeColor="text2"/>
                <w:sz w:val="24"/>
                <w:szCs w:val="24"/>
              </w:rPr>
              <w:t xml:space="preserve"> ir </w:t>
            </w:r>
            <w:r w:rsidRPr="009A357E">
              <w:rPr>
                <w:rFonts w:ascii="Times New Roman" w:hAnsi="Times New Roman" w:cs="Times New Roman"/>
                <w:b/>
                <w:color w:val="1F497D" w:themeColor="text2"/>
                <w:sz w:val="24"/>
                <w:szCs w:val="24"/>
              </w:rPr>
              <w:t>bendradarbiauti</w:t>
            </w:r>
            <w:r w:rsidRPr="009A357E">
              <w:rPr>
                <w:rFonts w:ascii="Times New Roman" w:hAnsi="Times New Roman" w:cs="Times New Roman"/>
                <w:sz w:val="24"/>
                <w:szCs w:val="24"/>
              </w:rPr>
              <w:t xml:space="preserve"> su kitais žmonėmis</w:t>
            </w:r>
            <w:r w:rsidR="00930684" w:rsidRPr="009A357E">
              <w:rPr>
                <w:rFonts w:ascii="Times New Roman" w:hAnsi="Times New Roman" w:cs="Times New Roman"/>
                <w:sz w:val="24"/>
                <w:szCs w:val="24"/>
              </w:rPr>
              <w:t>.</w:t>
            </w:r>
          </w:p>
        </w:tc>
      </w:tr>
      <w:tr w:rsidR="00930684" w:rsidRPr="009A357E" w14:paraId="4B583F0F" w14:textId="77777777" w:rsidTr="00AB10BC">
        <w:trPr>
          <w:jc w:val="center"/>
        </w:trPr>
        <w:tc>
          <w:tcPr>
            <w:tcW w:w="1020" w:type="dxa"/>
            <w:shd w:val="clear" w:color="auto" w:fill="FFFF99"/>
          </w:tcPr>
          <w:p w14:paraId="6A8FADFB" w14:textId="77777777" w:rsidR="00930684" w:rsidRPr="009A357E" w:rsidRDefault="00930684" w:rsidP="00AB10BC">
            <w:pPr>
              <w:spacing w:line="276" w:lineRule="auto"/>
              <w:jc w:val="left"/>
              <w:rPr>
                <w:rFonts w:ascii="Times New Roman" w:hAnsi="Times New Roman" w:cs="Times New Roman"/>
                <w:color w:val="1F497D" w:themeColor="text2"/>
                <w:sz w:val="24"/>
                <w:szCs w:val="24"/>
              </w:rPr>
            </w:pPr>
            <w:r w:rsidRPr="009A357E">
              <w:rPr>
                <w:rFonts w:ascii="Times New Roman" w:hAnsi="Times New Roman" w:cs="Times New Roman"/>
                <w:color w:val="1F497D" w:themeColor="text2"/>
                <w:sz w:val="24"/>
                <w:szCs w:val="24"/>
              </w:rPr>
              <w:t>4.2.</w:t>
            </w:r>
          </w:p>
        </w:tc>
        <w:tc>
          <w:tcPr>
            <w:tcW w:w="8504" w:type="dxa"/>
            <w:shd w:val="clear" w:color="auto" w:fill="FFFF99"/>
          </w:tcPr>
          <w:p w14:paraId="2512551F" w14:textId="77777777" w:rsidR="00930684" w:rsidRPr="009A357E" w:rsidRDefault="00930684" w:rsidP="00AB10BC">
            <w:pPr>
              <w:spacing w:line="276" w:lineRule="auto"/>
              <w:jc w:val="center"/>
              <w:rPr>
                <w:rFonts w:ascii="Times New Roman" w:hAnsi="Times New Roman" w:cs="Times New Roman"/>
                <w:b/>
                <w:color w:val="1F497D" w:themeColor="text2"/>
                <w:sz w:val="24"/>
                <w:szCs w:val="24"/>
              </w:rPr>
            </w:pPr>
            <w:r w:rsidRPr="009A357E">
              <w:rPr>
                <w:rFonts w:ascii="Times New Roman" w:hAnsi="Times New Roman" w:cs="Times New Roman"/>
                <w:b/>
                <w:color w:val="1F497D" w:themeColor="text2"/>
                <w:sz w:val="24"/>
                <w:szCs w:val="24"/>
              </w:rPr>
              <w:t>Ugdymo strategijos, skatinančios vaiko mokymosi procesą</w:t>
            </w:r>
          </w:p>
        </w:tc>
      </w:tr>
      <w:tr w:rsidR="000E2E9F" w:rsidRPr="009A357E" w14:paraId="64450782" w14:textId="77777777" w:rsidTr="00AB10BC">
        <w:trPr>
          <w:jc w:val="center"/>
        </w:trPr>
        <w:tc>
          <w:tcPr>
            <w:tcW w:w="1020" w:type="dxa"/>
          </w:tcPr>
          <w:p w14:paraId="1377F027" w14:textId="77777777" w:rsidR="00930684" w:rsidRPr="009A357E" w:rsidRDefault="00930684" w:rsidP="00AB10BC">
            <w:pPr>
              <w:spacing w:line="276" w:lineRule="auto"/>
              <w:jc w:val="right"/>
              <w:rPr>
                <w:rFonts w:ascii="Times New Roman" w:hAnsi="Times New Roman" w:cs="Times New Roman"/>
                <w:sz w:val="24"/>
                <w:szCs w:val="24"/>
              </w:rPr>
            </w:pPr>
            <w:r w:rsidRPr="009A357E">
              <w:rPr>
                <w:rFonts w:ascii="Times New Roman" w:hAnsi="Times New Roman" w:cs="Times New Roman"/>
                <w:sz w:val="24"/>
                <w:szCs w:val="24"/>
              </w:rPr>
              <w:t>4.2.1.</w:t>
            </w:r>
          </w:p>
          <w:p w14:paraId="7B44C981" w14:textId="77777777" w:rsidR="00930684" w:rsidRPr="009A357E" w:rsidRDefault="00930684" w:rsidP="00AB10BC">
            <w:pPr>
              <w:spacing w:line="276" w:lineRule="auto"/>
              <w:jc w:val="right"/>
              <w:rPr>
                <w:rFonts w:ascii="Times New Roman" w:hAnsi="Times New Roman" w:cs="Times New Roman"/>
                <w:sz w:val="24"/>
                <w:szCs w:val="24"/>
              </w:rPr>
            </w:pPr>
          </w:p>
          <w:p w14:paraId="18F342B1" w14:textId="77777777" w:rsidR="00930684" w:rsidRPr="009A357E" w:rsidRDefault="00930684" w:rsidP="00AB10BC">
            <w:pPr>
              <w:spacing w:line="276" w:lineRule="auto"/>
              <w:jc w:val="right"/>
              <w:rPr>
                <w:rFonts w:ascii="Times New Roman" w:hAnsi="Times New Roman" w:cs="Times New Roman"/>
                <w:sz w:val="24"/>
                <w:szCs w:val="24"/>
              </w:rPr>
            </w:pPr>
            <w:r w:rsidRPr="009A357E">
              <w:rPr>
                <w:rFonts w:ascii="Times New Roman" w:hAnsi="Times New Roman" w:cs="Times New Roman"/>
                <w:sz w:val="24"/>
                <w:szCs w:val="24"/>
              </w:rPr>
              <w:t>4.2.2.</w:t>
            </w:r>
          </w:p>
          <w:p w14:paraId="47523846" w14:textId="77777777" w:rsidR="00930684" w:rsidRPr="009A357E" w:rsidRDefault="00930684" w:rsidP="00AB10BC">
            <w:pPr>
              <w:spacing w:line="276" w:lineRule="auto"/>
              <w:jc w:val="right"/>
              <w:rPr>
                <w:rFonts w:ascii="Times New Roman" w:hAnsi="Times New Roman" w:cs="Times New Roman"/>
                <w:sz w:val="24"/>
                <w:szCs w:val="24"/>
              </w:rPr>
            </w:pPr>
          </w:p>
          <w:p w14:paraId="3845A335" w14:textId="77777777" w:rsidR="00930684" w:rsidRPr="009A357E" w:rsidRDefault="00930684" w:rsidP="00AB10BC">
            <w:pPr>
              <w:spacing w:line="276" w:lineRule="auto"/>
              <w:jc w:val="right"/>
              <w:rPr>
                <w:rFonts w:ascii="Times New Roman" w:hAnsi="Times New Roman" w:cs="Times New Roman"/>
                <w:sz w:val="24"/>
                <w:szCs w:val="24"/>
              </w:rPr>
            </w:pPr>
          </w:p>
          <w:p w14:paraId="6292F08F" w14:textId="77777777" w:rsidR="00930684" w:rsidRPr="009A357E" w:rsidRDefault="00930684" w:rsidP="00AB10BC">
            <w:pPr>
              <w:spacing w:line="276" w:lineRule="auto"/>
              <w:jc w:val="right"/>
              <w:rPr>
                <w:rFonts w:ascii="Times New Roman" w:hAnsi="Times New Roman" w:cs="Times New Roman"/>
                <w:sz w:val="24"/>
                <w:szCs w:val="24"/>
              </w:rPr>
            </w:pPr>
            <w:r w:rsidRPr="009A357E">
              <w:rPr>
                <w:rFonts w:ascii="Times New Roman" w:hAnsi="Times New Roman" w:cs="Times New Roman"/>
                <w:sz w:val="24"/>
                <w:szCs w:val="24"/>
              </w:rPr>
              <w:t>4.2.3.</w:t>
            </w:r>
          </w:p>
          <w:p w14:paraId="3A2382A7" w14:textId="77777777" w:rsidR="00930684" w:rsidRPr="009A357E" w:rsidRDefault="00930684" w:rsidP="00AB10BC">
            <w:pPr>
              <w:spacing w:line="276" w:lineRule="auto"/>
              <w:jc w:val="right"/>
              <w:rPr>
                <w:rFonts w:ascii="Times New Roman" w:hAnsi="Times New Roman" w:cs="Times New Roman"/>
                <w:sz w:val="24"/>
                <w:szCs w:val="24"/>
              </w:rPr>
            </w:pPr>
          </w:p>
          <w:p w14:paraId="7F581F4D" w14:textId="77777777" w:rsidR="00930684" w:rsidRPr="009A357E" w:rsidRDefault="00930684" w:rsidP="00AB10BC">
            <w:pPr>
              <w:spacing w:line="276" w:lineRule="auto"/>
              <w:jc w:val="right"/>
              <w:rPr>
                <w:rFonts w:ascii="Times New Roman" w:hAnsi="Times New Roman" w:cs="Times New Roman"/>
                <w:sz w:val="24"/>
                <w:szCs w:val="24"/>
              </w:rPr>
            </w:pPr>
          </w:p>
          <w:p w14:paraId="72B5B69E" w14:textId="77777777" w:rsidR="00930684" w:rsidRPr="009A357E" w:rsidRDefault="00930684" w:rsidP="006C2659">
            <w:pPr>
              <w:spacing w:line="276" w:lineRule="auto"/>
              <w:jc w:val="right"/>
              <w:rPr>
                <w:rFonts w:ascii="Times New Roman" w:hAnsi="Times New Roman" w:cs="Times New Roman"/>
                <w:sz w:val="24"/>
                <w:szCs w:val="24"/>
              </w:rPr>
            </w:pPr>
            <w:r w:rsidRPr="009A357E">
              <w:rPr>
                <w:rFonts w:ascii="Times New Roman" w:hAnsi="Times New Roman" w:cs="Times New Roman"/>
                <w:sz w:val="24"/>
                <w:szCs w:val="24"/>
              </w:rPr>
              <w:t>4.2.4.</w:t>
            </w:r>
          </w:p>
        </w:tc>
        <w:tc>
          <w:tcPr>
            <w:tcW w:w="8504" w:type="dxa"/>
          </w:tcPr>
          <w:p w14:paraId="402BD019" w14:textId="77777777" w:rsidR="00930684" w:rsidRPr="009A357E" w:rsidRDefault="008334D8" w:rsidP="00930684">
            <w:pPr>
              <w:spacing w:line="276" w:lineRule="auto"/>
              <w:rPr>
                <w:rFonts w:ascii="Times New Roman" w:hAnsi="Times New Roman" w:cs="Times New Roman"/>
                <w:sz w:val="24"/>
                <w:szCs w:val="24"/>
              </w:rPr>
            </w:pPr>
            <w:r w:rsidRPr="009A357E">
              <w:rPr>
                <w:rFonts w:ascii="Times New Roman" w:hAnsi="Times New Roman" w:cs="Times New Roman"/>
                <w:sz w:val="24"/>
                <w:szCs w:val="24"/>
              </w:rPr>
              <w:t xml:space="preserve">Mokytojas naudoja ugdymo strategijas, kurios </w:t>
            </w:r>
            <w:proofErr w:type="spellStart"/>
            <w:r w:rsidRPr="009A357E">
              <w:rPr>
                <w:rFonts w:ascii="Times New Roman" w:hAnsi="Times New Roman" w:cs="Times New Roman"/>
                <w:b/>
                <w:color w:val="1F497D" w:themeColor="text2"/>
                <w:sz w:val="24"/>
                <w:szCs w:val="24"/>
              </w:rPr>
              <w:t>holistiškai</w:t>
            </w:r>
            <w:proofErr w:type="spellEnd"/>
            <w:r w:rsidRPr="009A357E">
              <w:rPr>
                <w:rFonts w:ascii="Times New Roman" w:hAnsi="Times New Roman" w:cs="Times New Roman"/>
                <w:color w:val="1F497D" w:themeColor="text2"/>
                <w:sz w:val="24"/>
                <w:szCs w:val="24"/>
              </w:rPr>
              <w:t xml:space="preserve"> </w:t>
            </w:r>
            <w:r w:rsidRPr="009A357E">
              <w:rPr>
                <w:rFonts w:ascii="Times New Roman" w:hAnsi="Times New Roman" w:cs="Times New Roman"/>
                <w:sz w:val="24"/>
                <w:szCs w:val="24"/>
              </w:rPr>
              <w:t>aprėpia visas vaikų ugdymosi sritis</w:t>
            </w:r>
            <w:r w:rsidR="00930684" w:rsidRPr="009A357E">
              <w:rPr>
                <w:rFonts w:ascii="Times New Roman" w:hAnsi="Times New Roman" w:cs="Times New Roman"/>
                <w:sz w:val="24"/>
                <w:szCs w:val="24"/>
              </w:rPr>
              <w:t>.</w:t>
            </w:r>
          </w:p>
          <w:p w14:paraId="6BDB1CEE" w14:textId="77777777" w:rsidR="00930684" w:rsidRPr="009A357E" w:rsidRDefault="008334D8" w:rsidP="00930684">
            <w:pPr>
              <w:spacing w:line="276" w:lineRule="auto"/>
              <w:rPr>
                <w:rFonts w:ascii="Times New Roman" w:hAnsi="Times New Roman" w:cs="Times New Roman"/>
                <w:sz w:val="24"/>
                <w:szCs w:val="24"/>
              </w:rPr>
            </w:pPr>
            <w:r w:rsidRPr="009A357E">
              <w:rPr>
                <w:rFonts w:ascii="Times New Roman" w:hAnsi="Times New Roman" w:cs="Times New Roman"/>
                <w:sz w:val="24"/>
                <w:szCs w:val="24"/>
              </w:rPr>
              <w:t xml:space="preserve">Mokytojas </w:t>
            </w:r>
            <w:r w:rsidRPr="009A357E">
              <w:rPr>
                <w:rFonts w:ascii="Times New Roman" w:hAnsi="Times New Roman" w:cs="Times New Roman"/>
                <w:b/>
                <w:color w:val="1F497D" w:themeColor="text2"/>
                <w:sz w:val="24"/>
                <w:szCs w:val="24"/>
              </w:rPr>
              <w:t>siūlo veiklas</w:t>
            </w:r>
            <w:r w:rsidRPr="009A357E">
              <w:rPr>
                <w:rFonts w:ascii="Times New Roman" w:hAnsi="Times New Roman" w:cs="Times New Roman"/>
                <w:color w:val="1F497D" w:themeColor="text2"/>
                <w:sz w:val="24"/>
                <w:szCs w:val="24"/>
              </w:rPr>
              <w:t xml:space="preserve">, </w:t>
            </w:r>
            <w:r w:rsidRPr="009A357E">
              <w:rPr>
                <w:rFonts w:ascii="Times New Roman" w:hAnsi="Times New Roman" w:cs="Times New Roman"/>
                <w:b/>
                <w:color w:val="1F497D" w:themeColor="text2"/>
                <w:sz w:val="24"/>
                <w:szCs w:val="24"/>
              </w:rPr>
              <w:t>kurios skatina</w:t>
            </w:r>
            <w:r w:rsidRPr="009A357E">
              <w:rPr>
                <w:rFonts w:ascii="Times New Roman" w:hAnsi="Times New Roman" w:cs="Times New Roman"/>
                <w:color w:val="1F497D" w:themeColor="text2"/>
                <w:sz w:val="24"/>
                <w:szCs w:val="24"/>
              </w:rPr>
              <w:t xml:space="preserve"> </w:t>
            </w:r>
            <w:r w:rsidRPr="009A357E">
              <w:rPr>
                <w:rFonts w:ascii="Times New Roman" w:hAnsi="Times New Roman" w:cs="Times New Roman"/>
                <w:sz w:val="24"/>
                <w:szCs w:val="24"/>
              </w:rPr>
              <w:t>vaikų susidomėjimą ir kelia jiems naujų iššūkių, žadina kūrybingumą, tyrinėjimą, eksperimentavimą, padeda savarankiškai ieškoti atsakymų, spręsti problemas</w:t>
            </w:r>
            <w:r w:rsidR="00930684" w:rsidRPr="009A357E">
              <w:rPr>
                <w:rFonts w:ascii="Times New Roman" w:hAnsi="Times New Roman" w:cs="Times New Roman"/>
                <w:sz w:val="24"/>
                <w:szCs w:val="24"/>
              </w:rPr>
              <w:t>.</w:t>
            </w:r>
          </w:p>
          <w:p w14:paraId="4FF1CC19" w14:textId="77777777" w:rsidR="00930684" w:rsidRPr="009A357E" w:rsidRDefault="008334D8" w:rsidP="00930684">
            <w:pPr>
              <w:spacing w:line="276" w:lineRule="auto"/>
              <w:rPr>
                <w:rFonts w:ascii="Times New Roman" w:hAnsi="Times New Roman" w:cs="Times New Roman"/>
                <w:sz w:val="24"/>
                <w:szCs w:val="24"/>
              </w:rPr>
            </w:pPr>
            <w:r w:rsidRPr="009A357E">
              <w:rPr>
                <w:rFonts w:ascii="Times New Roman" w:hAnsi="Times New Roman" w:cs="Times New Roman"/>
                <w:sz w:val="24"/>
                <w:szCs w:val="24"/>
              </w:rPr>
              <w:t xml:space="preserve">Mokytojas </w:t>
            </w:r>
            <w:r w:rsidRPr="009A357E">
              <w:rPr>
                <w:rFonts w:ascii="Times New Roman" w:hAnsi="Times New Roman" w:cs="Times New Roman"/>
                <w:b/>
                <w:color w:val="1F497D" w:themeColor="text2"/>
                <w:sz w:val="24"/>
                <w:szCs w:val="24"/>
              </w:rPr>
              <w:t>vertina</w:t>
            </w:r>
            <w:r w:rsidRPr="009A357E">
              <w:rPr>
                <w:rFonts w:ascii="Times New Roman" w:hAnsi="Times New Roman" w:cs="Times New Roman"/>
                <w:color w:val="1F497D" w:themeColor="text2"/>
                <w:sz w:val="24"/>
                <w:szCs w:val="24"/>
              </w:rPr>
              <w:t xml:space="preserve"> </w:t>
            </w:r>
            <w:r w:rsidRPr="009A357E">
              <w:rPr>
                <w:rFonts w:ascii="Times New Roman" w:hAnsi="Times New Roman" w:cs="Times New Roman"/>
                <w:sz w:val="24"/>
                <w:szCs w:val="24"/>
              </w:rPr>
              <w:t xml:space="preserve">vaikų </w:t>
            </w:r>
            <w:r w:rsidRPr="009A357E">
              <w:rPr>
                <w:rFonts w:ascii="Times New Roman" w:hAnsi="Times New Roman" w:cs="Times New Roman"/>
                <w:b/>
                <w:color w:val="1F497D" w:themeColor="text2"/>
                <w:sz w:val="24"/>
                <w:szCs w:val="24"/>
              </w:rPr>
              <w:t>įsitraukimo</w:t>
            </w:r>
            <w:r w:rsidRPr="009A357E">
              <w:rPr>
                <w:rFonts w:ascii="Times New Roman" w:hAnsi="Times New Roman" w:cs="Times New Roman"/>
                <w:color w:val="1F497D" w:themeColor="text2"/>
                <w:sz w:val="24"/>
                <w:szCs w:val="24"/>
              </w:rPr>
              <w:t xml:space="preserve"> </w:t>
            </w:r>
            <w:r w:rsidRPr="009A357E">
              <w:rPr>
                <w:rFonts w:ascii="Times New Roman" w:hAnsi="Times New Roman" w:cs="Times New Roman"/>
                <w:sz w:val="24"/>
                <w:szCs w:val="24"/>
              </w:rPr>
              <w:t xml:space="preserve">į ugdymosi procesą </w:t>
            </w:r>
            <w:r w:rsidRPr="009A357E">
              <w:rPr>
                <w:rFonts w:ascii="Times New Roman" w:hAnsi="Times New Roman" w:cs="Times New Roman"/>
                <w:b/>
                <w:color w:val="1F497D" w:themeColor="text2"/>
                <w:sz w:val="24"/>
                <w:szCs w:val="24"/>
              </w:rPr>
              <w:t>lygį</w:t>
            </w:r>
            <w:r w:rsidRPr="009A357E">
              <w:rPr>
                <w:rFonts w:ascii="Times New Roman" w:hAnsi="Times New Roman" w:cs="Times New Roman"/>
                <w:color w:val="1F497D" w:themeColor="text2"/>
                <w:sz w:val="24"/>
                <w:szCs w:val="24"/>
              </w:rPr>
              <w:t xml:space="preserve"> </w:t>
            </w:r>
            <w:r w:rsidRPr="009A357E">
              <w:rPr>
                <w:rFonts w:ascii="Times New Roman" w:hAnsi="Times New Roman" w:cs="Times New Roman"/>
                <w:sz w:val="24"/>
                <w:szCs w:val="24"/>
              </w:rPr>
              <w:t xml:space="preserve">ir prireikus </w:t>
            </w:r>
            <w:r w:rsidRPr="009A357E">
              <w:rPr>
                <w:rFonts w:ascii="Times New Roman" w:hAnsi="Times New Roman" w:cs="Times New Roman"/>
                <w:b/>
                <w:color w:val="1F497D" w:themeColor="text2"/>
                <w:sz w:val="24"/>
                <w:szCs w:val="24"/>
              </w:rPr>
              <w:t>tinkamai pritaiko</w:t>
            </w:r>
            <w:r w:rsidRPr="009A357E">
              <w:rPr>
                <w:rFonts w:ascii="Times New Roman" w:hAnsi="Times New Roman" w:cs="Times New Roman"/>
                <w:color w:val="1F497D" w:themeColor="text2"/>
                <w:sz w:val="24"/>
                <w:szCs w:val="24"/>
              </w:rPr>
              <w:t xml:space="preserve"> </w:t>
            </w:r>
            <w:r w:rsidRPr="009A357E">
              <w:rPr>
                <w:rFonts w:ascii="Times New Roman" w:hAnsi="Times New Roman" w:cs="Times New Roman"/>
                <w:sz w:val="24"/>
                <w:szCs w:val="24"/>
              </w:rPr>
              <w:t xml:space="preserve">veiklas, siekdamas, kad visi vaikai aktyviai dalyvautų ugdymosi procese </w:t>
            </w:r>
            <w:r w:rsidRPr="009A357E">
              <w:rPr>
                <w:rFonts w:ascii="Times New Roman" w:hAnsi="Times New Roman" w:cs="Times New Roman"/>
                <w:bCs/>
                <w:sz w:val="24"/>
                <w:szCs w:val="24"/>
              </w:rPr>
              <w:t>ir pasiektų pažangą</w:t>
            </w:r>
            <w:r w:rsidR="00930684" w:rsidRPr="009A357E">
              <w:rPr>
                <w:rFonts w:ascii="Times New Roman" w:hAnsi="Times New Roman" w:cs="Times New Roman"/>
                <w:sz w:val="24"/>
                <w:szCs w:val="24"/>
              </w:rPr>
              <w:t>.</w:t>
            </w:r>
          </w:p>
          <w:p w14:paraId="0A2FBBD1" w14:textId="77777777" w:rsidR="00930684" w:rsidRPr="009A357E" w:rsidRDefault="008334D8" w:rsidP="006C2659">
            <w:pPr>
              <w:spacing w:line="276" w:lineRule="auto"/>
              <w:rPr>
                <w:rFonts w:ascii="Times New Roman" w:hAnsi="Times New Roman" w:cs="Times New Roman"/>
                <w:sz w:val="24"/>
                <w:szCs w:val="24"/>
              </w:rPr>
            </w:pPr>
            <w:r w:rsidRPr="009A357E">
              <w:rPr>
                <w:rFonts w:ascii="Times New Roman" w:hAnsi="Times New Roman" w:cs="Times New Roman"/>
                <w:sz w:val="24"/>
                <w:szCs w:val="24"/>
              </w:rPr>
              <w:t xml:space="preserve">Mokytojas taip </w:t>
            </w:r>
            <w:r w:rsidRPr="009A357E">
              <w:rPr>
                <w:rFonts w:ascii="Times New Roman" w:hAnsi="Times New Roman" w:cs="Times New Roman"/>
                <w:b/>
                <w:color w:val="1F497D" w:themeColor="text2"/>
                <w:sz w:val="24"/>
                <w:szCs w:val="24"/>
              </w:rPr>
              <w:t>integruoja</w:t>
            </w:r>
            <w:r w:rsidRPr="009A357E">
              <w:rPr>
                <w:rFonts w:ascii="Times New Roman" w:hAnsi="Times New Roman" w:cs="Times New Roman"/>
                <w:color w:val="1F497D" w:themeColor="text2"/>
                <w:sz w:val="24"/>
                <w:szCs w:val="24"/>
              </w:rPr>
              <w:t xml:space="preserve"> </w:t>
            </w:r>
            <w:r w:rsidRPr="009A357E">
              <w:rPr>
                <w:rFonts w:ascii="Times New Roman" w:hAnsi="Times New Roman" w:cs="Times New Roman"/>
                <w:sz w:val="24"/>
                <w:szCs w:val="24"/>
              </w:rPr>
              <w:t xml:space="preserve">ugdymosi </w:t>
            </w:r>
            <w:r w:rsidRPr="009A357E">
              <w:rPr>
                <w:rFonts w:ascii="Times New Roman" w:hAnsi="Times New Roman" w:cs="Times New Roman"/>
                <w:b/>
                <w:color w:val="1F497D" w:themeColor="text2"/>
                <w:sz w:val="24"/>
                <w:szCs w:val="24"/>
              </w:rPr>
              <w:t>patirtis</w:t>
            </w:r>
            <w:r w:rsidRPr="009A357E">
              <w:rPr>
                <w:rFonts w:ascii="Times New Roman" w:hAnsi="Times New Roman" w:cs="Times New Roman"/>
                <w:sz w:val="24"/>
                <w:szCs w:val="24"/>
              </w:rPr>
              <w:t xml:space="preserve">, kad vaikai akivaizdžiai </w:t>
            </w:r>
            <w:r w:rsidRPr="009A357E">
              <w:rPr>
                <w:rFonts w:ascii="Times New Roman" w:hAnsi="Times New Roman" w:cs="Times New Roman"/>
                <w:b/>
                <w:color w:val="1F497D" w:themeColor="text2"/>
                <w:sz w:val="24"/>
                <w:szCs w:val="24"/>
              </w:rPr>
              <w:t>matytų ryšius</w:t>
            </w:r>
            <w:r w:rsidRPr="009A357E">
              <w:rPr>
                <w:rFonts w:ascii="Times New Roman" w:hAnsi="Times New Roman" w:cs="Times New Roman"/>
                <w:color w:val="1F497D" w:themeColor="text2"/>
                <w:sz w:val="24"/>
                <w:szCs w:val="24"/>
              </w:rPr>
              <w:t xml:space="preserve"> </w:t>
            </w:r>
            <w:r w:rsidRPr="009A357E">
              <w:rPr>
                <w:rFonts w:ascii="Times New Roman" w:hAnsi="Times New Roman" w:cs="Times New Roman"/>
                <w:sz w:val="24"/>
                <w:szCs w:val="24"/>
              </w:rPr>
              <w:t>tarp išmoktų sąvokų ir jų kasdienės patirties ir gebėtų įgytas žinias pritaikyti realiose situacijose</w:t>
            </w:r>
            <w:r w:rsidR="00930684" w:rsidRPr="009A357E">
              <w:rPr>
                <w:rFonts w:ascii="Times New Roman" w:hAnsi="Times New Roman" w:cs="Times New Roman"/>
                <w:sz w:val="24"/>
                <w:szCs w:val="24"/>
              </w:rPr>
              <w:t>.</w:t>
            </w:r>
          </w:p>
        </w:tc>
      </w:tr>
      <w:tr w:rsidR="00930684" w:rsidRPr="009A357E" w14:paraId="385F5D51" w14:textId="77777777" w:rsidTr="001C29F6">
        <w:trPr>
          <w:jc w:val="center"/>
        </w:trPr>
        <w:tc>
          <w:tcPr>
            <w:tcW w:w="1020" w:type="dxa"/>
            <w:shd w:val="clear" w:color="auto" w:fill="FFFF99"/>
          </w:tcPr>
          <w:p w14:paraId="473DE41D" w14:textId="77777777" w:rsidR="00930684" w:rsidRPr="009A357E" w:rsidRDefault="00930684" w:rsidP="00AB10BC">
            <w:pPr>
              <w:spacing w:line="276" w:lineRule="auto"/>
              <w:jc w:val="left"/>
              <w:rPr>
                <w:rFonts w:ascii="Times New Roman" w:hAnsi="Times New Roman" w:cs="Times New Roman"/>
                <w:color w:val="1F497D" w:themeColor="text2"/>
                <w:sz w:val="24"/>
                <w:szCs w:val="24"/>
              </w:rPr>
            </w:pPr>
            <w:r w:rsidRPr="009A357E">
              <w:rPr>
                <w:rFonts w:ascii="Times New Roman" w:hAnsi="Times New Roman" w:cs="Times New Roman"/>
                <w:color w:val="1F497D" w:themeColor="text2"/>
                <w:sz w:val="24"/>
                <w:szCs w:val="24"/>
              </w:rPr>
              <w:t>4.3.</w:t>
            </w:r>
          </w:p>
        </w:tc>
        <w:tc>
          <w:tcPr>
            <w:tcW w:w="8504" w:type="dxa"/>
            <w:shd w:val="clear" w:color="auto" w:fill="FFFF99"/>
          </w:tcPr>
          <w:p w14:paraId="2C64F6DE" w14:textId="77777777" w:rsidR="00930684" w:rsidRPr="009A357E" w:rsidRDefault="000E2E9F" w:rsidP="00AB10BC">
            <w:pPr>
              <w:spacing w:line="276" w:lineRule="auto"/>
              <w:jc w:val="center"/>
              <w:rPr>
                <w:rFonts w:ascii="Times New Roman" w:hAnsi="Times New Roman" w:cs="Times New Roman"/>
                <w:b/>
                <w:color w:val="1F497D" w:themeColor="text2"/>
                <w:sz w:val="24"/>
                <w:szCs w:val="24"/>
              </w:rPr>
            </w:pPr>
            <w:r w:rsidRPr="009A357E">
              <w:rPr>
                <w:rFonts w:ascii="Times New Roman" w:hAnsi="Times New Roman" w:cs="Times New Roman"/>
                <w:b/>
                <w:color w:val="1F497D" w:themeColor="text2"/>
                <w:sz w:val="24"/>
                <w:szCs w:val="24"/>
              </w:rPr>
              <w:t>Ugdymo strategijos, palaikančios žaidimą, kaip pagrindinę vaiko veiklą</w:t>
            </w:r>
          </w:p>
        </w:tc>
      </w:tr>
      <w:tr w:rsidR="00930684" w:rsidRPr="009A357E" w14:paraId="389B246F" w14:textId="77777777" w:rsidTr="001C29F6">
        <w:trPr>
          <w:jc w:val="center"/>
        </w:trPr>
        <w:tc>
          <w:tcPr>
            <w:tcW w:w="1020" w:type="dxa"/>
            <w:tcBorders>
              <w:bottom w:val="single" w:sz="4" w:space="0" w:color="auto"/>
            </w:tcBorders>
          </w:tcPr>
          <w:p w14:paraId="3D8BCEE2" w14:textId="77777777" w:rsidR="00930684" w:rsidRPr="009A357E" w:rsidRDefault="00930684" w:rsidP="00AB10BC">
            <w:pPr>
              <w:spacing w:line="276" w:lineRule="auto"/>
              <w:jc w:val="right"/>
              <w:rPr>
                <w:rFonts w:ascii="Times New Roman" w:hAnsi="Times New Roman" w:cs="Times New Roman"/>
                <w:sz w:val="24"/>
                <w:szCs w:val="24"/>
              </w:rPr>
            </w:pPr>
            <w:r w:rsidRPr="009A357E">
              <w:rPr>
                <w:rFonts w:ascii="Times New Roman" w:hAnsi="Times New Roman" w:cs="Times New Roman"/>
                <w:sz w:val="24"/>
                <w:szCs w:val="24"/>
              </w:rPr>
              <w:t>4.3.1.</w:t>
            </w:r>
          </w:p>
          <w:p w14:paraId="378C8181" w14:textId="77777777" w:rsidR="00930684" w:rsidRPr="009A357E" w:rsidRDefault="00930684" w:rsidP="00AB10BC">
            <w:pPr>
              <w:spacing w:line="276" w:lineRule="auto"/>
              <w:jc w:val="right"/>
              <w:rPr>
                <w:rFonts w:ascii="Times New Roman" w:hAnsi="Times New Roman" w:cs="Times New Roman"/>
                <w:sz w:val="24"/>
                <w:szCs w:val="24"/>
              </w:rPr>
            </w:pPr>
          </w:p>
          <w:p w14:paraId="2450FDB1" w14:textId="77777777" w:rsidR="00930684" w:rsidRPr="009A357E" w:rsidRDefault="00930684" w:rsidP="00AB10BC">
            <w:pPr>
              <w:spacing w:line="276" w:lineRule="auto"/>
              <w:jc w:val="right"/>
              <w:rPr>
                <w:rFonts w:ascii="Times New Roman" w:hAnsi="Times New Roman" w:cs="Times New Roman"/>
                <w:sz w:val="24"/>
                <w:szCs w:val="24"/>
              </w:rPr>
            </w:pPr>
            <w:r w:rsidRPr="009A357E">
              <w:rPr>
                <w:rFonts w:ascii="Times New Roman" w:hAnsi="Times New Roman" w:cs="Times New Roman"/>
                <w:sz w:val="24"/>
                <w:szCs w:val="24"/>
              </w:rPr>
              <w:t>4.3.2.</w:t>
            </w:r>
          </w:p>
          <w:p w14:paraId="5221423F" w14:textId="77777777" w:rsidR="000E2E9F" w:rsidRPr="009A357E" w:rsidRDefault="000E2E9F" w:rsidP="00AB10BC">
            <w:pPr>
              <w:spacing w:line="276" w:lineRule="auto"/>
              <w:jc w:val="right"/>
              <w:rPr>
                <w:rFonts w:ascii="Times New Roman" w:hAnsi="Times New Roman" w:cs="Times New Roman"/>
                <w:sz w:val="24"/>
                <w:szCs w:val="24"/>
              </w:rPr>
            </w:pPr>
          </w:p>
          <w:p w14:paraId="60F747A5" w14:textId="77777777" w:rsidR="00930684" w:rsidRPr="009A357E" w:rsidRDefault="00930684" w:rsidP="00AB10BC">
            <w:pPr>
              <w:spacing w:line="276" w:lineRule="auto"/>
              <w:jc w:val="right"/>
              <w:rPr>
                <w:rFonts w:ascii="Times New Roman" w:hAnsi="Times New Roman" w:cs="Times New Roman"/>
                <w:sz w:val="24"/>
                <w:szCs w:val="24"/>
              </w:rPr>
            </w:pPr>
            <w:r w:rsidRPr="009A357E">
              <w:rPr>
                <w:rFonts w:ascii="Times New Roman" w:hAnsi="Times New Roman" w:cs="Times New Roman"/>
                <w:sz w:val="24"/>
                <w:szCs w:val="24"/>
              </w:rPr>
              <w:t>4.3.3.</w:t>
            </w:r>
          </w:p>
          <w:p w14:paraId="09848034" w14:textId="77777777" w:rsidR="00930684" w:rsidRPr="009A357E" w:rsidRDefault="00930684" w:rsidP="000E2E9F">
            <w:pPr>
              <w:spacing w:line="276" w:lineRule="auto"/>
              <w:jc w:val="right"/>
              <w:rPr>
                <w:rFonts w:ascii="Times New Roman" w:hAnsi="Times New Roman" w:cs="Times New Roman"/>
                <w:sz w:val="24"/>
                <w:szCs w:val="24"/>
              </w:rPr>
            </w:pPr>
            <w:r w:rsidRPr="009A357E">
              <w:rPr>
                <w:rFonts w:ascii="Times New Roman" w:hAnsi="Times New Roman" w:cs="Times New Roman"/>
                <w:sz w:val="24"/>
                <w:szCs w:val="24"/>
              </w:rPr>
              <w:t>4.3.4.</w:t>
            </w:r>
          </w:p>
        </w:tc>
        <w:tc>
          <w:tcPr>
            <w:tcW w:w="8504" w:type="dxa"/>
            <w:tcBorders>
              <w:bottom w:val="single" w:sz="4" w:space="0" w:color="auto"/>
            </w:tcBorders>
          </w:tcPr>
          <w:p w14:paraId="3B36F6A6" w14:textId="77777777" w:rsidR="000E2E9F" w:rsidRPr="009A357E" w:rsidRDefault="005A5055" w:rsidP="000E2E9F">
            <w:pPr>
              <w:spacing w:line="276" w:lineRule="auto"/>
              <w:rPr>
                <w:rFonts w:ascii="Times New Roman" w:hAnsi="Times New Roman" w:cs="Times New Roman"/>
                <w:sz w:val="24"/>
                <w:szCs w:val="24"/>
              </w:rPr>
            </w:pPr>
            <w:r w:rsidRPr="009A357E">
              <w:rPr>
                <w:rFonts w:ascii="Times New Roman" w:hAnsi="Times New Roman" w:cs="Times New Roman"/>
                <w:sz w:val="24"/>
                <w:szCs w:val="24"/>
              </w:rPr>
              <w:t xml:space="preserve">Mokytojas </w:t>
            </w:r>
            <w:r w:rsidRPr="009A357E">
              <w:rPr>
                <w:rFonts w:ascii="Times New Roman" w:hAnsi="Times New Roman" w:cs="Times New Roman"/>
                <w:b/>
                <w:color w:val="1F497D" w:themeColor="text2"/>
                <w:sz w:val="24"/>
                <w:szCs w:val="24"/>
              </w:rPr>
              <w:t>žaidimą vertina</w:t>
            </w:r>
            <w:r w:rsidRPr="009A357E">
              <w:rPr>
                <w:rFonts w:ascii="Times New Roman" w:hAnsi="Times New Roman" w:cs="Times New Roman"/>
                <w:color w:val="1F497D" w:themeColor="text2"/>
                <w:sz w:val="24"/>
                <w:szCs w:val="24"/>
              </w:rPr>
              <w:t xml:space="preserve"> </w:t>
            </w:r>
            <w:r w:rsidRPr="009A357E">
              <w:rPr>
                <w:rFonts w:ascii="Times New Roman" w:hAnsi="Times New Roman" w:cs="Times New Roman"/>
                <w:sz w:val="24"/>
                <w:szCs w:val="24"/>
              </w:rPr>
              <w:t>kaip ugdymo(si), tyrinėjimų, atradimų, įsitraukimo ir džiaugsmo šaltinį</w:t>
            </w:r>
            <w:r w:rsidR="000E2E9F" w:rsidRPr="009A357E">
              <w:rPr>
                <w:rFonts w:ascii="Times New Roman" w:hAnsi="Times New Roman" w:cs="Times New Roman"/>
                <w:sz w:val="24"/>
                <w:szCs w:val="24"/>
              </w:rPr>
              <w:t>.</w:t>
            </w:r>
          </w:p>
          <w:p w14:paraId="46A11B24" w14:textId="77777777" w:rsidR="000E2E9F" w:rsidRPr="009A357E" w:rsidRDefault="005A5055" w:rsidP="000E2E9F">
            <w:pPr>
              <w:spacing w:line="276" w:lineRule="auto"/>
              <w:rPr>
                <w:rFonts w:ascii="Times New Roman" w:hAnsi="Times New Roman" w:cs="Times New Roman"/>
                <w:sz w:val="24"/>
                <w:szCs w:val="24"/>
              </w:rPr>
            </w:pPr>
            <w:r w:rsidRPr="009A357E">
              <w:rPr>
                <w:rFonts w:ascii="Times New Roman" w:hAnsi="Times New Roman" w:cs="Times New Roman"/>
                <w:sz w:val="24"/>
                <w:szCs w:val="24"/>
              </w:rPr>
              <w:t xml:space="preserve">Mokytojas </w:t>
            </w:r>
            <w:r w:rsidRPr="009A357E">
              <w:rPr>
                <w:rFonts w:ascii="Times New Roman" w:hAnsi="Times New Roman" w:cs="Times New Roman"/>
                <w:b/>
                <w:color w:val="1F497D" w:themeColor="text2"/>
                <w:sz w:val="24"/>
                <w:szCs w:val="24"/>
              </w:rPr>
              <w:t>taiko strategijas</w:t>
            </w:r>
            <w:r w:rsidRPr="009A357E">
              <w:rPr>
                <w:rFonts w:ascii="Times New Roman" w:hAnsi="Times New Roman" w:cs="Times New Roman"/>
                <w:sz w:val="24"/>
                <w:szCs w:val="24"/>
              </w:rPr>
              <w:t>, skatinančias vaikų amžiui ir raidos etapui tinkamą žaidybinę patirtį</w:t>
            </w:r>
            <w:r w:rsidR="000E2E9F" w:rsidRPr="009A357E">
              <w:rPr>
                <w:rFonts w:ascii="Times New Roman" w:hAnsi="Times New Roman" w:cs="Times New Roman"/>
                <w:sz w:val="24"/>
                <w:szCs w:val="24"/>
              </w:rPr>
              <w:t>.</w:t>
            </w:r>
          </w:p>
          <w:p w14:paraId="2D9B0FF1" w14:textId="77777777" w:rsidR="000E2E9F" w:rsidRPr="009A357E" w:rsidRDefault="005A5055" w:rsidP="000E2E9F">
            <w:pPr>
              <w:spacing w:line="276" w:lineRule="auto"/>
              <w:rPr>
                <w:rFonts w:ascii="Times New Roman" w:hAnsi="Times New Roman" w:cs="Times New Roman"/>
                <w:sz w:val="24"/>
                <w:szCs w:val="24"/>
              </w:rPr>
            </w:pPr>
            <w:r w:rsidRPr="009A357E">
              <w:rPr>
                <w:rFonts w:ascii="Times New Roman" w:hAnsi="Times New Roman" w:cs="Times New Roman"/>
                <w:sz w:val="24"/>
                <w:szCs w:val="24"/>
              </w:rPr>
              <w:t xml:space="preserve">Mokytojas </w:t>
            </w:r>
            <w:r w:rsidRPr="009A357E">
              <w:rPr>
                <w:rFonts w:ascii="Times New Roman" w:hAnsi="Times New Roman" w:cs="Times New Roman"/>
                <w:b/>
                <w:color w:val="1F497D" w:themeColor="text2"/>
                <w:sz w:val="24"/>
                <w:szCs w:val="24"/>
              </w:rPr>
              <w:t>reikalui esant įsitraukia</w:t>
            </w:r>
            <w:r w:rsidRPr="009A357E">
              <w:rPr>
                <w:rFonts w:ascii="Times New Roman" w:hAnsi="Times New Roman" w:cs="Times New Roman"/>
                <w:color w:val="1F497D" w:themeColor="text2"/>
                <w:sz w:val="24"/>
                <w:szCs w:val="24"/>
              </w:rPr>
              <w:t xml:space="preserve"> </w:t>
            </w:r>
            <w:r w:rsidRPr="009A357E">
              <w:rPr>
                <w:rFonts w:ascii="Times New Roman" w:hAnsi="Times New Roman" w:cs="Times New Roman"/>
                <w:sz w:val="24"/>
                <w:szCs w:val="24"/>
              </w:rPr>
              <w:t>į vaikų žaidimus</w:t>
            </w:r>
            <w:r w:rsidR="000E2E9F" w:rsidRPr="009A357E">
              <w:rPr>
                <w:rFonts w:ascii="Times New Roman" w:hAnsi="Times New Roman" w:cs="Times New Roman"/>
                <w:sz w:val="24"/>
                <w:szCs w:val="24"/>
              </w:rPr>
              <w:t>.</w:t>
            </w:r>
          </w:p>
          <w:p w14:paraId="30BF5E8D" w14:textId="77777777" w:rsidR="00930684" w:rsidRPr="009A357E" w:rsidRDefault="005A5055" w:rsidP="001C29F6">
            <w:pPr>
              <w:spacing w:line="276" w:lineRule="auto"/>
              <w:rPr>
                <w:rFonts w:ascii="Times New Roman" w:hAnsi="Times New Roman" w:cs="Times New Roman"/>
                <w:sz w:val="24"/>
                <w:szCs w:val="24"/>
              </w:rPr>
            </w:pPr>
            <w:r w:rsidRPr="009A357E">
              <w:rPr>
                <w:rFonts w:ascii="Times New Roman" w:hAnsi="Times New Roman" w:cs="Times New Roman"/>
                <w:sz w:val="24"/>
                <w:szCs w:val="24"/>
              </w:rPr>
              <w:t xml:space="preserve">Mokytojas palaiko </w:t>
            </w:r>
            <w:r w:rsidRPr="009A357E">
              <w:rPr>
                <w:rFonts w:ascii="Times New Roman" w:hAnsi="Times New Roman" w:cs="Times New Roman"/>
                <w:b/>
                <w:bCs/>
                <w:color w:val="1F497D" w:themeColor="text2"/>
                <w:sz w:val="24"/>
                <w:szCs w:val="24"/>
              </w:rPr>
              <w:t>žaidimų įvairovę</w:t>
            </w:r>
            <w:r w:rsidRPr="009A357E">
              <w:rPr>
                <w:rFonts w:ascii="Times New Roman" w:hAnsi="Times New Roman" w:cs="Times New Roman"/>
                <w:color w:val="1F497D" w:themeColor="text2"/>
                <w:sz w:val="24"/>
                <w:szCs w:val="24"/>
              </w:rPr>
              <w:t xml:space="preserve"> </w:t>
            </w:r>
            <w:r w:rsidRPr="009A357E">
              <w:rPr>
                <w:rFonts w:ascii="Times New Roman" w:hAnsi="Times New Roman" w:cs="Times New Roman"/>
                <w:sz w:val="24"/>
                <w:szCs w:val="24"/>
              </w:rPr>
              <w:t>grupėje (pagal amžių, pomėgius, situaciją)</w:t>
            </w:r>
            <w:r w:rsidR="000E2E9F" w:rsidRPr="009A357E">
              <w:rPr>
                <w:rFonts w:ascii="Times New Roman" w:hAnsi="Times New Roman" w:cs="Times New Roman"/>
                <w:sz w:val="24"/>
                <w:szCs w:val="24"/>
              </w:rPr>
              <w:t>.</w:t>
            </w:r>
          </w:p>
        </w:tc>
      </w:tr>
    </w:tbl>
    <w:p w14:paraId="32D18EAA" w14:textId="77777777" w:rsidR="006240D5" w:rsidRPr="009A357E" w:rsidRDefault="006240D5" w:rsidP="005759BF">
      <w:pPr>
        <w:pStyle w:val="Antrat3"/>
        <w:spacing w:before="240" w:after="240"/>
        <w:jc w:val="center"/>
        <w:rPr>
          <w:color w:val="1F497D" w:themeColor="text2"/>
          <w:sz w:val="28"/>
          <w:szCs w:val="28"/>
        </w:rPr>
      </w:pPr>
      <w:bookmarkStart w:id="35" w:name="_Toc59994546"/>
      <w:r w:rsidRPr="009A357E">
        <w:rPr>
          <w:color w:val="1F497D" w:themeColor="text2"/>
          <w:sz w:val="28"/>
          <w:szCs w:val="28"/>
        </w:rPr>
        <w:t xml:space="preserve">1.7.5. </w:t>
      </w:r>
      <w:r w:rsidR="009A4B7D" w:rsidRPr="009A357E">
        <w:rPr>
          <w:color w:val="1F497D" w:themeColor="text2"/>
          <w:sz w:val="28"/>
          <w:szCs w:val="28"/>
        </w:rPr>
        <w:t>Pasiekimų vertinimas ir ugdymo planavimas</w:t>
      </w:r>
      <w:bookmarkEnd w:id="35"/>
    </w:p>
    <w:p w14:paraId="2C5AEF85" w14:textId="77777777" w:rsidR="00F60AA5" w:rsidRPr="009A357E" w:rsidRDefault="00F60AA5" w:rsidP="00F3574F">
      <w:pPr>
        <w:spacing w:before="240" w:after="120"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Penkta sritis vertinama 2 rodikliais (pasiekimų vertinimas, ugdymo planavimas) ir 1</w:t>
      </w:r>
      <w:r w:rsidR="006C2659" w:rsidRPr="009A357E">
        <w:rPr>
          <w:rFonts w:ascii="Times New Roman" w:hAnsi="Times New Roman" w:cs="Times New Roman"/>
          <w:sz w:val="24"/>
          <w:szCs w:val="24"/>
        </w:rPr>
        <w:t>1</w:t>
      </w:r>
      <w:r w:rsidRPr="009A357E">
        <w:rPr>
          <w:rFonts w:ascii="Times New Roman" w:hAnsi="Times New Roman" w:cs="Times New Roman"/>
          <w:sz w:val="24"/>
          <w:szCs w:val="24"/>
        </w:rPr>
        <w:t xml:space="preserve"> kriterijų.</w:t>
      </w:r>
    </w:p>
    <w:tbl>
      <w:tblPr>
        <w:tblStyle w:val="Lentelstinklelis"/>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
        <w:gridCol w:w="8504"/>
      </w:tblGrid>
      <w:tr w:rsidR="001C29F6" w:rsidRPr="009A357E" w14:paraId="158D985E" w14:textId="77777777" w:rsidTr="00AB10BC">
        <w:trPr>
          <w:jc w:val="center"/>
        </w:trPr>
        <w:tc>
          <w:tcPr>
            <w:tcW w:w="9524" w:type="dxa"/>
            <w:gridSpan w:val="2"/>
            <w:shd w:val="clear" w:color="auto" w:fill="FFCC66"/>
          </w:tcPr>
          <w:p w14:paraId="37A37A0A" w14:textId="77777777" w:rsidR="001C29F6" w:rsidRPr="009A357E" w:rsidRDefault="001C29F6" w:rsidP="00AB10BC">
            <w:pPr>
              <w:spacing w:line="276" w:lineRule="auto"/>
              <w:jc w:val="center"/>
              <w:rPr>
                <w:rFonts w:ascii="Times New Roman" w:hAnsi="Times New Roman" w:cs="Times New Roman"/>
                <w:b/>
                <w:color w:val="1F497D" w:themeColor="text2"/>
              </w:rPr>
            </w:pPr>
            <w:r w:rsidRPr="009A357E">
              <w:rPr>
                <w:rFonts w:ascii="Times New Roman" w:hAnsi="Times New Roman" w:cs="Times New Roman"/>
                <w:b/>
                <w:color w:val="1F497D" w:themeColor="text2"/>
              </w:rPr>
              <w:t>PASIEKIMŲ VERTINIMAS IR UGDYMO PLANAVIMAS</w:t>
            </w:r>
          </w:p>
        </w:tc>
      </w:tr>
      <w:tr w:rsidR="001C29F6" w:rsidRPr="009A357E" w14:paraId="279F3969" w14:textId="77777777" w:rsidTr="00AB10BC">
        <w:trPr>
          <w:jc w:val="center"/>
        </w:trPr>
        <w:tc>
          <w:tcPr>
            <w:tcW w:w="1020" w:type="dxa"/>
            <w:shd w:val="clear" w:color="auto" w:fill="FFFF99"/>
          </w:tcPr>
          <w:p w14:paraId="741B139B" w14:textId="77777777" w:rsidR="001C29F6" w:rsidRPr="009A357E" w:rsidRDefault="001C29F6" w:rsidP="00AB10BC">
            <w:pPr>
              <w:spacing w:line="276" w:lineRule="auto"/>
              <w:jc w:val="left"/>
              <w:rPr>
                <w:rFonts w:ascii="Times New Roman" w:hAnsi="Times New Roman" w:cs="Times New Roman"/>
                <w:color w:val="1F497D" w:themeColor="text2"/>
                <w:sz w:val="24"/>
                <w:szCs w:val="24"/>
              </w:rPr>
            </w:pPr>
            <w:r w:rsidRPr="009A357E">
              <w:rPr>
                <w:rFonts w:ascii="Times New Roman" w:hAnsi="Times New Roman" w:cs="Times New Roman"/>
                <w:color w:val="1F497D" w:themeColor="text2"/>
                <w:sz w:val="24"/>
                <w:szCs w:val="24"/>
              </w:rPr>
              <w:t>5.1.</w:t>
            </w:r>
          </w:p>
        </w:tc>
        <w:tc>
          <w:tcPr>
            <w:tcW w:w="8504" w:type="dxa"/>
            <w:shd w:val="clear" w:color="auto" w:fill="FFFF99"/>
          </w:tcPr>
          <w:p w14:paraId="4DCC09C2" w14:textId="77777777" w:rsidR="001C29F6" w:rsidRPr="009A357E" w:rsidRDefault="001C29F6" w:rsidP="00AB10BC">
            <w:pPr>
              <w:spacing w:line="276" w:lineRule="auto"/>
              <w:jc w:val="center"/>
              <w:rPr>
                <w:rFonts w:ascii="Times New Roman" w:hAnsi="Times New Roman" w:cs="Times New Roman"/>
                <w:b/>
                <w:color w:val="1F497D" w:themeColor="text2"/>
                <w:sz w:val="24"/>
                <w:szCs w:val="24"/>
              </w:rPr>
            </w:pPr>
            <w:r w:rsidRPr="009A357E">
              <w:rPr>
                <w:rFonts w:ascii="Times New Roman" w:hAnsi="Times New Roman" w:cs="Times New Roman"/>
                <w:b/>
                <w:color w:val="1F497D" w:themeColor="text2"/>
                <w:sz w:val="24"/>
                <w:szCs w:val="24"/>
              </w:rPr>
              <w:t>Pasiekimų vertinimas</w:t>
            </w:r>
          </w:p>
        </w:tc>
      </w:tr>
      <w:tr w:rsidR="001C29F6" w:rsidRPr="009A357E" w14:paraId="2C847A2C" w14:textId="77777777" w:rsidTr="00AB10BC">
        <w:trPr>
          <w:jc w:val="center"/>
        </w:trPr>
        <w:tc>
          <w:tcPr>
            <w:tcW w:w="1020" w:type="dxa"/>
          </w:tcPr>
          <w:p w14:paraId="226A3422" w14:textId="77777777" w:rsidR="001C29F6" w:rsidRPr="009A357E" w:rsidRDefault="001C29F6" w:rsidP="00AB10BC">
            <w:pPr>
              <w:spacing w:line="276" w:lineRule="auto"/>
              <w:jc w:val="right"/>
              <w:rPr>
                <w:rFonts w:ascii="Times New Roman" w:hAnsi="Times New Roman" w:cs="Times New Roman"/>
                <w:sz w:val="24"/>
                <w:szCs w:val="24"/>
              </w:rPr>
            </w:pPr>
            <w:r w:rsidRPr="009A357E">
              <w:rPr>
                <w:rFonts w:ascii="Times New Roman" w:hAnsi="Times New Roman" w:cs="Times New Roman"/>
                <w:sz w:val="24"/>
                <w:szCs w:val="24"/>
              </w:rPr>
              <w:t>5.1.1.</w:t>
            </w:r>
          </w:p>
          <w:p w14:paraId="5F5EBEA9" w14:textId="77777777" w:rsidR="001C29F6" w:rsidRPr="009A357E" w:rsidRDefault="001C29F6" w:rsidP="00AB10BC">
            <w:pPr>
              <w:spacing w:line="276" w:lineRule="auto"/>
              <w:jc w:val="right"/>
              <w:rPr>
                <w:rFonts w:ascii="Times New Roman" w:hAnsi="Times New Roman" w:cs="Times New Roman"/>
                <w:sz w:val="24"/>
                <w:szCs w:val="24"/>
              </w:rPr>
            </w:pPr>
          </w:p>
          <w:p w14:paraId="50C55015" w14:textId="77777777" w:rsidR="001C29F6" w:rsidRPr="009A357E" w:rsidRDefault="001C29F6" w:rsidP="00AB10BC">
            <w:pPr>
              <w:spacing w:line="276" w:lineRule="auto"/>
              <w:jc w:val="right"/>
              <w:rPr>
                <w:rFonts w:ascii="Times New Roman" w:hAnsi="Times New Roman" w:cs="Times New Roman"/>
                <w:sz w:val="24"/>
                <w:szCs w:val="24"/>
              </w:rPr>
            </w:pPr>
            <w:r w:rsidRPr="009A357E">
              <w:rPr>
                <w:rFonts w:ascii="Times New Roman" w:hAnsi="Times New Roman" w:cs="Times New Roman"/>
                <w:sz w:val="24"/>
                <w:szCs w:val="24"/>
              </w:rPr>
              <w:t>5.1.2.</w:t>
            </w:r>
          </w:p>
          <w:p w14:paraId="3C9E04AE" w14:textId="77777777" w:rsidR="001C29F6" w:rsidRPr="009A357E" w:rsidRDefault="001C29F6" w:rsidP="00AB10BC">
            <w:pPr>
              <w:spacing w:line="276" w:lineRule="auto"/>
              <w:jc w:val="right"/>
              <w:rPr>
                <w:rFonts w:ascii="Times New Roman" w:hAnsi="Times New Roman" w:cs="Times New Roman"/>
                <w:sz w:val="24"/>
                <w:szCs w:val="24"/>
              </w:rPr>
            </w:pPr>
          </w:p>
          <w:p w14:paraId="152652E4" w14:textId="77777777" w:rsidR="006C2659" w:rsidRPr="009A357E" w:rsidRDefault="006C2659" w:rsidP="00AB10BC">
            <w:pPr>
              <w:spacing w:line="276" w:lineRule="auto"/>
              <w:jc w:val="right"/>
              <w:rPr>
                <w:rFonts w:ascii="Times New Roman" w:hAnsi="Times New Roman" w:cs="Times New Roman"/>
                <w:sz w:val="24"/>
                <w:szCs w:val="24"/>
              </w:rPr>
            </w:pPr>
          </w:p>
          <w:p w14:paraId="7A46B9D5" w14:textId="77777777" w:rsidR="001C29F6" w:rsidRPr="009A357E" w:rsidRDefault="001C29F6" w:rsidP="00AB10BC">
            <w:pPr>
              <w:spacing w:line="276" w:lineRule="auto"/>
              <w:jc w:val="right"/>
              <w:rPr>
                <w:rFonts w:ascii="Times New Roman" w:hAnsi="Times New Roman" w:cs="Times New Roman"/>
                <w:sz w:val="24"/>
                <w:szCs w:val="24"/>
              </w:rPr>
            </w:pPr>
            <w:r w:rsidRPr="009A357E">
              <w:rPr>
                <w:rFonts w:ascii="Times New Roman" w:hAnsi="Times New Roman" w:cs="Times New Roman"/>
                <w:sz w:val="24"/>
                <w:szCs w:val="24"/>
              </w:rPr>
              <w:t>5.1.3.</w:t>
            </w:r>
          </w:p>
          <w:p w14:paraId="06542BC0" w14:textId="77777777" w:rsidR="001C29F6" w:rsidRPr="009A357E" w:rsidRDefault="001C29F6" w:rsidP="00AB10BC">
            <w:pPr>
              <w:spacing w:line="276" w:lineRule="auto"/>
              <w:jc w:val="right"/>
              <w:rPr>
                <w:rFonts w:ascii="Times New Roman" w:hAnsi="Times New Roman" w:cs="Times New Roman"/>
                <w:sz w:val="24"/>
                <w:szCs w:val="24"/>
              </w:rPr>
            </w:pPr>
            <w:r w:rsidRPr="009A357E">
              <w:rPr>
                <w:rFonts w:ascii="Times New Roman" w:hAnsi="Times New Roman" w:cs="Times New Roman"/>
                <w:sz w:val="24"/>
                <w:szCs w:val="24"/>
              </w:rPr>
              <w:t>5.1.4.</w:t>
            </w:r>
          </w:p>
          <w:p w14:paraId="661F1287" w14:textId="77777777" w:rsidR="001C29F6" w:rsidRPr="009A357E" w:rsidRDefault="001C29F6" w:rsidP="006C2659">
            <w:pPr>
              <w:spacing w:line="276" w:lineRule="auto"/>
              <w:jc w:val="right"/>
              <w:rPr>
                <w:rFonts w:ascii="Times New Roman" w:hAnsi="Times New Roman" w:cs="Times New Roman"/>
                <w:sz w:val="24"/>
                <w:szCs w:val="24"/>
              </w:rPr>
            </w:pPr>
            <w:r w:rsidRPr="009A357E">
              <w:rPr>
                <w:rFonts w:ascii="Times New Roman" w:hAnsi="Times New Roman" w:cs="Times New Roman"/>
                <w:sz w:val="24"/>
                <w:szCs w:val="24"/>
              </w:rPr>
              <w:t>5.1.5.</w:t>
            </w:r>
          </w:p>
        </w:tc>
        <w:tc>
          <w:tcPr>
            <w:tcW w:w="8504" w:type="dxa"/>
          </w:tcPr>
          <w:p w14:paraId="5116C492" w14:textId="77777777" w:rsidR="001C29F6" w:rsidRPr="009A357E" w:rsidRDefault="009F4F4F" w:rsidP="001C29F6">
            <w:pPr>
              <w:spacing w:line="276" w:lineRule="auto"/>
              <w:rPr>
                <w:rFonts w:ascii="Times New Roman" w:hAnsi="Times New Roman" w:cs="Times New Roman"/>
                <w:sz w:val="24"/>
                <w:szCs w:val="24"/>
              </w:rPr>
            </w:pPr>
            <w:r w:rsidRPr="009A357E">
              <w:rPr>
                <w:rFonts w:ascii="Times New Roman" w:hAnsi="Times New Roman" w:cs="Times New Roman"/>
                <w:sz w:val="24"/>
                <w:szCs w:val="24"/>
              </w:rPr>
              <w:t xml:space="preserve">Mokytojas </w:t>
            </w:r>
            <w:r w:rsidRPr="009A357E">
              <w:rPr>
                <w:rFonts w:ascii="Times New Roman" w:hAnsi="Times New Roman" w:cs="Times New Roman"/>
                <w:b/>
                <w:color w:val="1F497D" w:themeColor="text2"/>
                <w:sz w:val="24"/>
                <w:szCs w:val="24"/>
              </w:rPr>
              <w:t>bendrauja</w:t>
            </w:r>
            <w:r w:rsidRPr="009A357E">
              <w:rPr>
                <w:rFonts w:ascii="Times New Roman" w:hAnsi="Times New Roman" w:cs="Times New Roman"/>
                <w:color w:val="1F497D" w:themeColor="text2"/>
                <w:sz w:val="24"/>
                <w:szCs w:val="24"/>
              </w:rPr>
              <w:t xml:space="preserve"> </w:t>
            </w:r>
            <w:r w:rsidRPr="009A357E">
              <w:rPr>
                <w:rFonts w:ascii="Times New Roman" w:hAnsi="Times New Roman" w:cs="Times New Roman"/>
                <w:sz w:val="24"/>
                <w:szCs w:val="24"/>
              </w:rPr>
              <w:t xml:space="preserve">su vaikų šeimų nariais, norėdamas geriau </w:t>
            </w:r>
            <w:r w:rsidRPr="009A357E">
              <w:rPr>
                <w:rFonts w:ascii="Times New Roman" w:hAnsi="Times New Roman" w:cs="Times New Roman"/>
                <w:b/>
                <w:color w:val="1F497D" w:themeColor="text2"/>
                <w:sz w:val="24"/>
                <w:szCs w:val="24"/>
              </w:rPr>
              <w:t>pažinti vaiką</w:t>
            </w:r>
            <w:r w:rsidRPr="009A357E">
              <w:rPr>
                <w:rFonts w:ascii="Times New Roman" w:hAnsi="Times New Roman" w:cs="Times New Roman"/>
                <w:color w:val="1F497D" w:themeColor="text2"/>
                <w:sz w:val="24"/>
                <w:szCs w:val="24"/>
              </w:rPr>
              <w:t xml:space="preserve"> </w:t>
            </w:r>
            <w:r w:rsidRPr="009A357E">
              <w:rPr>
                <w:rFonts w:ascii="Times New Roman" w:hAnsi="Times New Roman" w:cs="Times New Roman"/>
                <w:sz w:val="24"/>
                <w:szCs w:val="24"/>
              </w:rPr>
              <w:t>ir įvertinti jo galias</w:t>
            </w:r>
            <w:r w:rsidR="001C29F6" w:rsidRPr="009A357E">
              <w:rPr>
                <w:rFonts w:ascii="Times New Roman" w:hAnsi="Times New Roman" w:cs="Times New Roman"/>
                <w:sz w:val="24"/>
                <w:szCs w:val="24"/>
              </w:rPr>
              <w:t>.</w:t>
            </w:r>
          </w:p>
          <w:p w14:paraId="717FF4B8" w14:textId="77777777" w:rsidR="001C29F6" w:rsidRPr="009A357E" w:rsidRDefault="009F4F4F" w:rsidP="001C29F6">
            <w:pPr>
              <w:spacing w:line="276" w:lineRule="auto"/>
              <w:rPr>
                <w:rFonts w:ascii="Times New Roman" w:hAnsi="Times New Roman" w:cs="Times New Roman"/>
                <w:sz w:val="24"/>
                <w:szCs w:val="24"/>
              </w:rPr>
            </w:pPr>
            <w:r w:rsidRPr="009A357E">
              <w:rPr>
                <w:rFonts w:ascii="Times New Roman" w:hAnsi="Times New Roman" w:cs="Times New Roman"/>
                <w:sz w:val="24"/>
                <w:szCs w:val="24"/>
              </w:rPr>
              <w:t xml:space="preserve">Mokytojas </w:t>
            </w:r>
            <w:r w:rsidRPr="009A357E">
              <w:rPr>
                <w:rFonts w:ascii="Times New Roman" w:hAnsi="Times New Roman" w:cs="Times New Roman"/>
                <w:b/>
                <w:color w:val="1F497D" w:themeColor="text2"/>
                <w:sz w:val="24"/>
                <w:szCs w:val="24"/>
              </w:rPr>
              <w:t>sistemingai stebi ir fiksuoja</w:t>
            </w:r>
            <w:r w:rsidRPr="009A357E">
              <w:rPr>
                <w:rFonts w:ascii="Times New Roman" w:hAnsi="Times New Roman" w:cs="Times New Roman"/>
                <w:color w:val="1F497D" w:themeColor="text2"/>
                <w:sz w:val="24"/>
                <w:szCs w:val="24"/>
              </w:rPr>
              <w:t xml:space="preserve"> </w:t>
            </w:r>
            <w:r w:rsidRPr="009A357E">
              <w:rPr>
                <w:rFonts w:ascii="Times New Roman" w:hAnsi="Times New Roman" w:cs="Times New Roman"/>
                <w:sz w:val="24"/>
                <w:szCs w:val="24"/>
              </w:rPr>
              <w:t xml:space="preserve">vaikų pasiekimus, </w:t>
            </w:r>
            <w:r w:rsidRPr="009A357E">
              <w:rPr>
                <w:rFonts w:ascii="Times New Roman" w:hAnsi="Times New Roman" w:cs="Times New Roman"/>
                <w:b/>
                <w:color w:val="1F497D" w:themeColor="text2"/>
                <w:sz w:val="24"/>
                <w:szCs w:val="24"/>
              </w:rPr>
              <w:t>dokumentuoja</w:t>
            </w:r>
            <w:r w:rsidRPr="009A357E">
              <w:rPr>
                <w:rFonts w:ascii="Times New Roman" w:hAnsi="Times New Roman" w:cs="Times New Roman"/>
                <w:color w:val="1F497D" w:themeColor="text2"/>
                <w:sz w:val="24"/>
                <w:szCs w:val="24"/>
              </w:rPr>
              <w:t xml:space="preserve"> </w:t>
            </w:r>
            <w:r w:rsidRPr="009A357E">
              <w:rPr>
                <w:rFonts w:ascii="Times New Roman" w:hAnsi="Times New Roman" w:cs="Times New Roman"/>
                <w:sz w:val="24"/>
                <w:szCs w:val="24"/>
              </w:rPr>
              <w:t>vaikų daromą pažangą</w:t>
            </w:r>
            <w:r w:rsidR="006C2659" w:rsidRPr="009A357E">
              <w:rPr>
                <w:rFonts w:ascii="Times New Roman" w:hAnsi="Times New Roman" w:cs="Times New Roman"/>
                <w:sz w:val="24"/>
                <w:szCs w:val="24"/>
              </w:rPr>
              <w:t xml:space="preserve">, </w:t>
            </w:r>
            <w:r w:rsidR="006C2659" w:rsidRPr="009A357E">
              <w:rPr>
                <w:rFonts w:ascii="Times New Roman" w:hAnsi="Times New Roman" w:cs="Times New Roman"/>
                <w:b/>
                <w:bCs/>
                <w:color w:val="1F497D" w:themeColor="text2"/>
                <w:sz w:val="24"/>
                <w:szCs w:val="24"/>
              </w:rPr>
              <w:t>lygina</w:t>
            </w:r>
            <w:r w:rsidR="006C2659" w:rsidRPr="009A357E">
              <w:rPr>
                <w:rFonts w:ascii="Times New Roman" w:hAnsi="Times New Roman" w:cs="Times New Roman"/>
                <w:color w:val="1F497D" w:themeColor="text2"/>
                <w:sz w:val="24"/>
                <w:szCs w:val="24"/>
              </w:rPr>
              <w:t xml:space="preserve"> </w:t>
            </w:r>
            <w:r w:rsidR="006C2659" w:rsidRPr="009A357E">
              <w:rPr>
                <w:rFonts w:ascii="Times New Roman" w:hAnsi="Times New Roman" w:cs="Times New Roman"/>
                <w:b/>
                <w:bCs/>
                <w:color w:val="1F497D" w:themeColor="text2"/>
                <w:sz w:val="24"/>
                <w:szCs w:val="24"/>
              </w:rPr>
              <w:t>ankstesnius vaiko pasiekimus su esamais</w:t>
            </w:r>
            <w:r w:rsidR="006C2659" w:rsidRPr="009A357E">
              <w:rPr>
                <w:rFonts w:ascii="Times New Roman" w:hAnsi="Times New Roman" w:cs="Times New Roman"/>
                <w:sz w:val="24"/>
                <w:szCs w:val="24"/>
              </w:rPr>
              <w:t>, viešai nelygina vaikų pasiekimų tarpusavyje.</w:t>
            </w:r>
          </w:p>
          <w:p w14:paraId="54DC3552" w14:textId="77777777" w:rsidR="001C29F6" w:rsidRPr="009A357E" w:rsidRDefault="009F4F4F" w:rsidP="001C29F6">
            <w:pPr>
              <w:spacing w:line="276" w:lineRule="auto"/>
              <w:rPr>
                <w:rFonts w:ascii="Times New Roman" w:hAnsi="Times New Roman" w:cs="Times New Roman"/>
                <w:sz w:val="24"/>
                <w:szCs w:val="24"/>
              </w:rPr>
            </w:pPr>
            <w:r w:rsidRPr="009A357E">
              <w:rPr>
                <w:rFonts w:ascii="Times New Roman" w:hAnsi="Times New Roman" w:cs="Times New Roman"/>
                <w:sz w:val="24"/>
                <w:szCs w:val="24"/>
              </w:rPr>
              <w:t xml:space="preserve">Mokytojas </w:t>
            </w:r>
            <w:r w:rsidRPr="009A357E">
              <w:rPr>
                <w:rFonts w:ascii="Times New Roman" w:hAnsi="Times New Roman" w:cs="Times New Roman"/>
                <w:b/>
                <w:color w:val="1F497D" w:themeColor="text2"/>
                <w:sz w:val="24"/>
                <w:szCs w:val="24"/>
              </w:rPr>
              <w:t>ugdo</w:t>
            </w:r>
            <w:r w:rsidRPr="009A357E">
              <w:rPr>
                <w:rFonts w:ascii="Times New Roman" w:hAnsi="Times New Roman" w:cs="Times New Roman"/>
                <w:color w:val="1F497D" w:themeColor="text2"/>
                <w:sz w:val="24"/>
                <w:szCs w:val="24"/>
              </w:rPr>
              <w:t xml:space="preserve"> </w:t>
            </w:r>
            <w:r w:rsidRPr="009A357E">
              <w:rPr>
                <w:rFonts w:ascii="Times New Roman" w:hAnsi="Times New Roman" w:cs="Times New Roman"/>
                <w:sz w:val="24"/>
                <w:szCs w:val="24"/>
              </w:rPr>
              <w:t xml:space="preserve">vaikų </w:t>
            </w:r>
            <w:r w:rsidRPr="009A357E">
              <w:rPr>
                <w:rFonts w:ascii="Times New Roman" w:hAnsi="Times New Roman" w:cs="Times New Roman"/>
                <w:b/>
                <w:color w:val="1F497D" w:themeColor="text2"/>
                <w:sz w:val="24"/>
                <w:szCs w:val="24"/>
              </w:rPr>
              <w:t>gebėjimą vertinti</w:t>
            </w:r>
            <w:r w:rsidRPr="009A357E">
              <w:rPr>
                <w:rFonts w:ascii="Times New Roman" w:hAnsi="Times New Roman" w:cs="Times New Roman"/>
                <w:color w:val="1F497D" w:themeColor="text2"/>
                <w:sz w:val="24"/>
                <w:szCs w:val="24"/>
              </w:rPr>
              <w:t xml:space="preserve"> </w:t>
            </w:r>
            <w:r w:rsidRPr="009A357E">
              <w:rPr>
                <w:rFonts w:ascii="Times New Roman" w:hAnsi="Times New Roman" w:cs="Times New Roman"/>
                <w:sz w:val="24"/>
                <w:szCs w:val="24"/>
              </w:rPr>
              <w:t>savo ir kitų vaikų veiklą, elgesį ir darbus</w:t>
            </w:r>
            <w:r w:rsidR="001C29F6" w:rsidRPr="009A357E">
              <w:rPr>
                <w:rFonts w:ascii="Times New Roman" w:hAnsi="Times New Roman" w:cs="Times New Roman"/>
                <w:sz w:val="24"/>
                <w:szCs w:val="24"/>
              </w:rPr>
              <w:t>.</w:t>
            </w:r>
          </w:p>
          <w:p w14:paraId="1EF67C02" w14:textId="77777777" w:rsidR="001C29F6" w:rsidRPr="009A357E" w:rsidRDefault="009F4F4F" w:rsidP="001C29F6">
            <w:pPr>
              <w:spacing w:line="276" w:lineRule="auto"/>
              <w:rPr>
                <w:rFonts w:ascii="Times New Roman" w:hAnsi="Times New Roman" w:cs="Times New Roman"/>
                <w:sz w:val="24"/>
                <w:szCs w:val="24"/>
              </w:rPr>
            </w:pPr>
            <w:r w:rsidRPr="009A357E">
              <w:rPr>
                <w:rFonts w:ascii="Times New Roman" w:hAnsi="Times New Roman" w:cs="Times New Roman"/>
                <w:sz w:val="24"/>
                <w:szCs w:val="24"/>
              </w:rPr>
              <w:t xml:space="preserve">Mokytojas ir šeimos nariai </w:t>
            </w:r>
            <w:r w:rsidRPr="009A357E">
              <w:rPr>
                <w:rFonts w:ascii="Times New Roman" w:hAnsi="Times New Roman" w:cs="Times New Roman"/>
                <w:b/>
                <w:color w:val="1F497D" w:themeColor="text2"/>
                <w:sz w:val="24"/>
                <w:szCs w:val="24"/>
              </w:rPr>
              <w:t>dalijasi informacija</w:t>
            </w:r>
            <w:r w:rsidRPr="009A357E">
              <w:rPr>
                <w:rFonts w:ascii="Times New Roman" w:hAnsi="Times New Roman" w:cs="Times New Roman"/>
                <w:color w:val="1F497D" w:themeColor="text2"/>
                <w:sz w:val="24"/>
                <w:szCs w:val="24"/>
              </w:rPr>
              <w:t xml:space="preserve"> </w:t>
            </w:r>
            <w:r w:rsidRPr="009A357E">
              <w:rPr>
                <w:rFonts w:ascii="Times New Roman" w:hAnsi="Times New Roman" w:cs="Times New Roman"/>
                <w:sz w:val="24"/>
                <w:szCs w:val="24"/>
              </w:rPr>
              <w:t xml:space="preserve">apie vaiko </w:t>
            </w:r>
            <w:r w:rsidRPr="009A357E">
              <w:rPr>
                <w:rFonts w:ascii="Times New Roman" w:hAnsi="Times New Roman" w:cs="Times New Roman"/>
                <w:b/>
                <w:color w:val="1F497D" w:themeColor="text2"/>
                <w:sz w:val="24"/>
                <w:szCs w:val="24"/>
              </w:rPr>
              <w:t>daromą pažangą</w:t>
            </w:r>
            <w:r w:rsidR="001C29F6" w:rsidRPr="009A357E">
              <w:rPr>
                <w:rFonts w:ascii="Times New Roman" w:hAnsi="Times New Roman" w:cs="Times New Roman"/>
                <w:sz w:val="24"/>
                <w:szCs w:val="24"/>
              </w:rPr>
              <w:t>.</w:t>
            </w:r>
          </w:p>
          <w:p w14:paraId="71001DCF" w14:textId="77777777" w:rsidR="001C29F6" w:rsidRPr="009A357E" w:rsidRDefault="009F4F4F" w:rsidP="001C29F6">
            <w:pPr>
              <w:spacing w:line="276" w:lineRule="auto"/>
              <w:rPr>
                <w:rFonts w:ascii="Times New Roman" w:hAnsi="Times New Roman" w:cs="Times New Roman"/>
                <w:sz w:val="24"/>
                <w:szCs w:val="24"/>
              </w:rPr>
            </w:pPr>
            <w:r w:rsidRPr="009A357E">
              <w:rPr>
                <w:rFonts w:ascii="Times New Roman" w:hAnsi="Times New Roman" w:cs="Times New Roman"/>
                <w:sz w:val="24"/>
                <w:szCs w:val="24"/>
              </w:rPr>
              <w:t xml:space="preserve">Mokytojas į vertinimo ir planavimo procesą </w:t>
            </w:r>
            <w:r w:rsidRPr="009A357E">
              <w:rPr>
                <w:rFonts w:ascii="Times New Roman" w:hAnsi="Times New Roman" w:cs="Times New Roman"/>
                <w:b/>
                <w:color w:val="1F497D" w:themeColor="text2"/>
                <w:sz w:val="24"/>
                <w:szCs w:val="24"/>
              </w:rPr>
              <w:t>įtraukia švietimo pagalbos ir kitus specialistus</w:t>
            </w:r>
            <w:r w:rsidRPr="009A357E">
              <w:rPr>
                <w:rFonts w:ascii="Times New Roman" w:hAnsi="Times New Roman" w:cs="Times New Roman"/>
                <w:sz w:val="24"/>
                <w:szCs w:val="24"/>
              </w:rPr>
              <w:t>, siekdamas suteikti veiksmingą ir tikslingą pagalbą</w:t>
            </w:r>
            <w:r w:rsidR="001C29F6" w:rsidRPr="009A357E">
              <w:rPr>
                <w:rFonts w:ascii="Times New Roman" w:hAnsi="Times New Roman" w:cs="Times New Roman"/>
                <w:sz w:val="24"/>
                <w:szCs w:val="24"/>
              </w:rPr>
              <w:t>.</w:t>
            </w:r>
          </w:p>
        </w:tc>
      </w:tr>
      <w:tr w:rsidR="001C29F6" w:rsidRPr="009A357E" w14:paraId="6AB34EC1" w14:textId="77777777" w:rsidTr="001C29F6">
        <w:trPr>
          <w:jc w:val="center"/>
        </w:trPr>
        <w:tc>
          <w:tcPr>
            <w:tcW w:w="1020" w:type="dxa"/>
            <w:shd w:val="clear" w:color="auto" w:fill="FFFF99"/>
          </w:tcPr>
          <w:p w14:paraId="714FBA14" w14:textId="77777777" w:rsidR="001C29F6" w:rsidRPr="009A357E" w:rsidRDefault="001C29F6" w:rsidP="00AB10BC">
            <w:pPr>
              <w:spacing w:line="276" w:lineRule="auto"/>
              <w:jc w:val="left"/>
              <w:rPr>
                <w:rFonts w:ascii="Times New Roman" w:hAnsi="Times New Roman" w:cs="Times New Roman"/>
                <w:color w:val="1F497D" w:themeColor="text2"/>
                <w:sz w:val="24"/>
                <w:szCs w:val="24"/>
              </w:rPr>
            </w:pPr>
            <w:r w:rsidRPr="009A357E">
              <w:rPr>
                <w:rFonts w:ascii="Times New Roman" w:hAnsi="Times New Roman" w:cs="Times New Roman"/>
                <w:color w:val="1F497D" w:themeColor="text2"/>
                <w:sz w:val="24"/>
                <w:szCs w:val="24"/>
              </w:rPr>
              <w:t>5.2.</w:t>
            </w:r>
          </w:p>
        </w:tc>
        <w:tc>
          <w:tcPr>
            <w:tcW w:w="8504" w:type="dxa"/>
            <w:shd w:val="clear" w:color="auto" w:fill="FFFF99"/>
          </w:tcPr>
          <w:p w14:paraId="1AA29824" w14:textId="77777777" w:rsidR="001C29F6" w:rsidRPr="009A357E" w:rsidRDefault="001C29F6" w:rsidP="00AB10BC">
            <w:pPr>
              <w:spacing w:line="276" w:lineRule="auto"/>
              <w:jc w:val="center"/>
              <w:rPr>
                <w:rFonts w:ascii="Times New Roman" w:hAnsi="Times New Roman" w:cs="Times New Roman"/>
                <w:b/>
                <w:color w:val="1F497D" w:themeColor="text2"/>
                <w:sz w:val="24"/>
                <w:szCs w:val="24"/>
              </w:rPr>
            </w:pPr>
            <w:r w:rsidRPr="009A357E">
              <w:rPr>
                <w:rFonts w:ascii="Times New Roman" w:hAnsi="Times New Roman" w:cs="Times New Roman"/>
                <w:b/>
                <w:color w:val="1F497D" w:themeColor="text2"/>
                <w:sz w:val="24"/>
                <w:szCs w:val="24"/>
              </w:rPr>
              <w:t>Ugdymo planavimas</w:t>
            </w:r>
          </w:p>
        </w:tc>
      </w:tr>
      <w:tr w:rsidR="001C29F6" w:rsidRPr="009A357E" w14:paraId="5127C2F0" w14:textId="77777777" w:rsidTr="001C29F6">
        <w:trPr>
          <w:jc w:val="center"/>
        </w:trPr>
        <w:tc>
          <w:tcPr>
            <w:tcW w:w="1020" w:type="dxa"/>
            <w:tcBorders>
              <w:bottom w:val="single" w:sz="4" w:space="0" w:color="auto"/>
            </w:tcBorders>
          </w:tcPr>
          <w:p w14:paraId="7BE12C5C" w14:textId="77777777" w:rsidR="001C29F6" w:rsidRPr="009A357E" w:rsidRDefault="001C29F6" w:rsidP="00AB10BC">
            <w:pPr>
              <w:spacing w:line="276" w:lineRule="auto"/>
              <w:jc w:val="right"/>
              <w:rPr>
                <w:rFonts w:ascii="Times New Roman" w:hAnsi="Times New Roman" w:cs="Times New Roman"/>
                <w:sz w:val="24"/>
                <w:szCs w:val="24"/>
              </w:rPr>
            </w:pPr>
            <w:r w:rsidRPr="009A357E">
              <w:rPr>
                <w:rFonts w:ascii="Times New Roman" w:hAnsi="Times New Roman" w:cs="Times New Roman"/>
                <w:sz w:val="24"/>
                <w:szCs w:val="24"/>
              </w:rPr>
              <w:t>5.2.1.</w:t>
            </w:r>
          </w:p>
          <w:p w14:paraId="086FB4FE" w14:textId="77777777" w:rsidR="001C29F6" w:rsidRPr="009A357E" w:rsidRDefault="001C29F6" w:rsidP="00AB10BC">
            <w:pPr>
              <w:spacing w:line="276" w:lineRule="auto"/>
              <w:jc w:val="right"/>
              <w:rPr>
                <w:rFonts w:ascii="Times New Roman" w:hAnsi="Times New Roman" w:cs="Times New Roman"/>
                <w:sz w:val="24"/>
                <w:szCs w:val="24"/>
              </w:rPr>
            </w:pPr>
          </w:p>
          <w:p w14:paraId="407F3995" w14:textId="77777777" w:rsidR="001C29F6" w:rsidRPr="009A357E" w:rsidRDefault="001C29F6" w:rsidP="00AB10BC">
            <w:pPr>
              <w:spacing w:line="276" w:lineRule="auto"/>
              <w:jc w:val="right"/>
              <w:rPr>
                <w:rFonts w:ascii="Times New Roman" w:hAnsi="Times New Roman" w:cs="Times New Roman"/>
                <w:sz w:val="24"/>
                <w:szCs w:val="24"/>
              </w:rPr>
            </w:pPr>
          </w:p>
          <w:p w14:paraId="6BD0E3A4" w14:textId="77777777" w:rsidR="001C29F6" w:rsidRPr="009A357E" w:rsidRDefault="001C29F6" w:rsidP="00AB10BC">
            <w:pPr>
              <w:spacing w:line="276" w:lineRule="auto"/>
              <w:jc w:val="right"/>
              <w:rPr>
                <w:rFonts w:ascii="Times New Roman" w:hAnsi="Times New Roman" w:cs="Times New Roman"/>
                <w:sz w:val="24"/>
                <w:szCs w:val="24"/>
              </w:rPr>
            </w:pPr>
            <w:r w:rsidRPr="009A357E">
              <w:rPr>
                <w:rFonts w:ascii="Times New Roman" w:hAnsi="Times New Roman" w:cs="Times New Roman"/>
                <w:sz w:val="24"/>
                <w:szCs w:val="24"/>
              </w:rPr>
              <w:t>5.2.2.</w:t>
            </w:r>
          </w:p>
          <w:p w14:paraId="47B9F49A" w14:textId="77777777" w:rsidR="001C29F6" w:rsidRPr="009A357E" w:rsidRDefault="001C29F6" w:rsidP="00AB10BC">
            <w:pPr>
              <w:spacing w:line="276" w:lineRule="auto"/>
              <w:jc w:val="right"/>
              <w:rPr>
                <w:rFonts w:ascii="Times New Roman" w:hAnsi="Times New Roman" w:cs="Times New Roman"/>
                <w:sz w:val="24"/>
                <w:szCs w:val="24"/>
              </w:rPr>
            </w:pPr>
          </w:p>
          <w:p w14:paraId="43E992AF" w14:textId="77777777" w:rsidR="001C29F6" w:rsidRPr="009A357E" w:rsidRDefault="001C29F6" w:rsidP="00AB10BC">
            <w:pPr>
              <w:spacing w:line="276" w:lineRule="auto"/>
              <w:jc w:val="right"/>
              <w:rPr>
                <w:rFonts w:ascii="Times New Roman" w:hAnsi="Times New Roman" w:cs="Times New Roman"/>
                <w:sz w:val="24"/>
                <w:szCs w:val="24"/>
              </w:rPr>
            </w:pPr>
          </w:p>
          <w:p w14:paraId="72AD1C23" w14:textId="77777777" w:rsidR="001C29F6" w:rsidRPr="009A357E" w:rsidRDefault="001C29F6" w:rsidP="00AB10BC">
            <w:pPr>
              <w:spacing w:line="276" w:lineRule="auto"/>
              <w:jc w:val="right"/>
              <w:rPr>
                <w:rFonts w:ascii="Times New Roman" w:hAnsi="Times New Roman" w:cs="Times New Roman"/>
                <w:sz w:val="24"/>
                <w:szCs w:val="24"/>
              </w:rPr>
            </w:pPr>
            <w:r w:rsidRPr="009A357E">
              <w:rPr>
                <w:rFonts w:ascii="Times New Roman" w:hAnsi="Times New Roman" w:cs="Times New Roman"/>
                <w:sz w:val="24"/>
                <w:szCs w:val="24"/>
              </w:rPr>
              <w:t>5.2.3.</w:t>
            </w:r>
          </w:p>
          <w:p w14:paraId="761D5F60" w14:textId="77777777" w:rsidR="001C29F6" w:rsidRPr="009A357E" w:rsidRDefault="001C29F6" w:rsidP="00AB10BC">
            <w:pPr>
              <w:spacing w:line="276" w:lineRule="auto"/>
              <w:jc w:val="right"/>
              <w:rPr>
                <w:rFonts w:ascii="Times New Roman" w:hAnsi="Times New Roman" w:cs="Times New Roman"/>
                <w:sz w:val="24"/>
                <w:szCs w:val="24"/>
              </w:rPr>
            </w:pPr>
          </w:p>
          <w:p w14:paraId="5FE0DF08" w14:textId="77777777" w:rsidR="001C29F6" w:rsidRPr="009A357E" w:rsidRDefault="001C29F6" w:rsidP="00AB10BC">
            <w:pPr>
              <w:spacing w:line="276" w:lineRule="auto"/>
              <w:jc w:val="right"/>
              <w:rPr>
                <w:rFonts w:ascii="Times New Roman" w:hAnsi="Times New Roman" w:cs="Times New Roman"/>
                <w:sz w:val="24"/>
                <w:szCs w:val="24"/>
              </w:rPr>
            </w:pPr>
            <w:r w:rsidRPr="009A357E">
              <w:rPr>
                <w:rFonts w:ascii="Times New Roman" w:hAnsi="Times New Roman" w:cs="Times New Roman"/>
                <w:sz w:val="24"/>
                <w:szCs w:val="24"/>
              </w:rPr>
              <w:t>5.2.4.</w:t>
            </w:r>
          </w:p>
          <w:p w14:paraId="50D92B2B" w14:textId="77777777" w:rsidR="001C29F6" w:rsidRPr="009A357E" w:rsidRDefault="001C29F6" w:rsidP="00AB10BC">
            <w:pPr>
              <w:spacing w:line="276" w:lineRule="auto"/>
              <w:jc w:val="right"/>
              <w:rPr>
                <w:rFonts w:ascii="Times New Roman" w:hAnsi="Times New Roman" w:cs="Times New Roman"/>
                <w:sz w:val="24"/>
                <w:szCs w:val="24"/>
              </w:rPr>
            </w:pPr>
            <w:r w:rsidRPr="009A357E">
              <w:rPr>
                <w:rFonts w:ascii="Times New Roman" w:hAnsi="Times New Roman" w:cs="Times New Roman"/>
                <w:sz w:val="24"/>
                <w:szCs w:val="24"/>
              </w:rPr>
              <w:t>5.2.5.</w:t>
            </w:r>
          </w:p>
          <w:p w14:paraId="3659F4BA" w14:textId="77777777" w:rsidR="006C2659" w:rsidRPr="009A357E" w:rsidRDefault="006C2659" w:rsidP="00AB10BC">
            <w:pPr>
              <w:spacing w:line="276" w:lineRule="auto"/>
              <w:jc w:val="right"/>
              <w:rPr>
                <w:rFonts w:ascii="Times New Roman" w:hAnsi="Times New Roman" w:cs="Times New Roman"/>
                <w:sz w:val="24"/>
                <w:szCs w:val="24"/>
              </w:rPr>
            </w:pPr>
          </w:p>
          <w:p w14:paraId="340E50D3" w14:textId="77777777" w:rsidR="001C29F6" w:rsidRPr="009A357E" w:rsidRDefault="001C29F6" w:rsidP="006C2659">
            <w:pPr>
              <w:spacing w:line="276" w:lineRule="auto"/>
              <w:jc w:val="right"/>
              <w:rPr>
                <w:rFonts w:ascii="Times New Roman" w:hAnsi="Times New Roman" w:cs="Times New Roman"/>
                <w:sz w:val="24"/>
                <w:szCs w:val="24"/>
              </w:rPr>
            </w:pPr>
            <w:r w:rsidRPr="009A357E">
              <w:rPr>
                <w:rFonts w:ascii="Times New Roman" w:hAnsi="Times New Roman" w:cs="Times New Roman"/>
                <w:sz w:val="24"/>
                <w:szCs w:val="24"/>
              </w:rPr>
              <w:t>5.2.6.</w:t>
            </w:r>
          </w:p>
        </w:tc>
        <w:tc>
          <w:tcPr>
            <w:tcW w:w="8504" w:type="dxa"/>
            <w:tcBorders>
              <w:bottom w:val="single" w:sz="4" w:space="0" w:color="auto"/>
            </w:tcBorders>
          </w:tcPr>
          <w:p w14:paraId="243F6C8C" w14:textId="77777777" w:rsidR="001C29F6" w:rsidRPr="009A357E" w:rsidRDefault="009F4F4F" w:rsidP="001C29F6">
            <w:pPr>
              <w:spacing w:line="276" w:lineRule="auto"/>
              <w:rPr>
                <w:rFonts w:ascii="Times New Roman" w:hAnsi="Times New Roman" w:cs="Times New Roman"/>
                <w:sz w:val="24"/>
                <w:szCs w:val="24"/>
              </w:rPr>
            </w:pPr>
            <w:r w:rsidRPr="009A357E">
              <w:rPr>
                <w:rFonts w:ascii="Times New Roman" w:hAnsi="Times New Roman" w:cs="Times New Roman"/>
                <w:sz w:val="24"/>
                <w:szCs w:val="24"/>
              </w:rPr>
              <w:t xml:space="preserve">Mokytojas </w:t>
            </w:r>
            <w:r w:rsidRPr="009A357E">
              <w:rPr>
                <w:rFonts w:ascii="Times New Roman" w:hAnsi="Times New Roman" w:cs="Times New Roman"/>
                <w:b/>
                <w:bCs/>
                <w:color w:val="1F497D" w:themeColor="text2"/>
                <w:sz w:val="24"/>
                <w:szCs w:val="24"/>
              </w:rPr>
              <w:t>aptaria</w:t>
            </w:r>
            <w:r w:rsidRPr="009A357E">
              <w:rPr>
                <w:rFonts w:ascii="Times New Roman" w:hAnsi="Times New Roman" w:cs="Times New Roman"/>
                <w:b/>
                <w:color w:val="1F497D" w:themeColor="text2"/>
                <w:sz w:val="24"/>
                <w:szCs w:val="24"/>
              </w:rPr>
              <w:t xml:space="preserve"> su tėvais</w:t>
            </w:r>
            <w:r w:rsidRPr="009A357E">
              <w:rPr>
                <w:rFonts w:ascii="Times New Roman" w:hAnsi="Times New Roman" w:cs="Times New Roman"/>
                <w:color w:val="1F497D" w:themeColor="text2"/>
                <w:sz w:val="24"/>
                <w:szCs w:val="24"/>
              </w:rPr>
              <w:t xml:space="preserve"> </w:t>
            </w:r>
            <w:r w:rsidRPr="009A357E">
              <w:rPr>
                <w:rFonts w:ascii="Times New Roman" w:hAnsi="Times New Roman" w:cs="Times New Roman"/>
                <w:sz w:val="24"/>
                <w:szCs w:val="24"/>
              </w:rPr>
              <w:t xml:space="preserve">vaiko amžiaus tarpsniui </w:t>
            </w:r>
            <w:r w:rsidRPr="009A357E">
              <w:rPr>
                <w:rFonts w:ascii="Times New Roman" w:hAnsi="Times New Roman" w:cs="Times New Roman"/>
                <w:b/>
                <w:color w:val="1F497D" w:themeColor="text2"/>
                <w:sz w:val="24"/>
                <w:szCs w:val="24"/>
              </w:rPr>
              <w:t>realius lūkesčius</w:t>
            </w:r>
            <w:r w:rsidRPr="009A357E">
              <w:rPr>
                <w:rFonts w:ascii="Times New Roman" w:hAnsi="Times New Roman" w:cs="Times New Roman"/>
                <w:sz w:val="24"/>
                <w:szCs w:val="24"/>
              </w:rPr>
              <w:t xml:space="preserve">, atsižvelgdamas į individualias vaiko galias ir skirtingą ugdymosi patirtį ir </w:t>
            </w:r>
            <w:r w:rsidRPr="009A357E">
              <w:rPr>
                <w:rFonts w:ascii="Times New Roman" w:hAnsi="Times New Roman" w:cs="Times New Roman"/>
                <w:b/>
                <w:color w:val="1F497D" w:themeColor="text2"/>
                <w:sz w:val="24"/>
                <w:szCs w:val="24"/>
              </w:rPr>
              <w:t>kartu sutaria</w:t>
            </w:r>
            <w:r w:rsidRPr="009A357E">
              <w:rPr>
                <w:rFonts w:ascii="Times New Roman" w:hAnsi="Times New Roman" w:cs="Times New Roman"/>
                <w:sz w:val="24"/>
                <w:szCs w:val="24"/>
              </w:rPr>
              <w:t xml:space="preserve"> dėl trumpalaikių ir ilgalaikių individualių ugdymosi tikslų</w:t>
            </w:r>
            <w:r w:rsidR="001C29F6" w:rsidRPr="009A357E">
              <w:rPr>
                <w:rFonts w:ascii="Times New Roman" w:hAnsi="Times New Roman" w:cs="Times New Roman"/>
                <w:sz w:val="24"/>
                <w:szCs w:val="24"/>
              </w:rPr>
              <w:t>.</w:t>
            </w:r>
          </w:p>
          <w:p w14:paraId="3033EBAF" w14:textId="77777777" w:rsidR="001C29F6" w:rsidRPr="009A357E" w:rsidRDefault="009F4F4F" w:rsidP="001C29F6">
            <w:pPr>
              <w:spacing w:line="276" w:lineRule="auto"/>
              <w:rPr>
                <w:rFonts w:ascii="Times New Roman" w:hAnsi="Times New Roman" w:cs="Times New Roman"/>
                <w:sz w:val="24"/>
                <w:szCs w:val="24"/>
              </w:rPr>
            </w:pPr>
            <w:r w:rsidRPr="009A357E">
              <w:rPr>
                <w:rFonts w:ascii="Times New Roman" w:hAnsi="Times New Roman" w:cs="Times New Roman"/>
                <w:sz w:val="24"/>
                <w:szCs w:val="24"/>
              </w:rPr>
              <w:t xml:space="preserve">Mokytojas </w:t>
            </w:r>
            <w:r w:rsidRPr="009A357E">
              <w:rPr>
                <w:rFonts w:ascii="Times New Roman" w:hAnsi="Times New Roman" w:cs="Times New Roman"/>
                <w:b/>
                <w:color w:val="1F497D" w:themeColor="text2"/>
                <w:sz w:val="24"/>
                <w:szCs w:val="24"/>
              </w:rPr>
              <w:t>planuoja</w:t>
            </w:r>
            <w:r w:rsidRPr="009A357E">
              <w:rPr>
                <w:rFonts w:ascii="Times New Roman" w:hAnsi="Times New Roman" w:cs="Times New Roman"/>
                <w:color w:val="1F497D" w:themeColor="text2"/>
                <w:sz w:val="24"/>
                <w:szCs w:val="24"/>
              </w:rPr>
              <w:t xml:space="preserve"> </w:t>
            </w:r>
            <w:r w:rsidRPr="009A357E">
              <w:rPr>
                <w:rFonts w:ascii="Times New Roman" w:hAnsi="Times New Roman" w:cs="Times New Roman"/>
                <w:sz w:val="24"/>
                <w:szCs w:val="24"/>
              </w:rPr>
              <w:t>ugdymą(si), remdamasis žiniomis apie vaikų jau turimus gebėjimus, nuostatas, žinias ir supratimą, jų individualius ugdymosi poreikius ir siekdamas vaikų ugdymosi pasiekimų augimo</w:t>
            </w:r>
            <w:r w:rsidR="001C29F6" w:rsidRPr="009A357E">
              <w:rPr>
                <w:rFonts w:ascii="Times New Roman" w:hAnsi="Times New Roman" w:cs="Times New Roman"/>
                <w:sz w:val="24"/>
                <w:szCs w:val="24"/>
              </w:rPr>
              <w:t xml:space="preserve">. </w:t>
            </w:r>
          </w:p>
          <w:p w14:paraId="52E57496" w14:textId="77777777" w:rsidR="001C29F6" w:rsidRPr="009A357E" w:rsidRDefault="009F4F4F" w:rsidP="001C29F6">
            <w:pPr>
              <w:spacing w:line="276" w:lineRule="auto"/>
              <w:rPr>
                <w:rFonts w:ascii="Times New Roman" w:hAnsi="Times New Roman" w:cs="Times New Roman"/>
                <w:sz w:val="24"/>
                <w:szCs w:val="24"/>
              </w:rPr>
            </w:pPr>
            <w:r w:rsidRPr="009A357E">
              <w:rPr>
                <w:rFonts w:ascii="Times New Roman" w:hAnsi="Times New Roman" w:cs="Times New Roman"/>
                <w:sz w:val="24"/>
                <w:szCs w:val="24"/>
              </w:rPr>
              <w:t xml:space="preserve">Planuodamas mokytojas </w:t>
            </w:r>
            <w:r w:rsidRPr="009A357E">
              <w:rPr>
                <w:rFonts w:ascii="Times New Roman" w:hAnsi="Times New Roman" w:cs="Times New Roman"/>
                <w:b/>
                <w:color w:val="1F497D" w:themeColor="text2"/>
                <w:sz w:val="24"/>
                <w:szCs w:val="24"/>
              </w:rPr>
              <w:t>išlaiko pusiausvyrą</w:t>
            </w:r>
            <w:r w:rsidRPr="009A357E">
              <w:rPr>
                <w:rFonts w:ascii="Times New Roman" w:hAnsi="Times New Roman" w:cs="Times New Roman"/>
                <w:color w:val="1F497D" w:themeColor="text2"/>
                <w:sz w:val="24"/>
                <w:szCs w:val="24"/>
              </w:rPr>
              <w:t xml:space="preserve"> </w:t>
            </w:r>
            <w:r w:rsidRPr="009A357E">
              <w:rPr>
                <w:rFonts w:ascii="Times New Roman" w:hAnsi="Times New Roman" w:cs="Times New Roman"/>
                <w:sz w:val="24"/>
                <w:szCs w:val="24"/>
              </w:rPr>
              <w:t>tarp individualios veiklos, darbo mažose grupėse ir visos grupės ugdomosios veiklos</w:t>
            </w:r>
            <w:r w:rsidR="001C29F6" w:rsidRPr="009A357E">
              <w:rPr>
                <w:rFonts w:ascii="Times New Roman" w:hAnsi="Times New Roman" w:cs="Times New Roman"/>
                <w:sz w:val="24"/>
                <w:szCs w:val="24"/>
              </w:rPr>
              <w:t xml:space="preserve">. </w:t>
            </w:r>
          </w:p>
          <w:p w14:paraId="47B67A6E" w14:textId="77777777" w:rsidR="001C29F6" w:rsidRPr="009A357E" w:rsidRDefault="009F4F4F" w:rsidP="001C29F6">
            <w:pPr>
              <w:spacing w:line="276" w:lineRule="auto"/>
              <w:rPr>
                <w:rFonts w:ascii="Times New Roman" w:hAnsi="Times New Roman" w:cs="Times New Roman"/>
                <w:sz w:val="24"/>
                <w:szCs w:val="24"/>
              </w:rPr>
            </w:pPr>
            <w:r w:rsidRPr="009A357E">
              <w:rPr>
                <w:rFonts w:ascii="Times New Roman" w:hAnsi="Times New Roman" w:cs="Times New Roman"/>
                <w:sz w:val="24"/>
                <w:szCs w:val="24"/>
              </w:rPr>
              <w:t xml:space="preserve">Mokytojas </w:t>
            </w:r>
            <w:r w:rsidRPr="009A357E">
              <w:rPr>
                <w:rFonts w:ascii="Times New Roman" w:hAnsi="Times New Roman" w:cs="Times New Roman"/>
                <w:b/>
                <w:color w:val="1F497D" w:themeColor="text2"/>
                <w:sz w:val="24"/>
                <w:szCs w:val="24"/>
              </w:rPr>
              <w:t>išlaiko pusiausvyrą</w:t>
            </w:r>
            <w:r w:rsidRPr="009A357E">
              <w:rPr>
                <w:rFonts w:ascii="Times New Roman" w:hAnsi="Times New Roman" w:cs="Times New Roman"/>
                <w:color w:val="1F497D" w:themeColor="text2"/>
                <w:sz w:val="24"/>
                <w:szCs w:val="24"/>
              </w:rPr>
              <w:t xml:space="preserve"> </w:t>
            </w:r>
            <w:r w:rsidRPr="009A357E">
              <w:rPr>
                <w:rFonts w:ascii="Times New Roman" w:hAnsi="Times New Roman" w:cs="Times New Roman"/>
                <w:sz w:val="24"/>
                <w:szCs w:val="24"/>
              </w:rPr>
              <w:t>tarp iš anksto suplanuotos ir vaikų pasiūlytos veiklos</w:t>
            </w:r>
            <w:r w:rsidR="001C29F6" w:rsidRPr="009A357E">
              <w:rPr>
                <w:rFonts w:ascii="Times New Roman" w:hAnsi="Times New Roman" w:cs="Times New Roman"/>
                <w:sz w:val="24"/>
                <w:szCs w:val="24"/>
              </w:rPr>
              <w:t xml:space="preserve">. </w:t>
            </w:r>
          </w:p>
          <w:p w14:paraId="3E83A2EE" w14:textId="77777777" w:rsidR="001C29F6" w:rsidRPr="009A357E" w:rsidRDefault="009F4F4F" w:rsidP="001C29F6">
            <w:pPr>
              <w:spacing w:line="276" w:lineRule="auto"/>
              <w:rPr>
                <w:rFonts w:ascii="Times New Roman" w:hAnsi="Times New Roman" w:cs="Times New Roman"/>
                <w:sz w:val="24"/>
                <w:szCs w:val="24"/>
              </w:rPr>
            </w:pPr>
            <w:r w:rsidRPr="009A357E">
              <w:rPr>
                <w:rFonts w:ascii="Times New Roman" w:hAnsi="Times New Roman" w:cs="Times New Roman"/>
                <w:sz w:val="24"/>
                <w:szCs w:val="24"/>
              </w:rPr>
              <w:t xml:space="preserve">Mokytojas </w:t>
            </w:r>
            <w:r w:rsidRPr="009A357E">
              <w:rPr>
                <w:rFonts w:ascii="Times New Roman" w:hAnsi="Times New Roman" w:cs="Times New Roman"/>
                <w:b/>
                <w:color w:val="1F497D" w:themeColor="text2"/>
                <w:sz w:val="24"/>
                <w:szCs w:val="24"/>
              </w:rPr>
              <w:t>planuoja ir veikia lanksčiai</w:t>
            </w:r>
            <w:r w:rsidRPr="009A357E">
              <w:rPr>
                <w:rFonts w:ascii="Times New Roman" w:hAnsi="Times New Roman" w:cs="Times New Roman"/>
                <w:sz w:val="24"/>
                <w:szCs w:val="24"/>
              </w:rPr>
              <w:t>, atsižvelgdamas į besikeičiančią situaciją, vaikų interesus bei poreikius</w:t>
            </w:r>
            <w:r w:rsidR="001C29F6" w:rsidRPr="009A357E">
              <w:rPr>
                <w:rFonts w:ascii="Times New Roman" w:hAnsi="Times New Roman" w:cs="Times New Roman"/>
                <w:sz w:val="24"/>
                <w:szCs w:val="24"/>
              </w:rPr>
              <w:t>.</w:t>
            </w:r>
          </w:p>
          <w:p w14:paraId="5B0E5D8D" w14:textId="77777777" w:rsidR="001C29F6" w:rsidRPr="009A357E" w:rsidRDefault="009F4F4F" w:rsidP="001C29F6">
            <w:pPr>
              <w:spacing w:line="276" w:lineRule="auto"/>
              <w:rPr>
                <w:rFonts w:ascii="Times New Roman" w:hAnsi="Times New Roman" w:cs="Times New Roman"/>
                <w:sz w:val="24"/>
                <w:szCs w:val="24"/>
              </w:rPr>
            </w:pPr>
            <w:r w:rsidRPr="009A357E">
              <w:rPr>
                <w:rFonts w:ascii="Times New Roman" w:hAnsi="Times New Roman" w:cs="Times New Roman"/>
                <w:sz w:val="24"/>
                <w:szCs w:val="24"/>
              </w:rPr>
              <w:t xml:space="preserve">Mokytojo parengtas ilgalaikis planas yra </w:t>
            </w:r>
            <w:r w:rsidRPr="009A357E">
              <w:rPr>
                <w:rFonts w:ascii="Times New Roman" w:hAnsi="Times New Roman" w:cs="Times New Roman"/>
                <w:b/>
                <w:color w:val="1F497D" w:themeColor="text2"/>
                <w:sz w:val="24"/>
                <w:szCs w:val="24"/>
              </w:rPr>
              <w:t>nuoseklus</w:t>
            </w:r>
            <w:r w:rsidRPr="009A357E">
              <w:rPr>
                <w:rFonts w:ascii="Times New Roman" w:hAnsi="Times New Roman" w:cs="Times New Roman"/>
                <w:color w:val="1F497D" w:themeColor="text2"/>
                <w:sz w:val="24"/>
                <w:szCs w:val="24"/>
              </w:rPr>
              <w:t xml:space="preserve"> </w:t>
            </w:r>
            <w:r w:rsidRPr="009A357E">
              <w:rPr>
                <w:rFonts w:ascii="Times New Roman" w:hAnsi="Times New Roman" w:cs="Times New Roman"/>
                <w:sz w:val="24"/>
                <w:szCs w:val="24"/>
              </w:rPr>
              <w:t xml:space="preserve">(savaitinių planų tarpusavio tęstinumas), paremtas savo veiklos </w:t>
            </w:r>
            <w:r w:rsidRPr="009A357E">
              <w:rPr>
                <w:rFonts w:ascii="Times New Roman" w:hAnsi="Times New Roman" w:cs="Times New Roman"/>
                <w:b/>
                <w:bCs/>
                <w:color w:val="1F497D" w:themeColor="text2"/>
                <w:sz w:val="24"/>
                <w:szCs w:val="24"/>
              </w:rPr>
              <w:t>refleksija</w:t>
            </w:r>
            <w:r w:rsidRPr="009A357E">
              <w:rPr>
                <w:rFonts w:ascii="Times New Roman" w:hAnsi="Times New Roman" w:cs="Times New Roman"/>
                <w:bCs/>
                <w:sz w:val="24"/>
                <w:szCs w:val="24"/>
              </w:rPr>
              <w:t>,</w:t>
            </w:r>
            <w:r w:rsidRPr="009A357E">
              <w:rPr>
                <w:rFonts w:ascii="Times New Roman" w:hAnsi="Times New Roman" w:cs="Times New Roman"/>
                <w:sz w:val="24"/>
                <w:szCs w:val="24"/>
              </w:rPr>
              <w:t xml:space="preserve"> derantis su ikimokyklinio </w:t>
            </w:r>
            <w:r w:rsidR="004B04D7" w:rsidRPr="009A357E">
              <w:rPr>
                <w:rFonts w:ascii="Times New Roman" w:hAnsi="Times New Roman" w:cs="Times New Roman"/>
                <w:sz w:val="24"/>
                <w:szCs w:val="24"/>
              </w:rPr>
              <w:t xml:space="preserve">ir </w:t>
            </w:r>
            <w:r w:rsidR="004B04D7">
              <w:rPr>
                <w:rFonts w:ascii="Times New Roman" w:hAnsi="Times New Roman" w:cs="Times New Roman"/>
                <w:sz w:val="24"/>
                <w:szCs w:val="24"/>
              </w:rPr>
              <w:t xml:space="preserve">(ar) </w:t>
            </w:r>
            <w:r w:rsidRPr="009A357E">
              <w:rPr>
                <w:rFonts w:ascii="Times New Roman" w:hAnsi="Times New Roman" w:cs="Times New Roman"/>
                <w:sz w:val="24"/>
                <w:szCs w:val="24"/>
              </w:rPr>
              <w:t xml:space="preserve"> priešmokyklinio ugdymo programų tikslais</w:t>
            </w:r>
            <w:r w:rsidR="001C29F6" w:rsidRPr="009A357E">
              <w:rPr>
                <w:rFonts w:ascii="Times New Roman" w:hAnsi="Times New Roman" w:cs="Times New Roman"/>
                <w:sz w:val="24"/>
                <w:szCs w:val="24"/>
              </w:rPr>
              <w:t>.</w:t>
            </w:r>
          </w:p>
        </w:tc>
      </w:tr>
    </w:tbl>
    <w:p w14:paraId="7D6E4D6C" w14:textId="77777777" w:rsidR="006240D5" w:rsidRPr="009A357E" w:rsidRDefault="006240D5" w:rsidP="004B04D7">
      <w:pPr>
        <w:pStyle w:val="Antrat3"/>
        <w:spacing w:before="360" w:after="240" w:line="360" w:lineRule="auto"/>
        <w:jc w:val="center"/>
        <w:rPr>
          <w:color w:val="1F497D" w:themeColor="text2"/>
          <w:sz w:val="28"/>
          <w:szCs w:val="28"/>
        </w:rPr>
      </w:pPr>
      <w:bookmarkStart w:id="36" w:name="_Toc59994547"/>
      <w:r w:rsidRPr="009A357E">
        <w:rPr>
          <w:color w:val="1F497D" w:themeColor="text2"/>
          <w:sz w:val="28"/>
          <w:szCs w:val="28"/>
        </w:rPr>
        <w:t xml:space="preserve">1.7.6. </w:t>
      </w:r>
      <w:r w:rsidR="009A4B7D" w:rsidRPr="009A357E">
        <w:rPr>
          <w:color w:val="1F497D" w:themeColor="text2"/>
          <w:sz w:val="28"/>
          <w:szCs w:val="28"/>
        </w:rPr>
        <w:t>Bendradarbiavimas su vaikų šeimomis</w:t>
      </w:r>
      <w:bookmarkEnd w:id="36"/>
    </w:p>
    <w:p w14:paraId="0B9D1914" w14:textId="77777777" w:rsidR="00F60AA5" w:rsidRPr="009A357E" w:rsidRDefault="00F60AA5" w:rsidP="005759BF">
      <w:pPr>
        <w:spacing w:before="240" w:after="240"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Šešta sritis vertinama 2 rodikliais (šeimos kultūr</w:t>
      </w:r>
      <w:r w:rsidR="006A7D03" w:rsidRPr="009A357E">
        <w:rPr>
          <w:rFonts w:ascii="Times New Roman" w:hAnsi="Times New Roman" w:cs="Times New Roman"/>
          <w:sz w:val="24"/>
          <w:szCs w:val="24"/>
        </w:rPr>
        <w:t>os pažinimas</w:t>
      </w:r>
      <w:r w:rsidRPr="009A357E">
        <w:rPr>
          <w:rFonts w:ascii="Times New Roman" w:hAnsi="Times New Roman" w:cs="Times New Roman"/>
          <w:sz w:val="24"/>
          <w:szCs w:val="24"/>
        </w:rPr>
        <w:t>,</w:t>
      </w:r>
      <w:r w:rsidRPr="009A357E">
        <w:rPr>
          <w:rFonts w:ascii="Times New Roman" w:hAnsi="Times New Roman" w:cs="Times New Roman"/>
        </w:rPr>
        <w:t xml:space="preserve"> </w:t>
      </w:r>
      <w:r w:rsidRPr="009A357E">
        <w:rPr>
          <w:rFonts w:ascii="Times New Roman" w:hAnsi="Times New Roman" w:cs="Times New Roman"/>
          <w:sz w:val="24"/>
          <w:szCs w:val="24"/>
        </w:rPr>
        <w:t xml:space="preserve">partnerystė su šeima) ir </w:t>
      </w:r>
      <w:r w:rsidR="00131C0A" w:rsidRPr="009A357E">
        <w:rPr>
          <w:rFonts w:ascii="Times New Roman" w:hAnsi="Times New Roman" w:cs="Times New Roman"/>
          <w:sz w:val="24"/>
          <w:szCs w:val="24"/>
        </w:rPr>
        <w:t>7</w:t>
      </w:r>
      <w:r w:rsidR="00BB1E80" w:rsidRPr="009A357E">
        <w:rPr>
          <w:rFonts w:ascii="Times New Roman" w:hAnsi="Times New Roman" w:cs="Times New Roman"/>
          <w:sz w:val="24"/>
          <w:szCs w:val="24"/>
        </w:rPr>
        <w:t> </w:t>
      </w:r>
      <w:r w:rsidRPr="009A357E">
        <w:rPr>
          <w:rFonts w:ascii="Times New Roman" w:hAnsi="Times New Roman" w:cs="Times New Roman"/>
          <w:sz w:val="24"/>
          <w:szCs w:val="24"/>
        </w:rPr>
        <w:t>kriterijais.</w:t>
      </w:r>
    </w:p>
    <w:tbl>
      <w:tblPr>
        <w:tblStyle w:val="Lentelstinklelis"/>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
        <w:gridCol w:w="8504"/>
      </w:tblGrid>
      <w:tr w:rsidR="007973A1" w:rsidRPr="009A357E" w14:paraId="0846F0F8" w14:textId="77777777" w:rsidTr="007973A1">
        <w:trPr>
          <w:jc w:val="center"/>
        </w:trPr>
        <w:tc>
          <w:tcPr>
            <w:tcW w:w="9524" w:type="dxa"/>
            <w:gridSpan w:val="2"/>
            <w:shd w:val="clear" w:color="auto" w:fill="95B3D7" w:themeFill="accent1" w:themeFillTint="99"/>
          </w:tcPr>
          <w:p w14:paraId="24D7DD06" w14:textId="77777777" w:rsidR="007973A1" w:rsidRPr="009A357E" w:rsidRDefault="007973A1" w:rsidP="00AB10BC">
            <w:pPr>
              <w:spacing w:line="276" w:lineRule="auto"/>
              <w:jc w:val="center"/>
              <w:rPr>
                <w:rFonts w:ascii="Times New Roman" w:hAnsi="Times New Roman" w:cs="Times New Roman"/>
                <w:b/>
                <w:color w:val="1F497D" w:themeColor="text2"/>
              </w:rPr>
            </w:pPr>
            <w:r w:rsidRPr="009A357E">
              <w:rPr>
                <w:rFonts w:ascii="Times New Roman" w:hAnsi="Times New Roman" w:cs="Times New Roman"/>
                <w:b/>
                <w:color w:val="1F497D" w:themeColor="text2"/>
              </w:rPr>
              <w:t>BENDRADARBIAVIMAS SU VAIKŲ ŠEIMOMIS</w:t>
            </w:r>
          </w:p>
        </w:tc>
      </w:tr>
      <w:tr w:rsidR="007973A1" w:rsidRPr="009A357E" w14:paraId="070ABF9D" w14:textId="77777777" w:rsidTr="007973A1">
        <w:trPr>
          <w:jc w:val="center"/>
        </w:trPr>
        <w:tc>
          <w:tcPr>
            <w:tcW w:w="1020" w:type="dxa"/>
            <w:shd w:val="clear" w:color="auto" w:fill="B8CCE4" w:themeFill="accent1" w:themeFillTint="66"/>
          </w:tcPr>
          <w:p w14:paraId="24972001" w14:textId="77777777" w:rsidR="007973A1" w:rsidRPr="009A357E" w:rsidRDefault="007973A1" w:rsidP="00AB10BC">
            <w:pPr>
              <w:spacing w:line="276" w:lineRule="auto"/>
              <w:jc w:val="left"/>
              <w:rPr>
                <w:rFonts w:ascii="Times New Roman" w:hAnsi="Times New Roman" w:cs="Times New Roman"/>
                <w:color w:val="1F497D" w:themeColor="text2"/>
                <w:sz w:val="24"/>
                <w:szCs w:val="24"/>
              </w:rPr>
            </w:pPr>
            <w:r w:rsidRPr="009A357E">
              <w:rPr>
                <w:rFonts w:ascii="Times New Roman" w:hAnsi="Times New Roman" w:cs="Times New Roman"/>
                <w:color w:val="1F497D" w:themeColor="text2"/>
                <w:sz w:val="24"/>
                <w:szCs w:val="24"/>
              </w:rPr>
              <w:t>6.1.</w:t>
            </w:r>
          </w:p>
        </w:tc>
        <w:tc>
          <w:tcPr>
            <w:tcW w:w="8504" w:type="dxa"/>
            <w:shd w:val="clear" w:color="auto" w:fill="B8CCE4" w:themeFill="accent1" w:themeFillTint="66"/>
          </w:tcPr>
          <w:p w14:paraId="54B38BE5" w14:textId="77777777" w:rsidR="007973A1" w:rsidRPr="009A357E" w:rsidRDefault="007973A1" w:rsidP="006A7D03">
            <w:pPr>
              <w:spacing w:line="276" w:lineRule="auto"/>
              <w:jc w:val="center"/>
              <w:rPr>
                <w:rFonts w:ascii="Times New Roman" w:hAnsi="Times New Roman" w:cs="Times New Roman"/>
                <w:b/>
                <w:color w:val="1F497D" w:themeColor="text2"/>
                <w:sz w:val="24"/>
                <w:szCs w:val="24"/>
              </w:rPr>
            </w:pPr>
            <w:r w:rsidRPr="009A357E">
              <w:rPr>
                <w:rFonts w:ascii="Times New Roman" w:hAnsi="Times New Roman" w:cs="Times New Roman"/>
                <w:b/>
                <w:color w:val="1F497D" w:themeColor="text2"/>
                <w:sz w:val="24"/>
                <w:szCs w:val="24"/>
              </w:rPr>
              <w:t>Šeimos kultūr</w:t>
            </w:r>
            <w:r w:rsidR="006A7D03" w:rsidRPr="009A357E">
              <w:rPr>
                <w:rFonts w:ascii="Times New Roman" w:hAnsi="Times New Roman" w:cs="Times New Roman"/>
                <w:b/>
                <w:color w:val="1F497D" w:themeColor="text2"/>
                <w:sz w:val="24"/>
                <w:szCs w:val="24"/>
              </w:rPr>
              <w:t>os pažinimas</w:t>
            </w:r>
          </w:p>
        </w:tc>
      </w:tr>
      <w:tr w:rsidR="007973A1" w:rsidRPr="009A357E" w14:paraId="038963AC" w14:textId="77777777" w:rsidTr="00AB10BC">
        <w:trPr>
          <w:jc w:val="center"/>
        </w:trPr>
        <w:tc>
          <w:tcPr>
            <w:tcW w:w="1020" w:type="dxa"/>
          </w:tcPr>
          <w:p w14:paraId="4265A155" w14:textId="77777777" w:rsidR="007973A1" w:rsidRPr="009A357E" w:rsidRDefault="007973A1" w:rsidP="00AB10BC">
            <w:pPr>
              <w:spacing w:line="276" w:lineRule="auto"/>
              <w:jc w:val="right"/>
              <w:rPr>
                <w:rFonts w:ascii="Times New Roman" w:hAnsi="Times New Roman" w:cs="Times New Roman"/>
                <w:sz w:val="24"/>
                <w:szCs w:val="24"/>
              </w:rPr>
            </w:pPr>
            <w:r w:rsidRPr="009A357E">
              <w:rPr>
                <w:rFonts w:ascii="Times New Roman" w:hAnsi="Times New Roman" w:cs="Times New Roman"/>
                <w:sz w:val="24"/>
                <w:szCs w:val="24"/>
              </w:rPr>
              <w:t>6.1.1.</w:t>
            </w:r>
          </w:p>
          <w:p w14:paraId="4FEB15AA" w14:textId="77777777" w:rsidR="007973A1" w:rsidRPr="009A357E" w:rsidRDefault="007973A1" w:rsidP="00AB10BC">
            <w:pPr>
              <w:spacing w:line="276" w:lineRule="auto"/>
              <w:jc w:val="right"/>
              <w:rPr>
                <w:rFonts w:ascii="Times New Roman" w:hAnsi="Times New Roman" w:cs="Times New Roman"/>
                <w:sz w:val="24"/>
                <w:szCs w:val="24"/>
              </w:rPr>
            </w:pPr>
          </w:p>
          <w:p w14:paraId="08AB0828" w14:textId="77777777" w:rsidR="007973A1" w:rsidRPr="009A357E" w:rsidRDefault="007973A1" w:rsidP="00AB10BC">
            <w:pPr>
              <w:spacing w:line="276" w:lineRule="auto"/>
              <w:jc w:val="right"/>
              <w:rPr>
                <w:rFonts w:ascii="Times New Roman" w:hAnsi="Times New Roman" w:cs="Times New Roman"/>
                <w:sz w:val="24"/>
                <w:szCs w:val="24"/>
              </w:rPr>
            </w:pPr>
            <w:r w:rsidRPr="009A357E">
              <w:rPr>
                <w:rFonts w:ascii="Times New Roman" w:hAnsi="Times New Roman" w:cs="Times New Roman"/>
                <w:sz w:val="24"/>
                <w:szCs w:val="24"/>
              </w:rPr>
              <w:t>6.1.2.</w:t>
            </w:r>
          </w:p>
          <w:p w14:paraId="2464A180" w14:textId="77777777" w:rsidR="007973A1" w:rsidRPr="009A357E" w:rsidRDefault="007973A1" w:rsidP="00AB10BC">
            <w:pPr>
              <w:spacing w:line="276" w:lineRule="auto"/>
              <w:jc w:val="right"/>
              <w:rPr>
                <w:rFonts w:ascii="Times New Roman" w:hAnsi="Times New Roman" w:cs="Times New Roman"/>
                <w:sz w:val="24"/>
                <w:szCs w:val="24"/>
              </w:rPr>
            </w:pPr>
          </w:p>
          <w:p w14:paraId="43948377" w14:textId="77777777" w:rsidR="007973A1" w:rsidRPr="009A357E" w:rsidRDefault="007973A1" w:rsidP="00AB10BC">
            <w:pPr>
              <w:spacing w:line="276" w:lineRule="auto"/>
              <w:jc w:val="right"/>
              <w:rPr>
                <w:rFonts w:ascii="Times New Roman" w:hAnsi="Times New Roman" w:cs="Times New Roman"/>
                <w:sz w:val="24"/>
                <w:szCs w:val="24"/>
              </w:rPr>
            </w:pPr>
            <w:r w:rsidRPr="009A357E">
              <w:rPr>
                <w:rFonts w:ascii="Times New Roman" w:hAnsi="Times New Roman" w:cs="Times New Roman"/>
                <w:sz w:val="24"/>
                <w:szCs w:val="24"/>
              </w:rPr>
              <w:t>6.1.3.</w:t>
            </w:r>
          </w:p>
          <w:p w14:paraId="33844F83" w14:textId="77777777" w:rsidR="007973A1" w:rsidRPr="009A357E" w:rsidRDefault="007973A1" w:rsidP="00AB10BC">
            <w:pPr>
              <w:spacing w:line="276" w:lineRule="auto"/>
              <w:jc w:val="right"/>
              <w:rPr>
                <w:rFonts w:ascii="Times New Roman" w:hAnsi="Times New Roman" w:cs="Times New Roman"/>
                <w:sz w:val="24"/>
                <w:szCs w:val="24"/>
              </w:rPr>
            </w:pPr>
          </w:p>
          <w:p w14:paraId="75EB21EA" w14:textId="77777777" w:rsidR="007973A1" w:rsidRPr="009A357E" w:rsidRDefault="007973A1" w:rsidP="00AB10BC">
            <w:pPr>
              <w:spacing w:line="276" w:lineRule="auto"/>
              <w:jc w:val="right"/>
              <w:rPr>
                <w:rFonts w:ascii="Times New Roman" w:hAnsi="Times New Roman" w:cs="Times New Roman"/>
                <w:sz w:val="24"/>
                <w:szCs w:val="24"/>
              </w:rPr>
            </w:pPr>
            <w:r w:rsidRPr="009A357E">
              <w:rPr>
                <w:rFonts w:ascii="Times New Roman" w:hAnsi="Times New Roman" w:cs="Times New Roman"/>
                <w:sz w:val="24"/>
                <w:szCs w:val="24"/>
              </w:rPr>
              <w:t>6.1.4.</w:t>
            </w:r>
          </w:p>
        </w:tc>
        <w:tc>
          <w:tcPr>
            <w:tcW w:w="8504" w:type="dxa"/>
          </w:tcPr>
          <w:p w14:paraId="5880F93B" w14:textId="77777777" w:rsidR="00AB10BC" w:rsidRPr="009A357E" w:rsidRDefault="006A7D03" w:rsidP="00AB10BC">
            <w:pPr>
              <w:autoSpaceDE w:val="0"/>
              <w:autoSpaceDN w:val="0"/>
              <w:adjustRightInd w:val="0"/>
              <w:spacing w:line="276" w:lineRule="auto"/>
              <w:rPr>
                <w:rFonts w:ascii="Times New Roman" w:hAnsi="Times New Roman" w:cs="Times New Roman"/>
                <w:sz w:val="24"/>
                <w:szCs w:val="24"/>
              </w:rPr>
            </w:pPr>
            <w:r w:rsidRPr="009A357E">
              <w:rPr>
                <w:rFonts w:ascii="Times New Roman" w:hAnsi="Times New Roman" w:cs="Times New Roman"/>
                <w:sz w:val="24"/>
                <w:szCs w:val="24"/>
              </w:rPr>
              <w:t xml:space="preserve">Mokytojas </w:t>
            </w:r>
            <w:r w:rsidRPr="009A357E">
              <w:rPr>
                <w:rFonts w:ascii="Times New Roman" w:hAnsi="Times New Roman" w:cs="Times New Roman"/>
                <w:b/>
                <w:color w:val="1F497D" w:themeColor="text2"/>
                <w:sz w:val="24"/>
                <w:szCs w:val="24"/>
              </w:rPr>
              <w:t>gerbia kiekvieną šeimą</w:t>
            </w:r>
            <w:r w:rsidRPr="009A357E">
              <w:rPr>
                <w:rFonts w:ascii="Times New Roman" w:hAnsi="Times New Roman" w:cs="Times New Roman"/>
                <w:sz w:val="24"/>
                <w:szCs w:val="24"/>
              </w:rPr>
              <w:t>, kviečia šeimos narius bendradarbiauti, parodo, kad jie yra laukiami ir randa būdų, kaip juos įtraukti į vaikų ugdymosi procesą</w:t>
            </w:r>
            <w:r w:rsidR="00AB10BC" w:rsidRPr="009A357E">
              <w:rPr>
                <w:rFonts w:ascii="Times New Roman" w:hAnsi="Times New Roman" w:cs="Times New Roman"/>
                <w:sz w:val="24"/>
                <w:szCs w:val="24"/>
              </w:rPr>
              <w:t>.</w:t>
            </w:r>
          </w:p>
          <w:p w14:paraId="66E62393" w14:textId="77777777" w:rsidR="00AB10BC" w:rsidRPr="009A357E" w:rsidRDefault="006A7D03" w:rsidP="00AB10BC">
            <w:pPr>
              <w:autoSpaceDE w:val="0"/>
              <w:autoSpaceDN w:val="0"/>
              <w:adjustRightInd w:val="0"/>
              <w:spacing w:line="276" w:lineRule="auto"/>
              <w:rPr>
                <w:rFonts w:ascii="Times New Roman" w:hAnsi="Times New Roman" w:cs="Times New Roman"/>
                <w:sz w:val="24"/>
                <w:szCs w:val="24"/>
              </w:rPr>
            </w:pPr>
            <w:r w:rsidRPr="009A357E">
              <w:rPr>
                <w:rFonts w:ascii="Times New Roman" w:hAnsi="Times New Roman" w:cs="Times New Roman"/>
                <w:sz w:val="24"/>
                <w:szCs w:val="24"/>
              </w:rPr>
              <w:t xml:space="preserve">Ugdymo turinio ir vaikų ugdymosi patirties </w:t>
            </w:r>
            <w:r w:rsidRPr="009A357E">
              <w:rPr>
                <w:rFonts w:ascii="Times New Roman" w:hAnsi="Times New Roman" w:cs="Times New Roman"/>
                <w:b/>
                <w:color w:val="1F497D" w:themeColor="text2"/>
                <w:sz w:val="24"/>
                <w:szCs w:val="24"/>
              </w:rPr>
              <w:t>turtinimui</w:t>
            </w:r>
            <w:r w:rsidRPr="009A357E">
              <w:rPr>
                <w:rFonts w:ascii="Times New Roman" w:hAnsi="Times New Roman" w:cs="Times New Roman"/>
                <w:color w:val="1F497D" w:themeColor="text2"/>
                <w:sz w:val="24"/>
                <w:szCs w:val="24"/>
              </w:rPr>
              <w:t xml:space="preserve"> </w:t>
            </w:r>
            <w:r w:rsidRPr="009A357E">
              <w:rPr>
                <w:rFonts w:ascii="Times New Roman" w:hAnsi="Times New Roman" w:cs="Times New Roman"/>
                <w:sz w:val="24"/>
                <w:szCs w:val="24"/>
              </w:rPr>
              <w:t xml:space="preserve">mokytojas </w:t>
            </w:r>
            <w:r w:rsidRPr="009A357E">
              <w:rPr>
                <w:rFonts w:ascii="Times New Roman" w:hAnsi="Times New Roman" w:cs="Times New Roman"/>
                <w:b/>
                <w:color w:val="1F497D" w:themeColor="text2"/>
                <w:sz w:val="24"/>
                <w:szCs w:val="24"/>
              </w:rPr>
              <w:t>panaudoja</w:t>
            </w:r>
            <w:r w:rsidRPr="009A357E">
              <w:rPr>
                <w:rFonts w:ascii="Times New Roman" w:hAnsi="Times New Roman" w:cs="Times New Roman"/>
                <w:color w:val="1F497D" w:themeColor="text2"/>
                <w:sz w:val="24"/>
                <w:szCs w:val="24"/>
              </w:rPr>
              <w:t xml:space="preserve"> </w:t>
            </w:r>
            <w:r w:rsidRPr="009A357E">
              <w:rPr>
                <w:rFonts w:ascii="Times New Roman" w:hAnsi="Times New Roman" w:cs="Times New Roman"/>
                <w:sz w:val="24"/>
                <w:szCs w:val="24"/>
              </w:rPr>
              <w:t xml:space="preserve">turimas žinias apie vaikų šeimų </w:t>
            </w:r>
            <w:r w:rsidRPr="009A357E">
              <w:rPr>
                <w:rFonts w:ascii="Times New Roman" w:hAnsi="Times New Roman" w:cs="Times New Roman"/>
                <w:b/>
                <w:color w:val="1F497D" w:themeColor="text2"/>
                <w:sz w:val="24"/>
                <w:szCs w:val="24"/>
              </w:rPr>
              <w:t>kultūrinę įvairovę</w:t>
            </w:r>
            <w:r w:rsidR="00AB10BC" w:rsidRPr="009A357E">
              <w:rPr>
                <w:rFonts w:ascii="Times New Roman" w:hAnsi="Times New Roman" w:cs="Times New Roman"/>
                <w:sz w:val="24"/>
                <w:szCs w:val="24"/>
              </w:rPr>
              <w:t>.</w:t>
            </w:r>
          </w:p>
          <w:p w14:paraId="25EFA1C2" w14:textId="77777777" w:rsidR="00AB10BC" w:rsidRPr="009A357E" w:rsidRDefault="006A7D03" w:rsidP="00AB10BC">
            <w:pPr>
              <w:autoSpaceDE w:val="0"/>
              <w:autoSpaceDN w:val="0"/>
              <w:adjustRightInd w:val="0"/>
              <w:spacing w:line="276" w:lineRule="auto"/>
              <w:rPr>
                <w:rFonts w:ascii="Times New Roman" w:hAnsi="Times New Roman" w:cs="Times New Roman"/>
                <w:sz w:val="24"/>
                <w:szCs w:val="24"/>
              </w:rPr>
            </w:pPr>
            <w:r w:rsidRPr="009A357E">
              <w:rPr>
                <w:rFonts w:ascii="Times New Roman" w:hAnsi="Times New Roman" w:cs="Times New Roman"/>
                <w:sz w:val="24"/>
                <w:szCs w:val="24"/>
              </w:rPr>
              <w:t xml:space="preserve">Mokytojas </w:t>
            </w:r>
            <w:r w:rsidRPr="009A357E">
              <w:rPr>
                <w:rFonts w:ascii="Times New Roman" w:hAnsi="Times New Roman" w:cs="Times New Roman"/>
                <w:b/>
                <w:color w:val="1F497D" w:themeColor="text2"/>
                <w:sz w:val="24"/>
                <w:szCs w:val="24"/>
              </w:rPr>
              <w:t xml:space="preserve">suteikia </w:t>
            </w:r>
            <w:r w:rsidRPr="009A357E">
              <w:rPr>
                <w:rFonts w:ascii="Times New Roman" w:hAnsi="Times New Roman" w:cs="Times New Roman"/>
                <w:sz w:val="24"/>
                <w:szCs w:val="24"/>
              </w:rPr>
              <w:t xml:space="preserve">vaikų šeimų nariams </w:t>
            </w:r>
            <w:r w:rsidRPr="009A357E">
              <w:rPr>
                <w:rFonts w:ascii="Times New Roman" w:hAnsi="Times New Roman" w:cs="Times New Roman"/>
                <w:b/>
                <w:color w:val="1F497D" w:themeColor="text2"/>
                <w:sz w:val="24"/>
                <w:szCs w:val="24"/>
              </w:rPr>
              <w:t>galimybes</w:t>
            </w:r>
            <w:r w:rsidRPr="009A357E">
              <w:rPr>
                <w:rFonts w:ascii="Times New Roman" w:hAnsi="Times New Roman" w:cs="Times New Roman"/>
                <w:color w:val="1F497D" w:themeColor="text2"/>
                <w:sz w:val="24"/>
                <w:szCs w:val="24"/>
              </w:rPr>
              <w:t xml:space="preserve"> </w:t>
            </w:r>
            <w:r w:rsidRPr="009A357E">
              <w:rPr>
                <w:rFonts w:ascii="Times New Roman" w:hAnsi="Times New Roman" w:cs="Times New Roman"/>
                <w:sz w:val="24"/>
                <w:szCs w:val="24"/>
              </w:rPr>
              <w:t>mokytis vieniems iš kitų ir teikti tarpusavio pagalbą</w:t>
            </w:r>
            <w:r w:rsidR="00AB10BC" w:rsidRPr="009A357E">
              <w:rPr>
                <w:rFonts w:ascii="Times New Roman" w:hAnsi="Times New Roman" w:cs="Times New Roman"/>
                <w:sz w:val="24"/>
                <w:szCs w:val="24"/>
              </w:rPr>
              <w:t>.</w:t>
            </w:r>
          </w:p>
          <w:p w14:paraId="751D63C5" w14:textId="77777777" w:rsidR="007973A1" w:rsidRPr="009A357E" w:rsidRDefault="006A7D03" w:rsidP="00AB10BC">
            <w:pPr>
              <w:autoSpaceDE w:val="0"/>
              <w:autoSpaceDN w:val="0"/>
              <w:adjustRightInd w:val="0"/>
              <w:spacing w:line="276" w:lineRule="auto"/>
              <w:rPr>
                <w:rFonts w:ascii="Times New Roman" w:hAnsi="Times New Roman" w:cs="Times New Roman"/>
                <w:sz w:val="24"/>
                <w:szCs w:val="24"/>
              </w:rPr>
            </w:pPr>
            <w:r w:rsidRPr="009A357E">
              <w:rPr>
                <w:rFonts w:ascii="Times New Roman" w:hAnsi="Times New Roman" w:cs="Times New Roman"/>
                <w:sz w:val="24"/>
                <w:szCs w:val="24"/>
              </w:rPr>
              <w:t xml:space="preserve">Mokytojas </w:t>
            </w:r>
            <w:r w:rsidRPr="009A357E">
              <w:rPr>
                <w:rFonts w:ascii="Times New Roman" w:hAnsi="Times New Roman" w:cs="Times New Roman"/>
                <w:b/>
                <w:color w:val="1F497D" w:themeColor="text2"/>
                <w:sz w:val="24"/>
                <w:szCs w:val="24"/>
              </w:rPr>
              <w:t>užtikrina</w:t>
            </w:r>
            <w:r w:rsidRPr="009A357E">
              <w:rPr>
                <w:rFonts w:ascii="Times New Roman" w:hAnsi="Times New Roman" w:cs="Times New Roman"/>
                <w:color w:val="1F497D" w:themeColor="text2"/>
                <w:sz w:val="24"/>
                <w:szCs w:val="24"/>
              </w:rPr>
              <w:t xml:space="preserve"> </w:t>
            </w:r>
            <w:r w:rsidRPr="009A357E">
              <w:rPr>
                <w:rFonts w:ascii="Times New Roman" w:hAnsi="Times New Roman" w:cs="Times New Roman"/>
                <w:sz w:val="24"/>
                <w:szCs w:val="24"/>
              </w:rPr>
              <w:t xml:space="preserve">informacijos apie šeimas ir vaikus </w:t>
            </w:r>
            <w:r w:rsidRPr="009A357E">
              <w:rPr>
                <w:rFonts w:ascii="Times New Roman" w:hAnsi="Times New Roman" w:cs="Times New Roman"/>
                <w:b/>
                <w:color w:val="1F497D" w:themeColor="text2"/>
                <w:sz w:val="24"/>
                <w:szCs w:val="24"/>
              </w:rPr>
              <w:t>konfidencialumą</w:t>
            </w:r>
            <w:r w:rsidR="00AB10BC" w:rsidRPr="009A357E">
              <w:rPr>
                <w:rFonts w:ascii="Times New Roman" w:hAnsi="Times New Roman" w:cs="Times New Roman"/>
                <w:sz w:val="24"/>
                <w:szCs w:val="24"/>
              </w:rPr>
              <w:t>.</w:t>
            </w:r>
          </w:p>
        </w:tc>
      </w:tr>
      <w:tr w:rsidR="007973A1" w:rsidRPr="009A357E" w14:paraId="12D89F86" w14:textId="77777777" w:rsidTr="00AB10BC">
        <w:trPr>
          <w:jc w:val="center"/>
        </w:trPr>
        <w:tc>
          <w:tcPr>
            <w:tcW w:w="1020" w:type="dxa"/>
            <w:shd w:val="clear" w:color="auto" w:fill="B8CCE4" w:themeFill="accent1" w:themeFillTint="66"/>
          </w:tcPr>
          <w:p w14:paraId="48C16E90" w14:textId="77777777" w:rsidR="007973A1" w:rsidRPr="009A357E" w:rsidRDefault="007973A1" w:rsidP="00AB10BC">
            <w:pPr>
              <w:spacing w:line="276" w:lineRule="auto"/>
              <w:jc w:val="left"/>
              <w:rPr>
                <w:rFonts w:ascii="Times New Roman" w:hAnsi="Times New Roman" w:cs="Times New Roman"/>
                <w:color w:val="1F497D" w:themeColor="text2"/>
                <w:sz w:val="24"/>
                <w:szCs w:val="24"/>
              </w:rPr>
            </w:pPr>
            <w:r w:rsidRPr="009A357E">
              <w:rPr>
                <w:rFonts w:ascii="Times New Roman" w:hAnsi="Times New Roman" w:cs="Times New Roman"/>
                <w:color w:val="1F497D" w:themeColor="text2"/>
                <w:sz w:val="24"/>
                <w:szCs w:val="24"/>
              </w:rPr>
              <w:t>6.</w:t>
            </w:r>
            <w:r w:rsidR="00AB10BC" w:rsidRPr="009A357E">
              <w:rPr>
                <w:rFonts w:ascii="Times New Roman" w:hAnsi="Times New Roman" w:cs="Times New Roman"/>
                <w:color w:val="1F497D" w:themeColor="text2"/>
                <w:sz w:val="24"/>
                <w:szCs w:val="24"/>
              </w:rPr>
              <w:t>2</w:t>
            </w:r>
            <w:r w:rsidRPr="009A357E">
              <w:rPr>
                <w:rFonts w:ascii="Times New Roman" w:hAnsi="Times New Roman" w:cs="Times New Roman"/>
                <w:color w:val="1F497D" w:themeColor="text2"/>
                <w:sz w:val="24"/>
                <w:szCs w:val="24"/>
              </w:rPr>
              <w:t>.</w:t>
            </w:r>
          </w:p>
        </w:tc>
        <w:tc>
          <w:tcPr>
            <w:tcW w:w="8504" w:type="dxa"/>
            <w:shd w:val="clear" w:color="auto" w:fill="B8CCE4" w:themeFill="accent1" w:themeFillTint="66"/>
          </w:tcPr>
          <w:p w14:paraId="3FBB632E" w14:textId="77777777" w:rsidR="007973A1" w:rsidRPr="009A357E" w:rsidRDefault="007973A1" w:rsidP="00AB10BC">
            <w:pPr>
              <w:spacing w:line="276" w:lineRule="auto"/>
              <w:jc w:val="center"/>
              <w:rPr>
                <w:rFonts w:ascii="Times New Roman" w:hAnsi="Times New Roman" w:cs="Times New Roman"/>
                <w:b/>
                <w:color w:val="1F497D" w:themeColor="text2"/>
                <w:sz w:val="24"/>
                <w:szCs w:val="24"/>
              </w:rPr>
            </w:pPr>
            <w:r w:rsidRPr="009A357E">
              <w:rPr>
                <w:rFonts w:ascii="Times New Roman" w:hAnsi="Times New Roman" w:cs="Times New Roman"/>
                <w:b/>
                <w:color w:val="1F497D" w:themeColor="text2"/>
                <w:sz w:val="24"/>
                <w:szCs w:val="24"/>
              </w:rPr>
              <w:t>Partnerystė su šeima</w:t>
            </w:r>
          </w:p>
        </w:tc>
      </w:tr>
      <w:tr w:rsidR="006A7D03" w:rsidRPr="009A357E" w14:paraId="6471A033" w14:textId="77777777" w:rsidTr="00AB10BC">
        <w:trPr>
          <w:jc w:val="center"/>
        </w:trPr>
        <w:tc>
          <w:tcPr>
            <w:tcW w:w="1020" w:type="dxa"/>
            <w:tcBorders>
              <w:bottom w:val="single" w:sz="4" w:space="0" w:color="auto"/>
            </w:tcBorders>
          </w:tcPr>
          <w:p w14:paraId="1B6C99EB" w14:textId="77777777" w:rsidR="007973A1" w:rsidRPr="009A357E" w:rsidRDefault="007973A1" w:rsidP="00AB10BC">
            <w:pPr>
              <w:spacing w:line="276" w:lineRule="auto"/>
              <w:jc w:val="right"/>
              <w:rPr>
                <w:rFonts w:ascii="Times New Roman" w:hAnsi="Times New Roman" w:cs="Times New Roman"/>
                <w:sz w:val="24"/>
                <w:szCs w:val="24"/>
              </w:rPr>
            </w:pPr>
            <w:r w:rsidRPr="009A357E">
              <w:rPr>
                <w:rFonts w:ascii="Times New Roman" w:hAnsi="Times New Roman" w:cs="Times New Roman"/>
                <w:sz w:val="24"/>
                <w:szCs w:val="24"/>
              </w:rPr>
              <w:t>6.2.1.</w:t>
            </w:r>
          </w:p>
          <w:p w14:paraId="305995BA" w14:textId="77777777" w:rsidR="007973A1" w:rsidRPr="009A357E" w:rsidRDefault="007973A1" w:rsidP="00AB10BC">
            <w:pPr>
              <w:spacing w:line="276" w:lineRule="auto"/>
              <w:jc w:val="right"/>
              <w:rPr>
                <w:rFonts w:ascii="Times New Roman" w:hAnsi="Times New Roman" w:cs="Times New Roman"/>
                <w:sz w:val="24"/>
                <w:szCs w:val="24"/>
              </w:rPr>
            </w:pPr>
          </w:p>
          <w:p w14:paraId="77D1D3BD" w14:textId="77777777" w:rsidR="007973A1" w:rsidRPr="009A357E" w:rsidRDefault="007973A1" w:rsidP="00AB10BC">
            <w:pPr>
              <w:spacing w:line="276" w:lineRule="auto"/>
              <w:jc w:val="right"/>
              <w:rPr>
                <w:rFonts w:ascii="Times New Roman" w:hAnsi="Times New Roman" w:cs="Times New Roman"/>
                <w:sz w:val="24"/>
                <w:szCs w:val="24"/>
              </w:rPr>
            </w:pPr>
            <w:r w:rsidRPr="009A357E">
              <w:rPr>
                <w:rFonts w:ascii="Times New Roman" w:hAnsi="Times New Roman" w:cs="Times New Roman"/>
                <w:sz w:val="24"/>
                <w:szCs w:val="24"/>
              </w:rPr>
              <w:t>6.2.2.</w:t>
            </w:r>
          </w:p>
          <w:p w14:paraId="47B4EB54" w14:textId="77777777" w:rsidR="001B7EEE" w:rsidRPr="009A357E" w:rsidRDefault="001B7EEE" w:rsidP="00AB10BC">
            <w:pPr>
              <w:spacing w:line="276" w:lineRule="auto"/>
              <w:jc w:val="right"/>
              <w:rPr>
                <w:rFonts w:ascii="Times New Roman" w:hAnsi="Times New Roman" w:cs="Times New Roman"/>
                <w:sz w:val="24"/>
                <w:szCs w:val="24"/>
              </w:rPr>
            </w:pPr>
          </w:p>
          <w:p w14:paraId="02B4BE20" w14:textId="77777777" w:rsidR="001B7EEE" w:rsidRPr="009A357E" w:rsidRDefault="001B7EEE" w:rsidP="00AB10BC">
            <w:pPr>
              <w:spacing w:line="276" w:lineRule="auto"/>
              <w:jc w:val="right"/>
              <w:rPr>
                <w:rFonts w:ascii="Times New Roman" w:hAnsi="Times New Roman" w:cs="Times New Roman"/>
                <w:sz w:val="24"/>
                <w:szCs w:val="24"/>
              </w:rPr>
            </w:pPr>
          </w:p>
          <w:p w14:paraId="6AEE8579" w14:textId="77777777" w:rsidR="007973A1" w:rsidRPr="009A357E" w:rsidRDefault="007973A1" w:rsidP="001B7EEE">
            <w:pPr>
              <w:spacing w:line="276" w:lineRule="auto"/>
              <w:jc w:val="right"/>
              <w:rPr>
                <w:rFonts w:ascii="Times New Roman" w:hAnsi="Times New Roman" w:cs="Times New Roman"/>
                <w:sz w:val="24"/>
                <w:szCs w:val="24"/>
              </w:rPr>
            </w:pPr>
            <w:r w:rsidRPr="009A357E">
              <w:rPr>
                <w:rFonts w:ascii="Times New Roman" w:hAnsi="Times New Roman" w:cs="Times New Roman"/>
                <w:sz w:val="24"/>
                <w:szCs w:val="24"/>
              </w:rPr>
              <w:t>6.2.3.</w:t>
            </w:r>
          </w:p>
        </w:tc>
        <w:tc>
          <w:tcPr>
            <w:tcW w:w="8504" w:type="dxa"/>
            <w:tcBorders>
              <w:bottom w:val="single" w:sz="4" w:space="0" w:color="auto"/>
            </w:tcBorders>
          </w:tcPr>
          <w:p w14:paraId="5B836779" w14:textId="77777777" w:rsidR="00AB10BC" w:rsidRPr="009A357E" w:rsidRDefault="006A7D03" w:rsidP="00AB10BC">
            <w:pPr>
              <w:spacing w:line="276" w:lineRule="auto"/>
              <w:rPr>
                <w:rFonts w:ascii="Times New Roman" w:hAnsi="Times New Roman" w:cs="Times New Roman"/>
                <w:sz w:val="24"/>
                <w:szCs w:val="24"/>
              </w:rPr>
            </w:pPr>
            <w:r w:rsidRPr="009A357E">
              <w:rPr>
                <w:rFonts w:ascii="Times New Roman" w:hAnsi="Times New Roman" w:cs="Times New Roman"/>
                <w:sz w:val="24"/>
                <w:szCs w:val="24"/>
              </w:rPr>
              <w:t xml:space="preserve">Mokytojas </w:t>
            </w:r>
            <w:r w:rsidRPr="009A357E">
              <w:rPr>
                <w:rFonts w:ascii="Times New Roman" w:hAnsi="Times New Roman" w:cs="Times New Roman"/>
                <w:b/>
                <w:color w:val="1F497D" w:themeColor="text2"/>
                <w:sz w:val="24"/>
                <w:szCs w:val="24"/>
              </w:rPr>
              <w:t>supažindina</w:t>
            </w:r>
            <w:r w:rsidRPr="009A357E">
              <w:rPr>
                <w:rFonts w:ascii="Times New Roman" w:hAnsi="Times New Roman" w:cs="Times New Roman"/>
                <w:color w:val="1F497D" w:themeColor="text2"/>
                <w:sz w:val="24"/>
                <w:szCs w:val="24"/>
              </w:rPr>
              <w:t xml:space="preserve"> </w:t>
            </w:r>
            <w:r w:rsidRPr="009A357E">
              <w:rPr>
                <w:rFonts w:ascii="Times New Roman" w:hAnsi="Times New Roman" w:cs="Times New Roman"/>
                <w:sz w:val="24"/>
                <w:szCs w:val="24"/>
              </w:rPr>
              <w:t xml:space="preserve">šeimas su ugdymo programa, artimiausiais tikslais ir </w:t>
            </w:r>
            <w:r w:rsidRPr="009A357E">
              <w:rPr>
                <w:rFonts w:ascii="Times New Roman" w:hAnsi="Times New Roman" w:cs="Times New Roman"/>
                <w:b/>
                <w:color w:val="1F497D" w:themeColor="text2"/>
                <w:sz w:val="24"/>
                <w:szCs w:val="24"/>
              </w:rPr>
              <w:t>tariasi</w:t>
            </w:r>
            <w:r w:rsidRPr="009A357E">
              <w:rPr>
                <w:rFonts w:ascii="Times New Roman" w:hAnsi="Times New Roman" w:cs="Times New Roman"/>
                <w:color w:val="1F497D" w:themeColor="text2"/>
                <w:sz w:val="24"/>
                <w:szCs w:val="24"/>
              </w:rPr>
              <w:t xml:space="preserve"> </w:t>
            </w:r>
            <w:r w:rsidRPr="009A357E">
              <w:rPr>
                <w:rFonts w:ascii="Times New Roman" w:hAnsi="Times New Roman" w:cs="Times New Roman"/>
                <w:sz w:val="24"/>
                <w:szCs w:val="24"/>
              </w:rPr>
              <w:t>dėl bendradarbiavimo tikslams pasiekti</w:t>
            </w:r>
            <w:r w:rsidR="001B7EEE" w:rsidRPr="009A357E">
              <w:rPr>
                <w:rFonts w:ascii="Times New Roman" w:hAnsi="Times New Roman" w:cs="Times New Roman"/>
                <w:sz w:val="24"/>
                <w:szCs w:val="24"/>
              </w:rPr>
              <w:t>.</w:t>
            </w:r>
          </w:p>
          <w:p w14:paraId="5B2568BE" w14:textId="77777777" w:rsidR="007973A1" w:rsidRPr="009A357E" w:rsidRDefault="006A7D03" w:rsidP="00AB10BC">
            <w:pPr>
              <w:spacing w:line="276" w:lineRule="auto"/>
              <w:rPr>
                <w:rFonts w:ascii="Times New Roman" w:hAnsi="Times New Roman" w:cs="Times New Roman"/>
                <w:sz w:val="24"/>
                <w:szCs w:val="24"/>
              </w:rPr>
            </w:pPr>
            <w:r w:rsidRPr="009A357E">
              <w:rPr>
                <w:rFonts w:ascii="Times New Roman" w:hAnsi="Times New Roman" w:cs="Times New Roman"/>
                <w:sz w:val="24"/>
                <w:szCs w:val="24"/>
              </w:rPr>
              <w:t xml:space="preserve">Mokytojas suteikia žinių ir dalijasi idėjomis su tėvais ir kitais šeimų nariais, siekdamas </w:t>
            </w:r>
            <w:r w:rsidRPr="009A357E">
              <w:rPr>
                <w:rFonts w:ascii="Times New Roman" w:hAnsi="Times New Roman" w:cs="Times New Roman"/>
                <w:b/>
                <w:color w:val="1F497D" w:themeColor="text2"/>
                <w:sz w:val="24"/>
                <w:szCs w:val="24"/>
              </w:rPr>
              <w:t>sustiprinti tėvų kompetencijas</w:t>
            </w:r>
            <w:r w:rsidRPr="009A357E">
              <w:rPr>
                <w:rFonts w:ascii="Times New Roman" w:hAnsi="Times New Roman" w:cs="Times New Roman"/>
                <w:sz w:val="24"/>
                <w:szCs w:val="24"/>
              </w:rPr>
              <w:t>, kad jie galėtų namuose sukurti stimuliuojančią ugdomąją aplinką</w:t>
            </w:r>
            <w:r w:rsidR="00AB10BC" w:rsidRPr="009A357E">
              <w:rPr>
                <w:rFonts w:ascii="Times New Roman" w:hAnsi="Times New Roman" w:cs="Times New Roman"/>
                <w:sz w:val="24"/>
                <w:szCs w:val="24"/>
              </w:rPr>
              <w:t>.</w:t>
            </w:r>
          </w:p>
          <w:p w14:paraId="45302E6B" w14:textId="77777777" w:rsidR="006A7D03" w:rsidRPr="009A357E" w:rsidRDefault="006A7D03" w:rsidP="00AB10BC">
            <w:pPr>
              <w:spacing w:line="276" w:lineRule="auto"/>
              <w:rPr>
                <w:rFonts w:ascii="Times New Roman" w:hAnsi="Times New Roman" w:cs="Times New Roman"/>
                <w:sz w:val="24"/>
                <w:szCs w:val="24"/>
              </w:rPr>
            </w:pPr>
            <w:r w:rsidRPr="009A357E">
              <w:rPr>
                <w:rFonts w:ascii="Times New Roman" w:hAnsi="Times New Roman" w:cs="Times New Roman"/>
                <w:sz w:val="24"/>
                <w:szCs w:val="24"/>
              </w:rPr>
              <w:t xml:space="preserve">Mokytojas </w:t>
            </w:r>
            <w:r w:rsidRPr="009A357E">
              <w:rPr>
                <w:rFonts w:ascii="Times New Roman" w:hAnsi="Times New Roman" w:cs="Times New Roman"/>
                <w:b/>
                <w:color w:val="1F497D" w:themeColor="text2"/>
                <w:sz w:val="24"/>
                <w:szCs w:val="24"/>
              </w:rPr>
              <w:t xml:space="preserve">padeda šeimoms </w:t>
            </w:r>
            <w:r w:rsidRPr="009A357E">
              <w:rPr>
                <w:rFonts w:ascii="Times New Roman" w:hAnsi="Times New Roman" w:cs="Times New Roman"/>
                <w:sz w:val="24"/>
                <w:szCs w:val="24"/>
              </w:rPr>
              <w:t>gauti jų vaikų ugdymui(si) reikalingos informacijos apie išteklius ir paslaugas tiek esančias mokykloje, tiek ir už mokyklos ribų</w:t>
            </w:r>
            <w:r w:rsidR="00BB1E80" w:rsidRPr="009A357E">
              <w:rPr>
                <w:rFonts w:ascii="Times New Roman" w:hAnsi="Times New Roman" w:cs="Times New Roman"/>
                <w:sz w:val="24"/>
                <w:szCs w:val="24"/>
              </w:rPr>
              <w:t>.</w:t>
            </w:r>
          </w:p>
        </w:tc>
      </w:tr>
    </w:tbl>
    <w:p w14:paraId="761BC2DA" w14:textId="77777777" w:rsidR="006240D5" w:rsidRPr="009A357E" w:rsidRDefault="006240D5" w:rsidP="004B04D7">
      <w:pPr>
        <w:pStyle w:val="Antrat3"/>
        <w:spacing w:before="360" w:after="240" w:line="360" w:lineRule="auto"/>
        <w:jc w:val="center"/>
        <w:rPr>
          <w:color w:val="1F497D" w:themeColor="text2"/>
          <w:sz w:val="28"/>
          <w:szCs w:val="28"/>
        </w:rPr>
      </w:pPr>
      <w:bookmarkStart w:id="37" w:name="_Toc59994548"/>
      <w:r w:rsidRPr="009A357E">
        <w:rPr>
          <w:color w:val="1F497D" w:themeColor="text2"/>
          <w:sz w:val="28"/>
          <w:szCs w:val="28"/>
        </w:rPr>
        <w:t>1.7.7. Besimokančios mokyklos kultūra</w:t>
      </w:r>
      <w:bookmarkEnd w:id="37"/>
    </w:p>
    <w:p w14:paraId="220F2ED7" w14:textId="77777777" w:rsidR="00F60AA5" w:rsidRPr="009A357E" w:rsidRDefault="00F60AA5" w:rsidP="00F3574F">
      <w:pPr>
        <w:spacing w:before="240" w:after="120"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 xml:space="preserve">Septinta sritis vertinama 4 rodikliais (mokyklos veiklos vadyba, nuolatinis profesinis tobulėjimas, lyderystė mokymuisi, mokyklos savivalda) ir </w:t>
      </w:r>
      <w:r w:rsidR="008C4379" w:rsidRPr="009A357E">
        <w:rPr>
          <w:rFonts w:ascii="Times New Roman" w:hAnsi="Times New Roman" w:cs="Times New Roman"/>
          <w:sz w:val="24"/>
          <w:szCs w:val="24"/>
        </w:rPr>
        <w:t>1</w:t>
      </w:r>
      <w:r w:rsidR="00BB1E80" w:rsidRPr="009A357E">
        <w:rPr>
          <w:rFonts w:ascii="Times New Roman" w:hAnsi="Times New Roman" w:cs="Times New Roman"/>
          <w:sz w:val="24"/>
          <w:szCs w:val="24"/>
        </w:rPr>
        <w:t>7</w:t>
      </w:r>
      <w:r w:rsidRPr="009A357E">
        <w:rPr>
          <w:rFonts w:ascii="Times New Roman" w:hAnsi="Times New Roman" w:cs="Times New Roman"/>
          <w:sz w:val="24"/>
          <w:szCs w:val="24"/>
        </w:rPr>
        <w:t xml:space="preserve"> kriterij</w:t>
      </w:r>
      <w:r w:rsidR="00A90F67" w:rsidRPr="009A357E">
        <w:rPr>
          <w:rFonts w:ascii="Times New Roman" w:hAnsi="Times New Roman" w:cs="Times New Roman"/>
          <w:sz w:val="24"/>
          <w:szCs w:val="24"/>
        </w:rPr>
        <w:t>ų</w:t>
      </w:r>
      <w:r w:rsidRPr="009A357E">
        <w:rPr>
          <w:rFonts w:ascii="Times New Roman" w:hAnsi="Times New Roman" w:cs="Times New Roman"/>
          <w:sz w:val="24"/>
          <w:szCs w:val="24"/>
        </w:rPr>
        <w:t>.</w:t>
      </w:r>
    </w:p>
    <w:tbl>
      <w:tblPr>
        <w:tblStyle w:val="Lentelstinklelis"/>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
        <w:gridCol w:w="8504"/>
      </w:tblGrid>
      <w:tr w:rsidR="00AB10BC" w:rsidRPr="009A357E" w14:paraId="6E1A360D" w14:textId="77777777" w:rsidTr="00AB10BC">
        <w:trPr>
          <w:jc w:val="center"/>
        </w:trPr>
        <w:tc>
          <w:tcPr>
            <w:tcW w:w="9524" w:type="dxa"/>
            <w:gridSpan w:val="2"/>
            <w:shd w:val="clear" w:color="auto" w:fill="95B3D7" w:themeFill="accent1" w:themeFillTint="99"/>
          </w:tcPr>
          <w:p w14:paraId="3B84BB82" w14:textId="77777777" w:rsidR="00AB10BC" w:rsidRPr="009A357E" w:rsidRDefault="00AB10BC" w:rsidP="00AB10BC">
            <w:pPr>
              <w:spacing w:line="276" w:lineRule="auto"/>
              <w:jc w:val="center"/>
              <w:rPr>
                <w:rFonts w:ascii="Times New Roman" w:hAnsi="Times New Roman" w:cs="Times New Roman"/>
                <w:b/>
                <w:color w:val="1F497D" w:themeColor="text2"/>
              </w:rPr>
            </w:pPr>
            <w:r w:rsidRPr="009A357E">
              <w:rPr>
                <w:rFonts w:ascii="Times New Roman" w:hAnsi="Times New Roman" w:cs="Times New Roman"/>
                <w:b/>
                <w:color w:val="1F497D" w:themeColor="text2"/>
              </w:rPr>
              <w:t>BESIMOKANČIOS MOKYKLOS KULTŪRA</w:t>
            </w:r>
          </w:p>
        </w:tc>
      </w:tr>
      <w:tr w:rsidR="00AB10BC" w:rsidRPr="009A357E" w14:paraId="7F2521F5" w14:textId="77777777" w:rsidTr="00AB10BC">
        <w:trPr>
          <w:jc w:val="center"/>
        </w:trPr>
        <w:tc>
          <w:tcPr>
            <w:tcW w:w="1020" w:type="dxa"/>
            <w:shd w:val="clear" w:color="auto" w:fill="B8CCE4" w:themeFill="accent1" w:themeFillTint="66"/>
          </w:tcPr>
          <w:p w14:paraId="7E988A07" w14:textId="77777777" w:rsidR="00AB10BC" w:rsidRPr="009A357E" w:rsidRDefault="00AB10BC" w:rsidP="00AB10BC">
            <w:pPr>
              <w:spacing w:line="276" w:lineRule="auto"/>
              <w:jc w:val="left"/>
              <w:rPr>
                <w:rFonts w:ascii="Times New Roman" w:hAnsi="Times New Roman" w:cs="Times New Roman"/>
                <w:color w:val="1F497D" w:themeColor="text2"/>
                <w:sz w:val="24"/>
                <w:szCs w:val="24"/>
              </w:rPr>
            </w:pPr>
            <w:r w:rsidRPr="009A357E">
              <w:rPr>
                <w:rFonts w:ascii="Times New Roman" w:hAnsi="Times New Roman" w:cs="Times New Roman"/>
                <w:color w:val="1F497D" w:themeColor="text2"/>
                <w:sz w:val="24"/>
                <w:szCs w:val="24"/>
              </w:rPr>
              <w:t>7.1.</w:t>
            </w:r>
          </w:p>
        </w:tc>
        <w:tc>
          <w:tcPr>
            <w:tcW w:w="8504" w:type="dxa"/>
            <w:shd w:val="clear" w:color="auto" w:fill="B8CCE4" w:themeFill="accent1" w:themeFillTint="66"/>
          </w:tcPr>
          <w:p w14:paraId="3CF431BE" w14:textId="77777777" w:rsidR="00AB10BC" w:rsidRPr="009A357E" w:rsidRDefault="00AB10BC" w:rsidP="00AB10BC">
            <w:pPr>
              <w:spacing w:line="276" w:lineRule="auto"/>
              <w:jc w:val="center"/>
              <w:rPr>
                <w:rFonts w:ascii="Times New Roman" w:hAnsi="Times New Roman" w:cs="Times New Roman"/>
                <w:b/>
                <w:color w:val="1F497D" w:themeColor="text2"/>
                <w:sz w:val="24"/>
                <w:szCs w:val="24"/>
              </w:rPr>
            </w:pPr>
            <w:r w:rsidRPr="009A357E">
              <w:rPr>
                <w:rFonts w:ascii="Times New Roman" w:hAnsi="Times New Roman" w:cs="Times New Roman"/>
                <w:b/>
                <w:color w:val="1F497D" w:themeColor="text2"/>
                <w:sz w:val="24"/>
                <w:szCs w:val="24"/>
              </w:rPr>
              <w:t>Mokyklos veiklos vadyba</w:t>
            </w:r>
          </w:p>
        </w:tc>
      </w:tr>
      <w:tr w:rsidR="00AB10BC" w:rsidRPr="009A357E" w14:paraId="2FBC6B61" w14:textId="77777777" w:rsidTr="00AB10BC">
        <w:trPr>
          <w:jc w:val="center"/>
        </w:trPr>
        <w:tc>
          <w:tcPr>
            <w:tcW w:w="1020" w:type="dxa"/>
          </w:tcPr>
          <w:p w14:paraId="4E94AF56" w14:textId="77777777" w:rsidR="00AB10BC" w:rsidRPr="009A357E" w:rsidRDefault="00AB10BC" w:rsidP="00AB10BC">
            <w:pPr>
              <w:spacing w:line="276" w:lineRule="auto"/>
              <w:jc w:val="right"/>
              <w:rPr>
                <w:rFonts w:ascii="Times New Roman" w:hAnsi="Times New Roman" w:cs="Times New Roman"/>
                <w:sz w:val="24"/>
                <w:szCs w:val="24"/>
              </w:rPr>
            </w:pPr>
            <w:r w:rsidRPr="009A357E">
              <w:rPr>
                <w:rFonts w:ascii="Times New Roman" w:hAnsi="Times New Roman" w:cs="Times New Roman"/>
                <w:sz w:val="24"/>
                <w:szCs w:val="24"/>
              </w:rPr>
              <w:t>7.1.1.</w:t>
            </w:r>
          </w:p>
          <w:p w14:paraId="39174F7C" w14:textId="77777777" w:rsidR="00AB10BC" w:rsidRPr="009A357E" w:rsidRDefault="00AB10BC" w:rsidP="00AB10BC">
            <w:pPr>
              <w:spacing w:line="276" w:lineRule="auto"/>
              <w:jc w:val="right"/>
              <w:rPr>
                <w:rFonts w:ascii="Times New Roman" w:hAnsi="Times New Roman" w:cs="Times New Roman"/>
                <w:sz w:val="24"/>
                <w:szCs w:val="24"/>
              </w:rPr>
            </w:pPr>
          </w:p>
          <w:p w14:paraId="4E510856" w14:textId="77777777" w:rsidR="00AB10BC" w:rsidRPr="009A357E" w:rsidRDefault="00AB10BC" w:rsidP="00AB10BC">
            <w:pPr>
              <w:spacing w:line="276" w:lineRule="auto"/>
              <w:jc w:val="right"/>
              <w:rPr>
                <w:rFonts w:ascii="Times New Roman" w:hAnsi="Times New Roman" w:cs="Times New Roman"/>
                <w:sz w:val="24"/>
                <w:szCs w:val="24"/>
              </w:rPr>
            </w:pPr>
          </w:p>
          <w:p w14:paraId="15B99F3D" w14:textId="77777777" w:rsidR="00AB10BC" w:rsidRPr="009A357E" w:rsidRDefault="00AB10BC" w:rsidP="00AB10BC">
            <w:pPr>
              <w:spacing w:line="276" w:lineRule="auto"/>
              <w:jc w:val="right"/>
              <w:rPr>
                <w:rFonts w:ascii="Times New Roman" w:hAnsi="Times New Roman" w:cs="Times New Roman"/>
                <w:sz w:val="24"/>
                <w:szCs w:val="24"/>
              </w:rPr>
            </w:pPr>
            <w:r w:rsidRPr="009A357E">
              <w:rPr>
                <w:rFonts w:ascii="Times New Roman" w:hAnsi="Times New Roman" w:cs="Times New Roman"/>
                <w:sz w:val="24"/>
                <w:szCs w:val="24"/>
              </w:rPr>
              <w:t>7.1.2.</w:t>
            </w:r>
          </w:p>
          <w:p w14:paraId="0D1EB264" w14:textId="77777777" w:rsidR="00AB10BC" w:rsidRPr="009A357E" w:rsidRDefault="00AB10BC" w:rsidP="00AB10BC">
            <w:pPr>
              <w:spacing w:line="276" w:lineRule="auto"/>
              <w:jc w:val="right"/>
              <w:rPr>
                <w:rFonts w:ascii="Times New Roman" w:hAnsi="Times New Roman" w:cs="Times New Roman"/>
                <w:sz w:val="24"/>
                <w:szCs w:val="24"/>
              </w:rPr>
            </w:pPr>
          </w:p>
          <w:p w14:paraId="6DAE67E3" w14:textId="77777777" w:rsidR="00AB10BC" w:rsidRPr="009A357E" w:rsidRDefault="00AB10BC" w:rsidP="00AB10BC">
            <w:pPr>
              <w:spacing w:line="276" w:lineRule="auto"/>
              <w:jc w:val="right"/>
              <w:rPr>
                <w:rFonts w:ascii="Times New Roman" w:hAnsi="Times New Roman" w:cs="Times New Roman"/>
                <w:sz w:val="24"/>
                <w:szCs w:val="24"/>
              </w:rPr>
            </w:pPr>
            <w:r w:rsidRPr="009A357E">
              <w:rPr>
                <w:rFonts w:ascii="Times New Roman" w:hAnsi="Times New Roman" w:cs="Times New Roman"/>
                <w:sz w:val="24"/>
                <w:szCs w:val="24"/>
              </w:rPr>
              <w:t>7.1.3.</w:t>
            </w:r>
          </w:p>
          <w:p w14:paraId="56D46D32" w14:textId="77777777" w:rsidR="00AB10BC" w:rsidRPr="009A357E" w:rsidRDefault="00AB10BC" w:rsidP="00AB10BC">
            <w:pPr>
              <w:spacing w:line="276" w:lineRule="auto"/>
              <w:jc w:val="right"/>
              <w:rPr>
                <w:rFonts w:ascii="Times New Roman" w:hAnsi="Times New Roman" w:cs="Times New Roman"/>
                <w:sz w:val="24"/>
                <w:szCs w:val="24"/>
              </w:rPr>
            </w:pPr>
            <w:r w:rsidRPr="009A357E">
              <w:rPr>
                <w:rFonts w:ascii="Times New Roman" w:hAnsi="Times New Roman" w:cs="Times New Roman"/>
                <w:sz w:val="24"/>
                <w:szCs w:val="24"/>
              </w:rPr>
              <w:t>7.1.4.</w:t>
            </w:r>
          </w:p>
          <w:p w14:paraId="2E6DE936" w14:textId="77777777" w:rsidR="00AB10BC" w:rsidRPr="009A357E" w:rsidRDefault="00AB10BC" w:rsidP="00AB10BC">
            <w:pPr>
              <w:spacing w:line="276" w:lineRule="auto"/>
              <w:jc w:val="right"/>
              <w:rPr>
                <w:rFonts w:ascii="Times New Roman" w:hAnsi="Times New Roman" w:cs="Times New Roman"/>
                <w:sz w:val="24"/>
                <w:szCs w:val="24"/>
              </w:rPr>
            </w:pPr>
          </w:p>
          <w:p w14:paraId="4998927C" w14:textId="77777777" w:rsidR="00AB10BC" w:rsidRPr="009A357E" w:rsidRDefault="00E714FB" w:rsidP="00E714FB">
            <w:pPr>
              <w:spacing w:line="276" w:lineRule="auto"/>
              <w:jc w:val="right"/>
              <w:rPr>
                <w:rFonts w:ascii="Times New Roman" w:hAnsi="Times New Roman" w:cs="Times New Roman"/>
                <w:sz w:val="24"/>
                <w:szCs w:val="24"/>
              </w:rPr>
            </w:pPr>
            <w:r w:rsidRPr="009A357E">
              <w:rPr>
                <w:rFonts w:ascii="Times New Roman" w:hAnsi="Times New Roman" w:cs="Times New Roman"/>
                <w:sz w:val="24"/>
                <w:szCs w:val="24"/>
              </w:rPr>
              <w:t>7.1.5.</w:t>
            </w:r>
          </w:p>
        </w:tc>
        <w:tc>
          <w:tcPr>
            <w:tcW w:w="8504" w:type="dxa"/>
          </w:tcPr>
          <w:p w14:paraId="7D387F07" w14:textId="77777777" w:rsidR="00AB10BC" w:rsidRPr="009A357E" w:rsidRDefault="00E714FB" w:rsidP="00AB10BC">
            <w:pPr>
              <w:spacing w:line="276" w:lineRule="auto"/>
              <w:rPr>
                <w:rFonts w:ascii="Times New Roman" w:hAnsi="Times New Roman" w:cs="Times New Roman"/>
                <w:sz w:val="24"/>
                <w:szCs w:val="24"/>
              </w:rPr>
            </w:pPr>
            <w:r w:rsidRPr="009A357E">
              <w:rPr>
                <w:rFonts w:ascii="Times New Roman" w:hAnsi="Times New Roman" w:cs="Times New Roman"/>
                <w:sz w:val="24"/>
                <w:szCs w:val="24"/>
              </w:rPr>
              <w:t xml:space="preserve">Strateginiai, metiniai planai, ugdymo programos, susitarimai dėl vaikų pasiekimų vertinimo grindžiami </w:t>
            </w:r>
            <w:r w:rsidRPr="009A357E">
              <w:rPr>
                <w:rFonts w:ascii="Times New Roman" w:hAnsi="Times New Roman" w:cs="Times New Roman"/>
                <w:b/>
                <w:color w:val="1F497D" w:themeColor="text2"/>
                <w:sz w:val="24"/>
                <w:szCs w:val="24"/>
              </w:rPr>
              <w:t>bendrai</w:t>
            </w:r>
            <w:r w:rsidRPr="009A357E">
              <w:rPr>
                <w:rFonts w:ascii="Times New Roman" w:hAnsi="Times New Roman" w:cs="Times New Roman"/>
                <w:color w:val="1F497D" w:themeColor="text2"/>
                <w:sz w:val="24"/>
                <w:szCs w:val="24"/>
              </w:rPr>
              <w:t xml:space="preserve"> </w:t>
            </w:r>
            <w:r w:rsidRPr="009A357E">
              <w:rPr>
                <w:rFonts w:ascii="Times New Roman" w:hAnsi="Times New Roman" w:cs="Times New Roman"/>
                <w:sz w:val="24"/>
                <w:szCs w:val="24"/>
              </w:rPr>
              <w:t xml:space="preserve">apmąstytu mokytojų, vaikų, tėvų, socialinių partnerių </w:t>
            </w:r>
            <w:r w:rsidRPr="009A357E">
              <w:rPr>
                <w:rFonts w:ascii="Times New Roman" w:hAnsi="Times New Roman" w:cs="Times New Roman"/>
                <w:b/>
                <w:color w:val="1F497D" w:themeColor="text2"/>
                <w:sz w:val="24"/>
                <w:szCs w:val="24"/>
              </w:rPr>
              <w:t>sutarimu</w:t>
            </w:r>
            <w:r w:rsidR="00AB10BC" w:rsidRPr="009A357E">
              <w:rPr>
                <w:rFonts w:ascii="Times New Roman" w:hAnsi="Times New Roman" w:cs="Times New Roman"/>
                <w:sz w:val="24"/>
                <w:szCs w:val="24"/>
              </w:rPr>
              <w:t>.</w:t>
            </w:r>
          </w:p>
          <w:p w14:paraId="7B6E2387" w14:textId="77777777" w:rsidR="00EE03A7" w:rsidRPr="009A357E" w:rsidRDefault="00E714FB" w:rsidP="00AB10BC">
            <w:pPr>
              <w:spacing w:line="276" w:lineRule="auto"/>
              <w:rPr>
                <w:rFonts w:ascii="Times New Roman" w:hAnsi="Times New Roman" w:cs="Times New Roman"/>
                <w:sz w:val="24"/>
                <w:szCs w:val="24"/>
                <w:lang w:bidi="lt-LT"/>
              </w:rPr>
            </w:pPr>
            <w:r w:rsidRPr="009A357E">
              <w:rPr>
                <w:rFonts w:ascii="Times New Roman" w:hAnsi="Times New Roman" w:cs="Times New Roman"/>
                <w:sz w:val="24"/>
                <w:szCs w:val="24"/>
              </w:rPr>
              <w:t xml:space="preserve">Mokykloje planuojamos ir </w:t>
            </w:r>
            <w:r w:rsidRPr="009A357E">
              <w:rPr>
                <w:rFonts w:ascii="Times New Roman" w:hAnsi="Times New Roman" w:cs="Times New Roman"/>
                <w:sz w:val="24"/>
                <w:szCs w:val="24"/>
                <w:lang w:bidi="lt-LT"/>
              </w:rPr>
              <w:t xml:space="preserve">įgyvendinamos vaikams, darbuotojams ir tėvams skirtos priemonės vaikų </w:t>
            </w:r>
            <w:r w:rsidRPr="009A357E">
              <w:rPr>
                <w:rFonts w:ascii="Times New Roman" w:hAnsi="Times New Roman" w:cs="Times New Roman"/>
                <w:b/>
                <w:bCs/>
                <w:color w:val="1F497D" w:themeColor="text2"/>
                <w:sz w:val="24"/>
                <w:szCs w:val="24"/>
                <w:lang w:bidi="lt-LT"/>
              </w:rPr>
              <w:t>a</w:t>
            </w:r>
            <w:r w:rsidRPr="009A357E">
              <w:rPr>
                <w:rFonts w:ascii="Times New Roman" w:hAnsi="Times New Roman" w:cs="Times New Roman"/>
                <w:b/>
                <w:bCs/>
                <w:color w:val="1F497D" w:themeColor="text2"/>
                <w:sz w:val="24"/>
                <w:szCs w:val="24"/>
              </w:rPr>
              <w:t>daptacijos laikotarpiui</w:t>
            </w:r>
            <w:r w:rsidRPr="009A357E">
              <w:rPr>
                <w:rFonts w:ascii="Times New Roman" w:hAnsi="Times New Roman" w:cs="Times New Roman"/>
                <w:color w:val="1F497D" w:themeColor="text2"/>
                <w:sz w:val="24"/>
                <w:szCs w:val="24"/>
              </w:rPr>
              <w:t>,</w:t>
            </w:r>
            <w:r w:rsidRPr="009A357E">
              <w:rPr>
                <w:rFonts w:ascii="Times New Roman" w:hAnsi="Times New Roman" w:cs="Times New Roman"/>
                <w:b/>
                <w:color w:val="1F497D" w:themeColor="text2"/>
                <w:sz w:val="24"/>
                <w:szCs w:val="24"/>
                <w:lang w:bidi="lt-LT"/>
              </w:rPr>
              <w:t xml:space="preserve"> perėjimui į pradinį ugdymą</w:t>
            </w:r>
            <w:r w:rsidRPr="009A357E">
              <w:rPr>
                <w:rFonts w:ascii="Times New Roman" w:hAnsi="Times New Roman" w:cs="Times New Roman"/>
                <w:color w:val="1F497D" w:themeColor="text2"/>
                <w:sz w:val="24"/>
                <w:szCs w:val="24"/>
                <w:lang w:bidi="lt-LT"/>
              </w:rPr>
              <w:t xml:space="preserve"> </w:t>
            </w:r>
            <w:r w:rsidRPr="009A357E">
              <w:rPr>
                <w:rFonts w:ascii="Times New Roman" w:hAnsi="Times New Roman" w:cs="Times New Roman"/>
                <w:sz w:val="24"/>
                <w:szCs w:val="24"/>
                <w:lang w:bidi="lt-LT"/>
              </w:rPr>
              <w:t>palengvinti</w:t>
            </w:r>
            <w:r w:rsidR="00EE03A7" w:rsidRPr="009A357E">
              <w:rPr>
                <w:rFonts w:ascii="Times New Roman" w:hAnsi="Times New Roman" w:cs="Times New Roman"/>
                <w:sz w:val="24"/>
                <w:szCs w:val="24"/>
                <w:lang w:bidi="lt-LT"/>
              </w:rPr>
              <w:t>.</w:t>
            </w:r>
          </w:p>
          <w:p w14:paraId="4B55F923" w14:textId="77777777" w:rsidR="00AB10BC" w:rsidRPr="009A357E" w:rsidRDefault="00E714FB" w:rsidP="00AB10BC">
            <w:pPr>
              <w:spacing w:line="276" w:lineRule="auto"/>
              <w:rPr>
                <w:rFonts w:ascii="Times New Roman" w:hAnsi="Times New Roman" w:cs="Times New Roman"/>
                <w:sz w:val="24"/>
                <w:szCs w:val="24"/>
                <w:lang w:bidi="lt-LT"/>
              </w:rPr>
            </w:pPr>
            <w:r w:rsidRPr="009A357E">
              <w:rPr>
                <w:rFonts w:ascii="Times New Roman" w:hAnsi="Times New Roman" w:cs="Times New Roman"/>
                <w:sz w:val="24"/>
                <w:szCs w:val="24"/>
              </w:rPr>
              <w:t xml:space="preserve">Mokyklos </w:t>
            </w:r>
            <w:r w:rsidRPr="009A357E">
              <w:rPr>
                <w:rFonts w:ascii="Times New Roman" w:hAnsi="Times New Roman" w:cs="Times New Roman"/>
                <w:b/>
                <w:color w:val="1F497D" w:themeColor="text2"/>
                <w:sz w:val="24"/>
                <w:szCs w:val="24"/>
              </w:rPr>
              <w:t>personalas</w:t>
            </w:r>
            <w:r w:rsidRPr="009A357E">
              <w:rPr>
                <w:rFonts w:ascii="Times New Roman" w:hAnsi="Times New Roman" w:cs="Times New Roman"/>
                <w:color w:val="1F497D" w:themeColor="text2"/>
                <w:sz w:val="24"/>
                <w:szCs w:val="24"/>
              </w:rPr>
              <w:t xml:space="preserve"> </w:t>
            </w:r>
            <w:r w:rsidRPr="009A357E">
              <w:rPr>
                <w:rFonts w:ascii="Times New Roman" w:hAnsi="Times New Roman" w:cs="Times New Roman"/>
                <w:sz w:val="24"/>
                <w:szCs w:val="24"/>
              </w:rPr>
              <w:t xml:space="preserve">laiko save </w:t>
            </w:r>
            <w:r w:rsidRPr="009A357E">
              <w:rPr>
                <w:rFonts w:ascii="Times New Roman" w:hAnsi="Times New Roman" w:cs="Times New Roman"/>
                <w:b/>
                <w:color w:val="1F497D" w:themeColor="text2"/>
                <w:sz w:val="24"/>
                <w:szCs w:val="24"/>
              </w:rPr>
              <w:t>viena komanda</w:t>
            </w:r>
            <w:r w:rsidRPr="009A357E">
              <w:rPr>
                <w:rFonts w:ascii="Times New Roman" w:hAnsi="Times New Roman" w:cs="Times New Roman"/>
                <w:sz w:val="24"/>
                <w:szCs w:val="24"/>
              </w:rPr>
              <w:t>, siekiančia bendrų tikslų</w:t>
            </w:r>
            <w:r w:rsidR="00AB10BC" w:rsidRPr="009A357E">
              <w:rPr>
                <w:rFonts w:ascii="Times New Roman" w:hAnsi="Times New Roman" w:cs="Times New Roman"/>
                <w:sz w:val="24"/>
                <w:szCs w:val="24"/>
              </w:rPr>
              <w:t>.</w:t>
            </w:r>
          </w:p>
          <w:p w14:paraId="3C43A0BC" w14:textId="77777777" w:rsidR="00AB10BC" w:rsidRPr="009A357E" w:rsidRDefault="00E714FB" w:rsidP="00AB10BC">
            <w:pPr>
              <w:spacing w:line="276" w:lineRule="auto"/>
              <w:rPr>
                <w:rFonts w:ascii="Times New Roman" w:hAnsi="Times New Roman" w:cs="Times New Roman"/>
                <w:sz w:val="24"/>
                <w:szCs w:val="24"/>
                <w:lang w:bidi="lt-LT"/>
              </w:rPr>
            </w:pPr>
            <w:r w:rsidRPr="009A357E">
              <w:rPr>
                <w:rFonts w:ascii="Times New Roman" w:hAnsi="Times New Roman" w:cs="Times New Roman"/>
                <w:sz w:val="24"/>
                <w:szCs w:val="24"/>
                <w:lang w:bidi="lt-LT"/>
              </w:rPr>
              <w:t xml:space="preserve">Mokyklai būdinga </w:t>
            </w:r>
            <w:r w:rsidRPr="009A357E">
              <w:rPr>
                <w:rFonts w:ascii="Times New Roman" w:hAnsi="Times New Roman" w:cs="Times New Roman"/>
                <w:b/>
                <w:color w:val="1F497D" w:themeColor="text2"/>
                <w:sz w:val="24"/>
                <w:szCs w:val="24"/>
                <w:lang w:bidi="lt-LT"/>
              </w:rPr>
              <w:t>bendravimo ir bendradarbiavimo</w:t>
            </w:r>
            <w:r w:rsidRPr="009A357E">
              <w:rPr>
                <w:rFonts w:ascii="Times New Roman" w:hAnsi="Times New Roman" w:cs="Times New Roman"/>
                <w:color w:val="1F497D" w:themeColor="text2"/>
                <w:sz w:val="24"/>
                <w:szCs w:val="24"/>
                <w:lang w:bidi="lt-LT"/>
              </w:rPr>
              <w:t xml:space="preserve"> </w:t>
            </w:r>
            <w:r w:rsidRPr="009A357E">
              <w:rPr>
                <w:rFonts w:ascii="Times New Roman" w:hAnsi="Times New Roman" w:cs="Times New Roman"/>
                <w:sz w:val="24"/>
                <w:szCs w:val="24"/>
                <w:lang w:bidi="lt-LT"/>
              </w:rPr>
              <w:t>su socialiniais partneriais kultūra</w:t>
            </w:r>
            <w:r w:rsidR="00AB10BC" w:rsidRPr="009A357E">
              <w:rPr>
                <w:rFonts w:ascii="Times New Roman" w:hAnsi="Times New Roman" w:cs="Times New Roman"/>
                <w:sz w:val="24"/>
                <w:szCs w:val="24"/>
                <w:lang w:bidi="lt-LT"/>
              </w:rPr>
              <w:t>.</w:t>
            </w:r>
          </w:p>
          <w:p w14:paraId="097A3127" w14:textId="77777777" w:rsidR="00AB10BC" w:rsidRPr="009A357E" w:rsidRDefault="00E714FB" w:rsidP="00AB10BC">
            <w:pPr>
              <w:spacing w:line="276" w:lineRule="auto"/>
              <w:rPr>
                <w:rFonts w:ascii="Times New Roman" w:hAnsi="Times New Roman" w:cs="Times New Roman"/>
                <w:sz w:val="24"/>
                <w:szCs w:val="24"/>
              </w:rPr>
            </w:pPr>
            <w:r w:rsidRPr="009A357E">
              <w:rPr>
                <w:rFonts w:ascii="Times New Roman" w:hAnsi="Times New Roman" w:cs="Times New Roman"/>
                <w:sz w:val="24"/>
                <w:szCs w:val="24"/>
                <w:lang w:bidi="lt-LT"/>
              </w:rPr>
              <w:t xml:space="preserve">Mokykla </w:t>
            </w:r>
            <w:r w:rsidRPr="009A357E">
              <w:rPr>
                <w:rFonts w:ascii="Times New Roman" w:hAnsi="Times New Roman" w:cs="Times New Roman"/>
                <w:b/>
                <w:color w:val="1F497D" w:themeColor="text2"/>
                <w:sz w:val="24"/>
                <w:szCs w:val="24"/>
                <w:lang w:bidi="lt-LT"/>
              </w:rPr>
              <w:t>atvira pokyčiams</w:t>
            </w:r>
            <w:r w:rsidRPr="009A357E">
              <w:rPr>
                <w:rFonts w:ascii="Times New Roman" w:hAnsi="Times New Roman" w:cs="Times New Roman"/>
                <w:sz w:val="24"/>
                <w:szCs w:val="24"/>
                <w:lang w:bidi="lt-LT"/>
              </w:rPr>
              <w:t>, dalyvauja švietimo kokybės gerinimo projektuose</w:t>
            </w:r>
            <w:r w:rsidR="00AB10BC" w:rsidRPr="009A357E">
              <w:rPr>
                <w:rFonts w:ascii="Times New Roman" w:hAnsi="Times New Roman" w:cs="Times New Roman"/>
                <w:sz w:val="24"/>
                <w:szCs w:val="24"/>
                <w:lang w:bidi="lt-LT"/>
              </w:rPr>
              <w:t>.</w:t>
            </w:r>
          </w:p>
        </w:tc>
      </w:tr>
      <w:tr w:rsidR="00AB10BC" w:rsidRPr="009A357E" w14:paraId="6EA13183" w14:textId="77777777" w:rsidTr="00AB10BC">
        <w:trPr>
          <w:jc w:val="center"/>
        </w:trPr>
        <w:tc>
          <w:tcPr>
            <w:tcW w:w="1020" w:type="dxa"/>
            <w:shd w:val="clear" w:color="auto" w:fill="B8CCE4" w:themeFill="accent1" w:themeFillTint="66"/>
          </w:tcPr>
          <w:p w14:paraId="6A702348" w14:textId="77777777" w:rsidR="00AB10BC" w:rsidRPr="009A357E" w:rsidRDefault="00AB10BC" w:rsidP="00AB10BC">
            <w:pPr>
              <w:spacing w:line="276" w:lineRule="auto"/>
              <w:jc w:val="left"/>
              <w:rPr>
                <w:rFonts w:ascii="Times New Roman" w:hAnsi="Times New Roman" w:cs="Times New Roman"/>
                <w:color w:val="1F497D" w:themeColor="text2"/>
                <w:sz w:val="24"/>
                <w:szCs w:val="24"/>
              </w:rPr>
            </w:pPr>
            <w:r w:rsidRPr="009A357E">
              <w:rPr>
                <w:rFonts w:ascii="Times New Roman" w:hAnsi="Times New Roman" w:cs="Times New Roman"/>
                <w:color w:val="1F497D" w:themeColor="text2"/>
                <w:sz w:val="24"/>
                <w:szCs w:val="24"/>
              </w:rPr>
              <w:t>7.2.</w:t>
            </w:r>
          </w:p>
        </w:tc>
        <w:tc>
          <w:tcPr>
            <w:tcW w:w="8504" w:type="dxa"/>
            <w:shd w:val="clear" w:color="auto" w:fill="B8CCE4" w:themeFill="accent1" w:themeFillTint="66"/>
          </w:tcPr>
          <w:p w14:paraId="6B066017" w14:textId="77777777" w:rsidR="00AB10BC" w:rsidRPr="009A357E" w:rsidRDefault="00AB10BC" w:rsidP="00AB10BC">
            <w:pPr>
              <w:spacing w:line="276" w:lineRule="auto"/>
              <w:jc w:val="center"/>
              <w:rPr>
                <w:rFonts w:ascii="Times New Roman" w:hAnsi="Times New Roman" w:cs="Times New Roman"/>
                <w:b/>
                <w:color w:val="1F497D" w:themeColor="text2"/>
                <w:sz w:val="24"/>
                <w:szCs w:val="24"/>
              </w:rPr>
            </w:pPr>
            <w:r w:rsidRPr="009A357E">
              <w:rPr>
                <w:rFonts w:ascii="Times New Roman" w:hAnsi="Times New Roman" w:cs="Times New Roman"/>
                <w:b/>
                <w:color w:val="1F497D" w:themeColor="text2"/>
                <w:sz w:val="24"/>
                <w:szCs w:val="24"/>
              </w:rPr>
              <w:t>Nuolatinis profesinis tobulėjimas</w:t>
            </w:r>
          </w:p>
        </w:tc>
      </w:tr>
      <w:tr w:rsidR="00AB10BC" w:rsidRPr="009A357E" w14:paraId="1BDCDD03" w14:textId="77777777" w:rsidTr="00AB10BC">
        <w:trPr>
          <w:jc w:val="center"/>
        </w:trPr>
        <w:tc>
          <w:tcPr>
            <w:tcW w:w="1020" w:type="dxa"/>
          </w:tcPr>
          <w:p w14:paraId="38F562CE" w14:textId="77777777" w:rsidR="00AB10BC" w:rsidRPr="009A357E" w:rsidRDefault="00AB10BC" w:rsidP="00AB10BC">
            <w:pPr>
              <w:spacing w:line="276" w:lineRule="auto"/>
              <w:jc w:val="right"/>
              <w:rPr>
                <w:rFonts w:ascii="Times New Roman" w:hAnsi="Times New Roman" w:cs="Times New Roman"/>
                <w:sz w:val="24"/>
                <w:szCs w:val="24"/>
              </w:rPr>
            </w:pPr>
            <w:r w:rsidRPr="009A357E">
              <w:rPr>
                <w:rFonts w:ascii="Times New Roman" w:hAnsi="Times New Roman" w:cs="Times New Roman"/>
                <w:sz w:val="24"/>
                <w:szCs w:val="24"/>
              </w:rPr>
              <w:t>7.2.1.</w:t>
            </w:r>
          </w:p>
          <w:p w14:paraId="38DC4830" w14:textId="77777777" w:rsidR="00AB10BC" w:rsidRPr="009A357E" w:rsidRDefault="00AB10BC" w:rsidP="00AB10BC">
            <w:pPr>
              <w:spacing w:line="276" w:lineRule="auto"/>
              <w:jc w:val="right"/>
              <w:rPr>
                <w:rFonts w:ascii="Times New Roman" w:hAnsi="Times New Roman" w:cs="Times New Roman"/>
                <w:sz w:val="24"/>
                <w:szCs w:val="24"/>
              </w:rPr>
            </w:pPr>
          </w:p>
          <w:p w14:paraId="75CA1A9F" w14:textId="77777777" w:rsidR="00AB10BC" w:rsidRPr="009A357E" w:rsidRDefault="00AB10BC" w:rsidP="00AB10BC">
            <w:pPr>
              <w:spacing w:line="276" w:lineRule="auto"/>
              <w:jc w:val="right"/>
              <w:rPr>
                <w:rFonts w:ascii="Times New Roman" w:hAnsi="Times New Roman" w:cs="Times New Roman"/>
                <w:sz w:val="24"/>
                <w:szCs w:val="24"/>
              </w:rPr>
            </w:pPr>
            <w:r w:rsidRPr="009A357E">
              <w:rPr>
                <w:rFonts w:ascii="Times New Roman" w:hAnsi="Times New Roman" w:cs="Times New Roman"/>
                <w:sz w:val="24"/>
                <w:szCs w:val="24"/>
              </w:rPr>
              <w:t>7.2.2.</w:t>
            </w:r>
          </w:p>
          <w:p w14:paraId="656C4703" w14:textId="77777777" w:rsidR="00AB10BC" w:rsidRPr="009A357E" w:rsidRDefault="00AB10BC" w:rsidP="00AB10BC">
            <w:pPr>
              <w:spacing w:line="276" w:lineRule="auto"/>
              <w:jc w:val="right"/>
              <w:rPr>
                <w:rFonts w:ascii="Times New Roman" w:hAnsi="Times New Roman" w:cs="Times New Roman"/>
                <w:sz w:val="24"/>
                <w:szCs w:val="24"/>
              </w:rPr>
            </w:pPr>
          </w:p>
          <w:p w14:paraId="05ED24AC" w14:textId="77777777" w:rsidR="00AB10BC" w:rsidRPr="009A357E" w:rsidRDefault="00AB10BC" w:rsidP="00AB10BC">
            <w:pPr>
              <w:spacing w:line="276" w:lineRule="auto"/>
              <w:jc w:val="right"/>
              <w:rPr>
                <w:rFonts w:ascii="Times New Roman" w:hAnsi="Times New Roman" w:cs="Times New Roman"/>
                <w:sz w:val="24"/>
                <w:szCs w:val="24"/>
              </w:rPr>
            </w:pPr>
          </w:p>
          <w:p w14:paraId="75A48125" w14:textId="77777777" w:rsidR="00AB10BC" w:rsidRPr="009A357E" w:rsidRDefault="00AB10BC" w:rsidP="00AB10BC">
            <w:pPr>
              <w:spacing w:line="276" w:lineRule="auto"/>
              <w:jc w:val="right"/>
              <w:rPr>
                <w:rFonts w:ascii="Times New Roman" w:hAnsi="Times New Roman" w:cs="Times New Roman"/>
                <w:sz w:val="24"/>
                <w:szCs w:val="24"/>
              </w:rPr>
            </w:pPr>
            <w:r w:rsidRPr="009A357E">
              <w:rPr>
                <w:rFonts w:ascii="Times New Roman" w:hAnsi="Times New Roman" w:cs="Times New Roman"/>
                <w:sz w:val="24"/>
                <w:szCs w:val="24"/>
              </w:rPr>
              <w:t>7.2.3.</w:t>
            </w:r>
          </w:p>
          <w:p w14:paraId="42FB5E27" w14:textId="77777777" w:rsidR="00AB10BC" w:rsidRPr="009A357E" w:rsidRDefault="00AB10BC" w:rsidP="00AB10BC">
            <w:pPr>
              <w:spacing w:line="276" w:lineRule="auto"/>
              <w:jc w:val="right"/>
              <w:rPr>
                <w:rFonts w:ascii="Times New Roman" w:hAnsi="Times New Roman" w:cs="Times New Roman"/>
                <w:sz w:val="24"/>
                <w:szCs w:val="24"/>
              </w:rPr>
            </w:pPr>
          </w:p>
          <w:p w14:paraId="4057E5CB" w14:textId="77777777" w:rsidR="00AB10BC" w:rsidRPr="009A357E" w:rsidRDefault="00AB10BC" w:rsidP="00BB1E80">
            <w:pPr>
              <w:spacing w:line="276" w:lineRule="auto"/>
              <w:jc w:val="right"/>
              <w:rPr>
                <w:rFonts w:ascii="Times New Roman" w:hAnsi="Times New Roman" w:cs="Times New Roman"/>
                <w:sz w:val="24"/>
                <w:szCs w:val="24"/>
              </w:rPr>
            </w:pPr>
            <w:r w:rsidRPr="009A357E">
              <w:rPr>
                <w:rFonts w:ascii="Times New Roman" w:hAnsi="Times New Roman" w:cs="Times New Roman"/>
                <w:sz w:val="24"/>
                <w:szCs w:val="24"/>
              </w:rPr>
              <w:t>7.2.4.</w:t>
            </w:r>
          </w:p>
          <w:p w14:paraId="07177E9B" w14:textId="77777777" w:rsidR="00AB10BC" w:rsidRPr="009A357E" w:rsidRDefault="00AB10BC" w:rsidP="005759BF">
            <w:pPr>
              <w:spacing w:line="276" w:lineRule="auto"/>
              <w:rPr>
                <w:rFonts w:ascii="Times New Roman" w:hAnsi="Times New Roman" w:cs="Times New Roman"/>
              </w:rPr>
            </w:pPr>
          </w:p>
        </w:tc>
        <w:tc>
          <w:tcPr>
            <w:tcW w:w="8504" w:type="dxa"/>
          </w:tcPr>
          <w:p w14:paraId="2B60BC54" w14:textId="77777777" w:rsidR="00AB10BC" w:rsidRPr="009A357E" w:rsidRDefault="00E714FB" w:rsidP="00AB10BC">
            <w:pPr>
              <w:spacing w:line="276" w:lineRule="auto"/>
              <w:rPr>
                <w:rFonts w:ascii="Times New Roman" w:hAnsi="Times New Roman" w:cs="Times New Roman"/>
                <w:sz w:val="24"/>
                <w:szCs w:val="24"/>
              </w:rPr>
            </w:pPr>
            <w:r w:rsidRPr="009A357E">
              <w:rPr>
                <w:rFonts w:ascii="Times New Roman" w:hAnsi="Times New Roman" w:cs="Times New Roman"/>
                <w:sz w:val="24"/>
                <w:szCs w:val="24"/>
              </w:rPr>
              <w:t xml:space="preserve">Mokytojai </w:t>
            </w:r>
            <w:r w:rsidRPr="009A357E">
              <w:rPr>
                <w:rFonts w:ascii="Times New Roman" w:hAnsi="Times New Roman" w:cs="Times New Roman"/>
                <w:b/>
                <w:color w:val="1F497D" w:themeColor="text2"/>
                <w:sz w:val="24"/>
                <w:szCs w:val="24"/>
              </w:rPr>
              <w:t>pripažįsta</w:t>
            </w:r>
            <w:r w:rsidRPr="009A357E">
              <w:rPr>
                <w:rFonts w:ascii="Times New Roman" w:hAnsi="Times New Roman" w:cs="Times New Roman"/>
                <w:color w:val="1F497D" w:themeColor="text2"/>
                <w:sz w:val="24"/>
                <w:szCs w:val="24"/>
              </w:rPr>
              <w:t xml:space="preserve"> </w:t>
            </w:r>
            <w:r w:rsidRPr="009A357E">
              <w:rPr>
                <w:rFonts w:ascii="Times New Roman" w:hAnsi="Times New Roman" w:cs="Times New Roman"/>
                <w:b/>
                <w:color w:val="1F497D" w:themeColor="text2"/>
                <w:sz w:val="24"/>
                <w:szCs w:val="24"/>
              </w:rPr>
              <w:t>mokymosi visą gyvenimą svarbą</w:t>
            </w:r>
            <w:r w:rsidRPr="009A357E">
              <w:rPr>
                <w:rFonts w:ascii="Times New Roman" w:hAnsi="Times New Roman" w:cs="Times New Roman"/>
                <w:color w:val="1F497D" w:themeColor="text2"/>
                <w:sz w:val="24"/>
                <w:szCs w:val="24"/>
              </w:rPr>
              <w:t xml:space="preserve"> </w:t>
            </w:r>
            <w:r w:rsidRPr="009A357E">
              <w:rPr>
                <w:rFonts w:ascii="Times New Roman" w:hAnsi="Times New Roman" w:cs="Times New Roman"/>
                <w:sz w:val="24"/>
                <w:szCs w:val="24"/>
              </w:rPr>
              <w:t>ir nuolat naudojasi įvairiomis asmeninio bei profesinio tobulėjimo galimybėmis</w:t>
            </w:r>
            <w:r w:rsidR="00AB10BC" w:rsidRPr="009A357E">
              <w:rPr>
                <w:rFonts w:ascii="Times New Roman" w:hAnsi="Times New Roman" w:cs="Times New Roman"/>
                <w:sz w:val="24"/>
                <w:szCs w:val="24"/>
              </w:rPr>
              <w:t>.</w:t>
            </w:r>
          </w:p>
          <w:p w14:paraId="3925A8F3" w14:textId="77777777" w:rsidR="00AB10BC" w:rsidRPr="009A357E" w:rsidRDefault="00E714FB" w:rsidP="00AB10BC">
            <w:pPr>
              <w:spacing w:line="276" w:lineRule="auto"/>
              <w:rPr>
                <w:rFonts w:ascii="Times New Roman" w:hAnsi="Times New Roman" w:cs="Times New Roman"/>
                <w:sz w:val="24"/>
                <w:szCs w:val="24"/>
              </w:rPr>
            </w:pPr>
            <w:r w:rsidRPr="009A357E">
              <w:rPr>
                <w:rFonts w:ascii="Times New Roman" w:hAnsi="Times New Roman" w:cs="Times New Roman"/>
                <w:sz w:val="24"/>
                <w:szCs w:val="24"/>
              </w:rPr>
              <w:t xml:space="preserve">Mokytojai </w:t>
            </w:r>
            <w:r w:rsidRPr="009A357E">
              <w:rPr>
                <w:rFonts w:ascii="Times New Roman" w:hAnsi="Times New Roman" w:cs="Times New Roman"/>
                <w:b/>
                <w:color w:val="1F497D" w:themeColor="text2"/>
                <w:sz w:val="24"/>
                <w:szCs w:val="24"/>
              </w:rPr>
              <w:t>apmąsto ir įsivertina</w:t>
            </w:r>
            <w:r w:rsidRPr="009A357E">
              <w:rPr>
                <w:rFonts w:ascii="Times New Roman" w:hAnsi="Times New Roman" w:cs="Times New Roman"/>
                <w:color w:val="1F497D" w:themeColor="text2"/>
                <w:sz w:val="24"/>
                <w:szCs w:val="24"/>
              </w:rPr>
              <w:t xml:space="preserve"> </w:t>
            </w:r>
            <w:r w:rsidRPr="009A357E">
              <w:rPr>
                <w:rFonts w:ascii="Times New Roman" w:hAnsi="Times New Roman" w:cs="Times New Roman"/>
                <w:sz w:val="24"/>
                <w:szCs w:val="24"/>
              </w:rPr>
              <w:t>savo pedagoginės praktikos efektyvumą bei siekia gauti grįžtamąjį ryšį iš kitų kolegų, o prireikus stengiasi patobulinti savo pedagoginę praktiką</w:t>
            </w:r>
            <w:r w:rsidR="00AB10BC" w:rsidRPr="009A357E">
              <w:rPr>
                <w:rFonts w:ascii="Times New Roman" w:hAnsi="Times New Roman" w:cs="Times New Roman"/>
                <w:sz w:val="24"/>
                <w:szCs w:val="24"/>
              </w:rPr>
              <w:t>.</w:t>
            </w:r>
          </w:p>
          <w:p w14:paraId="74CF4239" w14:textId="77777777" w:rsidR="00AB10BC" w:rsidRPr="009A357E" w:rsidRDefault="00E714FB" w:rsidP="00AB10BC">
            <w:pPr>
              <w:spacing w:line="276" w:lineRule="auto"/>
              <w:rPr>
                <w:rFonts w:ascii="Times New Roman" w:hAnsi="Times New Roman" w:cs="Times New Roman"/>
                <w:sz w:val="24"/>
                <w:szCs w:val="24"/>
              </w:rPr>
            </w:pPr>
            <w:r w:rsidRPr="009A357E">
              <w:rPr>
                <w:rFonts w:ascii="Times New Roman" w:hAnsi="Times New Roman" w:cs="Times New Roman"/>
                <w:sz w:val="24"/>
                <w:szCs w:val="24"/>
              </w:rPr>
              <w:t xml:space="preserve">Mokytojai </w:t>
            </w:r>
            <w:r w:rsidRPr="009A357E">
              <w:rPr>
                <w:rFonts w:ascii="Times New Roman" w:hAnsi="Times New Roman" w:cs="Times New Roman"/>
                <w:b/>
                <w:color w:val="1F497D" w:themeColor="text2"/>
                <w:sz w:val="24"/>
                <w:szCs w:val="24"/>
              </w:rPr>
              <w:t>bendradarbiauja su kitais specialistais</w:t>
            </w:r>
            <w:r w:rsidRPr="009A357E">
              <w:rPr>
                <w:rFonts w:ascii="Times New Roman" w:hAnsi="Times New Roman" w:cs="Times New Roman"/>
                <w:sz w:val="24"/>
                <w:szCs w:val="24"/>
              </w:rPr>
              <w:t>, siekdami pagerinti tiek savo pedagoginę praktiką, tiek ir ugdymo kokybę apskritai</w:t>
            </w:r>
            <w:r w:rsidR="00AB10BC" w:rsidRPr="009A357E">
              <w:rPr>
                <w:rFonts w:ascii="Times New Roman" w:hAnsi="Times New Roman" w:cs="Times New Roman"/>
                <w:sz w:val="24"/>
                <w:szCs w:val="24"/>
              </w:rPr>
              <w:t xml:space="preserve">. </w:t>
            </w:r>
          </w:p>
          <w:p w14:paraId="4E2C7DA4" w14:textId="77777777" w:rsidR="00AB10BC" w:rsidRPr="009A357E" w:rsidRDefault="00E714FB" w:rsidP="00AB10BC">
            <w:pPr>
              <w:spacing w:line="276" w:lineRule="auto"/>
              <w:rPr>
                <w:rFonts w:ascii="Times New Roman" w:hAnsi="Times New Roman" w:cs="Times New Roman"/>
                <w:sz w:val="24"/>
                <w:szCs w:val="24"/>
              </w:rPr>
            </w:pPr>
            <w:r w:rsidRPr="009A357E">
              <w:rPr>
                <w:rFonts w:ascii="Times New Roman" w:hAnsi="Times New Roman" w:cs="Times New Roman"/>
                <w:sz w:val="24"/>
                <w:szCs w:val="24"/>
              </w:rPr>
              <w:t xml:space="preserve">Mokytojai </w:t>
            </w:r>
            <w:r w:rsidRPr="009A357E">
              <w:rPr>
                <w:rFonts w:ascii="Times New Roman" w:hAnsi="Times New Roman" w:cs="Times New Roman"/>
                <w:b/>
                <w:color w:val="1F497D" w:themeColor="text2"/>
                <w:sz w:val="24"/>
                <w:szCs w:val="24"/>
              </w:rPr>
              <w:t>mokosi drauge ir vieni iš kitų</w:t>
            </w:r>
            <w:r w:rsidRPr="009A357E">
              <w:rPr>
                <w:rFonts w:ascii="Times New Roman" w:hAnsi="Times New Roman" w:cs="Times New Roman"/>
                <w:sz w:val="24"/>
                <w:szCs w:val="24"/>
              </w:rPr>
              <w:t>: dalydamiesi patirtimi, atradimais, sumanymais ir ugdymo priemonėmis, studijuodami šaltinius, stebėdami kolegų veiklą</w:t>
            </w:r>
            <w:r w:rsidR="00AB10BC" w:rsidRPr="009A357E">
              <w:rPr>
                <w:rFonts w:ascii="Times New Roman" w:hAnsi="Times New Roman" w:cs="Times New Roman"/>
                <w:sz w:val="24"/>
                <w:szCs w:val="24"/>
              </w:rPr>
              <w:t>.</w:t>
            </w:r>
          </w:p>
        </w:tc>
      </w:tr>
      <w:tr w:rsidR="00AB10BC" w:rsidRPr="009A357E" w14:paraId="496D9589" w14:textId="77777777" w:rsidTr="00AB10BC">
        <w:trPr>
          <w:jc w:val="center"/>
        </w:trPr>
        <w:tc>
          <w:tcPr>
            <w:tcW w:w="1020" w:type="dxa"/>
            <w:shd w:val="clear" w:color="auto" w:fill="B8CCE4" w:themeFill="accent1" w:themeFillTint="66"/>
          </w:tcPr>
          <w:p w14:paraId="03178D2B" w14:textId="77777777" w:rsidR="00AB10BC" w:rsidRPr="009A357E" w:rsidRDefault="00AB10BC" w:rsidP="00AB10BC">
            <w:pPr>
              <w:spacing w:line="276" w:lineRule="auto"/>
              <w:jc w:val="left"/>
              <w:rPr>
                <w:rFonts w:ascii="Times New Roman" w:hAnsi="Times New Roman" w:cs="Times New Roman"/>
                <w:color w:val="1F497D" w:themeColor="text2"/>
                <w:sz w:val="24"/>
                <w:szCs w:val="24"/>
              </w:rPr>
            </w:pPr>
            <w:r w:rsidRPr="009A357E">
              <w:rPr>
                <w:rFonts w:ascii="Times New Roman" w:hAnsi="Times New Roman" w:cs="Times New Roman"/>
                <w:color w:val="1F497D" w:themeColor="text2"/>
                <w:sz w:val="24"/>
                <w:szCs w:val="24"/>
              </w:rPr>
              <w:t>7.3.</w:t>
            </w:r>
          </w:p>
        </w:tc>
        <w:tc>
          <w:tcPr>
            <w:tcW w:w="8504" w:type="dxa"/>
            <w:shd w:val="clear" w:color="auto" w:fill="B8CCE4" w:themeFill="accent1" w:themeFillTint="66"/>
          </w:tcPr>
          <w:p w14:paraId="398F4C44" w14:textId="77777777" w:rsidR="00AB10BC" w:rsidRPr="009A357E" w:rsidRDefault="00AB10BC" w:rsidP="00AB10BC">
            <w:pPr>
              <w:spacing w:line="276" w:lineRule="auto"/>
              <w:jc w:val="center"/>
              <w:rPr>
                <w:rFonts w:ascii="Times New Roman" w:hAnsi="Times New Roman" w:cs="Times New Roman"/>
                <w:b/>
                <w:color w:val="1F497D" w:themeColor="text2"/>
                <w:sz w:val="24"/>
                <w:szCs w:val="24"/>
              </w:rPr>
            </w:pPr>
            <w:r w:rsidRPr="009A357E">
              <w:rPr>
                <w:rFonts w:ascii="Times New Roman" w:hAnsi="Times New Roman" w:cs="Times New Roman"/>
                <w:b/>
                <w:color w:val="1F497D" w:themeColor="text2"/>
                <w:sz w:val="24"/>
                <w:szCs w:val="24"/>
              </w:rPr>
              <w:t>Lyderystė mokymuisi</w:t>
            </w:r>
          </w:p>
        </w:tc>
      </w:tr>
      <w:tr w:rsidR="00AB10BC" w:rsidRPr="009A357E" w14:paraId="09F35FF7" w14:textId="77777777" w:rsidTr="00AB10BC">
        <w:trPr>
          <w:jc w:val="center"/>
        </w:trPr>
        <w:tc>
          <w:tcPr>
            <w:tcW w:w="1020" w:type="dxa"/>
          </w:tcPr>
          <w:p w14:paraId="0C0E8888" w14:textId="77777777" w:rsidR="00AB10BC" w:rsidRPr="009A357E" w:rsidRDefault="00616B67" w:rsidP="00616B67">
            <w:pPr>
              <w:spacing w:line="276" w:lineRule="auto"/>
              <w:jc w:val="right"/>
              <w:rPr>
                <w:rFonts w:ascii="Times New Roman" w:hAnsi="Times New Roman" w:cs="Times New Roman"/>
                <w:sz w:val="24"/>
                <w:szCs w:val="24"/>
              </w:rPr>
            </w:pPr>
            <w:r w:rsidRPr="009A357E">
              <w:rPr>
                <w:rFonts w:ascii="Times New Roman" w:hAnsi="Times New Roman" w:cs="Times New Roman"/>
                <w:sz w:val="24"/>
                <w:szCs w:val="24"/>
              </w:rPr>
              <w:t>7.3.1.</w:t>
            </w:r>
          </w:p>
          <w:p w14:paraId="24988221" w14:textId="77777777" w:rsidR="00616B67" w:rsidRPr="009A357E" w:rsidRDefault="00616B67" w:rsidP="00616B67">
            <w:pPr>
              <w:spacing w:line="276" w:lineRule="auto"/>
              <w:jc w:val="right"/>
              <w:rPr>
                <w:rFonts w:ascii="Times New Roman" w:hAnsi="Times New Roman" w:cs="Times New Roman"/>
                <w:sz w:val="24"/>
                <w:szCs w:val="24"/>
              </w:rPr>
            </w:pPr>
            <w:r w:rsidRPr="009A357E">
              <w:rPr>
                <w:rFonts w:ascii="Times New Roman" w:hAnsi="Times New Roman" w:cs="Times New Roman"/>
                <w:sz w:val="24"/>
                <w:szCs w:val="24"/>
              </w:rPr>
              <w:t>7.3.2.</w:t>
            </w:r>
          </w:p>
          <w:p w14:paraId="09C4F2B9" w14:textId="77777777" w:rsidR="00616B67" w:rsidRPr="009A357E" w:rsidRDefault="00616B67" w:rsidP="00616B67">
            <w:pPr>
              <w:spacing w:line="276" w:lineRule="auto"/>
              <w:jc w:val="right"/>
              <w:rPr>
                <w:rFonts w:ascii="Times New Roman" w:hAnsi="Times New Roman" w:cs="Times New Roman"/>
                <w:sz w:val="24"/>
                <w:szCs w:val="24"/>
              </w:rPr>
            </w:pPr>
            <w:r w:rsidRPr="009A357E">
              <w:rPr>
                <w:rFonts w:ascii="Times New Roman" w:hAnsi="Times New Roman" w:cs="Times New Roman"/>
                <w:sz w:val="24"/>
                <w:szCs w:val="24"/>
              </w:rPr>
              <w:t>7.3.3.</w:t>
            </w:r>
          </w:p>
          <w:p w14:paraId="63A068AA" w14:textId="77777777" w:rsidR="00616B67" w:rsidRPr="009A357E" w:rsidRDefault="00616B67" w:rsidP="00616B67">
            <w:pPr>
              <w:spacing w:line="276" w:lineRule="auto"/>
              <w:jc w:val="right"/>
              <w:rPr>
                <w:rFonts w:ascii="Times New Roman" w:hAnsi="Times New Roman" w:cs="Times New Roman"/>
                <w:sz w:val="24"/>
                <w:szCs w:val="24"/>
              </w:rPr>
            </w:pPr>
            <w:r w:rsidRPr="009A357E">
              <w:rPr>
                <w:rFonts w:ascii="Times New Roman" w:hAnsi="Times New Roman" w:cs="Times New Roman"/>
                <w:sz w:val="24"/>
                <w:szCs w:val="24"/>
              </w:rPr>
              <w:t>7.3.4.</w:t>
            </w:r>
          </w:p>
          <w:p w14:paraId="1BDC2A36" w14:textId="77777777" w:rsidR="00616B67" w:rsidRPr="009A357E" w:rsidRDefault="00616B67" w:rsidP="00616B67">
            <w:pPr>
              <w:spacing w:line="276" w:lineRule="auto"/>
              <w:jc w:val="right"/>
              <w:rPr>
                <w:rFonts w:ascii="Times New Roman" w:hAnsi="Times New Roman" w:cs="Times New Roman"/>
                <w:sz w:val="24"/>
                <w:szCs w:val="24"/>
              </w:rPr>
            </w:pPr>
          </w:p>
          <w:p w14:paraId="684C1508" w14:textId="77777777" w:rsidR="00616B67" w:rsidRPr="009A357E" w:rsidRDefault="00616B67" w:rsidP="00616B67">
            <w:pPr>
              <w:spacing w:line="276" w:lineRule="auto"/>
              <w:jc w:val="right"/>
              <w:rPr>
                <w:rFonts w:ascii="Times New Roman" w:hAnsi="Times New Roman" w:cs="Times New Roman"/>
                <w:sz w:val="24"/>
                <w:szCs w:val="24"/>
              </w:rPr>
            </w:pPr>
            <w:r w:rsidRPr="009A357E">
              <w:rPr>
                <w:rFonts w:ascii="Times New Roman" w:hAnsi="Times New Roman" w:cs="Times New Roman"/>
                <w:sz w:val="24"/>
                <w:szCs w:val="24"/>
              </w:rPr>
              <w:t>7.3.5.</w:t>
            </w:r>
          </w:p>
        </w:tc>
        <w:tc>
          <w:tcPr>
            <w:tcW w:w="8504" w:type="dxa"/>
          </w:tcPr>
          <w:p w14:paraId="49CFD5AF" w14:textId="77777777" w:rsidR="00AB10BC" w:rsidRPr="009A357E" w:rsidRDefault="00E714FB" w:rsidP="00616B67">
            <w:pPr>
              <w:spacing w:line="276" w:lineRule="auto"/>
              <w:rPr>
                <w:rFonts w:ascii="Times New Roman" w:hAnsi="Times New Roman" w:cs="Times New Roman"/>
                <w:sz w:val="24"/>
                <w:szCs w:val="24"/>
              </w:rPr>
            </w:pPr>
            <w:r w:rsidRPr="009A357E">
              <w:rPr>
                <w:rFonts w:ascii="Times New Roman" w:hAnsi="Times New Roman" w:cs="Times New Roman"/>
                <w:sz w:val="24"/>
                <w:szCs w:val="24"/>
              </w:rPr>
              <w:t xml:space="preserve">Mokytojai yra </w:t>
            </w:r>
            <w:r w:rsidRPr="009A357E">
              <w:rPr>
                <w:rFonts w:ascii="Times New Roman" w:hAnsi="Times New Roman" w:cs="Times New Roman"/>
                <w:b/>
                <w:color w:val="1F497D" w:themeColor="text2"/>
                <w:sz w:val="24"/>
                <w:szCs w:val="24"/>
              </w:rPr>
              <w:t>iniciatyvūs</w:t>
            </w:r>
            <w:r w:rsidRPr="009A357E">
              <w:rPr>
                <w:rFonts w:ascii="Times New Roman" w:hAnsi="Times New Roman" w:cs="Times New Roman"/>
                <w:sz w:val="24"/>
                <w:szCs w:val="24"/>
              </w:rPr>
              <w:t>, tobulinant ugdymo įstaigos veiklą</w:t>
            </w:r>
            <w:r w:rsidR="00AB10BC" w:rsidRPr="009A357E">
              <w:rPr>
                <w:rFonts w:ascii="Times New Roman" w:hAnsi="Times New Roman" w:cs="Times New Roman"/>
                <w:sz w:val="24"/>
                <w:szCs w:val="24"/>
              </w:rPr>
              <w:t>.</w:t>
            </w:r>
          </w:p>
          <w:p w14:paraId="45456521" w14:textId="77777777" w:rsidR="00AB10BC" w:rsidRPr="009A357E" w:rsidRDefault="00E714FB" w:rsidP="00616B67">
            <w:pPr>
              <w:spacing w:line="276" w:lineRule="auto"/>
              <w:rPr>
                <w:rFonts w:ascii="Times New Roman" w:hAnsi="Times New Roman" w:cs="Times New Roman"/>
                <w:sz w:val="24"/>
                <w:szCs w:val="24"/>
              </w:rPr>
            </w:pPr>
            <w:r w:rsidRPr="009A357E">
              <w:rPr>
                <w:rFonts w:ascii="Times New Roman" w:hAnsi="Times New Roman" w:cs="Times New Roman"/>
                <w:sz w:val="24"/>
                <w:szCs w:val="24"/>
              </w:rPr>
              <w:t xml:space="preserve">Mokytojų lyderystė </w:t>
            </w:r>
            <w:r w:rsidRPr="009A357E">
              <w:rPr>
                <w:rFonts w:ascii="Times New Roman" w:hAnsi="Times New Roman" w:cs="Times New Roman"/>
                <w:b/>
                <w:color w:val="1F497D" w:themeColor="text2"/>
                <w:sz w:val="24"/>
                <w:szCs w:val="24"/>
              </w:rPr>
              <w:t>pripažįstama</w:t>
            </w:r>
            <w:r w:rsidRPr="009A357E">
              <w:rPr>
                <w:rFonts w:ascii="Times New Roman" w:hAnsi="Times New Roman" w:cs="Times New Roman"/>
                <w:color w:val="1F497D" w:themeColor="text2"/>
                <w:sz w:val="24"/>
                <w:szCs w:val="24"/>
              </w:rPr>
              <w:t xml:space="preserve"> </w:t>
            </w:r>
            <w:r w:rsidRPr="009A357E">
              <w:rPr>
                <w:rFonts w:ascii="Times New Roman" w:hAnsi="Times New Roman" w:cs="Times New Roman"/>
                <w:sz w:val="24"/>
                <w:szCs w:val="24"/>
              </w:rPr>
              <w:t xml:space="preserve">ir </w:t>
            </w:r>
            <w:r w:rsidRPr="009A357E">
              <w:rPr>
                <w:rFonts w:ascii="Times New Roman" w:hAnsi="Times New Roman" w:cs="Times New Roman"/>
                <w:b/>
                <w:color w:val="1F497D" w:themeColor="text2"/>
                <w:sz w:val="24"/>
                <w:szCs w:val="24"/>
              </w:rPr>
              <w:t>palaikoma</w:t>
            </w:r>
            <w:r w:rsidR="00AB10BC" w:rsidRPr="009A357E">
              <w:rPr>
                <w:rFonts w:ascii="Times New Roman" w:hAnsi="Times New Roman" w:cs="Times New Roman"/>
                <w:sz w:val="24"/>
                <w:szCs w:val="24"/>
              </w:rPr>
              <w:t>.</w:t>
            </w:r>
          </w:p>
          <w:p w14:paraId="12457291" w14:textId="77777777" w:rsidR="00AB10BC" w:rsidRPr="009A357E" w:rsidRDefault="00E714FB" w:rsidP="00616B67">
            <w:pPr>
              <w:spacing w:line="276" w:lineRule="auto"/>
              <w:rPr>
                <w:rFonts w:ascii="Times New Roman" w:hAnsi="Times New Roman" w:cs="Times New Roman"/>
                <w:sz w:val="24"/>
                <w:szCs w:val="24"/>
              </w:rPr>
            </w:pPr>
            <w:r w:rsidRPr="009A357E">
              <w:rPr>
                <w:rFonts w:ascii="Times New Roman" w:hAnsi="Times New Roman" w:cs="Times New Roman"/>
                <w:sz w:val="24"/>
                <w:szCs w:val="24"/>
              </w:rPr>
              <w:t xml:space="preserve">Mokyklai būdingas </w:t>
            </w:r>
            <w:r w:rsidRPr="009A357E">
              <w:rPr>
                <w:rFonts w:ascii="Times New Roman" w:hAnsi="Times New Roman" w:cs="Times New Roman"/>
                <w:b/>
                <w:color w:val="1F497D" w:themeColor="text2"/>
                <w:sz w:val="24"/>
                <w:szCs w:val="24"/>
              </w:rPr>
              <w:t>atviras dialogas</w:t>
            </w:r>
            <w:r w:rsidRPr="009A357E">
              <w:rPr>
                <w:rFonts w:ascii="Times New Roman" w:hAnsi="Times New Roman" w:cs="Times New Roman"/>
                <w:color w:val="1F497D" w:themeColor="text2"/>
                <w:sz w:val="24"/>
                <w:szCs w:val="24"/>
              </w:rPr>
              <w:t xml:space="preserve"> </w:t>
            </w:r>
            <w:r w:rsidRPr="009A357E">
              <w:rPr>
                <w:rFonts w:ascii="Times New Roman" w:hAnsi="Times New Roman" w:cs="Times New Roman"/>
                <w:sz w:val="24"/>
                <w:szCs w:val="24"/>
              </w:rPr>
              <w:t xml:space="preserve">dėl ugdymo kokybės ir </w:t>
            </w:r>
            <w:r w:rsidRPr="009A357E">
              <w:rPr>
                <w:rFonts w:ascii="Times New Roman" w:hAnsi="Times New Roman" w:cs="Times New Roman"/>
                <w:b/>
                <w:color w:val="1F497D" w:themeColor="text2"/>
                <w:sz w:val="24"/>
                <w:szCs w:val="24"/>
              </w:rPr>
              <w:t>tarpusavio pagalba</w:t>
            </w:r>
            <w:r w:rsidR="00AB10BC" w:rsidRPr="009A357E">
              <w:rPr>
                <w:rFonts w:ascii="Times New Roman" w:hAnsi="Times New Roman" w:cs="Times New Roman"/>
                <w:sz w:val="24"/>
                <w:szCs w:val="24"/>
              </w:rPr>
              <w:t>.</w:t>
            </w:r>
          </w:p>
          <w:p w14:paraId="0D48D469" w14:textId="77777777" w:rsidR="00AB10BC" w:rsidRPr="009A357E" w:rsidRDefault="00E714FB" w:rsidP="00616B67">
            <w:pPr>
              <w:spacing w:line="276" w:lineRule="auto"/>
              <w:rPr>
                <w:rFonts w:ascii="Times New Roman" w:hAnsi="Times New Roman" w:cs="Times New Roman"/>
                <w:sz w:val="24"/>
                <w:szCs w:val="24"/>
              </w:rPr>
            </w:pPr>
            <w:r w:rsidRPr="009A357E">
              <w:rPr>
                <w:rFonts w:ascii="Times New Roman" w:hAnsi="Times New Roman" w:cs="Times New Roman"/>
                <w:sz w:val="24"/>
                <w:szCs w:val="24"/>
              </w:rPr>
              <w:t xml:space="preserve">Mokytojai </w:t>
            </w:r>
            <w:r w:rsidRPr="009A357E">
              <w:rPr>
                <w:rFonts w:ascii="Times New Roman" w:hAnsi="Times New Roman" w:cs="Times New Roman"/>
                <w:b/>
                <w:color w:val="1F497D" w:themeColor="text2"/>
                <w:sz w:val="24"/>
                <w:szCs w:val="24"/>
              </w:rPr>
              <w:t>pasitiki mokyklos formaliais</w:t>
            </w:r>
            <w:r w:rsidRPr="009A357E">
              <w:rPr>
                <w:rFonts w:ascii="Times New Roman" w:hAnsi="Times New Roman" w:cs="Times New Roman"/>
                <w:color w:val="1F497D" w:themeColor="text2"/>
                <w:sz w:val="24"/>
                <w:szCs w:val="24"/>
              </w:rPr>
              <w:t xml:space="preserve"> </w:t>
            </w:r>
            <w:r w:rsidRPr="009A357E">
              <w:rPr>
                <w:rFonts w:ascii="Times New Roman" w:hAnsi="Times New Roman" w:cs="Times New Roman"/>
                <w:b/>
                <w:color w:val="1F497D" w:themeColor="text2"/>
                <w:sz w:val="24"/>
                <w:szCs w:val="24"/>
              </w:rPr>
              <w:t>lyderiais</w:t>
            </w:r>
            <w:r w:rsidRPr="009A357E">
              <w:rPr>
                <w:rFonts w:ascii="Times New Roman" w:hAnsi="Times New Roman" w:cs="Times New Roman"/>
                <w:color w:val="1F497D" w:themeColor="text2"/>
                <w:sz w:val="24"/>
                <w:szCs w:val="24"/>
              </w:rPr>
              <w:t xml:space="preserve"> </w:t>
            </w:r>
            <w:r w:rsidRPr="009A357E">
              <w:rPr>
                <w:rFonts w:ascii="Times New Roman" w:hAnsi="Times New Roman" w:cs="Times New Roman"/>
                <w:sz w:val="24"/>
                <w:szCs w:val="24"/>
              </w:rPr>
              <w:t>kaip partneriais, pagalbininkais ir patarėjais</w:t>
            </w:r>
            <w:r w:rsidR="00AB10BC" w:rsidRPr="009A357E">
              <w:rPr>
                <w:rFonts w:ascii="Times New Roman" w:hAnsi="Times New Roman" w:cs="Times New Roman"/>
                <w:sz w:val="24"/>
                <w:szCs w:val="24"/>
              </w:rPr>
              <w:t>.</w:t>
            </w:r>
          </w:p>
          <w:p w14:paraId="3E09684E" w14:textId="77777777" w:rsidR="00AB10BC" w:rsidRPr="009A357E" w:rsidRDefault="00E714FB" w:rsidP="00616B67">
            <w:pPr>
              <w:spacing w:line="276" w:lineRule="auto"/>
              <w:rPr>
                <w:rFonts w:ascii="Times New Roman" w:hAnsi="Times New Roman" w:cs="Times New Roman"/>
                <w:sz w:val="24"/>
                <w:szCs w:val="24"/>
              </w:rPr>
            </w:pPr>
            <w:r w:rsidRPr="009A357E">
              <w:rPr>
                <w:rFonts w:ascii="Times New Roman" w:hAnsi="Times New Roman" w:cs="Times New Roman"/>
                <w:sz w:val="24"/>
                <w:szCs w:val="24"/>
              </w:rPr>
              <w:t xml:space="preserve">Mokytojai kuria </w:t>
            </w:r>
            <w:r w:rsidRPr="009A357E">
              <w:rPr>
                <w:rFonts w:ascii="Times New Roman" w:hAnsi="Times New Roman" w:cs="Times New Roman"/>
                <w:b/>
                <w:color w:val="1F497D" w:themeColor="text2"/>
                <w:sz w:val="24"/>
                <w:szCs w:val="24"/>
              </w:rPr>
              <w:t>profesinio įsivertinimo, refleksijos ir tobulėjimo kultūrą</w:t>
            </w:r>
            <w:r w:rsidR="00823DC4" w:rsidRPr="009A357E">
              <w:rPr>
                <w:rFonts w:ascii="Times New Roman" w:hAnsi="Times New Roman" w:cs="Times New Roman"/>
                <w:sz w:val="24"/>
                <w:szCs w:val="24"/>
              </w:rPr>
              <w:t>.</w:t>
            </w:r>
          </w:p>
        </w:tc>
      </w:tr>
      <w:tr w:rsidR="00823DC4" w:rsidRPr="009A357E" w14:paraId="5611A3C9" w14:textId="77777777" w:rsidTr="00F82DBC">
        <w:trPr>
          <w:jc w:val="center"/>
        </w:trPr>
        <w:tc>
          <w:tcPr>
            <w:tcW w:w="1020" w:type="dxa"/>
            <w:shd w:val="clear" w:color="auto" w:fill="B8CCE4" w:themeFill="accent1" w:themeFillTint="66"/>
          </w:tcPr>
          <w:p w14:paraId="58B54239" w14:textId="77777777" w:rsidR="00823DC4" w:rsidRPr="009A357E" w:rsidRDefault="00823DC4" w:rsidP="00F82DBC">
            <w:pPr>
              <w:spacing w:line="276" w:lineRule="auto"/>
              <w:jc w:val="left"/>
              <w:rPr>
                <w:rFonts w:ascii="Times New Roman" w:hAnsi="Times New Roman" w:cs="Times New Roman"/>
                <w:color w:val="1F497D" w:themeColor="text2"/>
                <w:sz w:val="24"/>
                <w:szCs w:val="24"/>
              </w:rPr>
            </w:pPr>
            <w:r w:rsidRPr="009A357E">
              <w:rPr>
                <w:rFonts w:ascii="Times New Roman" w:hAnsi="Times New Roman" w:cs="Times New Roman"/>
                <w:color w:val="1F497D" w:themeColor="text2"/>
                <w:sz w:val="24"/>
                <w:szCs w:val="24"/>
              </w:rPr>
              <w:t>7.4.</w:t>
            </w:r>
          </w:p>
        </w:tc>
        <w:tc>
          <w:tcPr>
            <w:tcW w:w="8504" w:type="dxa"/>
            <w:shd w:val="clear" w:color="auto" w:fill="B8CCE4" w:themeFill="accent1" w:themeFillTint="66"/>
          </w:tcPr>
          <w:p w14:paraId="3CBA6717" w14:textId="77777777" w:rsidR="00823DC4" w:rsidRPr="009A357E" w:rsidRDefault="00823DC4" w:rsidP="00F82DBC">
            <w:pPr>
              <w:spacing w:line="276" w:lineRule="auto"/>
              <w:jc w:val="center"/>
              <w:rPr>
                <w:rFonts w:ascii="Times New Roman" w:hAnsi="Times New Roman" w:cs="Times New Roman"/>
                <w:b/>
                <w:color w:val="1F497D" w:themeColor="text2"/>
                <w:sz w:val="24"/>
                <w:szCs w:val="24"/>
              </w:rPr>
            </w:pPr>
            <w:r w:rsidRPr="009A357E">
              <w:rPr>
                <w:rFonts w:ascii="Times New Roman" w:hAnsi="Times New Roman" w:cs="Times New Roman"/>
                <w:b/>
                <w:color w:val="1F497D" w:themeColor="text2"/>
                <w:sz w:val="24"/>
                <w:szCs w:val="24"/>
              </w:rPr>
              <w:t>Mokyklos savivalda</w:t>
            </w:r>
          </w:p>
        </w:tc>
      </w:tr>
      <w:tr w:rsidR="00E714FB" w:rsidRPr="009A357E" w14:paraId="350C413D" w14:textId="77777777" w:rsidTr="00AB10BC">
        <w:trPr>
          <w:jc w:val="center"/>
        </w:trPr>
        <w:tc>
          <w:tcPr>
            <w:tcW w:w="1020" w:type="dxa"/>
            <w:tcBorders>
              <w:bottom w:val="single" w:sz="4" w:space="0" w:color="auto"/>
            </w:tcBorders>
          </w:tcPr>
          <w:p w14:paraId="7DC54C54" w14:textId="77777777" w:rsidR="00AB10BC" w:rsidRPr="009A357E" w:rsidRDefault="00823DC4" w:rsidP="00823DC4">
            <w:pPr>
              <w:spacing w:line="276" w:lineRule="auto"/>
              <w:jc w:val="right"/>
              <w:rPr>
                <w:rFonts w:ascii="Times New Roman" w:hAnsi="Times New Roman" w:cs="Times New Roman"/>
                <w:sz w:val="24"/>
                <w:szCs w:val="24"/>
              </w:rPr>
            </w:pPr>
            <w:r w:rsidRPr="009A357E">
              <w:rPr>
                <w:rFonts w:ascii="Times New Roman" w:hAnsi="Times New Roman" w:cs="Times New Roman"/>
                <w:sz w:val="24"/>
                <w:szCs w:val="24"/>
              </w:rPr>
              <w:t>7.4.1.</w:t>
            </w:r>
          </w:p>
          <w:p w14:paraId="150E2B74" w14:textId="77777777" w:rsidR="00823DC4" w:rsidRPr="009A357E" w:rsidRDefault="00823DC4" w:rsidP="00823DC4">
            <w:pPr>
              <w:spacing w:line="276" w:lineRule="auto"/>
              <w:jc w:val="right"/>
              <w:rPr>
                <w:rFonts w:ascii="Times New Roman" w:hAnsi="Times New Roman" w:cs="Times New Roman"/>
                <w:sz w:val="24"/>
                <w:szCs w:val="24"/>
              </w:rPr>
            </w:pPr>
          </w:p>
          <w:p w14:paraId="5BA5BB35" w14:textId="77777777" w:rsidR="00823DC4" w:rsidRPr="009A357E" w:rsidRDefault="00823DC4" w:rsidP="00823DC4">
            <w:pPr>
              <w:spacing w:line="276" w:lineRule="auto"/>
              <w:jc w:val="right"/>
              <w:rPr>
                <w:rFonts w:ascii="Times New Roman" w:hAnsi="Times New Roman" w:cs="Times New Roman"/>
                <w:sz w:val="24"/>
                <w:szCs w:val="24"/>
              </w:rPr>
            </w:pPr>
            <w:r w:rsidRPr="009A357E">
              <w:rPr>
                <w:rFonts w:ascii="Times New Roman" w:hAnsi="Times New Roman" w:cs="Times New Roman"/>
                <w:sz w:val="24"/>
                <w:szCs w:val="24"/>
              </w:rPr>
              <w:t>7.4.2.</w:t>
            </w:r>
          </w:p>
          <w:p w14:paraId="000BD7B2" w14:textId="77777777" w:rsidR="00823DC4" w:rsidRPr="009A357E" w:rsidRDefault="00823DC4" w:rsidP="00823DC4">
            <w:pPr>
              <w:spacing w:line="276" w:lineRule="auto"/>
              <w:jc w:val="right"/>
              <w:rPr>
                <w:rFonts w:ascii="Times New Roman" w:hAnsi="Times New Roman" w:cs="Times New Roman"/>
                <w:sz w:val="24"/>
                <w:szCs w:val="24"/>
              </w:rPr>
            </w:pPr>
          </w:p>
          <w:p w14:paraId="615E694E" w14:textId="77777777" w:rsidR="00823DC4" w:rsidRPr="009A357E" w:rsidRDefault="00823DC4" w:rsidP="00823DC4">
            <w:pPr>
              <w:spacing w:line="276" w:lineRule="auto"/>
              <w:jc w:val="right"/>
              <w:rPr>
                <w:rFonts w:ascii="Times New Roman" w:hAnsi="Times New Roman" w:cs="Times New Roman"/>
                <w:sz w:val="24"/>
                <w:szCs w:val="24"/>
              </w:rPr>
            </w:pPr>
            <w:r w:rsidRPr="009A357E">
              <w:rPr>
                <w:rFonts w:ascii="Times New Roman" w:hAnsi="Times New Roman" w:cs="Times New Roman"/>
                <w:sz w:val="24"/>
                <w:szCs w:val="24"/>
              </w:rPr>
              <w:t>7.4.3.</w:t>
            </w:r>
          </w:p>
        </w:tc>
        <w:tc>
          <w:tcPr>
            <w:tcW w:w="8504" w:type="dxa"/>
            <w:tcBorders>
              <w:bottom w:val="single" w:sz="4" w:space="0" w:color="auto"/>
            </w:tcBorders>
          </w:tcPr>
          <w:p w14:paraId="7DFAC487" w14:textId="77777777" w:rsidR="00823DC4" w:rsidRPr="009A357E" w:rsidRDefault="00E714FB" w:rsidP="00823DC4">
            <w:pPr>
              <w:spacing w:line="276" w:lineRule="auto"/>
              <w:rPr>
                <w:rFonts w:ascii="Times New Roman" w:hAnsi="Times New Roman" w:cs="Times New Roman"/>
                <w:sz w:val="24"/>
                <w:szCs w:val="24"/>
              </w:rPr>
            </w:pPr>
            <w:r w:rsidRPr="009A357E">
              <w:rPr>
                <w:rFonts w:ascii="Times New Roman" w:hAnsi="Times New Roman" w:cs="Times New Roman"/>
                <w:sz w:val="24"/>
                <w:szCs w:val="24"/>
              </w:rPr>
              <w:t xml:space="preserve">Mokyklos valdyme </w:t>
            </w:r>
            <w:r w:rsidRPr="009A357E">
              <w:rPr>
                <w:rFonts w:ascii="Times New Roman" w:hAnsi="Times New Roman" w:cs="Times New Roman"/>
                <w:b/>
                <w:color w:val="1F497D" w:themeColor="text2"/>
                <w:sz w:val="24"/>
                <w:szCs w:val="24"/>
              </w:rPr>
              <w:t>atstovaujami</w:t>
            </w:r>
            <w:r w:rsidRPr="009A357E">
              <w:rPr>
                <w:rFonts w:ascii="Times New Roman" w:hAnsi="Times New Roman" w:cs="Times New Roman"/>
                <w:color w:val="1F497D" w:themeColor="text2"/>
                <w:sz w:val="24"/>
                <w:szCs w:val="24"/>
              </w:rPr>
              <w:t xml:space="preserve"> </w:t>
            </w:r>
            <w:r w:rsidRPr="009A357E">
              <w:rPr>
                <w:rFonts w:ascii="Times New Roman" w:hAnsi="Times New Roman" w:cs="Times New Roman"/>
                <w:sz w:val="24"/>
                <w:szCs w:val="24"/>
              </w:rPr>
              <w:t>visų mokyklos bendruomenės narių interesai, savivaldos atstovai renkami atvirai ir skaidriai</w:t>
            </w:r>
            <w:r w:rsidR="00823DC4" w:rsidRPr="009A357E">
              <w:rPr>
                <w:rFonts w:ascii="Times New Roman" w:hAnsi="Times New Roman" w:cs="Times New Roman"/>
                <w:sz w:val="24"/>
                <w:szCs w:val="24"/>
              </w:rPr>
              <w:t>.</w:t>
            </w:r>
          </w:p>
          <w:p w14:paraId="18526BCD" w14:textId="77777777" w:rsidR="00823DC4" w:rsidRPr="009A357E" w:rsidRDefault="00E714FB" w:rsidP="00823DC4">
            <w:pPr>
              <w:spacing w:line="276" w:lineRule="auto"/>
              <w:rPr>
                <w:rFonts w:ascii="Times New Roman" w:hAnsi="Times New Roman" w:cs="Times New Roman"/>
                <w:sz w:val="24"/>
                <w:szCs w:val="24"/>
              </w:rPr>
            </w:pPr>
            <w:r w:rsidRPr="009A357E">
              <w:rPr>
                <w:rFonts w:ascii="Times New Roman" w:hAnsi="Times New Roman" w:cs="Times New Roman"/>
                <w:sz w:val="24"/>
                <w:szCs w:val="24"/>
              </w:rPr>
              <w:t xml:space="preserve">Mokykloje yra </w:t>
            </w:r>
            <w:r w:rsidRPr="009A357E">
              <w:rPr>
                <w:rFonts w:ascii="Times New Roman" w:hAnsi="Times New Roman" w:cs="Times New Roman"/>
                <w:b/>
                <w:color w:val="1F497D" w:themeColor="text2"/>
                <w:sz w:val="24"/>
                <w:szCs w:val="24"/>
              </w:rPr>
              <w:t>sistema,</w:t>
            </w:r>
            <w:r w:rsidRPr="009A357E">
              <w:rPr>
                <w:rFonts w:ascii="Times New Roman" w:hAnsi="Times New Roman" w:cs="Times New Roman"/>
                <w:color w:val="1F497D" w:themeColor="text2"/>
                <w:sz w:val="24"/>
                <w:szCs w:val="24"/>
              </w:rPr>
              <w:t xml:space="preserve"> </w:t>
            </w:r>
            <w:r w:rsidRPr="009A357E">
              <w:rPr>
                <w:rFonts w:ascii="Times New Roman" w:hAnsi="Times New Roman" w:cs="Times New Roman"/>
                <w:b/>
                <w:color w:val="1F497D" w:themeColor="text2"/>
                <w:sz w:val="24"/>
                <w:szCs w:val="24"/>
              </w:rPr>
              <w:t>kaip priimami sprendimai</w:t>
            </w:r>
            <w:r w:rsidRPr="009A357E">
              <w:rPr>
                <w:rFonts w:ascii="Times New Roman" w:hAnsi="Times New Roman" w:cs="Times New Roman"/>
                <w:sz w:val="24"/>
                <w:szCs w:val="24"/>
              </w:rPr>
              <w:t>, svarbūs tiek mokyklos ateities siekiams, tiek kasdieniam gyvenimui mokykloje</w:t>
            </w:r>
            <w:r w:rsidR="00823DC4" w:rsidRPr="009A357E">
              <w:rPr>
                <w:rFonts w:ascii="Times New Roman" w:hAnsi="Times New Roman" w:cs="Times New Roman"/>
                <w:sz w:val="24"/>
                <w:szCs w:val="24"/>
              </w:rPr>
              <w:t>.</w:t>
            </w:r>
          </w:p>
          <w:p w14:paraId="2CFE5B95" w14:textId="77777777" w:rsidR="00AB10BC" w:rsidRPr="009A357E" w:rsidRDefault="00E714FB" w:rsidP="00E714FB">
            <w:pPr>
              <w:spacing w:line="276" w:lineRule="auto"/>
              <w:rPr>
                <w:rFonts w:ascii="Times New Roman" w:hAnsi="Times New Roman" w:cs="Times New Roman"/>
                <w:sz w:val="24"/>
                <w:szCs w:val="24"/>
              </w:rPr>
            </w:pPr>
            <w:r w:rsidRPr="009A357E">
              <w:rPr>
                <w:rFonts w:ascii="Times New Roman" w:hAnsi="Times New Roman" w:cs="Times New Roman"/>
                <w:sz w:val="24"/>
                <w:szCs w:val="24"/>
              </w:rPr>
              <w:t xml:space="preserve">Tobulinant mokyklą </w:t>
            </w:r>
            <w:r w:rsidRPr="009A357E">
              <w:rPr>
                <w:rFonts w:ascii="Times New Roman" w:hAnsi="Times New Roman" w:cs="Times New Roman"/>
                <w:b/>
                <w:color w:val="1F497D" w:themeColor="text2"/>
                <w:sz w:val="24"/>
                <w:szCs w:val="24"/>
              </w:rPr>
              <w:t>atsižvelgiama</w:t>
            </w:r>
            <w:r w:rsidRPr="009A357E">
              <w:rPr>
                <w:rFonts w:ascii="Times New Roman" w:hAnsi="Times New Roman" w:cs="Times New Roman"/>
                <w:color w:val="1F497D" w:themeColor="text2"/>
                <w:sz w:val="24"/>
                <w:szCs w:val="24"/>
              </w:rPr>
              <w:t xml:space="preserve"> </w:t>
            </w:r>
            <w:r w:rsidRPr="009A357E">
              <w:rPr>
                <w:rFonts w:ascii="Times New Roman" w:hAnsi="Times New Roman" w:cs="Times New Roman"/>
                <w:sz w:val="24"/>
                <w:szCs w:val="24"/>
              </w:rPr>
              <w:t>į tėvų ir vyresnių vaikų nuomonę</w:t>
            </w:r>
            <w:r w:rsidR="00823DC4" w:rsidRPr="009A357E">
              <w:rPr>
                <w:rFonts w:ascii="Times New Roman" w:hAnsi="Times New Roman" w:cs="Times New Roman"/>
                <w:sz w:val="24"/>
                <w:szCs w:val="24"/>
              </w:rPr>
              <w:t>.</w:t>
            </w:r>
          </w:p>
        </w:tc>
      </w:tr>
    </w:tbl>
    <w:p w14:paraId="322FA065" w14:textId="77777777" w:rsidR="00FE493B" w:rsidRPr="009A357E" w:rsidRDefault="00FE493B" w:rsidP="00110677">
      <w:pPr>
        <w:pStyle w:val="Antrat2"/>
        <w:spacing w:before="360" w:after="360"/>
        <w:jc w:val="center"/>
        <w:rPr>
          <w:color w:val="1F497D" w:themeColor="text2"/>
          <w:sz w:val="32"/>
          <w:szCs w:val="32"/>
          <w:highlight w:val="yellow"/>
        </w:rPr>
      </w:pPr>
      <w:bookmarkStart w:id="38" w:name="_Toc59994549"/>
      <w:r w:rsidRPr="009A357E">
        <w:rPr>
          <w:color w:val="1F497D" w:themeColor="text2"/>
          <w:sz w:val="32"/>
          <w:szCs w:val="32"/>
        </w:rPr>
        <w:t>1.8. Mokyklų įsivertinimo ir išorinio vertinimo būdai</w:t>
      </w:r>
      <w:bookmarkEnd w:id="38"/>
    </w:p>
    <w:p w14:paraId="6829175C" w14:textId="77777777" w:rsidR="00B8147F" w:rsidRPr="009A357E" w:rsidRDefault="0047412F" w:rsidP="00F345A0">
      <w:pPr>
        <w:spacing w:line="360" w:lineRule="auto"/>
        <w:ind w:firstLine="567"/>
        <w:rPr>
          <w:rFonts w:ascii="Times New Roman" w:hAnsi="Times New Roman" w:cs="Times New Roman"/>
          <w:sz w:val="24"/>
          <w:szCs w:val="24"/>
          <w:lang w:bidi="lt-LT"/>
        </w:rPr>
      </w:pPr>
      <w:r w:rsidRPr="009A357E">
        <w:rPr>
          <w:rFonts w:ascii="Times New Roman" w:hAnsi="Times New Roman" w:cs="Times New Roman"/>
          <w:sz w:val="24"/>
          <w:szCs w:val="24"/>
        </w:rPr>
        <w:t xml:space="preserve">Abu mokyklos vertinimo tipus </w:t>
      </w:r>
      <w:r w:rsidR="00F345A0" w:rsidRPr="009A357E">
        <w:rPr>
          <w:rFonts w:ascii="Times New Roman" w:hAnsi="Times New Roman" w:cs="Times New Roman"/>
          <w:sz w:val="24"/>
          <w:szCs w:val="24"/>
        </w:rPr>
        <w:t>–</w:t>
      </w:r>
      <w:r w:rsidRPr="009A357E">
        <w:rPr>
          <w:rFonts w:ascii="Times New Roman" w:hAnsi="Times New Roman" w:cs="Times New Roman"/>
          <w:sz w:val="24"/>
          <w:szCs w:val="24"/>
        </w:rPr>
        <w:t xml:space="preserve"> įsivertinimą, t.</w:t>
      </w:r>
      <w:r w:rsidR="00F345A0" w:rsidRPr="009A357E">
        <w:rPr>
          <w:rFonts w:ascii="Times New Roman" w:hAnsi="Times New Roman" w:cs="Times New Roman"/>
          <w:sz w:val="24"/>
          <w:szCs w:val="24"/>
        </w:rPr>
        <w:t xml:space="preserve"> </w:t>
      </w:r>
      <w:r w:rsidRPr="009A357E">
        <w:rPr>
          <w:rFonts w:ascii="Times New Roman" w:hAnsi="Times New Roman" w:cs="Times New Roman"/>
          <w:sz w:val="24"/>
          <w:szCs w:val="24"/>
        </w:rPr>
        <w:t xml:space="preserve">y. </w:t>
      </w:r>
      <w:r w:rsidRPr="009A357E">
        <w:rPr>
          <w:rFonts w:ascii="Times New Roman" w:hAnsi="Times New Roman" w:cs="Times New Roman"/>
          <w:sz w:val="24"/>
          <w:szCs w:val="24"/>
          <w:lang w:bidi="lt-LT"/>
        </w:rPr>
        <w:t xml:space="preserve">pačios įstaigos vykdomą savo veiklos vertinimą, </w:t>
      </w:r>
      <w:r w:rsidR="0099685F" w:rsidRPr="009A357E">
        <w:rPr>
          <w:rFonts w:ascii="Times New Roman" w:hAnsi="Times New Roman" w:cs="Times New Roman"/>
          <w:sz w:val="24"/>
          <w:szCs w:val="24"/>
          <w:lang w:bidi="lt-LT"/>
        </w:rPr>
        <w:t xml:space="preserve">ir </w:t>
      </w:r>
      <w:r w:rsidRPr="009A357E">
        <w:rPr>
          <w:rFonts w:ascii="Times New Roman" w:hAnsi="Times New Roman" w:cs="Times New Roman"/>
          <w:sz w:val="24"/>
          <w:szCs w:val="24"/>
          <w:lang w:bidi="lt-LT"/>
        </w:rPr>
        <w:t>išorin</w:t>
      </w:r>
      <w:r w:rsidR="00B8147F" w:rsidRPr="009A357E">
        <w:rPr>
          <w:rFonts w:ascii="Times New Roman" w:hAnsi="Times New Roman" w:cs="Times New Roman"/>
          <w:sz w:val="24"/>
          <w:szCs w:val="24"/>
          <w:lang w:bidi="lt-LT"/>
        </w:rPr>
        <w:t>į</w:t>
      </w:r>
      <w:r w:rsidRPr="009A357E">
        <w:rPr>
          <w:rFonts w:ascii="Times New Roman" w:hAnsi="Times New Roman" w:cs="Times New Roman"/>
          <w:sz w:val="24"/>
          <w:szCs w:val="24"/>
          <w:lang w:bidi="lt-LT"/>
        </w:rPr>
        <w:t xml:space="preserve"> vertinim</w:t>
      </w:r>
      <w:r w:rsidR="00B8147F" w:rsidRPr="009A357E">
        <w:rPr>
          <w:rFonts w:ascii="Times New Roman" w:hAnsi="Times New Roman" w:cs="Times New Roman"/>
          <w:sz w:val="24"/>
          <w:szCs w:val="24"/>
          <w:lang w:bidi="lt-LT"/>
        </w:rPr>
        <w:t>ą</w:t>
      </w:r>
      <w:r w:rsidRPr="009A357E">
        <w:rPr>
          <w:rFonts w:ascii="Times New Roman" w:hAnsi="Times New Roman" w:cs="Times New Roman"/>
          <w:sz w:val="24"/>
          <w:szCs w:val="24"/>
          <w:lang w:bidi="lt-LT"/>
        </w:rPr>
        <w:t>, t.</w:t>
      </w:r>
      <w:r w:rsidR="00F345A0" w:rsidRPr="009A357E">
        <w:rPr>
          <w:rFonts w:ascii="Times New Roman" w:hAnsi="Times New Roman" w:cs="Times New Roman"/>
          <w:sz w:val="24"/>
          <w:szCs w:val="24"/>
          <w:lang w:bidi="lt-LT"/>
        </w:rPr>
        <w:t xml:space="preserve"> </w:t>
      </w:r>
      <w:r w:rsidRPr="009A357E">
        <w:rPr>
          <w:rFonts w:ascii="Times New Roman" w:hAnsi="Times New Roman" w:cs="Times New Roman"/>
          <w:sz w:val="24"/>
          <w:szCs w:val="24"/>
          <w:lang w:bidi="lt-LT"/>
        </w:rPr>
        <w:t xml:space="preserve">y. išorės vertintojų </w:t>
      </w:r>
      <w:r w:rsidR="00B8147F" w:rsidRPr="009A357E">
        <w:rPr>
          <w:rFonts w:ascii="Times New Roman" w:hAnsi="Times New Roman" w:cs="Times New Roman"/>
          <w:sz w:val="24"/>
          <w:szCs w:val="24"/>
          <w:lang w:bidi="lt-LT"/>
        </w:rPr>
        <w:t xml:space="preserve">atliekamą mokyklos vertinimą – galima atlikti keliais būdais. </w:t>
      </w:r>
    </w:p>
    <w:p w14:paraId="0B720801" w14:textId="77777777" w:rsidR="00C158A6" w:rsidRPr="009A357E" w:rsidRDefault="00B8147F" w:rsidP="00F345A0">
      <w:pPr>
        <w:spacing w:line="360" w:lineRule="auto"/>
        <w:ind w:firstLine="567"/>
        <w:rPr>
          <w:rFonts w:ascii="Times New Roman" w:hAnsi="Times New Roman" w:cs="Times New Roman"/>
          <w:sz w:val="24"/>
          <w:szCs w:val="24"/>
        </w:rPr>
      </w:pPr>
      <w:r w:rsidRPr="009A357E">
        <w:rPr>
          <w:rFonts w:ascii="Times New Roman" w:hAnsi="Times New Roman" w:cs="Times New Roman"/>
          <w:b/>
          <w:color w:val="1F497D" w:themeColor="text2"/>
          <w:sz w:val="24"/>
          <w:szCs w:val="24"/>
        </w:rPr>
        <w:t>Mokyklos įsivertinimas</w:t>
      </w:r>
      <w:r w:rsidRPr="009A357E">
        <w:rPr>
          <w:rFonts w:ascii="Times New Roman" w:hAnsi="Times New Roman" w:cs="Times New Roman"/>
          <w:color w:val="1F497D" w:themeColor="text2"/>
          <w:sz w:val="24"/>
          <w:szCs w:val="24"/>
        </w:rPr>
        <w:t xml:space="preserve"> </w:t>
      </w:r>
      <w:r w:rsidRPr="009A357E">
        <w:rPr>
          <w:rFonts w:ascii="Times New Roman" w:hAnsi="Times New Roman" w:cs="Times New Roman"/>
          <w:sz w:val="24"/>
          <w:szCs w:val="24"/>
        </w:rPr>
        <w:t>gali būti atliekamas kaip:</w:t>
      </w:r>
    </w:p>
    <w:p w14:paraId="30A9D133" w14:textId="77777777" w:rsidR="00B8147F" w:rsidRPr="009A357E" w:rsidRDefault="00B8147F" w:rsidP="00BA67B3">
      <w:pPr>
        <w:numPr>
          <w:ilvl w:val="0"/>
          <w:numId w:val="69"/>
        </w:numPr>
        <w:spacing w:line="360" w:lineRule="auto"/>
        <w:rPr>
          <w:rFonts w:ascii="Times New Roman" w:hAnsi="Times New Roman" w:cs="Times New Roman"/>
          <w:sz w:val="24"/>
          <w:szCs w:val="24"/>
        </w:rPr>
      </w:pPr>
      <w:r w:rsidRPr="009A357E">
        <w:rPr>
          <w:rFonts w:ascii="Times New Roman" w:hAnsi="Times New Roman" w:cs="Times New Roman"/>
          <w:b/>
          <w:bCs/>
          <w:color w:val="1F497D" w:themeColor="text2"/>
          <w:sz w:val="24"/>
          <w:szCs w:val="24"/>
        </w:rPr>
        <w:t xml:space="preserve">Visuminis įsivertinimas </w:t>
      </w:r>
      <w:r w:rsidRPr="003400C9">
        <w:rPr>
          <w:rFonts w:ascii="Times New Roman" w:hAnsi="Times New Roman" w:cs="Times New Roman"/>
          <w:bCs/>
          <w:sz w:val="24"/>
          <w:szCs w:val="24"/>
        </w:rPr>
        <w:t>–</w:t>
      </w:r>
      <w:r w:rsidRPr="009A357E">
        <w:rPr>
          <w:rFonts w:ascii="Times New Roman" w:hAnsi="Times New Roman" w:cs="Times New Roman"/>
          <w:b/>
          <w:bCs/>
          <w:sz w:val="24"/>
          <w:szCs w:val="24"/>
        </w:rPr>
        <w:t xml:space="preserve"> </w:t>
      </w:r>
      <w:r w:rsidRPr="009A357E">
        <w:rPr>
          <w:rFonts w:ascii="Times New Roman" w:hAnsi="Times New Roman" w:cs="Times New Roman"/>
          <w:bCs/>
          <w:sz w:val="24"/>
          <w:szCs w:val="24"/>
        </w:rPr>
        <w:t>tai plati</w:t>
      </w:r>
      <w:r w:rsidRPr="009A357E">
        <w:rPr>
          <w:rFonts w:ascii="Times New Roman" w:hAnsi="Times New Roman" w:cs="Times New Roman"/>
          <w:b/>
          <w:bCs/>
          <w:sz w:val="24"/>
          <w:szCs w:val="24"/>
        </w:rPr>
        <w:t xml:space="preserve"> </w:t>
      </w:r>
      <w:r w:rsidRPr="009A357E">
        <w:rPr>
          <w:rFonts w:ascii="Times New Roman" w:hAnsi="Times New Roman" w:cs="Times New Roman"/>
          <w:sz w:val="24"/>
          <w:szCs w:val="24"/>
        </w:rPr>
        <w:t xml:space="preserve">mokyklos veiklos analizė pagal visas septynias veiklos sritis, rodiklius ir juos detalizuojančius kokybės kriterijus.  </w:t>
      </w:r>
    </w:p>
    <w:p w14:paraId="7DCB6C43" w14:textId="77777777" w:rsidR="00B8147F" w:rsidRPr="009A357E" w:rsidRDefault="00B8147F" w:rsidP="00BA67B3">
      <w:pPr>
        <w:numPr>
          <w:ilvl w:val="0"/>
          <w:numId w:val="69"/>
        </w:numPr>
        <w:spacing w:line="360" w:lineRule="auto"/>
        <w:rPr>
          <w:rFonts w:ascii="Times New Roman" w:hAnsi="Times New Roman" w:cs="Times New Roman"/>
          <w:sz w:val="24"/>
          <w:szCs w:val="24"/>
        </w:rPr>
      </w:pPr>
      <w:r w:rsidRPr="009A357E">
        <w:rPr>
          <w:rFonts w:ascii="Times New Roman" w:hAnsi="Times New Roman" w:cs="Times New Roman"/>
          <w:b/>
          <w:bCs/>
          <w:color w:val="1F497D" w:themeColor="text2"/>
          <w:sz w:val="24"/>
          <w:szCs w:val="24"/>
        </w:rPr>
        <w:t xml:space="preserve">Teminis </w:t>
      </w:r>
      <w:r w:rsidR="00F56A09" w:rsidRPr="009A357E">
        <w:rPr>
          <w:rFonts w:ascii="Times New Roman" w:hAnsi="Times New Roman" w:cs="Times New Roman"/>
          <w:b/>
          <w:bCs/>
          <w:color w:val="1F497D" w:themeColor="text2"/>
          <w:sz w:val="24"/>
          <w:szCs w:val="24"/>
        </w:rPr>
        <w:t>įsi</w:t>
      </w:r>
      <w:r w:rsidRPr="009A357E">
        <w:rPr>
          <w:rFonts w:ascii="Times New Roman" w:hAnsi="Times New Roman" w:cs="Times New Roman"/>
          <w:b/>
          <w:bCs/>
          <w:color w:val="1F497D" w:themeColor="text2"/>
          <w:sz w:val="24"/>
          <w:szCs w:val="24"/>
        </w:rPr>
        <w:t xml:space="preserve">vertinimas </w:t>
      </w:r>
      <w:r w:rsidR="00F345A0" w:rsidRPr="003400C9">
        <w:rPr>
          <w:rFonts w:ascii="Times New Roman" w:hAnsi="Times New Roman" w:cs="Times New Roman"/>
          <w:bCs/>
          <w:color w:val="002060"/>
          <w:sz w:val="24"/>
          <w:szCs w:val="24"/>
        </w:rPr>
        <w:t>–</w:t>
      </w:r>
      <w:r w:rsidRPr="009A357E">
        <w:rPr>
          <w:rFonts w:ascii="Times New Roman" w:hAnsi="Times New Roman" w:cs="Times New Roman"/>
          <w:b/>
          <w:bCs/>
          <w:color w:val="002060"/>
          <w:sz w:val="24"/>
          <w:szCs w:val="24"/>
        </w:rPr>
        <w:t xml:space="preserve"> </w:t>
      </w:r>
      <w:r w:rsidRPr="009A357E">
        <w:rPr>
          <w:rFonts w:ascii="Times New Roman" w:hAnsi="Times New Roman" w:cs="Times New Roman"/>
          <w:sz w:val="24"/>
          <w:szCs w:val="24"/>
        </w:rPr>
        <w:t xml:space="preserve">gili, tikslinga, išsami tam tikros pasirinktos mokyklos </w:t>
      </w:r>
      <w:r w:rsidR="00543CC8" w:rsidRPr="009A357E">
        <w:rPr>
          <w:rFonts w:ascii="Times New Roman" w:hAnsi="Times New Roman" w:cs="Times New Roman"/>
          <w:sz w:val="24"/>
          <w:szCs w:val="24"/>
        </w:rPr>
        <w:t xml:space="preserve">veiklos </w:t>
      </w:r>
      <w:r w:rsidRPr="009A357E">
        <w:rPr>
          <w:rFonts w:ascii="Times New Roman" w:hAnsi="Times New Roman" w:cs="Times New Roman"/>
          <w:sz w:val="24"/>
          <w:szCs w:val="24"/>
        </w:rPr>
        <w:t>srities analizė</w:t>
      </w:r>
      <w:r w:rsidR="00F56A09" w:rsidRPr="009A357E">
        <w:rPr>
          <w:rFonts w:ascii="Times New Roman" w:hAnsi="Times New Roman" w:cs="Times New Roman"/>
          <w:sz w:val="24"/>
          <w:szCs w:val="24"/>
        </w:rPr>
        <w:t>, kur</w:t>
      </w:r>
      <w:r w:rsidR="00FA498D" w:rsidRPr="009A357E">
        <w:rPr>
          <w:rFonts w:ascii="Times New Roman" w:hAnsi="Times New Roman" w:cs="Times New Roman"/>
          <w:sz w:val="24"/>
          <w:szCs w:val="24"/>
        </w:rPr>
        <w:t>ią</w:t>
      </w:r>
      <w:r w:rsidR="00F56A09" w:rsidRPr="009A357E">
        <w:rPr>
          <w:rFonts w:ascii="Times New Roman" w:hAnsi="Times New Roman" w:cs="Times New Roman"/>
          <w:sz w:val="24"/>
          <w:szCs w:val="24"/>
        </w:rPr>
        <w:t xml:space="preserve"> mokykla atlieka norėdama įsigilinti į iššūkius keliančią mokyklos veiklos sritį</w:t>
      </w:r>
      <w:r w:rsidRPr="009A357E">
        <w:rPr>
          <w:rFonts w:ascii="Times New Roman" w:hAnsi="Times New Roman" w:cs="Times New Roman"/>
          <w:sz w:val="24"/>
          <w:szCs w:val="24"/>
        </w:rPr>
        <w:t>.</w:t>
      </w:r>
      <w:r w:rsidR="00F56A09" w:rsidRPr="009A357E">
        <w:rPr>
          <w:rFonts w:ascii="Times New Roman" w:hAnsi="Times New Roman" w:cs="Times New Roman"/>
          <w:sz w:val="24"/>
          <w:szCs w:val="24"/>
        </w:rPr>
        <w:t xml:space="preserve"> Ji gali būti pasirinkta iš septynių įsivertinimo sričių arba suformuluota savarankiškai, nusistatant rodiklius ir kriterijus. </w:t>
      </w:r>
    </w:p>
    <w:p w14:paraId="00054546" w14:textId="77777777" w:rsidR="00B478C8" w:rsidRPr="009A357E" w:rsidRDefault="00B478C8" w:rsidP="00F345A0">
      <w:pPr>
        <w:spacing w:line="360" w:lineRule="auto"/>
        <w:ind w:firstLine="567"/>
        <w:rPr>
          <w:rFonts w:ascii="Times New Roman" w:hAnsi="Times New Roman" w:cs="Times New Roman"/>
          <w:sz w:val="24"/>
          <w:szCs w:val="24"/>
        </w:rPr>
      </w:pPr>
      <w:r w:rsidRPr="009A357E">
        <w:rPr>
          <w:rFonts w:ascii="Times New Roman" w:hAnsi="Times New Roman" w:cs="Times New Roman"/>
          <w:b/>
          <w:color w:val="1F497D" w:themeColor="text2"/>
          <w:sz w:val="24"/>
          <w:szCs w:val="24"/>
        </w:rPr>
        <w:t xml:space="preserve">Išorinis </w:t>
      </w:r>
      <w:r w:rsidR="00B8147F" w:rsidRPr="009A357E">
        <w:rPr>
          <w:rFonts w:ascii="Times New Roman" w:hAnsi="Times New Roman" w:cs="Times New Roman"/>
          <w:b/>
          <w:color w:val="1F497D" w:themeColor="text2"/>
          <w:sz w:val="24"/>
          <w:szCs w:val="24"/>
        </w:rPr>
        <w:t>mokyklos vertinimas</w:t>
      </w:r>
      <w:r w:rsidR="00B8147F" w:rsidRPr="009A357E">
        <w:rPr>
          <w:rFonts w:ascii="Times New Roman" w:hAnsi="Times New Roman" w:cs="Times New Roman"/>
          <w:color w:val="1F497D" w:themeColor="text2"/>
          <w:sz w:val="24"/>
          <w:szCs w:val="24"/>
        </w:rPr>
        <w:t xml:space="preserve"> </w:t>
      </w:r>
      <w:r w:rsidR="00B8147F" w:rsidRPr="009A357E">
        <w:rPr>
          <w:rFonts w:ascii="Times New Roman" w:hAnsi="Times New Roman" w:cs="Times New Roman"/>
          <w:sz w:val="24"/>
          <w:szCs w:val="24"/>
        </w:rPr>
        <w:t xml:space="preserve">gali būti atliekamas kaip: </w:t>
      </w:r>
    </w:p>
    <w:p w14:paraId="653F3684" w14:textId="77777777" w:rsidR="002E32C8" w:rsidRPr="009A357E" w:rsidRDefault="002E32C8" w:rsidP="00BA67B3">
      <w:pPr>
        <w:numPr>
          <w:ilvl w:val="0"/>
          <w:numId w:val="70"/>
        </w:numPr>
        <w:spacing w:line="360" w:lineRule="auto"/>
        <w:rPr>
          <w:rFonts w:ascii="Times New Roman" w:hAnsi="Times New Roman" w:cs="Times New Roman"/>
          <w:sz w:val="24"/>
          <w:szCs w:val="24"/>
        </w:rPr>
      </w:pPr>
      <w:r w:rsidRPr="009A357E">
        <w:rPr>
          <w:rFonts w:ascii="Times New Roman" w:hAnsi="Times New Roman" w:cs="Times New Roman"/>
          <w:b/>
          <w:bCs/>
          <w:color w:val="1F497D" w:themeColor="text2"/>
          <w:sz w:val="24"/>
          <w:szCs w:val="24"/>
        </w:rPr>
        <w:t xml:space="preserve">Visuminis vertinimas </w:t>
      </w:r>
      <w:r w:rsidRPr="003400C9">
        <w:rPr>
          <w:rFonts w:ascii="Times New Roman" w:hAnsi="Times New Roman" w:cs="Times New Roman"/>
          <w:bCs/>
          <w:sz w:val="24"/>
          <w:szCs w:val="24"/>
        </w:rPr>
        <w:t>–</w:t>
      </w:r>
      <w:r w:rsidRPr="009A357E">
        <w:rPr>
          <w:rFonts w:ascii="Times New Roman" w:hAnsi="Times New Roman" w:cs="Times New Roman"/>
          <w:b/>
          <w:bCs/>
          <w:sz w:val="24"/>
          <w:szCs w:val="24"/>
        </w:rPr>
        <w:t xml:space="preserve"> </w:t>
      </w:r>
      <w:r w:rsidRPr="009A357E">
        <w:rPr>
          <w:rFonts w:ascii="Times New Roman" w:hAnsi="Times New Roman" w:cs="Times New Roman"/>
          <w:sz w:val="24"/>
          <w:szCs w:val="24"/>
        </w:rPr>
        <w:t xml:space="preserve">platus mokyklos veiklos kokybės vertinimas pagal visas septynias veiklos sritis, rodiklius ir juos detalizuojančius kokybės kriterijus. Jis atliekamas </w:t>
      </w:r>
      <w:r w:rsidRPr="009A357E">
        <w:rPr>
          <w:rFonts w:ascii="Times New Roman" w:hAnsi="Times New Roman" w:cs="Times New Roman"/>
          <w:color w:val="222222"/>
          <w:sz w:val="24"/>
          <w:szCs w:val="24"/>
          <w:shd w:val="clear" w:color="auto" w:fill="FFFFFF"/>
        </w:rPr>
        <w:t>po metų nuo mokyklos veiklos pradžios, taip pat reguliariu penkerių metų trukmės išorinio vertinimo intervalu.</w:t>
      </w:r>
    </w:p>
    <w:p w14:paraId="451B469D" w14:textId="77777777" w:rsidR="002E32C8" w:rsidRPr="009A357E" w:rsidRDefault="002E32C8" w:rsidP="00BA67B3">
      <w:pPr>
        <w:numPr>
          <w:ilvl w:val="0"/>
          <w:numId w:val="70"/>
        </w:numPr>
        <w:spacing w:line="360" w:lineRule="auto"/>
        <w:rPr>
          <w:rFonts w:ascii="Times New Roman" w:hAnsi="Times New Roman" w:cs="Times New Roman"/>
          <w:b/>
          <w:color w:val="002060"/>
          <w:sz w:val="24"/>
          <w:szCs w:val="24"/>
        </w:rPr>
      </w:pPr>
      <w:r w:rsidRPr="009A357E">
        <w:rPr>
          <w:rFonts w:ascii="Times New Roman" w:hAnsi="Times New Roman" w:cs="Times New Roman"/>
          <w:b/>
          <w:bCs/>
          <w:color w:val="1F497D" w:themeColor="text2"/>
          <w:sz w:val="24"/>
          <w:szCs w:val="24"/>
        </w:rPr>
        <w:t xml:space="preserve">Pakartotinis vertinimas </w:t>
      </w:r>
      <w:r w:rsidRPr="003400C9">
        <w:rPr>
          <w:rFonts w:ascii="Times New Roman" w:hAnsi="Times New Roman" w:cs="Times New Roman"/>
          <w:bCs/>
          <w:color w:val="002060"/>
          <w:sz w:val="24"/>
          <w:szCs w:val="24"/>
        </w:rPr>
        <w:t>–</w:t>
      </w:r>
      <w:r w:rsidRPr="009A357E">
        <w:rPr>
          <w:rFonts w:ascii="Times New Roman" w:hAnsi="Times New Roman" w:cs="Times New Roman"/>
          <w:b/>
          <w:bCs/>
          <w:color w:val="002060"/>
          <w:sz w:val="24"/>
          <w:szCs w:val="24"/>
        </w:rPr>
        <w:t xml:space="preserve"> </w:t>
      </w:r>
      <w:r w:rsidRPr="009A357E">
        <w:rPr>
          <w:rFonts w:ascii="Times New Roman" w:hAnsi="Times New Roman" w:cs="Times New Roman"/>
          <w:sz w:val="24"/>
          <w:szCs w:val="24"/>
        </w:rPr>
        <w:t>kai vertinamos tos sritys, kuriose visuminio išorinio vertinimo metu nustatyti ženklūs trūkumai. Gali būti atliekamas</w:t>
      </w:r>
      <w:r w:rsidRPr="009A357E">
        <w:rPr>
          <w:rFonts w:ascii="Times New Roman" w:hAnsi="Times New Roman" w:cs="Times New Roman"/>
          <w:color w:val="222222"/>
          <w:sz w:val="24"/>
          <w:szCs w:val="24"/>
          <w:shd w:val="clear" w:color="auto" w:fill="FFFFFF"/>
        </w:rPr>
        <w:t xml:space="preserve"> praėjus metams po visuminio išorinio vertinimo.</w:t>
      </w:r>
    </w:p>
    <w:p w14:paraId="4270C283" w14:textId="77777777" w:rsidR="00B8147F" w:rsidRPr="009A357E" w:rsidRDefault="009F607E" w:rsidP="00BA67B3">
      <w:pPr>
        <w:numPr>
          <w:ilvl w:val="0"/>
          <w:numId w:val="70"/>
        </w:numPr>
        <w:spacing w:line="360" w:lineRule="auto"/>
        <w:rPr>
          <w:rFonts w:ascii="Times New Roman" w:hAnsi="Times New Roman" w:cs="Times New Roman"/>
          <w:b/>
          <w:color w:val="002060"/>
          <w:sz w:val="24"/>
          <w:szCs w:val="24"/>
        </w:rPr>
      </w:pPr>
      <w:r w:rsidRPr="009A357E">
        <w:rPr>
          <w:rFonts w:ascii="Times New Roman" w:hAnsi="Times New Roman" w:cs="Times New Roman"/>
          <w:b/>
          <w:bCs/>
          <w:color w:val="1F497D" w:themeColor="text2"/>
          <w:sz w:val="24"/>
          <w:szCs w:val="24"/>
        </w:rPr>
        <w:t>T</w:t>
      </w:r>
      <w:r w:rsidR="00B478C8" w:rsidRPr="009A357E">
        <w:rPr>
          <w:rFonts w:ascii="Times New Roman" w:hAnsi="Times New Roman" w:cs="Times New Roman"/>
          <w:b/>
          <w:bCs/>
          <w:color w:val="1F497D" w:themeColor="text2"/>
          <w:sz w:val="24"/>
          <w:szCs w:val="24"/>
        </w:rPr>
        <w:t>eminis</w:t>
      </w:r>
      <w:r w:rsidRPr="009A357E">
        <w:rPr>
          <w:rFonts w:ascii="Times New Roman" w:hAnsi="Times New Roman" w:cs="Times New Roman"/>
          <w:b/>
          <w:bCs/>
          <w:color w:val="1F497D" w:themeColor="text2"/>
          <w:sz w:val="24"/>
          <w:szCs w:val="24"/>
        </w:rPr>
        <w:t xml:space="preserve"> vertinimas </w:t>
      </w:r>
      <w:r w:rsidR="002E32C8" w:rsidRPr="009A357E">
        <w:rPr>
          <w:rFonts w:ascii="Times New Roman" w:hAnsi="Times New Roman" w:cs="Times New Roman"/>
          <w:bCs/>
          <w:sz w:val="24"/>
          <w:szCs w:val="24"/>
        </w:rPr>
        <w:t>–</w:t>
      </w:r>
      <w:r w:rsidRPr="009A357E">
        <w:rPr>
          <w:rFonts w:ascii="Times New Roman" w:hAnsi="Times New Roman" w:cs="Times New Roman"/>
          <w:bCs/>
          <w:sz w:val="24"/>
          <w:szCs w:val="24"/>
        </w:rPr>
        <w:t xml:space="preserve"> </w:t>
      </w:r>
      <w:r w:rsidRPr="009A357E">
        <w:rPr>
          <w:rFonts w:ascii="Times New Roman" w:hAnsi="Times New Roman" w:cs="Times New Roman"/>
          <w:sz w:val="24"/>
          <w:szCs w:val="24"/>
        </w:rPr>
        <w:t xml:space="preserve">giluminis, tikslingas tam tikros ankstyvojo ugdymo srities vertinimas. Jo metu </w:t>
      </w:r>
      <w:r w:rsidR="00B478C8" w:rsidRPr="009A357E">
        <w:rPr>
          <w:rFonts w:ascii="Times New Roman" w:hAnsi="Times New Roman" w:cs="Times New Roman"/>
          <w:sz w:val="24"/>
          <w:szCs w:val="24"/>
        </w:rPr>
        <w:t>vertinama mokyklos</w:t>
      </w:r>
      <w:r w:rsidR="00C158A6" w:rsidRPr="009A357E">
        <w:rPr>
          <w:rFonts w:ascii="Times New Roman" w:hAnsi="Times New Roman" w:cs="Times New Roman"/>
          <w:sz w:val="24"/>
          <w:szCs w:val="24"/>
        </w:rPr>
        <w:t xml:space="preserve"> veikla gilinantis į švietimo,</w:t>
      </w:r>
      <w:r w:rsidR="00B478C8" w:rsidRPr="009A357E">
        <w:rPr>
          <w:rFonts w:ascii="Times New Roman" w:hAnsi="Times New Roman" w:cs="Times New Roman"/>
          <w:sz w:val="24"/>
          <w:szCs w:val="24"/>
        </w:rPr>
        <w:t xml:space="preserve"> mokslo </w:t>
      </w:r>
      <w:r w:rsidR="00C158A6" w:rsidRPr="009A357E">
        <w:rPr>
          <w:rFonts w:ascii="Times New Roman" w:hAnsi="Times New Roman" w:cs="Times New Roman"/>
          <w:sz w:val="24"/>
          <w:szCs w:val="24"/>
        </w:rPr>
        <w:t xml:space="preserve">ir sporto </w:t>
      </w:r>
      <w:r w:rsidR="00B478C8" w:rsidRPr="009A357E">
        <w:rPr>
          <w:rFonts w:ascii="Times New Roman" w:hAnsi="Times New Roman" w:cs="Times New Roman"/>
          <w:sz w:val="24"/>
          <w:szCs w:val="24"/>
        </w:rPr>
        <w:t xml:space="preserve">ministro nustatytą aktualią </w:t>
      </w:r>
      <w:r w:rsidR="00C158A6" w:rsidRPr="009A357E">
        <w:rPr>
          <w:rFonts w:ascii="Times New Roman" w:hAnsi="Times New Roman" w:cs="Times New Roman"/>
          <w:sz w:val="24"/>
          <w:szCs w:val="24"/>
        </w:rPr>
        <w:t>problemą</w:t>
      </w:r>
      <w:r w:rsidR="00B478C8" w:rsidRPr="009A357E">
        <w:rPr>
          <w:rFonts w:ascii="Times New Roman" w:hAnsi="Times New Roman" w:cs="Times New Roman"/>
          <w:sz w:val="24"/>
          <w:szCs w:val="24"/>
        </w:rPr>
        <w:t xml:space="preserve"> </w:t>
      </w:r>
      <w:r w:rsidR="00C158A6" w:rsidRPr="009A357E">
        <w:rPr>
          <w:rFonts w:ascii="Times New Roman" w:hAnsi="Times New Roman" w:cs="Times New Roman"/>
          <w:sz w:val="24"/>
          <w:szCs w:val="24"/>
        </w:rPr>
        <w:t>(</w:t>
      </w:r>
      <w:r w:rsidR="00B478C8" w:rsidRPr="009A357E">
        <w:rPr>
          <w:rFonts w:ascii="Times New Roman" w:hAnsi="Times New Roman" w:cs="Times New Roman"/>
          <w:sz w:val="24"/>
          <w:szCs w:val="24"/>
        </w:rPr>
        <w:t>klausimą)</w:t>
      </w:r>
      <w:r w:rsidR="00C158A6" w:rsidRPr="009A357E">
        <w:rPr>
          <w:rFonts w:ascii="Times New Roman" w:hAnsi="Times New Roman" w:cs="Times New Roman"/>
          <w:sz w:val="24"/>
          <w:szCs w:val="24"/>
        </w:rPr>
        <w:t>, švietimo bendruomenės požiūriu esmin</w:t>
      </w:r>
      <w:r w:rsidRPr="009A357E">
        <w:rPr>
          <w:rFonts w:ascii="Times New Roman" w:hAnsi="Times New Roman" w:cs="Times New Roman"/>
          <w:sz w:val="24"/>
          <w:szCs w:val="24"/>
        </w:rPr>
        <w:t>ę temą</w:t>
      </w:r>
      <w:r w:rsidR="00C158A6" w:rsidRPr="009A357E">
        <w:rPr>
          <w:rFonts w:ascii="Times New Roman" w:hAnsi="Times New Roman" w:cs="Times New Roman"/>
          <w:sz w:val="24"/>
          <w:szCs w:val="24"/>
        </w:rPr>
        <w:t xml:space="preserve"> arba </w:t>
      </w:r>
      <w:r w:rsidRPr="009A357E">
        <w:rPr>
          <w:rFonts w:ascii="Times New Roman" w:hAnsi="Times New Roman" w:cs="Times New Roman"/>
          <w:sz w:val="24"/>
          <w:szCs w:val="24"/>
        </w:rPr>
        <w:t xml:space="preserve">siekiant įvertinti </w:t>
      </w:r>
      <w:r w:rsidR="00C158A6" w:rsidRPr="009A357E">
        <w:rPr>
          <w:rFonts w:ascii="Times New Roman" w:hAnsi="Times New Roman" w:cs="Times New Roman"/>
          <w:sz w:val="24"/>
          <w:szCs w:val="24"/>
        </w:rPr>
        <w:t xml:space="preserve">tam tikros švietimo sistemos srities </w:t>
      </w:r>
      <w:r w:rsidRPr="009A357E">
        <w:rPr>
          <w:rFonts w:ascii="Times New Roman" w:hAnsi="Times New Roman" w:cs="Times New Roman"/>
          <w:sz w:val="24"/>
          <w:szCs w:val="24"/>
        </w:rPr>
        <w:t>būklę</w:t>
      </w:r>
      <w:r w:rsidR="00B478C8" w:rsidRPr="009A357E">
        <w:rPr>
          <w:rFonts w:ascii="Times New Roman" w:hAnsi="Times New Roman" w:cs="Times New Roman"/>
          <w:sz w:val="24"/>
          <w:szCs w:val="24"/>
        </w:rPr>
        <w:t xml:space="preserve">. </w:t>
      </w:r>
      <w:r w:rsidR="00C158A6" w:rsidRPr="009A357E">
        <w:rPr>
          <w:rFonts w:ascii="Times New Roman" w:hAnsi="Times New Roman" w:cs="Times New Roman"/>
          <w:sz w:val="24"/>
          <w:szCs w:val="24"/>
        </w:rPr>
        <w:t xml:space="preserve">Teminis vertinimas </w:t>
      </w:r>
      <w:r w:rsidRPr="009A357E">
        <w:rPr>
          <w:rFonts w:ascii="Times New Roman" w:hAnsi="Times New Roman" w:cs="Times New Roman"/>
          <w:sz w:val="24"/>
          <w:szCs w:val="24"/>
        </w:rPr>
        <w:t xml:space="preserve">gali būti atliekamas su specialiai parengtais, naujais norimos išnagrinėti srities rodikliais ir kriterijais. Šio vertinimo tikslas yra dvejopas </w:t>
      </w:r>
      <w:r w:rsidR="00F345A0" w:rsidRPr="009A357E">
        <w:rPr>
          <w:rFonts w:ascii="Times New Roman" w:hAnsi="Times New Roman" w:cs="Times New Roman"/>
          <w:sz w:val="24"/>
          <w:szCs w:val="24"/>
        </w:rPr>
        <w:t>–</w:t>
      </w:r>
      <w:r w:rsidRPr="009A357E">
        <w:rPr>
          <w:rFonts w:ascii="Times New Roman" w:hAnsi="Times New Roman" w:cs="Times New Roman"/>
          <w:sz w:val="24"/>
          <w:szCs w:val="24"/>
        </w:rPr>
        <w:t xml:space="preserve"> </w:t>
      </w:r>
      <w:r w:rsidRPr="009A357E">
        <w:rPr>
          <w:rFonts w:ascii="Times New Roman" w:hAnsi="Times New Roman" w:cs="Times New Roman"/>
          <w:color w:val="000000" w:themeColor="text1"/>
          <w:sz w:val="24"/>
          <w:szCs w:val="24"/>
        </w:rPr>
        <w:t>įvertinti esamą kokybės lygį ir nustatyti problemines s</w:t>
      </w:r>
      <w:r w:rsidR="00FF5CE8" w:rsidRPr="009A357E">
        <w:rPr>
          <w:rFonts w:ascii="Times New Roman" w:hAnsi="Times New Roman" w:cs="Times New Roman"/>
          <w:color w:val="000000" w:themeColor="text1"/>
          <w:sz w:val="24"/>
          <w:szCs w:val="24"/>
        </w:rPr>
        <w:t>ritis, kurias reikia tobulinti.</w:t>
      </w:r>
    </w:p>
    <w:p w14:paraId="7AE2EE62" w14:textId="77777777" w:rsidR="00591F8C" w:rsidRPr="009A357E" w:rsidRDefault="00FE493B" w:rsidP="00110677">
      <w:pPr>
        <w:pStyle w:val="Antrat2"/>
        <w:spacing w:before="360" w:after="360"/>
        <w:jc w:val="center"/>
        <w:rPr>
          <w:color w:val="1F497D" w:themeColor="text2"/>
          <w:sz w:val="32"/>
          <w:szCs w:val="32"/>
        </w:rPr>
      </w:pPr>
      <w:bookmarkStart w:id="39" w:name="_Toc59994550"/>
      <w:r w:rsidRPr="009A357E">
        <w:rPr>
          <w:color w:val="1F497D" w:themeColor="text2"/>
          <w:sz w:val="32"/>
          <w:szCs w:val="32"/>
        </w:rPr>
        <w:t>1.9</w:t>
      </w:r>
      <w:r w:rsidR="00B023D2" w:rsidRPr="009A357E">
        <w:rPr>
          <w:color w:val="1F497D" w:themeColor="text2"/>
          <w:sz w:val="32"/>
          <w:szCs w:val="32"/>
        </w:rPr>
        <w:t>.</w:t>
      </w:r>
      <w:r w:rsidR="0025628F" w:rsidRPr="009A357E">
        <w:rPr>
          <w:color w:val="1F497D" w:themeColor="text2"/>
          <w:sz w:val="32"/>
          <w:szCs w:val="32"/>
        </w:rPr>
        <w:t xml:space="preserve"> </w:t>
      </w:r>
      <w:r w:rsidR="000B1311" w:rsidRPr="009A357E">
        <w:rPr>
          <w:color w:val="1F497D" w:themeColor="text2"/>
          <w:sz w:val="32"/>
          <w:szCs w:val="32"/>
        </w:rPr>
        <w:t xml:space="preserve">Įsivertinimo ir išorinio vertinimo procesų </w:t>
      </w:r>
      <w:r w:rsidR="00B023D2" w:rsidRPr="009A357E">
        <w:rPr>
          <w:color w:val="1F497D" w:themeColor="text2"/>
          <w:sz w:val="32"/>
          <w:szCs w:val="32"/>
        </w:rPr>
        <w:t>eiga, trukmė ir išor</w:t>
      </w:r>
      <w:r w:rsidR="00D42590" w:rsidRPr="009A357E">
        <w:rPr>
          <w:color w:val="1F497D" w:themeColor="text2"/>
          <w:sz w:val="32"/>
          <w:szCs w:val="32"/>
        </w:rPr>
        <w:t>ės</w:t>
      </w:r>
      <w:r w:rsidR="00B023D2" w:rsidRPr="009A357E">
        <w:rPr>
          <w:color w:val="1F497D" w:themeColor="text2"/>
          <w:sz w:val="32"/>
          <w:szCs w:val="32"/>
        </w:rPr>
        <w:t xml:space="preserve"> vertintojų kvalifikacija</w:t>
      </w:r>
      <w:bookmarkEnd w:id="39"/>
    </w:p>
    <w:p w14:paraId="6EE01AC9" w14:textId="77777777" w:rsidR="009534C4" w:rsidRPr="009A357E" w:rsidRDefault="009534C4" w:rsidP="00F345A0">
      <w:pPr>
        <w:spacing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 xml:space="preserve">Atliekant </w:t>
      </w:r>
      <w:r w:rsidR="00E2783D" w:rsidRPr="009A357E">
        <w:rPr>
          <w:rFonts w:ascii="Times New Roman" w:eastAsia="Times New Roman" w:hAnsi="Times New Roman" w:cs="Times New Roman"/>
          <w:bCs/>
          <w:sz w:val="24"/>
          <w:szCs w:val="24"/>
          <w:lang w:eastAsia="lt-LT"/>
        </w:rPr>
        <w:t xml:space="preserve">ikimokyklinio </w:t>
      </w:r>
      <w:r w:rsidR="003400C9" w:rsidRPr="009A357E">
        <w:rPr>
          <w:rFonts w:ascii="Times New Roman" w:hAnsi="Times New Roman" w:cs="Times New Roman"/>
          <w:sz w:val="24"/>
          <w:szCs w:val="24"/>
        </w:rPr>
        <w:t xml:space="preserve">ir </w:t>
      </w:r>
      <w:r w:rsidR="003400C9">
        <w:rPr>
          <w:rFonts w:ascii="Times New Roman" w:hAnsi="Times New Roman" w:cs="Times New Roman"/>
          <w:sz w:val="24"/>
          <w:szCs w:val="24"/>
        </w:rPr>
        <w:t xml:space="preserve">(ar) </w:t>
      </w:r>
      <w:r w:rsidR="00E2783D" w:rsidRPr="009A357E">
        <w:rPr>
          <w:rFonts w:ascii="Times New Roman" w:eastAsia="Times New Roman" w:hAnsi="Times New Roman" w:cs="Times New Roman"/>
          <w:bCs/>
          <w:sz w:val="24"/>
          <w:szCs w:val="24"/>
          <w:lang w:eastAsia="lt-LT"/>
        </w:rPr>
        <w:t>priešmokyklinio ugdymo programas</w:t>
      </w:r>
      <w:r w:rsidR="00E2783D" w:rsidRPr="009A357E">
        <w:rPr>
          <w:rFonts w:ascii="Times New Roman" w:hAnsi="Times New Roman" w:cs="Times New Roman"/>
          <w:sz w:val="24"/>
          <w:szCs w:val="24"/>
        </w:rPr>
        <w:t xml:space="preserve"> vykdančios </w:t>
      </w:r>
      <w:r w:rsidRPr="009A357E">
        <w:rPr>
          <w:rFonts w:ascii="Times New Roman" w:hAnsi="Times New Roman" w:cs="Times New Roman"/>
          <w:sz w:val="24"/>
          <w:szCs w:val="24"/>
        </w:rPr>
        <w:t>mokyklos</w:t>
      </w:r>
      <w:r w:rsidR="00E2783D" w:rsidRPr="009A357E">
        <w:rPr>
          <w:rFonts w:ascii="Times New Roman" w:hAnsi="Times New Roman" w:cs="Times New Roman"/>
          <w:sz w:val="24"/>
          <w:szCs w:val="24"/>
        </w:rPr>
        <w:t xml:space="preserve"> </w:t>
      </w:r>
      <w:r w:rsidRPr="009A357E">
        <w:rPr>
          <w:rFonts w:ascii="Times New Roman" w:eastAsia="Times New Roman" w:hAnsi="Times New Roman" w:cs="Times New Roman"/>
          <w:bCs/>
          <w:sz w:val="24"/>
          <w:szCs w:val="24"/>
          <w:lang w:eastAsia="lt-LT"/>
        </w:rPr>
        <w:t>vertinimą, yra svarbu tinkamai organizuoti tiek įsiver</w:t>
      </w:r>
      <w:r w:rsidR="00FF5CE8" w:rsidRPr="009A357E">
        <w:rPr>
          <w:rFonts w:ascii="Times New Roman" w:eastAsia="Times New Roman" w:hAnsi="Times New Roman" w:cs="Times New Roman"/>
          <w:bCs/>
          <w:sz w:val="24"/>
          <w:szCs w:val="24"/>
          <w:lang w:eastAsia="lt-LT"/>
        </w:rPr>
        <w:t>tinimą, tiek išorinį vertinimą.</w:t>
      </w:r>
    </w:p>
    <w:p w14:paraId="26709485" w14:textId="77777777" w:rsidR="00110677" w:rsidRPr="009A357E" w:rsidRDefault="002F428D" w:rsidP="00110677">
      <w:pPr>
        <w:spacing w:after="240" w:line="360" w:lineRule="auto"/>
        <w:ind w:firstLine="567"/>
        <w:rPr>
          <w:rFonts w:ascii="Times New Roman" w:hAnsi="Times New Roman" w:cs="Times New Roman"/>
          <w:sz w:val="24"/>
          <w:szCs w:val="24"/>
        </w:rPr>
      </w:pPr>
      <w:r w:rsidRPr="009A357E">
        <w:rPr>
          <w:rFonts w:ascii="Times New Roman" w:hAnsi="Times New Roman" w:cs="Times New Roman"/>
          <w:b/>
          <w:color w:val="1F497D" w:themeColor="text2"/>
          <w:sz w:val="24"/>
          <w:szCs w:val="24"/>
        </w:rPr>
        <w:t xml:space="preserve">Įsivertinimo </w:t>
      </w:r>
      <w:r w:rsidR="009534C4" w:rsidRPr="009A357E">
        <w:rPr>
          <w:rFonts w:ascii="Times New Roman" w:hAnsi="Times New Roman" w:cs="Times New Roman"/>
          <w:b/>
          <w:color w:val="1F497D" w:themeColor="text2"/>
          <w:sz w:val="24"/>
          <w:szCs w:val="24"/>
        </w:rPr>
        <w:t>procesui būdingi etapai</w:t>
      </w:r>
      <w:r w:rsidR="009534C4" w:rsidRPr="009A357E">
        <w:rPr>
          <w:rFonts w:ascii="Times New Roman" w:hAnsi="Times New Roman" w:cs="Times New Roman"/>
          <w:sz w:val="24"/>
          <w:szCs w:val="24"/>
        </w:rPr>
        <w:t xml:space="preserve"> pateikiami </w:t>
      </w:r>
      <w:r w:rsidR="002E32C8" w:rsidRPr="009A357E">
        <w:rPr>
          <w:rFonts w:ascii="Times New Roman" w:hAnsi="Times New Roman" w:cs="Times New Roman"/>
          <w:sz w:val="24"/>
          <w:szCs w:val="24"/>
        </w:rPr>
        <w:t>2</w:t>
      </w:r>
      <w:r w:rsidR="00BE6B3D" w:rsidRPr="009A357E">
        <w:rPr>
          <w:rFonts w:ascii="Times New Roman" w:hAnsi="Times New Roman" w:cs="Times New Roman"/>
          <w:sz w:val="24"/>
          <w:szCs w:val="24"/>
        </w:rPr>
        <w:t>4</w:t>
      </w:r>
      <w:r w:rsidR="009534C4" w:rsidRPr="009A357E">
        <w:rPr>
          <w:rFonts w:ascii="Times New Roman" w:hAnsi="Times New Roman" w:cs="Times New Roman"/>
          <w:sz w:val="24"/>
          <w:szCs w:val="24"/>
        </w:rPr>
        <w:t xml:space="preserve"> paveiksle.</w:t>
      </w:r>
      <w:r w:rsidR="009545A3" w:rsidRPr="009A357E">
        <w:rPr>
          <w:rFonts w:ascii="Times New Roman" w:hAnsi="Times New Roman" w:cs="Times New Roman"/>
          <w:sz w:val="24"/>
          <w:szCs w:val="24"/>
        </w:rPr>
        <w:t xml:space="preserve"> </w:t>
      </w:r>
    </w:p>
    <w:p w14:paraId="47FE83C3" w14:textId="77777777" w:rsidR="002F428D" w:rsidRPr="009A357E" w:rsidRDefault="009534C4" w:rsidP="00E2783D">
      <w:pPr>
        <w:spacing w:line="240" w:lineRule="auto"/>
        <w:ind w:left="1843"/>
        <w:rPr>
          <w:rFonts w:ascii="Times New Roman" w:hAnsi="Times New Roman" w:cs="Times New Roman"/>
          <w:sz w:val="24"/>
          <w:szCs w:val="24"/>
        </w:rPr>
      </w:pPr>
      <w:r w:rsidRPr="009A357E">
        <w:rPr>
          <w:rFonts w:ascii="Times New Roman" w:hAnsi="Times New Roman" w:cs="Times New Roman"/>
          <w:noProof/>
          <w:sz w:val="24"/>
          <w:szCs w:val="24"/>
          <w:lang w:eastAsia="lt-LT"/>
        </w:rPr>
        <w:drawing>
          <wp:inline distT="0" distB="0" distL="0" distR="0" wp14:anchorId="296F7EDE" wp14:editId="3562C9AA">
            <wp:extent cx="3549650" cy="1778000"/>
            <wp:effectExtent l="76200" t="76200" r="69850" b="107950"/>
            <wp:docPr id="15" name="Diagrama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p>
    <w:p w14:paraId="0A11BAB1" w14:textId="77777777" w:rsidR="002F428D" w:rsidRPr="009A357E" w:rsidRDefault="002E32C8" w:rsidP="009545A3">
      <w:pPr>
        <w:spacing w:after="360" w:line="240" w:lineRule="auto"/>
        <w:jc w:val="center"/>
        <w:rPr>
          <w:rFonts w:ascii="Times New Roman" w:hAnsi="Times New Roman" w:cs="Times New Roman"/>
          <w:b/>
          <w:color w:val="1F497D" w:themeColor="text2"/>
          <w:sz w:val="24"/>
          <w:szCs w:val="24"/>
        </w:rPr>
      </w:pPr>
      <w:r w:rsidRPr="009A357E">
        <w:rPr>
          <w:rFonts w:ascii="Times New Roman" w:hAnsi="Times New Roman" w:cs="Times New Roman"/>
          <w:b/>
          <w:color w:val="1F497D" w:themeColor="text2"/>
          <w:sz w:val="24"/>
          <w:szCs w:val="24"/>
        </w:rPr>
        <w:t>2</w:t>
      </w:r>
      <w:r w:rsidR="00BE6B3D" w:rsidRPr="009A357E">
        <w:rPr>
          <w:rFonts w:ascii="Times New Roman" w:hAnsi="Times New Roman" w:cs="Times New Roman"/>
          <w:b/>
          <w:color w:val="1F497D" w:themeColor="text2"/>
          <w:sz w:val="24"/>
          <w:szCs w:val="24"/>
        </w:rPr>
        <w:t>4</w:t>
      </w:r>
      <w:r w:rsidR="009534C4" w:rsidRPr="009A357E">
        <w:rPr>
          <w:rFonts w:ascii="Times New Roman" w:hAnsi="Times New Roman" w:cs="Times New Roman"/>
          <w:b/>
          <w:color w:val="1F497D" w:themeColor="text2"/>
          <w:sz w:val="24"/>
          <w:szCs w:val="24"/>
        </w:rPr>
        <w:t xml:space="preserve"> pav. Mokykl</w:t>
      </w:r>
      <w:r w:rsidR="00006294" w:rsidRPr="009A357E">
        <w:rPr>
          <w:rFonts w:ascii="Times New Roman" w:hAnsi="Times New Roman" w:cs="Times New Roman"/>
          <w:b/>
          <w:color w:val="1F497D" w:themeColor="text2"/>
          <w:sz w:val="24"/>
          <w:szCs w:val="24"/>
        </w:rPr>
        <w:t>os</w:t>
      </w:r>
      <w:r w:rsidR="009534C4" w:rsidRPr="009A357E">
        <w:rPr>
          <w:rFonts w:ascii="Times New Roman" w:hAnsi="Times New Roman" w:cs="Times New Roman"/>
          <w:b/>
          <w:color w:val="1F497D" w:themeColor="text2"/>
          <w:sz w:val="24"/>
          <w:szCs w:val="24"/>
        </w:rPr>
        <w:t xml:space="preserve"> veiklos kokybės įsivertinimo etapai</w:t>
      </w:r>
    </w:p>
    <w:p w14:paraId="6533CC86" w14:textId="77777777" w:rsidR="00110677" w:rsidRPr="009A357E" w:rsidRDefault="00110677" w:rsidP="00110677">
      <w:pPr>
        <w:spacing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Išskirti keturi etapai, kurių metu turi būti atlikti esminiai veiksmai:</w:t>
      </w:r>
    </w:p>
    <w:p w14:paraId="0F3A21AD" w14:textId="77777777" w:rsidR="00110677" w:rsidRPr="009A357E" w:rsidRDefault="00110677" w:rsidP="00110677">
      <w:pPr>
        <w:numPr>
          <w:ilvl w:val="0"/>
          <w:numId w:val="71"/>
        </w:numPr>
        <w:spacing w:line="360" w:lineRule="auto"/>
        <w:rPr>
          <w:rFonts w:ascii="Times New Roman" w:hAnsi="Times New Roman" w:cs="Times New Roman"/>
          <w:sz w:val="24"/>
          <w:szCs w:val="24"/>
        </w:rPr>
      </w:pPr>
      <w:r w:rsidRPr="009A357E">
        <w:rPr>
          <w:rFonts w:ascii="Times New Roman" w:hAnsi="Times New Roman" w:cs="Times New Roman"/>
          <w:b/>
          <w:color w:val="1F497D" w:themeColor="text2"/>
          <w:sz w:val="24"/>
          <w:szCs w:val="24"/>
        </w:rPr>
        <w:t>pasirengimas įsivertinti</w:t>
      </w:r>
      <w:r w:rsidRPr="009A357E">
        <w:rPr>
          <w:rFonts w:ascii="Times New Roman" w:hAnsi="Times New Roman" w:cs="Times New Roman"/>
          <w:color w:val="1F497D" w:themeColor="text2"/>
          <w:sz w:val="24"/>
          <w:szCs w:val="24"/>
        </w:rPr>
        <w:t xml:space="preserve"> </w:t>
      </w:r>
      <w:r w:rsidRPr="009A357E">
        <w:rPr>
          <w:rFonts w:ascii="Times New Roman" w:hAnsi="Times New Roman" w:cs="Times New Roman"/>
          <w:sz w:val="24"/>
          <w:szCs w:val="24"/>
        </w:rPr>
        <w:t>–</w:t>
      </w:r>
      <w:r w:rsidRPr="009A357E">
        <w:rPr>
          <w:rFonts w:ascii="Times New Roman" w:hAnsi="Times New Roman" w:cs="Times New Roman"/>
          <w:b/>
          <w:sz w:val="24"/>
          <w:szCs w:val="24"/>
        </w:rPr>
        <w:t xml:space="preserve"> </w:t>
      </w:r>
      <w:r w:rsidRPr="009A357E">
        <w:rPr>
          <w:rFonts w:ascii="Times New Roman" w:hAnsi="Times New Roman" w:cs="Times New Roman"/>
          <w:sz w:val="24"/>
          <w:szCs w:val="24"/>
        </w:rPr>
        <w:t>suburiama mokyklos įsivertinimo grupė, atliekama bendra mokyklos veiklos analizė iš turimų duomenų, susitariama / nusprendžiama dėl įsivertinimo būdo (visuminis / teminis) ir konkrečių jo parametrų;</w:t>
      </w:r>
    </w:p>
    <w:p w14:paraId="442A9A07" w14:textId="77777777" w:rsidR="009545A3" w:rsidRPr="009A357E" w:rsidRDefault="009545A3" w:rsidP="009545A3">
      <w:pPr>
        <w:numPr>
          <w:ilvl w:val="0"/>
          <w:numId w:val="71"/>
        </w:numPr>
        <w:spacing w:line="360" w:lineRule="auto"/>
        <w:rPr>
          <w:rFonts w:ascii="Times New Roman" w:hAnsi="Times New Roman" w:cs="Times New Roman"/>
          <w:sz w:val="24"/>
          <w:szCs w:val="24"/>
        </w:rPr>
      </w:pPr>
      <w:r w:rsidRPr="009A357E">
        <w:rPr>
          <w:rFonts w:ascii="Times New Roman" w:hAnsi="Times New Roman" w:cs="Times New Roman"/>
          <w:b/>
          <w:color w:val="1F497D" w:themeColor="text2"/>
          <w:sz w:val="24"/>
          <w:szCs w:val="24"/>
        </w:rPr>
        <w:t>įsivertinimo koncepcijos kūrimas</w:t>
      </w:r>
      <w:r w:rsidRPr="009A357E">
        <w:rPr>
          <w:rFonts w:ascii="Times New Roman" w:hAnsi="Times New Roman" w:cs="Times New Roman"/>
          <w:color w:val="1F497D" w:themeColor="text2"/>
          <w:sz w:val="24"/>
          <w:szCs w:val="24"/>
        </w:rPr>
        <w:t xml:space="preserve"> </w:t>
      </w:r>
      <w:r w:rsidRPr="009A357E">
        <w:rPr>
          <w:rFonts w:ascii="Times New Roman" w:hAnsi="Times New Roman" w:cs="Times New Roman"/>
          <w:sz w:val="24"/>
          <w:szCs w:val="24"/>
        </w:rPr>
        <w:t>– parengiamas mokyklos veiklos kokybės įsivertinimo planas (įsivertinimo tikslai; dalyviai ir jų funkcijos; duomenų šaltiniai; analizės kriterijai; įsivertinimo eigos planas). Šio etapo metu taip pat pasirenkami arba pritaikomi įsivertinimui reikalingi instrumentai, įsivertinimo dalyviai supažindinami su įsivertinimo procesu ir instrumentų naudojimosi galimybėmis;</w:t>
      </w:r>
    </w:p>
    <w:p w14:paraId="3163D084" w14:textId="77777777" w:rsidR="009545A3" w:rsidRPr="009A357E" w:rsidRDefault="009545A3" w:rsidP="009545A3">
      <w:pPr>
        <w:numPr>
          <w:ilvl w:val="0"/>
          <w:numId w:val="71"/>
        </w:numPr>
        <w:spacing w:line="360" w:lineRule="auto"/>
        <w:rPr>
          <w:rFonts w:ascii="Times New Roman" w:hAnsi="Times New Roman" w:cs="Times New Roman"/>
          <w:sz w:val="24"/>
          <w:szCs w:val="24"/>
        </w:rPr>
      </w:pPr>
      <w:r w:rsidRPr="009A357E">
        <w:rPr>
          <w:rFonts w:ascii="Times New Roman" w:hAnsi="Times New Roman" w:cs="Times New Roman"/>
          <w:b/>
          <w:color w:val="1F497D" w:themeColor="text2"/>
          <w:sz w:val="24"/>
          <w:szCs w:val="24"/>
        </w:rPr>
        <w:t>įsivertinimo atlikimas</w:t>
      </w:r>
      <w:r w:rsidRPr="009A357E">
        <w:rPr>
          <w:rFonts w:ascii="Times New Roman" w:hAnsi="Times New Roman" w:cs="Times New Roman"/>
          <w:sz w:val="24"/>
          <w:szCs w:val="24"/>
        </w:rPr>
        <w:t xml:space="preserve"> – įsivertinimo dalyviai renka duomenis ir informaciją;</w:t>
      </w:r>
    </w:p>
    <w:p w14:paraId="5D4326DA" w14:textId="77777777" w:rsidR="009545A3" w:rsidRPr="009A357E" w:rsidRDefault="009545A3" w:rsidP="009545A3">
      <w:pPr>
        <w:numPr>
          <w:ilvl w:val="0"/>
          <w:numId w:val="71"/>
        </w:numPr>
        <w:spacing w:line="360" w:lineRule="auto"/>
        <w:rPr>
          <w:rFonts w:ascii="Times New Roman" w:hAnsi="Times New Roman" w:cs="Times New Roman"/>
          <w:sz w:val="24"/>
          <w:szCs w:val="24"/>
        </w:rPr>
      </w:pPr>
      <w:r w:rsidRPr="009A357E">
        <w:rPr>
          <w:rFonts w:ascii="Times New Roman" w:hAnsi="Times New Roman" w:cs="Times New Roman"/>
          <w:b/>
          <w:color w:val="1F497D" w:themeColor="text2"/>
          <w:sz w:val="24"/>
          <w:szCs w:val="24"/>
        </w:rPr>
        <w:t>analizė, apibendrinimas ir sprendimai</w:t>
      </w:r>
      <w:r w:rsidRPr="009A357E">
        <w:rPr>
          <w:rFonts w:ascii="Times New Roman" w:hAnsi="Times New Roman" w:cs="Times New Roman"/>
          <w:sz w:val="24"/>
          <w:szCs w:val="24"/>
        </w:rPr>
        <w:t xml:space="preserve"> –</w:t>
      </w:r>
      <w:r w:rsidRPr="009A357E">
        <w:rPr>
          <w:rFonts w:ascii="Times New Roman" w:hAnsi="Times New Roman" w:cs="Times New Roman"/>
          <w:b/>
          <w:sz w:val="24"/>
          <w:szCs w:val="24"/>
        </w:rPr>
        <w:t xml:space="preserve"> </w:t>
      </w:r>
      <w:r w:rsidRPr="009A357E">
        <w:rPr>
          <w:rFonts w:ascii="Times New Roman" w:hAnsi="Times New Roman" w:cs="Times New Roman"/>
          <w:sz w:val="24"/>
          <w:szCs w:val="24"/>
        </w:rPr>
        <w:t>savianalizės komanda atlieka gautų duomenų analizę, parengia mokyklos veiklos įsivertinimo apibendrinimą, kur didelis dėmesys skiriamas galimiems sprendimams dėl mokyklos veiklos kokybės tobulinimo. Visa mokyklos bendruomenė supažindinama su įsivertinimo rezultatais ir priima sprendimus / įsipareigojimus dėl mokyklos veiklos kokybės tobulinimo.</w:t>
      </w:r>
    </w:p>
    <w:p w14:paraId="74365D4C" w14:textId="77777777" w:rsidR="00D04671" w:rsidRPr="009A357E" w:rsidRDefault="00D04671" w:rsidP="007F3CFC">
      <w:pPr>
        <w:spacing w:after="120" w:line="360" w:lineRule="auto"/>
        <w:ind w:firstLine="567"/>
        <w:rPr>
          <w:rFonts w:ascii="Times New Roman" w:hAnsi="Times New Roman" w:cs="Times New Roman"/>
          <w:sz w:val="24"/>
          <w:szCs w:val="24"/>
        </w:rPr>
      </w:pPr>
      <w:r w:rsidRPr="009A357E">
        <w:rPr>
          <w:rFonts w:ascii="Times New Roman" w:hAnsi="Times New Roman" w:cs="Times New Roman"/>
          <w:b/>
          <w:color w:val="1F497D" w:themeColor="text2"/>
          <w:sz w:val="24"/>
          <w:szCs w:val="24"/>
        </w:rPr>
        <w:t>Išorinio vertinimo procesui būdingi etapai</w:t>
      </w:r>
      <w:r w:rsidRPr="009A357E">
        <w:rPr>
          <w:rFonts w:ascii="Times New Roman" w:hAnsi="Times New Roman" w:cs="Times New Roman"/>
          <w:sz w:val="24"/>
          <w:szCs w:val="24"/>
        </w:rPr>
        <w:t xml:space="preserve"> pateikiami </w:t>
      </w:r>
      <w:r w:rsidR="002E32C8" w:rsidRPr="009A357E">
        <w:rPr>
          <w:rFonts w:ascii="Times New Roman" w:hAnsi="Times New Roman" w:cs="Times New Roman"/>
          <w:sz w:val="24"/>
          <w:szCs w:val="24"/>
        </w:rPr>
        <w:t>2</w:t>
      </w:r>
      <w:r w:rsidR="00BE6B3D" w:rsidRPr="009A357E">
        <w:rPr>
          <w:rFonts w:ascii="Times New Roman" w:hAnsi="Times New Roman" w:cs="Times New Roman"/>
          <w:sz w:val="24"/>
          <w:szCs w:val="24"/>
        </w:rPr>
        <w:t>5</w:t>
      </w:r>
      <w:r w:rsidR="00FF5CE8" w:rsidRPr="009A357E">
        <w:rPr>
          <w:rFonts w:ascii="Times New Roman" w:hAnsi="Times New Roman" w:cs="Times New Roman"/>
          <w:sz w:val="24"/>
          <w:szCs w:val="24"/>
        </w:rPr>
        <w:t xml:space="preserve"> paveiksle.</w:t>
      </w:r>
    </w:p>
    <w:p w14:paraId="64A62039" w14:textId="77777777" w:rsidR="00E03842" w:rsidRPr="009A357E" w:rsidRDefault="00C4293F" w:rsidP="007F3CFC">
      <w:pPr>
        <w:spacing w:line="240" w:lineRule="auto"/>
        <w:ind w:left="1418"/>
        <w:rPr>
          <w:rFonts w:ascii="Times New Roman" w:hAnsi="Times New Roman" w:cs="Times New Roman"/>
          <w:sz w:val="24"/>
          <w:szCs w:val="24"/>
        </w:rPr>
      </w:pPr>
      <w:r w:rsidRPr="009A357E">
        <w:rPr>
          <w:rFonts w:ascii="Times New Roman" w:hAnsi="Times New Roman" w:cs="Times New Roman"/>
          <w:noProof/>
          <w:sz w:val="24"/>
          <w:szCs w:val="24"/>
          <w:lang w:eastAsia="lt-LT"/>
        </w:rPr>
        <w:drawing>
          <wp:inline distT="0" distB="0" distL="0" distR="0" wp14:anchorId="29DF4F62" wp14:editId="76F52728">
            <wp:extent cx="4552950" cy="1885950"/>
            <wp:effectExtent l="76200" t="76200" r="76200" b="114300"/>
            <wp:docPr id="16" name="Diagrama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4" r:lo="rId85" r:qs="rId86" r:cs="rId87"/>
              </a:graphicData>
            </a:graphic>
          </wp:inline>
        </w:drawing>
      </w:r>
    </w:p>
    <w:p w14:paraId="542F0F09" w14:textId="77777777" w:rsidR="00C4293F" w:rsidRPr="009A357E" w:rsidRDefault="002E32C8" w:rsidP="007F3CFC">
      <w:pPr>
        <w:spacing w:line="240" w:lineRule="auto"/>
        <w:jc w:val="center"/>
        <w:rPr>
          <w:rFonts w:ascii="Times New Roman" w:hAnsi="Times New Roman" w:cs="Times New Roman"/>
          <w:b/>
          <w:color w:val="1F497D" w:themeColor="text2"/>
          <w:sz w:val="24"/>
          <w:szCs w:val="24"/>
        </w:rPr>
      </w:pPr>
      <w:r w:rsidRPr="009A357E">
        <w:rPr>
          <w:rFonts w:ascii="Times New Roman" w:hAnsi="Times New Roman" w:cs="Times New Roman"/>
          <w:b/>
          <w:color w:val="1F497D" w:themeColor="text2"/>
          <w:sz w:val="24"/>
          <w:szCs w:val="24"/>
        </w:rPr>
        <w:t>2</w:t>
      </w:r>
      <w:r w:rsidR="00BE6B3D" w:rsidRPr="009A357E">
        <w:rPr>
          <w:rFonts w:ascii="Times New Roman" w:hAnsi="Times New Roman" w:cs="Times New Roman"/>
          <w:b/>
          <w:color w:val="1F497D" w:themeColor="text2"/>
          <w:sz w:val="24"/>
          <w:szCs w:val="24"/>
        </w:rPr>
        <w:t>5</w:t>
      </w:r>
      <w:r w:rsidR="00C4293F" w:rsidRPr="009A357E">
        <w:rPr>
          <w:rFonts w:ascii="Times New Roman" w:hAnsi="Times New Roman" w:cs="Times New Roman"/>
          <w:b/>
          <w:color w:val="1F497D" w:themeColor="text2"/>
          <w:sz w:val="24"/>
          <w:szCs w:val="24"/>
        </w:rPr>
        <w:t xml:space="preserve"> pav. Mokykl</w:t>
      </w:r>
      <w:r w:rsidR="00B45731" w:rsidRPr="009A357E">
        <w:rPr>
          <w:rFonts w:ascii="Times New Roman" w:hAnsi="Times New Roman" w:cs="Times New Roman"/>
          <w:b/>
          <w:color w:val="1F497D" w:themeColor="text2"/>
          <w:sz w:val="24"/>
          <w:szCs w:val="24"/>
        </w:rPr>
        <w:t>os</w:t>
      </w:r>
      <w:r w:rsidR="00C4293F" w:rsidRPr="009A357E">
        <w:rPr>
          <w:rFonts w:ascii="Times New Roman" w:hAnsi="Times New Roman" w:cs="Times New Roman"/>
          <w:b/>
          <w:color w:val="1F497D" w:themeColor="text2"/>
          <w:sz w:val="24"/>
          <w:szCs w:val="24"/>
        </w:rPr>
        <w:t xml:space="preserve"> veiklos kokybės išorinio vertinimo etapai</w:t>
      </w:r>
    </w:p>
    <w:p w14:paraId="2C60AE6D" w14:textId="77777777" w:rsidR="00C4293F" w:rsidRPr="009A357E" w:rsidRDefault="00C4293F" w:rsidP="00E2783D">
      <w:pPr>
        <w:tabs>
          <w:tab w:val="left" w:pos="709"/>
        </w:tabs>
        <w:spacing w:before="360"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Trumpai pristatysime šiuos etapus (nuoseklus jų apibūdinimas pateikiamas šios metodikos antr</w:t>
      </w:r>
      <w:r w:rsidR="007F3CFC" w:rsidRPr="009A357E">
        <w:rPr>
          <w:rFonts w:ascii="Times New Roman" w:hAnsi="Times New Roman" w:cs="Times New Roman"/>
          <w:sz w:val="24"/>
          <w:szCs w:val="24"/>
        </w:rPr>
        <w:t>ame skyriuje</w:t>
      </w:r>
      <w:r w:rsidRPr="009A357E">
        <w:rPr>
          <w:rFonts w:ascii="Times New Roman" w:hAnsi="Times New Roman" w:cs="Times New Roman"/>
          <w:sz w:val="24"/>
          <w:szCs w:val="24"/>
        </w:rPr>
        <w:t>):</w:t>
      </w:r>
    </w:p>
    <w:p w14:paraId="1410637E" w14:textId="77777777" w:rsidR="00C4293F" w:rsidRPr="009A357E" w:rsidRDefault="00C4293F" w:rsidP="00BA67B3">
      <w:pPr>
        <w:numPr>
          <w:ilvl w:val="0"/>
          <w:numId w:val="72"/>
        </w:numPr>
        <w:tabs>
          <w:tab w:val="left" w:pos="709"/>
        </w:tabs>
        <w:spacing w:line="360" w:lineRule="auto"/>
        <w:rPr>
          <w:rFonts w:ascii="Times New Roman" w:hAnsi="Times New Roman" w:cs="Times New Roman"/>
          <w:sz w:val="24"/>
          <w:szCs w:val="24"/>
        </w:rPr>
      </w:pPr>
      <w:r w:rsidRPr="009A357E">
        <w:rPr>
          <w:rFonts w:ascii="Times New Roman" w:hAnsi="Times New Roman" w:cs="Times New Roman"/>
          <w:b/>
          <w:color w:val="1F497D" w:themeColor="text2"/>
          <w:sz w:val="24"/>
          <w:szCs w:val="24"/>
        </w:rPr>
        <w:t xml:space="preserve">pasirengimas išoriniam vertinimui – </w:t>
      </w:r>
      <w:r w:rsidRPr="009A357E">
        <w:rPr>
          <w:rFonts w:ascii="Times New Roman" w:hAnsi="Times New Roman" w:cs="Times New Roman"/>
          <w:sz w:val="24"/>
          <w:szCs w:val="24"/>
        </w:rPr>
        <w:t>suburiama išorinio vertinimo grupė, informuojama mokykla, kuri pateikia reikiamą medžiagą, išor</w:t>
      </w:r>
      <w:r w:rsidR="00E2783D" w:rsidRPr="009A357E">
        <w:rPr>
          <w:rFonts w:ascii="Times New Roman" w:hAnsi="Times New Roman" w:cs="Times New Roman"/>
          <w:sz w:val="24"/>
          <w:szCs w:val="24"/>
        </w:rPr>
        <w:t>ės</w:t>
      </w:r>
      <w:r w:rsidRPr="009A357E">
        <w:rPr>
          <w:rFonts w:ascii="Times New Roman" w:hAnsi="Times New Roman" w:cs="Times New Roman"/>
          <w:sz w:val="24"/>
          <w:szCs w:val="24"/>
        </w:rPr>
        <w:t xml:space="preserve"> vertin</w:t>
      </w:r>
      <w:r w:rsidR="00E2783D" w:rsidRPr="009A357E">
        <w:rPr>
          <w:rFonts w:ascii="Times New Roman" w:hAnsi="Times New Roman" w:cs="Times New Roman"/>
          <w:sz w:val="24"/>
          <w:szCs w:val="24"/>
        </w:rPr>
        <w:t xml:space="preserve">tojai </w:t>
      </w:r>
      <w:r w:rsidRPr="009A357E">
        <w:rPr>
          <w:rFonts w:ascii="Times New Roman" w:hAnsi="Times New Roman" w:cs="Times New Roman"/>
          <w:sz w:val="24"/>
          <w:szCs w:val="24"/>
        </w:rPr>
        <w:t xml:space="preserve">susipažįsta su mokyklos pateikta medžiaga, </w:t>
      </w:r>
      <w:r w:rsidR="00506440" w:rsidRPr="009A357E">
        <w:rPr>
          <w:rFonts w:ascii="Times New Roman" w:hAnsi="Times New Roman" w:cs="Times New Roman"/>
          <w:sz w:val="24"/>
          <w:szCs w:val="24"/>
        </w:rPr>
        <w:t>su mokykla suderinami organizaciniai mokyklos veikos kokybės išorinio vertinimo aspektai;</w:t>
      </w:r>
    </w:p>
    <w:p w14:paraId="53C58EB9" w14:textId="77777777" w:rsidR="00506440" w:rsidRPr="009A357E" w:rsidRDefault="00506440" w:rsidP="00BA67B3">
      <w:pPr>
        <w:numPr>
          <w:ilvl w:val="0"/>
          <w:numId w:val="72"/>
        </w:numPr>
        <w:spacing w:line="360" w:lineRule="auto"/>
        <w:rPr>
          <w:rFonts w:ascii="Times New Roman" w:hAnsi="Times New Roman" w:cs="Times New Roman"/>
          <w:sz w:val="24"/>
          <w:szCs w:val="24"/>
        </w:rPr>
      </w:pPr>
      <w:r w:rsidRPr="009A357E">
        <w:rPr>
          <w:rFonts w:ascii="Times New Roman" w:hAnsi="Times New Roman" w:cs="Times New Roman"/>
          <w:b/>
          <w:color w:val="1F497D" w:themeColor="text2"/>
          <w:sz w:val="24"/>
          <w:szCs w:val="24"/>
        </w:rPr>
        <w:t xml:space="preserve">vertinimas mokykloje </w:t>
      </w:r>
      <w:r w:rsidRPr="009A357E">
        <w:rPr>
          <w:rFonts w:ascii="Times New Roman" w:hAnsi="Times New Roman" w:cs="Times New Roman"/>
          <w:color w:val="1F497D" w:themeColor="text2"/>
          <w:sz w:val="24"/>
          <w:szCs w:val="24"/>
        </w:rPr>
        <w:t xml:space="preserve">– </w:t>
      </w:r>
      <w:r w:rsidRPr="009A357E">
        <w:rPr>
          <w:rFonts w:ascii="Times New Roman" w:hAnsi="Times New Roman" w:cs="Times New Roman"/>
          <w:sz w:val="24"/>
          <w:szCs w:val="24"/>
        </w:rPr>
        <w:t>tai išor</w:t>
      </w:r>
      <w:r w:rsidR="00E2783D" w:rsidRPr="009A357E">
        <w:rPr>
          <w:rFonts w:ascii="Times New Roman" w:hAnsi="Times New Roman" w:cs="Times New Roman"/>
          <w:sz w:val="24"/>
          <w:szCs w:val="24"/>
        </w:rPr>
        <w:t>ės</w:t>
      </w:r>
      <w:r w:rsidRPr="009A357E">
        <w:rPr>
          <w:rFonts w:ascii="Times New Roman" w:hAnsi="Times New Roman" w:cs="Times New Roman"/>
          <w:sz w:val="24"/>
          <w:szCs w:val="24"/>
        </w:rPr>
        <w:t xml:space="preserve"> vertintojų darbas mokykloje, stebint ugdymo(si</w:t>
      </w:r>
      <w:r w:rsidR="00E2783D" w:rsidRPr="009A357E">
        <w:rPr>
          <w:rFonts w:ascii="Times New Roman" w:hAnsi="Times New Roman" w:cs="Times New Roman"/>
          <w:sz w:val="24"/>
          <w:szCs w:val="24"/>
        </w:rPr>
        <w:t xml:space="preserve">) procesą, surenkant </w:t>
      </w:r>
      <w:r w:rsidRPr="009A357E">
        <w:rPr>
          <w:rFonts w:ascii="Times New Roman" w:hAnsi="Times New Roman" w:cs="Times New Roman"/>
          <w:sz w:val="24"/>
          <w:szCs w:val="24"/>
        </w:rPr>
        <w:t>visą kitą išoriniam vertinimui reikalingą informaciją (susipažinimas su dokumentais, pokalbiai su mokyklos bendruomene</w:t>
      </w:r>
      <w:r w:rsidR="00E2783D" w:rsidRPr="009A357E">
        <w:rPr>
          <w:rFonts w:ascii="Times New Roman" w:hAnsi="Times New Roman" w:cs="Times New Roman"/>
          <w:sz w:val="24"/>
          <w:szCs w:val="24"/>
        </w:rPr>
        <w:t>,</w:t>
      </w:r>
      <w:r w:rsidRPr="009A357E">
        <w:rPr>
          <w:rFonts w:ascii="Times New Roman" w:hAnsi="Times New Roman" w:cs="Times New Roman"/>
          <w:sz w:val="24"/>
          <w:szCs w:val="24"/>
        </w:rPr>
        <w:t xml:space="preserve"> kai kuriais atvejais,</w:t>
      </w:r>
      <w:r w:rsidR="00E2783D" w:rsidRPr="009A357E">
        <w:rPr>
          <w:rFonts w:ascii="Times New Roman" w:hAnsi="Times New Roman" w:cs="Times New Roman"/>
          <w:sz w:val="24"/>
          <w:szCs w:val="24"/>
        </w:rPr>
        <w:t xml:space="preserve"> su</w:t>
      </w:r>
      <w:r w:rsidRPr="009A357E">
        <w:rPr>
          <w:rFonts w:ascii="Times New Roman" w:hAnsi="Times New Roman" w:cs="Times New Roman"/>
          <w:sz w:val="24"/>
          <w:szCs w:val="24"/>
        </w:rPr>
        <w:t xml:space="preserve"> kitais suinteresuotais subjektais);</w:t>
      </w:r>
    </w:p>
    <w:p w14:paraId="5D0120A7" w14:textId="77777777" w:rsidR="00E2783D" w:rsidRPr="009A357E" w:rsidRDefault="00506440" w:rsidP="00787A2C">
      <w:pPr>
        <w:numPr>
          <w:ilvl w:val="0"/>
          <w:numId w:val="72"/>
        </w:numPr>
        <w:spacing w:line="360" w:lineRule="auto"/>
        <w:rPr>
          <w:rFonts w:ascii="Times New Roman" w:hAnsi="Times New Roman" w:cs="Times New Roman"/>
          <w:color w:val="002060"/>
          <w:sz w:val="24"/>
          <w:szCs w:val="24"/>
        </w:rPr>
      </w:pPr>
      <w:r w:rsidRPr="009A357E">
        <w:rPr>
          <w:rFonts w:ascii="Times New Roman" w:hAnsi="Times New Roman" w:cs="Times New Roman"/>
          <w:b/>
          <w:bCs/>
          <w:color w:val="1F497D" w:themeColor="text2"/>
          <w:sz w:val="24"/>
          <w:szCs w:val="24"/>
        </w:rPr>
        <w:t xml:space="preserve">vertinimo duomenų analizė, </w:t>
      </w:r>
      <w:r w:rsidR="00787A2C" w:rsidRPr="009A357E">
        <w:rPr>
          <w:rFonts w:ascii="Times New Roman" w:hAnsi="Times New Roman" w:cs="Times New Roman"/>
          <w:b/>
          <w:bCs/>
          <w:color w:val="1F497D" w:themeColor="text2"/>
          <w:sz w:val="24"/>
          <w:szCs w:val="24"/>
        </w:rPr>
        <w:t xml:space="preserve">išorinio vertinimo </w:t>
      </w:r>
      <w:r w:rsidRPr="009A357E">
        <w:rPr>
          <w:rFonts w:ascii="Times New Roman" w:hAnsi="Times New Roman" w:cs="Times New Roman"/>
          <w:b/>
          <w:bCs/>
          <w:color w:val="1F497D" w:themeColor="text2"/>
          <w:sz w:val="24"/>
          <w:szCs w:val="24"/>
        </w:rPr>
        <w:t>at</w:t>
      </w:r>
      <w:r w:rsidR="00160CB0" w:rsidRPr="009A357E">
        <w:rPr>
          <w:rFonts w:ascii="Times New Roman" w:hAnsi="Times New Roman" w:cs="Times New Roman"/>
          <w:b/>
          <w:bCs/>
          <w:color w:val="1F497D" w:themeColor="text2"/>
          <w:sz w:val="24"/>
          <w:szCs w:val="24"/>
        </w:rPr>
        <w:t>a</w:t>
      </w:r>
      <w:r w:rsidRPr="009A357E">
        <w:rPr>
          <w:rFonts w:ascii="Times New Roman" w:hAnsi="Times New Roman" w:cs="Times New Roman"/>
          <w:b/>
          <w:bCs/>
          <w:color w:val="1F497D" w:themeColor="text2"/>
          <w:sz w:val="24"/>
          <w:szCs w:val="24"/>
        </w:rPr>
        <w:t>skaitos rengimas ir derinimas su mokykla</w:t>
      </w:r>
      <w:r w:rsidRPr="009A357E">
        <w:rPr>
          <w:rFonts w:ascii="Times New Roman" w:hAnsi="Times New Roman" w:cs="Times New Roman"/>
          <w:color w:val="002060"/>
          <w:sz w:val="24"/>
          <w:szCs w:val="24"/>
        </w:rPr>
        <w:t xml:space="preserve"> </w:t>
      </w:r>
      <w:r w:rsidRPr="009A357E">
        <w:rPr>
          <w:rFonts w:ascii="Times New Roman" w:hAnsi="Times New Roman" w:cs="Times New Roman"/>
          <w:sz w:val="24"/>
          <w:szCs w:val="24"/>
        </w:rPr>
        <w:t>–</w:t>
      </w:r>
      <w:r w:rsidR="00E2783D" w:rsidRPr="009A357E">
        <w:rPr>
          <w:rFonts w:ascii="Times New Roman" w:hAnsi="Times New Roman" w:cs="Times New Roman"/>
          <w:sz w:val="24"/>
          <w:szCs w:val="24"/>
        </w:rPr>
        <w:t xml:space="preserve"> </w:t>
      </w:r>
      <w:r w:rsidRPr="009A357E">
        <w:rPr>
          <w:rFonts w:ascii="Times New Roman" w:hAnsi="Times New Roman" w:cs="Times New Roman"/>
          <w:sz w:val="24"/>
          <w:szCs w:val="24"/>
        </w:rPr>
        <w:t xml:space="preserve">pasirengimo ir vertinimo metu </w:t>
      </w:r>
      <w:r w:rsidR="00E2783D" w:rsidRPr="009A357E">
        <w:rPr>
          <w:rFonts w:ascii="Times New Roman" w:hAnsi="Times New Roman" w:cs="Times New Roman"/>
          <w:sz w:val="24"/>
          <w:szCs w:val="24"/>
        </w:rPr>
        <w:t xml:space="preserve">surinktą </w:t>
      </w:r>
      <w:r w:rsidRPr="009A357E">
        <w:rPr>
          <w:rFonts w:ascii="Times New Roman" w:hAnsi="Times New Roman" w:cs="Times New Roman"/>
          <w:sz w:val="24"/>
          <w:szCs w:val="24"/>
        </w:rPr>
        <w:t xml:space="preserve">informaciją išorės vertintojai analizuoja, parengia pirminę </w:t>
      </w:r>
      <w:r w:rsidR="00787A2C" w:rsidRPr="009A357E">
        <w:rPr>
          <w:rFonts w:ascii="Times New Roman" w:hAnsi="Times New Roman" w:cs="Times New Roman"/>
          <w:sz w:val="24"/>
          <w:szCs w:val="24"/>
        </w:rPr>
        <w:t xml:space="preserve">išorinio vertinimo </w:t>
      </w:r>
      <w:r w:rsidRPr="009A357E">
        <w:rPr>
          <w:rFonts w:ascii="Times New Roman" w:hAnsi="Times New Roman" w:cs="Times New Roman"/>
          <w:sz w:val="24"/>
          <w:szCs w:val="24"/>
        </w:rPr>
        <w:t xml:space="preserve">ataskaitą </w:t>
      </w:r>
      <w:r w:rsidR="00C17B71" w:rsidRPr="009A357E">
        <w:rPr>
          <w:rFonts w:ascii="Times New Roman" w:hAnsi="Times New Roman" w:cs="Times New Roman"/>
          <w:sz w:val="24"/>
          <w:szCs w:val="24"/>
        </w:rPr>
        <w:t>ir ją</w:t>
      </w:r>
      <w:r w:rsidRPr="009A357E">
        <w:rPr>
          <w:rFonts w:ascii="Times New Roman" w:hAnsi="Times New Roman" w:cs="Times New Roman"/>
          <w:sz w:val="24"/>
          <w:szCs w:val="24"/>
        </w:rPr>
        <w:t xml:space="preserve"> derina su mokykla. Pažymėtina, kad </w:t>
      </w:r>
      <w:r w:rsidR="00787A2C" w:rsidRPr="009A357E">
        <w:rPr>
          <w:rFonts w:ascii="Times New Roman" w:hAnsi="Times New Roman" w:cs="Times New Roman"/>
          <w:sz w:val="24"/>
          <w:szCs w:val="24"/>
        </w:rPr>
        <w:t xml:space="preserve">išorinio vertinimo </w:t>
      </w:r>
      <w:r w:rsidRPr="009A357E">
        <w:rPr>
          <w:rFonts w:ascii="Times New Roman" w:hAnsi="Times New Roman" w:cs="Times New Roman"/>
          <w:sz w:val="24"/>
          <w:szCs w:val="24"/>
        </w:rPr>
        <w:t>ataskaitos rengimas yra vertintojų ir mokyklos vadovybės dialogu pagrįstas procesas, kuriame taip p</w:t>
      </w:r>
      <w:r w:rsidR="00E2783D" w:rsidRPr="009A357E">
        <w:rPr>
          <w:rFonts w:ascii="Times New Roman" w:hAnsi="Times New Roman" w:cs="Times New Roman"/>
          <w:sz w:val="24"/>
          <w:szCs w:val="24"/>
        </w:rPr>
        <w:t>at turi dalyvauti ir mokytojai;</w:t>
      </w:r>
    </w:p>
    <w:p w14:paraId="0F4E9185" w14:textId="77777777" w:rsidR="00506440" w:rsidRPr="009A357E" w:rsidRDefault="00506440" w:rsidP="00BA67B3">
      <w:pPr>
        <w:numPr>
          <w:ilvl w:val="0"/>
          <w:numId w:val="72"/>
        </w:numPr>
        <w:spacing w:line="360" w:lineRule="auto"/>
        <w:rPr>
          <w:rFonts w:ascii="Times New Roman" w:hAnsi="Times New Roman" w:cs="Times New Roman"/>
          <w:color w:val="002060"/>
          <w:sz w:val="24"/>
          <w:szCs w:val="24"/>
        </w:rPr>
      </w:pPr>
      <w:r w:rsidRPr="009A357E">
        <w:rPr>
          <w:rFonts w:ascii="Times New Roman" w:hAnsi="Times New Roman" w:cs="Times New Roman"/>
          <w:b/>
          <w:color w:val="1F497D" w:themeColor="text2"/>
          <w:sz w:val="24"/>
          <w:szCs w:val="24"/>
        </w:rPr>
        <w:t>galutinės išorinio vertinimo ataskaitos parengimas ir skelbimas</w:t>
      </w:r>
      <w:r w:rsidRPr="009A357E">
        <w:rPr>
          <w:rFonts w:ascii="Times New Roman" w:hAnsi="Times New Roman" w:cs="Times New Roman"/>
          <w:sz w:val="24"/>
          <w:szCs w:val="24"/>
        </w:rPr>
        <w:t xml:space="preserve"> – šiame etape išorės vertintojų komanda </w:t>
      </w:r>
      <w:r w:rsidR="00661A8F" w:rsidRPr="009A357E">
        <w:rPr>
          <w:rFonts w:ascii="Times New Roman" w:hAnsi="Times New Roman" w:cs="Times New Roman"/>
          <w:sz w:val="24"/>
          <w:szCs w:val="24"/>
        </w:rPr>
        <w:t>parengia galutin</w:t>
      </w:r>
      <w:r w:rsidR="00C17B71" w:rsidRPr="009A357E">
        <w:rPr>
          <w:rFonts w:ascii="Times New Roman" w:hAnsi="Times New Roman" w:cs="Times New Roman"/>
          <w:sz w:val="24"/>
          <w:szCs w:val="24"/>
        </w:rPr>
        <w:t>ę</w:t>
      </w:r>
      <w:r w:rsidR="00661A8F" w:rsidRPr="009A357E">
        <w:rPr>
          <w:rFonts w:ascii="Times New Roman" w:hAnsi="Times New Roman" w:cs="Times New Roman"/>
          <w:sz w:val="24"/>
          <w:szCs w:val="24"/>
        </w:rPr>
        <w:t xml:space="preserve"> </w:t>
      </w:r>
      <w:r w:rsidR="00787A2C" w:rsidRPr="009A357E">
        <w:rPr>
          <w:rFonts w:ascii="Times New Roman" w:hAnsi="Times New Roman" w:cs="Times New Roman"/>
          <w:sz w:val="24"/>
          <w:szCs w:val="24"/>
        </w:rPr>
        <w:t xml:space="preserve">išorinio vertinimo </w:t>
      </w:r>
      <w:r w:rsidR="00661A8F" w:rsidRPr="009A357E">
        <w:rPr>
          <w:rFonts w:ascii="Times New Roman" w:hAnsi="Times New Roman" w:cs="Times New Roman"/>
          <w:sz w:val="24"/>
          <w:szCs w:val="24"/>
        </w:rPr>
        <w:t xml:space="preserve">ataskaitą, kurioje pateikiama mokyklos veiklos analizė ir rekomendacijos dėl jos kokybės tobulinimo. Šios ataskaitos pilnas ar dalinis </w:t>
      </w:r>
      <w:r w:rsidRPr="009A357E">
        <w:rPr>
          <w:rFonts w:ascii="Times New Roman" w:hAnsi="Times New Roman" w:cs="Times New Roman"/>
          <w:sz w:val="24"/>
          <w:szCs w:val="24"/>
        </w:rPr>
        <w:t>variantas skelbiamas viešai (</w:t>
      </w:r>
      <w:r w:rsidR="00661A8F" w:rsidRPr="009A357E">
        <w:rPr>
          <w:rFonts w:ascii="Times New Roman" w:hAnsi="Times New Roman" w:cs="Times New Roman"/>
          <w:sz w:val="24"/>
          <w:szCs w:val="24"/>
        </w:rPr>
        <w:t>skelbimo formatą nustato nacionalinė ar savivaldos institucija, atsakinga už mokyklų kokybės veiklos vertinimo procesą</w:t>
      </w:r>
      <w:r w:rsidRPr="009A357E">
        <w:rPr>
          <w:rFonts w:ascii="Times New Roman" w:hAnsi="Times New Roman" w:cs="Times New Roman"/>
          <w:sz w:val="24"/>
          <w:szCs w:val="24"/>
        </w:rPr>
        <w:t>).</w:t>
      </w:r>
    </w:p>
    <w:p w14:paraId="54314F8A" w14:textId="77777777" w:rsidR="008F1E10" w:rsidRPr="009A357E" w:rsidRDefault="008F1E10" w:rsidP="009545A3">
      <w:pPr>
        <w:pStyle w:val="Komentarotekstas"/>
        <w:spacing w:before="120" w:after="120" w:line="360" w:lineRule="auto"/>
        <w:ind w:firstLine="567"/>
        <w:jc w:val="left"/>
        <w:rPr>
          <w:rFonts w:ascii="Times New Roman" w:hAnsi="Times New Roman" w:cs="Times New Roman"/>
          <w:b/>
          <w:bCs/>
          <w:color w:val="1F497D" w:themeColor="text2"/>
          <w:sz w:val="24"/>
          <w:szCs w:val="24"/>
        </w:rPr>
      </w:pPr>
      <w:r w:rsidRPr="009A357E">
        <w:rPr>
          <w:rFonts w:ascii="Times New Roman" w:hAnsi="Times New Roman" w:cs="Times New Roman"/>
          <w:b/>
          <w:bCs/>
          <w:color w:val="1F497D" w:themeColor="text2"/>
          <w:sz w:val="24"/>
          <w:szCs w:val="24"/>
        </w:rPr>
        <w:t>Įsivertinimo ir išorinio vertinimo trukmė</w:t>
      </w:r>
    </w:p>
    <w:p w14:paraId="02C55221" w14:textId="77777777" w:rsidR="00BE307C" w:rsidRPr="009A357E" w:rsidRDefault="00160CB0" w:rsidP="00160CB0">
      <w:pPr>
        <w:pStyle w:val="Komentarotekstas"/>
        <w:spacing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 xml:space="preserve">Ikimokyklinio </w:t>
      </w:r>
      <w:r w:rsidR="003400C9" w:rsidRPr="009A357E">
        <w:rPr>
          <w:rFonts w:ascii="Times New Roman" w:hAnsi="Times New Roman" w:cs="Times New Roman"/>
          <w:sz w:val="24"/>
          <w:szCs w:val="24"/>
        </w:rPr>
        <w:t xml:space="preserve">ir </w:t>
      </w:r>
      <w:r w:rsidR="003400C9">
        <w:rPr>
          <w:rFonts w:ascii="Times New Roman" w:hAnsi="Times New Roman" w:cs="Times New Roman"/>
          <w:sz w:val="24"/>
          <w:szCs w:val="24"/>
        </w:rPr>
        <w:t xml:space="preserve">(ar) </w:t>
      </w:r>
      <w:r w:rsidRPr="009A357E">
        <w:rPr>
          <w:rFonts w:ascii="Times New Roman" w:hAnsi="Times New Roman" w:cs="Times New Roman"/>
          <w:sz w:val="24"/>
          <w:szCs w:val="24"/>
        </w:rPr>
        <w:t>priešmokyklinio ugdymo programas vykdančių m</w:t>
      </w:r>
      <w:r w:rsidR="008F1E10" w:rsidRPr="009A357E">
        <w:rPr>
          <w:rFonts w:ascii="Times New Roman" w:hAnsi="Times New Roman" w:cs="Times New Roman"/>
          <w:sz w:val="24"/>
          <w:szCs w:val="24"/>
        </w:rPr>
        <w:t xml:space="preserve">okyklų </w:t>
      </w:r>
      <w:r w:rsidR="004A0B1B" w:rsidRPr="009A357E">
        <w:rPr>
          <w:rFonts w:ascii="Times New Roman" w:hAnsi="Times New Roman" w:cs="Times New Roman"/>
          <w:b/>
          <w:color w:val="1F497D" w:themeColor="text2"/>
          <w:sz w:val="24"/>
          <w:szCs w:val="24"/>
        </w:rPr>
        <w:t xml:space="preserve">įsivertinimo </w:t>
      </w:r>
      <w:r w:rsidR="00BE307C" w:rsidRPr="009A357E">
        <w:rPr>
          <w:rFonts w:ascii="Times New Roman" w:hAnsi="Times New Roman" w:cs="Times New Roman"/>
          <w:b/>
          <w:color w:val="1F497D" w:themeColor="text2"/>
          <w:sz w:val="24"/>
          <w:szCs w:val="24"/>
        </w:rPr>
        <w:t>trukmė</w:t>
      </w:r>
      <w:r w:rsidR="00BE307C" w:rsidRPr="009A357E">
        <w:rPr>
          <w:rFonts w:ascii="Times New Roman" w:hAnsi="Times New Roman" w:cs="Times New Roman"/>
          <w:sz w:val="24"/>
          <w:szCs w:val="24"/>
        </w:rPr>
        <w:t xml:space="preserve"> priklauso nuo </w:t>
      </w:r>
      <w:r w:rsidR="008D7812" w:rsidRPr="009A357E">
        <w:rPr>
          <w:rFonts w:ascii="Times New Roman" w:hAnsi="Times New Roman" w:cs="Times New Roman"/>
          <w:sz w:val="24"/>
          <w:szCs w:val="24"/>
        </w:rPr>
        <w:t xml:space="preserve">pasirinkto įsivertinimo būdo, mokyklos dydžio (joje esančių </w:t>
      </w:r>
      <w:r w:rsidR="00BE307C" w:rsidRPr="009A357E">
        <w:rPr>
          <w:rFonts w:ascii="Times New Roman" w:hAnsi="Times New Roman" w:cs="Times New Roman"/>
          <w:sz w:val="24"/>
          <w:szCs w:val="24"/>
        </w:rPr>
        <w:t>grupių skaičiaus</w:t>
      </w:r>
      <w:r w:rsidR="008D7812" w:rsidRPr="009A357E">
        <w:rPr>
          <w:rFonts w:ascii="Times New Roman" w:hAnsi="Times New Roman" w:cs="Times New Roman"/>
          <w:sz w:val="24"/>
          <w:szCs w:val="24"/>
        </w:rPr>
        <w:t>)</w:t>
      </w:r>
      <w:r w:rsidR="00BE307C" w:rsidRPr="009A357E">
        <w:rPr>
          <w:rFonts w:ascii="Times New Roman" w:hAnsi="Times New Roman" w:cs="Times New Roman"/>
          <w:sz w:val="24"/>
          <w:szCs w:val="24"/>
        </w:rPr>
        <w:t xml:space="preserve"> ir bendruomenės </w:t>
      </w:r>
      <w:r w:rsidR="008D7812" w:rsidRPr="009A357E">
        <w:rPr>
          <w:rFonts w:ascii="Times New Roman" w:hAnsi="Times New Roman" w:cs="Times New Roman"/>
          <w:sz w:val="24"/>
          <w:szCs w:val="24"/>
        </w:rPr>
        <w:t>galimybių (</w:t>
      </w:r>
      <w:r w:rsidR="00946A44" w:rsidRPr="009A357E">
        <w:rPr>
          <w:rFonts w:ascii="Times New Roman" w:hAnsi="Times New Roman" w:cs="Times New Roman"/>
          <w:sz w:val="24"/>
          <w:szCs w:val="24"/>
        </w:rPr>
        <w:t xml:space="preserve">laiko ir žmogiškųjų resursų) </w:t>
      </w:r>
      <w:r w:rsidR="008D7812" w:rsidRPr="009A357E">
        <w:rPr>
          <w:rFonts w:ascii="Times New Roman" w:hAnsi="Times New Roman" w:cs="Times New Roman"/>
          <w:sz w:val="24"/>
          <w:szCs w:val="24"/>
        </w:rPr>
        <w:t xml:space="preserve">atlikti vertinimą. </w:t>
      </w:r>
      <w:r w:rsidR="00946A44" w:rsidRPr="009A357E">
        <w:rPr>
          <w:rFonts w:ascii="Times New Roman" w:hAnsi="Times New Roman" w:cs="Times New Roman"/>
          <w:sz w:val="24"/>
          <w:szCs w:val="24"/>
        </w:rPr>
        <w:t>Priklausomai nuo išvardintų veiksnių į</w:t>
      </w:r>
      <w:r w:rsidR="008D7812" w:rsidRPr="009A357E">
        <w:rPr>
          <w:rFonts w:ascii="Times New Roman" w:hAnsi="Times New Roman" w:cs="Times New Roman"/>
          <w:sz w:val="24"/>
          <w:szCs w:val="24"/>
        </w:rPr>
        <w:t>sivertinim</w:t>
      </w:r>
      <w:r w:rsidR="00946A44" w:rsidRPr="009A357E">
        <w:rPr>
          <w:rFonts w:ascii="Times New Roman" w:hAnsi="Times New Roman" w:cs="Times New Roman"/>
          <w:sz w:val="24"/>
          <w:szCs w:val="24"/>
        </w:rPr>
        <w:t xml:space="preserve">as gali trukti nuo </w:t>
      </w:r>
      <w:r w:rsidR="00BE307C" w:rsidRPr="009A357E">
        <w:rPr>
          <w:rFonts w:ascii="Times New Roman" w:hAnsi="Times New Roman" w:cs="Times New Roman"/>
          <w:sz w:val="24"/>
          <w:szCs w:val="24"/>
        </w:rPr>
        <w:t>savait</w:t>
      </w:r>
      <w:r w:rsidR="00946A44" w:rsidRPr="009A357E">
        <w:rPr>
          <w:rFonts w:ascii="Times New Roman" w:hAnsi="Times New Roman" w:cs="Times New Roman"/>
          <w:sz w:val="24"/>
          <w:szCs w:val="24"/>
        </w:rPr>
        <w:t>ės iki mėnesio</w:t>
      </w:r>
      <w:r w:rsidR="00D404CA" w:rsidRPr="009A357E">
        <w:rPr>
          <w:rFonts w:ascii="Times New Roman" w:hAnsi="Times New Roman" w:cs="Times New Roman"/>
          <w:sz w:val="24"/>
          <w:szCs w:val="24"/>
        </w:rPr>
        <w:t>.</w:t>
      </w:r>
    </w:p>
    <w:p w14:paraId="66EC6C2A" w14:textId="77777777" w:rsidR="002E32C8" w:rsidRPr="009A357E" w:rsidRDefault="00160CB0" w:rsidP="002E32C8">
      <w:pPr>
        <w:pStyle w:val="Komentarotekstas"/>
        <w:spacing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 xml:space="preserve">Ikimokyklinio </w:t>
      </w:r>
      <w:r w:rsidR="003400C9" w:rsidRPr="009A357E">
        <w:rPr>
          <w:rFonts w:ascii="Times New Roman" w:hAnsi="Times New Roman" w:cs="Times New Roman"/>
          <w:sz w:val="24"/>
          <w:szCs w:val="24"/>
        </w:rPr>
        <w:t xml:space="preserve">ir </w:t>
      </w:r>
      <w:r w:rsidR="003400C9">
        <w:rPr>
          <w:rFonts w:ascii="Times New Roman" w:hAnsi="Times New Roman" w:cs="Times New Roman"/>
          <w:sz w:val="24"/>
          <w:szCs w:val="24"/>
        </w:rPr>
        <w:t xml:space="preserve">(ar) </w:t>
      </w:r>
      <w:r w:rsidRPr="009A357E">
        <w:rPr>
          <w:rFonts w:ascii="Times New Roman" w:hAnsi="Times New Roman" w:cs="Times New Roman"/>
          <w:sz w:val="24"/>
          <w:szCs w:val="24"/>
        </w:rPr>
        <w:t xml:space="preserve">priešmokyklinio ugdymo programas vykdančių mokyklų </w:t>
      </w:r>
      <w:r w:rsidR="004A0B1B" w:rsidRPr="009A357E">
        <w:rPr>
          <w:rFonts w:ascii="Times New Roman" w:hAnsi="Times New Roman" w:cs="Times New Roman"/>
          <w:b/>
          <w:color w:val="1F497D" w:themeColor="text2"/>
          <w:sz w:val="24"/>
          <w:szCs w:val="24"/>
        </w:rPr>
        <w:t xml:space="preserve">išorinio </w:t>
      </w:r>
      <w:r w:rsidRPr="009A357E">
        <w:rPr>
          <w:rFonts w:ascii="Times New Roman" w:hAnsi="Times New Roman" w:cs="Times New Roman"/>
          <w:b/>
          <w:color w:val="1F497D" w:themeColor="text2"/>
          <w:sz w:val="24"/>
          <w:szCs w:val="24"/>
        </w:rPr>
        <w:t>vertinimo trukmė</w:t>
      </w:r>
      <w:r w:rsidR="00946A44" w:rsidRPr="009A357E">
        <w:rPr>
          <w:rFonts w:ascii="Times New Roman" w:hAnsi="Times New Roman" w:cs="Times New Roman"/>
          <w:sz w:val="24"/>
          <w:szCs w:val="24"/>
        </w:rPr>
        <w:t xml:space="preserve"> </w:t>
      </w:r>
      <w:r w:rsidR="002E32C8" w:rsidRPr="009A357E">
        <w:rPr>
          <w:rFonts w:ascii="Times New Roman" w:hAnsi="Times New Roman" w:cs="Times New Roman"/>
          <w:sz w:val="24"/>
          <w:szCs w:val="24"/>
        </w:rPr>
        <w:t xml:space="preserve">yra 4 dienos (1 diena skirta pasirengimui, 2 dienos vertinimui mokykloje ir 1 diena </w:t>
      </w:r>
      <w:r w:rsidR="00787A2C" w:rsidRPr="009A357E">
        <w:rPr>
          <w:rFonts w:ascii="Times New Roman" w:hAnsi="Times New Roman" w:cs="Times New Roman"/>
          <w:sz w:val="24"/>
          <w:szCs w:val="24"/>
        </w:rPr>
        <w:t xml:space="preserve">išorinio vertinimo </w:t>
      </w:r>
      <w:r w:rsidR="002E32C8" w:rsidRPr="009A357E">
        <w:rPr>
          <w:rFonts w:ascii="Times New Roman" w:hAnsi="Times New Roman" w:cs="Times New Roman"/>
          <w:sz w:val="24"/>
          <w:szCs w:val="24"/>
        </w:rPr>
        <w:t>ataskaitos parengimui).</w:t>
      </w:r>
    </w:p>
    <w:p w14:paraId="16FE7F99" w14:textId="77777777" w:rsidR="00591F8C" w:rsidRPr="009A357E" w:rsidRDefault="00591F8C" w:rsidP="00D404CA">
      <w:pPr>
        <w:pStyle w:val="Komentarotekstas"/>
        <w:spacing w:before="120" w:after="120" w:line="360" w:lineRule="auto"/>
        <w:ind w:firstLine="567"/>
        <w:rPr>
          <w:rFonts w:ascii="Times New Roman" w:hAnsi="Times New Roman" w:cs="Times New Roman"/>
          <w:b/>
          <w:bCs/>
          <w:color w:val="1F497D" w:themeColor="text2"/>
          <w:sz w:val="24"/>
          <w:szCs w:val="24"/>
        </w:rPr>
      </w:pPr>
      <w:r w:rsidRPr="009A357E">
        <w:rPr>
          <w:rFonts w:ascii="Times New Roman" w:hAnsi="Times New Roman" w:cs="Times New Roman"/>
          <w:b/>
          <w:bCs/>
          <w:color w:val="1F497D" w:themeColor="text2"/>
          <w:sz w:val="24"/>
          <w:szCs w:val="24"/>
        </w:rPr>
        <w:t>Išorės vertintojų kvalifikacija</w:t>
      </w:r>
    </w:p>
    <w:p w14:paraId="3C71D01F" w14:textId="77777777" w:rsidR="007F3455" w:rsidRPr="009A357E" w:rsidRDefault="00591F8C" w:rsidP="00160CB0">
      <w:pPr>
        <w:spacing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 xml:space="preserve">Išorės vertintojų atranką, jų </w:t>
      </w:r>
      <w:r w:rsidR="007F3455" w:rsidRPr="009A357E">
        <w:rPr>
          <w:rFonts w:ascii="Times New Roman" w:hAnsi="Times New Roman" w:cs="Times New Roman"/>
          <w:sz w:val="24"/>
          <w:szCs w:val="24"/>
        </w:rPr>
        <w:t xml:space="preserve">parengimą </w:t>
      </w:r>
      <w:r w:rsidR="003400C9" w:rsidRPr="009A357E">
        <w:rPr>
          <w:rFonts w:ascii="Times New Roman" w:hAnsi="Times New Roman" w:cs="Times New Roman"/>
          <w:sz w:val="24"/>
          <w:szCs w:val="24"/>
        </w:rPr>
        <w:t xml:space="preserve">ir </w:t>
      </w:r>
      <w:r w:rsidR="003400C9">
        <w:rPr>
          <w:rFonts w:ascii="Times New Roman" w:hAnsi="Times New Roman" w:cs="Times New Roman"/>
          <w:sz w:val="24"/>
          <w:szCs w:val="24"/>
        </w:rPr>
        <w:t xml:space="preserve">(ar) </w:t>
      </w:r>
      <w:r w:rsidR="007F3455" w:rsidRPr="009A357E">
        <w:rPr>
          <w:rFonts w:ascii="Times New Roman" w:hAnsi="Times New Roman" w:cs="Times New Roman"/>
          <w:sz w:val="24"/>
          <w:szCs w:val="24"/>
        </w:rPr>
        <w:t>jų veiklos vertinimą</w:t>
      </w:r>
      <w:r w:rsidRPr="009A357E">
        <w:rPr>
          <w:rFonts w:ascii="Times New Roman" w:hAnsi="Times New Roman" w:cs="Times New Roman"/>
          <w:sz w:val="24"/>
          <w:szCs w:val="24"/>
        </w:rPr>
        <w:t xml:space="preserve"> organizuoja </w:t>
      </w:r>
      <w:r w:rsidR="007F3455" w:rsidRPr="009A357E">
        <w:rPr>
          <w:rFonts w:ascii="Times New Roman" w:hAnsi="Times New Roman" w:cs="Times New Roman"/>
          <w:sz w:val="24"/>
          <w:szCs w:val="24"/>
        </w:rPr>
        <w:t>nacionalinio lygmens institucija</w:t>
      </w:r>
      <w:r w:rsidR="00160CB0" w:rsidRPr="009A357E">
        <w:rPr>
          <w:rFonts w:ascii="Times New Roman" w:hAnsi="Times New Roman" w:cs="Times New Roman"/>
          <w:sz w:val="24"/>
          <w:szCs w:val="24"/>
        </w:rPr>
        <w:t xml:space="preserve"> (</w:t>
      </w:r>
      <w:r w:rsidR="007F3455" w:rsidRPr="009A357E">
        <w:rPr>
          <w:rFonts w:ascii="Times New Roman" w:hAnsi="Times New Roman" w:cs="Times New Roman"/>
          <w:sz w:val="24"/>
          <w:szCs w:val="24"/>
        </w:rPr>
        <w:t>NŠA ir jos padalinys Stebėsenos ir vertinimo departamentas).</w:t>
      </w:r>
    </w:p>
    <w:p w14:paraId="754A104C" w14:textId="77777777" w:rsidR="00591F8C" w:rsidRPr="009A357E" w:rsidRDefault="007F3455" w:rsidP="00160CB0">
      <w:pPr>
        <w:spacing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Išorės vertintojų atrank</w:t>
      </w:r>
      <w:r w:rsidR="00160CB0" w:rsidRPr="009A357E">
        <w:rPr>
          <w:rFonts w:ascii="Times New Roman" w:hAnsi="Times New Roman" w:cs="Times New Roman"/>
          <w:sz w:val="24"/>
          <w:szCs w:val="24"/>
        </w:rPr>
        <w:t>ai</w:t>
      </w:r>
      <w:r w:rsidRPr="009A357E">
        <w:rPr>
          <w:rFonts w:ascii="Times New Roman" w:hAnsi="Times New Roman" w:cs="Times New Roman"/>
          <w:sz w:val="24"/>
          <w:szCs w:val="24"/>
        </w:rPr>
        <w:t>, parengimui ir veiklos vertinimui būdingi t</w:t>
      </w:r>
      <w:r w:rsidR="00160CB0" w:rsidRPr="009A357E">
        <w:rPr>
          <w:rFonts w:ascii="Times New Roman" w:hAnsi="Times New Roman" w:cs="Times New Roman"/>
          <w:sz w:val="24"/>
          <w:szCs w:val="24"/>
        </w:rPr>
        <w:t>oki</w:t>
      </w:r>
      <w:r w:rsidRPr="009A357E">
        <w:rPr>
          <w:rFonts w:ascii="Times New Roman" w:hAnsi="Times New Roman" w:cs="Times New Roman"/>
          <w:sz w:val="24"/>
          <w:szCs w:val="24"/>
        </w:rPr>
        <w:t>e patys bendrieji reikalavimai ir procedūros</w:t>
      </w:r>
      <w:r w:rsidR="00160CB0" w:rsidRPr="009A357E">
        <w:rPr>
          <w:rFonts w:ascii="Times New Roman" w:hAnsi="Times New Roman" w:cs="Times New Roman"/>
          <w:sz w:val="24"/>
          <w:szCs w:val="24"/>
        </w:rPr>
        <w:t>,</w:t>
      </w:r>
      <w:r w:rsidRPr="009A357E">
        <w:rPr>
          <w:rFonts w:ascii="Times New Roman" w:hAnsi="Times New Roman" w:cs="Times New Roman"/>
          <w:sz w:val="24"/>
          <w:szCs w:val="24"/>
        </w:rPr>
        <w:t xml:space="preserve"> kaip ir bendrojo ugdymo mokyklų išorės vertintojams</w:t>
      </w:r>
      <w:r w:rsidR="00461B25" w:rsidRPr="009A357E">
        <w:rPr>
          <w:rFonts w:ascii="Times New Roman" w:hAnsi="Times New Roman" w:cs="Times New Roman"/>
          <w:sz w:val="24"/>
          <w:szCs w:val="24"/>
        </w:rPr>
        <w:t xml:space="preserve"> (</w:t>
      </w:r>
      <w:r w:rsidR="00F91409" w:rsidRPr="009A357E">
        <w:rPr>
          <w:rFonts w:ascii="Times New Roman" w:hAnsi="Times New Roman" w:cs="Times New Roman"/>
          <w:i/>
          <w:sz w:val="24"/>
          <w:szCs w:val="24"/>
        </w:rPr>
        <w:t xml:space="preserve">Mokyklų, vykdančių bendrojo ugdymo programas, veiklos išorinio vertinimo išorės vertintojų atrankos ir atestavimo taisyklės, </w:t>
      </w:r>
      <w:r w:rsidR="00F91409" w:rsidRPr="009A357E">
        <w:rPr>
          <w:rFonts w:ascii="Times New Roman" w:hAnsi="Times New Roman" w:cs="Times New Roman"/>
          <w:sz w:val="24"/>
          <w:szCs w:val="24"/>
        </w:rPr>
        <w:t>2</w:t>
      </w:r>
      <w:r w:rsidR="00461B25" w:rsidRPr="009A357E">
        <w:rPr>
          <w:rFonts w:ascii="Times New Roman" w:hAnsi="Times New Roman" w:cs="Times New Roman"/>
          <w:bCs/>
          <w:color w:val="333333"/>
          <w:sz w:val="24"/>
          <w:szCs w:val="24"/>
          <w:shd w:val="clear" w:color="auto" w:fill="FFFFFF"/>
        </w:rPr>
        <w:t>017 m. redakcija)</w:t>
      </w:r>
      <w:r w:rsidR="00FF5CE8" w:rsidRPr="009A357E">
        <w:rPr>
          <w:rFonts w:ascii="Times New Roman" w:hAnsi="Times New Roman" w:cs="Times New Roman"/>
          <w:sz w:val="24"/>
          <w:szCs w:val="24"/>
        </w:rPr>
        <w:t>.</w:t>
      </w:r>
    </w:p>
    <w:p w14:paraId="3560280D" w14:textId="77777777" w:rsidR="007F3455" w:rsidRPr="009A357E" w:rsidRDefault="007F3455" w:rsidP="00160CB0">
      <w:pPr>
        <w:spacing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Skirtumai</w:t>
      </w:r>
      <w:r w:rsidR="00383F86" w:rsidRPr="009A357E">
        <w:rPr>
          <w:rFonts w:ascii="Times New Roman" w:hAnsi="Times New Roman" w:cs="Times New Roman"/>
          <w:sz w:val="24"/>
          <w:szCs w:val="24"/>
        </w:rPr>
        <w:t xml:space="preserve"> ir išskirtinumai</w:t>
      </w:r>
      <w:r w:rsidRPr="009A357E">
        <w:rPr>
          <w:rFonts w:ascii="Times New Roman" w:hAnsi="Times New Roman" w:cs="Times New Roman"/>
          <w:sz w:val="24"/>
          <w:szCs w:val="24"/>
        </w:rPr>
        <w:t>:</w:t>
      </w:r>
    </w:p>
    <w:p w14:paraId="44ED38B0" w14:textId="77777777" w:rsidR="00461B25" w:rsidRPr="009A357E" w:rsidRDefault="00461B25" w:rsidP="00BA67B3">
      <w:pPr>
        <w:numPr>
          <w:ilvl w:val="0"/>
          <w:numId w:val="73"/>
        </w:numPr>
        <w:spacing w:line="360" w:lineRule="auto"/>
        <w:rPr>
          <w:rFonts w:ascii="Times New Roman" w:hAnsi="Times New Roman" w:cs="Times New Roman"/>
          <w:sz w:val="24"/>
          <w:szCs w:val="24"/>
        </w:rPr>
      </w:pPr>
      <w:r w:rsidRPr="009A357E">
        <w:rPr>
          <w:rFonts w:ascii="Times New Roman" w:hAnsi="Times New Roman" w:cs="Times New Roman"/>
          <w:sz w:val="24"/>
          <w:szCs w:val="24"/>
        </w:rPr>
        <w:t>2-3 iš 7</w:t>
      </w:r>
      <w:r w:rsidR="00160CB0" w:rsidRPr="009A357E">
        <w:rPr>
          <w:rFonts w:ascii="Times New Roman" w:hAnsi="Times New Roman" w:cs="Times New Roman"/>
          <w:sz w:val="24"/>
          <w:szCs w:val="24"/>
        </w:rPr>
        <w:t>–</w:t>
      </w:r>
      <w:r w:rsidRPr="009A357E">
        <w:rPr>
          <w:rFonts w:ascii="Times New Roman" w:hAnsi="Times New Roman" w:cs="Times New Roman"/>
          <w:sz w:val="24"/>
          <w:szCs w:val="24"/>
        </w:rPr>
        <w:t>9 a</w:t>
      </w:r>
      <w:r w:rsidR="00591F8C" w:rsidRPr="009A357E">
        <w:rPr>
          <w:rFonts w:ascii="Times New Roman" w:hAnsi="Times New Roman" w:cs="Times New Roman"/>
          <w:sz w:val="24"/>
          <w:szCs w:val="24"/>
        </w:rPr>
        <w:t>trankos k</w:t>
      </w:r>
      <w:r w:rsidRPr="009A357E">
        <w:rPr>
          <w:rFonts w:ascii="Times New Roman" w:hAnsi="Times New Roman" w:cs="Times New Roman"/>
          <w:sz w:val="24"/>
          <w:szCs w:val="24"/>
        </w:rPr>
        <w:t>omisijos narių turi būtinai turėti ikimokyklinio / priešmokyklinio ugdy</w:t>
      </w:r>
      <w:r w:rsidR="00160CB0" w:rsidRPr="009A357E">
        <w:rPr>
          <w:rFonts w:ascii="Times New Roman" w:hAnsi="Times New Roman" w:cs="Times New Roman"/>
          <w:sz w:val="24"/>
          <w:szCs w:val="24"/>
        </w:rPr>
        <w:t>m</w:t>
      </w:r>
      <w:r w:rsidRPr="009A357E">
        <w:rPr>
          <w:rFonts w:ascii="Times New Roman" w:hAnsi="Times New Roman" w:cs="Times New Roman"/>
          <w:sz w:val="24"/>
          <w:szCs w:val="24"/>
        </w:rPr>
        <w:t xml:space="preserve">o </w:t>
      </w:r>
      <w:r w:rsidR="00160CB0" w:rsidRPr="009A357E">
        <w:rPr>
          <w:rFonts w:ascii="Times New Roman" w:hAnsi="Times New Roman" w:cs="Times New Roman"/>
          <w:sz w:val="24"/>
          <w:szCs w:val="24"/>
        </w:rPr>
        <w:t xml:space="preserve">mokytojo </w:t>
      </w:r>
      <w:r w:rsidRPr="009A357E">
        <w:rPr>
          <w:rFonts w:ascii="Times New Roman" w:hAnsi="Times New Roman" w:cs="Times New Roman"/>
          <w:sz w:val="24"/>
          <w:szCs w:val="24"/>
        </w:rPr>
        <w:t>kvalifikaciją ir pedagogin</w:t>
      </w:r>
      <w:r w:rsidR="00160CB0" w:rsidRPr="009A357E">
        <w:rPr>
          <w:rFonts w:ascii="Times New Roman" w:hAnsi="Times New Roman" w:cs="Times New Roman"/>
          <w:sz w:val="24"/>
          <w:szCs w:val="24"/>
        </w:rPr>
        <w:t>io</w:t>
      </w:r>
      <w:r w:rsidRPr="009A357E">
        <w:rPr>
          <w:rFonts w:ascii="Times New Roman" w:hAnsi="Times New Roman" w:cs="Times New Roman"/>
          <w:sz w:val="24"/>
          <w:szCs w:val="24"/>
        </w:rPr>
        <w:t xml:space="preserve"> darbo ankstyvojo ugdymo </w:t>
      </w:r>
      <w:r w:rsidR="00160CB0" w:rsidRPr="009A357E">
        <w:rPr>
          <w:rFonts w:ascii="Times New Roman" w:hAnsi="Times New Roman" w:cs="Times New Roman"/>
          <w:sz w:val="24"/>
          <w:szCs w:val="24"/>
        </w:rPr>
        <w:t>įstaigoje patirties</w:t>
      </w:r>
      <w:r w:rsidRPr="009A357E">
        <w:rPr>
          <w:rFonts w:ascii="Times New Roman" w:hAnsi="Times New Roman" w:cs="Times New Roman"/>
          <w:sz w:val="24"/>
          <w:szCs w:val="24"/>
        </w:rPr>
        <w:t>;</w:t>
      </w:r>
    </w:p>
    <w:p w14:paraId="5BA49A18" w14:textId="77777777" w:rsidR="00461B25" w:rsidRPr="009A357E" w:rsidRDefault="00160CB0" w:rsidP="00BA67B3">
      <w:pPr>
        <w:numPr>
          <w:ilvl w:val="0"/>
          <w:numId w:val="73"/>
        </w:numPr>
        <w:spacing w:line="360" w:lineRule="auto"/>
        <w:rPr>
          <w:rFonts w:ascii="Times New Roman" w:hAnsi="Times New Roman" w:cs="Times New Roman"/>
          <w:sz w:val="24"/>
          <w:szCs w:val="24"/>
        </w:rPr>
      </w:pPr>
      <w:r w:rsidRPr="009A357E">
        <w:rPr>
          <w:rFonts w:ascii="Times New Roman" w:hAnsi="Times New Roman" w:cs="Times New Roman"/>
          <w:sz w:val="24"/>
          <w:szCs w:val="24"/>
        </w:rPr>
        <w:t>r</w:t>
      </w:r>
      <w:r w:rsidR="00461B25" w:rsidRPr="009A357E">
        <w:rPr>
          <w:rFonts w:ascii="Times New Roman" w:hAnsi="Times New Roman" w:cs="Times New Roman"/>
          <w:sz w:val="24"/>
          <w:szCs w:val="24"/>
        </w:rPr>
        <w:t>emiantis užsienio šalių patirtimi ir pateikiamomis rekomendacijomis, didžioji išor</w:t>
      </w:r>
      <w:r w:rsidRPr="009A357E">
        <w:rPr>
          <w:rFonts w:ascii="Times New Roman" w:hAnsi="Times New Roman" w:cs="Times New Roman"/>
          <w:sz w:val="24"/>
          <w:szCs w:val="24"/>
        </w:rPr>
        <w:t>ės</w:t>
      </w:r>
      <w:r w:rsidR="00461B25" w:rsidRPr="009A357E">
        <w:rPr>
          <w:rFonts w:ascii="Times New Roman" w:hAnsi="Times New Roman" w:cs="Times New Roman"/>
          <w:sz w:val="24"/>
          <w:szCs w:val="24"/>
        </w:rPr>
        <w:t xml:space="preserve"> vertintojų dalis (ne mažiau </w:t>
      </w:r>
      <w:r w:rsidRPr="009A357E">
        <w:rPr>
          <w:rFonts w:ascii="Times New Roman" w:hAnsi="Times New Roman" w:cs="Times New Roman"/>
          <w:sz w:val="24"/>
          <w:szCs w:val="24"/>
        </w:rPr>
        <w:t xml:space="preserve">kaip </w:t>
      </w:r>
      <w:r w:rsidR="00461B25" w:rsidRPr="009A357E">
        <w:rPr>
          <w:rFonts w:ascii="Times New Roman" w:hAnsi="Times New Roman" w:cs="Times New Roman"/>
          <w:sz w:val="24"/>
          <w:szCs w:val="24"/>
        </w:rPr>
        <w:t xml:space="preserve">trys ketvirtadaliai) turi turėti ikimokyklinio / priešmokyklinio </w:t>
      </w:r>
      <w:r w:rsidRPr="009A357E">
        <w:rPr>
          <w:rFonts w:ascii="Times New Roman" w:hAnsi="Times New Roman" w:cs="Times New Roman"/>
          <w:sz w:val="24"/>
          <w:szCs w:val="24"/>
        </w:rPr>
        <w:t xml:space="preserve">ugdymo mokytojo kvalifikaciją ir pedagoginio </w:t>
      </w:r>
      <w:r w:rsidR="00461B25" w:rsidRPr="009A357E">
        <w:rPr>
          <w:rFonts w:ascii="Times New Roman" w:hAnsi="Times New Roman" w:cs="Times New Roman"/>
          <w:sz w:val="24"/>
          <w:szCs w:val="24"/>
        </w:rPr>
        <w:t xml:space="preserve">darbo patirties ankstyvojo ugdymo </w:t>
      </w:r>
      <w:r w:rsidRPr="009A357E">
        <w:rPr>
          <w:rFonts w:ascii="Times New Roman" w:hAnsi="Times New Roman" w:cs="Times New Roman"/>
          <w:sz w:val="24"/>
          <w:szCs w:val="24"/>
        </w:rPr>
        <w:t>įstaigoje</w:t>
      </w:r>
      <w:r w:rsidR="00461B25" w:rsidRPr="009A357E">
        <w:rPr>
          <w:rFonts w:ascii="Times New Roman" w:hAnsi="Times New Roman" w:cs="Times New Roman"/>
          <w:sz w:val="24"/>
          <w:szCs w:val="24"/>
        </w:rPr>
        <w:t>.</w:t>
      </w:r>
    </w:p>
    <w:p w14:paraId="54B8629C" w14:textId="77777777" w:rsidR="009B028B" w:rsidRPr="009A357E" w:rsidRDefault="009B028B">
      <w:pPr>
        <w:rPr>
          <w:rFonts w:ascii="Times New Roman" w:eastAsia="Times New Roman" w:hAnsi="Times New Roman" w:cs="Times New Roman"/>
          <w:b/>
          <w:bCs/>
          <w:color w:val="1F497D" w:themeColor="text2"/>
          <w:kern w:val="36"/>
          <w:sz w:val="36"/>
          <w:szCs w:val="36"/>
          <w:lang w:eastAsia="lt-LT"/>
        </w:rPr>
      </w:pPr>
      <w:r w:rsidRPr="009A357E">
        <w:rPr>
          <w:color w:val="1F497D" w:themeColor="text2"/>
          <w:sz w:val="36"/>
          <w:szCs w:val="36"/>
        </w:rPr>
        <w:br w:type="page"/>
      </w:r>
    </w:p>
    <w:p w14:paraId="40ABD6FC" w14:textId="77777777" w:rsidR="00FF5CE8" w:rsidRPr="009A357E" w:rsidRDefault="00FF5CE8" w:rsidP="00FF5CE8">
      <w:pPr>
        <w:rPr>
          <w:rFonts w:ascii="Times New Roman" w:hAnsi="Times New Roman" w:cs="Times New Roman"/>
          <w:sz w:val="4"/>
          <w:szCs w:val="4"/>
        </w:rPr>
      </w:pPr>
      <w:bookmarkStart w:id="40" w:name="_Toc49101004"/>
    </w:p>
    <w:p w14:paraId="1B6352FF" w14:textId="77777777" w:rsidR="00FF5CE8" w:rsidRPr="009A357E" w:rsidRDefault="00FF5CE8" w:rsidP="00FF5CE8">
      <w:pPr>
        <w:pStyle w:val="Antrat1"/>
        <w:spacing w:before="1800" w:beforeAutospacing="0"/>
        <w:jc w:val="center"/>
        <w:rPr>
          <w:rFonts w:asciiTheme="majorHAnsi" w:hAnsiTheme="majorHAnsi"/>
          <w:b w:val="0"/>
          <w:color w:val="1F497D" w:themeColor="text2"/>
          <w:sz w:val="36"/>
          <w:szCs w:val="36"/>
        </w:rPr>
      </w:pPr>
      <w:bookmarkStart w:id="41" w:name="_Toc59994551"/>
      <w:r w:rsidRPr="009A357E">
        <w:rPr>
          <w:rFonts w:asciiTheme="majorHAnsi" w:hAnsiTheme="majorHAnsi"/>
          <w:color w:val="1F497D" w:themeColor="text2"/>
          <w:sz w:val="36"/>
          <w:szCs w:val="36"/>
        </w:rPr>
        <w:t xml:space="preserve">2 SKYRIUS. Ikimokyklinio </w:t>
      </w:r>
      <w:r w:rsidR="00F239D3" w:rsidRPr="00F239D3">
        <w:rPr>
          <w:rFonts w:asciiTheme="majorHAnsi" w:hAnsiTheme="majorHAnsi"/>
          <w:color w:val="1F497D" w:themeColor="text2"/>
          <w:sz w:val="36"/>
          <w:szCs w:val="36"/>
        </w:rPr>
        <w:t xml:space="preserve">ir (ar) </w:t>
      </w:r>
      <w:r w:rsidRPr="009A357E">
        <w:rPr>
          <w:rFonts w:asciiTheme="majorHAnsi" w:hAnsiTheme="majorHAnsi"/>
          <w:color w:val="1F497D" w:themeColor="text2"/>
          <w:sz w:val="36"/>
          <w:szCs w:val="36"/>
        </w:rPr>
        <w:t>priešmokyklinio ugdymo programas vykdančių mokyklų veiklos kokybės išorinio vertinimo metodika</w:t>
      </w:r>
      <w:bookmarkEnd w:id="40"/>
      <w:bookmarkEnd w:id="41"/>
    </w:p>
    <w:p w14:paraId="4C73C51F" w14:textId="77777777" w:rsidR="00FF5CE8" w:rsidRPr="009A357E" w:rsidRDefault="00FF5CE8" w:rsidP="00FF5CE8">
      <w:pPr>
        <w:pStyle w:val="Antrat2"/>
        <w:spacing w:before="360" w:after="360"/>
        <w:jc w:val="center"/>
        <w:rPr>
          <w:color w:val="1F497D" w:themeColor="text2"/>
          <w:sz w:val="32"/>
          <w:szCs w:val="32"/>
        </w:rPr>
      </w:pPr>
      <w:bookmarkStart w:id="42" w:name="_Toc49101005"/>
      <w:bookmarkStart w:id="43" w:name="_Toc59994552"/>
      <w:r w:rsidRPr="009A357E">
        <w:rPr>
          <w:color w:val="1F497D" w:themeColor="text2"/>
          <w:sz w:val="32"/>
          <w:szCs w:val="32"/>
        </w:rPr>
        <w:t>2.1. Išorinio vertinimo paskirtis ir nuostatos</w:t>
      </w:r>
      <w:bookmarkEnd w:id="42"/>
      <w:bookmarkEnd w:id="43"/>
    </w:p>
    <w:p w14:paraId="105E10DA" w14:textId="77777777" w:rsidR="00A31E25" w:rsidRPr="009A357E" w:rsidRDefault="00A31E25" w:rsidP="00A31E25">
      <w:pPr>
        <w:tabs>
          <w:tab w:val="left" w:pos="709"/>
        </w:tabs>
        <w:spacing w:line="360" w:lineRule="auto"/>
        <w:ind w:firstLine="567"/>
        <w:rPr>
          <w:rFonts w:ascii="Times New Roman" w:hAnsi="Times New Roman" w:cs="Times New Roman"/>
          <w:sz w:val="24"/>
          <w:szCs w:val="24"/>
        </w:rPr>
      </w:pPr>
      <w:r w:rsidRPr="009A357E">
        <w:rPr>
          <w:rFonts w:ascii="Times New Roman" w:eastAsia="Times New Roman" w:hAnsi="Times New Roman" w:cs="Times New Roman"/>
          <w:sz w:val="24"/>
          <w:szCs w:val="24"/>
          <w:lang w:eastAsia="lt-LT"/>
        </w:rPr>
        <w:t xml:space="preserve">Ikimokyklinio </w:t>
      </w:r>
      <w:r w:rsidR="00F239D3" w:rsidRPr="009A357E">
        <w:rPr>
          <w:rFonts w:ascii="Times New Roman" w:hAnsi="Times New Roman" w:cs="Times New Roman"/>
          <w:sz w:val="24"/>
          <w:szCs w:val="24"/>
        </w:rPr>
        <w:t xml:space="preserve">ir </w:t>
      </w:r>
      <w:r w:rsidR="00F239D3">
        <w:rPr>
          <w:rFonts w:ascii="Times New Roman" w:hAnsi="Times New Roman" w:cs="Times New Roman"/>
          <w:sz w:val="24"/>
          <w:szCs w:val="24"/>
        </w:rPr>
        <w:t xml:space="preserve">(ar) </w:t>
      </w:r>
      <w:r w:rsidRPr="009A357E">
        <w:rPr>
          <w:rFonts w:ascii="Times New Roman" w:eastAsia="Times New Roman" w:hAnsi="Times New Roman" w:cs="Times New Roman"/>
          <w:sz w:val="24"/>
          <w:szCs w:val="24"/>
          <w:lang w:eastAsia="lt-LT"/>
        </w:rPr>
        <w:t>priešmokyklinio ugdymo programas vykdančių m</w:t>
      </w:r>
      <w:r w:rsidR="00FF5CE8" w:rsidRPr="009A357E">
        <w:rPr>
          <w:rFonts w:ascii="Times New Roman" w:eastAsia="Times New Roman" w:hAnsi="Times New Roman" w:cs="Times New Roman"/>
          <w:sz w:val="24"/>
          <w:szCs w:val="24"/>
          <w:lang w:eastAsia="lt-LT"/>
        </w:rPr>
        <w:t xml:space="preserve">okyklų </w:t>
      </w:r>
      <w:r w:rsidR="00FF5CE8" w:rsidRPr="009A357E">
        <w:rPr>
          <w:rFonts w:ascii="Times New Roman" w:eastAsia="Times New Roman" w:hAnsi="Times New Roman" w:cs="Times New Roman"/>
          <w:b/>
          <w:color w:val="1F497D" w:themeColor="text2"/>
          <w:sz w:val="24"/>
          <w:szCs w:val="24"/>
          <w:lang w:eastAsia="lt-LT"/>
        </w:rPr>
        <w:t>išorinio vertinimo paskirtis</w:t>
      </w:r>
      <w:r w:rsidR="00FF5CE8" w:rsidRPr="009A357E">
        <w:rPr>
          <w:rFonts w:ascii="Times New Roman" w:eastAsia="Times New Roman" w:hAnsi="Times New Roman" w:cs="Times New Roman"/>
          <w:sz w:val="24"/>
          <w:szCs w:val="24"/>
          <w:lang w:eastAsia="lt-LT"/>
        </w:rPr>
        <w:t xml:space="preserve"> – suteikti pagalbą mokyklų tobulėjimo procesams, siekiant nuolatinio mokyklos veiklos kokybės tobulinimo. </w:t>
      </w:r>
      <w:r w:rsidR="00FF5CE8" w:rsidRPr="009A357E">
        <w:rPr>
          <w:rFonts w:ascii="Times New Roman" w:hAnsi="Times New Roman" w:cs="Times New Roman"/>
          <w:sz w:val="24"/>
          <w:szCs w:val="24"/>
        </w:rPr>
        <w:t xml:space="preserve">Mokyklų veiklos kokybės išorinio vertinimo rezultatai yra skirti pirmiausia mokyklos bendruomenei (mokytojams, vadovams, vaikų tėvams), nes ši informacija suteikia galimybes gauti grįžtamąjį ryšį apie ugdymo proceso kokybę ir sukuria pagrindą savalaikiams ankstyvojo ugdymo kokybės </w:t>
      </w:r>
      <w:r w:rsidRPr="009A357E">
        <w:rPr>
          <w:rFonts w:ascii="Times New Roman" w:hAnsi="Times New Roman" w:cs="Times New Roman"/>
          <w:sz w:val="24"/>
          <w:szCs w:val="24"/>
        </w:rPr>
        <w:t xml:space="preserve">gerinimo sprendimams mokykloje. </w:t>
      </w:r>
      <w:r w:rsidR="00FF5CE8" w:rsidRPr="009A357E">
        <w:rPr>
          <w:rFonts w:ascii="Times New Roman" w:hAnsi="Times New Roman" w:cs="Times New Roman"/>
          <w:sz w:val="24"/>
          <w:szCs w:val="24"/>
        </w:rPr>
        <w:t xml:space="preserve">Taip pat išorinio vertinimo rezultatai yra aktualūs ir kitoms suinteresuotoms grupėms: mokyklų savininko teises ir pareigas įgyvendinančioms institucijoms, savivaldybių / šalies valdymo institucijoms, atsakingoms už švietimo kokybės užtikrinimą ir politikos formavimą, visuomenei. Jie suteikia informaciją, kaip ikimokyklinio </w:t>
      </w:r>
      <w:r w:rsidR="00F239D3" w:rsidRPr="009A357E">
        <w:rPr>
          <w:rFonts w:ascii="Times New Roman" w:hAnsi="Times New Roman" w:cs="Times New Roman"/>
          <w:sz w:val="24"/>
          <w:szCs w:val="24"/>
        </w:rPr>
        <w:t xml:space="preserve">ir </w:t>
      </w:r>
      <w:r w:rsidR="00F239D3">
        <w:rPr>
          <w:rFonts w:ascii="Times New Roman" w:hAnsi="Times New Roman" w:cs="Times New Roman"/>
          <w:sz w:val="24"/>
          <w:szCs w:val="24"/>
        </w:rPr>
        <w:t xml:space="preserve">(ar) </w:t>
      </w:r>
      <w:r w:rsidR="00FF5CE8" w:rsidRPr="009A357E">
        <w:rPr>
          <w:rFonts w:ascii="Times New Roman" w:hAnsi="Times New Roman" w:cs="Times New Roman"/>
          <w:sz w:val="24"/>
          <w:szCs w:val="24"/>
        </w:rPr>
        <w:t xml:space="preserve">priešmokyklinio ugdymo programas vykdančios mokyklos atitinka nacionalinius švietimo tikslus, vaikų ir šeimų poreikius ir lūkesčius, padeda didinti ankstyvojo ugdymo veiksmingumą, teikia esamos būklės įrodymus švietimo politikos formuotojams ir mokslininkams, ir sudaro sąlygas puoselėti į vaiką orientuotą kokybės siekio </w:t>
      </w:r>
      <w:r w:rsidRPr="009A357E">
        <w:rPr>
          <w:rFonts w:ascii="Times New Roman" w:hAnsi="Times New Roman" w:cs="Times New Roman"/>
          <w:sz w:val="24"/>
          <w:szCs w:val="24"/>
        </w:rPr>
        <w:t>kultūrą.</w:t>
      </w:r>
    </w:p>
    <w:p w14:paraId="03B945D4" w14:textId="77777777" w:rsidR="00FF5CE8" w:rsidRPr="009A357E" w:rsidRDefault="00FF5CE8" w:rsidP="00A31E25">
      <w:pPr>
        <w:tabs>
          <w:tab w:val="left" w:pos="709"/>
        </w:tabs>
        <w:spacing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Atliekant mokyklų išorinį vertinimą svarbu vadovautis šiomis</w:t>
      </w:r>
      <w:r w:rsidRPr="009A357E">
        <w:rPr>
          <w:rFonts w:ascii="Times New Roman" w:hAnsi="Times New Roman" w:cs="Times New Roman"/>
          <w:b/>
          <w:color w:val="1F497D" w:themeColor="text2"/>
          <w:sz w:val="24"/>
          <w:szCs w:val="24"/>
        </w:rPr>
        <w:t xml:space="preserve"> vertybinėmis nuostatomis</w:t>
      </w:r>
      <w:r w:rsidRPr="009A357E">
        <w:rPr>
          <w:rFonts w:ascii="Times New Roman" w:hAnsi="Times New Roman" w:cs="Times New Roman"/>
          <w:sz w:val="24"/>
          <w:szCs w:val="24"/>
        </w:rPr>
        <w:t>:</w:t>
      </w:r>
    </w:p>
    <w:p w14:paraId="75B88631" w14:textId="77777777" w:rsidR="00725ACD" w:rsidRPr="009A357E" w:rsidRDefault="00FF5CE8" w:rsidP="00C020D2">
      <w:pPr>
        <w:numPr>
          <w:ilvl w:val="0"/>
          <w:numId w:val="78"/>
        </w:numPr>
        <w:autoSpaceDE w:val="0"/>
        <w:autoSpaceDN w:val="0"/>
        <w:adjustRightInd w:val="0"/>
        <w:spacing w:line="360" w:lineRule="auto"/>
        <w:rPr>
          <w:rFonts w:ascii="Times New Roman" w:hAnsi="Times New Roman" w:cs="Times New Roman"/>
          <w:sz w:val="24"/>
          <w:szCs w:val="24"/>
        </w:rPr>
      </w:pPr>
      <w:r w:rsidRPr="009A357E">
        <w:rPr>
          <w:rFonts w:ascii="Times New Roman" w:hAnsi="Times New Roman" w:cs="Times New Roman"/>
          <w:sz w:val="24"/>
          <w:szCs w:val="24"/>
        </w:rPr>
        <w:t xml:space="preserve">išorinis vertinimas yra formuojamasis vertinimas, tai </w:t>
      </w:r>
      <w:r w:rsidRPr="009A357E">
        <w:rPr>
          <w:rFonts w:ascii="Times New Roman" w:hAnsi="Times New Roman" w:cs="Times New Roman"/>
          <w:b/>
          <w:color w:val="1F497D" w:themeColor="text2"/>
          <w:sz w:val="24"/>
          <w:szCs w:val="24"/>
        </w:rPr>
        <w:t>bendradarbiavimo su mokykla procesas</w:t>
      </w:r>
      <w:r w:rsidRPr="009A357E">
        <w:rPr>
          <w:rFonts w:ascii="Times New Roman" w:hAnsi="Times New Roman" w:cs="Times New Roman"/>
          <w:sz w:val="24"/>
          <w:szCs w:val="24"/>
        </w:rPr>
        <w:t xml:space="preserve">, abipusis dialogas, kurio metu svarbu išgirsti ir įsiklausyti į mokyklos bendruomenės teikiamus įrodymus, atsižvelgti į konkretų mokyklos socialinį, ekonominį, kultūrinį, technologinį ir pedagoginį kontekstą. Vertinimo procesas turi būti </w:t>
      </w:r>
      <w:r w:rsidRPr="009A357E">
        <w:rPr>
          <w:rFonts w:ascii="Times New Roman" w:hAnsi="Times New Roman" w:cs="Times New Roman"/>
          <w:b/>
          <w:color w:val="1F497D" w:themeColor="text2"/>
          <w:sz w:val="24"/>
          <w:szCs w:val="24"/>
        </w:rPr>
        <w:t>grindžiamas išor</w:t>
      </w:r>
      <w:r w:rsidR="00A31E25" w:rsidRPr="009A357E">
        <w:rPr>
          <w:rFonts w:ascii="Times New Roman" w:hAnsi="Times New Roman" w:cs="Times New Roman"/>
          <w:b/>
          <w:color w:val="1F497D" w:themeColor="text2"/>
          <w:sz w:val="24"/>
          <w:szCs w:val="24"/>
        </w:rPr>
        <w:t>ės</w:t>
      </w:r>
      <w:r w:rsidRPr="009A357E">
        <w:rPr>
          <w:rFonts w:ascii="Times New Roman" w:hAnsi="Times New Roman" w:cs="Times New Roman"/>
          <w:b/>
          <w:color w:val="1F497D" w:themeColor="text2"/>
          <w:sz w:val="24"/>
          <w:szCs w:val="24"/>
        </w:rPr>
        <w:t xml:space="preserve"> vertintojų ir mokyklos bendruomenės sąveika</w:t>
      </w:r>
      <w:r w:rsidRPr="009A357E">
        <w:rPr>
          <w:rFonts w:ascii="Times New Roman" w:hAnsi="Times New Roman" w:cs="Times New Roman"/>
          <w:b/>
          <w:i/>
          <w:color w:val="1F497D" w:themeColor="text2"/>
          <w:sz w:val="24"/>
          <w:szCs w:val="24"/>
        </w:rPr>
        <w:t>,</w:t>
      </w:r>
      <w:r w:rsidRPr="009A357E">
        <w:rPr>
          <w:rFonts w:ascii="Times New Roman" w:hAnsi="Times New Roman" w:cs="Times New Roman"/>
          <w:sz w:val="24"/>
          <w:szCs w:val="24"/>
        </w:rPr>
        <w:t xml:space="preserve"> kuri skatintų vertinamos mokyklos atstovus apmąstyti savo veiklos procesą, stiprintų jų pasitikėjimą savo jėgomis ir galią įžvelgti tiek stipriuosius, tiek tobulintinus savo veiklos aspektus;</w:t>
      </w:r>
    </w:p>
    <w:p w14:paraId="4300FE23" w14:textId="77777777" w:rsidR="00725ACD" w:rsidRPr="009A357E" w:rsidRDefault="00FF5CE8" w:rsidP="00C020D2">
      <w:pPr>
        <w:numPr>
          <w:ilvl w:val="0"/>
          <w:numId w:val="78"/>
        </w:numPr>
        <w:autoSpaceDE w:val="0"/>
        <w:autoSpaceDN w:val="0"/>
        <w:adjustRightInd w:val="0"/>
        <w:spacing w:line="360" w:lineRule="auto"/>
        <w:rPr>
          <w:rFonts w:ascii="Times New Roman" w:hAnsi="Times New Roman" w:cs="Times New Roman"/>
          <w:sz w:val="24"/>
          <w:szCs w:val="24"/>
        </w:rPr>
      </w:pPr>
      <w:r w:rsidRPr="009A357E">
        <w:rPr>
          <w:rFonts w:ascii="Times New Roman" w:hAnsi="Times New Roman" w:cs="Times New Roman"/>
          <w:sz w:val="24"/>
          <w:szCs w:val="24"/>
        </w:rPr>
        <w:t xml:space="preserve">išorinis vertinimas turi </w:t>
      </w:r>
      <w:r w:rsidRPr="009A357E">
        <w:rPr>
          <w:rFonts w:ascii="Times New Roman" w:hAnsi="Times New Roman" w:cs="Times New Roman"/>
          <w:b/>
          <w:color w:val="1F497D" w:themeColor="text2"/>
          <w:sz w:val="24"/>
          <w:szCs w:val="24"/>
        </w:rPr>
        <w:t>padėti nusistatyti kiekvienos bendruomenės galimybes</w:t>
      </w:r>
      <w:r w:rsidRPr="009A357E">
        <w:rPr>
          <w:rFonts w:ascii="Times New Roman" w:hAnsi="Times New Roman" w:cs="Times New Roman"/>
          <w:sz w:val="24"/>
          <w:szCs w:val="24"/>
        </w:rPr>
        <w:t xml:space="preserve">, padėti </w:t>
      </w:r>
      <w:r w:rsidRPr="009A357E">
        <w:rPr>
          <w:rFonts w:ascii="Times New Roman" w:hAnsi="Times New Roman" w:cs="Times New Roman"/>
          <w:b/>
          <w:color w:val="1F497D" w:themeColor="text2"/>
          <w:sz w:val="24"/>
          <w:szCs w:val="24"/>
        </w:rPr>
        <w:t>kurti darbo kultūrą, skatinančią ir palaikančią pedagoginę bendruomenę</w:t>
      </w:r>
      <w:r w:rsidRPr="009A357E">
        <w:rPr>
          <w:rFonts w:ascii="Times New Roman" w:hAnsi="Times New Roman" w:cs="Times New Roman"/>
          <w:i/>
          <w:sz w:val="24"/>
          <w:szCs w:val="24"/>
        </w:rPr>
        <w:t xml:space="preserve">, </w:t>
      </w:r>
      <w:r w:rsidRPr="009A357E">
        <w:rPr>
          <w:rFonts w:ascii="Times New Roman" w:hAnsi="Times New Roman" w:cs="Times New Roman"/>
          <w:sz w:val="24"/>
          <w:szCs w:val="24"/>
        </w:rPr>
        <w:t>kurioje praktiškai kiekvienas jos narys geba puikiai atlikti savo darbą. Siūlomos rekomendacijos turi būti optimalios bendruomenei, kad patiriamuose sunkumuose būtų įžvelgtos galimybės, kurias įgyvendinus tobulės mokyklos veiklos kokybė;</w:t>
      </w:r>
    </w:p>
    <w:p w14:paraId="182253C4" w14:textId="77777777" w:rsidR="00FF5CE8" w:rsidRPr="009A357E" w:rsidRDefault="00FF5CE8" w:rsidP="00C020D2">
      <w:pPr>
        <w:numPr>
          <w:ilvl w:val="0"/>
          <w:numId w:val="78"/>
        </w:numPr>
        <w:autoSpaceDE w:val="0"/>
        <w:autoSpaceDN w:val="0"/>
        <w:adjustRightInd w:val="0"/>
        <w:spacing w:line="360" w:lineRule="auto"/>
        <w:rPr>
          <w:rFonts w:ascii="Times New Roman" w:hAnsi="Times New Roman" w:cs="Times New Roman"/>
          <w:sz w:val="24"/>
          <w:szCs w:val="24"/>
        </w:rPr>
      </w:pPr>
      <w:r w:rsidRPr="009A357E">
        <w:rPr>
          <w:rFonts w:ascii="Times New Roman" w:hAnsi="Times New Roman" w:cs="Times New Roman"/>
          <w:sz w:val="24"/>
          <w:szCs w:val="24"/>
        </w:rPr>
        <w:t xml:space="preserve">vertinimo procese teikiama informacija, klausimai, patikslinimai, grįžtamasis ryšys turi būti </w:t>
      </w:r>
      <w:r w:rsidRPr="009A357E">
        <w:rPr>
          <w:rFonts w:ascii="Times New Roman" w:hAnsi="Times New Roman" w:cs="Times New Roman"/>
          <w:b/>
          <w:bCs/>
          <w:color w:val="1F497D" w:themeColor="text2"/>
          <w:sz w:val="24"/>
          <w:szCs w:val="24"/>
        </w:rPr>
        <w:t>aiškus ir suprantamas</w:t>
      </w:r>
      <w:r w:rsidRPr="009A357E">
        <w:rPr>
          <w:rFonts w:ascii="Times New Roman" w:hAnsi="Times New Roman" w:cs="Times New Roman"/>
          <w:b/>
          <w:bCs/>
          <w:color w:val="000000"/>
          <w:sz w:val="24"/>
          <w:szCs w:val="24"/>
        </w:rPr>
        <w:t xml:space="preserve"> </w:t>
      </w:r>
      <w:r w:rsidRPr="009A357E">
        <w:rPr>
          <w:rFonts w:ascii="Times New Roman" w:hAnsi="Times New Roman" w:cs="Times New Roman"/>
          <w:color w:val="000000"/>
          <w:sz w:val="24"/>
          <w:szCs w:val="24"/>
        </w:rPr>
        <w:t>visiems proceso dalyviams ir suinteresuotoms šalims.</w:t>
      </w:r>
    </w:p>
    <w:p w14:paraId="77F451E1" w14:textId="77777777" w:rsidR="00FF5CE8" w:rsidRPr="009A357E" w:rsidRDefault="00FF5CE8" w:rsidP="00A31E25">
      <w:pPr>
        <w:spacing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Taip pat išorinio vertinimo metu turi būti vadovaujamasi bendraisiais vertinimo principais (</w:t>
      </w:r>
      <w:bookmarkStart w:id="44" w:name="_Toc49101025"/>
      <w:r w:rsidRPr="009A357E">
        <w:rPr>
          <w:rFonts w:ascii="Times New Roman" w:hAnsi="Times New Roman" w:cs="Times New Roman"/>
          <w:sz w:val="24"/>
          <w:szCs w:val="24"/>
        </w:rPr>
        <w:t xml:space="preserve">pateiktais </w:t>
      </w:r>
      <w:r w:rsidR="00A630B3" w:rsidRPr="009A357E">
        <w:rPr>
          <w:rFonts w:ascii="Times New Roman" w:hAnsi="Times New Roman" w:cs="Times New Roman"/>
          <w:sz w:val="24"/>
          <w:szCs w:val="24"/>
        </w:rPr>
        <w:t xml:space="preserve">1.6 </w:t>
      </w:r>
      <w:r w:rsidRPr="009A357E">
        <w:rPr>
          <w:rFonts w:ascii="Times New Roman" w:hAnsi="Times New Roman" w:cs="Times New Roman"/>
          <w:sz w:val="24"/>
          <w:szCs w:val="24"/>
        </w:rPr>
        <w:t xml:space="preserve">poskyryje „Ikimokyklinio </w:t>
      </w:r>
      <w:r w:rsidR="00683734" w:rsidRPr="009A357E">
        <w:rPr>
          <w:rFonts w:ascii="Times New Roman" w:hAnsi="Times New Roman" w:cs="Times New Roman"/>
          <w:sz w:val="24"/>
          <w:szCs w:val="24"/>
        </w:rPr>
        <w:t xml:space="preserve">ir </w:t>
      </w:r>
      <w:r w:rsidR="00683734">
        <w:rPr>
          <w:rFonts w:ascii="Times New Roman" w:hAnsi="Times New Roman" w:cs="Times New Roman"/>
          <w:sz w:val="24"/>
          <w:szCs w:val="24"/>
        </w:rPr>
        <w:t xml:space="preserve">(ar) </w:t>
      </w:r>
      <w:r w:rsidRPr="009A357E">
        <w:rPr>
          <w:rFonts w:ascii="Times New Roman" w:hAnsi="Times New Roman" w:cs="Times New Roman"/>
          <w:sz w:val="24"/>
          <w:szCs w:val="24"/>
        </w:rPr>
        <w:t>priešmokyklinio ugdymo programas vykdančių mokyklų veiklos kokybės samprata ir vertinimo principai</w:t>
      </w:r>
      <w:bookmarkEnd w:id="44"/>
      <w:r w:rsidRPr="009A357E">
        <w:rPr>
          <w:rFonts w:ascii="Times New Roman" w:hAnsi="Times New Roman" w:cs="Times New Roman"/>
          <w:sz w:val="24"/>
          <w:szCs w:val="24"/>
        </w:rPr>
        <w:t xml:space="preserve">“) – atsakomybės, </w:t>
      </w:r>
      <w:proofErr w:type="spellStart"/>
      <w:r w:rsidRPr="009A357E">
        <w:rPr>
          <w:rFonts w:ascii="Times New Roman" w:hAnsi="Times New Roman" w:cs="Times New Roman"/>
          <w:sz w:val="24"/>
          <w:szCs w:val="24"/>
        </w:rPr>
        <w:t>holistiškumo</w:t>
      </w:r>
      <w:proofErr w:type="spellEnd"/>
      <w:r w:rsidRPr="009A357E">
        <w:rPr>
          <w:rFonts w:ascii="Times New Roman" w:hAnsi="Times New Roman" w:cs="Times New Roman"/>
          <w:sz w:val="24"/>
          <w:szCs w:val="24"/>
        </w:rPr>
        <w:t xml:space="preserve">, nešališkumo, </w:t>
      </w:r>
      <w:proofErr w:type="spellStart"/>
      <w:r w:rsidRPr="009A357E">
        <w:rPr>
          <w:rFonts w:ascii="Times New Roman" w:hAnsi="Times New Roman" w:cs="Times New Roman"/>
          <w:sz w:val="24"/>
          <w:szCs w:val="24"/>
        </w:rPr>
        <w:t>kontekstualumo</w:t>
      </w:r>
      <w:proofErr w:type="spellEnd"/>
      <w:r w:rsidRPr="009A357E">
        <w:rPr>
          <w:rFonts w:ascii="Times New Roman" w:hAnsi="Times New Roman" w:cs="Times New Roman"/>
          <w:sz w:val="24"/>
          <w:szCs w:val="24"/>
        </w:rPr>
        <w:t>, bendradarbiavimo ir kokybės siekio kultūros kūrimo.</w:t>
      </w:r>
    </w:p>
    <w:p w14:paraId="72F6101C" w14:textId="77777777" w:rsidR="00FF5CE8" w:rsidRPr="009A357E" w:rsidRDefault="00FF5CE8" w:rsidP="00A31E25">
      <w:pPr>
        <w:pStyle w:val="Antrat2"/>
        <w:spacing w:before="360" w:after="360"/>
        <w:jc w:val="center"/>
        <w:rPr>
          <w:color w:val="1F497D" w:themeColor="text2"/>
          <w:sz w:val="32"/>
          <w:szCs w:val="32"/>
        </w:rPr>
      </w:pPr>
      <w:bookmarkStart w:id="45" w:name="_Toc59994553"/>
      <w:r w:rsidRPr="009A357E">
        <w:rPr>
          <w:color w:val="1F497D" w:themeColor="text2"/>
          <w:sz w:val="32"/>
          <w:szCs w:val="32"/>
        </w:rPr>
        <w:t>2.2. Išorinio vertinimo vertin</w:t>
      </w:r>
      <w:r w:rsidR="00612827" w:rsidRPr="009A357E">
        <w:rPr>
          <w:color w:val="1F497D" w:themeColor="text2"/>
          <w:sz w:val="32"/>
          <w:szCs w:val="32"/>
        </w:rPr>
        <w:t xml:space="preserve">amųjų </w:t>
      </w:r>
      <w:r w:rsidRPr="009A357E">
        <w:rPr>
          <w:color w:val="1F497D" w:themeColor="text2"/>
          <w:sz w:val="32"/>
          <w:szCs w:val="32"/>
        </w:rPr>
        <w:t>sričių apibūdinimas</w:t>
      </w:r>
      <w:bookmarkEnd w:id="45"/>
    </w:p>
    <w:p w14:paraId="64D4E740" w14:textId="77777777" w:rsidR="00FF5CE8" w:rsidRPr="009A357E" w:rsidRDefault="00FF5CE8" w:rsidP="00317260">
      <w:pPr>
        <w:pStyle w:val="Antrat3"/>
        <w:spacing w:before="240" w:after="240"/>
        <w:jc w:val="center"/>
        <w:rPr>
          <w:color w:val="1F497D" w:themeColor="text2"/>
          <w:sz w:val="28"/>
          <w:szCs w:val="28"/>
        </w:rPr>
      </w:pPr>
      <w:bookmarkStart w:id="46" w:name="_Toc59994554"/>
      <w:r w:rsidRPr="009A357E">
        <w:rPr>
          <w:color w:val="1F497D" w:themeColor="text2"/>
          <w:sz w:val="28"/>
          <w:szCs w:val="28"/>
        </w:rPr>
        <w:t>2.2.1. Vaiko gerovė</w:t>
      </w:r>
      <w:bookmarkEnd w:id="46"/>
    </w:p>
    <w:p w14:paraId="56B85D70" w14:textId="77777777" w:rsidR="00065E5F" w:rsidRPr="009A357E" w:rsidRDefault="00065E5F" w:rsidP="00065E5F">
      <w:pPr>
        <w:autoSpaceDE w:val="0"/>
        <w:autoSpaceDN w:val="0"/>
        <w:adjustRightInd w:val="0"/>
        <w:spacing w:line="360" w:lineRule="auto"/>
        <w:ind w:firstLine="567"/>
        <w:rPr>
          <w:rFonts w:ascii="Times New Roman" w:hAnsi="Times New Roman" w:cs="Times New Roman"/>
          <w:bCs/>
          <w:i/>
          <w:iCs/>
          <w:sz w:val="24"/>
          <w:szCs w:val="24"/>
        </w:rPr>
      </w:pPr>
      <w:r w:rsidRPr="009A357E">
        <w:rPr>
          <w:rFonts w:ascii="Times New Roman" w:hAnsi="Times New Roman" w:cs="Times New Roman"/>
          <w:color w:val="000000" w:themeColor="text1"/>
          <w:sz w:val="24"/>
          <w:szCs w:val="24"/>
        </w:rPr>
        <w:t>Aukštas gerovės lygis lemia efektyvų mokymąsi, produktyvumą ir kūrybingumą, gerus santykius, socialinę elgseną, gerą sveikatą (</w:t>
      </w:r>
      <w:proofErr w:type="spellStart"/>
      <w:r w:rsidRPr="009A357E">
        <w:rPr>
          <w:rFonts w:ascii="Times New Roman" w:hAnsi="Times New Roman" w:cs="Times New Roman"/>
          <w:color w:val="000000" w:themeColor="text1"/>
          <w:sz w:val="24"/>
          <w:szCs w:val="24"/>
        </w:rPr>
        <w:t>Huppert</w:t>
      </w:r>
      <w:proofErr w:type="spellEnd"/>
      <w:r w:rsidRPr="009A357E">
        <w:rPr>
          <w:rFonts w:ascii="Times New Roman" w:hAnsi="Times New Roman" w:cs="Times New Roman"/>
          <w:color w:val="000000" w:themeColor="text1"/>
          <w:sz w:val="24"/>
          <w:szCs w:val="24"/>
        </w:rPr>
        <w:t xml:space="preserve">, </w:t>
      </w:r>
      <w:proofErr w:type="spellStart"/>
      <w:r w:rsidRPr="009A357E">
        <w:rPr>
          <w:rFonts w:ascii="Times New Roman" w:hAnsi="Times New Roman" w:cs="Times New Roman"/>
          <w:color w:val="000000" w:themeColor="text1"/>
          <w:sz w:val="24"/>
          <w:szCs w:val="24"/>
        </w:rPr>
        <w:t>So</w:t>
      </w:r>
      <w:proofErr w:type="spellEnd"/>
      <w:r w:rsidRPr="009A357E">
        <w:rPr>
          <w:rFonts w:ascii="Times New Roman" w:hAnsi="Times New Roman" w:cs="Times New Roman"/>
          <w:color w:val="000000" w:themeColor="text1"/>
          <w:sz w:val="24"/>
          <w:szCs w:val="24"/>
        </w:rPr>
        <w:t>, 2013). Kasdienė vaikų patirtis, įgyta sąveikoje su suaugusiais ir kitais vaikais, turi didelę reikšmę jų vystymuisi ir gerovei (</w:t>
      </w:r>
      <w:proofErr w:type="spellStart"/>
      <w:r w:rsidRPr="009A357E">
        <w:rPr>
          <w:rFonts w:ascii="Times New Roman" w:hAnsi="Times New Roman" w:cs="Times New Roman"/>
          <w:color w:val="000000" w:themeColor="text1"/>
          <w:sz w:val="24"/>
          <w:szCs w:val="24"/>
        </w:rPr>
        <w:t>Schleicher</w:t>
      </w:r>
      <w:proofErr w:type="spellEnd"/>
      <w:r w:rsidRPr="009A357E">
        <w:rPr>
          <w:rFonts w:ascii="Times New Roman" w:hAnsi="Times New Roman" w:cs="Times New Roman"/>
          <w:color w:val="000000" w:themeColor="text1"/>
          <w:sz w:val="24"/>
          <w:szCs w:val="24"/>
        </w:rPr>
        <w:t xml:space="preserve">, 2019). Vaikų gerovė suprantama kaip jų fizinio ir psichologinio saugumo ir maksimaliai palankių sąlygų fizinei, pažintinei, socialinei ir emocinei raidai ir ugdymui(si) užtikrinimas, kai tinkamai tenkinami vaikų poreikiai. </w:t>
      </w:r>
      <w:r w:rsidRPr="009A357E">
        <w:rPr>
          <w:rFonts w:ascii="Times New Roman" w:hAnsi="Times New Roman" w:cs="Times New Roman"/>
          <w:i/>
          <w:sz w:val="24"/>
          <w:szCs w:val="24"/>
          <w:bdr w:val="none" w:sz="0" w:space="0" w:color="auto" w:frame="1"/>
          <w:shd w:val="clear" w:color="auto" w:fill="FFFFFF"/>
        </w:rPr>
        <w:t>Vaik</w:t>
      </w:r>
      <w:r w:rsidR="0057284C" w:rsidRPr="009A357E">
        <w:rPr>
          <w:rFonts w:ascii="Times New Roman" w:hAnsi="Times New Roman" w:cs="Times New Roman"/>
          <w:i/>
          <w:sz w:val="24"/>
          <w:szCs w:val="24"/>
          <w:bdr w:val="none" w:sz="0" w:space="0" w:color="auto" w:frame="1"/>
          <w:shd w:val="clear" w:color="auto" w:fill="FFFFFF"/>
        </w:rPr>
        <w:t>o</w:t>
      </w:r>
      <w:r w:rsidRPr="009A357E">
        <w:rPr>
          <w:rFonts w:ascii="Times New Roman" w:hAnsi="Times New Roman" w:cs="Times New Roman"/>
          <w:i/>
          <w:sz w:val="24"/>
          <w:szCs w:val="24"/>
          <w:bdr w:val="none" w:sz="0" w:space="0" w:color="auto" w:frame="1"/>
          <w:shd w:val="clear" w:color="auto" w:fill="FFFFFF"/>
        </w:rPr>
        <w:t xml:space="preserve"> gerovės</w:t>
      </w:r>
      <w:r w:rsidRPr="009A357E">
        <w:rPr>
          <w:rFonts w:ascii="Times New Roman" w:hAnsi="Times New Roman" w:cs="Times New Roman"/>
          <w:sz w:val="24"/>
          <w:szCs w:val="24"/>
          <w:bdr w:val="none" w:sz="0" w:space="0" w:color="auto" w:frame="1"/>
          <w:shd w:val="clear" w:color="auto" w:fill="FFFFFF"/>
        </w:rPr>
        <w:t xml:space="preserve"> sritis matuojama 4 rodikliais:</w:t>
      </w:r>
    </w:p>
    <w:p w14:paraId="79E56DB2" w14:textId="77777777" w:rsidR="00065E5F" w:rsidRPr="009A357E" w:rsidRDefault="00065E5F" w:rsidP="00C020D2">
      <w:pPr>
        <w:numPr>
          <w:ilvl w:val="0"/>
          <w:numId w:val="79"/>
        </w:numPr>
        <w:spacing w:line="360" w:lineRule="auto"/>
        <w:ind w:left="1491" w:hanging="357"/>
        <w:rPr>
          <w:rFonts w:ascii="Times New Roman" w:hAnsi="Times New Roman" w:cs="Times New Roman"/>
          <w:i/>
          <w:sz w:val="24"/>
          <w:szCs w:val="24"/>
          <w:bdr w:val="none" w:sz="0" w:space="0" w:color="auto" w:frame="1"/>
          <w:shd w:val="clear" w:color="auto" w:fill="FFFFFF"/>
        </w:rPr>
      </w:pPr>
      <w:r w:rsidRPr="009A357E">
        <w:rPr>
          <w:rFonts w:ascii="Times New Roman" w:hAnsi="Times New Roman" w:cs="Times New Roman"/>
          <w:i/>
          <w:sz w:val="24"/>
          <w:szCs w:val="24"/>
        </w:rPr>
        <w:t>vaikų psichologinis ir fizinis saugumas,</w:t>
      </w:r>
    </w:p>
    <w:p w14:paraId="71AE47F6" w14:textId="77777777" w:rsidR="00065E5F" w:rsidRPr="009A357E" w:rsidRDefault="00065E5F" w:rsidP="00C020D2">
      <w:pPr>
        <w:numPr>
          <w:ilvl w:val="0"/>
          <w:numId w:val="79"/>
        </w:numPr>
        <w:spacing w:line="360" w:lineRule="auto"/>
        <w:ind w:left="1491" w:hanging="357"/>
        <w:rPr>
          <w:rFonts w:ascii="Times New Roman" w:hAnsi="Times New Roman" w:cs="Times New Roman"/>
          <w:i/>
          <w:iCs/>
          <w:sz w:val="24"/>
          <w:szCs w:val="24"/>
          <w:bdr w:val="none" w:sz="0" w:space="0" w:color="auto" w:frame="1"/>
          <w:shd w:val="clear" w:color="auto" w:fill="FFFFFF"/>
        </w:rPr>
      </w:pPr>
      <w:r w:rsidRPr="009A357E">
        <w:rPr>
          <w:rFonts w:ascii="Times New Roman" w:hAnsi="Times New Roman" w:cs="Times New Roman"/>
          <w:i/>
          <w:sz w:val="24"/>
          <w:szCs w:val="24"/>
          <w:bdr w:val="none" w:sz="0" w:space="0" w:color="auto" w:frame="1"/>
          <w:shd w:val="clear" w:color="auto" w:fill="FFFFFF"/>
        </w:rPr>
        <w:t>mokytojo sąveika su vaikais,</w:t>
      </w:r>
    </w:p>
    <w:p w14:paraId="460BA3C6" w14:textId="77777777" w:rsidR="00065E5F" w:rsidRPr="009A357E" w:rsidRDefault="00065E5F" w:rsidP="00C020D2">
      <w:pPr>
        <w:numPr>
          <w:ilvl w:val="0"/>
          <w:numId w:val="79"/>
        </w:numPr>
        <w:spacing w:line="360" w:lineRule="auto"/>
        <w:ind w:left="1491" w:hanging="357"/>
        <w:rPr>
          <w:rFonts w:ascii="Times New Roman" w:hAnsi="Times New Roman" w:cs="Times New Roman"/>
          <w:i/>
          <w:iCs/>
          <w:sz w:val="24"/>
          <w:szCs w:val="24"/>
          <w:bdr w:val="none" w:sz="0" w:space="0" w:color="auto" w:frame="1"/>
          <w:shd w:val="clear" w:color="auto" w:fill="FFFFFF"/>
        </w:rPr>
      </w:pPr>
      <w:r w:rsidRPr="009A357E">
        <w:rPr>
          <w:rFonts w:ascii="Times New Roman" w:hAnsi="Times New Roman" w:cs="Times New Roman"/>
          <w:i/>
          <w:sz w:val="24"/>
          <w:szCs w:val="24"/>
          <w:bdr w:val="none" w:sz="0" w:space="0" w:color="auto" w:frame="1"/>
          <w:shd w:val="clear" w:color="auto" w:fill="FFFFFF"/>
        </w:rPr>
        <w:t>vaikų tarpusavio sąveika,</w:t>
      </w:r>
    </w:p>
    <w:p w14:paraId="4796C310" w14:textId="77777777" w:rsidR="00065E5F" w:rsidRPr="009A357E" w:rsidRDefault="00065E5F" w:rsidP="00C020D2">
      <w:pPr>
        <w:numPr>
          <w:ilvl w:val="0"/>
          <w:numId w:val="79"/>
        </w:numPr>
        <w:spacing w:line="360" w:lineRule="auto"/>
        <w:ind w:left="1491" w:hanging="357"/>
        <w:rPr>
          <w:rFonts w:ascii="Times New Roman" w:hAnsi="Times New Roman" w:cs="Times New Roman"/>
          <w:i/>
          <w:iCs/>
          <w:sz w:val="24"/>
          <w:szCs w:val="24"/>
          <w:bdr w:val="none" w:sz="0" w:space="0" w:color="auto" w:frame="1"/>
          <w:shd w:val="clear" w:color="auto" w:fill="FFFFFF"/>
        </w:rPr>
      </w:pPr>
      <w:r w:rsidRPr="009A357E">
        <w:rPr>
          <w:rFonts w:ascii="Times New Roman" w:hAnsi="Times New Roman" w:cs="Times New Roman"/>
          <w:i/>
          <w:sz w:val="24"/>
          <w:szCs w:val="24"/>
          <w:bdr w:val="none" w:sz="0" w:space="0" w:color="auto" w:frame="1"/>
          <w:shd w:val="clear" w:color="auto" w:fill="FFFFFF"/>
        </w:rPr>
        <w:t>lygios galimybės visiems vaikams ugdytis ir tobulėti.</w:t>
      </w:r>
    </w:p>
    <w:p w14:paraId="7DC6185F" w14:textId="77777777" w:rsidR="007C2104" w:rsidRPr="009A357E" w:rsidRDefault="00065E5F" w:rsidP="007C2104">
      <w:pPr>
        <w:spacing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Vaikai ugdymosi sėkmę patiria tokioje aplinkoje, kurioje jie jaučiasi saugūs, gerbiami, kurioje pripažįstama ir įsiklausoma į vaikų nuomonę, atsižvelgiama į poreikius. Sukurdamas fiziškai ir psichologiškai saugią aplinką, mokytojas skatina vaikų ugdymąsi per individualų ar grupinį tyrinėjimą, žaidimą ir sąveiką su kitais vaikais bei suaugusiais. Mokytojas užtikrina, kad vaikai jaustųsi laukiami, ir taip parodo, kad kiekvienas vaikas ir jo šeima yra svarbi grupės bendruomenės dalis. Šilti ir stimuliuojantys tarpusavio santykiai grupėje sukuria palankią atmosferą vaiko augimui, jo naujų žinių kūrimui. Tokioje aplinkoje vaikai nebijo klysti, o iškilus sunkumams – prašyti mokytojo ar bendraamžių pagalbos.</w:t>
      </w:r>
    </w:p>
    <w:p w14:paraId="33A1F35E" w14:textId="77777777" w:rsidR="007C2104" w:rsidRPr="009A357E" w:rsidRDefault="00065E5F" w:rsidP="007C2104">
      <w:pPr>
        <w:spacing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Kokybiška mokytojo ir vaikų sąveika gali turėti tiesioginį teigiamą poveikį vaikų vystymuisi (raidai), mokymuisi ir gerovei (</w:t>
      </w:r>
      <w:proofErr w:type="spellStart"/>
      <w:r w:rsidRPr="009A357E">
        <w:rPr>
          <w:rFonts w:ascii="Times New Roman" w:hAnsi="Times New Roman" w:cs="Times New Roman"/>
          <w:sz w:val="24"/>
          <w:szCs w:val="24"/>
        </w:rPr>
        <w:t>Curby</w:t>
      </w:r>
      <w:proofErr w:type="spellEnd"/>
      <w:r w:rsidRPr="009A357E">
        <w:rPr>
          <w:rFonts w:ascii="Times New Roman" w:hAnsi="Times New Roman" w:cs="Times New Roman"/>
          <w:sz w:val="24"/>
          <w:szCs w:val="24"/>
        </w:rPr>
        <w:t xml:space="preserve"> et al., 2009). Mokytojo ir vaikų teigiami santykiai, tarpusavio emocinis ryšys didina vaikų motyvaciją, susidomėjimą ir įsitraukimą į ugdymąsi. Vaiko raida ir ugdymas(is) paremti </w:t>
      </w:r>
      <w:proofErr w:type="spellStart"/>
      <w:r w:rsidRPr="009A357E">
        <w:rPr>
          <w:rFonts w:ascii="Times New Roman" w:hAnsi="Times New Roman" w:cs="Times New Roman"/>
          <w:sz w:val="24"/>
          <w:szCs w:val="24"/>
        </w:rPr>
        <w:t>dialogiškumu</w:t>
      </w:r>
      <w:proofErr w:type="spellEnd"/>
      <w:r w:rsidRPr="009A357E">
        <w:rPr>
          <w:rFonts w:ascii="Times New Roman" w:hAnsi="Times New Roman" w:cs="Times New Roman"/>
          <w:sz w:val="24"/>
          <w:szCs w:val="24"/>
        </w:rPr>
        <w:t>: mokytojas sąveikauja su vaiku, vaikas atsiliepia į sąveiką, vaikas ima aktyviai veikti kitus, vaikas ima organizuoti ir reguliuoti savo paties elgesį. Mokytojas negali numatyti visos vaiko raidos perspektyvos, todėl turi kurti ugdančią sąveiką, prasidedančią kaip bendradarbiavimas, toliau pereinančią į savarankišką vaiko tyrinėjimą,</w:t>
      </w:r>
      <w:r w:rsidRPr="009A357E">
        <w:rPr>
          <w:rFonts w:ascii="Times New Roman" w:hAnsi="Times New Roman" w:cs="Times New Roman"/>
          <w:color w:val="FF0000"/>
          <w:sz w:val="24"/>
          <w:szCs w:val="24"/>
        </w:rPr>
        <w:t xml:space="preserve"> </w:t>
      </w:r>
      <w:r w:rsidRPr="009A357E">
        <w:rPr>
          <w:rFonts w:ascii="Times New Roman" w:hAnsi="Times New Roman" w:cs="Times New Roman"/>
          <w:sz w:val="24"/>
          <w:szCs w:val="24"/>
        </w:rPr>
        <w:t xml:space="preserve">eksperimentavimą ir </w:t>
      </w:r>
      <w:r w:rsidR="007C2104" w:rsidRPr="009A357E">
        <w:rPr>
          <w:rFonts w:ascii="Times New Roman" w:hAnsi="Times New Roman" w:cs="Times New Roman"/>
          <w:sz w:val="24"/>
          <w:szCs w:val="24"/>
        </w:rPr>
        <w:t>kūrybinius saviraidos procesus.</w:t>
      </w:r>
    </w:p>
    <w:p w14:paraId="6702248E" w14:textId="77777777" w:rsidR="007C2104" w:rsidRPr="009A357E" w:rsidRDefault="00065E5F" w:rsidP="007C2104">
      <w:pPr>
        <w:spacing w:line="360" w:lineRule="auto"/>
        <w:ind w:firstLine="567"/>
        <w:rPr>
          <w:rFonts w:ascii="Times New Roman" w:hAnsi="Times New Roman" w:cs="Times New Roman"/>
          <w:sz w:val="24"/>
          <w:szCs w:val="24"/>
        </w:rPr>
      </w:pPr>
      <w:r w:rsidRPr="009A357E">
        <w:rPr>
          <w:rFonts w:ascii="Times New Roman" w:hAnsi="Times New Roman" w:cs="Times New Roman"/>
          <w:bCs/>
          <w:sz w:val="24"/>
          <w:szCs w:val="24"/>
        </w:rPr>
        <w:t>Vaikų tarpusavio sąveika sukuria prielaidas mokytis vieniems iš kitų, dalijantis turimomis žiniomis, patirtimi, jausmais ir nuomonėmis. Bendraujant formuojasi vaikų savivoka, bendruomeniškumo jausmas, vyksta pasaulio pažinimas. Mokytojas atlieka svarbų vaidmenį suteikdamas vaikams galimybių įsitraukti į prasmingą bendravimo ir bendradarbiavimo procesą, skatinantį vaikus plėtoti kompetencijas, konstruoti naujas žinias. Vaikų tarpusavio sąveika, pagrįsta pagarba ir gebėjimu įsiklausyti į kito nuomonę, padeda ugdyti pasitikinčius savo jėgomis, rūpestingus ir atsakingus bendruomenės narius.</w:t>
      </w:r>
    </w:p>
    <w:p w14:paraId="58413965" w14:textId="77777777" w:rsidR="007C2104" w:rsidRPr="009A357E" w:rsidRDefault="00065E5F" w:rsidP="007C2104">
      <w:pPr>
        <w:spacing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 xml:space="preserve">Ankstyvasis vaikų ugdymas suteikia galimybę skatinti pagarbą įvairovei ir </w:t>
      </w:r>
      <w:proofErr w:type="spellStart"/>
      <w:r w:rsidRPr="009A357E">
        <w:rPr>
          <w:rFonts w:ascii="Times New Roman" w:hAnsi="Times New Roman" w:cs="Times New Roman"/>
          <w:sz w:val="24"/>
          <w:szCs w:val="24"/>
        </w:rPr>
        <w:t>įtrauktį</w:t>
      </w:r>
      <w:proofErr w:type="spellEnd"/>
      <w:r w:rsidRPr="009A357E">
        <w:rPr>
          <w:rFonts w:ascii="Times New Roman" w:hAnsi="Times New Roman" w:cs="Times New Roman"/>
          <w:sz w:val="24"/>
          <w:szCs w:val="24"/>
        </w:rPr>
        <w:t xml:space="preserve">. Gerai žinoma, kad kokybiškas </w:t>
      </w:r>
      <w:proofErr w:type="spellStart"/>
      <w:r w:rsidRPr="009A357E">
        <w:rPr>
          <w:rFonts w:ascii="Times New Roman" w:hAnsi="Times New Roman" w:cs="Times New Roman"/>
          <w:sz w:val="24"/>
          <w:szCs w:val="24"/>
        </w:rPr>
        <w:t>įtraukusis</w:t>
      </w:r>
      <w:proofErr w:type="spellEnd"/>
      <w:r w:rsidRPr="009A357E">
        <w:rPr>
          <w:rFonts w:ascii="Times New Roman" w:hAnsi="Times New Roman" w:cs="Times New Roman"/>
          <w:sz w:val="24"/>
          <w:szCs w:val="24"/>
        </w:rPr>
        <w:t xml:space="preserve"> ugdymas(is) naudingas visiems vaikams (</w:t>
      </w:r>
      <w:proofErr w:type="spellStart"/>
      <w:r w:rsidRPr="009A357E">
        <w:rPr>
          <w:rFonts w:ascii="Times New Roman" w:hAnsi="Times New Roman" w:cs="Times New Roman"/>
          <w:sz w:val="24"/>
          <w:szCs w:val="24"/>
        </w:rPr>
        <w:t>Giangreco</w:t>
      </w:r>
      <w:proofErr w:type="spellEnd"/>
      <w:r w:rsidR="000D0630" w:rsidRPr="009A357E">
        <w:rPr>
          <w:rFonts w:ascii="Times New Roman" w:hAnsi="Times New Roman" w:cs="Times New Roman"/>
          <w:sz w:val="24"/>
          <w:szCs w:val="24"/>
        </w:rPr>
        <w:t xml:space="preserve"> et al.</w:t>
      </w:r>
      <w:r w:rsidRPr="009A357E">
        <w:rPr>
          <w:rFonts w:ascii="Times New Roman" w:hAnsi="Times New Roman" w:cs="Times New Roman"/>
          <w:sz w:val="24"/>
          <w:szCs w:val="24"/>
        </w:rPr>
        <w:t xml:space="preserve">, 2010; </w:t>
      </w:r>
      <w:proofErr w:type="spellStart"/>
      <w:r w:rsidRPr="009A357E">
        <w:rPr>
          <w:rFonts w:ascii="Times New Roman" w:hAnsi="Times New Roman" w:cs="Times New Roman"/>
          <w:sz w:val="24"/>
          <w:szCs w:val="24"/>
        </w:rPr>
        <w:t>Rieser</w:t>
      </w:r>
      <w:proofErr w:type="spellEnd"/>
      <w:r w:rsidRPr="009A357E">
        <w:rPr>
          <w:rFonts w:ascii="Times New Roman" w:hAnsi="Times New Roman" w:cs="Times New Roman"/>
          <w:sz w:val="24"/>
          <w:szCs w:val="24"/>
        </w:rPr>
        <w:t>, 2011). Su ugdymo kokybe glaudžiai susijęs kiekvieno vaiko ir jo šeimos teisių gynimas: teisė būti gerbiamam ir vertinamam, teisė dalyvauti ir dirbti siekiant bendrų tikslų, teisė panaudoti turimus gebėjimus ir pasinaudoti suteiktomis galimybėmis. Kiekvienas vaikas yra išskirtinis, turintis savitų poreikių, todėl įtraukiajame ugdyme(si) skirtybės toleruojamos ir vertinamos kaip vertingi ištekliai, kuriuos reikia kūrybingai ir kryptingai panaudoti vaiko ugdymosi sėkmei užtikrinti. Ypatingą dėmesį derėtų skirti pažeidžiamiems bendruomenės nariams. Kiekvienas vaikas turi būti laikomas aktyviu ugdymo(si) proceso dalyviu, gerbtina asmenybe, lygiaverčiu bendruomenės ir visuomenės nariu. Visi vaikai, įskaitant tuos, kuriems kyla didelė atskirties rizika, vienodai vertinami, visiems jiems suteikiama vienoda pagalba ir visi jie kartu su bendraamžiais gali daryti pažangą.</w:t>
      </w:r>
    </w:p>
    <w:p w14:paraId="5943C16A" w14:textId="77777777" w:rsidR="00D404CA" w:rsidRPr="009A357E" w:rsidRDefault="00065E5F" w:rsidP="00D404CA">
      <w:pPr>
        <w:spacing w:line="360" w:lineRule="auto"/>
        <w:ind w:firstLine="567"/>
        <w:rPr>
          <w:rFonts w:ascii="Times New Roman" w:hAnsi="Times New Roman" w:cs="Times New Roman"/>
          <w:sz w:val="24"/>
          <w:szCs w:val="24"/>
        </w:rPr>
      </w:pPr>
      <w:r w:rsidRPr="009A357E">
        <w:rPr>
          <w:rFonts w:ascii="Times New Roman" w:hAnsi="Times New Roman" w:cs="Times New Roman"/>
          <w:color w:val="000000"/>
          <w:sz w:val="24"/>
          <w:szCs w:val="24"/>
        </w:rPr>
        <w:t>Pirmosios vertinimo srities (</w:t>
      </w:r>
      <w:r w:rsidRPr="009A357E">
        <w:rPr>
          <w:rFonts w:ascii="Times New Roman" w:hAnsi="Times New Roman" w:cs="Times New Roman"/>
          <w:i/>
          <w:color w:val="000000"/>
          <w:sz w:val="24"/>
          <w:szCs w:val="24"/>
        </w:rPr>
        <w:t>Vaiko gerovė</w:t>
      </w:r>
      <w:r w:rsidRPr="009A357E">
        <w:rPr>
          <w:rFonts w:ascii="Times New Roman" w:hAnsi="Times New Roman" w:cs="Times New Roman"/>
          <w:color w:val="000000"/>
          <w:sz w:val="24"/>
          <w:szCs w:val="24"/>
        </w:rPr>
        <w:t xml:space="preserve">) </w:t>
      </w:r>
      <w:r w:rsidRPr="009A357E">
        <w:rPr>
          <w:rFonts w:ascii="Times New Roman" w:hAnsi="Times New Roman" w:cs="Times New Roman"/>
          <w:b/>
          <w:color w:val="1F497D" w:themeColor="text2"/>
          <w:sz w:val="24"/>
          <w:szCs w:val="24"/>
        </w:rPr>
        <w:t>s</w:t>
      </w:r>
      <w:r w:rsidRPr="009A357E">
        <w:rPr>
          <w:rFonts w:ascii="Times New Roman" w:hAnsi="Times New Roman" w:cs="Times New Roman"/>
          <w:b/>
          <w:iCs/>
          <w:color w:val="1F497D" w:themeColor="text2"/>
          <w:sz w:val="24"/>
          <w:szCs w:val="24"/>
        </w:rPr>
        <w:t xml:space="preserve">iūlomi </w:t>
      </w:r>
      <w:r w:rsidR="0057284C" w:rsidRPr="009A357E">
        <w:rPr>
          <w:rFonts w:ascii="Times New Roman" w:hAnsi="Times New Roman" w:cs="Times New Roman"/>
          <w:b/>
          <w:iCs/>
          <w:color w:val="1F497D" w:themeColor="text2"/>
          <w:sz w:val="24"/>
          <w:szCs w:val="24"/>
        </w:rPr>
        <w:t xml:space="preserve">(galimi) </w:t>
      </w:r>
      <w:r w:rsidRPr="009A357E">
        <w:rPr>
          <w:rFonts w:ascii="Times New Roman" w:hAnsi="Times New Roman" w:cs="Times New Roman"/>
          <w:b/>
          <w:iCs/>
          <w:color w:val="1F497D" w:themeColor="text2"/>
          <w:sz w:val="24"/>
          <w:szCs w:val="24"/>
        </w:rPr>
        <w:t>vertinimo šaltiniai:</w:t>
      </w:r>
      <w:r w:rsidRPr="009A357E">
        <w:rPr>
          <w:rFonts w:ascii="Times New Roman" w:hAnsi="Times New Roman" w:cs="Times New Roman"/>
          <w:i/>
          <w:iCs/>
          <w:sz w:val="24"/>
          <w:szCs w:val="24"/>
        </w:rPr>
        <w:t xml:space="preserve"> </w:t>
      </w:r>
      <w:r w:rsidRPr="009A357E">
        <w:rPr>
          <w:rFonts w:ascii="Times New Roman" w:hAnsi="Times New Roman" w:cs="Times New Roman"/>
          <w:iCs/>
          <w:sz w:val="24"/>
          <w:szCs w:val="24"/>
        </w:rPr>
        <w:t xml:space="preserve">mokytojo parengta </w:t>
      </w:r>
      <w:r w:rsidRPr="009A357E">
        <w:rPr>
          <w:rFonts w:ascii="Times New Roman" w:hAnsi="Times New Roman" w:cs="Times New Roman"/>
          <w:sz w:val="24"/>
          <w:szCs w:val="24"/>
        </w:rPr>
        <w:t>vaizdinė ir metodinė medžiaga, vykdomi projektai ir nagrinėjamos temos, grupių albumai, vaiko gerovės tematika pateikta medžiaga mokyklos internet</w:t>
      </w:r>
      <w:r w:rsidR="007C2104" w:rsidRPr="009A357E">
        <w:rPr>
          <w:rFonts w:ascii="Times New Roman" w:hAnsi="Times New Roman" w:cs="Times New Roman"/>
          <w:sz w:val="24"/>
          <w:szCs w:val="24"/>
        </w:rPr>
        <w:t xml:space="preserve">o </w:t>
      </w:r>
      <w:r w:rsidRPr="009A357E">
        <w:rPr>
          <w:rFonts w:ascii="Times New Roman" w:hAnsi="Times New Roman" w:cs="Times New Roman"/>
          <w:sz w:val="24"/>
          <w:szCs w:val="24"/>
        </w:rPr>
        <w:t>svetainėje, informaciniuose leidiniuose, vaikų kūrybinės veiklos rezultatai, fizinė grupės aplinka (grupės elgesio taisyklės, socialinio emocinio ugdymo programos taikymo pavyzdžiai).</w:t>
      </w:r>
    </w:p>
    <w:p w14:paraId="175FE4AA" w14:textId="77777777" w:rsidR="00D404CA" w:rsidRPr="009A357E" w:rsidRDefault="00065E5F" w:rsidP="00D404CA">
      <w:pPr>
        <w:spacing w:line="360" w:lineRule="auto"/>
        <w:ind w:firstLine="567"/>
        <w:rPr>
          <w:rFonts w:ascii="Times New Roman" w:hAnsi="Times New Roman" w:cs="Times New Roman"/>
          <w:sz w:val="24"/>
          <w:szCs w:val="24"/>
        </w:rPr>
      </w:pPr>
      <w:r w:rsidRPr="009A357E">
        <w:rPr>
          <w:rFonts w:ascii="Times New Roman" w:hAnsi="Times New Roman" w:cs="Times New Roman"/>
          <w:b/>
          <w:iCs/>
          <w:color w:val="1F497D" w:themeColor="text2"/>
          <w:sz w:val="24"/>
          <w:szCs w:val="24"/>
        </w:rPr>
        <w:t>Siūlomi vertinimo metodai</w:t>
      </w:r>
      <w:r w:rsidRPr="009A357E">
        <w:rPr>
          <w:rFonts w:ascii="Times New Roman" w:hAnsi="Times New Roman" w:cs="Times New Roman"/>
          <w:b/>
          <w:color w:val="1F497D" w:themeColor="text2"/>
          <w:sz w:val="24"/>
          <w:szCs w:val="24"/>
        </w:rPr>
        <w:t>:</w:t>
      </w:r>
      <w:r w:rsidRPr="009A357E">
        <w:rPr>
          <w:rFonts w:ascii="Times New Roman" w:hAnsi="Times New Roman" w:cs="Times New Roman"/>
          <w:sz w:val="24"/>
          <w:szCs w:val="24"/>
        </w:rPr>
        <w:t xml:space="preserve"> stebėjimas, pokalbis.</w:t>
      </w:r>
    </w:p>
    <w:p w14:paraId="54D4097A" w14:textId="77777777" w:rsidR="00065E5F" w:rsidRPr="009A357E" w:rsidRDefault="00065E5F" w:rsidP="00D404CA">
      <w:pPr>
        <w:spacing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 xml:space="preserve">Vaiko gerovės srities vertinimo rodiklių, kriterijų ir galimos veiklos raiškos pavyzdžius pateikiame </w:t>
      </w:r>
      <w:r w:rsidR="00765FA0" w:rsidRPr="009A357E">
        <w:rPr>
          <w:rFonts w:ascii="Times New Roman" w:hAnsi="Times New Roman" w:cs="Times New Roman"/>
          <w:sz w:val="24"/>
          <w:szCs w:val="24"/>
        </w:rPr>
        <w:t>2</w:t>
      </w:r>
      <w:r w:rsidRPr="009A357E">
        <w:rPr>
          <w:rFonts w:ascii="Times New Roman" w:hAnsi="Times New Roman" w:cs="Times New Roman"/>
          <w:sz w:val="24"/>
          <w:szCs w:val="24"/>
        </w:rPr>
        <w:t xml:space="preserve"> priede.</w:t>
      </w:r>
      <w:r w:rsidR="00203DE3" w:rsidRPr="009A357E">
        <w:rPr>
          <w:rFonts w:ascii="Times New Roman" w:hAnsi="Times New Roman" w:cs="Times New Roman"/>
          <w:sz w:val="24"/>
          <w:szCs w:val="24"/>
        </w:rPr>
        <w:t xml:space="preserve"> </w:t>
      </w:r>
    </w:p>
    <w:p w14:paraId="657C5E3E" w14:textId="77777777" w:rsidR="007C2104" w:rsidRPr="009A357E" w:rsidRDefault="007C2104" w:rsidP="00317260">
      <w:pPr>
        <w:pStyle w:val="Antrat3"/>
        <w:spacing w:before="240" w:after="240"/>
        <w:jc w:val="center"/>
        <w:rPr>
          <w:color w:val="1F497D" w:themeColor="text2"/>
          <w:sz w:val="28"/>
          <w:szCs w:val="28"/>
        </w:rPr>
      </w:pPr>
      <w:bookmarkStart w:id="47" w:name="_Toc59994555"/>
      <w:r w:rsidRPr="009A357E">
        <w:rPr>
          <w:color w:val="1F497D" w:themeColor="text2"/>
          <w:sz w:val="28"/>
          <w:szCs w:val="28"/>
        </w:rPr>
        <w:t>2.2.2. Ugdymasis</w:t>
      </w:r>
      <w:bookmarkEnd w:id="47"/>
    </w:p>
    <w:p w14:paraId="6F3850F4" w14:textId="77777777" w:rsidR="007C2104" w:rsidRPr="009A357E" w:rsidRDefault="007C2104" w:rsidP="007C2104">
      <w:pPr>
        <w:spacing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Nuo gimimo iki mokyklinio amžiaus vyksta labai intensyvus vaiko biologinis vystymasis, dažnai vadinamas augimu, kuris sąlygoja vaiko psichinę raidą. Būtent biologinio ir psichinio vystymosi tarpusavio sąveika lemia vaiko ugdymo(si) galimybes. Sėkmingo asmenybės formavimosi pagrindas yra biologinio vystymosi, psichinės raidos ir ugdymo(si) procesų vienovė, kuri reiškiasi per vaiko motyvaciją ir aktyvumą. Asmenybės formavimosi variklis yra paties vaiko aktyvus veikimas ir šis procesas gali būti apibūdinamas kaip saviraida. Sėkmingiausiai vaiko saviraida ir ugdymasis vyksta per tyrinėjimą, eksperimentavimą ir dinamišką žaidybinę veiklą, kuriančią artimiausią vaiko raidos zoną (</w:t>
      </w:r>
      <w:proofErr w:type="spellStart"/>
      <w:r w:rsidR="00533F63" w:rsidRPr="009A357E">
        <w:rPr>
          <w:rFonts w:ascii="Times New Roman" w:hAnsi="Times New Roman" w:cs="Times New Roman"/>
          <w:sz w:val="24"/>
          <w:szCs w:val="24"/>
        </w:rPr>
        <w:t>Выготский</w:t>
      </w:r>
      <w:proofErr w:type="spellEnd"/>
      <w:r w:rsidR="00A630B3" w:rsidRPr="009A357E">
        <w:rPr>
          <w:rFonts w:ascii="Times New Roman" w:hAnsi="Times New Roman" w:cs="Times New Roman"/>
          <w:sz w:val="24"/>
          <w:szCs w:val="24"/>
        </w:rPr>
        <w:t>, 2003</w:t>
      </w:r>
      <w:r w:rsidRPr="009A357E">
        <w:rPr>
          <w:rFonts w:ascii="Times New Roman" w:hAnsi="Times New Roman" w:cs="Times New Roman"/>
          <w:sz w:val="24"/>
          <w:szCs w:val="24"/>
        </w:rPr>
        <w:t>). Pabrėžtina, kad šių procesų neturi užgožti suaugusiojo dominavimas.</w:t>
      </w:r>
    </w:p>
    <w:p w14:paraId="5E869813" w14:textId="77777777" w:rsidR="007C2104" w:rsidRPr="009A357E" w:rsidRDefault="00D404CA" w:rsidP="007C2104">
      <w:pPr>
        <w:spacing w:line="360" w:lineRule="auto"/>
        <w:ind w:firstLine="567"/>
        <w:rPr>
          <w:rFonts w:ascii="Times New Roman" w:hAnsi="Times New Roman" w:cs="Times New Roman"/>
          <w:i/>
          <w:iCs/>
          <w:sz w:val="24"/>
          <w:szCs w:val="24"/>
        </w:rPr>
      </w:pPr>
      <w:r w:rsidRPr="009A357E">
        <w:rPr>
          <w:rFonts w:ascii="Times New Roman" w:hAnsi="Times New Roman" w:cs="Times New Roman"/>
          <w:i/>
          <w:sz w:val="24"/>
          <w:szCs w:val="24"/>
          <w:bdr w:val="none" w:sz="0" w:space="0" w:color="auto" w:frame="1"/>
          <w:shd w:val="clear" w:color="auto" w:fill="FFFFFF"/>
        </w:rPr>
        <w:t>U</w:t>
      </w:r>
      <w:r w:rsidR="007C2104" w:rsidRPr="009A357E">
        <w:rPr>
          <w:rFonts w:ascii="Times New Roman" w:hAnsi="Times New Roman" w:cs="Times New Roman"/>
          <w:i/>
          <w:sz w:val="24"/>
          <w:szCs w:val="24"/>
          <w:bdr w:val="none" w:sz="0" w:space="0" w:color="auto" w:frame="1"/>
          <w:shd w:val="clear" w:color="auto" w:fill="FFFFFF"/>
        </w:rPr>
        <w:t>gdymosi</w:t>
      </w:r>
      <w:r w:rsidR="007C2104" w:rsidRPr="009A357E">
        <w:rPr>
          <w:rFonts w:ascii="Times New Roman" w:hAnsi="Times New Roman" w:cs="Times New Roman"/>
          <w:sz w:val="24"/>
          <w:szCs w:val="24"/>
          <w:bdr w:val="none" w:sz="0" w:space="0" w:color="auto" w:frame="1"/>
          <w:shd w:val="clear" w:color="auto" w:fill="FFFFFF"/>
        </w:rPr>
        <w:t xml:space="preserve"> sritis matuojama šiais rodikliais:</w:t>
      </w:r>
    </w:p>
    <w:p w14:paraId="6C84FF6B" w14:textId="77777777" w:rsidR="007C2104" w:rsidRPr="009A357E" w:rsidRDefault="007C2104" w:rsidP="00C020D2">
      <w:pPr>
        <w:numPr>
          <w:ilvl w:val="0"/>
          <w:numId w:val="80"/>
        </w:numPr>
        <w:spacing w:line="360" w:lineRule="auto"/>
        <w:ind w:left="1491" w:hanging="357"/>
        <w:rPr>
          <w:rFonts w:ascii="Times New Roman" w:hAnsi="Times New Roman" w:cs="Times New Roman"/>
          <w:i/>
          <w:sz w:val="24"/>
          <w:szCs w:val="24"/>
        </w:rPr>
      </w:pPr>
      <w:r w:rsidRPr="009A357E">
        <w:rPr>
          <w:rFonts w:ascii="Times New Roman" w:hAnsi="Times New Roman" w:cs="Times New Roman"/>
          <w:i/>
          <w:sz w:val="24"/>
          <w:szCs w:val="24"/>
        </w:rPr>
        <w:t>spontaniška vaiko inicijuota veikla (aš pats),</w:t>
      </w:r>
    </w:p>
    <w:p w14:paraId="4547A900" w14:textId="77777777" w:rsidR="007C2104" w:rsidRPr="009A357E" w:rsidRDefault="007C2104" w:rsidP="00C020D2">
      <w:pPr>
        <w:numPr>
          <w:ilvl w:val="0"/>
          <w:numId w:val="80"/>
        </w:numPr>
        <w:spacing w:line="360" w:lineRule="auto"/>
        <w:ind w:left="1491" w:hanging="357"/>
        <w:rPr>
          <w:rFonts w:ascii="Times New Roman" w:hAnsi="Times New Roman" w:cs="Times New Roman"/>
          <w:i/>
          <w:sz w:val="24"/>
          <w:szCs w:val="24"/>
        </w:rPr>
      </w:pPr>
      <w:r w:rsidRPr="009A357E">
        <w:rPr>
          <w:rFonts w:ascii="Times New Roman" w:hAnsi="Times New Roman" w:cs="Times New Roman"/>
          <w:i/>
          <w:sz w:val="24"/>
          <w:szCs w:val="24"/>
        </w:rPr>
        <w:t>patirtinė vaiko veikla,</w:t>
      </w:r>
    </w:p>
    <w:p w14:paraId="692B4C06" w14:textId="77777777" w:rsidR="007C2104" w:rsidRPr="009A357E" w:rsidRDefault="007C2104" w:rsidP="00C020D2">
      <w:pPr>
        <w:numPr>
          <w:ilvl w:val="0"/>
          <w:numId w:val="80"/>
        </w:numPr>
        <w:spacing w:line="360" w:lineRule="auto"/>
        <w:ind w:left="1491" w:hanging="357"/>
        <w:rPr>
          <w:rFonts w:ascii="Times New Roman" w:hAnsi="Times New Roman" w:cs="Times New Roman"/>
          <w:i/>
          <w:sz w:val="24"/>
          <w:szCs w:val="24"/>
        </w:rPr>
      </w:pPr>
      <w:r w:rsidRPr="009A357E">
        <w:rPr>
          <w:rFonts w:ascii="Times New Roman" w:hAnsi="Times New Roman" w:cs="Times New Roman"/>
          <w:i/>
          <w:sz w:val="24"/>
          <w:szCs w:val="24"/>
        </w:rPr>
        <w:t>žaidimas.</w:t>
      </w:r>
    </w:p>
    <w:p w14:paraId="3D107904" w14:textId="77777777" w:rsidR="007C2104" w:rsidRPr="009A357E" w:rsidRDefault="007C2104" w:rsidP="00D404CA">
      <w:pPr>
        <w:spacing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Ikimokykliniame ir priešmokykliniame ugdyme vyrauja į vaiką orientuotas ugdymas, skatinantis ugdyti laisvą, savarankišką, atsakingą, kūrybingą asmenybę, vertinantis vaiko gyvenimą čia ir dabar, branginantis vaikystę kaip unikalią vertybę. Toks ugdymas lemia geresnius vaikų akademinius pasiekimus, lengvesnį perėjimą į kitą ugdymo pakopą, geresnę socializaciją ir savivertę, t. y. duoda ilgalaikę naudą (</w:t>
      </w:r>
      <w:proofErr w:type="spellStart"/>
      <w:r w:rsidRPr="009A357E">
        <w:rPr>
          <w:rFonts w:ascii="Times New Roman" w:hAnsi="Times New Roman" w:cs="Times New Roman"/>
          <w:sz w:val="24"/>
          <w:szCs w:val="24"/>
        </w:rPr>
        <w:t>Ansari</w:t>
      </w:r>
      <w:proofErr w:type="spellEnd"/>
      <w:r w:rsidRPr="009A357E">
        <w:rPr>
          <w:rFonts w:ascii="Times New Roman" w:hAnsi="Times New Roman" w:cs="Times New Roman"/>
          <w:sz w:val="24"/>
          <w:szCs w:val="24"/>
        </w:rPr>
        <w:t xml:space="preserve">, </w:t>
      </w:r>
      <w:proofErr w:type="spellStart"/>
      <w:r w:rsidRPr="009A357E">
        <w:rPr>
          <w:rFonts w:ascii="Times New Roman" w:hAnsi="Times New Roman" w:cs="Times New Roman"/>
          <w:sz w:val="24"/>
          <w:szCs w:val="24"/>
        </w:rPr>
        <w:t>Pianta</w:t>
      </w:r>
      <w:proofErr w:type="spellEnd"/>
      <w:r w:rsidRPr="009A357E">
        <w:rPr>
          <w:rFonts w:ascii="Times New Roman" w:hAnsi="Times New Roman" w:cs="Times New Roman"/>
          <w:sz w:val="24"/>
          <w:szCs w:val="24"/>
        </w:rPr>
        <w:t>, 2018).</w:t>
      </w:r>
    </w:p>
    <w:p w14:paraId="3BFF6B71" w14:textId="77777777" w:rsidR="007C2104" w:rsidRPr="009A357E" w:rsidRDefault="007C2104" w:rsidP="00D404CA">
      <w:pPr>
        <w:spacing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 xml:space="preserve">Kaip minėta, ikimokyklinio ir priešmokyklinio amžiaus vaikai ugdosi žaisdami, tyrinėdami, eksperimentuodami, veikdami savarankiškai ir bendradarbiaudami su kitais vaikais ir suaugusiais. Savarankiškoje, pačių vaikų inicijuotoje veikloje žinias jie gali panaudoti priimtinu būdu pagal individualias savo galimybes. Mokytojui tenkanti užduotis </w:t>
      </w:r>
      <w:r w:rsidR="00D404CA" w:rsidRPr="009A357E">
        <w:rPr>
          <w:rFonts w:ascii="Times New Roman" w:hAnsi="Times New Roman" w:cs="Times New Roman"/>
          <w:sz w:val="24"/>
          <w:szCs w:val="24"/>
        </w:rPr>
        <w:t>–</w:t>
      </w:r>
      <w:r w:rsidRPr="009A357E">
        <w:rPr>
          <w:rFonts w:ascii="Times New Roman" w:hAnsi="Times New Roman" w:cs="Times New Roman"/>
          <w:sz w:val="24"/>
          <w:szCs w:val="24"/>
        </w:rPr>
        <w:t xml:space="preserve"> prielaidų ir sąlygų vaikų iniciatyvoms ir veikloms kūrimas. Taip pat svarbu pastebėti vaikų iniciatyvas, jas palaikyti, o atskirais atvejais ir padėti išplėtoti. Toks pedagoginio darbo pobūdis yra esminis, dirbant su jauniausiais (1</w:t>
      </w:r>
      <w:r w:rsidR="00D404CA" w:rsidRPr="009A357E">
        <w:rPr>
          <w:rFonts w:ascii="Times New Roman" w:hAnsi="Times New Roman" w:cs="Times New Roman"/>
          <w:sz w:val="24"/>
          <w:szCs w:val="24"/>
        </w:rPr>
        <w:t>–</w:t>
      </w:r>
      <w:r w:rsidRPr="009A357E">
        <w:rPr>
          <w:rFonts w:ascii="Times New Roman" w:hAnsi="Times New Roman" w:cs="Times New Roman"/>
          <w:sz w:val="24"/>
          <w:szCs w:val="24"/>
        </w:rPr>
        <w:t>3 metų), nedrąsiais ar turinčiais ypatingų ugdymosi poreikių vaikais.</w:t>
      </w:r>
    </w:p>
    <w:p w14:paraId="50C9917C" w14:textId="77777777" w:rsidR="00D404CA" w:rsidRPr="009A357E" w:rsidRDefault="007C2104" w:rsidP="00D404CA">
      <w:pPr>
        <w:spacing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 xml:space="preserve">Kita svarbi suaugusiojo užduotis </w:t>
      </w:r>
      <w:r w:rsidR="00D404CA" w:rsidRPr="009A357E">
        <w:rPr>
          <w:rFonts w:ascii="Times New Roman" w:hAnsi="Times New Roman" w:cs="Times New Roman"/>
          <w:sz w:val="24"/>
          <w:szCs w:val="24"/>
        </w:rPr>
        <w:t>–</w:t>
      </w:r>
      <w:r w:rsidRPr="009A357E">
        <w:rPr>
          <w:rFonts w:ascii="Times New Roman" w:hAnsi="Times New Roman" w:cs="Times New Roman"/>
          <w:sz w:val="24"/>
          <w:szCs w:val="24"/>
        </w:rPr>
        <w:t xml:space="preserve"> nuolat </w:t>
      </w:r>
      <w:r w:rsidRPr="009A357E">
        <w:rPr>
          <w:rFonts w:ascii="Times New Roman" w:hAnsi="Times New Roman" w:cs="Times New Roman"/>
          <w:i/>
          <w:iCs/>
          <w:sz w:val="24"/>
          <w:szCs w:val="24"/>
        </w:rPr>
        <w:t>plėsti vaikų patirčių ribas</w:t>
      </w:r>
      <w:r w:rsidRPr="009A357E">
        <w:rPr>
          <w:rFonts w:ascii="Times New Roman" w:hAnsi="Times New Roman" w:cs="Times New Roman"/>
          <w:sz w:val="24"/>
          <w:szCs w:val="24"/>
        </w:rPr>
        <w:t xml:space="preserve">, tenkinti įgimtą vaikų smalsumą ir </w:t>
      </w:r>
      <w:proofErr w:type="spellStart"/>
      <w:r w:rsidRPr="009A357E">
        <w:rPr>
          <w:rFonts w:ascii="Times New Roman" w:hAnsi="Times New Roman" w:cs="Times New Roman"/>
          <w:sz w:val="24"/>
          <w:szCs w:val="24"/>
        </w:rPr>
        <w:t>žingeidumą</w:t>
      </w:r>
      <w:proofErr w:type="spellEnd"/>
      <w:r w:rsidRPr="009A357E">
        <w:rPr>
          <w:rFonts w:ascii="Times New Roman" w:hAnsi="Times New Roman" w:cs="Times New Roman"/>
          <w:sz w:val="24"/>
          <w:szCs w:val="24"/>
        </w:rPr>
        <w:t>, skatinti vaikus palikti „komforto zoną“ ir drąsiai veikti, tyrinėti bei mokytis „rizikos zonoje“ (</w:t>
      </w:r>
      <w:proofErr w:type="spellStart"/>
      <w:r w:rsidRPr="009A357E">
        <w:rPr>
          <w:rFonts w:ascii="Times New Roman" w:hAnsi="Times New Roman" w:cs="Times New Roman"/>
          <w:sz w:val="24"/>
          <w:szCs w:val="24"/>
        </w:rPr>
        <w:t>Senni</w:t>
      </w:r>
      <w:r w:rsidR="000E245A" w:rsidRPr="009A357E">
        <w:rPr>
          <w:rFonts w:ascii="Times New Roman" w:hAnsi="Times New Roman" w:cs="Times New Roman"/>
          <w:sz w:val="24"/>
          <w:szCs w:val="24"/>
        </w:rPr>
        <w:t>n</w:t>
      </w:r>
      <w:r w:rsidRPr="009A357E">
        <w:rPr>
          <w:rFonts w:ascii="Times New Roman" w:hAnsi="Times New Roman" w:cs="Times New Roman"/>
          <w:sz w:val="24"/>
          <w:szCs w:val="24"/>
        </w:rPr>
        <w:t>ger</w:t>
      </w:r>
      <w:proofErr w:type="spellEnd"/>
      <w:r w:rsidR="004D74D0" w:rsidRPr="009A357E">
        <w:rPr>
          <w:rFonts w:ascii="Times New Roman" w:hAnsi="Times New Roman" w:cs="Times New Roman"/>
          <w:sz w:val="24"/>
          <w:szCs w:val="24"/>
        </w:rPr>
        <w:t>,</w:t>
      </w:r>
      <w:r w:rsidRPr="009A357E">
        <w:rPr>
          <w:rFonts w:ascii="Times New Roman" w:hAnsi="Times New Roman" w:cs="Times New Roman"/>
          <w:sz w:val="24"/>
          <w:szCs w:val="24"/>
        </w:rPr>
        <w:t xml:space="preserve"> 2000)</w:t>
      </w:r>
      <w:r w:rsidR="00D404CA" w:rsidRPr="009A357E">
        <w:rPr>
          <w:rFonts w:ascii="Times New Roman" w:hAnsi="Times New Roman" w:cs="Times New Roman"/>
          <w:sz w:val="24"/>
          <w:szCs w:val="24"/>
        </w:rPr>
        <w:t>.</w:t>
      </w:r>
    </w:p>
    <w:p w14:paraId="5FDF2E2B" w14:textId="77777777" w:rsidR="00620906" w:rsidRPr="009A357E" w:rsidRDefault="007C2104" w:rsidP="00620906">
      <w:pPr>
        <w:spacing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Su</w:t>
      </w:r>
      <w:r w:rsidR="00D404CA" w:rsidRPr="009A357E">
        <w:rPr>
          <w:rFonts w:ascii="Times New Roman" w:hAnsi="Times New Roman" w:cs="Times New Roman"/>
          <w:sz w:val="24"/>
          <w:szCs w:val="24"/>
        </w:rPr>
        <w:t xml:space="preserve"> didesniu įsitraukimu į žaidimą</w:t>
      </w:r>
      <w:r w:rsidRPr="009A357E">
        <w:rPr>
          <w:rFonts w:ascii="Times New Roman" w:hAnsi="Times New Roman" w:cs="Times New Roman"/>
          <w:sz w:val="24"/>
          <w:szCs w:val="24"/>
        </w:rPr>
        <w:t xml:space="preserve"> labiau susijusi vaikų inicijuota nei mokytojo organizuota veikla (</w:t>
      </w:r>
      <w:proofErr w:type="spellStart"/>
      <w:r w:rsidRPr="009A357E">
        <w:rPr>
          <w:rFonts w:ascii="Times New Roman" w:hAnsi="Times New Roman" w:cs="Times New Roman"/>
          <w:sz w:val="24"/>
          <w:szCs w:val="24"/>
        </w:rPr>
        <w:t>Trawick-Smith</w:t>
      </w:r>
      <w:proofErr w:type="spellEnd"/>
      <w:r w:rsidRPr="009A357E">
        <w:rPr>
          <w:rFonts w:ascii="Times New Roman" w:hAnsi="Times New Roman" w:cs="Times New Roman"/>
          <w:sz w:val="24"/>
          <w:szCs w:val="24"/>
        </w:rPr>
        <w:t xml:space="preserve">, </w:t>
      </w:r>
      <w:proofErr w:type="spellStart"/>
      <w:r w:rsidRPr="009A357E">
        <w:rPr>
          <w:rFonts w:ascii="Times New Roman" w:hAnsi="Times New Roman" w:cs="Times New Roman"/>
          <w:sz w:val="24"/>
          <w:szCs w:val="24"/>
        </w:rPr>
        <w:t>Dziurgot</w:t>
      </w:r>
      <w:proofErr w:type="spellEnd"/>
      <w:r w:rsidR="004D74D0" w:rsidRPr="009A357E">
        <w:rPr>
          <w:rFonts w:ascii="Times New Roman" w:hAnsi="Times New Roman" w:cs="Times New Roman"/>
          <w:sz w:val="24"/>
          <w:szCs w:val="24"/>
        </w:rPr>
        <w:t>,</w:t>
      </w:r>
      <w:r w:rsidRPr="009A357E">
        <w:rPr>
          <w:rFonts w:ascii="Times New Roman" w:hAnsi="Times New Roman" w:cs="Times New Roman"/>
          <w:sz w:val="24"/>
          <w:szCs w:val="24"/>
        </w:rPr>
        <w:t xml:space="preserve"> 2011; </w:t>
      </w:r>
      <w:proofErr w:type="spellStart"/>
      <w:r w:rsidRPr="009A357E">
        <w:rPr>
          <w:rFonts w:ascii="Times New Roman" w:hAnsi="Times New Roman" w:cs="Times New Roman"/>
          <w:sz w:val="24"/>
          <w:szCs w:val="24"/>
        </w:rPr>
        <w:t>Keung</w:t>
      </w:r>
      <w:proofErr w:type="spellEnd"/>
      <w:r w:rsidRPr="009A357E">
        <w:rPr>
          <w:rFonts w:ascii="Times New Roman" w:hAnsi="Times New Roman" w:cs="Times New Roman"/>
          <w:sz w:val="24"/>
          <w:szCs w:val="24"/>
        </w:rPr>
        <w:t xml:space="preserve">, </w:t>
      </w:r>
      <w:proofErr w:type="spellStart"/>
      <w:r w:rsidRPr="009A357E">
        <w:rPr>
          <w:rFonts w:ascii="Times New Roman" w:hAnsi="Times New Roman" w:cs="Times New Roman"/>
          <w:sz w:val="24"/>
          <w:szCs w:val="24"/>
        </w:rPr>
        <w:t>Cheung</w:t>
      </w:r>
      <w:proofErr w:type="spellEnd"/>
      <w:r w:rsidRPr="009A357E">
        <w:rPr>
          <w:rFonts w:ascii="Times New Roman" w:hAnsi="Times New Roman" w:cs="Times New Roman"/>
          <w:sz w:val="24"/>
          <w:szCs w:val="24"/>
        </w:rPr>
        <w:t xml:space="preserve">, 2019), todėl svarbu išlaikyti </w:t>
      </w:r>
      <w:r w:rsidR="00D404CA" w:rsidRPr="009A357E">
        <w:rPr>
          <w:rFonts w:ascii="Times New Roman" w:hAnsi="Times New Roman" w:cs="Times New Roman"/>
          <w:sz w:val="24"/>
          <w:szCs w:val="24"/>
        </w:rPr>
        <w:t>pusiausvyrą</w:t>
      </w:r>
      <w:r w:rsidRPr="009A357E">
        <w:rPr>
          <w:rFonts w:ascii="Times New Roman" w:hAnsi="Times New Roman" w:cs="Times New Roman"/>
          <w:sz w:val="24"/>
          <w:szCs w:val="24"/>
        </w:rPr>
        <w:t xml:space="preserve"> tarp suaugusiojo organizuojamų ir vaikų inicijuotų veiklų. Kuo vyresni (4</w:t>
      </w:r>
      <w:r w:rsidR="004D74D0" w:rsidRPr="009A357E">
        <w:rPr>
          <w:rFonts w:ascii="Times New Roman" w:hAnsi="Times New Roman" w:cs="Times New Roman"/>
          <w:sz w:val="24"/>
          <w:szCs w:val="24"/>
        </w:rPr>
        <w:t>–</w:t>
      </w:r>
      <w:r w:rsidRPr="009A357E">
        <w:rPr>
          <w:rFonts w:ascii="Times New Roman" w:hAnsi="Times New Roman" w:cs="Times New Roman"/>
          <w:sz w:val="24"/>
          <w:szCs w:val="24"/>
        </w:rPr>
        <w:t xml:space="preserve">6 metų) vaikai, tuo daugiau iniciatyvų ir atsakomybės </w:t>
      </w:r>
      <w:r w:rsidR="00620906" w:rsidRPr="009A357E">
        <w:rPr>
          <w:rFonts w:ascii="Times New Roman" w:hAnsi="Times New Roman" w:cs="Times New Roman"/>
          <w:sz w:val="24"/>
          <w:szCs w:val="24"/>
        </w:rPr>
        <w:t>jie gali prisiimti.</w:t>
      </w:r>
    </w:p>
    <w:p w14:paraId="0FFB0596" w14:textId="77777777" w:rsidR="00620906" w:rsidRPr="009A357E" w:rsidRDefault="007C2104" w:rsidP="00620906">
      <w:pPr>
        <w:spacing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Žaidimas – kūrybinis procesas, sąlygojamas laisvos, savanoriškos, paties vaiko inicijuotos veiklos. Anot mokslininkų, žaidimas yra pirmoji savarankiška vaikų veikla, kurią jie patys kuria ir valdo (</w:t>
      </w:r>
      <w:proofErr w:type="spellStart"/>
      <w:r w:rsidRPr="009A357E">
        <w:rPr>
          <w:rFonts w:ascii="Times New Roman" w:hAnsi="Times New Roman" w:cs="Times New Roman"/>
          <w:sz w:val="24"/>
          <w:szCs w:val="24"/>
        </w:rPr>
        <w:t>Hakkarainen</w:t>
      </w:r>
      <w:proofErr w:type="spellEnd"/>
      <w:r w:rsidR="004D74D0" w:rsidRPr="009A357E">
        <w:rPr>
          <w:rFonts w:ascii="Times New Roman" w:hAnsi="Times New Roman" w:cs="Times New Roman"/>
          <w:sz w:val="24"/>
          <w:szCs w:val="24"/>
        </w:rPr>
        <w:t>,</w:t>
      </w:r>
      <w:r w:rsidRPr="009A357E">
        <w:rPr>
          <w:rFonts w:ascii="Times New Roman" w:hAnsi="Times New Roman" w:cs="Times New Roman"/>
          <w:sz w:val="24"/>
          <w:szCs w:val="24"/>
        </w:rPr>
        <w:t xml:space="preserve"> 1999; </w:t>
      </w:r>
      <w:proofErr w:type="spellStart"/>
      <w:r w:rsidRPr="009A357E">
        <w:rPr>
          <w:rFonts w:ascii="Times New Roman" w:hAnsi="Times New Roman" w:cs="Times New Roman"/>
          <w:sz w:val="24"/>
          <w:szCs w:val="24"/>
        </w:rPr>
        <w:t>Hakkarainen</w:t>
      </w:r>
      <w:proofErr w:type="spellEnd"/>
      <w:r w:rsidRPr="009A357E">
        <w:rPr>
          <w:rFonts w:ascii="Times New Roman" w:hAnsi="Times New Roman" w:cs="Times New Roman"/>
          <w:sz w:val="24"/>
          <w:szCs w:val="24"/>
        </w:rPr>
        <w:t xml:space="preserve"> ir kt. 2015). Išplėtotas (aukšto lygio) žaidimas sukuria optimaliausias sąlygas visuminei (holistinei) ikimokyklinio amžiaus vaikų raidai </w:t>
      </w:r>
      <w:r w:rsidR="00620906" w:rsidRPr="009A357E">
        <w:rPr>
          <w:rFonts w:ascii="Times New Roman" w:hAnsi="Times New Roman" w:cs="Times New Roman"/>
          <w:sz w:val="24"/>
          <w:szCs w:val="24"/>
        </w:rPr>
        <w:t>–</w:t>
      </w:r>
      <w:r w:rsidRPr="009A357E">
        <w:rPr>
          <w:rFonts w:ascii="Times New Roman" w:hAnsi="Times New Roman" w:cs="Times New Roman"/>
          <w:sz w:val="24"/>
          <w:szCs w:val="24"/>
        </w:rPr>
        <w:t xml:space="preserve"> nuolat plėtodami sudėtingus socialinius žaidimus</w:t>
      </w:r>
      <w:r w:rsidR="00620906" w:rsidRPr="009A357E">
        <w:rPr>
          <w:rFonts w:ascii="Times New Roman" w:hAnsi="Times New Roman" w:cs="Times New Roman"/>
          <w:sz w:val="24"/>
          <w:szCs w:val="24"/>
        </w:rPr>
        <w:t>,</w:t>
      </w:r>
      <w:r w:rsidRPr="009A357E">
        <w:rPr>
          <w:rFonts w:ascii="Times New Roman" w:hAnsi="Times New Roman" w:cs="Times New Roman"/>
          <w:sz w:val="24"/>
          <w:szCs w:val="24"/>
        </w:rPr>
        <w:t xml:space="preserve"> vaikai tuo pat metu vysto savo psichines galias ir mokosi jiems priimtiniausiu būdu.</w:t>
      </w:r>
    </w:p>
    <w:p w14:paraId="2C11F66D" w14:textId="77777777" w:rsidR="00620906" w:rsidRPr="009A357E" w:rsidRDefault="007C2104" w:rsidP="00620906">
      <w:pPr>
        <w:spacing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 xml:space="preserve">Žaidimas veikia ir kaip streso reguliavimo priemonė. Socialinis žaidimas suteikia galimybę tiesiogiai kontaktuoti su kitais, o tai mažiems vaikams dažnai sukuria stresines situacijas </w:t>
      </w:r>
      <w:r w:rsidR="00620906" w:rsidRPr="009A357E">
        <w:rPr>
          <w:rFonts w:ascii="Times New Roman" w:hAnsi="Times New Roman" w:cs="Times New Roman"/>
          <w:sz w:val="24"/>
          <w:szCs w:val="24"/>
        </w:rPr>
        <w:t>(</w:t>
      </w:r>
      <w:r w:rsidRPr="009A357E">
        <w:rPr>
          <w:rFonts w:ascii="Times New Roman" w:hAnsi="Times New Roman" w:cs="Times New Roman"/>
          <w:sz w:val="24"/>
          <w:szCs w:val="24"/>
        </w:rPr>
        <w:t>„mano mašinytė, neduosiu!“</w:t>
      </w:r>
      <w:r w:rsidR="00620906" w:rsidRPr="009A357E">
        <w:rPr>
          <w:rFonts w:ascii="Times New Roman" w:hAnsi="Times New Roman" w:cs="Times New Roman"/>
          <w:sz w:val="24"/>
          <w:szCs w:val="24"/>
        </w:rPr>
        <w:t>)</w:t>
      </w:r>
      <w:r w:rsidRPr="009A357E">
        <w:rPr>
          <w:rFonts w:ascii="Times New Roman" w:hAnsi="Times New Roman" w:cs="Times New Roman"/>
          <w:sz w:val="24"/>
          <w:szCs w:val="24"/>
        </w:rPr>
        <w:t>. Pat</w:t>
      </w:r>
      <w:r w:rsidR="00620906" w:rsidRPr="009A357E">
        <w:rPr>
          <w:rFonts w:ascii="Times New Roman" w:hAnsi="Times New Roman" w:cs="Times New Roman"/>
          <w:sz w:val="24"/>
          <w:szCs w:val="24"/>
        </w:rPr>
        <w:t>s</w:t>
      </w:r>
      <w:r w:rsidRPr="009A357E">
        <w:rPr>
          <w:rFonts w:ascii="Times New Roman" w:hAnsi="Times New Roman" w:cs="Times New Roman"/>
          <w:sz w:val="24"/>
          <w:szCs w:val="24"/>
        </w:rPr>
        <w:t xml:space="preserve"> žaidim</w:t>
      </w:r>
      <w:r w:rsidR="00620906" w:rsidRPr="009A357E">
        <w:rPr>
          <w:rFonts w:ascii="Times New Roman" w:hAnsi="Times New Roman" w:cs="Times New Roman"/>
          <w:sz w:val="24"/>
          <w:szCs w:val="24"/>
        </w:rPr>
        <w:t>as,</w:t>
      </w:r>
      <w:r w:rsidRPr="009A357E">
        <w:rPr>
          <w:rFonts w:ascii="Times New Roman" w:hAnsi="Times New Roman" w:cs="Times New Roman"/>
          <w:sz w:val="24"/>
          <w:szCs w:val="24"/>
        </w:rPr>
        <w:t xml:space="preserve"> „darydama</w:t>
      </w:r>
      <w:r w:rsidR="00620906" w:rsidRPr="009A357E">
        <w:rPr>
          <w:rFonts w:ascii="Times New Roman" w:hAnsi="Times New Roman" w:cs="Times New Roman"/>
          <w:sz w:val="24"/>
          <w:szCs w:val="24"/>
        </w:rPr>
        <w:t>s</w:t>
      </w:r>
      <w:r w:rsidRPr="009A357E">
        <w:rPr>
          <w:rFonts w:ascii="Times New Roman" w:hAnsi="Times New Roman" w:cs="Times New Roman"/>
          <w:sz w:val="24"/>
          <w:szCs w:val="24"/>
        </w:rPr>
        <w:t>“ raminamąjį poveikį smegenims, signalizuojantiems pavojų, tuo pat metu leidžia kontroliuoti stresą ir išlaikyti pozityvų socialinį elgesį. Todėl žaidimas yra viena iš geriausių situacijų išgyventi įvairias pavojaus būsenas ir susijaudinimą bei išmokti juos kontroliuoti (</w:t>
      </w:r>
      <w:proofErr w:type="spellStart"/>
      <w:r w:rsidR="00A630B3" w:rsidRPr="009A357E">
        <w:rPr>
          <w:rFonts w:ascii="Times New Roman" w:hAnsi="Times New Roman" w:cs="Times New Roman"/>
          <w:sz w:val="24"/>
          <w:szCs w:val="24"/>
        </w:rPr>
        <w:t>Veijalainen</w:t>
      </w:r>
      <w:proofErr w:type="spellEnd"/>
      <w:r w:rsidR="00A630B3" w:rsidRPr="009A357E">
        <w:rPr>
          <w:rFonts w:ascii="Times New Roman" w:hAnsi="Times New Roman" w:cs="Times New Roman"/>
          <w:sz w:val="24"/>
          <w:szCs w:val="24"/>
        </w:rPr>
        <w:t xml:space="preserve"> et al., 2019).</w:t>
      </w:r>
      <w:r w:rsidRPr="009A357E">
        <w:rPr>
          <w:rFonts w:ascii="Times New Roman" w:hAnsi="Times New Roman" w:cs="Times New Roman"/>
          <w:sz w:val="24"/>
          <w:szCs w:val="24"/>
        </w:rPr>
        <w:t xml:space="preserve"> Taigi, vaikų savireguliacijos įgūdžiai žaidimo metu lavinami mokantis reguliuoti savo elgesį ir emocijas</w:t>
      </w:r>
      <w:r w:rsidR="00620906" w:rsidRPr="009A357E">
        <w:rPr>
          <w:rFonts w:ascii="Times New Roman" w:hAnsi="Times New Roman" w:cs="Times New Roman"/>
          <w:sz w:val="24"/>
          <w:szCs w:val="24"/>
        </w:rPr>
        <w:t>,</w:t>
      </w:r>
      <w:r w:rsidRPr="009A357E">
        <w:rPr>
          <w:rFonts w:ascii="Times New Roman" w:hAnsi="Times New Roman" w:cs="Times New Roman"/>
          <w:sz w:val="24"/>
          <w:szCs w:val="24"/>
        </w:rPr>
        <w:t xml:space="preserve"> atsižvelgiant į kitų jausmus (</w:t>
      </w:r>
      <w:proofErr w:type="spellStart"/>
      <w:r w:rsidRPr="009A357E">
        <w:rPr>
          <w:rFonts w:ascii="Times New Roman" w:hAnsi="Times New Roman" w:cs="Times New Roman"/>
          <w:sz w:val="24"/>
          <w:szCs w:val="24"/>
        </w:rPr>
        <w:t>Nolan</w:t>
      </w:r>
      <w:proofErr w:type="spellEnd"/>
      <w:r w:rsidRPr="009A357E">
        <w:rPr>
          <w:rFonts w:ascii="Times New Roman" w:hAnsi="Times New Roman" w:cs="Times New Roman"/>
          <w:sz w:val="24"/>
          <w:szCs w:val="24"/>
        </w:rPr>
        <w:t xml:space="preserve">, </w:t>
      </w:r>
      <w:proofErr w:type="spellStart"/>
      <w:r w:rsidRPr="009A357E">
        <w:rPr>
          <w:rFonts w:ascii="Times New Roman" w:hAnsi="Times New Roman" w:cs="Times New Roman"/>
          <w:sz w:val="24"/>
          <w:szCs w:val="24"/>
        </w:rPr>
        <w:t>Paatsch</w:t>
      </w:r>
      <w:proofErr w:type="spellEnd"/>
      <w:r w:rsidR="004D74D0" w:rsidRPr="009A357E">
        <w:rPr>
          <w:rFonts w:ascii="Times New Roman" w:hAnsi="Times New Roman" w:cs="Times New Roman"/>
          <w:sz w:val="24"/>
          <w:szCs w:val="24"/>
        </w:rPr>
        <w:t>,</w:t>
      </w:r>
      <w:r w:rsidRPr="009A357E">
        <w:rPr>
          <w:rFonts w:ascii="Times New Roman" w:hAnsi="Times New Roman" w:cs="Times New Roman"/>
          <w:sz w:val="24"/>
          <w:szCs w:val="24"/>
        </w:rPr>
        <w:t xml:space="preserve"> 2017; </w:t>
      </w:r>
      <w:proofErr w:type="spellStart"/>
      <w:r w:rsidRPr="009A357E">
        <w:rPr>
          <w:rFonts w:ascii="Times New Roman" w:hAnsi="Times New Roman" w:cs="Times New Roman"/>
          <w:sz w:val="24"/>
          <w:szCs w:val="24"/>
        </w:rPr>
        <w:t>Pyle</w:t>
      </w:r>
      <w:proofErr w:type="spellEnd"/>
      <w:r w:rsidRPr="009A357E">
        <w:rPr>
          <w:rFonts w:ascii="Times New Roman" w:hAnsi="Times New Roman" w:cs="Times New Roman"/>
          <w:sz w:val="24"/>
          <w:szCs w:val="24"/>
        </w:rPr>
        <w:t xml:space="preserve">, </w:t>
      </w:r>
      <w:proofErr w:type="spellStart"/>
      <w:r w:rsidRPr="009A357E">
        <w:rPr>
          <w:rFonts w:ascii="Times New Roman" w:hAnsi="Times New Roman" w:cs="Times New Roman"/>
          <w:sz w:val="24"/>
          <w:szCs w:val="24"/>
        </w:rPr>
        <w:t>DeLuca</w:t>
      </w:r>
      <w:proofErr w:type="spellEnd"/>
      <w:r w:rsidR="004D74D0" w:rsidRPr="009A357E">
        <w:rPr>
          <w:rFonts w:ascii="Times New Roman" w:hAnsi="Times New Roman" w:cs="Times New Roman"/>
          <w:sz w:val="24"/>
          <w:szCs w:val="24"/>
        </w:rPr>
        <w:t>,</w:t>
      </w:r>
      <w:r w:rsidRPr="009A357E">
        <w:rPr>
          <w:rFonts w:ascii="Times New Roman" w:hAnsi="Times New Roman" w:cs="Times New Roman"/>
          <w:sz w:val="24"/>
          <w:szCs w:val="24"/>
        </w:rPr>
        <w:t xml:space="preserve"> 2017).</w:t>
      </w:r>
    </w:p>
    <w:p w14:paraId="48279082" w14:textId="77777777" w:rsidR="007C2104" w:rsidRPr="009A357E" w:rsidRDefault="007C2104" w:rsidP="00620906">
      <w:pPr>
        <w:spacing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Įvairių formų žaidimo metu vaikai mokosi suvaldyti stresą, užmegzti santykius, tarpusavyje koordinuoti veiksmus, spręsti konfliktus, bendradarbiaujant siekti bendro tikslo, vis daugiau pasitikėti savimi ir patirti džiaugsmą. Svarbu tai, kad žaidžiant įgyti gebėjimai spręsti iškilusias problemas ir konfliktus su bendraamžiais vėliau pritaikomi realaus gyvenimo kontekste (</w:t>
      </w:r>
      <w:proofErr w:type="spellStart"/>
      <w:r w:rsidRPr="009A357E">
        <w:rPr>
          <w:rFonts w:ascii="Times New Roman" w:hAnsi="Times New Roman" w:cs="Times New Roman"/>
          <w:sz w:val="24"/>
          <w:szCs w:val="24"/>
        </w:rPr>
        <w:t>Nolan</w:t>
      </w:r>
      <w:proofErr w:type="spellEnd"/>
      <w:r w:rsidRPr="009A357E">
        <w:rPr>
          <w:rFonts w:ascii="Times New Roman" w:hAnsi="Times New Roman" w:cs="Times New Roman"/>
          <w:sz w:val="24"/>
          <w:szCs w:val="24"/>
        </w:rPr>
        <w:t xml:space="preserve">, </w:t>
      </w:r>
      <w:proofErr w:type="spellStart"/>
      <w:r w:rsidRPr="009A357E">
        <w:rPr>
          <w:rFonts w:ascii="Times New Roman" w:hAnsi="Times New Roman" w:cs="Times New Roman"/>
          <w:sz w:val="24"/>
          <w:szCs w:val="24"/>
        </w:rPr>
        <w:t>Paatsch</w:t>
      </w:r>
      <w:proofErr w:type="spellEnd"/>
      <w:r w:rsidR="004D74D0" w:rsidRPr="009A357E">
        <w:rPr>
          <w:rFonts w:ascii="Times New Roman" w:hAnsi="Times New Roman" w:cs="Times New Roman"/>
          <w:sz w:val="24"/>
          <w:szCs w:val="24"/>
        </w:rPr>
        <w:t>,</w:t>
      </w:r>
      <w:r w:rsidRPr="009A357E">
        <w:rPr>
          <w:rFonts w:ascii="Times New Roman" w:hAnsi="Times New Roman" w:cs="Times New Roman"/>
          <w:sz w:val="24"/>
          <w:szCs w:val="24"/>
        </w:rPr>
        <w:t xml:space="preserve"> 2017). Tyrimais konstatuota, kad žaidimo metu įgyta patirtis ir žinios tampa svarbiomis mokantis bendrojo ugdymo mokykloje (</w:t>
      </w:r>
      <w:proofErr w:type="spellStart"/>
      <w:r w:rsidRPr="009A357E">
        <w:rPr>
          <w:rFonts w:ascii="Times New Roman" w:hAnsi="Times New Roman" w:cs="Times New Roman"/>
          <w:sz w:val="24"/>
          <w:szCs w:val="24"/>
        </w:rPr>
        <w:t>Pyle</w:t>
      </w:r>
      <w:proofErr w:type="spellEnd"/>
      <w:r w:rsidRPr="009A357E">
        <w:rPr>
          <w:rFonts w:ascii="Times New Roman" w:hAnsi="Times New Roman" w:cs="Times New Roman"/>
          <w:sz w:val="24"/>
          <w:szCs w:val="24"/>
        </w:rPr>
        <w:t xml:space="preserve">, </w:t>
      </w:r>
      <w:proofErr w:type="spellStart"/>
      <w:r w:rsidRPr="009A357E">
        <w:rPr>
          <w:rFonts w:ascii="Times New Roman" w:hAnsi="Times New Roman" w:cs="Times New Roman"/>
          <w:sz w:val="24"/>
          <w:szCs w:val="24"/>
        </w:rPr>
        <w:t>Danniels</w:t>
      </w:r>
      <w:proofErr w:type="spellEnd"/>
      <w:r w:rsidR="004D74D0" w:rsidRPr="009A357E">
        <w:rPr>
          <w:rFonts w:ascii="Times New Roman" w:hAnsi="Times New Roman" w:cs="Times New Roman"/>
          <w:sz w:val="24"/>
          <w:szCs w:val="24"/>
        </w:rPr>
        <w:t>,</w:t>
      </w:r>
      <w:r w:rsidRPr="009A357E">
        <w:rPr>
          <w:rFonts w:ascii="Times New Roman" w:hAnsi="Times New Roman" w:cs="Times New Roman"/>
          <w:sz w:val="24"/>
          <w:szCs w:val="24"/>
        </w:rPr>
        <w:t xml:space="preserve"> 2017; Vogt et al.</w:t>
      </w:r>
      <w:r w:rsidR="00620906" w:rsidRPr="009A357E">
        <w:rPr>
          <w:rFonts w:ascii="Times New Roman" w:hAnsi="Times New Roman" w:cs="Times New Roman"/>
          <w:sz w:val="24"/>
          <w:szCs w:val="24"/>
        </w:rPr>
        <w:t>,</w:t>
      </w:r>
      <w:r w:rsidRPr="009A357E">
        <w:rPr>
          <w:rFonts w:ascii="Times New Roman" w:hAnsi="Times New Roman" w:cs="Times New Roman"/>
          <w:sz w:val="24"/>
          <w:szCs w:val="24"/>
        </w:rPr>
        <w:t xml:space="preserve"> 2018), o su įsitraukimu į įvairių tipų žaidimus tiesiogiai susijusi vaikų emocinė ir socialinė gerovė (</w:t>
      </w:r>
      <w:proofErr w:type="spellStart"/>
      <w:r w:rsidRPr="009A357E">
        <w:rPr>
          <w:rFonts w:ascii="Times New Roman" w:hAnsi="Times New Roman" w:cs="Times New Roman"/>
          <w:sz w:val="24"/>
          <w:szCs w:val="24"/>
        </w:rPr>
        <w:t>Kennedy-Behr</w:t>
      </w:r>
      <w:proofErr w:type="spellEnd"/>
      <w:r w:rsidRPr="009A357E">
        <w:rPr>
          <w:rFonts w:ascii="Times New Roman" w:hAnsi="Times New Roman" w:cs="Times New Roman"/>
          <w:sz w:val="24"/>
          <w:szCs w:val="24"/>
        </w:rPr>
        <w:t xml:space="preserve">, </w:t>
      </w:r>
      <w:proofErr w:type="spellStart"/>
      <w:r w:rsidRPr="009A357E">
        <w:rPr>
          <w:rFonts w:ascii="Times New Roman" w:hAnsi="Times New Roman" w:cs="Times New Roman"/>
          <w:sz w:val="24"/>
          <w:szCs w:val="24"/>
        </w:rPr>
        <w:t>Rodger</w:t>
      </w:r>
      <w:proofErr w:type="spellEnd"/>
      <w:r w:rsidRPr="009A357E">
        <w:rPr>
          <w:rFonts w:ascii="Times New Roman" w:hAnsi="Times New Roman" w:cs="Times New Roman"/>
          <w:sz w:val="24"/>
          <w:szCs w:val="24"/>
        </w:rPr>
        <w:t xml:space="preserve">, </w:t>
      </w:r>
      <w:proofErr w:type="spellStart"/>
      <w:r w:rsidRPr="009A357E">
        <w:rPr>
          <w:rFonts w:ascii="Times New Roman" w:hAnsi="Times New Roman" w:cs="Times New Roman"/>
          <w:sz w:val="24"/>
          <w:szCs w:val="24"/>
        </w:rPr>
        <w:t>Mickan</w:t>
      </w:r>
      <w:proofErr w:type="spellEnd"/>
      <w:r w:rsidRPr="009A357E">
        <w:rPr>
          <w:rFonts w:ascii="Times New Roman" w:hAnsi="Times New Roman" w:cs="Times New Roman"/>
          <w:sz w:val="24"/>
          <w:szCs w:val="24"/>
        </w:rPr>
        <w:t>, 2015).</w:t>
      </w:r>
    </w:p>
    <w:p w14:paraId="30DFAE0F" w14:textId="77777777" w:rsidR="007C2104" w:rsidRPr="009A357E" w:rsidRDefault="007C2104" w:rsidP="00620906">
      <w:pPr>
        <w:spacing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Antrosios vertinimo srities (</w:t>
      </w:r>
      <w:r w:rsidRPr="009A357E">
        <w:rPr>
          <w:rFonts w:ascii="Times New Roman" w:hAnsi="Times New Roman" w:cs="Times New Roman"/>
          <w:i/>
          <w:sz w:val="24"/>
          <w:szCs w:val="24"/>
        </w:rPr>
        <w:t>Ugdymasis</w:t>
      </w:r>
      <w:r w:rsidRPr="009A357E">
        <w:rPr>
          <w:rFonts w:ascii="Times New Roman" w:hAnsi="Times New Roman" w:cs="Times New Roman"/>
          <w:sz w:val="24"/>
          <w:szCs w:val="24"/>
        </w:rPr>
        <w:t xml:space="preserve">) </w:t>
      </w:r>
      <w:r w:rsidRPr="009A357E">
        <w:rPr>
          <w:rFonts w:ascii="Times New Roman" w:hAnsi="Times New Roman" w:cs="Times New Roman"/>
          <w:b/>
          <w:iCs/>
          <w:color w:val="1F497D" w:themeColor="text2"/>
          <w:sz w:val="24"/>
          <w:szCs w:val="24"/>
        </w:rPr>
        <w:t xml:space="preserve">siūlomi </w:t>
      </w:r>
      <w:r w:rsidR="00D425A4" w:rsidRPr="009A357E">
        <w:rPr>
          <w:rFonts w:ascii="Times New Roman" w:hAnsi="Times New Roman" w:cs="Times New Roman"/>
          <w:b/>
          <w:iCs/>
          <w:color w:val="1F497D" w:themeColor="text2"/>
          <w:sz w:val="24"/>
          <w:szCs w:val="24"/>
        </w:rPr>
        <w:t xml:space="preserve">(galimi) </w:t>
      </w:r>
      <w:r w:rsidRPr="009A357E">
        <w:rPr>
          <w:rFonts w:ascii="Times New Roman" w:hAnsi="Times New Roman" w:cs="Times New Roman"/>
          <w:b/>
          <w:iCs/>
          <w:color w:val="1F497D" w:themeColor="text2"/>
          <w:sz w:val="24"/>
          <w:szCs w:val="24"/>
        </w:rPr>
        <w:t>vertinimo šaltiniai:</w:t>
      </w:r>
      <w:r w:rsidRPr="009A357E">
        <w:rPr>
          <w:rFonts w:ascii="Times New Roman" w:hAnsi="Times New Roman" w:cs="Times New Roman"/>
          <w:color w:val="1F497D" w:themeColor="text2"/>
          <w:sz w:val="24"/>
          <w:szCs w:val="24"/>
        </w:rPr>
        <w:t xml:space="preserve"> </w:t>
      </w:r>
      <w:r w:rsidRPr="009A357E">
        <w:rPr>
          <w:rFonts w:ascii="Times New Roman" w:hAnsi="Times New Roman" w:cs="Times New Roman"/>
          <w:sz w:val="24"/>
          <w:szCs w:val="24"/>
        </w:rPr>
        <w:t>mokytojo parengta vaizdinė ir metodinė medžiaga, vykdomi projektai ir nagrinėjamos temos, grupių albumai, informacija, susijusi su vaikų ugdymusi (pačių vaikų inicijuota veikla, patirtine veikla ar žaidimu) ir pateikta mokyklos internet</w:t>
      </w:r>
      <w:r w:rsidR="00620906" w:rsidRPr="009A357E">
        <w:rPr>
          <w:rFonts w:ascii="Times New Roman" w:hAnsi="Times New Roman" w:cs="Times New Roman"/>
          <w:sz w:val="24"/>
          <w:szCs w:val="24"/>
        </w:rPr>
        <w:t>o</w:t>
      </w:r>
      <w:r w:rsidRPr="009A357E">
        <w:rPr>
          <w:rFonts w:ascii="Times New Roman" w:hAnsi="Times New Roman" w:cs="Times New Roman"/>
          <w:sz w:val="24"/>
          <w:szCs w:val="24"/>
        </w:rPr>
        <w:t xml:space="preserve"> svetainėje, mokyklos / mokytojo parengt</w:t>
      </w:r>
      <w:r w:rsidR="00620906" w:rsidRPr="009A357E">
        <w:rPr>
          <w:rFonts w:ascii="Times New Roman" w:hAnsi="Times New Roman" w:cs="Times New Roman"/>
          <w:sz w:val="24"/>
          <w:szCs w:val="24"/>
        </w:rPr>
        <w:t>u</w:t>
      </w:r>
      <w:r w:rsidRPr="009A357E">
        <w:rPr>
          <w:rFonts w:ascii="Times New Roman" w:hAnsi="Times New Roman" w:cs="Times New Roman"/>
          <w:sz w:val="24"/>
          <w:szCs w:val="24"/>
        </w:rPr>
        <w:t>ose informaciniuose leidiniuose, vaikų</w:t>
      </w:r>
      <w:r w:rsidR="00620906" w:rsidRPr="009A357E">
        <w:rPr>
          <w:rFonts w:ascii="Times New Roman" w:hAnsi="Times New Roman" w:cs="Times New Roman"/>
          <w:sz w:val="24"/>
          <w:szCs w:val="24"/>
        </w:rPr>
        <w:t xml:space="preserve"> kūrybinės veiklos rezultatai.</w:t>
      </w:r>
    </w:p>
    <w:p w14:paraId="10253F55" w14:textId="77777777" w:rsidR="007C2104" w:rsidRPr="009A357E" w:rsidRDefault="007C2104" w:rsidP="00620906">
      <w:pPr>
        <w:spacing w:line="360" w:lineRule="auto"/>
        <w:ind w:firstLine="567"/>
        <w:rPr>
          <w:rFonts w:ascii="Times New Roman" w:hAnsi="Times New Roman" w:cs="Times New Roman"/>
          <w:sz w:val="24"/>
          <w:szCs w:val="24"/>
        </w:rPr>
      </w:pPr>
      <w:r w:rsidRPr="009A357E">
        <w:rPr>
          <w:rFonts w:ascii="Times New Roman" w:hAnsi="Times New Roman" w:cs="Times New Roman"/>
          <w:b/>
          <w:iCs/>
          <w:color w:val="1F497D" w:themeColor="text2"/>
          <w:sz w:val="24"/>
          <w:szCs w:val="24"/>
        </w:rPr>
        <w:t>Siūlomi vertinimo metodai</w:t>
      </w:r>
      <w:r w:rsidRPr="009A357E">
        <w:rPr>
          <w:rFonts w:ascii="Times New Roman" w:hAnsi="Times New Roman" w:cs="Times New Roman"/>
          <w:b/>
          <w:color w:val="1F497D" w:themeColor="text2"/>
          <w:sz w:val="24"/>
          <w:szCs w:val="24"/>
        </w:rPr>
        <w:t>:</w:t>
      </w:r>
      <w:r w:rsidRPr="009A357E">
        <w:rPr>
          <w:rFonts w:ascii="Times New Roman" w:hAnsi="Times New Roman" w:cs="Times New Roman"/>
          <w:color w:val="1F497D" w:themeColor="text2"/>
          <w:sz w:val="24"/>
          <w:szCs w:val="24"/>
        </w:rPr>
        <w:t xml:space="preserve"> </w:t>
      </w:r>
      <w:r w:rsidR="00620906" w:rsidRPr="009A357E">
        <w:rPr>
          <w:rFonts w:ascii="Times New Roman" w:hAnsi="Times New Roman" w:cs="Times New Roman"/>
          <w:sz w:val="24"/>
          <w:szCs w:val="24"/>
        </w:rPr>
        <w:t>stebėjimas, pokalbis.</w:t>
      </w:r>
    </w:p>
    <w:p w14:paraId="7FFB5719" w14:textId="77777777" w:rsidR="00EF7882" w:rsidRPr="009A357E" w:rsidRDefault="007C2104" w:rsidP="00D425A4">
      <w:pPr>
        <w:spacing w:line="360" w:lineRule="auto"/>
        <w:ind w:firstLine="567"/>
        <w:rPr>
          <w:rFonts w:ascii="Times New Roman" w:hAnsi="Times New Roman" w:cs="Times New Roman"/>
          <w:sz w:val="24"/>
          <w:szCs w:val="24"/>
        </w:rPr>
      </w:pPr>
      <w:r w:rsidRPr="009A357E">
        <w:rPr>
          <w:rFonts w:ascii="Times New Roman" w:hAnsi="Times New Roman" w:cs="Times New Roman"/>
          <w:i/>
          <w:sz w:val="24"/>
          <w:szCs w:val="24"/>
        </w:rPr>
        <w:t>Ugdymosi</w:t>
      </w:r>
      <w:r w:rsidRPr="009A357E">
        <w:rPr>
          <w:rFonts w:ascii="Times New Roman" w:hAnsi="Times New Roman" w:cs="Times New Roman"/>
          <w:sz w:val="24"/>
          <w:szCs w:val="24"/>
        </w:rPr>
        <w:t xml:space="preserve"> srities vertinimo rodiklių, kriterijų ir galimos veiklos raiškos pavyzdžius pateikiame </w:t>
      </w:r>
      <w:r w:rsidR="00765FA0" w:rsidRPr="009A357E">
        <w:rPr>
          <w:rFonts w:ascii="Times New Roman" w:hAnsi="Times New Roman" w:cs="Times New Roman"/>
          <w:sz w:val="24"/>
          <w:szCs w:val="24"/>
        </w:rPr>
        <w:t>2</w:t>
      </w:r>
      <w:r w:rsidRPr="009A357E">
        <w:rPr>
          <w:rFonts w:ascii="Times New Roman" w:hAnsi="Times New Roman" w:cs="Times New Roman"/>
          <w:sz w:val="24"/>
          <w:szCs w:val="24"/>
        </w:rPr>
        <w:t xml:space="preserve"> priede.</w:t>
      </w:r>
      <w:r w:rsidR="00203DE3" w:rsidRPr="009A357E">
        <w:rPr>
          <w:rFonts w:ascii="Times New Roman" w:hAnsi="Times New Roman" w:cs="Times New Roman"/>
          <w:sz w:val="24"/>
          <w:szCs w:val="24"/>
        </w:rPr>
        <w:t xml:space="preserve"> </w:t>
      </w:r>
    </w:p>
    <w:p w14:paraId="68495543" w14:textId="77777777" w:rsidR="00B67037" w:rsidRPr="009A357E" w:rsidRDefault="00B67037" w:rsidP="00D425A4">
      <w:pPr>
        <w:pStyle w:val="Antrat3"/>
        <w:spacing w:before="240" w:after="240"/>
        <w:jc w:val="center"/>
        <w:rPr>
          <w:color w:val="1F497D" w:themeColor="text2"/>
          <w:sz w:val="28"/>
          <w:szCs w:val="28"/>
        </w:rPr>
      </w:pPr>
      <w:bookmarkStart w:id="48" w:name="_Toc59994556"/>
      <w:r w:rsidRPr="009A357E">
        <w:rPr>
          <w:color w:val="1F497D" w:themeColor="text2"/>
          <w:sz w:val="28"/>
          <w:szCs w:val="28"/>
        </w:rPr>
        <w:t>2.2.3. Ugdymo(si) aplinkos</w:t>
      </w:r>
      <w:bookmarkEnd w:id="48"/>
    </w:p>
    <w:p w14:paraId="6058DCDB" w14:textId="77777777" w:rsidR="00B67037" w:rsidRPr="009A357E" w:rsidRDefault="00B67037" w:rsidP="00B67037">
      <w:pPr>
        <w:spacing w:line="360" w:lineRule="auto"/>
        <w:ind w:firstLine="567"/>
        <w:rPr>
          <w:rFonts w:ascii="Times New Roman" w:hAnsi="Times New Roman" w:cs="Times New Roman"/>
          <w:i/>
          <w:iCs/>
          <w:strike/>
          <w:sz w:val="24"/>
          <w:szCs w:val="24"/>
        </w:rPr>
      </w:pPr>
      <w:r w:rsidRPr="009A357E">
        <w:rPr>
          <w:rFonts w:ascii="Times New Roman" w:hAnsi="Times New Roman" w:cs="Times New Roman"/>
          <w:sz w:val="24"/>
          <w:szCs w:val="24"/>
          <w:bdr w:val="none" w:sz="0" w:space="0" w:color="auto" w:frame="1"/>
          <w:shd w:val="clear" w:color="auto" w:fill="FFFFFF"/>
        </w:rPr>
        <w:t>Kokybiška ugdymo(si) aplinka turi patenkinti tris pagrindinius vaikų poreikius: saugumą ir sveikatos tausojimą, pozityvių santykių užmezgimą, mokymąsi iš patirties. Ugdymo(si) aplinkos ir p</w:t>
      </w:r>
      <w:r w:rsidRPr="009A357E">
        <w:rPr>
          <w:rFonts w:ascii="Times New Roman" w:hAnsi="Times New Roman" w:cs="Times New Roman"/>
          <w:sz w:val="24"/>
          <w:szCs w:val="24"/>
        </w:rPr>
        <w:t>riemonės turi padėti siekti kokybiško ikimokyklinio ir priešmokyklinio ugdymo(si) rezultatų, t. y. skatinti visapusišką vaiko raidą, apimančią fizinį, intelektinį, socialinį ir emocinį aspektus, lemiančius ir vėlesnį sėkmingą ugdymą(si) mokykloje (</w:t>
      </w:r>
      <w:proofErr w:type="spellStart"/>
      <w:r w:rsidRPr="009A357E">
        <w:rPr>
          <w:rFonts w:ascii="Times New Roman" w:hAnsi="Times New Roman" w:cs="Times New Roman"/>
          <w:sz w:val="24"/>
          <w:szCs w:val="24"/>
        </w:rPr>
        <w:t>Jalongo</w:t>
      </w:r>
      <w:proofErr w:type="spellEnd"/>
      <w:r w:rsidRPr="009A357E">
        <w:rPr>
          <w:rFonts w:ascii="Times New Roman" w:hAnsi="Times New Roman" w:cs="Times New Roman"/>
          <w:sz w:val="24"/>
          <w:szCs w:val="24"/>
        </w:rPr>
        <w:t xml:space="preserve"> et al., 2004). </w:t>
      </w:r>
      <w:r w:rsidRPr="009A357E">
        <w:rPr>
          <w:rFonts w:ascii="Times New Roman" w:hAnsi="Times New Roman" w:cs="Times New Roman"/>
          <w:i/>
          <w:sz w:val="24"/>
          <w:szCs w:val="24"/>
          <w:bdr w:val="none" w:sz="0" w:space="0" w:color="auto" w:frame="1"/>
          <w:shd w:val="clear" w:color="auto" w:fill="FFFFFF"/>
        </w:rPr>
        <w:t>Ugdymo(si) aplink</w:t>
      </w:r>
      <w:r w:rsidR="00D425A4" w:rsidRPr="009A357E">
        <w:rPr>
          <w:rFonts w:ascii="Times New Roman" w:hAnsi="Times New Roman" w:cs="Times New Roman"/>
          <w:i/>
          <w:sz w:val="24"/>
          <w:szCs w:val="24"/>
          <w:bdr w:val="none" w:sz="0" w:space="0" w:color="auto" w:frame="1"/>
          <w:shd w:val="clear" w:color="auto" w:fill="FFFFFF"/>
        </w:rPr>
        <w:t>ų</w:t>
      </w:r>
      <w:r w:rsidRPr="009A357E">
        <w:rPr>
          <w:rFonts w:ascii="Times New Roman" w:hAnsi="Times New Roman" w:cs="Times New Roman"/>
          <w:sz w:val="24"/>
          <w:szCs w:val="24"/>
          <w:bdr w:val="none" w:sz="0" w:space="0" w:color="auto" w:frame="1"/>
          <w:shd w:val="clear" w:color="auto" w:fill="FFFFFF"/>
        </w:rPr>
        <w:t xml:space="preserve"> sritis vertinama pagal tris rodiklius:</w:t>
      </w:r>
    </w:p>
    <w:p w14:paraId="4C1D9E84" w14:textId="77777777" w:rsidR="00B67037" w:rsidRPr="009A357E" w:rsidRDefault="00B67037" w:rsidP="00C020D2">
      <w:pPr>
        <w:numPr>
          <w:ilvl w:val="0"/>
          <w:numId w:val="84"/>
        </w:numPr>
        <w:spacing w:line="360" w:lineRule="auto"/>
        <w:ind w:left="1491" w:hanging="357"/>
        <w:rPr>
          <w:rFonts w:ascii="Times New Roman" w:hAnsi="Times New Roman" w:cs="Times New Roman"/>
          <w:i/>
          <w:sz w:val="24"/>
          <w:szCs w:val="24"/>
        </w:rPr>
      </w:pPr>
      <w:r w:rsidRPr="009A357E">
        <w:rPr>
          <w:rFonts w:ascii="Times New Roman" w:hAnsi="Times New Roman" w:cs="Times New Roman"/>
          <w:i/>
          <w:sz w:val="24"/>
          <w:szCs w:val="24"/>
        </w:rPr>
        <w:t>fizinė aplinka,</w:t>
      </w:r>
    </w:p>
    <w:p w14:paraId="27570971" w14:textId="77777777" w:rsidR="00B67037" w:rsidRPr="009A357E" w:rsidRDefault="00B67037" w:rsidP="00C020D2">
      <w:pPr>
        <w:numPr>
          <w:ilvl w:val="0"/>
          <w:numId w:val="84"/>
        </w:numPr>
        <w:spacing w:line="360" w:lineRule="auto"/>
        <w:ind w:left="1491" w:hanging="357"/>
        <w:rPr>
          <w:rFonts w:ascii="Times New Roman" w:hAnsi="Times New Roman" w:cs="Times New Roman"/>
          <w:i/>
          <w:sz w:val="24"/>
          <w:szCs w:val="24"/>
        </w:rPr>
      </w:pPr>
      <w:r w:rsidRPr="009A357E">
        <w:rPr>
          <w:rFonts w:ascii="Times New Roman" w:hAnsi="Times New Roman" w:cs="Times New Roman"/>
          <w:i/>
          <w:sz w:val="24"/>
          <w:szCs w:val="24"/>
        </w:rPr>
        <w:t>socialinė-emocinė aplinka,</w:t>
      </w:r>
    </w:p>
    <w:p w14:paraId="51120592" w14:textId="77777777" w:rsidR="00B67037" w:rsidRPr="009A357E" w:rsidRDefault="00B67037" w:rsidP="00C020D2">
      <w:pPr>
        <w:numPr>
          <w:ilvl w:val="0"/>
          <w:numId w:val="84"/>
        </w:numPr>
        <w:spacing w:line="360" w:lineRule="auto"/>
        <w:ind w:left="1491" w:hanging="357"/>
        <w:rPr>
          <w:rFonts w:ascii="Times New Roman" w:hAnsi="Times New Roman" w:cs="Times New Roman"/>
          <w:i/>
          <w:sz w:val="24"/>
          <w:szCs w:val="24"/>
        </w:rPr>
      </w:pPr>
      <w:r w:rsidRPr="009A357E">
        <w:rPr>
          <w:rFonts w:ascii="Times New Roman" w:hAnsi="Times New Roman" w:cs="Times New Roman"/>
          <w:i/>
          <w:sz w:val="24"/>
          <w:szCs w:val="24"/>
        </w:rPr>
        <w:t>pažintinė aplinka.</w:t>
      </w:r>
    </w:p>
    <w:p w14:paraId="3B6CA3DB" w14:textId="77777777" w:rsidR="00B67037" w:rsidRPr="009A357E" w:rsidRDefault="00B67037" w:rsidP="00B67037">
      <w:pPr>
        <w:spacing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Fizinės aplinkos svarba vaikų vystymosi ir mokymosi rezultatams neabejotina (</w:t>
      </w:r>
      <w:proofErr w:type="spellStart"/>
      <w:r w:rsidRPr="009A357E">
        <w:rPr>
          <w:rFonts w:ascii="Times New Roman" w:hAnsi="Times New Roman" w:cs="Times New Roman"/>
          <w:sz w:val="24"/>
          <w:szCs w:val="24"/>
        </w:rPr>
        <w:t>Nordtømme</w:t>
      </w:r>
      <w:proofErr w:type="spellEnd"/>
      <w:r w:rsidRPr="009A357E">
        <w:rPr>
          <w:rFonts w:ascii="Times New Roman" w:hAnsi="Times New Roman" w:cs="Times New Roman"/>
          <w:sz w:val="24"/>
          <w:szCs w:val="24"/>
        </w:rPr>
        <w:t xml:space="preserve">, 2012; </w:t>
      </w:r>
      <w:proofErr w:type="spellStart"/>
      <w:r w:rsidRPr="009A357E">
        <w:rPr>
          <w:rFonts w:ascii="Times New Roman" w:hAnsi="Times New Roman" w:cs="Times New Roman"/>
          <w:sz w:val="24"/>
          <w:szCs w:val="24"/>
        </w:rPr>
        <w:t>Matthews</w:t>
      </w:r>
      <w:proofErr w:type="spellEnd"/>
      <w:r w:rsidRPr="009A357E">
        <w:rPr>
          <w:rFonts w:ascii="Times New Roman" w:hAnsi="Times New Roman" w:cs="Times New Roman"/>
          <w:sz w:val="24"/>
          <w:szCs w:val="24"/>
        </w:rPr>
        <w:t xml:space="preserve">, </w:t>
      </w:r>
      <w:proofErr w:type="spellStart"/>
      <w:r w:rsidRPr="009A357E">
        <w:rPr>
          <w:rFonts w:ascii="Times New Roman" w:hAnsi="Times New Roman" w:cs="Times New Roman"/>
          <w:sz w:val="24"/>
          <w:szCs w:val="24"/>
        </w:rPr>
        <w:t>Lippman</w:t>
      </w:r>
      <w:proofErr w:type="spellEnd"/>
      <w:r w:rsidRPr="009A357E">
        <w:rPr>
          <w:rFonts w:ascii="Times New Roman" w:hAnsi="Times New Roman" w:cs="Times New Roman"/>
          <w:sz w:val="24"/>
          <w:szCs w:val="24"/>
        </w:rPr>
        <w:t>, 2020). Tam tikroms vaikų veikloms sukurtos ir įvairiomis priemonėmis praturtintos erdvės yra naudingos tiek atviram, savarankiškam, tiek uždaram, grupėje kartu su kitais vaikais, mokymuisi. Fizinė ugdymo(si) aplinka turi užtikrinti vaiko saugumą, galimybes plėtoti fizines ir pažintines galias jam tyrinėjant ir eksperimentuojant. Grupės aplinka, jos baldai ir ugdymo priemonės privalo atitikti higienos normas.</w:t>
      </w:r>
    </w:p>
    <w:p w14:paraId="51D6DF06" w14:textId="77777777" w:rsidR="00B67037" w:rsidRPr="009A357E" w:rsidRDefault="00B67037" w:rsidP="00B67037">
      <w:pPr>
        <w:spacing w:line="360" w:lineRule="auto"/>
        <w:ind w:firstLine="567"/>
        <w:rPr>
          <w:rFonts w:ascii="Times New Roman" w:hAnsi="Times New Roman" w:cs="Times New Roman"/>
          <w:strike/>
          <w:sz w:val="24"/>
          <w:szCs w:val="24"/>
        </w:rPr>
      </w:pPr>
      <w:r w:rsidRPr="009A357E">
        <w:rPr>
          <w:rFonts w:ascii="Times New Roman" w:hAnsi="Times New Roman" w:cs="Times New Roman"/>
          <w:sz w:val="24"/>
          <w:szCs w:val="24"/>
        </w:rPr>
        <w:t>Fizinė aplinka neatsiejama nuo socialinės-emocinės aplinkos, kuri suprantama, kaip pagarbių, vaiko patirtis praturtinančių, socialinių sąveikų vyksmo erdvė, palaikanti kiekvieno vaiko kultūrinį identitetą, suteikianti emocinio saugumo jausmą ir padedanti formuojantis savivertę. Už palankios socialinės-emocinės aplinkos kūrimą yra atsakingi visi suaugusieji su kuriais susiduria vaikai. Būtent jie (suaugę) modeliuoja, palaiko ir paskatina pagarbius tarpusavio santykius. Mokytojas yra socialinių-emocinių santykių mediatorius grupėje / mokykloje. Socialinių sąveikų įvairovę taip pat palaiko mokyklos ir grupės aplinkoje sukurtos lengvai pasiekiamos susitikimų, žaidimų vietos, kuriose vaikai tobulina savo gebėjimą bendrauti.</w:t>
      </w:r>
    </w:p>
    <w:p w14:paraId="3B36DA8C" w14:textId="77777777" w:rsidR="00725E8D" w:rsidRPr="009A357E" w:rsidRDefault="00B67037" w:rsidP="00725E8D">
      <w:pPr>
        <w:spacing w:line="360" w:lineRule="auto"/>
        <w:ind w:firstLine="567"/>
        <w:rPr>
          <w:rFonts w:ascii="Times New Roman" w:hAnsi="Times New Roman" w:cs="Times New Roman"/>
          <w:strike/>
          <w:sz w:val="24"/>
          <w:szCs w:val="24"/>
        </w:rPr>
      </w:pPr>
      <w:r w:rsidRPr="009A357E">
        <w:rPr>
          <w:rFonts w:ascii="Times New Roman" w:hAnsi="Times New Roman" w:cs="Times New Roman"/>
          <w:sz w:val="24"/>
          <w:szCs w:val="24"/>
        </w:rPr>
        <w:t>Visi vaikai yra unikalūs, pasižymi savitu mokymosi stiliumi ir sparta. Mokytojo tikslas – kurti tokią mokymosi aplinką, kurioje kiekvienas vaikas galėtų atsiskleisti jam tinkamiausiu būdu ir būtų vertinamas jo indėlis į grupės gyvenimą. Grupės erdvė, laiko planavimas, o dažnu atveju ir mokytojo pagalba, turi sudaryti sąlygas kiekvienam vaikui atrasti mėgstamas pažintines</w:t>
      </w:r>
      <w:r w:rsidR="00725E8D" w:rsidRPr="009A357E">
        <w:rPr>
          <w:rFonts w:ascii="Times New Roman" w:hAnsi="Times New Roman" w:cs="Times New Roman"/>
          <w:sz w:val="24"/>
          <w:szCs w:val="24"/>
        </w:rPr>
        <w:t xml:space="preserve"> </w:t>
      </w:r>
      <w:r w:rsidRPr="009A357E">
        <w:rPr>
          <w:rFonts w:ascii="Times New Roman" w:hAnsi="Times New Roman" w:cs="Times New Roman"/>
          <w:sz w:val="24"/>
          <w:szCs w:val="24"/>
        </w:rPr>
        <w:t>/</w:t>
      </w:r>
      <w:r w:rsidR="00725E8D" w:rsidRPr="009A357E">
        <w:rPr>
          <w:rFonts w:ascii="Times New Roman" w:hAnsi="Times New Roman" w:cs="Times New Roman"/>
          <w:sz w:val="24"/>
          <w:szCs w:val="24"/>
        </w:rPr>
        <w:t xml:space="preserve"> </w:t>
      </w:r>
      <w:r w:rsidRPr="009A357E">
        <w:rPr>
          <w:rFonts w:ascii="Times New Roman" w:hAnsi="Times New Roman" w:cs="Times New Roman"/>
          <w:sz w:val="24"/>
          <w:szCs w:val="24"/>
        </w:rPr>
        <w:t>ugdymosi veiklas ir joms skirti pakankamai laiko. Vaikai turi turėti galimybę pasidalinti savo atradimais su grupės draugais, bendruomenės nariais ir savo šeima. Jie neturėtų konkuruoti tarpusavyje, lygintis savo žiniomis, pasiekimais ar darbais su kitais vaikais.</w:t>
      </w:r>
    </w:p>
    <w:p w14:paraId="426AFFE1" w14:textId="77777777" w:rsidR="00725E8D" w:rsidRPr="009A357E" w:rsidRDefault="00B67037" w:rsidP="00725E8D">
      <w:pPr>
        <w:spacing w:line="360" w:lineRule="auto"/>
        <w:ind w:firstLine="567"/>
        <w:rPr>
          <w:rFonts w:ascii="Times New Roman" w:hAnsi="Times New Roman" w:cs="Times New Roman"/>
          <w:strike/>
          <w:sz w:val="24"/>
          <w:szCs w:val="24"/>
        </w:rPr>
      </w:pPr>
      <w:r w:rsidRPr="009A357E">
        <w:rPr>
          <w:rFonts w:ascii="Times New Roman" w:hAnsi="Times New Roman" w:cs="Times New Roman"/>
          <w:sz w:val="24"/>
          <w:szCs w:val="24"/>
        </w:rPr>
        <w:t>Mokyklos ar grupės aplinka yra tik dalis vaikų ugdymo(si) aplinkos. Rekomenduotina, kad mokytojas maksimaliai pasinaudotų ne tik grupės, mokyklos, bet artimiausios aplinkos fizinėmis bei socialinėmis erdvėmis išplečiant vaikų ugdymosi ir mokymosi galimybes. Svarbu nepamiršti ir žmogiškųjų bendruomenės išteklių siekiant įtraukti juos į vaikų gyvenimą. Socialinių ryšių įvairovė ne tik praplečia vaikų gyvenimiškas patirtis, suteikia žinių, naujos informacijos, bet daro įtaką jų vertybinių nuostatų formavimuisi, padeda daryti pagrįstus pasirinkimus, stiprina mokymosi motyvaciją, padeda jiems pasijusti platesnės bendruomenės nariais. Už grupės ir mokyklos sienų esanti aplinka bei bendruomenės ištekliai ženkliai praturtina vaikų ugdymosi galimybes.</w:t>
      </w:r>
    </w:p>
    <w:p w14:paraId="1DE73E78" w14:textId="77777777" w:rsidR="00725E8D" w:rsidRPr="009A357E" w:rsidRDefault="00B67037" w:rsidP="00725E8D">
      <w:pPr>
        <w:spacing w:line="360" w:lineRule="auto"/>
        <w:ind w:firstLine="567"/>
        <w:rPr>
          <w:rFonts w:ascii="Times New Roman" w:hAnsi="Times New Roman" w:cs="Times New Roman"/>
          <w:strike/>
          <w:sz w:val="24"/>
          <w:szCs w:val="24"/>
        </w:rPr>
      </w:pPr>
      <w:r w:rsidRPr="009A357E">
        <w:rPr>
          <w:rFonts w:ascii="Times New Roman" w:hAnsi="Times New Roman" w:cs="Times New Roman"/>
          <w:sz w:val="24"/>
          <w:szCs w:val="24"/>
        </w:rPr>
        <w:t>Trečiosios vertinimo srities (</w:t>
      </w:r>
      <w:r w:rsidRPr="009A357E">
        <w:rPr>
          <w:rFonts w:ascii="Times New Roman" w:hAnsi="Times New Roman" w:cs="Times New Roman"/>
          <w:i/>
          <w:sz w:val="24"/>
          <w:szCs w:val="24"/>
        </w:rPr>
        <w:t>ugdymo(si) aplinkos</w:t>
      </w:r>
      <w:r w:rsidRPr="009A357E">
        <w:rPr>
          <w:rFonts w:ascii="Times New Roman" w:hAnsi="Times New Roman" w:cs="Times New Roman"/>
          <w:sz w:val="24"/>
          <w:szCs w:val="24"/>
        </w:rPr>
        <w:t xml:space="preserve">) </w:t>
      </w:r>
      <w:r w:rsidRPr="009A357E">
        <w:rPr>
          <w:rFonts w:ascii="Times New Roman" w:hAnsi="Times New Roman" w:cs="Times New Roman"/>
          <w:b/>
          <w:iCs/>
          <w:color w:val="1F497D" w:themeColor="text2"/>
          <w:sz w:val="24"/>
          <w:szCs w:val="24"/>
        </w:rPr>
        <w:t xml:space="preserve">siūlomi </w:t>
      </w:r>
      <w:r w:rsidR="00D425A4" w:rsidRPr="009A357E">
        <w:rPr>
          <w:rFonts w:ascii="Times New Roman" w:hAnsi="Times New Roman" w:cs="Times New Roman"/>
          <w:b/>
          <w:iCs/>
          <w:color w:val="1F497D" w:themeColor="text2"/>
          <w:sz w:val="24"/>
          <w:szCs w:val="24"/>
        </w:rPr>
        <w:t xml:space="preserve">(galimi) </w:t>
      </w:r>
      <w:r w:rsidRPr="009A357E">
        <w:rPr>
          <w:rFonts w:ascii="Times New Roman" w:hAnsi="Times New Roman" w:cs="Times New Roman"/>
          <w:b/>
          <w:iCs/>
          <w:color w:val="1F497D" w:themeColor="text2"/>
          <w:sz w:val="24"/>
          <w:szCs w:val="24"/>
        </w:rPr>
        <w:t>vertinimo šaltiniai</w:t>
      </w:r>
      <w:r w:rsidRPr="009A357E">
        <w:rPr>
          <w:rFonts w:ascii="Times New Roman" w:hAnsi="Times New Roman" w:cs="Times New Roman"/>
          <w:b/>
          <w:iCs/>
          <w:sz w:val="24"/>
          <w:szCs w:val="24"/>
        </w:rPr>
        <w:t>:</w:t>
      </w:r>
      <w:r w:rsidRPr="009A357E">
        <w:rPr>
          <w:rFonts w:ascii="Times New Roman" w:hAnsi="Times New Roman" w:cs="Times New Roman"/>
          <w:sz w:val="24"/>
          <w:szCs w:val="24"/>
        </w:rPr>
        <w:t xml:space="preserve"> grupės ir mokyklos aplinka (grupės ir kitų patalpų interjeras, baldai, sportinis inventorius), įvairios ugdymo(si) erdvės, ugdymo(si) priemonės (žaislai, metodinės ir mokymosi priemonės), veiklos planai, vaizdinė ir metodinė medžiaga, vykdomi projektai ir nagrinėjamos temos, grupių albumai, mokyklos internetinės svetainės, informacinių leidinių medžiaga ugdymo(si) aplinkų tematika, vaik</w:t>
      </w:r>
      <w:r w:rsidR="00725E8D" w:rsidRPr="009A357E">
        <w:rPr>
          <w:rFonts w:ascii="Times New Roman" w:hAnsi="Times New Roman" w:cs="Times New Roman"/>
          <w:sz w:val="24"/>
          <w:szCs w:val="24"/>
        </w:rPr>
        <w:t>ų kūrybinės veiklos rezultatai.</w:t>
      </w:r>
    </w:p>
    <w:p w14:paraId="4B54525E" w14:textId="77777777" w:rsidR="00725E8D" w:rsidRPr="009A357E" w:rsidRDefault="00B67037" w:rsidP="00725E8D">
      <w:pPr>
        <w:spacing w:line="360" w:lineRule="auto"/>
        <w:ind w:firstLine="567"/>
        <w:rPr>
          <w:rFonts w:ascii="Times New Roman" w:hAnsi="Times New Roman" w:cs="Times New Roman"/>
          <w:sz w:val="24"/>
          <w:szCs w:val="24"/>
        </w:rPr>
      </w:pPr>
      <w:r w:rsidRPr="009A357E">
        <w:rPr>
          <w:rFonts w:ascii="Times New Roman" w:hAnsi="Times New Roman" w:cs="Times New Roman"/>
          <w:b/>
          <w:iCs/>
          <w:color w:val="1F497D" w:themeColor="text2"/>
          <w:sz w:val="24"/>
          <w:szCs w:val="24"/>
        </w:rPr>
        <w:t>Siūlomi vertinimo metodai</w:t>
      </w:r>
      <w:r w:rsidRPr="009A357E">
        <w:rPr>
          <w:rFonts w:ascii="Times New Roman" w:hAnsi="Times New Roman" w:cs="Times New Roman"/>
          <w:b/>
          <w:color w:val="1F497D" w:themeColor="text2"/>
          <w:sz w:val="24"/>
          <w:szCs w:val="24"/>
        </w:rPr>
        <w:t>:</w:t>
      </w:r>
      <w:r w:rsidRPr="009A357E">
        <w:rPr>
          <w:rFonts w:ascii="Times New Roman" w:hAnsi="Times New Roman" w:cs="Times New Roman"/>
          <w:sz w:val="24"/>
          <w:szCs w:val="24"/>
        </w:rPr>
        <w:t xml:space="preserve"> dokumentų analizė</w:t>
      </w:r>
      <w:r w:rsidR="00C90834" w:rsidRPr="009A357E">
        <w:rPr>
          <w:rFonts w:ascii="Times New Roman" w:hAnsi="Times New Roman" w:cs="Times New Roman"/>
          <w:sz w:val="24"/>
          <w:szCs w:val="24"/>
        </w:rPr>
        <w:t>*</w:t>
      </w:r>
      <w:r w:rsidRPr="009A357E">
        <w:rPr>
          <w:rFonts w:ascii="Times New Roman" w:hAnsi="Times New Roman" w:cs="Times New Roman"/>
          <w:sz w:val="24"/>
          <w:szCs w:val="24"/>
        </w:rPr>
        <w:t>, stebėjimas, pokalbis.</w:t>
      </w:r>
    </w:p>
    <w:p w14:paraId="7CE8B2A4" w14:textId="77777777" w:rsidR="00C84670" w:rsidRPr="009A357E" w:rsidRDefault="00C90834" w:rsidP="00725E8D">
      <w:pPr>
        <w:spacing w:line="360" w:lineRule="auto"/>
        <w:ind w:firstLine="567"/>
        <w:rPr>
          <w:rFonts w:ascii="Times New Roman" w:eastAsia="Times New Roman" w:hAnsi="Times New Roman" w:cs="Times New Roman"/>
          <w:sz w:val="24"/>
          <w:szCs w:val="24"/>
          <w:shd w:val="clear" w:color="auto" w:fill="FFFF00"/>
        </w:rPr>
      </w:pPr>
      <w:r w:rsidRPr="009A357E">
        <w:rPr>
          <w:rFonts w:ascii="Times New Roman" w:hAnsi="Times New Roman" w:cs="Times New Roman"/>
          <w:sz w:val="24"/>
          <w:szCs w:val="24"/>
          <w:u w:val="single"/>
        </w:rPr>
        <w:t>Pastaba:</w:t>
      </w:r>
      <w:r w:rsidRPr="009A357E">
        <w:rPr>
          <w:rFonts w:ascii="Times New Roman" w:hAnsi="Times New Roman" w:cs="Times New Roman"/>
          <w:sz w:val="24"/>
          <w:szCs w:val="24"/>
        </w:rPr>
        <w:t xml:space="preserve"> </w:t>
      </w:r>
      <w:r w:rsidR="006E6C6B" w:rsidRPr="009A357E">
        <w:rPr>
          <w:rFonts w:ascii="Times New Roman" w:hAnsi="Times New Roman" w:cs="Times New Roman"/>
          <w:sz w:val="24"/>
          <w:szCs w:val="24"/>
        </w:rPr>
        <w:t xml:space="preserve">čia ir toliau </w:t>
      </w:r>
      <w:r w:rsidR="00C84670" w:rsidRPr="009A357E">
        <w:rPr>
          <w:rFonts w:ascii="Times New Roman" w:hAnsi="Times New Roman" w:cs="Times New Roman"/>
          <w:sz w:val="24"/>
          <w:szCs w:val="24"/>
        </w:rPr>
        <w:t xml:space="preserve">metodikoje </w:t>
      </w:r>
      <w:r w:rsidRPr="009A357E">
        <w:rPr>
          <w:rFonts w:ascii="Times New Roman" w:hAnsi="Times New Roman" w:cs="Times New Roman"/>
          <w:sz w:val="24"/>
          <w:szCs w:val="24"/>
        </w:rPr>
        <w:t>*</w:t>
      </w:r>
      <w:r w:rsidR="00C84670" w:rsidRPr="009A357E">
        <w:rPr>
          <w:rFonts w:ascii="Times New Roman" w:hAnsi="Times New Roman" w:cs="Times New Roman"/>
          <w:sz w:val="24"/>
          <w:szCs w:val="24"/>
        </w:rPr>
        <w:t xml:space="preserve"> – v</w:t>
      </w:r>
      <w:r w:rsidR="00C84670" w:rsidRPr="009A357E">
        <w:rPr>
          <w:rFonts w:ascii="Times New Roman" w:eastAsia="Times New Roman" w:hAnsi="Times New Roman" w:cs="Times New Roman"/>
          <w:sz w:val="24"/>
          <w:szCs w:val="24"/>
        </w:rPr>
        <w:t>ertinant mokytojo veiklą vartojamas terminas „dokumentai“ yra suprantamas kaip mokytojo turima medžiaga, kurią jis rengia ir naudoja savo pedagoginės veiklos metu. Tai gali būti ugdymo planai, vaikų aplankai, pasiekimų aprašai, pedagogo veiklos aplankas ir kt. Vertinimo metu nėra prašoma jokių papildomų dokumentų, parengtų specialiai išoriniam vertinimui.</w:t>
      </w:r>
    </w:p>
    <w:p w14:paraId="061A3D43" w14:textId="77777777" w:rsidR="00203DE3" w:rsidRPr="009A357E" w:rsidRDefault="00B67037" w:rsidP="00203DE3">
      <w:pPr>
        <w:spacing w:line="360" w:lineRule="auto"/>
        <w:ind w:firstLine="567"/>
        <w:rPr>
          <w:rFonts w:ascii="Times New Roman" w:hAnsi="Times New Roman" w:cs="Times New Roman"/>
          <w:sz w:val="24"/>
          <w:szCs w:val="24"/>
        </w:rPr>
      </w:pPr>
      <w:r w:rsidRPr="009A357E">
        <w:rPr>
          <w:rFonts w:ascii="Times New Roman" w:hAnsi="Times New Roman" w:cs="Times New Roman"/>
          <w:i/>
          <w:sz w:val="24"/>
          <w:szCs w:val="24"/>
        </w:rPr>
        <w:t>Ugdymo(si) aplinkų</w:t>
      </w:r>
      <w:r w:rsidRPr="009A357E">
        <w:rPr>
          <w:rFonts w:ascii="Times New Roman" w:hAnsi="Times New Roman" w:cs="Times New Roman"/>
          <w:sz w:val="24"/>
          <w:szCs w:val="24"/>
        </w:rPr>
        <w:t xml:space="preserve"> srities vertinimo rodiklių, kriterijų ir galimos veiklos raiškos pavyzdžius pateikiame </w:t>
      </w:r>
      <w:r w:rsidR="00765FA0" w:rsidRPr="009A357E">
        <w:rPr>
          <w:rFonts w:ascii="Times New Roman" w:hAnsi="Times New Roman" w:cs="Times New Roman"/>
          <w:sz w:val="24"/>
          <w:szCs w:val="24"/>
        </w:rPr>
        <w:t>2</w:t>
      </w:r>
      <w:r w:rsidRPr="009A357E">
        <w:rPr>
          <w:rFonts w:ascii="Times New Roman" w:hAnsi="Times New Roman" w:cs="Times New Roman"/>
          <w:sz w:val="24"/>
          <w:szCs w:val="24"/>
        </w:rPr>
        <w:t xml:space="preserve"> priede.</w:t>
      </w:r>
      <w:r w:rsidR="00203DE3" w:rsidRPr="009A357E">
        <w:rPr>
          <w:rFonts w:ascii="Times New Roman" w:hAnsi="Times New Roman" w:cs="Times New Roman"/>
          <w:sz w:val="24"/>
          <w:szCs w:val="24"/>
        </w:rPr>
        <w:t xml:space="preserve"> </w:t>
      </w:r>
    </w:p>
    <w:p w14:paraId="37ACD43C" w14:textId="77777777" w:rsidR="00F03C59" w:rsidRPr="009A357E" w:rsidRDefault="00F03C59" w:rsidP="00317260">
      <w:pPr>
        <w:pStyle w:val="Antrat3"/>
        <w:spacing w:before="240" w:after="240"/>
        <w:jc w:val="center"/>
        <w:rPr>
          <w:color w:val="1F497D" w:themeColor="text2"/>
          <w:sz w:val="28"/>
          <w:szCs w:val="28"/>
        </w:rPr>
      </w:pPr>
      <w:bookmarkStart w:id="49" w:name="_Toc59994557"/>
      <w:r w:rsidRPr="009A357E">
        <w:rPr>
          <w:color w:val="1F497D" w:themeColor="text2"/>
          <w:sz w:val="28"/>
          <w:szCs w:val="28"/>
        </w:rPr>
        <w:t>2.2.4. Ugdymo strategijos</w:t>
      </w:r>
      <w:bookmarkEnd w:id="49"/>
    </w:p>
    <w:p w14:paraId="7C56D1AB" w14:textId="77777777" w:rsidR="00F03C59" w:rsidRPr="009A357E" w:rsidRDefault="00F03C59" w:rsidP="00F03C59">
      <w:pPr>
        <w:spacing w:line="360" w:lineRule="auto"/>
        <w:ind w:firstLine="567"/>
        <w:rPr>
          <w:rFonts w:ascii="Times New Roman" w:hAnsi="Times New Roman" w:cs="Times New Roman"/>
          <w:i/>
          <w:iCs/>
          <w:sz w:val="24"/>
          <w:szCs w:val="24"/>
        </w:rPr>
      </w:pPr>
      <w:r w:rsidRPr="009A357E">
        <w:rPr>
          <w:rFonts w:ascii="Times New Roman" w:hAnsi="Times New Roman" w:cs="Times New Roman"/>
          <w:sz w:val="24"/>
          <w:szCs w:val="24"/>
        </w:rPr>
        <w:t>Vaikai ugdosi įvairiais būdais ir skirtingose situacijose, todėl pagrindinis pedagoginio proceso tikslas – kiekvienam vaikui iškelti aukštus, bet pasiekiamus ugdymosi tikslus, skatinti jį būti smalsiu, eksperimentuoti, kritiškai mąstyti ir bendradarbiauti. Reaguodamas į pažintines ir emocines vaiko reikmes ir atsižvelgdamas į individualią vaiko raidą, mokytojas atsakingai parenka ugdymo strategijas, geriausiai padedančias kiekvienam vaikui patirti sėkmę ugdymosi procese ir pasiekti pažangą, apibrėžtą ikimokyklinio ir priešmokyklinio ugdymo programose bei nacionaliniuose dokumentuose.</w:t>
      </w:r>
      <w:r w:rsidRPr="009A357E">
        <w:rPr>
          <w:rFonts w:ascii="Times New Roman" w:hAnsi="Times New Roman" w:cs="Times New Roman"/>
          <w:i/>
          <w:iCs/>
          <w:sz w:val="24"/>
          <w:szCs w:val="24"/>
        </w:rPr>
        <w:t xml:space="preserve"> </w:t>
      </w:r>
      <w:r w:rsidRPr="009A357E">
        <w:rPr>
          <w:rFonts w:ascii="Times New Roman" w:hAnsi="Times New Roman" w:cs="Times New Roman"/>
          <w:i/>
          <w:sz w:val="24"/>
          <w:szCs w:val="24"/>
          <w:bdr w:val="none" w:sz="0" w:space="0" w:color="auto" w:frame="1"/>
          <w:shd w:val="clear" w:color="auto" w:fill="FFFFFF"/>
        </w:rPr>
        <w:t>Ugdymo strategijų</w:t>
      </w:r>
      <w:r w:rsidRPr="009A357E">
        <w:rPr>
          <w:rFonts w:ascii="Times New Roman" w:hAnsi="Times New Roman" w:cs="Times New Roman"/>
          <w:sz w:val="24"/>
          <w:szCs w:val="24"/>
          <w:bdr w:val="none" w:sz="0" w:space="0" w:color="auto" w:frame="1"/>
          <w:shd w:val="clear" w:color="auto" w:fill="FFFFFF"/>
        </w:rPr>
        <w:t xml:space="preserve"> sritis vertinama pagal tris rodiklius:</w:t>
      </w:r>
    </w:p>
    <w:p w14:paraId="29B67F17" w14:textId="77777777" w:rsidR="00F03C59" w:rsidRPr="009A357E" w:rsidRDefault="00F03C59" w:rsidP="00C020D2">
      <w:pPr>
        <w:numPr>
          <w:ilvl w:val="0"/>
          <w:numId w:val="85"/>
        </w:numPr>
        <w:spacing w:line="360" w:lineRule="auto"/>
        <w:ind w:left="1491" w:hanging="357"/>
        <w:rPr>
          <w:rFonts w:ascii="Times New Roman" w:hAnsi="Times New Roman" w:cs="Times New Roman"/>
          <w:i/>
          <w:sz w:val="24"/>
          <w:szCs w:val="24"/>
        </w:rPr>
      </w:pPr>
      <w:r w:rsidRPr="009A357E">
        <w:rPr>
          <w:rFonts w:ascii="Times New Roman" w:hAnsi="Times New Roman" w:cs="Times New Roman"/>
          <w:i/>
          <w:sz w:val="24"/>
          <w:szCs w:val="24"/>
        </w:rPr>
        <w:t>ugdymo strategijos, padedančios vaiko asmenybinei raidai,</w:t>
      </w:r>
    </w:p>
    <w:p w14:paraId="59365378" w14:textId="77777777" w:rsidR="00F03C59" w:rsidRPr="009A357E" w:rsidRDefault="00F03C59" w:rsidP="00C020D2">
      <w:pPr>
        <w:numPr>
          <w:ilvl w:val="0"/>
          <w:numId w:val="85"/>
        </w:numPr>
        <w:spacing w:line="360" w:lineRule="auto"/>
        <w:ind w:left="1491" w:hanging="357"/>
        <w:rPr>
          <w:rFonts w:ascii="Times New Roman" w:hAnsi="Times New Roman" w:cs="Times New Roman"/>
          <w:i/>
          <w:sz w:val="24"/>
          <w:szCs w:val="24"/>
        </w:rPr>
      </w:pPr>
      <w:r w:rsidRPr="009A357E">
        <w:rPr>
          <w:rFonts w:ascii="Times New Roman" w:hAnsi="Times New Roman" w:cs="Times New Roman"/>
          <w:i/>
          <w:sz w:val="24"/>
          <w:szCs w:val="24"/>
        </w:rPr>
        <w:t>ugdymo strategijos, skatinančios vaiko mokymosi procesą,</w:t>
      </w:r>
    </w:p>
    <w:p w14:paraId="142D12B1" w14:textId="77777777" w:rsidR="00F03C59" w:rsidRPr="009A357E" w:rsidRDefault="00F03C59" w:rsidP="00C020D2">
      <w:pPr>
        <w:numPr>
          <w:ilvl w:val="0"/>
          <w:numId w:val="85"/>
        </w:numPr>
        <w:spacing w:line="360" w:lineRule="auto"/>
        <w:ind w:left="1491" w:hanging="357"/>
        <w:rPr>
          <w:rFonts w:ascii="Times New Roman" w:hAnsi="Times New Roman" w:cs="Times New Roman"/>
          <w:i/>
          <w:sz w:val="24"/>
          <w:szCs w:val="24"/>
        </w:rPr>
      </w:pPr>
      <w:r w:rsidRPr="009A357E">
        <w:rPr>
          <w:rFonts w:ascii="Times New Roman" w:hAnsi="Times New Roman" w:cs="Times New Roman"/>
          <w:i/>
          <w:sz w:val="24"/>
          <w:szCs w:val="24"/>
        </w:rPr>
        <w:t>ugdymo strategijos, palaikančios žaidimą, kaip pagrindinę vaiko veiklą.</w:t>
      </w:r>
    </w:p>
    <w:p w14:paraId="2032B997" w14:textId="77777777" w:rsidR="00F03C59" w:rsidRPr="009A357E" w:rsidRDefault="00F03C59" w:rsidP="00F03C59">
      <w:pPr>
        <w:spacing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 xml:space="preserve">Kalbant apie asmenybinę raidą, svarbu atsižvelgti į tai, kad asmenybė formuojasi vykstant </w:t>
      </w:r>
      <w:r w:rsidRPr="009A357E">
        <w:rPr>
          <w:rFonts w:ascii="Times New Roman" w:hAnsi="Times New Roman" w:cs="Times New Roman"/>
          <w:i/>
          <w:iCs/>
          <w:sz w:val="24"/>
          <w:szCs w:val="24"/>
        </w:rPr>
        <w:t xml:space="preserve">saviraidos procesams </w:t>
      </w:r>
      <w:r w:rsidRPr="009A357E">
        <w:rPr>
          <w:rFonts w:ascii="Times New Roman" w:hAnsi="Times New Roman" w:cs="Times New Roman"/>
          <w:sz w:val="24"/>
          <w:szCs w:val="24"/>
        </w:rPr>
        <w:t xml:space="preserve">ir šiam (asmenybės) formavimuisi ypatingai reikšmingos yra </w:t>
      </w:r>
      <w:r w:rsidRPr="009A357E">
        <w:rPr>
          <w:rFonts w:ascii="Times New Roman" w:hAnsi="Times New Roman" w:cs="Times New Roman"/>
          <w:i/>
          <w:iCs/>
          <w:sz w:val="24"/>
          <w:szCs w:val="24"/>
        </w:rPr>
        <w:t xml:space="preserve">socialinės sąveikos. </w:t>
      </w:r>
      <w:r w:rsidRPr="009A357E">
        <w:rPr>
          <w:rFonts w:ascii="Times New Roman" w:hAnsi="Times New Roman" w:cs="Times New Roman"/>
          <w:sz w:val="24"/>
          <w:szCs w:val="24"/>
        </w:rPr>
        <w:t xml:space="preserve">Todėl pagrindinis mokytojo rūpestis yra saviraidos procesų palaikymas, socialinių sąveikų įvairovė ir jų kokybė. Suaugusiojo atsakomybė yra paskatinti ir palaikyti, kad grupėje vyraujančios sąveikos vyktų laikantis dialogiškumo principo: visi dalyviai yra lygiaverčiai ir kiekvienas turi galimybę išreikšti savo požiūrį ar nuomonę. Kita suaugusiojo užduotis – nuolat inicijuoti ir palaikyti </w:t>
      </w:r>
      <w:r w:rsidRPr="009A357E">
        <w:rPr>
          <w:rFonts w:ascii="Times New Roman" w:hAnsi="Times New Roman" w:cs="Times New Roman"/>
          <w:i/>
          <w:iCs/>
          <w:sz w:val="24"/>
          <w:szCs w:val="24"/>
        </w:rPr>
        <w:t>ugdančiojo pobūdžio sąveikas</w:t>
      </w:r>
      <w:r w:rsidRPr="009A357E">
        <w:rPr>
          <w:rFonts w:ascii="Times New Roman" w:hAnsi="Times New Roman" w:cs="Times New Roman"/>
          <w:sz w:val="24"/>
          <w:szCs w:val="24"/>
        </w:rPr>
        <w:t xml:space="preserve"> tarp savęs ir vaikų, kurių esmė – neužgožti vaiko iniciatyvos, nuolat skatinti jų savarankiškumą. Tokios sąveikos prasideda kaip bendradarbiavimas, toliau pereinančios į savarankišką vaikų eksperimentavimą ir kūrybinius saviraidos procesus. Mokytojas turi paskatinti, kad tokios (eksperimentavimo ir kūrybiškumo) sąveikos įsivyrautų ir vaikų tarpe jiems bendradarbiaujant mažesnėse ar didesnėse grupelėse, drauge žaidžiant ar vykdant įvairius projektus. Ikimokykliniame amžiuje kolektyvinė sąmonės forma yra vyraujanti, o tai reiškia, kad nepaisant individualių asmenybinių skirtumų vaikų mąstymas dar nėra individualus. Dėl šios priežasties ankstyvuoju ugdymo laikotarpiu žymiai prasmingesnės yra grupinės veiklos ir ugdymosi formos, pirmenybę teikiant mažoms grupelėms.</w:t>
      </w:r>
    </w:p>
    <w:p w14:paraId="55068C8D" w14:textId="77777777" w:rsidR="00F03C59" w:rsidRPr="009A357E" w:rsidRDefault="00F03C59" w:rsidP="00F03C59">
      <w:pPr>
        <w:spacing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Siekdamas aprėpti visų vaikų asmenybinius ypatumus (gebėjimų lygį, temperamentą ir kt.), mokytojas turi palaikyti ugdymo strategijų įvairovę. Kai jis naujai pritaiko mokomąją / ugdomąją medžiagą, kai skatina vaikus pačius pasirinkti veiklas ir priemones, jis atsižvelgia į kiekvieno vaiko reikmes, interesus ir skirtumus. Įvairiai grupuodamas vaikus, mokytojas įtraukia juos į mokymąsi bendradarbiaujant, padeda formuotis savireguliacijos gebėjimus ir pasiekti aukštesnį mąstymo lygį. Pasinaudodamas vaikų raidą atitinkančių veiklų ir priemonių įvairove, mokytojas skatina vaikus kaupti asmeninę patirtį, kuri leidžia jiems konstruoti naujas žinias, formuotis savo supratimą apie supantį pasaulį.</w:t>
      </w:r>
    </w:p>
    <w:p w14:paraId="774AEDFD" w14:textId="77777777" w:rsidR="00F03C59" w:rsidRPr="009A357E" w:rsidRDefault="00F03C59" w:rsidP="00F03C59">
      <w:pPr>
        <w:spacing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Svarbu pabrėžti, kad žaidimas yra svarbiausia vaiko veikla ankstyvuoju ugdymo(si) laikotarpiu. Būtent „žaidybinė veikla yra lemiamas raidos veiksnys, nepriklausomai nuo žaidimo tipo“, nes „praktiniai veiksmai virsta protiniais, praktiniai procesai laipsniškai transformuojasi į vaizduotės procesus. Intelekto lygmuo, gebėjimas kurti apibendrintus vaizdus, idėjas ir atlikti pačius įvairiausius veiksmus su jais (kaip anksčiau su daiktais) yra žaidimo raidos proveržio stadija, turinti ilgalaikį poveikį ind</w:t>
      </w:r>
      <w:r w:rsidR="006C5FE5" w:rsidRPr="009A357E">
        <w:rPr>
          <w:rFonts w:ascii="Times New Roman" w:hAnsi="Times New Roman" w:cs="Times New Roman"/>
          <w:sz w:val="24"/>
          <w:szCs w:val="24"/>
        </w:rPr>
        <w:t>ividualiai raidos trajektorijai</w:t>
      </w:r>
      <w:r w:rsidRPr="009A357E">
        <w:rPr>
          <w:rFonts w:ascii="Times New Roman" w:hAnsi="Times New Roman" w:cs="Times New Roman"/>
          <w:sz w:val="24"/>
          <w:szCs w:val="24"/>
        </w:rPr>
        <w:t>“ (</w:t>
      </w:r>
      <w:proofErr w:type="spellStart"/>
      <w:r w:rsidRPr="009A357E">
        <w:rPr>
          <w:rFonts w:ascii="Times New Roman" w:hAnsi="Times New Roman" w:cs="Times New Roman"/>
          <w:sz w:val="24"/>
          <w:szCs w:val="24"/>
        </w:rPr>
        <w:t>Hakkarainen</w:t>
      </w:r>
      <w:proofErr w:type="spellEnd"/>
      <w:r w:rsidRPr="009A357E">
        <w:rPr>
          <w:rFonts w:ascii="Times New Roman" w:hAnsi="Times New Roman" w:cs="Times New Roman"/>
          <w:sz w:val="24"/>
          <w:szCs w:val="24"/>
        </w:rPr>
        <w:t xml:space="preserve"> ir kt., 2015, p. 87).</w:t>
      </w:r>
    </w:p>
    <w:p w14:paraId="1098EAEA" w14:textId="77777777" w:rsidR="00C27328" w:rsidRPr="009A357E" w:rsidRDefault="00F03C59" w:rsidP="00C27328">
      <w:pPr>
        <w:spacing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 xml:space="preserve">Panaudojant </w:t>
      </w:r>
      <w:r w:rsidR="006C5FE5" w:rsidRPr="009A357E">
        <w:rPr>
          <w:rFonts w:ascii="Times New Roman" w:hAnsi="Times New Roman" w:cs="Times New Roman"/>
          <w:sz w:val="24"/>
          <w:szCs w:val="24"/>
        </w:rPr>
        <w:t xml:space="preserve">ugdymo </w:t>
      </w:r>
      <w:r w:rsidRPr="009A357E">
        <w:rPr>
          <w:rFonts w:ascii="Times New Roman" w:hAnsi="Times New Roman" w:cs="Times New Roman"/>
          <w:sz w:val="24"/>
          <w:szCs w:val="24"/>
        </w:rPr>
        <w:t>strategijas, grįstas žaidimo pedagogika, galima pagerinti vaikų mokymąsi (</w:t>
      </w:r>
      <w:proofErr w:type="spellStart"/>
      <w:r w:rsidRPr="009A357E">
        <w:rPr>
          <w:rFonts w:ascii="Times New Roman" w:hAnsi="Times New Roman" w:cs="Times New Roman"/>
          <w:sz w:val="24"/>
          <w:szCs w:val="24"/>
        </w:rPr>
        <w:t>Cherrington</w:t>
      </w:r>
      <w:proofErr w:type="spellEnd"/>
      <w:r w:rsidRPr="009A357E">
        <w:rPr>
          <w:rFonts w:ascii="Times New Roman" w:hAnsi="Times New Roman" w:cs="Times New Roman"/>
          <w:sz w:val="24"/>
          <w:szCs w:val="24"/>
        </w:rPr>
        <w:t xml:space="preserve">, </w:t>
      </w:r>
      <w:proofErr w:type="spellStart"/>
      <w:r w:rsidRPr="009A357E">
        <w:rPr>
          <w:rFonts w:ascii="Times New Roman" w:hAnsi="Times New Roman" w:cs="Times New Roman"/>
          <w:sz w:val="24"/>
          <w:szCs w:val="24"/>
        </w:rPr>
        <w:t>Thornton</w:t>
      </w:r>
      <w:proofErr w:type="spellEnd"/>
      <w:r w:rsidRPr="009A357E">
        <w:rPr>
          <w:rFonts w:ascii="Times New Roman" w:hAnsi="Times New Roman" w:cs="Times New Roman"/>
          <w:sz w:val="24"/>
          <w:szCs w:val="24"/>
        </w:rPr>
        <w:t xml:space="preserve">, 2013; </w:t>
      </w:r>
      <w:proofErr w:type="spellStart"/>
      <w:r w:rsidRPr="009A357E">
        <w:rPr>
          <w:rFonts w:ascii="Times New Roman" w:hAnsi="Times New Roman" w:cs="Times New Roman"/>
          <w:sz w:val="24"/>
          <w:szCs w:val="24"/>
        </w:rPr>
        <w:t>Whitebread</w:t>
      </w:r>
      <w:proofErr w:type="spellEnd"/>
      <w:r w:rsidRPr="009A357E">
        <w:rPr>
          <w:rFonts w:ascii="Times New Roman" w:hAnsi="Times New Roman" w:cs="Times New Roman"/>
          <w:sz w:val="24"/>
          <w:szCs w:val="24"/>
        </w:rPr>
        <w:t xml:space="preserve">, 2014, </w:t>
      </w:r>
      <w:proofErr w:type="spellStart"/>
      <w:r w:rsidR="0007263F" w:rsidRPr="009A357E">
        <w:rPr>
          <w:rFonts w:ascii="Times New Roman" w:hAnsi="Times New Roman" w:cs="Times New Roman"/>
          <w:sz w:val="24"/>
          <w:szCs w:val="24"/>
        </w:rPr>
        <w:t>Whitebread</w:t>
      </w:r>
      <w:proofErr w:type="spellEnd"/>
      <w:r w:rsidR="0007263F" w:rsidRPr="009A357E">
        <w:rPr>
          <w:rFonts w:ascii="Times New Roman" w:hAnsi="Times New Roman" w:cs="Times New Roman"/>
          <w:sz w:val="24"/>
          <w:szCs w:val="24"/>
        </w:rPr>
        <w:t xml:space="preserve"> et al., </w:t>
      </w:r>
      <w:r w:rsidRPr="009A357E">
        <w:rPr>
          <w:rFonts w:ascii="Times New Roman" w:hAnsi="Times New Roman" w:cs="Times New Roman"/>
          <w:sz w:val="24"/>
          <w:szCs w:val="24"/>
        </w:rPr>
        <w:t>2018). Kaip žaidimų organizatorius mokytojas parenka, pasiūlo vaikams žaidimo priemones, sukuria patrauklią žaidimui erdvę. Įsitraukdamas į vaikų žaidimą kaip žaidimo draugas, mokytojas gali sekti jo eigą, skatinti vaikų dalyvavimą, palaikyti jų įsitraukimą (</w:t>
      </w:r>
      <w:proofErr w:type="spellStart"/>
      <w:r w:rsidRPr="009A357E">
        <w:rPr>
          <w:rFonts w:ascii="Times New Roman" w:hAnsi="Times New Roman" w:cs="Times New Roman"/>
          <w:sz w:val="24"/>
          <w:szCs w:val="24"/>
        </w:rPr>
        <w:t>Singer</w:t>
      </w:r>
      <w:proofErr w:type="spellEnd"/>
      <w:r w:rsidRPr="009A357E">
        <w:rPr>
          <w:rFonts w:ascii="Times New Roman" w:hAnsi="Times New Roman" w:cs="Times New Roman"/>
          <w:sz w:val="24"/>
          <w:szCs w:val="24"/>
        </w:rPr>
        <w:t xml:space="preserve"> et al., 2014). Mokytojas vaidina svarbų vaidmenį įžvelgdamas ir panaudodamas mokymosi galimybes, kurias sukuria vaikų tarpusavio sąveika, skatinanti nuomonės apsikeitimą, mokymąsi vieniems iš kitų. Tuo metu, kai vaikai įsitraukę į žaidimą, mokytojas aktyviai stebi, vertina ir veikia siekdamas išplėtoti vaikų mokymąsi (</w:t>
      </w:r>
      <w:proofErr w:type="spellStart"/>
      <w:r w:rsidRPr="009A357E">
        <w:rPr>
          <w:rFonts w:ascii="Times New Roman" w:hAnsi="Times New Roman" w:cs="Times New Roman"/>
          <w:sz w:val="24"/>
          <w:szCs w:val="24"/>
        </w:rPr>
        <w:t>Pyle</w:t>
      </w:r>
      <w:proofErr w:type="spellEnd"/>
      <w:r w:rsidRPr="009A357E">
        <w:rPr>
          <w:rFonts w:ascii="Times New Roman" w:hAnsi="Times New Roman" w:cs="Times New Roman"/>
          <w:sz w:val="24"/>
          <w:szCs w:val="24"/>
        </w:rPr>
        <w:t xml:space="preserve">, </w:t>
      </w:r>
      <w:proofErr w:type="spellStart"/>
      <w:r w:rsidRPr="009A357E">
        <w:rPr>
          <w:rFonts w:ascii="Times New Roman" w:hAnsi="Times New Roman" w:cs="Times New Roman"/>
          <w:sz w:val="24"/>
          <w:szCs w:val="24"/>
        </w:rPr>
        <w:t>Alaca</w:t>
      </w:r>
      <w:proofErr w:type="spellEnd"/>
      <w:r w:rsidRPr="009A357E">
        <w:rPr>
          <w:rFonts w:ascii="Times New Roman" w:hAnsi="Times New Roman" w:cs="Times New Roman"/>
          <w:sz w:val="24"/>
          <w:szCs w:val="24"/>
        </w:rPr>
        <w:t>, 2018).</w:t>
      </w:r>
    </w:p>
    <w:p w14:paraId="5578CAFA" w14:textId="77777777" w:rsidR="00C27328" w:rsidRPr="009A357E" w:rsidRDefault="00F03C59" w:rsidP="00C27328">
      <w:pPr>
        <w:spacing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Ketvirtosios vertinimo srities (</w:t>
      </w:r>
      <w:r w:rsidRPr="009A357E">
        <w:rPr>
          <w:rFonts w:ascii="Times New Roman" w:hAnsi="Times New Roman" w:cs="Times New Roman"/>
          <w:i/>
          <w:sz w:val="24"/>
          <w:szCs w:val="24"/>
        </w:rPr>
        <w:t>Ugdymo strategijos</w:t>
      </w:r>
      <w:r w:rsidRPr="009A357E">
        <w:rPr>
          <w:rFonts w:ascii="Times New Roman" w:hAnsi="Times New Roman" w:cs="Times New Roman"/>
          <w:sz w:val="24"/>
          <w:szCs w:val="24"/>
        </w:rPr>
        <w:t xml:space="preserve">) </w:t>
      </w:r>
      <w:r w:rsidRPr="009A357E">
        <w:rPr>
          <w:rFonts w:ascii="Times New Roman" w:hAnsi="Times New Roman" w:cs="Times New Roman"/>
          <w:b/>
          <w:iCs/>
          <w:color w:val="1F497D" w:themeColor="text2"/>
          <w:sz w:val="24"/>
          <w:szCs w:val="24"/>
        </w:rPr>
        <w:t xml:space="preserve">siūlomi </w:t>
      </w:r>
      <w:r w:rsidR="00D425A4" w:rsidRPr="009A357E">
        <w:rPr>
          <w:rFonts w:ascii="Times New Roman" w:hAnsi="Times New Roman" w:cs="Times New Roman"/>
          <w:b/>
          <w:iCs/>
          <w:color w:val="1F497D" w:themeColor="text2"/>
          <w:sz w:val="24"/>
          <w:szCs w:val="24"/>
        </w:rPr>
        <w:t xml:space="preserve">(galimi) </w:t>
      </w:r>
      <w:r w:rsidRPr="009A357E">
        <w:rPr>
          <w:rFonts w:ascii="Times New Roman" w:hAnsi="Times New Roman" w:cs="Times New Roman"/>
          <w:b/>
          <w:iCs/>
          <w:color w:val="1F497D" w:themeColor="text2"/>
          <w:sz w:val="24"/>
          <w:szCs w:val="24"/>
        </w:rPr>
        <w:t>vertinimo šaltiniai:</w:t>
      </w:r>
      <w:r w:rsidRPr="009A357E">
        <w:rPr>
          <w:rFonts w:ascii="Times New Roman" w:hAnsi="Times New Roman" w:cs="Times New Roman"/>
          <w:sz w:val="24"/>
          <w:szCs w:val="24"/>
        </w:rPr>
        <w:t xml:space="preserve"> ugdymo(si) priemonės (žaislai, didaktinės priemonės, mokymosi priemonės), veiklos planai, mokytojo parengta vaizdinė ir metodinė medžiaga, vykdomi projektai ir nagrinėjamos temos, grupių albumai, atitinkama medžiaga mokyklos internet</w:t>
      </w:r>
      <w:r w:rsidR="00C27328" w:rsidRPr="009A357E">
        <w:rPr>
          <w:rFonts w:ascii="Times New Roman" w:hAnsi="Times New Roman" w:cs="Times New Roman"/>
          <w:sz w:val="24"/>
          <w:szCs w:val="24"/>
        </w:rPr>
        <w:t>o</w:t>
      </w:r>
      <w:r w:rsidRPr="009A357E">
        <w:rPr>
          <w:rFonts w:ascii="Times New Roman" w:hAnsi="Times New Roman" w:cs="Times New Roman"/>
          <w:sz w:val="24"/>
          <w:szCs w:val="24"/>
        </w:rPr>
        <w:t xml:space="preserve"> svetainėje ir mokyklos, mokytojo parengt</w:t>
      </w:r>
      <w:r w:rsidR="00C27328" w:rsidRPr="009A357E">
        <w:rPr>
          <w:rFonts w:ascii="Times New Roman" w:hAnsi="Times New Roman" w:cs="Times New Roman"/>
          <w:sz w:val="24"/>
          <w:szCs w:val="24"/>
        </w:rPr>
        <w:t>u</w:t>
      </w:r>
      <w:r w:rsidRPr="009A357E">
        <w:rPr>
          <w:rFonts w:ascii="Times New Roman" w:hAnsi="Times New Roman" w:cs="Times New Roman"/>
          <w:sz w:val="24"/>
          <w:szCs w:val="24"/>
        </w:rPr>
        <w:t>ose informaciniuose leidiniuose, vaik</w:t>
      </w:r>
      <w:r w:rsidR="00C27328" w:rsidRPr="009A357E">
        <w:rPr>
          <w:rFonts w:ascii="Times New Roman" w:hAnsi="Times New Roman" w:cs="Times New Roman"/>
          <w:sz w:val="24"/>
          <w:szCs w:val="24"/>
        </w:rPr>
        <w:t>ų kūrybinės veiklos rezultatai.</w:t>
      </w:r>
    </w:p>
    <w:p w14:paraId="160FCCF6" w14:textId="77777777" w:rsidR="00FD3C14" w:rsidRPr="009A357E" w:rsidRDefault="00FD3C14" w:rsidP="00FD3C14">
      <w:pPr>
        <w:spacing w:line="360" w:lineRule="auto"/>
        <w:ind w:firstLine="567"/>
        <w:rPr>
          <w:rFonts w:ascii="Times New Roman" w:hAnsi="Times New Roman" w:cs="Times New Roman"/>
          <w:sz w:val="24"/>
          <w:szCs w:val="24"/>
        </w:rPr>
      </w:pPr>
      <w:r w:rsidRPr="009A357E">
        <w:rPr>
          <w:rFonts w:ascii="Times New Roman" w:hAnsi="Times New Roman" w:cs="Times New Roman"/>
          <w:b/>
          <w:iCs/>
          <w:color w:val="1F497D" w:themeColor="text2"/>
          <w:sz w:val="24"/>
          <w:szCs w:val="24"/>
        </w:rPr>
        <w:t>Siūlomi vertinimo metodai</w:t>
      </w:r>
      <w:r w:rsidRPr="009A357E">
        <w:rPr>
          <w:rFonts w:ascii="Times New Roman" w:hAnsi="Times New Roman" w:cs="Times New Roman"/>
          <w:b/>
          <w:color w:val="1F497D" w:themeColor="text2"/>
          <w:sz w:val="24"/>
          <w:szCs w:val="24"/>
        </w:rPr>
        <w:t>:</w:t>
      </w:r>
      <w:r w:rsidRPr="009A357E">
        <w:rPr>
          <w:rFonts w:ascii="Times New Roman" w:hAnsi="Times New Roman" w:cs="Times New Roman"/>
          <w:sz w:val="24"/>
          <w:szCs w:val="24"/>
        </w:rPr>
        <w:t xml:space="preserve"> dokumentų analizė*, stebėjimas, pokalbis.</w:t>
      </w:r>
    </w:p>
    <w:p w14:paraId="7736C1AC" w14:textId="77777777" w:rsidR="00EF7882" w:rsidRPr="009A357E" w:rsidRDefault="00F03C59" w:rsidP="00203DE3">
      <w:pPr>
        <w:spacing w:line="360" w:lineRule="auto"/>
        <w:ind w:firstLine="567"/>
        <w:rPr>
          <w:rFonts w:ascii="Times New Roman" w:hAnsi="Times New Roman" w:cs="Times New Roman"/>
          <w:sz w:val="24"/>
          <w:szCs w:val="24"/>
        </w:rPr>
      </w:pPr>
      <w:r w:rsidRPr="009A357E">
        <w:rPr>
          <w:rFonts w:ascii="Times New Roman" w:hAnsi="Times New Roman" w:cs="Times New Roman"/>
          <w:i/>
          <w:sz w:val="24"/>
          <w:szCs w:val="24"/>
        </w:rPr>
        <w:t>Ugdymo strat</w:t>
      </w:r>
      <w:r w:rsidR="00C27328" w:rsidRPr="009A357E">
        <w:rPr>
          <w:rFonts w:ascii="Times New Roman" w:hAnsi="Times New Roman" w:cs="Times New Roman"/>
          <w:i/>
          <w:sz w:val="24"/>
          <w:szCs w:val="24"/>
        </w:rPr>
        <w:t>egijų</w:t>
      </w:r>
      <w:r w:rsidR="00C27328" w:rsidRPr="009A357E">
        <w:rPr>
          <w:rFonts w:ascii="Times New Roman" w:hAnsi="Times New Roman" w:cs="Times New Roman"/>
          <w:sz w:val="24"/>
          <w:szCs w:val="24"/>
        </w:rPr>
        <w:t xml:space="preserve"> </w:t>
      </w:r>
      <w:r w:rsidRPr="009A357E">
        <w:rPr>
          <w:rFonts w:ascii="Times New Roman" w:hAnsi="Times New Roman" w:cs="Times New Roman"/>
          <w:sz w:val="24"/>
          <w:szCs w:val="24"/>
        </w:rPr>
        <w:t xml:space="preserve">srities vertinimo rodiklių, kriterijų ir galimos veiklos raiškos pavyzdžius pateikiame </w:t>
      </w:r>
      <w:r w:rsidR="00765FA0" w:rsidRPr="009A357E">
        <w:rPr>
          <w:rFonts w:ascii="Times New Roman" w:hAnsi="Times New Roman" w:cs="Times New Roman"/>
          <w:sz w:val="24"/>
          <w:szCs w:val="24"/>
        </w:rPr>
        <w:t>2</w:t>
      </w:r>
      <w:r w:rsidRPr="009A357E">
        <w:rPr>
          <w:rFonts w:ascii="Times New Roman" w:hAnsi="Times New Roman" w:cs="Times New Roman"/>
          <w:sz w:val="24"/>
          <w:szCs w:val="24"/>
        </w:rPr>
        <w:t xml:space="preserve"> priede.</w:t>
      </w:r>
      <w:r w:rsidR="00203DE3" w:rsidRPr="009A357E">
        <w:rPr>
          <w:rFonts w:ascii="Times New Roman" w:hAnsi="Times New Roman" w:cs="Times New Roman"/>
          <w:sz w:val="24"/>
          <w:szCs w:val="24"/>
        </w:rPr>
        <w:t xml:space="preserve"> </w:t>
      </w:r>
    </w:p>
    <w:p w14:paraId="0AB0C831" w14:textId="77777777" w:rsidR="00F03C59" w:rsidRPr="009A357E" w:rsidRDefault="00F03C59" w:rsidP="00317260">
      <w:pPr>
        <w:pStyle w:val="Antrat3"/>
        <w:spacing w:before="240" w:after="240"/>
        <w:jc w:val="center"/>
        <w:rPr>
          <w:color w:val="1F497D" w:themeColor="text2"/>
          <w:sz w:val="28"/>
          <w:szCs w:val="28"/>
        </w:rPr>
      </w:pPr>
      <w:bookmarkStart w:id="50" w:name="_Toc59994558"/>
      <w:r w:rsidRPr="009A357E">
        <w:rPr>
          <w:color w:val="1F497D" w:themeColor="text2"/>
          <w:sz w:val="28"/>
          <w:szCs w:val="28"/>
        </w:rPr>
        <w:t>2.2.5. Pasiekimų vertinimas ir ugdymo planavimas</w:t>
      </w:r>
      <w:bookmarkEnd w:id="50"/>
    </w:p>
    <w:p w14:paraId="3AFCB813" w14:textId="77777777" w:rsidR="00F03C59" w:rsidRPr="009A357E" w:rsidRDefault="00F03C59" w:rsidP="00F03C59">
      <w:pPr>
        <w:spacing w:line="360" w:lineRule="auto"/>
        <w:ind w:firstLine="357"/>
        <w:rPr>
          <w:rFonts w:ascii="Times New Roman" w:hAnsi="Times New Roman" w:cs="Times New Roman"/>
          <w:sz w:val="24"/>
          <w:szCs w:val="24"/>
        </w:rPr>
      </w:pPr>
      <w:r w:rsidRPr="009A357E">
        <w:rPr>
          <w:rFonts w:ascii="Times New Roman" w:hAnsi="Times New Roman" w:cs="Times New Roman"/>
          <w:i/>
          <w:sz w:val="24"/>
          <w:szCs w:val="24"/>
        </w:rPr>
        <w:t xml:space="preserve">Pasiekimų vertinimo ir ugdymo planavimo </w:t>
      </w:r>
      <w:r w:rsidRPr="009A357E">
        <w:rPr>
          <w:rFonts w:ascii="Times New Roman" w:hAnsi="Times New Roman" w:cs="Times New Roman"/>
          <w:sz w:val="24"/>
          <w:szCs w:val="24"/>
        </w:rPr>
        <w:t>sritis apima du rodiklius:</w:t>
      </w:r>
    </w:p>
    <w:p w14:paraId="0C2E7431" w14:textId="77777777" w:rsidR="00F03C59" w:rsidRPr="009A357E" w:rsidRDefault="00F03C59" w:rsidP="00C020D2">
      <w:pPr>
        <w:numPr>
          <w:ilvl w:val="0"/>
          <w:numId w:val="88"/>
        </w:numPr>
        <w:spacing w:line="360" w:lineRule="auto"/>
        <w:ind w:left="1491" w:hanging="357"/>
        <w:rPr>
          <w:rFonts w:ascii="Times New Roman" w:hAnsi="Times New Roman" w:cs="Times New Roman"/>
          <w:i/>
          <w:sz w:val="24"/>
          <w:szCs w:val="24"/>
        </w:rPr>
      </w:pPr>
      <w:r w:rsidRPr="009A357E">
        <w:rPr>
          <w:rFonts w:ascii="Times New Roman" w:hAnsi="Times New Roman" w:cs="Times New Roman"/>
          <w:i/>
          <w:sz w:val="24"/>
          <w:szCs w:val="24"/>
        </w:rPr>
        <w:t>pasiekimų vertinimą,</w:t>
      </w:r>
    </w:p>
    <w:p w14:paraId="6D2C339F" w14:textId="77777777" w:rsidR="00F03C59" w:rsidRPr="009A357E" w:rsidRDefault="00F03C59" w:rsidP="00C020D2">
      <w:pPr>
        <w:numPr>
          <w:ilvl w:val="0"/>
          <w:numId w:val="88"/>
        </w:numPr>
        <w:spacing w:line="360" w:lineRule="auto"/>
        <w:ind w:left="1491" w:hanging="357"/>
        <w:rPr>
          <w:rFonts w:ascii="Times New Roman" w:hAnsi="Times New Roman" w:cs="Times New Roman"/>
          <w:i/>
          <w:sz w:val="24"/>
          <w:szCs w:val="24"/>
        </w:rPr>
      </w:pPr>
      <w:r w:rsidRPr="009A357E">
        <w:rPr>
          <w:rFonts w:ascii="Times New Roman" w:hAnsi="Times New Roman" w:cs="Times New Roman"/>
          <w:i/>
          <w:sz w:val="24"/>
          <w:szCs w:val="24"/>
        </w:rPr>
        <w:t>ugdymo planavimą.</w:t>
      </w:r>
    </w:p>
    <w:p w14:paraId="53C540F7" w14:textId="77777777" w:rsidR="00C27328" w:rsidRPr="009A357E" w:rsidRDefault="00F03C59" w:rsidP="00C27328">
      <w:pPr>
        <w:spacing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Vaiko ugdymosi pasiekimai tik iš dalies atspindi sudėtingą vaiko asmenybės raidą ir ugdymo(si) procesų dinamiką, jie yra tik momentinis esamos padėties užfiksavimas, tačiau informacija apie vaikų pasiekimus yra labai svarbi ugdymo(si) proceso organizavimui ir ugdymo kokybės palaikymui. Periodiškas duomenų apie vaikų ugdymosi pasiekimus rinkimas yra tinkamas būdas pažinti kiekvieną vaiką, atpažinti specialiuosius ugdymosi poreikius ir pasiekimus įvairiose ugdymosi srityse, stebėti pažangą ir numatyti ugdymo(si) perspektyvą. Tai suteikia informacijos ugdymo programai kurti ir tobulinti, kryptingai plėtoti ugdymo(si) procesą ir pritaikyti kiekvienam vaikui. Įtraukdamas vaikus į įsivertinimo procesą, mokytojas skatina juos išsakyti požiūrį į savo pasiekimus, kilusius sunkumus ir ieškoti būdų, kaip galima būtų juos įveikti.</w:t>
      </w:r>
    </w:p>
    <w:p w14:paraId="515A1447" w14:textId="77777777" w:rsidR="00C27328" w:rsidRPr="009A357E" w:rsidRDefault="00F03C59" w:rsidP="00C27328">
      <w:pPr>
        <w:spacing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Stebėjimas yra pagrindinis vaikų pasiekimų vertinimo metodas, o pasiekimų įrodymai kaupiami vaiko pasiekimų aplankuose. Vertindamas ir planuodamas mokytojas į darnią sistemą susieja vaiko raidą atitinkančius lūkesčius, nacionaliniuose dokumentuose (</w:t>
      </w:r>
      <w:r w:rsidRPr="009A357E">
        <w:rPr>
          <w:rFonts w:ascii="Times New Roman" w:hAnsi="Times New Roman" w:cs="Times New Roman"/>
          <w:i/>
          <w:sz w:val="24"/>
          <w:szCs w:val="24"/>
        </w:rPr>
        <w:t>Ikimokyklinio amžiaus vaikų pasiekimų apraše</w:t>
      </w:r>
      <w:r w:rsidR="004D74D0" w:rsidRPr="009A357E">
        <w:rPr>
          <w:rFonts w:ascii="Times New Roman" w:hAnsi="Times New Roman" w:cs="Times New Roman"/>
          <w:sz w:val="24"/>
          <w:szCs w:val="24"/>
        </w:rPr>
        <w:t xml:space="preserve">, </w:t>
      </w:r>
      <w:r w:rsidRPr="009A357E">
        <w:rPr>
          <w:rFonts w:ascii="Times New Roman" w:hAnsi="Times New Roman" w:cs="Times New Roman"/>
          <w:sz w:val="24"/>
          <w:szCs w:val="24"/>
        </w:rPr>
        <w:t>2014</w:t>
      </w:r>
      <w:r w:rsidR="004D74D0" w:rsidRPr="009A357E">
        <w:rPr>
          <w:rFonts w:ascii="Times New Roman" w:hAnsi="Times New Roman" w:cs="Times New Roman"/>
          <w:sz w:val="24"/>
          <w:szCs w:val="24"/>
        </w:rPr>
        <w:t>;</w:t>
      </w:r>
      <w:r w:rsidR="00FA02D8" w:rsidRPr="009A357E">
        <w:rPr>
          <w:rFonts w:ascii="Times New Roman" w:hAnsi="Times New Roman" w:cs="Times New Roman"/>
          <w:sz w:val="24"/>
          <w:szCs w:val="24"/>
        </w:rPr>
        <w:t xml:space="preserve"> </w:t>
      </w:r>
      <w:r w:rsidRPr="009A357E">
        <w:rPr>
          <w:rFonts w:ascii="Times New Roman" w:hAnsi="Times New Roman" w:cs="Times New Roman"/>
          <w:i/>
          <w:sz w:val="24"/>
          <w:szCs w:val="24"/>
        </w:rPr>
        <w:t>Priešmokyklinio ugdymo programoje</w:t>
      </w:r>
      <w:r w:rsidR="004D74D0" w:rsidRPr="009A357E">
        <w:rPr>
          <w:rFonts w:ascii="Times New Roman" w:hAnsi="Times New Roman" w:cs="Times New Roman"/>
          <w:sz w:val="24"/>
          <w:szCs w:val="24"/>
        </w:rPr>
        <w:t xml:space="preserve">, </w:t>
      </w:r>
      <w:r w:rsidRPr="009A357E">
        <w:rPr>
          <w:rFonts w:ascii="Times New Roman" w:hAnsi="Times New Roman" w:cs="Times New Roman"/>
          <w:sz w:val="24"/>
          <w:szCs w:val="24"/>
        </w:rPr>
        <w:t>2014</w:t>
      </w:r>
      <w:r w:rsidR="004D74D0" w:rsidRPr="009A357E">
        <w:rPr>
          <w:rFonts w:ascii="Times New Roman" w:hAnsi="Times New Roman" w:cs="Times New Roman"/>
          <w:sz w:val="24"/>
          <w:szCs w:val="24"/>
        </w:rPr>
        <w:t>)</w:t>
      </w:r>
      <w:r w:rsidRPr="009A357E">
        <w:rPr>
          <w:rFonts w:ascii="Times New Roman" w:hAnsi="Times New Roman" w:cs="Times New Roman"/>
          <w:sz w:val="24"/>
          <w:szCs w:val="24"/>
        </w:rPr>
        <w:t xml:space="preserve"> apibūdintus pasiekimus, atskirų vaikų ir vaikų grupių ugdymosi poreikius. Siekdamas nustatyti vaikui geriausią mokymosi palaikymo būdą, mokytojas kasdien stebi vaiką, atkreipdamas dėmesį į jo veiklos turtingumą, vaiko inicijuotą elgesį, nuostatas, dalyvavimo / įsitraukimo lygį</w:t>
      </w:r>
      <w:r w:rsidR="00725ACD" w:rsidRPr="009A357E">
        <w:rPr>
          <w:rFonts w:ascii="Times New Roman" w:hAnsi="Times New Roman" w:cs="Times New Roman"/>
          <w:sz w:val="24"/>
          <w:szCs w:val="24"/>
        </w:rPr>
        <w:t>.</w:t>
      </w:r>
    </w:p>
    <w:p w14:paraId="07C8CBC0" w14:textId="77777777" w:rsidR="00C27328" w:rsidRPr="009A357E" w:rsidRDefault="00F03C59" w:rsidP="00C27328">
      <w:pPr>
        <w:spacing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Sistemingas vaikų stebėjimas ir jų daromos pažangos dokumentavimas, analizavimas ir reflektavimas teikia mokytojui pagrįstos informacijos, reikalingos planuoti, vertinti ir tobulinti ugdymo planus, padeda numatyti ir būtinus iššūkius naujiems pasiekimams įgyti, ir reikiamą paramą teikti. Mokytojas planuoja remdamasis tuo, ką vaikai geba, žino bei supranta, ir numato, ko reikia, kad kiekvienas vaikas galėtų plėtoti savo ugdymosi potencialą. Ugdymo planavimui mokytojas naudojasi patvirtinta mokyklos ikimokyklinio ugdymo programa, kuri atitinka metodines rekomendacijas ikimokyklinio ugdymo programai rengti. Ugdymo planuose tikslai ir uždaviniai pagrįsti, aiškūs</w:t>
      </w:r>
      <w:r w:rsidR="00C27328" w:rsidRPr="009A357E">
        <w:rPr>
          <w:rFonts w:ascii="Times New Roman" w:hAnsi="Times New Roman" w:cs="Times New Roman"/>
          <w:sz w:val="24"/>
          <w:szCs w:val="24"/>
        </w:rPr>
        <w:t>, kreipiantys į ugdomas kompetencijas</w:t>
      </w:r>
      <w:r w:rsidRPr="009A357E">
        <w:rPr>
          <w:rFonts w:ascii="Times New Roman" w:hAnsi="Times New Roman" w:cs="Times New Roman"/>
          <w:sz w:val="24"/>
          <w:szCs w:val="24"/>
        </w:rPr>
        <w:t>, pamatuojami, atsižvelgiant į vaikų pasiekimus ir pažangą, poreikius ir gebėjimus, asmens savivoką ir savivertę. Planai pritaikomi individualiems vaikų gebėjimams ir, esant poreikiui, modifikuojami. Vaikai, jų šeimos bei kiti su ugdymu susiję specialistai įtraukiami į vertinimo ir planavimo procesą. Šis procesas yra tikslingas ir lankstus, nuolat atsižvelgiama į vaikų daromą pažangą ir pokyčius, vykstančius vaikų, jų šeimų, bendruomenės gyvenime ir visame pasaulyje.</w:t>
      </w:r>
    </w:p>
    <w:p w14:paraId="3D3D4411" w14:textId="77777777" w:rsidR="0092422B" w:rsidRPr="009A357E" w:rsidRDefault="00F03C59" w:rsidP="0092422B">
      <w:pPr>
        <w:spacing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Penktosios vertinimo srities (</w:t>
      </w:r>
      <w:r w:rsidRPr="009A357E">
        <w:rPr>
          <w:rFonts w:ascii="Times New Roman" w:hAnsi="Times New Roman" w:cs="Times New Roman"/>
          <w:i/>
          <w:sz w:val="24"/>
          <w:szCs w:val="24"/>
        </w:rPr>
        <w:t>Pasiekimų vertinimas ir ugdymo planavimas</w:t>
      </w:r>
      <w:r w:rsidRPr="009A357E">
        <w:rPr>
          <w:rFonts w:ascii="Times New Roman" w:hAnsi="Times New Roman" w:cs="Times New Roman"/>
          <w:sz w:val="24"/>
          <w:szCs w:val="24"/>
        </w:rPr>
        <w:t xml:space="preserve">) </w:t>
      </w:r>
      <w:r w:rsidRPr="009A357E">
        <w:rPr>
          <w:rFonts w:ascii="Times New Roman" w:hAnsi="Times New Roman" w:cs="Times New Roman"/>
          <w:b/>
          <w:iCs/>
          <w:color w:val="1F497D" w:themeColor="text2"/>
          <w:sz w:val="24"/>
          <w:szCs w:val="24"/>
        </w:rPr>
        <w:t xml:space="preserve">siūlomi </w:t>
      </w:r>
      <w:r w:rsidR="00D425A4" w:rsidRPr="009A357E">
        <w:rPr>
          <w:rFonts w:ascii="Times New Roman" w:hAnsi="Times New Roman" w:cs="Times New Roman"/>
          <w:b/>
          <w:iCs/>
          <w:color w:val="1F497D" w:themeColor="text2"/>
          <w:sz w:val="24"/>
          <w:szCs w:val="24"/>
        </w:rPr>
        <w:t xml:space="preserve">(galimi) </w:t>
      </w:r>
      <w:r w:rsidRPr="009A357E">
        <w:rPr>
          <w:rFonts w:ascii="Times New Roman" w:hAnsi="Times New Roman" w:cs="Times New Roman"/>
          <w:b/>
          <w:iCs/>
          <w:color w:val="1F497D" w:themeColor="text2"/>
          <w:sz w:val="24"/>
          <w:szCs w:val="24"/>
        </w:rPr>
        <w:t>vertinimo šaltiniai:</w:t>
      </w:r>
      <w:r w:rsidRPr="009A357E">
        <w:rPr>
          <w:rFonts w:ascii="Times New Roman" w:hAnsi="Times New Roman" w:cs="Times New Roman"/>
          <w:b/>
          <w:i/>
          <w:iCs/>
          <w:color w:val="1F497D" w:themeColor="text2"/>
          <w:sz w:val="24"/>
          <w:szCs w:val="24"/>
        </w:rPr>
        <w:t xml:space="preserve"> </w:t>
      </w:r>
      <w:r w:rsidRPr="009A357E">
        <w:rPr>
          <w:rFonts w:ascii="Times New Roman" w:hAnsi="Times New Roman" w:cs="Times New Roman"/>
          <w:iCs/>
          <w:sz w:val="24"/>
          <w:szCs w:val="24"/>
        </w:rPr>
        <w:t xml:space="preserve">ikimokyklinio ugdymo programa, mokyklos metinės </w:t>
      </w:r>
      <w:r w:rsidRPr="009A357E">
        <w:rPr>
          <w:rFonts w:ascii="Times New Roman" w:hAnsi="Times New Roman" w:cs="Times New Roman"/>
          <w:sz w:val="24"/>
          <w:szCs w:val="24"/>
        </w:rPr>
        <w:t xml:space="preserve">veiklos planas, </w:t>
      </w:r>
      <w:r w:rsidRPr="009A357E">
        <w:rPr>
          <w:rFonts w:ascii="Times New Roman" w:hAnsi="Times New Roman" w:cs="Times New Roman"/>
          <w:iCs/>
          <w:sz w:val="24"/>
          <w:szCs w:val="24"/>
        </w:rPr>
        <w:t xml:space="preserve">ilgalaikiai grupių planai, grupių trumpalaikiai (savaitiniai) planai, mokyklos </w:t>
      </w:r>
      <w:r w:rsidR="00C27328" w:rsidRPr="009A357E">
        <w:rPr>
          <w:rFonts w:ascii="Times New Roman" w:hAnsi="Times New Roman" w:cs="Times New Roman"/>
          <w:iCs/>
          <w:sz w:val="24"/>
          <w:szCs w:val="24"/>
        </w:rPr>
        <w:t>patvirtintas</w:t>
      </w:r>
      <w:r w:rsidRPr="009A357E">
        <w:rPr>
          <w:rFonts w:ascii="Times New Roman" w:hAnsi="Times New Roman" w:cs="Times New Roman"/>
          <w:iCs/>
          <w:sz w:val="24"/>
          <w:szCs w:val="24"/>
        </w:rPr>
        <w:t xml:space="preserve"> ikimokyklinio ir priešmokyklinio ugdymo vaikų pasiekimų ir pažangos vertinimo tvarkos aprašas, </w:t>
      </w:r>
      <w:r w:rsidRPr="009A357E">
        <w:rPr>
          <w:rFonts w:ascii="Times New Roman" w:hAnsi="Times New Roman" w:cs="Times New Roman"/>
          <w:sz w:val="24"/>
          <w:szCs w:val="24"/>
        </w:rPr>
        <w:t>vaikų pasiekimų aplankai, grupių albumai</w:t>
      </w:r>
      <w:r w:rsidR="0092422B" w:rsidRPr="009A357E">
        <w:rPr>
          <w:rFonts w:ascii="Times New Roman" w:hAnsi="Times New Roman" w:cs="Times New Roman"/>
          <w:sz w:val="24"/>
          <w:szCs w:val="24"/>
        </w:rPr>
        <w:t>, mokyklos</w:t>
      </w:r>
      <w:r w:rsidRPr="009A357E">
        <w:rPr>
          <w:rFonts w:ascii="Times New Roman" w:hAnsi="Times New Roman" w:cs="Times New Roman"/>
          <w:sz w:val="24"/>
          <w:szCs w:val="24"/>
        </w:rPr>
        <w:t xml:space="preserve"> internet</w:t>
      </w:r>
      <w:r w:rsidR="0092422B" w:rsidRPr="009A357E">
        <w:rPr>
          <w:rFonts w:ascii="Times New Roman" w:hAnsi="Times New Roman" w:cs="Times New Roman"/>
          <w:sz w:val="24"/>
          <w:szCs w:val="24"/>
        </w:rPr>
        <w:t>o</w:t>
      </w:r>
      <w:r w:rsidRPr="009A357E">
        <w:rPr>
          <w:rFonts w:ascii="Times New Roman" w:hAnsi="Times New Roman" w:cs="Times New Roman"/>
          <w:sz w:val="24"/>
          <w:szCs w:val="24"/>
        </w:rPr>
        <w:t xml:space="preserve"> svetainė, informaciniai leidiniai, vaikų kūrybinės veiklos rezultatai.</w:t>
      </w:r>
    </w:p>
    <w:p w14:paraId="7269064E" w14:textId="77777777" w:rsidR="008A79B9" w:rsidRPr="009A357E" w:rsidRDefault="008A79B9" w:rsidP="008A79B9">
      <w:pPr>
        <w:spacing w:line="360" w:lineRule="auto"/>
        <w:ind w:firstLine="567"/>
        <w:rPr>
          <w:rFonts w:ascii="Times New Roman" w:hAnsi="Times New Roman" w:cs="Times New Roman"/>
          <w:sz w:val="24"/>
          <w:szCs w:val="24"/>
        </w:rPr>
      </w:pPr>
      <w:r w:rsidRPr="009A357E">
        <w:rPr>
          <w:rFonts w:ascii="Times New Roman" w:hAnsi="Times New Roman" w:cs="Times New Roman"/>
          <w:b/>
          <w:iCs/>
          <w:color w:val="1F497D" w:themeColor="text2"/>
          <w:sz w:val="24"/>
          <w:szCs w:val="24"/>
        </w:rPr>
        <w:t>Siūlomi vertinimo metodai</w:t>
      </w:r>
      <w:r w:rsidRPr="009A357E">
        <w:rPr>
          <w:rFonts w:ascii="Times New Roman" w:hAnsi="Times New Roman" w:cs="Times New Roman"/>
          <w:b/>
          <w:color w:val="1F497D" w:themeColor="text2"/>
          <w:sz w:val="24"/>
          <w:szCs w:val="24"/>
        </w:rPr>
        <w:t>:</w:t>
      </w:r>
      <w:r w:rsidRPr="009A357E">
        <w:rPr>
          <w:rFonts w:ascii="Times New Roman" w:hAnsi="Times New Roman" w:cs="Times New Roman"/>
          <w:sz w:val="24"/>
          <w:szCs w:val="24"/>
        </w:rPr>
        <w:t xml:space="preserve"> dokumentų analizė*, stebėjimas, pokalbis.</w:t>
      </w:r>
    </w:p>
    <w:p w14:paraId="4223DF23" w14:textId="77777777" w:rsidR="00EF7882" w:rsidRPr="009A357E" w:rsidRDefault="00F03C59" w:rsidP="00203DE3">
      <w:pPr>
        <w:spacing w:line="360" w:lineRule="auto"/>
        <w:ind w:firstLine="567"/>
        <w:rPr>
          <w:rFonts w:ascii="Times New Roman" w:hAnsi="Times New Roman" w:cs="Times New Roman"/>
          <w:sz w:val="24"/>
          <w:szCs w:val="24"/>
        </w:rPr>
      </w:pPr>
      <w:r w:rsidRPr="009A357E">
        <w:rPr>
          <w:rFonts w:ascii="Times New Roman" w:hAnsi="Times New Roman" w:cs="Times New Roman"/>
          <w:i/>
          <w:sz w:val="24"/>
          <w:szCs w:val="24"/>
        </w:rPr>
        <w:t>Pasiekimų vertinimo ir ugdymo planavimo</w:t>
      </w:r>
      <w:r w:rsidRPr="009A357E">
        <w:rPr>
          <w:rFonts w:ascii="Times New Roman" w:hAnsi="Times New Roman" w:cs="Times New Roman"/>
          <w:sz w:val="24"/>
          <w:szCs w:val="24"/>
        </w:rPr>
        <w:t xml:space="preserve"> srities vertinimo rodiklių, kriterijų ir galimos veiklos raiškos pavyzdžius pateikiame </w:t>
      </w:r>
      <w:r w:rsidR="00765FA0" w:rsidRPr="009A357E">
        <w:rPr>
          <w:rFonts w:ascii="Times New Roman" w:hAnsi="Times New Roman" w:cs="Times New Roman"/>
          <w:sz w:val="24"/>
          <w:szCs w:val="24"/>
        </w:rPr>
        <w:t>2</w:t>
      </w:r>
      <w:r w:rsidRPr="009A357E">
        <w:rPr>
          <w:rFonts w:ascii="Times New Roman" w:hAnsi="Times New Roman" w:cs="Times New Roman"/>
          <w:sz w:val="24"/>
          <w:szCs w:val="24"/>
        </w:rPr>
        <w:t xml:space="preserve"> priede.</w:t>
      </w:r>
      <w:r w:rsidR="00203DE3" w:rsidRPr="009A357E">
        <w:rPr>
          <w:rFonts w:ascii="Times New Roman" w:hAnsi="Times New Roman" w:cs="Times New Roman"/>
          <w:sz w:val="24"/>
          <w:szCs w:val="24"/>
        </w:rPr>
        <w:t xml:space="preserve"> </w:t>
      </w:r>
    </w:p>
    <w:p w14:paraId="753424D8" w14:textId="77777777" w:rsidR="00F03C59" w:rsidRPr="009A357E" w:rsidRDefault="00F03C59" w:rsidP="00317260">
      <w:pPr>
        <w:pStyle w:val="Antrat3"/>
        <w:spacing w:before="240" w:after="240"/>
        <w:jc w:val="center"/>
        <w:rPr>
          <w:color w:val="1F497D" w:themeColor="text2"/>
          <w:sz w:val="28"/>
          <w:szCs w:val="28"/>
        </w:rPr>
      </w:pPr>
      <w:bookmarkStart w:id="51" w:name="_Toc59994559"/>
      <w:r w:rsidRPr="009A357E">
        <w:rPr>
          <w:color w:val="1F497D" w:themeColor="text2"/>
          <w:sz w:val="28"/>
          <w:szCs w:val="28"/>
        </w:rPr>
        <w:t>2.2.6. Bendradarbiavimas su šeima</w:t>
      </w:r>
      <w:bookmarkEnd w:id="51"/>
    </w:p>
    <w:p w14:paraId="6C765838" w14:textId="77777777" w:rsidR="00F03C59" w:rsidRPr="009A357E" w:rsidRDefault="00F03C59" w:rsidP="0092422B">
      <w:pPr>
        <w:spacing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Vaiko fizinė, emocinė, pažintinė ir socialinė raida įsišaknijusi daugiasluoksnėje kultūrinėje aplinkoje, pirmiausia, savo šeimos ir artimiausios aplinkos kultūroje. Todėl vaiko sąveika su kultūrine aplinka ir yra pagrindinis vaiko raidos šaltinis (</w:t>
      </w:r>
      <w:proofErr w:type="spellStart"/>
      <w:r w:rsidRPr="009A357E">
        <w:rPr>
          <w:rFonts w:ascii="Times New Roman" w:hAnsi="Times New Roman" w:cs="Times New Roman"/>
          <w:sz w:val="24"/>
          <w:szCs w:val="24"/>
        </w:rPr>
        <w:t>Hakkarainen</w:t>
      </w:r>
      <w:proofErr w:type="spellEnd"/>
      <w:r w:rsidRPr="009A357E">
        <w:rPr>
          <w:rFonts w:ascii="Times New Roman" w:hAnsi="Times New Roman" w:cs="Times New Roman"/>
          <w:sz w:val="24"/>
          <w:szCs w:val="24"/>
        </w:rPr>
        <w:t xml:space="preserve"> ir kt., 2015). Šeima yra pirmoji vaiko ugdymo(si) institucija, čia jis įgyja pirmuosius gyvenimo įgūdžius ir įpročius. Ateidamas į ikimokyklinio ugdymo mokyklą, vaikas atsineša gimtojoje aplinkoje įgytą patirtį, kuri vėliau nuolat turtėja. Šiame vaiko raidos etape šeima tampa neatskiriama ugdymo įstaigos bendruomenės dalimi. </w:t>
      </w:r>
      <w:r w:rsidRPr="009A357E">
        <w:rPr>
          <w:rFonts w:ascii="Times New Roman" w:hAnsi="Times New Roman" w:cs="Times New Roman"/>
          <w:i/>
          <w:sz w:val="24"/>
          <w:szCs w:val="24"/>
        </w:rPr>
        <w:t xml:space="preserve">Bendradarbiavimo su šeima </w:t>
      </w:r>
      <w:r w:rsidRPr="009A357E">
        <w:rPr>
          <w:rFonts w:ascii="Times New Roman" w:hAnsi="Times New Roman" w:cs="Times New Roman"/>
          <w:sz w:val="24"/>
          <w:szCs w:val="24"/>
        </w:rPr>
        <w:t>sritis apibūdinama pagal du rodiklius:</w:t>
      </w:r>
    </w:p>
    <w:p w14:paraId="13234FF6" w14:textId="77777777" w:rsidR="00F03C59" w:rsidRPr="009A357E" w:rsidRDefault="00F03C59" w:rsidP="00C020D2">
      <w:pPr>
        <w:numPr>
          <w:ilvl w:val="0"/>
          <w:numId w:val="86"/>
        </w:numPr>
        <w:spacing w:line="360" w:lineRule="auto"/>
        <w:ind w:left="1491" w:hanging="357"/>
        <w:rPr>
          <w:rFonts w:ascii="Times New Roman" w:hAnsi="Times New Roman" w:cs="Times New Roman"/>
          <w:i/>
          <w:sz w:val="24"/>
          <w:szCs w:val="24"/>
        </w:rPr>
      </w:pPr>
      <w:r w:rsidRPr="009A357E">
        <w:rPr>
          <w:rFonts w:ascii="Times New Roman" w:hAnsi="Times New Roman" w:cs="Times New Roman"/>
          <w:i/>
          <w:sz w:val="24"/>
          <w:szCs w:val="24"/>
        </w:rPr>
        <w:t>šeimos kultūr</w:t>
      </w:r>
      <w:r w:rsidR="00402988" w:rsidRPr="009A357E">
        <w:rPr>
          <w:rFonts w:ascii="Times New Roman" w:hAnsi="Times New Roman" w:cs="Times New Roman"/>
          <w:i/>
          <w:sz w:val="24"/>
          <w:szCs w:val="24"/>
        </w:rPr>
        <w:t>os pažinimas</w:t>
      </w:r>
      <w:r w:rsidRPr="009A357E">
        <w:rPr>
          <w:rFonts w:ascii="Times New Roman" w:hAnsi="Times New Roman" w:cs="Times New Roman"/>
          <w:i/>
          <w:sz w:val="24"/>
          <w:szCs w:val="24"/>
        </w:rPr>
        <w:t>,</w:t>
      </w:r>
    </w:p>
    <w:p w14:paraId="4CBF4E55" w14:textId="77777777" w:rsidR="00F03C59" w:rsidRPr="009A357E" w:rsidRDefault="00F03C59" w:rsidP="00C020D2">
      <w:pPr>
        <w:numPr>
          <w:ilvl w:val="0"/>
          <w:numId w:val="86"/>
        </w:numPr>
        <w:spacing w:line="360" w:lineRule="auto"/>
        <w:ind w:left="1491" w:hanging="357"/>
        <w:rPr>
          <w:rFonts w:ascii="Times New Roman" w:hAnsi="Times New Roman" w:cs="Times New Roman"/>
          <w:i/>
          <w:sz w:val="24"/>
          <w:szCs w:val="24"/>
        </w:rPr>
      </w:pPr>
      <w:r w:rsidRPr="009A357E">
        <w:rPr>
          <w:rFonts w:ascii="Times New Roman" w:hAnsi="Times New Roman" w:cs="Times New Roman"/>
          <w:i/>
          <w:sz w:val="24"/>
          <w:szCs w:val="24"/>
        </w:rPr>
        <w:t>partnerystė su šeima.</w:t>
      </w:r>
    </w:p>
    <w:p w14:paraId="622CF509" w14:textId="77777777" w:rsidR="0092422B" w:rsidRPr="009A357E" w:rsidRDefault="00F03C59" w:rsidP="0092422B">
      <w:pPr>
        <w:spacing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 xml:space="preserve">Vaikai nuo pat gimimo yra aktyvūs kultūrinės aplinkos dalyviai, jie ne tik imituoja ar </w:t>
      </w:r>
      <w:proofErr w:type="spellStart"/>
      <w:r w:rsidRPr="009A357E">
        <w:rPr>
          <w:rFonts w:ascii="Times New Roman" w:hAnsi="Times New Roman" w:cs="Times New Roman"/>
          <w:sz w:val="24"/>
          <w:szCs w:val="24"/>
        </w:rPr>
        <w:t>internalizuoja</w:t>
      </w:r>
      <w:proofErr w:type="spellEnd"/>
      <w:r w:rsidRPr="009A357E">
        <w:rPr>
          <w:rFonts w:ascii="Times New Roman" w:hAnsi="Times New Roman" w:cs="Times New Roman"/>
          <w:sz w:val="24"/>
          <w:szCs w:val="24"/>
        </w:rPr>
        <w:t xml:space="preserve"> kultūrines formas, bet ir dalyvauja kultūros kūrime, jos kaitoje. Kokio amžiaus bebūtų vaikas, jis visada yra savo artimiausios aplinkos kultūros dalyvis ir į mokyklą atsineša unikalią savo šeimos kultūrą, patirties ir žinių, o tai yra jo ugdymosi pagrindas. Todėl bet kokia socialinė ir pedagoginė sąveika mokykloje turi remtis atviru mokytojo ir šeimos dialogu, derinant požiūrius į vaiko ugdymą, tariantis dėl ugdymo tikslų, vaiko poreikių tenkinimo būdų. Svarbu, kad visi jaustųsi lygiaverčiais komandos nariais, siekiančiais numatytų bendrų tikslų. Abipusė mokyklos ir šeimos partnerystė svarbi siekiant pažinti ir priimti kiekvieno vaiko ir jo šeimos unikalumą, praturtinti grupės / mokyklos kultūrinę aplinką, kurioje kiekvienas vaikas galėtų jaustis saugus, suprastas ir priimtas. Kultūrinės įvairovės puoselėjimas padeda užtikrinti lygias kokybiško ugdymosi galimybes, atsižvelgiant į kiekvieno vaiko ypatumus.</w:t>
      </w:r>
    </w:p>
    <w:p w14:paraId="71C13228" w14:textId="77777777" w:rsidR="0092422B" w:rsidRPr="009A357E" w:rsidRDefault="00F03C59" w:rsidP="0092422B">
      <w:pPr>
        <w:spacing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Asmenybės formavimosi pagrindas yra ugdymo proceso nuoseklumas, vientisumas, tęstinumas, perimamumas / pereinamumas, todėl kalbant apie mokyklos ir šeimos santykius siekiamybė būtų – abipusė ir lygiavertė partnerystė, o ne proginis bendradarbiavimas. Šiandien vaikai ir jų šeimos atsiduria pedagoginio proceso centre. Partnerystė su šeima</w:t>
      </w:r>
      <w:r w:rsidRPr="009A357E">
        <w:rPr>
          <w:rFonts w:ascii="Times New Roman" w:hAnsi="Times New Roman" w:cs="Times New Roman"/>
          <w:bCs/>
          <w:sz w:val="24"/>
          <w:szCs w:val="24"/>
        </w:rPr>
        <w:t xml:space="preserve"> būtina sėkmingam vaikų ugdymuisi</w:t>
      </w:r>
      <w:r w:rsidRPr="009A357E">
        <w:rPr>
          <w:rFonts w:ascii="Times New Roman" w:hAnsi="Times New Roman" w:cs="Times New Roman"/>
          <w:sz w:val="24"/>
          <w:szCs w:val="24"/>
        </w:rPr>
        <w:t xml:space="preserve"> (</w:t>
      </w:r>
      <w:proofErr w:type="spellStart"/>
      <w:r w:rsidRPr="009A357E">
        <w:rPr>
          <w:rFonts w:ascii="Times New Roman" w:hAnsi="Times New Roman" w:cs="Times New Roman"/>
          <w:sz w:val="24"/>
          <w:szCs w:val="24"/>
        </w:rPr>
        <w:t>Pianta</w:t>
      </w:r>
      <w:proofErr w:type="spellEnd"/>
      <w:r w:rsidRPr="009A357E">
        <w:rPr>
          <w:rFonts w:ascii="Times New Roman" w:hAnsi="Times New Roman" w:cs="Times New Roman"/>
          <w:sz w:val="24"/>
          <w:szCs w:val="24"/>
        </w:rPr>
        <w:t xml:space="preserve"> et al., 2001; </w:t>
      </w:r>
      <w:proofErr w:type="spellStart"/>
      <w:r w:rsidRPr="009A357E">
        <w:rPr>
          <w:rFonts w:ascii="Times New Roman" w:hAnsi="Times New Roman" w:cs="Times New Roman"/>
          <w:bCs/>
          <w:sz w:val="24"/>
          <w:szCs w:val="24"/>
        </w:rPr>
        <w:t>Epstein</w:t>
      </w:r>
      <w:proofErr w:type="spellEnd"/>
      <w:r w:rsidRPr="009A357E">
        <w:rPr>
          <w:rFonts w:ascii="Times New Roman" w:hAnsi="Times New Roman" w:cs="Times New Roman"/>
          <w:bCs/>
          <w:sz w:val="24"/>
          <w:szCs w:val="24"/>
        </w:rPr>
        <w:t>, 2010), ji įgalina mokytojus geriau suprasti vaikus, o tai pagerina ugdymo kokybę ir lemia geresnius rezultatus (</w:t>
      </w:r>
      <w:proofErr w:type="spellStart"/>
      <w:r w:rsidRPr="009A357E">
        <w:rPr>
          <w:rFonts w:ascii="Times New Roman" w:hAnsi="Times New Roman" w:cs="Times New Roman"/>
          <w:bCs/>
          <w:sz w:val="24"/>
          <w:szCs w:val="24"/>
        </w:rPr>
        <w:t>Epstein</w:t>
      </w:r>
      <w:proofErr w:type="spellEnd"/>
      <w:r w:rsidRPr="009A357E">
        <w:rPr>
          <w:rFonts w:ascii="Times New Roman" w:hAnsi="Times New Roman" w:cs="Times New Roman"/>
          <w:bCs/>
          <w:sz w:val="24"/>
          <w:szCs w:val="24"/>
        </w:rPr>
        <w:t xml:space="preserve">, 2001). </w:t>
      </w:r>
      <w:r w:rsidRPr="009A357E">
        <w:rPr>
          <w:rFonts w:ascii="Times New Roman" w:hAnsi="Times New Roman" w:cs="Times New Roman"/>
          <w:sz w:val="24"/>
          <w:szCs w:val="24"/>
        </w:rPr>
        <w:t>Pripažindamas šeimos ir namų aplinkos svarbą vaiko ugdymuisi, mokytojas siekia tiesti tiltus tarp ugdymo įstaigos ir šeimos bei skatina nenutrūkstamą abipusį ryšį. Siekiant geriau atliepti kiekvieno vaiko ugdymosi poreikius, svarbu atsižvelgti į šeimų ir bendruomenių įvairovę: skirtingą šeimų ir bendruomenių sudėtį, išsilavinimą, gyvenimo būdą ir kitus ypatumus. Mokytojas turi inicijuoti bendradarbiavimą su šeimomis, parodyti savo jautrumą ir sugebėjimą suprasti kiekvieną šeimą, pasiūlydamas įvairių būdų, kuriais šeimos gali prisidėti prie savo vaikų ugdymo.</w:t>
      </w:r>
    </w:p>
    <w:p w14:paraId="1BAE2B35" w14:textId="77777777" w:rsidR="0092422B" w:rsidRPr="009A357E" w:rsidRDefault="00F03C59" w:rsidP="0092422B">
      <w:pPr>
        <w:spacing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Šeštosios vertinimo srities (</w:t>
      </w:r>
      <w:r w:rsidRPr="009A357E">
        <w:rPr>
          <w:rFonts w:ascii="Times New Roman" w:hAnsi="Times New Roman" w:cs="Times New Roman"/>
          <w:i/>
          <w:sz w:val="24"/>
          <w:szCs w:val="24"/>
        </w:rPr>
        <w:t>Bendradarbiavimas su šeima</w:t>
      </w:r>
      <w:r w:rsidRPr="009A357E">
        <w:rPr>
          <w:rFonts w:ascii="Times New Roman" w:hAnsi="Times New Roman" w:cs="Times New Roman"/>
          <w:sz w:val="24"/>
          <w:szCs w:val="24"/>
        </w:rPr>
        <w:t xml:space="preserve">) </w:t>
      </w:r>
      <w:r w:rsidRPr="009A357E">
        <w:rPr>
          <w:rFonts w:ascii="Times New Roman" w:hAnsi="Times New Roman" w:cs="Times New Roman"/>
          <w:b/>
          <w:iCs/>
          <w:color w:val="1F497D" w:themeColor="text2"/>
          <w:sz w:val="24"/>
          <w:szCs w:val="24"/>
        </w:rPr>
        <w:t xml:space="preserve">siūlomi </w:t>
      </w:r>
      <w:r w:rsidR="00C95C8F" w:rsidRPr="009A357E">
        <w:rPr>
          <w:rFonts w:ascii="Times New Roman" w:hAnsi="Times New Roman" w:cs="Times New Roman"/>
          <w:b/>
          <w:iCs/>
          <w:color w:val="1F497D" w:themeColor="text2"/>
          <w:sz w:val="24"/>
          <w:szCs w:val="24"/>
        </w:rPr>
        <w:t xml:space="preserve">(galimi) </w:t>
      </w:r>
      <w:r w:rsidRPr="009A357E">
        <w:rPr>
          <w:rFonts w:ascii="Times New Roman" w:hAnsi="Times New Roman" w:cs="Times New Roman"/>
          <w:b/>
          <w:iCs/>
          <w:color w:val="1F497D" w:themeColor="text2"/>
          <w:sz w:val="24"/>
          <w:szCs w:val="24"/>
        </w:rPr>
        <w:t>vertinimo šaltiniai:</w:t>
      </w:r>
      <w:r w:rsidRPr="009A357E">
        <w:rPr>
          <w:rFonts w:ascii="Times New Roman" w:hAnsi="Times New Roman" w:cs="Times New Roman"/>
          <w:sz w:val="24"/>
          <w:szCs w:val="24"/>
        </w:rPr>
        <w:t xml:space="preserve"> mokyklos tarybos planai, grupės tėvų komitetų narių sąrašai, mokyklos metinis ir grupės veiklos planai, vaizdinė ir metodinė medžiaga, vaikų pasiekimų aplankai, projektai, temos, grupių albumai</w:t>
      </w:r>
      <w:r w:rsidR="0092422B" w:rsidRPr="009A357E">
        <w:rPr>
          <w:rFonts w:ascii="Times New Roman" w:hAnsi="Times New Roman" w:cs="Times New Roman"/>
          <w:sz w:val="24"/>
          <w:szCs w:val="24"/>
        </w:rPr>
        <w:t xml:space="preserve">, mokyklos </w:t>
      </w:r>
      <w:r w:rsidRPr="009A357E">
        <w:rPr>
          <w:rFonts w:ascii="Times New Roman" w:hAnsi="Times New Roman" w:cs="Times New Roman"/>
          <w:sz w:val="24"/>
          <w:szCs w:val="24"/>
        </w:rPr>
        <w:t>internet</w:t>
      </w:r>
      <w:r w:rsidR="0092422B" w:rsidRPr="009A357E">
        <w:rPr>
          <w:rFonts w:ascii="Times New Roman" w:hAnsi="Times New Roman" w:cs="Times New Roman"/>
          <w:sz w:val="24"/>
          <w:szCs w:val="24"/>
        </w:rPr>
        <w:t>o</w:t>
      </w:r>
      <w:r w:rsidRPr="009A357E">
        <w:rPr>
          <w:rFonts w:ascii="Times New Roman" w:hAnsi="Times New Roman" w:cs="Times New Roman"/>
          <w:sz w:val="24"/>
          <w:szCs w:val="24"/>
        </w:rPr>
        <w:t xml:space="preserve"> svetainė, informaciniai leidiniai, vaikų kūrybinės veiklos</w:t>
      </w:r>
      <w:r w:rsidR="0092422B" w:rsidRPr="009A357E">
        <w:rPr>
          <w:rFonts w:ascii="Times New Roman" w:hAnsi="Times New Roman" w:cs="Times New Roman"/>
          <w:sz w:val="24"/>
          <w:szCs w:val="24"/>
        </w:rPr>
        <w:t xml:space="preserve"> rezultatai.</w:t>
      </w:r>
    </w:p>
    <w:p w14:paraId="03BC61B4" w14:textId="77777777" w:rsidR="00C5555F" w:rsidRPr="009A357E" w:rsidRDefault="00C5555F" w:rsidP="00C5555F">
      <w:pPr>
        <w:spacing w:line="360" w:lineRule="auto"/>
        <w:ind w:firstLine="567"/>
        <w:rPr>
          <w:rFonts w:ascii="Times New Roman" w:hAnsi="Times New Roman" w:cs="Times New Roman"/>
          <w:sz w:val="24"/>
          <w:szCs w:val="24"/>
        </w:rPr>
      </w:pPr>
      <w:r w:rsidRPr="009A357E">
        <w:rPr>
          <w:rFonts w:ascii="Times New Roman" w:hAnsi="Times New Roman" w:cs="Times New Roman"/>
          <w:b/>
          <w:iCs/>
          <w:color w:val="1F497D" w:themeColor="text2"/>
          <w:sz w:val="24"/>
          <w:szCs w:val="24"/>
        </w:rPr>
        <w:t>Siūlomi vertinimo metodai</w:t>
      </w:r>
      <w:r w:rsidRPr="009A357E">
        <w:rPr>
          <w:rFonts w:ascii="Times New Roman" w:hAnsi="Times New Roman" w:cs="Times New Roman"/>
          <w:b/>
          <w:color w:val="1F497D" w:themeColor="text2"/>
          <w:sz w:val="24"/>
          <w:szCs w:val="24"/>
        </w:rPr>
        <w:t>:</w:t>
      </w:r>
      <w:r w:rsidRPr="009A357E">
        <w:rPr>
          <w:rFonts w:ascii="Times New Roman" w:hAnsi="Times New Roman" w:cs="Times New Roman"/>
          <w:sz w:val="24"/>
          <w:szCs w:val="24"/>
        </w:rPr>
        <w:t xml:space="preserve"> dokumentų analizė*, stebėjimas, pokalbis.</w:t>
      </w:r>
    </w:p>
    <w:p w14:paraId="6CFCFADF" w14:textId="77777777" w:rsidR="00EF7882" w:rsidRPr="009A357E" w:rsidRDefault="00F03C59" w:rsidP="00203DE3">
      <w:pPr>
        <w:spacing w:line="360" w:lineRule="auto"/>
        <w:ind w:firstLine="567"/>
        <w:rPr>
          <w:rFonts w:ascii="Times New Roman" w:hAnsi="Times New Roman" w:cs="Times New Roman"/>
          <w:sz w:val="24"/>
          <w:szCs w:val="24"/>
        </w:rPr>
      </w:pPr>
      <w:r w:rsidRPr="009A357E">
        <w:rPr>
          <w:rFonts w:ascii="Times New Roman" w:hAnsi="Times New Roman" w:cs="Times New Roman"/>
          <w:i/>
          <w:sz w:val="24"/>
          <w:szCs w:val="24"/>
        </w:rPr>
        <w:t>Bendradarbiavimo su šeima</w:t>
      </w:r>
      <w:r w:rsidRPr="009A357E">
        <w:rPr>
          <w:rFonts w:ascii="Times New Roman" w:hAnsi="Times New Roman" w:cs="Times New Roman"/>
          <w:sz w:val="24"/>
          <w:szCs w:val="24"/>
        </w:rPr>
        <w:t xml:space="preserve"> srities vertinimo rodiklių, kriterijų ir galimos veiklos raiškos pavyzdžius pateikiame </w:t>
      </w:r>
      <w:r w:rsidR="00765FA0" w:rsidRPr="009A357E">
        <w:rPr>
          <w:rFonts w:ascii="Times New Roman" w:hAnsi="Times New Roman" w:cs="Times New Roman"/>
          <w:sz w:val="24"/>
          <w:szCs w:val="24"/>
        </w:rPr>
        <w:t>2</w:t>
      </w:r>
      <w:r w:rsidRPr="009A357E">
        <w:rPr>
          <w:rFonts w:ascii="Times New Roman" w:hAnsi="Times New Roman" w:cs="Times New Roman"/>
          <w:sz w:val="24"/>
          <w:szCs w:val="24"/>
        </w:rPr>
        <w:t xml:space="preserve"> priede.</w:t>
      </w:r>
      <w:r w:rsidR="00203DE3" w:rsidRPr="009A357E">
        <w:rPr>
          <w:rFonts w:ascii="Times New Roman" w:hAnsi="Times New Roman" w:cs="Times New Roman"/>
          <w:sz w:val="24"/>
          <w:szCs w:val="24"/>
        </w:rPr>
        <w:t xml:space="preserve"> </w:t>
      </w:r>
      <w:r w:rsidR="00EF7882" w:rsidRPr="009A357E">
        <w:rPr>
          <w:rFonts w:ascii="Times New Roman" w:hAnsi="Times New Roman" w:cs="Times New Roman"/>
          <w:sz w:val="24"/>
          <w:szCs w:val="24"/>
        </w:rPr>
        <w:t xml:space="preserve">Siūlomą vertinimo formą stebėjimui pateikiame </w:t>
      </w:r>
      <w:r w:rsidR="00FA432D">
        <w:rPr>
          <w:rFonts w:ascii="Times New Roman" w:hAnsi="Times New Roman" w:cs="Times New Roman"/>
          <w:sz w:val="24"/>
          <w:szCs w:val="24"/>
        </w:rPr>
        <w:t>4</w:t>
      </w:r>
      <w:r w:rsidR="00EF7882" w:rsidRPr="009A357E">
        <w:rPr>
          <w:rFonts w:ascii="Times New Roman" w:hAnsi="Times New Roman" w:cs="Times New Roman"/>
          <w:sz w:val="24"/>
          <w:szCs w:val="24"/>
        </w:rPr>
        <w:t xml:space="preserve"> priede. Klausimų pokalbiui su mokytoju pavyzdžius pateikiame </w:t>
      </w:r>
      <w:r w:rsidR="00FA432D">
        <w:rPr>
          <w:rFonts w:ascii="Times New Roman" w:hAnsi="Times New Roman" w:cs="Times New Roman"/>
          <w:sz w:val="24"/>
          <w:szCs w:val="24"/>
        </w:rPr>
        <w:t>5</w:t>
      </w:r>
      <w:r w:rsidR="00EF7882" w:rsidRPr="009A357E">
        <w:rPr>
          <w:rFonts w:ascii="Times New Roman" w:hAnsi="Times New Roman" w:cs="Times New Roman"/>
          <w:sz w:val="24"/>
          <w:szCs w:val="24"/>
        </w:rPr>
        <w:t xml:space="preserve"> priede.</w:t>
      </w:r>
    </w:p>
    <w:p w14:paraId="40313DF7" w14:textId="77777777" w:rsidR="00F03C59" w:rsidRPr="009A357E" w:rsidRDefault="00F03C59" w:rsidP="00317260">
      <w:pPr>
        <w:pStyle w:val="Antrat3"/>
        <w:spacing w:before="240" w:after="240"/>
        <w:jc w:val="center"/>
        <w:rPr>
          <w:color w:val="1F497D" w:themeColor="text2"/>
          <w:sz w:val="28"/>
          <w:szCs w:val="28"/>
        </w:rPr>
      </w:pPr>
      <w:bookmarkStart w:id="52" w:name="_Toc59994560"/>
      <w:r w:rsidRPr="009A357E">
        <w:rPr>
          <w:color w:val="1F497D" w:themeColor="text2"/>
          <w:sz w:val="28"/>
          <w:szCs w:val="28"/>
        </w:rPr>
        <w:t>2.2.7. Besimokančios organizacijos kultūra</w:t>
      </w:r>
      <w:bookmarkEnd w:id="52"/>
    </w:p>
    <w:p w14:paraId="3C22F76F" w14:textId="77777777" w:rsidR="00F03C59" w:rsidRPr="009A357E" w:rsidRDefault="00F03C59" w:rsidP="0092422B">
      <w:pPr>
        <w:spacing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 xml:space="preserve">Mokykla kaip besimokanti organizacija skatina lyderystę, siekdama kad visi jos bendruomenės nariai prisiimtų atsakomybę už veiklos kokybės gerinimą. </w:t>
      </w:r>
      <w:r w:rsidRPr="009A357E">
        <w:rPr>
          <w:rFonts w:ascii="Times New Roman" w:hAnsi="Times New Roman" w:cs="Times New Roman"/>
          <w:i/>
          <w:sz w:val="24"/>
          <w:szCs w:val="24"/>
        </w:rPr>
        <w:t xml:space="preserve">Besimokančios organizacijos kultūra </w:t>
      </w:r>
      <w:r w:rsidRPr="009A357E">
        <w:rPr>
          <w:rFonts w:ascii="Times New Roman" w:hAnsi="Times New Roman" w:cs="Times New Roman"/>
          <w:sz w:val="24"/>
          <w:szCs w:val="24"/>
        </w:rPr>
        <w:t>mokykloje apibūdinama pagal keturis rodiklius:</w:t>
      </w:r>
    </w:p>
    <w:p w14:paraId="247B3AD6" w14:textId="77777777" w:rsidR="0092422B" w:rsidRPr="009A357E" w:rsidRDefault="0092422B" w:rsidP="00C020D2">
      <w:pPr>
        <w:numPr>
          <w:ilvl w:val="0"/>
          <w:numId w:val="87"/>
        </w:numPr>
        <w:spacing w:line="360" w:lineRule="auto"/>
        <w:ind w:left="1491" w:hanging="357"/>
        <w:rPr>
          <w:rFonts w:ascii="Times New Roman" w:hAnsi="Times New Roman" w:cs="Times New Roman"/>
          <w:i/>
          <w:sz w:val="24"/>
          <w:szCs w:val="24"/>
        </w:rPr>
      </w:pPr>
      <w:r w:rsidRPr="009A357E">
        <w:rPr>
          <w:rFonts w:ascii="Times New Roman" w:hAnsi="Times New Roman" w:cs="Times New Roman"/>
          <w:i/>
          <w:sz w:val="24"/>
          <w:szCs w:val="24"/>
        </w:rPr>
        <w:t>mokyklos veiklos vadyba,</w:t>
      </w:r>
    </w:p>
    <w:p w14:paraId="268CF198" w14:textId="77777777" w:rsidR="0092422B" w:rsidRPr="009A357E" w:rsidRDefault="0092422B" w:rsidP="00C020D2">
      <w:pPr>
        <w:numPr>
          <w:ilvl w:val="0"/>
          <w:numId w:val="87"/>
        </w:numPr>
        <w:spacing w:line="360" w:lineRule="auto"/>
        <w:ind w:left="1491" w:hanging="357"/>
        <w:rPr>
          <w:rFonts w:ascii="Times New Roman" w:hAnsi="Times New Roman" w:cs="Times New Roman"/>
          <w:i/>
          <w:sz w:val="24"/>
          <w:szCs w:val="24"/>
        </w:rPr>
      </w:pPr>
      <w:r w:rsidRPr="009A357E">
        <w:rPr>
          <w:rFonts w:ascii="Times New Roman" w:hAnsi="Times New Roman" w:cs="Times New Roman"/>
          <w:i/>
          <w:sz w:val="24"/>
          <w:szCs w:val="24"/>
        </w:rPr>
        <w:t>nuolatinis profesinis tobulėjimas,</w:t>
      </w:r>
    </w:p>
    <w:p w14:paraId="081D237F" w14:textId="77777777" w:rsidR="0092422B" w:rsidRPr="009A357E" w:rsidRDefault="0092422B" w:rsidP="00C020D2">
      <w:pPr>
        <w:numPr>
          <w:ilvl w:val="0"/>
          <w:numId w:val="87"/>
        </w:numPr>
        <w:spacing w:line="360" w:lineRule="auto"/>
        <w:ind w:left="1491" w:hanging="357"/>
        <w:rPr>
          <w:rFonts w:ascii="Times New Roman" w:hAnsi="Times New Roman" w:cs="Times New Roman"/>
          <w:i/>
          <w:sz w:val="24"/>
          <w:szCs w:val="24"/>
        </w:rPr>
      </w:pPr>
      <w:r w:rsidRPr="009A357E">
        <w:rPr>
          <w:rFonts w:ascii="Times New Roman" w:hAnsi="Times New Roman" w:cs="Times New Roman"/>
          <w:i/>
          <w:sz w:val="24"/>
          <w:szCs w:val="24"/>
        </w:rPr>
        <w:t>lyderystė mokymuisi,</w:t>
      </w:r>
    </w:p>
    <w:p w14:paraId="60E7795B" w14:textId="77777777" w:rsidR="0092422B" w:rsidRPr="009A357E" w:rsidRDefault="0092422B" w:rsidP="00C020D2">
      <w:pPr>
        <w:numPr>
          <w:ilvl w:val="0"/>
          <w:numId w:val="87"/>
        </w:numPr>
        <w:spacing w:line="360" w:lineRule="auto"/>
        <w:ind w:left="1491" w:hanging="357"/>
        <w:rPr>
          <w:rFonts w:ascii="Times New Roman" w:hAnsi="Times New Roman" w:cs="Times New Roman"/>
          <w:i/>
          <w:sz w:val="24"/>
          <w:szCs w:val="24"/>
        </w:rPr>
      </w:pPr>
      <w:r w:rsidRPr="009A357E">
        <w:rPr>
          <w:rFonts w:ascii="Times New Roman" w:hAnsi="Times New Roman" w:cs="Times New Roman"/>
          <w:i/>
          <w:sz w:val="24"/>
          <w:szCs w:val="24"/>
        </w:rPr>
        <w:t>mokyklos savivalda.</w:t>
      </w:r>
    </w:p>
    <w:p w14:paraId="2B277712" w14:textId="77777777" w:rsidR="00F03C59" w:rsidRPr="009A357E" w:rsidRDefault="00F03C59" w:rsidP="0092422B">
      <w:pPr>
        <w:spacing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 xml:space="preserve">Mokyklos pareiga – įgyvendinti nacionalinius švietimui keliamus </w:t>
      </w:r>
      <w:r w:rsidR="0092422B" w:rsidRPr="009A357E">
        <w:rPr>
          <w:rFonts w:ascii="Times New Roman" w:hAnsi="Times New Roman" w:cs="Times New Roman"/>
          <w:sz w:val="24"/>
          <w:szCs w:val="24"/>
        </w:rPr>
        <w:t>tikslus</w:t>
      </w:r>
      <w:r w:rsidRPr="009A357E">
        <w:rPr>
          <w:rFonts w:ascii="Times New Roman" w:hAnsi="Times New Roman" w:cs="Times New Roman"/>
          <w:sz w:val="24"/>
          <w:szCs w:val="24"/>
        </w:rPr>
        <w:t xml:space="preserve">, remiantis įsitikinimu, kad kiekvienas vaikas gali patirti sėkmę ugdymo(si) procese, jeigu mokytojai jam suteiks geriausią įmanomą paramą. Kad ugdymo(si) procesas mokykloje būtų laikomas kokybišku, mokyklos vadovai savo darbe turi atsižvelgti ne tik į valstybės, bet ir į vietos bendruomenės ir kiekvieno vaiko šeimos lūkesčius. Vaikai į mokyklą ateina iš labai skirtingos aplinkos, todėl mokykla turi paisyti vaikų ir jų šeimų poreikių įvairovės, derinti ugdymo(si) turinį, siūlyti ir taikyti skirtingus ugdymo(si) būdus ir tempą. Vadovui svarbu ne tik gerai administruoti organizacijos veiklą, būti geru vadybininku, kur kas svarbiau būti lyderiu, tuo sektinu pavyzdžiu, suburiančiu </w:t>
      </w:r>
      <w:r w:rsidR="0092422B" w:rsidRPr="009A357E">
        <w:rPr>
          <w:rFonts w:ascii="Times New Roman" w:hAnsi="Times New Roman" w:cs="Times New Roman"/>
          <w:sz w:val="24"/>
          <w:szCs w:val="24"/>
        </w:rPr>
        <w:t>bendruomenės narius</w:t>
      </w:r>
      <w:r w:rsidRPr="009A357E">
        <w:rPr>
          <w:rFonts w:ascii="Times New Roman" w:hAnsi="Times New Roman" w:cs="Times New Roman"/>
          <w:sz w:val="24"/>
          <w:szCs w:val="24"/>
        </w:rPr>
        <w:t xml:space="preserve"> bendriems tikslams siekti. Mokyklos vadovui tenka atsakomybė sukurti profesionalią ugdymo(si) aplinką, užmegzti ir palaikyti tvirtus tarpasmeninius ryšius, taikyti besimokančią organizaciją formuojantį vadovavimą ir valdymą, stebėti mokyklos veiklą ir užtikrinti ikimokyklinio ir priešmokyklinio ugdymo kokybę (</w:t>
      </w:r>
      <w:proofErr w:type="spellStart"/>
      <w:r w:rsidRPr="009A357E">
        <w:rPr>
          <w:rFonts w:ascii="Times New Roman" w:hAnsi="Times New Roman" w:cs="Times New Roman"/>
          <w:sz w:val="24"/>
          <w:szCs w:val="24"/>
        </w:rPr>
        <w:t>Nupponen</w:t>
      </w:r>
      <w:proofErr w:type="spellEnd"/>
      <w:r w:rsidRPr="009A357E">
        <w:rPr>
          <w:rFonts w:ascii="Times New Roman" w:hAnsi="Times New Roman" w:cs="Times New Roman"/>
          <w:sz w:val="24"/>
          <w:szCs w:val="24"/>
        </w:rPr>
        <w:t>, 200</w:t>
      </w:r>
      <w:r w:rsidR="009E67D1" w:rsidRPr="009A357E">
        <w:rPr>
          <w:rFonts w:ascii="Times New Roman" w:hAnsi="Times New Roman" w:cs="Times New Roman"/>
          <w:sz w:val="24"/>
          <w:szCs w:val="24"/>
        </w:rPr>
        <w:t>6</w:t>
      </w:r>
      <w:r w:rsidRPr="009A357E">
        <w:rPr>
          <w:rFonts w:ascii="Times New Roman" w:hAnsi="Times New Roman" w:cs="Times New Roman"/>
          <w:sz w:val="24"/>
          <w:szCs w:val="24"/>
        </w:rPr>
        <w:t>). Mokyklos veiklos vadyba ir lyderystė turi teigiamos įtakos vaikų mokymuisi, raidai ir gerovei, aukštesnei ugdymo kokybei, kai palaiko kolegialių santykių kūrimą, įsitraukimą į sprendimų priėmimą, profesinį tobulėjimą ir įvairių palaikymo priemonių teikimą mokytojų lyderystei (</w:t>
      </w:r>
      <w:proofErr w:type="spellStart"/>
      <w:r w:rsidRPr="009A357E">
        <w:rPr>
          <w:rFonts w:ascii="Times New Roman" w:hAnsi="Times New Roman" w:cs="Times New Roman"/>
          <w:sz w:val="24"/>
          <w:szCs w:val="24"/>
        </w:rPr>
        <w:t>Dennis</w:t>
      </w:r>
      <w:proofErr w:type="spellEnd"/>
      <w:r w:rsidRPr="009A357E">
        <w:rPr>
          <w:rFonts w:ascii="Times New Roman" w:hAnsi="Times New Roman" w:cs="Times New Roman"/>
          <w:sz w:val="24"/>
          <w:szCs w:val="24"/>
        </w:rPr>
        <w:t xml:space="preserve">, </w:t>
      </w:r>
      <w:proofErr w:type="spellStart"/>
      <w:r w:rsidRPr="009A357E">
        <w:rPr>
          <w:rFonts w:ascii="Times New Roman" w:hAnsi="Times New Roman" w:cs="Times New Roman"/>
          <w:sz w:val="24"/>
          <w:szCs w:val="24"/>
        </w:rPr>
        <w:t>O’Connor</w:t>
      </w:r>
      <w:proofErr w:type="spellEnd"/>
      <w:r w:rsidRPr="009A357E">
        <w:rPr>
          <w:rFonts w:ascii="Times New Roman" w:hAnsi="Times New Roman" w:cs="Times New Roman"/>
          <w:sz w:val="24"/>
          <w:szCs w:val="24"/>
        </w:rPr>
        <w:t>, 201</w:t>
      </w:r>
      <w:r w:rsidR="0074781A" w:rsidRPr="009A357E">
        <w:rPr>
          <w:rFonts w:ascii="Times New Roman" w:hAnsi="Times New Roman" w:cs="Times New Roman"/>
          <w:sz w:val="24"/>
          <w:szCs w:val="24"/>
        </w:rPr>
        <w:t>3</w:t>
      </w:r>
      <w:r w:rsidRPr="009A357E">
        <w:rPr>
          <w:rFonts w:ascii="Times New Roman" w:hAnsi="Times New Roman" w:cs="Times New Roman"/>
          <w:sz w:val="24"/>
          <w:szCs w:val="24"/>
        </w:rPr>
        <w:t>)</w:t>
      </w:r>
      <w:r w:rsidR="0092422B" w:rsidRPr="009A357E">
        <w:rPr>
          <w:rFonts w:ascii="Times New Roman" w:hAnsi="Times New Roman" w:cs="Times New Roman"/>
          <w:sz w:val="24"/>
          <w:szCs w:val="24"/>
        </w:rPr>
        <w:t>.</w:t>
      </w:r>
    </w:p>
    <w:p w14:paraId="240FAD4E" w14:textId="77777777" w:rsidR="00F03C59" w:rsidRPr="009A357E" w:rsidRDefault="00F03C59" w:rsidP="0092422B">
      <w:pPr>
        <w:spacing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Mokyklos personalo tęstinis profesinis tobulėjimas yra pagrindinis elementas</w:t>
      </w:r>
      <w:r w:rsidR="0092422B" w:rsidRPr="009A357E">
        <w:rPr>
          <w:rFonts w:ascii="Times New Roman" w:hAnsi="Times New Roman" w:cs="Times New Roman"/>
          <w:sz w:val="24"/>
          <w:szCs w:val="24"/>
        </w:rPr>
        <w:t>,</w:t>
      </w:r>
      <w:r w:rsidRPr="009A357E">
        <w:rPr>
          <w:rFonts w:ascii="Times New Roman" w:hAnsi="Times New Roman" w:cs="Times New Roman"/>
          <w:sz w:val="24"/>
          <w:szCs w:val="24"/>
        </w:rPr>
        <w:t xml:space="preserve"> užtikrinant</w:t>
      </w:r>
      <w:r w:rsidR="0092422B" w:rsidRPr="009A357E">
        <w:rPr>
          <w:rFonts w:ascii="Times New Roman" w:hAnsi="Times New Roman" w:cs="Times New Roman"/>
          <w:sz w:val="24"/>
          <w:szCs w:val="24"/>
        </w:rPr>
        <w:t>is</w:t>
      </w:r>
      <w:r w:rsidRPr="009A357E">
        <w:rPr>
          <w:rFonts w:ascii="Times New Roman" w:hAnsi="Times New Roman" w:cs="Times New Roman"/>
          <w:sz w:val="24"/>
          <w:szCs w:val="24"/>
        </w:rPr>
        <w:t xml:space="preserve"> vaikų ugdymosi ir socializacijos rezultatus (</w:t>
      </w:r>
      <w:proofErr w:type="spellStart"/>
      <w:r w:rsidRPr="009A357E">
        <w:rPr>
          <w:rFonts w:ascii="Times New Roman" w:hAnsi="Times New Roman" w:cs="Times New Roman"/>
          <w:sz w:val="24"/>
          <w:szCs w:val="24"/>
        </w:rPr>
        <w:t>Eurofound</w:t>
      </w:r>
      <w:proofErr w:type="spellEnd"/>
      <w:r w:rsidRPr="009A357E">
        <w:rPr>
          <w:rFonts w:ascii="Times New Roman" w:hAnsi="Times New Roman" w:cs="Times New Roman"/>
          <w:sz w:val="24"/>
          <w:szCs w:val="24"/>
        </w:rPr>
        <w:t xml:space="preserve">, 2015; </w:t>
      </w:r>
      <w:proofErr w:type="spellStart"/>
      <w:r w:rsidRPr="009A357E">
        <w:rPr>
          <w:rFonts w:ascii="Times New Roman" w:hAnsi="Times New Roman" w:cs="Times New Roman"/>
          <w:sz w:val="24"/>
          <w:szCs w:val="24"/>
        </w:rPr>
        <w:t>Markussen-Brown</w:t>
      </w:r>
      <w:proofErr w:type="spellEnd"/>
      <w:r w:rsidRPr="009A357E">
        <w:rPr>
          <w:rFonts w:ascii="Times New Roman" w:hAnsi="Times New Roman" w:cs="Times New Roman"/>
          <w:sz w:val="24"/>
          <w:szCs w:val="24"/>
        </w:rPr>
        <w:t xml:space="preserve"> et al., 2017). Siekis gerinti ugdymo kokybę reikalauja iš mokytojų savianalizės, refleksijos, visuminio požiūrio į kompetencijų tobulinimąsi, bendradarbiavimo su kolegomis ir vaikų šeimomis, gebėjimo savo veikloje pritaikyti naujausių tyrimų rezultatus, ugdymo procese naudoti informacines technologijas ir užtikrinti visų vaikų pažangą. Lyderystė mokymuisi glaudžiai susijusi su mokyklos kontekstu ir mokyklos kaip organizacijos kultūra. Mokykloje ugdymo kokybę palaiko vadovas ir mokytojai, kurie nuolat rūpinasi savo asmeniniu ir profesiniu tobulėjimu, geba reflektuoti, įsivertinti savo darbo veiksmingumą, geba dirbti komandoje, suvokia mokymosi visą gyvenimą svarbą.</w:t>
      </w:r>
    </w:p>
    <w:p w14:paraId="087852EB" w14:textId="77777777" w:rsidR="00F03C59" w:rsidRPr="009A357E" w:rsidRDefault="00F03C59" w:rsidP="0092422B">
      <w:pPr>
        <w:spacing w:line="360" w:lineRule="auto"/>
        <w:ind w:firstLine="567"/>
        <w:rPr>
          <w:rFonts w:ascii="Times New Roman" w:hAnsi="Times New Roman" w:cs="Times New Roman"/>
          <w:sz w:val="24"/>
          <w:szCs w:val="24"/>
        </w:rPr>
      </w:pPr>
      <w:r w:rsidRPr="009A357E">
        <w:rPr>
          <w:rFonts w:ascii="Times New Roman" w:hAnsi="Times New Roman" w:cs="Times New Roman"/>
          <w:bCs/>
          <w:noProof/>
          <w:sz w:val="24"/>
          <w:szCs w:val="24"/>
          <w:lang w:eastAsia="lt-LT"/>
        </w:rPr>
        <w:t xml:space="preserve">Mokyklos savivalda aktyviai įsitraukia į mokyklos veiklos planavimą ir išsikeltų tikslų ar inicijuotų pokyčių kolegialų įgyvendinimą. </w:t>
      </w:r>
      <w:r w:rsidRPr="009A357E">
        <w:rPr>
          <w:rFonts w:ascii="Times New Roman" w:hAnsi="Times New Roman" w:cs="Times New Roman"/>
          <w:iCs/>
          <w:sz w:val="24"/>
          <w:szCs w:val="24"/>
        </w:rPr>
        <w:t xml:space="preserve">Tai </w:t>
      </w:r>
      <w:r w:rsidRPr="009A357E">
        <w:rPr>
          <w:rFonts w:ascii="Times New Roman" w:hAnsi="Times New Roman" w:cs="Times New Roman"/>
          <w:sz w:val="24"/>
          <w:szCs w:val="24"/>
        </w:rPr>
        <w:t>reiškia, kad ne tik mokyklos vadovas turi informaciją ir galią priimti sprendimus, koordinuoti visą mokyklos veiklą – tai yra ir mokyklos savivaldos galioje.</w:t>
      </w:r>
    </w:p>
    <w:p w14:paraId="0B11C316" w14:textId="77777777" w:rsidR="00F03C59" w:rsidRPr="009A357E" w:rsidRDefault="00F03C59" w:rsidP="0092422B">
      <w:pPr>
        <w:spacing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Septintos vertinimo srities (</w:t>
      </w:r>
      <w:r w:rsidRPr="009A357E">
        <w:rPr>
          <w:rFonts w:ascii="Times New Roman" w:hAnsi="Times New Roman" w:cs="Times New Roman"/>
          <w:i/>
          <w:sz w:val="24"/>
          <w:szCs w:val="24"/>
        </w:rPr>
        <w:t>Besimokančios organizacijos kultūra</w:t>
      </w:r>
      <w:r w:rsidRPr="009A357E">
        <w:rPr>
          <w:rFonts w:ascii="Times New Roman" w:hAnsi="Times New Roman" w:cs="Times New Roman"/>
          <w:sz w:val="24"/>
          <w:szCs w:val="24"/>
        </w:rPr>
        <w:t xml:space="preserve">) </w:t>
      </w:r>
      <w:r w:rsidRPr="009A357E">
        <w:rPr>
          <w:rFonts w:ascii="Times New Roman" w:hAnsi="Times New Roman" w:cs="Times New Roman"/>
          <w:b/>
          <w:iCs/>
          <w:color w:val="1F497D" w:themeColor="text2"/>
          <w:sz w:val="24"/>
          <w:szCs w:val="24"/>
        </w:rPr>
        <w:t xml:space="preserve">siūlomi </w:t>
      </w:r>
      <w:r w:rsidR="00C95C8F" w:rsidRPr="009A357E">
        <w:rPr>
          <w:rFonts w:ascii="Times New Roman" w:hAnsi="Times New Roman" w:cs="Times New Roman"/>
          <w:b/>
          <w:iCs/>
          <w:color w:val="1F497D" w:themeColor="text2"/>
          <w:sz w:val="24"/>
          <w:szCs w:val="24"/>
        </w:rPr>
        <w:t xml:space="preserve">(galimi) </w:t>
      </w:r>
      <w:r w:rsidRPr="009A357E">
        <w:rPr>
          <w:rFonts w:ascii="Times New Roman" w:hAnsi="Times New Roman" w:cs="Times New Roman"/>
          <w:b/>
          <w:iCs/>
          <w:color w:val="1F497D" w:themeColor="text2"/>
          <w:sz w:val="24"/>
          <w:szCs w:val="24"/>
        </w:rPr>
        <w:t>vertinimo šaltiniai:</w:t>
      </w:r>
      <w:r w:rsidRPr="009A357E">
        <w:rPr>
          <w:rFonts w:ascii="Times New Roman" w:hAnsi="Times New Roman" w:cs="Times New Roman"/>
          <w:sz w:val="24"/>
          <w:szCs w:val="24"/>
        </w:rPr>
        <w:t xml:space="preserve"> mokyklos veiklą reglamentuojantys dokumentai (mokyklos nuostatai, strateginis planas, metinė veiklos programa, darbo tvarkos taisyklės, mokytojų ir vadovų pareiginiai aprašai ir kiti dokumentai), savivaldos institucijų dokumentai, vykdomi projektai ir programos, parengta metodinė ir informacinė medžiaga (lankstinukai), mokyklos metraštis, tyrimų, vaizdinė medžiaga, grupių albumai, mokyklos internetinė svetainė.</w:t>
      </w:r>
    </w:p>
    <w:p w14:paraId="4375E1EF" w14:textId="77777777" w:rsidR="00203DE3" w:rsidRPr="009A357E" w:rsidRDefault="00203DE3" w:rsidP="00203DE3">
      <w:pPr>
        <w:spacing w:line="360" w:lineRule="auto"/>
        <w:ind w:firstLine="567"/>
        <w:rPr>
          <w:rFonts w:ascii="Times New Roman" w:hAnsi="Times New Roman" w:cs="Times New Roman"/>
          <w:sz w:val="24"/>
          <w:szCs w:val="24"/>
        </w:rPr>
      </w:pPr>
      <w:r w:rsidRPr="009A357E">
        <w:rPr>
          <w:rFonts w:ascii="Times New Roman" w:hAnsi="Times New Roman" w:cs="Times New Roman"/>
          <w:b/>
          <w:iCs/>
          <w:color w:val="1F497D" w:themeColor="text2"/>
          <w:sz w:val="24"/>
          <w:szCs w:val="24"/>
        </w:rPr>
        <w:t>Siūlomi vertinimo metodai</w:t>
      </w:r>
      <w:r w:rsidRPr="009A357E">
        <w:rPr>
          <w:rFonts w:ascii="Times New Roman" w:hAnsi="Times New Roman" w:cs="Times New Roman"/>
          <w:b/>
          <w:color w:val="1F497D" w:themeColor="text2"/>
          <w:sz w:val="24"/>
          <w:szCs w:val="24"/>
        </w:rPr>
        <w:t>:</w:t>
      </w:r>
      <w:r w:rsidRPr="009A357E">
        <w:rPr>
          <w:rFonts w:ascii="Times New Roman" w:hAnsi="Times New Roman" w:cs="Times New Roman"/>
          <w:sz w:val="24"/>
          <w:szCs w:val="24"/>
        </w:rPr>
        <w:t xml:space="preserve"> dokumentų analizė*, stebėjimas, pokalbis, tikslinės grupės diskusija.</w:t>
      </w:r>
    </w:p>
    <w:p w14:paraId="1C69577B" w14:textId="77777777" w:rsidR="006E6C6B" w:rsidRPr="009A357E" w:rsidRDefault="0069259C" w:rsidP="00B4442F">
      <w:pPr>
        <w:spacing w:line="360" w:lineRule="auto"/>
        <w:ind w:firstLine="567"/>
        <w:rPr>
          <w:rFonts w:ascii="Times New Roman" w:hAnsi="Times New Roman" w:cs="Times New Roman"/>
          <w:sz w:val="24"/>
          <w:szCs w:val="24"/>
        </w:rPr>
      </w:pPr>
      <w:r w:rsidRPr="009A357E">
        <w:rPr>
          <w:rFonts w:ascii="Times New Roman" w:hAnsi="Times New Roman" w:cs="Times New Roman"/>
          <w:i/>
          <w:sz w:val="24"/>
          <w:szCs w:val="24"/>
        </w:rPr>
        <w:t>Besimokančios organizacijos kultūros</w:t>
      </w:r>
      <w:r w:rsidRPr="009A357E">
        <w:rPr>
          <w:rFonts w:ascii="Times New Roman" w:hAnsi="Times New Roman" w:cs="Times New Roman"/>
          <w:sz w:val="24"/>
          <w:szCs w:val="24"/>
        </w:rPr>
        <w:t xml:space="preserve"> srities vertinimo rodiklių, kriterijų ir galimos veiklos raiškos pavyzdžius pateikiame 2 priede.</w:t>
      </w:r>
      <w:r w:rsidR="00203DE3" w:rsidRPr="009A357E">
        <w:rPr>
          <w:rFonts w:ascii="Times New Roman" w:hAnsi="Times New Roman" w:cs="Times New Roman"/>
          <w:sz w:val="24"/>
          <w:szCs w:val="24"/>
        </w:rPr>
        <w:t xml:space="preserve"> </w:t>
      </w:r>
    </w:p>
    <w:p w14:paraId="104DD25E" w14:textId="77777777" w:rsidR="00F03C59" w:rsidRPr="009A357E" w:rsidRDefault="00F03C59" w:rsidP="00B4442F">
      <w:pPr>
        <w:spacing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Šiame poskyryje apibūdinome 7 vertinimo sritis ir pateikėme jų vertinimo šaltinius ir metodus. Pažymėtina, kad vertinimo šaltiniais naudojasi išorės vertintojai, rinkdami įrodymus apie mokyklos veiklos kokybę. Minimi vertinimo šaltiniai yra svarbūs ir mokyklos bendruomenei – vykdydami įsivertinimą ar dalyvaudami vertinime mokytojai ar mokyklos administracija jais gali remtis ir iš jų surinkti patikimus faktinius d</w:t>
      </w:r>
      <w:r w:rsidR="00BA5836" w:rsidRPr="009A357E">
        <w:rPr>
          <w:rFonts w:ascii="Times New Roman" w:hAnsi="Times New Roman" w:cs="Times New Roman"/>
          <w:sz w:val="24"/>
          <w:szCs w:val="24"/>
        </w:rPr>
        <w:t>uomenis apie savo darbo kokybę.</w:t>
      </w:r>
    </w:p>
    <w:p w14:paraId="148C1AF8" w14:textId="77777777" w:rsidR="00F03C59" w:rsidRPr="009A357E" w:rsidRDefault="00F03C59" w:rsidP="00F64CC6">
      <w:pPr>
        <w:pStyle w:val="Antrat2"/>
        <w:spacing w:before="240" w:after="240" w:line="360" w:lineRule="auto"/>
        <w:jc w:val="center"/>
        <w:rPr>
          <w:color w:val="1F497D" w:themeColor="text2"/>
          <w:sz w:val="32"/>
          <w:szCs w:val="32"/>
        </w:rPr>
      </w:pPr>
      <w:bookmarkStart w:id="53" w:name="_Toc59994561"/>
      <w:r w:rsidRPr="009A357E">
        <w:rPr>
          <w:color w:val="1F497D" w:themeColor="text2"/>
          <w:sz w:val="32"/>
          <w:szCs w:val="32"/>
        </w:rPr>
        <w:t>2.3. Iš</w:t>
      </w:r>
      <w:r w:rsidR="009545A3" w:rsidRPr="009A357E">
        <w:rPr>
          <w:color w:val="1F497D" w:themeColor="text2"/>
          <w:sz w:val="32"/>
          <w:szCs w:val="32"/>
        </w:rPr>
        <w:t>orinio vertinimo kokybės lygiai</w:t>
      </w:r>
      <w:bookmarkEnd w:id="53"/>
    </w:p>
    <w:p w14:paraId="5DF3661F" w14:textId="77777777" w:rsidR="00F03C59" w:rsidRPr="009A357E" w:rsidRDefault="00BA5836" w:rsidP="00F64CC6">
      <w:pPr>
        <w:tabs>
          <w:tab w:val="left" w:pos="709"/>
        </w:tabs>
        <w:spacing w:after="240"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 xml:space="preserve">Ikimokyklinio </w:t>
      </w:r>
      <w:r w:rsidR="00460D5D" w:rsidRPr="009A357E">
        <w:rPr>
          <w:rFonts w:ascii="Times New Roman" w:hAnsi="Times New Roman" w:cs="Times New Roman"/>
          <w:sz w:val="24"/>
          <w:szCs w:val="24"/>
        </w:rPr>
        <w:t xml:space="preserve">ir </w:t>
      </w:r>
      <w:r w:rsidR="00460D5D">
        <w:rPr>
          <w:rFonts w:ascii="Times New Roman" w:hAnsi="Times New Roman" w:cs="Times New Roman"/>
          <w:sz w:val="24"/>
          <w:szCs w:val="24"/>
        </w:rPr>
        <w:t xml:space="preserve">(ar) </w:t>
      </w:r>
      <w:r w:rsidRPr="009A357E">
        <w:rPr>
          <w:rFonts w:ascii="Times New Roman" w:hAnsi="Times New Roman" w:cs="Times New Roman"/>
          <w:sz w:val="24"/>
          <w:szCs w:val="24"/>
        </w:rPr>
        <w:t xml:space="preserve">priešmokyklinio ugdymo programas vykdančios mokyklos </w:t>
      </w:r>
      <w:r w:rsidR="00F03C59" w:rsidRPr="009A357E">
        <w:rPr>
          <w:rFonts w:ascii="Times New Roman" w:hAnsi="Times New Roman" w:cs="Times New Roman"/>
          <w:sz w:val="24"/>
          <w:szCs w:val="24"/>
        </w:rPr>
        <w:t xml:space="preserve">veiklos </w:t>
      </w:r>
      <w:r w:rsidRPr="009A357E">
        <w:rPr>
          <w:rFonts w:ascii="Times New Roman" w:hAnsi="Times New Roman" w:cs="Times New Roman"/>
          <w:sz w:val="24"/>
          <w:szCs w:val="24"/>
        </w:rPr>
        <w:t xml:space="preserve">kokybės </w:t>
      </w:r>
      <w:r w:rsidR="00F03C59" w:rsidRPr="009A357E">
        <w:rPr>
          <w:rFonts w:ascii="Times New Roman" w:hAnsi="Times New Roman" w:cs="Times New Roman"/>
          <w:sz w:val="24"/>
          <w:szCs w:val="24"/>
        </w:rPr>
        <w:t>vertinimo kokybės lygiai gali būti nustatomi vertinant kiekvieną sritį ir apibendrinant visos mokyklos veiklos kokybės lygį.</w:t>
      </w:r>
      <w:r w:rsidRPr="009A357E">
        <w:rPr>
          <w:rFonts w:ascii="Times New Roman" w:hAnsi="Times New Roman" w:cs="Times New Roman"/>
          <w:sz w:val="24"/>
          <w:szCs w:val="24"/>
        </w:rPr>
        <w:t xml:space="preserve"> </w:t>
      </w:r>
      <w:r w:rsidR="00F03C59" w:rsidRPr="009A357E">
        <w:rPr>
          <w:rFonts w:ascii="Times New Roman" w:hAnsi="Times New Roman" w:cs="Times New Roman"/>
          <w:b/>
          <w:color w:val="1F497D" w:themeColor="text2"/>
          <w:sz w:val="24"/>
          <w:szCs w:val="24"/>
        </w:rPr>
        <w:t>Kokybės lyg</w:t>
      </w:r>
      <w:r w:rsidRPr="009A357E">
        <w:rPr>
          <w:rFonts w:ascii="Times New Roman" w:hAnsi="Times New Roman" w:cs="Times New Roman"/>
          <w:b/>
          <w:color w:val="1F497D" w:themeColor="text2"/>
          <w:sz w:val="24"/>
          <w:szCs w:val="24"/>
        </w:rPr>
        <w:t>is</w:t>
      </w:r>
      <w:r w:rsidR="00F03C59" w:rsidRPr="009A357E">
        <w:rPr>
          <w:rFonts w:ascii="Times New Roman" w:hAnsi="Times New Roman" w:cs="Times New Roman"/>
          <w:b/>
          <w:color w:val="1F497D" w:themeColor="text2"/>
          <w:sz w:val="24"/>
          <w:szCs w:val="24"/>
        </w:rPr>
        <w:t xml:space="preserve"> vertinant kiekvieną atskirą sritį ir visos mokyklos veiklos kokybę</w:t>
      </w:r>
      <w:r w:rsidR="00F03C59" w:rsidRPr="009A357E">
        <w:rPr>
          <w:rFonts w:ascii="Times New Roman" w:hAnsi="Times New Roman" w:cs="Times New Roman"/>
          <w:sz w:val="24"/>
          <w:szCs w:val="24"/>
        </w:rPr>
        <w:t xml:space="preserve">, nustatomas pagal </w:t>
      </w:r>
      <w:r w:rsidR="009545A3" w:rsidRPr="009A357E">
        <w:rPr>
          <w:rFonts w:ascii="Times New Roman" w:hAnsi="Times New Roman" w:cs="Times New Roman"/>
          <w:sz w:val="24"/>
          <w:szCs w:val="24"/>
        </w:rPr>
        <w:t>1</w:t>
      </w:r>
      <w:r w:rsidR="00460D5D">
        <w:rPr>
          <w:rFonts w:ascii="Times New Roman" w:hAnsi="Times New Roman" w:cs="Times New Roman"/>
          <w:sz w:val="24"/>
          <w:szCs w:val="24"/>
        </w:rPr>
        <w:t>6</w:t>
      </w:r>
      <w:r w:rsidR="009545A3" w:rsidRPr="009A357E">
        <w:rPr>
          <w:rFonts w:ascii="Times New Roman" w:hAnsi="Times New Roman" w:cs="Times New Roman"/>
          <w:sz w:val="24"/>
          <w:szCs w:val="24"/>
        </w:rPr>
        <w:t xml:space="preserve"> lentelėje </w:t>
      </w:r>
      <w:r w:rsidR="00F03C59" w:rsidRPr="009A357E">
        <w:rPr>
          <w:rFonts w:ascii="Times New Roman" w:hAnsi="Times New Roman" w:cs="Times New Roman"/>
          <w:sz w:val="24"/>
          <w:szCs w:val="24"/>
        </w:rPr>
        <w:t>pateiktą aprašymą.</w:t>
      </w:r>
    </w:p>
    <w:p w14:paraId="5DA19EC8" w14:textId="77777777" w:rsidR="00F03C59" w:rsidRPr="009A357E" w:rsidRDefault="00521F2A" w:rsidP="00BA5836">
      <w:pPr>
        <w:spacing w:after="120" w:line="240" w:lineRule="auto"/>
        <w:jc w:val="right"/>
        <w:rPr>
          <w:rFonts w:ascii="Times New Roman" w:hAnsi="Times New Roman" w:cs="Times New Roman"/>
          <w:b/>
          <w:color w:val="1F497D" w:themeColor="text2"/>
          <w:sz w:val="24"/>
          <w:szCs w:val="24"/>
        </w:rPr>
      </w:pPr>
      <w:r w:rsidRPr="009A357E">
        <w:rPr>
          <w:rFonts w:ascii="Times New Roman" w:hAnsi="Times New Roman" w:cs="Times New Roman"/>
          <w:b/>
          <w:color w:val="1F497D" w:themeColor="text2"/>
          <w:sz w:val="24"/>
          <w:szCs w:val="24"/>
        </w:rPr>
        <w:t>1</w:t>
      </w:r>
      <w:r w:rsidR="00460D5D">
        <w:rPr>
          <w:rFonts w:ascii="Times New Roman" w:hAnsi="Times New Roman" w:cs="Times New Roman"/>
          <w:b/>
          <w:color w:val="1F497D" w:themeColor="text2"/>
          <w:sz w:val="24"/>
          <w:szCs w:val="24"/>
        </w:rPr>
        <w:t>6</w:t>
      </w:r>
      <w:r w:rsidR="00F03C59" w:rsidRPr="009A357E">
        <w:rPr>
          <w:rFonts w:ascii="Times New Roman" w:hAnsi="Times New Roman" w:cs="Times New Roman"/>
          <w:b/>
          <w:color w:val="1F497D" w:themeColor="text2"/>
          <w:sz w:val="24"/>
          <w:szCs w:val="24"/>
        </w:rPr>
        <w:t xml:space="preserve"> lentelė. Mokyklos veiklos ir jos atskirų vertinimo sričių kokybės vertinimo lyg</w:t>
      </w:r>
      <w:r w:rsidR="00BA5836" w:rsidRPr="009A357E">
        <w:rPr>
          <w:rFonts w:ascii="Times New Roman" w:hAnsi="Times New Roman" w:cs="Times New Roman"/>
          <w:b/>
          <w:color w:val="1F497D" w:themeColor="text2"/>
          <w:sz w:val="24"/>
          <w:szCs w:val="24"/>
        </w:rPr>
        <w:t>iai</w:t>
      </w:r>
    </w:p>
    <w:tbl>
      <w:tblPr>
        <w:tblW w:w="0" w:type="auto"/>
        <w:jc w:val="center"/>
        <w:tblCellMar>
          <w:left w:w="0" w:type="dxa"/>
          <w:right w:w="0" w:type="dxa"/>
        </w:tblCellMar>
        <w:tblLook w:val="04A0" w:firstRow="1" w:lastRow="0" w:firstColumn="1" w:lastColumn="0" w:noHBand="0" w:noVBand="1"/>
      </w:tblPr>
      <w:tblGrid>
        <w:gridCol w:w="3265"/>
        <w:gridCol w:w="6065"/>
      </w:tblGrid>
      <w:tr w:rsidR="00F03C59" w:rsidRPr="009A357E" w14:paraId="6F593CF5" w14:textId="77777777" w:rsidTr="0004109B">
        <w:trPr>
          <w:jc w:val="center"/>
        </w:trPr>
        <w:tc>
          <w:tcPr>
            <w:tcW w:w="3265" w:type="dxa"/>
            <w:tcBorders>
              <w:top w:val="single" w:sz="12" w:space="0" w:color="4F81BD"/>
              <w:left w:val="single" w:sz="12" w:space="0" w:color="4F81BD"/>
              <w:bottom w:val="single" w:sz="12" w:space="0" w:color="FFFFFF"/>
              <w:right w:val="single" w:sz="12" w:space="0" w:color="FFFFFF"/>
            </w:tcBorders>
            <w:shd w:val="clear" w:color="auto" w:fill="4F81BD"/>
            <w:tcMar>
              <w:top w:w="0" w:type="dxa"/>
              <w:left w:w="108" w:type="dxa"/>
              <w:bottom w:w="0" w:type="dxa"/>
              <w:right w:w="108" w:type="dxa"/>
            </w:tcMar>
            <w:vAlign w:val="center"/>
            <w:hideMark/>
          </w:tcPr>
          <w:p w14:paraId="1C555199" w14:textId="77777777" w:rsidR="00F03C59" w:rsidRPr="009A357E" w:rsidRDefault="00F03C59" w:rsidP="00BA5836">
            <w:pPr>
              <w:jc w:val="center"/>
              <w:rPr>
                <w:rFonts w:ascii="Times New Roman" w:eastAsia="Times New Roman" w:hAnsi="Times New Roman" w:cs="Times New Roman"/>
              </w:rPr>
            </w:pPr>
            <w:r w:rsidRPr="009A357E">
              <w:rPr>
                <w:rFonts w:ascii="Times New Roman" w:eastAsia="Times New Roman" w:hAnsi="Times New Roman" w:cs="Times New Roman"/>
                <w:b/>
                <w:bCs/>
                <w:color w:val="FFFFFF"/>
              </w:rPr>
              <w:t>Kokybės lygis</w:t>
            </w:r>
          </w:p>
        </w:tc>
        <w:tc>
          <w:tcPr>
            <w:tcW w:w="6065" w:type="dxa"/>
            <w:tcBorders>
              <w:top w:val="single" w:sz="12" w:space="0" w:color="4F81BD"/>
              <w:left w:val="nil"/>
              <w:bottom w:val="single" w:sz="12" w:space="0" w:color="FFFFFF"/>
            </w:tcBorders>
            <w:shd w:val="clear" w:color="auto" w:fill="4F81BD"/>
            <w:tcMar>
              <w:top w:w="0" w:type="dxa"/>
              <w:left w:w="108" w:type="dxa"/>
              <w:bottom w:w="0" w:type="dxa"/>
              <w:right w:w="108" w:type="dxa"/>
            </w:tcMar>
            <w:vAlign w:val="center"/>
            <w:hideMark/>
          </w:tcPr>
          <w:p w14:paraId="1028267D" w14:textId="77777777" w:rsidR="00F03C59" w:rsidRPr="009A357E" w:rsidRDefault="00F03C59" w:rsidP="00BA5836">
            <w:pPr>
              <w:jc w:val="center"/>
              <w:rPr>
                <w:rFonts w:ascii="Times New Roman" w:eastAsia="Times New Roman" w:hAnsi="Times New Roman" w:cs="Times New Roman"/>
              </w:rPr>
            </w:pPr>
            <w:r w:rsidRPr="009A357E">
              <w:rPr>
                <w:rFonts w:ascii="Times New Roman" w:eastAsia="Times New Roman" w:hAnsi="Times New Roman" w:cs="Times New Roman"/>
                <w:b/>
                <w:bCs/>
                <w:color w:val="FFFFFF"/>
              </w:rPr>
              <w:t>Aprašomieji veiklos kokybės vertinimai</w:t>
            </w:r>
          </w:p>
        </w:tc>
      </w:tr>
      <w:tr w:rsidR="00F03C59" w:rsidRPr="009A357E" w14:paraId="3A759A6F" w14:textId="77777777" w:rsidTr="001F24A7">
        <w:trPr>
          <w:jc w:val="center"/>
        </w:trPr>
        <w:tc>
          <w:tcPr>
            <w:tcW w:w="3265" w:type="dxa"/>
            <w:tcBorders>
              <w:top w:val="nil"/>
              <w:left w:val="single" w:sz="12" w:space="0" w:color="4F81BD"/>
              <w:bottom w:val="single" w:sz="12" w:space="0" w:color="4F81BD"/>
              <w:right w:val="single" w:sz="12" w:space="0" w:color="4F81BD"/>
            </w:tcBorders>
            <w:tcMar>
              <w:top w:w="0" w:type="dxa"/>
              <w:left w:w="108" w:type="dxa"/>
              <w:bottom w:w="0" w:type="dxa"/>
              <w:right w:w="108" w:type="dxa"/>
            </w:tcMar>
            <w:vAlign w:val="center"/>
          </w:tcPr>
          <w:p w14:paraId="4D848202" w14:textId="77777777" w:rsidR="00BA5836" w:rsidRPr="009A357E" w:rsidRDefault="00BA5836" w:rsidP="00BA5836">
            <w:pPr>
              <w:jc w:val="center"/>
              <w:rPr>
                <w:rFonts w:ascii="Times New Roman" w:eastAsia="Times New Roman" w:hAnsi="Times New Roman" w:cs="Times New Roman"/>
              </w:rPr>
            </w:pPr>
            <w:r w:rsidRPr="009A357E">
              <w:rPr>
                <w:rFonts w:ascii="Times New Roman" w:eastAsia="Times New Roman" w:hAnsi="Times New Roman" w:cs="Times New Roman"/>
              </w:rPr>
              <w:t>3 lygis</w:t>
            </w:r>
          </w:p>
          <w:p w14:paraId="6F7C5C11" w14:textId="77777777" w:rsidR="00F03C59" w:rsidRPr="009A357E" w:rsidRDefault="00F03C59" w:rsidP="00BA5836">
            <w:pPr>
              <w:jc w:val="center"/>
              <w:rPr>
                <w:rFonts w:ascii="Times New Roman" w:eastAsia="Times New Roman" w:hAnsi="Times New Roman" w:cs="Times New Roman"/>
              </w:rPr>
            </w:pPr>
            <w:r w:rsidRPr="009A357E">
              <w:rPr>
                <w:rFonts w:ascii="Times New Roman" w:eastAsia="Times New Roman" w:hAnsi="Times New Roman" w:cs="Times New Roman"/>
              </w:rPr>
              <w:t>(išskirtinė praktika)</w:t>
            </w:r>
          </w:p>
        </w:tc>
        <w:tc>
          <w:tcPr>
            <w:tcW w:w="6065" w:type="dxa"/>
            <w:tcBorders>
              <w:top w:val="nil"/>
              <w:left w:val="nil"/>
              <w:bottom w:val="single" w:sz="12" w:space="0" w:color="4F81BD"/>
              <w:right w:val="single" w:sz="12" w:space="0" w:color="4F81BD"/>
            </w:tcBorders>
            <w:tcMar>
              <w:top w:w="0" w:type="dxa"/>
              <w:left w:w="108" w:type="dxa"/>
              <w:bottom w:w="0" w:type="dxa"/>
              <w:right w:w="108" w:type="dxa"/>
            </w:tcMar>
            <w:vAlign w:val="center"/>
          </w:tcPr>
          <w:p w14:paraId="10E4F41C" w14:textId="77777777" w:rsidR="00F03C59" w:rsidRPr="009A357E" w:rsidRDefault="00F03C59" w:rsidP="00BA5836">
            <w:pPr>
              <w:rPr>
                <w:rFonts w:ascii="Times New Roman" w:eastAsia="Times New Roman" w:hAnsi="Times New Roman" w:cs="Times New Roman"/>
              </w:rPr>
            </w:pPr>
            <w:r w:rsidRPr="009A357E">
              <w:rPr>
                <w:rFonts w:ascii="Times New Roman" w:eastAsia="Times New Roman" w:hAnsi="Times New Roman" w:cs="Times New Roman"/>
                <w:bCs/>
              </w:rPr>
              <w:t xml:space="preserve">Veiklos kokybė labai gera </w:t>
            </w:r>
            <w:r w:rsidR="00BA5836" w:rsidRPr="009A357E">
              <w:rPr>
                <w:rFonts w:ascii="Times New Roman" w:eastAsia="Times New Roman" w:hAnsi="Times New Roman" w:cs="Times New Roman"/>
                <w:bCs/>
              </w:rPr>
              <w:t>–</w:t>
            </w:r>
            <w:r w:rsidRPr="009A357E">
              <w:rPr>
                <w:rFonts w:ascii="Times New Roman" w:eastAsia="Times New Roman" w:hAnsi="Times New Roman" w:cs="Times New Roman"/>
                <w:bCs/>
              </w:rPr>
              <w:t xml:space="preserve"> n</w:t>
            </w:r>
            <w:r w:rsidRPr="009A357E">
              <w:rPr>
                <w:rFonts w:ascii="Times New Roman" w:eastAsia="Times New Roman" w:hAnsi="Times New Roman" w:cs="Times New Roman"/>
              </w:rPr>
              <w:t xml:space="preserve">ustatyta aiški, nuosekli, stipri vertinamo aspekto raiška, veiklos kokybė </w:t>
            </w:r>
            <w:r w:rsidRPr="009A357E">
              <w:rPr>
                <w:rFonts w:ascii="Times New Roman" w:hAnsi="Times New Roman" w:cs="Times New Roman"/>
              </w:rPr>
              <w:t>leidžia labai efektyviai užtikrinti vaikų ugdymo(si) poreikius</w:t>
            </w:r>
            <w:r w:rsidRPr="009A357E">
              <w:rPr>
                <w:rFonts w:ascii="Times New Roman" w:eastAsia="Times New Roman" w:hAnsi="Times New Roman" w:cs="Times New Roman"/>
              </w:rPr>
              <w:t>.</w:t>
            </w:r>
          </w:p>
        </w:tc>
      </w:tr>
      <w:tr w:rsidR="00F03C59" w:rsidRPr="009A357E" w14:paraId="0927EBE1" w14:textId="77777777" w:rsidTr="001F24A7">
        <w:trPr>
          <w:jc w:val="center"/>
        </w:trPr>
        <w:tc>
          <w:tcPr>
            <w:tcW w:w="3265" w:type="dxa"/>
            <w:tcBorders>
              <w:top w:val="nil"/>
              <w:left w:val="single" w:sz="12" w:space="0" w:color="4F81BD"/>
              <w:bottom w:val="single" w:sz="12" w:space="0" w:color="4F81BD"/>
              <w:right w:val="single" w:sz="12" w:space="0" w:color="4F81BD"/>
            </w:tcBorders>
            <w:tcMar>
              <w:top w:w="0" w:type="dxa"/>
              <w:left w:w="108" w:type="dxa"/>
              <w:bottom w:w="0" w:type="dxa"/>
              <w:right w:w="108" w:type="dxa"/>
            </w:tcMar>
            <w:vAlign w:val="center"/>
          </w:tcPr>
          <w:p w14:paraId="4CB25A02" w14:textId="77777777" w:rsidR="00BA5836" w:rsidRPr="009A357E" w:rsidRDefault="00BA5836" w:rsidP="00BA5836">
            <w:pPr>
              <w:jc w:val="center"/>
              <w:rPr>
                <w:rFonts w:ascii="Times New Roman" w:eastAsia="Times New Roman" w:hAnsi="Times New Roman" w:cs="Times New Roman"/>
              </w:rPr>
            </w:pPr>
            <w:r w:rsidRPr="009A357E">
              <w:rPr>
                <w:rFonts w:ascii="Times New Roman" w:eastAsia="Times New Roman" w:hAnsi="Times New Roman" w:cs="Times New Roman"/>
              </w:rPr>
              <w:t>2 lygis</w:t>
            </w:r>
          </w:p>
          <w:p w14:paraId="7133D5B7" w14:textId="77777777" w:rsidR="00F03C59" w:rsidRPr="009A357E" w:rsidRDefault="00F03C59" w:rsidP="00BA5836">
            <w:pPr>
              <w:jc w:val="center"/>
              <w:rPr>
                <w:rFonts w:ascii="Times New Roman" w:eastAsia="Times New Roman" w:hAnsi="Times New Roman" w:cs="Times New Roman"/>
              </w:rPr>
            </w:pPr>
            <w:r w:rsidRPr="009A357E">
              <w:rPr>
                <w:rFonts w:ascii="Times New Roman" w:eastAsia="Times New Roman" w:hAnsi="Times New Roman" w:cs="Times New Roman"/>
              </w:rPr>
              <w:t>(veiksminga praktika)</w:t>
            </w:r>
          </w:p>
        </w:tc>
        <w:tc>
          <w:tcPr>
            <w:tcW w:w="6065" w:type="dxa"/>
            <w:tcBorders>
              <w:top w:val="nil"/>
              <w:left w:val="nil"/>
              <w:bottom w:val="single" w:sz="12" w:space="0" w:color="4F81BD"/>
              <w:right w:val="single" w:sz="12" w:space="0" w:color="4F81BD"/>
            </w:tcBorders>
            <w:tcMar>
              <w:top w:w="0" w:type="dxa"/>
              <w:left w:w="108" w:type="dxa"/>
              <w:bottom w:w="0" w:type="dxa"/>
              <w:right w:w="108" w:type="dxa"/>
            </w:tcMar>
            <w:vAlign w:val="center"/>
          </w:tcPr>
          <w:p w14:paraId="6C9AC942" w14:textId="77777777" w:rsidR="00F03C59" w:rsidRPr="009A357E" w:rsidRDefault="00F03C59" w:rsidP="00BA5836">
            <w:pPr>
              <w:rPr>
                <w:rFonts w:ascii="Times New Roman" w:eastAsia="Times New Roman" w:hAnsi="Times New Roman" w:cs="Times New Roman"/>
              </w:rPr>
            </w:pPr>
            <w:r w:rsidRPr="009A357E">
              <w:rPr>
                <w:rFonts w:ascii="Times New Roman" w:eastAsia="Times New Roman" w:hAnsi="Times New Roman" w:cs="Times New Roman"/>
                <w:bCs/>
              </w:rPr>
              <w:t xml:space="preserve">Veiklos kokybė gera </w:t>
            </w:r>
            <w:r w:rsidR="00BA5836" w:rsidRPr="009A357E">
              <w:rPr>
                <w:rFonts w:ascii="Times New Roman" w:eastAsia="Times New Roman" w:hAnsi="Times New Roman" w:cs="Times New Roman"/>
                <w:bCs/>
              </w:rPr>
              <w:t>–</w:t>
            </w:r>
            <w:r w:rsidRPr="009A357E">
              <w:rPr>
                <w:rFonts w:ascii="Times New Roman" w:eastAsia="Times New Roman" w:hAnsi="Times New Roman" w:cs="Times New Roman"/>
                <w:bCs/>
              </w:rPr>
              <w:t xml:space="preserve"> n</w:t>
            </w:r>
            <w:r w:rsidRPr="009A357E">
              <w:rPr>
                <w:rFonts w:ascii="Times New Roman" w:eastAsia="Times New Roman" w:hAnsi="Times New Roman" w:cs="Times New Roman"/>
              </w:rPr>
              <w:t>ustatyta vertin</w:t>
            </w:r>
            <w:r w:rsidR="00BA5836" w:rsidRPr="009A357E">
              <w:rPr>
                <w:rFonts w:ascii="Times New Roman" w:eastAsia="Times New Roman" w:hAnsi="Times New Roman" w:cs="Times New Roman"/>
              </w:rPr>
              <w:t>a</w:t>
            </w:r>
            <w:r w:rsidRPr="009A357E">
              <w:rPr>
                <w:rFonts w:ascii="Times New Roman" w:eastAsia="Times New Roman" w:hAnsi="Times New Roman" w:cs="Times New Roman"/>
              </w:rPr>
              <w:t>mo aspekto raiška, bet ji dar turėtų būti tobulinama apimtimi (fiksuota ne visose veiklos situacijose), kokyb</w:t>
            </w:r>
            <w:r w:rsidR="00BA5836" w:rsidRPr="009A357E">
              <w:rPr>
                <w:rFonts w:ascii="Times New Roman" w:eastAsia="Times New Roman" w:hAnsi="Times New Roman" w:cs="Times New Roman"/>
              </w:rPr>
              <w:t>e</w:t>
            </w:r>
            <w:r w:rsidRPr="009A357E">
              <w:rPr>
                <w:rFonts w:ascii="Times New Roman" w:eastAsia="Times New Roman" w:hAnsi="Times New Roman" w:cs="Times New Roman"/>
              </w:rPr>
              <w:t xml:space="preserve"> (raiška galėtų būti stipresnė), veiklos kokybės lygis </w:t>
            </w:r>
            <w:r w:rsidRPr="009A357E">
              <w:rPr>
                <w:rFonts w:ascii="Times New Roman" w:hAnsi="Times New Roman" w:cs="Times New Roman"/>
              </w:rPr>
              <w:t>leidžia efektyviai užtikrinti vaikų ugdymo(si) poreikius, tačiau kai kurie aspektai tobulintini.</w:t>
            </w:r>
          </w:p>
        </w:tc>
      </w:tr>
      <w:tr w:rsidR="00F03C59" w:rsidRPr="009A357E" w14:paraId="2765C8BE" w14:textId="77777777" w:rsidTr="001F24A7">
        <w:trPr>
          <w:jc w:val="center"/>
        </w:trPr>
        <w:tc>
          <w:tcPr>
            <w:tcW w:w="3265" w:type="dxa"/>
            <w:tcBorders>
              <w:top w:val="nil"/>
              <w:left w:val="single" w:sz="12" w:space="0" w:color="4F81BD"/>
              <w:bottom w:val="single" w:sz="12" w:space="0" w:color="4F81BD"/>
              <w:right w:val="single" w:sz="12" w:space="0" w:color="4F81BD"/>
            </w:tcBorders>
            <w:tcMar>
              <w:top w:w="0" w:type="dxa"/>
              <w:left w:w="108" w:type="dxa"/>
              <w:bottom w:w="0" w:type="dxa"/>
              <w:right w:w="108" w:type="dxa"/>
            </w:tcMar>
            <w:vAlign w:val="center"/>
            <w:hideMark/>
          </w:tcPr>
          <w:p w14:paraId="5B90D6CD" w14:textId="77777777" w:rsidR="00BA5836" w:rsidRPr="009A357E" w:rsidRDefault="00BA5836" w:rsidP="00BA5836">
            <w:pPr>
              <w:jc w:val="center"/>
              <w:rPr>
                <w:rFonts w:ascii="Times New Roman" w:eastAsia="Times New Roman" w:hAnsi="Times New Roman" w:cs="Times New Roman"/>
              </w:rPr>
            </w:pPr>
            <w:r w:rsidRPr="009A357E">
              <w:rPr>
                <w:rFonts w:ascii="Times New Roman" w:eastAsia="Times New Roman" w:hAnsi="Times New Roman" w:cs="Times New Roman"/>
              </w:rPr>
              <w:t>1 lygis</w:t>
            </w:r>
          </w:p>
          <w:p w14:paraId="5E8D5BED" w14:textId="77777777" w:rsidR="00F03C59" w:rsidRPr="009A357E" w:rsidRDefault="00F03C59" w:rsidP="00BA5836">
            <w:pPr>
              <w:jc w:val="center"/>
              <w:rPr>
                <w:rFonts w:ascii="Times New Roman" w:eastAsia="Times New Roman" w:hAnsi="Times New Roman" w:cs="Times New Roman"/>
              </w:rPr>
            </w:pPr>
            <w:r w:rsidRPr="009A357E">
              <w:rPr>
                <w:rFonts w:ascii="Times New Roman" w:eastAsia="Times New Roman" w:hAnsi="Times New Roman" w:cs="Times New Roman"/>
              </w:rPr>
              <w:t>(gera pradžia)</w:t>
            </w:r>
          </w:p>
        </w:tc>
        <w:tc>
          <w:tcPr>
            <w:tcW w:w="6065" w:type="dxa"/>
            <w:tcBorders>
              <w:top w:val="nil"/>
              <w:left w:val="nil"/>
              <w:bottom w:val="single" w:sz="12" w:space="0" w:color="4F81BD"/>
              <w:right w:val="single" w:sz="12" w:space="0" w:color="4F81BD"/>
            </w:tcBorders>
            <w:tcMar>
              <w:top w:w="0" w:type="dxa"/>
              <w:left w:w="108" w:type="dxa"/>
              <w:bottom w:w="0" w:type="dxa"/>
              <w:right w:w="108" w:type="dxa"/>
            </w:tcMar>
            <w:vAlign w:val="center"/>
            <w:hideMark/>
          </w:tcPr>
          <w:p w14:paraId="700C6AB0" w14:textId="77777777" w:rsidR="00F03C59" w:rsidRPr="009A357E" w:rsidRDefault="00F03C59" w:rsidP="00BA5836">
            <w:pPr>
              <w:rPr>
                <w:rFonts w:ascii="Times New Roman" w:eastAsia="Times New Roman" w:hAnsi="Times New Roman" w:cs="Times New Roman"/>
              </w:rPr>
            </w:pPr>
            <w:r w:rsidRPr="009A357E">
              <w:rPr>
                <w:rFonts w:ascii="Times New Roman" w:eastAsia="Times New Roman" w:hAnsi="Times New Roman" w:cs="Times New Roman"/>
                <w:bCs/>
              </w:rPr>
              <w:t xml:space="preserve">Veiklos kokybė minimali </w:t>
            </w:r>
            <w:r w:rsidR="00BA5836" w:rsidRPr="009A357E">
              <w:rPr>
                <w:rFonts w:ascii="Times New Roman" w:eastAsia="Times New Roman" w:hAnsi="Times New Roman" w:cs="Times New Roman"/>
                <w:bCs/>
              </w:rPr>
              <w:t>–</w:t>
            </w:r>
            <w:r w:rsidRPr="009A357E">
              <w:rPr>
                <w:rFonts w:ascii="Times New Roman" w:eastAsia="Times New Roman" w:hAnsi="Times New Roman" w:cs="Times New Roman"/>
                <w:bCs/>
              </w:rPr>
              <w:t xml:space="preserve"> n</w:t>
            </w:r>
            <w:r w:rsidRPr="009A357E">
              <w:rPr>
                <w:rFonts w:ascii="Times New Roman" w:eastAsia="Times New Roman" w:hAnsi="Times New Roman" w:cs="Times New Roman"/>
              </w:rPr>
              <w:t>ustatyta vertinamo aspekto raiška yra nežymi (tik pavieniai ženklai, pasireiškė tik tam tikroje situacijoje), v</w:t>
            </w:r>
            <w:r w:rsidRPr="009A357E">
              <w:rPr>
                <w:rFonts w:ascii="Times New Roman" w:hAnsi="Times New Roman" w:cs="Times New Roman"/>
              </w:rPr>
              <w:t>eiklos kokybė turi būti tobulinama, kad užtikrintų vaikų poreikius.</w:t>
            </w:r>
          </w:p>
        </w:tc>
      </w:tr>
      <w:tr w:rsidR="00F03C59" w:rsidRPr="009A357E" w14:paraId="38013800" w14:textId="77777777" w:rsidTr="001F24A7">
        <w:trPr>
          <w:jc w:val="center"/>
        </w:trPr>
        <w:tc>
          <w:tcPr>
            <w:tcW w:w="3265" w:type="dxa"/>
            <w:tcBorders>
              <w:top w:val="nil"/>
              <w:left w:val="single" w:sz="12" w:space="0" w:color="4F81BD"/>
              <w:bottom w:val="single" w:sz="12" w:space="0" w:color="4F81BD"/>
              <w:right w:val="single" w:sz="12" w:space="0" w:color="4F81BD"/>
            </w:tcBorders>
            <w:tcMar>
              <w:top w:w="0" w:type="dxa"/>
              <w:left w:w="108" w:type="dxa"/>
              <w:bottom w:w="0" w:type="dxa"/>
              <w:right w:w="108" w:type="dxa"/>
            </w:tcMar>
            <w:vAlign w:val="center"/>
            <w:hideMark/>
          </w:tcPr>
          <w:p w14:paraId="06D2DC98" w14:textId="77777777" w:rsidR="00BA5836" w:rsidRPr="009A357E" w:rsidRDefault="00BA5836" w:rsidP="00BA5836">
            <w:pPr>
              <w:jc w:val="center"/>
              <w:rPr>
                <w:rFonts w:ascii="Times New Roman" w:eastAsia="Times New Roman" w:hAnsi="Times New Roman" w:cs="Times New Roman"/>
              </w:rPr>
            </w:pPr>
            <w:r w:rsidRPr="009A357E">
              <w:rPr>
                <w:rFonts w:ascii="Times New Roman" w:eastAsia="Times New Roman" w:hAnsi="Times New Roman" w:cs="Times New Roman"/>
              </w:rPr>
              <w:t>0 lygis</w:t>
            </w:r>
          </w:p>
          <w:p w14:paraId="62657634" w14:textId="77777777" w:rsidR="00F03C59" w:rsidRPr="009A357E" w:rsidRDefault="00F03C59" w:rsidP="00BA5836">
            <w:pPr>
              <w:jc w:val="center"/>
              <w:rPr>
                <w:rFonts w:ascii="Times New Roman" w:eastAsia="Times New Roman" w:hAnsi="Times New Roman" w:cs="Times New Roman"/>
              </w:rPr>
            </w:pPr>
            <w:r w:rsidRPr="009A357E">
              <w:rPr>
                <w:rFonts w:ascii="Times New Roman" w:eastAsia="Times New Roman" w:hAnsi="Times New Roman" w:cs="Times New Roman"/>
              </w:rPr>
              <w:t>(neatitinka vertinimo kriterijų)</w:t>
            </w:r>
          </w:p>
        </w:tc>
        <w:tc>
          <w:tcPr>
            <w:tcW w:w="6065" w:type="dxa"/>
            <w:tcBorders>
              <w:top w:val="nil"/>
              <w:left w:val="nil"/>
              <w:bottom w:val="single" w:sz="12" w:space="0" w:color="4F81BD"/>
              <w:right w:val="single" w:sz="12" w:space="0" w:color="4F81BD"/>
            </w:tcBorders>
            <w:tcMar>
              <w:top w:w="0" w:type="dxa"/>
              <w:left w:w="108" w:type="dxa"/>
              <w:bottom w:w="0" w:type="dxa"/>
              <w:right w:w="108" w:type="dxa"/>
            </w:tcMar>
            <w:vAlign w:val="center"/>
            <w:hideMark/>
          </w:tcPr>
          <w:p w14:paraId="69749190" w14:textId="77777777" w:rsidR="00F03C59" w:rsidRPr="009A357E" w:rsidRDefault="00F03C59" w:rsidP="00BA5836">
            <w:pPr>
              <w:rPr>
                <w:rFonts w:ascii="Times New Roman" w:eastAsia="Times New Roman" w:hAnsi="Times New Roman" w:cs="Times New Roman"/>
              </w:rPr>
            </w:pPr>
            <w:r w:rsidRPr="009A357E">
              <w:rPr>
                <w:rFonts w:ascii="Times New Roman" w:eastAsia="Times New Roman" w:hAnsi="Times New Roman" w:cs="Times New Roman"/>
                <w:bCs/>
              </w:rPr>
              <w:t xml:space="preserve">Veiklos kokybė neadekvati </w:t>
            </w:r>
            <w:r w:rsidR="00BA5836" w:rsidRPr="009A357E">
              <w:rPr>
                <w:rFonts w:ascii="Times New Roman" w:eastAsia="Times New Roman" w:hAnsi="Times New Roman" w:cs="Times New Roman"/>
                <w:bCs/>
              </w:rPr>
              <w:t>–</w:t>
            </w:r>
            <w:r w:rsidRPr="009A357E">
              <w:rPr>
                <w:rFonts w:ascii="Times New Roman" w:eastAsia="Times New Roman" w:hAnsi="Times New Roman" w:cs="Times New Roman"/>
                <w:bCs/>
              </w:rPr>
              <w:t xml:space="preserve"> n</w:t>
            </w:r>
            <w:r w:rsidRPr="009A357E">
              <w:rPr>
                <w:rFonts w:ascii="Times New Roman" w:eastAsia="Times New Roman" w:hAnsi="Times New Roman" w:cs="Times New Roman"/>
              </w:rPr>
              <w:t>enustatyta vertin</w:t>
            </w:r>
            <w:r w:rsidR="00BA5836" w:rsidRPr="009A357E">
              <w:rPr>
                <w:rFonts w:ascii="Times New Roman" w:eastAsia="Times New Roman" w:hAnsi="Times New Roman" w:cs="Times New Roman"/>
              </w:rPr>
              <w:t>a</w:t>
            </w:r>
            <w:r w:rsidRPr="009A357E">
              <w:rPr>
                <w:rFonts w:ascii="Times New Roman" w:eastAsia="Times New Roman" w:hAnsi="Times New Roman" w:cs="Times New Roman"/>
              </w:rPr>
              <w:t>mo aspekto raiška arba ji yra neigiama, v</w:t>
            </w:r>
            <w:r w:rsidRPr="009A357E">
              <w:rPr>
                <w:rFonts w:ascii="Times New Roman" w:hAnsi="Times New Roman" w:cs="Times New Roman"/>
              </w:rPr>
              <w:t>eiklos kokybė yra nepakankama ir turi būti iš esmės tobulinama, kad užtikrintų vaikų poreikius.</w:t>
            </w:r>
          </w:p>
        </w:tc>
      </w:tr>
    </w:tbl>
    <w:p w14:paraId="21CE270D" w14:textId="77777777" w:rsidR="00F03C59" w:rsidRPr="009A357E" w:rsidRDefault="00F64CC6" w:rsidP="00AC0B07">
      <w:pPr>
        <w:tabs>
          <w:tab w:val="left" w:pos="709"/>
        </w:tabs>
        <w:spacing w:before="360" w:line="360" w:lineRule="auto"/>
        <w:ind w:firstLine="567"/>
        <w:rPr>
          <w:rFonts w:ascii="Times New Roman" w:hAnsi="Times New Roman" w:cs="Times New Roman"/>
          <w:b/>
          <w:sz w:val="24"/>
          <w:szCs w:val="24"/>
        </w:rPr>
      </w:pPr>
      <w:r w:rsidRPr="009A357E">
        <w:rPr>
          <w:rFonts w:ascii="Times New Roman" w:hAnsi="Times New Roman" w:cs="Times New Roman"/>
          <w:sz w:val="24"/>
          <w:szCs w:val="24"/>
        </w:rPr>
        <w:t>Kokybės vertinimo lygiai naudojami vertinant visas 7 vertinimo sritis, t. y. kokybės lygis nustatomas kiekvienam atskiros srities rodiklio kriterijui. Pažymėtina, kad vertinamo kriterijaus kokybės lygio nustatymui (įrodymų surinkimui) turi būti pasitelkiami reikalingi vertinimo metodai (stebėjimas, pokalbis, dokumentų analizė, tikslinės grupės diskusija), reikalingi šaltiniai tiek mokytojo pedagoginės veiklos lygmeniu (mokytojo parengta vaizdinė ir metodinė medžiaga, veiklos planai, vykdomi projektai, grupių albumai, vaikų kūrybinės veiklos rezultatai), tiek mokyklos veiklos lygmeniu (mokyklos veiklą reglamentuojantys dokumentai, savivaldos institucijų dokumentai, mokyklos metraštis, tyrimų, vaizdinė ar informacinė medžiaga, mokyklos interneto svetainė ir pan.).</w:t>
      </w:r>
      <w:r w:rsidR="00AC0B07" w:rsidRPr="009A357E">
        <w:rPr>
          <w:rFonts w:ascii="Times New Roman" w:hAnsi="Times New Roman" w:cs="Times New Roman"/>
          <w:sz w:val="24"/>
          <w:szCs w:val="24"/>
        </w:rPr>
        <w:t xml:space="preserve"> </w:t>
      </w:r>
      <w:r w:rsidR="00F03C59" w:rsidRPr="009A357E">
        <w:rPr>
          <w:rFonts w:ascii="Times New Roman" w:hAnsi="Times New Roman" w:cs="Times New Roman"/>
          <w:sz w:val="24"/>
          <w:szCs w:val="24"/>
        </w:rPr>
        <w:t>Detalesni vertinimo paaiškinimai pateikiami aprašant vertinimo metodus (2.</w:t>
      </w:r>
      <w:r w:rsidRPr="009A357E">
        <w:rPr>
          <w:rFonts w:ascii="Times New Roman" w:hAnsi="Times New Roman" w:cs="Times New Roman"/>
          <w:sz w:val="24"/>
          <w:szCs w:val="24"/>
        </w:rPr>
        <w:t>6</w:t>
      </w:r>
      <w:r w:rsidR="00A630B3" w:rsidRPr="009A357E">
        <w:rPr>
          <w:rFonts w:ascii="Times New Roman" w:hAnsi="Times New Roman" w:cs="Times New Roman"/>
          <w:sz w:val="24"/>
          <w:szCs w:val="24"/>
        </w:rPr>
        <w:t>.5</w:t>
      </w:r>
      <w:r w:rsidR="00460D5D">
        <w:rPr>
          <w:rFonts w:ascii="Times New Roman" w:hAnsi="Times New Roman" w:cs="Times New Roman"/>
          <w:sz w:val="24"/>
          <w:szCs w:val="24"/>
        </w:rPr>
        <w:t> </w:t>
      </w:r>
      <w:r w:rsidR="00BA5836" w:rsidRPr="009A357E">
        <w:rPr>
          <w:rFonts w:ascii="Times New Roman" w:hAnsi="Times New Roman" w:cs="Times New Roman"/>
          <w:sz w:val="24"/>
          <w:szCs w:val="24"/>
        </w:rPr>
        <w:t>skirsnyje</w:t>
      </w:r>
      <w:r w:rsidR="00F03C59" w:rsidRPr="009A357E">
        <w:rPr>
          <w:rFonts w:ascii="Times New Roman" w:hAnsi="Times New Roman" w:cs="Times New Roman"/>
          <w:sz w:val="24"/>
          <w:szCs w:val="24"/>
        </w:rPr>
        <w:t xml:space="preserve"> „Mokyklos veiklos kokybės (ir atskirų jos sričių) įvertinimo apskaičiavimas“).</w:t>
      </w:r>
    </w:p>
    <w:p w14:paraId="7CBCE966" w14:textId="77777777" w:rsidR="0004109B" w:rsidRPr="009A357E" w:rsidRDefault="0004109B" w:rsidP="00B4442F">
      <w:pPr>
        <w:pStyle w:val="Antrat2"/>
        <w:spacing w:before="360" w:after="360"/>
        <w:jc w:val="center"/>
        <w:rPr>
          <w:color w:val="1F497D" w:themeColor="text2"/>
          <w:sz w:val="32"/>
          <w:szCs w:val="32"/>
        </w:rPr>
      </w:pPr>
      <w:bookmarkStart w:id="54" w:name="_Toc59994562"/>
      <w:r w:rsidRPr="009A357E">
        <w:rPr>
          <w:color w:val="1F497D" w:themeColor="text2"/>
          <w:sz w:val="32"/>
          <w:szCs w:val="32"/>
        </w:rPr>
        <w:t>2.4. Išorinio vertinimo proces</w:t>
      </w:r>
      <w:r w:rsidR="004D74D0" w:rsidRPr="009A357E">
        <w:rPr>
          <w:color w:val="1F497D" w:themeColor="text2"/>
          <w:sz w:val="32"/>
          <w:szCs w:val="32"/>
        </w:rPr>
        <w:t>o</w:t>
      </w:r>
      <w:r w:rsidRPr="009A357E">
        <w:rPr>
          <w:color w:val="1F497D" w:themeColor="text2"/>
          <w:sz w:val="32"/>
          <w:szCs w:val="32"/>
        </w:rPr>
        <w:t xml:space="preserve"> eiga</w:t>
      </w:r>
      <w:bookmarkEnd w:id="54"/>
    </w:p>
    <w:p w14:paraId="7652D96D" w14:textId="77777777" w:rsidR="0004109B" w:rsidRPr="009A357E" w:rsidRDefault="0004109B" w:rsidP="001D3C93">
      <w:pPr>
        <w:spacing w:after="360" w:line="360" w:lineRule="auto"/>
        <w:ind w:firstLine="567"/>
        <w:rPr>
          <w:rFonts w:ascii="Times New Roman" w:hAnsi="Times New Roman" w:cs="Times New Roman"/>
          <w:sz w:val="24"/>
          <w:szCs w:val="24"/>
        </w:rPr>
      </w:pPr>
      <w:r w:rsidRPr="009A357E">
        <w:rPr>
          <w:rFonts w:ascii="Times New Roman" w:hAnsi="Times New Roman" w:cs="Times New Roman"/>
          <w:bCs/>
          <w:sz w:val="24"/>
          <w:szCs w:val="24"/>
        </w:rPr>
        <w:t xml:space="preserve">Kaip jau minėta, </w:t>
      </w:r>
      <w:r w:rsidRPr="009A357E">
        <w:rPr>
          <w:rFonts w:ascii="Times New Roman" w:hAnsi="Times New Roman" w:cs="Times New Roman"/>
          <w:b/>
          <w:bCs/>
          <w:color w:val="1F497D" w:themeColor="text2"/>
          <w:sz w:val="24"/>
          <w:szCs w:val="24"/>
        </w:rPr>
        <w:t xml:space="preserve">išorinis vertinimas </w:t>
      </w:r>
      <w:r w:rsidRPr="009A357E">
        <w:rPr>
          <w:rFonts w:ascii="Times New Roman" w:hAnsi="Times New Roman" w:cs="Times New Roman"/>
          <w:b/>
          <w:color w:val="1F497D" w:themeColor="text2"/>
          <w:sz w:val="24"/>
          <w:szCs w:val="24"/>
        </w:rPr>
        <w:t xml:space="preserve">organizuojamas keturiais etapais (pasirengimas išoriniam vertinimui, vertinimas mokykloje, </w:t>
      </w:r>
      <w:r w:rsidRPr="009A357E">
        <w:rPr>
          <w:rFonts w:ascii="Times New Roman" w:hAnsi="Times New Roman" w:cs="Times New Roman"/>
          <w:b/>
          <w:bCs/>
          <w:color w:val="1F497D" w:themeColor="text2"/>
          <w:sz w:val="24"/>
          <w:szCs w:val="24"/>
        </w:rPr>
        <w:t xml:space="preserve">vertinimo duomenų analizė, </w:t>
      </w:r>
      <w:r w:rsidR="00787A2C" w:rsidRPr="009A357E">
        <w:rPr>
          <w:rFonts w:ascii="Times New Roman" w:hAnsi="Times New Roman" w:cs="Times New Roman"/>
          <w:b/>
          <w:bCs/>
          <w:color w:val="1F497D" w:themeColor="text2"/>
          <w:sz w:val="24"/>
          <w:szCs w:val="24"/>
        </w:rPr>
        <w:t xml:space="preserve">išorinio vertinimo </w:t>
      </w:r>
      <w:r w:rsidRPr="009A357E">
        <w:rPr>
          <w:rFonts w:ascii="Times New Roman" w:hAnsi="Times New Roman" w:cs="Times New Roman"/>
          <w:b/>
          <w:bCs/>
          <w:color w:val="1F497D" w:themeColor="text2"/>
          <w:sz w:val="24"/>
          <w:szCs w:val="24"/>
        </w:rPr>
        <w:t xml:space="preserve">ataskaitos rengimas, derinimas ir </w:t>
      </w:r>
      <w:r w:rsidRPr="009A357E">
        <w:rPr>
          <w:rFonts w:ascii="Times New Roman" w:hAnsi="Times New Roman" w:cs="Times New Roman"/>
          <w:b/>
          <w:color w:val="1F497D" w:themeColor="text2"/>
          <w:sz w:val="24"/>
          <w:szCs w:val="24"/>
        </w:rPr>
        <w:t>galutinės išorinio vertinimo ataskaitos parengimas ir skelbimas)</w:t>
      </w:r>
      <w:r w:rsidRPr="009A357E">
        <w:rPr>
          <w:rFonts w:ascii="Times New Roman" w:hAnsi="Times New Roman" w:cs="Times New Roman"/>
          <w:sz w:val="24"/>
          <w:szCs w:val="24"/>
        </w:rPr>
        <w:t xml:space="preserve">, analogiškais BU mokyklų veiklos išoriniam vertinimui. Pažymėtina, kad </w:t>
      </w:r>
      <w:r w:rsidRPr="009A357E">
        <w:rPr>
          <w:rFonts w:ascii="Times New Roman" w:hAnsi="Times New Roman" w:cs="Times New Roman"/>
          <w:i/>
          <w:sz w:val="24"/>
          <w:szCs w:val="24"/>
        </w:rPr>
        <w:t xml:space="preserve">Mokyklų, vykdančių bendrojo ugdymo programas, veiklos išorinio vertinimo organizavimo ir vykdymo tvarkos aprašu </w:t>
      </w:r>
      <w:r w:rsidRPr="009A357E">
        <w:rPr>
          <w:rFonts w:ascii="Times New Roman" w:hAnsi="Times New Roman" w:cs="Times New Roman"/>
          <w:sz w:val="24"/>
          <w:szCs w:val="24"/>
        </w:rPr>
        <w:t xml:space="preserve">(2018) remiamasi kaip esminiu dokumentu, aprašant ikimokyklinio </w:t>
      </w:r>
      <w:r w:rsidR="00460D5D" w:rsidRPr="009A357E">
        <w:rPr>
          <w:rFonts w:ascii="Times New Roman" w:hAnsi="Times New Roman" w:cs="Times New Roman"/>
          <w:sz w:val="24"/>
          <w:szCs w:val="24"/>
        </w:rPr>
        <w:t xml:space="preserve">ir </w:t>
      </w:r>
      <w:r w:rsidR="00460D5D">
        <w:rPr>
          <w:rFonts w:ascii="Times New Roman" w:hAnsi="Times New Roman" w:cs="Times New Roman"/>
          <w:sz w:val="24"/>
          <w:szCs w:val="24"/>
        </w:rPr>
        <w:t xml:space="preserve">(ar) </w:t>
      </w:r>
      <w:r w:rsidRPr="009A357E">
        <w:rPr>
          <w:rFonts w:ascii="Times New Roman" w:hAnsi="Times New Roman" w:cs="Times New Roman"/>
          <w:sz w:val="24"/>
          <w:szCs w:val="24"/>
        </w:rPr>
        <w:t xml:space="preserve">priešmokyklinio ugdymo programas vykdančių mokyklų </w:t>
      </w:r>
      <w:r w:rsidR="00AA3338" w:rsidRPr="009A357E">
        <w:rPr>
          <w:rFonts w:ascii="Times New Roman" w:hAnsi="Times New Roman" w:cs="Times New Roman"/>
          <w:sz w:val="24"/>
          <w:szCs w:val="24"/>
        </w:rPr>
        <w:t xml:space="preserve">išorinio </w:t>
      </w:r>
      <w:r w:rsidRPr="009A357E">
        <w:rPr>
          <w:rFonts w:ascii="Times New Roman" w:hAnsi="Times New Roman" w:cs="Times New Roman"/>
          <w:sz w:val="24"/>
          <w:szCs w:val="24"/>
        </w:rPr>
        <w:t>vertinimo organizavimą ir vykdymą. Dabar šiuos etapus pristatysim</w:t>
      </w:r>
      <w:r w:rsidR="000F07BF">
        <w:rPr>
          <w:rFonts w:ascii="Times New Roman" w:hAnsi="Times New Roman" w:cs="Times New Roman"/>
          <w:sz w:val="24"/>
          <w:szCs w:val="24"/>
        </w:rPr>
        <w:t>e</w:t>
      </w:r>
      <w:r w:rsidRPr="009A357E">
        <w:rPr>
          <w:rFonts w:ascii="Times New Roman" w:hAnsi="Times New Roman" w:cs="Times New Roman"/>
          <w:sz w:val="24"/>
          <w:szCs w:val="24"/>
        </w:rPr>
        <w:t xml:space="preserve"> nuosekliai, pateikdami, kaip turi būti organizuotas išorės vertintojų darbas, o mokyklos bendruomenės veikla išorinio vertinimo metu yra pateikiama „Išorinio vertinimo metodikos gairėse“, skirtose padėti mokyklos bendruomenei pasirengti išoriniam vertinimui.</w:t>
      </w:r>
    </w:p>
    <w:tbl>
      <w:tblPr>
        <w:tblW w:w="0" w:type="auto"/>
        <w:jc w:val="center"/>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9254"/>
      </w:tblGrid>
      <w:tr w:rsidR="0004109B" w:rsidRPr="009A357E" w14:paraId="43A23B09" w14:textId="77777777" w:rsidTr="001F24A7">
        <w:trPr>
          <w:jc w:val="center"/>
        </w:trPr>
        <w:tc>
          <w:tcPr>
            <w:tcW w:w="9254" w:type="dxa"/>
            <w:tcBorders>
              <w:bottom w:val="single" w:sz="12" w:space="0" w:color="4F81BD" w:themeColor="accent1"/>
            </w:tcBorders>
            <w:vAlign w:val="center"/>
          </w:tcPr>
          <w:p w14:paraId="636C0FAD" w14:textId="77777777" w:rsidR="0004109B" w:rsidRPr="009A357E" w:rsidRDefault="0004109B" w:rsidP="001F24A7">
            <w:pPr>
              <w:spacing w:before="120" w:after="120" w:line="259" w:lineRule="auto"/>
              <w:jc w:val="center"/>
              <w:rPr>
                <w:rFonts w:ascii="Times New Roman" w:hAnsi="Times New Roman" w:cs="Times New Roman"/>
                <w:b/>
                <w:color w:val="1F497D" w:themeColor="text2"/>
                <w:sz w:val="24"/>
                <w:szCs w:val="24"/>
              </w:rPr>
            </w:pPr>
            <w:r w:rsidRPr="009A357E">
              <w:rPr>
                <w:rFonts w:ascii="Times New Roman" w:hAnsi="Times New Roman" w:cs="Times New Roman"/>
                <w:b/>
                <w:color w:val="1F497D" w:themeColor="text2"/>
                <w:sz w:val="24"/>
                <w:szCs w:val="24"/>
              </w:rPr>
              <w:t>Pasirengimas išoriniam vertinimui</w:t>
            </w:r>
          </w:p>
        </w:tc>
      </w:tr>
    </w:tbl>
    <w:p w14:paraId="41BFA448" w14:textId="77777777" w:rsidR="0004109B" w:rsidRPr="009A357E" w:rsidRDefault="0004109B" w:rsidP="0004109B">
      <w:pPr>
        <w:tabs>
          <w:tab w:val="left" w:pos="851"/>
        </w:tabs>
        <w:spacing w:before="360"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 xml:space="preserve">Būtini išoriniam vertinimui atlikti darbai, sietini su bendru išorinio vertinimo procesu, yra analogiški bendrojo ugdymo mokyklų išorinio vertinimo organizavimui: vertinamų mokyklų sąrašų sudarymas ir tvirtinimas, mokyklų vertinimo tvarkaraščių sudarymas, </w:t>
      </w:r>
      <w:r w:rsidR="00311345" w:rsidRPr="009A357E">
        <w:rPr>
          <w:rFonts w:ascii="Times New Roman" w:hAnsi="Times New Roman" w:cs="Times New Roman"/>
          <w:sz w:val="24"/>
          <w:szCs w:val="24"/>
        </w:rPr>
        <w:t xml:space="preserve">išorės </w:t>
      </w:r>
      <w:r w:rsidRPr="009A357E">
        <w:rPr>
          <w:rFonts w:ascii="Times New Roman" w:hAnsi="Times New Roman" w:cs="Times New Roman"/>
          <w:sz w:val="24"/>
          <w:szCs w:val="24"/>
        </w:rPr>
        <w:t xml:space="preserve">vertintojų </w:t>
      </w:r>
      <w:r w:rsidR="00311345" w:rsidRPr="009A357E">
        <w:rPr>
          <w:rFonts w:ascii="Times New Roman" w:hAnsi="Times New Roman" w:cs="Times New Roman"/>
          <w:sz w:val="24"/>
          <w:szCs w:val="24"/>
        </w:rPr>
        <w:t>grupės</w:t>
      </w:r>
      <w:r w:rsidRPr="009A357E">
        <w:rPr>
          <w:rFonts w:ascii="Times New Roman" w:hAnsi="Times New Roman" w:cs="Times New Roman"/>
          <w:sz w:val="24"/>
          <w:szCs w:val="24"/>
        </w:rPr>
        <w:t xml:space="preserve"> sudarymas. Jei vertinimas atliekamas decentralizuotai – visa tai vykdo tarpinio švietimo lygmens (savivaldos) institucija, o renkantis mišrų būdą – abu lygmenys (nacionalinis ir </w:t>
      </w:r>
      <w:r w:rsidR="00C95C8F" w:rsidRPr="009A357E">
        <w:rPr>
          <w:rFonts w:ascii="Times New Roman" w:hAnsi="Times New Roman" w:cs="Times New Roman"/>
          <w:sz w:val="24"/>
          <w:szCs w:val="24"/>
        </w:rPr>
        <w:t>savivaldybės</w:t>
      </w:r>
      <w:r w:rsidRPr="009A357E">
        <w:rPr>
          <w:rFonts w:ascii="Times New Roman" w:hAnsi="Times New Roman" w:cs="Times New Roman"/>
          <w:sz w:val="24"/>
          <w:szCs w:val="24"/>
        </w:rPr>
        <w:t>) bendradarbiauja.</w:t>
      </w:r>
      <w:r w:rsidR="00F7569A" w:rsidRPr="009A357E">
        <w:rPr>
          <w:rFonts w:ascii="Times New Roman" w:hAnsi="Times New Roman" w:cs="Times New Roman"/>
          <w:sz w:val="24"/>
          <w:szCs w:val="24"/>
        </w:rPr>
        <w:t xml:space="preserve"> Išorinio vertinimo organizavimo skirtumai, pasirinkus vieną iš trijų skirtingų </w:t>
      </w:r>
      <w:r w:rsidR="00F7569A" w:rsidRPr="00121D1B">
        <w:rPr>
          <w:rFonts w:ascii="Times New Roman" w:hAnsi="Times New Roman" w:cs="Times New Roman"/>
          <w:sz w:val="24"/>
          <w:szCs w:val="24"/>
        </w:rPr>
        <w:t xml:space="preserve">vertinimo modelių (centralizuotą, decentralizuotą ar mišrų), aprašyti </w:t>
      </w:r>
      <w:r w:rsidR="00121D1B">
        <w:rPr>
          <w:rFonts w:ascii="Times New Roman" w:hAnsi="Times New Roman" w:cs="Times New Roman"/>
          <w:sz w:val="24"/>
          <w:szCs w:val="24"/>
        </w:rPr>
        <w:t>3</w:t>
      </w:r>
      <w:r w:rsidR="00DF28F1" w:rsidRPr="00121D1B">
        <w:rPr>
          <w:rFonts w:ascii="Times New Roman" w:hAnsi="Times New Roman" w:cs="Times New Roman"/>
          <w:sz w:val="24"/>
          <w:szCs w:val="24"/>
        </w:rPr>
        <w:t xml:space="preserve"> </w:t>
      </w:r>
      <w:r w:rsidR="00F7569A" w:rsidRPr="00121D1B">
        <w:rPr>
          <w:rFonts w:ascii="Times New Roman" w:hAnsi="Times New Roman" w:cs="Times New Roman"/>
          <w:sz w:val="24"/>
          <w:szCs w:val="24"/>
        </w:rPr>
        <w:t>priede</w:t>
      </w:r>
      <w:r w:rsidR="00DF28F1" w:rsidRPr="00121D1B">
        <w:rPr>
          <w:rFonts w:ascii="Times New Roman" w:hAnsi="Times New Roman" w:cs="Times New Roman"/>
          <w:sz w:val="24"/>
          <w:szCs w:val="24"/>
        </w:rPr>
        <w:t>.</w:t>
      </w:r>
      <w:r w:rsidR="00F7569A" w:rsidRPr="00121D1B">
        <w:rPr>
          <w:rFonts w:ascii="Times New Roman" w:hAnsi="Times New Roman" w:cs="Times New Roman"/>
          <w:sz w:val="24"/>
          <w:szCs w:val="24"/>
        </w:rPr>
        <w:t xml:space="preserve"> </w:t>
      </w:r>
      <w:r w:rsidR="00F7569A" w:rsidRPr="00121D1B">
        <w:rPr>
          <w:rFonts w:ascii="Times New Roman" w:hAnsi="Times New Roman" w:cs="Times New Roman"/>
          <w:color w:val="222222"/>
          <w:sz w:val="24"/>
          <w:szCs w:val="24"/>
          <w:shd w:val="clear" w:color="auto" w:fill="FFFFFF"/>
        </w:rPr>
        <w:t>Nepriklausomai nuo</w:t>
      </w:r>
      <w:r w:rsidR="00F7569A" w:rsidRPr="009A357E">
        <w:rPr>
          <w:rFonts w:ascii="Times New Roman" w:hAnsi="Times New Roman" w:cs="Times New Roman"/>
          <w:color w:val="222222"/>
          <w:sz w:val="24"/>
          <w:szCs w:val="24"/>
          <w:shd w:val="clear" w:color="auto" w:fill="FFFFFF"/>
        </w:rPr>
        <w:t xml:space="preserve"> pasirinkto modelio (išskyrus decentralizuotą vertinimą) išorės vertinimo procesas mokykloje (tiek pasirengimas jam, tiek po jo) </w:t>
      </w:r>
      <w:r w:rsidR="00DF28F1" w:rsidRPr="009A357E">
        <w:rPr>
          <w:rFonts w:ascii="Times New Roman" w:hAnsi="Times New Roman" w:cs="Times New Roman"/>
          <w:color w:val="222222"/>
          <w:sz w:val="24"/>
          <w:szCs w:val="24"/>
          <w:shd w:val="clear" w:color="auto" w:fill="FFFFFF"/>
        </w:rPr>
        <w:t>–</w:t>
      </w:r>
      <w:r w:rsidR="00F7569A" w:rsidRPr="009A357E">
        <w:rPr>
          <w:rFonts w:ascii="Times New Roman" w:hAnsi="Times New Roman" w:cs="Times New Roman"/>
          <w:color w:val="222222"/>
          <w:sz w:val="24"/>
          <w:szCs w:val="24"/>
          <w:shd w:val="clear" w:color="auto" w:fill="FFFFFF"/>
        </w:rPr>
        <w:t xml:space="preserve"> nesiskiria</w:t>
      </w:r>
      <w:r w:rsidR="00DF28F1" w:rsidRPr="009A357E">
        <w:rPr>
          <w:rFonts w:ascii="Times New Roman" w:hAnsi="Times New Roman" w:cs="Times New Roman"/>
          <w:color w:val="222222"/>
          <w:sz w:val="24"/>
          <w:szCs w:val="24"/>
          <w:shd w:val="clear" w:color="auto" w:fill="FFFFFF"/>
        </w:rPr>
        <w:t>.</w:t>
      </w:r>
    </w:p>
    <w:p w14:paraId="700E3A17" w14:textId="77777777" w:rsidR="0071336C" w:rsidRPr="009A357E" w:rsidRDefault="0004109B" w:rsidP="0071336C">
      <w:pPr>
        <w:tabs>
          <w:tab w:val="left" w:pos="851"/>
        </w:tabs>
        <w:spacing w:line="360" w:lineRule="auto"/>
        <w:ind w:firstLine="567"/>
        <w:rPr>
          <w:rFonts w:ascii="Times New Roman" w:hAnsi="Times New Roman" w:cs="Times New Roman"/>
          <w:sz w:val="24"/>
          <w:szCs w:val="24"/>
        </w:rPr>
      </w:pPr>
      <w:r w:rsidRPr="009A357E">
        <w:rPr>
          <w:rFonts w:ascii="Times New Roman" w:hAnsi="Times New Roman" w:cs="Times New Roman"/>
          <w:bCs/>
          <w:sz w:val="24"/>
          <w:szCs w:val="24"/>
        </w:rPr>
        <w:t>Pasirengimo išoriniam vertinimui</w:t>
      </w:r>
      <w:r w:rsidRPr="009A357E">
        <w:rPr>
          <w:rFonts w:ascii="Times New Roman" w:hAnsi="Times New Roman" w:cs="Times New Roman"/>
          <w:sz w:val="24"/>
          <w:szCs w:val="24"/>
        </w:rPr>
        <w:t xml:space="preserve"> etape pirmiausia suburiama išorės vertintojų grupė. Ji susideda iš vadovaujančio vertintojo ir vertintojų. Vertintojų skaičius priklauso nuo mokyklos dydžio</w:t>
      </w:r>
      <w:r w:rsidR="003B6199" w:rsidRPr="009A357E">
        <w:rPr>
          <w:rFonts w:ascii="Times New Roman" w:hAnsi="Times New Roman" w:cs="Times New Roman"/>
          <w:sz w:val="24"/>
          <w:szCs w:val="24"/>
        </w:rPr>
        <w:t>,</w:t>
      </w:r>
      <w:r w:rsidRPr="009A357E">
        <w:rPr>
          <w:rFonts w:ascii="Times New Roman" w:hAnsi="Times New Roman" w:cs="Times New Roman"/>
          <w:sz w:val="24"/>
          <w:szCs w:val="24"/>
        </w:rPr>
        <w:t xml:space="preserve"> </w:t>
      </w:r>
      <w:r w:rsidR="0071336C" w:rsidRPr="009A357E">
        <w:rPr>
          <w:rFonts w:ascii="Times New Roman" w:hAnsi="Times New Roman" w:cs="Times New Roman"/>
          <w:sz w:val="24"/>
          <w:szCs w:val="24"/>
        </w:rPr>
        <w:t>tai yra nuo mokykloje esančių grupių skaičiaus.</w:t>
      </w:r>
    </w:p>
    <w:p w14:paraId="6CD77FAF" w14:textId="77777777" w:rsidR="0071336C" w:rsidRPr="009A357E" w:rsidRDefault="00AC0B07" w:rsidP="0071336C">
      <w:pPr>
        <w:spacing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Pažymėtina</w:t>
      </w:r>
      <w:r w:rsidR="0071336C" w:rsidRPr="009A357E">
        <w:rPr>
          <w:rFonts w:ascii="Times New Roman" w:hAnsi="Times New Roman" w:cs="Times New Roman"/>
          <w:sz w:val="24"/>
          <w:szCs w:val="24"/>
        </w:rPr>
        <w:t>, kad organizuojant išorin</w:t>
      </w:r>
      <w:r w:rsidR="003B6199" w:rsidRPr="009A357E">
        <w:rPr>
          <w:rFonts w:ascii="Times New Roman" w:hAnsi="Times New Roman" w:cs="Times New Roman"/>
          <w:sz w:val="24"/>
          <w:szCs w:val="24"/>
        </w:rPr>
        <w:t>į</w:t>
      </w:r>
      <w:r w:rsidR="0071336C" w:rsidRPr="009A357E">
        <w:rPr>
          <w:rFonts w:ascii="Times New Roman" w:hAnsi="Times New Roman" w:cs="Times New Roman"/>
          <w:sz w:val="24"/>
          <w:szCs w:val="24"/>
        </w:rPr>
        <w:t xml:space="preserve"> vertinimą ikimokyklinio </w:t>
      </w:r>
      <w:r w:rsidR="00460D5D" w:rsidRPr="009A357E">
        <w:rPr>
          <w:rFonts w:ascii="Times New Roman" w:hAnsi="Times New Roman" w:cs="Times New Roman"/>
          <w:sz w:val="24"/>
          <w:szCs w:val="24"/>
        </w:rPr>
        <w:t xml:space="preserve">ir </w:t>
      </w:r>
      <w:r w:rsidR="00460D5D">
        <w:rPr>
          <w:rFonts w:ascii="Times New Roman" w:hAnsi="Times New Roman" w:cs="Times New Roman"/>
          <w:sz w:val="24"/>
          <w:szCs w:val="24"/>
        </w:rPr>
        <w:t xml:space="preserve">(ar) </w:t>
      </w:r>
      <w:r w:rsidR="0071336C" w:rsidRPr="009A357E">
        <w:rPr>
          <w:rFonts w:ascii="Times New Roman" w:hAnsi="Times New Roman" w:cs="Times New Roman"/>
          <w:sz w:val="24"/>
          <w:szCs w:val="24"/>
        </w:rPr>
        <w:t>priešmokyklinio ugdymo programas vykdančiose mokyklose ir neturint finansinių ir žmogiškųjų išteklių</w:t>
      </w:r>
      <w:r w:rsidR="003B6199" w:rsidRPr="009A357E">
        <w:rPr>
          <w:rFonts w:ascii="Times New Roman" w:hAnsi="Times New Roman" w:cs="Times New Roman"/>
          <w:sz w:val="24"/>
          <w:szCs w:val="24"/>
        </w:rPr>
        <w:t>,</w:t>
      </w:r>
      <w:r w:rsidR="0071336C" w:rsidRPr="009A357E">
        <w:rPr>
          <w:rFonts w:ascii="Times New Roman" w:hAnsi="Times New Roman" w:cs="Times New Roman"/>
          <w:sz w:val="24"/>
          <w:szCs w:val="24"/>
        </w:rPr>
        <w:t xml:space="preserve"> galima mažinti vertinamų grupių skaičių, laikantis šių principų:</w:t>
      </w:r>
    </w:p>
    <w:p w14:paraId="224A5C2E" w14:textId="77777777" w:rsidR="0071336C" w:rsidRPr="009A357E" w:rsidRDefault="0071336C" w:rsidP="00C020D2">
      <w:pPr>
        <w:pStyle w:val="Sraopastraipa"/>
        <w:numPr>
          <w:ilvl w:val="0"/>
          <w:numId w:val="153"/>
        </w:numPr>
        <w:spacing w:line="360" w:lineRule="auto"/>
        <w:jc w:val="both"/>
      </w:pPr>
      <w:r w:rsidRPr="009A357E">
        <w:t xml:space="preserve">vertinamų grupių skaičius turi sudaryti ne mažiau </w:t>
      </w:r>
      <w:r w:rsidR="0047777A" w:rsidRPr="009A357E">
        <w:t>kaip</w:t>
      </w:r>
      <w:r w:rsidRPr="009A357E">
        <w:t xml:space="preserve"> 2/3 </w:t>
      </w:r>
      <w:r w:rsidR="003B6199" w:rsidRPr="009A357E">
        <w:t>mokyklo</w:t>
      </w:r>
      <w:r w:rsidR="00AC0B07" w:rsidRPr="009A357E">
        <w:t>je esančių</w:t>
      </w:r>
      <w:r w:rsidR="003B6199" w:rsidRPr="009A357E">
        <w:t xml:space="preserve"> grupių </w:t>
      </w:r>
      <w:r w:rsidRPr="009A357E">
        <w:t>skaičiaus;</w:t>
      </w:r>
    </w:p>
    <w:p w14:paraId="19BF1114" w14:textId="77777777" w:rsidR="0071336C" w:rsidRPr="009A357E" w:rsidRDefault="0071336C" w:rsidP="00C020D2">
      <w:pPr>
        <w:pStyle w:val="Sraopastraipa"/>
        <w:numPr>
          <w:ilvl w:val="0"/>
          <w:numId w:val="153"/>
        </w:numPr>
        <w:spacing w:line="360" w:lineRule="auto"/>
        <w:jc w:val="both"/>
      </w:pPr>
      <w:r w:rsidRPr="009A357E">
        <w:t xml:space="preserve">mokykla </w:t>
      </w:r>
      <w:r w:rsidR="003B6199" w:rsidRPr="009A357E">
        <w:t xml:space="preserve">iš anksto </w:t>
      </w:r>
      <w:r w:rsidRPr="009A357E">
        <w:t>neturi žinoti, kokios</w:t>
      </w:r>
      <w:r w:rsidR="0047777A" w:rsidRPr="009A357E">
        <w:t>e</w:t>
      </w:r>
      <w:r w:rsidRPr="009A357E">
        <w:t xml:space="preserve"> grupės</w:t>
      </w:r>
      <w:r w:rsidR="0047777A" w:rsidRPr="009A357E">
        <w:t>e</w:t>
      </w:r>
      <w:r w:rsidRPr="009A357E">
        <w:t xml:space="preserve"> bus vertinam</w:t>
      </w:r>
      <w:r w:rsidR="0047777A" w:rsidRPr="009A357E">
        <w:t>a veikla</w:t>
      </w:r>
      <w:r w:rsidRPr="009A357E">
        <w:t xml:space="preserve">. </w:t>
      </w:r>
      <w:r w:rsidR="0047777A" w:rsidRPr="009A357E">
        <w:t>Tik p</w:t>
      </w:r>
      <w:r w:rsidR="003B6199" w:rsidRPr="009A357E">
        <w:t>irmos v</w:t>
      </w:r>
      <w:r w:rsidRPr="009A357E">
        <w:t xml:space="preserve">ertinimo dienos pradžioje </w:t>
      </w:r>
      <w:r w:rsidR="003B6199" w:rsidRPr="009A357E">
        <w:t xml:space="preserve">išorės </w:t>
      </w:r>
      <w:r w:rsidRPr="009A357E">
        <w:t xml:space="preserve">vertintojai susitikimo </w:t>
      </w:r>
      <w:r w:rsidR="003B6199" w:rsidRPr="009A357E">
        <w:t>s</w:t>
      </w:r>
      <w:r w:rsidRPr="009A357E">
        <w:t xml:space="preserve">u </w:t>
      </w:r>
      <w:r w:rsidR="003B6199" w:rsidRPr="009A357E">
        <w:t xml:space="preserve">mokyklos </w:t>
      </w:r>
      <w:r w:rsidRPr="009A357E">
        <w:t>administracija metu pasako, k</w:t>
      </w:r>
      <w:r w:rsidR="003B6199" w:rsidRPr="009A357E">
        <w:t>urios konkrečiai</w:t>
      </w:r>
      <w:r w:rsidRPr="009A357E">
        <w:t xml:space="preserve"> grupės bus vertinamos. Jos parenkamos atsitiktine t</w:t>
      </w:r>
      <w:r w:rsidR="003B6199" w:rsidRPr="009A357E">
        <w:t>va</w:t>
      </w:r>
      <w:r w:rsidRPr="009A357E">
        <w:t>rka;</w:t>
      </w:r>
    </w:p>
    <w:p w14:paraId="51FEE0DD" w14:textId="77777777" w:rsidR="0071336C" w:rsidRPr="009A357E" w:rsidRDefault="0071336C" w:rsidP="00C020D2">
      <w:pPr>
        <w:pStyle w:val="Sraopastraipa"/>
        <w:numPr>
          <w:ilvl w:val="0"/>
          <w:numId w:val="153"/>
        </w:numPr>
        <w:spacing w:line="360" w:lineRule="auto"/>
        <w:jc w:val="both"/>
      </w:pPr>
      <w:r w:rsidRPr="009A357E">
        <w:t>par</w:t>
      </w:r>
      <w:r w:rsidR="003B6199" w:rsidRPr="009A357E">
        <w:t xml:space="preserve">inkdami </w:t>
      </w:r>
      <w:r w:rsidRPr="009A357E">
        <w:t xml:space="preserve">grupes atsitiktine tvarka, vertintojai turi </w:t>
      </w:r>
      <w:r w:rsidR="003B6199" w:rsidRPr="009A357E">
        <w:t xml:space="preserve">užtikrinti, kad būtų vertinamos grupės iš </w:t>
      </w:r>
      <w:r w:rsidR="0047777A" w:rsidRPr="009A357E">
        <w:t>kiekvieno</w:t>
      </w:r>
      <w:r w:rsidRPr="009A357E">
        <w:t xml:space="preserve"> </w:t>
      </w:r>
      <w:r w:rsidR="0047777A" w:rsidRPr="009A357E">
        <w:t xml:space="preserve">vaikų </w:t>
      </w:r>
      <w:r w:rsidRPr="009A357E">
        <w:t xml:space="preserve">amžiaus </w:t>
      </w:r>
      <w:r w:rsidR="0047777A" w:rsidRPr="009A357E">
        <w:t>tarpsnio</w:t>
      </w:r>
      <w:r w:rsidRPr="009A357E">
        <w:t xml:space="preserve"> (pvz., iki 3 metų, 3</w:t>
      </w:r>
      <w:r w:rsidR="003B6199" w:rsidRPr="009A357E">
        <w:t>–</w:t>
      </w:r>
      <w:r w:rsidRPr="009A357E">
        <w:t>4 metų, 4</w:t>
      </w:r>
      <w:r w:rsidR="003B6199" w:rsidRPr="009A357E">
        <w:t>–</w:t>
      </w:r>
      <w:r w:rsidRPr="009A357E">
        <w:t>5 metų ir priešmokyklinio amžiaus).</w:t>
      </w:r>
    </w:p>
    <w:p w14:paraId="3A056BC2" w14:textId="77777777" w:rsidR="0071336C" w:rsidRPr="009A357E" w:rsidRDefault="00AC0B07" w:rsidP="0071336C">
      <w:pPr>
        <w:spacing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1</w:t>
      </w:r>
      <w:r w:rsidR="00460D5D">
        <w:rPr>
          <w:rFonts w:ascii="Times New Roman" w:hAnsi="Times New Roman" w:cs="Times New Roman"/>
          <w:sz w:val="24"/>
          <w:szCs w:val="24"/>
        </w:rPr>
        <w:t>7</w:t>
      </w:r>
      <w:r w:rsidRPr="009A357E">
        <w:rPr>
          <w:rFonts w:ascii="Times New Roman" w:hAnsi="Times New Roman" w:cs="Times New Roman"/>
          <w:sz w:val="24"/>
          <w:szCs w:val="24"/>
        </w:rPr>
        <w:t xml:space="preserve"> l</w:t>
      </w:r>
      <w:r w:rsidR="0071336C" w:rsidRPr="009A357E">
        <w:rPr>
          <w:rFonts w:ascii="Times New Roman" w:hAnsi="Times New Roman" w:cs="Times New Roman"/>
          <w:sz w:val="24"/>
          <w:szCs w:val="24"/>
        </w:rPr>
        <w:t>entelė</w:t>
      </w:r>
      <w:r w:rsidR="0047777A" w:rsidRPr="009A357E">
        <w:rPr>
          <w:rFonts w:ascii="Times New Roman" w:hAnsi="Times New Roman" w:cs="Times New Roman"/>
          <w:sz w:val="24"/>
          <w:szCs w:val="24"/>
        </w:rPr>
        <w:t>je</w:t>
      </w:r>
      <w:r w:rsidR="0071336C" w:rsidRPr="009A357E">
        <w:rPr>
          <w:rFonts w:ascii="Times New Roman" w:hAnsi="Times New Roman" w:cs="Times New Roman"/>
          <w:sz w:val="24"/>
          <w:szCs w:val="24"/>
        </w:rPr>
        <w:t xml:space="preserve"> pateikiame galimą vertintojų skaiči</w:t>
      </w:r>
      <w:r w:rsidR="0047777A" w:rsidRPr="009A357E">
        <w:rPr>
          <w:rFonts w:ascii="Times New Roman" w:hAnsi="Times New Roman" w:cs="Times New Roman"/>
          <w:sz w:val="24"/>
          <w:szCs w:val="24"/>
        </w:rPr>
        <w:t>ų</w:t>
      </w:r>
      <w:r w:rsidR="0071336C" w:rsidRPr="009A357E">
        <w:rPr>
          <w:rFonts w:ascii="Times New Roman" w:hAnsi="Times New Roman" w:cs="Times New Roman"/>
          <w:sz w:val="24"/>
          <w:szCs w:val="24"/>
        </w:rPr>
        <w:t xml:space="preserve"> ir jų darbo laiko pasiskirstymą.</w:t>
      </w:r>
    </w:p>
    <w:p w14:paraId="7D03B369" w14:textId="77777777" w:rsidR="00C5776C" w:rsidRPr="009A357E" w:rsidRDefault="00317260" w:rsidP="00C5776C">
      <w:pPr>
        <w:spacing w:before="240" w:after="120" w:line="240" w:lineRule="auto"/>
        <w:jc w:val="right"/>
        <w:rPr>
          <w:rFonts w:ascii="Times New Roman" w:hAnsi="Times New Roman" w:cs="Times New Roman"/>
          <w:b/>
          <w:color w:val="1F497D" w:themeColor="text2"/>
          <w:sz w:val="24"/>
          <w:szCs w:val="24"/>
        </w:rPr>
      </w:pPr>
      <w:r w:rsidRPr="009A357E">
        <w:rPr>
          <w:rFonts w:ascii="Times New Roman" w:hAnsi="Times New Roman" w:cs="Times New Roman"/>
          <w:b/>
          <w:color w:val="1F497D" w:themeColor="text2"/>
          <w:sz w:val="24"/>
          <w:szCs w:val="24"/>
        </w:rPr>
        <w:t>1</w:t>
      </w:r>
      <w:r w:rsidR="00460D5D">
        <w:rPr>
          <w:rFonts w:ascii="Times New Roman" w:hAnsi="Times New Roman" w:cs="Times New Roman"/>
          <w:b/>
          <w:color w:val="1F497D" w:themeColor="text2"/>
          <w:sz w:val="24"/>
          <w:szCs w:val="24"/>
        </w:rPr>
        <w:t>7</w:t>
      </w:r>
      <w:r w:rsidRPr="009A357E">
        <w:rPr>
          <w:rFonts w:ascii="Times New Roman" w:hAnsi="Times New Roman" w:cs="Times New Roman"/>
          <w:b/>
          <w:color w:val="1F497D" w:themeColor="text2"/>
          <w:sz w:val="24"/>
          <w:szCs w:val="24"/>
        </w:rPr>
        <w:t xml:space="preserve"> lentelė</w:t>
      </w:r>
      <w:r w:rsidR="00C5776C" w:rsidRPr="009A357E">
        <w:rPr>
          <w:rFonts w:ascii="Times New Roman" w:hAnsi="Times New Roman" w:cs="Times New Roman"/>
          <w:b/>
          <w:color w:val="1F497D" w:themeColor="text2"/>
          <w:sz w:val="24"/>
          <w:szCs w:val="24"/>
        </w:rPr>
        <w:t xml:space="preserve">. Išorės vertintojų skaičiaus priklausomybė nuo ikimokyklinio </w:t>
      </w:r>
      <w:r w:rsidR="00460D5D" w:rsidRPr="00460D5D">
        <w:rPr>
          <w:rFonts w:ascii="Times New Roman" w:hAnsi="Times New Roman" w:cs="Times New Roman"/>
          <w:b/>
          <w:color w:val="1F497D" w:themeColor="text2"/>
          <w:sz w:val="24"/>
          <w:szCs w:val="24"/>
        </w:rPr>
        <w:t xml:space="preserve">ir (ar) </w:t>
      </w:r>
      <w:r w:rsidR="00C5776C" w:rsidRPr="009A357E">
        <w:rPr>
          <w:rFonts w:ascii="Times New Roman" w:hAnsi="Times New Roman" w:cs="Times New Roman"/>
          <w:b/>
          <w:color w:val="1F497D" w:themeColor="text2"/>
          <w:sz w:val="24"/>
          <w:szCs w:val="24"/>
        </w:rPr>
        <w:t xml:space="preserve">priešmokyklinio ugdymo grupių skaičiaus mokykloje, vykdant visuminį </w:t>
      </w:r>
      <w:r w:rsidRPr="009A357E">
        <w:rPr>
          <w:rFonts w:ascii="Times New Roman" w:hAnsi="Times New Roman" w:cs="Times New Roman"/>
          <w:b/>
          <w:color w:val="1F497D" w:themeColor="text2"/>
          <w:sz w:val="24"/>
          <w:szCs w:val="24"/>
        </w:rPr>
        <w:t xml:space="preserve">išorinį </w:t>
      </w:r>
      <w:r w:rsidR="00C5776C" w:rsidRPr="009A357E">
        <w:rPr>
          <w:rFonts w:ascii="Times New Roman" w:hAnsi="Times New Roman" w:cs="Times New Roman"/>
          <w:b/>
          <w:color w:val="1F497D" w:themeColor="text2"/>
          <w:sz w:val="24"/>
          <w:szCs w:val="24"/>
        </w:rPr>
        <w:t>vertinimą</w:t>
      </w:r>
    </w:p>
    <w:tbl>
      <w:tblPr>
        <w:tblW w:w="0" w:type="auto"/>
        <w:jc w:val="center"/>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1844"/>
        <w:gridCol w:w="1558"/>
        <w:gridCol w:w="1701"/>
        <w:gridCol w:w="1701"/>
        <w:gridCol w:w="1701"/>
      </w:tblGrid>
      <w:tr w:rsidR="00C5776C" w:rsidRPr="009A357E" w14:paraId="4B3E3041" w14:textId="77777777" w:rsidTr="00317260">
        <w:trPr>
          <w:jc w:val="center"/>
        </w:trPr>
        <w:tc>
          <w:tcPr>
            <w:tcW w:w="1844" w:type="dxa"/>
            <w:tcBorders>
              <w:top w:val="single" w:sz="12" w:space="0" w:color="4F81BD" w:themeColor="accent1"/>
              <w:left w:val="single" w:sz="12" w:space="0" w:color="4F81BD" w:themeColor="accent1"/>
              <w:bottom w:val="nil"/>
              <w:right w:val="single" w:sz="12" w:space="0" w:color="FFFFFF" w:themeColor="background1"/>
            </w:tcBorders>
            <w:shd w:val="clear" w:color="auto" w:fill="4F81BD" w:themeFill="accent1"/>
            <w:vAlign w:val="center"/>
            <w:hideMark/>
          </w:tcPr>
          <w:p w14:paraId="1206BD5B" w14:textId="77777777" w:rsidR="00C5776C" w:rsidRPr="009A357E" w:rsidRDefault="00C5776C" w:rsidP="00317260">
            <w:pPr>
              <w:spacing w:line="240" w:lineRule="auto"/>
              <w:jc w:val="center"/>
              <w:rPr>
                <w:rFonts w:ascii="Times New Roman" w:hAnsi="Times New Roman" w:cs="Times New Roman"/>
              </w:rPr>
            </w:pPr>
            <w:r w:rsidRPr="009A357E">
              <w:rPr>
                <w:rFonts w:ascii="Times New Roman" w:hAnsi="Times New Roman" w:cs="Times New Roman"/>
                <w:b/>
                <w:color w:val="FFFFFF" w:themeColor="background1"/>
              </w:rPr>
              <w:t>Grupių skaičius mokykloje</w:t>
            </w:r>
            <w:r w:rsidR="00AC0B07" w:rsidRPr="009A357E">
              <w:rPr>
                <w:rFonts w:ascii="Times New Roman" w:hAnsi="Times New Roman" w:cs="Times New Roman"/>
                <w:b/>
                <w:color w:val="FFFFFF" w:themeColor="background1"/>
              </w:rPr>
              <w:t xml:space="preserve"> ir vertinamų grupių skaičius</w:t>
            </w:r>
          </w:p>
        </w:tc>
        <w:tc>
          <w:tcPr>
            <w:tcW w:w="1558" w:type="dxa"/>
            <w:tcBorders>
              <w:top w:val="single" w:sz="12" w:space="0" w:color="4F81BD" w:themeColor="accent1"/>
              <w:left w:val="single" w:sz="12" w:space="0" w:color="FFFFFF" w:themeColor="background1"/>
              <w:bottom w:val="nil"/>
              <w:right w:val="single" w:sz="12" w:space="0" w:color="FFFFFF" w:themeColor="background1"/>
            </w:tcBorders>
            <w:shd w:val="clear" w:color="auto" w:fill="4F81BD" w:themeFill="accent1"/>
            <w:vAlign w:val="center"/>
            <w:hideMark/>
          </w:tcPr>
          <w:p w14:paraId="279B096D" w14:textId="77777777" w:rsidR="00C5776C" w:rsidRPr="009A357E" w:rsidRDefault="00C5776C" w:rsidP="00317260">
            <w:pPr>
              <w:spacing w:line="240" w:lineRule="auto"/>
              <w:jc w:val="center"/>
              <w:rPr>
                <w:rFonts w:ascii="Times New Roman" w:hAnsi="Times New Roman" w:cs="Times New Roman"/>
              </w:rPr>
            </w:pPr>
            <w:r w:rsidRPr="009A357E">
              <w:rPr>
                <w:rFonts w:ascii="Times New Roman" w:hAnsi="Times New Roman" w:cs="Times New Roman"/>
                <w:b/>
                <w:color w:val="FFFFFF" w:themeColor="background1"/>
              </w:rPr>
              <w:t>Vertintojų darbo dienos mokykloje</w:t>
            </w:r>
          </w:p>
        </w:tc>
        <w:tc>
          <w:tcPr>
            <w:tcW w:w="1701" w:type="dxa"/>
            <w:tcBorders>
              <w:top w:val="single" w:sz="12" w:space="0" w:color="4F81BD" w:themeColor="accent1"/>
              <w:left w:val="single" w:sz="12" w:space="0" w:color="FFFFFF" w:themeColor="background1"/>
              <w:bottom w:val="nil"/>
              <w:right w:val="single" w:sz="12" w:space="0" w:color="FFFFFF" w:themeColor="background1"/>
            </w:tcBorders>
            <w:shd w:val="clear" w:color="auto" w:fill="4F81BD" w:themeFill="accent1"/>
            <w:vAlign w:val="center"/>
            <w:hideMark/>
          </w:tcPr>
          <w:p w14:paraId="01C56B60" w14:textId="77777777" w:rsidR="00C5776C" w:rsidRPr="009A357E" w:rsidRDefault="00C5776C" w:rsidP="00317260">
            <w:pPr>
              <w:spacing w:line="240" w:lineRule="auto"/>
              <w:jc w:val="center"/>
              <w:rPr>
                <w:rFonts w:ascii="Times New Roman" w:hAnsi="Times New Roman" w:cs="Times New Roman"/>
              </w:rPr>
            </w:pPr>
            <w:r w:rsidRPr="009A357E">
              <w:rPr>
                <w:rFonts w:ascii="Times New Roman" w:hAnsi="Times New Roman" w:cs="Times New Roman"/>
                <w:b/>
                <w:color w:val="FFFFFF" w:themeColor="background1"/>
              </w:rPr>
              <w:t>Vertintojų skaičius komandoje</w:t>
            </w:r>
          </w:p>
        </w:tc>
        <w:tc>
          <w:tcPr>
            <w:tcW w:w="1701" w:type="dxa"/>
            <w:tcBorders>
              <w:top w:val="nil"/>
              <w:left w:val="single" w:sz="12" w:space="0" w:color="FFFFFF" w:themeColor="background1"/>
              <w:bottom w:val="nil"/>
              <w:right w:val="single" w:sz="12" w:space="0" w:color="FFFFFF" w:themeColor="background1"/>
            </w:tcBorders>
            <w:shd w:val="clear" w:color="auto" w:fill="4F81BD" w:themeFill="accent1"/>
            <w:vAlign w:val="center"/>
            <w:hideMark/>
          </w:tcPr>
          <w:p w14:paraId="0DB4EE03" w14:textId="77777777" w:rsidR="00C5776C" w:rsidRPr="009A357E" w:rsidRDefault="00C5776C" w:rsidP="00317260">
            <w:pPr>
              <w:spacing w:line="240" w:lineRule="auto"/>
              <w:jc w:val="center"/>
              <w:rPr>
                <w:rFonts w:ascii="Times New Roman" w:hAnsi="Times New Roman" w:cs="Times New Roman"/>
              </w:rPr>
            </w:pPr>
            <w:r w:rsidRPr="009A357E">
              <w:rPr>
                <w:rFonts w:ascii="Times New Roman" w:hAnsi="Times New Roman" w:cs="Times New Roman"/>
                <w:b/>
                <w:color w:val="FFFFFF" w:themeColor="background1"/>
              </w:rPr>
              <w:t>Laikas</w:t>
            </w:r>
            <w:r w:rsidR="00AC0B07" w:rsidRPr="009A357E">
              <w:rPr>
                <w:rFonts w:ascii="Times New Roman" w:hAnsi="Times New Roman" w:cs="Times New Roman"/>
                <w:b/>
                <w:color w:val="FFFFFF" w:themeColor="background1"/>
              </w:rPr>
              <w:t>,</w:t>
            </w:r>
            <w:r w:rsidRPr="009A357E">
              <w:rPr>
                <w:rFonts w:ascii="Times New Roman" w:hAnsi="Times New Roman" w:cs="Times New Roman"/>
                <w:b/>
                <w:color w:val="FFFFFF" w:themeColor="background1"/>
              </w:rPr>
              <w:t xml:space="preserve"> skirtas vertintojui pasirengti vertinimui</w:t>
            </w:r>
          </w:p>
        </w:tc>
        <w:tc>
          <w:tcPr>
            <w:tcW w:w="1701" w:type="dxa"/>
            <w:tcBorders>
              <w:top w:val="nil"/>
              <w:left w:val="single" w:sz="12" w:space="0" w:color="FFFFFF" w:themeColor="background1"/>
              <w:bottom w:val="nil"/>
              <w:right w:val="single" w:sz="12" w:space="0" w:color="4F81BD" w:themeColor="accent1"/>
            </w:tcBorders>
            <w:shd w:val="clear" w:color="auto" w:fill="4F81BD" w:themeFill="accent1"/>
            <w:vAlign w:val="center"/>
            <w:hideMark/>
          </w:tcPr>
          <w:p w14:paraId="711B9C0A" w14:textId="77777777" w:rsidR="00C5776C" w:rsidRPr="009A357E" w:rsidRDefault="00C5776C" w:rsidP="00317260">
            <w:pPr>
              <w:spacing w:line="240" w:lineRule="auto"/>
              <w:jc w:val="center"/>
              <w:rPr>
                <w:rFonts w:ascii="Times New Roman" w:hAnsi="Times New Roman" w:cs="Times New Roman"/>
              </w:rPr>
            </w:pPr>
            <w:r w:rsidRPr="009A357E">
              <w:rPr>
                <w:rFonts w:ascii="Times New Roman" w:hAnsi="Times New Roman" w:cs="Times New Roman"/>
                <w:b/>
                <w:color w:val="FFFFFF" w:themeColor="background1"/>
              </w:rPr>
              <w:t>Vertinimo duomenų apdorojimui skirtas laikas</w:t>
            </w:r>
          </w:p>
        </w:tc>
      </w:tr>
      <w:tr w:rsidR="00C5776C" w:rsidRPr="009A357E" w14:paraId="4545FF12" w14:textId="77777777" w:rsidTr="00C5776C">
        <w:trPr>
          <w:jc w:val="center"/>
        </w:trPr>
        <w:tc>
          <w:tcPr>
            <w:tcW w:w="1844" w:type="dxa"/>
            <w:tcBorders>
              <w:top w:val="nil"/>
              <w:left w:val="single" w:sz="12" w:space="0" w:color="4F81BD" w:themeColor="accent1"/>
              <w:bottom w:val="single" w:sz="12" w:space="0" w:color="4F81BD" w:themeColor="accent1"/>
              <w:right w:val="single" w:sz="12" w:space="0" w:color="4F81BD" w:themeColor="accent1"/>
            </w:tcBorders>
            <w:hideMark/>
          </w:tcPr>
          <w:p w14:paraId="2BCE1AEF" w14:textId="77777777" w:rsidR="00C5776C" w:rsidRPr="009A357E" w:rsidRDefault="00C5776C">
            <w:pPr>
              <w:jc w:val="center"/>
              <w:rPr>
                <w:rFonts w:ascii="Times New Roman" w:hAnsi="Times New Roman" w:cs="Times New Roman"/>
              </w:rPr>
            </w:pPr>
            <w:r w:rsidRPr="009A357E">
              <w:rPr>
                <w:rFonts w:ascii="Times New Roman" w:hAnsi="Times New Roman" w:cs="Times New Roman"/>
              </w:rPr>
              <w:t>1</w:t>
            </w:r>
          </w:p>
        </w:tc>
        <w:tc>
          <w:tcPr>
            <w:tcW w:w="1558" w:type="dxa"/>
            <w:tcBorders>
              <w:top w:val="nil"/>
              <w:left w:val="single" w:sz="12" w:space="0" w:color="4F81BD" w:themeColor="accent1"/>
              <w:bottom w:val="single" w:sz="12" w:space="0" w:color="4F81BD" w:themeColor="accent1"/>
              <w:right w:val="single" w:sz="12" w:space="0" w:color="4F81BD" w:themeColor="accent1"/>
            </w:tcBorders>
            <w:hideMark/>
          </w:tcPr>
          <w:p w14:paraId="1CEC1D31" w14:textId="77777777" w:rsidR="00C5776C" w:rsidRPr="009A357E" w:rsidRDefault="00C5776C">
            <w:pPr>
              <w:jc w:val="center"/>
              <w:rPr>
                <w:rFonts w:ascii="Times New Roman" w:hAnsi="Times New Roman" w:cs="Times New Roman"/>
              </w:rPr>
            </w:pPr>
            <w:r w:rsidRPr="009A357E">
              <w:rPr>
                <w:rFonts w:ascii="Times New Roman" w:hAnsi="Times New Roman" w:cs="Times New Roman"/>
              </w:rPr>
              <w:t>1</w:t>
            </w:r>
          </w:p>
        </w:tc>
        <w:tc>
          <w:tcPr>
            <w:tcW w:w="1701" w:type="dxa"/>
            <w:tcBorders>
              <w:top w:val="nil"/>
              <w:left w:val="single" w:sz="12" w:space="0" w:color="4F81BD" w:themeColor="accent1"/>
              <w:bottom w:val="single" w:sz="12" w:space="0" w:color="4F81BD" w:themeColor="accent1"/>
              <w:right w:val="single" w:sz="12" w:space="0" w:color="4F81BD" w:themeColor="accent1"/>
            </w:tcBorders>
            <w:hideMark/>
          </w:tcPr>
          <w:p w14:paraId="29289687" w14:textId="77777777" w:rsidR="00C5776C" w:rsidRPr="009A357E" w:rsidRDefault="00C5776C">
            <w:pPr>
              <w:jc w:val="center"/>
              <w:rPr>
                <w:rFonts w:ascii="Times New Roman" w:hAnsi="Times New Roman" w:cs="Times New Roman"/>
              </w:rPr>
            </w:pPr>
            <w:r w:rsidRPr="009A357E">
              <w:rPr>
                <w:rFonts w:ascii="Times New Roman" w:hAnsi="Times New Roman" w:cs="Times New Roman"/>
              </w:rPr>
              <w:t>1</w:t>
            </w:r>
          </w:p>
        </w:tc>
        <w:tc>
          <w:tcPr>
            <w:tcW w:w="1701" w:type="dxa"/>
            <w:tcBorders>
              <w:top w:val="nil"/>
              <w:left w:val="single" w:sz="12" w:space="0" w:color="4F81BD" w:themeColor="accent1"/>
              <w:bottom w:val="single" w:sz="12" w:space="0" w:color="4F81BD" w:themeColor="accent1"/>
              <w:right w:val="single" w:sz="12" w:space="0" w:color="4F81BD" w:themeColor="accent1"/>
            </w:tcBorders>
            <w:hideMark/>
          </w:tcPr>
          <w:p w14:paraId="15237597" w14:textId="77777777" w:rsidR="00C5776C" w:rsidRPr="009A357E" w:rsidRDefault="00C5776C">
            <w:pPr>
              <w:jc w:val="center"/>
              <w:rPr>
                <w:rFonts w:ascii="Times New Roman" w:hAnsi="Times New Roman" w:cs="Times New Roman"/>
              </w:rPr>
            </w:pPr>
            <w:r w:rsidRPr="009A357E">
              <w:rPr>
                <w:rFonts w:ascii="Times New Roman" w:hAnsi="Times New Roman" w:cs="Times New Roman"/>
              </w:rPr>
              <w:t>0,5</w:t>
            </w:r>
          </w:p>
        </w:tc>
        <w:tc>
          <w:tcPr>
            <w:tcW w:w="1701" w:type="dxa"/>
            <w:tcBorders>
              <w:top w:val="nil"/>
              <w:left w:val="single" w:sz="12" w:space="0" w:color="4F81BD" w:themeColor="accent1"/>
              <w:bottom w:val="single" w:sz="12" w:space="0" w:color="4F81BD" w:themeColor="accent1"/>
              <w:right w:val="single" w:sz="12" w:space="0" w:color="4F81BD" w:themeColor="accent1"/>
            </w:tcBorders>
            <w:hideMark/>
          </w:tcPr>
          <w:p w14:paraId="0C62CC58" w14:textId="77777777" w:rsidR="00C5776C" w:rsidRPr="009A357E" w:rsidRDefault="00C5776C">
            <w:pPr>
              <w:jc w:val="center"/>
              <w:rPr>
                <w:rFonts w:ascii="Times New Roman" w:hAnsi="Times New Roman" w:cs="Times New Roman"/>
              </w:rPr>
            </w:pPr>
            <w:r w:rsidRPr="009A357E">
              <w:rPr>
                <w:rFonts w:ascii="Times New Roman" w:hAnsi="Times New Roman" w:cs="Times New Roman"/>
              </w:rPr>
              <w:t>0,5</w:t>
            </w:r>
          </w:p>
        </w:tc>
      </w:tr>
      <w:tr w:rsidR="00C5776C" w:rsidRPr="009A357E" w14:paraId="7607D99A" w14:textId="77777777" w:rsidTr="00C5776C">
        <w:trPr>
          <w:jc w:val="center"/>
        </w:trPr>
        <w:tc>
          <w:tcPr>
            <w:tcW w:w="1844"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hideMark/>
          </w:tcPr>
          <w:p w14:paraId="29572ABC" w14:textId="77777777" w:rsidR="00C5776C" w:rsidRPr="009A357E" w:rsidRDefault="00C5776C">
            <w:pPr>
              <w:jc w:val="center"/>
              <w:rPr>
                <w:rFonts w:ascii="Times New Roman" w:hAnsi="Times New Roman" w:cs="Times New Roman"/>
              </w:rPr>
            </w:pPr>
            <w:r w:rsidRPr="009A357E">
              <w:rPr>
                <w:rFonts w:ascii="Times New Roman" w:hAnsi="Times New Roman" w:cs="Times New Roman"/>
              </w:rPr>
              <w:t>2</w:t>
            </w:r>
          </w:p>
        </w:tc>
        <w:tc>
          <w:tcPr>
            <w:tcW w:w="1558"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hideMark/>
          </w:tcPr>
          <w:p w14:paraId="100F35EE" w14:textId="77777777" w:rsidR="00C5776C" w:rsidRPr="009A357E" w:rsidRDefault="00C5776C">
            <w:pPr>
              <w:jc w:val="center"/>
              <w:rPr>
                <w:rFonts w:ascii="Times New Roman" w:hAnsi="Times New Roman" w:cs="Times New Roman"/>
              </w:rPr>
            </w:pPr>
            <w:r w:rsidRPr="009A357E">
              <w:rPr>
                <w:rFonts w:ascii="Times New Roman" w:hAnsi="Times New Roman" w:cs="Times New Roman"/>
              </w:rPr>
              <w:t>1</w:t>
            </w:r>
          </w:p>
        </w:tc>
        <w:tc>
          <w:tcPr>
            <w:tcW w:w="1701"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hideMark/>
          </w:tcPr>
          <w:p w14:paraId="3294B7D0" w14:textId="77777777" w:rsidR="00C5776C" w:rsidRPr="009A357E" w:rsidRDefault="00C5776C">
            <w:pPr>
              <w:jc w:val="center"/>
              <w:rPr>
                <w:rFonts w:ascii="Times New Roman" w:hAnsi="Times New Roman" w:cs="Times New Roman"/>
              </w:rPr>
            </w:pPr>
            <w:r w:rsidRPr="009A357E">
              <w:rPr>
                <w:rFonts w:ascii="Times New Roman" w:hAnsi="Times New Roman" w:cs="Times New Roman"/>
              </w:rPr>
              <w:t>2</w:t>
            </w:r>
          </w:p>
        </w:tc>
        <w:tc>
          <w:tcPr>
            <w:tcW w:w="1701"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hideMark/>
          </w:tcPr>
          <w:p w14:paraId="0E5C83ED" w14:textId="77777777" w:rsidR="00C5776C" w:rsidRPr="009A357E" w:rsidRDefault="00C5776C">
            <w:pPr>
              <w:jc w:val="center"/>
              <w:rPr>
                <w:rFonts w:ascii="Times New Roman" w:hAnsi="Times New Roman" w:cs="Times New Roman"/>
              </w:rPr>
            </w:pPr>
            <w:r w:rsidRPr="009A357E">
              <w:rPr>
                <w:rFonts w:ascii="Times New Roman" w:hAnsi="Times New Roman" w:cs="Times New Roman"/>
              </w:rPr>
              <w:t>0,5</w:t>
            </w:r>
          </w:p>
        </w:tc>
        <w:tc>
          <w:tcPr>
            <w:tcW w:w="1701"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hideMark/>
          </w:tcPr>
          <w:p w14:paraId="0E3DDB04" w14:textId="77777777" w:rsidR="00C5776C" w:rsidRPr="009A357E" w:rsidRDefault="00C5776C">
            <w:pPr>
              <w:jc w:val="center"/>
              <w:rPr>
                <w:rFonts w:ascii="Times New Roman" w:hAnsi="Times New Roman" w:cs="Times New Roman"/>
              </w:rPr>
            </w:pPr>
            <w:r w:rsidRPr="009A357E">
              <w:rPr>
                <w:rFonts w:ascii="Times New Roman" w:hAnsi="Times New Roman" w:cs="Times New Roman"/>
              </w:rPr>
              <w:t>0,5</w:t>
            </w:r>
          </w:p>
        </w:tc>
      </w:tr>
      <w:tr w:rsidR="00C5776C" w:rsidRPr="009A357E" w14:paraId="1F0C7512" w14:textId="77777777" w:rsidTr="00C5776C">
        <w:trPr>
          <w:jc w:val="center"/>
        </w:trPr>
        <w:tc>
          <w:tcPr>
            <w:tcW w:w="1844"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hideMark/>
          </w:tcPr>
          <w:p w14:paraId="2633EF25" w14:textId="77777777" w:rsidR="00C5776C" w:rsidRPr="009A357E" w:rsidRDefault="00C5776C">
            <w:pPr>
              <w:jc w:val="center"/>
              <w:rPr>
                <w:rFonts w:ascii="Times New Roman" w:hAnsi="Times New Roman" w:cs="Times New Roman"/>
              </w:rPr>
            </w:pPr>
            <w:r w:rsidRPr="009A357E">
              <w:rPr>
                <w:rFonts w:ascii="Times New Roman" w:hAnsi="Times New Roman" w:cs="Times New Roman"/>
              </w:rPr>
              <w:t>3 (vertinamos 2)</w:t>
            </w:r>
          </w:p>
        </w:tc>
        <w:tc>
          <w:tcPr>
            <w:tcW w:w="1558"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hideMark/>
          </w:tcPr>
          <w:p w14:paraId="316A1E35" w14:textId="77777777" w:rsidR="00C5776C" w:rsidRPr="009A357E" w:rsidRDefault="00C5776C">
            <w:pPr>
              <w:jc w:val="center"/>
              <w:rPr>
                <w:rFonts w:ascii="Times New Roman" w:hAnsi="Times New Roman" w:cs="Times New Roman"/>
              </w:rPr>
            </w:pPr>
            <w:r w:rsidRPr="009A357E">
              <w:rPr>
                <w:rFonts w:ascii="Times New Roman" w:hAnsi="Times New Roman" w:cs="Times New Roman"/>
              </w:rPr>
              <w:t>1</w:t>
            </w:r>
          </w:p>
        </w:tc>
        <w:tc>
          <w:tcPr>
            <w:tcW w:w="1701"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hideMark/>
          </w:tcPr>
          <w:p w14:paraId="4F15A0D5" w14:textId="77777777" w:rsidR="00C5776C" w:rsidRPr="009A357E" w:rsidRDefault="00C5776C">
            <w:pPr>
              <w:jc w:val="center"/>
              <w:rPr>
                <w:rFonts w:ascii="Times New Roman" w:hAnsi="Times New Roman" w:cs="Times New Roman"/>
              </w:rPr>
            </w:pPr>
            <w:r w:rsidRPr="009A357E">
              <w:rPr>
                <w:rFonts w:ascii="Times New Roman" w:hAnsi="Times New Roman" w:cs="Times New Roman"/>
              </w:rPr>
              <w:t>2</w:t>
            </w:r>
          </w:p>
        </w:tc>
        <w:tc>
          <w:tcPr>
            <w:tcW w:w="1701"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hideMark/>
          </w:tcPr>
          <w:p w14:paraId="0BC7F375" w14:textId="77777777" w:rsidR="00C5776C" w:rsidRPr="009A357E" w:rsidRDefault="00C5776C">
            <w:pPr>
              <w:jc w:val="center"/>
              <w:rPr>
                <w:rFonts w:ascii="Times New Roman" w:hAnsi="Times New Roman" w:cs="Times New Roman"/>
              </w:rPr>
            </w:pPr>
            <w:r w:rsidRPr="009A357E">
              <w:rPr>
                <w:rFonts w:ascii="Times New Roman" w:hAnsi="Times New Roman" w:cs="Times New Roman"/>
              </w:rPr>
              <w:t>0,5</w:t>
            </w:r>
          </w:p>
        </w:tc>
        <w:tc>
          <w:tcPr>
            <w:tcW w:w="1701"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hideMark/>
          </w:tcPr>
          <w:p w14:paraId="10D38E72" w14:textId="77777777" w:rsidR="00C5776C" w:rsidRPr="009A357E" w:rsidRDefault="00C5776C">
            <w:pPr>
              <w:jc w:val="center"/>
              <w:rPr>
                <w:rFonts w:ascii="Times New Roman" w:hAnsi="Times New Roman" w:cs="Times New Roman"/>
              </w:rPr>
            </w:pPr>
            <w:r w:rsidRPr="009A357E">
              <w:rPr>
                <w:rFonts w:ascii="Times New Roman" w:hAnsi="Times New Roman" w:cs="Times New Roman"/>
              </w:rPr>
              <w:t>0,5</w:t>
            </w:r>
          </w:p>
        </w:tc>
      </w:tr>
      <w:tr w:rsidR="00C5776C" w:rsidRPr="009A357E" w14:paraId="0D93BA3C" w14:textId="77777777" w:rsidTr="00C5776C">
        <w:trPr>
          <w:jc w:val="center"/>
        </w:trPr>
        <w:tc>
          <w:tcPr>
            <w:tcW w:w="1844"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hideMark/>
          </w:tcPr>
          <w:p w14:paraId="3BF3FC38" w14:textId="77777777" w:rsidR="00C5776C" w:rsidRPr="009A357E" w:rsidRDefault="00C5776C">
            <w:pPr>
              <w:jc w:val="center"/>
              <w:rPr>
                <w:rFonts w:ascii="Times New Roman" w:hAnsi="Times New Roman" w:cs="Times New Roman"/>
              </w:rPr>
            </w:pPr>
            <w:r w:rsidRPr="009A357E">
              <w:rPr>
                <w:rFonts w:ascii="Times New Roman" w:hAnsi="Times New Roman" w:cs="Times New Roman"/>
              </w:rPr>
              <w:t>4</w:t>
            </w:r>
          </w:p>
        </w:tc>
        <w:tc>
          <w:tcPr>
            <w:tcW w:w="1558"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hideMark/>
          </w:tcPr>
          <w:p w14:paraId="1A1FD187" w14:textId="77777777" w:rsidR="00C5776C" w:rsidRPr="009A357E" w:rsidRDefault="00C5776C">
            <w:pPr>
              <w:jc w:val="center"/>
              <w:rPr>
                <w:rFonts w:ascii="Times New Roman" w:hAnsi="Times New Roman" w:cs="Times New Roman"/>
              </w:rPr>
            </w:pPr>
            <w:r w:rsidRPr="009A357E">
              <w:rPr>
                <w:rFonts w:ascii="Times New Roman" w:hAnsi="Times New Roman" w:cs="Times New Roman"/>
              </w:rPr>
              <w:t>2</w:t>
            </w:r>
          </w:p>
        </w:tc>
        <w:tc>
          <w:tcPr>
            <w:tcW w:w="1701"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hideMark/>
          </w:tcPr>
          <w:p w14:paraId="51B5F212" w14:textId="77777777" w:rsidR="00C5776C" w:rsidRPr="009A357E" w:rsidRDefault="00C5776C">
            <w:pPr>
              <w:jc w:val="center"/>
              <w:rPr>
                <w:rFonts w:ascii="Times New Roman" w:hAnsi="Times New Roman" w:cs="Times New Roman"/>
              </w:rPr>
            </w:pPr>
            <w:r w:rsidRPr="009A357E">
              <w:rPr>
                <w:rFonts w:ascii="Times New Roman" w:hAnsi="Times New Roman" w:cs="Times New Roman"/>
              </w:rPr>
              <w:t>2</w:t>
            </w:r>
          </w:p>
        </w:tc>
        <w:tc>
          <w:tcPr>
            <w:tcW w:w="1701"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hideMark/>
          </w:tcPr>
          <w:p w14:paraId="4C148810" w14:textId="77777777" w:rsidR="00C5776C" w:rsidRPr="009A357E" w:rsidRDefault="00C5776C">
            <w:pPr>
              <w:jc w:val="center"/>
              <w:rPr>
                <w:rFonts w:ascii="Times New Roman" w:hAnsi="Times New Roman" w:cs="Times New Roman"/>
              </w:rPr>
            </w:pPr>
            <w:r w:rsidRPr="009A357E">
              <w:rPr>
                <w:rFonts w:ascii="Times New Roman" w:hAnsi="Times New Roman" w:cs="Times New Roman"/>
              </w:rPr>
              <w:t>1</w:t>
            </w:r>
          </w:p>
        </w:tc>
        <w:tc>
          <w:tcPr>
            <w:tcW w:w="1701"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hideMark/>
          </w:tcPr>
          <w:p w14:paraId="4AB49A64" w14:textId="77777777" w:rsidR="00C5776C" w:rsidRPr="009A357E" w:rsidRDefault="00C5776C">
            <w:pPr>
              <w:jc w:val="center"/>
              <w:rPr>
                <w:rFonts w:ascii="Times New Roman" w:hAnsi="Times New Roman" w:cs="Times New Roman"/>
              </w:rPr>
            </w:pPr>
            <w:r w:rsidRPr="009A357E">
              <w:rPr>
                <w:rFonts w:ascii="Times New Roman" w:hAnsi="Times New Roman" w:cs="Times New Roman"/>
              </w:rPr>
              <w:t>1</w:t>
            </w:r>
          </w:p>
        </w:tc>
      </w:tr>
      <w:tr w:rsidR="00C5776C" w:rsidRPr="009A357E" w14:paraId="6A7437FE" w14:textId="77777777" w:rsidTr="00C5776C">
        <w:trPr>
          <w:jc w:val="center"/>
        </w:trPr>
        <w:tc>
          <w:tcPr>
            <w:tcW w:w="1844"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hideMark/>
          </w:tcPr>
          <w:p w14:paraId="775C4358" w14:textId="77777777" w:rsidR="00C5776C" w:rsidRPr="009A357E" w:rsidRDefault="00C5776C">
            <w:pPr>
              <w:jc w:val="center"/>
              <w:rPr>
                <w:rFonts w:ascii="Times New Roman" w:hAnsi="Times New Roman" w:cs="Times New Roman"/>
              </w:rPr>
            </w:pPr>
            <w:r w:rsidRPr="009A357E">
              <w:rPr>
                <w:rFonts w:ascii="Times New Roman" w:hAnsi="Times New Roman" w:cs="Times New Roman"/>
              </w:rPr>
              <w:t>5 (vertinamos 4)</w:t>
            </w:r>
          </w:p>
        </w:tc>
        <w:tc>
          <w:tcPr>
            <w:tcW w:w="1558"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hideMark/>
          </w:tcPr>
          <w:p w14:paraId="299085F9" w14:textId="77777777" w:rsidR="00C5776C" w:rsidRPr="009A357E" w:rsidRDefault="00C5776C">
            <w:pPr>
              <w:jc w:val="center"/>
              <w:rPr>
                <w:rFonts w:ascii="Times New Roman" w:hAnsi="Times New Roman" w:cs="Times New Roman"/>
              </w:rPr>
            </w:pPr>
            <w:r w:rsidRPr="009A357E">
              <w:rPr>
                <w:rFonts w:ascii="Times New Roman" w:hAnsi="Times New Roman" w:cs="Times New Roman"/>
              </w:rPr>
              <w:t>2</w:t>
            </w:r>
          </w:p>
        </w:tc>
        <w:tc>
          <w:tcPr>
            <w:tcW w:w="1701"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hideMark/>
          </w:tcPr>
          <w:p w14:paraId="287076CD" w14:textId="77777777" w:rsidR="00C5776C" w:rsidRPr="009A357E" w:rsidRDefault="00C5776C">
            <w:pPr>
              <w:jc w:val="center"/>
              <w:rPr>
                <w:rFonts w:ascii="Times New Roman" w:hAnsi="Times New Roman" w:cs="Times New Roman"/>
              </w:rPr>
            </w:pPr>
            <w:r w:rsidRPr="009A357E">
              <w:rPr>
                <w:rFonts w:ascii="Times New Roman" w:hAnsi="Times New Roman" w:cs="Times New Roman"/>
              </w:rPr>
              <w:t>2</w:t>
            </w:r>
          </w:p>
        </w:tc>
        <w:tc>
          <w:tcPr>
            <w:tcW w:w="1701"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hideMark/>
          </w:tcPr>
          <w:p w14:paraId="7D8A6C0A" w14:textId="77777777" w:rsidR="00C5776C" w:rsidRPr="009A357E" w:rsidRDefault="00C5776C">
            <w:pPr>
              <w:jc w:val="center"/>
              <w:rPr>
                <w:rFonts w:ascii="Times New Roman" w:hAnsi="Times New Roman" w:cs="Times New Roman"/>
              </w:rPr>
            </w:pPr>
            <w:r w:rsidRPr="009A357E">
              <w:rPr>
                <w:rFonts w:ascii="Times New Roman" w:hAnsi="Times New Roman" w:cs="Times New Roman"/>
              </w:rPr>
              <w:t>1</w:t>
            </w:r>
          </w:p>
        </w:tc>
        <w:tc>
          <w:tcPr>
            <w:tcW w:w="1701"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hideMark/>
          </w:tcPr>
          <w:p w14:paraId="425FA61B" w14:textId="77777777" w:rsidR="00C5776C" w:rsidRPr="009A357E" w:rsidRDefault="00C5776C">
            <w:pPr>
              <w:jc w:val="center"/>
              <w:rPr>
                <w:rFonts w:ascii="Times New Roman" w:hAnsi="Times New Roman" w:cs="Times New Roman"/>
              </w:rPr>
            </w:pPr>
            <w:r w:rsidRPr="009A357E">
              <w:rPr>
                <w:rFonts w:ascii="Times New Roman" w:hAnsi="Times New Roman" w:cs="Times New Roman"/>
              </w:rPr>
              <w:t>1</w:t>
            </w:r>
          </w:p>
        </w:tc>
      </w:tr>
      <w:tr w:rsidR="00C5776C" w:rsidRPr="009A357E" w14:paraId="57A15032" w14:textId="77777777" w:rsidTr="00C5776C">
        <w:trPr>
          <w:jc w:val="center"/>
        </w:trPr>
        <w:tc>
          <w:tcPr>
            <w:tcW w:w="1844"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hideMark/>
          </w:tcPr>
          <w:p w14:paraId="0794F17B" w14:textId="77777777" w:rsidR="00C5776C" w:rsidRPr="009A357E" w:rsidRDefault="00C5776C">
            <w:pPr>
              <w:jc w:val="center"/>
              <w:rPr>
                <w:rFonts w:ascii="Times New Roman" w:hAnsi="Times New Roman" w:cs="Times New Roman"/>
              </w:rPr>
            </w:pPr>
            <w:r w:rsidRPr="009A357E">
              <w:rPr>
                <w:rFonts w:ascii="Times New Roman" w:hAnsi="Times New Roman" w:cs="Times New Roman"/>
              </w:rPr>
              <w:t>6 (vertinamos 4)</w:t>
            </w:r>
          </w:p>
        </w:tc>
        <w:tc>
          <w:tcPr>
            <w:tcW w:w="1558"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hideMark/>
          </w:tcPr>
          <w:p w14:paraId="7800A5DD" w14:textId="77777777" w:rsidR="00C5776C" w:rsidRPr="009A357E" w:rsidRDefault="00C5776C">
            <w:pPr>
              <w:jc w:val="center"/>
              <w:rPr>
                <w:rFonts w:ascii="Times New Roman" w:hAnsi="Times New Roman" w:cs="Times New Roman"/>
              </w:rPr>
            </w:pPr>
            <w:r w:rsidRPr="009A357E">
              <w:rPr>
                <w:rFonts w:ascii="Times New Roman" w:hAnsi="Times New Roman" w:cs="Times New Roman"/>
              </w:rPr>
              <w:t>2</w:t>
            </w:r>
          </w:p>
        </w:tc>
        <w:tc>
          <w:tcPr>
            <w:tcW w:w="1701"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hideMark/>
          </w:tcPr>
          <w:p w14:paraId="4BE8199A" w14:textId="77777777" w:rsidR="00C5776C" w:rsidRPr="009A357E" w:rsidRDefault="00C5776C">
            <w:pPr>
              <w:jc w:val="center"/>
              <w:rPr>
                <w:rFonts w:ascii="Times New Roman" w:hAnsi="Times New Roman" w:cs="Times New Roman"/>
              </w:rPr>
            </w:pPr>
            <w:r w:rsidRPr="009A357E">
              <w:rPr>
                <w:rFonts w:ascii="Times New Roman" w:hAnsi="Times New Roman" w:cs="Times New Roman"/>
              </w:rPr>
              <w:t>2</w:t>
            </w:r>
          </w:p>
        </w:tc>
        <w:tc>
          <w:tcPr>
            <w:tcW w:w="1701"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hideMark/>
          </w:tcPr>
          <w:p w14:paraId="222B0EC6" w14:textId="77777777" w:rsidR="00C5776C" w:rsidRPr="009A357E" w:rsidRDefault="00C5776C">
            <w:pPr>
              <w:jc w:val="center"/>
              <w:rPr>
                <w:rFonts w:ascii="Times New Roman" w:hAnsi="Times New Roman" w:cs="Times New Roman"/>
              </w:rPr>
            </w:pPr>
            <w:r w:rsidRPr="009A357E">
              <w:rPr>
                <w:rFonts w:ascii="Times New Roman" w:hAnsi="Times New Roman" w:cs="Times New Roman"/>
              </w:rPr>
              <w:t>1</w:t>
            </w:r>
          </w:p>
        </w:tc>
        <w:tc>
          <w:tcPr>
            <w:tcW w:w="1701"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hideMark/>
          </w:tcPr>
          <w:p w14:paraId="68E295FF" w14:textId="77777777" w:rsidR="00C5776C" w:rsidRPr="009A357E" w:rsidRDefault="00C5776C">
            <w:pPr>
              <w:jc w:val="center"/>
              <w:rPr>
                <w:rFonts w:ascii="Times New Roman" w:hAnsi="Times New Roman" w:cs="Times New Roman"/>
              </w:rPr>
            </w:pPr>
            <w:r w:rsidRPr="009A357E">
              <w:rPr>
                <w:rFonts w:ascii="Times New Roman" w:hAnsi="Times New Roman" w:cs="Times New Roman"/>
              </w:rPr>
              <w:t>1</w:t>
            </w:r>
          </w:p>
        </w:tc>
      </w:tr>
      <w:tr w:rsidR="00C5776C" w:rsidRPr="009A357E" w14:paraId="3E61BC7D" w14:textId="77777777" w:rsidTr="00C5776C">
        <w:trPr>
          <w:jc w:val="center"/>
        </w:trPr>
        <w:tc>
          <w:tcPr>
            <w:tcW w:w="1844"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hideMark/>
          </w:tcPr>
          <w:p w14:paraId="628E71F7" w14:textId="77777777" w:rsidR="00C5776C" w:rsidRPr="009A357E" w:rsidRDefault="00C5776C">
            <w:pPr>
              <w:jc w:val="center"/>
              <w:rPr>
                <w:rFonts w:ascii="Times New Roman" w:hAnsi="Times New Roman" w:cs="Times New Roman"/>
              </w:rPr>
            </w:pPr>
            <w:r w:rsidRPr="009A357E">
              <w:rPr>
                <w:rFonts w:ascii="Times New Roman" w:hAnsi="Times New Roman" w:cs="Times New Roman"/>
              </w:rPr>
              <w:t>7 (vertinamos 6)</w:t>
            </w:r>
          </w:p>
        </w:tc>
        <w:tc>
          <w:tcPr>
            <w:tcW w:w="1558"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hideMark/>
          </w:tcPr>
          <w:p w14:paraId="0DB70ED7" w14:textId="77777777" w:rsidR="00C5776C" w:rsidRPr="009A357E" w:rsidRDefault="00C5776C">
            <w:pPr>
              <w:jc w:val="center"/>
              <w:rPr>
                <w:rFonts w:ascii="Times New Roman" w:hAnsi="Times New Roman" w:cs="Times New Roman"/>
              </w:rPr>
            </w:pPr>
            <w:r w:rsidRPr="009A357E">
              <w:rPr>
                <w:rFonts w:ascii="Times New Roman" w:hAnsi="Times New Roman" w:cs="Times New Roman"/>
              </w:rPr>
              <w:t>2</w:t>
            </w:r>
          </w:p>
        </w:tc>
        <w:tc>
          <w:tcPr>
            <w:tcW w:w="1701"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hideMark/>
          </w:tcPr>
          <w:p w14:paraId="42C0F61E" w14:textId="77777777" w:rsidR="00C5776C" w:rsidRPr="009A357E" w:rsidRDefault="00C5776C">
            <w:pPr>
              <w:jc w:val="center"/>
              <w:rPr>
                <w:rFonts w:ascii="Times New Roman" w:hAnsi="Times New Roman" w:cs="Times New Roman"/>
              </w:rPr>
            </w:pPr>
            <w:r w:rsidRPr="009A357E">
              <w:rPr>
                <w:rFonts w:ascii="Times New Roman" w:hAnsi="Times New Roman" w:cs="Times New Roman"/>
              </w:rPr>
              <w:t>3</w:t>
            </w:r>
          </w:p>
        </w:tc>
        <w:tc>
          <w:tcPr>
            <w:tcW w:w="1701"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hideMark/>
          </w:tcPr>
          <w:p w14:paraId="7FAEB696" w14:textId="77777777" w:rsidR="00C5776C" w:rsidRPr="009A357E" w:rsidRDefault="00C5776C">
            <w:pPr>
              <w:jc w:val="center"/>
              <w:rPr>
                <w:rFonts w:ascii="Times New Roman" w:hAnsi="Times New Roman" w:cs="Times New Roman"/>
              </w:rPr>
            </w:pPr>
            <w:r w:rsidRPr="009A357E">
              <w:rPr>
                <w:rFonts w:ascii="Times New Roman" w:hAnsi="Times New Roman" w:cs="Times New Roman"/>
              </w:rPr>
              <w:t>1</w:t>
            </w:r>
          </w:p>
        </w:tc>
        <w:tc>
          <w:tcPr>
            <w:tcW w:w="1701"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hideMark/>
          </w:tcPr>
          <w:p w14:paraId="6C9F8297" w14:textId="77777777" w:rsidR="00C5776C" w:rsidRPr="009A357E" w:rsidRDefault="00C5776C">
            <w:pPr>
              <w:jc w:val="center"/>
              <w:rPr>
                <w:rFonts w:ascii="Times New Roman" w:hAnsi="Times New Roman" w:cs="Times New Roman"/>
              </w:rPr>
            </w:pPr>
            <w:r w:rsidRPr="009A357E">
              <w:rPr>
                <w:rFonts w:ascii="Times New Roman" w:hAnsi="Times New Roman" w:cs="Times New Roman"/>
              </w:rPr>
              <w:t>1</w:t>
            </w:r>
          </w:p>
        </w:tc>
      </w:tr>
      <w:tr w:rsidR="00C5776C" w:rsidRPr="009A357E" w14:paraId="277CA09A" w14:textId="77777777" w:rsidTr="00C5776C">
        <w:trPr>
          <w:jc w:val="center"/>
        </w:trPr>
        <w:tc>
          <w:tcPr>
            <w:tcW w:w="1844"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hideMark/>
          </w:tcPr>
          <w:p w14:paraId="4688D4F6" w14:textId="77777777" w:rsidR="00C5776C" w:rsidRPr="009A357E" w:rsidRDefault="00C5776C">
            <w:pPr>
              <w:jc w:val="center"/>
              <w:rPr>
                <w:rFonts w:ascii="Times New Roman" w:hAnsi="Times New Roman" w:cs="Times New Roman"/>
              </w:rPr>
            </w:pPr>
            <w:r w:rsidRPr="009A357E">
              <w:rPr>
                <w:rFonts w:ascii="Times New Roman" w:hAnsi="Times New Roman" w:cs="Times New Roman"/>
              </w:rPr>
              <w:t>8 (vertinamos 6)</w:t>
            </w:r>
          </w:p>
        </w:tc>
        <w:tc>
          <w:tcPr>
            <w:tcW w:w="1558"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hideMark/>
          </w:tcPr>
          <w:p w14:paraId="0A5EBB23" w14:textId="77777777" w:rsidR="00C5776C" w:rsidRPr="009A357E" w:rsidRDefault="00C5776C">
            <w:pPr>
              <w:jc w:val="center"/>
              <w:rPr>
                <w:rFonts w:ascii="Times New Roman" w:hAnsi="Times New Roman" w:cs="Times New Roman"/>
              </w:rPr>
            </w:pPr>
            <w:r w:rsidRPr="009A357E">
              <w:rPr>
                <w:rFonts w:ascii="Times New Roman" w:hAnsi="Times New Roman" w:cs="Times New Roman"/>
              </w:rPr>
              <w:t>2</w:t>
            </w:r>
          </w:p>
        </w:tc>
        <w:tc>
          <w:tcPr>
            <w:tcW w:w="1701"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hideMark/>
          </w:tcPr>
          <w:p w14:paraId="6F3DD20D" w14:textId="77777777" w:rsidR="00C5776C" w:rsidRPr="009A357E" w:rsidRDefault="00C5776C">
            <w:pPr>
              <w:jc w:val="center"/>
              <w:rPr>
                <w:rFonts w:ascii="Times New Roman" w:hAnsi="Times New Roman" w:cs="Times New Roman"/>
              </w:rPr>
            </w:pPr>
            <w:r w:rsidRPr="009A357E">
              <w:rPr>
                <w:rFonts w:ascii="Times New Roman" w:hAnsi="Times New Roman" w:cs="Times New Roman"/>
              </w:rPr>
              <w:t>3</w:t>
            </w:r>
          </w:p>
        </w:tc>
        <w:tc>
          <w:tcPr>
            <w:tcW w:w="1701"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hideMark/>
          </w:tcPr>
          <w:p w14:paraId="31B04099" w14:textId="77777777" w:rsidR="00C5776C" w:rsidRPr="009A357E" w:rsidRDefault="00C5776C">
            <w:pPr>
              <w:jc w:val="center"/>
              <w:rPr>
                <w:rFonts w:ascii="Times New Roman" w:hAnsi="Times New Roman" w:cs="Times New Roman"/>
              </w:rPr>
            </w:pPr>
            <w:r w:rsidRPr="009A357E">
              <w:rPr>
                <w:rFonts w:ascii="Times New Roman" w:hAnsi="Times New Roman" w:cs="Times New Roman"/>
              </w:rPr>
              <w:t>1</w:t>
            </w:r>
          </w:p>
        </w:tc>
        <w:tc>
          <w:tcPr>
            <w:tcW w:w="1701"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hideMark/>
          </w:tcPr>
          <w:p w14:paraId="51AAFB6F" w14:textId="77777777" w:rsidR="00C5776C" w:rsidRPr="009A357E" w:rsidRDefault="00C5776C">
            <w:pPr>
              <w:jc w:val="center"/>
              <w:rPr>
                <w:rFonts w:ascii="Times New Roman" w:hAnsi="Times New Roman" w:cs="Times New Roman"/>
              </w:rPr>
            </w:pPr>
            <w:r w:rsidRPr="009A357E">
              <w:rPr>
                <w:rFonts w:ascii="Times New Roman" w:hAnsi="Times New Roman" w:cs="Times New Roman"/>
              </w:rPr>
              <w:t>1</w:t>
            </w:r>
          </w:p>
        </w:tc>
      </w:tr>
      <w:tr w:rsidR="00C5776C" w:rsidRPr="009A357E" w14:paraId="6C760991" w14:textId="77777777" w:rsidTr="00C5776C">
        <w:trPr>
          <w:jc w:val="center"/>
        </w:trPr>
        <w:tc>
          <w:tcPr>
            <w:tcW w:w="1844"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hideMark/>
          </w:tcPr>
          <w:p w14:paraId="7329EE29" w14:textId="77777777" w:rsidR="00C5776C" w:rsidRPr="009A357E" w:rsidRDefault="00C5776C">
            <w:pPr>
              <w:jc w:val="center"/>
              <w:rPr>
                <w:rFonts w:ascii="Times New Roman" w:hAnsi="Times New Roman" w:cs="Times New Roman"/>
              </w:rPr>
            </w:pPr>
            <w:r w:rsidRPr="009A357E">
              <w:rPr>
                <w:rFonts w:ascii="Times New Roman" w:hAnsi="Times New Roman" w:cs="Times New Roman"/>
              </w:rPr>
              <w:t>9 (vertinamos 6)</w:t>
            </w:r>
          </w:p>
        </w:tc>
        <w:tc>
          <w:tcPr>
            <w:tcW w:w="1558"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hideMark/>
          </w:tcPr>
          <w:p w14:paraId="2AA2A045" w14:textId="77777777" w:rsidR="00C5776C" w:rsidRPr="009A357E" w:rsidRDefault="00C5776C">
            <w:pPr>
              <w:jc w:val="center"/>
              <w:rPr>
                <w:rFonts w:ascii="Times New Roman" w:hAnsi="Times New Roman" w:cs="Times New Roman"/>
              </w:rPr>
            </w:pPr>
            <w:r w:rsidRPr="009A357E">
              <w:rPr>
                <w:rFonts w:ascii="Times New Roman" w:hAnsi="Times New Roman" w:cs="Times New Roman"/>
              </w:rPr>
              <w:t>2</w:t>
            </w:r>
          </w:p>
        </w:tc>
        <w:tc>
          <w:tcPr>
            <w:tcW w:w="1701"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hideMark/>
          </w:tcPr>
          <w:p w14:paraId="3BEB36D5" w14:textId="77777777" w:rsidR="00C5776C" w:rsidRPr="009A357E" w:rsidRDefault="00C5776C">
            <w:pPr>
              <w:jc w:val="center"/>
              <w:rPr>
                <w:rFonts w:ascii="Times New Roman" w:hAnsi="Times New Roman" w:cs="Times New Roman"/>
              </w:rPr>
            </w:pPr>
            <w:r w:rsidRPr="009A357E">
              <w:rPr>
                <w:rFonts w:ascii="Times New Roman" w:hAnsi="Times New Roman" w:cs="Times New Roman"/>
              </w:rPr>
              <w:t>3</w:t>
            </w:r>
          </w:p>
        </w:tc>
        <w:tc>
          <w:tcPr>
            <w:tcW w:w="1701"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hideMark/>
          </w:tcPr>
          <w:p w14:paraId="49A352F5" w14:textId="77777777" w:rsidR="00C5776C" w:rsidRPr="009A357E" w:rsidRDefault="00C5776C">
            <w:pPr>
              <w:jc w:val="center"/>
              <w:rPr>
                <w:rFonts w:ascii="Times New Roman" w:hAnsi="Times New Roman" w:cs="Times New Roman"/>
              </w:rPr>
            </w:pPr>
            <w:r w:rsidRPr="009A357E">
              <w:rPr>
                <w:rFonts w:ascii="Times New Roman" w:hAnsi="Times New Roman" w:cs="Times New Roman"/>
              </w:rPr>
              <w:t>1</w:t>
            </w:r>
          </w:p>
        </w:tc>
        <w:tc>
          <w:tcPr>
            <w:tcW w:w="1701"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hideMark/>
          </w:tcPr>
          <w:p w14:paraId="19B26915" w14:textId="77777777" w:rsidR="00C5776C" w:rsidRPr="009A357E" w:rsidRDefault="00C5776C">
            <w:pPr>
              <w:jc w:val="center"/>
              <w:rPr>
                <w:rFonts w:ascii="Times New Roman" w:hAnsi="Times New Roman" w:cs="Times New Roman"/>
              </w:rPr>
            </w:pPr>
            <w:r w:rsidRPr="009A357E">
              <w:rPr>
                <w:rFonts w:ascii="Times New Roman" w:hAnsi="Times New Roman" w:cs="Times New Roman"/>
              </w:rPr>
              <w:t>1</w:t>
            </w:r>
          </w:p>
        </w:tc>
      </w:tr>
      <w:tr w:rsidR="00C5776C" w:rsidRPr="009A357E" w14:paraId="3FDD77E2" w14:textId="77777777" w:rsidTr="00C5776C">
        <w:trPr>
          <w:jc w:val="center"/>
        </w:trPr>
        <w:tc>
          <w:tcPr>
            <w:tcW w:w="1844"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hideMark/>
          </w:tcPr>
          <w:p w14:paraId="0759EFB3" w14:textId="77777777" w:rsidR="00C5776C" w:rsidRPr="009A357E" w:rsidRDefault="00C5776C">
            <w:pPr>
              <w:jc w:val="center"/>
              <w:rPr>
                <w:rFonts w:ascii="Times New Roman" w:hAnsi="Times New Roman" w:cs="Times New Roman"/>
              </w:rPr>
            </w:pPr>
            <w:r w:rsidRPr="009A357E">
              <w:rPr>
                <w:rFonts w:ascii="Times New Roman" w:hAnsi="Times New Roman" w:cs="Times New Roman"/>
              </w:rPr>
              <w:t>10 (vertinamos 8)</w:t>
            </w:r>
          </w:p>
        </w:tc>
        <w:tc>
          <w:tcPr>
            <w:tcW w:w="1558"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hideMark/>
          </w:tcPr>
          <w:p w14:paraId="204D486C" w14:textId="77777777" w:rsidR="00C5776C" w:rsidRPr="009A357E" w:rsidRDefault="00C5776C">
            <w:pPr>
              <w:jc w:val="center"/>
              <w:rPr>
                <w:rFonts w:ascii="Times New Roman" w:hAnsi="Times New Roman" w:cs="Times New Roman"/>
              </w:rPr>
            </w:pPr>
            <w:r w:rsidRPr="009A357E">
              <w:rPr>
                <w:rFonts w:ascii="Times New Roman" w:hAnsi="Times New Roman" w:cs="Times New Roman"/>
              </w:rPr>
              <w:t>2</w:t>
            </w:r>
          </w:p>
        </w:tc>
        <w:tc>
          <w:tcPr>
            <w:tcW w:w="1701"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hideMark/>
          </w:tcPr>
          <w:p w14:paraId="4FE01905" w14:textId="77777777" w:rsidR="00C5776C" w:rsidRPr="009A357E" w:rsidRDefault="00C5776C">
            <w:pPr>
              <w:jc w:val="center"/>
              <w:rPr>
                <w:rFonts w:ascii="Times New Roman" w:hAnsi="Times New Roman" w:cs="Times New Roman"/>
              </w:rPr>
            </w:pPr>
            <w:r w:rsidRPr="009A357E">
              <w:rPr>
                <w:rFonts w:ascii="Times New Roman" w:hAnsi="Times New Roman" w:cs="Times New Roman"/>
              </w:rPr>
              <w:t>4</w:t>
            </w:r>
          </w:p>
        </w:tc>
        <w:tc>
          <w:tcPr>
            <w:tcW w:w="1701"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hideMark/>
          </w:tcPr>
          <w:p w14:paraId="632CC116" w14:textId="77777777" w:rsidR="00C5776C" w:rsidRPr="009A357E" w:rsidRDefault="00C5776C">
            <w:pPr>
              <w:jc w:val="center"/>
              <w:rPr>
                <w:rFonts w:ascii="Times New Roman" w:hAnsi="Times New Roman" w:cs="Times New Roman"/>
              </w:rPr>
            </w:pPr>
            <w:r w:rsidRPr="009A357E">
              <w:rPr>
                <w:rFonts w:ascii="Times New Roman" w:hAnsi="Times New Roman" w:cs="Times New Roman"/>
              </w:rPr>
              <w:t>1</w:t>
            </w:r>
          </w:p>
        </w:tc>
        <w:tc>
          <w:tcPr>
            <w:tcW w:w="1701"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hideMark/>
          </w:tcPr>
          <w:p w14:paraId="46F854E4" w14:textId="77777777" w:rsidR="00C5776C" w:rsidRPr="009A357E" w:rsidRDefault="00C5776C">
            <w:pPr>
              <w:jc w:val="center"/>
              <w:rPr>
                <w:rFonts w:ascii="Times New Roman" w:hAnsi="Times New Roman" w:cs="Times New Roman"/>
              </w:rPr>
            </w:pPr>
            <w:r w:rsidRPr="009A357E">
              <w:rPr>
                <w:rFonts w:ascii="Times New Roman" w:hAnsi="Times New Roman" w:cs="Times New Roman"/>
              </w:rPr>
              <w:t>1</w:t>
            </w:r>
          </w:p>
        </w:tc>
      </w:tr>
      <w:tr w:rsidR="00C5776C" w:rsidRPr="009A357E" w14:paraId="7A320E37" w14:textId="77777777" w:rsidTr="00C5776C">
        <w:trPr>
          <w:jc w:val="center"/>
        </w:trPr>
        <w:tc>
          <w:tcPr>
            <w:tcW w:w="1844"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hideMark/>
          </w:tcPr>
          <w:p w14:paraId="2E4CF6C3" w14:textId="77777777" w:rsidR="00C5776C" w:rsidRPr="009A357E" w:rsidRDefault="00C5776C">
            <w:pPr>
              <w:jc w:val="center"/>
              <w:rPr>
                <w:rFonts w:ascii="Times New Roman" w:hAnsi="Times New Roman" w:cs="Times New Roman"/>
              </w:rPr>
            </w:pPr>
            <w:r w:rsidRPr="009A357E">
              <w:rPr>
                <w:rFonts w:ascii="Times New Roman" w:hAnsi="Times New Roman" w:cs="Times New Roman"/>
              </w:rPr>
              <w:t>11 (vertinamos 8)</w:t>
            </w:r>
          </w:p>
        </w:tc>
        <w:tc>
          <w:tcPr>
            <w:tcW w:w="1558"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hideMark/>
          </w:tcPr>
          <w:p w14:paraId="59A372A0" w14:textId="77777777" w:rsidR="00C5776C" w:rsidRPr="009A357E" w:rsidRDefault="00C5776C">
            <w:pPr>
              <w:jc w:val="center"/>
              <w:rPr>
                <w:rFonts w:ascii="Times New Roman" w:hAnsi="Times New Roman" w:cs="Times New Roman"/>
              </w:rPr>
            </w:pPr>
            <w:r w:rsidRPr="009A357E">
              <w:rPr>
                <w:rFonts w:ascii="Times New Roman" w:hAnsi="Times New Roman" w:cs="Times New Roman"/>
              </w:rPr>
              <w:t>2</w:t>
            </w:r>
          </w:p>
        </w:tc>
        <w:tc>
          <w:tcPr>
            <w:tcW w:w="1701"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hideMark/>
          </w:tcPr>
          <w:p w14:paraId="6E715185" w14:textId="77777777" w:rsidR="00C5776C" w:rsidRPr="009A357E" w:rsidRDefault="00C5776C">
            <w:pPr>
              <w:jc w:val="center"/>
              <w:rPr>
                <w:rFonts w:ascii="Times New Roman" w:hAnsi="Times New Roman" w:cs="Times New Roman"/>
              </w:rPr>
            </w:pPr>
            <w:r w:rsidRPr="009A357E">
              <w:rPr>
                <w:rFonts w:ascii="Times New Roman" w:hAnsi="Times New Roman" w:cs="Times New Roman"/>
              </w:rPr>
              <w:t>4</w:t>
            </w:r>
          </w:p>
        </w:tc>
        <w:tc>
          <w:tcPr>
            <w:tcW w:w="1701"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hideMark/>
          </w:tcPr>
          <w:p w14:paraId="0C513CA7" w14:textId="77777777" w:rsidR="00C5776C" w:rsidRPr="009A357E" w:rsidRDefault="00C5776C">
            <w:pPr>
              <w:jc w:val="center"/>
              <w:rPr>
                <w:rFonts w:ascii="Times New Roman" w:hAnsi="Times New Roman" w:cs="Times New Roman"/>
              </w:rPr>
            </w:pPr>
            <w:r w:rsidRPr="009A357E">
              <w:rPr>
                <w:rFonts w:ascii="Times New Roman" w:hAnsi="Times New Roman" w:cs="Times New Roman"/>
              </w:rPr>
              <w:t>1</w:t>
            </w:r>
          </w:p>
        </w:tc>
        <w:tc>
          <w:tcPr>
            <w:tcW w:w="1701"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hideMark/>
          </w:tcPr>
          <w:p w14:paraId="23908459" w14:textId="77777777" w:rsidR="00C5776C" w:rsidRPr="009A357E" w:rsidRDefault="00C5776C">
            <w:pPr>
              <w:jc w:val="center"/>
              <w:rPr>
                <w:rFonts w:ascii="Times New Roman" w:hAnsi="Times New Roman" w:cs="Times New Roman"/>
              </w:rPr>
            </w:pPr>
            <w:r w:rsidRPr="009A357E">
              <w:rPr>
                <w:rFonts w:ascii="Times New Roman" w:hAnsi="Times New Roman" w:cs="Times New Roman"/>
              </w:rPr>
              <w:t>1</w:t>
            </w:r>
          </w:p>
        </w:tc>
      </w:tr>
      <w:tr w:rsidR="00C5776C" w:rsidRPr="009A357E" w14:paraId="4C6ED49F" w14:textId="77777777" w:rsidTr="00C5776C">
        <w:trPr>
          <w:jc w:val="center"/>
        </w:trPr>
        <w:tc>
          <w:tcPr>
            <w:tcW w:w="1844"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hideMark/>
          </w:tcPr>
          <w:p w14:paraId="6D58438C" w14:textId="77777777" w:rsidR="00C5776C" w:rsidRPr="009A357E" w:rsidRDefault="00C5776C">
            <w:pPr>
              <w:jc w:val="center"/>
              <w:rPr>
                <w:rFonts w:ascii="Times New Roman" w:hAnsi="Times New Roman" w:cs="Times New Roman"/>
              </w:rPr>
            </w:pPr>
            <w:r w:rsidRPr="009A357E">
              <w:rPr>
                <w:rFonts w:ascii="Times New Roman" w:hAnsi="Times New Roman" w:cs="Times New Roman"/>
              </w:rPr>
              <w:t>12 (vertinamos 8)</w:t>
            </w:r>
          </w:p>
        </w:tc>
        <w:tc>
          <w:tcPr>
            <w:tcW w:w="1558"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hideMark/>
          </w:tcPr>
          <w:p w14:paraId="6E243D87" w14:textId="77777777" w:rsidR="00C5776C" w:rsidRPr="009A357E" w:rsidRDefault="00C5776C">
            <w:pPr>
              <w:jc w:val="center"/>
              <w:rPr>
                <w:rFonts w:ascii="Times New Roman" w:hAnsi="Times New Roman" w:cs="Times New Roman"/>
              </w:rPr>
            </w:pPr>
            <w:r w:rsidRPr="009A357E">
              <w:rPr>
                <w:rFonts w:ascii="Times New Roman" w:hAnsi="Times New Roman" w:cs="Times New Roman"/>
              </w:rPr>
              <w:t>2</w:t>
            </w:r>
          </w:p>
        </w:tc>
        <w:tc>
          <w:tcPr>
            <w:tcW w:w="1701"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hideMark/>
          </w:tcPr>
          <w:p w14:paraId="7F5964FE" w14:textId="77777777" w:rsidR="00C5776C" w:rsidRPr="009A357E" w:rsidRDefault="00C5776C">
            <w:pPr>
              <w:jc w:val="center"/>
              <w:rPr>
                <w:rFonts w:ascii="Times New Roman" w:hAnsi="Times New Roman" w:cs="Times New Roman"/>
              </w:rPr>
            </w:pPr>
            <w:r w:rsidRPr="009A357E">
              <w:rPr>
                <w:rFonts w:ascii="Times New Roman" w:hAnsi="Times New Roman" w:cs="Times New Roman"/>
              </w:rPr>
              <w:t>4</w:t>
            </w:r>
          </w:p>
        </w:tc>
        <w:tc>
          <w:tcPr>
            <w:tcW w:w="1701"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hideMark/>
          </w:tcPr>
          <w:p w14:paraId="23845558" w14:textId="77777777" w:rsidR="00C5776C" w:rsidRPr="009A357E" w:rsidRDefault="00C5776C">
            <w:pPr>
              <w:jc w:val="center"/>
              <w:rPr>
                <w:rFonts w:ascii="Times New Roman" w:hAnsi="Times New Roman" w:cs="Times New Roman"/>
              </w:rPr>
            </w:pPr>
            <w:r w:rsidRPr="009A357E">
              <w:rPr>
                <w:rFonts w:ascii="Times New Roman" w:hAnsi="Times New Roman" w:cs="Times New Roman"/>
              </w:rPr>
              <w:t>1</w:t>
            </w:r>
          </w:p>
        </w:tc>
        <w:tc>
          <w:tcPr>
            <w:tcW w:w="1701"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hideMark/>
          </w:tcPr>
          <w:p w14:paraId="26CAC831" w14:textId="77777777" w:rsidR="00C5776C" w:rsidRPr="009A357E" w:rsidRDefault="00C5776C">
            <w:pPr>
              <w:jc w:val="center"/>
              <w:rPr>
                <w:rFonts w:ascii="Times New Roman" w:hAnsi="Times New Roman" w:cs="Times New Roman"/>
              </w:rPr>
            </w:pPr>
            <w:r w:rsidRPr="009A357E">
              <w:rPr>
                <w:rFonts w:ascii="Times New Roman" w:hAnsi="Times New Roman" w:cs="Times New Roman"/>
              </w:rPr>
              <w:t>1</w:t>
            </w:r>
          </w:p>
        </w:tc>
      </w:tr>
    </w:tbl>
    <w:p w14:paraId="52DFA2EA" w14:textId="77777777" w:rsidR="00EF7142" w:rsidRPr="00EF7142" w:rsidRDefault="00EF7142" w:rsidP="00D8539A">
      <w:pPr>
        <w:pStyle w:val="Sraopastraipa"/>
        <w:spacing w:after="360"/>
        <w:ind w:left="0"/>
        <w:contextualSpacing w:val="0"/>
        <w:jc w:val="both"/>
        <w:rPr>
          <w:sz w:val="20"/>
          <w:szCs w:val="20"/>
        </w:rPr>
      </w:pPr>
      <w:r>
        <w:rPr>
          <w:sz w:val="20"/>
          <w:szCs w:val="20"/>
        </w:rPr>
        <w:t xml:space="preserve">Pastaba. </w:t>
      </w:r>
      <w:r w:rsidRPr="00EF7142">
        <w:rPr>
          <w:sz w:val="20"/>
          <w:szCs w:val="20"/>
        </w:rPr>
        <w:t>Lentelėje</w:t>
      </w:r>
      <w:r>
        <w:rPr>
          <w:sz w:val="20"/>
          <w:szCs w:val="20"/>
        </w:rPr>
        <w:t xml:space="preserve"> </w:t>
      </w:r>
      <w:r w:rsidRPr="00EF7142">
        <w:rPr>
          <w:sz w:val="20"/>
          <w:szCs w:val="20"/>
        </w:rPr>
        <w:t>pateikta</w:t>
      </w:r>
      <w:r>
        <w:rPr>
          <w:sz w:val="20"/>
          <w:szCs w:val="20"/>
        </w:rPr>
        <w:t>s</w:t>
      </w:r>
      <w:r w:rsidRPr="00EF7142">
        <w:rPr>
          <w:sz w:val="20"/>
          <w:szCs w:val="20"/>
        </w:rPr>
        <w:t xml:space="preserve"> bendras </w:t>
      </w:r>
      <w:r>
        <w:rPr>
          <w:sz w:val="20"/>
          <w:szCs w:val="20"/>
        </w:rPr>
        <w:t xml:space="preserve">išorės </w:t>
      </w:r>
      <w:r w:rsidRPr="00EF7142">
        <w:rPr>
          <w:sz w:val="20"/>
          <w:szCs w:val="20"/>
        </w:rPr>
        <w:t>vertintojų skaičius</w:t>
      </w:r>
      <w:r>
        <w:rPr>
          <w:sz w:val="20"/>
          <w:szCs w:val="20"/>
        </w:rPr>
        <w:t>;</w:t>
      </w:r>
      <w:r w:rsidRPr="00EF7142">
        <w:rPr>
          <w:sz w:val="20"/>
          <w:szCs w:val="20"/>
        </w:rPr>
        <w:t xml:space="preserve"> jei vertinimą vykdo vienas vertintojas, jis ir yra vadovaujantis vertintojas</w:t>
      </w:r>
      <w:r>
        <w:rPr>
          <w:sz w:val="20"/>
          <w:szCs w:val="20"/>
        </w:rPr>
        <w:t>.</w:t>
      </w:r>
    </w:p>
    <w:p w14:paraId="6879CBF6" w14:textId="77777777" w:rsidR="0004109B" w:rsidRPr="009A357E" w:rsidRDefault="0004109B" w:rsidP="00D8539A">
      <w:pPr>
        <w:tabs>
          <w:tab w:val="left" w:pos="851"/>
        </w:tabs>
        <w:spacing w:before="120"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 xml:space="preserve">Kaip jau minėta aukščiau, vertintojų </w:t>
      </w:r>
      <w:r w:rsidR="00311345" w:rsidRPr="009A357E">
        <w:rPr>
          <w:rFonts w:ascii="Times New Roman" w:hAnsi="Times New Roman" w:cs="Times New Roman"/>
          <w:sz w:val="24"/>
          <w:szCs w:val="24"/>
        </w:rPr>
        <w:t>parinkimą</w:t>
      </w:r>
      <w:r w:rsidRPr="009A357E">
        <w:rPr>
          <w:rFonts w:ascii="Times New Roman" w:hAnsi="Times New Roman" w:cs="Times New Roman"/>
          <w:sz w:val="24"/>
          <w:szCs w:val="24"/>
        </w:rPr>
        <w:t xml:space="preserve"> gali koordinuoti skirtingo švietimo lygmens </w:t>
      </w:r>
      <w:r w:rsidRPr="00460D5D">
        <w:rPr>
          <w:rFonts w:ascii="Times New Roman" w:hAnsi="Times New Roman" w:cs="Times New Roman"/>
          <w:sz w:val="24"/>
          <w:szCs w:val="24"/>
        </w:rPr>
        <w:t xml:space="preserve">institucijos, priklausomai nuo pasirinkto išorinio vertinimo modelio: jei išorinis vertinimas vykdomas centralizuotai, tuomet vertintojų </w:t>
      </w:r>
      <w:r w:rsidR="00311345" w:rsidRPr="00460D5D">
        <w:rPr>
          <w:rFonts w:ascii="Times New Roman" w:hAnsi="Times New Roman" w:cs="Times New Roman"/>
          <w:sz w:val="24"/>
          <w:szCs w:val="24"/>
        </w:rPr>
        <w:t xml:space="preserve">grupės </w:t>
      </w:r>
      <w:r w:rsidRPr="00460D5D">
        <w:rPr>
          <w:rFonts w:ascii="Times New Roman" w:hAnsi="Times New Roman" w:cs="Times New Roman"/>
          <w:sz w:val="24"/>
          <w:szCs w:val="24"/>
        </w:rPr>
        <w:t xml:space="preserve">sudėtį tvirtina nacionalinio lygmens institucija (NŠA), jei decentralizuotas – tarpinio švietimo lygmens institucija (savivalda), jei mišrus – vertintojų grupės sudėtį bendradarbiaudami </w:t>
      </w:r>
      <w:r w:rsidR="00460D5D" w:rsidRPr="00460D5D">
        <w:rPr>
          <w:rFonts w:ascii="Times New Roman" w:hAnsi="Times New Roman" w:cs="Times New Roman"/>
          <w:sz w:val="24"/>
          <w:szCs w:val="24"/>
        </w:rPr>
        <w:t>parenka abu</w:t>
      </w:r>
      <w:r w:rsidR="00F7569A" w:rsidRPr="00460D5D">
        <w:rPr>
          <w:rFonts w:ascii="Times New Roman" w:hAnsi="Times New Roman" w:cs="Times New Roman"/>
          <w:sz w:val="24"/>
          <w:szCs w:val="24"/>
        </w:rPr>
        <w:t xml:space="preserve"> </w:t>
      </w:r>
      <w:r w:rsidR="00460D5D" w:rsidRPr="00460D5D">
        <w:rPr>
          <w:rFonts w:ascii="Times New Roman" w:hAnsi="Times New Roman" w:cs="Times New Roman"/>
          <w:sz w:val="24"/>
          <w:szCs w:val="24"/>
        </w:rPr>
        <w:t xml:space="preserve">lygmenys (nacionalinis ir savivaldos), </w:t>
      </w:r>
      <w:r w:rsidR="00F7569A" w:rsidRPr="00460D5D">
        <w:rPr>
          <w:rFonts w:ascii="Times New Roman" w:hAnsi="Times New Roman" w:cs="Times New Roman"/>
          <w:sz w:val="24"/>
          <w:szCs w:val="24"/>
        </w:rPr>
        <w:t xml:space="preserve">o </w:t>
      </w:r>
      <w:r w:rsidRPr="00460D5D">
        <w:rPr>
          <w:rFonts w:ascii="Times New Roman" w:hAnsi="Times New Roman" w:cs="Times New Roman"/>
          <w:sz w:val="24"/>
          <w:szCs w:val="24"/>
        </w:rPr>
        <w:t xml:space="preserve">tvirtina </w:t>
      </w:r>
      <w:r w:rsidR="00460D5D" w:rsidRPr="00460D5D">
        <w:rPr>
          <w:rFonts w:ascii="Times New Roman" w:hAnsi="Times New Roman" w:cs="Times New Roman"/>
          <w:sz w:val="24"/>
          <w:szCs w:val="24"/>
        </w:rPr>
        <w:t>nacionalinio lygmens institucija</w:t>
      </w:r>
      <w:r w:rsidRPr="00460D5D">
        <w:rPr>
          <w:rFonts w:ascii="Times New Roman" w:hAnsi="Times New Roman" w:cs="Times New Roman"/>
          <w:sz w:val="24"/>
          <w:szCs w:val="24"/>
        </w:rPr>
        <w:t>.</w:t>
      </w:r>
    </w:p>
    <w:p w14:paraId="23929E38" w14:textId="77777777" w:rsidR="008A11DE" w:rsidRPr="009A357E" w:rsidRDefault="0004109B" w:rsidP="0004109B">
      <w:pPr>
        <w:tabs>
          <w:tab w:val="left" w:pos="851"/>
        </w:tabs>
        <w:spacing w:line="360" w:lineRule="auto"/>
        <w:ind w:firstLine="567"/>
        <w:rPr>
          <w:rFonts w:ascii="Times New Roman" w:hAnsi="Times New Roman" w:cs="Times New Roman"/>
          <w:sz w:val="24"/>
          <w:szCs w:val="24"/>
        </w:rPr>
      </w:pPr>
      <w:r w:rsidRPr="00460D5D">
        <w:rPr>
          <w:rFonts w:ascii="Times New Roman" w:hAnsi="Times New Roman" w:cs="Times New Roman"/>
          <w:sz w:val="24"/>
          <w:szCs w:val="24"/>
        </w:rPr>
        <w:t xml:space="preserve">Sudarius išorės vertintojų grupę, ji pradeda darbą. Vadovaujantis vertintojas ne vėliau kaip prieš mėnesį informuoja mokyklos direktorių apie planuojamą </w:t>
      </w:r>
      <w:r w:rsidR="002645F4" w:rsidRPr="00460D5D">
        <w:rPr>
          <w:rFonts w:ascii="Times New Roman" w:hAnsi="Times New Roman" w:cs="Times New Roman"/>
          <w:sz w:val="24"/>
          <w:szCs w:val="24"/>
        </w:rPr>
        <w:t>vizitą</w:t>
      </w:r>
      <w:r w:rsidR="00460D5D" w:rsidRPr="00460D5D">
        <w:rPr>
          <w:rFonts w:ascii="Times New Roman" w:hAnsi="Times New Roman" w:cs="Times New Roman"/>
          <w:sz w:val="24"/>
          <w:szCs w:val="24"/>
        </w:rPr>
        <w:t xml:space="preserve">. </w:t>
      </w:r>
      <w:r w:rsidR="00BC38DE" w:rsidRPr="00460D5D">
        <w:rPr>
          <w:rFonts w:ascii="Times New Roman" w:hAnsi="Times New Roman" w:cs="Times New Roman"/>
          <w:sz w:val="24"/>
          <w:szCs w:val="24"/>
        </w:rPr>
        <w:t>Reng</w:t>
      </w:r>
      <w:r w:rsidR="007B0F73" w:rsidRPr="00460D5D">
        <w:rPr>
          <w:rFonts w:ascii="Times New Roman" w:hAnsi="Times New Roman" w:cs="Times New Roman"/>
          <w:sz w:val="24"/>
          <w:szCs w:val="24"/>
        </w:rPr>
        <w:t>damiesi</w:t>
      </w:r>
      <w:r w:rsidR="00BC38DE" w:rsidRPr="00460D5D">
        <w:rPr>
          <w:rFonts w:ascii="Times New Roman" w:hAnsi="Times New Roman" w:cs="Times New Roman"/>
          <w:sz w:val="24"/>
          <w:szCs w:val="24"/>
        </w:rPr>
        <w:t xml:space="preserve"> vizitui į mokyklą, išorės vertintojai savarankiškai susipažįsta su visais dokumentais, kurie yra viešai</w:t>
      </w:r>
      <w:r w:rsidR="00BC38DE" w:rsidRPr="009A357E">
        <w:rPr>
          <w:rFonts w:ascii="Times New Roman" w:hAnsi="Times New Roman" w:cs="Times New Roman"/>
          <w:sz w:val="24"/>
          <w:szCs w:val="24"/>
        </w:rPr>
        <w:t xml:space="preserve"> prieinami ir neprašo jų pateikti mokykloje. </w:t>
      </w:r>
      <w:r w:rsidR="00C5776C" w:rsidRPr="009A357E">
        <w:rPr>
          <w:rFonts w:ascii="Times New Roman" w:hAnsi="Times New Roman" w:cs="Times New Roman"/>
          <w:sz w:val="24"/>
          <w:szCs w:val="24"/>
        </w:rPr>
        <w:t xml:space="preserve">Vadovaujantis vertintojas gali paprašyti mokyklos direktoriaus per tris darbo dienas pateikti dokumentus, </w:t>
      </w:r>
      <w:r w:rsidR="0009479C" w:rsidRPr="009A357E">
        <w:rPr>
          <w:rFonts w:ascii="Times New Roman" w:hAnsi="Times New Roman" w:cs="Times New Roman"/>
          <w:sz w:val="24"/>
          <w:szCs w:val="24"/>
        </w:rPr>
        <w:t xml:space="preserve">kurių nėra mokyklos interneto svetainėje (pvz., įsivertinimo ataskaitą (jei vykdė įsivertinimą), </w:t>
      </w:r>
      <w:r w:rsidR="0009479C" w:rsidRPr="009A357E">
        <w:rPr>
          <w:rFonts w:ascii="Times New Roman" w:hAnsi="Times New Roman" w:cs="Times New Roman"/>
          <w:sz w:val="24"/>
          <w:szCs w:val="24"/>
          <w:shd w:val="clear" w:color="auto" w:fill="FFFFFF"/>
        </w:rPr>
        <w:t xml:space="preserve">grupės ilgalaikio ir trumpalaikio (savaitės) plano pavyzdį, </w:t>
      </w:r>
      <w:r w:rsidR="0009479C" w:rsidRPr="009A357E">
        <w:rPr>
          <w:rFonts w:ascii="Times New Roman" w:hAnsi="Times New Roman" w:cs="Times New Roman"/>
          <w:sz w:val="24"/>
          <w:szCs w:val="24"/>
        </w:rPr>
        <w:t>vaikų pasiekimų vertinimo pavyzdžių,</w:t>
      </w:r>
      <w:r w:rsidR="0009479C" w:rsidRPr="009A357E">
        <w:rPr>
          <w:rFonts w:ascii="Times New Roman" w:hAnsi="Times New Roman" w:cs="Times New Roman"/>
          <w:sz w:val="24"/>
          <w:szCs w:val="24"/>
          <w:shd w:val="clear" w:color="auto" w:fill="FFFFFF"/>
        </w:rPr>
        <w:t xml:space="preserve"> mokytojų atestacijos planą, </w:t>
      </w:r>
      <w:r w:rsidR="0009479C" w:rsidRPr="009A357E">
        <w:rPr>
          <w:rFonts w:ascii="Times New Roman" w:hAnsi="Times New Roman" w:cs="Times New Roman"/>
          <w:sz w:val="24"/>
          <w:szCs w:val="24"/>
        </w:rPr>
        <w:t xml:space="preserve">atliktus tyrimus, tėvų apklausas ir kt.) ir </w:t>
      </w:r>
      <w:r w:rsidR="00C5776C" w:rsidRPr="009A357E">
        <w:rPr>
          <w:rFonts w:ascii="Times New Roman" w:hAnsi="Times New Roman" w:cs="Times New Roman"/>
          <w:sz w:val="24"/>
          <w:szCs w:val="24"/>
        </w:rPr>
        <w:t xml:space="preserve">su kuriais išorės vertintojų </w:t>
      </w:r>
      <w:r w:rsidR="004F0474" w:rsidRPr="009A357E">
        <w:rPr>
          <w:rFonts w:ascii="Times New Roman" w:hAnsi="Times New Roman" w:cs="Times New Roman"/>
          <w:sz w:val="24"/>
          <w:szCs w:val="24"/>
        </w:rPr>
        <w:t>grupė</w:t>
      </w:r>
      <w:r w:rsidR="00C5776C" w:rsidRPr="009A357E">
        <w:rPr>
          <w:rFonts w:ascii="Times New Roman" w:hAnsi="Times New Roman" w:cs="Times New Roman"/>
          <w:sz w:val="24"/>
          <w:szCs w:val="24"/>
        </w:rPr>
        <w:t xml:space="preserve"> norėtų susipažinti iki </w:t>
      </w:r>
      <w:r w:rsidR="007B0F73" w:rsidRPr="009A357E">
        <w:rPr>
          <w:rFonts w:ascii="Times New Roman" w:hAnsi="Times New Roman" w:cs="Times New Roman"/>
          <w:sz w:val="24"/>
          <w:szCs w:val="24"/>
        </w:rPr>
        <w:t xml:space="preserve">išorinio </w:t>
      </w:r>
      <w:r w:rsidR="00C5776C" w:rsidRPr="009A357E">
        <w:rPr>
          <w:rFonts w:ascii="Times New Roman" w:hAnsi="Times New Roman" w:cs="Times New Roman"/>
          <w:sz w:val="24"/>
          <w:szCs w:val="24"/>
        </w:rPr>
        <w:t xml:space="preserve">vertinimo mokykloje </w:t>
      </w:r>
      <w:r w:rsidR="0009479C" w:rsidRPr="009A357E">
        <w:rPr>
          <w:rFonts w:ascii="Times New Roman" w:hAnsi="Times New Roman" w:cs="Times New Roman"/>
          <w:sz w:val="24"/>
          <w:szCs w:val="24"/>
        </w:rPr>
        <w:t>pradžios</w:t>
      </w:r>
      <w:r w:rsidR="008A11DE" w:rsidRPr="009A357E">
        <w:rPr>
          <w:rFonts w:ascii="Times New Roman" w:hAnsi="Times New Roman" w:cs="Times New Roman"/>
          <w:sz w:val="24"/>
          <w:szCs w:val="24"/>
        </w:rPr>
        <w:t xml:space="preserve">. </w:t>
      </w:r>
      <w:r w:rsidR="007B0F73" w:rsidRPr="009A357E">
        <w:rPr>
          <w:rFonts w:ascii="Times New Roman" w:hAnsi="Times New Roman" w:cs="Times New Roman"/>
          <w:sz w:val="24"/>
          <w:szCs w:val="24"/>
        </w:rPr>
        <w:t xml:space="preserve">Pabrėžtina, kad </w:t>
      </w:r>
      <w:r w:rsidR="00BC38DE" w:rsidRPr="009A357E">
        <w:rPr>
          <w:rFonts w:ascii="Times New Roman" w:hAnsi="Times New Roman" w:cs="Times New Roman"/>
          <w:sz w:val="24"/>
          <w:szCs w:val="24"/>
        </w:rPr>
        <w:t xml:space="preserve">mokykla </w:t>
      </w:r>
      <w:r w:rsidR="007B0F73" w:rsidRPr="009A357E">
        <w:rPr>
          <w:rFonts w:ascii="Times New Roman" w:hAnsi="Times New Roman" w:cs="Times New Roman"/>
          <w:sz w:val="24"/>
          <w:szCs w:val="24"/>
        </w:rPr>
        <w:t xml:space="preserve">išoriniam vertinimui neturi </w:t>
      </w:r>
      <w:r w:rsidR="00BC38DE" w:rsidRPr="009A357E">
        <w:rPr>
          <w:rFonts w:ascii="Times New Roman" w:hAnsi="Times New Roman" w:cs="Times New Roman"/>
          <w:sz w:val="24"/>
          <w:szCs w:val="24"/>
        </w:rPr>
        <w:t>specialiai rengti jokių papildomų dokumentų</w:t>
      </w:r>
      <w:r w:rsidR="007B0F73" w:rsidRPr="009A357E">
        <w:rPr>
          <w:rFonts w:ascii="Times New Roman" w:hAnsi="Times New Roman" w:cs="Times New Roman"/>
          <w:sz w:val="24"/>
          <w:szCs w:val="24"/>
        </w:rPr>
        <w:t>,</w:t>
      </w:r>
      <w:r w:rsidR="00BC38DE" w:rsidRPr="009A357E">
        <w:rPr>
          <w:rFonts w:ascii="Times New Roman" w:hAnsi="Times New Roman" w:cs="Times New Roman"/>
          <w:sz w:val="24"/>
          <w:szCs w:val="24"/>
        </w:rPr>
        <w:t xml:space="preserve"> </w:t>
      </w:r>
      <w:r w:rsidR="007B0F73" w:rsidRPr="009A357E">
        <w:rPr>
          <w:rFonts w:ascii="Times New Roman" w:hAnsi="Times New Roman" w:cs="Times New Roman"/>
          <w:sz w:val="24"/>
          <w:szCs w:val="24"/>
        </w:rPr>
        <w:t>v</w:t>
      </w:r>
      <w:r w:rsidR="00BC38DE" w:rsidRPr="009A357E">
        <w:rPr>
          <w:rFonts w:ascii="Times New Roman" w:hAnsi="Times New Roman" w:cs="Times New Roman"/>
          <w:sz w:val="24"/>
          <w:szCs w:val="24"/>
        </w:rPr>
        <w:t>ertintojai susipaž</w:t>
      </w:r>
      <w:r w:rsidR="007B0F73" w:rsidRPr="009A357E">
        <w:rPr>
          <w:rFonts w:ascii="Times New Roman" w:hAnsi="Times New Roman" w:cs="Times New Roman"/>
          <w:sz w:val="24"/>
          <w:szCs w:val="24"/>
        </w:rPr>
        <w:t>įsta</w:t>
      </w:r>
      <w:r w:rsidR="00BC38DE" w:rsidRPr="009A357E">
        <w:rPr>
          <w:rFonts w:ascii="Times New Roman" w:hAnsi="Times New Roman" w:cs="Times New Roman"/>
          <w:sz w:val="24"/>
          <w:szCs w:val="24"/>
        </w:rPr>
        <w:t xml:space="preserve"> tik su tais dokumentais, kuri</w:t>
      </w:r>
      <w:r w:rsidR="007B0F73" w:rsidRPr="009A357E">
        <w:rPr>
          <w:rFonts w:ascii="Times New Roman" w:hAnsi="Times New Roman" w:cs="Times New Roman"/>
          <w:sz w:val="24"/>
          <w:szCs w:val="24"/>
        </w:rPr>
        <w:t>uos</w:t>
      </w:r>
      <w:r w:rsidR="00BC38DE" w:rsidRPr="009A357E">
        <w:rPr>
          <w:rFonts w:ascii="Times New Roman" w:hAnsi="Times New Roman" w:cs="Times New Roman"/>
          <w:sz w:val="24"/>
          <w:szCs w:val="24"/>
        </w:rPr>
        <w:t xml:space="preserve"> kiekviena mokykla, vykdanti ikimokyklinio, priešmokyklinio ugdymo programas, privalo turėti.</w:t>
      </w:r>
    </w:p>
    <w:p w14:paraId="4ACC9BDE" w14:textId="77777777" w:rsidR="00896677" w:rsidRPr="009A357E" w:rsidRDefault="0004109B" w:rsidP="00896677">
      <w:pPr>
        <w:tabs>
          <w:tab w:val="left" w:pos="851"/>
        </w:tabs>
        <w:spacing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 xml:space="preserve">Vadovaujantis vertintojas informuoja mokyklos direktorių apie bendrą mokyklos išorinio vertinimo planą: bus stebima mokytojų praktinė veikla (t. y. vertintojai stebės veiklą kiekvienoje </w:t>
      </w:r>
      <w:r w:rsidR="00AC0B07" w:rsidRPr="009A357E">
        <w:rPr>
          <w:rFonts w:ascii="Times New Roman" w:hAnsi="Times New Roman" w:cs="Times New Roman"/>
          <w:sz w:val="24"/>
          <w:szCs w:val="24"/>
        </w:rPr>
        <w:t xml:space="preserve">vertinamoje </w:t>
      </w:r>
      <w:r w:rsidRPr="009A357E">
        <w:rPr>
          <w:rFonts w:ascii="Times New Roman" w:hAnsi="Times New Roman" w:cs="Times New Roman"/>
          <w:sz w:val="24"/>
          <w:szCs w:val="24"/>
        </w:rPr>
        <w:t xml:space="preserve">mokyklos grupėje), po mokytojo praktinės veiklos kiekvieno stebėjimo vyks pokalbis su mokytoju, kurio metu mokytojas turės galimybę pateikti savo pedagoginės veiklos pavyzdžių (mėnesio ir savaitės ugdomosios veiklos planą, vaikų stebėjimo, pasiekimų vertinimo pavyzdžių, darbo su šeimomis ir bendruomene įrodymų, projektinių veiklų ir kt.). Taip pat su mokykla suderinami organizaciniai mokyklos veiklos kokybės išorinio vertinimo aspektai (vizito dienos, atvykimo laikas, visas vertinimo grupės darbo grafikas ir pan.). Vadovaujančio vertintojo bendravimas su mokyklos vadovu gali vykti telefonu, elektroniniu paštu arba gali būti suorganizuotas susitikimas, kurio tikslas </w:t>
      </w:r>
      <w:r w:rsidR="004D74D0" w:rsidRPr="009A357E">
        <w:rPr>
          <w:rFonts w:ascii="Times New Roman" w:hAnsi="Times New Roman" w:cs="Times New Roman"/>
          <w:sz w:val="24"/>
          <w:szCs w:val="24"/>
        </w:rPr>
        <w:t>–</w:t>
      </w:r>
      <w:r w:rsidRPr="009A357E">
        <w:rPr>
          <w:rFonts w:ascii="Times New Roman" w:hAnsi="Times New Roman" w:cs="Times New Roman"/>
          <w:sz w:val="24"/>
          <w:szCs w:val="24"/>
        </w:rPr>
        <w:t xml:space="preserve"> aptarti būsimo išorinio vertinimo organizavimo aspektus.</w:t>
      </w:r>
    </w:p>
    <w:p w14:paraId="26845F1A" w14:textId="77777777" w:rsidR="00C5776C" w:rsidRPr="009A357E" w:rsidRDefault="00AC0B07" w:rsidP="00C5776C">
      <w:pPr>
        <w:tabs>
          <w:tab w:val="left" w:pos="851"/>
        </w:tabs>
        <w:spacing w:line="360" w:lineRule="auto"/>
        <w:ind w:firstLine="567"/>
        <w:rPr>
          <w:rFonts w:ascii="Times New Roman" w:hAnsi="Times New Roman" w:cs="Times New Roman"/>
          <w:sz w:val="24"/>
          <w:szCs w:val="24"/>
          <w:shd w:val="clear" w:color="auto" w:fill="FFFFFF"/>
        </w:rPr>
      </w:pPr>
      <w:r w:rsidRPr="009A357E">
        <w:rPr>
          <w:rFonts w:ascii="Times New Roman" w:hAnsi="Times New Roman" w:cs="Times New Roman"/>
          <w:sz w:val="24"/>
          <w:szCs w:val="24"/>
        </w:rPr>
        <w:t>P</w:t>
      </w:r>
      <w:r w:rsidR="00C5776C" w:rsidRPr="009A357E">
        <w:rPr>
          <w:rFonts w:ascii="Times New Roman" w:hAnsi="Times New Roman" w:cs="Times New Roman"/>
          <w:sz w:val="24"/>
          <w:szCs w:val="24"/>
        </w:rPr>
        <w:t xml:space="preserve">asirengimo etape, gavusi mokyklos dokumentus ir </w:t>
      </w:r>
      <w:r w:rsidRPr="009A357E">
        <w:rPr>
          <w:rFonts w:ascii="Times New Roman" w:hAnsi="Times New Roman" w:cs="Times New Roman"/>
          <w:sz w:val="24"/>
          <w:szCs w:val="24"/>
        </w:rPr>
        <w:t xml:space="preserve">kitą prašomą </w:t>
      </w:r>
      <w:r w:rsidR="00C5776C" w:rsidRPr="009A357E">
        <w:rPr>
          <w:rFonts w:ascii="Times New Roman" w:hAnsi="Times New Roman" w:cs="Times New Roman"/>
          <w:sz w:val="24"/>
          <w:szCs w:val="24"/>
        </w:rPr>
        <w:t xml:space="preserve">medžiagą, išorės vertintojų grupė su ja susipažįsta ir atlieka pirminį pateiktų mokyklos veiklos kokybės įrodymų vertinimą. </w:t>
      </w:r>
      <w:r w:rsidR="00C5776C" w:rsidRPr="009A357E">
        <w:rPr>
          <w:rFonts w:ascii="Times New Roman" w:hAnsi="Times New Roman" w:cs="Times New Roman"/>
          <w:sz w:val="24"/>
          <w:szCs w:val="24"/>
          <w:shd w:val="clear" w:color="auto" w:fill="FFFFFF"/>
        </w:rPr>
        <w:t>Skaitydami ir analizuodami dokumentus, išorės vertintojai:</w:t>
      </w:r>
    </w:p>
    <w:p w14:paraId="3F413EEA" w14:textId="77777777" w:rsidR="00C5776C" w:rsidRPr="009A357E" w:rsidRDefault="00C5776C" w:rsidP="00C020D2">
      <w:pPr>
        <w:pStyle w:val="Sraopastraipa"/>
        <w:numPr>
          <w:ilvl w:val="0"/>
          <w:numId w:val="153"/>
        </w:numPr>
        <w:tabs>
          <w:tab w:val="left" w:pos="851"/>
        </w:tabs>
        <w:spacing w:line="360" w:lineRule="auto"/>
        <w:ind w:left="714" w:hanging="357"/>
        <w:rPr>
          <w:shd w:val="clear" w:color="auto" w:fill="FFFFFF"/>
        </w:rPr>
      </w:pPr>
      <w:r w:rsidRPr="009A357E">
        <w:rPr>
          <w:shd w:val="clear" w:color="auto" w:fill="FFFFFF"/>
        </w:rPr>
        <w:t>surenka pirminę informaciją ir pagal duomenis išsiaiškina mokyklos kontekstą;</w:t>
      </w:r>
    </w:p>
    <w:p w14:paraId="45176203" w14:textId="77777777" w:rsidR="00BC38DE" w:rsidRPr="009A357E" w:rsidRDefault="00C5776C" w:rsidP="00C020D2">
      <w:pPr>
        <w:pStyle w:val="Sraopastraipa"/>
        <w:numPr>
          <w:ilvl w:val="0"/>
          <w:numId w:val="153"/>
        </w:numPr>
        <w:tabs>
          <w:tab w:val="left" w:pos="851"/>
        </w:tabs>
        <w:spacing w:line="360" w:lineRule="auto"/>
        <w:ind w:left="714" w:hanging="357"/>
        <w:jc w:val="both"/>
        <w:rPr>
          <w:shd w:val="clear" w:color="auto" w:fill="FFFFFF"/>
        </w:rPr>
      </w:pPr>
      <w:r w:rsidRPr="009A357E">
        <w:rPr>
          <w:shd w:val="clear" w:color="auto" w:fill="FFFFFF"/>
        </w:rPr>
        <w:t>nuodugniai susipažįsta, išanalizuoja</w:t>
      </w:r>
      <w:r w:rsidR="00064575" w:rsidRPr="009A357E">
        <w:rPr>
          <w:shd w:val="clear" w:color="auto" w:fill="FFFFFF"/>
        </w:rPr>
        <w:t xml:space="preserve"> pateiktus dokumentus</w:t>
      </w:r>
      <w:r w:rsidRPr="009A357E">
        <w:rPr>
          <w:shd w:val="clear" w:color="auto" w:fill="FFFFFF"/>
        </w:rPr>
        <w:t xml:space="preserve">, pasirengia stebėjimams ir pokalbiams (su mokytojais ir mokyklos bendruomene) ir pasidaro suvestinę, kokios yra mokyklos veiklos (bet ne konkretaus pedagogo) sričių, rodiklių ir kriterijų raiškos tendencijos. Pastebėtina, kad </w:t>
      </w:r>
      <w:r w:rsidR="00064575" w:rsidRPr="009A357E">
        <w:rPr>
          <w:shd w:val="clear" w:color="auto" w:fill="FFFFFF"/>
        </w:rPr>
        <w:t xml:space="preserve">išorės </w:t>
      </w:r>
      <w:r w:rsidRPr="009A357E">
        <w:rPr>
          <w:shd w:val="clear" w:color="auto" w:fill="FFFFFF"/>
        </w:rPr>
        <w:t xml:space="preserve">vertintojas pasiruošimo metu gali hipotetiškai išskirti mokyklos teigiamus ir tobulintinus aspektus, tačiau jau vykdant išorinį vertinimą mokykloje vertintojas turi maksimaliai atsiriboti nuo savo pirminio vertinimo prielaidų ir siekti vertinimo metu mokykloje objektyviai surinkti patikimus duomenis, kurie gali tiek patvirtinti, tiek paneigti </w:t>
      </w:r>
      <w:r w:rsidR="00064575" w:rsidRPr="009A357E">
        <w:rPr>
          <w:shd w:val="clear" w:color="auto" w:fill="FFFFFF"/>
        </w:rPr>
        <w:t xml:space="preserve">hipotetiškai </w:t>
      </w:r>
      <w:r w:rsidRPr="009A357E">
        <w:rPr>
          <w:shd w:val="clear" w:color="auto" w:fill="FFFFFF"/>
        </w:rPr>
        <w:t>suformuluot</w:t>
      </w:r>
      <w:r w:rsidR="00064575" w:rsidRPr="009A357E">
        <w:rPr>
          <w:shd w:val="clear" w:color="auto" w:fill="FFFFFF"/>
        </w:rPr>
        <w:t>u</w:t>
      </w:r>
      <w:r w:rsidRPr="009A357E">
        <w:rPr>
          <w:shd w:val="clear" w:color="auto" w:fill="FFFFFF"/>
        </w:rPr>
        <w:t>s mokyklos veiklos teig</w:t>
      </w:r>
      <w:r w:rsidR="007E42AC" w:rsidRPr="009A357E">
        <w:rPr>
          <w:shd w:val="clear" w:color="auto" w:fill="FFFFFF"/>
        </w:rPr>
        <w:t>iamus ar tobulintinus aspektus;</w:t>
      </w:r>
    </w:p>
    <w:p w14:paraId="2D17E01D" w14:textId="77777777" w:rsidR="00C5776C" w:rsidRPr="009A357E" w:rsidRDefault="00C5776C" w:rsidP="00C020D2">
      <w:pPr>
        <w:pStyle w:val="Sraopastraipa"/>
        <w:numPr>
          <w:ilvl w:val="0"/>
          <w:numId w:val="153"/>
        </w:numPr>
        <w:tabs>
          <w:tab w:val="left" w:pos="851"/>
        </w:tabs>
        <w:spacing w:line="360" w:lineRule="auto"/>
        <w:ind w:left="714" w:hanging="357"/>
        <w:jc w:val="both"/>
        <w:rPr>
          <w:shd w:val="clear" w:color="auto" w:fill="FFFFFF"/>
        </w:rPr>
      </w:pPr>
      <w:r w:rsidRPr="009A357E">
        <w:rPr>
          <w:shd w:val="clear" w:color="auto" w:fill="FFFFFF"/>
        </w:rPr>
        <w:t>susitikę išorės vertintojai aptaria ir suderina dokumentų analizės rezultatus, suformuluoja bendrą mokyklos veiklos kokybės vertinimo strategiją (svarbiausi aspektai, kaip turi būti vertinama).</w:t>
      </w:r>
    </w:p>
    <w:p w14:paraId="07FD75E8" w14:textId="77777777" w:rsidR="00C5776C" w:rsidRPr="009A357E" w:rsidRDefault="00C5776C" w:rsidP="007E42AC">
      <w:pPr>
        <w:tabs>
          <w:tab w:val="left" w:pos="851"/>
        </w:tabs>
        <w:spacing w:after="240" w:line="360" w:lineRule="auto"/>
        <w:ind w:firstLine="567"/>
        <w:rPr>
          <w:rFonts w:ascii="Times New Roman" w:hAnsi="Times New Roman" w:cs="Times New Roman"/>
          <w:sz w:val="24"/>
          <w:szCs w:val="24"/>
          <w:shd w:val="clear" w:color="auto" w:fill="FFFFFF"/>
        </w:rPr>
      </w:pPr>
      <w:r w:rsidRPr="009A357E">
        <w:rPr>
          <w:rFonts w:ascii="Times New Roman" w:hAnsi="Times New Roman" w:cs="Times New Roman"/>
          <w:sz w:val="24"/>
          <w:szCs w:val="24"/>
          <w:shd w:val="clear" w:color="auto" w:fill="FFFFFF"/>
        </w:rPr>
        <w:t>Geras pasirengimas vertinimui turi palengvinti patį vertinimo procesą, nes suformuluo</w:t>
      </w:r>
      <w:r w:rsidR="009E405B" w:rsidRPr="009A357E">
        <w:rPr>
          <w:rFonts w:ascii="Times New Roman" w:hAnsi="Times New Roman" w:cs="Times New Roman"/>
          <w:sz w:val="24"/>
          <w:szCs w:val="24"/>
          <w:shd w:val="clear" w:color="auto" w:fill="FFFFFF"/>
        </w:rPr>
        <w:t>jamos</w:t>
      </w:r>
      <w:r w:rsidRPr="009A357E">
        <w:rPr>
          <w:rFonts w:ascii="Times New Roman" w:hAnsi="Times New Roman" w:cs="Times New Roman"/>
          <w:sz w:val="24"/>
          <w:szCs w:val="24"/>
          <w:shd w:val="clear" w:color="auto" w:fill="FFFFFF"/>
        </w:rPr>
        <w:t xml:space="preserve"> stebėjimui</w:t>
      </w:r>
      <w:r w:rsidR="009E405B" w:rsidRPr="009A357E">
        <w:rPr>
          <w:rFonts w:ascii="Times New Roman" w:hAnsi="Times New Roman" w:cs="Times New Roman"/>
          <w:sz w:val="24"/>
          <w:szCs w:val="24"/>
          <w:shd w:val="clear" w:color="auto" w:fill="FFFFFF"/>
        </w:rPr>
        <w:t>,</w:t>
      </w:r>
      <w:r w:rsidRPr="009A357E">
        <w:rPr>
          <w:rFonts w:ascii="Times New Roman" w:hAnsi="Times New Roman" w:cs="Times New Roman"/>
          <w:sz w:val="24"/>
          <w:szCs w:val="24"/>
          <w:shd w:val="clear" w:color="auto" w:fill="FFFFFF"/>
        </w:rPr>
        <w:t xml:space="preserve"> pokalbiams tikslin</w:t>
      </w:r>
      <w:r w:rsidR="009E405B" w:rsidRPr="009A357E">
        <w:rPr>
          <w:rFonts w:ascii="Times New Roman" w:hAnsi="Times New Roman" w:cs="Times New Roman"/>
          <w:sz w:val="24"/>
          <w:szCs w:val="24"/>
          <w:shd w:val="clear" w:color="auto" w:fill="FFFFFF"/>
        </w:rPr>
        <w:t>ė</w:t>
      </w:r>
      <w:r w:rsidRPr="009A357E">
        <w:rPr>
          <w:rFonts w:ascii="Times New Roman" w:hAnsi="Times New Roman" w:cs="Times New Roman"/>
          <w:sz w:val="24"/>
          <w:szCs w:val="24"/>
          <w:shd w:val="clear" w:color="auto" w:fill="FFFFFF"/>
        </w:rPr>
        <w:t>s gair</w:t>
      </w:r>
      <w:r w:rsidR="009E405B" w:rsidRPr="009A357E">
        <w:rPr>
          <w:rFonts w:ascii="Times New Roman" w:hAnsi="Times New Roman" w:cs="Times New Roman"/>
          <w:sz w:val="24"/>
          <w:szCs w:val="24"/>
          <w:shd w:val="clear" w:color="auto" w:fill="FFFFFF"/>
        </w:rPr>
        <w:t>ė</w:t>
      </w:r>
      <w:r w:rsidRPr="009A357E">
        <w:rPr>
          <w:rFonts w:ascii="Times New Roman" w:hAnsi="Times New Roman" w:cs="Times New Roman"/>
          <w:sz w:val="24"/>
          <w:szCs w:val="24"/>
          <w:shd w:val="clear" w:color="auto" w:fill="FFFFFF"/>
        </w:rPr>
        <w:t>s, padedanči</w:t>
      </w:r>
      <w:r w:rsidR="009E405B" w:rsidRPr="009A357E">
        <w:rPr>
          <w:rFonts w:ascii="Times New Roman" w:hAnsi="Times New Roman" w:cs="Times New Roman"/>
          <w:sz w:val="24"/>
          <w:szCs w:val="24"/>
          <w:shd w:val="clear" w:color="auto" w:fill="FFFFFF"/>
        </w:rPr>
        <w:t>o</w:t>
      </w:r>
      <w:r w:rsidRPr="009A357E">
        <w:rPr>
          <w:rFonts w:ascii="Times New Roman" w:hAnsi="Times New Roman" w:cs="Times New Roman"/>
          <w:sz w:val="24"/>
          <w:szCs w:val="24"/>
          <w:shd w:val="clear" w:color="auto" w:fill="FFFFFF"/>
        </w:rPr>
        <w:t>s gauti objektyvią informaciją.</w:t>
      </w:r>
    </w:p>
    <w:tbl>
      <w:tblPr>
        <w:tblW w:w="0" w:type="auto"/>
        <w:jc w:val="center"/>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9254"/>
      </w:tblGrid>
      <w:tr w:rsidR="00896677" w:rsidRPr="009A357E" w14:paraId="36182BCC" w14:textId="77777777" w:rsidTr="001F24A7">
        <w:trPr>
          <w:jc w:val="center"/>
        </w:trPr>
        <w:tc>
          <w:tcPr>
            <w:tcW w:w="9254" w:type="dxa"/>
            <w:tcBorders>
              <w:bottom w:val="single" w:sz="12" w:space="0" w:color="4F81BD" w:themeColor="accent1"/>
            </w:tcBorders>
            <w:vAlign w:val="center"/>
          </w:tcPr>
          <w:p w14:paraId="21A0EFB1" w14:textId="77777777" w:rsidR="0004109B" w:rsidRPr="009A357E" w:rsidRDefault="0004109B" w:rsidP="001F24A7">
            <w:pPr>
              <w:spacing w:before="120" w:after="120" w:line="259" w:lineRule="auto"/>
              <w:jc w:val="center"/>
              <w:rPr>
                <w:rFonts w:ascii="Times New Roman" w:hAnsi="Times New Roman" w:cs="Times New Roman"/>
                <w:color w:val="1F497D" w:themeColor="text2"/>
                <w:sz w:val="24"/>
                <w:szCs w:val="24"/>
              </w:rPr>
            </w:pPr>
            <w:r w:rsidRPr="009A357E">
              <w:rPr>
                <w:rFonts w:ascii="Times New Roman" w:hAnsi="Times New Roman" w:cs="Times New Roman"/>
                <w:b/>
                <w:color w:val="1F497D" w:themeColor="text2"/>
                <w:sz w:val="24"/>
                <w:szCs w:val="24"/>
              </w:rPr>
              <w:t>Vertinimas mokykloje</w:t>
            </w:r>
          </w:p>
        </w:tc>
      </w:tr>
    </w:tbl>
    <w:p w14:paraId="58550A6C" w14:textId="77777777" w:rsidR="0004109B" w:rsidRPr="009A357E" w:rsidRDefault="0004109B" w:rsidP="001D3C93">
      <w:pPr>
        <w:spacing w:before="360" w:line="360" w:lineRule="auto"/>
        <w:ind w:firstLine="567"/>
        <w:rPr>
          <w:rFonts w:ascii="Times New Roman" w:hAnsi="Times New Roman" w:cs="Times New Roman"/>
          <w:sz w:val="24"/>
          <w:szCs w:val="24"/>
          <w:lang w:eastAsia="lt-LT"/>
        </w:rPr>
      </w:pPr>
      <w:r w:rsidRPr="009A357E">
        <w:rPr>
          <w:rFonts w:ascii="Times New Roman" w:hAnsi="Times New Roman" w:cs="Times New Roman"/>
          <w:sz w:val="24"/>
          <w:szCs w:val="24"/>
          <w:lang w:eastAsia="lt-LT"/>
        </w:rPr>
        <w:t xml:space="preserve">Vertinimas mokykloje, nepriklausomai nuo jos dydžio (tai yra grupių skaičiaus) vyksta dvi dienas. Per jas turi būti atlikti šie </w:t>
      </w:r>
      <w:r w:rsidRPr="009A357E">
        <w:rPr>
          <w:rFonts w:ascii="Times New Roman" w:hAnsi="Times New Roman" w:cs="Times New Roman"/>
          <w:b/>
          <w:color w:val="1F497D" w:themeColor="text2"/>
          <w:sz w:val="24"/>
          <w:szCs w:val="24"/>
          <w:lang w:eastAsia="lt-LT"/>
        </w:rPr>
        <w:t>pagrindiniai išorinio vertinimo darbai</w:t>
      </w:r>
      <w:r w:rsidRPr="009A357E">
        <w:rPr>
          <w:rFonts w:ascii="Times New Roman" w:hAnsi="Times New Roman" w:cs="Times New Roman"/>
          <w:sz w:val="24"/>
          <w:szCs w:val="24"/>
          <w:lang w:eastAsia="lt-LT"/>
        </w:rPr>
        <w:t>:</w:t>
      </w:r>
    </w:p>
    <w:p w14:paraId="517DBEDB" w14:textId="77777777" w:rsidR="00C95C8F" w:rsidRPr="009A357E" w:rsidRDefault="0004109B" w:rsidP="00C020D2">
      <w:pPr>
        <w:pStyle w:val="Sraopastraipa"/>
        <w:numPr>
          <w:ilvl w:val="0"/>
          <w:numId w:val="164"/>
        </w:numPr>
        <w:spacing w:line="360" w:lineRule="auto"/>
        <w:jc w:val="both"/>
      </w:pPr>
      <w:r w:rsidRPr="009A357E">
        <w:rPr>
          <w:b/>
          <w:color w:val="1F497D" w:themeColor="text2"/>
        </w:rPr>
        <w:t>Stebima kiekvienoje grupėje dirbančio(-</w:t>
      </w:r>
      <w:proofErr w:type="spellStart"/>
      <w:r w:rsidRPr="009A357E">
        <w:rPr>
          <w:b/>
          <w:color w:val="1F497D" w:themeColor="text2"/>
        </w:rPr>
        <w:t>ių</w:t>
      </w:r>
      <w:proofErr w:type="spellEnd"/>
      <w:r w:rsidRPr="009A357E">
        <w:rPr>
          <w:b/>
          <w:color w:val="1F497D" w:themeColor="text2"/>
        </w:rPr>
        <w:t>) mokytojo(-ų) ugdomoji veikla.</w:t>
      </w:r>
      <w:r w:rsidRPr="009A357E">
        <w:rPr>
          <w:b/>
          <w:i/>
          <w:color w:val="1F497D" w:themeColor="text2"/>
        </w:rPr>
        <w:t xml:space="preserve"> </w:t>
      </w:r>
      <w:r w:rsidRPr="009A357E">
        <w:t>Tai yra pagrindinis informacijos šaltinis</w:t>
      </w:r>
      <w:r w:rsidR="00896677" w:rsidRPr="009A357E">
        <w:t>,</w:t>
      </w:r>
      <w:r w:rsidRPr="009A357E">
        <w:t xml:space="preserve"> vertinant mokyklos veiklos kokybę, todėl turi būti sudarytos sąlygos stebėti kiekvienoje grupėje vykstančią veiklą nuo 2 iki 2,5 valandų rytiniu mokyklos veiklos metu. Stebėjimo metu vertinamos 6 vertinimo sritys (1. </w:t>
      </w:r>
      <w:r w:rsidRPr="009A357E">
        <w:rPr>
          <w:lang w:bidi="lt-LT"/>
        </w:rPr>
        <w:t>Vaiko gerovė; 2. Ugdymasis; 3. Ugdymo(si) aplinkos; 4. Ugdymo strategijos; 5. Pasiekimų vertinimas ir ugdymo planavimas; 6.</w:t>
      </w:r>
      <w:r w:rsidR="00311345" w:rsidRPr="009A357E">
        <w:rPr>
          <w:lang w:bidi="lt-LT"/>
        </w:rPr>
        <w:t> </w:t>
      </w:r>
      <w:r w:rsidRPr="009A357E">
        <w:rPr>
          <w:lang w:bidi="lt-LT"/>
        </w:rPr>
        <w:t>Bendradarbiavimas su vaikų šeimomis)</w:t>
      </w:r>
      <w:r w:rsidR="00896677" w:rsidRPr="009A357E">
        <w:t>.</w:t>
      </w:r>
      <w:r w:rsidR="00D20DF0" w:rsidRPr="009A357E">
        <w:t xml:space="preserve"> </w:t>
      </w:r>
      <w:r w:rsidR="00BD1CCD" w:rsidRPr="009A357E">
        <w:t>Kiekvieno mokytojo ugdomosios veiklos stebėjim</w:t>
      </w:r>
      <w:r w:rsidR="000A605E" w:rsidRPr="009A357E">
        <w:t>as</w:t>
      </w:r>
      <w:r w:rsidR="00BD1CCD" w:rsidRPr="009A357E">
        <w:t xml:space="preserve"> fiksuojama</w:t>
      </w:r>
      <w:r w:rsidR="000A605E" w:rsidRPr="009A357E">
        <w:t>s</w:t>
      </w:r>
      <w:r w:rsidR="00BD1CCD" w:rsidRPr="009A357E">
        <w:t xml:space="preserve"> </w:t>
      </w:r>
      <w:r w:rsidR="00277711" w:rsidRPr="009A357E">
        <w:rPr>
          <w:i/>
        </w:rPr>
        <w:t xml:space="preserve">Ikimokyklinio ir </w:t>
      </w:r>
      <w:r w:rsidR="002C7BB9">
        <w:rPr>
          <w:i/>
        </w:rPr>
        <w:t xml:space="preserve">(ar) </w:t>
      </w:r>
      <w:r w:rsidR="00277711" w:rsidRPr="009A357E">
        <w:rPr>
          <w:i/>
        </w:rPr>
        <w:t>priešmokyklinio ugdymo programas vykdančios mokyklos išorinio vertinimo formoje</w:t>
      </w:r>
      <w:r w:rsidR="00277711" w:rsidRPr="009A357E">
        <w:t xml:space="preserve"> </w:t>
      </w:r>
      <w:r w:rsidR="00BD1CCD" w:rsidRPr="009A357E">
        <w:t>(</w:t>
      </w:r>
      <w:r w:rsidR="00C00FBB">
        <w:t>4</w:t>
      </w:r>
      <w:r w:rsidR="00277711" w:rsidRPr="009A357E">
        <w:t xml:space="preserve"> priedas</w:t>
      </w:r>
      <w:r w:rsidR="00BD1CCD" w:rsidRPr="009A357E">
        <w:rPr>
          <w:caps/>
        </w:rPr>
        <w:t>)</w:t>
      </w:r>
      <w:r w:rsidR="00BD1CCD" w:rsidRPr="009A357E">
        <w:t>, o visų mokytojų vertinim</w:t>
      </w:r>
      <w:r w:rsidR="00277711" w:rsidRPr="009A357E">
        <w:t>ai</w:t>
      </w:r>
      <w:r w:rsidR="00BD1CCD" w:rsidRPr="009A357E">
        <w:t>, gaut</w:t>
      </w:r>
      <w:r w:rsidR="00277711" w:rsidRPr="009A357E">
        <w:t>i</w:t>
      </w:r>
      <w:r w:rsidR="00BD1CCD" w:rsidRPr="009A357E">
        <w:t xml:space="preserve"> stebėjim</w:t>
      </w:r>
      <w:r w:rsidR="00277711" w:rsidRPr="009A357E">
        <w:t>ų</w:t>
      </w:r>
      <w:r w:rsidR="00BD1CCD" w:rsidRPr="009A357E">
        <w:t xml:space="preserve"> ir pokalbi</w:t>
      </w:r>
      <w:r w:rsidR="00277711" w:rsidRPr="009A357E">
        <w:t>ų</w:t>
      </w:r>
      <w:r w:rsidR="00BD1CCD" w:rsidRPr="009A357E">
        <w:t xml:space="preserve"> metu</w:t>
      </w:r>
      <w:r w:rsidR="00277711" w:rsidRPr="009A357E">
        <w:t xml:space="preserve"> –</w:t>
      </w:r>
      <w:r w:rsidR="00BD1CCD" w:rsidRPr="009A357E">
        <w:t xml:space="preserve"> </w:t>
      </w:r>
      <w:r w:rsidR="00277711" w:rsidRPr="009A357E">
        <w:rPr>
          <w:i/>
        </w:rPr>
        <w:t>Visų mokytojų vertinimų, gautų stebėjimo ir pokalbio metu, suvestinėje</w:t>
      </w:r>
      <w:r w:rsidR="00277711" w:rsidRPr="009A357E">
        <w:t xml:space="preserve"> </w:t>
      </w:r>
      <w:r w:rsidR="00BD1CCD" w:rsidRPr="009A357E">
        <w:t>(</w:t>
      </w:r>
      <w:r w:rsidR="00FA432D">
        <w:t>7</w:t>
      </w:r>
      <w:r w:rsidR="00277711" w:rsidRPr="009A357E">
        <w:t xml:space="preserve"> priedas</w:t>
      </w:r>
      <w:r w:rsidR="00BD1CCD" w:rsidRPr="009A357E">
        <w:t>). Mokytojo ir mokyklos veiklos kokybės įvertinimo apskaičiavimas aprašytas 2.</w:t>
      </w:r>
      <w:r w:rsidR="00277711" w:rsidRPr="009A357E">
        <w:t>6</w:t>
      </w:r>
      <w:r w:rsidR="00BD1CCD" w:rsidRPr="009A357E">
        <w:t xml:space="preserve">.5 </w:t>
      </w:r>
      <w:r w:rsidR="00277711" w:rsidRPr="009A357E">
        <w:t>skirsnyje</w:t>
      </w:r>
      <w:r w:rsidR="00BD1CCD" w:rsidRPr="009A357E">
        <w:t>.</w:t>
      </w:r>
    </w:p>
    <w:p w14:paraId="600FA76E" w14:textId="77777777" w:rsidR="00C95C8F" w:rsidRPr="009A357E" w:rsidRDefault="0004109B" w:rsidP="00C020D2">
      <w:pPr>
        <w:pStyle w:val="Sraopastraipa"/>
        <w:numPr>
          <w:ilvl w:val="0"/>
          <w:numId w:val="164"/>
        </w:numPr>
        <w:spacing w:line="360" w:lineRule="auto"/>
        <w:jc w:val="both"/>
      </w:pPr>
      <w:r w:rsidRPr="009A357E">
        <w:t>Po stebėjimo</w:t>
      </w:r>
      <w:r w:rsidR="00C36DC2" w:rsidRPr="009A357E">
        <w:t xml:space="preserve"> išorės</w:t>
      </w:r>
      <w:r w:rsidRPr="009A357E">
        <w:t xml:space="preserve"> vertintojas </w:t>
      </w:r>
      <w:r w:rsidRPr="009A357E">
        <w:rPr>
          <w:b/>
          <w:color w:val="1F497D" w:themeColor="text2"/>
        </w:rPr>
        <w:t>praveda</w:t>
      </w:r>
      <w:r w:rsidRPr="009A357E">
        <w:rPr>
          <w:b/>
          <w:i/>
        </w:rPr>
        <w:t xml:space="preserve"> </w:t>
      </w:r>
      <w:r w:rsidRPr="009A357E">
        <w:t xml:space="preserve">ne ilgesnį nei </w:t>
      </w:r>
      <w:r w:rsidRPr="009A357E">
        <w:rPr>
          <w:b/>
          <w:color w:val="1F497D" w:themeColor="text2"/>
        </w:rPr>
        <w:t>1 valandos trukmės pokalbį su mokytoju</w:t>
      </w:r>
      <w:r w:rsidRPr="009A357E">
        <w:rPr>
          <w:color w:val="1F497D" w:themeColor="text2"/>
        </w:rPr>
        <w:t xml:space="preserve">, </w:t>
      </w:r>
      <w:r w:rsidRPr="009A357E">
        <w:t xml:space="preserve">kurio veiklą stebėjo, siekdamas gauti informacijos apie tuos mokytojo veiklos aspektus, kurių negalėjo įvertinti stebėjimo metu. Pokalbio pabaigoje </w:t>
      </w:r>
      <w:r w:rsidR="00C36DC2" w:rsidRPr="009A357E">
        <w:t xml:space="preserve">išorės </w:t>
      </w:r>
      <w:r w:rsidRPr="009A357E">
        <w:t xml:space="preserve">vertintojas žodžiu pateikia pirminį mokytojo darbo apibendrinimą, kuriame turi būti įvardinti stiprieji </w:t>
      </w:r>
      <w:r w:rsidR="00896677" w:rsidRPr="009A357E">
        <w:t>ir iššūkius keliantys aspektai.</w:t>
      </w:r>
    </w:p>
    <w:p w14:paraId="539718ED" w14:textId="77777777" w:rsidR="0004109B" w:rsidRPr="009A357E" w:rsidRDefault="0004109B" w:rsidP="00C020D2">
      <w:pPr>
        <w:pStyle w:val="Sraopastraipa"/>
        <w:numPr>
          <w:ilvl w:val="0"/>
          <w:numId w:val="164"/>
        </w:numPr>
        <w:spacing w:line="360" w:lineRule="auto"/>
        <w:jc w:val="both"/>
      </w:pPr>
      <w:r w:rsidRPr="009A357E">
        <w:rPr>
          <w:b/>
          <w:color w:val="1F497D" w:themeColor="text2"/>
        </w:rPr>
        <w:t xml:space="preserve">Organizuojama </w:t>
      </w:r>
      <w:r w:rsidR="00062D94" w:rsidRPr="009A357E">
        <w:rPr>
          <w:b/>
          <w:color w:val="1F497D" w:themeColor="text2"/>
        </w:rPr>
        <w:t>tikslinės grupės diskusija</w:t>
      </w:r>
      <w:r w:rsidR="00062D94" w:rsidRPr="009A357E">
        <w:rPr>
          <w:color w:val="1F497D" w:themeColor="text2"/>
          <w:shd w:val="clear" w:color="auto" w:fill="FFFFFF"/>
        </w:rPr>
        <w:t xml:space="preserve"> </w:t>
      </w:r>
      <w:r w:rsidRPr="009A357E">
        <w:rPr>
          <w:shd w:val="clear" w:color="auto" w:fill="FFFFFF"/>
        </w:rPr>
        <w:t xml:space="preserve">su </w:t>
      </w:r>
      <w:r w:rsidRPr="009A357E">
        <w:t>tėvais, vietos bendruomenės atstovais ir mokytojais, administracija siekiant įvertinti</w:t>
      </w:r>
      <w:r w:rsidRPr="009A357E">
        <w:rPr>
          <w:lang w:bidi="lt-LT"/>
        </w:rPr>
        <w:t xml:space="preserve"> 7</w:t>
      </w:r>
      <w:r w:rsidR="00896677" w:rsidRPr="009A357E">
        <w:rPr>
          <w:lang w:bidi="lt-LT"/>
        </w:rPr>
        <w:t>-</w:t>
      </w:r>
      <w:r w:rsidRPr="009A357E">
        <w:rPr>
          <w:lang w:bidi="lt-LT"/>
        </w:rPr>
        <w:t xml:space="preserve">os vertinimo srities </w:t>
      </w:r>
      <w:r w:rsidR="00896677" w:rsidRPr="009A357E">
        <w:rPr>
          <w:lang w:bidi="lt-LT"/>
        </w:rPr>
        <w:t>–</w:t>
      </w:r>
      <w:r w:rsidRPr="009A357E">
        <w:rPr>
          <w:lang w:bidi="lt-LT"/>
        </w:rPr>
        <w:t xml:space="preserve"> </w:t>
      </w:r>
      <w:r w:rsidRPr="009A357E">
        <w:rPr>
          <w:i/>
          <w:lang w:bidi="lt-LT"/>
        </w:rPr>
        <w:t>Besimokančios organizacijos kultūra</w:t>
      </w:r>
      <w:r w:rsidRPr="009A357E">
        <w:rPr>
          <w:lang w:bidi="lt-LT"/>
        </w:rPr>
        <w:t xml:space="preserve"> – rodiklių kriterijų raišką</w:t>
      </w:r>
      <w:r w:rsidR="00896677" w:rsidRPr="009A357E">
        <w:rPr>
          <w:lang w:bidi="lt-LT"/>
        </w:rPr>
        <w:t>.</w:t>
      </w:r>
    </w:p>
    <w:p w14:paraId="66A42080" w14:textId="77777777" w:rsidR="0004109B" w:rsidRPr="009A357E" w:rsidRDefault="0004109B" w:rsidP="00896677">
      <w:pPr>
        <w:spacing w:line="360" w:lineRule="auto"/>
        <w:ind w:firstLine="567"/>
        <w:rPr>
          <w:rFonts w:ascii="Times New Roman" w:hAnsi="Times New Roman" w:cs="Times New Roman"/>
          <w:sz w:val="24"/>
          <w:szCs w:val="24"/>
          <w:lang w:bidi="lt-LT"/>
        </w:rPr>
      </w:pPr>
      <w:r w:rsidRPr="009A357E">
        <w:rPr>
          <w:rFonts w:ascii="Times New Roman" w:hAnsi="Times New Roman" w:cs="Times New Roman"/>
          <w:sz w:val="24"/>
          <w:szCs w:val="24"/>
          <w:lang w:bidi="lt-LT"/>
        </w:rPr>
        <w:t xml:space="preserve">Mokyklos veiklos kokybė </w:t>
      </w:r>
      <w:r w:rsidRPr="009A357E">
        <w:rPr>
          <w:rFonts w:ascii="Times New Roman" w:hAnsi="Times New Roman" w:cs="Times New Roman"/>
          <w:b/>
          <w:color w:val="1F497D" w:themeColor="text2"/>
          <w:sz w:val="24"/>
          <w:szCs w:val="24"/>
          <w:lang w:bidi="lt-LT"/>
        </w:rPr>
        <w:t>vertinama viso vizito į mokyklą metu,</w:t>
      </w:r>
      <w:r w:rsidRPr="009A357E">
        <w:rPr>
          <w:rFonts w:ascii="Times New Roman" w:hAnsi="Times New Roman" w:cs="Times New Roman"/>
          <w:b/>
          <w:i/>
          <w:color w:val="1F497D" w:themeColor="text2"/>
          <w:sz w:val="24"/>
          <w:szCs w:val="24"/>
          <w:lang w:bidi="lt-LT"/>
        </w:rPr>
        <w:t xml:space="preserve"> </w:t>
      </w:r>
      <w:r w:rsidRPr="009A357E">
        <w:rPr>
          <w:rFonts w:ascii="Times New Roman" w:hAnsi="Times New Roman" w:cs="Times New Roman"/>
          <w:sz w:val="24"/>
          <w:szCs w:val="24"/>
          <w:lang w:bidi="lt-LT"/>
        </w:rPr>
        <w:t>todėl</w:t>
      </w:r>
      <w:r w:rsidRPr="009A357E">
        <w:rPr>
          <w:rFonts w:ascii="Times New Roman" w:hAnsi="Times New Roman" w:cs="Times New Roman"/>
          <w:b/>
          <w:i/>
          <w:sz w:val="24"/>
          <w:szCs w:val="24"/>
          <w:lang w:bidi="lt-LT"/>
        </w:rPr>
        <w:t xml:space="preserve"> </w:t>
      </w:r>
      <w:r w:rsidRPr="009A357E">
        <w:rPr>
          <w:rFonts w:ascii="Times New Roman" w:hAnsi="Times New Roman" w:cs="Times New Roman"/>
          <w:sz w:val="24"/>
          <w:szCs w:val="24"/>
          <w:lang w:bidi="lt-LT"/>
        </w:rPr>
        <w:t>gali būti prašoma papildomų vidaus dokumentų, susijusių su vertinamosiomis sritimis.</w:t>
      </w:r>
    </w:p>
    <w:p w14:paraId="417FB7A0" w14:textId="77777777" w:rsidR="00BD1CCD" w:rsidRPr="009A357E" w:rsidRDefault="0004109B" w:rsidP="00C95C8F">
      <w:pPr>
        <w:spacing w:line="360" w:lineRule="auto"/>
        <w:ind w:firstLine="567"/>
        <w:rPr>
          <w:rFonts w:ascii="Times New Roman" w:hAnsi="Times New Roman" w:cs="Times New Roman"/>
          <w:sz w:val="24"/>
          <w:szCs w:val="24"/>
          <w:lang w:eastAsia="lt-LT"/>
        </w:rPr>
      </w:pPr>
      <w:r w:rsidRPr="009A357E">
        <w:rPr>
          <w:rFonts w:ascii="Times New Roman" w:hAnsi="Times New Roman" w:cs="Times New Roman"/>
          <w:sz w:val="24"/>
          <w:szCs w:val="24"/>
          <w:lang w:eastAsia="lt-LT"/>
        </w:rPr>
        <w:t xml:space="preserve">Pirmą išorinio vertinimo mokykloje dieną, </w:t>
      </w:r>
      <w:r w:rsidR="00C36DC2" w:rsidRPr="009A357E">
        <w:rPr>
          <w:rFonts w:ascii="Times New Roman" w:hAnsi="Times New Roman" w:cs="Times New Roman"/>
          <w:sz w:val="24"/>
          <w:szCs w:val="24"/>
          <w:lang w:eastAsia="lt-LT"/>
        </w:rPr>
        <w:t xml:space="preserve">išorės </w:t>
      </w:r>
      <w:r w:rsidRPr="009A357E">
        <w:rPr>
          <w:rFonts w:ascii="Times New Roman" w:hAnsi="Times New Roman" w:cs="Times New Roman"/>
          <w:sz w:val="24"/>
          <w:szCs w:val="24"/>
          <w:lang w:eastAsia="lt-LT"/>
        </w:rPr>
        <w:t>vertintojams atvykus į ją, organizuojamas 15</w:t>
      </w:r>
      <w:r w:rsidR="00277711" w:rsidRPr="009A357E">
        <w:rPr>
          <w:rFonts w:ascii="Times New Roman" w:hAnsi="Times New Roman" w:cs="Times New Roman"/>
          <w:sz w:val="24"/>
          <w:szCs w:val="24"/>
          <w:lang w:eastAsia="lt-LT"/>
        </w:rPr>
        <w:t> </w:t>
      </w:r>
      <w:r w:rsidRPr="009A357E">
        <w:rPr>
          <w:rFonts w:ascii="Times New Roman" w:hAnsi="Times New Roman" w:cs="Times New Roman"/>
          <w:sz w:val="24"/>
          <w:szCs w:val="24"/>
          <w:lang w:eastAsia="lt-LT"/>
        </w:rPr>
        <w:t xml:space="preserve">minučių </w:t>
      </w:r>
      <w:r w:rsidR="00896677" w:rsidRPr="009A357E">
        <w:rPr>
          <w:rFonts w:ascii="Times New Roman" w:hAnsi="Times New Roman" w:cs="Times New Roman"/>
          <w:sz w:val="24"/>
          <w:szCs w:val="24"/>
          <w:lang w:eastAsia="lt-LT"/>
        </w:rPr>
        <w:t xml:space="preserve">trukmės </w:t>
      </w:r>
      <w:r w:rsidRPr="009A357E">
        <w:rPr>
          <w:rFonts w:ascii="Times New Roman" w:hAnsi="Times New Roman" w:cs="Times New Roman"/>
          <w:sz w:val="24"/>
          <w:szCs w:val="24"/>
          <w:lang w:eastAsia="lt-LT"/>
        </w:rPr>
        <w:t xml:space="preserve">susitikimas su mokyklos administracijos atstovais, kurio metu aptariama vertinimo eiga, sutariama dėl susitikimų su tėvų ir bendruomenės atstovais, aptariami kiti išorinio vertinimo praktiniai aspektai. </w:t>
      </w:r>
    </w:p>
    <w:p w14:paraId="5BB448E5" w14:textId="77777777" w:rsidR="00BD1CCD" w:rsidRPr="009A357E" w:rsidRDefault="00BD1CCD" w:rsidP="00D87954">
      <w:pPr>
        <w:spacing w:after="240" w:line="360" w:lineRule="auto"/>
        <w:ind w:firstLine="567"/>
        <w:rPr>
          <w:rFonts w:ascii="Times New Roman" w:hAnsi="Times New Roman" w:cs="Times New Roman"/>
          <w:sz w:val="24"/>
          <w:szCs w:val="24"/>
          <w:lang w:eastAsia="lt-LT"/>
        </w:rPr>
      </w:pPr>
      <w:r w:rsidRPr="009A357E">
        <w:rPr>
          <w:rFonts w:ascii="Times New Roman" w:hAnsi="Times New Roman" w:cs="Times New Roman"/>
          <w:sz w:val="24"/>
          <w:szCs w:val="24"/>
          <w:lang w:eastAsia="lt-LT"/>
        </w:rPr>
        <w:t xml:space="preserve">Rekomenduojamas pirmosios dienos </w:t>
      </w:r>
      <w:r w:rsidR="00E12B51" w:rsidRPr="009A357E">
        <w:rPr>
          <w:rFonts w:ascii="Times New Roman" w:hAnsi="Times New Roman" w:cs="Times New Roman"/>
          <w:sz w:val="24"/>
          <w:szCs w:val="24"/>
          <w:lang w:eastAsia="lt-LT"/>
        </w:rPr>
        <w:t xml:space="preserve">išorės </w:t>
      </w:r>
      <w:r w:rsidRPr="009A357E">
        <w:rPr>
          <w:rFonts w:ascii="Times New Roman" w:hAnsi="Times New Roman" w:cs="Times New Roman"/>
          <w:sz w:val="24"/>
          <w:szCs w:val="24"/>
          <w:lang w:eastAsia="lt-LT"/>
        </w:rPr>
        <w:t xml:space="preserve">vertintojų darbo grafikas pateikiamas </w:t>
      </w:r>
      <w:r w:rsidR="00317260" w:rsidRPr="009A357E">
        <w:rPr>
          <w:rFonts w:ascii="Times New Roman" w:hAnsi="Times New Roman" w:cs="Times New Roman"/>
          <w:sz w:val="24"/>
          <w:szCs w:val="24"/>
          <w:lang w:eastAsia="lt-LT"/>
        </w:rPr>
        <w:t>1</w:t>
      </w:r>
      <w:r w:rsidR="002C7BB9">
        <w:rPr>
          <w:rFonts w:ascii="Times New Roman" w:hAnsi="Times New Roman" w:cs="Times New Roman"/>
          <w:sz w:val="24"/>
          <w:szCs w:val="24"/>
          <w:lang w:eastAsia="lt-LT"/>
        </w:rPr>
        <w:t>8</w:t>
      </w:r>
      <w:r w:rsidRPr="009A357E">
        <w:rPr>
          <w:rFonts w:ascii="Times New Roman" w:hAnsi="Times New Roman" w:cs="Times New Roman"/>
          <w:sz w:val="24"/>
          <w:szCs w:val="24"/>
          <w:lang w:eastAsia="lt-LT"/>
        </w:rPr>
        <w:t xml:space="preserve"> lentelėje</w:t>
      </w:r>
      <w:r w:rsidR="00D87954" w:rsidRPr="009A357E">
        <w:rPr>
          <w:rFonts w:ascii="Times New Roman" w:hAnsi="Times New Roman" w:cs="Times New Roman"/>
          <w:sz w:val="24"/>
          <w:szCs w:val="24"/>
          <w:lang w:eastAsia="lt-LT"/>
        </w:rPr>
        <w:t>.</w:t>
      </w:r>
    </w:p>
    <w:p w14:paraId="2E5D55E1" w14:textId="77777777" w:rsidR="00BD1CCD" w:rsidRPr="009A357E" w:rsidRDefault="00317260" w:rsidP="00BD1CCD">
      <w:pPr>
        <w:spacing w:after="120" w:line="240" w:lineRule="auto"/>
        <w:jc w:val="right"/>
        <w:rPr>
          <w:rFonts w:ascii="Times New Roman" w:hAnsi="Times New Roman" w:cs="Times New Roman"/>
          <w:b/>
          <w:color w:val="1F497D" w:themeColor="text2"/>
          <w:sz w:val="24"/>
          <w:szCs w:val="24"/>
        </w:rPr>
      </w:pPr>
      <w:r w:rsidRPr="009A357E">
        <w:rPr>
          <w:rFonts w:ascii="Times New Roman" w:hAnsi="Times New Roman" w:cs="Times New Roman"/>
          <w:b/>
          <w:color w:val="1F497D" w:themeColor="text2"/>
          <w:sz w:val="24"/>
          <w:szCs w:val="24"/>
        </w:rPr>
        <w:t>1</w:t>
      </w:r>
      <w:r w:rsidR="002C7BB9">
        <w:rPr>
          <w:rFonts w:ascii="Times New Roman" w:hAnsi="Times New Roman" w:cs="Times New Roman"/>
          <w:b/>
          <w:color w:val="1F497D" w:themeColor="text2"/>
          <w:sz w:val="24"/>
          <w:szCs w:val="24"/>
        </w:rPr>
        <w:t>8</w:t>
      </w:r>
      <w:r w:rsidR="00BD1CCD" w:rsidRPr="009A357E">
        <w:rPr>
          <w:rFonts w:ascii="Times New Roman" w:hAnsi="Times New Roman" w:cs="Times New Roman"/>
          <w:b/>
          <w:color w:val="1F497D" w:themeColor="text2"/>
          <w:sz w:val="24"/>
          <w:szCs w:val="24"/>
        </w:rPr>
        <w:t xml:space="preserve"> lentelė. Rekomenduojamas išorės vertintojų pirmos dienos darbo grafikas</w:t>
      </w:r>
    </w:p>
    <w:tbl>
      <w:tblPr>
        <w:tblW w:w="0" w:type="auto"/>
        <w:jc w:val="center"/>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1417"/>
        <w:gridCol w:w="7937"/>
      </w:tblGrid>
      <w:tr w:rsidR="00317260" w:rsidRPr="009A357E" w14:paraId="73CA0275" w14:textId="77777777" w:rsidTr="00317260">
        <w:trPr>
          <w:jc w:val="center"/>
        </w:trPr>
        <w:tc>
          <w:tcPr>
            <w:tcW w:w="1417" w:type="dxa"/>
            <w:tcBorders>
              <w:top w:val="single" w:sz="12" w:space="0" w:color="4F81BD" w:themeColor="accent1"/>
              <w:left w:val="single" w:sz="12" w:space="0" w:color="4F81BD" w:themeColor="accent1"/>
              <w:bottom w:val="nil"/>
              <w:right w:val="single" w:sz="12" w:space="0" w:color="FFFFFF" w:themeColor="background1"/>
            </w:tcBorders>
            <w:shd w:val="clear" w:color="auto" w:fill="4F81BD" w:themeFill="accent1"/>
            <w:vAlign w:val="center"/>
            <w:hideMark/>
          </w:tcPr>
          <w:p w14:paraId="4DB466AA" w14:textId="77777777" w:rsidR="00317260" w:rsidRPr="009A357E" w:rsidRDefault="00317260" w:rsidP="00317260">
            <w:pPr>
              <w:spacing w:line="240" w:lineRule="auto"/>
              <w:jc w:val="center"/>
              <w:rPr>
                <w:rFonts w:ascii="Times New Roman" w:hAnsi="Times New Roman" w:cs="Times New Roman"/>
              </w:rPr>
            </w:pPr>
            <w:r w:rsidRPr="009A357E">
              <w:rPr>
                <w:rFonts w:ascii="Times New Roman" w:hAnsi="Times New Roman" w:cs="Times New Roman"/>
                <w:b/>
                <w:color w:val="FFFFFF" w:themeColor="background1"/>
              </w:rPr>
              <w:t>Laikas</w:t>
            </w:r>
          </w:p>
        </w:tc>
        <w:tc>
          <w:tcPr>
            <w:tcW w:w="7937" w:type="dxa"/>
            <w:tcBorders>
              <w:top w:val="single" w:sz="12" w:space="0" w:color="4F81BD" w:themeColor="accent1"/>
              <w:left w:val="single" w:sz="12" w:space="0" w:color="FFFFFF" w:themeColor="background1"/>
              <w:bottom w:val="nil"/>
              <w:right w:val="single" w:sz="12" w:space="0" w:color="FFFFFF" w:themeColor="background1"/>
            </w:tcBorders>
            <w:shd w:val="clear" w:color="auto" w:fill="4F81BD" w:themeFill="accent1"/>
            <w:vAlign w:val="center"/>
            <w:hideMark/>
          </w:tcPr>
          <w:p w14:paraId="1CD35E01" w14:textId="77777777" w:rsidR="00317260" w:rsidRPr="009A357E" w:rsidRDefault="00317260" w:rsidP="00317260">
            <w:pPr>
              <w:spacing w:line="240" w:lineRule="auto"/>
              <w:jc w:val="center"/>
              <w:rPr>
                <w:rFonts w:ascii="Times New Roman" w:hAnsi="Times New Roman" w:cs="Times New Roman"/>
              </w:rPr>
            </w:pPr>
            <w:r w:rsidRPr="009A357E">
              <w:rPr>
                <w:rFonts w:ascii="Times New Roman" w:hAnsi="Times New Roman" w:cs="Times New Roman"/>
                <w:b/>
                <w:color w:val="FFFFFF" w:themeColor="background1"/>
              </w:rPr>
              <w:t>Išorės vertintojų veikla</w:t>
            </w:r>
            <w:r w:rsidR="00E12B51" w:rsidRPr="009A357E">
              <w:rPr>
                <w:rFonts w:ascii="Times New Roman" w:hAnsi="Times New Roman" w:cs="Times New Roman"/>
                <w:b/>
                <w:color w:val="FFFFFF" w:themeColor="background1"/>
              </w:rPr>
              <w:t xml:space="preserve"> mokykloje</w:t>
            </w:r>
          </w:p>
        </w:tc>
      </w:tr>
      <w:tr w:rsidR="00317260" w:rsidRPr="009A357E" w14:paraId="4EA609C4" w14:textId="77777777" w:rsidTr="00317260">
        <w:trPr>
          <w:jc w:val="center"/>
        </w:trPr>
        <w:tc>
          <w:tcPr>
            <w:tcW w:w="1417" w:type="dxa"/>
            <w:tcBorders>
              <w:top w:val="nil"/>
              <w:left w:val="single" w:sz="12" w:space="0" w:color="4F81BD" w:themeColor="accent1"/>
              <w:bottom w:val="single" w:sz="12" w:space="0" w:color="4F81BD" w:themeColor="accent1"/>
              <w:right w:val="single" w:sz="12" w:space="0" w:color="4F81BD" w:themeColor="accent1"/>
            </w:tcBorders>
            <w:hideMark/>
          </w:tcPr>
          <w:p w14:paraId="27CD4841" w14:textId="77777777" w:rsidR="00317260" w:rsidRPr="009A357E" w:rsidRDefault="00317260" w:rsidP="00A26025">
            <w:pPr>
              <w:jc w:val="center"/>
              <w:rPr>
                <w:rFonts w:ascii="Times New Roman" w:hAnsi="Times New Roman" w:cs="Times New Roman"/>
              </w:rPr>
            </w:pPr>
            <w:r w:rsidRPr="009A357E">
              <w:rPr>
                <w:rFonts w:ascii="Times New Roman" w:hAnsi="Times New Roman" w:cs="Times New Roman"/>
              </w:rPr>
              <w:t>8.00</w:t>
            </w:r>
          </w:p>
        </w:tc>
        <w:tc>
          <w:tcPr>
            <w:tcW w:w="7937" w:type="dxa"/>
            <w:tcBorders>
              <w:top w:val="nil"/>
              <w:left w:val="single" w:sz="12" w:space="0" w:color="4F81BD" w:themeColor="accent1"/>
              <w:bottom w:val="single" w:sz="12" w:space="0" w:color="4F81BD" w:themeColor="accent1"/>
              <w:right w:val="single" w:sz="12" w:space="0" w:color="4F81BD" w:themeColor="accent1"/>
            </w:tcBorders>
            <w:hideMark/>
          </w:tcPr>
          <w:p w14:paraId="0959A1EF" w14:textId="77777777" w:rsidR="00317260" w:rsidRPr="009A357E" w:rsidRDefault="00317260" w:rsidP="00317260">
            <w:pPr>
              <w:rPr>
                <w:rFonts w:ascii="Times New Roman" w:hAnsi="Times New Roman" w:cs="Times New Roman"/>
              </w:rPr>
            </w:pPr>
            <w:r w:rsidRPr="009A357E">
              <w:rPr>
                <w:rFonts w:ascii="Times New Roman" w:hAnsi="Times New Roman" w:cs="Times New Roman"/>
              </w:rPr>
              <w:t>Trumpas, organizacinis susitikimas su administracija</w:t>
            </w:r>
          </w:p>
        </w:tc>
      </w:tr>
      <w:tr w:rsidR="00317260" w:rsidRPr="009A357E" w14:paraId="3395D105" w14:textId="77777777" w:rsidTr="00317260">
        <w:trPr>
          <w:jc w:val="center"/>
        </w:trPr>
        <w:tc>
          <w:tcPr>
            <w:tcW w:w="1417"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52D18A08" w14:textId="77777777" w:rsidR="00317260" w:rsidRPr="009A357E" w:rsidRDefault="00317260" w:rsidP="00317260">
            <w:pPr>
              <w:jc w:val="center"/>
              <w:rPr>
                <w:rFonts w:ascii="Times New Roman" w:hAnsi="Times New Roman" w:cs="Times New Roman"/>
              </w:rPr>
            </w:pPr>
            <w:r w:rsidRPr="009A357E">
              <w:rPr>
                <w:rFonts w:ascii="Times New Roman" w:hAnsi="Times New Roman" w:cs="Times New Roman"/>
              </w:rPr>
              <w:t>8.15–8.30</w:t>
            </w:r>
          </w:p>
        </w:tc>
        <w:tc>
          <w:tcPr>
            <w:tcW w:w="7937"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hideMark/>
          </w:tcPr>
          <w:p w14:paraId="4BA928FA" w14:textId="77777777" w:rsidR="00317260" w:rsidRPr="009A357E" w:rsidRDefault="00317260" w:rsidP="00D87954">
            <w:pPr>
              <w:rPr>
                <w:rFonts w:ascii="Times New Roman" w:hAnsi="Times New Roman" w:cs="Times New Roman"/>
              </w:rPr>
            </w:pPr>
            <w:r w:rsidRPr="009A357E">
              <w:rPr>
                <w:rFonts w:ascii="Times New Roman" w:hAnsi="Times New Roman" w:cs="Times New Roman"/>
              </w:rPr>
              <w:t>Vertintojo susitikimas su mokytoj</w:t>
            </w:r>
            <w:r w:rsidR="00D87954" w:rsidRPr="009A357E">
              <w:rPr>
                <w:rFonts w:ascii="Times New Roman" w:hAnsi="Times New Roman" w:cs="Times New Roman"/>
              </w:rPr>
              <w:t>u</w:t>
            </w:r>
            <w:r w:rsidRPr="009A357E">
              <w:rPr>
                <w:rFonts w:ascii="Times New Roman" w:hAnsi="Times New Roman" w:cs="Times New Roman"/>
              </w:rPr>
              <w:t xml:space="preserve"> jo darbo vietoje (grupėje) ir susipažinimo pokalbis</w:t>
            </w:r>
          </w:p>
        </w:tc>
      </w:tr>
      <w:tr w:rsidR="00317260" w:rsidRPr="009A357E" w14:paraId="18418A39" w14:textId="77777777" w:rsidTr="00317260">
        <w:trPr>
          <w:jc w:val="center"/>
        </w:trPr>
        <w:tc>
          <w:tcPr>
            <w:tcW w:w="1417"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15806A43" w14:textId="77777777" w:rsidR="00317260" w:rsidRPr="009A357E" w:rsidRDefault="00317260" w:rsidP="00317260">
            <w:pPr>
              <w:jc w:val="center"/>
              <w:rPr>
                <w:rFonts w:ascii="Times New Roman" w:hAnsi="Times New Roman" w:cs="Times New Roman"/>
              </w:rPr>
            </w:pPr>
            <w:r w:rsidRPr="009A357E">
              <w:rPr>
                <w:rFonts w:ascii="Times New Roman" w:hAnsi="Times New Roman" w:cs="Times New Roman"/>
              </w:rPr>
              <w:t>8.30–11.00</w:t>
            </w:r>
          </w:p>
        </w:tc>
        <w:tc>
          <w:tcPr>
            <w:tcW w:w="7937"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hideMark/>
          </w:tcPr>
          <w:p w14:paraId="7A793DB7" w14:textId="77777777" w:rsidR="00317260" w:rsidRPr="009A357E" w:rsidRDefault="00317260" w:rsidP="00317260">
            <w:pPr>
              <w:rPr>
                <w:rFonts w:ascii="Times New Roman" w:hAnsi="Times New Roman" w:cs="Times New Roman"/>
              </w:rPr>
            </w:pPr>
            <w:r w:rsidRPr="009A357E">
              <w:rPr>
                <w:rFonts w:ascii="Times New Roman" w:hAnsi="Times New Roman" w:cs="Times New Roman"/>
              </w:rPr>
              <w:t>Mokytojo ugdomosios veiklos stebėjimas</w:t>
            </w:r>
          </w:p>
        </w:tc>
      </w:tr>
      <w:tr w:rsidR="00317260" w:rsidRPr="009A357E" w14:paraId="0393C4C8" w14:textId="77777777" w:rsidTr="00317260">
        <w:trPr>
          <w:jc w:val="center"/>
        </w:trPr>
        <w:tc>
          <w:tcPr>
            <w:tcW w:w="1417"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2560602F" w14:textId="77777777" w:rsidR="00317260" w:rsidRPr="009A357E" w:rsidRDefault="00317260" w:rsidP="00317260">
            <w:pPr>
              <w:jc w:val="center"/>
              <w:rPr>
                <w:rFonts w:ascii="Times New Roman" w:hAnsi="Times New Roman" w:cs="Times New Roman"/>
              </w:rPr>
            </w:pPr>
            <w:r w:rsidRPr="009A357E">
              <w:rPr>
                <w:rFonts w:ascii="Times New Roman" w:hAnsi="Times New Roman" w:cs="Times New Roman"/>
              </w:rPr>
              <w:t>11.00–12.00</w:t>
            </w:r>
          </w:p>
        </w:tc>
        <w:tc>
          <w:tcPr>
            <w:tcW w:w="7937"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hideMark/>
          </w:tcPr>
          <w:p w14:paraId="7D56BCBE" w14:textId="77777777" w:rsidR="00317260" w:rsidRPr="009A357E" w:rsidRDefault="00D87954" w:rsidP="00D87954">
            <w:pPr>
              <w:rPr>
                <w:rFonts w:ascii="Times New Roman" w:hAnsi="Times New Roman" w:cs="Times New Roman"/>
              </w:rPr>
            </w:pPr>
            <w:r w:rsidRPr="009A357E">
              <w:rPr>
                <w:rFonts w:ascii="Times New Roman" w:hAnsi="Times New Roman" w:cs="Times New Roman"/>
              </w:rPr>
              <w:t>Individualus vertintojo darbas su duomenimis, pasirengimas pokalbiui su mokytoju</w:t>
            </w:r>
          </w:p>
        </w:tc>
      </w:tr>
      <w:tr w:rsidR="00317260" w:rsidRPr="009A357E" w14:paraId="7B6FEE67" w14:textId="77777777" w:rsidTr="00D87954">
        <w:trPr>
          <w:jc w:val="center"/>
        </w:trPr>
        <w:tc>
          <w:tcPr>
            <w:tcW w:w="1417"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56F0D498" w14:textId="77777777" w:rsidR="00317260" w:rsidRPr="009A357E" w:rsidRDefault="00D87954" w:rsidP="00D87954">
            <w:pPr>
              <w:jc w:val="center"/>
              <w:rPr>
                <w:rFonts w:ascii="Times New Roman" w:hAnsi="Times New Roman" w:cs="Times New Roman"/>
              </w:rPr>
            </w:pPr>
            <w:r w:rsidRPr="009A357E">
              <w:rPr>
                <w:rFonts w:ascii="Times New Roman" w:hAnsi="Times New Roman" w:cs="Times New Roman"/>
              </w:rPr>
              <w:t>12.00–12.30</w:t>
            </w:r>
          </w:p>
        </w:tc>
        <w:tc>
          <w:tcPr>
            <w:tcW w:w="7937"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70189DF0" w14:textId="77777777" w:rsidR="00317260" w:rsidRPr="009A357E" w:rsidRDefault="00D87954" w:rsidP="00317260">
            <w:pPr>
              <w:rPr>
                <w:rFonts w:ascii="Times New Roman" w:hAnsi="Times New Roman" w:cs="Times New Roman"/>
              </w:rPr>
            </w:pPr>
            <w:r w:rsidRPr="009A357E">
              <w:rPr>
                <w:rFonts w:ascii="Times New Roman" w:hAnsi="Times New Roman" w:cs="Times New Roman"/>
              </w:rPr>
              <w:t>Pertrauka vertintojo darbe (poilsis, pietūs)</w:t>
            </w:r>
          </w:p>
        </w:tc>
      </w:tr>
      <w:tr w:rsidR="00317260" w:rsidRPr="009A357E" w14:paraId="18D576A7" w14:textId="77777777" w:rsidTr="00D87954">
        <w:trPr>
          <w:jc w:val="center"/>
        </w:trPr>
        <w:tc>
          <w:tcPr>
            <w:tcW w:w="1417"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1019ED1E" w14:textId="77777777" w:rsidR="00317260" w:rsidRPr="009A357E" w:rsidRDefault="00D87954" w:rsidP="00D87954">
            <w:pPr>
              <w:jc w:val="center"/>
              <w:rPr>
                <w:rFonts w:ascii="Times New Roman" w:hAnsi="Times New Roman" w:cs="Times New Roman"/>
              </w:rPr>
            </w:pPr>
            <w:r w:rsidRPr="009A357E">
              <w:rPr>
                <w:rFonts w:ascii="Times New Roman" w:hAnsi="Times New Roman" w:cs="Times New Roman"/>
              </w:rPr>
              <w:t>12.30–13.15</w:t>
            </w:r>
          </w:p>
        </w:tc>
        <w:tc>
          <w:tcPr>
            <w:tcW w:w="7937"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4DAA4993" w14:textId="77777777" w:rsidR="00317260" w:rsidRPr="009A357E" w:rsidRDefault="00D87954" w:rsidP="00317260">
            <w:pPr>
              <w:rPr>
                <w:rFonts w:ascii="Times New Roman" w:hAnsi="Times New Roman" w:cs="Times New Roman"/>
              </w:rPr>
            </w:pPr>
            <w:r w:rsidRPr="009A357E">
              <w:rPr>
                <w:rFonts w:ascii="Times New Roman" w:hAnsi="Times New Roman" w:cs="Times New Roman"/>
              </w:rPr>
              <w:t>Individualus pokalbis su mokytoju</w:t>
            </w:r>
          </w:p>
        </w:tc>
      </w:tr>
      <w:tr w:rsidR="00317260" w:rsidRPr="009A357E" w14:paraId="099B4738" w14:textId="77777777" w:rsidTr="00D87954">
        <w:trPr>
          <w:jc w:val="center"/>
        </w:trPr>
        <w:tc>
          <w:tcPr>
            <w:tcW w:w="1417"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5035ADDF" w14:textId="77777777" w:rsidR="00317260" w:rsidRPr="009A357E" w:rsidRDefault="00D87954" w:rsidP="00D87954">
            <w:pPr>
              <w:jc w:val="center"/>
              <w:rPr>
                <w:rFonts w:ascii="Times New Roman" w:hAnsi="Times New Roman" w:cs="Times New Roman"/>
              </w:rPr>
            </w:pPr>
            <w:r w:rsidRPr="009A357E">
              <w:rPr>
                <w:rFonts w:ascii="Times New Roman" w:hAnsi="Times New Roman" w:cs="Times New Roman"/>
              </w:rPr>
              <w:t>13.15–14.15</w:t>
            </w:r>
          </w:p>
        </w:tc>
        <w:tc>
          <w:tcPr>
            <w:tcW w:w="7937"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365C2F9C" w14:textId="77777777" w:rsidR="00317260" w:rsidRPr="009A357E" w:rsidRDefault="00D87954" w:rsidP="00D87954">
            <w:pPr>
              <w:rPr>
                <w:rFonts w:ascii="Times New Roman" w:hAnsi="Times New Roman" w:cs="Times New Roman"/>
              </w:rPr>
            </w:pPr>
            <w:r w:rsidRPr="009A357E">
              <w:rPr>
                <w:rFonts w:ascii="Times New Roman" w:hAnsi="Times New Roman" w:cs="Times New Roman"/>
              </w:rPr>
              <w:t>Individualus vertintojo darbas su duomenimis, pasirengimas tikslinės grupės diskusijai</w:t>
            </w:r>
          </w:p>
        </w:tc>
      </w:tr>
      <w:tr w:rsidR="00317260" w:rsidRPr="009A357E" w14:paraId="4CB2C620" w14:textId="77777777" w:rsidTr="00D87954">
        <w:trPr>
          <w:jc w:val="center"/>
        </w:trPr>
        <w:tc>
          <w:tcPr>
            <w:tcW w:w="1417"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2507F721" w14:textId="77777777" w:rsidR="00317260" w:rsidRPr="009A357E" w:rsidRDefault="00D87954" w:rsidP="00D87954">
            <w:pPr>
              <w:jc w:val="center"/>
              <w:rPr>
                <w:rFonts w:ascii="Times New Roman" w:hAnsi="Times New Roman" w:cs="Times New Roman"/>
              </w:rPr>
            </w:pPr>
            <w:r w:rsidRPr="009A357E">
              <w:rPr>
                <w:rFonts w:ascii="Times New Roman" w:hAnsi="Times New Roman" w:cs="Times New Roman"/>
              </w:rPr>
              <w:t>14.15–15.00</w:t>
            </w:r>
          </w:p>
        </w:tc>
        <w:tc>
          <w:tcPr>
            <w:tcW w:w="7937"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3DA060EA" w14:textId="77777777" w:rsidR="00317260" w:rsidRPr="009A357E" w:rsidRDefault="00D87954" w:rsidP="00D87954">
            <w:pPr>
              <w:rPr>
                <w:rFonts w:ascii="Times New Roman" w:hAnsi="Times New Roman" w:cs="Times New Roman"/>
              </w:rPr>
            </w:pPr>
            <w:r w:rsidRPr="009A357E">
              <w:rPr>
                <w:rFonts w:ascii="Times New Roman" w:hAnsi="Times New Roman" w:cs="Times New Roman"/>
              </w:rPr>
              <w:t xml:space="preserve">Tikslinės grupės (mokyklos bendruomenės) diskusija </w:t>
            </w:r>
          </w:p>
        </w:tc>
      </w:tr>
      <w:tr w:rsidR="00317260" w:rsidRPr="009A357E" w14:paraId="1137FD12" w14:textId="77777777" w:rsidTr="00D87954">
        <w:trPr>
          <w:jc w:val="center"/>
        </w:trPr>
        <w:tc>
          <w:tcPr>
            <w:tcW w:w="1417"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0167A0A8" w14:textId="77777777" w:rsidR="00317260" w:rsidRPr="009A357E" w:rsidRDefault="00D87954" w:rsidP="00D87954">
            <w:pPr>
              <w:jc w:val="center"/>
              <w:rPr>
                <w:rFonts w:ascii="Times New Roman" w:hAnsi="Times New Roman" w:cs="Times New Roman"/>
              </w:rPr>
            </w:pPr>
            <w:r w:rsidRPr="009A357E">
              <w:rPr>
                <w:rFonts w:ascii="Times New Roman" w:hAnsi="Times New Roman" w:cs="Times New Roman"/>
              </w:rPr>
              <w:t>15.00–16.30</w:t>
            </w:r>
          </w:p>
        </w:tc>
        <w:tc>
          <w:tcPr>
            <w:tcW w:w="7937"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7F8AF723" w14:textId="77777777" w:rsidR="00317260" w:rsidRPr="009A357E" w:rsidRDefault="00D87954" w:rsidP="00317260">
            <w:pPr>
              <w:rPr>
                <w:rFonts w:ascii="Times New Roman" w:hAnsi="Times New Roman" w:cs="Times New Roman"/>
              </w:rPr>
            </w:pPr>
            <w:r w:rsidRPr="009A357E">
              <w:rPr>
                <w:rFonts w:ascii="Times New Roman" w:hAnsi="Times New Roman" w:cs="Times New Roman"/>
              </w:rPr>
              <w:t>Vertintojų bendras darbas su duomenimis, mokyklos infrastruktūros (aplinkų) apžiūra (pagal poreikį)</w:t>
            </w:r>
          </w:p>
        </w:tc>
      </w:tr>
    </w:tbl>
    <w:p w14:paraId="2BF4443A" w14:textId="77777777" w:rsidR="00BD1CCD" w:rsidRPr="009A357E" w:rsidRDefault="00BD1CCD" w:rsidP="007E42AC">
      <w:pPr>
        <w:spacing w:before="360" w:after="240" w:line="360" w:lineRule="auto"/>
        <w:ind w:firstLine="567"/>
        <w:rPr>
          <w:rFonts w:ascii="Times New Roman" w:hAnsi="Times New Roman" w:cs="Times New Roman"/>
          <w:sz w:val="24"/>
          <w:szCs w:val="24"/>
          <w:lang w:eastAsia="lt-LT"/>
        </w:rPr>
      </w:pPr>
      <w:r w:rsidRPr="009A357E">
        <w:rPr>
          <w:rFonts w:ascii="Times New Roman" w:hAnsi="Times New Roman" w:cs="Times New Roman"/>
          <w:sz w:val="24"/>
          <w:szCs w:val="24"/>
          <w:lang w:eastAsia="lt-LT"/>
        </w:rPr>
        <w:t xml:space="preserve">Antros dienos </w:t>
      </w:r>
      <w:r w:rsidR="00E12B51" w:rsidRPr="009A357E">
        <w:rPr>
          <w:rFonts w:ascii="Times New Roman" w:hAnsi="Times New Roman" w:cs="Times New Roman"/>
          <w:sz w:val="24"/>
          <w:szCs w:val="24"/>
          <w:lang w:eastAsia="lt-LT"/>
        </w:rPr>
        <w:t xml:space="preserve">išorės </w:t>
      </w:r>
      <w:r w:rsidRPr="009A357E">
        <w:rPr>
          <w:rFonts w:ascii="Times New Roman" w:hAnsi="Times New Roman" w:cs="Times New Roman"/>
          <w:sz w:val="24"/>
          <w:szCs w:val="24"/>
          <w:lang w:eastAsia="lt-LT"/>
        </w:rPr>
        <w:t>vertintojų grafikas yra analogiškas iki 13.15 val. Pažymėtina, kad antros vertinimo mokykloje dienos pabaigoje turi būti organizuotas susitikimas su mokyklos bendruomene, kurio metu jai pristatomos išorės vertintojų grupės pirminės išvados. Rekomenduojamas vertintojų darbas antr</w:t>
      </w:r>
      <w:r w:rsidR="00277711" w:rsidRPr="009A357E">
        <w:rPr>
          <w:rFonts w:ascii="Times New Roman" w:hAnsi="Times New Roman" w:cs="Times New Roman"/>
          <w:sz w:val="24"/>
          <w:szCs w:val="24"/>
          <w:lang w:eastAsia="lt-LT"/>
        </w:rPr>
        <w:t>ą</w:t>
      </w:r>
      <w:r w:rsidRPr="009A357E">
        <w:rPr>
          <w:rFonts w:ascii="Times New Roman" w:hAnsi="Times New Roman" w:cs="Times New Roman"/>
          <w:sz w:val="24"/>
          <w:szCs w:val="24"/>
          <w:lang w:eastAsia="lt-LT"/>
        </w:rPr>
        <w:t xml:space="preserve"> </w:t>
      </w:r>
      <w:r w:rsidR="00277711" w:rsidRPr="009A357E">
        <w:rPr>
          <w:rFonts w:ascii="Times New Roman" w:hAnsi="Times New Roman" w:cs="Times New Roman"/>
          <w:sz w:val="24"/>
          <w:szCs w:val="24"/>
          <w:lang w:eastAsia="lt-LT"/>
        </w:rPr>
        <w:t xml:space="preserve">dieną </w:t>
      </w:r>
      <w:r w:rsidRPr="009A357E">
        <w:rPr>
          <w:rFonts w:ascii="Times New Roman" w:hAnsi="Times New Roman" w:cs="Times New Roman"/>
          <w:sz w:val="24"/>
          <w:szCs w:val="24"/>
          <w:lang w:eastAsia="lt-LT"/>
        </w:rPr>
        <w:t xml:space="preserve">gali būti organizuojamas remiantis </w:t>
      </w:r>
      <w:r w:rsidR="00277711" w:rsidRPr="009A357E">
        <w:rPr>
          <w:rFonts w:ascii="Times New Roman" w:hAnsi="Times New Roman" w:cs="Times New Roman"/>
          <w:sz w:val="24"/>
          <w:szCs w:val="24"/>
          <w:lang w:eastAsia="lt-LT"/>
        </w:rPr>
        <w:t>1</w:t>
      </w:r>
      <w:r w:rsidR="002C7BB9">
        <w:rPr>
          <w:rFonts w:ascii="Times New Roman" w:hAnsi="Times New Roman" w:cs="Times New Roman"/>
          <w:sz w:val="24"/>
          <w:szCs w:val="24"/>
          <w:lang w:eastAsia="lt-LT"/>
        </w:rPr>
        <w:t>9</w:t>
      </w:r>
      <w:r w:rsidR="00277711" w:rsidRPr="009A357E">
        <w:rPr>
          <w:rFonts w:ascii="Times New Roman" w:hAnsi="Times New Roman" w:cs="Times New Roman"/>
          <w:sz w:val="24"/>
          <w:szCs w:val="24"/>
          <w:lang w:eastAsia="lt-LT"/>
        </w:rPr>
        <w:t xml:space="preserve"> lentelėje pateikiamu grafiku</w:t>
      </w:r>
      <w:r w:rsidRPr="009A357E">
        <w:rPr>
          <w:rFonts w:ascii="Times New Roman" w:hAnsi="Times New Roman" w:cs="Times New Roman"/>
          <w:sz w:val="24"/>
          <w:szCs w:val="24"/>
          <w:lang w:eastAsia="lt-LT"/>
        </w:rPr>
        <w:t>.</w:t>
      </w:r>
    </w:p>
    <w:p w14:paraId="54EA30BF" w14:textId="77777777" w:rsidR="00BD1CCD" w:rsidRPr="009A357E" w:rsidRDefault="00D87954" w:rsidP="00BD1CCD">
      <w:pPr>
        <w:spacing w:after="120" w:line="240" w:lineRule="auto"/>
        <w:jc w:val="right"/>
        <w:rPr>
          <w:rFonts w:ascii="Times New Roman" w:hAnsi="Times New Roman" w:cs="Times New Roman"/>
          <w:b/>
          <w:color w:val="1F497D" w:themeColor="text2"/>
          <w:sz w:val="24"/>
          <w:szCs w:val="24"/>
        </w:rPr>
      </w:pPr>
      <w:r w:rsidRPr="009A357E">
        <w:rPr>
          <w:rFonts w:ascii="Times New Roman" w:hAnsi="Times New Roman" w:cs="Times New Roman"/>
          <w:b/>
          <w:color w:val="1F497D" w:themeColor="text2"/>
          <w:sz w:val="24"/>
          <w:szCs w:val="24"/>
        </w:rPr>
        <w:t>1</w:t>
      </w:r>
      <w:r w:rsidR="002C7BB9">
        <w:rPr>
          <w:rFonts w:ascii="Times New Roman" w:hAnsi="Times New Roman" w:cs="Times New Roman"/>
          <w:b/>
          <w:color w:val="1F497D" w:themeColor="text2"/>
          <w:sz w:val="24"/>
          <w:szCs w:val="24"/>
        </w:rPr>
        <w:t>9</w:t>
      </w:r>
      <w:r w:rsidR="00BD1CCD" w:rsidRPr="009A357E">
        <w:rPr>
          <w:rFonts w:ascii="Times New Roman" w:hAnsi="Times New Roman" w:cs="Times New Roman"/>
          <w:b/>
          <w:color w:val="1F497D" w:themeColor="text2"/>
          <w:sz w:val="24"/>
          <w:szCs w:val="24"/>
        </w:rPr>
        <w:t xml:space="preserve"> lentelė. Rekomenduojamas išorės vertintojų </w:t>
      </w:r>
      <w:r w:rsidRPr="009A357E">
        <w:rPr>
          <w:rFonts w:ascii="Times New Roman" w:hAnsi="Times New Roman" w:cs="Times New Roman"/>
          <w:b/>
          <w:color w:val="1F497D" w:themeColor="text2"/>
          <w:sz w:val="24"/>
          <w:szCs w:val="24"/>
        </w:rPr>
        <w:t>antros</w:t>
      </w:r>
      <w:r w:rsidR="00BD1CCD" w:rsidRPr="009A357E">
        <w:rPr>
          <w:rFonts w:ascii="Times New Roman" w:hAnsi="Times New Roman" w:cs="Times New Roman"/>
          <w:b/>
          <w:color w:val="1F497D" w:themeColor="text2"/>
          <w:sz w:val="24"/>
          <w:szCs w:val="24"/>
        </w:rPr>
        <w:t xml:space="preserve"> dienos darbo grafikas</w:t>
      </w:r>
    </w:p>
    <w:tbl>
      <w:tblPr>
        <w:tblW w:w="0" w:type="auto"/>
        <w:jc w:val="center"/>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1417"/>
        <w:gridCol w:w="7937"/>
      </w:tblGrid>
      <w:tr w:rsidR="00D87954" w:rsidRPr="009A357E" w14:paraId="569A47D4" w14:textId="77777777" w:rsidTr="00A26025">
        <w:trPr>
          <w:jc w:val="center"/>
        </w:trPr>
        <w:tc>
          <w:tcPr>
            <w:tcW w:w="1417" w:type="dxa"/>
            <w:tcBorders>
              <w:top w:val="single" w:sz="12" w:space="0" w:color="4F81BD" w:themeColor="accent1"/>
              <w:left w:val="single" w:sz="12" w:space="0" w:color="4F81BD" w:themeColor="accent1"/>
              <w:bottom w:val="nil"/>
              <w:right w:val="single" w:sz="12" w:space="0" w:color="FFFFFF" w:themeColor="background1"/>
            </w:tcBorders>
            <w:shd w:val="clear" w:color="auto" w:fill="4F81BD" w:themeFill="accent1"/>
            <w:vAlign w:val="center"/>
            <w:hideMark/>
          </w:tcPr>
          <w:p w14:paraId="375CFAC3" w14:textId="77777777" w:rsidR="00D87954" w:rsidRPr="009A357E" w:rsidRDefault="00D87954" w:rsidP="00A26025">
            <w:pPr>
              <w:spacing w:line="240" w:lineRule="auto"/>
              <w:jc w:val="center"/>
              <w:rPr>
                <w:rFonts w:ascii="Times New Roman" w:hAnsi="Times New Roman" w:cs="Times New Roman"/>
              </w:rPr>
            </w:pPr>
            <w:r w:rsidRPr="009A357E">
              <w:rPr>
                <w:rFonts w:ascii="Times New Roman" w:hAnsi="Times New Roman" w:cs="Times New Roman"/>
                <w:b/>
                <w:color w:val="FFFFFF" w:themeColor="background1"/>
              </w:rPr>
              <w:t>Laikas</w:t>
            </w:r>
          </w:p>
        </w:tc>
        <w:tc>
          <w:tcPr>
            <w:tcW w:w="7937" w:type="dxa"/>
            <w:tcBorders>
              <w:top w:val="single" w:sz="12" w:space="0" w:color="4F81BD" w:themeColor="accent1"/>
              <w:left w:val="single" w:sz="12" w:space="0" w:color="FFFFFF" w:themeColor="background1"/>
              <w:bottom w:val="nil"/>
              <w:right w:val="single" w:sz="12" w:space="0" w:color="FFFFFF" w:themeColor="background1"/>
            </w:tcBorders>
            <w:shd w:val="clear" w:color="auto" w:fill="4F81BD" w:themeFill="accent1"/>
            <w:vAlign w:val="center"/>
            <w:hideMark/>
          </w:tcPr>
          <w:p w14:paraId="050CC97C" w14:textId="77777777" w:rsidR="00D87954" w:rsidRPr="009A357E" w:rsidRDefault="00D87954" w:rsidP="00A26025">
            <w:pPr>
              <w:spacing w:line="240" w:lineRule="auto"/>
              <w:jc w:val="center"/>
              <w:rPr>
                <w:rFonts w:ascii="Times New Roman" w:hAnsi="Times New Roman" w:cs="Times New Roman"/>
              </w:rPr>
            </w:pPr>
            <w:r w:rsidRPr="009A357E">
              <w:rPr>
                <w:rFonts w:ascii="Times New Roman" w:hAnsi="Times New Roman" w:cs="Times New Roman"/>
                <w:b/>
                <w:color w:val="FFFFFF" w:themeColor="background1"/>
              </w:rPr>
              <w:t>Išorės vertintojų veikla</w:t>
            </w:r>
            <w:r w:rsidR="00E12B51" w:rsidRPr="009A357E">
              <w:rPr>
                <w:rFonts w:ascii="Times New Roman" w:hAnsi="Times New Roman" w:cs="Times New Roman"/>
                <w:b/>
                <w:color w:val="FFFFFF" w:themeColor="background1"/>
              </w:rPr>
              <w:t xml:space="preserve"> mokykloje</w:t>
            </w:r>
          </w:p>
        </w:tc>
      </w:tr>
      <w:tr w:rsidR="00D87954" w:rsidRPr="009A357E" w14:paraId="468B9FE2" w14:textId="77777777" w:rsidTr="00D87954">
        <w:trPr>
          <w:jc w:val="center"/>
        </w:trPr>
        <w:tc>
          <w:tcPr>
            <w:tcW w:w="1417" w:type="dxa"/>
            <w:tcBorders>
              <w:top w:val="nil"/>
              <w:left w:val="single" w:sz="12" w:space="0" w:color="4F81BD" w:themeColor="accent1"/>
              <w:bottom w:val="single" w:sz="12" w:space="0" w:color="4F81BD" w:themeColor="accent1"/>
              <w:right w:val="single" w:sz="12" w:space="0" w:color="4F81BD" w:themeColor="accent1"/>
            </w:tcBorders>
            <w:hideMark/>
          </w:tcPr>
          <w:p w14:paraId="77C2692D" w14:textId="77777777" w:rsidR="00D87954" w:rsidRPr="009A357E" w:rsidRDefault="00D87954" w:rsidP="00A26025">
            <w:pPr>
              <w:jc w:val="center"/>
              <w:rPr>
                <w:rFonts w:ascii="Times New Roman" w:hAnsi="Times New Roman" w:cs="Times New Roman"/>
              </w:rPr>
            </w:pPr>
            <w:r w:rsidRPr="009A357E">
              <w:rPr>
                <w:rFonts w:ascii="Times New Roman" w:hAnsi="Times New Roman" w:cs="Times New Roman"/>
              </w:rPr>
              <w:t>8.00</w:t>
            </w:r>
          </w:p>
        </w:tc>
        <w:tc>
          <w:tcPr>
            <w:tcW w:w="7937" w:type="dxa"/>
            <w:tcBorders>
              <w:top w:val="nil"/>
              <w:left w:val="single" w:sz="12" w:space="0" w:color="4F81BD" w:themeColor="accent1"/>
              <w:bottom w:val="single" w:sz="12" w:space="0" w:color="4F81BD" w:themeColor="accent1"/>
              <w:right w:val="single" w:sz="12" w:space="0" w:color="4F81BD" w:themeColor="accent1"/>
            </w:tcBorders>
          </w:tcPr>
          <w:p w14:paraId="7849E964" w14:textId="77777777" w:rsidR="00D87954" w:rsidRPr="009A357E" w:rsidRDefault="00D87954" w:rsidP="00A26025">
            <w:pPr>
              <w:rPr>
                <w:rFonts w:ascii="Times New Roman" w:hAnsi="Times New Roman" w:cs="Times New Roman"/>
              </w:rPr>
            </w:pPr>
            <w:r w:rsidRPr="009A357E">
              <w:rPr>
                <w:rFonts w:ascii="Times New Roman" w:hAnsi="Times New Roman" w:cs="Times New Roman"/>
              </w:rPr>
              <w:t>Trumpas, organizacinis susitikimas su administracija</w:t>
            </w:r>
          </w:p>
        </w:tc>
      </w:tr>
      <w:tr w:rsidR="00D87954" w:rsidRPr="009A357E" w14:paraId="75E928AF" w14:textId="77777777" w:rsidTr="00D87954">
        <w:trPr>
          <w:jc w:val="center"/>
        </w:trPr>
        <w:tc>
          <w:tcPr>
            <w:tcW w:w="1417"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758172FF" w14:textId="77777777" w:rsidR="00D87954" w:rsidRPr="009A357E" w:rsidRDefault="00D87954" w:rsidP="00A26025">
            <w:pPr>
              <w:jc w:val="center"/>
              <w:rPr>
                <w:rFonts w:ascii="Times New Roman" w:hAnsi="Times New Roman" w:cs="Times New Roman"/>
              </w:rPr>
            </w:pPr>
            <w:r w:rsidRPr="009A357E">
              <w:rPr>
                <w:rFonts w:ascii="Times New Roman" w:hAnsi="Times New Roman" w:cs="Times New Roman"/>
              </w:rPr>
              <w:t>8.15–8.30</w:t>
            </w:r>
          </w:p>
        </w:tc>
        <w:tc>
          <w:tcPr>
            <w:tcW w:w="7937"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02258EEF" w14:textId="77777777" w:rsidR="00D87954" w:rsidRPr="009A357E" w:rsidRDefault="00D87954" w:rsidP="00D87954">
            <w:pPr>
              <w:rPr>
                <w:rFonts w:ascii="Times New Roman" w:hAnsi="Times New Roman" w:cs="Times New Roman"/>
              </w:rPr>
            </w:pPr>
            <w:r w:rsidRPr="009A357E">
              <w:rPr>
                <w:rFonts w:ascii="Times New Roman" w:hAnsi="Times New Roman" w:cs="Times New Roman"/>
              </w:rPr>
              <w:t>Vertintojo susitikimas su mokytoju jo darbo vietoje (grupėje) ir susipažinimo pokalbis</w:t>
            </w:r>
          </w:p>
        </w:tc>
      </w:tr>
      <w:tr w:rsidR="00D87954" w:rsidRPr="009A357E" w14:paraId="066F6635" w14:textId="77777777" w:rsidTr="00D87954">
        <w:trPr>
          <w:jc w:val="center"/>
        </w:trPr>
        <w:tc>
          <w:tcPr>
            <w:tcW w:w="1417"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0CCAB4D2" w14:textId="77777777" w:rsidR="00D87954" w:rsidRPr="009A357E" w:rsidRDefault="00D87954" w:rsidP="00A26025">
            <w:pPr>
              <w:jc w:val="center"/>
              <w:rPr>
                <w:rFonts w:ascii="Times New Roman" w:hAnsi="Times New Roman" w:cs="Times New Roman"/>
              </w:rPr>
            </w:pPr>
            <w:r w:rsidRPr="009A357E">
              <w:rPr>
                <w:rFonts w:ascii="Times New Roman" w:hAnsi="Times New Roman" w:cs="Times New Roman"/>
              </w:rPr>
              <w:t>8.30–11.00</w:t>
            </w:r>
          </w:p>
        </w:tc>
        <w:tc>
          <w:tcPr>
            <w:tcW w:w="7937"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57878E6A" w14:textId="77777777" w:rsidR="00D87954" w:rsidRPr="009A357E" w:rsidRDefault="00D87954" w:rsidP="00A26025">
            <w:pPr>
              <w:rPr>
                <w:rFonts w:ascii="Times New Roman" w:hAnsi="Times New Roman" w:cs="Times New Roman"/>
              </w:rPr>
            </w:pPr>
            <w:r w:rsidRPr="009A357E">
              <w:rPr>
                <w:rFonts w:ascii="Times New Roman" w:hAnsi="Times New Roman" w:cs="Times New Roman"/>
              </w:rPr>
              <w:t>Mokytojo ugdomosios veiklos stebėjimas</w:t>
            </w:r>
          </w:p>
        </w:tc>
      </w:tr>
      <w:tr w:rsidR="00D87954" w:rsidRPr="009A357E" w14:paraId="64096538" w14:textId="77777777" w:rsidTr="00D87954">
        <w:trPr>
          <w:jc w:val="center"/>
        </w:trPr>
        <w:tc>
          <w:tcPr>
            <w:tcW w:w="1417"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7AB0AFBB" w14:textId="77777777" w:rsidR="00D87954" w:rsidRPr="009A357E" w:rsidRDefault="00D87954" w:rsidP="00A26025">
            <w:pPr>
              <w:jc w:val="center"/>
              <w:rPr>
                <w:rFonts w:ascii="Times New Roman" w:hAnsi="Times New Roman" w:cs="Times New Roman"/>
              </w:rPr>
            </w:pPr>
            <w:r w:rsidRPr="009A357E">
              <w:rPr>
                <w:rFonts w:ascii="Times New Roman" w:hAnsi="Times New Roman" w:cs="Times New Roman"/>
              </w:rPr>
              <w:t>11.00–12.00</w:t>
            </w:r>
          </w:p>
        </w:tc>
        <w:tc>
          <w:tcPr>
            <w:tcW w:w="7937"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675286C7" w14:textId="77777777" w:rsidR="00D87954" w:rsidRPr="009A357E" w:rsidRDefault="00D87954" w:rsidP="00A26025">
            <w:pPr>
              <w:rPr>
                <w:rFonts w:ascii="Times New Roman" w:hAnsi="Times New Roman" w:cs="Times New Roman"/>
              </w:rPr>
            </w:pPr>
            <w:r w:rsidRPr="009A357E">
              <w:rPr>
                <w:rFonts w:ascii="Times New Roman" w:hAnsi="Times New Roman" w:cs="Times New Roman"/>
              </w:rPr>
              <w:t>Individualus vertintojo darbas su duomenimis, pasirengimas pokalbiui su mokytoju</w:t>
            </w:r>
          </w:p>
        </w:tc>
      </w:tr>
      <w:tr w:rsidR="00D87954" w:rsidRPr="009A357E" w14:paraId="62EAEC46" w14:textId="77777777" w:rsidTr="00A26025">
        <w:trPr>
          <w:jc w:val="center"/>
        </w:trPr>
        <w:tc>
          <w:tcPr>
            <w:tcW w:w="1417"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577D08E2" w14:textId="77777777" w:rsidR="00D87954" w:rsidRPr="009A357E" w:rsidRDefault="00D87954" w:rsidP="00A26025">
            <w:pPr>
              <w:jc w:val="center"/>
              <w:rPr>
                <w:rFonts w:ascii="Times New Roman" w:hAnsi="Times New Roman" w:cs="Times New Roman"/>
              </w:rPr>
            </w:pPr>
            <w:r w:rsidRPr="009A357E">
              <w:rPr>
                <w:rFonts w:ascii="Times New Roman" w:hAnsi="Times New Roman" w:cs="Times New Roman"/>
              </w:rPr>
              <w:t>12.00–12.30</w:t>
            </w:r>
          </w:p>
        </w:tc>
        <w:tc>
          <w:tcPr>
            <w:tcW w:w="7937"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72CAA362" w14:textId="77777777" w:rsidR="00D87954" w:rsidRPr="009A357E" w:rsidRDefault="00D87954" w:rsidP="00A26025">
            <w:pPr>
              <w:rPr>
                <w:rFonts w:ascii="Times New Roman" w:hAnsi="Times New Roman" w:cs="Times New Roman"/>
              </w:rPr>
            </w:pPr>
            <w:r w:rsidRPr="009A357E">
              <w:rPr>
                <w:rFonts w:ascii="Times New Roman" w:hAnsi="Times New Roman" w:cs="Times New Roman"/>
              </w:rPr>
              <w:t>Pertrauka vertintojo darbe (poilsis, pietūs)</w:t>
            </w:r>
          </w:p>
        </w:tc>
      </w:tr>
      <w:tr w:rsidR="00D87954" w:rsidRPr="009A357E" w14:paraId="1DA18C6E" w14:textId="77777777" w:rsidTr="00A26025">
        <w:trPr>
          <w:jc w:val="center"/>
        </w:trPr>
        <w:tc>
          <w:tcPr>
            <w:tcW w:w="1417"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69771511" w14:textId="77777777" w:rsidR="00D87954" w:rsidRPr="009A357E" w:rsidRDefault="00D87954" w:rsidP="00A26025">
            <w:pPr>
              <w:jc w:val="center"/>
              <w:rPr>
                <w:rFonts w:ascii="Times New Roman" w:hAnsi="Times New Roman" w:cs="Times New Roman"/>
              </w:rPr>
            </w:pPr>
            <w:r w:rsidRPr="009A357E">
              <w:rPr>
                <w:rFonts w:ascii="Times New Roman" w:hAnsi="Times New Roman" w:cs="Times New Roman"/>
              </w:rPr>
              <w:t>12.30–13.15</w:t>
            </w:r>
          </w:p>
        </w:tc>
        <w:tc>
          <w:tcPr>
            <w:tcW w:w="7937"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18700CA3" w14:textId="77777777" w:rsidR="00D87954" w:rsidRPr="009A357E" w:rsidRDefault="00D87954" w:rsidP="00A26025">
            <w:pPr>
              <w:rPr>
                <w:rFonts w:ascii="Times New Roman" w:hAnsi="Times New Roman" w:cs="Times New Roman"/>
              </w:rPr>
            </w:pPr>
            <w:r w:rsidRPr="009A357E">
              <w:rPr>
                <w:rFonts w:ascii="Times New Roman" w:hAnsi="Times New Roman" w:cs="Times New Roman"/>
              </w:rPr>
              <w:t>Individualus pokalbis su mokytoju</w:t>
            </w:r>
          </w:p>
        </w:tc>
      </w:tr>
      <w:tr w:rsidR="00D87954" w:rsidRPr="009A357E" w14:paraId="5A3BBDA3" w14:textId="77777777" w:rsidTr="00A26025">
        <w:trPr>
          <w:jc w:val="center"/>
        </w:trPr>
        <w:tc>
          <w:tcPr>
            <w:tcW w:w="1417"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599508D0" w14:textId="77777777" w:rsidR="00D87954" w:rsidRPr="009A357E" w:rsidRDefault="00D87954" w:rsidP="00D87954">
            <w:pPr>
              <w:jc w:val="center"/>
              <w:rPr>
                <w:rFonts w:ascii="Times New Roman" w:hAnsi="Times New Roman" w:cs="Times New Roman"/>
              </w:rPr>
            </w:pPr>
            <w:r w:rsidRPr="009A357E">
              <w:rPr>
                <w:rFonts w:ascii="Times New Roman" w:hAnsi="Times New Roman" w:cs="Times New Roman"/>
              </w:rPr>
              <w:t>13.15–14.00</w:t>
            </w:r>
          </w:p>
        </w:tc>
        <w:tc>
          <w:tcPr>
            <w:tcW w:w="7937"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457FFDE3" w14:textId="77777777" w:rsidR="00D87954" w:rsidRPr="009A357E" w:rsidRDefault="00D87954" w:rsidP="00A26025">
            <w:pPr>
              <w:rPr>
                <w:rFonts w:ascii="Times New Roman" w:hAnsi="Times New Roman" w:cs="Times New Roman"/>
              </w:rPr>
            </w:pPr>
            <w:r w:rsidRPr="009A357E">
              <w:rPr>
                <w:rFonts w:ascii="Times New Roman" w:hAnsi="Times New Roman" w:cs="Times New Roman"/>
              </w:rPr>
              <w:t>Individualus vertintojo darbas su duomenimis</w:t>
            </w:r>
          </w:p>
        </w:tc>
      </w:tr>
      <w:tr w:rsidR="00D87954" w:rsidRPr="009A357E" w14:paraId="10E2A5F8" w14:textId="77777777" w:rsidTr="00A26025">
        <w:trPr>
          <w:jc w:val="center"/>
        </w:trPr>
        <w:tc>
          <w:tcPr>
            <w:tcW w:w="1417"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40E6FDB1" w14:textId="77777777" w:rsidR="00D87954" w:rsidRPr="009A357E" w:rsidRDefault="00D87954" w:rsidP="00D87954">
            <w:pPr>
              <w:jc w:val="center"/>
              <w:rPr>
                <w:rFonts w:ascii="Times New Roman" w:hAnsi="Times New Roman" w:cs="Times New Roman"/>
              </w:rPr>
            </w:pPr>
            <w:r w:rsidRPr="009A357E">
              <w:rPr>
                <w:rFonts w:ascii="Times New Roman" w:hAnsi="Times New Roman" w:cs="Times New Roman"/>
              </w:rPr>
              <w:t>14.00–16.00</w:t>
            </w:r>
          </w:p>
        </w:tc>
        <w:tc>
          <w:tcPr>
            <w:tcW w:w="7937"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789F4338" w14:textId="77777777" w:rsidR="00D87954" w:rsidRPr="009A357E" w:rsidRDefault="00D87954" w:rsidP="00A26025">
            <w:pPr>
              <w:rPr>
                <w:rFonts w:ascii="Times New Roman" w:hAnsi="Times New Roman" w:cs="Times New Roman"/>
              </w:rPr>
            </w:pPr>
            <w:r w:rsidRPr="009A357E">
              <w:rPr>
                <w:rFonts w:ascii="Times New Roman" w:hAnsi="Times New Roman" w:cs="Times New Roman"/>
              </w:rPr>
              <w:t>Vertintojų bendras darbas su duomenimis, pirminių išvadų rengimas</w:t>
            </w:r>
          </w:p>
        </w:tc>
      </w:tr>
      <w:tr w:rsidR="00D87954" w:rsidRPr="009A357E" w14:paraId="29F074D5" w14:textId="77777777" w:rsidTr="00A26025">
        <w:trPr>
          <w:jc w:val="center"/>
        </w:trPr>
        <w:tc>
          <w:tcPr>
            <w:tcW w:w="1417"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6205E0DA" w14:textId="77777777" w:rsidR="00D87954" w:rsidRPr="009A357E" w:rsidRDefault="00D87954" w:rsidP="00D87954">
            <w:pPr>
              <w:jc w:val="center"/>
              <w:rPr>
                <w:rFonts w:ascii="Times New Roman" w:hAnsi="Times New Roman" w:cs="Times New Roman"/>
              </w:rPr>
            </w:pPr>
            <w:r w:rsidRPr="009A357E">
              <w:rPr>
                <w:rFonts w:ascii="Times New Roman" w:hAnsi="Times New Roman" w:cs="Times New Roman"/>
              </w:rPr>
              <w:t>16.00–16.30</w:t>
            </w:r>
          </w:p>
        </w:tc>
        <w:tc>
          <w:tcPr>
            <w:tcW w:w="7937"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168FE929" w14:textId="77777777" w:rsidR="00D87954" w:rsidRPr="009A357E" w:rsidRDefault="00D87954" w:rsidP="00A26025">
            <w:pPr>
              <w:rPr>
                <w:rFonts w:ascii="Times New Roman" w:hAnsi="Times New Roman" w:cs="Times New Roman"/>
              </w:rPr>
            </w:pPr>
            <w:r w:rsidRPr="009A357E">
              <w:rPr>
                <w:rFonts w:ascii="Times New Roman" w:hAnsi="Times New Roman" w:cs="Times New Roman"/>
              </w:rPr>
              <w:t>Susitikimas su mokyklos bendruomene, pirminių išvadų pristatymas</w:t>
            </w:r>
          </w:p>
        </w:tc>
      </w:tr>
    </w:tbl>
    <w:p w14:paraId="08BEC5EE" w14:textId="77777777" w:rsidR="00D87954" w:rsidRDefault="00D87954" w:rsidP="00D87954">
      <w:pPr>
        <w:spacing w:after="120" w:line="240" w:lineRule="auto"/>
        <w:jc w:val="center"/>
        <w:rPr>
          <w:rFonts w:ascii="Times New Roman" w:hAnsi="Times New Roman" w:cs="Times New Roman"/>
          <w:b/>
          <w:color w:val="1F497D" w:themeColor="text2"/>
          <w:sz w:val="24"/>
          <w:szCs w:val="24"/>
        </w:rPr>
      </w:pPr>
    </w:p>
    <w:p w14:paraId="19BBF7EE" w14:textId="77777777" w:rsidR="00D8539A" w:rsidRPr="009A357E" w:rsidRDefault="00D8539A" w:rsidP="00D87954">
      <w:pPr>
        <w:spacing w:after="120" w:line="240" w:lineRule="auto"/>
        <w:jc w:val="center"/>
        <w:rPr>
          <w:rFonts w:ascii="Times New Roman" w:hAnsi="Times New Roman" w:cs="Times New Roman"/>
          <w:b/>
          <w:color w:val="1F497D" w:themeColor="text2"/>
          <w:sz w:val="24"/>
          <w:szCs w:val="24"/>
        </w:rPr>
      </w:pPr>
    </w:p>
    <w:tbl>
      <w:tblPr>
        <w:tblW w:w="0" w:type="auto"/>
        <w:jc w:val="center"/>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9254"/>
      </w:tblGrid>
      <w:tr w:rsidR="0004109B" w:rsidRPr="009A357E" w14:paraId="6FDBFA30" w14:textId="77777777" w:rsidTr="001F24A7">
        <w:trPr>
          <w:jc w:val="center"/>
        </w:trPr>
        <w:tc>
          <w:tcPr>
            <w:tcW w:w="9254" w:type="dxa"/>
            <w:tcBorders>
              <w:bottom w:val="single" w:sz="12" w:space="0" w:color="4F81BD" w:themeColor="accent1"/>
            </w:tcBorders>
            <w:vAlign w:val="center"/>
          </w:tcPr>
          <w:p w14:paraId="5B232F57" w14:textId="77777777" w:rsidR="0004109B" w:rsidRPr="009A357E" w:rsidRDefault="0004109B" w:rsidP="001F24A7">
            <w:pPr>
              <w:spacing w:before="120" w:after="120" w:line="259" w:lineRule="auto"/>
              <w:jc w:val="center"/>
              <w:rPr>
                <w:rFonts w:ascii="Times New Roman" w:hAnsi="Times New Roman" w:cs="Times New Roman"/>
                <w:sz w:val="24"/>
                <w:szCs w:val="24"/>
              </w:rPr>
            </w:pPr>
            <w:r w:rsidRPr="009A357E">
              <w:rPr>
                <w:rFonts w:ascii="Times New Roman" w:hAnsi="Times New Roman" w:cs="Times New Roman"/>
                <w:b/>
                <w:bCs/>
                <w:color w:val="1F497D" w:themeColor="text2"/>
                <w:sz w:val="24"/>
                <w:szCs w:val="24"/>
              </w:rPr>
              <w:t xml:space="preserve">Vertinimo duomenų analizė, </w:t>
            </w:r>
            <w:r w:rsidR="00787A2C" w:rsidRPr="009A357E">
              <w:rPr>
                <w:rFonts w:ascii="Times New Roman" w:hAnsi="Times New Roman" w:cs="Times New Roman"/>
                <w:b/>
                <w:bCs/>
                <w:color w:val="1F497D" w:themeColor="text2"/>
                <w:sz w:val="24"/>
                <w:szCs w:val="24"/>
              </w:rPr>
              <w:t xml:space="preserve">išorinio vertinimo </w:t>
            </w:r>
            <w:r w:rsidRPr="009A357E">
              <w:rPr>
                <w:rFonts w:ascii="Times New Roman" w:hAnsi="Times New Roman" w:cs="Times New Roman"/>
                <w:b/>
                <w:bCs/>
                <w:color w:val="1F497D" w:themeColor="text2"/>
                <w:sz w:val="24"/>
                <w:szCs w:val="24"/>
              </w:rPr>
              <w:t>ataskaitos rengimas ir derinim</w:t>
            </w:r>
            <w:r w:rsidRPr="009A357E">
              <w:rPr>
                <w:rFonts w:ascii="Times New Roman" w:hAnsi="Times New Roman" w:cs="Times New Roman"/>
                <w:b/>
                <w:bCs/>
                <w:color w:val="002060"/>
                <w:sz w:val="24"/>
                <w:szCs w:val="24"/>
              </w:rPr>
              <w:t>as</w:t>
            </w:r>
          </w:p>
        </w:tc>
      </w:tr>
    </w:tbl>
    <w:p w14:paraId="6519FE9E" w14:textId="77777777" w:rsidR="00CB5795" w:rsidRPr="009A357E" w:rsidRDefault="00CB5795" w:rsidP="001D3C93">
      <w:pPr>
        <w:spacing w:before="360"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 xml:space="preserve">Ikimokyklinio ir </w:t>
      </w:r>
      <w:r w:rsidR="002C7BB9">
        <w:rPr>
          <w:rFonts w:ascii="Times New Roman" w:hAnsi="Times New Roman" w:cs="Times New Roman"/>
          <w:sz w:val="24"/>
          <w:szCs w:val="24"/>
        </w:rPr>
        <w:t xml:space="preserve">(ar) </w:t>
      </w:r>
      <w:r w:rsidRPr="009A357E">
        <w:rPr>
          <w:rFonts w:ascii="Times New Roman" w:hAnsi="Times New Roman" w:cs="Times New Roman"/>
          <w:sz w:val="24"/>
          <w:szCs w:val="24"/>
        </w:rPr>
        <w:t xml:space="preserve">priešmokyklinio ugdymo programas vykdančios mokyklos </w:t>
      </w:r>
      <w:r w:rsidR="0004109B" w:rsidRPr="009A357E">
        <w:rPr>
          <w:rFonts w:ascii="Times New Roman" w:hAnsi="Times New Roman" w:cs="Times New Roman"/>
          <w:sz w:val="24"/>
          <w:szCs w:val="24"/>
        </w:rPr>
        <w:t xml:space="preserve">veiklos </w:t>
      </w:r>
      <w:r w:rsidRPr="009A357E">
        <w:rPr>
          <w:rFonts w:ascii="Times New Roman" w:hAnsi="Times New Roman" w:cs="Times New Roman"/>
          <w:sz w:val="24"/>
          <w:szCs w:val="24"/>
        </w:rPr>
        <w:t xml:space="preserve">kokybės </w:t>
      </w:r>
      <w:r w:rsidR="0004109B" w:rsidRPr="009A357E">
        <w:rPr>
          <w:rFonts w:ascii="Times New Roman" w:hAnsi="Times New Roman" w:cs="Times New Roman"/>
          <w:sz w:val="24"/>
          <w:szCs w:val="24"/>
        </w:rPr>
        <w:t xml:space="preserve">vertinimo analizė ir išvados turi būti pateiktos </w:t>
      </w:r>
      <w:r w:rsidR="00787A2C" w:rsidRPr="009A357E">
        <w:rPr>
          <w:rFonts w:ascii="Times New Roman" w:hAnsi="Times New Roman" w:cs="Times New Roman"/>
          <w:sz w:val="24"/>
          <w:szCs w:val="24"/>
        </w:rPr>
        <w:t xml:space="preserve">išorinio vertinimo </w:t>
      </w:r>
      <w:r w:rsidR="0004109B" w:rsidRPr="009A357E">
        <w:rPr>
          <w:rFonts w:ascii="Times New Roman" w:hAnsi="Times New Roman" w:cs="Times New Roman"/>
          <w:sz w:val="24"/>
          <w:szCs w:val="24"/>
        </w:rPr>
        <w:t xml:space="preserve">ataskaitoje. Vertinimo duomenų analizė, </w:t>
      </w:r>
      <w:r w:rsidR="00B45731" w:rsidRPr="009A357E">
        <w:rPr>
          <w:rFonts w:ascii="Times New Roman" w:hAnsi="Times New Roman" w:cs="Times New Roman"/>
          <w:sz w:val="24"/>
          <w:szCs w:val="24"/>
        </w:rPr>
        <w:t xml:space="preserve">išorinio vertinimo </w:t>
      </w:r>
      <w:r w:rsidR="0004109B" w:rsidRPr="009A357E">
        <w:rPr>
          <w:rFonts w:ascii="Times New Roman" w:hAnsi="Times New Roman" w:cs="Times New Roman"/>
          <w:sz w:val="24"/>
          <w:szCs w:val="24"/>
        </w:rPr>
        <w:t xml:space="preserve">ataskaitos rengimas ir derinimas turi vykti dirbant kolegiškai ir pratęsiant pradėtą dialogą su mokykla. </w:t>
      </w:r>
      <w:r w:rsidR="002A1CEC" w:rsidRPr="009A357E">
        <w:rPr>
          <w:rFonts w:ascii="Times New Roman" w:hAnsi="Times New Roman" w:cs="Times New Roman"/>
          <w:sz w:val="24"/>
          <w:szCs w:val="24"/>
        </w:rPr>
        <w:t>Išorės v</w:t>
      </w:r>
      <w:r w:rsidR="0004109B" w:rsidRPr="009A357E">
        <w:rPr>
          <w:rFonts w:ascii="Times New Roman" w:hAnsi="Times New Roman" w:cs="Times New Roman"/>
          <w:sz w:val="24"/>
          <w:szCs w:val="24"/>
        </w:rPr>
        <w:t>ertintojų nustatyti faktai, surinkti įrodymai, jų analizė ir priimti sprendimai turi būti padaryti atsižvelgiant į konkretų, realų mokyklos kontekstą. Parengta</w:t>
      </w:r>
      <w:r w:rsidR="00B45731" w:rsidRPr="009A357E">
        <w:rPr>
          <w:rFonts w:ascii="Times New Roman" w:hAnsi="Times New Roman" w:cs="Times New Roman"/>
          <w:sz w:val="24"/>
          <w:szCs w:val="24"/>
        </w:rPr>
        <w:t xml:space="preserve"> išorinio vertinimo</w:t>
      </w:r>
      <w:r w:rsidR="0004109B" w:rsidRPr="009A357E">
        <w:rPr>
          <w:rFonts w:ascii="Times New Roman" w:hAnsi="Times New Roman" w:cs="Times New Roman"/>
          <w:sz w:val="24"/>
          <w:szCs w:val="24"/>
        </w:rPr>
        <w:t xml:space="preserve"> ataskaita turi būti laikoma </w:t>
      </w:r>
      <w:r w:rsidR="002A1CEC" w:rsidRPr="009A357E">
        <w:rPr>
          <w:rFonts w:ascii="Times New Roman" w:hAnsi="Times New Roman" w:cs="Times New Roman"/>
          <w:sz w:val="24"/>
          <w:szCs w:val="24"/>
        </w:rPr>
        <w:t xml:space="preserve">išorės </w:t>
      </w:r>
      <w:r w:rsidR="0004109B" w:rsidRPr="009A357E">
        <w:rPr>
          <w:rFonts w:ascii="Times New Roman" w:hAnsi="Times New Roman" w:cs="Times New Roman"/>
          <w:sz w:val="24"/>
          <w:szCs w:val="24"/>
        </w:rPr>
        <w:t xml:space="preserve">vertintojų ir mokyklos bendruomenės susitarimu tiek dėl stipriųjų, tiek tobulintinų mokyklos veiklos </w:t>
      </w:r>
      <w:r w:rsidRPr="009A357E">
        <w:rPr>
          <w:rFonts w:ascii="Times New Roman" w:hAnsi="Times New Roman" w:cs="Times New Roman"/>
          <w:sz w:val="24"/>
          <w:szCs w:val="24"/>
        </w:rPr>
        <w:t>kokybės aspektų.</w:t>
      </w:r>
    </w:p>
    <w:p w14:paraId="3149E4EB" w14:textId="77777777" w:rsidR="0004109B" w:rsidRPr="009A357E" w:rsidRDefault="0004109B" w:rsidP="001D3C93">
      <w:pPr>
        <w:spacing w:after="360" w:line="360" w:lineRule="auto"/>
        <w:ind w:firstLine="567"/>
        <w:rPr>
          <w:rFonts w:ascii="Times New Roman" w:hAnsi="Times New Roman" w:cs="Times New Roman"/>
          <w:sz w:val="24"/>
          <w:szCs w:val="24"/>
        </w:rPr>
      </w:pPr>
      <w:r w:rsidRPr="009A357E">
        <w:rPr>
          <w:rFonts w:ascii="Times New Roman" w:hAnsi="Times New Roman" w:cs="Times New Roman"/>
          <w:sz w:val="24"/>
          <w:szCs w:val="24"/>
          <w:lang w:eastAsia="lt-LT"/>
        </w:rPr>
        <w:t xml:space="preserve">Ne vėliau kaip per </w:t>
      </w:r>
      <w:r w:rsidR="009F0B84" w:rsidRPr="009A357E">
        <w:rPr>
          <w:rFonts w:ascii="Times New Roman" w:hAnsi="Times New Roman" w:cs="Times New Roman"/>
          <w:sz w:val="24"/>
          <w:szCs w:val="24"/>
          <w:lang w:eastAsia="lt-LT"/>
        </w:rPr>
        <w:t>15 darbo</w:t>
      </w:r>
      <w:r w:rsidRPr="009A357E">
        <w:rPr>
          <w:rFonts w:ascii="Times New Roman" w:hAnsi="Times New Roman" w:cs="Times New Roman"/>
          <w:sz w:val="24"/>
          <w:szCs w:val="24"/>
          <w:lang w:eastAsia="lt-LT"/>
        </w:rPr>
        <w:t xml:space="preserve"> dien</w:t>
      </w:r>
      <w:r w:rsidR="009F0B84" w:rsidRPr="009A357E">
        <w:rPr>
          <w:rFonts w:ascii="Times New Roman" w:hAnsi="Times New Roman" w:cs="Times New Roman"/>
          <w:sz w:val="24"/>
          <w:szCs w:val="24"/>
          <w:lang w:eastAsia="lt-LT"/>
        </w:rPr>
        <w:t>ų</w:t>
      </w:r>
      <w:r w:rsidRPr="009A357E">
        <w:rPr>
          <w:rFonts w:ascii="Times New Roman" w:hAnsi="Times New Roman" w:cs="Times New Roman"/>
          <w:sz w:val="24"/>
          <w:szCs w:val="24"/>
          <w:lang w:eastAsia="lt-LT"/>
        </w:rPr>
        <w:t xml:space="preserve"> nuo </w:t>
      </w:r>
      <w:r w:rsidR="00F05529" w:rsidRPr="009A357E">
        <w:rPr>
          <w:rFonts w:ascii="Times New Roman" w:hAnsi="Times New Roman" w:cs="Times New Roman"/>
          <w:sz w:val="24"/>
          <w:szCs w:val="24"/>
          <w:lang w:eastAsia="lt-LT"/>
        </w:rPr>
        <w:t xml:space="preserve">išorės </w:t>
      </w:r>
      <w:r w:rsidRPr="009A357E">
        <w:rPr>
          <w:rFonts w:ascii="Times New Roman" w:hAnsi="Times New Roman" w:cs="Times New Roman"/>
          <w:sz w:val="24"/>
          <w:szCs w:val="24"/>
          <w:lang w:eastAsia="lt-LT"/>
        </w:rPr>
        <w:t xml:space="preserve">vertintojų </w:t>
      </w:r>
      <w:r w:rsidR="00F05529" w:rsidRPr="009A357E">
        <w:rPr>
          <w:rFonts w:ascii="Times New Roman" w:hAnsi="Times New Roman" w:cs="Times New Roman"/>
          <w:sz w:val="24"/>
          <w:szCs w:val="24"/>
          <w:lang w:eastAsia="lt-LT"/>
        </w:rPr>
        <w:t>grupės</w:t>
      </w:r>
      <w:r w:rsidRPr="009A357E">
        <w:rPr>
          <w:rFonts w:ascii="Times New Roman" w:hAnsi="Times New Roman" w:cs="Times New Roman"/>
          <w:sz w:val="24"/>
          <w:szCs w:val="24"/>
          <w:lang w:eastAsia="lt-LT"/>
        </w:rPr>
        <w:t xml:space="preserve"> išvykimo</w:t>
      </w:r>
      <w:r w:rsidR="009F0B84" w:rsidRPr="009A357E">
        <w:rPr>
          <w:rFonts w:ascii="Times New Roman" w:hAnsi="Times New Roman" w:cs="Times New Roman"/>
          <w:sz w:val="24"/>
          <w:szCs w:val="24"/>
          <w:lang w:eastAsia="lt-LT"/>
        </w:rPr>
        <w:t xml:space="preserve"> dienos</w:t>
      </w:r>
      <w:r w:rsidRPr="009A357E">
        <w:rPr>
          <w:rFonts w:ascii="Times New Roman" w:hAnsi="Times New Roman" w:cs="Times New Roman"/>
          <w:sz w:val="24"/>
          <w:szCs w:val="24"/>
          <w:lang w:eastAsia="lt-LT"/>
        </w:rPr>
        <w:t xml:space="preserve"> mokyklai pateikiamas išorinio vertinimo ataskaitos projektas,</w:t>
      </w:r>
      <w:r w:rsidRPr="009A357E">
        <w:rPr>
          <w:rFonts w:ascii="Times New Roman" w:hAnsi="Times New Roman" w:cs="Times New Roman"/>
          <w:sz w:val="24"/>
          <w:szCs w:val="24"/>
        </w:rPr>
        <w:t xml:space="preserve"> kuris su mokykla turi būti suderintas per 5 darbo dienas. </w:t>
      </w:r>
      <w:r w:rsidR="00261A14" w:rsidRPr="009A357E">
        <w:rPr>
          <w:rFonts w:ascii="Times New Roman" w:hAnsi="Times New Roman" w:cs="Times New Roman"/>
          <w:sz w:val="24"/>
          <w:szCs w:val="24"/>
        </w:rPr>
        <w:t>Tam s</w:t>
      </w:r>
      <w:r w:rsidRPr="009A357E">
        <w:rPr>
          <w:rFonts w:ascii="Times New Roman" w:hAnsi="Times New Roman" w:cs="Times New Roman"/>
          <w:sz w:val="24"/>
          <w:szCs w:val="24"/>
        </w:rPr>
        <w:t>pecialiam</w:t>
      </w:r>
      <w:r w:rsidR="00261A14" w:rsidRPr="009A357E">
        <w:rPr>
          <w:rFonts w:ascii="Times New Roman" w:hAnsi="Times New Roman" w:cs="Times New Roman"/>
          <w:sz w:val="24"/>
          <w:szCs w:val="24"/>
        </w:rPr>
        <w:t xml:space="preserve">e posėdyje </w:t>
      </w:r>
      <w:r w:rsidRPr="009A357E">
        <w:rPr>
          <w:rFonts w:ascii="Times New Roman" w:hAnsi="Times New Roman" w:cs="Times New Roman"/>
          <w:sz w:val="24"/>
          <w:szCs w:val="24"/>
        </w:rPr>
        <w:t xml:space="preserve">mokyklos administracija su visais mokytojais aptaria </w:t>
      </w:r>
      <w:r w:rsidR="00261A14" w:rsidRPr="009A357E">
        <w:rPr>
          <w:rFonts w:ascii="Times New Roman" w:hAnsi="Times New Roman" w:cs="Times New Roman"/>
          <w:sz w:val="24"/>
          <w:szCs w:val="24"/>
        </w:rPr>
        <w:t xml:space="preserve">išorinio vertinimo ataskaitos projektą </w:t>
      </w:r>
      <w:r w:rsidRPr="009A357E">
        <w:rPr>
          <w:rFonts w:ascii="Times New Roman" w:hAnsi="Times New Roman" w:cs="Times New Roman"/>
          <w:sz w:val="24"/>
          <w:szCs w:val="24"/>
        </w:rPr>
        <w:t xml:space="preserve">ir įvertina ją, </w:t>
      </w:r>
      <w:r w:rsidR="00CB5795" w:rsidRPr="009A357E">
        <w:rPr>
          <w:rFonts w:ascii="Times New Roman" w:hAnsi="Times New Roman" w:cs="Times New Roman"/>
          <w:sz w:val="24"/>
          <w:szCs w:val="24"/>
          <w:lang w:eastAsia="lt-LT"/>
        </w:rPr>
        <w:t xml:space="preserve">vadovaujančiajam </w:t>
      </w:r>
      <w:r w:rsidR="002E7862" w:rsidRPr="009A357E">
        <w:rPr>
          <w:rFonts w:ascii="Times New Roman" w:hAnsi="Times New Roman" w:cs="Times New Roman"/>
          <w:sz w:val="24"/>
          <w:szCs w:val="24"/>
          <w:lang w:eastAsia="lt-LT"/>
        </w:rPr>
        <w:t xml:space="preserve">išorės </w:t>
      </w:r>
      <w:r w:rsidR="00CB5795" w:rsidRPr="009A357E">
        <w:rPr>
          <w:rFonts w:ascii="Times New Roman" w:hAnsi="Times New Roman" w:cs="Times New Roman"/>
          <w:sz w:val="24"/>
          <w:szCs w:val="24"/>
          <w:lang w:eastAsia="lt-LT"/>
        </w:rPr>
        <w:t>vertintojui</w:t>
      </w:r>
      <w:r w:rsidR="00CB5795" w:rsidRPr="009A357E">
        <w:rPr>
          <w:rFonts w:ascii="Times New Roman" w:hAnsi="Times New Roman" w:cs="Times New Roman"/>
          <w:sz w:val="24"/>
          <w:szCs w:val="24"/>
        </w:rPr>
        <w:t xml:space="preserve"> </w:t>
      </w:r>
      <w:r w:rsidR="00261A14" w:rsidRPr="009A357E">
        <w:rPr>
          <w:rFonts w:ascii="Times New Roman" w:hAnsi="Times New Roman" w:cs="Times New Roman"/>
          <w:sz w:val="24"/>
          <w:szCs w:val="24"/>
        </w:rPr>
        <w:t>iš</w:t>
      </w:r>
      <w:r w:rsidRPr="009A357E">
        <w:rPr>
          <w:rFonts w:ascii="Times New Roman" w:hAnsi="Times New Roman" w:cs="Times New Roman"/>
          <w:sz w:val="24"/>
          <w:szCs w:val="24"/>
        </w:rPr>
        <w:t xml:space="preserve">siunčia </w:t>
      </w:r>
      <w:r w:rsidRPr="009A357E">
        <w:rPr>
          <w:rFonts w:ascii="Times New Roman" w:hAnsi="Times New Roman" w:cs="Times New Roman"/>
          <w:sz w:val="24"/>
          <w:szCs w:val="24"/>
          <w:lang w:eastAsia="lt-LT"/>
        </w:rPr>
        <w:t>komentarus</w:t>
      </w:r>
      <w:r w:rsidR="00261A14" w:rsidRPr="009A357E">
        <w:rPr>
          <w:rFonts w:ascii="Times New Roman" w:hAnsi="Times New Roman" w:cs="Times New Roman"/>
          <w:sz w:val="24"/>
          <w:szCs w:val="24"/>
          <w:lang w:eastAsia="lt-LT"/>
        </w:rPr>
        <w:t xml:space="preserve"> ir</w:t>
      </w:r>
      <w:r w:rsidRPr="009A357E">
        <w:rPr>
          <w:rFonts w:ascii="Times New Roman" w:hAnsi="Times New Roman" w:cs="Times New Roman"/>
          <w:sz w:val="24"/>
          <w:szCs w:val="24"/>
          <w:lang w:eastAsia="lt-LT"/>
        </w:rPr>
        <w:t xml:space="preserve"> argumentus. </w:t>
      </w:r>
      <w:r w:rsidRPr="009A357E">
        <w:rPr>
          <w:rFonts w:ascii="Times New Roman" w:hAnsi="Times New Roman" w:cs="Times New Roman"/>
          <w:sz w:val="24"/>
          <w:szCs w:val="24"/>
        </w:rPr>
        <w:t xml:space="preserve">Mokyklai pateikus rašytines pastabas </w:t>
      </w:r>
      <w:r w:rsidR="002E7862" w:rsidRPr="009A357E">
        <w:rPr>
          <w:rFonts w:ascii="Times New Roman" w:hAnsi="Times New Roman" w:cs="Times New Roman"/>
          <w:sz w:val="24"/>
          <w:szCs w:val="24"/>
        </w:rPr>
        <w:t xml:space="preserve">ir komentarus dėl </w:t>
      </w:r>
      <w:r w:rsidR="00B45731" w:rsidRPr="009A357E">
        <w:rPr>
          <w:rFonts w:ascii="Times New Roman" w:hAnsi="Times New Roman" w:cs="Times New Roman"/>
          <w:sz w:val="24"/>
          <w:szCs w:val="24"/>
        </w:rPr>
        <w:t xml:space="preserve">išorinio vertinimo </w:t>
      </w:r>
      <w:r w:rsidRPr="009A357E">
        <w:rPr>
          <w:rFonts w:ascii="Times New Roman" w:hAnsi="Times New Roman" w:cs="Times New Roman"/>
          <w:sz w:val="24"/>
          <w:szCs w:val="24"/>
        </w:rPr>
        <w:t>ataskaitos projekt</w:t>
      </w:r>
      <w:r w:rsidR="002E7862" w:rsidRPr="009A357E">
        <w:rPr>
          <w:rFonts w:ascii="Times New Roman" w:hAnsi="Times New Roman" w:cs="Times New Roman"/>
          <w:sz w:val="24"/>
          <w:szCs w:val="24"/>
        </w:rPr>
        <w:t>o</w:t>
      </w:r>
      <w:r w:rsidRPr="009A357E">
        <w:rPr>
          <w:rFonts w:ascii="Times New Roman" w:hAnsi="Times New Roman" w:cs="Times New Roman"/>
          <w:sz w:val="24"/>
          <w:szCs w:val="24"/>
        </w:rPr>
        <w:t>,</w:t>
      </w:r>
      <w:r w:rsidR="002E7862" w:rsidRPr="009A357E">
        <w:rPr>
          <w:rFonts w:ascii="Times New Roman" w:hAnsi="Times New Roman" w:cs="Times New Roman"/>
          <w:sz w:val="24"/>
          <w:szCs w:val="24"/>
        </w:rPr>
        <w:t xml:space="preserve"> išorės vertintojų grupė per 5 darbo dienas, jei reikia, patikslina išorinio vertinimo ataskaitos projektą.</w:t>
      </w:r>
      <w:r w:rsidRPr="009A357E">
        <w:rPr>
          <w:rFonts w:ascii="Times New Roman" w:hAnsi="Times New Roman" w:cs="Times New Roman"/>
          <w:sz w:val="24"/>
          <w:szCs w:val="24"/>
          <w:lang w:eastAsia="lt-LT"/>
        </w:rPr>
        <w:t xml:space="preserve"> </w:t>
      </w:r>
      <w:r w:rsidRPr="009A357E">
        <w:rPr>
          <w:rFonts w:ascii="Times New Roman" w:hAnsi="Times New Roman" w:cs="Times New Roman"/>
          <w:sz w:val="24"/>
          <w:szCs w:val="24"/>
        </w:rPr>
        <w:t xml:space="preserve">Mokyklos pateiktas </w:t>
      </w:r>
      <w:r w:rsidR="002E7862" w:rsidRPr="009A357E">
        <w:rPr>
          <w:rFonts w:ascii="Times New Roman" w:hAnsi="Times New Roman" w:cs="Times New Roman"/>
          <w:sz w:val="24"/>
          <w:szCs w:val="24"/>
        </w:rPr>
        <w:t xml:space="preserve">išorinio vertinimo ataskaitos projekto </w:t>
      </w:r>
      <w:r w:rsidRPr="009A357E">
        <w:rPr>
          <w:rFonts w:ascii="Times New Roman" w:hAnsi="Times New Roman" w:cs="Times New Roman"/>
          <w:sz w:val="24"/>
          <w:szCs w:val="24"/>
        </w:rPr>
        <w:t xml:space="preserve">komentaras </w:t>
      </w:r>
      <w:r w:rsidRPr="009A357E">
        <w:rPr>
          <w:rFonts w:ascii="Times New Roman" w:hAnsi="Times New Roman" w:cs="Times New Roman"/>
          <w:sz w:val="24"/>
          <w:szCs w:val="24"/>
          <w:lang w:eastAsia="lt-LT"/>
        </w:rPr>
        <w:t>pridedamas prie ataskaitos.</w:t>
      </w:r>
    </w:p>
    <w:tbl>
      <w:tblPr>
        <w:tblW w:w="0" w:type="auto"/>
        <w:jc w:val="center"/>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9254"/>
      </w:tblGrid>
      <w:tr w:rsidR="0004109B" w:rsidRPr="009A357E" w14:paraId="75BA7037" w14:textId="77777777" w:rsidTr="001F24A7">
        <w:trPr>
          <w:jc w:val="center"/>
        </w:trPr>
        <w:tc>
          <w:tcPr>
            <w:tcW w:w="9254" w:type="dxa"/>
            <w:tcBorders>
              <w:bottom w:val="single" w:sz="12" w:space="0" w:color="4F81BD" w:themeColor="accent1"/>
            </w:tcBorders>
            <w:vAlign w:val="center"/>
          </w:tcPr>
          <w:p w14:paraId="7ADFC5F6" w14:textId="77777777" w:rsidR="0004109B" w:rsidRPr="009A357E" w:rsidRDefault="0004109B" w:rsidP="001F24A7">
            <w:pPr>
              <w:spacing w:before="120" w:after="120" w:line="259" w:lineRule="auto"/>
              <w:jc w:val="center"/>
              <w:rPr>
                <w:rFonts w:ascii="Times New Roman" w:hAnsi="Times New Roman" w:cs="Times New Roman"/>
                <w:color w:val="1F497D" w:themeColor="text2"/>
                <w:sz w:val="24"/>
                <w:szCs w:val="24"/>
              </w:rPr>
            </w:pPr>
            <w:r w:rsidRPr="009A357E">
              <w:rPr>
                <w:rFonts w:ascii="Times New Roman" w:hAnsi="Times New Roman" w:cs="Times New Roman"/>
                <w:b/>
                <w:color w:val="1F497D" w:themeColor="text2"/>
                <w:sz w:val="24"/>
                <w:szCs w:val="24"/>
              </w:rPr>
              <w:t>Galutinės išorinio vertinimo ataskaitos parengimas ir skelbimas</w:t>
            </w:r>
          </w:p>
        </w:tc>
      </w:tr>
    </w:tbl>
    <w:p w14:paraId="0C6FE5F2" w14:textId="77777777" w:rsidR="0004109B" w:rsidRPr="009A357E" w:rsidRDefault="0004109B" w:rsidP="001D3C93">
      <w:pPr>
        <w:spacing w:before="360" w:line="360" w:lineRule="auto"/>
        <w:ind w:firstLine="567"/>
        <w:rPr>
          <w:rFonts w:ascii="Times New Roman" w:hAnsi="Times New Roman" w:cs="Times New Roman"/>
          <w:sz w:val="24"/>
          <w:szCs w:val="24"/>
          <w:lang w:eastAsia="lt-LT"/>
        </w:rPr>
      </w:pPr>
      <w:r w:rsidRPr="009A357E">
        <w:rPr>
          <w:rFonts w:ascii="Times New Roman" w:hAnsi="Times New Roman" w:cs="Times New Roman"/>
          <w:sz w:val="24"/>
          <w:szCs w:val="24"/>
          <w:lang w:eastAsia="lt-LT"/>
        </w:rPr>
        <w:t xml:space="preserve">Galutinę išorinio vertinimo ataskaitą mokykla ir jos savininko teises ir pareigas įgyvendinanti institucija, jei išorinis vertinimas vykdomas centralizuotu ar mišriu būdu, gauna iš nacionalinio lygmens institucijos (NŠA) ne vėliau kaip per </w:t>
      </w:r>
      <w:r w:rsidR="00261A14" w:rsidRPr="009A357E">
        <w:rPr>
          <w:rFonts w:ascii="Times New Roman" w:hAnsi="Times New Roman" w:cs="Times New Roman"/>
          <w:sz w:val="24"/>
          <w:szCs w:val="24"/>
          <w:lang w:eastAsia="lt-LT"/>
        </w:rPr>
        <w:t>2</w:t>
      </w:r>
      <w:r w:rsidRPr="009A357E">
        <w:rPr>
          <w:rFonts w:ascii="Times New Roman" w:hAnsi="Times New Roman" w:cs="Times New Roman"/>
          <w:sz w:val="24"/>
          <w:szCs w:val="24"/>
          <w:lang w:eastAsia="lt-LT"/>
        </w:rPr>
        <w:t xml:space="preserve">5 </w:t>
      </w:r>
      <w:r w:rsidR="00261A14" w:rsidRPr="009A357E">
        <w:rPr>
          <w:rFonts w:ascii="Times New Roman" w:hAnsi="Times New Roman" w:cs="Times New Roman"/>
          <w:sz w:val="24"/>
          <w:szCs w:val="24"/>
          <w:lang w:eastAsia="lt-LT"/>
        </w:rPr>
        <w:t>darbo</w:t>
      </w:r>
      <w:r w:rsidRPr="009A357E">
        <w:rPr>
          <w:rFonts w:ascii="Times New Roman" w:hAnsi="Times New Roman" w:cs="Times New Roman"/>
          <w:sz w:val="24"/>
          <w:szCs w:val="24"/>
          <w:lang w:eastAsia="lt-LT"/>
        </w:rPr>
        <w:t xml:space="preserve"> dienas nuo </w:t>
      </w:r>
      <w:r w:rsidR="00F05529" w:rsidRPr="009A357E">
        <w:rPr>
          <w:rFonts w:ascii="Times New Roman" w:hAnsi="Times New Roman" w:cs="Times New Roman"/>
          <w:sz w:val="24"/>
          <w:szCs w:val="24"/>
          <w:lang w:eastAsia="lt-LT"/>
        </w:rPr>
        <w:t xml:space="preserve">išorės </w:t>
      </w:r>
      <w:r w:rsidRPr="009A357E">
        <w:rPr>
          <w:rFonts w:ascii="Times New Roman" w:hAnsi="Times New Roman" w:cs="Times New Roman"/>
          <w:sz w:val="24"/>
          <w:szCs w:val="24"/>
          <w:lang w:eastAsia="lt-LT"/>
        </w:rPr>
        <w:t xml:space="preserve">vertintojų </w:t>
      </w:r>
      <w:r w:rsidR="00F05529" w:rsidRPr="009A357E">
        <w:rPr>
          <w:rFonts w:ascii="Times New Roman" w:hAnsi="Times New Roman" w:cs="Times New Roman"/>
          <w:sz w:val="24"/>
          <w:szCs w:val="24"/>
          <w:lang w:eastAsia="lt-LT"/>
        </w:rPr>
        <w:t>grupės</w:t>
      </w:r>
      <w:r w:rsidRPr="009A357E">
        <w:rPr>
          <w:rFonts w:ascii="Times New Roman" w:hAnsi="Times New Roman" w:cs="Times New Roman"/>
          <w:sz w:val="24"/>
          <w:szCs w:val="24"/>
          <w:lang w:eastAsia="lt-LT"/>
        </w:rPr>
        <w:t xml:space="preserve"> išvykimo iš mokyklos dienos. Jei išorinis vertinimas yra vykdomas decentralizuotai, išorinio vertinimo ataskaitą tarpinis švietimo (savivaldos) lygmuo turi patvirtinti taip pat ne vėliau negu per </w:t>
      </w:r>
      <w:r w:rsidR="00261A14" w:rsidRPr="009A357E">
        <w:rPr>
          <w:rFonts w:ascii="Times New Roman" w:hAnsi="Times New Roman" w:cs="Times New Roman"/>
          <w:sz w:val="24"/>
          <w:szCs w:val="24"/>
          <w:lang w:eastAsia="lt-LT"/>
        </w:rPr>
        <w:t>2</w:t>
      </w:r>
      <w:r w:rsidRPr="009A357E">
        <w:rPr>
          <w:rFonts w:ascii="Times New Roman" w:hAnsi="Times New Roman" w:cs="Times New Roman"/>
          <w:sz w:val="24"/>
          <w:szCs w:val="24"/>
          <w:lang w:eastAsia="lt-LT"/>
        </w:rPr>
        <w:t xml:space="preserve">5 </w:t>
      </w:r>
      <w:r w:rsidR="00261A14" w:rsidRPr="009A357E">
        <w:rPr>
          <w:rFonts w:ascii="Times New Roman" w:hAnsi="Times New Roman" w:cs="Times New Roman"/>
          <w:sz w:val="24"/>
          <w:szCs w:val="24"/>
          <w:lang w:eastAsia="lt-LT"/>
        </w:rPr>
        <w:t xml:space="preserve">darbo </w:t>
      </w:r>
      <w:r w:rsidRPr="009A357E">
        <w:rPr>
          <w:rFonts w:ascii="Times New Roman" w:hAnsi="Times New Roman" w:cs="Times New Roman"/>
          <w:sz w:val="24"/>
          <w:szCs w:val="24"/>
          <w:lang w:eastAsia="lt-LT"/>
        </w:rPr>
        <w:t xml:space="preserve">dienas ir pateikti </w:t>
      </w:r>
      <w:r w:rsidR="00B45731" w:rsidRPr="009A357E">
        <w:rPr>
          <w:rFonts w:ascii="Times New Roman" w:hAnsi="Times New Roman" w:cs="Times New Roman"/>
          <w:sz w:val="24"/>
          <w:szCs w:val="24"/>
        </w:rPr>
        <w:t>išorinio vertinimo</w:t>
      </w:r>
      <w:r w:rsidRPr="009A357E">
        <w:rPr>
          <w:rFonts w:ascii="Times New Roman" w:hAnsi="Times New Roman" w:cs="Times New Roman"/>
          <w:sz w:val="24"/>
          <w:szCs w:val="24"/>
          <w:lang w:eastAsia="lt-LT"/>
        </w:rPr>
        <w:t xml:space="preserve"> atask</w:t>
      </w:r>
      <w:r w:rsidR="00CB5795" w:rsidRPr="009A357E">
        <w:rPr>
          <w:rFonts w:ascii="Times New Roman" w:hAnsi="Times New Roman" w:cs="Times New Roman"/>
          <w:sz w:val="24"/>
          <w:szCs w:val="24"/>
          <w:lang w:eastAsia="lt-LT"/>
        </w:rPr>
        <w:t>aitą mokyklai.</w:t>
      </w:r>
    </w:p>
    <w:p w14:paraId="3BD5210C" w14:textId="77777777" w:rsidR="00CB5795" w:rsidRPr="009A357E" w:rsidRDefault="00CB5795" w:rsidP="00CB5795">
      <w:pPr>
        <w:spacing w:line="360" w:lineRule="auto"/>
        <w:ind w:firstLine="567"/>
        <w:rPr>
          <w:rFonts w:ascii="Times New Roman" w:hAnsi="Times New Roman" w:cs="Times New Roman"/>
          <w:sz w:val="24"/>
          <w:szCs w:val="24"/>
          <w:lang w:eastAsia="lt-LT"/>
        </w:rPr>
      </w:pPr>
      <w:r w:rsidRPr="009A357E">
        <w:rPr>
          <w:rFonts w:ascii="Times New Roman" w:hAnsi="Times New Roman" w:cs="Times New Roman"/>
          <w:sz w:val="24"/>
          <w:szCs w:val="24"/>
        </w:rPr>
        <w:t>Išorės v</w:t>
      </w:r>
      <w:r w:rsidR="0004109B" w:rsidRPr="009A357E">
        <w:rPr>
          <w:rFonts w:ascii="Times New Roman" w:hAnsi="Times New Roman" w:cs="Times New Roman"/>
          <w:sz w:val="24"/>
          <w:szCs w:val="24"/>
        </w:rPr>
        <w:t xml:space="preserve">ertintojai </w:t>
      </w:r>
      <w:r w:rsidR="00B45731" w:rsidRPr="009A357E">
        <w:rPr>
          <w:rFonts w:ascii="Times New Roman" w:hAnsi="Times New Roman" w:cs="Times New Roman"/>
          <w:sz w:val="24"/>
          <w:szCs w:val="24"/>
        </w:rPr>
        <w:t xml:space="preserve">parengtoje išorinio vertinimo </w:t>
      </w:r>
      <w:r w:rsidR="0004109B" w:rsidRPr="009A357E">
        <w:rPr>
          <w:rFonts w:ascii="Times New Roman" w:hAnsi="Times New Roman" w:cs="Times New Roman"/>
          <w:sz w:val="24"/>
          <w:szCs w:val="24"/>
        </w:rPr>
        <w:t>ataskaitoje pateikia rekomendacijas dėl mokyklos veiklos kokybės gerinimo, gali būti nustatomi terminai</w:t>
      </w:r>
      <w:r w:rsidR="00F05529" w:rsidRPr="009A357E">
        <w:rPr>
          <w:rFonts w:ascii="Times New Roman" w:hAnsi="Times New Roman" w:cs="Times New Roman"/>
          <w:sz w:val="24"/>
          <w:szCs w:val="24"/>
        </w:rPr>
        <w:t>,</w:t>
      </w:r>
      <w:r w:rsidR="0004109B" w:rsidRPr="009A357E">
        <w:rPr>
          <w:rFonts w:ascii="Times New Roman" w:hAnsi="Times New Roman" w:cs="Times New Roman"/>
          <w:sz w:val="24"/>
          <w:szCs w:val="24"/>
        </w:rPr>
        <w:t xml:space="preserve"> iki kurių rekomendacijos turi būti įgyvendintos ir </w:t>
      </w:r>
      <w:r w:rsidRPr="009A357E">
        <w:rPr>
          <w:rFonts w:ascii="Times New Roman" w:hAnsi="Times New Roman" w:cs="Times New Roman"/>
          <w:sz w:val="24"/>
          <w:szCs w:val="24"/>
        </w:rPr>
        <w:t xml:space="preserve">pasiekti </w:t>
      </w:r>
      <w:r w:rsidR="0004109B" w:rsidRPr="009A357E">
        <w:rPr>
          <w:rFonts w:ascii="Times New Roman" w:hAnsi="Times New Roman" w:cs="Times New Roman"/>
          <w:sz w:val="24"/>
          <w:szCs w:val="24"/>
        </w:rPr>
        <w:t xml:space="preserve">tikslai. Mokykla </w:t>
      </w:r>
      <w:r w:rsidR="0004109B" w:rsidRPr="009A357E">
        <w:rPr>
          <w:rFonts w:ascii="Times New Roman" w:hAnsi="Times New Roman" w:cs="Times New Roman"/>
          <w:sz w:val="24"/>
          <w:szCs w:val="24"/>
          <w:lang w:eastAsia="lt-LT"/>
        </w:rPr>
        <w:t xml:space="preserve">per 30 </w:t>
      </w:r>
      <w:r w:rsidR="00B26EFE" w:rsidRPr="009A357E">
        <w:rPr>
          <w:rFonts w:ascii="Times New Roman" w:hAnsi="Times New Roman" w:cs="Times New Roman"/>
          <w:sz w:val="24"/>
          <w:szCs w:val="24"/>
          <w:lang w:eastAsia="lt-LT"/>
        </w:rPr>
        <w:t xml:space="preserve">kalendorinių </w:t>
      </w:r>
      <w:r w:rsidR="0004109B" w:rsidRPr="009A357E">
        <w:rPr>
          <w:rFonts w:ascii="Times New Roman" w:hAnsi="Times New Roman" w:cs="Times New Roman"/>
          <w:sz w:val="24"/>
          <w:szCs w:val="24"/>
          <w:lang w:eastAsia="lt-LT"/>
        </w:rPr>
        <w:t xml:space="preserve">dienų nuo </w:t>
      </w:r>
      <w:r w:rsidR="00B45731" w:rsidRPr="009A357E">
        <w:rPr>
          <w:rFonts w:ascii="Times New Roman" w:hAnsi="Times New Roman" w:cs="Times New Roman"/>
          <w:sz w:val="24"/>
          <w:szCs w:val="24"/>
          <w:lang w:eastAsia="lt-LT"/>
        </w:rPr>
        <w:t xml:space="preserve">galutinės </w:t>
      </w:r>
      <w:r w:rsidR="0004109B" w:rsidRPr="009A357E">
        <w:rPr>
          <w:rFonts w:ascii="Times New Roman" w:hAnsi="Times New Roman" w:cs="Times New Roman"/>
          <w:sz w:val="24"/>
          <w:szCs w:val="24"/>
          <w:lang w:eastAsia="lt-LT"/>
        </w:rPr>
        <w:t xml:space="preserve">išorinio vertinimo ataskaitos gavimo dienos taip pat gali pateikti siūlymus dėl mokyklos veiklos tobulinimo. Jei sudarytas mokyklos </w:t>
      </w:r>
      <w:r w:rsidR="00FD75F7" w:rsidRPr="009A357E">
        <w:rPr>
          <w:rFonts w:ascii="Times New Roman" w:hAnsi="Times New Roman" w:cs="Times New Roman"/>
          <w:sz w:val="24"/>
          <w:szCs w:val="24"/>
          <w:lang w:eastAsia="lt-LT"/>
        </w:rPr>
        <w:t xml:space="preserve">veiklos </w:t>
      </w:r>
      <w:r w:rsidR="0004109B" w:rsidRPr="009A357E">
        <w:rPr>
          <w:rFonts w:ascii="Times New Roman" w:hAnsi="Times New Roman" w:cs="Times New Roman"/>
          <w:sz w:val="24"/>
          <w:szCs w:val="24"/>
          <w:lang w:eastAsia="lt-LT"/>
        </w:rPr>
        <w:t>kokybės tobulinimo planas yra tinkamas, racionalus, atsižvelgiantis į pateiktas rekomend</w:t>
      </w:r>
      <w:r w:rsidRPr="009A357E">
        <w:rPr>
          <w:rFonts w:ascii="Times New Roman" w:hAnsi="Times New Roman" w:cs="Times New Roman"/>
          <w:sz w:val="24"/>
          <w:szCs w:val="24"/>
          <w:lang w:eastAsia="lt-LT"/>
        </w:rPr>
        <w:t>acijas, pakartotin</w:t>
      </w:r>
      <w:r w:rsidR="00261A14" w:rsidRPr="009A357E">
        <w:rPr>
          <w:rFonts w:ascii="Times New Roman" w:hAnsi="Times New Roman" w:cs="Times New Roman"/>
          <w:sz w:val="24"/>
          <w:szCs w:val="24"/>
          <w:lang w:eastAsia="lt-LT"/>
        </w:rPr>
        <w:t>i</w:t>
      </w:r>
      <w:r w:rsidRPr="009A357E">
        <w:rPr>
          <w:rFonts w:ascii="Times New Roman" w:hAnsi="Times New Roman" w:cs="Times New Roman"/>
          <w:sz w:val="24"/>
          <w:szCs w:val="24"/>
          <w:lang w:eastAsia="lt-LT"/>
        </w:rPr>
        <w:t>s vertinimas</w:t>
      </w:r>
      <w:r w:rsidR="0004109B" w:rsidRPr="009A357E">
        <w:rPr>
          <w:rFonts w:ascii="Times New Roman" w:hAnsi="Times New Roman" w:cs="Times New Roman"/>
          <w:sz w:val="24"/>
          <w:szCs w:val="24"/>
          <w:lang w:eastAsia="lt-LT"/>
        </w:rPr>
        <w:t xml:space="preserve"> pirmą kartą įvertinus bendrą mokyklos veiklos kokybę minimaliu ar geros pradžios lygmeniu, gali būti nevykdomas, </w:t>
      </w:r>
      <w:r w:rsidRPr="009A357E">
        <w:rPr>
          <w:rFonts w:ascii="Times New Roman" w:hAnsi="Times New Roman" w:cs="Times New Roman"/>
          <w:sz w:val="24"/>
          <w:szCs w:val="24"/>
          <w:lang w:eastAsia="lt-LT"/>
        </w:rPr>
        <w:t>bet</w:t>
      </w:r>
      <w:r w:rsidR="0004109B" w:rsidRPr="009A357E">
        <w:rPr>
          <w:rFonts w:ascii="Times New Roman" w:hAnsi="Times New Roman" w:cs="Times New Roman"/>
          <w:sz w:val="24"/>
          <w:szCs w:val="24"/>
          <w:lang w:eastAsia="lt-LT"/>
        </w:rPr>
        <w:t xml:space="preserve"> prašoma mokyklos veiklos įsivertinimo ataskaitos p</w:t>
      </w:r>
      <w:r w:rsidRPr="009A357E">
        <w:rPr>
          <w:rFonts w:ascii="Times New Roman" w:hAnsi="Times New Roman" w:cs="Times New Roman"/>
          <w:sz w:val="24"/>
          <w:szCs w:val="24"/>
          <w:lang w:eastAsia="lt-LT"/>
        </w:rPr>
        <w:t>agal sudarytą tobulinimosi planą.</w:t>
      </w:r>
    </w:p>
    <w:p w14:paraId="7A61A2AC" w14:textId="77777777" w:rsidR="00BD1CCD" w:rsidRPr="009A357E" w:rsidRDefault="00BD1CCD" w:rsidP="00BD1CCD">
      <w:pPr>
        <w:spacing w:line="360" w:lineRule="auto"/>
        <w:ind w:firstLine="567"/>
        <w:rPr>
          <w:rFonts w:ascii="Times New Roman" w:eastAsia="Times New Roman" w:hAnsi="Times New Roman" w:cs="Times New Roman"/>
          <w:sz w:val="24"/>
          <w:szCs w:val="24"/>
        </w:rPr>
      </w:pPr>
      <w:r w:rsidRPr="009A357E">
        <w:rPr>
          <w:rFonts w:ascii="Times New Roman" w:hAnsi="Times New Roman" w:cs="Times New Roman"/>
          <w:sz w:val="24"/>
          <w:szCs w:val="24"/>
        </w:rPr>
        <w:t xml:space="preserve">Galutiniai apibendrinti visų mokyklų išorinio vertinimo rezultatai turi būti pateikiami viešai, dėl jų apimties viešinimo nusprendžia vertinimą vykdanti institucija (nacionalinio ar savivaldos lygmens), tačiau konkretūs mokyklos duomenys (pavadinimas, pilna </w:t>
      </w:r>
      <w:r w:rsidR="00B45731" w:rsidRPr="009A357E">
        <w:rPr>
          <w:rFonts w:ascii="Times New Roman" w:hAnsi="Times New Roman" w:cs="Times New Roman"/>
          <w:sz w:val="24"/>
          <w:szCs w:val="24"/>
        </w:rPr>
        <w:t xml:space="preserve">išorinio </w:t>
      </w:r>
      <w:r w:rsidRPr="009A357E">
        <w:rPr>
          <w:rFonts w:ascii="Times New Roman" w:hAnsi="Times New Roman" w:cs="Times New Roman"/>
          <w:sz w:val="24"/>
          <w:szCs w:val="24"/>
        </w:rPr>
        <w:t>vertinimo ataskaita ir pan.) nėra viešai pateikiami. Tokiu būdu yra atliepiamas p</w:t>
      </w:r>
      <w:r w:rsidRPr="009A357E">
        <w:rPr>
          <w:rFonts w:ascii="Times New Roman" w:eastAsia="Times New Roman" w:hAnsi="Times New Roman" w:cs="Times New Roman"/>
          <w:sz w:val="24"/>
          <w:szCs w:val="24"/>
        </w:rPr>
        <w:t xml:space="preserve">agrindinis mokyklų veiklos kokybės vertinimo tikslas – auginti mokyklos </w:t>
      </w:r>
      <w:proofErr w:type="spellStart"/>
      <w:r w:rsidRPr="009A357E">
        <w:rPr>
          <w:rFonts w:ascii="Times New Roman" w:eastAsia="Times New Roman" w:hAnsi="Times New Roman" w:cs="Times New Roman"/>
          <w:sz w:val="24"/>
          <w:szCs w:val="24"/>
        </w:rPr>
        <w:t>bendruomenį</w:t>
      </w:r>
      <w:proofErr w:type="spellEnd"/>
      <w:r w:rsidRPr="009A357E">
        <w:rPr>
          <w:rFonts w:ascii="Times New Roman" w:eastAsia="Times New Roman" w:hAnsi="Times New Roman" w:cs="Times New Roman"/>
          <w:sz w:val="24"/>
          <w:szCs w:val="24"/>
        </w:rPr>
        <w:t xml:space="preserve"> profesinį kapitalą, suteikti išsamią informaciją apie įstaigos veiklos kokybę mokyklos bendruomenei ir jos steigėjui, o ne reitinguoti vertinamas </w:t>
      </w:r>
      <w:r w:rsidR="00837170" w:rsidRPr="009A357E">
        <w:rPr>
          <w:rFonts w:ascii="Times New Roman" w:eastAsia="Times New Roman" w:hAnsi="Times New Roman" w:cs="Times New Roman"/>
          <w:sz w:val="24"/>
          <w:szCs w:val="24"/>
        </w:rPr>
        <w:t>mokyklas</w:t>
      </w:r>
      <w:r w:rsidRPr="009A357E">
        <w:rPr>
          <w:rFonts w:ascii="Times New Roman" w:eastAsia="Times New Roman" w:hAnsi="Times New Roman" w:cs="Times New Roman"/>
          <w:sz w:val="24"/>
          <w:szCs w:val="24"/>
        </w:rPr>
        <w:t>. Pažymėtina, kad apibendrinta mokyklų vertinimo informacija, atsižvelgiant į vertinimų apimtį ir tikslus, turi būti taip pat paskleidžiama jų regionuose (pvz., tam tikros savivaldybės mokyklos veiklos kokybės duomenys) ir (arba) atitinkamuose padaliniuose (pvz., švietimo centruose). Pilna, konkrečia informacija apie vertinimo rezultatus disponuoja tik nacionalinio lygmens institucija ir atitinkamos savivaldybės, tuo tarpu padaliniai yra supažindinami tik su jų padaliniui aktualia informacija bei apibendrintais šalies ar regiono rezultatais. Mokyklos lygmeniu vaikai ir jų tėvai / globėjai taip pat yra informuojami apie verti</w:t>
      </w:r>
      <w:r w:rsidR="007E42AC" w:rsidRPr="009A357E">
        <w:rPr>
          <w:rFonts w:ascii="Times New Roman" w:eastAsia="Times New Roman" w:hAnsi="Times New Roman" w:cs="Times New Roman"/>
          <w:sz w:val="24"/>
          <w:szCs w:val="24"/>
        </w:rPr>
        <w:t xml:space="preserve">nimo išvadas, pateikiant jiems </w:t>
      </w:r>
      <w:r w:rsidRPr="009A357E">
        <w:rPr>
          <w:rFonts w:ascii="Times New Roman" w:eastAsia="Times New Roman" w:hAnsi="Times New Roman" w:cs="Times New Roman"/>
          <w:sz w:val="24"/>
          <w:szCs w:val="24"/>
        </w:rPr>
        <w:t>aktualią ir svarbią informaciją suprantam</w:t>
      </w:r>
      <w:r w:rsidR="004F0474" w:rsidRPr="009A357E">
        <w:rPr>
          <w:rFonts w:ascii="Times New Roman" w:eastAsia="Times New Roman" w:hAnsi="Times New Roman" w:cs="Times New Roman"/>
          <w:sz w:val="24"/>
          <w:szCs w:val="24"/>
        </w:rPr>
        <w:t>a</w:t>
      </w:r>
      <w:r w:rsidRPr="009A357E">
        <w:rPr>
          <w:rFonts w:ascii="Times New Roman" w:eastAsia="Times New Roman" w:hAnsi="Times New Roman" w:cs="Times New Roman"/>
          <w:sz w:val="24"/>
          <w:szCs w:val="24"/>
        </w:rPr>
        <w:t xml:space="preserve"> ir tinkam</w:t>
      </w:r>
      <w:r w:rsidR="004F0474" w:rsidRPr="009A357E">
        <w:rPr>
          <w:rFonts w:ascii="Times New Roman" w:eastAsia="Times New Roman" w:hAnsi="Times New Roman" w:cs="Times New Roman"/>
          <w:sz w:val="24"/>
          <w:szCs w:val="24"/>
        </w:rPr>
        <w:t>a</w:t>
      </w:r>
      <w:r w:rsidRPr="009A357E">
        <w:rPr>
          <w:rFonts w:ascii="Times New Roman" w:eastAsia="Times New Roman" w:hAnsi="Times New Roman" w:cs="Times New Roman"/>
          <w:sz w:val="24"/>
          <w:szCs w:val="24"/>
        </w:rPr>
        <w:t xml:space="preserve"> forma.</w:t>
      </w:r>
    </w:p>
    <w:p w14:paraId="0EAA8E1C" w14:textId="77777777" w:rsidR="00CB5795" w:rsidRPr="009A357E" w:rsidRDefault="00CB5795" w:rsidP="00CB5795">
      <w:pPr>
        <w:pStyle w:val="Antrat2"/>
        <w:spacing w:before="360" w:after="360"/>
        <w:jc w:val="center"/>
        <w:rPr>
          <w:rFonts w:ascii="Times New Roman" w:hAnsi="Times New Roman" w:cs="Times New Roman"/>
          <w:color w:val="1F497D" w:themeColor="text2"/>
          <w:sz w:val="32"/>
          <w:szCs w:val="32"/>
        </w:rPr>
      </w:pPr>
      <w:bookmarkStart w:id="55" w:name="_Toc59994563"/>
      <w:r w:rsidRPr="009A357E">
        <w:rPr>
          <w:rFonts w:ascii="Times New Roman" w:hAnsi="Times New Roman" w:cs="Times New Roman"/>
          <w:color w:val="1F497D" w:themeColor="text2"/>
          <w:sz w:val="32"/>
          <w:szCs w:val="32"/>
        </w:rPr>
        <w:t xml:space="preserve">2.5. </w:t>
      </w:r>
      <w:r w:rsidR="00BC38DE" w:rsidRPr="009A357E">
        <w:rPr>
          <w:rFonts w:ascii="Times New Roman" w:hAnsi="Times New Roman" w:cs="Times New Roman"/>
          <w:color w:val="1F497D" w:themeColor="text2"/>
          <w:sz w:val="32"/>
          <w:szCs w:val="32"/>
        </w:rPr>
        <w:t>S</w:t>
      </w:r>
      <w:r w:rsidR="00A26025" w:rsidRPr="009A357E">
        <w:rPr>
          <w:rFonts w:ascii="Times New Roman" w:hAnsi="Times New Roman" w:cs="Times New Roman"/>
          <w:color w:val="1F497D" w:themeColor="text2"/>
          <w:sz w:val="32"/>
          <w:szCs w:val="32"/>
        </w:rPr>
        <w:t>kirtingų lygmenų atsakomybės</w:t>
      </w:r>
      <w:r w:rsidR="00BC38DE" w:rsidRPr="009A357E">
        <w:rPr>
          <w:rFonts w:ascii="Times New Roman" w:hAnsi="Times New Roman" w:cs="Times New Roman"/>
          <w:color w:val="1F497D" w:themeColor="text2"/>
          <w:sz w:val="32"/>
          <w:szCs w:val="32"/>
        </w:rPr>
        <w:t xml:space="preserve"> vertinimo procese ir pagalbos mokyklai procedūros</w:t>
      </w:r>
      <w:bookmarkEnd w:id="55"/>
    </w:p>
    <w:p w14:paraId="401A71C2" w14:textId="77777777" w:rsidR="007E42AC" w:rsidRPr="009A357E" w:rsidRDefault="007E42AC" w:rsidP="007E42AC">
      <w:pPr>
        <w:spacing w:after="120"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Šiame poskyryje pateikiame apibendrintą informaciją, koks vaidmuo / atsakomybės tenka vertinimą organizuojančiai ir vykdančiai institucijai, išorės vertintojams ir mokyklos bendruomenei vertinimo metu.</w:t>
      </w:r>
    </w:p>
    <w:tbl>
      <w:tblPr>
        <w:tblStyle w:val="Lentelstinklelis"/>
        <w:tblW w:w="0" w:type="auto"/>
        <w:jc w:val="center"/>
        <w:tblLook w:val="04A0" w:firstRow="1" w:lastRow="0" w:firstColumn="1" w:lastColumn="0" w:noHBand="0" w:noVBand="1"/>
      </w:tblPr>
      <w:tblGrid>
        <w:gridCol w:w="9354"/>
      </w:tblGrid>
      <w:tr w:rsidR="007E42AC" w:rsidRPr="009A357E" w14:paraId="5A7496A4" w14:textId="77777777" w:rsidTr="007E42AC">
        <w:trPr>
          <w:jc w:val="center"/>
        </w:trPr>
        <w:tc>
          <w:tcPr>
            <w:tcW w:w="9354" w:type="dxa"/>
            <w:tcBorders>
              <w:top w:val="single" w:sz="12" w:space="0" w:color="1F497D" w:themeColor="text2"/>
              <w:left w:val="single" w:sz="12" w:space="0" w:color="1F497D" w:themeColor="text2"/>
              <w:bottom w:val="single" w:sz="12" w:space="0" w:color="1F497D" w:themeColor="text2"/>
              <w:right w:val="single" w:sz="12" w:space="0" w:color="1F497D" w:themeColor="text2"/>
            </w:tcBorders>
            <w:shd w:val="clear" w:color="auto" w:fill="4F81BD" w:themeFill="accent1"/>
          </w:tcPr>
          <w:p w14:paraId="518AF20C" w14:textId="77777777" w:rsidR="007E42AC" w:rsidRPr="009A357E" w:rsidRDefault="007E42AC" w:rsidP="00D37D51">
            <w:pPr>
              <w:pStyle w:val="Sraopastraipa"/>
              <w:tabs>
                <w:tab w:val="left" w:pos="284"/>
              </w:tabs>
              <w:spacing w:line="276" w:lineRule="auto"/>
              <w:ind w:left="0"/>
              <w:jc w:val="center"/>
              <w:rPr>
                <w:b/>
                <w:color w:val="FFFFFF" w:themeColor="background1"/>
                <w:sz w:val="22"/>
                <w:szCs w:val="22"/>
              </w:rPr>
            </w:pPr>
            <w:r w:rsidRPr="009A357E">
              <w:rPr>
                <w:b/>
                <w:color w:val="FFFFFF" w:themeColor="background1"/>
                <w:sz w:val="22"/>
                <w:szCs w:val="22"/>
              </w:rPr>
              <w:t>NACIONALINIO LYGMENS INSTITUCIJA (NŠA)</w:t>
            </w:r>
          </w:p>
        </w:tc>
      </w:tr>
      <w:tr w:rsidR="007E42AC" w:rsidRPr="009A357E" w14:paraId="2AB23B11" w14:textId="77777777" w:rsidTr="007E42AC">
        <w:trPr>
          <w:jc w:val="center"/>
        </w:trPr>
        <w:tc>
          <w:tcPr>
            <w:tcW w:w="9354" w:type="dxa"/>
            <w:tcBorders>
              <w:top w:val="single" w:sz="12" w:space="0" w:color="1F497D" w:themeColor="text2"/>
              <w:left w:val="single" w:sz="12" w:space="0" w:color="1F497D" w:themeColor="text2"/>
              <w:bottom w:val="single" w:sz="12" w:space="0" w:color="1F497D" w:themeColor="text2"/>
              <w:right w:val="single" w:sz="12" w:space="0" w:color="1F497D" w:themeColor="text2"/>
            </w:tcBorders>
          </w:tcPr>
          <w:p w14:paraId="45C3FB14" w14:textId="77777777" w:rsidR="007E42AC" w:rsidRPr="009A357E" w:rsidRDefault="007E42AC" w:rsidP="00C020D2">
            <w:pPr>
              <w:pStyle w:val="Sraopastraipa"/>
              <w:numPr>
                <w:ilvl w:val="0"/>
                <w:numId w:val="165"/>
              </w:numPr>
              <w:tabs>
                <w:tab w:val="left" w:pos="426"/>
              </w:tabs>
              <w:spacing w:line="276" w:lineRule="auto"/>
              <w:ind w:left="284" w:right="57" w:hanging="142"/>
              <w:jc w:val="both"/>
            </w:pPr>
            <w:r w:rsidRPr="009A357E">
              <w:t xml:space="preserve">Atsakinga už ikimokyklinio </w:t>
            </w:r>
            <w:r w:rsidR="002C7BB9" w:rsidRPr="009A357E">
              <w:t xml:space="preserve">ir </w:t>
            </w:r>
            <w:r w:rsidR="002C7BB9">
              <w:t xml:space="preserve">(ar) </w:t>
            </w:r>
            <w:r w:rsidRPr="009A357E">
              <w:t>priešmokyklinio mokyklos veiklos kokybės vertinimo standartų sukūrimą ir jų priežiūrą / tobulinimą.</w:t>
            </w:r>
          </w:p>
          <w:p w14:paraId="0A83FE84" w14:textId="77777777" w:rsidR="007E42AC" w:rsidRPr="009A357E" w:rsidRDefault="007E42AC" w:rsidP="00C020D2">
            <w:pPr>
              <w:pStyle w:val="Sraopastraipa"/>
              <w:numPr>
                <w:ilvl w:val="0"/>
                <w:numId w:val="165"/>
              </w:numPr>
              <w:tabs>
                <w:tab w:val="left" w:pos="426"/>
              </w:tabs>
              <w:spacing w:line="276" w:lineRule="auto"/>
              <w:ind w:left="284" w:right="57" w:hanging="142"/>
              <w:jc w:val="both"/>
            </w:pPr>
            <w:r w:rsidRPr="009A357E">
              <w:t>Bendradarbiaudama su savivalda organizuoja ir vykdo mokyklų išorinį vertinimą (sudaro ir tvirtina vertinamų mokyklų sąrašus, tvarkaraščius; suformuoja išorės vertintojų grupes ir skiria vadovaujančius vertintojus).</w:t>
            </w:r>
          </w:p>
          <w:p w14:paraId="04C7D60A" w14:textId="77777777" w:rsidR="007E42AC" w:rsidRPr="009A357E" w:rsidRDefault="007E42AC" w:rsidP="00C020D2">
            <w:pPr>
              <w:pStyle w:val="Sraopastraipa"/>
              <w:numPr>
                <w:ilvl w:val="0"/>
                <w:numId w:val="165"/>
              </w:numPr>
              <w:tabs>
                <w:tab w:val="left" w:pos="426"/>
              </w:tabs>
              <w:spacing w:line="276" w:lineRule="auto"/>
              <w:ind w:left="284" w:right="57" w:hanging="142"/>
              <w:jc w:val="both"/>
            </w:pPr>
            <w:r w:rsidRPr="009A357E">
              <w:t>Vykdo išorės vertintojų atranką, parengimą ir jų veiklos vertinimą, rengia dokumentus, būtinus šiai veiklai atlikti.</w:t>
            </w:r>
          </w:p>
          <w:p w14:paraId="016AE713" w14:textId="77777777" w:rsidR="007E42AC" w:rsidRPr="009A357E" w:rsidRDefault="007E42AC" w:rsidP="00C020D2">
            <w:pPr>
              <w:pStyle w:val="Sraopastraipa"/>
              <w:numPr>
                <w:ilvl w:val="0"/>
                <w:numId w:val="165"/>
              </w:numPr>
              <w:tabs>
                <w:tab w:val="left" w:pos="426"/>
              </w:tabs>
              <w:spacing w:line="276" w:lineRule="auto"/>
              <w:ind w:left="284" w:right="57" w:hanging="142"/>
              <w:jc w:val="both"/>
            </w:pPr>
            <w:r w:rsidRPr="009A357E">
              <w:t>Analizuoja išorinio vertinimo ataskaitas, atrenka ir fiksuoja informaciją apie mokyklų gerąją patirtį, teikia rekomendacijas.</w:t>
            </w:r>
          </w:p>
          <w:p w14:paraId="7D2F622C" w14:textId="77777777" w:rsidR="007E42AC" w:rsidRPr="009A357E" w:rsidRDefault="007E42AC" w:rsidP="00C020D2">
            <w:pPr>
              <w:pStyle w:val="Sraopastraipa"/>
              <w:numPr>
                <w:ilvl w:val="0"/>
                <w:numId w:val="165"/>
              </w:numPr>
              <w:tabs>
                <w:tab w:val="left" w:pos="426"/>
              </w:tabs>
              <w:spacing w:line="276" w:lineRule="auto"/>
              <w:ind w:left="284" w:right="57" w:hanging="142"/>
              <w:jc w:val="both"/>
            </w:pPr>
            <w:r w:rsidRPr="009A357E">
              <w:t>Konsultuoja savivaldybes ir mokyklas dėl įsivertinimo ir išorinio vertinimo procesų.</w:t>
            </w:r>
          </w:p>
          <w:p w14:paraId="1DD61A83" w14:textId="77777777" w:rsidR="007E42AC" w:rsidRPr="009A357E" w:rsidRDefault="007E42AC" w:rsidP="00C020D2">
            <w:pPr>
              <w:pStyle w:val="Sraopastraipa"/>
              <w:numPr>
                <w:ilvl w:val="0"/>
                <w:numId w:val="165"/>
              </w:numPr>
              <w:tabs>
                <w:tab w:val="left" w:pos="426"/>
              </w:tabs>
              <w:spacing w:line="276" w:lineRule="auto"/>
              <w:ind w:left="284" w:right="57" w:hanging="142"/>
              <w:jc w:val="both"/>
            </w:pPr>
            <w:r w:rsidRPr="009A357E">
              <w:t>Skelbia apibendrintus visų mokyklų išorinio vertinimo rezultatus.</w:t>
            </w:r>
          </w:p>
          <w:p w14:paraId="39C3E197" w14:textId="77777777" w:rsidR="007E42AC" w:rsidRPr="009A357E" w:rsidRDefault="007E42AC" w:rsidP="00C020D2">
            <w:pPr>
              <w:pStyle w:val="Sraopastraipa"/>
              <w:numPr>
                <w:ilvl w:val="0"/>
                <w:numId w:val="165"/>
              </w:numPr>
              <w:tabs>
                <w:tab w:val="left" w:pos="426"/>
              </w:tabs>
              <w:spacing w:line="276" w:lineRule="auto"/>
              <w:ind w:left="284" w:right="57" w:hanging="142"/>
              <w:jc w:val="both"/>
              <w:rPr>
                <w:b/>
              </w:rPr>
            </w:pPr>
            <w:r w:rsidRPr="009A357E">
              <w:t>Sukuria, koordinuoja ir prižiūri vieningą elektroninę įsivertinimo duomenų bazę.</w:t>
            </w:r>
          </w:p>
        </w:tc>
      </w:tr>
      <w:tr w:rsidR="007E42AC" w:rsidRPr="009A357E" w14:paraId="590F4EB6" w14:textId="77777777" w:rsidTr="007E42AC">
        <w:trPr>
          <w:jc w:val="center"/>
        </w:trPr>
        <w:tc>
          <w:tcPr>
            <w:tcW w:w="9354" w:type="dxa"/>
            <w:tcBorders>
              <w:top w:val="single" w:sz="12" w:space="0" w:color="1F497D" w:themeColor="text2"/>
              <w:left w:val="single" w:sz="12" w:space="0" w:color="943634" w:themeColor="accent2" w:themeShade="BF"/>
              <w:bottom w:val="single" w:sz="12" w:space="0" w:color="943634" w:themeColor="accent2" w:themeShade="BF"/>
              <w:right w:val="single" w:sz="12" w:space="0" w:color="943634" w:themeColor="accent2" w:themeShade="BF"/>
            </w:tcBorders>
            <w:shd w:val="clear" w:color="auto" w:fill="943634" w:themeFill="accent2" w:themeFillShade="BF"/>
          </w:tcPr>
          <w:p w14:paraId="1290D385" w14:textId="77777777" w:rsidR="007E42AC" w:rsidRPr="009A357E" w:rsidRDefault="007E42AC" w:rsidP="00D37D51">
            <w:pPr>
              <w:pStyle w:val="Sraopastraipa"/>
              <w:tabs>
                <w:tab w:val="left" w:pos="284"/>
              </w:tabs>
              <w:spacing w:line="276" w:lineRule="auto"/>
              <w:ind w:left="0"/>
              <w:jc w:val="center"/>
              <w:rPr>
                <w:b/>
                <w:color w:val="FFFFFF" w:themeColor="background1"/>
                <w:sz w:val="22"/>
                <w:szCs w:val="22"/>
              </w:rPr>
            </w:pPr>
            <w:r w:rsidRPr="009A357E">
              <w:rPr>
                <w:b/>
                <w:color w:val="FFFFFF" w:themeColor="background1"/>
                <w:sz w:val="22"/>
                <w:szCs w:val="22"/>
              </w:rPr>
              <w:t>SAVIVALDYBĖS LYGMENS VYKDOMOJI INSTITUCIJA</w:t>
            </w:r>
          </w:p>
        </w:tc>
      </w:tr>
      <w:tr w:rsidR="007E42AC" w:rsidRPr="009A357E" w14:paraId="3E50BE1F" w14:textId="77777777" w:rsidTr="007E42AC">
        <w:trPr>
          <w:jc w:val="center"/>
        </w:trPr>
        <w:tc>
          <w:tcPr>
            <w:tcW w:w="9354" w:type="dxa"/>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tcPr>
          <w:p w14:paraId="3B4B7B34" w14:textId="77777777" w:rsidR="007E42AC" w:rsidRPr="009A357E" w:rsidRDefault="007E42AC" w:rsidP="00C020D2">
            <w:pPr>
              <w:pStyle w:val="Sraopastraipa"/>
              <w:numPr>
                <w:ilvl w:val="0"/>
                <w:numId w:val="166"/>
              </w:numPr>
              <w:tabs>
                <w:tab w:val="left" w:pos="284"/>
              </w:tabs>
              <w:spacing w:line="276" w:lineRule="auto"/>
              <w:ind w:left="284" w:right="57" w:hanging="142"/>
              <w:jc w:val="both"/>
              <w:rPr>
                <w:b/>
              </w:rPr>
            </w:pPr>
            <w:r w:rsidRPr="009A357E">
              <w:t xml:space="preserve">Atsakinga už savivaldybės įsteigtų ikimokyklinio </w:t>
            </w:r>
            <w:r w:rsidR="002C7BB9" w:rsidRPr="009A357E">
              <w:t xml:space="preserve">ir </w:t>
            </w:r>
            <w:r w:rsidR="002C7BB9">
              <w:t xml:space="preserve">(ar) </w:t>
            </w:r>
            <w:r w:rsidRPr="009A357E">
              <w:t>priešmokyklinio ugdymo programas vykdančių mokyklų teikiamų paslaugų kokybę.</w:t>
            </w:r>
          </w:p>
          <w:p w14:paraId="59C2409F" w14:textId="77777777" w:rsidR="007E42AC" w:rsidRPr="009A357E" w:rsidRDefault="007E42AC" w:rsidP="00C020D2">
            <w:pPr>
              <w:pStyle w:val="Sraopastraipa"/>
              <w:numPr>
                <w:ilvl w:val="0"/>
                <w:numId w:val="166"/>
              </w:numPr>
              <w:tabs>
                <w:tab w:val="left" w:pos="284"/>
              </w:tabs>
              <w:spacing w:line="276" w:lineRule="auto"/>
              <w:ind w:left="284" w:right="57" w:hanging="142"/>
              <w:jc w:val="both"/>
              <w:rPr>
                <w:b/>
              </w:rPr>
            </w:pPr>
            <w:r w:rsidRPr="009A357E">
              <w:t>Inicijuoja ir planuoja, suderinusi su mokyklomis, teikia vertinamų mokyklų sąrašą nacionalinio lygmens institucijai (NŠA).</w:t>
            </w:r>
          </w:p>
          <w:p w14:paraId="0C35FF96" w14:textId="77777777" w:rsidR="007E42AC" w:rsidRPr="009A357E" w:rsidRDefault="007E42AC" w:rsidP="00C020D2">
            <w:pPr>
              <w:pStyle w:val="Sraopastraipa"/>
              <w:numPr>
                <w:ilvl w:val="0"/>
                <w:numId w:val="166"/>
              </w:numPr>
              <w:tabs>
                <w:tab w:val="left" w:pos="284"/>
              </w:tabs>
              <w:spacing w:line="276" w:lineRule="auto"/>
              <w:ind w:left="284" w:right="57" w:hanging="142"/>
              <w:jc w:val="both"/>
              <w:rPr>
                <w:b/>
              </w:rPr>
            </w:pPr>
            <w:r w:rsidRPr="009A357E">
              <w:t xml:space="preserve">Organizuoja ir vykdo ikimokyklinio </w:t>
            </w:r>
            <w:r w:rsidR="002C7BB9" w:rsidRPr="009A357E">
              <w:t xml:space="preserve">ir </w:t>
            </w:r>
            <w:r w:rsidR="002C7BB9">
              <w:t xml:space="preserve">(ar) </w:t>
            </w:r>
            <w:r w:rsidRPr="009A357E">
              <w:t>priešmokyklinio ugdymo programas vykdančių mokyklų išorinį vertinimą kartu su nacionalinio lygmens institucija (parenka vertintojų ir numato jų finansavimą priklausomai nuo vertinimo sistemos tipo).</w:t>
            </w:r>
          </w:p>
          <w:p w14:paraId="0E9ADF95" w14:textId="77777777" w:rsidR="007E42AC" w:rsidRPr="009A357E" w:rsidRDefault="007E42AC" w:rsidP="00C020D2">
            <w:pPr>
              <w:pStyle w:val="Sraopastraipa"/>
              <w:numPr>
                <w:ilvl w:val="0"/>
                <w:numId w:val="165"/>
              </w:numPr>
              <w:tabs>
                <w:tab w:val="left" w:pos="426"/>
              </w:tabs>
              <w:spacing w:line="276" w:lineRule="auto"/>
              <w:ind w:left="284" w:right="57" w:hanging="142"/>
              <w:jc w:val="both"/>
            </w:pPr>
            <w:r w:rsidRPr="009A357E">
              <w:t>Konsultuoja ir teikia pagalbą mokyklai prieš ir po išorinio vertinimo.</w:t>
            </w:r>
          </w:p>
          <w:p w14:paraId="6680128C" w14:textId="77777777" w:rsidR="007E42AC" w:rsidRPr="009A357E" w:rsidRDefault="007E42AC" w:rsidP="00C020D2">
            <w:pPr>
              <w:pStyle w:val="Sraopastraipa"/>
              <w:numPr>
                <w:ilvl w:val="0"/>
                <w:numId w:val="165"/>
              </w:numPr>
              <w:tabs>
                <w:tab w:val="left" w:pos="426"/>
              </w:tabs>
              <w:spacing w:line="276" w:lineRule="auto"/>
              <w:ind w:left="284" w:right="57" w:hanging="142"/>
              <w:jc w:val="both"/>
            </w:pPr>
            <w:r w:rsidRPr="009A357E">
              <w:t>Skelbia apibendrintus savivaldybės įsteigtų mokyklų išorinio vertinimo rezultatus.</w:t>
            </w:r>
          </w:p>
          <w:p w14:paraId="5A546045" w14:textId="77777777" w:rsidR="007E42AC" w:rsidRPr="009A357E" w:rsidRDefault="007E42AC" w:rsidP="00C020D2">
            <w:pPr>
              <w:pStyle w:val="Sraopastraipa"/>
              <w:numPr>
                <w:ilvl w:val="0"/>
                <w:numId w:val="166"/>
              </w:numPr>
              <w:tabs>
                <w:tab w:val="left" w:pos="284"/>
              </w:tabs>
              <w:spacing w:line="276" w:lineRule="auto"/>
              <w:ind w:left="284" w:right="57" w:hanging="142"/>
              <w:jc w:val="both"/>
              <w:rPr>
                <w:b/>
              </w:rPr>
            </w:pPr>
            <w:r w:rsidRPr="009A357E">
              <w:t>Analizuoja mokyklų veiklos kokybės įsivertinimo rezultatus ir teikia informaciją nacionalinio lygmens institucijoms.</w:t>
            </w:r>
          </w:p>
          <w:p w14:paraId="71FE27FB" w14:textId="77777777" w:rsidR="007E42AC" w:rsidRPr="009A357E" w:rsidRDefault="007E42AC" w:rsidP="00C020D2">
            <w:pPr>
              <w:pStyle w:val="Sraopastraipa"/>
              <w:numPr>
                <w:ilvl w:val="0"/>
                <w:numId w:val="166"/>
              </w:numPr>
              <w:tabs>
                <w:tab w:val="left" w:pos="426"/>
              </w:tabs>
              <w:spacing w:line="276" w:lineRule="auto"/>
              <w:ind w:left="284" w:right="57" w:hanging="142"/>
              <w:jc w:val="both"/>
            </w:pPr>
            <w:r w:rsidRPr="009A357E">
              <w:t>Stebi ir analizuoja mokyklų veiklos pažangą ir vertina teikiamos pagalbos poveikį po išorinio vertinimo.</w:t>
            </w:r>
          </w:p>
        </w:tc>
      </w:tr>
      <w:tr w:rsidR="007E42AC" w:rsidRPr="009A357E" w14:paraId="54670E53" w14:textId="77777777" w:rsidTr="007E42AC">
        <w:trPr>
          <w:jc w:val="center"/>
        </w:trPr>
        <w:tc>
          <w:tcPr>
            <w:tcW w:w="9354" w:type="dxa"/>
            <w:tcBorders>
              <w:top w:val="single" w:sz="12" w:space="0" w:color="943634" w:themeColor="accent2" w:themeShade="BF"/>
              <w:left w:val="single" w:sz="12" w:space="0" w:color="FABF8F" w:themeColor="accent6" w:themeTint="99"/>
              <w:bottom w:val="single" w:sz="12" w:space="0" w:color="FABF8F" w:themeColor="accent6" w:themeTint="99"/>
              <w:right w:val="single" w:sz="12" w:space="0" w:color="FABF8F" w:themeColor="accent6" w:themeTint="99"/>
            </w:tcBorders>
            <w:shd w:val="clear" w:color="auto" w:fill="FABF8F" w:themeFill="accent6" w:themeFillTint="99"/>
          </w:tcPr>
          <w:p w14:paraId="3A9A8181" w14:textId="77777777" w:rsidR="007E42AC" w:rsidRPr="009A357E" w:rsidRDefault="007E42AC" w:rsidP="00D37D51">
            <w:pPr>
              <w:pStyle w:val="Sraopastraipa"/>
              <w:tabs>
                <w:tab w:val="left" w:pos="426"/>
              </w:tabs>
              <w:spacing w:line="276" w:lineRule="auto"/>
              <w:ind w:left="284" w:right="57"/>
              <w:jc w:val="center"/>
              <w:rPr>
                <w:sz w:val="22"/>
                <w:szCs w:val="22"/>
              </w:rPr>
            </w:pPr>
            <w:r w:rsidRPr="009A357E">
              <w:rPr>
                <w:b/>
                <w:sz w:val="22"/>
                <w:szCs w:val="22"/>
              </w:rPr>
              <w:t>IŠORĖS VERTINTOJŲ GRUPĖ</w:t>
            </w:r>
          </w:p>
        </w:tc>
      </w:tr>
      <w:tr w:rsidR="007E42AC" w:rsidRPr="009A357E" w14:paraId="5D9B0EAF" w14:textId="77777777" w:rsidTr="007E42AC">
        <w:trPr>
          <w:jc w:val="center"/>
        </w:trPr>
        <w:tc>
          <w:tcPr>
            <w:tcW w:w="9354" w:type="dxa"/>
            <w:tcBorders>
              <w:top w:val="single" w:sz="12" w:space="0" w:color="FABF8F" w:themeColor="accent6" w:themeTint="99"/>
              <w:left w:val="single" w:sz="12" w:space="0" w:color="FABF8F" w:themeColor="accent6" w:themeTint="99"/>
              <w:bottom w:val="single" w:sz="12" w:space="0" w:color="FABF8F" w:themeColor="accent6" w:themeTint="99"/>
              <w:right w:val="single" w:sz="12" w:space="0" w:color="FABF8F" w:themeColor="accent6" w:themeTint="99"/>
            </w:tcBorders>
          </w:tcPr>
          <w:p w14:paraId="109D658A" w14:textId="77777777" w:rsidR="007E42AC" w:rsidRPr="009A357E" w:rsidRDefault="007E42AC" w:rsidP="00C020D2">
            <w:pPr>
              <w:pStyle w:val="Sraopastraipa"/>
              <w:numPr>
                <w:ilvl w:val="0"/>
                <w:numId w:val="165"/>
              </w:numPr>
              <w:tabs>
                <w:tab w:val="left" w:pos="284"/>
              </w:tabs>
              <w:spacing w:line="276" w:lineRule="auto"/>
              <w:ind w:left="284" w:right="57" w:hanging="142"/>
              <w:jc w:val="both"/>
            </w:pPr>
            <w:r w:rsidRPr="009A357E">
              <w:t>Atsakinga už objektyvių, įrodymais pagrįstų duomenų rinkimą, analizavimą, išorinio vertinimo ataskaitos parengimą.</w:t>
            </w:r>
          </w:p>
          <w:p w14:paraId="014D1B61" w14:textId="77777777" w:rsidR="007E42AC" w:rsidRPr="009A357E" w:rsidRDefault="007E42AC" w:rsidP="00C020D2">
            <w:pPr>
              <w:pStyle w:val="Sraopastraipa"/>
              <w:numPr>
                <w:ilvl w:val="0"/>
                <w:numId w:val="165"/>
              </w:numPr>
              <w:tabs>
                <w:tab w:val="left" w:pos="284"/>
              </w:tabs>
              <w:spacing w:line="276" w:lineRule="auto"/>
              <w:ind w:left="284" w:right="57" w:hanging="142"/>
              <w:jc w:val="both"/>
            </w:pPr>
            <w:r w:rsidRPr="009A357E">
              <w:t>Vadovaujantis išorės vertintojas organizuoja ir koordinuoja išorės vertintojų grupės darbą.</w:t>
            </w:r>
          </w:p>
          <w:p w14:paraId="06200D37" w14:textId="77777777" w:rsidR="007E42AC" w:rsidRPr="009A357E" w:rsidRDefault="007E42AC" w:rsidP="00C020D2">
            <w:pPr>
              <w:pStyle w:val="Sraopastraipa"/>
              <w:numPr>
                <w:ilvl w:val="0"/>
                <w:numId w:val="165"/>
              </w:numPr>
              <w:tabs>
                <w:tab w:val="left" w:pos="284"/>
              </w:tabs>
              <w:spacing w:line="276" w:lineRule="auto"/>
              <w:ind w:left="284" w:right="57" w:hanging="142"/>
              <w:jc w:val="both"/>
            </w:pPr>
            <w:r w:rsidRPr="009A357E">
              <w:t xml:space="preserve">Vadovaujantis išorės vertintojas prieš mėnesį informuoja mokyklos direktorių apie </w:t>
            </w:r>
            <w:r w:rsidR="002C7BB9">
              <w:t>vizitą</w:t>
            </w:r>
            <w:r w:rsidRPr="009A357E">
              <w:t>, suderina organizacinius mokyklos veiklos kokybės išorinio vertinimo aspektus.</w:t>
            </w:r>
          </w:p>
          <w:p w14:paraId="16A7BA92" w14:textId="77777777" w:rsidR="007E42AC" w:rsidRPr="009A357E" w:rsidRDefault="007E42AC" w:rsidP="00C020D2">
            <w:pPr>
              <w:pStyle w:val="Sraopastraipa"/>
              <w:numPr>
                <w:ilvl w:val="0"/>
                <w:numId w:val="165"/>
              </w:numPr>
              <w:tabs>
                <w:tab w:val="left" w:pos="284"/>
              </w:tabs>
              <w:spacing w:line="276" w:lineRule="auto"/>
              <w:ind w:left="284" w:right="57" w:hanging="142"/>
              <w:jc w:val="both"/>
            </w:pPr>
            <w:r w:rsidRPr="009A357E">
              <w:t>Vadovaujantis išorės vertintojas gali paprašyti mokyklos direktoriaus per 3 darbo dienas pateikti dokumentus, kurių nėra mokyklos interneto svetainėje ir su kuriais išorės vertintojų grupė norėtų susipažinti iki vertinimo mokykloje pradžios.</w:t>
            </w:r>
          </w:p>
          <w:p w14:paraId="3BAD2BDE" w14:textId="77777777" w:rsidR="007E42AC" w:rsidRPr="009A357E" w:rsidRDefault="007E42AC" w:rsidP="00C020D2">
            <w:pPr>
              <w:pStyle w:val="Sraopastraipa"/>
              <w:numPr>
                <w:ilvl w:val="0"/>
                <w:numId w:val="165"/>
              </w:numPr>
              <w:tabs>
                <w:tab w:val="left" w:pos="284"/>
              </w:tabs>
              <w:spacing w:line="276" w:lineRule="auto"/>
              <w:ind w:left="284" w:right="57" w:hanging="142"/>
              <w:jc w:val="both"/>
            </w:pPr>
            <w:r w:rsidRPr="009A357E">
              <w:t>Prieš atvykdami į mokyklą išorės vertintojai skaito, analizuoja gautus dokumentus, susipažįsta su mokyklos kontekstu, sudaro suvestinę apie numanomas mokyklos veiklos vertinimo sričių, rodiklių ir kriterijų raiškos tendencijas.</w:t>
            </w:r>
          </w:p>
          <w:p w14:paraId="7D78C063" w14:textId="77777777" w:rsidR="007E42AC" w:rsidRPr="009A357E" w:rsidRDefault="007E42AC" w:rsidP="00C020D2">
            <w:pPr>
              <w:pStyle w:val="Sraopastraipa"/>
              <w:numPr>
                <w:ilvl w:val="0"/>
                <w:numId w:val="165"/>
              </w:numPr>
              <w:tabs>
                <w:tab w:val="left" w:pos="284"/>
              </w:tabs>
              <w:spacing w:line="276" w:lineRule="auto"/>
              <w:ind w:left="284" w:right="57" w:hanging="142"/>
              <w:jc w:val="both"/>
            </w:pPr>
            <w:r w:rsidRPr="009A357E">
              <w:t>Susitikę išorės vertintojai aptaria ir tarpusavyje suderina dokumentų analizės rezultatus, suformuluoja bendrą mokyklos veiklos kokybės vertinimo strategiją.</w:t>
            </w:r>
          </w:p>
          <w:p w14:paraId="1C799918" w14:textId="77777777" w:rsidR="007E42AC" w:rsidRPr="009A357E" w:rsidRDefault="007E42AC" w:rsidP="00C020D2">
            <w:pPr>
              <w:pStyle w:val="Sraopastraipa"/>
              <w:numPr>
                <w:ilvl w:val="0"/>
                <w:numId w:val="165"/>
              </w:numPr>
              <w:tabs>
                <w:tab w:val="left" w:pos="284"/>
              </w:tabs>
              <w:spacing w:line="276" w:lineRule="auto"/>
              <w:ind w:left="284" w:right="57" w:hanging="142"/>
              <w:jc w:val="both"/>
            </w:pPr>
            <w:r w:rsidRPr="009A357E">
              <w:t>Vertinimo mokykloje metu išorės vertintojas stebi, fiksuoja, renka duomenis pagal mokyklos veiklos sritis, rodiklius ir kriterijus. Informaciją ir analizuojamus duomenis fiksuoja stebėjimo formoje. Rengiasi pokalbiams ir diskusijoms ir juos organizuoja.</w:t>
            </w:r>
          </w:p>
          <w:p w14:paraId="7FF2DC65" w14:textId="77777777" w:rsidR="007E42AC" w:rsidRPr="009A357E" w:rsidRDefault="007E42AC" w:rsidP="00C020D2">
            <w:pPr>
              <w:pStyle w:val="Sraopastraipa"/>
              <w:numPr>
                <w:ilvl w:val="0"/>
                <w:numId w:val="165"/>
              </w:numPr>
              <w:tabs>
                <w:tab w:val="left" w:pos="284"/>
              </w:tabs>
              <w:spacing w:line="276" w:lineRule="auto"/>
              <w:ind w:left="284" w:right="57" w:hanging="142"/>
              <w:jc w:val="both"/>
            </w:pPr>
            <w:r w:rsidRPr="009A357E">
              <w:t>Išorės vertintojai dalyvauja vadovaujančio vertintojo organizuojamuose kasdieniuose susitikimuose, kuriuose tarpusavyje aptaria pastebėjimus ir įžvalgas apie stebėtų veiklos sričių stipriuosius ir tobulintinus aspektus, juos apibendrina, susitaria dėl mokyklos vertinimo pirminių išvadų.</w:t>
            </w:r>
          </w:p>
          <w:p w14:paraId="22FE151D" w14:textId="77777777" w:rsidR="007E42AC" w:rsidRPr="009A357E" w:rsidRDefault="007E42AC" w:rsidP="00C020D2">
            <w:pPr>
              <w:pStyle w:val="Sraopastraipa"/>
              <w:numPr>
                <w:ilvl w:val="0"/>
                <w:numId w:val="165"/>
              </w:numPr>
              <w:tabs>
                <w:tab w:val="left" w:pos="284"/>
              </w:tabs>
              <w:spacing w:line="276" w:lineRule="auto"/>
              <w:ind w:left="284" w:right="57" w:hanging="142"/>
              <w:jc w:val="both"/>
            </w:pPr>
            <w:r w:rsidRPr="009A357E">
              <w:t xml:space="preserve"> Paskutinę vertinimo dieną vadovaujantis išorės vertintojas mokyklos bendruomenei pristato išorinio vertinimo pirmines išvadas.</w:t>
            </w:r>
          </w:p>
          <w:p w14:paraId="087CCE48" w14:textId="77777777" w:rsidR="007E42AC" w:rsidRPr="009A357E" w:rsidRDefault="007E42AC" w:rsidP="00C020D2">
            <w:pPr>
              <w:pStyle w:val="Sraopastraipa"/>
              <w:numPr>
                <w:ilvl w:val="0"/>
                <w:numId w:val="165"/>
              </w:numPr>
              <w:tabs>
                <w:tab w:val="left" w:pos="284"/>
              </w:tabs>
              <w:spacing w:line="276" w:lineRule="auto"/>
              <w:ind w:left="284" w:right="57" w:hanging="142"/>
              <w:jc w:val="both"/>
            </w:pPr>
            <w:r w:rsidRPr="009A357E">
              <w:t>Ne vėliau kaip per 10 darbo dienų po išvykimo iš mokyklos dienos išorės vertintojų grupė parengia išorinio vertinimo ataskaitos projektą, suderina tarpusavyje ir pateikia mokyklai ne vėliau kaip 15 darbo dienų nuo išvykimo iš mokyklos dienos.</w:t>
            </w:r>
          </w:p>
          <w:p w14:paraId="37026458" w14:textId="77777777" w:rsidR="007E42AC" w:rsidRPr="009A357E" w:rsidRDefault="007E42AC" w:rsidP="00C020D2">
            <w:pPr>
              <w:pStyle w:val="Sraopastraipa"/>
              <w:numPr>
                <w:ilvl w:val="0"/>
                <w:numId w:val="165"/>
              </w:numPr>
              <w:tabs>
                <w:tab w:val="left" w:pos="284"/>
              </w:tabs>
              <w:spacing w:line="276" w:lineRule="auto"/>
              <w:ind w:left="284" w:right="57" w:hanging="142"/>
              <w:jc w:val="both"/>
            </w:pPr>
            <w:r w:rsidRPr="009A357E">
              <w:t>Gavusi iš mokyklos išorinio vertinimo ataskaitos projekto komentarus ir argumentus, išorės vertintojų komanda per 5 darbo dienas juos aptaria ir įvertina, prireikus patikslina ataskaitą ir išsiunčia į NŠA.</w:t>
            </w:r>
          </w:p>
          <w:p w14:paraId="71D042AE" w14:textId="77777777" w:rsidR="007E42AC" w:rsidRPr="009A357E" w:rsidRDefault="007E42AC" w:rsidP="00C020D2">
            <w:pPr>
              <w:pStyle w:val="Sraopastraipa"/>
              <w:numPr>
                <w:ilvl w:val="0"/>
                <w:numId w:val="165"/>
              </w:numPr>
              <w:tabs>
                <w:tab w:val="left" w:pos="426"/>
              </w:tabs>
              <w:spacing w:line="276" w:lineRule="auto"/>
              <w:ind w:left="284" w:right="57" w:hanging="142"/>
              <w:jc w:val="both"/>
            </w:pPr>
            <w:r w:rsidRPr="009A357E">
              <w:t>Galutinė išorinio vertinimo ataskaita pateikiama NŠA, savivaldybės atstovams ir mokyklos vadovui per 25 darbo dienas nuo išvykimo iš mokyklos dienos.</w:t>
            </w:r>
          </w:p>
        </w:tc>
      </w:tr>
      <w:tr w:rsidR="007E42AC" w:rsidRPr="009A357E" w14:paraId="343C5F3E" w14:textId="77777777" w:rsidTr="007E42AC">
        <w:trPr>
          <w:jc w:val="center"/>
        </w:trPr>
        <w:tc>
          <w:tcPr>
            <w:tcW w:w="9354" w:type="dxa"/>
            <w:tcBorders>
              <w:top w:val="single" w:sz="12" w:space="0" w:color="FABF8F" w:themeColor="accent6" w:themeTint="99"/>
              <w:left w:val="single" w:sz="12" w:space="0" w:color="76923C" w:themeColor="accent3" w:themeShade="BF"/>
              <w:bottom w:val="single" w:sz="12" w:space="0" w:color="76923C" w:themeColor="accent3" w:themeShade="BF"/>
              <w:right w:val="single" w:sz="12" w:space="0" w:color="76923C" w:themeColor="accent3" w:themeShade="BF"/>
            </w:tcBorders>
            <w:shd w:val="clear" w:color="auto" w:fill="C2D69B" w:themeFill="accent3" w:themeFillTint="99"/>
          </w:tcPr>
          <w:p w14:paraId="208F4AFC" w14:textId="77777777" w:rsidR="007E42AC" w:rsidRPr="009A357E" w:rsidRDefault="007E42AC" w:rsidP="00D37D51">
            <w:pPr>
              <w:tabs>
                <w:tab w:val="left" w:pos="426"/>
              </w:tabs>
              <w:spacing w:line="276" w:lineRule="auto"/>
              <w:ind w:left="142" w:right="57"/>
              <w:jc w:val="center"/>
              <w:rPr>
                <w:rFonts w:ascii="Times New Roman" w:hAnsi="Times New Roman" w:cs="Times New Roman"/>
                <w:b/>
              </w:rPr>
            </w:pPr>
            <w:r w:rsidRPr="009A357E">
              <w:rPr>
                <w:rFonts w:ascii="Times New Roman" w:hAnsi="Times New Roman" w:cs="Times New Roman"/>
                <w:b/>
              </w:rPr>
              <w:t>MOKYKLOS BENDRUOMENĖ</w:t>
            </w:r>
          </w:p>
        </w:tc>
      </w:tr>
      <w:tr w:rsidR="007E42AC" w:rsidRPr="009A357E" w14:paraId="7EF35EA8" w14:textId="77777777" w:rsidTr="007E42AC">
        <w:trPr>
          <w:jc w:val="center"/>
        </w:trPr>
        <w:tc>
          <w:tcPr>
            <w:tcW w:w="9354"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tcPr>
          <w:p w14:paraId="0B1EA21F" w14:textId="77777777" w:rsidR="007E42AC" w:rsidRPr="009A357E" w:rsidRDefault="007E42AC" w:rsidP="00C020D2">
            <w:pPr>
              <w:pStyle w:val="Sraopastraipa"/>
              <w:numPr>
                <w:ilvl w:val="0"/>
                <w:numId w:val="165"/>
              </w:numPr>
              <w:tabs>
                <w:tab w:val="left" w:pos="284"/>
              </w:tabs>
              <w:spacing w:line="276" w:lineRule="auto"/>
              <w:ind w:left="284" w:right="57" w:hanging="142"/>
            </w:pPr>
            <w:r w:rsidRPr="009A357E">
              <w:t>Atsakinga už ugdymo proceso ir teikiamų paslaugų kokybę.</w:t>
            </w:r>
          </w:p>
          <w:p w14:paraId="313E3583" w14:textId="77777777" w:rsidR="007E42AC" w:rsidRPr="009A357E" w:rsidRDefault="007E42AC" w:rsidP="00C020D2">
            <w:pPr>
              <w:pStyle w:val="Sraopastraipa"/>
              <w:numPr>
                <w:ilvl w:val="0"/>
                <w:numId w:val="165"/>
              </w:numPr>
              <w:tabs>
                <w:tab w:val="left" w:pos="284"/>
              </w:tabs>
              <w:spacing w:line="276" w:lineRule="auto"/>
              <w:ind w:left="284" w:right="57" w:hanging="142"/>
            </w:pPr>
            <w:r w:rsidRPr="009A357E">
              <w:t>Pagal savo poreikius organizuoja visuminį arba (ir) teminį įsivertinimą.</w:t>
            </w:r>
          </w:p>
          <w:p w14:paraId="3A97A98C" w14:textId="77777777" w:rsidR="007E42AC" w:rsidRPr="009A357E" w:rsidRDefault="007E42AC" w:rsidP="00C020D2">
            <w:pPr>
              <w:pStyle w:val="Sraopastraipa"/>
              <w:numPr>
                <w:ilvl w:val="0"/>
                <w:numId w:val="165"/>
              </w:numPr>
              <w:tabs>
                <w:tab w:val="left" w:pos="284"/>
              </w:tabs>
              <w:spacing w:line="276" w:lineRule="auto"/>
              <w:ind w:left="284" w:right="57" w:hanging="142"/>
              <w:jc w:val="both"/>
            </w:pPr>
            <w:r w:rsidRPr="009A357E">
              <w:t>Direktorius suderina su vadovaujančiu išorės vertintoju organizacinius mokyklos veiklos kokybės išorinio vertinimo aspektus.</w:t>
            </w:r>
          </w:p>
          <w:p w14:paraId="67503A39" w14:textId="77777777" w:rsidR="007E42AC" w:rsidRPr="009A357E" w:rsidRDefault="007E42AC" w:rsidP="00C020D2">
            <w:pPr>
              <w:pStyle w:val="Sraopastraipa"/>
              <w:numPr>
                <w:ilvl w:val="0"/>
                <w:numId w:val="165"/>
              </w:numPr>
              <w:tabs>
                <w:tab w:val="left" w:pos="284"/>
              </w:tabs>
              <w:spacing w:line="276" w:lineRule="auto"/>
              <w:ind w:left="284" w:right="57" w:hanging="142"/>
              <w:jc w:val="both"/>
            </w:pPr>
            <w:r w:rsidRPr="009A357E">
              <w:t>Direktorius</w:t>
            </w:r>
            <w:r w:rsidR="002C7BB9">
              <w:t>,</w:t>
            </w:r>
            <w:r w:rsidRPr="009A357E">
              <w:t xml:space="preserve"> gavęs pranešimą apie išor</w:t>
            </w:r>
            <w:r w:rsidR="002C7BB9">
              <w:t>ės vertintojų vizitą,</w:t>
            </w:r>
            <w:r w:rsidRPr="009A357E">
              <w:t xml:space="preserve"> informuoja mokyklos bendruomenę ir supažindina su išorinio vertinimo paskirtimi, principais, organizavimo tvarka.</w:t>
            </w:r>
          </w:p>
          <w:p w14:paraId="0BD678CC" w14:textId="77777777" w:rsidR="007E42AC" w:rsidRPr="009A357E" w:rsidRDefault="007E42AC" w:rsidP="00C020D2">
            <w:pPr>
              <w:pStyle w:val="Sraopastraipa"/>
              <w:numPr>
                <w:ilvl w:val="0"/>
                <w:numId w:val="165"/>
              </w:numPr>
              <w:tabs>
                <w:tab w:val="left" w:pos="284"/>
              </w:tabs>
              <w:spacing w:line="276" w:lineRule="auto"/>
              <w:ind w:left="284" w:right="57" w:hanging="142"/>
              <w:jc w:val="both"/>
            </w:pPr>
            <w:r w:rsidRPr="009A357E">
              <w:t>Direktorius per 3 darbo dienas pateikia vadovaujančio išorės vertintojo papildomai prašomus dokumentus.</w:t>
            </w:r>
          </w:p>
          <w:p w14:paraId="3DE4E6A7" w14:textId="77777777" w:rsidR="007E42AC" w:rsidRPr="009A357E" w:rsidRDefault="007E42AC" w:rsidP="00C020D2">
            <w:pPr>
              <w:pStyle w:val="Sraopastraipa"/>
              <w:numPr>
                <w:ilvl w:val="0"/>
                <w:numId w:val="165"/>
              </w:numPr>
              <w:tabs>
                <w:tab w:val="left" w:pos="284"/>
              </w:tabs>
              <w:spacing w:line="276" w:lineRule="auto"/>
              <w:ind w:left="284" w:right="57" w:hanging="142"/>
              <w:jc w:val="both"/>
            </w:pPr>
            <w:r w:rsidRPr="009A357E">
              <w:t>Mokyklos bendruomenė bendradarbiauja su išorės vertintojų komanda vertinimo metu.</w:t>
            </w:r>
          </w:p>
          <w:p w14:paraId="11716585" w14:textId="77777777" w:rsidR="007E42AC" w:rsidRPr="009A357E" w:rsidRDefault="007E42AC" w:rsidP="00C020D2">
            <w:pPr>
              <w:pStyle w:val="Sraopastraipa"/>
              <w:numPr>
                <w:ilvl w:val="0"/>
                <w:numId w:val="165"/>
              </w:numPr>
              <w:tabs>
                <w:tab w:val="left" w:pos="284"/>
              </w:tabs>
              <w:spacing w:line="276" w:lineRule="auto"/>
              <w:ind w:left="284" w:right="57" w:hanging="142"/>
              <w:jc w:val="both"/>
            </w:pPr>
            <w:r w:rsidRPr="009A357E">
              <w:t>Mokyklos administracija kartu su mokytojais susipažįsta su išorinio vertinimo ataskaitos projektu ir per 5 darbo dienas pateikia savo komentarus ir argumentus.</w:t>
            </w:r>
          </w:p>
          <w:p w14:paraId="4650526B" w14:textId="77777777" w:rsidR="007E42AC" w:rsidRPr="009A357E" w:rsidRDefault="007E42AC" w:rsidP="00C020D2">
            <w:pPr>
              <w:pStyle w:val="Sraopastraipa"/>
              <w:numPr>
                <w:ilvl w:val="0"/>
                <w:numId w:val="165"/>
              </w:numPr>
              <w:tabs>
                <w:tab w:val="left" w:pos="284"/>
              </w:tabs>
              <w:spacing w:line="276" w:lineRule="auto"/>
              <w:ind w:left="284" w:right="57" w:hanging="142"/>
              <w:jc w:val="both"/>
            </w:pPr>
            <w:r w:rsidRPr="009A357E">
              <w:t>Direktorius supažindina mokyklos bendruomenę su galutinėmis išorinio vertinimo išvadomis.</w:t>
            </w:r>
          </w:p>
          <w:p w14:paraId="1276A811" w14:textId="77777777" w:rsidR="007E42AC" w:rsidRPr="009A357E" w:rsidRDefault="007E42AC" w:rsidP="00C020D2">
            <w:pPr>
              <w:pStyle w:val="Sraopastraipa"/>
              <w:numPr>
                <w:ilvl w:val="0"/>
                <w:numId w:val="165"/>
              </w:numPr>
              <w:tabs>
                <w:tab w:val="left" w:pos="284"/>
              </w:tabs>
              <w:spacing w:line="276" w:lineRule="auto"/>
              <w:ind w:left="284" w:right="57" w:hanging="142"/>
              <w:jc w:val="both"/>
            </w:pPr>
            <w:r w:rsidRPr="009A357E">
              <w:t>Konsultuojasi su savivaldybės švietimo specialistais, siekdama gerinti mokyklos veiklos kokybę pagal pateiktas rekomendacijas.</w:t>
            </w:r>
          </w:p>
          <w:p w14:paraId="6D1A5BCE" w14:textId="77777777" w:rsidR="007E42AC" w:rsidRPr="009A357E" w:rsidRDefault="007E42AC" w:rsidP="00C020D2">
            <w:pPr>
              <w:pStyle w:val="Sraopastraipa"/>
              <w:numPr>
                <w:ilvl w:val="0"/>
                <w:numId w:val="165"/>
              </w:numPr>
              <w:tabs>
                <w:tab w:val="left" w:pos="284"/>
              </w:tabs>
              <w:spacing w:line="276" w:lineRule="auto"/>
              <w:ind w:left="284" w:right="57" w:hanging="142"/>
            </w:pPr>
            <w:r w:rsidRPr="009A357E">
              <w:t>Sudaro mokyklos veiklos tobulinimo planą ir jį įgyvendina.</w:t>
            </w:r>
          </w:p>
          <w:p w14:paraId="2740E08E" w14:textId="77777777" w:rsidR="007E42AC" w:rsidRPr="009A357E" w:rsidRDefault="007E42AC" w:rsidP="00C020D2">
            <w:pPr>
              <w:pStyle w:val="Sraopastraipa"/>
              <w:numPr>
                <w:ilvl w:val="0"/>
                <w:numId w:val="165"/>
              </w:numPr>
              <w:tabs>
                <w:tab w:val="left" w:pos="426"/>
              </w:tabs>
              <w:spacing w:line="276" w:lineRule="auto"/>
              <w:ind w:left="284" w:right="57" w:hanging="142"/>
              <w:jc w:val="both"/>
            </w:pPr>
            <w:r w:rsidRPr="009A357E">
              <w:t>Atsiskaito steigėjui už teikiamų paslaugų kokybę, išorinio vertinimo rezultatus, veiklos pažangą.</w:t>
            </w:r>
          </w:p>
        </w:tc>
      </w:tr>
    </w:tbl>
    <w:p w14:paraId="59834047" w14:textId="77777777" w:rsidR="00A26025" w:rsidRPr="009A357E" w:rsidRDefault="00A26025" w:rsidP="007E42AC">
      <w:pPr>
        <w:autoSpaceDE w:val="0"/>
        <w:autoSpaceDN w:val="0"/>
        <w:adjustRightInd w:val="0"/>
        <w:spacing w:before="360"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 xml:space="preserve">Atliepiant ikimokyklinio </w:t>
      </w:r>
      <w:r w:rsidR="002C7BB9" w:rsidRPr="009A357E">
        <w:rPr>
          <w:rFonts w:ascii="Times New Roman" w:hAnsi="Times New Roman" w:cs="Times New Roman"/>
          <w:sz w:val="24"/>
          <w:szCs w:val="24"/>
        </w:rPr>
        <w:t xml:space="preserve">ir </w:t>
      </w:r>
      <w:r w:rsidR="002C7BB9">
        <w:rPr>
          <w:rFonts w:ascii="Times New Roman" w:hAnsi="Times New Roman" w:cs="Times New Roman"/>
          <w:sz w:val="24"/>
          <w:szCs w:val="24"/>
        </w:rPr>
        <w:t xml:space="preserve">(ar) </w:t>
      </w:r>
      <w:r w:rsidRPr="009A357E">
        <w:rPr>
          <w:rFonts w:ascii="Times New Roman" w:hAnsi="Times New Roman" w:cs="Times New Roman"/>
          <w:sz w:val="24"/>
          <w:szCs w:val="24"/>
        </w:rPr>
        <w:t xml:space="preserve">priešmokyklinio ugdymo programas vykdančių mokyklų </w:t>
      </w:r>
      <w:r w:rsidRPr="009A357E">
        <w:rPr>
          <w:rFonts w:ascii="Times New Roman" w:hAnsi="Times New Roman" w:cs="Times New Roman"/>
          <w:b/>
          <w:color w:val="1F497D" w:themeColor="text2"/>
          <w:sz w:val="24"/>
          <w:szCs w:val="24"/>
        </w:rPr>
        <w:t>veiklos kokybės vertinimo paskirtį</w:t>
      </w:r>
      <w:r w:rsidRPr="009A357E">
        <w:rPr>
          <w:rFonts w:ascii="Times New Roman" w:hAnsi="Times New Roman" w:cs="Times New Roman"/>
          <w:b/>
          <w:i/>
          <w:color w:val="1F497D" w:themeColor="text2"/>
          <w:sz w:val="24"/>
          <w:szCs w:val="24"/>
        </w:rPr>
        <w:t xml:space="preserve"> </w:t>
      </w:r>
      <w:r w:rsidRPr="009A357E">
        <w:rPr>
          <w:rFonts w:ascii="Times New Roman" w:hAnsi="Times New Roman" w:cs="Times New Roman"/>
          <w:b/>
          <w:color w:val="1F497D" w:themeColor="text2"/>
          <w:sz w:val="24"/>
          <w:szCs w:val="24"/>
        </w:rPr>
        <w:t xml:space="preserve">– </w:t>
      </w:r>
      <w:r w:rsidRPr="009A357E">
        <w:rPr>
          <w:rFonts w:ascii="Times New Roman" w:hAnsi="Times New Roman" w:cs="Times New Roman"/>
          <w:i/>
          <w:sz w:val="24"/>
          <w:szCs w:val="24"/>
        </w:rPr>
        <w:t xml:space="preserve">suteikti pagalbą mokyklų tobulėjimo procesams, atliekant šių ugdymo įstaigų nuoseklią veiklos analizę ir, remiantis įrodymais, pasiūlyti jos tobulinimo alternatyvų, </w:t>
      </w:r>
      <w:r w:rsidRPr="009A357E">
        <w:rPr>
          <w:rFonts w:ascii="Times New Roman" w:hAnsi="Times New Roman" w:cs="Times New Roman"/>
          <w:sz w:val="24"/>
          <w:szCs w:val="24"/>
        </w:rPr>
        <w:t>yra rekomenduojama:</w:t>
      </w:r>
    </w:p>
    <w:p w14:paraId="1B45B757" w14:textId="77777777" w:rsidR="00A26025" w:rsidRPr="009A357E" w:rsidRDefault="00A26025" w:rsidP="00C020D2">
      <w:pPr>
        <w:pStyle w:val="Sraopastraipa"/>
        <w:numPr>
          <w:ilvl w:val="0"/>
          <w:numId w:val="162"/>
        </w:numPr>
        <w:autoSpaceDE w:val="0"/>
        <w:autoSpaceDN w:val="0"/>
        <w:adjustRightInd w:val="0"/>
        <w:spacing w:line="360" w:lineRule="auto"/>
        <w:jc w:val="both"/>
      </w:pPr>
      <w:r w:rsidRPr="009A357E">
        <w:t>Viso išorinio vertinimo metu vertintojai turi siekti pagrindinio išorinio vertinimo tikslo – suteikti pagalbą mokyklai, todėl kalbantis su mokytojais, organizuojant susitikimus su mokyklos administracija, bendruomene, pristatant pirmines vertinimo išvadas teikiamas trumpas grįžtamasis ryšys tiek savo pateikimo forma, tiek turiniu turi psichologiškai nuraminti ir padrąsinti mokyklos bendruomenę siekti aukštesnės mokyklos veiklos kokybės.</w:t>
      </w:r>
    </w:p>
    <w:p w14:paraId="5C974C63" w14:textId="77777777" w:rsidR="00A26025" w:rsidRPr="009A357E" w:rsidRDefault="00B45731" w:rsidP="00C020D2">
      <w:pPr>
        <w:pStyle w:val="Sraopastraipa"/>
        <w:numPr>
          <w:ilvl w:val="0"/>
          <w:numId w:val="162"/>
        </w:numPr>
        <w:autoSpaceDE w:val="0"/>
        <w:autoSpaceDN w:val="0"/>
        <w:adjustRightInd w:val="0"/>
        <w:spacing w:line="360" w:lineRule="auto"/>
        <w:jc w:val="both"/>
      </w:pPr>
      <w:r w:rsidRPr="009A357E">
        <w:t>Išorinio vertinimo a</w:t>
      </w:r>
      <w:r w:rsidR="00A26025" w:rsidRPr="009A357E">
        <w:rPr>
          <w:color w:val="000000"/>
        </w:rPr>
        <w:t xml:space="preserve">taskaitoje turi būti suformuluotos aiškios rekomendacijos, apibrėžiančios tolesnius veiksmus ir kryptis, kuriomis reikia dirbti siekiant gerinti teikiamų paslaugų ir ugdymo praktikos kokybę. </w:t>
      </w:r>
      <w:r w:rsidRPr="009A357E">
        <w:t>Išorinio vertinimo a</w:t>
      </w:r>
      <w:r w:rsidR="00A26025" w:rsidRPr="009A357E">
        <w:rPr>
          <w:color w:val="000000"/>
        </w:rPr>
        <w:t>taskaitoje taip pat nurodoma, kas yra atsakingas už mokyklos veiklos tobulinimo proceso, tai yra kaip pateiktos rekomendacijos yra įgyvendinamos mokyklose, stebėseną.</w:t>
      </w:r>
    </w:p>
    <w:p w14:paraId="335A4C41" w14:textId="77777777" w:rsidR="00A26025" w:rsidRPr="009A357E" w:rsidRDefault="00A26025" w:rsidP="00C020D2">
      <w:pPr>
        <w:pStyle w:val="Sraopastraipa"/>
        <w:numPr>
          <w:ilvl w:val="0"/>
          <w:numId w:val="162"/>
        </w:numPr>
        <w:autoSpaceDE w:val="0"/>
        <w:autoSpaceDN w:val="0"/>
        <w:adjustRightInd w:val="0"/>
        <w:spacing w:line="360" w:lineRule="auto"/>
        <w:jc w:val="both"/>
      </w:pPr>
      <w:r w:rsidRPr="009A357E">
        <w:rPr>
          <w:color w:val="000000"/>
        </w:rPr>
        <w:t>Išorinio vertinimo metu gali būti susitarta (priklausomai nuo išorinio vertinimo modelio) dėl į</w:t>
      </w:r>
      <w:r w:rsidRPr="009A357E">
        <w:t xml:space="preserve">staigų detalaus savo veiklos tobulinimo plano parengimo ir jo priežiūros, kaip įstaigai sekasi siekti užsibrėžtų tikslų. </w:t>
      </w:r>
    </w:p>
    <w:p w14:paraId="2A2C2EBC" w14:textId="77777777" w:rsidR="00A26025" w:rsidRPr="009A357E" w:rsidRDefault="00A26025" w:rsidP="00A26025">
      <w:pPr>
        <w:spacing w:line="360" w:lineRule="auto"/>
        <w:ind w:firstLine="567"/>
        <w:rPr>
          <w:rFonts w:ascii="Times New Roman" w:eastAsia="Times New Roman" w:hAnsi="Times New Roman" w:cs="Times New Roman"/>
          <w:sz w:val="24"/>
          <w:szCs w:val="24"/>
        </w:rPr>
      </w:pPr>
      <w:r w:rsidRPr="009A357E">
        <w:rPr>
          <w:rFonts w:ascii="Times New Roman" w:eastAsia="Times New Roman" w:hAnsi="Times New Roman" w:cs="Times New Roman"/>
          <w:sz w:val="24"/>
          <w:szCs w:val="24"/>
        </w:rPr>
        <w:t>Siekiant užtikrinti pagalbą mokyklai, manytume, kad būtina sukurti pagalbos sistemą visų trijų skirtingų švietimo lygmenų. Tai apimtų šias atsakomybes:</w:t>
      </w:r>
    </w:p>
    <w:p w14:paraId="7C09A2F5" w14:textId="77777777" w:rsidR="00A26025" w:rsidRPr="009A357E" w:rsidRDefault="00A26025" w:rsidP="00C020D2">
      <w:pPr>
        <w:pStyle w:val="Sraopastraipa"/>
        <w:numPr>
          <w:ilvl w:val="0"/>
          <w:numId w:val="163"/>
        </w:numPr>
        <w:spacing w:line="360" w:lineRule="auto"/>
        <w:jc w:val="both"/>
        <w:rPr>
          <w:rFonts w:eastAsiaTheme="minorHAnsi"/>
          <w:b/>
          <w:bCs/>
        </w:rPr>
      </w:pPr>
      <w:r w:rsidRPr="009A357E">
        <w:t>Mokyklų vertinimas neapsiriboja vien tik tobulintinų aspektų identifikavimu ir skatinimu tobulėti. Vertintojams pastebėjus išskirtinius, kūrybiškus mokyklos veiklos aspektus, apibendrinami duomenys, fiksuojama informacija apie mokyklų gerąją patirtį, inicijuojama gerosios patirties sklaida savivaldybės ir nacionaliniu lygmeniu.</w:t>
      </w:r>
    </w:p>
    <w:p w14:paraId="18BD87D8" w14:textId="77777777" w:rsidR="00A26025" w:rsidRPr="009A357E" w:rsidRDefault="00A26025" w:rsidP="00C020D2">
      <w:pPr>
        <w:pStyle w:val="Sraopastraipa"/>
        <w:numPr>
          <w:ilvl w:val="0"/>
          <w:numId w:val="163"/>
        </w:numPr>
        <w:spacing w:line="360" w:lineRule="auto"/>
        <w:jc w:val="both"/>
        <w:rPr>
          <w:rFonts w:eastAsiaTheme="minorHAnsi"/>
          <w:b/>
          <w:bCs/>
        </w:rPr>
      </w:pPr>
      <w:r w:rsidRPr="009A357E">
        <w:t>Nacionaliniu lygmeniu yra ieškoma finansinių resursų, kurie sudarytų sąlygas įvairiais lygmenimis teikti metodinę ir konsultacinę pagalbą mokyklos bendruomenės profesiniam tobulėjimui (pvz., tikslinė dotacija „Kokybės krepšelis“).</w:t>
      </w:r>
    </w:p>
    <w:p w14:paraId="3A11203E" w14:textId="77777777" w:rsidR="00A26025" w:rsidRPr="009A357E" w:rsidRDefault="00A26025" w:rsidP="00C020D2">
      <w:pPr>
        <w:pStyle w:val="Sraopastraipa"/>
        <w:numPr>
          <w:ilvl w:val="0"/>
          <w:numId w:val="163"/>
        </w:numPr>
        <w:spacing w:line="360" w:lineRule="auto"/>
        <w:jc w:val="both"/>
        <w:rPr>
          <w:rFonts w:eastAsiaTheme="minorHAnsi"/>
          <w:b/>
          <w:bCs/>
        </w:rPr>
      </w:pPr>
      <w:r w:rsidRPr="009A357E">
        <w:t xml:space="preserve">Nacionaliniu lygmeniu taip pat turėtų būti inicijuojami projektai, galintys padėti mokykloms ir savivaldybėms tam tikrose mokyklų veiklos srityse, kuriose, remiantis vertinimo duomenimis, kokybės tobulinimas yra akivaizdus ir mokykloms / savivaldybėms reikia pagalbos. </w:t>
      </w:r>
    </w:p>
    <w:p w14:paraId="3E0EBBE5" w14:textId="77777777" w:rsidR="00A26025" w:rsidRPr="009A357E" w:rsidRDefault="00A26025" w:rsidP="00C020D2">
      <w:pPr>
        <w:pStyle w:val="Sraopastraipa"/>
        <w:numPr>
          <w:ilvl w:val="0"/>
          <w:numId w:val="163"/>
        </w:numPr>
        <w:spacing w:line="360" w:lineRule="auto"/>
        <w:jc w:val="both"/>
        <w:rPr>
          <w:rFonts w:eastAsiaTheme="minorHAnsi"/>
          <w:b/>
          <w:bCs/>
        </w:rPr>
      </w:pPr>
      <w:r w:rsidRPr="009A357E">
        <w:t>Nacionalinio lygmens institucija, atsakinga už mokyklų veiklos kokybės stebėseną ir vertinimą, remdamasi įsivertinimo ir išorinio vertinimų duomenimis:</w:t>
      </w:r>
    </w:p>
    <w:p w14:paraId="564B2412" w14:textId="77777777" w:rsidR="00A26025" w:rsidRPr="009A357E" w:rsidRDefault="00A26025" w:rsidP="00A26025">
      <w:pPr>
        <w:spacing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 konsultuoja mokyklos steigėjus kokybės valdymo klausimais;</w:t>
      </w:r>
    </w:p>
    <w:p w14:paraId="1BB3A540" w14:textId="77777777" w:rsidR="00A26025" w:rsidRPr="009A357E" w:rsidRDefault="00A26025" w:rsidP="00A26025">
      <w:pPr>
        <w:spacing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 rengia mokymus ir konsultacijas, skirtas padėti švietimo paslaugų teikėjams (steigėjams, mokyklų bendruomenėms) įsivertinti;</w:t>
      </w:r>
    </w:p>
    <w:p w14:paraId="55D75281" w14:textId="77777777" w:rsidR="00A26025" w:rsidRPr="009A357E" w:rsidRDefault="00A26025" w:rsidP="00A26025">
      <w:pPr>
        <w:spacing w:line="360" w:lineRule="auto"/>
        <w:ind w:firstLine="567"/>
        <w:rPr>
          <w:rFonts w:ascii="Times New Roman" w:hAnsi="Times New Roman" w:cs="Times New Roman"/>
          <w:bCs/>
          <w:color w:val="000000"/>
          <w:sz w:val="24"/>
          <w:szCs w:val="24"/>
        </w:rPr>
      </w:pPr>
      <w:r w:rsidRPr="009A357E">
        <w:rPr>
          <w:rFonts w:ascii="Times New Roman" w:hAnsi="Times New Roman" w:cs="Times New Roman"/>
          <w:sz w:val="24"/>
          <w:szCs w:val="24"/>
        </w:rPr>
        <w:t xml:space="preserve">- bendradarbiaudama su mokslininkais, </w:t>
      </w:r>
      <w:r w:rsidRPr="009A357E">
        <w:rPr>
          <w:rFonts w:ascii="Times New Roman" w:hAnsi="Times New Roman" w:cs="Times New Roman"/>
          <w:bCs/>
          <w:color w:val="000000"/>
          <w:sz w:val="24"/>
          <w:szCs w:val="24"/>
        </w:rPr>
        <w:t>teikia tyrimais pagrįstą informaciją dėl mokytojų profesinio augimo (pvz., kaip pagerinti pedagoginės veiklos planavimą, įgyvendinimą ir vertinimą).</w:t>
      </w:r>
    </w:p>
    <w:p w14:paraId="4084F8ED" w14:textId="77777777" w:rsidR="00A26025" w:rsidRPr="009A357E" w:rsidRDefault="00A26025" w:rsidP="00C020D2">
      <w:pPr>
        <w:pStyle w:val="Sraopastraipa"/>
        <w:numPr>
          <w:ilvl w:val="0"/>
          <w:numId w:val="163"/>
        </w:numPr>
        <w:spacing w:line="360" w:lineRule="auto"/>
        <w:jc w:val="both"/>
        <w:rPr>
          <w:color w:val="000000" w:themeColor="text1"/>
        </w:rPr>
      </w:pPr>
      <w:r w:rsidRPr="009A357E">
        <w:rPr>
          <w:color w:val="000000" w:themeColor="text1"/>
        </w:rPr>
        <w:t>Savivaldybės lygmeniu mokyklos steigėjas yra atsakingas už teikiamų paslaugų kokybę ir, remdamasis savo įsteigtų mokyklų vertinimo duomenis, pagal turimus resursus teikia tikslingą pagalbą mokyklai (pvz., atitinkami inovacijų projektai, mokymai, šešėliavimo metodo taikymas).</w:t>
      </w:r>
    </w:p>
    <w:p w14:paraId="484E82AD" w14:textId="77777777" w:rsidR="00A26025" w:rsidRPr="009A357E" w:rsidRDefault="00A26025" w:rsidP="00C020D2">
      <w:pPr>
        <w:pStyle w:val="Sraopastraipa"/>
        <w:numPr>
          <w:ilvl w:val="0"/>
          <w:numId w:val="163"/>
        </w:numPr>
        <w:spacing w:line="360" w:lineRule="auto"/>
        <w:jc w:val="both"/>
        <w:rPr>
          <w:color w:val="000000" w:themeColor="text1"/>
        </w:rPr>
      </w:pPr>
      <w:r w:rsidRPr="009A357E">
        <w:rPr>
          <w:color w:val="000000" w:themeColor="text1"/>
        </w:rPr>
        <w:t xml:space="preserve">Visais lygmenimis </w:t>
      </w:r>
      <w:r w:rsidRPr="009A357E">
        <w:t>mokyklos veiklos kokybės vertinimas turėtų būti pripažįstamas kaip tobulinimo priemonė, todėl svarbu plėtoti tokią valdymo kultūrą, kurioje vertinimo metu gautais duomenimis (įrodymais, patirtimi bei žinojimu) būtų grindžiamas mokyklų veiklos kokybės tobulinimas visuose švietimo valdymo lygmenyse (mokykloje, savivaldybėje, valstybėje). Akivaizdu, kad tik tikslingas ir pagrįstas mokyklų išorinio vertinimo metu sukauptų duomenų naudojimas kryptingam mokyklų tobulinimui kuria pridėtinę vertę.</w:t>
      </w:r>
    </w:p>
    <w:p w14:paraId="06F7F3E1" w14:textId="77777777" w:rsidR="00A26025" w:rsidRPr="009A357E" w:rsidRDefault="00A26025" w:rsidP="00A26025">
      <w:pPr>
        <w:pStyle w:val="Antrat2"/>
        <w:spacing w:before="360" w:after="360"/>
        <w:jc w:val="center"/>
        <w:rPr>
          <w:rFonts w:ascii="Times New Roman" w:hAnsi="Times New Roman" w:cs="Times New Roman"/>
          <w:color w:val="1F497D" w:themeColor="text2"/>
          <w:sz w:val="32"/>
          <w:szCs w:val="32"/>
        </w:rPr>
      </w:pPr>
      <w:bookmarkStart w:id="56" w:name="_Toc59994564"/>
      <w:r w:rsidRPr="009A357E">
        <w:rPr>
          <w:rFonts w:ascii="Times New Roman" w:hAnsi="Times New Roman" w:cs="Times New Roman"/>
          <w:color w:val="1F497D" w:themeColor="text2"/>
          <w:sz w:val="32"/>
          <w:szCs w:val="32"/>
        </w:rPr>
        <w:t>2.6. Išorinio vertinimo metodinė medžiaga</w:t>
      </w:r>
      <w:bookmarkEnd w:id="56"/>
    </w:p>
    <w:p w14:paraId="7153A7B9" w14:textId="77777777" w:rsidR="00CB5795" w:rsidRPr="009A357E" w:rsidRDefault="00CB5795" w:rsidP="00A26025">
      <w:pPr>
        <w:pStyle w:val="Antrat3"/>
        <w:spacing w:before="240" w:after="240"/>
        <w:jc w:val="center"/>
        <w:rPr>
          <w:rFonts w:ascii="Times New Roman" w:hAnsi="Times New Roman" w:cs="Times New Roman"/>
          <w:color w:val="1F497D" w:themeColor="text2"/>
          <w:sz w:val="28"/>
          <w:szCs w:val="28"/>
        </w:rPr>
      </w:pPr>
      <w:bookmarkStart w:id="57" w:name="_Toc59994565"/>
      <w:r w:rsidRPr="009A357E">
        <w:rPr>
          <w:rFonts w:ascii="Times New Roman" w:hAnsi="Times New Roman" w:cs="Times New Roman"/>
          <w:color w:val="1F497D" w:themeColor="text2"/>
          <w:sz w:val="28"/>
          <w:szCs w:val="28"/>
        </w:rPr>
        <w:t>2.</w:t>
      </w:r>
      <w:r w:rsidR="00A26025" w:rsidRPr="009A357E">
        <w:rPr>
          <w:rFonts w:ascii="Times New Roman" w:hAnsi="Times New Roman" w:cs="Times New Roman"/>
          <w:color w:val="1F497D" w:themeColor="text2"/>
          <w:sz w:val="28"/>
          <w:szCs w:val="28"/>
        </w:rPr>
        <w:t>6</w:t>
      </w:r>
      <w:r w:rsidR="001D3C93" w:rsidRPr="009A357E">
        <w:rPr>
          <w:rFonts w:ascii="Times New Roman" w:hAnsi="Times New Roman" w:cs="Times New Roman"/>
          <w:color w:val="1F497D" w:themeColor="text2"/>
          <w:sz w:val="28"/>
          <w:szCs w:val="28"/>
        </w:rPr>
        <w:t>.</w:t>
      </w:r>
      <w:r w:rsidRPr="009A357E">
        <w:rPr>
          <w:rFonts w:ascii="Times New Roman" w:hAnsi="Times New Roman" w:cs="Times New Roman"/>
          <w:color w:val="1F497D" w:themeColor="text2"/>
          <w:sz w:val="28"/>
          <w:szCs w:val="28"/>
        </w:rPr>
        <w:t>1. Bendrieji išorinio vertinimo nurodymai</w:t>
      </w:r>
      <w:bookmarkEnd w:id="57"/>
    </w:p>
    <w:p w14:paraId="31564BC2" w14:textId="77777777" w:rsidR="00CB5795" w:rsidRPr="009A357E" w:rsidRDefault="00CB5795" w:rsidP="00CB5795">
      <w:pPr>
        <w:spacing w:line="360" w:lineRule="auto"/>
        <w:ind w:firstLine="567"/>
        <w:rPr>
          <w:rFonts w:ascii="Times New Roman" w:hAnsi="Times New Roman" w:cs="Times New Roman"/>
          <w:sz w:val="24"/>
          <w:szCs w:val="24"/>
        </w:rPr>
      </w:pPr>
      <w:r w:rsidRPr="009A357E">
        <w:rPr>
          <w:rFonts w:ascii="Times New Roman" w:hAnsi="Times New Roman" w:cs="Times New Roman"/>
          <w:b/>
          <w:color w:val="1F497D" w:themeColor="text2"/>
          <w:sz w:val="24"/>
          <w:szCs w:val="24"/>
        </w:rPr>
        <w:t xml:space="preserve">Išorinis vertinimas yra labai sudėtingas </w:t>
      </w:r>
      <w:r w:rsidR="001D3C93" w:rsidRPr="009A357E">
        <w:rPr>
          <w:rFonts w:ascii="Times New Roman" w:hAnsi="Times New Roman" w:cs="Times New Roman"/>
          <w:b/>
          <w:color w:val="1F497D" w:themeColor="text2"/>
          <w:sz w:val="24"/>
          <w:szCs w:val="24"/>
        </w:rPr>
        <w:t>procesas</w:t>
      </w:r>
      <w:r w:rsidRPr="009A357E">
        <w:rPr>
          <w:rFonts w:ascii="Times New Roman" w:hAnsi="Times New Roman" w:cs="Times New Roman"/>
          <w:sz w:val="24"/>
          <w:szCs w:val="24"/>
        </w:rPr>
        <w:t xml:space="preserve">, reikalaujantis iš vertintojų sąmoningo </w:t>
      </w:r>
      <w:r w:rsidR="00FF64AA" w:rsidRPr="009A357E">
        <w:rPr>
          <w:rFonts w:ascii="Times New Roman" w:hAnsi="Times New Roman" w:cs="Times New Roman"/>
          <w:sz w:val="24"/>
          <w:szCs w:val="24"/>
        </w:rPr>
        <w:t>pasirengimo</w:t>
      </w:r>
      <w:r w:rsidRPr="009A357E">
        <w:rPr>
          <w:rFonts w:ascii="Times New Roman" w:hAnsi="Times New Roman" w:cs="Times New Roman"/>
          <w:sz w:val="24"/>
          <w:szCs w:val="24"/>
        </w:rPr>
        <w:t>, emocinio stabilumo ir atitinkamų vertybinių nuostatų</w:t>
      </w:r>
      <w:r w:rsidR="00FF64AA" w:rsidRPr="009A357E">
        <w:rPr>
          <w:rFonts w:ascii="Times New Roman" w:hAnsi="Times New Roman" w:cs="Times New Roman"/>
          <w:sz w:val="24"/>
          <w:szCs w:val="24"/>
        </w:rPr>
        <w:t xml:space="preserve"> (jos aptartos 2.1 poskyryje).</w:t>
      </w:r>
    </w:p>
    <w:p w14:paraId="56A52C83" w14:textId="77777777" w:rsidR="00CB5795" w:rsidRPr="009A357E" w:rsidRDefault="00CB5795" w:rsidP="00CB5795">
      <w:pPr>
        <w:spacing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 xml:space="preserve">Pirmiausia, verta </w:t>
      </w:r>
      <w:r w:rsidRPr="009A357E">
        <w:rPr>
          <w:rFonts w:ascii="Times New Roman" w:hAnsi="Times New Roman" w:cs="Times New Roman"/>
          <w:b/>
          <w:color w:val="1F497D" w:themeColor="text2"/>
          <w:sz w:val="24"/>
          <w:szCs w:val="24"/>
        </w:rPr>
        <w:t>pasirūpinti gera mokyklos bendruomenės emocine savijauta</w:t>
      </w:r>
      <w:r w:rsidRPr="009A357E">
        <w:rPr>
          <w:rFonts w:ascii="Times New Roman" w:hAnsi="Times New Roman" w:cs="Times New Roman"/>
          <w:sz w:val="24"/>
          <w:szCs w:val="24"/>
        </w:rPr>
        <w:t xml:space="preserve"> – </w:t>
      </w:r>
      <w:r w:rsidR="00FF64AA" w:rsidRPr="009A357E">
        <w:rPr>
          <w:rFonts w:ascii="Times New Roman" w:hAnsi="Times New Roman" w:cs="Times New Roman"/>
          <w:sz w:val="24"/>
          <w:szCs w:val="24"/>
        </w:rPr>
        <w:t xml:space="preserve">išorinis </w:t>
      </w:r>
      <w:r w:rsidRPr="009A357E">
        <w:rPr>
          <w:rFonts w:ascii="Times New Roman" w:hAnsi="Times New Roman" w:cs="Times New Roman"/>
          <w:sz w:val="24"/>
          <w:szCs w:val="24"/>
        </w:rPr>
        <w:t xml:space="preserve">vertinimas neturi atrodyti kaip kontrolės aktas, po kurio mokyklos bendruomenė bus nubausta, o kaip bendrai konstruojamas mokyklos veiklos kokybės paveikslas. Todėl </w:t>
      </w:r>
      <w:r w:rsidR="00FF64AA" w:rsidRPr="009A357E">
        <w:rPr>
          <w:rFonts w:ascii="Times New Roman" w:hAnsi="Times New Roman" w:cs="Times New Roman"/>
          <w:sz w:val="24"/>
          <w:szCs w:val="24"/>
        </w:rPr>
        <w:t xml:space="preserve">išorės </w:t>
      </w:r>
      <w:r w:rsidRPr="009A357E">
        <w:rPr>
          <w:rFonts w:ascii="Times New Roman" w:hAnsi="Times New Roman" w:cs="Times New Roman"/>
          <w:sz w:val="24"/>
          <w:szCs w:val="24"/>
        </w:rPr>
        <w:t xml:space="preserve">vertintojai turi bendrauti su mokyklos atstovais pagarbiai, laikantis pavyzdinio elgesio taisyklių ir rodyti tinkamą dėmesį mokyklos bendruomenės darbui. Kiekviena situacija yra individuali, tačiau visose jose mokytojams, mokyklos vadovybei ar tėvams, dalyvaujantiems vertinime, </w:t>
      </w:r>
      <w:r w:rsidR="00FF64AA" w:rsidRPr="009A357E">
        <w:rPr>
          <w:rFonts w:ascii="Times New Roman" w:hAnsi="Times New Roman" w:cs="Times New Roman"/>
          <w:sz w:val="24"/>
          <w:szCs w:val="24"/>
        </w:rPr>
        <w:t xml:space="preserve">išorės </w:t>
      </w:r>
      <w:r w:rsidRPr="009A357E">
        <w:rPr>
          <w:rFonts w:ascii="Times New Roman" w:hAnsi="Times New Roman" w:cs="Times New Roman"/>
          <w:sz w:val="24"/>
          <w:szCs w:val="24"/>
        </w:rPr>
        <w:t>vertintojas turi palikti malonaus, geranoriško, kompetentingo ir tvirto asmens, įsiklausančio į jų argumentus,</w:t>
      </w:r>
      <w:r w:rsidR="00FF64AA" w:rsidRPr="009A357E">
        <w:rPr>
          <w:rFonts w:ascii="Times New Roman" w:hAnsi="Times New Roman" w:cs="Times New Roman"/>
          <w:sz w:val="24"/>
          <w:szCs w:val="24"/>
        </w:rPr>
        <w:t xml:space="preserve"> įspūdį.</w:t>
      </w:r>
    </w:p>
    <w:p w14:paraId="19A99208" w14:textId="77777777" w:rsidR="00CB5795" w:rsidRPr="009A357E" w:rsidRDefault="00CB5795" w:rsidP="00FF64AA">
      <w:pPr>
        <w:spacing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 xml:space="preserve">Vertintojui būtini tam </w:t>
      </w:r>
      <w:r w:rsidRPr="009A357E">
        <w:rPr>
          <w:rFonts w:ascii="Times New Roman" w:hAnsi="Times New Roman" w:cs="Times New Roman"/>
          <w:b/>
          <w:color w:val="1F497D" w:themeColor="text2"/>
          <w:sz w:val="24"/>
          <w:szCs w:val="24"/>
        </w:rPr>
        <w:t>tikri gebėjimai</w:t>
      </w:r>
      <w:r w:rsidRPr="009A357E">
        <w:rPr>
          <w:rFonts w:ascii="Times New Roman" w:hAnsi="Times New Roman" w:cs="Times New Roman"/>
          <w:sz w:val="24"/>
          <w:szCs w:val="24"/>
        </w:rPr>
        <w:t>:</w:t>
      </w:r>
    </w:p>
    <w:p w14:paraId="1953FABA" w14:textId="77777777" w:rsidR="00C90834" w:rsidRPr="009A357E" w:rsidRDefault="00C90834" w:rsidP="00C020D2">
      <w:pPr>
        <w:numPr>
          <w:ilvl w:val="0"/>
          <w:numId w:val="89"/>
        </w:numPr>
        <w:spacing w:line="360" w:lineRule="auto"/>
        <w:rPr>
          <w:rFonts w:ascii="Times New Roman" w:hAnsi="Times New Roman" w:cs="Times New Roman"/>
          <w:sz w:val="24"/>
          <w:szCs w:val="24"/>
        </w:rPr>
      </w:pPr>
      <w:r w:rsidRPr="009A357E">
        <w:rPr>
          <w:rFonts w:ascii="Times New Roman" w:hAnsi="Times New Roman" w:cs="Times New Roman"/>
          <w:sz w:val="24"/>
          <w:szCs w:val="24"/>
        </w:rPr>
        <w:t xml:space="preserve">gerai </w:t>
      </w:r>
      <w:r w:rsidRPr="009A357E">
        <w:rPr>
          <w:rFonts w:ascii="Times New Roman" w:hAnsi="Times New Roman" w:cs="Times New Roman"/>
          <w:b/>
          <w:color w:val="1F497D" w:themeColor="text2"/>
          <w:sz w:val="24"/>
          <w:szCs w:val="24"/>
        </w:rPr>
        <w:t>suprasti ankstyvojo ugdymo specifiką</w:t>
      </w:r>
      <w:r w:rsidRPr="009A357E">
        <w:rPr>
          <w:rFonts w:ascii="Times New Roman" w:hAnsi="Times New Roman" w:cs="Times New Roman"/>
          <w:sz w:val="24"/>
          <w:szCs w:val="24"/>
        </w:rPr>
        <w:t xml:space="preserve">, </w:t>
      </w:r>
      <w:r w:rsidR="00C84670" w:rsidRPr="009A357E">
        <w:rPr>
          <w:rFonts w:ascii="Times New Roman" w:hAnsi="Times New Roman" w:cs="Times New Roman"/>
          <w:sz w:val="24"/>
          <w:szCs w:val="24"/>
        </w:rPr>
        <w:t>vertinimo metu atsižvelgti į vaiko raidos tarpsnių ypatumus, vaikų individualiuosius ugdymosi poreikius</w:t>
      </w:r>
      <w:r w:rsidRPr="009A357E">
        <w:rPr>
          <w:rFonts w:ascii="Times New Roman" w:hAnsi="Times New Roman" w:cs="Times New Roman"/>
          <w:sz w:val="24"/>
          <w:szCs w:val="24"/>
        </w:rPr>
        <w:t xml:space="preserve"> ir kt.,</w:t>
      </w:r>
    </w:p>
    <w:p w14:paraId="45C65F6D" w14:textId="77777777" w:rsidR="00CB5795" w:rsidRPr="009A357E" w:rsidRDefault="00CB5795" w:rsidP="00C020D2">
      <w:pPr>
        <w:numPr>
          <w:ilvl w:val="0"/>
          <w:numId w:val="89"/>
        </w:numPr>
        <w:spacing w:line="360" w:lineRule="auto"/>
        <w:rPr>
          <w:rFonts w:ascii="Times New Roman" w:hAnsi="Times New Roman" w:cs="Times New Roman"/>
          <w:sz w:val="24"/>
          <w:szCs w:val="24"/>
        </w:rPr>
      </w:pPr>
      <w:r w:rsidRPr="009A357E">
        <w:rPr>
          <w:rFonts w:ascii="Times New Roman" w:hAnsi="Times New Roman" w:cs="Times New Roman"/>
          <w:sz w:val="24"/>
          <w:szCs w:val="24"/>
        </w:rPr>
        <w:t xml:space="preserve">per trumpą laiką </w:t>
      </w:r>
      <w:r w:rsidRPr="009A357E">
        <w:rPr>
          <w:rFonts w:ascii="Times New Roman" w:hAnsi="Times New Roman" w:cs="Times New Roman"/>
          <w:b/>
          <w:color w:val="1F497D" w:themeColor="text2"/>
          <w:sz w:val="24"/>
          <w:szCs w:val="24"/>
        </w:rPr>
        <w:t>surinkti daug informacijos</w:t>
      </w:r>
      <w:r w:rsidRPr="009A357E">
        <w:rPr>
          <w:rFonts w:ascii="Times New Roman" w:hAnsi="Times New Roman" w:cs="Times New Roman"/>
          <w:color w:val="1F497D" w:themeColor="text2"/>
          <w:sz w:val="24"/>
          <w:szCs w:val="24"/>
        </w:rPr>
        <w:t xml:space="preserve"> </w:t>
      </w:r>
      <w:r w:rsidRPr="009A357E">
        <w:rPr>
          <w:rFonts w:ascii="Times New Roman" w:hAnsi="Times New Roman" w:cs="Times New Roman"/>
          <w:sz w:val="24"/>
          <w:szCs w:val="24"/>
        </w:rPr>
        <w:t>(turi atskirti esminę informaciją nuo neesminės, nenukrypti į mažas detales)</w:t>
      </w:r>
      <w:r w:rsidR="00FF64AA" w:rsidRPr="009A357E">
        <w:rPr>
          <w:rFonts w:ascii="Times New Roman" w:hAnsi="Times New Roman" w:cs="Times New Roman"/>
          <w:sz w:val="24"/>
          <w:szCs w:val="24"/>
        </w:rPr>
        <w:t>,</w:t>
      </w:r>
    </w:p>
    <w:p w14:paraId="6647B8BB" w14:textId="77777777" w:rsidR="00CB5795" w:rsidRPr="009A357E" w:rsidRDefault="00CB5795" w:rsidP="00C020D2">
      <w:pPr>
        <w:numPr>
          <w:ilvl w:val="0"/>
          <w:numId w:val="89"/>
        </w:numPr>
        <w:spacing w:line="360" w:lineRule="auto"/>
        <w:rPr>
          <w:rFonts w:ascii="Times New Roman" w:hAnsi="Times New Roman" w:cs="Times New Roman"/>
          <w:sz w:val="24"/>
          <w:szCs w:val="24"/>
        </w:rPr>
      </w:pPr>
      <w:r w:rsidRPr="009A357E">
        <w:rPr>
          <w:rFonts w:ascii="Times New Roman" w:hAnsi="Times New Roman" w:cs="Times New Roman"/>
          <w:b/>
          <w:color w:val="1F497D" w:themeColor="text2"/>
          <w:sz w:val="24"/>
          <w:szCs w:val="24"/>
        </w:rPr>
        <w:t>valdyti savo dominavimą</w:t>
      </w:r>
      <w:r w:rsidRPr="009A357E">
        <w:rPr>
          <w:rFonts w:ascii="Times New Roman" w:hAnsi="Times New Roman" w:cs="Times New Roman"/>
          <w:color w:val="1F497D" w:themeColor="text2"/>
          <w:sz w:val="24"/>
          <w:szCs w:val="24"/>
        </w:rPr>
        <w:t xml:space="preserve"> </w:t>
      </w:r>
      <w:r w:rsidRPr="009A357E">
        <w:rPr>
          <w:rFonts w:ascii="Times New Roman" w:hAnsi="Times New Roman" w:cs="Times New Roman"/>
          <w:sz w:val="24"/>
          <w:szCs w:val="24"/>
        </w:rPr>
        <w:t>vertinimo metu</w:t>
      </w:r>
      <w:r w:rsidR="00FF64AA" w:rsidRPr="009A357E">
        <w:rPr>
          <w:rFonts w:ascii="Times New Roman" w:hAnsi="Times New Roman" w:cs="Times New Roman"/>
          <w:sz w:val="24"/>
          <w:szCs w:val="24"/>
        </w:rPr>
        <w:t xml:space="preserve"> –</w:t>
      </w:r>
      <w:r w:rsidRPr="009A357E">
        <w:rPr>
          <w:rFonts w:ascii="Times New Roman" w:hAnsi="Times New Roman" w:cs="Times New Roman"/>
          <w:sz w:val="24"/>
          <w:szCs w:val="24"/>
        </w:rPr>
        <w:t xml:space="preserve"> vertintojui neturi būti būdingas dominuojantis komunikacijos stilius (daug klausimų, vertinantys teiginiai ir komentarai ir pan.)</w:t>
      </w:r>
      <w:r w:rsidR="00FF64AA" w:rsidRPr="009A357E">
        <w:rPr>
          <w:rFonts w:ascii="Times New Roman" w:hAnsi="Times New Roman" w:cs="Times New Roman"/>
          <w:sz w:val="24"/>
          <w:szCs w:val="24"/>
        </w:rPr>
        <w:t>,</w:t>
      </w:r>
    </w:p>
    <w:p w14:paraId="6886B97E" w14:textId="77777777" w:rsidR="00CB5795" w:rsidRPr="009A357E" w:rsidRDefault="00CB5795" w:rsidP="00C020D2">
      <w:pPr>
        <w:numPr>
          <w:ilvl w:val="0"/>
          <w:numId w:val="89"/>
        </w:numPr>
        <w:spacing w:line="360" w:lineRule="auto"/>
        <w:rPr>
          <w:rFonts w:ascii="Times New Roman" w:hAnsi="Times New Roman" w:cs="Times New Roman"/>
          <w:sz w:val="24"/>
          <w:szCs w:val="24"/>
        </w:rPr>
      </w:pPr>
      <w:r w:rsidRPr="009A357E">
        <w:rPr>
          <w:rFonts w:ascii="Times New Roman" w:hAnsi="Times New Roman" w:cs="Times New Roman"/>
          <w:sz w:val="24"/>
          <w:szCs w:val="24"/>
        </w:rPr>
        <w:t xml:space="preserve">vertinimo metu </w:t>
      </w:r>
      <w:r w:rsidRPr="009A357E">
        <w:rPr>
          <w:rFonts w:ascii="Times New Roman" w:hAnsi="Times New Roman" w:cs="Times New Roman"/>
          <w:b/>
          <w:color w:val="1F497D" w:themeColor="text2"/>
          <w:sz w:val="24"/>
          <w:szCs w:val="24"/>
        </w:rPr>
        <w:t>matyti autentišką</w:t>
      </w:r>
      <w:r w:rsidRPr="009A357E">
        <w:rPr>
          <w:rFonts w:ascii="Times New Roman" w:hAnsi="Times New Roman" w:cs="Times New Roman"/>
          <w:color w:val="1F497D" w:themeColor="text2"/>
          <w:sz w:val="24"/>
          <w:szCs w:val="24"/>
        </w:rPr>
        <w:t xml:space="preserve"> </w:t>
      </w:r>
      <w:r w:rsidRPr="009A357E">
        <w:rPr>
          <w:rFonts w:ascii="Times New Roman" w:hAnsi="Times New Roman" w:cs="Times New Roman"/>
          <w:sz w:val="24"/>
          <w:szCs w:val="24"/>
        </w:rPr>
        <w:t xml:space="preserve">vertinime dalyvaujančių žmonių </w:t>
      </w:r>
      <w:r w:rsidRPr="009A357E">
        <w:rPr>
          <w:rFonts w:ascii="Times New Roman" w:hAnsi="Times New Roman" w:cs="Times New Roman"/>
          <w:b/>
          <w:color w:val="1F497D" w:themeColor="text2"/>
          <w:sz w:val="24"/>
          <w:szCs w:val="24"/>
        </w:rPr>
        <w:t>elgesį</w:t>
      </w:r>
      <w:r w:rsidRPr="009A357E">
        <w:rPr>
          <w:rFonts w:ascii="Times New Roman" w:hAnsi="Times New Roman" w:cs="Times New Roman"/>
          <w:color w:val="1F497D" w:themeColor="text2"/>
          <w:sz w:val="24"/>
          <w:szCs w:val="24"/>
        </w:rPr>
        <w:t xml:space="preserve"> </w:t>
      </w:r>
      <w:r w:rsidRPr="009A357E">
        <w:rPr>
          <w:rFonts w:ascii="Times New Roman" w:hAnsi="Times New Roman" w:cs="Times New Roman"/>
          <w:sz w:val="24"/>
          <w:szCs w:val="24"/>
        </w:rPr>
        <w:t xml:space="preserve">(žodžiai ir elgesys turi tarpusavyje derėti) ir </w:t>
      </w:r>
      <w:r w:rsidRPr="009A357E">
        <w:rPr>
          <w:rFonts w:ascii="Times New Roman" w:hAnsi="Times New Roman" w:cs="Times New Roman"/>
          <w:b/>
          <w:color w:val="1F497D" w:themeColor="text2"/>
          <w:sz w:val="24"/>
          <w:szCs w:val="24"/>
        </w:rPr>
        <w:t>tuo pat metu atlikti jo pirminį vertinimą</w:t>
      </w:r>
      <w:r w:rsidR="00FF64AA" w:rsidRPr="009A357E">
        <w:rPr>
          <w:rFonts w:ascii="Times New Roman" w:hAnsi="Times New Roman" w:cs="Times New Roman"/>
          <w:sz w:val="24"/>
          <w:szCs w:val="24"/>
        </w:rPr>
        <w:t>,</w:t>
      </w:r>
    </w:p>
    <w:p w14:paraId="138715A1" w14:textId="77777777" w:rsidR="00CB5795" w:rsidRPr="009A357E" w:rsidRDefault="00CB5795" w:rsidP="00C020D2">
      <w:pPr>
        <w:numPr>
          <w:ilvl w:val="0"/>
          <w:numId w:val="89"/>
        </w:numPr>
        <w:spacing w:line="360" w:lineRule="auto"/>
        <w:rPr>
          <w:rFonts w:ascii="Times New Roman" w:hAnsi="Times New Roman" w:cs="Times New Roman"/>
          <w:sz w:val="24"/>
          <w:szCs w:val="24"/>
        </w:rPr>
      </w:pPr>
      <w:r w:rsidRPr="009A357E">
        <w:rPr>
          <w:rFonts w:ascii="Times New Roman" w:hAnsi="Times New Roman" w:cs="Times New Roman"/>
          <w:b/>
          <w:color w:val="1F497D" w:themeColor="text2"/>
          <w:sz w:val="24"/>
          <w:szCs w:val="24"/>
        </w:rPr>
        <w:t>suvaldyti</w:t>
      </w:r>
      <w:r w:rsidRPr="009A357E">
        <w:rPr>
          <w:rFonts w:ascii="Times New Roman" w:hAnsi="Times New Roman" w:cs="Times New Roman"/>
          <w:color w:val="1F497D" w:themeColor="text2"/>
          <w:sz w:val="24"/>
          <w:szCs w:val="24"/>
        </w:rPr>
        <w:t xml:space="preserve"> </w:t>
      </w:r>
      <w:r w:rsidRPr="009A357E">
        <w:rPr>
          <w:rFonts w:ascii="Times New Roman" w:hAnsi="Times New Roman" w:cs="Times New Roman"/>
          <w:sz w:val="24"/>
          <w:szCs w:val="24"/>
        </w:rPr>
        <w:t xml:space="preserve">vertinimo metu iškilusias </w:t>
      </w:r>
      <w:r w:rsidRPr="009A357E">
        <w:rPr>
          <w:rFonts w:ascii="Times New Roman" w:hAnsi="Times New Roman" w:cs="Times New Roman"/>
          <w:b/>
          <w:color w:val="1F497D" w:themeColor="text2"/>
          <w:sz w:val="24"/>
          <w:szCs w:val="24"/>
        </w:rPr>
        <w:t>sudėtingas situacijas</w:t>
      </w:r>
      <w:r w:rsidRPr="009A357E">
        <w:rPr>
          <w:rFonts w:ascii="Times New Roman" w:hAnsi="Times New Roman" w:cs="Times New Roman"/>
          <w:b/>
          <w:i/>
          <w:color w:val="1F497D" w:themeColor="text2"/>
          <w:sz w:val="24"/>
          <w:szCs w:val="24"/>
        </w:rPr>
        <w:t xml:space="preserve"> </w:t>
      </w:r>
      <w:r w:rsidRPr="009A357E">
        <w:rPr>
          <w:rFonts w:ascii="Times New Roman" w:hAnsi="Times New Roman" w:cs="Times New Roman"/>
          <w:sz w:val="24"/>
          <w:szCs w:val="24"/>
        </w:rPr>
        <w:t>(pvz., labai ryškų vieno asmens dominavimą bendros diskusijos metu)</w:t>
      </w:r>
      <w:r w:rsidR="00FF64AA" w:rsidRPr="009A357E">
        <w:rPr>
          <w:rFonts w:ascii="Times New Roman" w:hAnsi="Times New Roman" w:cs="Times New Roman"/>
          <w:sz w:val="24"/>
          <w:szCs w:val="24"/>
        </w:rPr>
        <w:t>,</w:t>
      </w:r>
    </w:p>
    <w:p w14:paraId="405588D2" w14:textId="77777777" w:rsidR="00FF64AA" w:rsidRPr="009A357E" w:rsidRDefault="00CB5795" w:rsidP="00C020D2">
      <w:pPr>
        <w:numPr>
          <w:ilvl w:val="0"/>
          <w:numId w:val="89"/>
        </w:numPr>
        <w:spacing w:line="360" w:lineRule="auto"/>
        <w:rPr>
          <w:rFonts w:ascii="Times New Roman" w:hAnsi="Times New Roman" w:cs="Times New Roman"/>
          <w:sz w:val="24"/>
          <w:szCs w:val="24"/>
        </w:rPr>
      </w:pPr>
      <w:r w:rsidRPr="009A357E">
        <w:rPr>
          <w:rFonts w:ascii="Times New Roman" w:hAnsi="Times New Roman" w:cs="Times New Roman"/>
          <w:b/>
          <w:color w:val="1F497D" w:themeColor="text2"/>
          <w:sz w:val="24"/>
          <w:szCs w:val="24"/>
        </w:rPr>
        <w:t>vertinti pagrįstai, objektyviai</w:t>
      </w:r>
      <w:r w:rsidRPr="009A357E">
        <w:rPr>
          <w:rFonts w:ascii="Times New Roman" w:hAnsi="Times New Roman" w:cs="Times New Roman"/>
          <w:color w:val="1F497D" w:themeColor="text2"/>
          <w:sz w:val="24"/>
          <w:szCs w:val="24"/>
        </w:rPr>
        <w:t xml:space="preserve"> </w:t>
      </w:r>
      <w:r w:rsidRPr="009A357E">
        <w:rPr>
          <w:rFonts w:ascii="Times New Roman" w:hAnsi="Times New Roman" w:cs="Times New Roman"/>
          <w:sz w:val="24"/>
          <w:szCs w:val="24"/>
        </w:rPr>
        <w:t xml:space="preserve">(vertintojas pagrindžia savo vertinamąjį sprendimą įrodymais (duomenų analizė, refleksija), o ne nuomone („man taip atrodo“). Todėl vertintojas </w:t>
      </w:r>
      <w:r w:rsidRPr="009A357E">
        <w:rPr>
          <w:rFonts w:ascii="Times New Roman" w:hAnsi="Times New Roman" w:cs="Times New Roman"/>
          <w:b/>
          <w:color w:val="1F497D" w:themeColor="text2"/>
          <w:sz w:val="24"/>
          <w:szCs w:val="24"/>
        </w:rPr>
        <w:t>nuolat</w:t>
      </w:r>
      <w:r w:rsidRPr="009A357E">
        <w:rPr>
          <w:rFonts w:ascii="Times New Roman" w:hAnsi="Times New Roman" w:cs="Times New Roman"/>
          <w:sz w:val="24"/>
          <w:szCs w:val="24"/>
        </w:rPr>
        <w:t xml:space="preserve"> turi </w:t>
      </w:r>
      <w:r w:rsidRPr="009A357E">
        <w:rPr>
          <w:rFonts w:ascii="Times New Roman" w:hAnsi="Times New Roman" w:cs="Times New Roman"/>
          <w:b/>
          <w:color w:val="1F497D" w:themeColor="text2"/>
          <w:sz w:val="24"/>
          <w:szCs w:val="24"/>
        </w:rPr>
        <w:t>patikrinti surenkamų duomenų patikimumą</w:t>
      </w:r>
      <w:r w:rsidRPr="009A357E">
        <w:rPr>
          <w:rFonts w:ascii="Times New Roman" w:hAnsi="Times New Roman" w:cs="Times New Roman"/>
          <w:sz w:val="24"/>
          <w:szCs w:val="24"/>
        </w:rPr>
        <w:t xml:space="preserve"> (</w:t>
      </w:r>
      <w:r w:rsidRPr="009A357E">
        <w:rPr>
          <w:rFonts w:ascii="Times New Roman" w:hAnsi="Times New Roman" w:cs="Times New Roman"/>
          <w:i/>
          <w:iCs/>
          <w:sz w:val="24"/>
          <w:szCs w:val="24"/>
        </w:rPr>
        <w:t>ar vientisi, nuoseklūs mokyklos, mokytojo veiksmai</w:t>
      </w:r>
      <w:r w:rsidRPr="009A357E">
        <w:rPr>
          <w:rFonts w:ascii="Times New Roman" w:hAnsi="Times New Roman" w:cs="Times New Roman"/>
          <w:sz w:val="24"/>
          <w:szCs w:val="24"/>
        </w:rPr>
        <w:t>) bei validumą (</w:t>
      </w:r>
      <w:r w:rsidRPr="009A357E">
        <w:rPr>
          <w:rFonts w:ascii="Times New Roman" w:hAnsi="Times New Roman" w:cs="Times New Roman"/>
          <w:i/>
          <w:iCs/>
          <w:sz w:val="24"/>
          <w:szCs w:val="24"/>
        </w:rPr>
        <w:t>ar iš tikro sužinojau tai, ką pagal vertinimo kriterijus turėjau stebėti, klausti, išgirsti)</w:t>
      </w:r>
      <w:r w:rsidR="00FF64AA" w:rsidRPr="009A357E">
        <w:rPr>
          <w:rFonts w:ascii="Times New Roman" w:hAnsi="Times New Roman" w:cs="Times New Roman"/>
          <w:i/>
          <w:iCs/>
          <w:sz w:val="24"/>
          <w:szCs w:val="24"/>
        </w:rPr>
        <w:t>,</w:t>
      </w:r>
    </w:p>
    <w:p w14:paraId="2C6EB722" w14:textId="77777777" w:rsidR="00FF64AA" w:rsidRPr="009A357E" w:rsidRDefault="00CB5795" w:rsidP="00C020D2">
      <w:pPr>
        <w:numPr>
          <w:ilvl w:val="0"/>
          <w:numId w:val="89"/>
        </w:numPr>
        <w:spacing w:line="360" w:lineRule="auto"/>
        <w:rPr>
          <w:rFonts w:ascii="Times New Roman" w:hAnsi="Times New Roman" w:cs="Times New Roman"/>
          <w:sz w:val="24"/>
          <w:szCs w:val="24"/>
        </w:rPr>
      </w:pPr>
      <w:r w:rsidRPr="009A357E">
        <w:rPr>
          <w:rFonts w:ascii="Times New Roman" w:hAnsi="Times New Roman" w:cs="Times New Roman"/>
          <w:b/>
          <w:color w:val="1F497D" w:themeColor="text2"/>
          <w:sz w:val="24"/>
          <w:szCs w:val="24"/>
        </w:rPr>
        <w:t>užtikrinti,</w:t>
      </w:r>
      <w:r w:rsidRPr="009A357E">
        <w:rPr>
          <w:rFonts w:ascii="Times New Roman" w:hAnsi="Times New Roman" w:cs="Times New Roman"/>
          <w:b/>
          <w:i/>
          <w:color w:val="1F497D" w:themeColor="text2"/>
          <w:sz w:val="24"/>
          <w:szCs w:val="24"/>
        </w:rPr>
        <w:t xml:space="preserve"> </w:t>
      </w:r>
      <w:r w:rsidRPr="009A357E">
        <w:rPr>
          <w:rFonts w:ascii="Times New Roman" w:hAnsi="Times New Roman" w:cs="Times New Roman"/>
          <w:sz w:val="24"/>
          <w:szCs w:val="24"/>
        </w:rPr>
        <w:t xml:space="preserve">kad visi priimti, užfiksuoti ir </w:t>
      </w:r>
      <w:r w:rsidR="00B45731" w:rsidRPr="009A357E">
        <w:rPr>
          <w:rFonts w:ascii="Times New Roman" w:hAnsi="Times New Roman" w:cs="Times New Roman"/>
          <w:sz w:val="24"/>
          <w:szCs w:val="24"/>
        </w:rPr>
        <w:t xml:space="preserve">išorinio vertinimo </w:t>
      </w:r>
      <w:r w:rsidRPr="009A357E">
        <w:rPr>
          <w:rFonts w:ascii="Times New Roman" w:hAnsi="Times New Roman" w:cs="Times New Roman"/>
          <w:sz w:val="24"/>
          <w:szCs w:val="24"/>
        </w:rPr>
        <w:t xml:space="preserve">ataskaitoje pateikti </w:t>
      </w:r>
      <w:r w:rsidRPr="009A357E">
        <w:rPr>
          <w:rFonts w:ascii="Times New Roman" w:hAnsi="Times New Roman" w:cs="Times New Roman"/>
          <w:b/>
          <w:color w:val="1F497D" w:themeColor="text2"/>
          <w:sz w:val="24"/>
          <w:szCs w:val="24"/>
        </w:rPr>
        <w:t>vertinimai būtų priimami bendrai vertinimo komandai susitarus,</w:t>
      </w:r>
      <w:r w:rsidRPr="009A357E">
        <w:rPr>
          <w:rFonts w:ascii="Times New Roman" w:hAnsi="Times New Roman" w:cs="Times New Roman"/>
          <w:b/>
          <w:i/>
          <w:color w:val="1F497D" w:themeColor="text2"/>
          <w:sz w:val="24"/>
          <w:szCs w:val="24"/>
        </w:rPr>
        <w:t xml:space="preserve"> </w:t>
      </w:r>
      <w:r w:rsidR="00FF64AA" w:rsidRPr="009A357E">
        <w:rPr>
          <w:rFonts w:ascii="Times New Roman" w:hAnsi="Times New Roman" w:cs="Times New Roman"/>
          <w:sz w:val="24"/>
          <w:szCs w:val="24"/>
        </w:rPr>
        <w:t>objektyviai pagrįsti,</w:t>
      </w:r>
    </w:p>
    <w:p w14:paraId="2E745AD6" w14:textId="77777777" w:rsidR="00CB5795" w:rsidRPr="009A357E" w:rsidRDefault="00CB5795" w:rsidP="00C020D2">
      <w:pPr>
        <w:numPr>
          <w:ilvl w:val="0"/>
          <w:numId w:val="89"/>
        </w:numPr>
        <w:spacing w:line="360" w:lineRule="auto"/>
        <w:rPr>
          <w:rFonts w:ascii="Times New Roman" w:hAnsi="Times New Roman" w:cs="Times New Roman"/>
          <w:sz w:val="24"/>
          <w:szCs w:val="24"/>
        </w:rPr>
      </w:pPr>
      <w:r w:rsidRPr="009A357E">
        <w:rPr>
          <w:rFonts w:ascii="Times New Roman" w:hAnsi="Times New Roman" w:cs="Times New Roman"/>
          <w:b/>
          <w:color w:val="1F497D" w:themeColor="text2"/>
          <w:sz w:val="24"/>
          <w:szCs w:val="24"/>
        </w:rPr>
        <w:t>saugoti</w:t>
      </w:r>
      <w:r w:rsidRPr="009A357E">
        <w:rPr>
          <w:rFonts w:ascii="Times New Roman" w:hAnsi="Times New Roman" w:cs="Times New Roman"/>
          <w:b/>
          <w:i/>
          <w:color w:val="1F497D" w:themeColor="text2"/>
          <w:sz w:val="24"/>
          <w:szCs w:val="24"/>
        </w:rPr>
        <w:t xml:space="preserve"> </w:t>
      </w:r>
      <w:r w:rsidRPr="009A357E">
        <w:rPr>
          <w:rFonts w:ascii="Times New Roman" w:hAnsi="Times New Roman" w:cs="Times New Roman"/>
          <w:sz w:val="24"/>
          <w:szCs w:val="24"/>
        </w:rPr>
        <w:t>visų mokyklos duomenų ir joje dirbančių asmenų veiklos</w:t>
      </w:r>
      <w:r w:rsidRPr="009A357E">
        <w:rPr>
          <w:rFonts w:ascii="Times New Roman" w:hAnsi="Times New Roman" w:cs="Times New Roman"/>
          <w:b/>
          <w:i/>
          <w:color w:val="1F497D" w:themeColor="text2"/>
          <w:sz w:val="24"/>
          <w:szCs w:val="24"/>
        </w:rPr>
        <w:t xml:space="preserve"> </w:t>
      </w:r>
      <w:r w:rsidRPr="009A357E">
        <w:rPr>
          <w:rFonts w:ascii="Times New Roman" w:hAnsi="Times New Roman" w:cs="Times New Roman"/>
          <w:b/>
          <w:color w:val="1F497D" w:themeColor="text2"/>
          <w:sz w:val="24"/>
          <w:szCs w:val="24"/>
        </w:rPr>
        <w:t>konfidencialumą</w:t>
      </w:r>
      <w:r w:rsidRPr="009A357E">
        <w:rPr>
          <w:rFonts w:ascii="Times New Roman" w:hAnsi="Times New Roman" w:cs="Times New Roman"/>
          <w:b/>
          <w:i/>
          <w:color w:val="1F497D" w:themeColor="text2"/>
          <w:sz w:val="24"/>
          <w:szCs w:val="24"/>
        </w:rPr>
        <w:t>.</w:t>
      </w:r>
    </w:p>
    <w:p w14:paraId="40CD8228" w14:textId="77777777" w:rsidR="00CB5795" w:rsidRPr="009A357E" w:rsidRDefault="00CB5795" w:rsidP="00FF64AA">
      <w:pPr>
        <w:spacing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Visi išorės vertintojai privalo naudotis tomis pačiomis nacionaliniu lygmeniu parengtomis išorinio vertinimo gairėmis, kuriose apibrėžiamas išorinio vertinimo turinys ir laukiami rezultatai.</w:t>
      </w:r>
    </w:p>
    <w:p w14:paraId="27071E23" w14:textId="77777777" w:rsidR="00CB5795" w:rsidRPr="009A357E" w:rsidRDefault="00CB5795" w:rsidP="00FF64AA">
      <w:pPr>
        <w:spacing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 xml:space="preserve">Pagrindiniai išorinio vertinimo metodai yra šie – stebėjimas, pokalbis ir </w:t>
      </w:r>
      <w:r w:rsidR="00062D94" w:rsidRPr="009A357E">
        <w:rPr>
          <w:rFonts w:ascii="Times New Roman" w:hAnsi="Times New Roman" w:cs="Times New Roman"/>
          <w:sz w:val="24"/>
          <w:szCs w:val="24"/>
        </w:rPr>
        <w:t>tikslinės grupės diskusija</w:t>
      </w:r>
      <w:r w:rsidRPr="009A357E">
        <w:rPr>
          <w:rFonts w:ascii="Times New Roman" w:hAnsi="Times New Roman" w:cs="Times New Roman"/>
          <w:sz w:val="24"/>
          <w:szCs w:val="24"/>
        </w:rPr>
        <w:t>. Dabar juos aptarsime nuosekliai.</w:t>
      </w:r>
    </w:p>
    <w:p w14:paraId="571BE3E1" w14:textId="77777777" w:rsidR="00CB5795" w:rsidRPr="009A357E" w:rsidRDefault="00CB5795" w:rsidP="00A26025">
      <w:pPr>
        <w:pStyle w:val="Antrat3"/>
        <w:spacing w:before="240" w:after="240"/>
        <w:jc w:val="center"/>
        <w:rPr>
          <w:color w:val="1F497D" w:themeColor="text2"/>
          <w:sz w:val="28"/>
          <w:szCs w:val="28"/>
        </w:rPr>
      </w:pPr>
      <w:bookmarkStart w:id="58" w:name="_Toc59994566"/>
      <w:r w:rsidRPr="009A357E">
        <w:rPr>
          <w:color w:val="1F497D" w:themeColor="text2"/>
          <w:sz w:val="28"/>
          <w:szCs w:val="28"/>
        </w:rPr>
        <w:t>2.</w:t>
      </w:r>
      <w:r w:rsidR="00A26025" w:rsidRPr="009A357E">
        <w:rPr>
          <w:color w:val="1F497D" w:themeColor="text2"/>
          <w:sz w:val="28"/>
          <w:szCs w:val="28"/>
        </w:rPr>
        <w:t>6</w:t>
      </w:r>
      <w:r w:rsidR="001D3C93" w:rsidRPr="009A357E">
        <w:rPr>
          <w:color w:val="1F497D" w:themeColor="text2"/>
          <w:sz w:val="28"/>
          <w:szCs w:val="28"/>
        </w:rPr>
        <w:t>.</w:t>
      </w:r>
      <w:r w:rsidRPr="009A357E">
        <w:rPr>
          <w:color w:val="1F497D" w:themeColor="text2"/>
          <w:sz w:val="28"/>
          <w:szCs w:val="28"/>
        </w:rPr>
        <w:t xml:space="preserve">2. </w:t>
      </w:r>
      <w:r w:rsidR="00236508" w:rsidRPr="009A357E">
        <w:rPr>
          <w:color w:val="1F497D" w:themeColor="text2"/>
          <w:sz w:val="28"/>
          <w:szCs w:val="28"/>
        </w:rPr>
        <w:t>Metodiniai patarimai s</w:t>
      </w:r>
      <w:r w:rsidRPr="009A357E">
        <w:rPr>
          <w:color w:val="1F497D" w:themeColor="text2"/>
          <w:sz w:val="28"/>
          <w:szCs w:val="28"/>
        </w:rPr>
        <w:t>tebėjim</w:t>
      </w:r>
      <w:r w:rsidR="00236508" w:rsidRPr="009A357E">
        <w:rPr>
          <w:color w:val="1F497D" w:themeColor="text2"/>
          <w:sz w:val="28"/>
          <w:szCs w:val="28"/>
        </w:rPr>
        <w:t>ui atlikti</w:t>
      </w:r>
      <w:bookmarkEnd w:id="58"/>
      <w:r w:rsidRPr="009A357E">
        <w:rPr>
          <w:color w:val="1F497D" w:themeColor="text2"/>
          <w:sz w:val="28"/>
          <w:szCs w:val="28"/>
        </w:rPr>
        <w:t xml:space="preserve"> </w:t>
      </w:r>
    </w:p>
    <w:p w14:paraId="64020D4C" w14:textId="77777777" w:rsidR="00CB5795" w:rsidRPr="009A357E" w:rsidRDefault="00CB5795" w:rsidP="00FF64AA">
      <w:pPr>
        <w:shd w:val="clear" w:color="auto" w:fill="FFFFFF"/>
        <w:spacing w:line="360" w:lineRule="auto"/>
        <w:ind w:firstLine="567"/>
        <w:rPr>
          <w:rFonts w:ascii="Times New Roman" w:hAnsi="Times New Roman" w:cs="Times New Roman"/>
          <w:sz w:val="24"/>
          <w:szCs w:val="24"/>
        </w:rPr>
      </w:pPr>
      <w:r w:rsidRPr="009A357E">
        <w:rPr>
          <w:rFonts w:ascii="Times New Roman" w:hAnsi="Times New Roman" w:cs="Times New Roman"/>
          <w:b/>
          <w:color w:val="1F497D" w:themeColor="text2"/>
          <w:sz w:val="24"/>
          <w:szCs w:val="24"/>
        </w:rPr>
        <w:t>Stebėjimas</w:t>
      </w:r>
      <w:r w:rsidRPr="009A357E">
        <w:rPr>
          <w:rFonts w:ascii="Times New Roman" w:hAnsi="Times New Roman" w:cs="Times New Roman"/>
          <w:sz w:val="24"/>
          <w:szCs w:val="24"/>
        </w:rPr>
        <w:t xml:space="preserve"> (angl. </w:t>
      </w:r>
      <w:proofErr w:type="spellStart"/>
      <w:r w:rsidR="00236508" w:rsidRPr="009A357E">
        <w:rPr>
          <w:rFonts w:ascii="Times New Roman" w:hAnsi="Times New Roman" w:cs="Times New Roman"/>
          <w:i/>
          <w:sz w:val="24"/>
          <w:szCs w:val="24"/>
        </w:rPr>
        <w:t>O</w:t>
      </w:r>
      <w:r w:rsidRPr="009A357E">
        <w:rPr>
          <w:rFonts w:ascii="Times New Roman" w:hAnsi="Times New Roman" w:cs="Times New Roman"/>
          <w:i/>
          <w:sz w:val="24"/>
          <w:szCs w:val="24"/>
        </w:rPr>
        <w:t>bservation</w:t>
      </w:r>
      <w:proofErr w:type="spellEnd"/>
      <w:r w:rsidRPr="009A357E">
        <w:rPr>
          <w:rFonts w:ascii="Times New Roman" w:hAnsi="Times New Roman" w:cs="Times New Roman"/>
          <w:sz w:val="24"/>
          <w:szCs w:val="24"/>
        </w:rPr>
        <w:t xml:space="preserve">) yra vienas iš išorinio vertinimo būdų, </w:t>
      </w:r>
      <w:r w:rsidR="00FF64AA" w:rsidRPr="009A357E">
        <w:rPr>
          <w:rFonts w:ascii="Times New Roman" w:hAnsi="Times New Roman" w:cs="Times New Roman"/>
          <w:sz w:val="24"/>
          <w:szCs w:val="24"/>
        </w:rPr>
        <w:t>padedančių surinkti objektyvią informaciją</w:t>
      </w:r>
      <w:r w:rsidRPr="009A357E">
        <w:rPr>
          <w:rFonts w:ascii="Times New Roman" w:hAnsi="Times New Roman" w:cs="Times New Roman"/>
          <w:sz w:val="24"/>
          <w:szCs w:val="24"/>
        </w:rPr>
        <w:t xml:space="preserve"> apie mokyklos veiklos </w:t>
      </w:r>
      <w:r w:rsidR="00FF64AA" w:rsidRPr="009A357E">
        <w:rPr>
          <w:rFonts w:ascii="Times New Roman" w:hAnsi="Times New Roman" w:cs="Times New Roman"/>
          <w:sz w:val="24"/>
          <w:szCs w:val="24"/>
        </w:rPr>
        <w:t xml:space="preserve">– ugdymo(si) proceso – </w:t>
      </w:r>
      <w:r w:rsidRPr="009A357E">
        <w:rPr>
          <w:rFonts w:ascii="Times New Roman" w:hAnsi="Times New Roman" w:cs="Times New Roman"/>
          <w:sz w:val="24"/>
          <w:szCs w:val="24"/>
        </w:rPr>
        <w:t>kokybę. Jis turi būti grindžiamas tiksliu, planingu ir tiesioginių faktų (t.</w:t>
      </w:r>
      <w:r w:rsidR="00FF64AA" w:rsidRPr="009A357E">
        <w:rPr>
          <w:rFonts w:ascii="Times New Roman" w:hAnsi="Times New Roman" w:cs="Times New Roman"/>
          <w:sz w:val="24"/>
          <w:szCs w:val="24"/>
        </w:rPr>
        <w:t xml:space="preserve"> </w:t>
      </w:r>
      <w:r w:rsidRPr="009A357E">
        <w:rPr>
          <w:rFonts w:ascii="Times New Roman" w:hAnsi="Times New Roman" w:cs="Times New Roman"/>
          <w:sz w:val="24"/>
          <w:szCs w:val="24"/>
        </w:rPr>
        <w:t>y. veiklos kokybės įrodymų) fiksavimu. Šis metodas gali būti naudojamas išorinio vertinimo ir įsivertinimo metu (pastaruoju atveju gali</w:t>
      </w:r>
      <w:r w:rsidR="00FF64AA" w:rsidRPr="009A357E">
        <w:rPr>
          <w:rFonts w:ascii="Times New Roman" w:hAnsi="Times New Roman" w:cs="Times New Roman"/>
          <w:sz w:val="24"/>
          <w:szCs w:val="24"/>
        </w:rPr>
        <w:t xml:space="preserve"> būti stebimas kolegos darbas).</w:t>
      </w:r>
    </w:p>
    <w:p w14:paraId="3DC4FF4A" w14:textId="77777777" w:rsidR="00CB5795" w:rsidRPr="009A357E" w:rsidRDefault="00CB5795" w:rsidP="00FF64AA">
      <w:pPr>
        <w:spacing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Kaip jau minėta, stebima ugdomoji veikla kiekvienoje grupėje. Dažniausiai grupėje dirba vienas mokytojas, jeigu tuo pat metu grupėje dirba du mokytojai, vertinami abu. S</w:t>
      </w:r>
      <w:r w:rsidRPr="009A357E">
        <w:rPr>
          <w:rFonts w:ascii="Times New Roman" w:hAnsi="Times New Roman" w:cs="Times New Roman"/>
          <w:sz w:val="24"/>
          <w:szCs w:val="24"/>
          <w:lang w:eastAsia="lt-LT"/>
        </w:rPr>
        <w:t xml:space="preserve">tebima nuo 2 iki 2,5 valandų vienoje grupėje, </w:t>
      </w:r>
      <w:r w:rsidRPr="009A357E">
        <w:rPr>
          <w:rFonts w:ascii="Times New Roman" w:hAnsi="Times New Roman" w:cs="Times New Roman"/>
          <w:sz w:val="24"/>
          <w:szCs w:val="24"/>
        </w:rPr>
        <w:t>stebėjimo rezultatai fiksuojam</w:t>
      </w:r>
      <w:r w:rsidR="00F977C9" w:rsidRPr="009A357E">
        <w:rPr>
          <w:rFonts w:ascii="Times New Roman" w:hAnsi="Times New Roman" w:cs="Times New Roman"/>
          <w:sz w:val="24"/>
          <w:szCs w:val="24"/>
        </w:rPr>
        <w:t>i</w:t>
      </w:r>
      <w:r w:rsidRPr="009A357E">
        <w:rPr>
          <w:rFonts w:ascii="Times New Roman" w:hAnsi="Times New Roman" w:cs="Times New Roman"/>
          <w:sz w:val="24"/>
          <w:szCs w:val="24"/>
        </w:rPr>
        <w:t xml:space="preserve"> </w:t>
      </w:r>
      <w:r w:rsidRPr="009A357E">
        <w:rPr>
          <w:rFonts w:ascii="Times New Roman" w:hAnsi="Times New Roman" w:cs="Times New Roman"/>
          <w:bCs/>
          <w:sz w:val="24"/>
          <w:szCs w:val="24"/>
        </w:rPr>
        <w:t xml:space="preserve">išorinio vertinimo pedagoginės veiklos stebėjimo formoje </w:t>
      </w:r>
      <w:r w:rsidRPr="009A357E">
        <w:rPr>
          <w:rFonts w:ascii="Times New Roman" w:hAnsi="Times New Roman" w:cs="Times New Roman"/>
          <w:sz w:val="24"/>
          <w:szCs w:val="24"/>
          <w:lang w:eastAsia="lt-LT"/>
        </w:rPr>
        <w:t>(</w:t>
      </w:r>
      <w:r w:rsidR="00FA432D">
        <w:rPr>
          <w:rFonts w:ascii="Times New Roman" w:hAnsi="Times New Roman" w:cs="Times New Roman"/>
          <w:sz w:val="24"/>
          <w:szCs w:val="24"/>
          <w:lang w:eastAsia="lt-LT"/>
        </w:rPr>
        <w:t>4</w:t>
      </w:r>
      <w:r w:rsidRPr="009A357E">
        <w:rPr>
          <w:rFonts w:ascii="Times New Roman" w:hAnsi="Times New Roman" w:cs="Times New Roman"/>
          <w:sz w:val="24"/>
          <w:szCs w:val="24"/>
          <w:lang w:eastAsia="lt-LT"/>
        </w:rPr>
        <w:t xml:space="preserve"> priedas).</w:t>
      </w:r>
    </w:p>
    <w:p w14:paraId="49829C30" w14:textId="77777777" w:rsidR="00CB5795" w:rsidRPr="009A357E" w:rsidRDefault="00CB5795" w:rsidP="00F977C9">
      <w:pPr>
        <w:tabs>
          <w:tab w:val="left" w:pos="709"/>
          <w:tab w:val="left" w:pos="1560"/>
        </w:tabs>
        <w:spacing w:line="360" w:lineRule="auto"/>
        <w:ind w:firstLine="567"/>
        <w:rPr>
          <w:rFonts w:ascii="Times New Roman" w:hAnsi="Times New Roman" w:cs="Times New Roman"/>
          <w:b/>
          <w:color w:val="1F497D" w:themeColor="text2"/>
          <w:sz w:val="24"/>
          <w:szCs w:val="24"/>
        </w:rPr>
      </w:pPr>
      <w:r w:rsidRPr="009A357E">
        <w:rPr>
          <w:rFonts w:ascii="Times New Roman" w:hAnsi="Times New Roman" w:cs="Times New Roman"/>
          <w:b/>
          <w:color w:val="1F497D" w:themeColor="text2"/>
          <w:sz w:val="24"/>
          <w:szCs w:val="24"/>
        </w:rPr>
        <w:t>Konkretūs patarimai stebint veiklą vienoje mokyklos grupėje:</w:t>
      </w:r>
    </w:p>
    <w:p w14:paraId="32AEC344" w14:textId="77777777" w:rsidR="00CB5795" w:rsidRPr="009A357E" w:rsidRDefault="00CB5795" w:rsidP="00C020D2">
      <w:pPr>
        <w:numPr>
          <w:ilvl w:val="0"/>
          <w:numId w:val="90"/>
        </w:numPr>
        <w:spacing w:line="360" w:lineRule="auto"/>
        <w:rPr>
          <w:rFonts w:ascii="Times New Roman" w:hAnsi="Times New Roman" w:cs="Times New Roman"/>
          <w:sz w:val="24"/>
          <w:szCs w:val="24"/>
        </w:rPr>
      </w:pPr>
      <w:r w:rsidRPr="009A357E">
        <w:rPr>
          <w:rFonts w:ascii="Times New Roman" w:hAnsi="Times New Roman" w:cs="Times New Roman"/>
          <w:sz w:val="24"/>
          <w:szCs w:val="24"/>
        </w:rPr>
        <w:t>Patariama išsiaiškinti kelintą valandą dauguma tėvų atveda vaikus į grupę ir stebėjimą pradėti tuo laiku, nes tai padės įvertinti mokyt</w:t>
      </w:r>
      <w:r w:rsidR="00F977C9" w:rsidRPr="009A357E">
        <w:rPr>
          <w:rFonts w:ascii="Times New Roman" w:hAnsi="Times New Roman" w:cs="Times New Roman"/>
          <w:sz w:val="24"/>
          <w:szCs w:val="24"/>
        </w:rPr>
        <w:t>ojo sąveikos su tėvais kokybę.</w:t>
      </w:r>
    </w:p>
    <w:p w14:paraId="7585DBC5" w14:textId="77777777" w:rsidR="00D20DF0" w:rsidRPr="009A357E" w:rsidRDefault="00F977C9" w:rsidP="00C020D2">
      <w:pPr>
        <w:numPr>
          <w:ilvl w:val="0"/>
          <w:numId w:val="90"/>
        </w:numPr>
        <w:spacing w:line="360" w:lineRule="auto"/>
        <w:rPr>
          <w:rFonts w:ascii="Times New Roman" w:hAnsi="Times New Roman" w:cs="Times New Roman"/>
          <w:sz w:val="24"/>
          <w:szCs w:val="24"/>
        </w:rPr>
      </w:pPr>
      <w:r w:rsidRPr="009A357E">
        <w:rPr>
          <w:rFonts w:ascii="Times New Roman" w:hAnsi="Times New Roman" w:cs="Times New Roman"/>
          <w:sz w:val="24"/>
          <w:szCs w:val="24"/>
        </w:rPr>
        <w:t xml:space="preserve">Vertintojas </w:t>
      </w:r>
      <w:r w:rsidR="00CB5795" w:rsidRPr="009A357E">
        <w:rPr>
          <w:rFonts w:ascii="Times New Roman" w:hAnsi="Times New Roman" w:cs="Times New Roman"/>
          <w:sz w:val="24"/>
          <w:szCs w:val="24"/>
        </w:rPr>
        <w:t xml:space="preserve">turėtų skirti 15–20 minučių susipažinimui su mokytoju </w:t>
      </w:r>
      <w:r w:rsidR="00CB5795" w:rsidRPr="009A357E">
        <w:rPr>
          <w:rFonts w:ascii="Times New Roman" w:hAnsi="Times New Roman" w:cs="Times New Roman"/>
          <w:b/>
          <w:color w:val="1F497D" w:themeColor="text2"/>
          <w:sz w:val="24"/>
          <w:szCs w:val="24"/>
        </w:rPr>
        <w:t>IKI</w:t>
      </w:r>
      <w:r w:rsidR="00CB5795" w:rsidRPr="009A357E">
        <w:rPr>
          <w:rFonts w:ascii="Times New Roman" w:hAnsi="Times New Roman" w:cs="Times New Roman"/>
          <w:color w:val="1F497D" w:themeColor="text2"/>
          <w:sz w:val="24"/>
          <w:szCs w:val="24"/>
        </w:rPr>
        <w:t xml:space="preserve"> </w:t>
      </w:r>
      <w:r w:rsidR="00CB5795" w:rsidRPr="009A357E">
        <w:rPr>
          <w:rFonts w:ascii="Times New Roman" w:hAnsi="Times New Roman" w:cs="Times New Roman"/>
          <w:sz w:val="24"/>
          <w:szCs w:val="24"/>
        </w:rPr>
        <w:t>pradėdamas ugdomosios veiklos stebėjimą. Tuo metu reikėtų priminti mokytojui, kad ne visi rodikliai atsiskleis stebėjimo metu, todėl baigus stebėjimą prireiks iki 1 val. pokalbiui.</w:t>
      </w:r>
    </w:p>
    <w:p w14:paraId="2B4D0D21" w14:textId="77777777" w:rsidR="00781722" w:rsidRPr="009A357E" w:rsidRDefault="00781722" w:rsidP="00C020D2">
      <w:pPr>
        <w:numPr>
          <w:ilvl w:val="0"/>
          <w:numId w:val="90"/>
        </w:numPr>
        <w:spacing w:line="360" w:lineRule="auto"/>
        <w:rPr>
          <w:rFonts w:ascii="Times New Roman" w:hAnsi="Times New Roman" w:cs="Times New Roman"/>
          <w:sz w:val="24"/>
          <w:szCs w:val="24"/>
        </w:rPr>
      </w:pPr>
      <w:r w:rsidRPr="009A357E">
        <w:rPr>
          <w:rFonts w:ascii="Times New Roman" w:hAnsi="Times New Roman" w:cs="Times New Roman"/>
          <w:sz w:val="24"/>
          <w:szCs w:val="24"/>
        </w:rPr>
        <w:t>Stebėdamas išorės vertintojas turi būti neutralus, turi „fotografuoti“ kas vyksta grupėje ir jokiu būdu neįsitraukti į veiklas, nekalbėti nei su mokytoju, nei su vaikais.</w:t>
      </w:r>
    </w:p>
    <w:p w14:paraId="45FD6881" w14:textId="77777777" w:rsidR="00D20DF0" w:rsidRPr="009A357E" w:rsidRDefault="009F5FF8" w:rsidP="00C020D2">
      <w:pPr>
        <w:numPr>
          <w:ilvl w:val="0"/>
          <w:numId w:val="90"/>
        </w:numPr>
        <w:spacing w:line="360" w:lineRule="auto"/>
        <w:rPr>
          <w:rFonts w:ascii="Times New Roman" w:hAnsi="Times New Roman" w:cs="Times New Roman"/>
          <w:sz w:val="24"/>
          <w:szCs w:val="24"/>
        </w:rPr>
      </w:pPr>
      <w:r w:rsidRPr="009A357E">
        <w:rPr>
          <w:rFonts w:ascii="Times New Roman" w:hAnsi="Times New Roman" w:cs="Times New Roman"/>
          <w:sz w:val="24"/>
          <w:szCs w:val="24"/>
        </w:rPr>
        <w:t xml:space="preserve">Dauguma rodiklių gali būti įvertinti </w:t>
      </w:r>
      <w:r w:rsidRPr="009A357E">
        <w:rPr>
          <w:rFonts w:ascii="Times New Roman" w:hAnsi="Times New Roman" w:cs="Times New Roman"/>
          <w:b/>
          <w:color w:val="1F497D" w:themeColor="text2"/>
          <w:sz w:val="24"/>
          <w:szCs w:val="24"/>
        </w:rPr>
        <w:t>stebint</w:t>
      </w:r>
      <w:r w:rsidRPr="009A357E">
        <w:rPr>
          <w:rFonts w:ascii="Times New Roman" w:hAnsi="Times New Roman" w:cs="Times New Roman"/>
          <w:color w:val="1F497D" w:themeColor="text2"/>
          <w:sz w:val="24"/>
          <w:szCs w:val="24"/>
        </w:rPr>
        <w:t xml:space="preserve"> </w:t>
      </w:r>
      <w:r w:rsidRPr="009A357E">
        <w:rPr>
          <w:rFonts w:ascii="Times New Roman" w:hAnsi="Times New Roman" w:cs="Times New Roman"/>
          <w:sz w:val="24"/>
          <w:szCs w:val="24"/>
        </w:rPr>
        <w:t>mokytoj</w:t>
      </w:r>
      <w:r w:rsidR="00781722" w:rsidRPr="009A357E">
        <w:rPr>
          <w:rFonts w:ascii="Times New Roman" w:hAnsi="Times New Roman" w:cs="Times New Roman"/>
          <w:sz w:val="24"/>
          <w:szCs w:val="24"/>
        </w:rPr>
        <w:t>o</w:t>
      </w:r>
      <w:r w:rsidRPr="009A357E">
        <w:rPr>
          <w:rFonts w:ascii="Times New Roman" w:hAnsi="Times New Roman" w:cs="Times New Roman"/>
          <w:sz w:val="24"/>
          <w:szCs w:val="24"/>
        </w:rPr>
        <w:t xml:space="preserve"> veiklą grupėje. Įvertinimai pagal atskirus rodiklius turi būti skiriami pirmiausia remiantis tuo, kas pastebima grupėje stebėjimo metu.</w:t>
      </w:r>
      <w:r w:rsidR="00D20DF0" w:rsidRPr="009A357E">
        <w:rPr>
          <w:rFonts w:ascii="Times New Roman" w:hAnsi="Times New Roman" w:cs="Times New Roman"/>
          <w:b/>
          <w:bCs/>
          <w:sz w:val="24"/>
          <w:szCs w:val="24"/>
        </w:rPr>
        <w:t xml:space="preserve"> </w:t>
      </w:r>
      <w:r w:rsidR="00D20DF0" w:rsidRPr="009A357E">
        <w:rPr>
          <w:rFonts w:ascii="Times New Roman" w:hAnsi="Times New Roman" w:cs="Times New Roman"/>
          <w:b/>
          <w:bCs/>
          <w:color w:val="1F497D" w:themeColor="text2"/>
          <w:sz w:val="24"/>
          <w:szCs w:val="24"/>
        </w:rPr>
        <w:t>Primename, kad priklausomai nuo vaikų amžiaus, to paties rodiklio raiška gali skirtis. Stebėtojas turi atsižvelgti į vaikų amžių</w:t>
      </w:r>
      <w:r w:rsidR="00D20DF0" w:rsidRPr="009A357E">
        <w:rPr>
          <w:rFonts w:ascii="Times New Roman" w:hAnsi="Times New Roman" w:cs="Times New Roman"/>
          <w:b/>
          <w:bCs/>
          <w:sz w:val="24"/>
          <w:szCs w:val="24"/>
        </w:rPr>
        <w:t>.</w:t>
      </w:r>
    </w:p>
    <w:p w14:paraId="259EFB93" w14:textId="77777777" w:rsidR="00F977C9" w:rsidRPr="009A357E" w:rsidRDefault="00CB5795" w:rsidP="00C020D2">
      <w:pPr>
        <w:numPr>
          <w:ilvl w:val="0"/>
          <w:numId w:val="90"/>
        </w:numPr>
        <w:spacing w:line="360" w:lineRule="auto"/>
        <w:rPr>
          <w:rFonts w:ascii="Times New Roman" w:hAnsi="Times New Roman" w:cs="Times New Roman"/>
          <w:sz w:val="24"/>
          <w:szCs w:val="24"/>
        </w:rPr>
      </w:pPr>
      <w:r w:rsidRPr="009A357E">
        <w:rPr>
          <w:rFonts w:ascii="Times New Roman" w:hAnsi="Times New Roman" w:cs="Times New Roman"/>
          <w:sz w:val="24"/>
          <w:szCs w:val="24"/>
        </w:rPr>
        <w:t>Nebūtina vertinti sritis ir rodiklius eilės tvarka. Galbūt vertintojui kai kuriuos rodiklius vertinti yra paprasčiau, negu kitus, todėl galima pradėti nuo jų, pvz.</w:t>
      </w:r>
      <w:r w:rsidR="00F977C9" w:rsidRPr="009A357E">
        <w:rPr>
          <w:rFonts w:ascii="Times New Roman" w:hAnsi="Times New Roman" w:cs="Times New Roman"/>
          <w:sz w:val="24"/>
          <w:szCs w:val="24"/>
        </w:rPr>
        <w:t>,</w:t>
      </w:r>
      <w:r w:rsidRPr="009A357E">
        <w:rPr>
          <w:rFonts w:ascii="Times New Roman" w:hAnsi="Times New Roman" w:cs="Times New Roman"/>
          <w:sz w:val="24"/>
          <w:szCs w:val="24"/>
        </w:rPr>
        <w:t xml:space="preserve"> vertinimą gali</w:t>
      </w:r>
      <w:r w:rsidR="00062D94" w:rsidRPr="009A357E">
        <w:rPr>
          <w:rFonts w:ascii="Times New Roman" w:hAnsi="Times New Roman" w:cs="Times New Roman"/>
          <w:sz w:val="24"/>
          <w:szCs w:val="24"/>
        </w:rPr>
        <w:t>ma</w:t>
      </w:r>
      <w:r w:rsidRPr="009A357E">
        <w:rPr>
          <w:rFonts w:ascii="Times New Roman" w:hAnsi="Times New Roman" w:cs="Times New Roman"/>
          <w:sz w:val="24"/>
          <w:szCs w:val="24"/>
        </w:rPr>
        <w:t xml:space="preserve"> pradėti nuo ugdomosios aplinkos srities rodiklių.</w:t>
      </w:r>
    </w:p>
    <w:p w14:paraId="5F2600A8" w14:textId="77777777" w:rsidR="00F977C9" w:rsidRPr="009A357E" w:rsidRDefault="00CB5795" w:rsidP="00C020D2">
      <w:pPr>
        <w:numPr>
          <w:ilvl w:val="0"/>
          <w:numId w:val="90"/>
        </w:numPr>
        <w:spacing w:line="360" w:lineRule="auto"/>
        <w:rPr>
          <w:rFonts w:ascii="Times New Roman" w:hAnsi="Times New Roman" w:cs="Times New Roman"/>
          <w:sz w:val="24"/>
          <w:szCs w:val="24"/>
        </w:rPr>
      </w:pPr>
      <w:r w:rsidRPr="009A357E">
        <w:rPr>
          <w:rFonts w:ascii="Times New Roman" w:hAnsi="Times New Roman" w:cs="Times New Roman"/>
          <w:sz w:val="24"/>
          <w:szCs w:val="24"/>
        </w:rPr>
        <w:t xml:space="preserve">Stebėjimo metu </w:t>
      </w:r>
      <w:r w:rsidR="00F977C9" w:rsidRPr="009A357E">
        <w:rPr>
          <w:rFonts w:ascii="Times New Roman" w:hAnsi="Times New Roman" w:cs="Times New Roman"/>
          <w:sz w:val="24"/>
          <w:szCs w:val="24"/>
        </w:rPr>
        <w:t xml:space="preserve">patariama </w:t>
      </w:r>
      <w:r w:rsidRPr="009A357E">
        <w:rPr>
          <w:rFonts w:ascii="Times New Roman" w:hAnsi="Times New Roman" w:cs="Times New Roman"/>
          <w:sz w:val="24"/>
          <w:szCs w:val="24"/>
        </w:rPr>
        <w:t>kruopščiai užsiraš</w:t>
      </w:r>
      <w:r w:rsidR="00F977C9" w:rsidRPr="009A357E">
        <w:rPr>
          <w:rFonts w:ascii="Times New Roman" w:hAnsi="Times New Roman" w:cs="Times New Roman"/>
          <w:sz w:val="24"/>
          <w:szCs w:val="24"/>
        </w:rPr>
        <w:t>yti</w:t>
      </w:r>
      <w:r w:rsidRPr="009A357E">
        <w:rPr>
          <w:rFonts w:ascii="Times New Roman" w:hAnsi="Times New Roman" w:cs="Times New Roman"/>
          <w:sz w:val="24"/>
          <w:szCs w:val="24"/>
        </w:rPr>
        <w:t>, ką pavyko pamatyti (išgirsti) mokytojui dirbant grupėje. Šie užrašai taps mokytojo veiklos įvertinimo pagrindu. Naudinga užsirašyti ir ką mokytojas kokioje nors situacijoje pa</w:t>
      </w:r>
      <w:r w:rsidR="00F977C9" w:rsidRPr="009A357E">
        <w:rPr>
          <w:rFonts w:ascii="Times New Roman" w:hAnsi="Times New Roman" w:cs="Times New Roman"/>
          <w:sz w:val="24"/>
          <w:szCs w:val="24"/>
        </w:rPr>
        <w:t>sakė vaikams, ką vaikai atsakė.</w:t>
      </w:r>
      <w:r w:rsidR="00781722" w:rsidRPr="009A357E">
        <w:rPr>
          <w:rFonts w:ascii="Times New Roman" w:hAnsi="Times New Roman" w:cs="Times New Roman"/>
          <w:sz w:val="24"/>
          <w:szCs w:val="24"/>
        </w:rPr>
        <w:t xml:space="preserve"> Svarbu kuo daugiau įrodymų užsirašyti stebėjimo metu.</w:t>
      </w:r>
    </w:p>
    <w:p w14:paraId="4FF40718" w14:textId="77777777" w:rsidR="00F977C9" w:rsidRPr="009A357E" w:rsidRDefault="00CB5795" w:rsidP="00C020D2">
      <w:pPr>
        <w:numPr>
          <w:ilvl w:val="0"/>
          <w:numId w:val="90"/>
        </w:numPr>
        <w:spacing w:line="360" w:lineRule="auto"/>
        <w:rPr>
          <w:rFonts w:ascii="Times New Roman" w:hAnsi="Times New Roman" w:cs="Times New Roman"/>
          <w:sz w:val="24"/>
          <w:szCs w:val="24"/>
        </w:rPr>
      </w:pPr>
      <w:r w:rsidRPr="009A357E">
        <w:rPr>
          <w:rFonts w:ascii="Times New Roman" w:hAnsi="Times New Roman" w:cs="Times New Roman"/>
          <w:sz w:val="24"/>
          <w:szCs w:val="24"/>
        </w:rPr>
        <w:t xml:space="preserve">Jeigu mokytojas pagal tvarkaraštį turi pereiti dirbti su vaikų grupe į kitą aplinką, </w:t>
      </w:r>
      <w:r w:rsidR="00F977C9" w:rsidRPr="009A357E">
        <w:rPr>
          <w:rFonts w:ascii="Times New Roman" w:hAnsi="Times New Roman" w:cs="Times New Roman"/>
          <w:sz w:val="24"/>
          <w:szCs w:val="24"/>
        </w:rPr>
        <w:t>vertintojas eina kartu</w:t>
      </w:r>
      <w:r w:rsidRPr="009A357E">
        <w:rPr>
          <w:rFonts w:ascii="Times New Roman" w:hAnsi="Times New Roman" w:cs="Times New Roman"/>
          <w:sz w:val="24"/>
          <w:szCs w:val="24"/>
        </w:rPr>
        <w:t>.</w:t>
      </w:r>
    </w:p>
    <w:p w14:paraId="5FC10A4B" w14:textId="77777777" w:rsidR="00F977C9" w:rsidRPr="009A357E" w:rsidRDefault="00F977C9" w:rsidP="00C020D2">
      <w:pPr>
        <w:numPr>
          <w:ilvl w:val="0"/>
          <w:numId w:val="90"/>
        </w:numPr>
        <w:spacing w:line="360" w:lineRule="auto"/>
        <w:rPr>
          <w:rFonts w:ascii="Times New Roman" w:hAnsi="Times New Roman" w:cs="Times New Roman"/>
          <w:sz w:val="24"/>
          <w:szCs w:val="24"/>
        </w:rPr>
      </w:pPr>
      <w:r w:rsidRPr="009A357E">
        <w:rPr>
          <w:rFonts w:ascii="Times New Roman" w:hAnsi="Times New Roman" w:cs="Times New Roman"/>
          <w:sz w:val="24"/>
          <w:szCs w:val="24"/>
        </w:rPr>
        <w:t>Vertintojas</w:t>
      </w:r>
      <w:r w:rsidR="00CB5795" w:rsidRPr="009A357E">
        <w:rPr>
          <w:rFonts w:ascii="Times New Roman" w:hAnsi="Times New Roman" w:cs="Times New Roman"/>
          <w:sz w:val="24"/>
          <w:szCs w:val="24"/>
        </w:rPr>
        <w:t xml:space="preserve"> turi įdėmiai stebėti mokytojo veiklą. </w:t>
      </w:r>
      <w:r w:rsidR="00D20DF0" w:rsidRPr="009A357E">
        <w:rPr>
          <w:rFonts w:ascii="Times New Roman" w:hAnsi="Times New Roman" w:cs="Times New Roman"/>
          <w:sz w:val="24"/>
          <w:szCs w:val="24"/>
        </w:rPr>
        <w:t>K</w:t>
      </w:r>
      <w:r w:rsidR="00D20DF0" w:rsidRPr="009A357E">
        <w:rPr>
          <w:rFonts w:ascii="Times New Roman" w:hAnsi="Times New Roman" w:cs="Times New Roman"/>
          <w:bCs/>
          <w:sz w:val="24"/>
          <w:szCs w:val="24"/>
        </w:rPr>
        <w:t>okybės lygiai</w:t>
      </w:r>
      <w:r w:rsidR="00CB5795" w:rsidRPr="009A357E">
        <w:rPr>
          <w:rFonts w:ascii="Times New Roman" w:hAnsi="Times New Roman" w:cs="Times New Roman"/>
          <w:sz w:val="24"/>
          <w:szCs w:val="24"/>
        </w:rPr>
        <w:t xml:space="preserve"> turi būti pagrįsti mokytojo ir vaikų sąveikos kokybe.</w:t>
      </w:r>
    </w:p>
    <w:p w14:paraId="0BB4D2A4" w14:textId="77777777" w:rsidR="00F977C9" w:rsidRPr="009A357E" w:rsidRDefault="00CB5795" w:rsidP="00C020D2">
      <w:pPr>
        <w:numPr>
          <w:ilvl w:val="0"/>
          <w:numId w:val="90"/>
        </w:numPr>
        <w:spacing w:line="360" w:lineRule="auto"/>
        <w:rPr>
          <w:rFonts w:ascii="Times New Roman" w:hAnsi="Times New Roman" w:cs="Times New Roman"/>
          <w:sz w:val="24"/>
          <w:szCs w:val="24"/>
        </w:rPr>
      </w:pPr>
      <w:r w:rsidRPr="009A357E">
        <w:rPr>
          <w:rFonts w:ascii="Times New Roman" w:hAnsi="Times New Roman" w:cs="Times New Roman"/>
          <w:sz w:val="24"/>
          <w:szCs w:val="24"/>
        </w:rPr>
        <w:t>Jeigu fiksuojama labai ryški, neigiama kriterijaus raiška (pvz., mokytojas piktai kalba, pastumia vaiką, neleidžia vaikui išsakyti nuomonę ar pan.), tuomet atitinkamas kriterijus gali būti vertinamas tik 0, nesvarbu, kad tai buvo vienkartinė jo raiška.</w:t>
      </w:r>
    </w:p>
    <w:p w14:paraId="33018691" w14:textId="77777777" w:rsidR="00F977C9" w:rsidRPr="009A357E" w:rsidRDefault="00D20DF0" w:rsidP="00C020D2">
      <w:pPr>
        <w:numPr>
          <w:ilvl w:val="0"/>
          <w:numId w:val="90"/>
        </w:numPr>
        <w:spacing w:line="360" w:lineRule="auto"/>
        <w:ind w:left="714" w:hanging="357"/>
        <w:rPr>
          <w:rFonts w:ascii="Times New Roman" w:hAnsi="Times New Roman" w:cs="Times New Roman"/>
          <w:sz w:val="24"/>
          <w:szCs w:val="24"/>
        </w:rPr>
      </w:pPr>
      <w:r w:rsidRPr="009A357E">
        <w:rPr>
          <w:rFonts w:ascii="Times New Roman" w:hAnsi="Times New Roman" w:cs="Times New Roman"/>
          <w:bCs/>
          <w:sz w:val="24"/>
          <w:szCs w:val="24"/>
        </w:rPr>
        <w:t>Kokybės lygis</w:t>
      </w:r>
      <w:r w:rsidRPr="009A357E">
        <w:rPr>
          <w:rFonts w:ascii="Times New Roman" w:hAnsi="Times New Roman" w:cs="Times New Roman"/>
          <w:sz w:val="24"/>
          <w:szCs w:val="24"/>
        </w:rPr>
        <w:t xml:space="preserve"> </w:t>
      </w:r>
      <w:r w:rsidR="00CB5795" w:rsidRPr="009A357E">
        <w:rPr>
          <w:rFonts w:ascii="Times New Roman" w:hAnsi="Times New Roman" w:cs="Times New Roman"/>
          <w:sz w:val="24"/>
          <w:szCs w:val="24"/>
        </w:rPr>
        <w:t xml:space="preserve">turi būti skiriamas, remiantis išsamiu mokytojo bendravimo su vaikais vaizdu. </w:t>
      </w:r>
      <w:r w:rsidR="00F977C9" w:rsidRPr="009A357E">
        <w:rPr>
          <w:rFonts w:ascii="Times New Roman" w:hAnsi="Times New Roman" w:cs="Times New Roman"/>
          <w:sz w:val="24"/>
          <w:szCs w:val="24"/>
        </w:rPr>
        <w:t xml:space="preserve">Patariama </w:t>
      </w:r>
      <w:r w:rsidR="00CB5795" w:rsidRPr="009A357E">
        <w:rPr>
          <w:rFonts w:ascii="Times New Roman" w:hAnsi="Times New Roman" w:cs="Times New Roman"/>
          <w:sz w:val="24"/>
          <w:szCs w:val="24"/>
        </w:rPr>
        <w:t xml:space="preserve">neskirti </w:t>
      </w:r>
      <w:r w:rsidRPr="009A357E">
        <w:rPr>
          <w:rFonts w:ascii="Times New Roman" w:hAnsi="Times New Roman" w:cs="Times New Roman"/>
          <w:bCs/>
          <w:sz w:val="24"/>
          <w:szCs w:val="24"/>
        </w:rPr>
        <w:t>kokybės lygio</w:t>
      </w:r>
      <w:r w:rsidRPr="009A357E">
        <w:rPr>
          <w:rFonts w:ascii="Times New Roman" w:hAnsi="Times New Roman" w:cs="Times New Roman"/>
          <w:sz w:val="24"/>
          <w:szCs w:val="24"/>
        </w:rPr>
        <w:t xml:space="preserve"> </w:t>
      </w:r>
      <w:r w:rsidR="00CB5795" w:rsidRPr="009A357E">
        <w:rPr>
          <w:rFonts w:ascii="Times New Roman" w:hAnsi="Times New Roman" w:cs="Times New Roman"/>
          <w:sz w:val="24"/>
          <w:szCs w:val="24"/>
        </w:rPr>
        <w:t>skubotai</w:t>
      </w:r>
      <w:r w:rsidR="00F977C9" w:rsidRPr="009A357E">
        <w:rPr>
          <w:rFonts w:ascii="Times New Roman" w:hAnsi="Times New Roman" w:cs="Times New Roman"/>
          <w:sz w:val="24"/>
          <w:szCs w:val="24"/>
        </w:rPr>
        <w:t xml:space="preserve">, būtina </w:t>
      </w:r>
      <w:r w:rsidR="00CB5795" w:rsidRPr="009A357E">
        <w:rPr>
          <w:rFonts w:ascii="Times New Roman" w:hAnsi="Times New Roman" w:cs="Times New Roman"/>
          <w:sz w:val="24"/>
          <w:szCs w:val="24"/>
        </w:rPr>
        <w:t>stebė</w:t>
      </w:r>
      <w:r w:rsidR="00F977C9" w:rsidRPr="009A357E">
        <w:rPr>
          <w:rFonts w:ascii="Times New Roman" w:hAnsi="Times New Roman" w:cs="Times New Roman"/>
          <w:sz w:val="24"/>
          <w:szCs w:val="24"/>
        </w:rPr>
        <w:t>ti</w:t>
      </w:r>
      <w:r w:rsidR="00CB5795" w:rsidRPr="009A357E">
        <w:rPr>
          <w:rFonts w:ascii="Times New Roman" w:hAnsi="Times New Roman" w:cs="Times New Roman"/>
          <w:sz w:val="24"/>
          <w:szCs w:val="24"/>
        </w:rPr>
        <w:t xml:space="preserve"> vyksmą</w:t>
      </w:r>
      <w:r w:rsidR="00F977C9" w:rsidRPr="009A357E">
        <w:rPr>
          <w:rFonts w:ascii="Times New Roman" w:hAnsi="Times New Roman" w:cs="Times New Roman"/>
          <w:sz w:val="24"/>
          <w:szCs w:val="24"/>
        </w:rPr>
        <w:t>, kad</w:t>
      </w:r>
      <w:r w:rsidR="00CB5795" w:rsidRPr="009A357E">
        <w:rPr>
          <w:rFonts w:ascii="Times New Roman" w:hAnsi="Times New Roman" w:cs="Times New Roman"/>
          <w:sz w:val="24"/>
          <w:szCs w:val="24"/>
        </w:rPr>
        <w:t xml:space="preserve"> </w:t>
      </w:r>
      <w:r w:rsidR="00F977C9" w:rsidRPr="009A357E">
        <w:rPr>
          <w:rFonts w:ascii="Times New Roman" w:hAnsi="Times New Roman" w:cs="Times New Roman"/>
          <w:sz w:val="24"/>
          <w:szCs w:val="24"/>
        </w:rPr>
        <w:t xml:space="preserve">jį </w:t>
      </w:r>
      <w:r w:rsidR="00CB5795" w:rsidRPr="009A357E">
        <w:rPr>
          <w:rFonts w:ascii="Times New Roman" w:hAnsi="Times New Roman" w:cs="Times New Roman"/>
          <w:sz w:val="24"/>
          <w:szCs w:val="24"/>
        </w:rPr>
        <w:t>giliau suvok</w:t>
      </w:r>
      <w:r w:rsidR="00F977C9" w:rsidRPr="009A357E">
        <w:rPr>
          <w:rFonts w:ascii="Times New Roman" w:hAnsi="Times New Roman" w:cs="Times New Roman"/>
          <w:sz w:val="24"/>
          <w:szCs w:val="24"/>
        </w:rPr>
        <w:t>ti</w:t>
      </w:r>
      <w:r w:rsidR="00CB5795" w:rsidRPr="009A357E">
        <w:rPr>
          <w:rFonts w:ascii="Times New Roman" w:hAnsi="Times New Roman" w:cs="Times New Roman"/>
          <w:sz w:val="24"/>
          <w:szCs w:val="24"/>
        </w:rPr>
        <w:t>.</w:t>
      </w:r>
    </w:p>
    <w:p w14:paraId="5C9429DD" w14:textId="77777777" w:rsidR="00F5705C" w:rsidRPr="009A357E" w:rsidRDefault="00F5705C" w:rsidP="00C020D2">
      <w:pPr>
        <w:numPr>
          <w:ilvl w:val="0"/>
          <w:numId w:val="90"/>
        </w:numPr>
        <w:spacing w:line="360" w:lineRule="auto"/>
        <w:rPr>
          <w:rFonts w:ascii="Times New Roman" w:hAnsi="Times New Roman" w:cs="Times New Roman"/>
          <w:sz w:val="24"/>
          <w:szCs w:val="24"/>
        </w:rPr>
      </w:pPr>
      <w:r w:rsidRPr="009A357E">
        <w:rPr>
          <w:rFonts w:ascii="Times New Roman" w:hAnsi="Times New Roman" w:cs="Times New Roman"/>
          <w:sz w:val="24"/>
          <w:szCs w:val="24"/>
        </w:rPr>
        <w:t>Po stebėjimo reikalinga pertraukėlė, kad išorės vertintojas apsispręstų kokius klausimus reikės užduoti pokalbio su mokytoju metu, norėdamas išsiaiškinti, ko nepamatė stebėjimo metu.</w:t>
      </w:r>
    </w:p>
    <w:p w14:paraId="3B16DE2C" w14:textId="77777777" w:rsidR="00F977C9" w:rsidRPr="009A357E" w:rsidRDefault="00CB5795" w:rsidP="00C020D2">
      <w:pPr>
        <w:numPr>
          <w:ilvl w:val="0"/>
          <w:numId w:val="90"/>
        </w:numPr>
        <w:spacing w:line="360" w:lineRule="auto"/>
        <w:rPr>
          <w:rFonts w:ascii="Times New Roman" w:hAnsi="Times New Roman" w:cs="Times New Roman"/>
          <w:sz w:val="24"/>
          <w:szCs w:val="24"/>
        </w:rPr>
      </w:pPr>
      <w:r w:rsidRPr="009A357E">
        <w:rPr>
          <w:rFonts w:ascii="Times New Roman" w:hAnsi="Times New Roman" w:cs="Times New Roman"/>
          <w:sz w:val="24"/>
          <w:szCs w:val="24"/>
        </w:rPr>
        <w:t xml:space="preserve">Jeigu stebėjimo ir po to įvykusio pokalbio metu nepavyksta rasti įrodymų, padedančių įvertinti mokytojo darbą pagal </w:t>
      </w:r>
      <w:r w:rsidR="00F977C9" w:rsidRPr="009A357E">
        <w:rPr>
          <w:rFonts w:ascii="Times New Roman" w:hAnsi="Times New Roman" w:cs="Times New Roman"/>
          <w:sz w:val="24"/>
          <w:szCs w:val="24"/>
        </w:rPr>
        <w:t xml:space="preserve">konkretų </w:t>
      </w:r>
      <w:r w:rsidRPr="009A357E">
        <w:rPr>
          <w:rFonts w:ascii="Times New Roman" w:hAnsi="Times New Roman" w:cs="Times New Roman"/>
          <w:sz w:val="24"/>
          <w:szCs w:val="24"/>
        </w:rPr>
        <w:t xml:space="preserve">rodiklį, </w:t>
      </w:r>
      <w:r w:rsidR="00F977C9" w:rsidRPr="009A357E">
        <w:rPr>
          <w:rFonts w:ascii="Times New Roman" w:hAnsi="Times New Roman" w:cs="Times New Roman"/>
          <w:sz w:val="24"/>
          <w:szCs w:val="24"/>
        </w:rPr>
        <w:t xml:space="preserve">būtina tai </w:t>
      </w:r>
      <w:r w:rsidRPr="009A357E">
        <w:rPr>
          <w:rFonts w:ascii="Times New Roman" w:hAnsi="Times New Roman" w:cs="Times New Roman"/>
          <w:sz w:val="24"/>
          <w:szCs w:val="24"/>
        </w:rPr>
        <w:t>įrašy</w:t>
      </w:r>
      <w:r w:rsidR="00F977C9" w:rsidRPr="009A357E">
        <w:rPr>
          <w:rFonts w:ascii="Times New Roman" w:hAnsi="Times New Roman" w:cs="Times New Roman"/>
          <w:sz w:val="24"/>
          <w:szCs w:val="24"/>
        </w:rPr>
        <w:t>ti</w:t>
      </w:r>
      <w:r w:rsidRPr="009A357E">
        <w:rPr>
          <w:rFonts w:ascii="Times New Roman" w:hAnsi="Times New Roman" w:cs="Times New Roman"/>
          <w:sz w:val="24"/>
          <w:szCs w:val="24"/>
        </w:rPr>
        <w:t xml:space="preserve"> </w:t>
      </w:r>
      <w:r w:rsidR="00F977C9" w:rsidRPr="009A357E">
        <w:rPr>
          <w:rFonts w:ascii="Times New Roman" w:hAnsi="Times New Roman" w:cs="Times New Roman"/>
          <w:sz w:val="24"/>
          <w:szCs w:val="24"/>
        </w:rPr>
        <w:t xml:space="preserve">kaip </w:t>
      </w:r>
      <w:r w:rsidRPr="009A357E">
        <w:rPr>
          <w:rFonts w:ascii="Times New Roman" w:hAnsi="Times New Roman" w:cs="Times New Roman"/>
          <w:sz w:val="24"/>
          <w:szCs w:val="24"/>
        </w:rPr>
        <w:t>pastebėjimą</w:t>
      </w:r>
      <w:r w:rsidR="00F977C9" w:rsidRPr="009A357E">
        <w:rPr>
          <w:rFonts w:ascii="Times New Roman" w:hAnsi="Times New Roman" w:cs="Times New Roman"/>
          <w:sz w:val="24"/>
          <w:szCs w:val="24"/>
        </w:rPr>
        <w:t xml:space="preserve"> prie atitinkamo rodiklio.</w:t>
      </w:r>
    </w:p>
    <w:p w14:paraId="7756247C" w14:textId="77777777" w:rsidR="00F977C9" w:rsidRPr="009A357E" w:rsidRDefault="00CB5795" w:rsidP="00C020D2">
      <w:pPr>
        <w:numPr>
          <w:ilvl w:val="0"/>
          <w:numId w:val="90"/>
        </w:numPr>
        <w:spacing w:line="360" w:lineRule="auto"/>
        <w:rPr>
          <w:rFonts w:ascii="Times New Roman" w:hAnsi="Times New Roman" w:cs="Times New Roman"/>
          <w:sz w:val="24"/>
          <w:szCs w:val="24"/>
        </w:rPr>
      </w:pPr>
      <w:r w:rsidRPr="009A357E">
        <w:rPr>
          <w:rFonts w:ascii="Times New Roman" w:hAnsi="Times New Roman" w:cs="Times New Roman"/>
          <w:sz w:val="24"/>
          <w:szCs w:val="24"/>
        </w:rPr>
        <w:t>Stebėjimo formoje galutinis įvertinimas (</w:t>
      </w:r>
      <w:r w:rsidR="00CF7590" w:rsidRPr="009A357E">
        <w:rPr>
          <w:rFonts w:ascii="Times New Roman" w:hAnsi="Times New Roman" w:cs="Times New Roman"/>
          <w:bCs/>
          <w:sz w:val="24"/>
          <w:szCs w:val="24"/>
        </w:rPr>
        <w:t>kokybės lygis</w:t>
      </w:r>
      <w:r w:rsidR="00CF7590" w:rsidRPr="009A357E">
        <w:rPr>
          <w:rFonts w:ascii="Times New Roman" w:hAnsi="Times New Roman" w:cs="Times New Roman"/>
          <w:sz w:val="24"/>
          <w:szCs w:val="24"/>
        </w:rPr>
        <w:t xml:space="preserve"> </w:t>
      </w:r>
      <w:r w:rsidRPr="009A357E">
        <w:rPr>
          <w:rFonts w:ascii="Times New Roman" w:hAnsi="Times New Roman" w:cs="Times New Roman"/>
          <w:sz w:val="24"/>
          <w:szCs w:val="24"/>
        </w:rPr>
        <w:t>nuo 0 iki 3) įrašomas tik pasibaigus stebėjimo laikui ir pasikalbėjus su mokytoju</w:t>
      </w:r>
      <w:r w:rsidR="00F977C9" w:rsidRPr="009A357E">
        <w:rPr>
          <w:rFonts w:ascii="Times New Roman" w:hAnsi="Times New Roman" w:cs="Times New Roman"/>
          <w:sz w:val="24"/>
          <w:szCs w:val="24"/>
        </w:rPr>
        <w:t>.</w:t>
      </w:r>
    </w:p>
    <w:p w14:paraId="3EC29578" w14:textId="77777777" w:rsidR="00CB5795" w:rsidRPr="009A357E" w:rsidRDefault="00CB5795" w:rsidP="00C020D2">
      <w:pPr>
        <w:numPr>
          <w:ilvl w:val="0"/>
          <w:numId w:val="90"/>
        </w:numPr>
        <w:spacing w:line="360" w:lineRule="auto"/>
        <w:rPr>
          <w:rFonts w:ascii="Times New Roman" w:hAnsi="Times New Roman" w:cs="Times New Roman"/>
          <w:sz w:val="24"/>
          <w:szCs w:val="24"/>
        </w:rPr>
      </w:pPr>
      <w:r w:rsidRPr="009A357E">
        <w:rPr>
          <w:rFonts w:ascii="Times New Roman" w:hAnsi="Times New Roman" w:cs="Times New Roman"/>
          <w:sz w:val="24"/>
          <w:szCs w:val="24"/>
        </w:rPr>
        <w:t xml:space="preserve">Negalima vertinti remiantis ateities planais, mokytojo išsakytais pokalbio metu. Įvertinimas turi atspindėti </w:t>
      </w:r>
      <w:r w:rsidRPr="009A357E">
        <w:rPr>
          <w:rFonts w:ascii="Times New Roman" w:hAnsi="Times New Roman" w:cs="Times New Roman"/>
          <w:b/>
          <w:bCs/>
          <w:color w:val="1F497D" w:themeColor="text2"/>
          <w:sz w:val="24"/>
          <w:szCs w:val="24"/>
        </w:rPr>
        <w:t>esamą situaciją</w:t>
      </w:r>
      <w:r w:rsidRPr="009A357E">
        <w:rPr>
          <w:rFonts w:ascii="Times New Roman" w:hAnsi="Times New Roman" w:cs="Times New Roman"/>
          <w:sz w:val="24"/>
          <w:szCs w:val="24"/>
        </w:rPr>
        <w:t>.</w:t>
      </w:r>
    </w:p>
    <w:p w14:paraId="49ECF023" w14:textId="77777777" w:rsidR="00CB5795" w:rsidRPr="009A357E" w:rsidRDefault="00CB5795" w:rsidP="00CB5795">
      <w:pPr>
        <w:spacing w:line="360" w:lineRule="auto"/>
        <w:ind w:firstLine="584"/>
        <w:rPr>
          <w:rFonts w:ascii="Times New Roman" w:hAnsi="Times New Roman" w:cs="Times New Roman"/>
          <w:sz w:val="24"/>
          <w:szCs w:val="24"/>
        </w:rPr>
      </w:pPr>
      <w:r w:rsidRPr="009A357E">
        <w:rPr>
          <w:rFonts w:ascii="Times New Roman" w:hAnsi="Times New Roman" w:cs="Times New Roman"/>
          <w:sz w:val="24"/>
          <w:szCs w:val="24"/>
        </w:rPr>
        <w:t xml:space="preserve">Pažymėtina, kad stebėjimo metu gauta informacija turi būti laikoma patikimesne </w:t>
      </w:r>
      <w:r w:rsidR="00F977C9" w:rsidRPr="009A357E">
        <w:rPr>
          <w:rFonts w:ascii="Times New Roman" w:hAnsi="Times New Roman" w:cs="Times New Roman"/>
          <w:sz w:val="24"/>
          <w:szCs w:val="24"/>
        </w:rPr>
        <w:t>nei</w:t>
      </w:r>
      <w:r w:rsidRPr="009A357E">
        <w:rPr>
          <w:rFonts w:ascii="Times New Roman" w:hAnsi="Times New Roman" w:cs="Times New Roman"/>
          <w:sz w:val="24"/>
          <w:szCs w:val="24"/>
        </w:rPr>
        <w:t xml:space="preserve"> pokalbio (</w:t>
      </w:r>
      <w:r w:rsidR="00F977C9" w:rsidRPr="009A357E">
        <w:rPr>
          <w:rFonts w:ascii="Times New Roman" w:hAnsi="Times New Roman" w:cs="Times New Roman"/>
          <w:sz w:val="24"/>
          <w:szCs w:val="24"/>
        </w:rPr>
        <w:t xml:space="preserve">ypač </w:t>
      </w:r>
      <w:r w:rsidRPr="009A357E">
        <w:rPr>
          <w:rFonts w:ascii="Times New Roman" w:hAnsi="Times New Roman" w:cs="Times New Roman"/>
          <w:sz w:val="24"/>
          <w:szCs w:val="24"/>
        </w:rPr>
        <w:t>jei</w:t>
      </w:r>
      <w:r w:rsidR="00F977C9" w:rsidRPr="009A357E">
        <w:rPr>
          <w:rFonts w:ascii="Times New Roman" w:hAnsi="Times New Roman" w:cs="Times New Roman"/>
          <w:sz w:val="24"/>
          <w:szCs w:val="24"/>
        </w:rPr>
        <w:t xml:space="preserve"> </w:t>
      </w:r>
      <w:r w:rsidRPr="009A357E">
        <w:rPr>
          <w:rFonts w:ascii="Times New Roman" w:hAnsi="Times New Roman" w:cs="Times New Roman"/>
          <w:sz w:val="24"/>
          <w:szCs w:val="24"/>
        </w:rPr>
        <w:t xml:space="preserve">jos prieštarauja viena kitai), nes pokalbio su mokytoju metu surinkta informacija gali būti netiksli dėl socialinio </w:t>
      </w:r>
      <w:proofErr w:type="spellStart"/>
      <w:r w:rsidRPr="009A357E">
        <w:rPr>
          <w:rFonts w:ascii="Times New Roman" w:hAnsi="Times New Roman" w:cs="Times New Roman"/>
          <w:sz w:val="24"/>
          <w:szCs w:val="24"/>
        </w:rPr>
        <w:t>pageidaujamumo</w:t>
      </w:r>
      <w:proofErr w:type="spellEnd"/>
      <w:r w:rsidRPr="009A357E">
        <w:rPr>
          <w:rFonts w:ascii="Times New Roman" w:hAnsi="Times New Roman" w:cs="Times New Roman"/>
          <w:sz w:val="24"/>
          <w:szCs w:val="24"/>
        </w:rPr>
        <w:t xml:space="preserve"> aspekto.</w:t>
      </w:r>
    </w:p>
    <w:p w14:paraId="21C55CDD" w14:textId="77777777" w:rsidR="00CB5795" w:rsidRPr="009A357E" w:rsidRDefault="00CB5795" w:rsidP="00A26025">
      <w:pPr>
        <w:pStyle w:val="Antrat3"/>
        <w:spacing w:before="240" w:after="240"/>
        <w:jc w:val="center"/>
        <w:rPr>
          <w:color w:val="1F497D" w:themeColor="text2"/>
          <w:sz w:val="28"/>
          <w:szCs w:val="28"/>
        </w:rPr>
      </w:pPr>
      <w:bookmarkStart w:id="59" w:name="_Toc59994567"/>
      <w:r w:rsidRPr="009A357E">
        <w:rPr>
          <w:color w:val="1F497D" w:themeColor="text2"/>
          <w:sz w:val="28"/>
          <w:szCs w:val="28"/>
        </w:rPr>
        <w:t>2.</w:t>
      </w:r>
      <w:r w:rsidR="00A26025" w:rsidRPr="009A357E">
        <w:rPr>
          <w:color w:val="1F497D" w:themeColor="text2"/>
          <w:sz w:val="28"/>
          <w:szCs w:val="28"/>
        </w:rPr>
        <w:t>6</w:t>
      </w:r>
      <w:r w:rsidR="00B87B2C" w:rsidRPr="009A357E">
        <w:rPr>
          <w:color w:val="1F497D" w:themeColor="text2"/>
          <w:sz w:val="28"/>
          <w:szCs w:val="28"/>
        </w:rPr>
        <w:t>.</w:t>
      </w:r>
      <w:r w:rsidRPr="009A357E">
        <w:rPr>
          <w:color w:val="1F497D" w:themeColor="text2"/>
          <w:sz w:val="28"/>
          <w:szCs w:val="28"/>
        </w:rPr>
        <w:t xml:space="preserve">3. </w:t>
      </w:r>
      <w:r w:rsidR="00236508" w:rsidRPr="009A357E">
        <w:rPr>
          <w:color w:val="1F497D" w:themeColor="text2"/>
          <w:sz w:val="28"/>
          <w:szCs w:val="28"/>
        </w:rPr>
        <w:t>Metodiniai nurodymai p</w:t>
      </w:r>
      <w:r w:rsidRPr="009A357E">
        <w:rPr>
          <w:color w:val="1F497D" w:themeColor="text2"/>
          <w:sz w:val="28"/>
          <w:szCs w:val="28"/>
        </w:rPr>
        <w:t>okalbi</w:t>
      </w:r>
      <w:r w:rsidR="00236508" w:rsidRPr="009A357E">
        <w:rPr>
          <w:color w:val="1F497D" w:themeColor="text2"/>
          <w:sz w:val="28"/>
          <w:szCs w:val="28"/>
        </w:rPr>
        <w:t>ui vesti</w:t>
      </w:r>
      <w:bookmarkEnd w:id="59"/>
    </w:p>
    <w:p w14:paraId="2B883E36" w14:textId="77777777" w:rsidR="001F24A7" w:rsidRPr="009A357E" w:rsidRDefault="00CB5795" w:rsidP="001F24A7">
      <w:pPr>
        <w:tabs>
          <w:tab w:val="left" w:pos="567"/>
          <w:tab w:val="left" w:pos="1276"/>
        </w:tabs>
        <w:spacing w:line="360" w:lineRule="auto"/>
        <w:ind w:firstLine="567"/>
        <w:rPr>
          <w:rFonts w:ascii="Times New Roman" w:hAnsi="Times New Roman" w:cs="Times New Roman"/>
          <w:sz w:val="24"/>
          <w:szCs w:val="24"/>
        </w:rPr>
      </w:pPr>
      <w:r w:rsidRPr="009A357E">
        <w:rPr>
          <w:rFonts w:ascii="Times New Roman" w:hAnsi="Times New Roman" w:cs="Times New Roman"/>
          <w:b/>
          <w:color w:val="1F497D" w:themeColor="text2"/>
          <w:sz w:val="24"/>
          <w:szCs w:val="24"/>
        </w:rPr>
        <w:t>Pokalbis</w:t>
      </w:r>
      <w:r w:rsidRPr="009A357E">
        <w:rPr>
          <w:rFonts w:ascii="Times New Roman" w:hAnsi="Times New Roman" w:cs="Times New Roman"/>
          <w:color w:val="1F497D" w:themeColor="text2"/>
          <w:sz w:val="24"/>
          <w:szCs w:val="24"/>
        </w:rPr>
        <w:t xml:space="preserve"> </w:t>
      </w:r>
      <w:r w:rsidR="00236508" w:rsidRPr="009A357E">
        <w:rPr>
          <w:rFonts w:ascii="Times New Roman" w:hAnsi="Times New Roman" w:cs="Times New Roman"/>
          <w:sz w:val="24"/>
          <w:szCs w:val="24"/>
        </w:rPr>
        <w:t xml:space="preserve">(angl. </w:t>
      </w:r>
      <w:proofErr w:type="spellStart"/>
      <w:r w:rsidR="00236508" w:rsidRPr="009A357E">
        <w:rPr>
          <w:rFonts w:ascii="Times New Roman" w:hAnsi="Times New Roman" w:cs="Times New Roman"/>
          <w:i/>
          <w:sz w:val="24"/>
          <w:szCs w:val="24"/>
        </w:rPr>
        <w:t>Conversation</w:t>
      </w:r>
      <w:proofErr w:type="spellEnd"/>
      <w:r w:rsidR="00236508" w:rsidRPr="009A357E">
        <w:rPr>
          <w:rFonts w:ascii="Times New Roman" w:hAnsi="Times New Roman" w:cs="Times New Roman"/>
          <w:sz w:val="24"/>
          <w:szCs w:val="24"/>
        </w:rPr>
        <w:t xml:space="preserve">) </w:t>
      </w:r>
      <w:r w:rsidRPr="009A357E">
        <w:rPr>
          <w:rFonts w:ascii="Times New Roman" w:hAnsi="Times New Roman" w:cs="Times New Roman"/>
          <w:sz w:val="24"/>
          <w:szCs w:val="24"/>
        </w:rPr>
        <w:t xml:space="preserve">– dar vienas </w:t>
      </w:r>
      <w:r w:rsidR="001F24A7" w:rsidRPr="009A357E">
        <w:rPr>
          <w:rFonts w:ascii="Times New Roman" w:hAnsi="Times New Roman" w:cs="Times New Roman"/>
          <w:sz w:val="24"/>
          <w:szCs w:val="24"/>
        </w:rPr>
        <w:t xml:space="preserve">mokyklų veiklos kokybės </w:t>
      </w:r>
      <w:r w:rsidRPr="009A357E">
        <w:rPr>
          <w:rFonts w:ascii="Times New Roman" w:hAnsi="Times New Roman" w:cs="Times New Roman"/>
          <w:sz w:val="24"/>
          <w:szCs w:val="24"/>
        </w:rPr>
        <w:t>išorinio vertinimo būdas, kurio metu, tiesiogiai kalbantis su mokytoju, siekiama surinkti (papildyti) tam tikrų vertinimo sričių kokybės įrodymus. Vertintojo kompetencija čia taip pat labai svarbi, nuo jos pirmiausia priklauso, kokia bus sukurta pokalbio atmosfera, klausimų tikslingumas, pokalbio eiga</w:t>
      </w:r>
      <w:r w:rsidR="001F24A7" w:rsidRPr="009A357E">
        <w:rPr>
          <w:rFonts w:ascii="Times New Roman" w:hAnsi="Times New Roman" w:cs="Times New Roman"/>
          <w:sz w:val="24"/>
          <w:szCs w:val="24"/>
        </w:rPr>
        <w:t>.</w:t>
      </w:r>
    </w:p>
    <w:p w14:paraId="24C772BD" w14:textId="77777777" w:rsidR="001F24A7" w:rsidRPr="009A357E" w:rsidRDefault="00CB5795" w:rsidP="001F24A7">
      <w:pPr>
        <w:tabs>
          <w:tab w:val="left" w:pos="567"/>
          <w:tab w:val="left" w:pos="1276"/>
        </w:tabs>
        <w:spacing w:line="360" w:lineRule="auto"/>
        <w:ind w:firstLine="567"/>
        <w:rPr>
          <w:rFonts w:ascii="Times New Roman" w:hAnsi="Times New Roman" w:cs="Times New Roman"/>
          <w:b/>
          <w:color w:val="1F497D" w:themeColor="text2"/>
          <w:sz w:val="24"/>
          <w:szCs w:val="24"/>
        </w:rPr>
      </w:pPr>
      <w:r w:rsidRPr="009A357E">
        <w:rPr>
          <w:rFonts w:ascii="Times New Roman" w:hAnsi="Times New Roman" w:cs="Times New Roman"/>
          <w:b/>
          <w:color w:val="1F497D" w:themeColor="text2"/>
          <w:sz w:val="24"/>
          <w:szCs w:val="24"/>
        </w:rPr>
        <w:t>Pokalbis vyksta su mokyt</w:t>
      </w:r>
      <w:r w:rsidR="001F24A7" w:rsidRPr="009A357E">
        <w:rPr>
          <w:rFonts w:ascii="Times New Roman" w:hAnsi="Times New Roman" w:cs="Times New Roman"/>
          <w:b/>
          <w:color w:val="1F497D" w:themeColor="text2"/>
          <w:sz w:val="24"/>
          <w:szCs w:val="24"/>
        </w:rPr>
        <w:t>oju, kurio veikla buvo stebėta.</w:t>
      </w:r>
    </w:p>
    <w:p w14:paraId="12897D54" w14:textId="77777777" w:rsidR="001F24A7" w:rsidRPr="009A357E" w:rsidRDefault="00CB5795" w:rsidP="001F24A7">
      <w:pPr>
        <w:tabs>
          <w:tab w:val="left" w:pos="567"/>
          <w:tab w:val="left" w:pos="1276"/>
        </w:tabs>
        <w:spacing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 xml:space="preserve">Tarp stebėjimo ir pokalbio turi būti laiko tarpas (1–2 val.), per kurį </w:t>
      </w:r>
      <w:r w:rsidR="001F24A7" w:rsidRPr="009A357E">
        <w:rPr>
          <w:rFonts w:ascii="Times New Roman" w:hAnsi="Times New Roman" w:cs="Times New Roman"/>
          <w:sz w:val="24"/>
          <w:szCs w:val="24"/>
        </w:rPr>
        <w:t xml:space="preserve">išorės </w:t>
      </w:r>
      <w:r w:rsidRPr="009A357E">
        <w:rPr>
          <w:rFonts w:ascii="Times New Roman" w:hAnsi="Times New Roman" w:cs="Times New Roman"/>
          <w:sz w:val="24"/>
          <w:szCs w:val="24"/>
        </w:rPr>
        <w:t>vertintojas turi pailsėti (siūloma pasivaikščioti lauke) ir pasirengti pokalbiui (peržiūrėti stebėjimo duomenis, juos patikslinti, pasižymėti vertinimo sričių rodiklius, kur</w:t>
      </w:r>
      <w:r w:rsidR="001F24A7" w:rsidRPr="009A357E">
        <w:rPr>
          <w:rFonts w:ascii="Times New Roman" w:hAnsi="Times New Roman" w:cs="Times New Roman"/>
          <w:sz w:val="24"/>
          <w:szCs w:val="24"/>
        </w:rPr>
        <w:t xml:space="preserve">iems </w:t>
      </w:r>
      <w:r w:rsidRPr="009A357E">
        <w:rPr>
          <w:rFonts w:ascii="Times New Roman" w:hAnsi="Times New Roman" w:cs="Times New Roman"/>
          <w:sz w:val="24"/>
          <w:szCs w:val="24"/>
        </w:rPr>
        <w:t>trūksta įrodymų)</w:t>
      </w:r>
      <w:r w:rsidR="001F24A7" w:rsidRPr="009A357E">
        <w:rPr>
          <w:rFonts w:ascii="Times New Roman" w:hAnsi="Times New Roman" w:cs="Times New Roman"/>
          <w:sz w:val="24"/>
          <w:szCs w:val="24"/>
        </w:rPr>
        <w:t>.</w:t>
      </w:r>
    </w:p>
    <w:p w14:paraId="3F99A9A0" w14:textId="77777777" w:rsidR="00CB5795" w:rsidRPr="009A357E" w:rsidRDefault="00CB5795" w:rsidP="001F24A7">
      <w:pPr>
        <w:tabs>
          <w:tab w:val="left" w:pos="567"/>
          <w:tab w:val="left" w:pos="1276"/>
        </w:tabs>
        <w:spacing w:line="360" w:lineRule="auto"/>
        <w:ind w:firstLine="567"/>
        <w:rPr>
          <w:rFonts w:ascii="Times New Roman" w:hAnsi="Times New Roman" w:cs="Times New Roman"/>
          <w:sz w:val="24"/>
          <w:szCs w:val="24"/>
        </w:rPr>
      </w:pPr>
      <w:r w:rsidRPr="009A357E">
        <w:rPr>
          <w:rFonts w:ascii="Times New Roman" w:hAnsi="Times New Roman" w:cs="Times New Roman"/>
          <w:b/>
          <w:color w:val="1F497D" w:themeColor="text2"/>
          <w:sz w:val="24"/>
          <w:szCs w:val="24"/>
        </w:rPr>
        <w:t>Konkretūs patarimai kalbantis su mokytoju:</w:t>
      </w:r>
    </w:p>
    <w:p w14:paraId="050D3C1D" w14:textId="77777777" w:rsidR="00B4442F" w:rsidRPr="009A357E" w:rsidRDefault="00CB5795" w:rsidP="00C020D2">
      <w:pPr>
        <w:numPr>
          <w:ilvl w:val="0"/>
          <w:numId w:val="143"/>
        </w:numPr>
        <w:tabs>
          <w:tab w:val="clear" w:pos="720"/>
        </w:tabs>
        <w:spacing w:line="360" w:lineRule="auto"/>
        <w:ind w:left="714" w:hanging="357"/>
        <w:rPr>
          <w:rFonts w:ascii="Times New Roman" w:hAnsi="Times New Roman" w:cs="Times New Roman"/>
          <w:sz w:val="24"/>
          <w:szCs w:val="24"/>
        </w:rPr>
      </w:pPr>
      <w:r w:rsidRPr="009A357E">
        <w:rPr>
          <w:rFonts w:ascii="Times New Roman" w:hAnsi="Times New Roman" w:cs="Times New Roman"/>
          <w:sz w:val="24"/>
          <w:szCs w:val="24"/>
        </w:rPr>
        <w:t xml:space="preserve">Prieš pateikiant klausimus mokytojui, pokalbio pradžioje </w:t>
      </w:r>
      <w:r w:rsidR="001F24A7" w:rsidRPr="009A357E">
        <w:rPr>
          <w:rFonts w:ascii="Times New Roman" w:hAnsi="Times New Roman" w:cs="Times New Roman"/>
          <w:sz w:val="24"/>
          <w:szCs w:val="24"/>
        </w:rPr>
        <w:t xml:space="preserve">būtina </w:t>
      </w:r>
      <w:r w:rsidRPr="009A357E">
        <w:rPr>
          <w:rFonts w:ascii="Times New Roman" w:hAnsi="Times New Roman" w:cs="Times New Roman"/>
          <w:sz w:val="24"/>
          <w:szCs w:val="24"/>
        </w:rPr>
        <w:t>trumpai pristaty</w:t>
      </w:r>
      <w:r w:rsidR="001F24A7" w:rsidRPr="009A357E">
        <w:rPr>
          <w:rFonts w:ascii="Times New Roman" w:hAnsi="Times New Roman" w:cs="Times New Roman"/>
          <w:sz w:val="24"/>
          <w:szCs w:val="24"/>
        </w:rPr>
        <w:t>ti</w:t>
      </w:r>
      <w:r w:rsidRPr="009A357E">
        <w:rPr>
          <w:rFonts w:ascii="Times New Roman" w:hAnsi="Times New Roman" w:cs="Times New Roman"/>
          <w:sz w:val="24"/>
          <w:szCs w:val="24"/>
        </w:rPr>
        <w:t xml:space="preserve"> pokalbio tikslą ir pasaky</w:t>
      </w:r>
      <w:r w:rsidR="001F24A7" w:rsidRPr="009A357E">
        <w:rPr>
          <w:rFonts w:ascii="Times New Roman" w:hAnsi="Times New Roman" w:cs="Times New Roman"/>
          <w:sz w:val="24"/>
          <w:szCs w:val="24"/>
        </w:rPr>
        <w:t>ti</w:t>
      </w:r>
      <w:r w:rsidRPr="009A357E">
        <w:rPr>
          <w:rFonts w:ascii="Times New Roman" w:hAnsi="Times New Roman" w:cs="Times New Roman"/>
          <w:sz w:val="24"/>
          <w:szCs w:val="24"/>
        </w:rPr>
        <w:t>, kokių atsakymų tiki</w:t>
      </w:r>
      <w:r w:rsidR="001F24A7" w:rsidRPr="009A357E">
        <w:rPr>
          <w:rFonts w:ascii="Times New Roman" w:hAnsi="Times New Roman" w:cs="Times New Roman"/>
          <w:sz w:val="24"/>
          <w:szCs w:val="24"/>
        </w:rPr>
        <w:t>masi</w:t>
      </w:r>
      <w:r w:rsidRPr="009A357E">
        <w:rPr>
          <w:rFonts w:ascii="Times New Roman" w:hAnsi="Times New Roman" w:cs="Times New Roman"/>
          <w:sz w:val="24"/>
          <w:szCs w:val="24"/>
        </w:rPr>
        <w:t xml:space="preserve"> (pvz., „</w:t>
      </w:r>
      <w:r w:rsidRPr="009A357E">
        <w:rPr>
          <w:rFonts w:ascii="Times New Roman" w:hAnsi="Times New Roman" w:cs="Times New Roman"/>
          <w:i/>
          <w:sz w:val="24"/>
          <w:szCs w:val="24"/>
        </w:rPr>
        <w:t>Dabar paprašysiu atsakyti Jus į klausimus, kad galėčiau papildyti surinktus Jūsų veiklos įrodymus. Prašau į pateiktus klausimus atsakyti konkrečiai: apibūdinti situaciją, kokia ji buvo, ką Jūs darėte, ką darė vaikai ir koks buvo rezultatas</w:t>
      </w:r>
      <w:r w:rsidRPr="009A357E">
        <w:rPr>
          <w:rFonts w:ascii="Times New Roman" w:hAnsi="Times New Roman" w:cs="Times New Roman"/>
          <w:sz w:val="24"/>
          <w:szCs w:val="24"/>
        </w:rPr>
        <w:t>“).</w:t>
      </w:r>
    </w:p>
    <w:p w14:paraId="67C7E7F8" w14:textId="77777777" w:rsidR="00B4442F" w:rsidRPr="009A357E" w:rsidRDefault="00CB5795" w:rsidP="00C020D2">
      <w:pPr>
        <w:numPr>
          <w:ilvl w:val="0"/>
          <w:numId w:val="143"/>
        </w:numPr>
        <w:tabs>
          <w:tab w:val="clear" w:pos="720"/>
        </w:tabs>
        <w:spacing w:line="360" w:lineRule="auto"/>
        <w:ind w:left="714" w:hanging="357"/>
        <w:rPr>
          <w:rFonts w:ascii="Times New Roman" w:hAnsi="Times New Roman" w:cs="Times New Roman"/>
          <w:sz w:val="24"/>
          <w:szCs w:val="24"/>
        </w:rPr>
      </w:pPr>
      <w:r w:rsidRPr="009A357E">
        <w:rPr>
          <w:rFonts w:ascii="Times New Roman" w:hAnsi="Times New Roman" w:cs="Times New Roman"/>
          <w:sz w:val="24"/>
          <w:szCs w:val="24"/>
        </w:rPr>
        <w:t>Pokalbio metu išor</w:t>
      </w:r>
      <w:r w:rsidR="001F24A7" w:rsidRPr="009A357E">
        <w:rPr>
          <w:rFonts w:ascii="Times New Roman" w:hAnsi="Times New Roman" w:cs="Times New Roman"/>
          <w:sz w:val="24"/>
          <w:szCs w:val="24"/>
        </w:rPr>
        <w:t>ės</w:t>
      </w:r>
      <w:r w:rsidRPr="009A357E">
        <w:rPr>
          <w:rFonts w:ascii="Times New Roman" w:hAnsi="Times New Roman" w:cs="Times New Roman"/>
          <w:sz w:val="24"/>
          <w:szCs w:val="24"/>
        </w:rPr>
        <w:t xml:space="preserve"> vertintojas turėtų </w:t>
      </w:r>
      <w:r w:rsidRPr="009A357E">
        <w:rPr>
          <w:rFonts w:ascii="Times New Roman" w:hAnsi="Times New Roman" w:cs="Times New Roman"/>
          <w:b/>
          <w:color w:val="1F497D" w:themeColor="text2"/>
          <w:sz w:val="24"/>
          <w:szCs w:val="24"/>
        </w:rPr>
        <w:t xml:space="preserve">vadovautis klausimais, kurie atskleistų mokytojo elgesį </w:t>
      </w:r>
      <w:r w:rsidRPr="009A357E">
        <w:rPr>
          <w:rFonts w:ascii="Times New Roman" w:hAnsi="Times New Roman" w:cs="Times New Roman"/>
          <w:sz w:val="24"/>
          <w:szCs w:val="24"/>
        </w:rPr>
        <w:t>(</w:t>
      </w:r>
      <w:proofErr w:type="spellStart"/>
      <w:r w:rsidRPr="009A357E">
        <w:rPr>
          <w:rFonts w:ascii="Times New Roman" w:hAnsi="Times New Roman" w:cs="Times New Roman"/>
          <w:iCs/>
          <w:sz w:val="24"/>
          <w:szCs w:val="24"/>
        </w:rPr>
        <w:t>Hoevemeyer</w:t>
      </w:r>
      <w:proofErr w:type="spellEnd"/>
      <w:r w:rsidRPr="009A357E">
        <w:rPr>
          <w:rFonts w:ascii="Times New Roman" w:hAnsi="Times New Roman" w:cs="Times New Roman"/>
          <w:iCs/>
          <w:sz w:val="24"/>
          <w:szCs w:val="24"/>
        </w:rPr>
        <w:t>, 2006</w:t>
      </w:r>
      <w:r w:rsidRPr="009A357E">
        <w:rPr>
          <w:rFonts w:ascii="Times New Roman" w:hAnsi="Times New Roman" w:cs="Times New Roman"/>
          <w:sz w:val="24"/>
          <w:szCs w:val="24"/>
        </w:rPr>
        <w:t xml:space="preserve">). Tokiu būdu turi būti klausiama, </w:t>
      </w:r>
      <w:r w:rsidRPr="009A357E">
        <w:rPr>
          <w:rFonts w:ascii="Times New Roman" w:hAnsi="Times New Roman" w:cs="Times New Roman"/>
          <w:b/>
          <w:color w:val="1F497D" w:themeColor="text2"/>
          <w:sz w:val="24"/>
          <w:szCs w:val="24"/>
        </w:rPr>
        <w:t>ką konkrečiai mokytojas darė</w:t>
      </w:r>
      <w:r w:rsidRPr="009A357E">
        <w:rPr>
          <w:rFonts w:ascii="Times New Roman" w:hAnsi="Times New Roman" w:cs="Times New Roman"/>
          <w:sz w:val="24"/>
          <w:szCs w:val="24"/>
        </w:rPr>
        <w:t xml:space="preserve"> vienu ar kitu atveju, t</w:t>
      </w:r>
      <w:r w:rsidR="001F24A7" w:rsidRPr="009A357E">
        <w:rPr>
          <w:rFonts w:ascii="Times New Roman" w:hAnsi="Times New Roman" w:cs="Times New Roman"/>
          <w:sz w:val="24"/>
          <w:szCs w:val="24"/>
        </w:rPr>
        <w:t>.</w:t>
      </w:r>
      <w:r w:rsidRPr="009A357E">
        <w:rPr>
          <w:rFonts w:ascii="Times New Roman" w:hAnsi="Times New Roman" w:cs="Times New Roman"/>
          <w:sz w:val="24"/>
          <w:szCs w:val="24"/>
        </w:rPr>
        <w:t xml:space="preserve"> y</w:t>
      </w:r>
      <w:r w:rsidR="001F24A7" w:rsidRPr="009A357E">
        <w:rPr>
          <w:rFonts w:ascii="Times New Roman" w:hAnsi="Times New Roman" w:cs="Times New Roman"/>
          <w:sz w:val="24"/>
          <w:szCs w:val="24"/>
        </w:rPr>
        <w:t>.</w:t>
      </w:r>
      <w:r w:rsidRPr="009A357E">
        <w:rPr>
          <w:rFonts w:ascii="Times New Roman" w:hAnsi="Times New Roman" w:cs="Times New Roman"/>
          <w:sz w:val="24"/>
          <w:szCs w:val="24"/>
        </w:rPr>
        <w:t xml:space="preserve"> mokytojo atsakymas turi atspindėti jo realią patirtį, nes tik taip galima surinkti objektyvius ir tikslius įrodymus.</w:t>
      </w:r>
    </w:p>
    <w:p w14:paraId="7B1B0136" w14:textId="77777777" w:rsidR="00B4442F" w:rsidRPr="009A357E" w:rsidRDefault="00CB5795" w:rsidP="00C020D2">
      <w:pPr>
        <w:numPr>
          <w:ilvl w:val="0"/>
          <w:numId w:val="143"/>
        </w:numPr>
        <w:tabs>
          <w:tab w:val="clear" w:pos="720"/>
        </w:tabs>
        <w:spacing w:line="360" w:lineRule="auto"/>
        <w:ind w:left="714" w:hanging="357"/>
        <w:rPr>
          <w:rFonts w:ascii="Times New Roman" w:hAnsi="Times New Roman" w:cs="Times New Roman"/>
          <w:sz w:val="24"/>
          <w:szCs w:val="24"/>
        </w:rPr>
      </w:pPr>
      <w:r w:rsidRPr="009A357E">
        <w:rPr>
          <w:rFonts w:ascii="Times New Roman" w:hAnsi="Times New Roman" w:cs="Times New Roman"/>
          <w:sz w:val="24"/>
          <w:szCs w:val="24"/>
        </w:rPr>
        <w:t xml:space="preserve">Vertintojas </w:t>
      </w:r>
      <w:r w:rsidRPr="009A357E">
        <w:rPr>
          <w:rFonts w:ascii="Times New Roman" w:hAnsi="Times New Roman" w:cs="Times New Roman"/>
          <w:b/>
          <w:color w:val="1F497D" w:themeColor="text2"/>
          <w:sz w:val="24"/>
          <w:szCs w:val="24"/>
        </w:rPr>
        <w:t>klausimus</w:t>
      </w:r>
      <w:r w:rsidRPr="009A357E">
        <w:rPr>
          <w:rFonts w:ascii="Times New Roman" w:hAnsi="Times New Roman" w:cs="Times New Roman"/>
          <w:sz w:val="24"/>
          <w:szCs w:val="24"/>
        </w:rPr>
        <w:t xml:space="preserve"> turi </w:t>
      </w:r>
      <w:r w:rsidRPr="009A357E">
        <w:rPr>
          <w:rFonts w:ascii="Times New Roman" w:hAnsi="Times New Roman" w:cs="Times New Roman"/>
          <w:b/>
          <w:color w:val="1F497D" w:themeColor="text2"/>
          <w:sz w:val="24"/>
          <w:szCs w:val="24"/>
        </w:rPr>
        <w:t>formuluoti, prašydamas papasakoti konkrečią situaciją</w:t>
      </w:r>
      <w:r w:rsidRPr="009A357E">
        <w:rPr>
          <w:rFonts w:ascii="Times New Roman" w:hAnsi="Times New Roman" w:cs="Times New Roman"/>
          <w:color w:val="1F497D" w:themeColor="text2"/>
          <w:sz w:val="24"/>
          <w:szCs w:val="24"/>
        </w:rPr>
        <w:t xml:space="preserve"> </w:t>
      </w:r>
      <w:r w:rsidRPr="009A357E">
        <w:rPr>
          <w:rFonts w:ascii="Times New Roman" w:hAnsi="Times New Roman" w:cs="Times New Roman"/>
          <w:sz w:val="24"/>
          <w:szCs w:val="24"/>
        </w:rPr>
        <w:t xml:space="preserve">(pvz., </w:t>
      </w:r>
      <w:r w:rsidRPr="009A357E">
        <w:rPr>
          <w:rFonts w:ascii="Times New Roman" w:hAnsi="Times New Roman" w:cs="Times New Roman"/>
          <w:i/>
          <w:sz w:val="24"/>
          <w:szCs w:val="24"/>
        </w:rPr>
        <w:t>Prašau papasakoti konkrečią situaciją</w:t>
      </w:r>
      <w:r w:rsidRPr="009A357E">
        <w:rPr>
          <w:rFonts w:ascii="Times New Roman" w:hAnsi="Times New Roman" w:cs="Times New Roman"/>
          <w:sz w:val="24"/>
          <w:szCs w:val="24"/>
        </w:rPr>
        <w:t xml:space="preserve">, </w:t>
      </w:r>
      <w:r w:rsidRPr="009A357E">
        <w:rPr>
          <w:rFonts w:ascii="Times New Roman" w:hAnsi="Times New Roman" w:cs="Times New Roman"/>
          <w:i/>
          <w:sz w:val="24"/>
          <w:szCs w:val="24"/>
        </w:rPr>
        <w:t>k</w:t>
      </w:r>
      <w:r w:rsidR="001F24A7" w:rsidRPr="009A357E">
        <w:rPr>
          <w:rFonts w:ascii="Times New Roman" w:hAnsi="Times New Roman" w:cs="Times New Roman"/>
          <w:i/>
          <w:sz w:val="24"/>
          <w:szCs w:val="24"/>
        </w:rPr>
        <w:t>ai</w:t>
      </w:r>
      <w:r w:rsidRPr="009A357E">
        <w:rPr>
          <w:rFonts w:ascii="Times New Roman" w:hAnsi="Times New Roman" w:cs="Times New Roman"/>
          <w:i/>
          <w:sz w:val="24"/>
          <w:szCs w:val="24"/>
        </w:rPr>
        <w:t xml:space="preserve"> vaikai dalyvavo sprendimų priėmime</w:t>
      </w:r>
      <w:r w:rsidRPr="009A357E">
        <w:rPr>
          <w:rFonts w:ascii="Times New Roman" w:hAnsi="Times New Roman" w:cs="Times New Roman"/>
          <w:sz w:val="24"/>
          <w:szCs w:val="24"/>
        </w:rPr>
        <w:t>).</w:t>
      </w:r>
    </w:p>
    <w:p w14:paraId="560A78F1" w14:textId="77777777" w:rsidR="00B4442F" w:rsidRPr="009A357E" w:rsidRDefault="00CB5795" w:rsidP="00C020D2">
      <w:pPr>
        <w:numPr>
          <w:ilvl w:val="0"/>
          <w:numId w:val="143"/>
        </w:numPr>
        <w:tabs>
          <w:tab w:val="clear" w:pos="720"/>
        </w:tabs>
        <w:spacing w:line="360" w:lineRule="auto"/>
        <w:ind w:left="714" w:hanging="357"/>
        <w:rPr>
          <w:rFonts w:ascii="Times New Roman" w:hAnsi="Times New Roman" w:cs="Times New Roman"/>
          <w:sz w:val="24"/>
          <w:szCs w:val="24"/>
        </w:rPr>
      </w:pPr>
      <w:r w:rsidRPr="009A357E">
        <w:rPr>
          <w:rFonts w:ascii="Times New Roman" w:hAnsi="Times New Roman" w:cs="Times New Roman"/>
          <w:b/>
          <w:color w:val="1F497D" w:themeColor="text2"/>
          <w:sz w:val="24"/>
          <w:szCs w:val="24"/>
        </w:rPr>
        <w:t>Žiniomis, nuomone</w:t>
      </w:r>
      <w:r w:rsidRPr="009A357E">
        <w:rPr>
          <w:rFonts w:ascii="Times New Roman" w:hAnsi="Times New Roman" w:cs="Times New Roman"/>
          <w:b/>
          <w:i/>
          <w:color w:val="1F497D" w:themeColor="text2"/>
          <w:sz w:val="24"/>
          <w:szCs w:val="24"/>
        </w:rPr>
        <w:t>,</w:t>
      </w:r>
      <w:r w:rsidRPr="009A357E">
        <w:rPr>
          <w:rFonts w:ascii="Times New Roman" w:hAnsi="Times New Roman" w:cs="Times New Roman"/>
          <w:sz w:val="24"/>
          <w:szCs w:val="24"/>
        </w:rPr>
        <w:t xml:space="preserve"> tam tikru </w:t>
      </w:r>
      <w:r w:rsidRPr="009A357E">
        <w:rPr>
          <w:rFonts w:ascii="Times New Roman" w:hAnsi="Times New Roman" w:cs="Times New Roman"/>
          <w:b/>
          <w:color w:val="1F497D" w:themeColor="text2"/>
          <w:sz w:val="24"/>
          <w:szCs w:val="24"/>
        </w:rPr>
        <w:t>supratimu grįsti klausimai yra netinkami</w:t>
      </w:r>
      <w:r w:rsidRPr="009A357E">
        <w:rPr>
          <w:rFonts w:ascii="Times New Roman" w:hAnsi="Times New Roman" w:cs="Times New Roman"/>
          <w:b/>
          <w:i/>
          <w:color w:val="1F497D" w:themeColor="text2"/>
          <w:sz w:val="24"/>
          <w:szCs w:val="24"/>
        </w:rPr>
        <w:t>.</w:t>
      </w:r>
      <w:r w:rsidRPr="009A357E">
        <w:rPr>
          <w:rFonts w:ascii="Times New Roman" w:hAnsi="Times New Roman" w:cs="Times New Roman"/>
          <w:sz w:val="24"/>
          <w:szCs w:val="24"/>
        </w:rPr>
        <w:t xml:space="preserve"> Negali būti formuluojami tokie klausimai, pvz., </w:t>
      </w:r>
      <w:r w:rsidR="001F24A7" w:rsidRPr="009A357E">
        <w:rPr>
          <w:rFonts w:ascii="Times New Roman" w:hAnsi="Times New Roman" w:cs="Times New Roman"/>
          <w:i/>
          <w:sz w:val="24"/>
          <w:szCs w:val="24"/>
        </w:rPr>
        <w:t>K</w:t>
      </w:r>
      <w:r w:rsidRPr="009A357E">
        <w:rPr>
          <w:rFonts w:ascii="Times New Roman" w:hAnsi="Times New Roman" w:cs="Times New Roman"/>
          <w:i/>
          <w:sz w:val="24"/>
          <w:szCs w:val="24"/>
        </w:rPr>
        <w:t>as yra geras bendradarbiavimas su tėvais</w:t>
      </w:r>
      <w:r w:rsidR="001F24A7" w:rsidRPr="009A357E">
        <w:rPr>
          <w:rFonts w:ascii="Times New Roman" w:hAnsi="Times New Roman" w:cs="Times New Roman"/>
          <w:i/>
          <w:sz w:val="24"/>
          <w:szCs w:val="24"/>
        </w:rPr>
        <w:t>?</w:t>
      </w:r>
      <w:r w:rsidRPr="009A357E">
        <w:rPr>
          <w:rFonts w:ascii="Times New Roman" w:hAnsi="Times New Roman" w:cs="Times New Roman"/>
          <w:i/>
          <w:sz w:val="24"/>
          <w:szCs w:val="24"/>
        </w:rPr>
        <w:t xml:space="preserve"> </w:t>
      </w:r>
      <w:r w:rsidR="001F24A7" w:rsidRPr="009A357E">
        <w:rPr>
          <w:rFonts w:ascii="Times New Roman" w:hAnsi="Times New Roman" w:cs="Times New Roman"/>
          <w:i/>
          <w:sz w:val="24"/>
          <w:szCs w:val="24"/>
        </w:rPr>
        <w:t>K</w:t>
      </w:r>
      <w:r w:rsidRPr="009A357E">
        <w:rPr>
          <w:rFonts w:ascii="Times New Roman" w:hAnsi="Times New Roman" w:cs="Times New Roman"/>
          <w:i/>
          <w:sz w:val="24"/>
          <w:szCs w:val="24"/>
        </w:rPr>
        <w:t>ą Jūs manote apie taisyklių svarbą grupėje</w:t>
      </w:r>
      <w:r w:rsidR="001F24A7" w:rsidRPr="009A357E">
        <w:rPr>
          <w:rFonts w:ascii="Times New Roman" w:hAnsi="Times New Roman" w:cs="Times New Roman"/>
          <w:i/>
          <w:sz w:val="24"/>
          <w:szCs w:val="24"/>
        </w:rPr>
        <w:t>?</w:t>
      </w:r>
      <w:r w:rsidRPr="009A357E">
        <w:rPr>
          <w:rFonts w:ascii="Times New Roman" w:hAnsi="Times New Roman" w:cs="Times New Roman"/>
          <w:i/>
          <w:sz w:val="24"/>
          <w:szCs w:val="24"/>
        </w:rPr>
        <w:t xml:space="preserve"> </w:t>
      </w:r>
      <w:r w:rsidR="001F24A7" w:rsidRPr="009A357E">
        <w:rPr>
          <w:rFonts w:ascii="Times New Roman" w:hAnsi="Times New Roman" w:cs="Times New Roman"/>
          <w:i/>
          <w:sz w:val="24"/>
          <w:szCs w:val="24"/>
        </w:rPr>
        <w:t>K</w:t>
      </w:r>
      <w:r w:rsidRPr="009A357E">
        <w:rPr>
          <w:rFonts w:ascii="Times New Roman" w:hAnsi="Times New Roman" w:cs="Times New Roman"/>
          <w:i/>
          <w:sz w:val="24"/>
          <w:szCs w:val="24"/>
        </w:rPr>
        <w:t>aip jums atrodo, ar vaikai domisi aplinkosauga</w:t>
      </w:r>
      <w:r w:rsidR="001F24A7" w:rsidRPr="009A357E">
        <w:rPr>
          <w:rFonts w:ascii="Times New Roman" w:hAnsi="Times New Roman" w:cs="Times New Roman"/>
          <w:i/>
          <w:sz w:val="24"/>
          <w:szCs w:val="24"/>
        </w:rPr>
        <w:t>? K</w:t>
      </w:r>
      <w:r w:rsidRPr="009A357E">
        <w:rPr>
          <w:rFonts w:ascii="Times New Roman" w:hAnsi="Times New Roman" w:cs="Times New Roman"/>
          <w:i/>
          <w:sz w:val="24"/>
          <w:szCs w:val="24"/>
        </w:rPr>
        <w:t>ą turėtumėte daryti, kad užtikrintumėte vaikų psichologinį ir fizinį saugumą</w:t>
      </w:r>
      <w:r w:rsidR="001F24A7" w:rsidRPr="009A357E">
        <w:rPr>
          <w:rFonts w:ascii="Times New Roman" w:hAnsi="Times New Roman" w:cs="Times New Roman"/>
          <w:i/>
          <w:sz w:val="24"/>
          <w:szCs w:val="24"/>
        </w:rPr>
        <w:t>?</w:t>
      </w:r>
      <w:r w:rsidRPr="009A357E">
        <w:rPr>
          <w:rFonts w:ascii="Times New Roman" w:hAnsi="Times New Roman" w:cs="Times New Roman"/>
          <w:i/>
          <w:sz w:val="24"/>
          <w:szCs w:val="24"/>
        </w:rPr>
        <w:t xml:space="preserve"> </w:t>
      </w:r>
      <w:r w:rsidRPr="009A357E">
        <w:rPr>
          <w:rFonts w:ascii="Times New Roman" w:hAnsi="Times New Roman" w:cs="Times New Roman"/>
          <w:sz w:val="24"/>
          <w:szCs w:val="24"/>
        </w:rPr>
        <w:t>ir pan.</w:t>
      </w:r>
    </w:p>
    <w:p w14:paraId="6ACE86FF" w14:textId="77777777" w:rsidR="00B4442F" w:rsidRPr="009A357E" w:rsidRDefault="00CB5795" w:rsidP="00C020D2">
      <w:pPr>
        <w:numPr>
          <w:ilvl w:val="0"/>
          <w:numId w:val="143"/>
        </w:numPr>
        <w:tabs>
          <w:tab w:val="clear" w:pos="720"/>
        </w:tabs>
        <w:spacing w:line="360" w:lineRule="auto"/>
        <w:ind w:left="714" w:hanging="357"/>
        <w:rPr>
          <w:rFonts w:ascii="Times New Roman" w:hAnsi="Times New Roman" w:cs="Times New Roman"/>
          <w:sz w:val="24"/>
          <w:szCs w:val="24"/>
        </w:rPr>
      </w:pPr>
      <w:r w:rsidRPr="009A357E">
        <w:rPr>
          <w:rFonts w:ascii="Times New Roman" w:hAnsi="Times New Roman" w:cs="Times New Roman"/>
          <w:sz w:val="24"/>
          <w:szCs w:val="24"/>
        </w:rPr>
        <w:t xml:space="preserve">Užduodant klausimus taip pat </w:t>
      </w:r>
      <w:r w:rsidRPr="009A357E">
        <w:rPr>
          <w:rFonts w:ascii="Times New Roman" w:hAnsi="Times New Roman" w:cs="Times New Roman"/>
          <w:b/>
          <w:color w:val="1F497D" w:themeColor="text2"/>
          <w:sz w:val="24"/>
          <w:szCs w:val="24"/>
        </w:rPr>
        <w:t>negalima naudoti nukreipiančių ar patvirtinimo</w:t>
      </w:r>
      <w:r w:rsidRPr="009A357E">
        <w:rPr>
          <w:rFonts w:ascii="Times New Roman" w:hAnsi="Times New Roman" w:cs="Times New Roman"/>
          <w:sz w:val="24"/>
          <w:szCs w:val="24"/>
        </w:rPr>
        <w:t xml:space="preserve"> reikalaujančių </w:t>
      </w:r>
      <w:r w:rsidRPr="009A357E">
        <w:rPr>
          <w:rFonts w:ascii="Times New Roman" w:hAnsi="Times New Roman" w:cs="Times New Roman"/>
          <w:b/>
          <w:color w:val="1F497D" w:themeColor="text2"/>
          <w:sz w:val="24"/>
          <w:szCs w:val="24"/>
        </w:rPr>
        <w:t>klausimų</w:t>
      </w:r>
      <w:r w:rsidRPr="009A357E">
        <w:rPr>
          <w:rFonts w:ascii="Times New Roman" w:hAnsi="Times New Roman" w:cs="Times New Roman"/>
          <w:b/>
          <w:i/>
          <w:sz w:val="24"/>
          <w:szCs w:val="24"/>
        </w:rPr>
        <w:t>,</w:t>
      </w:r>
      <w:r w:rsidRPr="009A357E">
        <w:rPr>
          <w:rFonts w:ascii="Times New Roman" w:hAnsi="Times New Roman" w:cs="Times New Roman"/>
          <w:sz w:val="24"/>
          <w:szCs w:val="24"/>
        </w:rPr>
        <w:t xml:space="preserve"> pvz., </w:t>
      </w:r>
      <w:r w:rsidRPr="009A357E">
        <w:rPr>
          <w:rFonts w:ascii="Times New Roman" w:hAnsi="Times New Roman" w:cs="Times New Roman"/>
          <w:i/>
          <w:sz w:val="24"/>
          <w:szCs w:val="24"/>
        </w:rPr>
        <w:t>Ar Jūs darote</w:t>
      </w:r>
      <w:r w:rsidR="001F24A7" w:rsidRPr="009A357E">
        <w:rPr>
          <w:rFonts w:ascii="Times New Roman" w:hAnsi="Times New Roman" w:cs="Times New Roman"/>
          <w:i/>
          <w:sz w:val="24"/>
          <w:szCs w:val="24"/>
        </w:rPr>
        <w:t xml:space="preserve"> </w:t>
      </w:r>
      <w:r w:rsidRPr="009A357E">
        <w:rPr>
          <w:rFonts w:ascii="Times New Roman" w:hAnsi="Times New Roman" w:cs="Times New Roman"/>
          <w:sz w:val="24"/>
          <w:szCs w:val="24"/>
        </w:rPr>
        <w:t>...?, į kuriuos yra trumpas atsakymas TAIP /</w:t>
      </w:r>
      <w:r w:rsidR="001F24A7" w:rsidRPr="009A357E">
        <w:rPr>
          <w:rFonts w:ascii="Times New Roman" w:hAnsi="Times New Roman" w:cs="Times New Roman"/>
          <w:sz w:val="24"/>
          <w:szCs w:val="24"/>
        </w:rPr>
        <w:t xml:space="preserve"> </w:t>
      </w:r>
      <w:r w:rsidRPr="009A357E">
        <w:rPr>
          <w:rFonts w:ascii="Times New Roman" w:hAnsi="Times New Roman" w:cs="Times New Roman"/>
          <w:sz w:val="24"/>
          <w:szCs w:val="24"/>
        </w:rPr>
        <w:t>NE. Tokio pobūdžio atsakymas negali būti vertinamas kaip įrodymas</w:t>
      </w:r>
      <w:r w:rsidR="00B4442F" w:rsidRPr="009A357E">
        <w:rPr>
          <w:rFonts w:ascii="Times New Roman" w:hAnsi="Times New Roman" w:cs="Times New Roman"/>
          <w:sz w:val="24"/>
          <w:szCs w:val="24"/>
        </w:rPr>
        <w:t>.</w:t>
      </w:r>
    </w:p>
    <w:p w14:paraId="101DCF7D" w14:textId="77777777" w:rsidR="00B4442F" w:rsidRPr="009A357E" w:rsidRDefault="00CB5795" w:rsidP="00C020D2">
      <w:pPr>
        <w:numPr>
          <w:ilvl w:val="0"/>
          <w:numId w:val="143"/>
        </w:numPr>
        <w:tabs>
          <w:tab w:val="clear" w:pos="720"/>
        </w:tabs>
        <w:spacing w:line="360" w:lineRule="auto"/>
        <w:ind w:left="714" w:hanging="357"/>
        <w:rPr>
          <w:rFonts w:ascii="Times New Roman" w:hAnsi="Times New Roman" w:cs="Times New Roman"/>
          <w:sz w:val="24"/>
          <w:szCs w:val="24"/>
        </w:rPr>
      </w:pPr>
      <w:r w:rsidRPr="009A357E">
        <w:rPr>
          <w:rFonts w:ascii="Times New Roman" w:hAnsi="Times New Roman" w:cs="Times New Roman"/>
          <w:sz w:val="24"/>
          <w:szCs w:val="24"/>
        </w:rPr>
        <w:t xml:space="preserve">Vertintojas </w:t>
      </w:r>
      <w:r w:rsidRPr="009A357E">
        <w:rPr>
          <w:rFonts w:ascii="Times New Roman" w:hAnsi="Times New Roman" w:cs="Times New Roman"/>
          <w:b/>
          <w:color w:val="1F497D" w:themeColor="text2"/>
          <w:sz w:val="24"/>
          <w:szCs w:val="24"/>
        </w:rPr>
        <w:t>gali fiksuoti objektyvius ir tikslius įrodymus</w:t>
      </w:r>
      <w:r w:rsidRPr="009A357E">
        <w:rPr>
          <w:rFonts w:ascii="Times New Roman" w:hAnsi="Times New Roman" w:cs="Times New Roman"/>
          <w:sz w:val="24"/>
          <w:szCs w:val="24"/>
        </w:rPr>
        <w:t xml:space="preserve">, jei mokytojas pasakodamas apie savo patirtį, situacijas ar pateikdamas pavyzdžius, </w:t>
      </w:r>
      <w:r w:rsidRPr="009A357E">
        <w:rPr>
          <w:rFonts w:ascii="Times New Roman" w:hAnsi="Times New Roman" w:cs="Times New Roman"/>
          <w:b/>
          <w:color w:val="1F497D" w:themeColor="text2"/>
          <w:sz w:val="24"/>
          <w:szCs w:val="24"/>
        </w:rPr>
        <w:t>kalba detaliai</w:t>
      </w:r>
      <w:r w:rsidRPr="009A357E">
        <w:rPr>
          <w:rFonts w:ascii="Times New Roman" w:hAnsi="Times New Roman" w:cs="Times New Roman"/>
          <w:sz w:val="24"/>
          <w:szCs w:val="24"/>
        </w:rPr>
        <w:t xml:space="preserve">: </w:t>
      </w:r>
      <w:r w:rsidRPr="009A357E">
        <w:rPr>
          <w:rFonts w:ascii="Times New Roman" w:hAnsi="Times New Roman" w:cs="Times New Roman"/>
          <w:b/>
          <w:color w:val="1F497D" w:themeColor="text2"/>
          <w:sz w:val="24"/>
          <w:szCs w:val="24"/>
        </w:rPr>
        <w:t>apibūdina situaciją, savo veiksmus ir galutinius rezultatus</w:t>
      </w:r>
      <w:r w:rsidRPr="009A357E">
        <w:rPr>
          <w:rFonts w:ascii="Times New Roman" w:hAnsi="Times New Roman" w:cs="Times New Roman"/>
          <w:sz w:val="24"/>
          <w:szCs w:val="24"/>
        </w:rPr>
        <w:t>. Būtent šiais trimis komponentais remiantis vertintojas mokytojo pasisakymu</w:t>
      </w:r>
      <w:r w:rsidR="001F24A7" w:rsidRPr="009A357E">
        <w:rPr>
          <w:rFonts w:ascii="Times New Roman" w:hAnsi="Times New Roman" w:cs="Times New Roman"/>
          <w:sz w:val="24"/>
          <w:szCs w:val="24"/>
        </w:rPr>
        <w:t>s gali įvertinti kaip įrodymus.</w:t>
      </w:r>
    </w:p>
    <w:p w14:paraId="62ADA2C9" w14:textId="77777777" w:rsidR="00B4442F" w:rsidRPr="009A357E" w:rsidRDefault="00CB5795" w:rsidP="00C020D2">
      <w:pPr>
        <w:numPr>
          <w:ilvl w:val="0"/>
          <w:numId w:val="143"/>
        </w:numPr>
        <w:tabs>
          <w:tab w:val="clear" w:pos="720"/>
        </w:tabs>
        <w:spacing w:line="360" w:lineRule="auto"/>
        <w:ind w:left="714" w:hanging="357"/>
        <w:rPr>
          <w:rFonts w:ascii="Times New Roman" w:hAnsi="Times New Roman" w:cs="Times New Roman"/>
          <w:sz w:val="24"/>
          <w:szCs w:val="24"/>
        </w:rPr>
      </w:pPr>
      <w:r w:rsidRPr="009A357E">
        <w:rPr>
          <w:rFonts w:ascii="Times New Roman" w:hAnsi="Times New Roman" w:cs="Times New Roman"/>
          <w:sz w:val="24"/>
          <w:szCs w:val="24"/>
        </w:rPr>
        <w:t xml:space="preserve">Jei mokytojas, atsakydamas į klausimus, nepateikia detalios informacijos (situacija, jo veiksmai, veiklos rezultatai), </w:t>
      </w:r>
      <w:r w:rsidRPr="009A357E">
        <w:rPr>
          <w:rFonts w:ascii="Times New Roman" w:hAnsi="Times New Roman" w:cs="Times New Roman"/>
          <w:b/>
          <w:color w:val="1F497D" w:themeColor="text2"/>
          <w:sz w:val="24"/>
          <w:szCs w:val="24"/>
        </w:rPr>
        <w:t>vertintojas gali pateikti papildomus klausimus</w:t>
      </w:r>
      <w:r w:rsidRPr="009A357E">
        <w:rPr>
          <w:rFonts w:ascii="Times New Roman" w:hAnsi="Times New Roman" w:cs="Times New Roman"/>
          <w:sz w:val="24"/>
          <w:szCs w:val="24"/>
        </w:rPr>
        <w:t xml:space="preserve">, kurie padėtų į tai atsakyti (pvz., </w:t>
      </w:r>
      <w:r w:rsidR="001F24A7" w:rsidRPr="009A357E">
        <w:rPr>
          <w:rFonts w:ascii="Times New Roman" w:hAnsi="Times New Roman" w:cs="Times New Roman"/>
          <w:i/>
          <w:sz w:val="24"/>
          <w:szCs w:val="24"/>
        </w:rPr>
        <w:t>K</w:t>
      </w:r>
      <w:r w:rsidRPr="009A357E">
        <w:rPr>
          <w:rFonts w:ascii="Times New Roman" w:hAnsi="Times New Roman" w:cs="Times New Roman"/>
          <w:i/>
          <w:sz w:val="24"/>
          <w:szCs w:val="24"/>
        </w:rPr>
        <w:t>ą konkrečiai darėte?</w:t>
      </w:r>
      <w:r w:rsidRPr="009A357E">
        <w:rPr>
          <w:rFonts w:ascii="Times New Roman" w:hAnsi="Times New Roman" w:cs="Times New Roman"/>
          <w:sz w:val="24"/>
          <w:szCs w:val="24"/>
        </w:rPr>
        <w:t>)</w:t>
      </w:r>
      <w:r w:rsidR="001F24A7" w:rsidRPr="009A357E">
        <w:rPr>
          <w:rFonts w:ascii="Times New Roman" w:hAnsi="Times New Roman" w:cs="Times New Roman"/>
          <w:sz w:val="24"/>
          <w:szCs w:val="24"/>
        </w:rPr>
        <w:t>.</w:t>
      </w:r>
    </w:p>
    <w:p w14:paraId="3A4AD196" w14:textId="77777777" w:rsidR="00B4442F" w:rsidRPr="009A357E" w:rsidRDefault="00CB5795" w:rsidP="00C020D2">
      <w:pPr>
        <w:numPr>
          <w:ilvl w:val="0"/>
          <w:numId w:val="143"/>
        </w:numPr>
        <w:tabs>
          <w:tab w:val="clear" w:pos="720"/>
        </w:tabs>
        <w:spacing w:line="360" w:lineRule="auto"/>
        <w:ind w:left="714" w:hanging="357"/>
        <w:rPr>
          <w:rFonts w:ascii="Times New Roman" w:hAnsi="Times New Roman" w:cs="Times New Roman"/>
          <w:sz w:val="24"/>
          <w:szCs w:val="24"/>
        </w:rPr>
      </w:pPr>
      <w:r w:rsidRPr="009A357E">
        <w:rPr>
          <w:rFonts w:ascii="Times New Roman" w:hAnsi="Times New Roman" w:cs="Times New Roman"/>
          <w:b/>
          <w:color w:val="1F497D" w:themeColor="text2"/>
          <w:sz w:val="24"/>
          <w:szCs w:val="24"/>
        </w:rPr>
        <w:t>Bendri</w:t>
      </w:r>
      <w:r w:rsidRPr="009A357E">
        <w:rPr>
          <w:rFonts w:ascii="Times New Roman" w:hAnsi="Times New Roman" w:cs="Times New Roman"/>
          <w:sz w:val="24"/>
          <w:szCs w:val="24"/>
        </w:rPr>
        <w:t xml:space="preserve"> mokytojo </w:t>
      </w:r>
      <w:r w:rsidRPr="009A357E">
        <w:rPr>
          <w:rFonts w:ascii="Times New Roman" w:hAnsi="Times New Roman" w:cs="Times New Roman"/>
          <w:b/>
          <w:color w:val="1F497D" w:themeColor="text2"/>
          <w:sz w:val="24"/>
          <w:szCs w:val="24"/>
        </w:rPr>
        <w:t>pasisakymai, samprotavimai, savo veiklos apibūdinimai negali būti vertinami kaip</w:t>
      </w:r>
      <w:r w:rsidRPr="009A357E">
        <w:rPr>
          <w:rFonts w:ascii="Times New Roman" w:hAnsi="Times New Roman" w:cs="Times New Roman"/>
          <w:b/>
          <w:i/>
          <w:color w:val="1F497D" w:themeColor="text2"/>
          <w:sz w:val="24"/>
          <w:szCs w:val="24"/>
        </w:rPr>
        <w:t xml:space="preserve"> </w:t>
      </w:r>
      <w:r w:rsidRPr="009A357E">
        <w:rPr>
          <w:rFonts w:ascii="Times New Roman" w:hAnsi="Times New Roman" w:cs="Times New Roman"/>
          <w:sz w:val="24"/>
          <w:szCs w:val="24"/>
        </w:rPr>
        <w:t>tam tikros vertinamosios srities</w:t>
      </w:r>
      <w:r w:rsidRPr="009A357E">
        <w:rPr>
          <w:rFonts w:ascii="Times New Roman" w:hAnsi="Times New Roman" w:cs="Times New Roman"/>
          <w:b/>
          <w:i/>
          <w:color w:val="1F497D" w:themeColor="text2"/>
          <w:sz w:val="24"/>
          <w:szCs w:val="24"/>
        </w:rPr>
        <w:t xml:space="preserve"> </w:t>
      </w:r>
      <w:r w:rsidRPr="009A357E">
        <w:rPr>
          <w:rFonts w:ascii="Times New Roman" w:hAnsi="Times New Roman" w:cs="Times New Roman"/>
          <w:b/>
          <w:color w:val="1F497D" w:themeColor="text2"/>
          <w:sz w:val="24"/>
          <w:szCs w:val="24"/>
        </w:rPr>
        <w:t>įrodymai</w:t>
      </w:r>
      <w:r w:rsidRPr="009A357E">
        <w:rPr>
          <w:rFonts w:ascii="Times New Roman" w:hAnsi="Times New Roman" w:cs="Times New Roman"/>
          <w:b/>
          <w:i/>
          <w:color w:val="1F497D" w:themeColor="text2"/>
          <w:sz w:val="24"/>
          <w:szCs w:val="24"/>
        </w:rPr>
        <w:t xml:space="preserve"> </w:t>
      </w:r>
      <w:r w:rsidRPr="009A357E">
        <w:rPr>
          <w:rFonts w:ascii="Times New Roman" w:hAnsi="Times New Roman" w:cs="Times New Roman"/>
          <w:sz w:val="24"/>
          <w:szCs w:val="24"/>
        </w:rPr>
        <w:t>(rodiklių raiška)</w:t>
      </w:r>
      <w:r w:rsidRPr="009A357E">
        <w:rPr>
          <w:rFonts w:ascii="Times New Roman" w:hAnsi="Times New Roman" w:cs="Times New Roman"/>
          <w:i/>
          <w:color w:val="1F497D" w:themeColor="text2"/>
          <w:sz w:val="24"/>
          <w:szCs w:val="24"/>
        </w:rPr>
        <w:t xml:space="preserve"> </w:t>
      </w:r>
      <w:r w:rsidRPr="009A357E">
        <w:rPr>
          <w:rFonts w:ascii="Times New Roman" w:hAnsi="Times New Roman" w:cs="Times New Roman"/>
          <w:sz w:val="24"/>
          <w:szCs w:val="24"/>
        </w:rPr>
        <w:t xml:space="preserve">ir </w:t>
      </w:r>
      <w:r w:rsidR="00781722" w:rsidRPr="009A357E">
        <w:rPr>
          <w:rFonts w:ascii="Times New Roman" w:hAnsi="Times New Roman" w:cs="Times New Roman"/>
          <w:sz w:val="24"/>
          <w:szCs w:val="24"/>
        </w:rPr>
        <w:t>ne</w:t>
      </w:r>
      <w:r w:rsidRPr="009A357E">
        <w:rPr>
          <w:rFonts w:ascii="Times New Roman" w:hAnsi="Times New Roman" w:cs="Times New Roman"/>
          <w:sz w:val="24"/>
          <w:szCs w:val="24"/>
        </w:rPr>
        <w:t xml:space="preserve">vertinami aukštu </w:t>
      </w:r>
      <w:r w:rsidR="00D20DF0" w:rsidRPr="009A357E">
        <w:rPr>
          <w:rFonts w:ascii="Times New Roman" w:hAnsi="Times New Roman" w:cs="Times New Roman"/>
          <w:bCs/>
          <w:sz w:val="24"/>
          <w:szCs w:val="24"/>
        </w:rPr>
        <w:t>kokybės lygiu</w:t>
      </w:r>
      <w:r w:rsidR="00D20DF0" w:rsidRPr="009A357E">
        <w:rPr>
          <w:rFonts w:ascii="Times New Roman" w:hAnsi="Times New Roman" w:cs="Times New Roman"/>
          <w:sz w:val="24"/>
          <w:szCs w:val="24"/>
        </w:rPr>
        <w:t xml:space="preserve"> </w:t>
      </w:r>
      <w:r w:rsidRPr="009A357E">
        <w:rPr>
          <w:rFonts w:ascii="Times New Roman" w:hAnsi="Times New Roman" w:cs="Times New Roman"/>
          <w:sz w:val="24"/>
          <w:szCs w:val="24"/>
        </w:rPr>
        <w:t>(2</w:t>
      </w:r>
      <w:r w:rsidR="001F24A7" w:rsidRPr="009A357E">
        <w:rPr>
          <w:rFonts w:ascii="Times New Roman" w:hAnsi="Times New Roman" w:cs="Times New Roman"/>
          <w:sz w:val="24"/>
          <w:szCs w:val="24"/>
        </w:rPr>
        <w:t xml:space="preserve"> arba</w:t>
      </w:r>
      <w:r w:rsidRPr="009A357E">
        <w:rPr>
          <w:rFonts w:ascii="Times New Roman" w:hAnsi="Times New Roman" w:cs="Times New Roman"/>
          <w:sz w:val="24"/>
          <w:szCs w:val="24"/>
        </w:rPr>
        <w:t xml:space="preserve"> 3).</w:t>
      </w:r>
    </w:p>
    <w:p w14:paraId="635735CA" w14:textId="77777777" w:rsidR="00B4442F" w:rsidRPr="009A357E" w:rsidRDefault="00CB5795" w:rsidP="00C020D2">
      <w:pPr>
        <w:numPr>
          <w:ilvl w:val="0"/>
          <w:numId w:val="143"/>
        </w:numPr>
        <w:tabs>
          <w:tab w:val="clear" w:pos="720"/>
        </w:tabs>
        <w:spacing w:line="360" w:lineRule="auto"/>
        <w:ind w:left="714" w:hanging="357"/>
        <w:rPr>
          <w:rFonts w:ascii="Times New Roman" w:hAnsi="Times New Roman" w:cs="Times New Roman"/>
          <w:sz w:val="24"/>
          <w:szCs w:val="24"/>
        </w:rPr>
      </w:pPr>
      <w:r w:rsidRPr="009A357E">
        <w:rPr>
          <w:rFonts w:ascii="Times New Roman" w:hAnsi="Times New Roman" w:cs="Times New Roman"/>
          <w:sz w:val="24"/>
          <w:szCs w:val="24"/>
        </w:rPr>
        <w:t xml:space="preserve">Viso pokalbio metu </w:t>
      </w:r>
      <w:r w:rsidR="001F24A7" w:rsidRPr="009A357E">
        <w:rPr>
          <w:rFonts w:ascii="Times New Roman" w:hAnsi="Times New Roman" w:cs="Times New Roman"/>
          <w:b/>
          <w:color w:val="1F497D" w:themeColor="text2"/>
          <w:sz w:val="24"/>
          <w:szCs w:val="24"/>
        </w:rPr>
        <w:t>vertintojas turi elgtis</w:t>
      </w:r>
      <w:r w:rsidRPr="009A357E">
        <w:rPr>
          <w:rFonts w:ascii="Times New Roman" w:hAnsi="Times New Roman" w:cs="Times New Roman"/>
          <w:b/>
          <w:color w:val="1F497D" w:themeColor="text2"/>
          <w:sz w:val="24"/>
          <w:szCs w:val="24"/>
        </w:rPr>
        <w:t xml:space="preserve"> su mokytoju pagarbiai</w:t>
      </w:r>
      <w:r w:rsidRPr="009A357E">
        <w:rPr>
          <w:rFonts w:ascii="Times New Roman" w:hAnsi="Times New Roman" w:cs="Times New Roman"/>
          <w:sz w:val="24"/>
          <w:szCs w:val="24"/>
        </w:rPr>
        <w:t>, parody</w:t>
      </w:r>
      <w:r w:rsidR="001F24A7" w:rsidRPr="009A357E">
        <w:rPr>
          <w:rFonts w:ascii="Times New Roman" w:hAnsi="Times New Roman" w:cs="Times New Roman"/>
          <w:sz w:val="24"/>
          <w:szCs w:val="24"/>
        </w:rPr>
        <w:t>ti</w:t>
      </w:r>
      <w:r w:rsidRPr="009A357E">
        <w:rPr>
          <w:rFonts w:ascii="Times New Roman" w:hAnsi="Times New Roman" w:cs="Times New Roman"/>
          <w:sz w:val="24"/>
          <w:szCs w:val="24"/>
        </w:rPr>
        <w:t>, kad girdi</w:t>
      </w:r>
      <w:r w:rsidR="001F24A7" w:rsidRPr="009A357E">
        <w:rPr>
          <w:rFonts w:ascii="Times New Roman" w:hAnsi="Times New Roman" w:cs="Times New Roman"/>
          <w:sz w:val="24"/>
          <w:szCs w:val="24"/>
        </w:rPr>
        <w:t xml:space="preserve"> </w:t>
      </w:r>
      <w:r w:rsidRPr="009A357E">
        <w:rPr>
          <w:rFonts w:ascii="Times New Roman" w:hAnsi="Times New Roman" w:cs="Times New Roman"/>
          <w:sz w:val="24"/>
          <w:szCs w:val="24"/>
        </w:rPr>
        <w:t>pašnekovą (pvz.</w:t>
      </w:r>
      <w:r w:rsidR="001F24A7" w:rsidRPr="009A357E">
        <w:rPr>
          <w:rFonts w:ascii="Times New Roman" w:hAnsi="Times New Roman" w:cs="Times New Roman"/>
          <w:sz w:val="24"/>
          <w:szCs w:val="24"/>
        </w:rPr>
        <w:t>,</w:t>
      </w:r>
      <w:r w:rsidRPr="009A357E">
        <w:rPr>
          <w:rFonts w:ascii="Times New Roman" w:hAnsi="Times New Roman" w:cs="Times New Roman"/>
          <w:sz w:val="24"/>
          <w:szCs w:val="24"/>
        </w:rPr>
        <w:t xml:space="preserve"> santūriai linktel</w:t>
      </w:r>
      <w:r w:rsidR="001F24A7" w:rsidRPr="009A357E">
        <w:rPr>
          <w:rFonts w:ascii="Times New Roman" w:hAnsi="Times New Roman" w:cs="Times New Roman"/>
          <w:sz w:val="24"/>
          <w:szCs w:val="24"/>
        </w:rPr>
        <w:t>i</w:t>
      </w:r>
      <w:r w:rsidRPr="009A357E">
        <w:rPr>
          <w:rFonts w:ascii="Times New Roman" w:hAnsi="Times New Roman" w:cs="Times New Roman"/>
          <w:sz w:val="24"/>
          <w:szCs w:val="24"/>
        </w:rPr>
        <w:t xml:space="preserve"> jo klausydam</w:t>
      </w:r>
      <w:r w:rsidR="001F24A7" w:rsidRPr="009A357E">
        <w:rPr>
          <w:rFonts w:ascii="Times New Roman" w:hAnsi="Times New Roman" w:cs="Times New Roman"/>
          <w:sz w:val="24"/>
          <w:szCs w:val="24"/>
        </w:rPr>
        <w:t>as</w:t>
      </w:r>
      <w:r w:rsidRPr="009A357E">
        <w:rPr>
          <w:rFonts w:ascii="Times New Roman" w:hAnsi="Times New Roman" w:cs="Times New Roman"/>
          <w:sz w:val="24"/>
          <w:szCs w:val="24"/>
        </w:rPr>
        <w:t xml:space="preserve">), </w:t>
      </w:r>
      <w:r w:rsidR="001F24A7" w:rsidRPr="009A357E">
        <w:rPr>
          <w:rFonts w:ascii="Times New Roman" w:hAnsi="Times New Roman" w:cs="Times New Roman"/>
          <w:sz w:val="24"/>
          <w:szCs w:val="24"/>
        </w:rPr>
        <w:t>stengtis</w:t>
      </w:r>
      <w:r w:rsidRPr="009A357E">
        <w:rPr>
          <w:rFonts w:ascii="Times New Roman" w:hAnsi="Times New Roman" w:cs="Times New Roman"/>
          <w:sz w:val="24"/>
          <w:szCs w:val="24"/>
        </w:rPr>
        <w:t xml:space="preserve"> žvelgti į mokytoją (nors tuo pačiu reikia ir fiksuoti svarbiausius pokalbio elementus), mandagiai nutrauk</w:t>
      </w:r>
      <w:r w:rsidR="001F24A7" w:rsidRPr="009A357E">
        <w:rPr>
          <w:rFonts w:ascii="Times New Roman" w:hAnsi="Times New Roman" w:cs="Times New Roman"/>
          <w:sz w:val="24"/>
          <w:szCs w:val="24"/>
        </w:rPr>
        <w:t>ti</w:t>
      </w:r>
      <w:r w:rsidRPr="009A357E">
        <w:rPr>
          <w:rFonts w:ascii="Times New Roman" w:hAnsi="Times New Roman" w:cs="Times New Roman"/>
          <w:sz w:val="24"/>
          <w:szCs w:val="24"/>
        </w:rPr>
        <w:t xml:space="preserve"> mokytoją ir užduo</w:t>
      </w:r>
      <w:r w:rsidR="001F24A7" w:rsidRPr="009A357E">
        <w:rPr>
          <w:rFonts w:ascii="Times New Roman" w:hAnsi="Times New Roman" w:cs="Times New Roman"/>
          <w:sz w:val="24"/>
          <w:szCs w:val="24"/>
        </w:rPr>
        <w:t>ti</w:t>
      </w:r>
      <w:r w:rsidRPr="009A357E">
        <w:rPr>
          <w:rFonts w:ascii="Times New Roman" w:hAnsi="Times New Roman" w:cs="Times New Roman"/>
          <w:sz w:val="24"/>
          <w:szCs w:val="24"/>
        </w:rPr>
        <w:t xml:space="preserve"> patikslinančius klausimus, jei mato, kad </w:t>
      </w:r>
      <w:r w:rsidR="001F24A7" w:rsidRPr="009A357E">
        <w:rPr>
          <w:rFonts w:ascii="Times New Roman" w:hAnsi="Times New Roman" w:cs="Times New Roman"/>
          <w:sz w:val="24"/>
          <w:szCs w:val="24"/>
        </w:rPr>
        <w:t>mokytojo</w:t>
      </w:r>
      <w:r w:rsidRPr="009A357E">
        <w:rPr>
          <w:rFonts w:ascii="Times New Roman" w:hAnsi="Times New Roman" w:cs="Times New Roman"/>
          <w:sz w:val="24"/>
          <w:szCs w:val="24"/>
        </w:rPr>
        <w:t xml:space="preserve"> kalba labai apibendrinta (be įrodymų) ir ne </w:t>
      </w:r>
      <w:r w:rsidR="001F24A7" w:rsidRPr="009A357E">
        <w:rPr>
          <w:rFonts w:ascii="Times New Roman" w:hAnsi="Times New Roman" w:cs="Times New Roman"/>
          <w:sz w:val="24"/>
          <w:szCs w:val="24"/>
        </w:rPr>
        <w:t>apie vertinam</w:t>
      </w:r>
      <w:r w:rsidR="00006B43" w:rsidRPr="009A357E">
        <w:rPr>
          <w:rFonts w:ascii="Times New Roman" w:hAnsi="Times New Roman" w:cs="Times New Roman"/>
          <w:sz w:val="24"/>
          <w:szCs w:val="24"/>
        </w:rPr>
        <w:t>ą sritį</w:t>
      </w:r>
      <w:r w:rsidRPr="009A357E">
        <w:rPr>
          <w:rFonts w:ascii="Times New Roman" w:hAnsi="Times New Roman" w:cs="Times New Roman"/>
          <w:sz w:val="24"/>
          <w:szCs w:val="24"/>
        </w:rPr>
        <w:t>.</w:t>
      </w:r>
    </w:p>
    <w:p w14:paraId="23B77F78" w14:textId="77777777" w:rsidR="00781722" w:rsidRPr="009A357E" w:rsidRDefault="00CB5795" w:rsidP="00C020D2">
      <w:pPr>
        <w:numPr>
          <w:ilvl w:val="0"/>
          <w:numId w:val="143"/>
        </w:numPr>
        <w:tabs>
          <w:tab w:val="clear" w:pos="720"/>
        </w:tabs>
        <w:spacing w:line="360" w:lineRule="auto"/>
        <w:ind w:left="714" w:hanging="357"/>
        <w:rPr>
          <w:rFonts w:ascii="Times New Roman" w:hAnsi="Times New Roman" w:cs="Times New Roman"/>
          <w:sz w:val="24"/>
          <w:szCs w:val="24"/>
        </w:rPr>
      </w:pPr>
      <w:r w:rsidRPr="009A357E">
        <w:rPr>
          <w:rFonts w:ascii="Times New Roman" w:hAnsi="Times New Roman" w:cs="Times New Roman"/>
          <w:sz w:val="24"/>
          <w:szCs w:val="24"/>
        </w:rPr>
        <w:t xml:space="preserve">Pokalbio </w:t>
      </w:r>
      <w:r w:rsidRPr="009A357E">
        <w:rPr>
          <w:rFonts w:ascii="Times New Roman" w:hAnsi="Times New Roman" w:cs="Times New Roman"/>
          <w:b/>
          <w:color w:val="1F497D" w:themeColor="text2"/>
          <w:sz w:val="24"/>
          <w:szCs w:val="24"/>
        </w:rPr>
        <w:t xml:space="preserve">pabaigoje </w:t>
      </w:r>
      <w:r w:rsidR="00006B43" w:rsidRPr="009A357E">
        <w:rPr>
          <w:rFonts w:ascii="Times New Roman" w:hAnsi="Times New Roman" w:cs="Times New Roman"/>
          <w:b/>
          <w:color w:val="1F497D" w:themeColor="text2"/>
          <w:sz w:val="24"/>
          <w:szCs w:val="24"/>
        </w:rPr>
        <w:t xml:space="preserve">būtina </w:t>
      </w:r>
      <w:r w:rsidRPr="009A357E">
        <w:rPr>
          <w:rFonts w:ascii="Times New Roman" w:hAnsi="Times New Roman" w:cs="Times New Roman"/>
          <w:b/>
          <w:color w:val="1F497D" w:themeColor="text2"/>
          <w:sz w:val="24"/>
          <w:szCs w:val="24"/>
        </w:rPr>
        <w:t>padėko</w:t>
      </w:r>
      <w:r w:rsidR="00006B43" w:rsidRPr="009A357E">
        <w:rPr>
          <w:rFonts w:ascii="Times New Roman" w:hAnsi="Times New Roman" w:cs="Times New Roman"/>
          <w:b/>
          <w:color w:val="1F497D" w:themeColor="text2"/>
          <w:sz w:val="24"/>
          <w:szCs w:val="24"/>
        </w:rPr>
        <w:t>ti</w:t>
      </w:r>
      <w:r w:rsidRPr="009A357E">
        <w:rPr>
          <w:rFonts w:ascii="Times New Roman" w:hAnsi="Times New Roman" w:cs="Times New Roman"/>
          <w:sz w:val="24"/>
          <w:szCs w:val="24"/>
        </w:rPr>
        <w:t xml:space="preserve"> mokytojui už pokalbį ir </w:t>
      </w:r>
      <w:r w:rsidRPr="009A357E">
        <w:rPr>
          <w:rFonts w:ascii="Times New Roman" w:hAnsi="Times New Roman" w:cs="Times New Roman"/>
          <w:b/>
          <w:color w:val="1F497D" w:themeColor="text2"/>
          <w:sz w:val="24"/>
          <w:szCs w:val="24"/>
        </w:rPr>
        <w:t>pateik</w:t>
      </w:r>
      <w:r w:rsidR="00006B43" w:rsidRPr="009A357E">
        <w:rPr>
          <w:rFonts w:ascii="Times New Roman" w:hAnsi="Times New Roman" w:cs="Times New Roman"/>
          <w:b/>
          <w:color w:val="1F497D" w:themeColor="text2"/>
          <w:sz w:val="24"/>
          <w:szCs w:val="24"/>
        </w:rPr>
        <w:t>ti</w:t>
      </w:r>
      <w:r w:rsidRPr="009A357E">
        <w:rPr>
          <w:rFonts w:ascii="Times New Roman" w:hAnsi="Times New Roman" w:cs="Times New Roman"/>
          <w:b/>
          <w:color w:val="1F497D" w:themeColor="text2"/>
          <w:sz w:val="24"/>
          <w:szCs w:val="24"/>
        </w:rPr>
        <w:t xml:space="preserve"> pirminį</w:t>
      </w:r>
      <w:r w:rsidRPr="009A357E">
        <w:rPr>
          <w:rFonts w:ascii="Times New Roman" w:hAnsi="Times New Roman" w:cs="Times New Roman"/>
          <w:sz w:val="24"/>
          <w:szCs w:val="24"/>
        </w:rPr>
        <w:t xml:space="preserve"> mokytojo darbo </w:t>
      </w:r>
      <w:r w:rsidRPr="009A357E">
        <w:rPr>
          <w:rFonts w:ascii="Times New Roman" w:hAnsi="Times New Roman" w:cs="Times New Roman"/>
          <w:b/>
          <w:color w:val="1F497D" w:themeColor="text2"/>
          <w:sz w:val="24"/>
          <w:szCs w:val="24"/>
        </w:rPr>
        <w:t>apibendrinimą</w:t>
      </w:r>
      <w:r w:rsidRPr="009A357E">
        <w:rPr>
          <w:rFonts w:ascii="Times New Roman" w:hAnsi="Times New Roman" w:cs="Times New Roman"/>
          <w:sz w:val="24"/>
          <w:szCs w:val="24"/>
        </w:rPr>
        <w:t xml:space="preserve">, kuriame turi būti įvardinti </w:t>
      </w:r>
      <w:r w:rsidRPr="009A357E">
        <w:rPr>
          <w:rFonts w:ascii="Times New Roman" w:hAnsi="Times New Roman" w:cs="Times New Roman"/>
          <w:b/>
          <w:color w:val="1F497D" w:themeColor="text2"/>
          <w:sz w:val="24"/>
          <w:szCs w:val="24"/>
        </w:rPr>
        <w:t>stiprieji ir iššūkius keliantys jo veiklos aspektai</w:t>
      </w:r>
      <w:r w:rsidRPr="009A357E">
        <w:rPr>
          <w:rFonts w:ascii="Times New Roman" w:hAnsi="Times New Roman" w:cs="Times New Roman"/>
          <w:sz w:val="24"/>
          <w:szCs w:val="24"/>
        </w:rPr>
        <w:t>.</w:t>
      </w:r>
    </w:p>
    <w:p w14:paraId="51A1E673" w14:textId="77777777" w:rsidR="00781722" w:rsidRPr="009A357E" w:rsidRDefault="00781722" w:rsidP="00C020D2">
      <w:pPr>
        <w:numPr>
          <w:ilvl w:val="0"/>
          <w:numId w:val="143"/>
        </w:numPr>
        <w:spacing w:line="360" w:lineRule="auto"/>
        <w:rPr>
          <w:rFonts w:ascii="Times New Roman" w:hAnsi="Times New Roman" w:cs="Times New Roman"/>
          <w:sz w:val="24"/>
          <w:szCs w:val="24"/>
        </w:rPr>
      </w:pPr>
      <w:r w:rsidRPr="009A357E">
        <w:rPr>
          <w:rFonts w:ascii="Times New Roman" w:hAnsi="Times New Roman" w:cs="Times New Roman"/>
          <w:sz w:val="24"/>
          <w:szCs w:val="24"/>
        </w:rPr>
        <w:t>Pasibaigus pokalbiui suraš</w:t>
      </w:r>
      <w:r w:rsidR="00F5705C" w:rsidRPr="009A357E">
        <w:rPr>
          <w:rFonts w:ascii="Times New Roman" w:hAnsi="Times New Roman" w:cs="Times New Roman"/>
          <w:sz w:val="24"/>
          <w:szCs w:val="24"/>
        </w:rPr>
        <w:t>omi</w:t>
      </w:r>
      <w:r w:rsidRPr="009A357E">
        <w:rPr>
          <w:rFonts w:ascii="Times New Roman" w:hAnsi="Times New Roman" w:cs="Times New Roman"/>
          <w:sz w:val="24"/>
          <w:szCs w:val="24"/>
        </w:rPr>
        <w:t xml:space="preserve"> vertinim</w:t>
      </w:r>
      <w:r w:rsidR="00F5705C" w:rsidRPr="009A357E">
        <w:rPr>
          <w:rFonts w:ascii="Times New Roman" w:hAnsi="Times New Roman" w:cs="Times New Roman"/>
          <w:sz w:val="24"/>
          <w:szCs w:val="24"/>
        </w:rPr>
        <w:t>ai</w:t>
      </w:r>
      <w:r w:rsidRPr="009A357E">
        <w:rPr>
          <w:rFonts w:ascii="Times New Roman" w:hAnsi="Times New Roman" w:cs="Times New Roman"/>
          <w:sz w:val="24"/>
          <w:szCs w:val="24"/>
        </w:rPr>
        <w:t>,</w:t>
      </w:r>
      <w:r w:rsidR="00F5705C" w:rsidRPr="009A357E">
        <w:rPr>
          <w:rFonts w:ascii="Times New Roman" w:hAnsi="Times New Roman" w:cs="Times New Roman"/>
          <w:sz w:val="24"/>
          <w:szCs w:val="24"/>
        </w:rPr>
        <w:t xml:space="preserve"> siejant su tuo, kas buvo stebėta grupėje.</w:t>
      </w:r>
    </w:p>
    <w:p w14:paraId="4B12AB09" w14:textId="77777777" w:rsidR="00CB5795" w:rsidRPr="009A357E" w:rsidRDefault="00CB5795" w:rsidP="00006B43">
      <w:pPr>
        <w:tabs>
          <w:tab w:val="left" w:pos="567"/>
          <w:tab w:val="left" w:pos="1276"/>
        </w:tabs>
        <w:spacing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Galimi pokalbio su mokytoju klausimai (1</w:t>
      </w:r>
      <w:r w:rsidR="00006B43" w:rsidRPr="009A357E">
        <w:rPr>
          <w:rFonts w:ascii="Times New Roman" w:hAnsi="Times New Roman" w:cs="Times New Roman"/>
          <w:sz w:val="24"/>
          <w:szCs w:val="24"/>
        </w:rPr>
        <w:t>–</w:t>
      </w:r>
      <w:r w:rsidRPr="009A357E">
        <w:rPr>
          <w:rFonts w:ascii="Times New Roman" w:hAnsi="Times New Roman" w:cs="Times New Roman"/>
          <w:sz w:val="24"/>
          <w:szCs w:val="24"/>
        </w:rPr>
        <w:t>6 vertinimo sri</w:t>
      </w:r>
      <w:r w:rsidR="00006B43" w:rsidRPr="009A357E">
        <w:rPr>
          <w:rFonts w:ascii="Times New Roman" w:hAnsi="Times New Roman" w:cs="Times New Roman"/>
          <w:sz w:val="24"/>
          <w:szCs w:val="24"/>
        </w:rPr>
        <w:t>tims</w:t>
      </w:r>
      <w:r w:rsidRPr="009A357E">
        <w:rPr>
          <w:rFonts w:ascii="Times New Roman" w:hAnsi="Times New Roman" w:cs="Times New Roman"/>
          <w:sz w:val="24"/>
          <w:szCs w:val="24"/>
        </w:rPr>
        <w:t xml:space="preserve">) pateikiami </w:t>
      </w:r>
      <w:r w:rsidR="00FA432D">
        <w:rPr>
          <w:rFonts w:ascii="Times New Roman" w:hAnsi="Times New Roman" w:cs="Times New Roman"/>
          <w:sz w:val="24"/>
          <w:szCs w:val="24"/>
        </w:rPr>
        <w:t>5</w:t>
      </w:r>
      <w:r w:rsidRPr="009A357E">
        <w:rPr>
          <w:rFonts w:ascii="Times New Roman" w:hAnsi="Times New Roman" w:cs="Times New Roman"/>
          <w:sz w:val="24"/>
          <w:szCs w:val="24"/>
        </w:rPr>
        <w:t xml:space="preserve"> priede. Nereikia užduoti visų sričių klausimų, pokalbio metu </w:t>
      </w:r>
      <w:r w:rsidR="00006B43" w:rsidRPr="009A357E">
        <w:rPr>
          <w:rFonts w:ascii="Times New Roman" w:hAnsi="Times New Roman" w:cs="Times New Roman"/>
          <w:sz w:val="24"/>
          <w:szCs w:val="24"/>
        </w:rPr>
        <w:t xml:space="preserve">mokytojo </w:t>
      </w:r>
      <w:r w:rsidRPr="009A357E">
        <w:rPr>
          <w:rFonts w:ascii="Times New Roman" w:hAnsi="Times New Roman" w:cs="Times New Roman"/>
          <w:sz w:val="24"/>
          <w:szCs w:val="24"/>
        </w:rPr>
        <w:t>prašom</w:t>
      </w:r>
      <w:r w:rsidR="00006B43" w:rsidRPr="009A357E">
        <w:rPr>
          <w:rFonts w:ascii="Times New Roman" w:hAnsi="Times New Roman" w:cs="Times New Roman"/>
          <w:sz w:val="24"/>
          <w:szCs w:val="24"/>
        </w:rPr>
        <w:t>a</w:t>
      </w:r>
      <w:r w:rsidRPr="009A357E">
        <w:rPr>
          <w:rFonts w:ascii="Times New Roman" w:hAnsi="Times New Roman" w:cs="Times New Roman"/>
          <w:sz w:val="24"/>
          <w:szCs w:val="24"/>
        </w:rPr>
        <w:t xml:space="preserve"> pasakoti apie tas </w:t>
      </w:r>
      <w:r w:rsidR="00236508" w:rsidRPr="009A357E">
        <w:rPr>
          <w:rFonts w:ascii="Times New Roman" w:hAnsi="Times New Roman" w:cs="Times New Roman"/>
          <w:sz w:val="24"/>
          <w:szCs w:val="24"/>
        </w:rPr>
        <w:t xml:space="preserve">jo </w:t>
      </w:r>
      <w:r w:rsidRPr="009A357E">
        <w:rPr>
          <w:rFonts w:ascii="Times New Roman" w:hAnsi="Times New Roman" w:cs="Times New Roman"/>
          <w:sz w:val="24"/>
          <w:szCs w:val="24"/>
        </w:rPr>
        <w:t xml:space="preserve">darbo situacijas, apie kurias </w:t>
      </w:r>
      <w:r w:rsidR="00006B43" w:rsidRPr="009A357E">
        <w:rPr>
          <w:rFonts w:ascii="Times New Roman" w:hAnsi="Times New Roman" w:cs="Times New Roman"/>
          <w:sz w:val="24"/>
          <w:szCs w:val="24"/>
        </w:rPr>
        <w:t xml:space="preserve">vertintojas </w:t>
      </w:r>
      <w:r w:rsidRPr="009A357E">
        <w:rPr>
          <w:rFonts w:ascii="Times New Roman" w:hAnsi="Times New Roman" w:cs="Times New Roman"/>
          <w:sz w:val="24"/>
          <w:szCs w:val="24"/>
        </w:rPr>
        <w:t>negavo</w:t>
      </w:r>
      <w:r w:rsidR="00006B43" w:rsidRPr="009A357E">
        <w:rPr>
          <w:rFonts w:ascii="Times New Roman" w:hAnsi="Times New Roman" w:cs="Times New Roman"/>
          <w:sz w:val="24"/>
          <w:szCs w:val="24"/>
        </w:rPr>
        <w:t xml:space="preserve"> </w:t>
      </w:r>
      <w:r w:rsidRPr="009A357E">
        <w:rPr>
          <w:rFonts w:ascii="Times New Roman" w:hAnsi="Times New Roman" w:cs="Times New Roman"/>
          <w:sz w:val="24"/>
          <w:szCs w:val="24"/>
        </w:rPr>
        <w:t>informacijos stebėjimo metu, t.</w:t>
      </w:r>
      <w:r w:rsidR="00006B43" w:rsidRPr="009A357E">
        <w:rPr>
          <w:rFonts w:ascii="Times New Roman" w:hAnsi="Times New Roman" w:cs="Times New Roman"/>
          <w:sz w:val="24"/>
          <w:szCs w:val="24"/>
        </w:rPr>
        <w:t xml:space="preserve"> </w:t>
      </w:r>
      <w:r w:rsidRPr="009A357E">
        <w:rPr>
          <w:rFonts w:ascii="Times New Roman" w:hAnsi="Times New Roman" w:cs="Times New Roman"/>
          <w:sz w:val="24"/>
          <w:szCs w:val="24"/>
        </w:rPr>
        <w:t xml:space="preserve">y. pokalbio metu </w:t>
      </w:r>
      <w:r w:rsidR="00006B43" w:rsidRPr="009A357E">
        <w:rPr>
          <w:rFonts w:ascii="Times New Roman" w:hAnsi="Times New Roman" w:cs="Times New Roman"/>
          <w:sz w:val="24"/>
          <w:szCs w:val="24"/>
        </w:rPr>
        <w:t xml:space="preserve">gauta </w:t>
      </w:r>
      <w:r w:rsidRPr="009A357E">
        <w:rPr>
          <w:rFonts w:ascii="Times New Roman" w:hAnsi="Times New Roman" w:cs="Times New Roman"/>
          <w:sz w:val="24"/>
          <w:szCs w:val="24"/>
        </w:rPr>
        <w:t>informacija papildo stebėjimo metu gautus į</w:t>
      </w:r>
      <w:r w:rsidR="00006B43" w:rsidRPr="009A357E">
        <w:rPr>
          <w:rFonts w:ascii="Times New Roman" w:hAnsi="Times New Roman" w:cs="Times New Roman"/>
          <w:sz w:val="24"/>
          <w:szCs w:val="24"/>
        </w:rPr>
        <w:t>rodymus ir bus vertinama kartu.</w:t>
      </w:r>
    </w:p>
    <w:p w14:paraId="26384945" w14:textId="77777777" w:rsidR="00CB5795" w:rsidRPr="009A357E" w:rsidRDefault="00CB5795" w:rsidP="00A26025">
      <w:pPr>
        <w:pStyle w:val="Antrat3"/>
        <w:spacing w:before="240" w:after="240"/>
        <w:jc w:val="center"/>
        <w:rPr>
          <w:rFonts w:ascii="Times New Roman" w:hAnsi="Times New Roman" w:cs="Times New Roman"/>
          <w:color w:val="1F497D" w:themeColor="text2"/>
          <w:sz w:val="28"/>
          <w:szCs w:val="28"/>
        </w:rPr>
      </w:pPr>
      <w:bookmarkStart w:id="60" w:name="_Toc59994568"/>
      <w:r w:rsidRPr="009A357E">
        <w:rPr>
          <w:rFonts w:ascii="Times New Roman" w:hAnsi="Times New Roman" w:cs="Times New Roman"/>
          <w:color w:val="1F497D" w:themeColor="text2"/>
          <w:sz w:val="28"/>
          <w:szCs w:val="28"/>
        </w:rPr>
        <w:t>2.</w:t>
      </w:r>
      <w:r w:rsidR="00A26025" w:rsidRPr="009A357E">
        <w:rPr>
          <w:rFonts w:ascii="Times New Roman" w:hAnsi="Times New Roman" w:cs="Times New Roman"/>
          <w:color w:val="1F497D" w:themeColor="text2"/>
          <w:sz w:val="28"/>
          <w:szCs w:val="28"/>
        </w:rPr>
        <w:t>6</w:t>
      </w:r>
      <w:r w:rsidRPr="009A357E">
        <w:rPr>
          <w:rFonts w:ascii="Times New Roman" w:hAnsi="Times New Roman" w:cs="Times New Roman"/>
          <w:color w:val="1F497D" w:themeColor="text2"/>
          <w:sz w:val="28"/>
          <w:szCs w:val="28"/>
        </w:rPr>
        <w:t>.</w:t>
      </w:r>
      <w:r w:rsidR="00382F26" w:rsidRPr="009A357E">
        <w:rPr>
          <w:rFonts w:ascii="Times New Roman" w:hAnsi="Times New Roman" w:cs="Times New Roman"/>
          <w:color w:val="1F497D" w:themeColor="text2"/>
          <w:sz w:val="28"/>
          <w:szCs w:val="28"/>
        </w:rPr>
        <w:t>4</w:t>
      </w:r>
      <w:r w:rsidRPr="009A357E">
        <w:rPr>
          <w:rFonts w:ascii="Times New Roman" w:hAnsi="Times New Roman" w:cs="Times New Roman"/>
          <w:color w:val="1F497D" w:themeColor="text2"/>
          <w:sz w:val="28"/>
          <w:szCs w:val="28"/>
        </w:rPr>
        <w:t xml:space="preserve">. </w:t>
      </w:r>
      <w:r w:rsidR="00236508" w:rsidRPr="009A357E">
        <w:rPr>
          <w:rFonts w:ascii="Times New Roman" w:hAnsi="Times New Roman" w:cs="Times New Roman"/>
          <w:color w:val="1F497D" w:themeColor="text2"/>
          <w:sz w:val="28"/>
          <w:szCs w:val="28"/>
        </w:rPr>
        <w:t xml:space="preserve">Metodiniai patarimai tikslinės grupės diskusijai </w:t>
      </w:r>
      <w:r w:rsidRPr="009A357E">
        <w:rPr>
          <w:rFonts w:ascii="Times New Roman" w:hAnsi="Times New Roman" w:cs="Times New Roman"/>
          <w:color w:val="1F497D" w:themeColor="text2"/>
          <w:sz w:val="28"/>
          <w:szCs w:val="28"/>
        </w:rPr>
        <w:t>ve</w:t>
      </w:r>
      <w:r w:rsidR="00236508" w:rsidRPr="009A357E">
        <w:rPr>
          <w:rFonts w:ascii="Times New Roman" w:hAnsi="Times New Roman" w:cs="Times New Roman"/>
          <w:color w:val="1F497D" w:themeColor="text2"/>
          <w:sz w:val="28"/>
          <w:szCs w:val="28"/>
        </w:rPr>
        <w:t>sti</w:t>
      </w:r>
      <w:bookmarkEnd w:id="60"/>
    </w:p>
    <w:p w14:paraId="585F9D1A" w14:textId="77777777" w:rsidR="00CB5795" w:rsidRPr="009A357E" w:rsidRDefault="00236508" w:rsidP="00006B43">
      <w:pPr>
        <w:tabs>
          <w:tab w:val="left" w:pos="426"/>
        </w:tabs>
        <w:spacing w:line="360" w:lineRule="auto"/>
        <w:ind w:firstLine="567"/>
        <w:rPr>
          <w:rFonts w:ascii="Times New Roman" w:hAnsi="Times New Roman" w:cs="Times New Roman"/>
          <w:bCs/>
          <w:sz w:val="24"/>
          <w:szCs w:val="24"/>
        </w:rPr>
      </w:pPr>
      <w:r w:rsidRPr="009A357E">
        <w:rPr>
          <w:rFonts w:ascii="Times New Roman" w:hAnsi="Times New Roman" w:cs="Times New Roman"/>
          <w:b/>
          <w:color w:val="1F497D" w:themeColor="text2"/>
          <w:sz w:val="24"/>
          <w:szCs w:val="24"/>
        </w:rPr>
        <w:t>Tikslinės grupės diskusija</w:t>
      </w:r>
      <w:r w:rsidR="005C7756" w:rsidRPr="009A357E">
        <w:rPr>
          <w:rFonts w:ascii="Times New Roman" w:hAnsi="Times New Roman" w:cs="Times New Roman"/>
          <w:b/>
          <w:color w:val="1F497D" w:themeColor="text2"/>
          <w:sz w:val="24"/>
          <w:szCs w:val="24"/>
        </w:rPr>
        <w:t xml:space="preserve"> </w:t>
      </w:r>
      <w:r w:rsidR="005C7756" w:rsidRPr="009A357E">
        <w:rPr>
          <w:rFonts w:ascii="Times New Roman" w:hAnsi="Times New Roman" w:cs="Times New Roman"/>
          <w:sz w:val="24"/>
          <w:szCs w:val="24"/>
        </w:rPr>
        <w:t xml:space="preserve">(angl. </w:t>
      </w:r>
      <w:proofErr w:type="spellStart"/>
      <w:r w:rsidR="005C7756" w:rsidRPr="009A357E">
        <w:rPr>
          <w:rFonts w:ascii="Times New Roman" w:hAnsi="Times New Roman" w:cs="Times New Roman"/>
          <w:i/>
          <w:sz w:val="24"/>
          <w:szCs w:val="24"/>
        </w:rPr>
        <w:t>Focus</w:t>
      </w:r>
      <w:proofErr w:type="spellEnd"/>
      <w:r w:rsidR="005C7756" w:rsidRPr="009A357E">
        <w:rPr>
          <w:rFonts w:ascii="Times New Roman" w:hAnsi="Times New Roman" w:cs="Times New Roman"/>
          <w:i/>
          <w:sz w:val="24"/>
          <w:szCs w:val="24"/>
        </w:rPr>
        <w:t xml:space="preserve"> </w:t>
      </w:r>
      <w:proofErr w:type="spellStart"/>
      <w:r w:rsidR="005C7756" w:rsidRPr="009A357E">
        <w:rPr>
          <w:rFonts w:ascii="Times New Roman" w:hAnsi="Times New Roman" w:cs="Times New Roman"/>
          <w:i/>
          <w:sz w:val="24"/>
          <w:szCs w:val="24"/>
        </w:rPr>
        <w:t>group</w:t>
      </w:r>
      <w:proofErr w:type="spellEnd"/>
      <w:r w:rsidR="005C7756" w:rsidRPr="009A357E">
        <w:rPr>
          <w:rFonts w:ascii="Times New Roman" w:hAnsi="Times New Roman" w:cs="Times New Roman"/>
          <w:i/>
          <w:sz w:val="24"/>
          <w:szCs w:val="24"/>
        </w:rPr>
        <w:t xml:space="preserve"> </w:t>
      </w:r>
      <w:proofErr w:type="spellStart"/>
      <w:r w:rsidR="005C7756" w:rsidRPr="009A357E">
        <w:rPr>
          <w:rFonts w:ascii="Times New Roman" w:hAnsi="Times New Roman" w:cs="Times New Roman"/>
          <w:i/>
          <w:sz w:val="24"/>
          <w:szCs w:val="24"/>
        </w:rPr>
        <w:t>discussion</w:t>
      </w:r>
      <w:proofErr w:type="spellEnd"/>
      <w:r w:rsidR="005C7756" w:rsidRPr="009A357E">
        <w:rPr>
          <w:rFonts w:ascii="Times New Roman" w:hAnsi="Times New Roman" w:cs="Times New Roman"/>
          <w:sz w:val="24"/>
          <w:szCs w:val="24"/>
        </w:rPr>
        <w:t xml:space="preserve">) </w:t>
      </w:r>
      <w:r w:rsidR="00CB5795" w:rsidRPr="009A357E">
        <w:rPr>
          <w:rFonts w:ascii="Times New Roman" w:hAnsi="Times New Roman" w:cs="Times New Roman"/>
          <w:sz w:val="24"/>
          <w:szCs w:val="24"/>
        </w:rPr>
        <w:t>– dar vienas būdas, kuriuo išor</w:t>
      </w:r>
      <w:r w:rsidR="00006B43" w:rsidRPr="009A357E">
        <w:rPr>
          <w:rFonts w:ascii="Times New Roman" w:hAnsi="Times New Roman" w:cs="Times New Roman"/>
          <w:sz w:val="24"/>
          <w:szCs w:val="24"/>
        </w:rPr>
        <w:t>ės</w:t>
      </w:r>
      <w:r w:rsidR="00CB5795" w:rsidRPr="009A357E">
        <w:rPr>
          <w:rFonts w:ascii="Times New Roman" w:hAnsi="Times New Roman" w:cs="Times New Roman"/>
          <w:sz w:val="24"/>
          <w:szCs w:val="24"/>
        </w:rPr>
        <w:t xml:space="preserve"> vertintojai vizito į mokyklą metu renka mokyklos veiklos kokybės įrodymus. Šios </w:t>
      </w:r>
      <w:r w:rsidR="005C7756" w:rsidRPr="009A357E">
        <w:rPr>
          <w:rFonts w:ascii="Times New Roman" w:hAnsi="Times New Roman" w:cs="Times New Roman"/>
          <w:sz w:val="24"/>
          <w:szCs w:val="24"/>
        </w:rPr>
        <w:t>diskusijos</w:t>
      </w:r>
      <w:r w:rsidR="00CB5795" w:rsidRPr="009A357E">
        <w:rPr>
          <w:rFonts w:ascii="Times New Roman" w:hAnsi="Times New Roman" w:cs="Times New Roman"/>
          <w:sz w:val="24"/>
          <w:szCs w:val="24"/>
        </w:rPr>
        <w:t xml:space="preserve"> metu </w:t>
      </w:r>
      <w:r w:rsidR="00CB5795" w:rsidRPr="009A357E">
        <w:rPr>
          <w:rFonts w:ascii="Times New Roman" w:hAnsi="Times New Roman" w:cs="Times New Roman"/>
          <w:b/>
          <w:color w:val="1F497D" w:themeColor="text2"/>
          <w:sz w:val="24"/>
          <w:szCs w:val="24"/>
        </w:rPr>
        <w:t>siekiama įvertinti</w:t>
      </w:r>
      <w:r w:rsidR="00CB5795" w:rsidRPr="009A357E">
        <w:rPr>
          <w:rFonts w:ascii="Times New Roman" w:hAnsi="Times New Roman" w:cs="Times New Roman"/>
          <w:sz w:val="24"/>
          <w:szCs w:val="24"/>
        </w:rPr>
        <w:t xml:space="preserve"> 7</w:t>
      </w:r>
      <w:r w:rsidR="00006B43" w:rsidRPr="009A357E">
        <w:rPr>
          <w:rFonts w:ascii="Times New Roman" w:hAnsi="Times New Roman" w:cs="Times New Roman"/>
          <w:sz w:val="24"/>
          <w:szCs w:val="24"/>
        </w:rPr>
        <w:t>-ą</w:t>
      </w:r>
      <w:r w:rsidR="00CB5795" w:rsidRPr="009A357E">
        <w:rPr>
          <w:rFonts w:ascii="Times New Roman" w:hAnsi="Times New Roman" w:cs="Times New Roman"/>
          <w:sz w:val="24"/>
          <w:szCs w:val="24"/>
        </w:rPr>
        <w:t xml:space="preserve"> mokyklos veiklos sritį </w:t>
      </w:r>
      <w:r w:rsidR="00006B43" w:rsidRPr="009A357E">
        <w:rPr>
          <w:rFonts w:ascii="Times New Roman" w:hAnsi="Times New Roman" w:cs="Times New Roman"/>
          <w:sz w:val="24"/>
          <w:szCs w:val="24"/>
        </w:rPr>
        <w:t>–</w:t>
      </w:r>
      <w:r w:rsidR="00CB5795" w:rsidRPr="009A357E">
        <w:rPr>
          <w:rFonts w:ascii="Times New Roman" w:hAnsi="Times New Roman" w:cs="Times New Roman"/>
          <w:sz w:val="24"/>
          <w:szCs w:val="24"/>
        </w:rPr>
        <w:t xml:space="preserve"> </w:t>
      </w:r>
      <w:r w:rsidR="00CB5795" w:rsidRPr="009A357E">
        <w:rPr>
          <w:rFonts w:ascii="Times New Roman" w:hAnsi="Times New Roman" w:cs="Times New Roman"/>
          <w:b/>
          <w:color w:val="1F497D" w:themeColor="text2"/>
          <w:sz w:val="24"/>
          <w:szCs w:val="24"/>
        </w:rPr>
        <w:t>B</w:t>
      </w:r>
      <w:r w:rsidR="00CB5795" w:rsidRPr="009A357E">
        <w:rPr>
          <w:rFonts w:ascii="Times New Roman" w:hAnsi="Times New Roman" w:cs="Times New Roman"/>
          <w:b/>
          <w:bCs/>
          <w:color w:val="1F497D" w:themeColor="text2"/>
          <w:sz w:val="24"/>
          <w:szCs w:val="24"/>
        </w:rPr>
        <w:t>esimokančios organizacijos kultūrą</w:t>
      </w:r>
      <w:r w:rsidR="00006B43" w:rsidRPr="009A357E">
        <w:rPr>
          <w:rFonts w:ascii="Times New Roman" w:hAnsi="Times New Roman" w:cs="Times New Roman"/>
          <w:bCs/>
          <w:sz w:val="24"/>
          <w:szCs w:val="24"/>
        </w:rPr>
        <w:t>.</w:t>
      </w:r>
    </w:p>
    <w:p w14:paraId="671AE1C2" w14:textId="77777777" w:rsidR="00CB5795" w:rsidRPr="009A357E" w:rsidRDefault="005C7756" w:rsidP="00006B43">
      <w:pPr>
        <w:spacing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 xml:space="preserve">Tikslinės grupės </w:t>
      </w:r>
      <w:r w:rsidR="00CB5795" w:rsidRPr="009A357E">
        <w:rPr>
          <w:rFonts w:ascii="Times New Roman" w:hAnsi="Times New Roman" w:cs="Times New Roman"/>
          <w:sz w:val="24"/>
          <w:szCs w:val="24"/>
        </w:rPr>
        <w:t>diskusiją</w:t>
      </w:r>
      <w:r w:rsidR="00612827" w:rsidRPr="009A357E">
        <w:rPr>
          <w:rFonts w:ascii="Times New Roman" w:hAnsi="Times New Roman" w:cs="Times New Roman"/>
          <w:sz w:val="24"/>
          <w:szCs w:val="24"/>
        </w:rPr>
        <w:t>, kurios trukmė nuo 1 iki 1,5 valandos,</w:t>
      </w:r>
      <w:r w:rsidR="00CB5795" w:rsidRPr="009A357E">
        <w:rPr>
          <w:rFonts w:ascii="Times New Roman" w:hAnsi="Times New Roman" w:cs="Times New Roman"/>
          <w:sz w:val="24"/>
          <w:szCs w:val="24"/>
        </w:rPr>
        <w:t xml:space="preserve"> veda išor</w:t>
      </w:r>
      <w:r w:rsidR="00006B43" w:rsidRPr="009A357E">
        <w:rPr>
          <w:rFonts w:ascii="Times New Roman" w:hAnsi="Times New Roman" w:cs="Times New Roman"/>
          <w:sz w:val="24"/>
          <w:szCs w:val="24"/>
        </w:rPr>
        <w:t>ės</w:t>
      </w:r>
      <w:r w:rsidR="00CB5795" w:rsidRPr="009A357E">
        <w:rPr>
          <w:rFonts w:ascii="Times New Roman" w:hAnsi="Times New Roman" w:cs="Times New Roman"/>
          <w:sz w:val="24"/>
          <w:szCs w:val="24"/>
        </w:rPr>
        <w:t xml:space="preserve"> vertintoja</w:t>
      </w:r>
      <w:r w:rsidR="00006B43" w:rsidRPr="009A357E">
        <w:rPr>
          <w:rFonts w:ascii="Times New Roman" w:hAnsi="Times New Roman" w:cs="Times New Roman"/>
          <w:sz w:val="24"/>
          <w:szCs w:val="24"/>
        </w:rPr>
        <w:t>s</w:t>
      </w:r>
      <w:r w:rsidR="00CB5795" w:rsidRPr="009A357E">
        <w:rPr>
          <w:rFonts w:ascii="Times New Roman" w:hAnsi="Times New Roman" w:cs="Times New Roman"/>
          <w:sz w:val="24"/>
          <w:szCs w:val="24"/>
        </w:rPr>
        <w:t xml:space="preserve"> </w:t>
      </w:r>
      <w:r w:rsidR="00006B43" w:rsidRPr="009A357E">
        <w:rPr>
          <w:rFonts w:ascii="Times New Roman" w:hAnsi="Times New Roman" w:cs="Times New Roman"/>
          <w:sz w:val="24"/>
          <w:szCs w:val="24"/>
        </w:rPr>
        <w:t xml:space="preserve">(dažniausiai vadovaujantis vertintojas) </w:t>
      </w:r>
      <w:r w:rsidR="00CB5795" w:rsidRPr="009A357E">
        <w:rPr>
          <w:rFonts w:ascii="Times New Roman" w:hAnsi="Times New Roman" w:cs="Times New Roman"/>
          <w:sz w:val="24"/>
          <w:szCs w:val="24"/>
        </w:rPr>
        <w:t>pagal iš anksto pasirengtus klausimus</w:t>
      </w:r>
      <w:r w:rsidRPr="009A357E">
        <w:rPr>
          <w:rFonts w:ascii="Times New Roman" w:hAnsi="Times New Roman" w:cs="Times New Roman"/>
          <w:sz w:val="24"/>
          <w:szCs w:val="24"/>
        </w:rPr>
        <w:t>, kurie turi būti kruopščiai apgalvoti, aiškūs, lengvai suprantami tikslinės grupės diskusijos dalyviams.</w:t>
      </w:r>
      <w:r w:rsidR="00CB5795" w:rsidRPr="009A357E">
        <w:rPr>
          <w:rFonts w:ascii="Times New Roman" w:hAnsi="Times New Roman" w:cs="Times New Roman"/>
          <w:sz w:val="24"/>
          <w:szCs w:val="24"/>
        </w:rPr>
        <w:t xml:space="preserve"> </w:t>
      </w:r>
      <w:r w:rsidRPr="009A357E">
        <w:rPr>
          <w:rFonts w:ascii="Times New Roman" w:hAnsi="Times New Roman" w:cs="Times New Roman"/>
          <w:sz w:val="24"/>
          <w:szCs w:val="24"/>
        </w:rPr>
        <w:t>Kad nebūtų prarasta reikšmingos informacijos, rekomenduojama diskusijos dalyvių pasisakymus ne protokoluoti, užrašinėti ranka, bet daryti diskusijos garso įrašą. Tam būtina gauti diskusijos dalyvių sutikimą</w:t>
      </w:r>
      <w:r w:rsidR="00CB5795" w:rsidRPr="009A357E">
        <w:rPr>
          <w:rFonts w:ascii="Times New Roman" w:hAnsi="Times New Roman" w:cs="Times New Roman"/>
          <w:sz w:val="24"/>
          <w:szCs w:val="24"/>
        </w:rPr>
        <w:t>. Ji turėtų būti organizuojama patalpoje, kur</w:t>
      </w:r>
      <w:r w:rsidR="00006B43" w:rsidRPr="009A357E">
        <w:rPr>
          <w:rFonts w:ascii="Times New Roman" w:hAnsi="Times New Roman" w:cs="Times New Roman"/>
          <w:sz w:val="24"/>
          <w:szCs w:val="24"/>
        </w:rPr>
        <w:t>ioje</w:t>
      </w:r>
      <w:r w:rsidR="00CB5795" w:rsidRPr="009A357E">
        <w:rPr>
          <w:rFonts w:ascii="Times New Roman" w:hAnsi="Times New Roman" w:cs="Times New Roman"/>
          <w:sz w:val="24"/>
          <w:szCs w:val="24"/>
        </w:rPr>
        <w:t xml:space="preserve"> dalyviai galėtų jaustis saugūs, laisvi, </w:t>
      </w:r>
      <w:r w:rsidR="00006B43" w:rsidRPr="009A357E">
        <w:rPr>
          <w:rFonts w:ascii="Times New Roman" w:hAnsi="Times New Roman" w:cs="Times New Roman"/>
          <w:sz w:val="24"/>
          <w:szCs w:val="24"/>
        </w:rPr>
        <w:t xml:space="preserve">galėtų </w:t>
      </w:r>
      <w:r w:rsidR="00CB5795" w:rsidRPr="009A357E">
        <w:rPr>
          <w:rFonts w:ascii="Times New Roman" w:hAnsi="Times New Roman" w:cs="Times New Roman"/>
          <w:sz w:val="24"/>
          <w:szCs w:val="24"/>
        </w:rPr>
        <w:t>atvir</w:t>
      </w:r>
      <w:r w:rsidR="00006B43" w:rsidRPr="009A357E">
        <w:rPr>
          <w:rFonts w:ascii="Times New Roman" w:hAnsi="Times New Roman" w:cs="Times New Roman"/>
          <w:sz w:val="24"/>
          <w:szCs w:val="24"/>
        </w:rPr>
        <w:t>a</w:t>
      </w:r>
      <w:r w:rsidR="00CB5795" w:rsidRPr="009A357E">
        <w:rPr>
          <w:rFonts w:ascii="Times New Roman" w:hAnsi="Times New Roman" w:cs="Times New Roman"/>
          <w:sz w:val="24"/>
          <w:szCs w:val="24"/>
        </w:rPr>
        <w:t>i ir nuoširdžiai bendrau</w:t>
      </w:r>
      <w:r w:rsidR="00006B43" w:rsidRPr="009A357E">
        <w:rPr>
          <w:rFonts w:ascii="Times New Roman" w:hAnsi="Times New Roman" w:cs="Times New Roman"/>
          <w:sz w:val="24"/>
          <w:szCs w:val="24"/>
        </w:rPr>
        <w:t>ti</w:t>
      </w:r>
      <w:r w:rsidR="00CB5795" w:rsidRPr="009A357E">
        <w:rPr>
          <w:rFonts w:ascii="Times New Roman" w:hAnsi="Times New Roman" w:cs="Times New Roman"/>
          <w:sz w:val="24"/>
          <w:szCs w:val="24"/>
        </w:rPr>
        <w:t>, drąsiai išsak</w:t>
      </w:r>
      <w:r w:rsidR="00006B43" w:rsidRPr="009A357E">
        <w:rPr>
          <w:rFonts w:ascii="Times New Roman" w:hAnsi="Times New Roman" w:cs="Times New Roman"/>
          <w:sz w:val="24"/>
          <w:szCs w:val="24"/>
        </w:rPr>
        <w:t>yti</w:t>
      </w:r>
      <w:r w:rsidR="00CB5795" w:rsidRPr="009A357E">
        <w:rPr>
          <w:rFonts w:ascii="Times New Roman" w:hAnsi="Times New Roman" w:cs="Times New Roman"/>
          <w:sz w:val="24"/>
          <w:szCs w:val="24"/>
        </w:rPr>
        <w:t xml:space="preserve"> savo nuomonę. Po diskusijos medžiaga apibendrinama ir dokumentuojama.</w:t>
      </w:r>
    </w:p>
    <w:p w14:paraId="0D53BE39" w14:textId="77777777" w:rsidR="00CB5795" w:rsidRPr="009A357E" w:rsidRDefault="005C7756" w:rsidP="00006B43">
      <w:pPr>
        <w:spacing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 xml:space="preserve">Tikslinė grupė </w:t>
      </w:r>
      <w:r w:rsidR="00CB5795" w:rsidRPr="009A357E">
        <w:rPr>
          <w:rFonts w:ascii="Times New Roman" w:hAnsi="Times New Roman" w:cs="Times New Roman"/>
          <w:sz w:val="24"/>
          <w:szCs w:val="24"/>
        </w:rPr>
        <w:t>turėtų būti nedidelė ‒ 6</w:t>
      </w:r>
      <w:r w:rsidR="00006B43" w:rsidRPr="009A357E">
        <w:rPr>
          <w:rFonts w:ascii="Times New Roman" w:hAnsi="Times New Roman" w:cs="Times New Roman"/>
          <w:sz w:val="24"/>
          <w:szCs w:val="24"/>
        </w:rPr>
        <w:t>–</w:t>
      </w:r>
      <w:r w:rsidR="00CB5795" w:rsidRPr="009A357E">
        <w:rPr>
          <w:rFonts w:ascii="Times New Roman" w:hAnsi="Times New Roman" w:cs="Times New Roman"/>
          <w:sz w:val="24"/>
          <w:szCs w:val="24"/>
        </w:rPr>
        <w:t>10 dalyvių. Į ją gali būti pakviesta administracija, mokytojai, tėvai, vietos bendruomenės atstovai (pagal poreikį). Grupės sudėt</w:t>
      </w:r>
      <w:r w:rsidRPr="009A357E">
        <w:rPr>
          <w:rFonts w:ascii="Times New Roman" w:hAnsi="Times New Roman" w:cs="Times New Roman"/>
          <w:sz w:val="24"/>
          <w:szCs w:val="24"/>
        </w:rPr>
        <w:t>į</w:t>
      </w:r>
      <w:r w:rsidR="00CB5795" w:rsidRPr="009A357E">
        <w:rPr>
          <w:rFonts w:ascii="Times New Roman" w:hAnsi="Times New Roman" w:cs="Times New Roman"/>
          <w:sz w:val="24"/>
          <w:szCs w:val="24"/>
        </w:rPr>
        <w:t xml:space="preserve"> </w:t>
      </w:r>
      <w:r w:rsidRPr="009A357E">
        <w:rPr>
          <w:rFonts w:ascii="Times New Roman" w:hAnsi="Times New Roman" w:cs="Times New Roman"/>
          <w:sz w:val="24"/>
          <w:szCs w:val="24"/>
        </w:rPr>
        <w:t xml:space="preserve">su mokyklos vadovu </w:t>
      </w:r>
      <w:r w:rsidR="00CB5795" w:rsidRPr="009A357E">
        <w:rPr>
          <w:rFonts w:ascii="Times New Roman" w:hAnsi="Times New Roman" w:cs="Times New Roman"/>
          <w:sz w:val="24"/>
          <w:szCs w:val="24"/>
        </w:rPr>
        <w:t>suderina vadovaujan</w:t>
      </w:r>
      <w:r w:rsidRPr="009A357E">
        <w:rPr>
          <w:rFonts w:ascii="Times New Roman" w:hAnsi="Times New Roman" w:cs="Times New Roman"/>
          <w:sz w:val="24"/>
          <w:szCs w:val="24"/>
        </w:rPr>
        <w:t>tis</w:t>
      </w:r>
      <w:r w:rsidR="00CB5795" w:rsidRPr="009A357E">
        <w:rPr>
          <w:rFonts w:ascii="Times New Roman" w:hAnsi="Times New Roman" w:cs="Times New Roman"/>
          <w:sz w:val="24"/>
          <w:szCs w:val="24"/>
        </w:rPr>
        <w:t xml:space="preserve"> vertintoj</w:t>
      </w:r>
      <w:r w:rsidRPr="009A357E">
        <w:rPr>
          <w:rFonts w:ascii="Times New Roman" w:hAnsi="Times New Roman" w:cs="Times New Roman"/>
          <w:sz w:val="24"/>
          <w:szCs w:val="24"/>
        </w:rPr>
        <w:t>as</w:t>
      </w:r>
      <w:r w:rsidR="00CB5795" w:rsidRPr="009A357E">
        <w:rPr>
          <w:rFonts w:ascii="Times New Roman" w:hAnsi="Times New Roman" w:cs="Times New Roman"/>
          <w:sz w:val="24"/>
          <w:szCs w:val="24"/>
        </w:rPr>
        <w:t xml:space="preserve"> ne vėliau kaip 5 </w:t>
      </w:r>
      <w:r w:rsidR="00006B43" w:rsidRPr="009A357E">
        <w:rPr>
          <w:rFonts w:ascii="Times New Roman" w:hAnsi="Times New Roman" w:cs="Times New Roman"/>
          <w:sz w:val="24"/>
          <w:szCs w:val="24"/>
        </w:rPr>
        <w:t>darbo dien</w:t>
      </w:r>
      <w:r w:rsidRPr="009A357E">
        <w:rPr>
          <w:rFonts w:ascii="Times New Roman" w:hAnsi="Times New Roman" w:cs="Times New Roman"/>
          <w:sz w:val="24"/>
          <w:szCs w:val="24"/>
        </w:rPr>
        <w:t>o</w:t>
      </w:r>
      <w:r w:rsidR="00006B43" w:rsidRPr="009A357E">
        <w:rPr>
          <w:rFonts w:ascii="Times New Roman" w:hAnsi="Times New Roman" w:cs="Times New Roman"/>
          <w:sz w:val="24"/>
          <w:szCs w:val="24"/>
        </w:rPr>
        <w:t>s</w:t>
      </w:r>
      <w:r w:rsidR="00CB5795" w:rsidRPr="009A357E">
        <w:rPr>
          <w:rFonts w:ascii="Times New Roman" w:hAnsi="Times New Roman" w:cs="Times New Roman"/>
          <w:sz w:val="24"/>
          <w:szCs w:val="24"/>
        </w:rPr>
        <w:t xml:space="preserve"> </w:t>
      </w:r>
      <w:r w:rsidRPr="009A357E">
        <w:rPr>
          <w:rFonts w:ascii="Times New Roman" w:hAnsi="Times New Roman" w:cs="Times New Roman"/>
          <w:sz w:val="24"/>
          <w:szCs w:val="24"/>
        </w:rPr>
        <w:t>iki</w:t>
      </w:r>
      <w:r w:rsidR="00CB5795" w:rsidRPr="009A357E">
        <w:rPr>
          <w:rFonts w:ascii="Times New Roman" w:hAnsi="Times New Roman" w:cs="Times New Roman"/>
          <w:sz w:val="24"/>
          <w:szCs w:val="24"/>
        </w:rPr>
        <w:t xml:space="preserve"> vizit</w:t>
      </w:r>
      <w:r w:rsidRPr="009A357E">
        <w:rPr>
          <w:rFonts w:ascii="Times New Roman" w:hAnsi="Times New Roman" w:cs="Times New Roman"/>
          <w:sz w:val="24"/>
          <w:szCs w:val="24"/>
        </w:rPr>
        <w:t>o</w:t>
      </w:r>
      <w:r w:rsidR="00CB5795" w:rsidRPr="009A357E">
        <w:rPr>
          <w:rFonts w:ascii="Times New Roman" w:hAnsi="Times New Roman" w:cs="Times New Roman"/>
          <w:sz w:val="24"/>
          <w:szCs w:val="24"/>
        </w:rPr>
        <w:t xml:space="preserve"> mokykloje. Jei mokykla yra didelė (12</w:t>
      </w:r>
      <w:r w:rsidR="00006B43" w:rsidRPr="009A357E">
        <w:rPr>
          <w:rFonts w:ascii="Times New Roman" w:hAnsi="Times New Roman" w:cs="Times New Roman"/>
          <w:sz w:val="24"/>
          <w:szCs w:val="24"/>
        </w:rPr>
        <w:t>–</w:t>
      </w:r>
      <w:r w:rsidR="00CB5795" w:rsidRPr="009A357E">
        <w:rPr>
          <w:rFonts w:ascii="Times New Roman" w:hAnsi="Times New Roman" w:cs="Times New Roman"/>
          <w:sz w:val="24"/>
          <w:szCs w:val="24"/>
        </w:rPr>
        <w:t>18 grupių) arba vertintojai pagal pirminius mokyklos surinktus įrodymus (pasir</w:t>
      </w:r>
      <w:r w:rsidRPr="009A357E">
        <w:rPr>
          <w:rFonts w:ascii="Times New Roman" w:hAnsi="Times New Roman" w:cs="Times New Roman"/>
          <w:sz w:val="24"/>
          <w:szCs w:val="24"/>
        </w:rPr>
        <w:t>engimo</w:t>
      </w:r>
      <w:r w:rsidR="00CB5795" w:rsidRPr="009A357E">
        <w:rPr>
          <w:rFonts w:ascii="Times New Roman" w:hAnsi="Times New Roman" w:cs="Times New Roman"/>
          <w:sz w:val="24"/>
          <w:szCs w:val="24"/>
        </w:rPr>
        <w:t xml:space="preserve"> </w:t>
      </w:r>
      <w:r w:rsidRPr="009A357E">
        <w:rPr>
          <w:rFonts w:ascii="Times New Roman" w:hAnsi="Times New Roman" w:cs="Times New Roman"/>
          <w:sz w:val="24"/>
          <w:szCs w:val="24"/>
        </w:rPr>
        <w:t xml:space="preserve">išoriniam vertinimui </w:t>
      </w:r>
      <w:r w:rsidR="00CB5795" w:rsidRPr="009A357E">
        <w:rPr>
          <w:rFonts w:ascii="Times New Roman" w:hAnsi="Times New Roman" w:cs="Times New Roman"/>
          <w:sz w:val="24"/>
          <w:szCs w:val="24"/>
        </w:rPr>
        <w:t>etape) įžvelgia poreikį, gali būti surengiamos dvi</w:t>
      </w:r>
      <w:r w:rsidRPr="009A357E">
        <w:rPr>
          <w:rFonts w:ascii="Times New Roman" w:hAnsi="Times New Roman" w:cs="Times New Roman"/>
          <w:sz w:val="24"/>
          <w:szCs w:val="24"/>
        </w:rPr>
        <w:t>ejų</w:t>
      </w:r>
      <w:r w:rsidR="00CB5795" w:rsidRPr="009A357E">
        <w:rPr>
          <w:rFonts w:ascii="Times New Roman" w:hAnsi="Times New Roman" w:cs="Times New Roman"/>
          <w:sz w:val="24"/>
          <w:szCs w:val="24"/>
        </w:rPr>
        <w:t xml:space="preserve"> </w:t>
      </w:r>
      <w:r w:rsidRPr="009A357E">
        <w:rPr>
          <w:rFonts w:ascii="Times New Roman" w:hAnsi="Times New Roman" w:cs="Times New Roman"/>
          <w:sz w:val="24"/>
          <w:szCs w:val="24"/>
        </w:rPr>
        <w:t>tikslinių grupių diskusijos</w:t>
      </w:r>
      <w:r w:rsidR="00CB5795" w:rsidRPr="009A357E">
        <w:rPr>
          <w:rFonts w:ascii="Times New Roman" w:hAnsi="Times New Roman" w:cs="Times New Roman"/>
          <w:sz w:val="24"/>
          <w:szCs w:val="24"/>
        </w:rPr>
        <w:t>.</w:t>
      </w:r>
    </w:p>
    <w:p w14:paraId="60B55604" w14:textId="77777777" w:rsidR="00006B43" w:rsidRPr="009A357E" w:rsidRDefault="005C7756" w:rsidP="00006B43">
      <w:pPr>
        <w:spacing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 xml:space="preserve">Tikslinės grupės diskusijai </w:t>
      </w:r>
      <w:r w:rsidR="00CB5795" w:rsidRPr="009A357E">
        <w:rPr>
          <w:rFonts w:ascii="Times New Roman" w:hAnsi="Times New Roman" w:cs="Times New Roman"/>
          <w:sz w:val="24"/>
          <w:szCs w:val="24"/>
        </w:rPr>
        <w:t>taikomi t</w:t>
      </w:r>
      <w:r w:rsidR="00006B43" w:rsidRPr="009A357E">
        <w:rPr>
          <w:rFonts w:ascii="Times New Roman" w:hAnsi="Times New Roman" w:cs="Times New Roman"/>
          <w:sz w:val="24"/>
          <w:szCs w:val="24"/>
        </w:rPr>
        <w:t>ok</w:t>
      </w:r>
      <w:r w:rsidR="00CB5795" w:rsidRPr="009A357E">
        <w:rPr>
          <w:rFonts w:ascii="Times New Roman" w:hAnsi="Times New Roman" w:cs="Times New Roman"/>
          <w:sz w:val="24"/>
          <w:szCs w:val="24"/>
        </w:rPr>
        <w:t xml:space="preserve">ie patys metodiniai nurodymai kaip ir pokalbiui su mokytoju (žr. </w:t>
      </w:r>
      <w:r w:rsidRPr="009A357E">
        <w:rPr>
          <w:rFonts w:ascii="Times New Roman" w:hAnsi="Times New Roman" w:cs="Times New Roman"/>
          <w:sz w:val="24"/>
          <w:szCs w:val="24"/>
        </w:rPr>
        <w:t>2.</w:t>
      </w:r>
      <w:r w:rsidR="00CF7590" w:rsidRPr="009A357E">
        <w:rPr>
          <w:rFonts w:ascii="Times New Roman" w:hAnsi="Times New Roman" w:cs="Times New Roman"/>
          <w:sz w:val="24"/>
          <w:szCs w:val="24"/>
        </w:rPr>
        <w:t>6</w:t>
      </w:r>
      <w:r w:rsidRPr="009A357E">
        <w:rPr>
          <w:rFonts w:ascii="Times New Roman" w:hAnsi="Times New Roman" w:cs="Times New Roman"/>
          <w:sz w:val="24"/>
          <w:szCs w:val="24"/>
        </w:rPr>
        <w:t>.3 skirsnį</w:t>
      </w:r>
      <w:r w:rsidR="00CB5795" w:rsidRPr="009A357E">
        <w:rPr>
          <w:rFonts w:ascii="Times New Roman" w:hAnsi="Times New Roman" w:cs="Times New Roman"/>
          <w:sz w:val="24"/>
          <w:szCs w:val="24"/>
        </w:rPr>
        <w:t xml:space="preserve"> </w:t>
      </w:r>
      <w:r w:rsidRPr="009A357E">
        <w:rPr>
          <w:rFonts w:ascii="Times New Roman" w:hAnsi="Times New Roman" w:cs="Times New Roman"/>
          <w:sz w:val="24"/>
          <w:szCs w:val="24"/>
        </w:rPr>
        <w:t>„Metodiniai nurodymai pokalbiui vesti“</w:t>
      </w:r>
      <w:r w:rsidR="00CB5795" w:rsidRPr="009A357E">
        <w:rPr>
          <w:rFonts w:ascii="Times New Roman" w:hAnsi="Times New Roman" w:cs="Times New Roman"/>
          <w:sz w:val="24"/>
          <w:szCs w:val="24"/>
        </w:rPr>
        <w:t xml:space="preserve">). </w:t>
      </w:r>
      <w:r w:rsidR="00CB5795" w:rsidRPr="009A357E">
        <w:rPr>
          <w:rFonts w:ascii="Times New Roman" w:hAnsi="Times New Roman" w:cs="Times New Roman"/>
          <w:b/>
          <w:color w:val="1F497D" w:themeColor="text2"/>
          <w:sz w:val="24"/>
          <w:szCs w:val="24"/>
        </w:rPr>
        <w:t xml:space="preserve">Esminis </w:t>
      </w:r>
      <w:r w:rsidR="00006B43" w:rsidRPr="009A357E">
        <w:rPr>
          <w:rFonts w:ascii="Times New Roman" w:hAnsi="Times New Roman" w:cs="Times New Roman"/>
          <w:b/>
          <w:color w:val="1F497D" w:themeColor="text2"/>
          <w:sz w:val="24"/>
          <w:szCs w:val="24"/>
        </w:rPr>
        <w:t>tikslas</w:t>
      </w:r>
      <w:r w:rsidR="00CB5795" w:rsidRPr="009A357E">
        <w:rPr>
          <w:rFonts w:ascii="Times New Roman" w:hAnsi="Times New Roman" w:cs="Times New Roman"/>
          <w:sz w:val="24"/>
          <w:szCs w:val="24"/>
        </w:rPr>
        <w:t xml:space="preserve"> – </w:t>
      </w:r>
      <w:r w:rsidR="00CB5795" w:rsidRPr="009A357E">
        <w:rPr>
          <w:rFonts w:ascii="Times New Roman" w:hAnsi="Times New Roman" w:cs="Times New Roman"/>
          <w:b/>
          <w:color w:val="1F497D" w:themeColor="text2"/>
          <w:sz w:val="24"/>
          <w:szCs w:val="24"/>
        </w:rPr>
        <w:t>surinkti įrodymus</w:t>
      </w:r>
      <w:r w:rsidR="00CB5795" w:rsidRPr="009A357E">
        <w:rPr>
          <w:rFonts w:ascii="Times New Roman" w:hAnsi="Times New Roman" w:cs="Times New Roman"/>
          <w:sz w:val="24"/>
          <w:szCs w:val="24"/>
        </w:rPr>
        <w:t xml:space="preserve"> apie mokyklos veiklos kokybę, kurie būtų </w:t>
      </w:r>
      <w:r w:rsidR="00CB5795" w:rsidRPr="009A357E">
        <w:rPr>
          <w:rFonts w:ascii="Times New Roman" w:hAnsi="Times New Roman" w:cs="Times New Roman"/>
          <w:b/>
          <w:color w:val="1F497D" w:themeColor="text2"/>
          <w:sz w:val="24"/>
          <w:szCs w:val="24"/>
        </w:rPr>
        <w:t>grindžiami konkrečiomis mokyklos veiklos situacijomis</w:t>
      </w:r>
      <w:r w:rsidR="00CB5795" w:rsidRPr="009A357E">
        <w:rPr>
          <w:rFonts w:ascii="Times New Roman" w:hAnsi="Times New Roman" w:cs="Times New Roman"/>
          <w:sz w:val="24"/>
          <w:szCs w:val="24"/>
        </w:rPr>
        <w:t xml:space="preserve">, o ne </w:t>
      </w:r>
      <w:r w:rsidR="00006B43" w:rsidRPr="009A357E">
        <w:rPr>
          <w:rFonts w:ascii="Times New Roman" w:hAnsi="Times New Roman" w:cs="Times New Roman"/>
          <w:sz w:val="24"/>
          <w:szCs w:val="24"/>
        </w:rPr>
        <w:t>nuomone, supratimu, ketinimais.</w:t>
      </w:r>
    </w:p>
    <w:p w14:paraId="27B1B1F8" w14:textId="77777777" w:rsidR="00CB5795" w:rsidRPr="009A357E" w:rsidRDefault="005C7756" w:rsidP="00006B43">
      <w:pPr>
        <w:spacing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Tikslinės grupės d</w:t>
      </w:r>
      <w:r w:rsidR="00CB5795" w:rsidRPr="009A357E">
        <w:rPr>
          <w:rFonts w:ascii="Times New Roman" w:hAnsi="Times New Roman" w:cs="Times New Roman"/>
          <w:sz w:val="24"/>
          <w:szCs w:val="24"/>
        </w:rPr>
        <w:t xml:space="preserve">iskusijos pradžioje </w:t>
      </w:r>
      <w:r w:rsidR="00006B43" w:rsidRPr="009A357E">
        <w:rPr>
          <w:rFonts w:ascii="Times New Roman" w:hAnsi="Times New Roman" w:cs="Times New Roman"/>
          <w:sz w:val="24"/>
          <w:szCs w:val="24"/>
        </w:rPr>
        <w:t>moderatorius</w:t>
      </w:r>
      <w:r w:rsidR="00CB5795" w:rsidRPr="009A357E">
        <w:rPr>
          <w:rFonts w:ascii="Times New Roman" w:hAnsi="Times New Roman" w:cs="Times New Roman"/>
          <w:sz w:val="24"/>
          <w:szCs w:val="24"/>
        </w:rPr>
        <w:t xml:space="preserve"> </w:t>
      </w:r>
      <w:r w:rsidR="00006B43" w:rsidRPr="009A357E">
        <w:rPr>
          <w:rFonts w:ascii="Times New Roman" w:hAnsi="Times New Roman" w:cs="Times New Roman"/>
          <w:sz w:val="24"/>
          <w:szCs w:val="24"/>
        </w:rPr>
        <w:t>(vadovaujantis vertintojas)</w:t>
      </w:r>
      <w:r w:rsidR="00CB5795" w:rsidRPr="009A357E">
        <w:rPr>
          <w:rFonts w:ascii="Times New Roman" w:hAnsi="Times New Roman" w:cs="Times New Roman"/>
          <w:sz w:val="24"/>
          <w:szCs w:val="24"/>
        </w:rPr>
        <w:t xml:space="preserve"> pasisveikina, padrąsina, pristato susitikimo temą, pakviečia visus dalyvius prisistatyti; pabaigoje </w:t>
      </w:r>
      <w:r w:rsidRPr="009A357E">
        <w:rPr>
          <w:rFonts w:ascii="Times New Roman" w:hAnsi="Times New Roman" w:cs="Times New Roman"/>
          <w:sz w:val="24"/>
          <w:szCs w:val="24"/>
        </w:rPr>
        <w:t xml:space="preserve">– </w:t>
      </w:r>
      <w:r w:rsidR="00CB5795" w:rsidRPr="009A357E">
        <w:rPr>
          <w:rFonts w:ascii="Times New Roman" w:hAnsi="Times New Roman" w:cs="Times New Roman"/>
          <w:sz w:val="24"/>
          <w:szCs w:val="24"/>
        </w:rPr>
        <w:t>trumpai apibendrina ir padėkoja</w:t>
      </w:r>
      <w:r w:rsidRPr="009A357E">
        <w:rPr>
          <w:rFonts w:ascii="Times New Roman" w:hAnsi="Times New Roman" w:cs="Times New Roman"/>
          <w:sz w:val="24"/>
          <w:szCs w:val="24"/>
        </w:rPr>
        <w:t xml:space="preserve"> už dalyvavimą</w:t>
      </w:r>
      <w:r w:rsidR="00006B43" w:rsidRPr="009A357E">
        <w:rPr>
          <w:rFonts w:ascii="Times New Roman" w:hAnsi="Times New Roman" w:cs="Times New Roman"/>
          <w:sz w:val="24"/>
          <w:szCs w:val="24"/>
        </w:rPr>
        <w:t>.</w:t>
      </w:r>
    </w:p>
    <w:p w14:paraId="67053AC0" w14:textId="77777777" w:rsidR="00CB5795" w:rsidRPr="009A357E" w:rsidRDefault="00CB5795" w:rsidP="00006B43">
      <w:pPr>
        <w:spacing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 xml:space="preserve">Siūlomi </w:t>
      </w:r>
      <w:r w:rsidR="00612827" w:rsidRPr="009A357E">
        <w:rPr>
          <w:rFonts w:ascii="Times New Roman" w:hAnsi="Times New Roman" w:cs="Times New Roman"/>
          <w:sz w:val="24"/>
          <w:szCs w:val="24"/>
        </w:rPr>
        <w:t xml:space="preserve">tikslinės grupės diskusijos </w:t>
      </w:r>
      <w:r w:rsidR="005C7756" w:rsidRPr="009A357E">
        <w:rPr>
          <w:rFonts w:ascii="Times New Roman" w:hAnsi="Times New Roman" w:cs="Times New Roman"/>
          <w:sz w:val="24"/>
          <w:szCs w:val="24"/>
        </w:rPr>
        <w:t>klausimai</w:t>
      </w:r>
      <w:r w:rsidRPr="009A357E">
        <w:rPr>
          <w:rFonts w:ascii="Times New Roman" w:hAnsi="Times New Roman" w:cs="Times New Roman"/>
          <w:sz w:val="24"/>
          <w:szCs w:val="24"/>
        </w:rPr>
        <w:t xml:space="preserve">, </w:t>
      </w:r>
      <w:r w:rsidR="00612827" w:rsidRPr="009A357E">
        <w:rPr>
          <w:rFonts w:ascii="Times New Roman" w:hAnsi="Times New Roman" w:cs="Times New Roman"/>
          <w:sz w:val="24"/>
          <w:szCs w:val="24"/>
        </w:rPr>
        <w:t>skirti</w:t>
      </w:r>
      <w:r w:rsidRPr="009A357E">
        <w:rPr>
          <w:rFonts w:ascii="Times New Roman" w:hAnsi="Times New Roman" w:cs="Times New Roman"/>
          <w:sz w:val="24"/>
          <w:szCs w:val="24"/>
        </w:rPr>
        <w:t xml:space="preserve"> įvertinti 7</w:t>
      </w:r>
      <w:r w:rsidR="00612827" w:rsidRPr="009A357E">
        <w:rPr>
          <w:rFonts w:ascii="Times New Roman" w:hAnsi="Times New Roman" w:cs="Times New Roman"/>
          <w:sz w:val="24"/>
          <w:szCs w:val="24"/>
        </w:rPr>
        <w:t>-tą</w:t>
      </w:r>
      <w:r w:rsidRPr="009A357E">
        <w:rPr>
          <w:rFonts w:ascii="Times New Roman" w:hAnsi="Times New Roman" w:cs="Times New Roman"/>
          <w:sz w:val="24"/>
          <w:szCs w:val="24"/>
        </w:rPr>
        <w:t xml:space="preserve"> mokyklos veiklos sritį</w:t>
      </w:r>
      <w:r w:rsidR="00612827" w:rsidRPr="009A357E">
        <w:rPr>
          <w:rFonts w:ascii="Times New Roman" w:hAnsi="Times New Roman" w:cs="Times New Roman"/>
          <w:sz w:val="24"/>
          <w:szCs w:val="24"/>
        </w:rPr>
        <w:t>,</w:t>
      </w:r>
      <w:r w:rsidRPr="009A357E">
        <w:rPr>
          <w:rFonts w:ascii="Times New Roman" w:hAnsi="Times New Roman" w:cs="Times New Roman"/>
          <w:sz w:val="24"/>
          <w:szCs w:val="24"/>
        </w:rPr>
        <w:t xml:space="preserve"> pateikti </w:t>
      </w:r>
      <w:r w:rsidR="00FA432D">
        <w:rPr>
          <w:rFonts w:ascii="Times New Roman" w:hAnsi="Times New Roman" w:cs="Times New Roman"/>
          <w:sz w:val="24"/>
          <w:szCs w:val="24"/>
        </w:rPr>
        <w:t>6</w:t>
      </w:r>
      <w:r w:rsidRPr="009A357E">
        <w:rPr>
          <w:rFonts w:ascii="Times New Roman" w:hAnsi="Times New Roman" w:cs="Times New Roman"/>
          <w:sz w:val="24"/>
          <w:szCs w:val="24"/>
        </w:rPr>
        <w:t xml:space="preserve"> priede.</w:t>
      </w:r>
    </w:p>
    <w:p w14:paraId="4EABD8C7" w14:textId="77777777" w:rsidR="00CB5795" w:rsidRPr="009A357E" w:rsidRDefault="00CB5795" w:rsidP="00A26025">
      <w:pPr>
        <w:pStyle w:val="Antrat3"/>
        <w:spacing w:before="240" w:after="240"/>
        <w:jc w:val="center"/>
        <w:rPr>
          <w:color w:val="1F497D" w:themeColor="text2"/>
          <w:sz w:val="28"/>
          <w:szCs w:val="28"/>
        </w:rPr>
      </w:pPr>
      <w:bookmarkStart w:id="61" w:name="_Toc59994569"/>
      <w:r w:rsidRPr="009A357E">
        <w:rPr>
          <w:color w:val="1F497D" w:themeColor="text2"/>
          <w:sz w:val="28"/>
          <w:szCs w:val="28"/>
        </w:rPr>
        <w:t>2.</w:t>
      </w:r>
      <w:r w:rsidR="00A26025" w:rsidRPr="009A357E">
        <w:rPr>
          <w:color w:val="1F497D" w:themeColor="text2"/>
          <w:sz w:val="28"/>
          <w:szCs w:val="28"/>
        </w:rPr>
        <w:t>6</w:t>
      </w:r>
      <w:r w:rsidRPr="009A357E">
        <w:rPr>
          <w:color w:val="1F497D" w:themeColor="text2"/>
          <w:sz w:val="28"/>
          <w:szCs w:val="28"/>
        </w:rPr>
        <w:t>.</w:t>
      </w:r>
      <w:r w:rsidR="00382F26" w:rsidRPr="009A357E">
        <w:rPr>
          <w:color w:val="1F497D" w:themeColor="text2"/>
          <w:sz w:val="28"/>
          <w:szCs w:val="28"/>
        </w:rPr>
        <w:t>5</w:t>
      </w:r>
      <w:r w:rsidRPr="009A357E">
        <w:rPr>
          <w:color w:val="1F497D" w:themeColor="text2"/>
          <w:sz w:val="28"/>
          <w:szCs w:val="28"/>
        </w:rPr>
        <w:t>. Mokyklos veiklos kokybės (ir atskirų jos sričių) įvertinimo apskaičiavimas</w:t>
      </w:r>
      <w:bookmarkEnd w:id="61"/>
    </w:p>
    <w:p w14:paraId="31A81BE4" w14:textId="77777777" w:rsidR="00CB5795" w:rsidRPr="009A357E" w:rsidRDefault="00CB5795" w:rsidP="00006B43">
      <w:pPr>
        <w:spacing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 xml:space="preserve">Mokyklos veiklos kokybės </w:t>
      </w:r>
      <w:r w:rsidRPr="009A357E">
        <w:rPr>
          <w:rFonts w:ascii="Times New Roman" w:hAnsi="Times New Roman" w:cs="Times New Roman"/>
          <w:b/>
          <w:color w:val="1F497D" w:themeColor="text2"/>
          <w:sz w:val="24"/>
          <w:szCs w:val="24"/>
        </w:rPr>
        <w:t>įvertinim</w:t>
      </w:r>
      <w:r w:rsidR="00006B43" w:rsidRPr="009A357E">
        <w:rPr>
          <w:rFonts w:ascii="Times New Roman" w:hAnsi="Times New Roman" w:cs="Times New Roman"/>
          <w:b/>
          <w:color w:val="1F497D" w:themeColor="text2"/>
          <w:sz w:val="24"/>
          <w:szCs w:val="24"/>
        </w:rPr>
        <w:t>as</w:t>
      </w:r>
      <w:r w:rsidRPr="009A357E">
        <w:rPr>
          <w:rFonts w:ascii="Times New Roman" w:hAnsi="Times New Roman" w:cs="Times New Roman"/>
          <w:b/>
          <w:color w:val="1F497D" w:themeColor="text2"/>
          <w:sz w:val="24"/>
          <w:szCs w:val="24"/>
        </w:rPr>
        <w:t xml:space="preserve"> apskaiči</w:t>
      </w:r>
      <w:r w:rsidR="00006B43" w:rsidRPr="009A357E">
        <w:rPr>
          <w:rFonts w:ascii="Times New Roman" w:hAnsi="Times New Roman" w:cs="Times New Roman"/>
          <w:b/>
          <w:color w:val="1F497D" w:themeColor="text2"/>
          <w:sz w:val="24"/>
          <w:szCs w:val="24"/>
        </w:rPr>
        <w:t>uojamas</w:t>
      </w:r>
      <w:r w:rsidRPr="009A357E">
        <w:rPr>
          <w:rFonts w:ascii="Times New Roman" w:hAnsi="Times New Roman" w:cs="Times New Roman"/>
          <w:b/>
          <w:i/>
          <w:sz w:val="24"/>
          <w:szCs w:val="24"/>
        </w:rPr>
        <w:t xml:space="preserve"> </w:t>
      </w:r>
      <w:r w:rsidRPr="009A357E">
        <w:rPr>
          <w:rFonts w:ascii="Times New Roman" w:hAnsi="Times New Roman" w:cs="Times New Roman"/>
          <w:sz w:val="24"/>
          <w:szCs w:val="24"/>
        </w:rPr>
        <w:t>remiantis tokiais žingsniais:</w:t>
      </w:r>
    </w:p>
    <w:p w14:paraId="1942CC40" w14:textId="77777777" w:rsidR="00CB5795" w:rsidRPr="009A357E" w:rsidRDefault="00CB5795" w:rsidP="00006B43">
      <w:pPr>
        <w:spacing w:line="360" w:lineRule="auto"/>
        <w:ind w:firstLine="567"/>
        <w:rPr>
          <w:rFonts w:ascii="Times New Roman" w:hAnsi="Times New Roman" w:cs="Times New Roman"/>
          <w:sz w:val="24"/>
          <w:szCs w:val="24"/>
        </w:rPr>
      </w:pPr>
      <w:r w:rsidRPr="009A357E">
        <w:rPr>
          <w:rFonts w:ascii="Times New Roman" w:hAnsi="Times New Roman" w:cs="Times New Roman"/>
          <w:b/>
          <w:color w:val="1F497D" w:themeColor="text2"/>
          <w:sz w:val="24"/>
          <w:szCs w:val="24"/>
        </w:rPr>
        <w:t>Pirmame žingsnyje</w:t>
      </w:r>
      <w:r w:rsidRPr="009A357E">
        <w:rPr>
          <w:rFonts w:ascii="Times New Roman" w:hAnsi="Times New Roman" w:cs="Times New Roman"/>
          <w:sz w:val="24"/>
          <w:szCs w:val="24"/>
        </w:rPr>
        <w:t xml:space="preserve"> – pasirengimo vertinimui metu visa </w:t>
      </w:r>
      <w:r w:rsidR="00006B43" w:rsidRPr="009A357E">
        <w:rPr>
          <w:rFonts w:ascii="Times New Roman" w:hAnsi="Times New Roman" w:cs="Times New Roman"/>
          <w:sz w:val="24"/>
          <w:szCs w:val="24"/>
        </w:rPr>
        <w:t xml:space="preserve">išorės </w:t>
      </w:r>
      <w:r w:rsidRPr="009A357E">
        <w:rPr>
          <w:rFonts w:ascii="Times New Roman" w:hAnsi="Times New Roman" w:cs="Times New Roman"/>
          <w:sz w:val="24"/>
          <w:szCs w:val="24"/>
        </w:rPr>
        <w:t xml:space="preserve">vertintojų komanda surenka pirminius mokyklos veiklos kokybės įrodymus ir pasirengia vizitui mokykloje. Šiame žingsnyje mokyklos veiklos kokybė nėra vertinama </w:t>
      </w:r>
      <w:r w:rsidR="00D20DF0" w:rsidRPr="009A357E">
        <w:rPr>
          <w:rFonts w:ascii="Times New Roman" w:hAnsi="Times New Roman" w:cs="Times New Roman"/>
          <w:bCs/>
          <w:sz w:val="24"/>
          <w:szCs w:val="24"/>
        </w:rPr>
        <w:t>kokybės lygiais</w:t>
      </w:r>
      <w:r w:rsidRPr="009A357E">
        <w:rPr>
          <w:rFonts w:ascii="Times New Roman" w:hAnsi="Times New Roman" w:cs="Times New Roman"/>
          <w:sz w:val="24"/>
          <w:szCs w:val="24"/>
        </w:rPr>
        <w:t>.</w:t>
      </w:r>
    </w:p>
    <w:p w14:paraId="32A28599" w14:textId="77777777" w:rsidR="00CB5795" w:rsidRPr="009A357E" w:rsidRDefault="00CB5795" w:rsidP="00006B43">
      <w:pPr>
        <w:spacing w:line="360" w:lineRule="auto"/>
        <w:ind w:firstLine="567"/>
        <w:rPr>
          <w:rFonts w:ascii="Times New Roman" w:hAnsi="Times New Roman" w:cs="Times New Roman"/>
          <w:sz w:val="24"/>
          <w:szCs w:val="24"/>
        </w:rPr>
      </w:pPr>
      <w:r w:rsidRPr="009A357E">
        <w:rPr>
          <w:rFonts w:ascii="Times New Roman" w:hAnsi="Times New Roman" w:cs="Times New Roman"/>
          <w:b/>
          <w:color w:val="1F497D" w:themeColor="text2"/>
          <w:sz w:val="24"/>
          <w:szCs w:val="24"/>
        </w:rPr>
        <w:t>Antrame žingsnyje</w:t>
      </w:r>
      <w:r w:rsidRPr="009A357E">
        <w:rPr>
          <w:rFonts w:ascii="Times New Roman" w:hAnsi="Times New Roman" w:cs="Times New Roman"/>
          <w:sz w:val="24"/>
          <w:szCs w:val="24"/>
        </w:rPr>
        <w:t xml:space="preserve"> </w:t>
      </w:r>
      <w:r w:rsidR="00CA4742" w:rsidRPr="009A357E">
        <w:rPr>
          <w:rFonts w:ascii="Times New Roman" w:hAnsi="Times New Roman" w:cs="Times New Roman"/>
          <w:sz w:val="24"/>
          <w:szCs w:val="24"/>
        </w:rPr>
        <w:t>–</w:t>
      </w:r>
      <w:r w:rsidRPr="009A357E">
        <w:rPr>
          <w:rFonts w:ascii="Times New Roman" w:hAnsi="Times New Roman" w:cs="Times New Roman"/>
          <w:sz w:val="24"/>
          <w:szCs w:val="24"/>
        </w:rPr>
        <w:t xml:space="preserve"> kiekvienoje grupėje po pedagoginės veiklos stebėjimo ir pokalbio su mokytoju, </w:t>
      </w:r>
      <w:r w:rsidR="00CA4742" w:rsidRPr="009A357E">
        <w:rPr>
          <w:rFonts w:ascii="Times New Roman" w:hAnsi="Times New Roman" w:cs="Times New Roman"/>
          <w:sz w:val="24"/>
          <w:szCs w:val="24"/>
        </w:rPr>
        <w:t xml:space="preserve">išorės </w:t>
      </w:r>
      <w:r w:rsidRPr="009A357E">
        <w:rPr>
          <w:rFonts w:ascii="Times New Roman" w:hAnsi="Times New Roman" w:cs="Times New Roman"/>
          <w:sz w:val="24"/>
          <w:szCs w:val="24"/>
        </w:rPr>
        <w:t>vertintojas turi įvertinti kiekvieną vertinimo sritį. Tai daroma tokia tvarka:</w:t>
      </w:r>
    </w:p>
    <w:p w14:paraId="1FEC09F6" w14:textId="77777777" w:rsidR="00CA4742" w:rsidRPr="009A357E" w:rsidRDefault="00CB5795" w:rsidP="00C020D2">
      <w:pPr>
        <w:numPr>
          <w:ilvl w:val="0"/>
          <w:numId w:val="91"/>
        </w:numPr>
        <w:spacing w:line="360" w:lineRule="auto"/>
        <w:ind w:left="714" w:hanging="357"/>
        <w:rPr>
          <w:rFonts w:ascii="Times New Roman" w:hAnsi="Times New Roman" w:cs="Times New Roman"/>
          <w:sz w:val="24"/>
          <w:szCs w:val="24"/>
        </w:rPr>
      </w:pPr>
      <w:r w:rsidRPr="009A357E">
        <w:rPr>
          <w:rFonts w:ascii="Times New Roman" w:hAnsi="Times New Roman" w:cs="Times New Roman"/>
          <w:sz w:val="24"/>
          <w:szCs w:val="24"/>
        </w:rPr>
        <w:t xml:space="preserve">Vertintojas kiekvieną </w:t>
      </w:r>
      <w:r w:rsidR="00CA4742" w:rsidRPr="009A357E">
        <w:rPr>
          <w:rFonts w:ascii="Times New Roman" w:hAnsi="Times New Roman" w:cs="Times New Roman"/>
          <w:sz w:val="24"/>
          <w:szCs w:val="24"/>
        </w:rPr>
        <w:t xml:space="preserve">vertinamosios </w:t>
      </w:r>
      <w:r w:rsidRPr="009A357E">
        <w:rPr>
          <w:rFonts w:ascii="Times New Roman" w:hAnsi="Times New Roman" w:cs="Times New Roman"/>
          <w:sz w:val="24"/>
          <w:szCs w:val="24"/>
        </w:rPr>
        <w:t>srities kriteri</w:t>
      </w:r>
      <w:r w:rsidR="00CA4742" w:rsidRPr="009A357E">
        <w:rPr>
          <w:rFonts w:ascii="Times New Roman" w:hAnsi="Times New Roman" w:cs="Times New Roman"/>
          <w:sz w:val="24"/>
          <w:szCs w:val="24"/>
        </w:rPr>
        <w:t xml:space="preserve">jų įvertina </w:t>
      </w:r>
      <w:r w:rsidR="00D20DF0" w:rsidRPr="009A357E">
        <w:rPr>
          <w:rFonts w:ascii="Times New Roman" w:hAnsi="Times New Roman" w:cs="Times New Roman"/>
          <w:bCs/>
          <w:sz w:val="24"/>
          <w:szCs w:val="24"/>
        </w:rPr>
        <w:t>kokybės lygiu</w:t>
      </w:r>
      <w:r w:rsidR="00D20DF0" w:rsidRPr="009A357E">
        <w:rPr>
          <w:rFonts w:ascii="Times New Roman" w:hAnsi="Times New Roman" w:cs="Times New Roman"/>
          <w:sz w:val="24"/>
          <w:szCs w:val="24"/>
        </w:rPr>
        <w:t xml:space="preserve"> </w:t>
      </w:r>
      <w:r w:rsidR="00CA4742" w:rsidRPr="009A357E">
        <w:rPr>
          <w:rFonts w:ascii="Times New Roman" w:hAnsi="Times New Roman" w:cs="Times New Roman"/>
          <w:sz w:val="24"/>
          <w:szCs w:val="24"/>
        </w:rPr>
        <w:t>nuo 0 iki 3.</w:t>
      </w:r>
    </w:p>
    <w:p w14:paraId="3D46F1DE" w14:textId="77777777" w:rsidR="00CA4742" w:rsidRPr="009A357E" w:rsidRDefault="00CB5795" w:rsidP="00C020D2">
      <w:pPr>
        <w:numPr>
          <w:ilvl w:val="0"/>
          <w:numId w:val="91"/>
        </w:numPr>
        <w:spacing w:line="360" w:lineRule="auto"/>
        <w:ind w:left="714" w:hanging="357"/>
        <w:rPr>
          <w:rFonts w:ascii="Times New Roman" w:hAnsi="Times New Roman" w:cs="Times New Roman"/>
          <w:sz w:val="24"/>
          <w:szCs w:val="24"/>
        </w:rPr>
      </w:pPr>
      <w:r w:rsidRPr="009A357E">
        <w:rPr>
          <w:rFonts w:ascii="Times New Roman" w:hAnsi="Times New Roman" w:cs="Times New Roman"/>
          <w:sz w:val="24"/>
          <w:szCs w:val="24"/>
        </w:rPr>
        <w:t>Rodiklio įvertinimas gaunamas sudėjus visus to rodiklio kriterijų įvertinimus ir gautą sumą padalinus iš tam rodikliui priklausančių kriterijų skaičiaus. Pvz.: 1.1.1</w:t>
      </w:r>
      <w:r w:rsidR="001216E1">
        <w:rPr>
          <w:rFonts w:ascii="Times New Roman" w:hAnsi="Times New Roman" w:cs="Times New Roman"/>
          <w:sz w:val="24"/>
          <w:szCs w:val="24"/>
        </w:rPr>
        <w:t xml:space="preserve"> kriterijus </w:t>
      </w:r>
      <w:r w:rsidRPr="009A357E">
        <w:rPr>
          <w:rFonts w:ascii="Times New Roman" w:hAnsi="Times New Roman" w:cs="Times New Roman"/>
          <w:sz w:val="24"/>
          <w:szCs w:val="24"/>
        </w:rPr>
        <w:t xml:space="preserve">= </w:t>
      </w:r>
      <w:r w:rsidRPr="009A357E">
        <w:rPr>
          <w:rFonts w:ascii="Times New Roman" w:hAnsi="Times New Roman" w:cs="Times New Roman"/>
          <w:bCs/>
          <w:sz w:val="24"/>
          <w:szCs w:val="24"/>
        </w:rPr>
        <w:t>2</w:t>
      </w:r>
      <w:r w:rsidR="00612827" w:rsidRPr="009A357E">
        <w:rPr>
          <w:rFonts w:ascii="Times New Roman" w:hAnsi="Times New Roman" w:cs="Times New Roman"/>
          <w:bCs/>
          <w:sz w:val="24"/>
          <w:szCs w:val="24"/>
        </w:rPr>
        <w:t xml:space="preserve"> </w:t>
      </w:r>
      <w:r w:rsidR="00D20DF0" w:rsidRPr="009A357E">
        <w:rPr>
          <w:rFonts w:ascii="Times New Roman" w:hAnsi="Times New Roman" w:cs="Times New Roman"/>
          <w:bCs/>
          <w:sz w:val="24"/>
          <w:szCs w:val="24"/>
        </w:rPr>
        <w:t>kokybės lygis</w:t>
      </w:r>
      <w:r w:rsidRPr="009A357E">
        <w:rPr>
          <w:rFonts w:ascii="Times New Roman" w:hAnsi="Times New Roman" w:cs="Times New Roman"/>
          <w:sz w:val="24"/>
          <w:szCs w:val="24"/>
        </w:rPr>
        <w:t>; 1.1.2</w:t>
      </w:r>
      <w:r w:rsidR="001216E1">
        <w:rPr>
          <w:rFonts w:ascii="Times New Roman" w:hAnsi="Times New Roman" w:cs="Times New Roman"/>
          <w:sz w:val="24"/>
          <w:szCs w:val="24"/>
        </w:rPr>
        <w:t xml:space="preserve"> kriterijus </w:t>
      </w:r>
      <w:r w:rsidRPr="009A357E">
        <w:rPr>
          <w:rFonts w:ascii="Times New Roman" w:hAnsi="Times New Roman" w:cs="Times New Roman"/>
          <w:sz w:val="24"/>
          <w:szCs w:val="24"/>
        </w:rPr>
        <w:t xml:space="preserve">= </w:t>
      </w:r>
      <w:r w:rsidRPr="009A357E">
        <w:rPr>
          <w:rFonts w:ascii="Times New Roman" w:hAnsi="Times New Roman" w:cs="Times New Roman"/>
          <w:bCs/>
          <w:sz w:val="24"/>
          <w:szCs w:val="24"/>
        </w:rPr>
        <w:t>1</w:t>
      </w:r>
      <w:r w:rsidR="00612827" w:rsidRPr="009A357E">
        <w:rPr>
          <w:rFonts w:ascii="Times New Roman" w:hAnsi="Times New Roman" w:cs="Times New Roman"/>
          <w:bCs/>
          <w:sz w:val="24"/>
          <w:szCs w:val="24"/>
        </w:rPr>
        <w:t xml:space="preserve"> </w:t>
      </w:r>
      <w:r w:rsidR="00D20DF0" w:rsidRPr="009A357E">
        <w:rPr>
          <w:rFonts w:ascii="Times New Roman" w:hAnsi="Times New Roman" w:cs="Times New Roman"/>
          <w:bCs/>
          <w:sz w:val="24"/>
          <w:szCs w:val="24"/>
        </w:rPr>
        <w:t>kokybės lygis</w:t>
      </w:r>
      <w:r w:rsidRPr="009A357E">
        <w:rPr>
          <w:rFonts w:ascii="Times New Roman" w:hAnsi="Times New Roman" w:cs="Times New Roman"/>
          <w:sz w:val="24"/>
          <w:szCs w:val="24"/>
        </w:rPr>
        <w:t>; 1.1.3</w:t>
      </w:r>
      <w:r w:rsidR="001216E1">
        <w:rPr>
          <w:rFonts w:ascii="Times New Roman" w:hAnsi="Times New Roman" w:cs="Times New Roman"/>
          <w:sz w:val="24"/>
          <w:szCs w:val="24"/>
        </w:rPr>
        <w:t xml:space="preserve"> kriterijus </w:t>
      </w:r>
      <w:r w:rsidRPr="009A357E">
        <w:rPr>
          <w:rFonts w:ascii="Times New Roman" w:hAnsi="Times New Roman" w:cs="Times New Roman"/>
          <w:sz w:val="24"/>
          <w:szCs w:val="24"/>
        </w:rPr>
        <w:t xml:space="preserve">= </w:t>
      </w:r>
      <w:r w:rsidRPr="009A357E">
        <w:rPr>
          <w:rFonts w:ascii="Times New Roman" w:hAnsi="Times New Roman" w:cs="Times New Roman"/>
          <w:bCs/>
          <w:sz w:val="24"/>
          <w:szCs w:val="24"/>
        </w:rPr>
        <w:t>2</w:t>
      </w:r>
      <w:r w:rsidR="00612827" w:rsidRPr="009A357E">
        <w:rPr>
          <w:rFonts w:ascii="Times New Roman" w:hAnsi="Times New Roman" w:cs="Times New Roman"/>
          <w:bCs/>
          <w:sz w:val="24"/>
          <w:szCs w:val="24"/>
        </w:rPr>
        <w:t xml:space="preserve"> </w:t>
      </w:r>
      <w:r w:rsidR="00D20DF0" w:rsidRPr="009A357E">
        <w:rPr>
          <w:rFonts w:ascii="Times New Roman" w:hAnsi="Times New Roman" w:cs="Times New Roman"/>
          <w:bCs/>
          <w:sz w:val="24"/>
          <w:szCs w:val="24"/>
        </w:rPr>
        <w:t>kokybės lygis</w:t>
      </w:r>
      <w:r w:rsidRPr="009A357E">
        <w:rPr>
          <w:rFonts w:ascii="Times New Roman" w:hAnsi="Times New Roman" w:cs="Times New Roman"/>
          <w:sz w:val="24"/>
          <w:szCs w:val="24"/>
        </w:rPr>
        <w:t>; 1.1.4</w:t>
      </w:r>
      <w:r w:rsidR="001216E1">
        <w:rPr>
          <w:rFonts w:ascii="Times New Roman" w:hAnsi="Times New Roman" w:cs="Times New Roman"/>
          <w:sz w:val="24"/>
          <w:szCs w:val="24"/>
        </w:rPr>
        <w:t xml:space="preserve"> kriterijus </w:t>
      </w:r>
      <w:r w:rsidRPr="009A357E">
        <w:rPr>
          <w:rFonts w:ascii="Times New Roman" w:hAnsi="Times New Roman" w:cs="Times New Roman"/>
          <w:sz w:val="24"/>
          <w:szCs w:val="24"/>
        </w:rPr>
        <w:t xml:space="preserve">= </w:t>
      </w:r>
      <w:r w:rsidRPr="009A357E">
        <w:rPr>
          <w:rFonts w:ascii="Times New Roman" w:hAnsi="Times New Roman" w:cs="Times New Roman"/>
          <w:bCs/>
          <w:sz w:val="24"/>
          <w:szCs w:val="24"/>
        </w:rPr>
        <w:t>2</w:t>
      </w:r>
      <w:r w:rsidR="00612827" w:rsidRPr="009A357E">
        <w:rPr>
          <w:rFonts w:ascii="Times New Roman" w:hAnsi="Times New Roman" w:cs="Times New Roman"/>
          <w:bCs/>
          <w:sz w:val="24"/>
          <w:szCs w:val="24"/>
        </w:rPr>
        <w:t xml:space="preserve"> </w:t>
      </w:r>
      <w:r w:rsidR="00D20DF0" w:rsidRPr="009A357E">
        <w:rPr>
          <w:rFonts w:ascii="Times New Roman" w:hAnsi="Times New Roman" w:cs="Times New Roman"/>
          <w:bCs/>
          <w:sz w:val="24"/>
          <w:szCs w:val="24"/>
        </w:rPr>
        <w:t>kokybės lygis</w:t>
      </w:r>
      <w:r w:rsidRPr="009A357E">
        <w:rPr>
          <w:rFonts w:ascii="Times New Roman" w:hAnsi="Times New Roman" w:cs="Times New Roman"/>
          <w:sz w:val="24"/>
          <w:szCs w:val="24"/>
        </w:rPr>
        <w:t>; 1.1.5</w:t>
      </w:r>
      <w:r w:rsidR="001216E1">
        <w:rPr>
          <w:rFonts w:ascii="Times New Roman" w:hAnsi="Times New Roman" w:cs="Times New Roman"/>
          <w:sz w:val="24"/>
          <w:szCs w:val="24"/>
        </w:rPr>
        <w:t xml:space="preserve"> kriterijus </w:t>
      </w:r>
      <w:r w:rsidRPr="009A357E">
        <w:rPr>
          <w:rFonts w:ascii="Times New Roman" w:hAnsi="Times New Roman" w:cs="Times New Roman"/>
          <w:sz w:val="24"/>
          <w:szCs w:val="24"/>
        </w:rPr>
        <w:t xml:space="preserve">= </w:t>
      </w:r>
      <w:r w:rsidRPr="009A357E">
        <w:rPr>
          <w:rFonts w:ascii="Times New Roman" w:hAnsi="Times New Roman" w:cs="Times New Roman"/>
          <w:bCs/>
          <w:sz w:val="24"/>
          <w:szCs w:val="24"/>
        </w:rPr>
        <w:t>3</w:t>
      </w:r>
      <w:r w:rsidR="00612827" w:rsidRPr="009A357E">
        <w:rPr>
          <w:rFonts w:ascii="Times New Roman" w:hAnsi="Times New Roman" w:cs="Times New Roman"/>
          <w:bCs/>
          <w:sz w:val="24"/>
          <w:szCs w:val="24"/>
        </w:rPr>
        <w:t xml:space="preserve"> </w:t>
      </w:r>
      <w:r w:rsidR="00D20DF0" w:rsidRPr="009A357E">
        <w:rPr>
          <w:rFonts w:ascii="Times New Roman" w:hAnsi="Times New Roman" w:cs="Times New Roman"/>
          <w:bCs/>
          <w:sz w:val="24"/>
          <w:szCs w:val="24"/>
        </w:rPr>
        <w:t>kokybės lygis</w:t>
      </w:r>
      <w:r w:rsidRPr="009A357E">
        <w:rPr>
          <w:rFonts w:ascii="Times New Roman" w:hAnsi="Times New Roman" w:cs="Times New Roman"/>
          <w:bCs/>
          <w:sz w:val="24"/>
          <w:szCs w:val="24"/>
        </w:rPr>
        <w:t xml:space="preserve">, tokiu atveju </w:t>
      </w:r>
      <w:r w:rsidR="001216E1">
        <w:rPr>
          <w:rFonts w:ascii="Times New Roman" w:hAnsi="Times New Roman" w:cs="Times New Roman"/>
          <w:sz w:val="24"/>
          <w:szCs w:val="24"/>
        </w:rPr>
        <w:t>1.1 r</w:t>
      </w:r>
      <w:r w:rsidRPr="009A357E">
        <w:rPr>
          <w:rFonts w:ascii="Times New Roman" w:hAnsi="Times New Roman" w:cs="Times New Roman"/>
          <w:sz w:val="24"/>
          <w:szCs w:val="24"/>
        </w:rPr>
        <w:t>odiklio įvertinamas gaunamas: (2</w:t>
      </w:r>
      <w:r w:rsidRPr="009A357E">
        <w:rPr>
          <w:rFonts w:ascii="Times New Roman" w:hAnsi="Times New Roman" w:cs="Times New Roman"/>
          <w:color w:val="222222"/>
          <w:sz w:val="24"/>
          <w:szCs w:val="24"/>
        </w:rPr>
        <w:t>+1+2+2+3)</w:t>
      </w:r>
      <w:r w:rsidR="00BE6B3D" w:rsidRPr="009A357E">
        <w:rPr>
          <w:rFonts w:ascii="Times New Roman" w:hAnsi="Times New Roman" w:cs="Times New Roman"/>
          <w:color w:val="222222"/>
          <w:sz w:val="24"/>
          <w:szCs w:val="24"/>
        </w:rPr>
        <w:t xml:space="preserve"> </w:t>
      </w:r>
      <w:r w:rsidRPr="009A357E">
        <w:rPr>
          <w:rFonts w:ascii="Times New Roman" w:hAnsi="Times New Roman" w:cs="Times New Roman"/>
          <w:color w:val="222222"/>
          <w:sz w:val="24"/>
          <w:szCs w:val="24"/>
        </w:rPr>
        <w:t xml:space="preserve">: 5 </w:t>
      </w:r>
      <w:r w:rsidRPr="009A357E">
        <w:rPr>
          <w:rFonts w:ascii="Times New Roman" w:hAnsi="Times New Roman" w:cs="Times New Roman"/>
          <w:sz w:val="24"/>
          <w:szCs w:val="24"/>
        </w:rPr>
        <w:t>= 10</w:t>
      </w:r>
      <w:r w:rsidR="00BE6B3D" w:rsidRPr="009A357E">
        <w:rPr>
          <w:rFonts w:ascii="Times New Roman" w:hAnsi="Times New Roman" w:cs="Times New Roman"/>
          <w:sz w:val="24"/>
          <w:szCs w:val="24"/>
        </w:rPr>
        <w:t xml:space="preserve"> </w:t>
      </w:r>
      <w:r w:rsidRPr="009A357E">
        <w:rPr>
          <w:rFonts w:ascii="Times New Roman" w:hAnsi="Times New Roman" w:cs="Times New Roman"/>
          <w:sz w:val="24"/>
          <w:szCs w:val="24"/>
        </w:rPr>
        <w:t>:</w:t>
      </w:r>
      <w:r w:rsidR="00BE6B3D" w:rsidRPr="009A357E">
        <w:rPr>
          <w:rFonts w:ascii="Times New Roman" w:hAnsi="Times New Roman" w:cs="Times New Roman"/>
          <w:sz w:val="24"/>
          <w:szCs w:val="24"/>
        </w:rPr>
        <w:t xml:space="preserve"> </w:t>
      </w:r>
      <w:r w:rsidRPr="009A357E">
        <w:rPr>
          <w:rFonts w:ascii="Times New Roman" w:hAnsi="Times New Roman" w:cs="Times New Roman"/>
          <w:sz w:val="24"/>
          <w:szCs w:val="24"/>
        </w:rPr>
        <w:t>5 = 2</w:t>
      </w:r>
      <w:r w:rsidR="00612827" w:rsidRPr="009A357E">
        <w:rPr>
          <w:rFonts w:ascii="Times New Roman" w:hAnsi="Times New Roman" w:cs="Times New Roman"/>
          <w:sz w:val="24"/>
          <w:szCs w:val="24"/>
        </w:rPr>
        <w:t xml:space="preserve"> </w:t>
      </w:r>
      <w:r w:rsidR="00D20DF0" w:rsidRPr="009A357E">
        <w:rPr>
          <w:rFonts w:ascii="Times New Roman" w:hAnsi="Times New Roman" w:cs="Times New Roman"/>
          <w:bCs/>
          <w:sz w:val="24"/>
          <w:szCs w:val="24"/>
        </w:rPr>
        <w:t>kokybės lygis</w:t>
      </w:r>
      <w:r w:rsidR="00612827" w:rsidRPr="009A357E">
        <w:rPr>
          <w:rFonts w:ascii="Times New Roman" w:hAnsi="Times New Roman" w:cs="Times New Roman"/>
          <w:sz w:val="24"/>
          <w:szCs w:val="24"/>
        </w:rPr>
        <w:t>.</w:t>
      </w:r>
    </w:p>
    <w:p w14:paraId="65B9A0C5" w14:textId="77777777" w:rsidR="00CA4742" w:rsidRPr="009A357E" w:rsidRDefault="00CB5795" w:rsidP="00C020D2">
      <w:pPr>
        <w:numPr>
          <w:ilvl w:val="0"/>
          <w:numId w:val="91"/>
        </w:numPr>
        <w:spacing w:line="360" w:lineRule="auto"/>
        <w:ind w:left="714" w:hanging="357"/>
        <w:rPr>
          <w:rFonts w:ascii="Times New Roman" w:hAnsi="Times New Roman" w:cs="Times New Roman"/>
          <w:sz w:val="24"/>
          <w:szCs w:val="24"/>
        </w:rPr>
      </w:pPr>
      <w:r w:rsidRPr="009A357E">
        <w:rPr>
          <w:rFonts w:ascii="Times New Roman" w:hAnsi="Times New Roman" w:cs="Times New Roman"/>
          <w:sz w:val="24"/>
          <w:szCs w:val="24"/>
        </w:rPr>
        <w:t xml:space="preserve">Visos </w:t>
      </w:r>
      <w:r w:rsidR="00CA4742" w:rsidRPr="009A357E">
        <w:rPr>
          <w:rFonts w:ascii="Times New Roman" w:hAnsi="Times New Roman" w:cs="Times New Roman"/>
          <w:sz w:val="24"/>
          <w:szCs w:val="24"/>
        </w:rPr>
        <w:t xml:space="preserve">vertinamosios </w:t>
      </w:r>
      <w:r w:rsidRPr="009A357E">
        <w:rPr>
          <w:rFonts w:ascii="Times New Roman" w:hAnsi="Times New Roman" w:cs="Times New Roman"/>
          <w:sz w:val="24"/>
          <w:szCs w:val="24"/>
        </w:rPr>
        <w:t>srities (</w:t>
      </w:r>
      <w:r w:rsidR="00CA4742" w:rsidRPr="009A357E">
        <w:rPr>
          <w:rFonts w:ascii="Times New Roman" w:hAnsi="Times New Roman" w:cs="Times New Roman"/>
          <w:sz w:val="24"/>
          <w:szCs w:val="24"/>
        </w:rPr>
        <w:t>aukščiau pateiktame pavyzdyje –</w:t>
      </w:r>
      <w:r w:rsidRPr="009A357E">
        <w:rPr>
          <w:rFonts w:ascii="Times New Roman" w:hAnsi="Times New Roman" w:cs="Times New Roman"/>
          <w:sz w:val="24"/>
          <w:szCs w:val="24"/>
        </w:rPr>
        <w:t xml:space="preserve"> pirmos) įvertinimą gauname sudėję visų srities rodiklių įvertinimus </w:t>
      </w:r>
      <w:r w:rsidR="00D20DF0" w:rsidRPr="009A357E">
        <w:rPr>
          <w:rFonts w:ascii="Times New Roman" w:hAnsi="Times New Roman" w:cs="Times New Roman"/>
          <w:bCs/>
          <w:sz w:val="24"/>
          <w:szCs w:val="24"/>
        </w:rPr>
        <w:t>kokybės lygiais</w:t>
      </w:r>
      <w:r w:rsidR="00D20DF0" w:rsidRPr="009A357E">
        <w:rPr>
          <w:rFonts w:ascii="Times New Roman" w:hAnsi="Times New Roman" w:cs="Times New Roman"/>
          <w:sz w:val="24"/>
          <w:szCs w:val="24"/>
        </w:rPr>
        <w:t xml:space="preserve"> </w:t>
      </w:r>
      <w:r w:rsidRPr="009A357E">
        <w:rPr>
          <w:rFonts w:ascii="Times New Roman" w:hAnsi="Times New Roman" w:cs="Times New Roman"/>
          <w:sz w:val="24"/>
          <w:szCs w:val="24"/>
        </w:rPr>
        <w:t>ir padalinus iš sritį sudarančių rodiklių skaičiaus.</w:t>
      </w:r>
    </w:p>
    <w:p w14:paraId="1D599E94" w14:textId="77777777" w:rsidR="00CB5795" w:rsidRPr="009A357E" w:rsidRDefault="00CB5795" w:rsidP="00C020D2">
      <w:pPr>
        <w:numPr>
          <w:ilvl w:val="0"/>
          <w:numId w:val="91"/>
        </w:numPr>
        <w:spacing w:line="360" w:lineRule="auto"/>
        <w:ind w:left="714" w:hanging="357"/>
        <w:rPr>
          <w:rFonts w:ascii="Times New Roman" w:hAnsi="Times New Roman" w:cs="Times New Roman"/>
          <w:sz w:val="24"/>
          <w:szCs w:val="24"/>
        </w:rPr>
      </w:pPr>
      <w:r w:rsidRPr="009A357E">
        <w:rPr>
          <w:rFonts w:ascii="Times New Roman" w:hAnsi="Times New Roman" w:cs="Times New Roman"/>
          <w:sz w:val="24"/>
          <w:szCs w:val="24"/>
        </w:rPr>
        <w:t>Taip gaunami 1</w:t>
      </w:r>
      <w:r w:rsidR="00CA4742" w:rsidRPr="009A357E">
        <w:rPr>
          <w:rFonts w:ascii="Times New Roman" w:hAnsi="Times New Roman" w:cs="Times New Roman"/>
          <w:sz w:val="24"/>
          <w:szCs w:val="24"/>
        </w:rPr>
        <w:t>–</w:t>
      </w:r>
      <w:r w:rsidRPr="009A357E">
        <w:rPr>
          <w:rFonts w:ascii="Times New Roman" w:hAnsi="Times New Roman" w:cs="Times New Roman"/>
          <w:sz w:val="24"/>
          <w:szCs w:val="24"/>
        </w:rPr>
        <w:t xml:space="preserve">6 </w:t>
      </w:r>
      <w:r w:rsidR="00612827" w:rsidRPr="009A357E">
        <w:rPr>
          <w:rFonts w:ascii="Times New Roman" w:hAnsi="Times New Roman" w:cs="Times New Roman"/>
          <w:sz w:val="24"/>
          <w:szCs w:val="24"/>
        </w:rPr>
        <w:t xml:space="preserve">vertinimo </w:t>
      </w:r>
      <w:r w:rsidRPr="009A357E">
        <w:rPr>
          <w:rFonts w:ascii="Times New Roman" w:hAnsi="Times New Roman" w:cs="Times New Roman"/>
          <w:sz w:val="24"/>
          <w:szCs w:val="24"/>
        </w:rPr>
        <w:t>sričių, vertintų stebėjimo ir pokalbio metu, vieno vertintojo vertinimai.</w:t>
      </w:r>
    </w:p>
    <w:p w14:paraId="122554A8" w14:textId="77777777" w:rsidR="00CB5795" w:rsidRPr="009A357E" w:rsidRDefault="00CB5795" w:rsidP="00CB5795">
      <w:pPr>
        <w:spacing w:line="360" w:lineRule="auto"/>
        <w:ind w:firstLine="584"/>
        <w:rPr>
          <w:rFonts w:ascii="Times New Roman" w:eastAsia="Times New Roman" w:hAnsi="Times New Roman" w:cs="Times New Roman"/>
          <w:sz w:val="24"/>
          <w:szCs w:val="24"/>
        </w:rPr>
      </w:pPr>
      <w:r w:rsidRPr="009A357E">
        <w:rPr>
          <w:rFonts w:ascii="Times New Roman" w:hAnsi="Times New Roman" w:cs="Times New Roman"/>
          <w:b/>
          <w:color w:val="1F497D" w:themeColor="text2"/>
          <w:sz w:val="24"/>
          <w:szCs w:val="24"/>
        </w:rPr>
        <w:t>Antrame žingsnyje</w:t>
      </w:r>
      <w:r w:rsidRPr="009A357E">
        <w:rPr>
          <w:rFonts w:ascii="Times New Roman" w:hAnsi="Times New Roman" w:cs="Times New Roman"/>
          <w:b/>
          <w:i/>
          <w:color w:val="1F497D" w:themeColor="text2"/>
          <w:sz w:val="24"/>
          <w:szCs w:val="24"/>
        </w:rPr>
        <w:t xml:space="preserve"> </w:t>
      </w:r>
      <w:r w:rsidRPr="009A357E">
        <w:rPr>
          <w:rFonts w:ascii="Times New Roman" w:hAnsi="Times New Roman" w:cs="Times New Roman"/>
          <w:sz w:val="24"/>
          <w:szCs w:val="24"/>
        </w:rPr>
        <w:t>–</w:t>
      </w:r>
      <w:r w:rsidRPr="009A357E">
        <w:rPr>
          <w:rFonts w:ascii="Times New Roman" w:hAnsi="Times New Roman" w:cs="Times New Roman"/>
          <w:b/>
          <w:i/>
          <w:sz w:val="24"/>
          <w:szCs w:val="24"/>
        </w:rPr>
        <w:t xml:space="preserve"> </w:t>
      </w:r>
      <w:r w:rsidRPr="009A357E">
        <w:rPr>
          <w:rFonts w:ascii="Times New Roman" w:eastAsia="Times New Roman" w:hAnsi="Times New Roman" w:cs="Times New Roman"/>
          <w:color w:val="222222"/>
          <w:sz w:val="24"/>
          <w:szCs w:val="24"/>
        </w:rPr>
        <w:t>7</w:t>
      </w:r>
      <w:r w:rsidR="00CA4742" w:rsidRPr="009A357E">
        <w:rPr>
          <w:rFonts w:ascii="Times New Roman" w:eastAsia="Times New Roman" w:hAnsi="Times New Roman" w:cs="Times New Roman"/>
          <w:color w:val="222222"/>
          <w:sz w:val="24"/>
          <w:szCs w:val="24"/>
        </w:rPr>
        <w:t>-ta</w:t>
      </w:r>
      <w:r w:rsidRPr="009A357E">
        <w:rPr>
          <w:rFonts w:ascii="Times New Roman" w:eastAsia="Times New Roman" w:hAnsi="Times New Roman" w:cs="Times New Roman"/>
          <w:color w:val="222222"/>
          <w:sz w:val="24"/>
          <w:szCs w:val="24"/>
        </w:rPr>
        <w:t xml:space="preserve"> sritis įvertinama </w:t>
      </w:r>
      <w:r w:rsidR="00612827" w:rsidRPr="009A357E">
        <w:rPr>
          <w:rFonts w:ascii="Times New Roman" w:hAnsi="Times New Roman" w:cs="Times New Roman"/>
          <w:sz w:val="24"/>
          <w:szCs w:val="24"/>
        </w:rPr>
        <w:t xml:space="preserve">tikslinės grupės diskusijos </w:t>
      </w:r>
      <w:r w:rsidRPr="009A357E">
        <w:rPr>
          <w:rFonts w:ascii="Times New Roman" w:eastAsia="Times New Roman" w:hAnsi="Times New Roman" w:cs="Times New Roman"/>
          <w:color w:val="222222"/>
          <w:sz w:val="24"/>
          <w:szCs w:val="24"/>
        </w:rPr>
        <w:t xml:space="preserve">metu. </w:t>
      </w:r>
      <w:r w:rsidRPr="009A357E">
        <w:rPr>
          <w:rFonts w:ascii="Times New Roman" w:hAnsi="Times New Roman" w:cs="Times New Roman"/>
          <w:sz w:val="24"/>
          <w:szCs w:val="24"/>
        </w:rPr>
        <w:t xml:space="preserve">Vertintojai, dalyvaujantys </w:t>
      </w:r>
      <w:r w:rsidR="00612827" w:rsidRPr="009A357E">
        <w:rPr>
          <w:rFonts w:ascii="Times New Roman" w:hAnsi="Times New Roman" w:cs="Times New Roman"/>
          <w:sz w:val="24"/>
          <w:szCs w:val="24"/>
        </w:rPr>
        <w:t>tikslinės grupės diskusijoje</w:t>
      </w:r>
      <w:r w:rsidRPr="009A357E">
        <w:rPr>
          <w:rFonts w:ascii="Times New Roman" w:hAnsi="Times New Roman" w:cs="Times New Roman"/>
          <w:sz w:val="24"/>
          <w:szCs w:val="24"/>
        </w:rPr>
        <w:t xml:space="preserve">, kiekvieną srities kriterijų įvertina </w:t>
      </w:r>
      <w:r w:rsidR="00D20DF0" w:rsidRPr="009A357E">
        <w:rPr>
          <w:rFonts w:ascii="Times New Roman" w:hAnsi="Times New Roman" w:cs="Times New Roman"/>
          <w:bCs/>
          <w:sz w:val="24"/>
          <w:szCs w:val="24"/>
        </w:rPr>
        <w:t>kokybės lygiu</w:t>
      </w:r>
      <w:r w:rsidR="00D20DF0" w:rsidRPr="009A357E">
        <w:rPr>
          <w:rFonts w:ascii="Times New Roman" w:hAnsi="Times New Roman" w:cs="Times New Roman"/>
          <w:sz w:val="24"/>
          <w:szCs w:val="24"/>
        </w:rPr>
        <w:t xml:space="preserve"> </w:t>
      </w:r>
      <w:r w:rsidRPr="009A357E">
        <w:rPr>
          <w:rFonts w:ascii="Times New Roman" w:hAnsi="Times New Roman" w:cs="Times New Roman"/>
          <w:sz w:val="24"/>
          <w:szCs w:val="24"/>
        </w:rPr>
        <w:t xml:space="preserve">nuo 0 iki 3. </w:t>
      </w:r>
      <w:r w:rsidRPr="009A357E">
        <w:rPr>
          <w:rFonts w:ascii="Times New Roman" w:eastAsia="Times New Roman" w:hAnsi="Times New Roman" w:cs="Times New Roman"/>
          <w:sz w:val="24"/>
          <w:szCs w:val="24"/>
        </w:rPr>
        <w:t xml:space="preserve">Visos </w:t>
      </w:r>
      <w:r w:rsidR="00612827" w:rsidRPr="009A357E">
        <w:rPr>
          <w:rFonts w:ascii="Times New Roman" w:eastAsia="Times New Roman" w:hAnsi="Times New Roman" w:cs="Times New Roman"/>
          <w:sz w:val="24"/>
          <w:szCs w:val="24"/>
        </w:rPr>
        <w:t xml:space="preserve">vertinimo </w:t>
      </w:r>
      <w:r w:rsidRPr="009A357E">
        <w:rPr>
          <w:rFonts w:ascii="Times New Roman" w:eastAsia="Times New Roman" w:hAnsi="Times New Roman" w:cs="Times New Roman"/>
          <w:sz w:val="24"/>
          <w:szCs w:val="24"/>
        </w:rPr>
        <w:t>srities įvertinim</w:t>
      </w:r>
      <w:r w:rsidR="00CA4742" w:rsidRPr="009A357E">
        <w:rPr>
          <w:rFonts w:ascii="Times New Roman" w:eastAsia="Times New Roman" w:hAnsi="Times New Roman" w:cs="Times New Roman"/>
          <w:sz w:val="24"/>
          <w:szCs w:val="24"/>
        </w:rPr>
        <w:t>as</w:t>
      </w:r>
      <w:r w:rsidRPr="009A357E">
        <w:rPr>
          <w:rFonts w:ascii="Times New Roman" w:eastAsia="Times New Roman" w:hAnsi="Times New Roman" w:cs="Times New Roman"/>
          <w:sz w:val="24"/>
          <w:szCs w:val="24"/>
        </w:rPr>
        <w:t xml:space="preserve"> gaunam</w:t>
      </w:r>
      <w:r w:rsidR="00CA4742" w:rsidRPr="009A357E">
        <w:rPr>
          <w:rFonts w:ascii="Times New Roman" w:eastAsia="Times New Roman" w:hAnsi="Times New Roman" w:cs="Times New Roman"/>
          <w:sz w:val="24"/>
          <w:szCs w:val="24"/>
        </w:rPr>
        <w:t>as</w:t>
      </w:r>
      <w:r w:rsidRPr="009A357E">
        <w:rPr>
          <w:rFonts w:ascii="Times New Roman" w:eastAsia="Times New Roman" w:hAnsi="Times New Roman" w:cs="Times New Roman"/>
          <w:sz w:val="24"/>
          <w:szCs w:val="24"/>
        </w:rPr>
        <w:t xml:space="preserve"> sudėj</w:t>
      </w:r>
      <w:r w:rsidR="00CA4742" w:rsidRPr="009A357E">
        <w:rPr>
          <w:rFonts w:ascii="Times New Roman" w:eastAsia="Times New Roman" w:hAnsi="Times New Roman" w:cs="Times New Roman"/>
          <w:sz w:val="24"/>
          <w:szCs w:val="24"/>
        </w:rPr>
        <w:t>us</w:t>
      </w:r>
      <w:r w:rsidRPr="009A357E">
        <w:rPr>
          <w:rFonts w:ascii="Times New Roman" w:eastAsia="Times New Roman" w:hAnsi="Times New Roman" w:cs="Times New Roman"/>
          <w:sz w:val="24"/>
          <w:szCs w:val="24"/>
        </w:rPr>
        <w:t xml:space="preserve"> visų srities rodiklių įvertinimus balais ir padalinus iš sritį sudarančių rodiklių skaičiaus.</w:t>
      </w:r>
    </w:p>
    <w:p w14:paraId="3D2D700C" w14:textId="77777777" w:rsidR="00CB5795" w:rsidRPr="009A357E" w:rsidRDefault="00CB5795" w:rsidP="00CA4742">
      <w:pPr>
        <w:spacing w:line="360" w:lineRule="auto"/>
        <w:ind w:firstLine="567"/>
        <w:rPr>
          <w:rFonts w:ascii="Times New Roman" w:eastAsia="Times New Roman" w:hAnsi="Times New Roman" w:cs="Times New Roman"/>
          <w:sz w:val="24"/>
          <w:szCs w:val="24"/>
        </w:rPr>
      </w:pPr>
      <w:r w:rsidRPr="009A357E">
        <w:rPr>
          <w:rFonts w:ascii="Times New Roman" w:hAnsi="Times New Roman" w:cs="Times New Roman"/>
          <w:b/>
          <w:color w:val="1F497D" w:themeColor="text2"/>
          <w:sz w:val="24"/>
          <w:szCs w:val="24"/>
        </w:rPr>
        <w:t>Trečiame žingsnyje</w:t>
      </w:r>
      <w:r w:rsidRPr="009A357E">
        <w:rPr>
          <w:rFonts w:ascii="Times New Roman" w:hAnsi="Times New Roman" w:cs="Times New Roman"/>
          <w:sz w:val="24"/>
          <w:szCs w:val="24"/>
        </w:rPr>
        <w:t xml:space="preserve"> </w:t>
      </w:r>
      <w:r w:rsidR="00CA4742" w:rsidRPr="009A357E">
        <w:rPr>
          <w:rFonts w:ascii="Times New Roman" w:hAnsi="Times New Roman" w:cs="Times New Roman"/>
          <w:sz w:val="24"/>
          <w:szCs w:val="24"/>
        </w:rPr>
        <w:t>–</w:t>
      </w:r>
      <w:r w:rsidRPr="009A357E">
        <w:rPr>
          <w:rFonts w:ascii="Times New Roman" w:hAnsi="Times New Roman" w:cs="Times New Roman"/>
          <w:sz w:val="24"/>
          <w:szCs w:val="24"/>
        </w:rPr>
        <w:t xml:space="preserve"> apskaičiuojami</w:t>
      </w:r>
      <w:r w:rsidRPr="009A357E">
        <w:rPr>
          <w:rFonts w:ascii="Times New Roman" w:hAnsi="Times New Roman" w:cs="Times New Roman"/>
          <w:color w:val="1F497D" w:themeColor="text2"/>
          <w:sz w:val="24"/>
          <w:szCs w:val="24"/>
        </w:rPr>
        <w:t xml:space="preserve"> </w:t>
      </w:r>
      <w:r w:rsidRPr="009A357E">
        <w:rPr>
          <w:rFonts w:ascii="Times New Roman" w:hAnsi="Times New Roman" w:cs="Times New Roman"/>
          <w:sz w:val="24"/>
          <w:szCs w:val="24"/>
        </w:rPr>
        <w:t>mokyklos</w:t>
      </w:r>
      <w:r w:rsidRPr="009A357E">
        <w:rPr>
          <w:rFonts w:ascii="Times New Roman" w:hAnsi="Times New Roman" w:cs="Times New Roman"/>
          <w:color w:val="1F497D" w:themeColor="text2"/>
          <w:sz w:val="24"/>
          <w:szCs w:val="24"/>
        </w:rPr>
        <w:t xml:space="preserve"> </w:t>
      </w:r>
      <w:r w:rsidRPr="009A357E">
        <w:rPr>
          <w:rFonts w:ascii="Times New Roman" w:hAnsi="Times New Roman" w:cs="Times New Roman"/>
          <w:sz w:val="24"/>
          <w:szCs w:val="24"/>
        </w:rPr>
        <w:t>1</w:t>
      </w:r>
      <w:r w:rsidR="00CA4742" w:rsidRPr="009A357E">
        <w:rPr>
          <w:rFonts w:ascii="Times New Roman" w:hAnsi="Times New Roman" w:cs="Times New Roman"/>
          <w:sz w:val="24"/>
          <w:szCs w:val="24"/>
        </w:rPr>
        <w:t>–</w:t>
      </w:r>
      <w:r w:rsidRPr="009A357E">
        <w:rPr>
          <w:rFonts w:ascii="Times New Roman" w:hAnsi="Times New Roman" w:cs="Times New Roman"/>
          <w:sz w:val="24"/>
          <w:szCs w:val="24"/>
        </w:rPr>
        <w:t xml:space="preserve">6 </w:t>
      </w:r>
      <w:r w:rsidR="00612827" w:rsidRPr="009A357E">
        <w:rPr>
          <w:rFonts w:ascii="Times New Roman" w:hAnsi="Times New Roman" w:cs="Times New Roman"/>
          <w:sz w:val="24"/>
          <w:szCs w:val="24"/>
        </w:rPr>
        <w:t xml:space="preserve">vertinimo </w:t>
      </w:r>
      <w:r w:rsidRPr="009A357E">
        <w:rPr>
          <w:rFonts w:ascii="Times New Roman" w:hAnsi="Times New Roman" w:cs="Times New Roman"/>
          <w:sz w:val="24"/>
          <w:szCs w:val="24"/>
        </w:rPr>
        <w:t>srities</w:t>
      </w:r>
      <w:r w:rsidRPr="009A357E">
        <w:rPr>
          <w:rFonts w:ascii="Times New Roman" w:hAnsi="Times New Roman" w:cs="Times New Roman"/>
          <w:color w:val="1F497D" w:themeColor="text2"/>
          <w:sz w:val="24"/>
          <w:szCs w:val="24"/>
        </w:rPr>
        <w:t xml:space="preserve"> </w:t>
      </w:r>
      <w:r w:rsidRPr="009A357E">
        <w:rPr>
          <w:rFonts w:ascii="Times New Roman" w:hAnsi="Times New Roman" w:cs="Times New Roman"/>
          <w:sz w:val="24"/>
          <w:szCs w:val="24"/>
        </w:rPr>
        <w:t xml:space="preserve">kokybės </w:t>
      </w:r>
      <w:r w:rsidR="00D20DF0" w:rsidRPr="009A357E">
        <w:rPr>
          <w:rFonts w:ascii="Times New Roman" w:hAnsi="Times New Roman" w:cs="Times New Roman"/>
          <w:bCs/>
          <w:sz w:val="24"/>
          <w:szCs w:val="24"/>
        </w:rPr>
        <w:t>lygiai</w:t>
      </w:r>
      <w:r w:rsidRPr="009A357E">
        <w:rPr>
          <w:rFonts w:ascii="Times New Roman" w:hAnsi="Times New Roman" w:cs="Times New Roman"/>
          <w:sz w:val="24"/>
          <w:szCs w:val="24"/>
        </w:rPr>
        <w:t xml:space="preserve">: konkrečios vertinimo srities (pvz., pirmosios) </w:t>
      </w:r>
      <w:r w:rsidRPr="009A357E">
        <w:rPr>
          <w:rFonts w:ascii="Times New Roman" w:eastAsia="Times New Roman" w:hAnsi="Times New Roman" w:cs="Times New Roman"/>
          <w:sz w:val="24"/>
          <w:szCs w:val="24"/>
        </w:rPr>
        <w:t xml:space="preserve">visų vertintojų </w:t>
      </w:r>
      <w:r w:rsidR="00612827" w:rsidRPr="009A357E">
        <w:rPr>
          <w:rFonts w:ascii="Times New Roman" w:eastAsia="Times New Roman" w:hAnsi="Times New Roman" w:cs="Times New Roman"/>
          <w:sz w:val="24"/>
          <w:szCs w:val="24"/>
        </w:rPr>
        <w:t xml:space="preserve">skirtus </w:t>
      </w:r>
      <w:r w:rsidR="00D20DF0" w:rsidRPr="009A357E">
        <w:rPr>
          <w:rFonts w:ascii="Times New Roman" w:hAnsi="Times New Roman" w:cs="Times New Roman"/>
          <w:bCs/>
          <w:sz w:val="24"/>
          <w:szCs w:val="24"/>
        </w:rPr>
        <w:t>kokybės lygiu</w:t>
      </w:r>
      <w:r w:rsidRPr="009A357E">
        <w:rPr>
          <w:rFonts w:ascii="Times New Roman" w:eastAsia="Times New Roman" w:hAnsi="Times New Roman" w:cs="Times New Roman"/>
          <w:sz w:val="24"/>
          <w:szCs w:val="24"/>
        </w:rPr>
        <w:t xml:space="preserve">s sudedame ir gautą sumą padaliname iš stebėtų grupių skaičiaus. Tą patį </w:t>
      </w:r>
      <w:r w:rsidR="00612827" w:rsidRPr="009A357E">
        <w:rPr>
          <w:rFonts w:ascii="Times New Roman" w:eastAsia="Times New Roman" w:hAnsi="Times New Roman" w:cs="Times New Roman"/>
          <w:sz w:val="24"/>
          <w:szCs w:val="24"/>
        </w:rPr>
        <w:t xml:space="preserve">darome visoms </w:t>
      </w:r>
      <w:r w:rsidRPr="009A357E">
        <w:rPr>
          <w:rFonts w:ascii="Times New Roman" w:eastAsia="Times New Roman" w:hAnsi="Times New Roman" w:cs="Times New Roman"/>
          <w:sz w:val="24"/>
          <w:szCs w:val="24"/>
        </w:rPr>
        <w:t>1</w:t>
      </w:r>
      <w:r w:rsidR="00CA4742" w:rsidRPr="009A357E">
        <w:rPr>
          <w:rFonts w:ascii="Times New Roman" w:eastAsia="Times New Roman" w:hAnsi="Times New Roman" w:cs="Times New Roman"/>
          <w:sz w:val="24"/>
          <w:szCs w:val="24"/>
        </w:rPr>
        <w:t>–</w:t>
      </w:r>
      <w:r w:rsidRPr="009A357E">
        <w:rPr>
          <w:rFonts w:ascii="Times New Roman" w:eastAsia="Times New Roman" w:hAnsi="Times New Roman" w:cs="Times New Roman"/>
          <w:sz w:val="24"/>
          <w:szCs w:val="24"/>
        </w:rPr>
        <w:t>6 vertinimo sritims. Tokiu būdu gau</w:t>
      </w:r>
      <w:r w:rsidR="00612827" w:rsidRPr="009A357E">
        <w:rPr>
          <w:rFonts w:ascii="Times New Roman" w:eastAsia="Times New Roman" w:hAnsi="Times New Roman" w:cs="Times New Roman"/>
          <w:sz w:val="24"/>
          <w:szCs w:val="24"/>
        </w:rPr>
        <w:t>name mokyklos veiklos kokybės 1</w:t>
      </w:r>
      <w:r w:rsidRPr="009A357E">
        <w:rPr>
          <w:rFonts w:ascii="Times New Roman" w:eastAsia="Times New Roman" w:hAnsi="Times New Roman" w:cs="Times New Roman"/>
          <w:sz w:val="24"/>
          <w:szCs w:val="24"/>
        </w:rPr>
        <w:t xml:space="preserve">–6 </w:t>
      </w:r>
      <w:r w:rsidR="00612827" w:rsidRPr="009A357E">
        <w:rPr>
          <w:rFonts w:ascii="Times New Roman" w:eastAsia="Times New Roman" w:hAnsi="Times New Roman" w:cs="Times New Roman"/>
          <w:sz w:val="24"/>
          <w:szCs w:val="24"/>
        </w:rPr>
        <w:t xml:space="preserve">vertinimo sričių įvertinimą </w:t>
      </w:r>
      <w:r w:rsidR="00D20DF0" w:rsidRPr="009A357E">
        <w:rPr>
          <w:rFonts w:ascii="Times New Roman" w:hAnsi="Times New Roman" w:cs="Times New Roman"/>
          <w:bCs/>
          <w:sz w:val="24"/>
          <w:szCs w:val="24"/>
        </w:rPr>
        <w:t>kokybės lygiais</w:t>
      </w:r>
      <w:r w:rsidR="00D20DF0" w:rsidRPr="009A357E">
        <w:rPr>
          <w:rFonts w:ascii="Times New Roman" w:eastAsia="Times New Roman" w:hAnsi="Times New Roman" w:cs="Times New Roman"/>
          <w:sz w:val="24"/>
          <w:szCs w:val="24"/>
        </w:rPr>
        <w:t xml:space="preserve"> </w:t>
      </w:r>
      <w:r w:rsidR="00612827" w:rsidRPr="009A357E">
        <w:rPr>
          <w:rFonts w:ascii="Times New Roman" w:eastAsia="Times New Roman" w:hAnsi="Times New Roman" w:cs="Times New Roman"/>
          <w:sz w:val="24"/>
          <w:szCs w:val="24"/>
        </w:rPr>
        <w:t>(</w:t>
      </w:r>
      <w:r w:rsidR="00FA432D">
        <w:rPr>
          <w:rFonts w:ascii="Times New Roman" w:eastAsia="Times New Roman" w:hAnsi="Times New Roman" w:cs="Times New Roman"/>
          <w:sz w:val="24"/>
          <w:szCs w:val="24"/>
        </w:rPr>
        <w:t>7</w:t>
      </w:r>
      <w:r w:rsidR="007636DF" w:rsidRPr="009A357E">
        <w:rPr>
          <w:rFonts w:ascii="Times New Roman" w:eastAsia="Times New Roman" w:hAnsi="Times New Roman" w:cs="Times New Roman"/>
          <w:sz w:val="24"/>
          <w:szCs w:val="24"/>
        </w:rPr>
        <w:t xml:space="preserve"> </w:t>
      </w:r>
      <w:r w:rsidR="00612827" w:rsidRPr="009A357E">
        <w:rPr>
          <w:rFonts w:ascii="Times New Roman" w:eastAsia="Times New Roman" w:hAnsi="Times New Roman" w:cs="Times New Roman"/>
          <w:sz w:val="24"/>
          <w:szCs w:val="24"/>
        </w:rPr>
        <w:t>pried</w:t>
      </w:r>
      <w:r w:rsidR="007636DF" w:rsidRPr="009A357E">
        <w:rPr>
          <w:rFonts w:ascii="Times New Roman" w:eastAsia="Times New Roman" w:hAnsi="Times New Roman" w:cs="Times New Roman"/>
          <w:sz w:val="24"/>
          <w:szCs w:val="24"/>
        </w:rPr>
        <w:t>as</w:t>
      </w:r>
      <w:r w:rsidR="00612827" w:rsidRPr="009A357E">
        <w:rPr>
          <w:rFonts w:ascii="Times New Roman" w:eastAsia="Times New Roman" w:hAnsi="Times New Roman" w:cs="Times New Roman"/>
          <w:sz w:val="24"/>
          <w:szCs w:val="24"/>
        </w:rPr>
        <w:t>).</w:t>
      </w:r>
    </w:p>
    <w:p w14:paraId="13304CFC" w14:textId="77C617F5" w:rsidR="00CB5795" w:rsidRDefault="00CB5795" w:rsidP="00CA4742">
      <w:pPr>
        <w:spacing w:line="360" w:lineRule="auto"/>
        <w:ind w:firstLine="567"/>
        <w:rPr>
          <w:rFonts w:ascii="Times New Roman" w:eastAsia="Times New Roman" w:hAnsi="Times New Roman" w:cs="Times New Roman"/>
          <w:sz w:val="24"/>
          <w:szCs w:val="24"/>
        </w:rPr>
      </w:pPr>
      <w:r w:rsidRPr="009A357E">
        <w:rPr>
          <w:rFonts w:ascii="Times New Roman" w:eastAsia="Times New Roman" w:hAnsi="Times New Roman" w:cs="Times New Roman"/>
          <w:b/>
          <w:color w:val="1F497D" w:themeColor="text2"/>
          <w:sz w:val="24"/>
          <w:szCs w:val="24"/>
        </w:rPr>
        <w:t>Ketvirtame žingsnyje</w:t>
      </w:r>
      <w:r w:rsidRPr="009A357E">
        <w:rPr>
          <w:rFonts w:ascii="Times New Roman" w:eastAsia="Times New Roman" w:hAnsi="Times New Roman" w:cs="Times New Roman"/>
          <w:b/>
          <w:i/>
          <w:color w:val="1F497D" w:themeColor="text2"/>
          <w:sz w:val="24"/>
          <w:szCs w:val="24"/>
        </w:rPr>
        <w:t xml:space="preserve"> </w:t>
      </w:r>
      <w:r w:rsidRPr="009A357E">
        <w:rPr>
          <w:rFonts w:ascii="Times New Roman" w:eastAsia="Times New Roman" w:hAnsi="Times New Roman" w:cs="Times New Roman"/>
          <w:color w:val="222222"/>
          <w:sz w:val="24"/>
          <w:szCs w:val="24"/>
        </w:rPr>
        <w:t xml:space="preserve">– </w:t>
      </w:r>
      <w:r w:rsidRPr="009A357E">
        <w:rPr>
          <w:rFonts w:ascii="Times New Roman" w:eastAsia="Times New Roman" w:hAnsi="Times New Roman" w:cs="Times New Roman"/>
          <w:sz w:val="24"/>
          <w:szCs w:val="24"/>
        </w:rPr>
        <w:t>bendroje išorės vertintojų komandos diskusijoje aptariamas galutin</w:t>
      </w:r>
      <w:r w:rsidR="00B45731" w:rsidRPr="009A357E">
        <w:rPr>
          <w:rFonts w:ascii="Times New Roman" w:eastAsia="Times New Roman" w:hAnsi="Times New Roman" w:cs="Times New Roman"/>
          <w:sz w:val="24"/>
          <w:szCs w:val="24"/>
        </w:rPr>
        <w:t>i</w:t>
      </w:r>
      <w:r w:rsidRPr="009A357E">
        <w:rPr>
          <w:rFonts w:ascii="Times New Roman" w:eastAsia="Times New Roman" w:hAnsi="Times New Roman" w:cs="Times New Roman"/>
          <w:sz w:val="24"/>
          <w:szCs w:val="24"/>
        </w:rPr>
        <w:t xml:space="preserve">s </w:t>
      </w:r>
      <w:r w:rsidR="00B45731" w:rsidRPr="009A357E">
        <w:rPr>
          <w:rFonts w:ascii="Times New Roman" w:hAnsi="Times New Roman" w:cs="Times New Roman"/>
          <w:sz w:val="24"/>
          <w:szCs w:val="24"/>
        </w:rPr>
        <w:t xml:space="preserve">išorinio vertinimo </w:t>
      </w:r>
      <w:r w:rsidRPr="009A357E">
        <w:rPr>
          <w:rFonts w:ascii="Times New Roman" w:eastAsia="Times New Roman" w:hAnsi="Times New Roman" w:cs="Times New Roman"/>
          <w:sz w:val="24"/>
          <w:szCs w:val="24"/>
        </w:rPr>
        <w:t xml:space="preserve">ataskaitos projektas, bendru sutarimu priimtas kiekvienos vertinimo srities </w:t>
      </w:r>
      <w:r w:rsidR="00113124" w:rsidRPr="009A357E">
        <w:rPr>
          <w:rFonts w:ascii="Times New Roman" w:hAnsi="Times New Roman" w:cs="Times New Roman"/>
          <w:bCs/>
          <w:sz w:val="24"/>
          <w:szCs w:val="24"/>
        </w:rPr>
        <w:t>kokybės lygis</w:t>
      </w:r>
      <w:r w:rsidR="00113124" w:rsidRPr="009A357E">
        <w:rPr>
          <w:rFonts w:ascii="Times New Roman" w:eastAsia="Times New Roman" w:hAnsi="Times New Roman" w:cs="Times New Roman"/>
          <w:sz w:val="24"/>
          <w:szCs w:val="24"/>
        </w:rPr>
        <w:t xml:space="preserve"> </w:t>
      </w:r>
      <w:r w:rsidRPr="009A357E">
        <w:rPr>
          <w:rFonts w:ascii="Times New Roman" w:eastAsia="Times New Roman" w:hAnsi="Times New Roman" w:cs="Times New Roman"/>
          <w:sz w:val="24"/>
          <w:szCs w:val="24"/>
        </w:rPr>
        <w:t>pagrindžiamas įrodymais, surinktais pasirengimo ir vizito mokykloje metu.</w:t>
      </w:r>
    </w:p>
    <w:p w14:paraId="5055870D" w14:textId="77777777" w:rsidR="0091562F" w:rsidRPr="00480665" w:rsidRDefault="0091562F" w:rsidP="0091562F">
      <w:pPr>
        <w:spacing w:line="360" w:lineRule="auto"/>
        <w:ind w:firstLine="567"/>
        <w:rPr>
          <w:rFonts w:ascii="Times New Roman" w:hAnsi="Times New Roman" w:cs="Times New Roman"/>
          <w:bCs/>
          <w:sz w:val="24"/>
          <w:szCs w:val="24"/>
          <w:shd w:val="clear" w:color="auto" w:fill="FFFFFF"/>
        </w:rPr>
      </w:pPr>
      <w:r w:rsidRPr="00480665">
        <w:rPr>
          <w:rFonts w:ascii="Times New Roman" w:hAnsi="Times New Roman" w:cs="Times New Roman"/>
          <w:color w:val="222222"/>
          <w:sz w:val="24"/>
          <w:szCs w:val="24"/>
          <w:shd w:val="clear" w:color="auto" w:fill="FFFFFF"/>
        </w:rPr>
        <w:t xml:space="preserve">Rengiant ataskaitą remiamasi </w:t>
      </w:r>
      <w:r w:rsidRPr="00480665">
        <w:rPr>
          <w:rFonts w:ascii="Times New Roman" w:hAnsi="Times New Roman" w:cs="Times New Roman"/>
          <w:b/>
          <w:bCs/>
          <w:color w:val="222222"/>
          <w:sz w:val="24"/>
          <w:szCs w:val="24"/>
          <w:shd w:val="clear" w:color="auto" w:fill="FFFFFF"/>
        </w:rPr>
        <w:t>visų vertintojų</w:t>
      </w:r>
      <w:r w:rsidRPr="00480665">
        <w:rPr>
          <w:rFonts w:ascii="Times New Roman" w:hAnsi="Times New Roman" w:cs="Times New Roman"/>
          <w:color w:val="222222"/>
          <w:sz w:val="24"/>
          <w:szCs w:val="24"/>
          <w:shd w:val="clear" w:color="auto" w:fill="FFFFFF"/>
        </w:rPr>
        <w:t xml:space="preserve"> surinktais duomenimis, nes vertinimas atliekamas kaip vientisas, neskaidomas, visuminis procesas, </w:t>
      </w:r>
      <w:r w:rsidRPr="00480665">
        <w:rPr>
          <w:rFonts w:ascii="Times New Roman" w:hAnsi="Times New Roman" w:cs="Times New Roman"/>
          <w:b/>
          <w:bCs/>
          <w:color w:val="222222"/>
          <w:sz w:val="24"/>
          <w:szCs w:val="24"/>
          <w:shd w:val="clear" w:color="auto" w:fill="FFFFFF"/>
        </w:rPr>
        <w:t>neatskiriant vienų vertinimo sričių nuo kitų</w:t>
      </w:r>
      <w:r w:rsidRPr="00480665">
        <w:rPr>
          <w:rFonts w:ascii="Times New Roman" w:hAnsi="Times New Roman" w:cs="Times New Roman"/>
          <w:color w:val="222222"/>
          <w:sz w:val="24"/>
          <w:szCs w:val="24"/>
          <w:shd w:val="clear" w:color="auto" w:fill="FFFFFF"/>
        </w:rPr>
        <w:t xml:space="preserve">, o aiškiai įžvelgiant tarpusavio sąsajas. </w:t>
      </w:r>
      <w:r w:rsidRPr="00480665">
        <w:rPr>
          <w:rFonts w:ascii="Times New Roman" w:hAnsi="Times New Roman" w:cs="Times New Roman"/>
          <w:sz w:val="24"/>
          <w:szCs w:val="24"/>
          <w:shd w:val="clear" w:color="auto" w:fill="FFFFFF"/>
        </w:rPr>
        <w:t xml:space="preserve">Pažymėtina, kad </w:t>
      </w:r>
      <w:r w:rsidRPr="00480665">
        <w:rPr>
          <w:rFonts w:ascii="Times New Roman" w:hAnsi="Times New Roman" w:cs="Times New Roman"/>
          <w:bCs/>
          <w:sz w:val="24"/>
          <w:szCs w:val="24"/>
          <w:shd w:val="clear" w:color="auto" w:fill="FFFFFF"/>
        </w:rPr>
        <w:t xml:space="preserve">vertintojas vertina visas vertinimo sritis, o ne pasirinktai vieną ar kitą. </w:t>
      </w:r>
    </w:p>
    <w:p w14:paraId="7C2AE053" w14:textId="77777777" w:rsidR="0091562F" w:rsidRDefault="0091562F" w:rsidP="0091562F">
      <w:pPr>
        <w:spacing w:line="360" w:lineRule="auto"/>
        <w:ind w:firstLine="567"/>
        <w:rPr>
          <w:rFonts w:ascii="Times New Roman" w:hAnsi="Times New Roman" w:cs="Times New Roman"/>
          <w:sz w:val="24"/>
          <w:szCs w:val="24"/>
        </w:rPr>
      </w:pPr>
      <w:r w:rsidRPr="00480665">
        <w:rPr>
          <w:rFonts w:ascii="Times New Roman" w:hAnsi="Times New Roman" w:cs="Times New Roman"/>
          <w:sz w:val="24"/>
          <w:szCs w:val="24"/>
        </w:rPr>
        <w:t xml:space="preserve">Todėl ataskaitos rengime dalyvauja </w:t>
      </w:r>
      <w:r w:rsidRPr="00480665">
        <w:rPr>
          <w:rFonts w:ascii="Times New Roman" w:hAnsi="Times New Roman" w:cs="Times New Roman"/>
          <w:b/>
          <w:bCs/>
          <w:sz w:val="24"/>
          <w:szCs w:val="24"/>
        </w:rPr>
        <w:t>visi</w:t>
      </w:r>
      <w:r w:rsidRPr="00480665">
        <w:rPr>
          <w:rFonts w:ascii="Times New Roman" w:hAnsi="Times New Roman" w:cs="Times New Roman"/>
          <w:sz w:val="24"/>
          <w:szCs w:val="24"/>
        </w:rPr>
        <w:t xml:space="preserve"> mokyklos vertinimą atliekantys </w:t>
      </w:r>
      <w:r w:rsidRPr="00480665">
        <w:rPr>
          <w:rFonts w:ascii="Times New Roman" w:hAnsi="Times New Roman" w:cs="Times New Roman"/>
          <w:b/>
          <w:bCs/>
          <w:sz w:val="24"/>
          <w:szCs w:val="24"/>
        </w:rPr>
        <w:t>vertintojai</w:t>
      </w:r>
      <w:r w:rsidRPr="00480665">
        <w:rPr>
          <w:rFonts w:ascii="Times New Roman" w:hAnsi="Times New Roman" w:cs="Times New Roman"/>
          <w:sz w:val="24"/>
          <w:szCs w:val="24"/>
        </w:rPr>
        <w:t xml:space="preserve">. Bendru sutarimu priimto kokybės lygio pagrindimui </w:t>
      </w:r>
      <w:r w:rsidRPr="00480665">
        <w:rPr>
          <w:rFonts w:ascii="Times New Roman" w:hAnsi="Times New Roman" w:cs="Times New Roman"/>
          <w:b/>
          <w:bCs/>
          <w:sz w:val="24"/>
          <w:szCs w:val="24"/>
        </w:rPr>
        <w:t>kiekvienas vertintojas</w:t>
      </w:r>
      <w:r w:rsidRPr="00480665">
        <w:rPr>
          <w:rFonts w:ascii="Times New Roman" w:hAnsi="Times New Roman" w:cs="Times New Roman"/>
          <w:sz w:val="24"/>
          <w:szCs w:val="24"/>
        </w:rPr>
        <w:t xml:space="preserve"> pateikia jo stebėjimo ir pokalbio su mokytojais metu užfiksuotus </w:t>
      </w:r>
      <w:r w:rsidRPr="00480665">
        <w:rPr>
          <w:rFonts w:ascii="Times New Roman" w:hAnsi="Times New Roman" w:cs="Times New Roman"/>
          <w:b/>
          <w:bCs/>
          <w:sz w:val="24"/>
          <w:szCs w:val="24"/>
        </w:rPr>
        <w:t>visų veiklos sričių</w:t>
      </w:r>
      <w:r w:rsidRPr="00480665">
        <w:rPr>
          <w:rFonts w:ascii="Times New Roman" w:hAnsi="Times New Roman" w:cs="Times New Roman"/>
          <w:sz w:val="24"/>
          <w:szCs w:val="24"/>
        </w:rPr>
        <w:t xml:space="preserve"> sėkmingos praktikos pavyzdžius ir tobulintinus veiklos aspektus. Bendru </w:t>
      </w:r>
      <w:r w:rsidRPr="00480665">
        <w:rPr>
          <w:rFonts w:ascii="Times New Roman" w:hAnsi="Times New Roman" w:cs="Times New Roman"/>
          <w:b/>
          <w:bCs/>
          <w:sz w:val="24"/>
          <w:szCs w:val="24"/>
        </w:rPr>
        <w:t>visų vertintojų</w:t>
      </w:r>
      <w:r w:rsidRPr="00480665">
        <w:rPr>
          <w:rFonts w:ascii="Times New Roman" w:hAnsi="Times New Roman" w:cs="Times New Roman"/>
          <w:sz w:val="24"/>
          <w:szCs w:val="24"/>
        </w:rPr>
        <w:t xml:space="preserve"> sutarimu suformuluojami pasiūlymai mokyklos veiklos tobulinimui.</w:t>
      </w:r>
    </w:p>
    <w:p w14:paraId="3F06241B" w14:textId="77777777" w:rsidR="00EA4055" w:rsidRPr="009A357E" w:rsidRDefault="00EA4055" w:rsidP="00317097">
      <w:pPr>
        <w:pStyle w:val="Antrat3"/>
        <w:spacing w:before="360" w:after="240"/>
        <w:jc w:val="center"/>
        <w:rPr>
          <w:color w:val="1F497D" w:themeColor="text2"/>
          <w:sz w:val="28"/>
          <w:szCs w:val="28"/>
        </w:rPr>
      </w:pPr>
      <w:bookmarkStart w:id="62" w:name="_Toc59994570"/>
      <w:r w:rsidRPr="009A357E">
        <w:rPr>
          <w:color w:val="1F497D" w:themeColor="text2"/>
          <w:sz w:val="28"/>
          <w:szCs w:val="28"/>
        </w:rPr>
        <w:t>2.</w:t>
      </w:r>
      <w:r w:rsidR="00A26025" w:rsidRPr="009A357E">
        <w:rPr>
          <w:color w:val="1F497D" w:themeColor="text2"/>
          <w:sz w:val="28"/>
          <w:szCs w:val="28"/>
        </w:rPr>
        <w:t>6</w:t>
      </w:r>
      <w:r w:rsidRPr="009A357E">
        <w:rPr>
          <w:color w:val="1F497D" w:themeColor="text2"/>
          <w:sz w:val="28"/>
          <w:szCs w:val="28"/>
        </w:rPr>
        <w:t>.</w:t>
      </w:r>
      <w:r w:rsidR="00382F26" w:rsidRPr="009A357E">
        <w:rPr>
          <w:color w:val="1F497D" w:themeColor="text2"/>
          <w:sz w:val="28"/>
          <w:szCs w:val="28"/>
        </w:rPr>
        <w:t>6</w:t>
      </w:r>
      <w:r w:rsidRPr="009A357E">
        <w:rPr>
          <w:color w:val="1F497D" w:themeColor="text2"/>
          <w:sz w:val="28"/>
          <w:szCs w:val="28"/>
        </w:rPr>
        <w:t>. Duomenų šaltiniai išoriniam vertinimui pagrįsti</w:t>
      </w:r>
      <w:bookmarkEnd w:id="62"/>
    </w:p>
    <w:p w14:paraId="69A4015D" w14:textId="77777777" w:rsidR="00AF5731" w:rsidRPr="009A357E" w:rsidRDefault="00EA4055" w:rsidP="00AF5731">
      <w:pPr>
        <w:spacing w:after="240" w:line="360" w:lineRule="auto"/>
        <w:ind w:firstLine="567"/>
        <w:rPr>
          <w:rFonts w:ascii="Times New Roman" w:hAnsi="Times New Roman" w:cs="Times New Roman"/>
          <w:sz w:val="24"/>
          <w:szCs w:val="24"/>
          <w:lang w:eastAsia="lt-LT"/>
        </w:rPr>
      </w:pPr>
      <w:r w:rsidRPr="009A357E">
        <w:rPr>
          <w:rFonts w:ascii="Times New Roman" w:hAnsi="Times New Roman" w:cs="Times New Roman"/>
          <w:sz w:val="24"/>
          <w:szCs w:val="24"/>
        </w:rPr>
        <w:t xml:space="preserve">Išorinio vertinimo metu surinkti įrodymai turi būti objektyvūs ir patikimi. </w:t>
      </w:r>
      <w:r w:rsidR="001216E1">
        <w:rPr>
          <w:rFonts w:ascii="Times New Roman" w:hAnsi="Times New Roman" w:cs="Times New Roman"/>
          <w:sz w:val="24"/>
          <w:szCs w:val="24"/>
        </w:rPr>
        <w:t>20</w:t>
      </w:r>
      <w:r w:rsidRPr="009A357E">
        <w:rPr>
          <w:rFonts w:ascii="Times New Roman" w:hAnsi="Times New Roman" w:cs="Times New Roman"/>
          <w:sz w:val="24"/>
          <w:szCs w:val="24"/>
        </w:rPr>
        <w:t xml:space="preserve"> lentelėje pateikiame galimus </w:t>
      </w:r>
      <w:r w:rsidR="00113124" w:rsidRPr="009A357E">
        <w:rPr>
          <w:rFonts w:ascii="Times New Roman" w:hAnsi="Times New Roman" w:cs="Times New Roman"/>
          <w:sz w:val="24"/>
          <w:szCs w:val="24"/>
        </w:rPr>
        <w:t xml:space="preserve">(bet nebūtinus, nes mokykla gali pateikti ir kitus) </w:t>
      </w:r>
      <w:r w:rsidRPr="009A357E">
        <w:rPr>
          <w:rFonts w:ascii="Times New Roman" w:hAnsi="Times New Roman" w:cs="Times New Roman"/>
          <w:sz w:val="24"/>
          <w:szCs w:val="24"/>
        </w:rPr>
        <w:t>duomenų šaltinius, kurie padeda pagrįsti tam tikrą mo</w:t>
      </w:r>
      <w:r w:rsidR="00BE6B3D" w:rsidRPr="009A357E">
        <w:rPr>
          <w:rFonts w:ascii="Times New Roman" w:hAnsi="Times New Roman" w:cs="Times New Roman"/>
          <w:sz w:val="24"/>
          <w:szCs w:val="24"/>
        </w:rPr>
        <w:t>kyklos veiklos kokybės lygmenį.</w:t>
      </w:r>
      <w:r w:rsidR="00AF5731" w:rsidRPr="009A357E">
        <w:rPr>
          <w:rFonts w:ascii="Times New Roman" w:hAnsi="Times New Roman" w:cs="Times New Roman"/>
          <w:sz w:val="24"/>
          <w:szCs w:val="24"/>
        </w:rPr>
        <w:t xml:space="preserve"> Lentelėje nurodomos vertinimo sritys žymimos skaičiais: </w:t>
      </w:r>
      <w:r w:rsidR="00AF5731" w:rsidRPr="009A357E">
        <w:rPr>
          <w:rFonts w:ascii="Times New Roman" w:hAnsi="Times New Roman" w:cs="Times New Roman"/>
          <w:sz w:val="24"/>
          <w:szCs w:val="24"/>
          <w:lang w:eastAsia="lt-LT"/>
        </w:rPr>
        <w:t xml:space="preserve">1. </w:t>
      </w:r>
      <w:r w:rsidR="00AF5731" w:rsidRPr="009A357E">
        <w:rPr>
          <w:rFonts w:ascii="Times New Roman" w:hAnsi="Times New Roman" w:cs="Times New Roman"/>
          <w:sz w:val="24"/>
          <w:szCs w:val="24"/>
          <w:lang w:bidi="lt-LT"/>
        </w:rPr>
        <w:t>Vaiko gerovė; 2. Ugdymasis; 3. Ugdymo(si) aplinkos; 4. Ugdymo strategijos; 5. Pasiekimų vertinimas ir ugdymo planavimas; 6. Bendradarbiavimas su vaikų šeimomis</w:t>
      </w:r>
      <w:r w:rsidR="00AF5731" w:rsidRPr="009A357E">
        <w:rPr>
          <w:rFonts w:ascii="Times New Roman" w:hAnsi="Times New Roman" w:cs="Times New Roman"/>
          <w:sz w:val="24"/>
          <w:szCs w:val="24"/>
          <w:lang w:eastAsia="lt-LT"/>
        </w:rPr>
        <w:t>; 7. Bendradarbiaujančios mokyklos kultūra.</w:t>
      </w:r>
    </w:p>
    <w:p w14:paraId="53D539A8" w14:textId="77777777" w:rsidR="00521F2A" w:rsidRPr="009A357E" w:rsidRDefault="001216E1" w:rsidP="00521F2A">
      <w:pPr>
        <w:spacing w:after="120" w:line="240" w:lineRule="auto"/>
        <w:jc w:val="right"/>
        <w:rPr>
          <w:rFonts w:ascii="Times New Roman" w:hAnsi="Times New Roman" w:cs="Times New Roman"/>
          <w:b/>
          <w:color w:val="1F497D" w:themeColor="text2"/>
          <w:sz w:val="24"/>
          <w:szCs w:val="24"/>
        </w:rPr>
      </w:pPr>
      <w:r>
        <w:rPr>
          <w:rFonts w:ascii="Times New Roman" w:hAnsi="Times New Roman" w:cs="Times New Roman"/>
          <w:b/>
          <w:color w:val="1F497D" w:themeColor="text2"/>
          <w:sz w:val="24"/>
          <w:szCs w:val="24"/>
        </w:rPr>
        <w:t>20</w:t>
      </w:r>
      <w:r w:rsidR="00521F2A" w:rsidRPr="009A357E">
        <w:rPr>
          <w:rFonts w:ascii="Times New Roman" w:hAnsi="Times New Roman" w:cs="Times New Roman"/>
          <w:b/>
          <w:color w:val="1F497D" w:themeColor="text2"/>
          <w:sz w:val="24"/>
          <w:szCs w:val="24"/>
        </w:rPr>
        <w:t xml:space="preserve"> lentelė. Siūlomi </w:t>
      </w:r>
      <w:r w:rsidR="00113124" w:rsidRPr="009A357E">
        <w:rPr>
          <w:rFonts w:ascii="Times New Roman" w:hAnsi="Times New Roman" w:cs="Times New Roman"/>
          <w:b/>
          <w:color w:val="1F497D" w:themeColor="text2"/>
          <w:sz w:val="24"/>
          <w:szCs w:val="24"/>
        </w:rPr>
        <w:t xml:space="preserve">galimi </w:t>
      </w:r>
      <w:r w:rsidR="00521F2A" w:rsidRPr="009A357E">
        <w:rPr>
          <w:rFonts w:ascii="Times New Roman" w:hAnsi="Times New Roman" w:cs="Times New Roman"/>
          <w:b/>
          <w:color w:val="1F497D" w:themeColor="text2"/>
          <w:sz w:val="24"/>
          <w:szCs w:val="24"/>
        </w:rPr>
        <w:t>duomenų šaltiniai pagal vertinimo sritis</w:t>
      </w:r>
    </w:p>
    <w:tbl>
      <w:tblPr>
        <w:tblW w:w="0" w:type="auto"/>
        <w:jc w:val="center"/>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2139"/>
        <w:gridCol w:w="1984"/>
        <w:gridCol w:w="5386"/>
      </w:tblGrid>
      <w:tr w:rsidR="00EA4055" w:rsidRPr="009A357E" w14:paraId="0B78E70D" w14:textId="77777777" w:rsidTr="00AF5731">
        <w:trPr>
          <w:jc w:val="center"/>
        </w:trPr>
        <w:tc>
          <w:tcPr>
            <w:tcW w:w="2139" w:type="dxa"/>
            <w:tcBorders>
              <w:left w:val="single" w:sz="12" w:space="0" w:color="4F81BD" w:themeColor="accent1"/>
              <w:bottom w:val="single" w:sz="12" w:space="0" w:color="FFFFFF" w:themeColor="background1"/>
              <w:right w:val="single" w:sz="12" w:space="0" w:color="FFFFFF" w:themeColor="background1"/>
            </w:tcBorders>
            <w:shd w:val="clear" w:color="auto" w:fill="4F81BD" w:themeFill="accent1"/>
            <w:vAlign w:val="center"/>
          </w:tcPr>
          <w:p w14:paraId="3611B8F3" w14:textId="77777777" w:rsidR="00EA4055" w:rsidRPr="009A357E" w:rsidRDefault="00113124" w:rsidP="00317097">
            <w:pPr>
              <w:spacing w:line="240" w:lineRule="auto"/>
              <w:jc w:val="center"/>
              <w:rPr>
                <w:rFonts w:ascii="Times New Roman" w:hAnsi="Times New Roman" w:cs="Times New Roman"/>
                <w:b/>
                <w:color w:val="FFFFFF" w:themeColor="background1"/>
              </w:rPr>
            </w:pPr>
            <w:r w:rsidRPr="009A357E">
              <w:rPr>
                <w:rFonts w:ascii="Times New Roman" w:hAnsi="Times New Roman" w:cs="Times New Roman"/>
                <w:b/>
                <w:color w:val="FFFFFF" w:themeColor="background1"/>
              </w:rPr>
              <w:t>Galimas d</w:t>
            </w:r>
            <w:r w:rsidR="00EA4055" w:rsidRPr="009A357E">
              <w:rPr>
                <w:rFonts w:ascii="Times New Roman" w:hAnsi="Times New Roman" w:cs="Times New Roman"/>
                <w:b/>
                <w:color w:val="FFFFFF" w:themeColor="background1"/>
              </w:rPr>
              <w:t>uomenų šaltinis</w:t>
            </w:r>
          </w:p>
        </w:tc>
        <w:tc>
          <w:tcPr>
            <w:tcW w:w="1984" w:type="dxa"/>
            <w:tcBorders>
              <w:top w:val="single" w:sz="12" w:space="0" w:color="4F81BD" w:themeColor="accent1"/>
              <w:left w:val="single" w:sz="12" w:space="0" w:color="FFFFFF" w:themeColor="background1"/>
              <w:bottom w:val="single" w:sz="12" w:space="0" w:color="FFFFFF" w:themeColor="background1"/>
              <w:right w:val="single" w:sz="12" w:space="0" w:color="FFFFFF" w:themeColor="background1"/>
            </w:tcBorders>
            <w:shd w:val="clear" w:color="auto" w:fill="4F81BD" w:themeFill="accent1"/>
            <w:vAlign w:val="center"/>
          </w:tcPr>
          <w:p w14:paraId="60F110BA" w14:textId="77777777" w:rsidR="00EA4055" w:rsidRPr="009A357E" w:rsidRDefault="00EA4055" w:rsidP="00317097">
            <w:pPr>
              <w:spacing w:line="240" w:lineRule="auto"/>
              <w:jc w:val="center"/>
              <w:rPr>
                <w:rFonts w:ascii="Times New Roman" w:hAnsi="Times New Roman" w:cs="Times New Roman"/>
                <w:b/>
                <w:color w:val="FFFFFF" w:themeColor="background1"/>
              </w:rPr>
            </w:pPr>
            <w:r w:rsidRPr="009A357E">
              <w:rPr>
                <w:rFonts w:ascii="Times New Roman" w:hAnsi="Times New Roman" w:cs="Times New Roman"/>
                <w:b/>
                <w:color w:val="FFFFFF" w:themeColor="background1"/>
              </w:rPr>
              <w:t>Vertinimo sritys</w:t>
            </w:r>
            <w:r w:rsidR="00382F26" w:rsidRPr="009A357E">
              <w:rPr>
                <w:rFonts w:ascii="Times New Roman" w:hAnsi="Times New Roman" w:cs="Times New Roman"/>
                <w:b/>
                <w:color w:val="FFFFFF" w:themeColor="background1"/>
              </w:rPr>
              <w:t>, kuri</w:t>
            </w:r>
            <w:r w:rsidRPr="009A357E">
              <w:rPr>
                <w:rFonts w:ascii="Times New Roman" w:hAnsi="Times New Roman" w:cs="Times New Roman"/>
                <w:b/>
                <w:color w:val="FFFFFF" w:themeColor="background1"/>
              </w:rPr>
              <w:t>ose galimi duomenų šaltiniai</w:t>
            </w:r>
          </w:p>
        </w:tc>
        <w:tc>
          <w:tcPr>
            <w:tcW w:w="5386" w:type="dxa"/>
            <w:tcBorders>
              <w:top w:val="single" w:sz="12" w:space="0" w:color="4F81BD" w:themeColor="accent1"/>
              <w:left w:val="single" w:sz="12" w:space="0" w:color="FFFFFF" w:themeColor="background1"/>
              <w:bottom w:val="single" w:sz="12" w:space="0" w:color="4F81BD" w:themeColor="accent1"/>
              <w:right w:val="nil"/>
            </w:tcBorders>
            <w:shd w:val="clear" w:color="auto" w:fill="4F81BD" w:themeFill="accent1"/>
          </w:tcPr>
          <w:p w14:paraId="1B1B903B" w14:textId="77777777" w:rsidR="00EA4055" w:rsidRPr="009A357E" w:rsidRDefault="00EA4055" w:rsidP="00317097">
            <w:pPr>
              <w:spacing w:before="240" w:after="120" w:line="240" w:lineRule="auto"/>
              <w:jc w:val="center"/>
              <w:rPr>
                <w:rFonts w:ascii="Times New Roman" w:hAnsi="Times New Roman" w:cs="Times New Roman"/>
                <w:b/>
                <w:color w:val="FFFFFF" w:themeColor="background1"/>
              </w:rPr>
            </w:pPr>
            <w:r w:rsidRPr="009A357E">
              <w:rPr>
                <w:rFonts w:ascii="Times New Roman" w:hAnsi="Times New Roman" w:cs="Times New Roman"/>
                <w:b/>
                <w:color w:val="FFFFFF" w:themeColor="background1"/>
              </w:rPr>
              <w:t>Paaiškinimas</w:t>
            </w:r>
          </w:p>
        </w:tc>
      </w:tr>
      <w:tr w:rsidR="00EA4055" w:rsidRPr="009A357E" w14:paraId="797B0FB2" w14:textId="77777777" w:rsidTr="00AF5731">
        <w:trPr>
          <w:jc w:val="center"/>
        </w:trPr>
        <w:tc>
          <w:tcPr>
            <w:tcW w:w="2139" w:type="dxa"/>
            <w:vAlign w:val="center"/>
          </w:tcPr>
          <w:p w14:paraId="3844995E" w14:textId="77777777" w:rsidR="00EA4055" w:rsidRPr="009A357E" w:rsidRDefault="00EA4055" w:rsidP="00317097">
            <w:pPr>
              <w:jc w:val="center"/>
              <w:rPr>
                <w:rFonts w:ascii="Times New Roman" w:hAnsi="Times New Roman" w:cs="Times New Roman"/>
              </w:rPr>
            </w:pPr>
            <w:r w:rsidRPr="009A357E">
              <w:rPr>
                <w:rFonts w:ascii="Times New Roman" w:hAnsi="Times New Roman" w:cs="Times New Roman"/>
              </w:rPr>
              <w:t>Grupių albumai</w:t>
            </w:r>
          </w:p>
        </w:tc>
        <w:tc>
          <w:tcPr>
            <w:tcW w:w="1984" w:type="dxa"/>
            <w:vAlign w:val="center"/>
          </w:tcPr>
          <w:p w14:paraId="3ABC751A" w14:textId="77777777" w:rsidR="00EA4055" w:rsidRPr="009A357E" w:rsidRDefault="00EA4055" w:rsidP="00317097">
            <w:pPr>
              <w:jc w:val="center"/>
              <w:rPr>
                <w:rFonts w:ascii="Times New Roman" w:hAnsi="Times New Roman" w:cs="Times New Roman"/>
                <w:b/>
                <w:bCs/>
                <w:lang w:eastAsia="en-GB"/>
              </w:rPr>
            </w:pPr>
            <w:r w:rsidRPr="009A357E">
              <w:rPr>
                <w:rFonts w:ascii="Times New Roman" w:hAnsi="Times New Roman" w:cs="Times New Roman"/>
                <w:b/>
                <w:bCs/>
                <w:lang w:eastAsia="en-GB"/>
              </w:rPr>
              <w:t>1, 2, 3, 4, 5, 6, 7</w:t>
            </w:r>
          </w:p>
        </w:tc>
        <w:tc>
          <w:tcPr>
            <w:tcW w:w="5386" w:type="dxa"/>
            <w:tcBorders>
              <w:top w:val="single" w:sz="12" w:space="0" w:color="4F81BD" w:themeColor="accent1"/>
            </w:tcBorders>
          </w:tcPr>
          <w:p w14:paraId="6AE54AFF" w14:textId="77777777" w:rsidR="00EA4055" w:rsidRPr="009A357E" w:rsidRDefault="00EA4055" w:rsidP="00BE6B3D">
            <w:pPr>
              <w:rPr>
                <w:rFonts w:ascii="Times New Roman" w:hAnsi="Times New Roman" w:cs="Times New Roman"/>
                <w:bCs/>
                <w:lang w:eastAsia="en-GB"/>
              </w:rPr>
            </w:pPr>
            <w:r w:rsidRPr="009A357E">
              <w:rPr>
                <w:rFonts w:ascii="Times New Roman" w:hAnsi="Times New Roman" w:cs="Times New Roman"/>
                <w:bCs/>
                <w:lang w:eastAsia="en-GB"/>
              </w:rPr>
              <w:t>Galimas šaltinis visoms vertinimo sritims</w:t>
            </w:r>
          </w:p>
        </w:tc>
      </w:tr>
      <w:tr w:rsidR="00EA4055" w:rsidRPr="009A357E" w14:paraId="4C1E39C4" w14:textId="77777777" w:rsidTr="00AF5731">
        <w:trPr>
          <w:jc w:val="center"/>
        </w:trPr>
        <w:tc>
          <w:tcPr>
            <w:tcW w:w="2139" w:type="dxa"/>
            <w:vAlign w:val="center"/>
          </w:tcPr>
          <w:p w14:paraId="011611A2" w14:textId="77777777" w:rsidR="00EA4055" w:rsidRPr="009A357E" w:rsidRDefault="00EA4055" w:rsidP="00317097">
            <w:pPr>
              <w:jc w:val="center"/>
              <w:rPr>
                <w:rFonts w:ascii="Times New Roman" w:hAnsi="Times New Roman" w:cs="Times New Roman"/>
              </w:rPr>
            </w:pPr>
            <w:r w:rsidRPr="009A357E">
              <w:rPr>
                <w:rFonts w:ascii="Times New Roman" w:hAnsi="Times New Roman" w:cs="Times New Roman"/>
              </w:rPr>
              <w:t>Informaciniai leidiniai (lankstinukai)</w:t>
            </w:r>
          </w:p>
        </w:tc>
        <w:tc>
          <w:tcPr>
            <w:tcW w:w="1984" w:type="dxa"/>
            <w:vAlign w:val="center"/>
          </w:tcPr>
          <w:p w14:paraId="46AF31F8" w14:textId="77777777" w:rsidR="00EA4055" w:rsidRPr="009A357E" w:rsidRDefault="00EA4055" w:rsidP="00317097">
            <w:pPr>
              <w:jc w:val="center"/>
              <w:rPr>
                <w:rFonts w:ascii="Times New Roman" w:hAnsi="Times New Roman" w:cs="Times New Roman"/>
                <w:b/>
                <w:lang w:eastAsia="en-GB"/>
              </w:rPr>
            </w:pPr>
            <w:r w:rsidRPr="009A357E">
              <w:rPr>
                <w:rFonts w:ascii="Times New Roman" w:hAnsi="Times New Roman" w:cs="Times New Roman"/>
                <w:b/>
                <w:lang w:eastAsia="en-GB"/>
              </w:rPr>
              <w:t>1, 2, 3, 4, 5, 6, 7</w:t>
            </w:r>
          </w:p>
        </w:tc>
        <w:tc>
          <w:tcPr>
            <w:tcW w:w="5386" w:type="dxa"/>
          </w:tcPr>
          <w:p w14:paraId="4A1CC0D3" w14:textId="77777777" w:rsidR="00EA4055" w:rsidRPr="009A357E" w:rsidRDefault="00EA4055" w:rsidP="001216E1">
            <w:pPr>
              <w:rPr>
                <w:rFonts w:ascii="Times New Roman" w:hAnsi="Times New Roman" w:cs="Times New Roman"/>
                <w:bCs/>
                <w:lang w:eastAsia="en-GB"/>
              </w:rPr>
            </w:pPr>
            <w:r w:rsidRPr="009A357E">
              <w:rPr>
                <w:rFonts w:ascii="Times New Roman" w:hAnsi="Times New Roman" w:cs="Times New Roman"/>
                <w:bCs/>
                <w:lang w:eastAsia="en-GB"/>
              </w:rPr>
              <w:t>Mokytojo ir</w:t>
            </w:r>
            <w:r w:rsidR="00CF7590" w:rsidRPr="009A357E">
              <w:rPr>
                <w:rFonts w:ascii="Times New Roman" w:hAnsi="Times New Roman" w:cs="Times New Roman"/>
                <w:bCs/>
                <w:lang w:eastAsia="en-GB"/>
              </w:rPr>
              <w:t xml:space="preserve"> </w:t>
            </w:r>
            <w:r w:rsidR="001216E1">
              <w:rPr>
                <w:rFonts w:ascii="Times New Roman" w:hAnsi="Times New Roman" w:cs="Times New Roman"/>
                <w:bCs/>
                <w:lang w:eastAsia="en-GB"/>
              </w:rPr>
              <w:t>(</w:t>
            </w:r>
            <w:r w:rsidRPr="009A357E">
              <w:rPr>
                <w:rFonts w:ascii="Times New Roman" w:hAnsi="Times New Roman" w:cs="Times New Roman"/>
                <w:bCs/>
                <w:lang w:eastAsia="en-GB"/>
              </w:rPr>
              <w:t>ar</w:t>
            </w:r>
            <w:r w:rsidR="001216E1">
              <w:rPr>
                <w:rFonts w:ascii="Times New Roman" w:hAnsi="Times New Roman" w:cs="Times New Roman"/>
                <w:bCs/>
                <w:lang w:eastAsia="en-GB"/>
              </w:rPr>
              <w:t>)</w:t>
            </w:r>
            <w:r w:rsidRPr="009A357E">
              <w:rPr>
                <w:rFonts w:ascii="Times New Roman" w:hAnsi="Times New Roman" w:cs="Times New Roman"/>
                <w:bCs/>
                <w:lang w:eastAsia="en-GB"/>
              </w:rPr>
              <w:t xml:space="preserve"> mokyklos parengta, tinkamai pritaikyta kitų šaltinių medžiaga</w:t>
            </w:r>
          </w:p>
        </w:tc>
      </w:tr>
      <w:tr w:rsidR="00521F2A" w:rsidRPr="009A357E" w14:paraId="7D296CD6" w14:textId="77777777" w:rsidTr="00AF5731">
        <w:trPr>
          <w:jc w:val="center"/>
        </w:trPr>
        <w:tc>
          <w:tcPr>
            <w:tcW w:w="2139" w:type="dxa"/>
            <w:vAlign w:val="center"/>
          </w:tcPr>
          <w:p w14:paraId="3E9AE93F" w14:textId="77777777" w:rsidR="00521F2A" w:rsidRPr="009A357E" w:rsidRDefault="00521F2A" w:rsidP="00317097">
            <w:pPr>
              <w:jc w:val="center"/>
              <w:rPr>
                <w:rFonts w:ascii="Times New Roman" w:hAnsi="Times New Roman" w:cs="Times New Roman"/>
              </w:rPr>
            </w:pPr>
            <w:r w:rsidRPr="009A357E">
              <w:rPr>
                <w:rFonts w:ascii="Times New Roman" w:hAnsi="Times New Roman" w:cs="Times New Roman"/>
              </w:rPr>
              <w:t>Mokyklos / mokytojo interneto svetainė</w:t>
            </w:r>
          </w:p>
        </w:tc>
        <w:tc>
          <w:tcPr>
            <w:tcW w:w="1984" w:type="dxa"/>
            <w:vAlign w:val="center"/>
          </w:tcPr>
          <w:p w14:paraId="57F2F5F2" w14:textId="77777777" w:rsidR="00521F2A" w:rsidRPr="009A357E" w:rsidRDefault="00521F2A" w:rsidP="00317097">
            <w:pPr>
              <w:jc w:val="center"/>
              <w:rPr>
                <w:rFonts w:ascii="Times New Roman" w:hAnsi="Times New Roman" w:cs="Times New Roman"/>
                <w:b/>
                <w:lang w:eastAsia="en-GB"/>
              </w:rPr>
            </w:pPr>
            <w:r w:rsidRPr="009A357E">
              <w:rPr>
                <w:rFonts w:ascii="Times New Roman" w:hAnsi="Times New Roman" w:cs="Times New Roman"/>
                <w:b/>
                <w:lang w:eastAsia="en-GB"/>
              </w:rPr>
              <w:t>1, 2, 3, 4, 5, 6, 7</w:t>
            </w:r>
          </w:p>
        </w:tc>
        <w:tc>
          <w:tcPr>
            <w:tcW w:w="5386" w:type="dxa"/>
          </w:tcPr>
          <w:p w14:paraId="1ED21983" w14:textId="77777777" w:rsidR="00521F2A" w:rsidRPr="009A357E" w:rsidRDefault="00521F2A" w:rsidP="00BE6B3D">
            <w:pPr>
              <w:rPr>
                <w:rFonts w:ascii="Times New Roman" w:hAnsi="Times New Roman" w:cs="Times New Roman"/>
                <w:lang w:eastAsia="en-GB"/>
              </w:rPr>
            </w:pPr>
            <w:r w:rsidRPr="009A357E">
              <w:rPr>
                <w:rFonts w:ascii="Times New Roman" w:hAnsi="Times New Roman" w:cs="Times New Roman"/>
                <w:bCs/>
                <w:lang w:eastAsia="en-GB"/>
              </w:rPr>
              <w:t>Galimas šaltinis visoms vertinimo sritims, i</w:t>
            </w:r>
            <w:r w:rsidRPr="009A357E">
              <w:rPr>
                <w:rFonts w:ascii="Times New Roman" w:hAnsi="Times New Roman" w:cs="Times New Roman"/>
                <w:lang w:eastAsia="en-GB"/>
              </w:rPr>
              <w:t>nterneto svetainėje bendri dokumentai turėtų būti lengvai surandami</w:t>
            </w:r>
          </w:p>
        </w:tc>
      </w:tr>
      <w:tr w:rsidR="00EA4055" w:rsidRPr="009A357E" w14:paraId="3EF6481F" w14:textId="77777777" w:rsidTr="00AF5731">
        <w:trPr>
          <w:jc w:val="center"/>
        </w:trPr>
        <w:tc>
          <w:tcPr>
            <w:tcW w:w="2139" w:type="dxa"/>
            <w:vAlign w:val="center"/>
          </w:tcPr>
          <w:p w14:paraId="39413B10" w14:textId="77777777" w:rsidR="00EA4055" w:rsidRPr="009A357E" w:rsidRDefault="00EA4055" w:rsidP="00317097">
            <w:pPr>
              <w:jc w:val="center"/>
              <w:rPr>
                <w:rFonts w:ascii="Times New Roman" w:hAnsi="Times New Roman" w:cs="Times New Roman"/>
              </w:rPr>
            </w:pPr>
            <w:r w:rsidRPr="009A357E">
              <w:rPr>
                <w:rFonts w:ascii="Times New Roman" w:hAnsi="Times New Roman" w:cs="Times New Roman"/>
              </w:rPr>
              <w:t>Mokyklos atlikti tyrimai</w:t>
            </w:r>
          </w:p>
        </w:tc>
        <w:tc>
          <w:tcPr>
            <w:tcW w:w="1984" w:type="dxa"/>
            <w:vAlign w:val="center"/>
          </w:tcPr>
          <w:p w14:paraId="1683AF41" w14:textId="77777777" w:rsidR="00EA4055" w:rsidRPr="009A357E" w:rsidRDefault="00EA4055" w:rsidP="00317097">
            <w:pPr>
              <w:jc w:val="center"/>
              <w:rPr>
                <w:rFonts w:ascii="Times New Roman" w:hAnsi="Times New Roman" w:cs="Times New Roman"/>
                <w:b/>
                <w:lang w:eastAsia="en-GB"/>
              </w:rPr>
            </w:pPr>
            <w:r w:rsidRPr="009A357E">
              <w:rPr>
                <w:rFonts w:ascii="Times New Roman" w:hAnsi="Times New Roman" w:cs="Times New Roman"/>
                <w:b/>
                <w:lang w:eastAsia="en-GB"/>
              </w:rPr>
              <w:t>7</w:t>
            </w:r>
          </w:p>
        </w:tc>
        <w:tc>
          <w:tcPr>
            <w:tcW w:w="5386" w:type="dxa"/>
          </w:tcPr>
          <w:p w14:paraId="54E70D4E" w14:textId="77777777" w:rsidR="00EA4055" w:rsidRPr="009A357E" w:rsidRDefault="00EA4055" w:rsidP="00BE6B3D">
            <w:pPr>
              <w:rPr>
                <w:rFonts w:ascii="Times New Roman" w:hAnsi="Times New Roman" w:cs="Times New Roman"/>
                <w:lang w:eastAsia="en-GB"/>
              </w:rPr>
            </w:pPr>
            <w:r w:rsidRPr="009A357E">
              <w:rPr>
                <w:rFonts w:ascii="Times New Roman" w:hAnsi="Times New Roman" w:cs="Times New Roman"/>
                <w:lang w:eastAsia="en-GB"/>
              </w:rPr>
              <w:t>Šaltinis vertinant besimokanči</w:t>
            </w:r>
            <w:r w:rsidR="00382F26" w:rsidRPr="009A357E">
              <w:rPr>
                <w:rFonts w:ascii="Times New Roman" w:hAnsi="Times New Roman" w:cs="Times New Roman"/>
                <w:lang w:eastAsia="en-GB"/>
              </w:rPr>
              <w:t>os</w:t>
            </w:r>
            <w:r w:rsidRPr="009A357E">
              <w:rPr>
                <w:rFonts w:ascii="Times New Roman" w:hAnsi="Times New Roman" w:cs="Times New Roman"/>
                <w:lang w:eastAsia="en-GB"/>
              </w:rPr>
              <w:t xml:space="preserve"> mokyklos kultūrą, pvz., gali būti pateikti tyrimai dėl bendruomenės mikroklimato</w:t>
            </w:r>
          </w:p>
        </w:tc>
      </w:tr>
      <w:tr w:rsidR="00521F2A" w:rsidRPr="009A357E" w14:paraId="05FFC7CC" w14:textId="77777777" w:rsidTr="00AF5731">
        <w:trPr>
          <w:jc w:val="center"/>
        </w:trPr>
        <w:tc>
          <w:tcPr>
            <w:tcW w:w="2139" w:type="dxa"/>
            <w:vAlign w:val="center"/>
          </w:tcPr>
          <w:p w14:paraId="09399E7D" w14:textId="77777777" w:rsidR="00521F2A" w:rsidRPr="009A357E" w:rsidRDefault="00521F2A" w:rsidP="00317097">
            <w:pPr>
              <w:jc w:val="center"/>
              <w:rPr>
                <w:rFonts w:ascii="Times New Roman" w:hAnsi="Times New Roman" w:cs="Times New Roman"/>
              </w:rPr>
            </w:pPr>
            <w:r w:rsidRPr="009A357E">
              <w:rPr>
                <w:rFonts w:ascii="Times New Roman" w:hAnsi="Times New Roman" w:cs="Times New Roman"/>
              </w:rPr>
              <w:t>Mokyklos veiklą reglamentuojantys dokumentai</w:t>
            </w:r>
          </w:p>
        </w:tc>
        <w:tc>
          <w:tcPr>
            <w:tcW w:w="1984" w:type="dxa"/>
            <w:vAlign w:val="center"/>
          </w:tcPr>
          <w:p w14:paraId="0281D0FE" w14:textId="77777777" w:rsidR="00521F2A" w:rsidRPr="009A357E" w:rsidRDefault="00521F2A" w:rsidP="00317097">
            <w:pPr>
              <w:jc w:val="center"/>
              <w:rPr>
                <w:rFonts w:ascii="Times New Roman" w:hAnsi="Times New Roman" w:cs="Times New Roman"/>
                <w:b/>
                <w:lang w:eastAsia="en-GB"/>
              </w:rPr>
            </w:pPr>
            <w:r w:rsidRPr="009A357E">
              <w:rPr>
                <w:rFonts w:ascii="Times New Roman" w:hAnsi="Times New Roman" w:cs="Times New Roman"/>
                <w:b/>
                <w:lang w:eastAsia="en-GB"/>
              </w:rPr>
              <w:t>7</w:t>
            </w:r>
          </w:p>
        </w:tc>
        <w:tc>
          <w:tcPr>
            <w:tcW w:w="5386" w:type="dxa"/>
          </w:tcPr>
          <w:p w14:paraId="493B60DD" w14:textId="77777777" w:rsidR="00521F2A" w:rsidRPr="009A357E" w:rsidRDefault="00521F2A" w:rsidP="00317097">
            <w:pPr>
              <w:rPr>
                <w:rFonts w:ascii="Times New Roman" w:hAnsi="Times New Roman" w:cs="Times New Roman"/>
                <w:lang w:eastAsia="en-GB"/>
              </w:rPr>
            </w:pPr>
            <w:r w:rsidRPr="009A357E">
              <w:rPr>
                <w:rFonts w:ascii="Times New Roman" w:hAnsi="Times New Roman" w:cs="Times New Roman"/>
                <w:lang w:eastAsia="en-GB"/>
              </w:rPr>
              <w:t>Dokumentai tvarkingi, parengti pagal reikalavimus, patvirtinti, naudojami tikslingai ugdomajai veiklai gerinti</w:t>
            </w:r>
          </w:p>
        </w:tc>
      </w:tr>
      <w:tr w:rsidR="00521F2A" w:rsidRPr="009A357E" w14:paraId="59B568A1" w14:textId="77777777" w:rsidTr="00AF5731">
        <w:trPr>
          <w:jc w:val="center"/>
        </w:trPr>
        <w:tc>
          <w:tcPr>
            <w:tcW w:w="2139" w:type="dxa"/>
            <w:vAlign w:val="center"/>
          </w:tcPr>
          <w:p w14:paraId="40A0887E" w14:textId="77777777" w:rsidR="00521F2A" w:rsidRPr="009A357E" w:rsidRDefault="00521F2A" w:rsidP="00317097">
            <w:pPr>
              <w:jc w:val="center"/>
              <w:rPr>
                <w:rFonts w:ascii="Times New Roman" w:hAnsi="Times New Roman" w:cs="Times New Roman"/>
              </w:rPr>
            </w:pPr>
            <w:r w:rsidRPr="009A357E">
              <w:rPr>
                <w:rFonts w:ascii="Times New Roman" w:hAnsi="Times New Roman" w:cs="Times New Roman"/>
              </w:rPr>
              <w:t>Mokyklos vidaus ir lauko aplinka</w:t>
            </w:r>
          </w:p>
        </w:tc>
        <w:tc>
          <w:tcPr>
            <w:tcW w:w="1984" w:type="dxa"/>
            <w:vAlign w:val="center"/>
          </w:tcPr>
          <w:p w14:paraId="69A12A21" w14:textId="77777777" w:rsidR="00521F2A" w:rsidRPr="009A357E" w:rsidRDefault="00521F2A" w:rsidP="00317097">
            <w:pPr>
              <w:spacing w:before="120" w:after="120"/>
              <w:jc w:val="center"/>
              <w:rPr>
                <w:rFonts w:ascii="Times New Roman" w:hAnsi="Times New Roman" w:cs="Times New Roman"/>
                <w:b/>
                <w:lang w:eastAsia="en-GB"/>
              </w:rPr>
            </w:pPr>
            <w:r w:rsidRPr="009A357E">
              <w:rPr>
                <w:rFonts w:ascii="Times New Roman" w:hAnsi="Times New Roman" w:cs="Times New Roman"/>
                <w:b/>
                <w:lang w:eastAsia="en-GB"/>
              </w:rPr>
              <w:t>1, 3</w:t>
            </w:r>
          </w:p>
        </w:tc>
        <w:tc>
          <w:tcPr>
            <w:tcW w:w="5386" w:type="dxa"/>
          </w:tcPr>
          <w:p w14:paraId="66DA2474" w14:textId="77777777" w:rsidR="00521F2A" w:rsidRPr="009A357E" w:rsidRDefault="00521F2A" w:rsidP="00317097">
            <w:pPr>
              <w:pStyle w:val="Komentarotekstas"/>
              <w:spacing w:line="276" w:lineRule="auto"/>
              <w:rPr>
                <w:rFonts w:ascii="Times New Roman" w:hAnsi="Times New Roman" w:cs="Times New Roman"/>
                <w:sz w:val="22"/>
                <w:szCs w:val="22"/>
              </w:rPr>
            </w:pPr>
            <w:r w:rsidRPr="009A357E">
              <w:rPr>
                <w:rFonts w:ascii="Times New Roman" w:hAnsi="Times New Roman" w:cs="Times New Roman"/>
                <w:sz w:val="22"/>
                <w:szCs w:val="22"/>
              </w:rPr>
              <w:t>Atkreipiamas dėmesys į priemonių saugumą ir erdvių organizavimą (pvz., galimybės vaikams dirbti ar žaisti didesnėmis ir mažesnėmis grupelėmis, žaidimui dviese ar individualiai, ramiam susikaupimui / pailsėjimui ir pan</w:t>
            </w:r>
            <w:r w:rsidR="00D80407" w:rsidRPr="009A357E">
              <w:rPr>
                <w:rFonts w:ascii="Times New Roman" w:hAnsi="Times New Roman" w:cs="Times New Roman"/>
                <w:sz w:val="22"/>
                <w:szCs w:val="22"/>
              </w:rPr>
              <w:t>.</w:t>
            </w:r>
            <w:r w:rsidRPr="009A357E">
              <w:rPr>
                <w:rFonts w:ascii="Times New Roman" w:hAnsi="Times New Roman" w:cs="Times New Roman"/>
                <w:sz w:val="22"/>
                <w:szCs w:val="22"/>
              </w:rPr>
              <w:t>)</w:t>
            </w:r>
          </w:p>
        </w:tc>
      </w:tr>
      <w:tr w:rsidR="00521F2A" w:rsidRPr="009A357E" w14:paraId="5A1D6017" w14:textId="77777777" w:rsidTr="00AF5731">
        <w:trPr>
          <w:jc w:val="center"/>
        </w:trPr>
        <w:tc>
          <w:tcPr>
            <w:tcW w:w="2139" w:type="dxa"/>
            <w:vAlign w:val="center"/>
          </w:tcPr>
          <w:p w14:paraId="1F7BD74F" w14:textId="77777777" w:rsidR="00521F2A" w:rsidRPr="009A357E" w:rsidRDefault="00521F2A" w:rsidP="00317097">
            <w:pPr>
              <w:jc w:val="center"/>
              <w:rPr>
                <w:rFonts w:ascii="Times New Roman" w:hAnsi="Times New Roman" w:cs="Times New Roman"/>
              </w:rPr>
            </w:pPr>
            <w:r w:rsidRPr="009A357E">
              <w:rPr>
                <w:rFonts w:ascii="Times New Roman" w:hAnsi="Times New Roman" w:cs="Times New Roman"/>
                <w:shd w:val="clear" w:color="auto" w:fill="FFFFFF"/>
              </w:rPr>
              <w:t>Mokytojų veiklos aplankas</w:t>
            </w:r>
          </w:p>
        </w:tc>
        <w:tc>
          <w:tcPr>
            <w:tcW w:w="1984" w:type="dxa"/>
            <w:vAlign w:val="center"/>
          </w:tcPr>
          <w:p w14:paraId="6CFFBDF9" w14:textId="77777777" w:rsidR="00521F2A" w:rsidRPr="009A357E" w:rsidRDefault="00521F2A" w:rsidP="00317097">
            <w:pPr>
              <w:spacing w:before="120" w:after="120"/>
              <w:jc w:val="center"/>
              <w:rPr>
                <w:rFonts w:ascii="Times New Roman" w:hAnsi="Times New Roman" w:cs="Times New Roman"/>
                <w:b/>
                <w:lang w:eastAsia="en-GB"/>
              </w:rPr>
            </w:pPr>
            <w:r w:rsidRPr="009A357E">
              <w:rPr>
                <w:rFonts w:ascii="Times New Roman" w:hAnsi="Times New Roman" w:cs="Times New Roman"/>
                <w:b/>
                <w:lang w:eastAsia="en-GB"/>
              </w:rPr>
              <w:t>1,</w:t>
            </w:r>
            <w:r w:rsidR="00D80407" w:rsidRPr="009A357E">
              <w:rPr>
                <w:rFonts w:ascii="Times New Roman" w:hAnsi="Times New Roman" w:cs="Times New Roman"/>
                <w:b/>
                <w:lang w:eastAsia="en-GB"/>
              </w:rPr>
              <w:t xml:space="preserve"> </w:t>
            </w:r>
            <w:r w:rsidRPr="009A357E">
              <w:rPr>
                <w:rFonts w:ascii="Times New Roman" w:hAnsi="Times New Roman" w:cs="Times New Roman"/>
                <w:b/>
                <w:lang w:eastAsia="en-GB"/>
              </w:rPr>
              <w:t>2,</w:t>
            </w:r>
            <w:r w:rsidR="00D80407" w:rsidRPr="009A357E">
              <w:rPr>
                <w:rFonts w:ascii="Times New Roman" w:hAnsi="Times New Roman" w:cs="Times New Roman"/>
                <w:b/>
                <w:lang w:eastAsia="en-GB"/>
              </w:rPr>
              <w:t xml:space="preserve"> </w:t>
            </w:r>
            <w:r w:rsidRPr="009A357E">
              <w:rPr>
                <w:rFonts w:ascii="Times New Roman" w:hAnsi="Times New Roman" w:cs="Times New Roman"/>
                <w:b/>
                <w:lang w:eastAsia="en-GB"/>
              </w:rPr>
              <w:t>3,</w:t>
            </w:r>
            <w:r w:rsidR="00D80407" w:rsidRPr="009A357E">
              <w:rPr>
                <w:rFonts w:ascii="Times New Roman" w:hAnsi="Times New Roman" w:cs="Times New Roman"/>
                <w:b/>
                <w:lang w:eastAsia="en-GB"/>
              </w:rPr>
              <w:t xml:space="preserve"> </w:t>
            </w:r>
            <w:r w:rsidRPr="009A357E">
              <w:rPr>
                <w:rFonts w:ascii="Times New Roman" w:hAnsi="Times New Roman" w:cs="Times New Roman"/>
                <w:b/>
                <w:lang w:eastAsia="en-GB"/>
              </w:rPr>
              <w:t>4,</w:t>
            </w:r>
            <w:r w:rsidR="00D80407" w:rsidRPr="009A357E">
              <w:rPr>
                <w:rFonts w:ascii="Times New Roman" w:hAnsi="Times New Roman" w:cs="Times New Roman"/>
                <w:b/>
                <w:lang w:eastAsia="en-GB"/>
              </w:rPr>
              <w:t xml:space="preserve"> </w:t>
            </w:r>
            <w:r w:rsidRPr="009A357E">
              <w:rPr>
                <w:rFonts w:ascii="Times New Roman" w:hAnsi="Times New Roman" w:cs="Times New Roman"/>
                <w:b/>
                <w:lang w:eastAsia="en-GB"/>
              </w:rPr>
              <w:t>5,</w:t>
            </w:r>
            <w:r w:rsidR="00D80407" w:rsidRPr="009A357E">
              <w:rPr>
                <w:rFonts w:ascii="Times New Roman" w:hAnsi="Times New Roman" w:cs="Times New Roman"/>
                <w:b/>
                <w:lang w:eastAsia="en-GB"/>
              </w:rPr>
              <w:t xml:space="preserve"> </w:t>
            </w:r>
            <w:r w:rsidRPr="009A357E">
              <w:rPr>
                <w:rFonts w:ascii="Times New Roman" w:hAnsi="Times New Roman" w:cs="Times New Roman"/>
                <w:b/>
                <w:lang w:eastAsia="en-GB"/>
              </w:rPr>
              <w:t>6,</w:t>
            </w:r>
            <w:r w:rsidR="00D80407" w:rsidRPr="009A357E">
              <w:rPr>
                <w:rFonts w:ascii="Times New Roman" w:hAnsi="Times New Roman" w:cs="Times New Roman"/>
                <w:b/>
                <w:lang w:eastAsia="en-GB"/>
              </w:rPr>
              <w:t xml:space="preserve"> </w:t>
            </w:r>
            <w:r w:rsidRPr="009A357E">
              <w:rPr>
                <w:rFonts w:ascii="Times New Roman" w:hAnsi="Times New Roman" w:cs="Times New Roman"/>
                <w:b/>
                <w:lang w:eastAsia="en-GB"/>
              </w:rPr>
              <w:t>7</w:t>
            </w:r>
          </w:p>
        </w:tc>
        <w:tc>
          <w:tcPr>
            <w:tcW w:w="5386" w:type="dxa"/>
          </w:tcPr>
          <w:p w14:paraId="2A27F637" w14:textId="77777777" w:rsidR="00521F2A" w:rsidRPr="009A357E" w:rsidRDefault="00521F2A" w:rsidP="00317097">
            <w:pPr>
              <w:pStyle w:val="Komentarotekstas"/>
              <w:spacing w:line="276" w:lineRule="auto"/>
              <w:rPr>
                <w:rFonts w:ascii="Times New Roman" w:hAnsi="Times New Roman" w:cs="Times New Roman"/>
                <w:sz w:val="22"/>
                <w:szCs w:val="22"/>
              </w:rPr>
            </w:pPr>
            <w:r w:rsidRPr="009A357E">
              <w:rPr>
                <w:rFonts w:ascii="Times New Roman" w:hAnsi="Times New Roman" w:cs="Times New Roman"/>
                <w:sz w:val="22"/>
                <w:szCs w:val="22"/>
              </w:rPr>
              <w:t>Aplankas vertintojui leidžia gauti papildomos informacijos apie mokytojo darbą. Jis gali būti šaltiniu visoms sritims, jame ypač svarbi informacija, sietina su mokytojo</w:t>
            </w:r>
            <w:r w:rsidRPr="009A357E">
              <w:rPr>
                <w:rFonts w:ascii="Times New Roman" w:hAnsi="Times New Roman" w:cs="Times New Roman"/>
                <w:sz w:val="22"/>
                <w:szCs w:val="22"/>
                <w:shd w:val="clear" w:color="auto" w:fill="FFFFFF"/>
              </w:rPr>
              <w:t xml:space="preserve"> ugdomosios veiklos refleksija</w:t>
            </w:r>
          </w:p>
        </w:tc>
      </w:tr>
      <w:tr w:rsidR="00521F2A" w:rsidRPr="009A357E" w14:paraId="5DD50448" w14:textId="77777777" w:rsidTr="00AF5731">
        <w:trPr>
          <w:jc w:val="center"/>
        </w:trPr>
        <w:tc>
          <w:tcPr>
            <w:tcW w:w="2139" w:type="dxa"/>
            <w:vAlign w:val="center"/>
          </w:tcPr>
          <w:p w14:paraId="33FC3077" w14:textId="77777777" w:rsidR="00521F2A" w:rsidRPr="009A357E" w:rsidRDefault="00521F2A" w:rsidP="00317097">
            <w:pPr>
              <w:jc w:val="center"/>
              <w:rPr>
                <w:rFonts w:ascii="Times New Roman" w:hAnsi="Times New Roman" w:cs="Times New Roman"/>
              </w:rPr>
            </w:pPr>
            <w:r w:rsidRPr="009A357E">
              <w:rPr>
                <w:rFonts w:ascii="Times New Roman" w:hAnsi="Times New Roman" w:cs="Times New Roman"/>
              </w:rPr>
              <w:t>Ugdomosios priemonės</w:t>
            </w:r>
          </w:p>
        </w:tc>
        <w:tc>
          <w:tcPr>
            <w:tcW w:w="1984" w:type="dxa"/>
            <w:vAlign w:val="center"/>
          </w:tcPr>
          <w:p w14:paraId="6CDC2476" w14:textId="77777777" w:rsidR="00521F2A" w:rsidRPr="009A357E" w:rsidRDefault="00521F2A" w:rsidP="00317097">
            <w:pPr>
              <w:spacing w:before="120" w:after="120"/>
              <w:jc w:val="center"/>
              <w:rPr>
                <w:rFonts w:ascii="Times New Roman" w:hAnsi="Times New Roman" w:cs="Times New Roman"/>
                <w:b/>
                <w:lang w:eastAsia="en-GB"/>
              </w:rPr>
            </w:pPr>
            <w:r w:rsidRPr="009A357E">
              <w:rPr>
                <w:rFonts w:ascii="Times New Roman" w:hAnsi="Times New Roman" w:cs="Times New Roman"/>
                <w:b/>
                <w:lang w:eastAsia="en-GB"/>
              </w:rPr>
              <w:t>4</w:t>
            </w:r>
          </w:p>
        </w:tc>
        <w:tc>
          <w:tcPr>
            <w:tcW w:w="5386" w:type="dxa"/>
          </w:tcPr>
          <w:p w14:paraId="546FBDE6" w14:textId="77777777" w:rsidR="00521F2A" w:rsidRPr="009A357E" w:rsidRDefault="00521F2A" w:rsidP="00317097">
            <w:pPr>
              <w:rPr>
                <w:rFonts w:ascii="Times New Roman" w:hAnsi="Times New Roman" w:cs="Times New Roman"/>
                <w:lang w:eastAsia="en-GB"/>
              </w:rPr>
            </w:pPr>
            <w:r w:rsidRPr="009A357E">
              <w:rPr>
                <w:rFonts w:ascii="Times New Roman" w:hAnsi="Times New Roman" w:cs="Times New Roman"/>
                <w:lang w:eastAsia="en-GB"/>
              </w:rPr>
              <w:t>Ugdomosios priemonės tvarkingos, pritaikytos vaiko amžiui ir gebėjimams</w:t>
            </w:r>
          </w:p>
        </w:tc>
      </w:tr>
      <w:tr w:rsidR="00521F2A" w:rsidRPr="009A357E" w14:paraId="4E026ADD" w14:textId="77777777" w:rsidTr="00AF5731">
        <w:trPr>
          <w:jc w:val="center"/>
        </w:trPr>
        <w:tc>
          <w:tcPr>
            <w:tcW w:w="2139" w:type="dxa"/>
            <w:vAlign w:val="center"/>
          </w:tcPr>
          <w:p w14:paraId="5012354B" w14:textId="77777777" w:rsidR="00521F2A" w:rsidRPr="009A357E" w:rsidRDefault="00521F2A" w:rsidP="00317097">
            <w:pPr>
              <w:jc w:val="center"/>
              <w:rPr>
                <w:rFonts w:ascii="Times New Roman" w:hAnsi="Times New Roman" w:cs="Times New Roman"/>
              </w:rPr>
            </w:pPr>
            <w:r w:rsidRPr="009A357E">
              <w:rPr>
                <w:rFonts w:ascii="Times New Roman" w:hAnsi="Times New Roman" w:cs="Times New Roman"/>
              </w:rPr>
              <w:t>Vaikų kūrybinės veiklos rezultatai</w:t>
            </w:r>
          </w:p>
        </w:tc>
        <w:tc>
          <w:tcPr>
            <w:tcW w:w="1984" w:type="dxa"/>
            <w:vAlign w:val="center"/>
          </w:tcPr>
          <w:p w14:paraId="659350BD" w14:textId="77777777" w:rsidR="00521F2A" w:rsidRPr="009A357E" w:rsidRDefault="00521F2A" w:rsidP="00317097">
            <w:pPr>
              <w:spacing w:before="120" w:after="120"/>
              <w:jc w:val="center"/>
              <w:rPr>
                <w:rFonts w:ascii="Times New Roman" w:hAnsi="Times New Roman" w:cs="Times New Roman"/>
                <w:b/>
                <w:lang w:eastAsia="en-GB"/>
              </w:rPr>
            </w:pPr>
            <w:r w:rsidRPr="009A357E">
              <w:rPr>
                <w:rFonts w:ascii="Times New Roman" w:hAnsi="Times New Roman" w:cs="Times New Roman"/>
                <w:b/>
                <w:lang w:eastAsia="en-GB"/>
              </w:rPr>
              <w:t>1, 2, 3, 4, 5, 6</w:t>
            </w:r>
          </w:p>
        </w:tc>
        <w:tc>
          <w:tcPr>
            <w:tcW w:w="5386" w:type="dxa"/>
          </w:tcPr>
          <w:p w14:paraId="5F8D6256" w14:textId="77777777" w:rsidR="00521F2A" w:rsidRPr="009A357E" w:rsidRDefault="00521F2A" w:rsidP="00317097">
            <w:pPr>
              <w:rPr>
                <w:rFonts w:ascii="Times New Roman" w:hAnsi="Times New Roman" w:cs="Times New Roman"/>
                <w:lang w:eastAsia="en-GB"/>
              </w:rPr>
            </w:pPr>
            <w:r w:rsidRPr="009A357E">
              <w:rPr>
                <w:rFonts w:ascii="Times New Roman" w:hAnsi="Times New Roman" w:cs="Times New Roman"/>
                <w:lang w:eastAsia="en-GB"/>
              </w:rPr>
              <w:t xml:space="preserve">Tinkamas šaltinis daugumai sričių, pvz., </w:t>
            </w:r>
            <w:r w:rsidRPr="009A357E">
              <w:rPr>
                <w:rFonts w:ascii="Times New Roman" w:hAnsi="Times New Roman" w:cs="Times New Roman"/>
                <w:bCs/>
                <w:lang w:eastAsia="en-GB"/>
              </w:rPr>
              <w:t>vertinant 6 sritį, įrodymais gali tapti b</w:t>
            </w:r>
            <w:r w:rsidRPr="009A357E">
              <w:rPr>
                <w:rFonts w:ascii="Times New Roman" w:hAnsi="Times New Roman" w:cs="Times New Roman"/>
                <w:lang w:eastAsia="en-GB"/>
              </w:rPr>
              <w:t>endri kūrybiniai darbai su šeima</w:t>
            </w:r>
          </w:p>
        </w:tc>
      </w:tr>
      <w:tr w:rsidR="00521F2A" w:rsidRPr="009A357E" w14:paraId="7C44F341" w14:textId="77777777" w:rsidTr="00AF5731">
        <w:trPr>
          <w:jc w:val="center"/>
        </w:trPr>
        <w:tc>
          <w:tcPr>
            <w:tcW w:w="2139" w:type="dxa"/>
            <w:vAlign w:val="center"/>
          </w:tcPr>
          <w:p w14:paraId="4DCA7028" w14:textId="77777777" w:rsidR="00521F2A" w:rsidRPr="009A357E" w:rsidRDefault="00521F2A" w:rsidP="00317097">
            <w:pPr>
              <w:jc w:val="center"/>
              <w:rPr>
                <w:rFonts w:ascii="Times New Roman" w:hAnsi="Times New Roman" w:cs="Times New Roman"/>
              </w:rPr>
            </w:pPr>
            <w:r w:rsidRPr="009A357E">
              <w:rPr>
                <w:rFonts w:ascii="Times New Roman" w:hAnsi="Times New Roman" w:cs="Times New Roman"/>
              </w:rPr>
              <w:t>Vaikų pasiekimų aplankas</w:t>
            </w:r>
          </w:p>
        </w:tc>
        <w:tc>
          <w:tcPr>
            <w:tcW w:w="1984" w:type="dxa"/>
            <w:vAlign w:val="center"/>
          </w:tcPr>
          <w:p w14:paraId="6A3DA07F" w14:textId="77777777" w:rsidR="00521F2A" w:rsidRPr="009A357E" w:rsidRDefault="00521F2A" w:rsidP="00317097">
            <w:pPr>
              <w:spacing w:before="120" w:after="120"/>
              <w:jc w:val="center"/>
              <w:rPr>
                <w:rFonts w:ascii="Times New Roman" w:hAnsi="Times New Roman" w:cs="Times New Roman"/>
                <w:b/>
                <w:bCs/>
                <w:lang w:eastAsia="en-GB"/>
              </w:rPr>
            </w:pPr>
            <w:r w:rsidRPr="009A357E">
              <w:rPr>
                <w:rFonts w:ascii="Times New Roman" w:hAnsi="Times New Roman" w:cs="Times New Roman"/>
                <w:b/>
                <w:bCs/>
                <w:lang w:eastAsia="en-GB"/>
              </w:rPr>
              <w:t>5, 6</w:t>
            </w:r>
          </w:p>
        </w:tc>
        <w:tc>
          <w:tcPr>
            <w:tcW w:w="5386" w:type="dxa"/>
          </w:tcPr>
          <w:p w14:paraId="59430C8A" w14:textId="77777777" w:rsidR="00521F2A" w:rsidRPr="009A357E" w:rsidRDefault="00521F2A" w:rsidP="00317097">
            <w:pPr>
              <w:rPr>
                <w:rFonts w:ascii="Times New Roman" w:hAnsi="Times New Roman" w:cs="Times New Roman"/>
                <w:bCs/>
                <w:lang w:eastAsia="en-GB"/>
              </w:rPr>
            </w:pPr>
            <w:r w:rsidRPr="009A357E">
              <w:rPr>
                <w:rFonts w:ascii="Times New Roman" w:hAnsi="Times New Roman" w:cs="Times New Roman"/>
                <w:bCs/>
                <w:lang w:eastAsia="en-GB"/>
              </w:rPr>
              <w:t>Galimas šaltinis 5, 6 sričiai, pvz., vertinant 6 sritį, svarbu yra, ar pateikti tėvų įrašai</w:t>
            </w:r>
          </w:p>
        </w:tc>
      </w:tr>
      <w:tr w:rsidR="00521F2A" w:rsidRPr="009A357E" w14:paraId="44A6EEE9" w14:textId="77777777" w:rsidTr="00AF5731">
        <w:trPr>
          <w:jc w:val="center"/>
        </w:trPr>
        <w:tc>
          <w:tcPr>
            <w:tcW w:w="2139" w:type="dxa"/>
            <w:vAlign w:val="center"/>
          </w:tcPr>
          <w:p w14:paraId="7C34FEBE" w14:textId="77777777" w:rsidR="00521F2A" w:rsidRPr="009A357E" w:rsidRDefault="00521F2A" w:rsidP="00317097">
            <w:pPr>
              <w:jc w:val="center"/>
              <w:rPr>
                <w:rFonts w:ascii="Times New Roman" w:hAnsi="Times New Roman" w:cs="Times New Roman"/>
              </w:rPr>
            </w:pPr>
            <w:r w:rsidRPr="009A357E">
              <w:rPr>
                <w:rFonts w:ascii="Times New Roman" w:hAnsi="Times New Roman" w:cs="Times New Roman"/>
              </w:rPr>
              <w:t>Vaizdinė, metodinė medžiaga</w:t>
            </w:r>
          </w:p>
        </w:tc>
        <w:tc>
          <w:tcPr>
            <w:tcW w:w="1984" w:type="dxa"/>
            <w:vAlign w:val="center"/>
          </w:tcPr>
          <w:p w14:paraId="181DC23A" w14:textId="77777777" w:rsidR="00521F2A" w:rsidRPr="009A357E" w:rsidRDefault="00521F2A" w:rsidP="00317097">
            <w:pPr>
              <w:spacing w:before="240" w:after="240"/>
              <w:jc w:val="center"/>
              <w:rPr>
                <w:rFonts w:ascii="Times New Roman" w:hAnsi="Times New Roman" w:cs="Times New Roman"/>
                <w:b/>
                <w:bCs/>
                <w:lang w:eastAsia="en-GB"/>
              </w:rPr>
            </w:pPr>
            <w:r w:rsidRPr="009A357E">
              <w:rPr>
                <w:rFonts w:ascii="Times New Roman" w:hAnsi="Times New Roman" w:cs="Times New Roman"/>
                <w:b/>
                <w:bCs/>
                <w:lang w:eastAsia="en-GB"/>
              </w:rPr>
              <w:t>1, 2, 3, 4, 6, 7</w:t>
            </w:r>
          </w:p>
        </w:tc>
        <w:tc>
          <w:tcPr>
            <w:tcW w:w="5386" w:type="dxa"/>
          </w:tcPr>
          <w:p w14:paraId="48B0E0A5" w14:textId="77777777" w:rsidR="00521F2A" w:rsidRPr="009A357E" w:rsidRDefault="00521F2A" w:rsidP="001216E1">
            <w:pPr>
              <w:rPr>
                <w:rFonts w:ascii="Times New Roman" w:hAnsi="Times New Roman" w:cs="Times New Roman"/>
                <w:bCs/>
                <w:lang w:eastAsia="en-GB"/>
              </w:rPr>
            </w:pPr>
            <w:r w:rsidRPr="009A357E">
              <w:rPr>
                <w:rFonts w:ascii="Times New Roman" w:hAnsi="Times New Roman" w:cs="Times New Roman"/>
                <w:bCs/>
                <w:lang w:eastAsia="en-GB"/>
              </w:rPr>
              <w:t xml:space="preserve">Galimas šaltinis visoms vertinimo sritims, mokytojo ir </w:t>
            </w:r>
            <w:r w:rsidR="001216E1">
              <w:rPr>
                <w:rFonts w:ascii="Times New Roman" w:hAnsi="Times New Roman" w:cs="Times New Roman"/>
                <w:bCs/>
                <w:lang w:eastAsia="en-GB"/>
              </w:rPr>
              <w:t>(</w:t>
            </w:r>
            <w:r w:rsidRPr="009A357E">
              <w:rPr>
                <w:rFonts w:ascii="Times New Roman" w:hAnsi="Times New Roman" w:cs="Times New Roman"/>
                <w:bCs/>
                <w:lang w:eastAsia="en-GB"/>
              </w:rPr>
              <w:t>ar</w:t>
            </w:r>
            <w:r w:rsidR="001216E1">
              <w:rPr>
                <w:rFonts w:ascii="Times New Roman" w:hAnsi="Times New Roman" w:cs="Times New Roman"/>
                <w:bCs/>
                <w:lang w:eastAsia="en-GB"/>
              </w:rPr>
              <w:t>)</w:t>
            </w:r>
            <w:r w:rsidRPr="009A357E">
              <w:rPr>
                <w:rFonts w:ascii="Times New Roman" w:hAnsi="Times New Roman" w:cs="Times New Roman"/>
                <w:bCs/>
                <w:lang w:eastAsia="en-GB"/>
              </w:rPr>
              <w:t xml:space="preserve"> mokyklos parengta</w:t>
            </w:r>
          </w:p>
        </w:tc>
      </w:tr>
      <w:tr w:rsidR="00521F2A" w:rsidRPr="009A357E" w14:paraId="46E01DFF" w14:textId="77777777" w:rsidTr="00AF5731">
        <w:trPr>
          <w:jc w:val="center"/>
        </w:trPr>
        <w:tc>
          <w:tcPr>
            <w:tcW w:w="2139" w:type="dxa"/>
            <w:tcBorders>
              <w:bottom w:val="single" w:sz="12" w:space="0" w:color="4F81BD" w:themeColor="accent1"/>
            </w:tcBorders>
            <w:vAlign w:val="center"/>
          </w:tcPr>
          <w:p w14:paraId="532839BC" w14:textId="77777777" w:rsidR="00521F2A" w:rsidRPr="009A357E" w:rsidRDefault="00521F2A" w:rsidP="00317097">
            <w:pPr>
              <w:jc w:val="center"/>
              <w:rPr>
                <w:rFonts w:ascii="Times New Roman" w:hAnsi="Times New Roman" w:cs="Times New Roman"/>
              </w:rPr>
            </w:pPr>
            <w:r w:rsidRPr="009A357E">
              <w:rPr>
                <w:rFonts w:ascii="Times New Roman" w:hAnsi="Times New Roman" w:cs="Times New Roman"/>
              </w:rPr>
              <w:t>Veiklos planai</w:t>
            </w:r>
          </w:p>
        </w:tc>
        <w:tc>
          <w:tcPr>
            <w:tcW w:w="1984" w:type="dxa"/>
            <w:tcBorders>
              <w:bottom w:val="single" w:sz="12" w:space="0" w:color="4F81BD" w:themeColor="accent1"/>
            </w:tcBorders>
            <w:vAlign w:val="center"/>
          </w:tcPr>
          <w:p w14:paraId="493BBA03" w14:textId="77777777" w:rsidR="00521F2A" w:rsidRPr="009A357E" w:rsidRDefault="00521F2A" w:rsidP="00317097">
            <w:pPr>
              <w:spacing w:before="120"/>
              <w:jc w:val="center"/>
              <w:rPr>
                <w:rFonts w:ascii="Times New Roman" w:hAnsi="Times New Roman" w:cs="Times New Roman"/>
                <w:b/>
                <w:bCs/>
                <w:lang w:eastAsia="en-GB"/>
              </w:rPr>
            </w:pPr>
            <w:r w:rsidRPr="009A357E">
              <w:rPr>
                <w:rFonts w:ascii="Times New Roman" w:hAnsi="Times New Roman" w:cs="Times New Roman"/>
                <w:b/>
                <w:bCs/>
                <w:lang w:eastAsia="en-GB"/>
              </w:rPr>
              <w:t>3, 4, 5,6</w:t>
            </w:r>
          </w:p>
        </w:tc>
        <w:tc>
          <w:tcPr>
            <w:tcW w:w="5386" w:type="dxa"/>
            <w:tcBorders>
              <w:bottom w:val="single" w:sz="12" w:space="0" w:color="4F81BD" w:themeColor="accent1"/>
            </w:tcBorders>
          </w:tcPr>
          <w:p w14:paraId="135BE154" w14:textId="77777777" w:rsidR="00521F2A" w:rsidRPr="009A357E" w:rsidRDefault="00521F2A" w:rsidP="00317097">
            <w:pPr>
              <w:rPr>
                <w:rFonts w:ascii="Times New Roman" w:hAnsi="Times New Roman" w:cs="Times New Roman"/>
                <w:bCs/>
                <w:lang w:eastAsia="en-GB"/>
              </w:rPr>
            </w:pPr>
            <w:r w:rsidRPr="009A357E">
              <w:rPr>
                <w:rFonts w:ascii="Times New Roman" w:hAnsi="Times New Roman" w:cs="Times New Roman"/>
                <w:bCs/>
                <w:lang w:eastAsia="en-GB"/>
              </w:rPr>
              <w:t xml:space="preserve">Tinkamas vertinant įvarius aspektus, pvz., galima matyti </w:t>
            </w:r>
            <w:r w:rsidRPr="009A357E">
              <w:rPr>
                <w:rFonts w:ascii="Times New Roman" w:hAnsi="Times New Roman" w:cs="Times New Roman"/>
              </w:rPr>
              <w:t>vykdomus projektus, nagrinėjamas temas</w:t>
            </w:r>
          </w:p>
        </w:tc>
      </w:tr>
    </w:tbl>
    <w:p w14:paraId="1EEB883F" w14:textId="77777777" w:rsidR="00EA4055" w:rsidRPr="009A357E" w:rsidRDefault="00EA4055" w:rsidP="00317097">
      <w:pPr>
        <w:pStyle w:val="Antrat3"/>
        <w:spacing w:before="360" w:after="240"/>
        <w:jc w:val="center"/>
        <w:rPr>
          <w:color w:val="1F497D" w:themeColor="text2"/>
          <w:sz w:val="28"/>
          <w:szCs w:val="28"/>
        </w:rPr>
      </w:pPr>
      <w:bookmarkStart w:id="63" w:name="_Toc59994571"/>
      <w:r w:rsidRPr="009A357E">
        <w:rPr>
          <w:color w:val="1F497D" w:themeColor="text2"/>
          <w:sz w:val="28"/>
          <w:szCs w:val="28"/>
        </w:rPr>
        <w:t>2.</w:t>
      </w:r>
      <w:r w:rsidR="00A26025" w:rsidRPr="009A357E">
        <w:rPr>
          <w:color w:val="1F497D" w:themeColor="text2"/>
          <w:sz w:val="28"/>
          <w:szCs w:val="28"/>
        </w:rPr>
        <w:t>6</w:t>
      </w:r>
      <w:r w:rsidRPr="009A357E">
        <w:rPr>
          <w:color w:val="1F497D" w:themeColor="text2"/>
          <w:sz w:val="28"/>
          <w:szCs w:val="28"/>
        </w:rPr>
        <w:t>.</w:t>
      </w:r>
      <w:r w:rsidR="00382F26" w:rsidRPr="009A357E">
        <w:rPr>
          <w:color w:val="1F497D" w:themeColor="text2"/>
          <w:sz w:val="28"/>
          <w:szCs w:val="28"/>
        </w:rPr>
        <w:t>7</w:t>
      </w:r>
      <w:r w:rsidRPr="009A357E">
        <w:rPr>
          <w:color w:val="1F497D" w:themeColor="text2"/>
          <w:sz w:val="28"/>
          <w:szCs w:val="28"/>
        </w:rPr>
        <w:t>. Išorinio vertinimo ataskaitos forma ir jos pavyzdys</w:t>
      </w:r>
      <w:bookmarkEnd w:id="63"/>
    </w:p>
    <w:p w14:paraId="4CD68CBD" w14:textId="77777777" w:rsidR="00D34BAA" w:rsidRPr="009A357E" w:rsidRDefault="00EA4055" w:rsidP="00D34BAA">
      <w:pPr>
        <w:spacing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 xml:space="preserve">Atliekant </w:t>
      </w:r>
      <w:r w:rsidR="00382F26" w:rsidRPr="009A357E">
        <w:rPr>
          <w:rFonts w:ascii="Times New Roman" w:hAnsi="Times New Roman" w:cs="Times New Roman"/>
          <w:sz w:val="24"/>
          <w:szCs w:val="24"/>
        </w:rPr>
        <w:t>ikimokyklinio ir</w:t>
      </w:r>
      <w:r w:rsidR="001216E1">
        <w:rPr>
          <w:rFonts w:ascii="Times New Roman" w:hAnsi="Times New Roman" w:cs="Times New Roman"/>
          <w:sz w:val="24"/>
          <w:szCs w:val="24"/>
        </w:rPr>
        <w:t xml:space="preserve"> (ar)</w:t>
      </w:r>
      <w:r w:rsidR="00382F26" w:rsidRPr="009A357E">
        <w:rPr>
          <w:rFonts w:ascii="Times New Roman" w:hAnsi="Times New Roman" w:cs="Times New Roman"/>
          <w:sz w:val="24"/>
          <w:szCs w:val="24"/>
        </w:rPr>
        <w:t xml:space="preserve"> priešmokyklinio ugdymo programas vykdančių mokyklų</w:t>
      </w:r>
      <w:r w:rsidRPr="009A357E">
        <w:rPr>
          <w:rFonts w:ascii="Times New Roman" w:hAnsi="Times New Roman" w:cs="Times New Roman"/>
          <w:sz w:val="24"/>
          <w:szCs w:val="24"/>
        </w:rPr>
        <w:t xml:space="preserve"> veiklos kokybės vertinimą, siūloma vadovautis parengta išorinio vertinimo ataskaitos forma (</w:t>
      </w:r>
      <w:r w:rsidR="00FA432D">
        <w:rPr>
          <w:rFonts w:ascii="Times New Roman" w:hAnsi="Times New Roman" w:cs="Times New Roman"/>
          <w:sz w:val="24"/>
          <w:szCs w:val="24"/>
        </w:rPr>
        <w:t>8</w:t>
      </w:r>
      <w:r w:rsidR="001216E1">
        <w:rPr>
          <w:rFonts w:ascii="Times New Roman" w:hAnsi="Times New Roman" w:cs="Times New Roman"/>
          <w:sz w:val="24"/>
          <w:szCs w:val="24"/>
        </w:rPr>
        <w:t> </w:t>
      </w:r>
      <w:r w:rsidRPr="009A357E">
        <w:rPr>
          <w:rFonts w:ascii="Times New Roman" w:hAnsi="Times New Roman" w:cs="Times New Roman"/>
          <w:sz w:val="24"/>
          <w:szCs w:val="24"/>
        </w:rPr>
        <w:t>pried</w:t>
      </w:r>
      <w:r w:rsidR="00F05529" w:rsidRPr="009A357E">
        <w:rPr>
          <w:rFonts w:ascii="Times New Roman" w:hAnsi="Times New Roman" w:cs="Times New Roman"/>
          <w:sz w:val="24"/>
          <w:szCs w:val="24"/>
        </w:rPr>
        <w:t>as</w:t>
      </w:r>
      <w:r w:rsidRPr="009A357E">
        <w:rPr>
          <w:rFonts w:ascii="Times New Roman" w:hAnsi="Times New Roman" w:cs="Times New Roman"/>
          <w:sz w:val="24"/>
          <w:szCs w:val="24"/>
        </w:rPr>
        <w:t xml:space="preserve">). </w:t>
      </w:r>
      <w:r w:rsidR="00D34BAA" w:rsidRPr="009A357E">
        <w:rPr>
          <w:rFonts w:ascii="Times New Roman" w:hAnsi="Times New Roman" w:cs="Times New Roman"/>
          <w:sz w:val="24"/>
          <w:szCs w:val="24"/>
        </w:rPr>
        <w:t>Ją rašant patariama vadovautis žemiau pateiktais nurodymais:</w:t>
      </w:r>
    </w:p>
    <w:p w14:paraId="5DE1FCCF" w14:textId="77777777" w:rsidR="00D34BAA" w:rsidRPr="009A357E" w:rsidRDefault="00D34BAA" w:rsidP="00C020D2">
      <w:pPr>
        <w:numPr>
          <w:ilvl w:val="0"/>
          <w:numId w:val="94"/>
        </w:numPr>
        <w:spacing w:line="360" w:lineRule="auto"/>
        <w:rPr>
          <w:rFonts w:ascii="Times New Roman" w:hAnsi="Times New Roman" w:cs="Times New Roman"/>
          <w:sz w:val="24"/>
          <w:szCs w:val="24"/>
        </w:rPr>
      </w:pPr>
      <w:r w:rsidRPr="009A357E">
        <w:rPr>
          <w:rFonts w:ascii="Times New Roman" w:hAnsi="Times New Roman" w:cs="Times New Roman"/>
          <w:sz w:val="24"/>
          <w:szCs w:val="24"/>
        </w:rPr>
        <w:t>Pagal mokyklos pateiktus duomenis užpildoma išorinio vertinimo ataskaitos dalis, reikalaujanti oficialių mokyklos duomenų (pavadinimas, adresas, kontekstas) ir išorinio vertinimo duomenų (vertinimo apimtis, laikas, vertintojai, vertinimo sritys).</w:t>
      </w:r>
    </w:p>
    <w:p w14:paraId="41AC7C59" w14:textId="77777777" w:rsidR="00931CFA" w:rsidRPr="009A357E" w:rsidRDefault="00931CFA" w:rsidP="00C020D2">
      <w:pPr>
        <w:numPr>
          <w:ilvl w:val="0"/>
          <w:numId w:val="94"/>
        </w:numPr>
        <w:spacing w:line="360" w:lineRule="auto"/>
        <w:rPr>
          <w:rFonts w:ascii="Times New Roman" w:hAnsi="Times New Roman" w:cs="Times New Roman"/>
          <w:sz w:val="24"/>
          <w:szCs w:val="24"/>
        </w:rPr>
      </w:pPr>
      <w:r w:rsidRPr="009A357E">
        <w:rPr>
          <w:rFonts w:ascii="Times New Roman" w:hAnsi="Times New Roman" w:cs="Times New Roman"/>
          <w:sz w:val="24"/>
          <w:szCs w:val="24"/>
        </w:rPr>
        <w:t>Mokyklos konteksto dalyje turi būti apžvelgiama: (1) kiek ir kokių grupių yra iš viso, kiek ir kokių (pvz., iš socialiai jautrių šeimų, atvykusių iš užsienio ar grįžusių iš užsienio) mokinių yra mokyklos grupėse; (2) kokia yra mokyklos programa, išryškinamas jos ypatingumas; (3)</w:t>
      </w:r>
      <w:r w:rsidR="001216E1">
        <w:rPr>
          <w:rFonts w:ascii="Times New Roman" w:hAnsi="Times New Roman" w:cs="Times New Roman"/>
          <w:sz w:val="24"/>
          <w:szCs w:val="24"/>
        </w:rPr>
        <w:t> </w:t>
      </w:r>
      <w:r w:rsidRPr="009A357E">
        <w:rPr>
          <w:rFonts w:ascii="Times New Roman" w:hAnsi="Times New Roman" w:cs="Times New Roman"/>
          <w:sz w:val="24"/>
          <w:szCs w:val="24"/>
        </w:rPr>
        <w:t>kokios yra kultūrinės aplinkos sąlygos ugdymui (pvz.,  rajoninė vaikų biblioteka, mokslo centras ir pan.). taip pat gali būti aptariami ir kiti išoriniams vertintojams pagal mokyklos unikalumą svarbūs mokyklos konteksto veiksniai.</w:t>
      </w:r>
    </w:p>
    <w:p w14:paraId="112B326F" w14:textId="77777777" w:rsidR="00D34BAA" w:rsidRPr="009A357E" w:rsidRDefault="00D34BAA" w:rsidP="00C020D2">
      <w:pPr>
        <w:numPr>
          <w:ilvl w:val="0"/>
          <w:numId w:val="94"/>
        </w:numPr>
        <w:spacing w:line="360" w:lineRule="auto"/>
        <w:rPr>
          <w:rFonts w:ascii="Times New Roman" w:hAnsi="Times New Roman" w:cs="Times New Roman"/>
          <w:sz w:val="24"/>
          <w:szCs w:val="24"/>
        </w:rPr>
      </w:pPr>
      <w:r w:rsidRPr="009A357E">
        <w:rPr>
          <w:rFonts w:ascii="Times New Roman" w:hAnsi="Times New Roman" w:cs="Times New Roman"/>
          <w:sz w:val="24"/>
          <w:szCs w:val="24"/>
        </w:rPr>
        <w:t xml:space="preserve">Rašant </w:t>
      </w:r>
      <w:r w:rsidR="00F05529" w:rsidRPr="009A357E">
        <w:rPr>
          <w:rFonts w:ascii="Times New Roman" w:hAnsi="Times New Roman" w:cs="Times New Roman"/>
          <w:sz w:val="24"/>
          <w:szCs w:val="24"/>
        </w:rPr>
        <w:t>m</w:t>
      </w:r>
      <w:r w:rsidRPr="009A357E">
        <w:rPr>
          <w:rFonts w:ascii="Times New Roman" w:hAnsi="Times New Roman" w:cs="Times New Roman"/>
          <w:sz w:val="24"/>
          <w:szCs w:val="24"/>
        </w:rPr>
        <w:t>okyklos vertinimo sričių įvertinimų ir jų pagrindimo dalį:</w:t>
      </w:r>
    </w:p>
    <w:p w14:paraId="413A8678" w14:textId="77777777" w:rsidR="003976B6" w:rsidRPr="009A357E" w:rsidRDefault="00D34BAA" w:rsidP="00C020D2">
      <w:pPr>
        <w:numPr>
          <w:ilvl w:val="0"/>
          <w:numId w:val="95"/>
        </w:numPr>
        <w:spacing w:line="360" w:lineRule="auto"/>
        <w:ind w:left="1491" w:hanging="357"/>
        <w:rPr>
          <w:rFonts w:ascii="Times New Roman" w:hAnsi="Times New Roman" w:cs="Times New Roman"/>
          <w:sz w:val="24"/>
          <w:szCs w:val="24"/>
        </w:rPr>
      </w:pPr>
      <w:r w:rsidRPr="009A357E">
        <w:rPr>
          <w:rFonts w:ascii="Times New Roman" w:hAnsi="Times New Roman" w:cs="Times New Roman"/>
          <w:sz w:val="24"/>
          <w:szCs w:val="24"/>
        </w:rPr>
        <w:t>tekstu trumpai apibūdinama, kaip atliekamas išorinis vertinimas mokykloje (</w:t>
      </w:r>
      <w:r w:rsidR="00931CFA" w:rsidRPr="009A357E">
        <w:rPr>
          <w:rFonts w:ascii="Times New Roman" w:hAnsi="Times New Roman" w:cs="Times New Roman"/>
          <w:sz w:val="24"/>
          <w:szCs w:val="24"/>
        </w:rPr>
        <w:t>sėkmingos praktikos pavyzdžiai ir tobulintini veiklos aspektai</w:t>
      </w:r>
      <w:r w:rsidRPr="009A357E">
        <w:rPr>
          <w:rFonts w:ascii="Times New Roman" w:hAnsi="Times New Roman" w:cs="Times New Roman"/>
          <w:sz w:val="24"/>
          <w:szCs w:val="24"/>
        </w:rPr>
        <w:t>),</w:t>
      </w:r>
    </w:p>
    <w:p w14:paraId="7D4581A2" w14:textId="77777777" w:rsidR="003976B6" w:rsidRPr="009A357E" w:rsidRDefault="003976B6" w:rsidP="00C020D2">
      <w:pPr>
        <w:numPr>
          <w:ilvl w:val="0"/>
          <w:numId w:val="95"/>
        </w:numPr>
        <w:spacing w:line="360" w:lineRule="auto"/>
        <w:ind w:left="1491" w:hanging="357"/>
        <w:rPr>
          <w:rFonts w:ascii="Times New Roman" w:hAnsi="Times New Roman" w:cs="Times New Roman"/>
          <w:sz w:val="24"/>
          <w:szCs w:val="24"/>
        </w:rPr>
      </w:pPr>
      <w:r w:rsidRPr="009A357E">
        <w:rPr>
          <w:rFonts w:ascii="Times New Roman" w:hAnsi="Times New Roman" w:cs="Times New Roman"/>
          <w:sz w:val="24"/>
          <w:szCs w:val="24"/>
        </w:rPr>
        <w:t xml:space="preserve">vertinant sričių rodiklius, būtina atkreipti dėmesį, kaip mokyklos veiklos  sėkminga praktika </w:t>
      </w:r>
      <w:r w:rsidR="001216E1" w:rsidRPr="009A357E">
        <w:rPr>
          <w:rFonts w:ascii="Times New Roman" w:hAnsi="Times New Roman" w:cs="Times New Roman"/>
          <w:sz w:val="24"/>
          <w:szCs w:val="24"/>
        </w:rPr>
        <w:t>ir</w:t>
      </w:r>
      <w:r w:rsidR="001216E1">
        <w:rPr>
          <w:rFonts w:ascii="Times New Roman" w:hAnsi="Times New Roman" w:cs="Times New Roman"/>
          <w:sz w:val="24"/>
          <w:szCs w:val="24"/>
        </w:rPr>
        <w:t xml:space="preserve"> (ar)</w:t>
      </w:r>
      <w:r w:rsidR="001216E1" w:rsidRPr="009A357E">
        <w:rPr>
          <w:rFonts w:ascii="Times New Roman" w:hAnsi="Times New Roman" w:cs="Times New Roman"/>
          <w:sz w:val="24"/>
          <w:szCs w:val="24"/>
        </w:rPr>
        <w:t xml:space="preserve"> </w:t>
      </w:r>
      <w:r w:rsidRPr="009A357E">
        <w:rPr>
          <w:rFonts w:ascii="Times New Roman" w:hAnsi="Times New Roman" w:cs="Times New Roman"/>
          <w:sz w:val="24"/>
          <w:szCs w:val="24"/>
        </w:rPr>
        <w:t>tobulintini aspektai siejasi su mokyklos programos tikslu, uždaviniais, esminiais bruožais, tai yra vertinant turi būti atsižvelgiama į mokyklos veiklos unikalumą</w:t>
      </w:r>
    </w:p>
    <w:p w14:paraId="6E8B0E19" w14:textId="77777777" w:rsidR="00D34BAA" w:rsidRPr="009A357E" w:rsidRDefault="00931CFA" w:rsidP="00C020D2">
      <w:pPr>
        <w:numPr>
          <w:ilvl w:val="0"/>
          <w:numId w:val="95"/>
        </w:numPr>
        <w:spacing w:line="360" w:lineRule="auto"/>
        <w:ind w:left="1491" w:hanging="357"/>
        <w:rPr>
          <w:rFonts w:ascii="Times New Roman" w:hAnsi="Times New Roman" w:cs="Times New Roman"/>
          <w:sz w:val="24"/>
          <w:szCs w:val="24"/>
        </w:rPr>
      </w:pPr>
      <w:r w:rsidRPr="009A357E">
        <w:rPr>
          <w:rFonts w:ascii="Times New Roman" w:hAnsi="Times New Roman" w:cs="Times New Roman"/>
          <w:sz w:val="24"/>
          <w:szCs w:val="24"/>
        </w:rPr>
        <w:t xml:space="preserve">pateikiant vertinimo įrodymus, prie jų skliaustuose yra pažymima, kokio amžiaus vaikų grupėje būdinga pastebėta mokyklos veiklos kokybės raiška. Vadovaujamasi tokia logika:  L raidė reiškia, kad  šis sėkmingos praktikos pavyzdys ar tobulintinas veiklos aspektas atsirado vertinant mokyklos veiklos kokybę lopšelio grupėje (0 iki 3 metų amžiaus); I – ikimokyklinėje grupėje (3 iki 5 metų amžiaus); P – priešmokyklinėje grupėje (6–7 metų amžiaus). Jeigu prie tam tikrų sėkmingos praktikos pavyzdžių </w:t>
      </w:r>
      <w:r w:rsidR="001216E1" w:rsidRPr="009A357E">
        <w:rPr>
          <w:rFonts w:ascii="Times New Roman" w:hAnsi="Times New Roman" w:cs="Times New Roman"/>
          <w:sz w:val="24"/>
          <w:szCs w:val="24"/>
        </w:rPr>
        <w:t>ir</w:t>
      </w:r>
      <w:r w:rsidR="001216E1">
        <w:rPr>
          <w:rFonts w:ascii="Times New Roman" w:hAnsi="Times New Roman" w:cs="Times New Roman"/>
          <w:sz w:val="24"/>
          <w:szCs w:val="24"/>
        </w:rPr>
        <w:t xml:space="preserve"> (ar)</w:t>
      </w:r>
      <w:r w:rsidR="001216E1" w:rsidRPr="009A357E">
        <w:rPr>
          <w:rFonts w:ascii="Times New Roman" w:hAnsi="Times New Roman" w:cs="Times New Roman"/>
          <w:sz w:val="24"/>
          <w:szCs w:val="24"/>
        </w:rPr>
        <w:t xml:space="preserve"> </w:t>
      </w:r>
      <w:r w:rsidRPr="009A357E">
        <w:rPr>
          <w:rFonts w:ascii="Times New Roman" w:hAnsi="Times New Roman" w:cs="Times New Roman"/>
          <w:sz w:val="24"/>
          <w:szCs w:val="24"/>
        </w:rPr>
        <w:t>tobulintinų veiklos aspektų nėra skliaustų su tam tikrą amžiaus grupę žyminčia raide ar jų kombinacija, vadinasi, nustatyta ar nenustatyta vertinimo kriterijaus raiška būdinga mokyklos veiklos kokybei visose amžiaus grupėse</w:t>
      </w:r>
      <w:r w:rsidR="00D16117" w:rsidRPr="009A357E">
        <w:rPr>
          <w:rFonts w:ascii="Times New Roman" w:hAnsi="Times New Roman" w:cs="Times New Roman"/>
          <w:sz w:val="24"/>
          <w:szCs w:val="24"/>
        </w:rPr>
        <w:t>.</w:t>
      </w:r>
    </w:p>
    <w:p w14:paraId="67A8C4CC" w14:textId="77777777" w:rsidR="00D34BAA" w:rsidRPr="009A357E" w:rsidRDefault="00D16117" w:rsidP="00C020D2">
      <w:pPr>
        <w:numPr>
          <w:ilvl w:val="0"/>
          <w:numId w:val="94"/>
        </w:numPr>
        <w:spacing w:line="360" w:lineRule="auto"/>
        <w:rPr>
          <w:rFonts w:ascii="Times New Roman" w:hAnsi="Times New Roman" w:cs="Times New Roman"/>
          <w:sz w:val="24"/>
          <w:szCs w:val="24"/>
        </w:rPr>
      </w:pPr>
      <w:r w:rsidRPr="009A357E">
        <w:rPr>
          <w:rFonts w:ascii="Times New Roman" w:hAnsi="Times New Roman" w:cs="Times New Roman"/>
          <w:sz w:val="24"/>
          <w:szCs w:val="24"/>
        </w:rPr>
        <w:t xml:space="preserve">Po sričių rodiklių įvertinimo pateikiamas </w:t>
      </w:r>
      <w:r w:rsidRPr="009A357E">
        <w:rPr>
          <w:rFonts w:ascii="Times New Roman" w:hAnsi="Times New Roman" w:cs="Times New Roman"/>
          <w:bCs/>
          <w:sz w:val="24"/>
          <w:szCs w:val="24"/>
        </w:rPr>
        <w:t>Bendras mokyklos išorinio vertinimo apibendrinimas pagal sritis ir pateikiamos įžvalgos, kaip mokyklos programa yra realizuojama kasdieniame pedagogų darbe</w:t>
      </w:r>
      <w:r w:rsidR="00D34BAA" w:rsidRPr="009A357E">
        <w:rPr>
          <w:rFonts w:ascii="Times New Roman" w:hAnsi="Times New Roman" w:cs="Times New Roman"/>
          <w:bCs/>
          <w:sz w:val="24"/>
          <w:szCs w:val="24"/>
        </w:rPr>
        <w:t>.</w:t>
      </w:r>
    </w:p>
    <w:p w14:paraId="5092BFB8" w14:textId="77777777" w:rsidR="00D34BAA" w:rsidRPr="009A357E" w:rsidRDefault="00D34BAA" w:rsidP="00C020D2">
      <w:pPr>
        <w:numPr>
          <w:ilvl w:val="0"/>
          <w:numId w:val="94"/>
        </w:numPr>
        <w:spacing w:line="360" w:lineRule="auto"/>
        <w:rPr>
          <w:rFonts w:ascii="Times New Roman" w:hAnsi="Times New Roman" w:cs="Times New Roman"/>
          <w:sz w:val="24"/>
          <w:szCs w:val="24"/>
        </w:rPr>
      </w:pPr>
      <w:r w:rsidRPr="009A357E">
        <w:rPr>
          <w:rFonts w:ascii="Times New Roman" w:hAnsi="Times New Roman" w:cs="Times New Roman"/>
          <w:bCs/>
          <w:sz w:val="24"/>
          <w:szCs w:val="24"/>
        </w:rPr>
        <w:t xml:space="preserve">Po jo pateikiami trijų lygių </w:t>
      </w:r>
      <w:r w:rsidRPr="009A357E">
        <w:rPr>
          <w:rFonts w:ascii="Times New Roman" w:hAnsi="Times New Roman" w:cs="Times New Roman"/>
          <w:sz w:val="24"/>
          <w:szCs w:val="24"/>
        </w:rPr>
        <w:t>pasiūlymai:</w:t>
      </w:r>
    </w:p>
    <w:p w14:paraId="28D1C81E" w14:textId="77777777" w:rsidR="00D34BAA" w:rsidRPr="009A357E" w:rsidRDefault="00D34BAA" w:rsidP="00C020D2">
      <w:pPr>
        <w:numPr>
          <w:ilvl w:val="0"/>
          <w:numId w:val="96"/>
        </w:numPr>
        <w:spacing w:line="360" w:lineRule="auto"/>
        <w:rPr>
          <w:rFonts w:ascii="Times New Roman" w:hAnsi="Times New Roman" w:cs="Times New Roman"/>
          <w:bCs/>
          <w:sz w:val="24"/>
          <w:szCs w:val="24"/>
        </w:rPr>
      </w:pPr>
      <w:r w:rsidRPr="009A357E">
        <w:rPr>
          <w:rFonts w:ascii="Times New Roman" w:hAnsi="Times New Roman" w:cs="Times New Roman"/>
          <w:bCs/>
          <w:sz w:val="24"/>
          <w:szCs w:val="24"/>
        </w:rPr>
        <w:t xml:space="preserve">veiklos kokybės tobulinimui, kurie turi būti įgyvendinamos nedelsiant – jie rašomi toms sritims ar jų rodikliams, kurių raiška buvo įvertinta pačiu žemiausiu veiklos </w:t>
      </w:r>
      <w:r w:rsidR="00CF7590" w:rsidRPr="009A357E">
        <w:rPr>
          <w:rFonts w:ascii="Times New Roman" w:hAnsi="Times New Roman" w:cs="Times New Roman"/>
          <w:bCs/>
          <w:sz w:val="24"/>
          <w:szCs w:val="24"/>
        </w:rPr>
        <w:t xml:space="preserve">kokybės </w:t>
      </w:r>
      <w:r w:rsidRPr="009A357E">
        <w:rPr>
          <w:rFonts w:ascii="Times New Roman" w:hAnsi="Times New Roman" w:cs="Times New Roman"/>
          <w:bCs/>
          <w:sz w:val="24"/>
          <w:szCs w:val="24"/>
        </w:rPr>
        <w:t>lygiu (0) ir neatitiko vertinimo kriterijų; toms sritims, kurių dauguma rodiklių įvertinti žemiausiu (0) ar minimaliu (1) veiklos</w:t>
      </w:r>
      <w:r w:rsidR="00CF7590" w:rsidRPr="009A357E">
        <w:rPr>
          <w:rFonts w:ascii="Times New Roman" w:hAnsi="Times New Roman" w:cs="Times New Roman"/>
          <w:bCs/>
          <w:sz w:val="24"/>
          <w:szCs w:val="24"/>
        </w:rPr>
        <w:t xml:space="preserve"> kokybės</w:t>
      </w:r>
      <w:r w:rsidRPr="009A357E">
        <w:rPr>
          <w:rFonts w:ascii="Times New Roman" w:hAnsi="Times New Roman" w:cs="Times New Roman"/>
          <w:bCs/>
          <w:sz w:val="24"/>
          <w:szCs w:val="24"/>
        </w:rPr>
        <w:t xml:space="preserve"> lygiu;</w:t>
      </w:r>
    </w:p>
    <w:p w14:paraId="12F6EB50" w14:textId="77777777" w:rsidR="00D34BAA" w:rsidRPr="009A357E" w:rsidRDefault="00D34BAA" w:rsidP="00C020D2">
      <w:pPr>
        <w:numPr>
          <w:ilvl w:val="0"/>
          <w:numId w:val="96"/>
        </w:numPr>
        <w:spacing w:line="360" w:lineRule="auto"/>
        <w:rPr>
          <w:rFonts w:ascii="Times New Roman" w:hAnsi="Times New Roman" w:cs="Times New Roman"/>
          <w:bCs/>
          <w:sz w:val="24"/>
          <w:szCs w:val="24"/>
        </w:rPr>
      </w:pPr>
      <w:r w:rsidRPr="009A357E">
        <w:rPr>
          <w:rFonts w:ascii="Times New Roman" w:hAnsi="Times New Roman" w:cs="Times New Roman"/>
          <w:bCs/>
          <w:sz w:val="24"/>
          <w:szCs w:val="24"/>
        </w:rPr>
        <w:t>veiklos kokybės tobulinimo pasiūlymai, kurie turi būti įgyvendinami trumpuoju laikotarpiu (nuo kelių mėn. iki metų);</w:t>
      </w:r>
    </w:p>
    <w:p w14:paraId="25AE0952" w14:textId="77777777" w:rsidR="00D34BAA" w:rsidRPr="009A357E" w:rsidRDefault="00D34BAA" w:rsidP="00C020D2">
      <w:pPr>
        <w:numPr>
          <w:ilvl w:val="0"/>
          <w:numId w:val="96"/>
        </w:numPr>
        <w:spacing w:line="360" w:lineRule="auto"/>
        <w:rPr>
          <w:rFonts w:ascii="Times New Roman" w:hAnsi="Times New Roman" w:cs="Times New Roman"/>
          <w:bCs/>
          <w:sz w:val="24"/>
          <w:szCs w:val="24"/>
        </w:rPr>
      </w:pPr>
      <w:r w:rsidRPr="009A357E">
        <w:rPr>
          <w:rFonts w:ascii="Times New Roman" w:hAnsi="Times New Roman" w:cs="Times New Roman"/>
          <w:bCs/>
          <w:sz w:val="24"/>
          <w:szCs w:val="24"/>
        </w:rPr>
        <w:t>veiklos kokybės tobulinimo pasiūlymai, kurie turi būti įgyvendinami ilguoju laikotarpiu (per 5 metus).</w:t>
      </w:r>
    </w:p>
    <w:p w14:paraId="20A85D8A" w14:textId="77777777" w:rsidR="00D34BAA" w:rsidRPr="009A357E" w:rsidRDefault="00D34BAA" w:rsidP="00C020D2">
      <w:pPr>
        <w:numPr>
          <w:ilvl w:val="0"/>
          <w:numId w:val="94"/>
        </w:numPr>
        <w:spacing w:line="360" w:lineRule="auto"/>
        <w:rPr>
          <w:rFonts w:ascii="Times New Roman" w:hAnsi="Times New Roman" w:cs="Times New Roman"/>
          <w:sz w:val="24"/>
          <w:szCs w:val="24"/>
        </w:rPr>
      </w:pPr>
      <w:r w:rsidRPr="009A357E">
        <w:rPr>
          <w:rFonts w:ascii="Times New Roman" w:hAnsi="Times New Roman" w:cs="Times New Roman"/>
          <w:bCs/>
          <w:sz w:val="24"/>
          <w:szCs w:val="24"/>
        </w:rPr>
        <w:t>Siūloma rekomendacijas formuluoti k</w:t>
      </w:r>
      <w:r w:rsidRPr="009A357E">
        <w:rPr>
          <w:rFonts w:ascii="Times New Roman" w:hAnsi="Times New Roman" w:cs="Times New Roman"/>
          <w:sz w:val="24"/>
          <w:szCs w:val="24"/>
        </w:rPr>
        <w:t>iekvienai vertinimo sričiai (išskyrus tas sritis, kurios yra įvertintos aukščiausiu kokybės lygiu (3) ir jas pateikti pagal lygius, atsižvelgiant į  įgyvendinimo svarbą ir galimybes.</w:t>
      </w:r>
    </w:p>
    <w:p w14:paraId="76194D4C" w14:textId="77777777" w:rsidR="00D34BAA" w:rsidRPr="009A357E" w:rsidRDefault="00D34BAA" w:rsidP="00C020D2">
      <w:pPr>
        <w:numPr>
          <w:ilvl w:val="0"/>
          <w:numId w:val="94"/>
        </w:numPr>
        <w:spacing w:line="360" w:lineRule="auto"/>
        <w:rPr>
          <w:rFonts w:ascii="Times New Roman" w:hAnsi="Times New Roman" w:cs="Times New Roman"/>
          <w:sz w:val="24"/>
          <w:szCs w:val="24"/>
        </w:rPr>
      </w:pPr>
      <w:r w:rsidRPr="009A357E">
        <w:rPr>
          <w:rFonts w:ascii="Times New Roman" w:hAnsi="Times New Roman" w:cs="Times New Roman"/>
          <w:sz w:val="24"/>
          <w:szCs w:val="24"/>
        </w:rPr>
        <w:t xml:space="preserve">Mokyklos </w:t>
      </w:r>
      <w:r w:rsidR="00B45731" w:rsidRPr="009A357E">
        <w:rPr>
          <w:rFonts w:ascii="Times New Roman" w:hAnsi="Times New Roman" w:cs="Times New Roman"/>
          <w:sz w:val="24"/>
          <w:szCs w:val="24"/>
        </w:rPr>
        <w:t xml:space="preserve">išorinio vertinimo </w:t>
      </w:r>
      <w:r w:rsidRPr="009A357E">
        <w:rPr>
          <w:rFonts w:ascii="Times New Roman" w:hAnsi="Times New Roman" w:cs="Times New Roman"/>
          <w:sz w:val="24"/>
          <w:szCs w:val="24"/>
        </w:rPr>
        <w:t>ataskaita baigiama parašant galutinę išvadą, kurioje turi būti nurodytas bendras mokyklos veiklos kokybės lygis, pateikiama, kaip bus vykdomas ir užtikrinamas mokyklos veiklos kokybės tobulinimo procesas.</w:t>
      </w:r>
    </w:p>
    <w:p w14:paraId="43B75877" w14:textId="77777777" w:rsidR="00D34BAA" w:rsidRPr="009A357E" w:rsidRDefault="00D34BAA" w:rsidP="00C020D2">
      <w:pPr>
        <w:numPr>
          <w:ilvl w:val="0"/>
          <w:numId w:val="94"/>
        </w:numPr>
        <w:spacing w:line="360" w:lineRule="auto"/>
        <w:rPr>
          <w:rFonts w:ascii="Times New Roman" w:hAnsi="Times New Roman" w:cs="Times New Roman"/>
          <w:sz w:val="24"/>
          <w:szCs w:val="24"/>
        </w:rPr>
      </w:pPr>
      <w:r w:rsidRPr="009A357E">
        <w:rPr>
          <w:rFonts w:ascii="Times New Roman" w:hAnsi="Times New Roman" w:cs="Times New Roman"/>
          <w:sz w:val="24"/>
          <w:szCs w:val="24"/>
        </w:rPr>
        <w:t>Pirminė išorinio vertinimo ataskaita (projektas) pasirašoma visų vertintojų, galutinė – vadovaujančio vertintojo.</w:t>
      </w:r>
    </w:p>
    <w:p w14:paraId="6BC9B0CF" w14:textId="77777777" w:rsidR="00D34BAA" w:rsidRPr="009A357E" w:rsidRDefault="00D16117" w:rsidP="00F8266D">
      <w:pPr>
        <w:spacing w:before="360" w:after="240"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Pateikiame u</w:t>
      </w:r>
      <w:r w:rsidR="00D34BAA" w:rsidRPr="009A357E">
        <w:rPr>
          <w:rFonts w:ascii="Times New Roman" w:hAnsi="Times New Roman" w:cs="Times New Roman"/>
          <w:sz w:val="24"/>
          <w:szCs w:val="24"/>
        </w:rPr>
        <w:t xml:space="preserve">žpildytos išorinio vertinimo </w:t>
      </w:r>
      <w:r w:rsidR="00CF7590" w:rsidRPr="009A357E">
        <w:rPr>
          <w:rFonts w:ascii="Times New Roman" w:hAnsi="Times New Roman" w:cs="Times New Roman"/>
          <w:sz w:val="24"/>
          <w:szCs w:val="24"/>
        </w:rPr>
        <w:t xml:space="preserve">ataskaitos </w:t>
      </w:r>
      <w:r w:rsidR="00F725FF" w:rsidRPr="009A357E">
        <w:rPr>
          <w:rFonts w:ascii="Times New Roman" w:hAnsi="Times New Roman" w:cs="Times New Roman"/>
          <w:sz w:val="24"/>
          <w:szCs w:val="24"/>
        </w:rPr>
        <w:t>pavyzdį.</w:t>
      </w:r>
    </w:p>
    <w:tbl>
      <w:tblPr>
        <w:tblStyle w:val="Lentelstinklelis"/>
        <w:tblW w:w="0" w:type="auto"/>
        <w:jc w:val="center"/>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9354"/>
      </w:tblGrid>
      <w:tr w:rsidR="007C6A64" w:rsidRPr="009A357E" w14:paraId="7F54F5B8" w14:textId="77777777" w:rsidTr="00DB31F5">
        <w:trPr>
          <w:jc w:val="center"/>
        </w:trPr>
        <w:tc>
          <w:tcPr>
            <w:tcW w:w="9354" w:type="dxa"/>
          </w:tcPr>
          <w:p w14:paraId="3390DE66" w14:textId="77777777" w:rsidR="007C6A64" w:rsidRPr="009A357E" w:rsidRDefault="007C6A64" w:rsidP="00F8266D">
            <w:pPr>
              <w:spacing w:before="360" w:after="120" w:line="360" w:lineRule="auto"/>
              <w:jc w:val="center"/>
              <w:rPr>
                <w:rFonts w:ascii="Times New Roman" w:hAnsi="Times New Roman" w:cs="Times New Roman"/>
                <w:sz w:val="24"/>
                <w:szCs w:val="24"/>
              </w:rPr>
            </w:pPr>
            <w:r w:rsidRPr="009A357E">
              <w:rPr>
                <w:rFonts w:ascii="Times New Roman" w:hAnsi="Times New Roman" w:cs="Times New Roman"/>
                <w:b/>
                <w:bCs/>
                <w:sz w:val="24"/>
                <w:szCs w:val="24"/>
              </w:rPr>
              <w:t xml:space="preserve">IKIMOKYKLINIO IR </w:t>
            </w:r>
            <w:r w:rsidR="001216E1">
              <w:rPr>
                <w:rFonts w:ascii="Times New Roman" w:hAnsi="Times New Roman" w:cs="Times New Roman"/>
                <w:b/>
                <w:bCs/>
                <w:sz w:val="24"/>
                <w:szCs w:val="24"/>
              </w:rPr>
              <w:t xml:space="preserve">(AR) </w:t>
            </w:r>
            <w:r w:rsidRPr="009A357E">
              <w:rPr>
                <w:rFonts w:ascii="Times New Roman" w:hAnsi="Times New Roman" w:cs="Times New Roman"/>
                <w:b/>
                <w:bCs/>
                <w:sz w:val="24"/>
                <w:szCs w:val="24"/>
              </w:rPr>
              <w:t xml:space="preserve">PRIEŠMOKYKLINIO UGDYMO PROGRAMAS VYKDANČIOS </w:t>
            </w:r>
            <w:r w:rsidR="001D66A5" w:rsidRPr="009A357E">
              <w:rPr>
                <w:rFonts w:ascii="Times New Roman" w:hAnsi="Times New Roman" w:cs="Times New Roman"/>
                <w:b/>
                <w:bCs/>
                <w:caps/>
                <w:sz w:val="24"/>
                <w:szCs w:val="24"/>
              </w:rPr>
              <w:t>MOKYKLOS VEIKLOS KOKYBĖS IŠORINIO VERTINIMO ATASKAITA</w:t>
            </w:r>
          </w:p>
          <w:p w14:paraId="57B0C9CB" w14:textId="77777777" w:rsidR="0084102A" w:rsidRPr="009A357E" w:rsidRDefault="0084102A" w:rsidP="0084102A">
            <w:pPr>
              <w:spacing w:line="360" w:lineRule="auto"/>
              <w:rPr>
                <w:rFonts w:ascii="Times New Roman" w:hAnsi="Times New Roman" w:cs="Times New Roman"/>
                <w:sz w:val="24"/>
                <w:szCs w:val="24"/>
              </w:rPr>
            </w:pPr>
            <w:r w:rsidRPr="009A357E">
              <w:rPr>
                <w:rFonts w:ascii="Times New Roman" w:hAnsi="Times New Roman" w:cs="Times New Roman"/>
                <w:b/>
                <w:bCs/>
                <w:sz w:val="24"/>
                <w:szCs w:val="24"/>
              </w:rPr>
              <w:t>Mokyklos pavadinimas:</w:t>
            </w:r>
            <w:r w:rsidRPr="009A357E">
              <w:rPr>
                <w:rFonts w:ascii="Times New Roman" w:hAnsi="Times New Roman" w:cs="Times New Roman"/>
                <w:sz w:val="24"/>
                <w:szCs w:val="24"/>
              </w:rPr>
              <w:t xml:space="preserve"> </w:t>
            </w:r>
            <w:r w:rsidRPr="009A357E">
              <w:rPr>
                <w:rFonts w:ascii="Times New Roman" w:hAnsi="Times New Roman" w:cs="Times New Roman"/>
                <w:color w:val="000000"/>
                <w:sz w:val="24"/>
                <w:szCs w:val="24"/>
                <w:bdr w:val="none" w:sz="0" w:space="0" w:color="auto" w:frame="1"/>
                <w:shd w:val="clear" w:color="auto" w:fill="FFFFFF"/>
              </w:rPr>
              <w:t xml:space="preserve">Ikimokyklinio </w:t>
            </w:r>
            <w:r w:rsidR="001216E1" w:rsidRPr="009A357E">
              <w:rPr>
                <w:rFonts w:ascii="Times New Roman" w:hAnsi="Times New Roman" w:cs="Times New Roman"/>
                <w:sz w:val="24"/>
                <w:szCs w:val="24"/>
              </w:rPr>
              <w:t>ir</w:t>
            </w:r>
            <w:r w:rsidR="001216E1">
              <w:rPr>
                <w:rFonts w:ascii="Times New Roman" w:hAnsi="Times New Roman" w:cs="Times New Roman"/>
                <w:sz w:val="24"/>
                <w:szCs w:val="24"/>
              </w:rPr>
              <w:t xml:space="preserve"> (ar)</w:t>
            </w:r>
            <w:r w:rsidR="001216E1" w:rsidRPr="009A357E">
              <w:rPr>
                <w:rFonts w:ascii="Times New Roman" w:hAnsi="Times New Roman" w:cs="Times New Roman"/>
                <w:sz w:val="24"/>
                <w:szCs w:val="24"/>
              </w:rPr>
              <w:t xml:space="preserve"> </w:t>
            </w:r>
            <w:r w:rsidRPr="009A357E">
              <w:rPr>
                <w:rFonts w:ascii="Times New Roman" w:hAnsi="Times New Roman" w:cs="Times New Roman"/>
                <w:color w:val="000000"/>
                <w:sz w:val="24"/>
                <w:szCs w:val="24"/>
                <w:bdr w:val="none" w:sz="0" w:space="0" w:color="auto" w:frame="1"/>
                <w:shd w:val="clear" w:color="auto" w:fill="FFFFFF"/>
              </w:rPr>
              <w:t>priešmokyklinio ugdymo programas įgyvendinanti mokykla „Bučinukas“.</w:t>
            </w:r>
          </w:p>
          <w:p w14:paraId="343A4950" w14:textId="77777777" w:rsidR="0084102A" w:rsidRPr="009A357E" w:rsidRDefault="0084102A" w:rsidP="0084102A">
            <w:pPr>
              <w:spacing w:line="360" w:lineRule="auto"/>
              <w:rPr>
                <w:rFonts w:ascii="Times New Roman" w:hAnsi="Times New Roman" w:cs="Times New Roman"/>
                <w:sz w:val="24"/>
                <w:szCs w:val="24"/>
              </w:rPr>
            </w:pPr>
            <w:r w:rsidRPr="009A357E">
              <w:rPr>
                <w:rFonts w:ascii="Times New Roman" w:hAnsi="Times New Roman" w:cs="Times New Roman"/>
                <w:b/>
                <w:sz w:val="24"/>
                <w:szCs w:val="24"/>
              </w:rPr>
              <w:t>Mokyklos adresas</w:t>
            </w:r>
            <w:r w:rsidRPr="009A357E">
              <w:rPr>
                <w:rFonts w:ascii="Times New Roman" w:hAnsi="Times New Roman" w:cs="Times New Roman"/>
                <w:sz w:val="24"/>
                <w:szCs w:val="24"/>
              </w:rPr>
              <w:t xml:space="preserve">: Moliūgo g. 54, </w:t>
            </w:r>
            <w:proofErr w:type="spellStart"/>
            <w:r w:rsidRPr="009A357E">
              <w:rPr>
                <w:rFonts w:ascii="Times New Roman" w:hAnsi="Times New Roman" w:cs="Times New Roman"/>
                <w:sz w:val="24"/>
                <w:szCs w:val="24"/>
              </w:rPr>
              <w:t>Užkabariai</w:t>
            </w:r>
            <w:proofErr w:type="spellEnd"/>
            <w:r w:rsidRPr="009A357E">
              <w:rPr>
                <w:rFonts w:ascii="Times New Roman" w:hAnsi="Times New Roman" w:cs="Times New Roman"/>
                <w:sz w:val="24"/>
                <w:szCs w:val="24"/>
              </w:rPr>
              <w:t>.</w:t>
            </w:r>
          </w:p>
          <w:p w14:paraId="3B1B505D" w14:textId="77777777" w:rsidR="0084102A" w:rsidRPr="009A357E" w:rsidRDefault="0084102A" w:rsidP="0084102A">
            <w:pPr>
              <w:spacing w:line="360" w:lineRule="auto"/>
              <w:rPr>
                <w:rFonts w:ascii="Times New Roman" w:hAnsi="Times New Roman" w:cs="Times New Roman"/>
                <w:sz w:val="24"/>
                <w:szCs w:val="24"/>
              </w:rPr>
            </w:pPr>
            <w:r w:rsidRPr="009A357E">
              <w:rPr>
                <w:rFonts w:ascii="Times New Roman" w:hAnsi="Times New Roman" w:cs="Times New Roman"/>
                <w:b/>
                <w:sz w:val="24"/>
                <w:szCs w:val="24"/>
              </w:rPr>
              <w:t>Išorinio vertinimo pobūdis</w:t>
            </w:r>
            <w:r w:rsidRPr="009A357E">
              <w:rPr>
                <w:rFonts w:ascii="Times New Roman" w:hAnsi="Times New Roman" w:cs="Times New Roman"/>
                <w:sz w:val="24"/>
                <w:szCs w:val="24"/>
              </w:rPr>
              <w:t xml:space="preserve"> (visuminis, pakartotinis, teminis): visuminis.</w:t>
            </w:r>
          </w:p>
          <w:p w14:paraId="21E6D282" w14:textId="77777777" w:rsidR="0084102A" w:rsidRPr="009A357E" w:rsidRDefault="0084102A" w:rsidP="0084102A">
            <w:pPr>
              <w:spacing w:line="360" w:lineRule="auto"/>
              <w:rPr>
                <w:rFonts w:ascii="Times New Roman" w:hAnsi="Times New Roman" w:cs="Times New Roman"/>
                <w:sz w:val="24"/>
                <w:szCs w:val="24"/>
              </w:rPr>
            </w:pPr>
            <w:r w:rsidRPr="009A357E">
              <w:rPr>
                <w:rFonts w:ascii="Times New Roman" w:hAnsi="Times New Roman" w:cs="Times New Roman"/>
                <w:b/>
                <w:sz w:val="24"/>
                <w:szCs w:val="24"/>
              </w:rPr>
              <w:t>Išorinio vertinimo mokykloje data</w:t>
            </w:r>
            <w:r w:rsidRPr="009A357E">
              <w:rPr>
                <w:rFonts w:ascii="Times New Roman" w:hAnsi="Times New Roman" w:cs="Times New Roman"/>
                <w:sz w:val="24"/>
                <w:szCs w:val="24"/>
              </w:rPr>
              <w:t xml:space="preserve"> (pradžia – pabaiga): 2020 m. vasario mėn. 18-19 d. </w:t>
            </w:r>
          </w:p>
          <w:p w14:paraId="2F268D16" w14:textId="77777777" w:rsidR="0084102A" w:rsidRPr="009A357E" w:rsidRDefault="0084102A" w:rsidP="0084102A">
            <w:pPr>
              <w:spacing w:line="360" w:lineRule="auto"/>
              <w:rPr>
                <w:rFonts w:ascii="Times New Roman" w:hAnsi="Times New Roman" w:cs="Times New Roman"/>
                <w:sz w:val="24"/>
                <w:szCs w:val="24"/>
              </w:rPr>
            </w:pPr>
            <w:r w:rsidRPr="009A357E">
              <w:rPr>
                <w:rFonts w:ascii="Times New Roman" w:hAnsi="Times New Roman" w:cs="Times New Roman"/>
                <w:b/>
                <w:sz w:val="24"/>
                <w:szCs w:val="24"/>
              </w:rPr>
              <w:t>Vertintojų komanda</w:t>
            </w:r>
            <w:r w:rsidRPr="009A357E">
              <w:rPr>
                <w:rFonts w:ascii="Times New Roman" w:hAnsi="Times New Roman" w:cs="Times New Roman"/>
                <w:sz w:val="24"/>
                <w:szCs w:val="24"/>
              </w:rPr>
              <w:t xml:space="preserve">: </w:t>
            </w:r>
            <w:proofErr w:type="spellStart"/>
            <w:r w:rsidRPr="009A357E">
              <w:rPr>
                <w:rFonts w:ascii="Times New Roman" w:hAnsi="Times New Roman" w:cs="Times New Roman"/>
                <w:sz w:val="24"/>
                <w:szCs w:val="24"/>
              </w:rPr>
              <w:t>Vardenė</w:t>
            </w:r>
            <w:proofErr w:type="spellEnd"/>
            <w:r w:rsidRPr="009A357E">
              <w:rPr>
                <w:rFonts w:ascii="Times New Roman" w:hAnsi="Times New Roman" w:cs="Times New Roman"/>
                <w:sz w:val="24"/>
                <w:szCs w:val="24"/>
              </w:rPr>
              <w:t xml:space="preserve"> </w:t>
            </w:r>
            <w:proofErr w:type="spellStart"/>
            <w:r w:rsidRPr="009A357E">
              <w:rPr>
                <w:rFonts w:ascii="Times New Roman" w:hAnsi="Times New Roman" w:cs="Times New Roman"/>
                <w:sz w:val="24"/>
                <w:szCs w:val="24"/>
              </w:rPr>
              <w:t>Pavardenė</w:t>
            </w:r>
            <w:proofErr w:type="spellEnd"/>
            <w:r w:rsidRPr="009A357E">
              <w:rPr>
                <w:rFonts w:ascii="Times New Roman" w:hAnsi="Times New Roman" w:cs="Times New Roman"/>
                <w:sz w:val="24"/>
                <w:szCs w:val="24"/>
              </w:rPr>
              <w:t xml:space="preserve"> (vadovaujantis vertintojas), Vardenis </w:t>
            </w:r>
            <w:proofErr w:type="spellStart"/>
            <w:r w:rsidRPr="009A357E">
              <w:rPr>
                <w:rFonts w:ascii="Times New Roman" w:hAnsi="Times New Roman" w:cs="Times New Roman"/>
                <w:sz w:val="24"/>
                <w:szCs w:val="24"/>
              </w:rPr>
              <w:t>Pavardenis</w:t>
            </w:r>
            <w:proofErr w:type="spellEnd"/>
            <w:r w:rsidRPr="009A357E">
              <w:rPr>
                <w:rFonts w:ascii="Times New Roman" w:hAnsi="Times New Roman" w:cs="Times New Roman"/>
                <w:sz w:val="24"/>
                <w:szCs w:val="24"/>
              </w:rPr>
              <w:t>.</w:t>
            </w:r>
          </w:p>
          <w:p w14:paraId="74FF3FE2" w14:textId="77777777" w:rsidR="001D66A5" w:rsidRPr="009A357E" w:rsidRDefault="001D66A5" w:rsidP="001D66A5">
            <w:pPr>
              <w:spacing w:before="360" w:line="360" w:lineRule="auto"/>
              <w:rPr>
                <w:rFonts w:ascii="Times New Roman" w:hAnsi="Times New Roman" w:cs="Times New Roman"/>
                <w:b/>
                <w:bCs/>
                <w:sz w:val="24"/>
                <w:szCs w:val="24"/>
              </w:rPr>
            </w:pPr>
            <w:r w:rsidRPr="009A357E">
              <w:rPr>
                <w:rFonts w:ascii="Times New Roman" w:hAnsi="Times New Roman" w:cs="Times New Roman"/>
                <w:b/>
                <w:bCs/>
                <w:sz w:val="24"/>
                <w:szCs w:val="24"/>
              </w:rPr>
              <w:t>Mokyklos kontekstas:</w:t>
            </w:r>
          </w:p>
          <w:p w14:paraId="7F42B875" w14:textId="77777777" w:rsidR="00F8266D" w:rsidRPr="009A357E" w:rsidRDefault="00F8266D" w:rsidP="00F8266D">
            <w:pPr>
              <w:spacing w:line="360" w:lineRule="auto"/>
              <w:rPr>
                <w:rFonts w:ascii="Times New Roman" w:hAnsi="Times New Roman" w:cs="Times New Roman"/>
                <w:sz w:val="24"/>
                <w:szCs w:val="24"/>
              </w:rPr>
            </w:pPr>
            <w:r w:rsidRPr="009A357E">
              <w:rPr>
                <w:rFonts w:ascii="Times New Roman" w:hAnsi="Times New Roman" w:cs="Times New Roman"/>
                <w:color w:val="000000"/>
                <w:sz w:val="24"/>
                <w:szCs w:val="24"/>
                <w:bdr w:val="none" w:sz="0" w:space="0" w:color="auto" w:frame="1"/>
                <w:shd w:val="clear" w:color="auto" w:fill="FFFFFF"/>
              </w:rPr>
              <w:t xml:space="preserve">Ikimokyklinio </w:t>
            </w:r>
            <w:r w:rsidR="001216E1" w:rsidRPr="009A357E">
              <w:rPr>
                <w:rFonts w:ascii="Times New Roman" w:hAnsi="Times New Roman" w:cs="Times New Roman"/>
                <w:sz w:val="24"/>
                <w:szCs w:val="24"/>
              </w:rPr>
              <w:t>ir</w:t>
            </w:r>
            <w:r w:rsidR="001216E1">
              <w:rPr>
                <w:rFonts w:ascii="Times New Roman" w:hAnsi="Times New Roman" w:cs="Times New Roman"/>
                <w:sz w:val="24"/>
                <w:szCs w:val="24"/>
              </w:rPr>
              <w:t xml:space="preserve"> (ar)</w:t>
            </w:r>
            <w:r w:rsidR="001216E1" w:rsidRPr="009A357E">
              <w:rPr>
                <w:rFonts w:ascii="Times New Roman" w:hAnsi="Times New Roman" w:cs="Times New Roman"/>
                <w:sz w:val="24"/>
                <w:szCs w:val="24"/>
              </w:rPr>
              <w:t xml:space="preserve"> </w:t>
            </w:r>
            <w:r w:rsidRPr="009A357E">
              <w:rPr>
                <w:rFonts w:ascii="Times New Roman" w:hAnsi="Times New Roman" w:cs="Times New Roman"/>
                <w:color w:val="000000"/>
                <w:sz w:val="24"/>
                <w:szCs w:val="24"/>
                <w:bdr w:val="none" w:sz="0" w:space="0" w:color="auto" w:frame="1"/>
                <w:shd w:val="clear" w:color="auto" w:fill="FFFFFF"/>
              </w:rPr>
              <w:t xml:space="preserve">priešmokyklinio ugdymo programas įgyvendinanti mokykla „Bučinukas“ įsteigta 2010 metais. </w:t>
            </w:r>
            <w:r w:rsidRPr="009A357E">
              <w:rPr>
                <w:rFonts w:ascii="Times New Roman" w:hAnsi="Times New Roman" w:cs="Times New Roman"/>
                <w:color w:val="000000"/>
                <w:sz w:val="24"/>
                <w:szCs w:val="24"/>
                <w:shd w:val="clear" w:color="auto" w:fill="FFFFFF"/>
              </w:rPr>
              <w:t xml:space="preserve">Įstaigos teisinė forma: savivaldybės biudžetinė įstaiga. Mokykla </w:t>
            </w:r>
            <w:r w:rsidRPr="009A357E">
              <w:rPr>
                <w:rFonts w:ascii="Times New Roman" w:hAnsi="Times New Roman" w:cs="Times New Roman"/>
                <w:sz w:val="24"/>
                <w:szCs w:val="24"/>
              </w:rPr>
              <w:t xml:space="preserve">yra valstybinė dieninio tipo, bendrosios paskirties įstaiga, kurioje veikia 4 grupės: 1 ankstyvojo ugdymo grupė (1,5–3 m. ), 2 ikimokyklinio amžiaus (3–5 m. ), 1 priešmokyklinio ugdymo grupė (6–7 m.). </w:t>
            </w:r>
          </w:p>
          <w:p w14:paraId="3DAB6E58" w14:textId="77777777" w:rsidR="00F8266D" w:rsidRPr="009A357E" w:rsidRDefault="00F8266D" w:rsidP="00F8266D">
            <w:pPr>
              <w:spacing w:line="360" w:lineRule="auto"/>
              <w:rPr>
                <w:rFonts w:ascii="Times New Roman" w:hAnsi="Times New Roman" w:cs="Times New Roman"/>
                <w:sz w:val="24"/>
                <w:szCs w:val="24"/>
              </w:rPr>
            </w:pPr>
            <w:r w:rsidRPr="009A357E">
              <w:rPr>
                <w:rFonts w:ascii="Times New Roman" w:hAnsi="Times New Roman" w:cs="Times New Roman"/>
                <w:sz w:val="24"/>
                <w:szCs w:val="24"/>
              </w:rPr>
              <w:t xml:space="preserve">Mokykloje vadovaujamasi ikimokyklinio ugdymo programa, kurioje atsispindi originalus mokyklos pedagogų kūrybinis darbas ir akcentuojamas į vaiką ir jo poreikius orientuotas ugdymo turinys, siekiant tenkinti vaikų, tėvų ir pedagogų lūkesčius. Programoje teigiama, kad mokyklos veiklos tikslas – „atsižvelgiant į vaikų prigimtines galias, jų individualią patirtį, šeimų lūkesčius, vadovaujantis vaikų raidos dėsningumais, užtikrinti optimalią vaikų ugdymosi sėkmę, padėti vaikams išsiugdyti savarankiškumo, sveikos gyvensenos, pozityvaus bendravimo su suaugusiaisiais ir vaikais, kūrybiškumo, aplinkos ir savo šalies pažinimo, mokėjimo mokytis pradmenis“. Remdamiesi humanistine pedagogika mokytojai siekia: vaiko teigiamo savęs vertinimo; atvirumo patirčiai; mokėjimo įvardinti ir valdyti savo jausmus, poelgius; kurti ir laikytis bendrai priimtų vertybių ir bendravimo normų; </w:t>
            </w:r>
            <w:proofErr w:type="spellStart"/>
            <w:r w:rsidRPr="009A357E">
              <w:rPr>
                <w:rFonts w:ascii="Times New Roman" w:hAnsi="Times New Roman" w:cs="Times New Roman"/>
                <w:sz w:val="24"/>
                <w:szCs w:val="24"/>
              </w:rPr>
              <w:t>partneriškų</w:t>
            </w:r>
            <w:proofErr w:type="spellEnd"/>
            <w:r w:rsidRPr="009A357E">
              <w:rPr>
                <w:rFonts w:ascii="Times New Roman" w:hAnsi="Times New Roman" w:cs="Times New Roman"/>
                <w:sz w:val="24"/>
                <w:szCs w:val="24"/>
              </w:rPr>
              <w:t xml:space="preserve">, draugiškų mokytojo ir vaiko santykių; suteikti kuo daugiau erdvės vaiko saviraiškai; vystyti vaiko gebėjimą mokytis, rasti sau reikalingą informaciją, gebėti ją taikyti, sprendžiant problemas. Kaip pabrėžiama programoje, mokytojai įsipareigoja savo veikloje pripažinti kiekvieną asmenį ir gerbti jį, sudarydami sąlygas asmens pasirinkimo laisvei ir atsakomybei. Programoje akcentuojamas ir aktyvus vaiko vaidmuo: siekiama, kad vaikai mokytųsi bandydami perprasti juos supantį pasaulį, konstruodami, kurdami savitą pasaulio suvokimą, o suaugusiojo vaidmuo yra būti pagalbininku ir tarpininku, sudaryti sąlygas kokybiškam vaikų ugdymuisi. </w:t>
            </w:r>
          </w:p>
          <w:p w14:paraId="74B4F9F6" w14:textId="77777777" w:rsidR="00F8266D" w:rsidRPr="009A357E" w:rsidRDefault="00F8266D" w:rsidP="00F8266D">
            <w:pPr>
              <w:spacing w:line="360" w:lineRule="auto"/>
              <w:rPr>
                <w:rFonts w:ascii="Times New Roman" w:hAnsi="Times New Roman" w:cs="Times New Roman"/>
                <w:sz w:val="24"/>
                <w:szCs w:val="24"/>
              </w:rPr>
            </w:pPr>
            <w:r w:rsidRPr="009A357E">
              <w:rPr>
                <w:rFonts w:ascii="Times New Roman" w:hAnsi="Times New Roman" w:cs="Times New Roman"/>
                <w:sz w:val="24"/>
                <w:szCs w:val="24"/>
              </w:rPr>
              <w:t xml:space="preserve">Netoli mokyklos veikia ligoninė, gaisrinė, kultūros namai, biblioteka, miestelyje yra gražus parkas. </w:t>
            </w:r>
          </w:p>
          <w:p w14:paraId="5DE643F5" w14:textId="77777777" w:rsidR="00F8266D" w:rsidRPr="009A357E" w:rsidRDefault="00F8266D" w:rsidP="00F8266D">
            <w:pPr>
              <w:spacing w:line="360" w:lineRule="auto"/>
              <w:rPr>
                <w:rFonts w:ascii="Times New Roman" w:hAnsi="Times New Roman" w:cs="Times New Roman"/>
                <w:color w:val="000000"/>
                <w:sz w:val="24"/>
                <w:szCs w:val="24"/>
                <w:shd w:val="clear" w:color="auto" w:fill="FFFFFF"/>
              </w:rPr>
            </w:pPr>
            <w:r w:rsidRPr="009A357E">
              <w:rPr>
                <w:rFonts w:ascii="Times New Roman" w:hAnsi="Times New Roman" w:cs="Times New Roman"/>
                <w:sz w:val="24"/>
                <w:szCs w:val="24"/>
              </w:rPr>
              <w:t>Pagal pateiktus mokyklos dokumentus ir informaciją mokyklos interneto svetainėje matyti, kad dauguma šeimų yra jaunos, aktyvios, reiklios, noriai bendradarbiaujančios su pedagogais, įstaigos administracija. Surinkti duomenys apie mokyklos kontekstą leidžia teigti, kad tėvams rūpi ugdymo kokybė, jie tikisi, kad vaikai gerai jausis mokykloje, bus plėtojami vaikų gabumai, o esant tam tikriems sunkumams bus suteikta savalaikė profesionali pagalba socialinėms ar pažinimo problemoms įveikti.</w:t>
            </w:r>
          </w:p>
          <w:p w14:paraId="65C9F5ED" w14:textId="77777777" w:rsidR="001D66A5" w:rsidRPr="009A357E" w:rsidRDefault="001D66A5" w:rsidP="001D66A5">
            <w:pPr>
              <w:spacing w:before="240" w:line="360" w:lineRule="auto"/>
              <w:rPr>
                <w:rFonts w:ascii="Times New Roman" w:hAnsi="Times New Roman" w:cs="Times New Roman"/>
                <w:sz w:val="24"/>
                <w:szCs w:val="24"/>
              </w:rPr>
            </w:pPr>
            <w:r w:rsidRPr="009A357E">
              <w:rPr>
                <w:rFonts w:ascii="Times New Roman" w:hAnsi="Times New Roman" w:cs="Times New Roman"/>
                <w:b/>
                <w:sz w:val="24"/>
                <w:szCs w:val="24"/>
              </w:rPr>
              <w:t>Mokyklos veiklos kokybė buvo vertinama šiose srityse</w:t>
            </w:r>
            <w:r w:rsidRPr="009A357E">
              <w:rPr>
                <w:rFonts w:ascii="Times New Roman" w:hAnsi="Times New Roman" w:cs="Times New Roman"/>
                <w:sz w:val="24"/>
                <w:szCs w:val="24"/>
              </w:rPr>
              <w:t>:</w:t>
            </w:r>
          </w:p>
          <w:p w14:paraId="0FEC82D5" w14:textId="77777777" w:rsidR="001D66A5" w:rsidRPr="009A357E" w:rsidRDefault="001D66A5" w:rsidP="001D66A5">
            <w:pPr>
              <w:spacing w:line="360" w:lineRule="auto"/>
              <w:rPr>
                <w:rFonts w:ascii="Times New Roman" w:hAnsi="Times New Roman" w:cs="Times New Roman"/>
                <w:sz w:val="24"/>
                <w:szCs w:val="24"/>
              </w:rPr>
            </w:pPr>
            <w:r w:rsidRPr="009A357E">
              <w:rPr>
                <w:rFonts w:ascii="Times New Roman" w:hAnsi="Times New Roman" w:cs="Times New Roman"/>
                <w:caps/>
                <w:sz w:val="24"/>
                <w:szCs w:val="24"/>
              </w:rPr>
              <w:t>1. V</w:t>
            </w:r>
            <w:r w:rsidRPr="009A357E">
              <w:rPr>
                <w:rFonts w:ascii="Times New Roman" w:hAnsi="Times New Roman" w:cs="Times New Roman"/>
                <w:sz w:val="24"/>
                <w:szCs w:val="24"/>
              </w:rPr>
              <w:t xml:space="preserve">aiko gerovė, </w:t>
            </w:r>
            <w:r w:rsidRPr="009A357E">
              <w:rPr>
                <w:rFonts w:ascii="Times New Roman" w:hAnsi="Times New Roman" w:cs="Times New Roman"/>
                <w:caps/>
                <w:sz w:val="24"/>
                <w:szCs w:val="24"/>
              </w:rPr>
              <w:t>2. U</w:t>
            </w:r>
            <w:r w:rsidRPr="009A357E">
              <w:rPr>
                <w:rFonts w:ascii="Times New Roman" w:hAnsi="Times New Roman" w:cs="Times New Roman"/>
                <w:sz w:val="24"/>
                <w:szCs w:val="24"/>
              </w:rPr>
              <w:t xml:space="preserve">gdymasis, 3. Ugdymo(si) aplinka, 4. Ugdymo strategijos, </w:t>
            </w:r>
            <w:r w:rsidRPr="009A357E">
              <w:rPr>
                <w:rFonts w:ascii="Times New Roman" w:hAnsi="Times New Roman" w:cs="Times New Roman"/>
                <w:caps/>
                <w:sz w:val="24"/>
                <w:szCs w:val="24"/>
              </w:rPr>
              <w:t>5. </w:t>
            </w:r>
            <w:r w:rsidRPr="009A357E">
              <w:rPr>
                <w:rFonts w:ascii="Times New Roman" w:hAnsi="Times New Roman" w:cs="Times New Roman"/>
                <w:sz w:val="24"/>
                <w:szCs w:val="24"/>
              </w:rPr>
              <w:t xml:space="preserve">Pasiekimų vertinimas ir ugdymo planavimas, </w:t>
            </w:r>
            <w:r w:rsidRPr="009A357E">
              <w:rPr>
                <w:rFonts w:ascii="Times New Roman" w:hAnsi="Times New Roman" w:cs="Times New Roman"/>
                <w:caps/>
                <w:sz w:val="24"/>
                <w:szCs w:val="24"/>
              </w:rPr>
              <w:t>6. B</w:t>
            </w:r>
            <w:r w:rsidRPr="009A357E">
              <w:rPr>
                <w:rFonts w:ascii="Times New Roman" w:hAnsi="Times New Roman" w:cs="Times New Roman"/>
                <w:sz w:val="24"/>
                <w:szCs w:val="24"/>
              </w:rPr>
              <w:t>endradarbiavimas su vaikų šeimomis, 7. Besimokančios organizacijos kultūra.</w:t>
            </w:r>
          </w:p>
          <w:p w14:paraId="7F63D0E9" w14:textId="77777777" w:rsidR="001D66A5" w:rsidRPr="009A357E" w:rsidRDefault="001D66A5" w:rsidP="0084102A">
            <w:pPr>
              <w:spacing w:before="240" w:line="360" w:lineRule="auto"/>
              <w:rPr>
                <w:rFonts w:ascii="Times New Roman" w:hAnsi="Times New Roman" w:cs="Times New Roman"/>
                <w:b/>
                <w:bCs/>
                <w:sz w:val="24"/>
                <w:szCs w:val="24"/>
              </w:rPr>
            </w:pPr>
            <w:r w:rsidRPr="009A357E">
              <w:rPr>
                <w:rFonts w:ascii="Times New Roman" w:eastAsia="Times New Roman" w:hAnsi="Times New Roman" w:cs="Times New Roman"/>
                <w:b/>
                <w:sz w:val="24"/>
                <w:szCs w:val="24"/>
              </w:rPr>
              <w:t>Mokyklos atskirų vertinimo sričių ir</w:t>
            </w:r>
            <w:r w:rsidRPr="009A357E">
              <w:rPr>
                <w:rFonts w:ascii="Times New Roman" w:eastAsia="Times New Roman" w:hAnsi="Times New Roman" w:cs="Times New Roman"/>
                <w:sz w:val="24"/>
                <w:szCs w:val="24"/>
              </w:rPr>
              <w:t xml:space="preserve"> </w:t>
            </w:r>
            <w:r w:rsidRPr="009A357E">
              <w:rPr>
                <w:rFonts w:ascii="Times New Roman" w:hAnsi="Times New Roman" w:cs="Times New Roman"/>
                <w:b/>
                <w:bCs/>
                <w:sz w:val="24"/>
                <w:szCs w:val="24"/>
              </w:rPr>
              <w:t>veiklos kokybės lygio apibūdinimai:</w:t>
            </w:r>
          </w:p>
          <w:p w14:paraId="335268F1" w14:textId="77777777" w:rsidR="001D66A5" w:rsidRPr="009A357E" w:rsidRDefault="001D66A5" w:rsidP="001D66A5">
            <w:pPr>
              <w:spacing w:line="360" w:lineRule="auto"/>
              <w:rPr>
                <w:rFonts w:ascii="Times New Roman" w:eastAsia="Times New Roman" w:hAnsi="Times New Roman" w:cs="Times New Roman"/>
                <w:sz w:val="24"/>
                <w:szCs w:val="24"/>
              </w:rPr>
            </w:pPr>
            <w:r w:rsidRPr="009A357E">
              <w:rPr>
                <w:rFonts w:ascii="Times New Roman" w:eastAsia="Times New Roman" w:hAnsi="Times New Roman" w:cs="Times New Roman"/>
                <w:b/>
                <w:bCs/>
                <w:sz w:val="24"/>
                <w:szCs w:val="24"/>
              </w:rPr>
              <w:t>3 lygis</w:t>
            </w:r>
            <w:r w:rsidRPr="009A357E">
              <w:rPr>
                <w:rFonts w:ascii="Times New Roman" w:eastAsia="Times New Roman" w:hAnsi="Times New Roman" w:cs="Times New Roman"/>
                <w:sz w:val="24"/>
                <w:szCs w:val="24"/>
              </w:rPr>
              <w:t xml:space="preserve"> (išskirtinė praktika) – veiklos kokybė </w:t>
            </w:r>
            <w:r w:rsidRPr="009A357E">
              <w:rPr>
                <w:rFonts w:ascii="Times New Roman" w:eastAsia="Times New Roman" w:hAnsi="Times New Roman" w:cs="Times New Roman"/>
                <w:b/>
                <w:sz w:val="24"/>
                <w:szCs w:val="24"/>
              </w:rPr>
              <w:t xml:space="preserve">labai gera, </w:t>
            </w:r>
            <w:r w:rsidRPr="009A357E">
              <w:rPr>
                <w:rFonts w:ascii="Times New Roman" w:eastAsia="Times New Roman" w:hAnsi="Times New Roman" w:cs="Times New Roman"/>
                <w:sz w:val="24"/>
                <w:szCs w:val="24"/>
              </w:rPr>
              <w:t>t. y. vertinamų rodiklių raiška aiški, nuosekli, ryški.</w:t>
            </w:r>
          </w:p>
          <w:p w14:paraId="7B90A769" w14:textId="77777777" w:rsidR="001D66A5" w:rsidRPr="009A357E" w:rsidRDefault="001D66A5" w:rsidP="001D66A5">
            <w:pPr>
              <w:spacing w:line="360" w:lineRule="auto"/>
              <w:rPr>
                <w:rFonts w:ascii="Times New Roman" w:eastAsia="Times New Roman" w:hAnsi="Times New Roman" w:cs="Times New Roman"/>
                <w:sz w:val="24"/>
                <w:szCs w:val="24"/>
              </w:rPr>
            </w:pPr>
            <w:r w:rsidRPr="009A357E">
              <w:rPr>
                <w:rFonts w:ascii="Times New Roman" w:eastAsia="Times New Roman" w:hAnsi="Times New Roman" w:cs="Times New Roman"/>
                <w:b/>
                <w:bCs/>
                <w:sz w:val="24"/>
                <w:szCs w:val="24"/>
              </w:rPr>
              <w:t>2 lygis</w:t>
            </w:r>
            <w:r w:rsidRPr="009A357E">
              <w:rPr>
                <w:rFonts w:ascii="Times New Roman" w:eastAsia="Times New Roman" w:hAnsi="Times New Roman" w:cs="Times New Roman"/>
                <w:sz w:val="24"/>
                <w:szCs w:val="24"/>
              </w:rPr>
              <w:t xml:space="preserve"> (veiksminga praktika) – </w:t>
            </w:r>
            <w:r w:rsidRPr="009A357E">
              <w:rPr>
                <w:rFonts w:ascii="Times New Roman" w:eastAsia="Times New Roman" w:hAnsi="Times New Roman" w:cs="Times New Roman"/>
                <w:bCs/>
                <w:sz w:val="24"/>
                <w:szCs w:val="24"/>
              </w:rPr>
              <w:t xml:space="preserve">veiklos kokybė </w:t>
            </w:r>
            <w:r w:rsidRPr="009A357E">
              <w:rPr>
                <w:rFonts w:ascii="Times New Roman" w:eastAsia="Times New Roman" w:hAnsi="Times New Roman" w:cs="Times New Roman"/>
                <w:b/>
                <w:sz w:val="24"/>
                <w:szCs w:val="24"/>
              </w:rPr>
              <w:t xml:space="preserve">gera, </w:t>
            </w:r>
            <w:r w:rsidRPr="009A357E">
              <w:rPr>
                <w:rFonts w:ascii="Times New Roman" w:eastAsia="Times New Roman" w:hAnsi="Times New Roman" w:cs="Times New Roman"/>
                <w:sz w:val="24"/>
                <w:szCs w:val="24"/>
              </w:rPr>
              <w:t>t. y. nustatyta vertinamų rodiklių raiška, bet ji dar turėtų būti tobulinama apimtimi, kokybe.</w:t>
            </w:r>
          </w:p>
          <w:p w14:paraId="77735A62" w14:textId="77777777" w:rsidR="001D66A5" w:rsidRPr="009A357E" w:rsidRDefault="001D66A5" w:rsidP="001D66A5">
            <w:pPr>
              <w:spacing w:line="360" w:lineRule="auto"/>
              <w:rPr>
                <w:rFonts w:ascii="Times New Roman" w:hAnsi="Times New Roman" w:cs="Times New Roman"/>
                <w:sz w:val="24"/>
                <w:szCs w:val="24"/>
              </w:rPr>
            </w:pPr>
            <w:r w:rsidRPr="009A357E">
              <w:rPr>
                <w:rFonts w:ascii="Times New Roman" w:eastAsia="Times New Roman" w:hAnsi="Times New Roman" w:cs="Times New Roman"/>
                <w:b/>
                <w:sz w:val="24"/>
                <w:szCs w:val="24"/>
              </w:rPr>
              <w:t xml:space="preserve">1 lygis </w:t>
            </w:r>
            <w:r w:rsidRPr="009A357E">
              <w:rPr>
                <w:rFonts w:ascii="Times New Roman" w:eastAsia="Times New Roman" w:hAnsi="Times New Roman" w:cs="Times New Roman"/>
                <w:sz w:val="24"/>
                <w:szCs w:val="24"/>
              </w:rPr>
              <w:t xml:space="preserve">(gera pradžia) </w:t>
            </w:r>
            <w:r w:rsidRPr="009A357E">
              <w:rPr>
                <w:rFonts w:ascii="Times New Roman" w:eastAsia="Times New Roman" w:hAnsi="Times New Roman" w:cs="Times New Roman"/>
                <w:b/>
                <w:sz w:val="24"/>
                <w:szCs w:val="24"/>
              </w:rPr>
              <w:t xml:space="preserve">– </w:t>
            </w:r>
            <w:r w:rsidRPr="009A357E">
              <w:rPr>
                <w:rFonts w:ascii="Times New Roman" w:eastAsia="Times New Roman" w:hAnsi="Times New Roman" w:cs="Times New Roman"/>
                <w:bCs/>
                <w:sz w:val="24"/>
                <w:szCs w:val="24"/>
              </w:rPr>
              <w:t xml:space="preserve">veiklos kokybė </w:t>
            </w:r>
            <w:r w:rsidRPr="009A357E">
              <w:rPr>
                <w:rFonts w:ascii="Times New Roman" w:eastAsia="Times New Roman" w:hAnsi="Times New Roman" w:cs="Times New Roman"/>
                <w:b/>
                <w:sz w:val="24"/>
                <w:szCs w:val="24"/>
              </w:rPr>
              <w:t xml:space="preserve">minimali, </w:t>
            </w:r>
            <w:r w:rsidRPr="009A357E">
              <w:rPr>
                <w:rFonts w:ascii="Times New Roman" w:eastAsia="Times New Roman" w:hAnsi="Times New Roman" w:cs="Times New Roman"/>
                <w:sz w:val="24"/>
                <w:szCs w:val="24"/>
              </w:rPr>
              <w:t>t. y. vertinimų rodiklių</w:t>
            </w:r>
            <w:r w:rsidRPr="009A357E">
              <w:rPr>
                <w:rFonts w:ascii="Times New Roman" w:eastAsia="Times New Roman" w:hAnsi="Times New Roman" w:cs="Times New Roman"/>
                <w:b/>
                <w:sz w:val="24"/>
                <w:szCs w:val="24"/>
              </w:rPr>
              <w:t xml:space="preserve"> </w:t>
            </w:r>
            <w:r w:rsidRPr="009A357E">
              <w:rPr>
                <w:rFonts w:ascii="Times New Roman" w:eastAsia="Times New Roman" w:hAnsi="Times New Roman" w:cs="Times New Roman"/>
                <w:sz w:val="24"/>
                <w:szCs w:val="24"/>
              </w:rPr>
              <w:t>yra nežymi (tik pavieniai ženklai, pasireiškė tik tam tikroje situacijoje), v</w:t>
            </w:r>
            <w:r w:rsidRPr="009A357E">
              <w:rPr>
                <w:rFonts w:ascii="Times New Roman" w:hAnsi="Times New Roman" w:cs="Times New Roman"/>
                <w:sz w:val="24"/>
                <w:szCs w:val="24"/>
              </w:rPr>
              <w:t>eiklos kokybė turi būti tobulinama, kad užtikrintų vaikų poreikius.</w:t>
            </w:r>
          </w:p>
          <w:p w14:paraId="1F5F4988" w14:textId="77777777" w:rsidR="001D66A5" w:rsidRPr="009A357E" w:rsidRDefault="001D66A5" w:rsidP="001D66A5">
            <w:pPr>
              <w:spacing w:line="360" w:lineRule="auto"/>
              <w:rPr>
                <w:rFonts w:ascii="Times New Roman" w:eastAsia="Times New Roman" w:hAnsi="Times New Roman" w:cs="Times New Roman"/>
                <w:sz w:val="24"/>
                <w:szCs w:val="24"/>
              </w:rPr>
            </w:pPr>
            <w:r w:rsidRPr="009A357E">
              <w:rPr>
                <w:rFonts w:ascii="Times New Roman" w:hAnsi="Times New Roman" w:cs="Times New Roman"/>
                <w:b/>
                <w:sz w:val="24"/>
                <w:szCs w:val="24"/>
              </w:rPr>
              <w:t>0 lygis</w:t>
            </w:r>
            <w:r w:rsidRPr="009A357E">
              <w:rPr>
                <w:rFonts w:ascii="Times New Roman" w:hAnsi="Times New Roman" w:cs="Times New Roman"/>
                <w:sz w:val="24"/>
                <w:szCs w:val="24"/>
              </w:rPr>
              <w:t xml:space="preserve"> (neatitinka vertinimo kriterijų) – </w:t>
            </w:r>
            <w:r w:rsidRPr="009A357E">
              <w:rPr>
                <w:rFonts w:ascii="Times New Roman" w:eastAsia="Times New Roman" w:hAnsi="Times New Roman" w:cs="Times New Roman"/>
                <w:bCs/>
                <w:sz w:val="24"/>
                <w:szCs w:val="24"/>
              </w:rPr>
              <w:t xml:space="preserve">veiklos kokybė </w:t>
            </w:r>
            <w:r w:rsidRPr="009A357E">
              <w:rPr>
                <w:rFonts w:ascii="Times New Roman" w:eastAsia="Times New Roman" w:hAnsi="Times New Roman" w:cs="Times New Roman"/>
                <w:b/>
                <w:sz w:val="24"/>
                <w:szCs w:val="24"/>
              </w:rPr>
              <w:t xml:space="preserve">nepriimtina, </w:t>
            </w:r>
            <w:r w:rsidRPr="009A357E">
              <w:rPr>
                <w:rFonts w:ascii="Times New Roman" w:eastAsia="Times New Roman" w:hAnsi="Times New Roman" w:cs="Times New Roman"/>
                <w:sz w:val="24"/>
                <w:szCs w:val="24"/>
              </w:rPr>
              <w:t>t. y.</w:t>
            </w:r>
            <w:r w:rsidRPr="009A357E">
              <w:rPr>
                <w:rFonts w:ascii="Times New Roman" w:eastAsia="Times New Roman" w:hAnsi="Times New Roman" w:cs="Times New Roman"/>
                <w:bCs/>
                <w:sz w:val="24"/>
                <w:szCs w:val="24"/>
              </w:rPr>
              <w:t xml:space="preserve"> n</w:t>
            </w:r>
            <w:r w:rsidRPr="009A357E">
              <w:rPr>
                <w:rFonts w:ascii="Times New Roman" w:eastAsia="Times New Roman" w:hAnsi="Times New Roman" w:cs="Times New Roman"/>
                <w:sz w:val="24"/>
                <w:szCs w:val="24"/>
              </w:rPr>
              <w:t>enustatyta vertinimo aspekto raiška arba ji yra neigiama, v</w:t>
            </w:r>
            <w:r w:rsidRPr="009A357E">
              <w:rPr>
                <w:rFonts w:ascii="Times New Roman" w:hAnsi="Times New Roman" w:cs="Times New Roman"/>
                <w:sz w:val="24"/>
                <w:szCs w:val="24"/>
              </w:rPr>
              <w:t>eiklos kokybė yra nepakankama ir turi būti iš esmės tobulinama, kad užtikrintų vaikų poreikius</w:t>
            </w:r>
          </w:p>
          <w:p w14:paraId="2594977C" w14:textId="77777777" w:rsidR="001D66A5" w:rsidRPr="009A357E" w:rsidRDefault="001D66A5" w:rsidP="001D66A5">
            <w:pPr>
              <w:spacing w:before="240" w:line="360" w:lineRule="auto"/>
              <w:rPr>
                <w:rFonts w:ascii="Times New Roman" w:hAnsi="Times New Roman" w:cs="Times New Roman"/>
                <w:b/>
                <w:sz w:val="24"/>
                <w:szCs w:val="24"/>
              </w:rPr>
            </w:pPr>
            <w:r w:rsidRPr="009A357E">
              <w:rPr>
                <w:rFonts w:ascii="Times New Roman" w:hAnsi="Times New Roman" w:cs="Times New Roman"/>
                <w:b/>
                <w:sz w:val="24"/>
                <w:szCs w:val="24"/>
              </w:rPr>
              <w:t>Mokyklos vertinimo sričių įvertinimai ir jų pagrindimas</w:t>
            </w:r>
          </w:p>
          <w:p w14:paraId="508448E9" w14:textId="77777777" w:rsidR="0084102A" w:rsidRDefault="0084102A" w:rsidP="0084102A">
            <w:pPr>
              <w:spacing w:line="360" w:lineRule="auto"/>
              <w:rPr>
                <w:rFonts w:ascii="Times New Roman" w:hAnsi="Times New Roman" w:cs="Times New Roman"/>
                <w:sz w:val="24"/>
                <w:szCs w:val="24"/>
              </w:rPr>
            </w:pPr>
            <w:r w:rsidRPr="009A357E">
              <w:rPr>
                <w:rFonts w:ascii="Times New Roman" w:hAnsi="Times New Roman" w:cs="Times New Roman"/>
                <w:sz w:val="24"/>
                <w:szCs w:val="24"/>
              </w:rPr>
              <w:t>Analizuojant mokyklos veiklą ir darant išvadas apie mokyklos veiklos sričių kokybės lygius, stiprybes ir tobulintinus aspektus remtasi mokyklos kontekstu ir Ikimokyklinio</w:t>
            </w:r>
            <w:r w:rsidR="001216E1">
              <w:rPr>
                <w:rFonts w:ascii="Times New Roman" w:hAnsi="Times New Roman" w:cs="Times New Roman"/>
                <w:sz w:val="24"/>
                <w:szCs w:val="24"/>
              </w:rPr>
              <w:t xml:space="preserve"> </w:t>
            </w:r>
            <w:r w:rsidR="001216E1" w:rsidRPr="009A357E">
              <w:rPr>
                <w:rFonts w:ascii="Times New Roman" w:hAnsi="Times New Roman" w:cs="Times New Roman"/>
                <w:sz w:val="24"/>
                <w:szCs w:val="24"/>
              </w:rPr>
              <w:t>ir</w:t>
            </w:r>
            <w:r w:rsidR="001216E1">
              <w:rPr>
                <w:rFonts w:ascii="Times New Roman" w:hAnsi="Times New Roman" w:cs="Times New Roman"/>
                <w:sz w:val="24"/>
                <w:szCs w:val="24"/>
              </w:rPr>
              <w:t xml:space="preserve"> (ar)</w:t>
            </w:r>
            <w:r w:rsidR="001216E1" w:rsidRPr="009A357E">
              <w:rPr>
                <w:rFonts w:ascii="Times New Roman" w:hAnsi="Times New Roman" w:cs="Times New Roman"/>
                <w:sz w:val="24"/>
                <w:szCs w:val="24"/>
              </w:rPr>
              <w:t xml:space="preserve"> </w:t>
            </w:r>
            <w:r w:rsidRPr="009A357E">
              <w:rPr>
                <w:rFonts w:ascii="Times New Roman" w:hAnsi="Times New Roman" w:cs="Times New Roman"/>
                <w:sz w:val="24"/>
                <w:szCs w:val="24"/>
              </w:rPr>
              <w:t xml:space="preserve">priešmokyklinio ugdymo programas vykdančios mokyklos veiklos kokybės vertinimo modeliu, kuris glaudžiai siejasi su Geros mokyklos koncepcija ir yra paremtas mokslininkų įžvalgomis apie šiuolaikinei </w:t>
            </w:r>
            <w:r w:rsidR="003250FC" w:rsidRPr="009A357E">
              <w:rPr>
                <w:rFonts w:ascii="Times New Roman" w:hAnsi="Times New Roman" w:cs="Times New Roman"/>
                <w:sz w:val="24"/>
                <w:szCs w:val="24"/>
              </w:rPr>
              <w:t>ikimokyklinio ugdymo</w:t>
            </w:r>
            <w:r w:rsidRPr="009A357E">
              <w:rPr>
                <w:rFonts w:ascii="Times New Roman" w:hAnsi="Times New Roman" w:cs="Times New Roman"/>
                <w:sz w:val="24"/>
                <w:szCs w:val="24"/>
              </w:rPr>
              <w:t xml:space="preserve"> mokyklai keliamus reikalavimus užtikrinant kokybiškas paslaugas vaikams ir jų šeimoms.</w:t>
            </w:r>
            <w:r w:rsidRPr="009A357E">
              <w:t xml:space="preserve"> </w:t>
            </w:r>
            <w:r w:rsidRPr="009A357E">
              <w:rPr>
                <w:rFonts w:ascii="Times New Roman" w:hAnsi="Times New Roman" w:cs="Times New Roman"/>
                <w:sz w:val="24"/>
                <w:szCs w:val="24"/>
              </w:rPr>
              <w:t xml:space="preserve">Išorinio vertinimo metu, siekiant įvertinti mokyklos veiklos kokybę 1–6-tose srityse, stebėta mokytojų veikla su vaikais visose 4 grupėse, po stebėjimo vyko pokalbiai su mokytojais, susipažinta su mokytojų pateikta dokumentacija. Apibendrinus </w:t>
            </w:r>
            <w:r w:rsidR="00D10CD1" w:rsidRPr="009A357E">
              <w:rPr>
                <w:rFonts w:ascii="Times New Roman" w:hAnsi="Times New Roman" w:cs="Times New Roman"/>
                <w:sz w:val="24"/>
                <w:szCs w:val="24"/>
              </w:rPr>
              <w:t xml:space="preserve">visose grupėse </w:t>
            </w:r>
            <w:r w:rsidRPr="009A357E">
              <w:rPr>
                <w:rFonts w:ascii="Times New Roman" w:hAnsi="Times New Roman" w:cs="Times New Roman"/>
                <w:sz w:val="24"/>
                <w:szCs w:val="24"/>
              </w:rPr>
              <w:t>stebėtas veiklas ir pokalbius su mokytojais, vertintojai bendru sutarimu priėmė sprendimus dėl kiekvieno rodiklio ir kiekvienos srities kokybės lygio apibendrinto vertinimo (atskiro rodiklio kokybės lygis mokyklai gautas apskaičiavus to rodiklio vidurkį, t.</w:t>
            </w:r>
            <w:r w:rsidR="00D10CD1" w:rsidRPr="009A357E">
              <w:rPr>
                <w:rFonts w:ascii="Times New Roman" w:hAnsi="Times New Roman" w:cs="Times New Roman"/>
                <w:sz w:val="24"/>
                <w:szCs w:val="24"/>
              </w:rPr>
              <w:t xml:space="preserve"> </w:t>
            </w:r>
            <w:r w:rsidRPr="009A357E">
              <w:rPr>
                <w:rFonts w:ascii="Times New Roman" w:hAnsi="Times New Roman" w:cs="Times New Roman"/>
                <w:sz w:val="24"/>
                <w:szCs w:val="24"/>
              </w:rPr>
              <w:t>y. sudėjus visų stebėtų grupių to rodiklio vertinimus ir padalinus gautą sumą iš stebėtų grupių skaičiaus). Analogiškai apskaičiuotas ir kiekvienos srities apibendrintas kokybės lygis. Vertinant 7-tą mokyklos veiklos sritį, vyko dvi tikslinių grupių diskusijos, kuriose dalyvavo mokyklos administracijos, tėvų, mokytojų, mokyklos tarybos, savivaldos institucijų atstovai. Ataskaitoje pateikiami sėkmingos praktikos pavyzdžiai ir tobulinti veiklos aspektai, kuriuos vertintojai užfiksavo stebėjimo ir pokalbių metu</w:t>
            </w:r>
            <w:r w:rsidR="00D10CD1" w:rsidRPr="009A357E">
              <w:rPr>
                <w:rFonts w:ascii="Times New Roman" w:hAnsi="Times New Roman" w:cs="Times New Roman"/>
                <w:sz w:val="24"/>
                <w:szCs w:val="24"/>
              </w:rPr>
              <w:t>,</w:t>
            </w:r>
            <w:r w:rsidRPr="009A357E">
              <w:rPr>
                <w:rFonts w:ascii="Times New Roman" w:hAnsi="Times New Roman" w:cs="Times New Roman"/>
                <w:sz w:val="24"/>
                <w:szCs w:val="24"/>
              </w:rPr>
              <w:t xml:space="preserve"> analizuodami pateiktus dokumentus. </w:t>
            </w:r>
            <w:r w:rsidR="00F8266D" w:rsidRPr="009A357E">
              <w:rPr>
                <w:rFonts w:ascii="Times New Roman" w:hAnsi="Times New Roman" w:cs="Times New Roman"/>
                <w:sz w:val="24"/>
                <w:szCs w:val="24"/>
              </w:rPr>
              <w:t>Tiek sėkmingos praktikos pavyzdžiai, tiek ir tobulintini veiklos aspektai pateikti nurodant kokio vaikų amžiaus grupėje jie buvo užfiksuoti, tikintis, kad mokyklos mokytojai aktyviai bendradarbiaus, kartu aptars vertintojų pateiktą ataskaitą, sėkmingai dalinsis gerąja patirtimi ir tobulins mokyklos veiklą. Po veiklos grupėje stebėjimo ir po pokalbio su mokytoju, vertintojai kiekvienam mokytojui, kurio veiklą stebėjo, pateikė trumpą žodinę ataskaitą su įvardintais konkrečiais stipriais veiklos aspektais ir pastebėtais tobulintinais veiklos aspektais. Antrą vizito mokykloje dieną preliminarios vertinimo išvados buvo pristatytos mokyklos bendruomenei.</w:t>
            </w:r>
          </w:p>
          <w:p w14:paraId="7DEDFCD1" w14:textId="77777777" w:rsidR="00D8539A" w:rsidRPr="009A357E" w:rsidRDefault="00D8539A" w:rsidP="0084102A">
            <w:pPr>
              <w:spacing w:line="360" w:lineRule="auto"/>
              <w:rPr>
                <w:rFonts w:ascii="Times New Roman" w:hAnsi="Times New Roman" w:cs="Times New Roman"/>
                <w:sz w:val="24"/>
                <w:szCs w:val="24"/>
              </w:rPr>
            </w:pPr>
          </w:p>
          <w:p w14:paraId="2E08C687" w14:textId="77777777" w:rsidR="001D66A5" w:rsidRPr="009A357E" w:rsidRDefault="001D66A5" w:rsidP="001D66A5">
            <w:pPr>
              <w:spacing w:before="240" w:after="120" w:line="360" w:lineRule="auto"/>
              <w:rPr>
                <w:rFonts w:ascii="Times New Roman" w:hAnsi="Times New Roman" w:cs="Times New Roman"/>
                <w:sz w:val="24"/>
                <w:szCs w:val="24"/>
              </w:rPr>
            </w:pPr>
            <w:r w:rsidRPr="009A357E">
              <w:rPr>
                <w:rFonts w:ascii="Times New Roman" w:hAnsi="Times New Roman" w:cs="Times New Roman"/>
                <w:b/>
                <w:bCs/>
                <w:sz w:val="24"/>
                <w:szCs w:val="24"/>
              </w:rPr>
              <w:t xml:space="preserve">1. VAIKO GEROVĖS srities </w:t>
            </w:r>
            <w:r w:rsidRPr="009A357E">
              <w:rPr>
                <w:rFonts w:ascii="Times New Roman" w:hAnsi="Times New Roman" w:cs="Times New Roman"/>
                <w:b/>
                <w:sz w:val="24"/>
                <w:szCs w:val="24"/>
              </w:rPr>
              <w:t xml:space="preserve">bendras vertinimas – </w:t>
            </w:r>
            <w:r w:rsidRPr="009A357E">
              <w:rPr>
                <w:rFonts w:ascii="Times New Roman" w:hAnsi="Times New Roman" w:cs="Times New Roman"/>
                <w:sz w:val="24"/>
                <w:szCs w:val="24"/>
              </w:rPr>
              <w:t xml:space="preserve">kokybės lygis yra </w:t>
            </w:r>
            <w:r w:rsidRPr="009A357E">
              <w:rPr>
                <w:rFonts w:ascii="Times New Roman" w:hAnsi="Times New Roman" w:cs="Times New Roman"/>
                <w:b/>
                <w:bCs/>
                <w:sz w:val="24"/>
                <w:szCs w:val="24"/>
              </w:rPr>
              <w:t>2 (kokybė</w:t>
            </w:r>
            <w:r w:rsidRPr="009A357E">
              <w:rPr>
                <w:rFonts w:ascii="Times New Roman" w:hAnsi="Times New Roman" w:cs="Times New Roman"/>
                <w:sz w:val="24"/>
                <w:szCs w:val="24"/>
              </w:rPr>
              <w:t xml:space="preserve"> </w:t>
            </w:r>
            <w:r w:rsidRPr="009A357E">
              <w:rPr>
                <w:rFonts w:ascii="Times New Roman" w:hAnsi="Times New Roman" w:cs="Times New Roman"/>
                <w:b/>
                <w:bCs/>
                <w:sz w:val="24"/>
                <w:szCs w:val="24"/>
              </w:rPr>
              <w:t>g</w:t>
            </w:r>
            <w:r w:rsidRPr="009A357E">
              <w:rPr>
                <w:rFonts w:ascii="Times New Roman" w:hAnsi="Times New Roman" w:cs="Times New Roman"/>
                <w:b/>
                <w:bCs/>
                <w:sz w:val="24"/>
                <w:szCs w:val="24"/>
                <w:lang w:eastAsia="en-GB"/>
              </w:rPr>
              <w:t>era)</w:t>
            </w:r>
            <w:r w:rsidRPr="009A357E">
              <w:rPr>
                <w:rFonts w:ascii="Times New Roman" w:hAnsi="Times New Roman" w:cs="Times New Roman"/>
                <w:bCs/>
                <w:sz w:val="24"/>
                <w:szCs w:val="24"/>
                <w:lang w:eastAsia="en-GB"/>
              </w:rPr>
              <w:t>.</w:t>
            </w:r>
          </w:p>
          <w:tbl>
            <w:tblPr>
              <w:tblStyle w:val="Lentelstinklelis"/>
              <w:tblW w:w="0" w:type="auto"/>
              <w:tblLook w:val="04A0" w:firstRow="1" w:lastRow="0" w:firstColumn="1" w:lastColumn="0" w:noHBand="0" w:noVBand="1"/>
            </w:tblPr>
            <w:tblGrid>
              <w:gridCol w:w="1516"/>
              <w:gridCol w:w="3813"/>
              <w:gridCol w:w="3799"/>
            </w:tblGrid>
            <w:tr w:rsidR="001D66A5" w:rsidRPr="009A357E" w14:paraId="0BA7ED69" w14:textId="77777777" w:rsidTr="00A81AD2">
              <w:tc>
                <w:tcPr>
                  <w:tcW w:w="1525" w:type="dxa"/>
                </w:tcPr>
                <w:p w14:paraId="21B4F266" w14:textId="77777777" w:rsidR="001D66A5" w:rsidRPr="009A357E" w:rsidRDefault="001D66A5" w:rsidP="003B3131">
                  <w:pPr>
                    <w:jc w:val="center"/>
                    <w:rPr>
                      <w:rFonts w:ascii="Times New Roman" w:hAnsi="Times New Roman" w:cs="Times New Roman"/>
                      <w:b/>
                    </w:rPr>
                  </w:pPr>
                  <w:r w:rsidRPr="009A357E">
                    <w:rPr>
                      <w:rFonts w:ascii="Times New Roman" w:hAnsi="Times New Roman" w:cs="Times New Roman"/>
                      <w:b/>
                    </w:rPr>
                    <w:t>Rodiklis ir jo kokybės lygis</w:t>
                  </w:r>
                </w:p>
              </w:tc>
              <w:tc>
                <w:tcPr>
                  <w:tcW w:w="3943" w:type="dxa"/>
                  <w:vAlign w:val="center"/>
                </w:tcPr>
                <w:p w14:paraId="35C4063A" w14:textId="77777777" w:rsidR="001D66A5" w:rsidRPr="009A357E" w:rsidRDefault="00D83C39" w:rsidP="00E00079">
                  <w:pPr>
                    <w:spacing w:line="276" w:lineRule="auto"/>
                    <w:jc w:val="center"/>
                    <w:rPr>
                      <w:rFonts w:ascii="Times New Roman" w:hAnsi="Times New Roman" w:cs="Times New Roman"/>
                      <w:b/>
                    </w:rPr>
                  </w:pPr>
                  <w:r w:rsidRPr="009A357E">
                    <w:rPr>
                      <w:rFonts w:ascii="Times New Roman" w:hAnsi="Times New Roman" w:cs="Times New Roman"/>
                      <w:b/>
                    </w:rPr>
                    <w:t>Sėkmingos praktikos pavyzdžiai</w:t>
                  </w:r>
                </w:p>
              </w:tc>
              <w:tc>
                <w:tcPr>
                  <w:tcW w:w="3944" w:type="dxa"/>
                  <w:vAlign w:val="center"/>
                </w:tcPr>
                <w:p w14:paraId="3C2FAA60" w14:textId="77777777" w:rsidR="001D66A5" w:rsidRPr="009A357E" w:rsidRDefault="00D83C39" w:rsidP="00E00079">
                  <w:pPr>
                    <w:spacing w:line="276" w:lineRule="auto"/>
                    <w:jc w:val="center"/>
                    <w:rPr>
                      <w:rFonts w:ascii="Times New Roman" w:hAnsi="Times New Roman" w:cs="Times New Roman"/>
                      <w:b/>
                    </w:rPr>
                  </w:pPr>
                  <w:r w:rsidRPr="009A357E">
                    <w:rPr>
                      <w:rFonts w:ascii="Times New Roman" w:hAnsi="Times New Roman" w:cs="Times New Roman"/>
                      <w:b/>
                    </w:rPr>
                    <w:t>Tobulintini veiklos aspektai</w:t>
                  </w:r>
                </w:p>
              </w:tc>
            </w:tr>
            <w:tr w:rsidR="001D66A5" w:rsidRPr="009A357E" w14:paraId="15AD822F" w14:textId="77777777" w:rsidTr="00A81AD2">
              <w:tc>
                <w:tcPr>
                  <w:tcW w:w="1525" w:type="dxa"/>
                </w:tcPr>
                <w:p w14:paraId="444B8207" w14:textId="77777777" w:rsidR="001D66A5" w:rsidRPr="009A357E" w:rsidRDefault="001D66A5" w:rsidP="003B3131">
                  <w:pPr>
                    <w:tabs>
                      <w:tab w:val="left" w:pos="284"/>
                    </w:tabs>
                    <w:spacing w:line="276" w:lineRule="auto"/>
                    <w:jc w:val="left"/>
                    <w:rPr>
                      <w:rFonts w:ascii="Times New Roman" w:hAnsi="Times New Roman" w:cs="Times New Roman"/>
                      <w:b/>
                    </w:rPr>
                  </w:pPr>
                  <w:r w:rsidRPr="009A357E">
                    <w:rPr>
                      <w:rFonts w:ascii="Times New Roman" w:hAnsi="Times New Roman" w:cs="Times New Roman"/>
                      <w:bCs/>
                      <w:caps/>
                    </w:rPr>
                    <w:t>1.1.</w:t>
                  </w:r>
                  <w:r w:rsidRPr="009A357E">
                    <w:rPr>
                      <w:rFonts w:ascii="Times New Roman" w:hAnsi="Times New Roman" w:cs="Times New Roman"/>
                    </w:rPr>
                    <w:t xml:space="preserve"> Vaikų psichologinis ir fizinis saugumas </w:t>
                  </w:r>
                  <w:r w:rsidRPr="009A357E">
                    <w:rPr>
                      <w:rFonts w:ascii="Times New Roman" w:hAnsi="Times New Roman" w:cs="Times New Roman"/>
                      <w:b/>
                    </w:rPr>
                    <w:t>– 3 lygis</w:t>
                  </w:r>
                  <w:r w:rsidR="00113124" w:rsidRPr="009A357E">
                    <w:rPr>
                      <w:rFonts w:ascii="Times New Roman" w:hAnsi="Times New Roman" w:cs="Times New Roman"/>
                      <w:b/>
                    </w:rPr>
                    <w:t xml:space="preserve">, </w:t>
                  </w:r>
                  <w:r w:rsidR="00113124" w:rsidRPr="009A357E">
                    <w:rPr>
                      <w:rFonts w:ascii="Times New Roman" w:hAnsi="Times New Roman" w:cs="Times New Roman"/>
                    </w:rPr>
                    <w:t>veiklos kokybė</w:t>
                  </w:r>
                  <w:r w:rsidR="00113124" w:rsidRPr="009A357E">
                    <w:rPr>
                      <w:rFonts w:ascii="Times New Roman" w:hAnsi="Times New Roman" w:cs="Times New Roman"/>
                      <w:b/>
                    </w:rPr>
                    <w:t xml:space="preserve"> labai gera</w:t>
                  </w:r>
                </w:p>
              </w:tc>
              <w:tc>
                <w:tcPr>
                  <w:tcW w:w="3943" w:type="dxa"/>
                </w:tcPr>
                <w:p w14:paraId="1FC818D1" w14:textId="77777777" w:rsidR="00021204" w:rsidRPr="009A357E" w:rsidRDefault="00021204" w:rsidP="00E00079">
                  <w:pPr>
                    <w:spacing w:line="276" w:lineRule="auto"/>
                    <w:rPr>
                      <w:rFonts w:ascii="Times New Roman" w:hAnsi="Times New Roman" w:cs="Times New Roman"/>
                    </w:rPr>
                  </w:pPr>
                  <w:r w:rsidRPr="009A357E">
                    <w:rPr>
                      <w:rFonts w:ascii="Times New Roman" w:hAnsi="Times New Roman" w:cs="Times New Roman"/>
                    </w:rPr>
                    <w:t xml:space="preserve">1. Bendra </w:t>
                  </w:r>
                  <w:r w:rsidRPr="009A357E">
                    <w:rPr>
                      <w:rFonts w:ascii="Times New Roman" w:hAnsi="Times New Roman" w:cs="Times New Roman"/>
                      <w:bCs/>
                    </w:rPr>
                    <w:t>grupių atmosfera</w:t>
                  </w:r>
                  <w:r w:rsidRPr="009A357E">
                    <w:rPr>
                      <w:rFonts w:ascii="Times New Roman" w:hAnsi="Times New Roman" w:cs="Times New Roman"/>
                    </w:rPr>
                    <w:t xml:space="preserve"> pozityvi, mokytojai su vaikais bendrauja pagarbiai.</w:t>
                  </w:r>
                </w:p>
                <w:p w14:paraId="5A6CCE56" w14:textId="77777777" w:rsidR="00021204" w:rsidRPr="009A357E" w:rsidRDefault="00021204" w:rsidP="00E00079">
                  <w:pPr>
                    <w:spacing w:line="276" w:lineRule="auto"/>
                    <w:rPr>
                      <w:rFonts w:ascii="Times New Roman" w:hAnsi="Times New Roman" w:cs="Times New Roman"/>
                    </w:rPr>
                  </w:pPr>
                  <w:r w:rsidRPr="009A357E">
                    <w:rPr>
                      <w:rFonts w:ascii="Times New Roman" w:hAnsi="Times New Roman" w:cs="Times New Roman"/>
                    </w:rPr>
                    <w:t>2. Baldai, priemonės, žaislai švarūs, saugūs, atitinka higienos normas, vaikai gali saugiai ir laisvai judėti, aplinka neperkrauta, pritaikyta vaikų amžiui ir poreikiams.</w:t>
                  </w:r>
                </w:p>
                <w:p w14:paraId="1B348CDD" w14:textId="77777777" w:rsidR="00021204" w:rsidRPr="009A357E" w:rsidRDefault="00021204" w:rsidP="00E00079">
                  <w:pPr>
                    <w:spacing w:line="276" w:lineRule="auto"/>
                    <w:rPr>
                      <w:rFonts w:ascii="Times New Roman" w:hAnsi="Times New Roman" w:cs="Times New Roman"/>
                    </w:rPr>
                  </w:pPr>
                  <w:r w:rsidRPr="009A357E">
                    <w:rPr>
                      <w:rFonts w:ascii="Times New Roman" w:hAnsi="Times New Roman" w:cs="Times New Roman"/>
                    </w:rPr>
                    <w:t>3. Vaikai kalbasi apie savo ir kitų žmonių jausmus. (I, P)</w:t>
                  </w:r>
                </w:p>
                <w:p w14:paraId="4A0CC909" w14:textId="77777777" w:rsidR="001D66A5" w:rsidRPr="009A357E" w:rsidRDefault="00021204" w:rsidP="00E00079">
                  <w:pPr>
                    <w:spacing w:line="276" w:lineRule="auto"/>
                    <w:rPr>
                      <w:rFonts w:ascii="Times New Roman" w:hAnsi="Times New Roman" w:cs="Times New Roman"/>
                    </w:rPr>
                  </w:pPr>
                  <w:r w:rsidRPr="009A357E">
                    <w:rPr>
                      <w:rFonts w:ascii="Times New Roman" w:hAnsi="Times New Roman" w:cs="Times New Roman"/>
                    </w:rPr>
                    <w:t>4. Grupių aplinkoje yra nuotraukų ir piešinių, vaizduojančių skirtingas žmonių emocijas.</w:t>
                  </w:r>
                </w:p>
              </w:tc>
              <w:tc>
                <w:tcPr>
                  <w:tcW w:w="3944" w:type="dxa"/>
                </w:tcPr>
                <w:p w14:paraId="6789346F" w14:textId="77777777" w:rsidR="001D66A5" w:rsidRPr="009A357E" w:rsidRDefault="001D66A5" w:rsidP="00E00079">
                  <w:pPr>
                    <w:spacing w:line="276" w:lineRule="auto"/>
                    <w:rPr>
                      <w:rFonts w:ascii="Times New Roman" w:hAnsi="Times New Roman" w:cs="Times New Roman"/>
                    </w:rPr>
                  </w:pPr>
                </w:p>
              </w:tc>
            </w:tr>
            <w:tr w:rsidR="001D66A5" w:rsidRPr="009A357E" w14:paraId="153B5259" w14:textId="77777777" w:rsidTr="00A81AD2">
              <w:tc>
                <w:tcPr>
                  <w:tcW w:w="1525" w:type="dxa"/>
                </w:tcPr>
                <w:p w14:paraId="3C680237" w14:textId="77777777" w:rsidR="001D66A5" w:rsidRPr="009A357E" w:rsidRDefault="001D66A5" w:rsidP="003B3131">
                  <w:pPr>
                    <w:spacing w:line="276" w:lineRule="auto"/>
                    <w:jc w:val="left"/>
                    <w:rPr>
                      <w:rFonts w:ascii="Times New Roman" w:hAnsi="Times New Roman" w:cs="Times New Roman"/>
                    </w:rPr>
                  </w:pPr>
                  <w:r w:rsidRPr="009A357E">
                    <w:rPr>
                      <w:rFonts w:ascii="Times New Roman" w:hAnsi="Times New Roman" w:cs="Times New Roman"/>
                    </w:rPr>
                    <w:t xml:space="preserve">1.2. Mokytojo sąveika su vaikais </w:t>
                  </w:r>
                  <w:r w:rsidRPr="009A357E">
                    <w:rPr>
                      <w:rFonts w:ascii="Times New Roman" w:hAnsi="Times New Roman" w:cs="Times New Roman"/>
                      <w:b/>
                    </w:rPr>
                    <w:t>– 2 lygis</w:t>
                  </w:r>
                  <w:r w:rsidR="00113124" w:rsidRPr="009A357E">
                    <w:rPr>
                      <w:rFonts w:ascii="Times New Roman" w:hAnsi="Times New Roman" w:cs="Times New Roman"/>
                      <w:b/>
                    </w:rPr>
                    <w:t xml:space="preserve">, </w:t>
                  </w:r>
                  <w:r w:rsidR="00113124" w:rsidRPr="009A357E">
                    <w:rPr>
                      <w:rFonts w:ascii="Times New Roman" w:hAnsi="Times New Roman" w:cs="Times New Roman"/>
                    </w:rPr>
                    <w:t>veiklos kokybė</w:t>
                  </w:r>
                  <w:r w:rsidR="00113124" w:rsidRPr="009A357E">
                    <w:rPr>
                      <w:rFonts w:ascii="Times New Roman" w:hAnsi="Times New Roman" w:cs="Times New Roman"/>
                      <w:b/>
                    </w:rPr>
                    <w:t xml:space="preserve"> gera</w:t>
                  </w:r>
                </w:p>
              </w:tc>
              <w:tc>
                <w:tcPr>
                  <w:tcW w:w="3943" w:type="dxa"/>
                </w:tcPr>
                <w:p w14:paraId="7D29DA35" w14:textId="77777777" w:rsidR="00E00079" w:rsidRPr="009A357E" w:rsidRDefault="00E00079" w:rsidP="00E00079">
                  <w:pPr>
                    <w:spacing w:line="276" w:lineRule="auto"/>
                    <w:rPr>
                      <w:rFonts w:ascii="Times New Roman" w:hAnsi="Times New Roman" w:cs="Times New Roman"/>
                    </w:rPr>
                  </w:pPr>
                  <w:r w:rsidRPr="009A357E">
                    <w:rPr>
                      <w:rFonts w:ascii="Times New Roman" w:hAnsi="Times New Roman" w:cs="Times New Roman"/>
                    </w:rPr>
                    <w:t>1.</w:t>
                  </w:r>
                  <w:r w:rsidRPr="009A357E">
                    <w:rPr>
                      <w:rFonts w:ascii="Times New Roman" w:hAnsi="Times New Roman" w:cs="Times New Roman"/>
                      <w:b/>
                    </w:rPr>
                    <w:t xml:space="preserve"> </w:t>
                  </w:r>
                  <w:r w:rsidRPr="009A357E">
                    <w:rPr>
                      <w:rFonts w:ascii="Times New Roman" w:hAnsi="Times New Roman" w:cs="Times New Roman"/>
                    </w:rPr>
                    <w:t>Mokytojos palaiko su vaikais pozityvų neverbalinį ryšį (pritupia, nusišypso, pritariamai linkteli).</w:t>
                  </w:r>
                </w:p>
                <w:p w14:paraId="49A5287A" w14:textId="77777777" w:rsidR="00E00079" w:rsidRPr="009A357E" w:rsidRDefault="00E00079" w:rsidP="00E00079">
                  <w:pPr>
                    <w:spacing w:line="276" w:lineRule="auto"/>
                    <w:rPr>
                      <w:rFonts w:ascii="Times New Roman" w:hAnsi="Times New Roman" w:cs="Times New Roman"/>
                    </w:rPr>
                  </w:pPr>
                  <w:r w:rsidRPr="009A357E">
                    <w:rPr>
                      <w:rFonts w:ascii="Times New Roman" w:hAnsi="Times New Roman" w:cs="Times New Roman"/>
                    </w:rPr>
                    <w:t>2. Mokytojas atsižvelgia į vaiko rodomą (verbalinę ir neverbalinę) iniciatyvą bendrauti ir atsiliepia į ją. (L)</w:t>
                  </w:r>
                </w:p>
                <w:p w14:paraId="600EA8A9" w14:textId="77777777" w:rsidR="00E00079" w:rsidRPr="009A357E" w:rsidRDefault="003250FC" w:rsidP="00E00079">
                  <w:pPr>
                    <w:spacing w:line="276" w:lineRule="auto"/>
                    <w:rPr>
                      <w:rFonts w:ascii="Times New Roman" w:hAnsi="Times New Roman" w:cs="Times New Roman"/>
                    </w:rPr>
                  </w:pPr>
                  <w:r w:rsidRPr="009A357E">
                    <w:rPr>
                      <w:rFonts w:ascii="Times New Roman" w:hAnsi="Times New Roman" w:cs="Times New Roman"/>
                    </w:rPr>
                    <w:t>3</w:t>
                  </w:r>
                  <w:r w:rsidR="00E00079" w:rsidRPr="009A357E">
                    <w:rPr>
                      <w:rFonts w:ascii="Times New Roman" w:hAnsi="Times New Roman" w:cs="Times New Roman"/>
                    </w:rPr>
                    <w:t>. Mokytojos pastebi, kuriems vaikams reikalinga pagalba ir ją labai greitai suteikia.</w:t>
                  </w:r>
                </w:p>
                <w:p w14:paraId="2D693B28" w14:textId="77777777" w:rsidR="001D66A5" w:rsidRPr="009A357E" w:rsidRDefault="003250FC" w:rsidP="00E00079">
                  <w:pPr>
                    <w:spacing w:line="276" w:lineRule="auto"/>
                    <w:rPr>
                      <w:rFonts w:ascii="Times New Roman" w:hAnsi="Times New Roman" w:cs="Times New Roman"/>
                    </w:rPr>
                  </w:pPr>
                  <w:r w:rsidRPr="009A357E">
                    <w:rPr>
                      <w:rFonts w:ascii="Times New Roman" w:hAnsi="Times New Roman" w:cs="Times New Roman"/>
                    </w:rPr>
                    <w:t>4</w:t>
                  </w:r>
                  <w:r w:rsidR="00E00079" w:rsidRPr="009A357E">
                    <w:rPr>
                      <w:rFonts w:ascii="Times New Roman" w:hAnsi="Times New Roman" w:cs="Times New Roman"/>
                    </w:rPr>
                    <w:t>. Vaikai, baigę veiklą, dalinasi su mokytoja ir draugais įspūdžiais, vertinimais kaip jiems sekėsi. (I, P)</w:t>
                  </w:r>
                </w:p>
              </w:tc>
              <w:tc>
                <w:tcPr>
                  <w:tcW w:w="3944" w:type="dxa"/>
                </w:tcPr>
                <w:p w14:paraId="390F2641" w14:textId="77777777" w:rsidR="001D66A5" w:rsidRPr="009A357E" w:rsidRDefault="003250FC" w:rsidP="00E00079">
                  <w:pPr>
                    <w:spacing w:line="276" w:lineRule="auto"/>
                    <w:rPr>
                      <w:rFonts w:ascii="Times New Roman" w:hAnsi="Times New Roman" w:cs="Times New Roman"/>
                    </w:rPr>
                  </w:pPr>
                  <w:r w:rsidRPr="009A357E">
                    <w:rPr>
                      <w:rFonts w:ascii="Times New Roman" w:hAnsi="Times New Roman" w:cs="Times New Roman"/>
                    </w:rPr>
                    <w:t xml:space="preserve">1. </w:t>
                  </w:r>
                  <w:r w:rsidR="00E00079" w:rsidRPr="009A357E">
                    <w:rPr>
                      <w:rFonts w:ascii="Times New Roman" w:hAnsi="Times New Roman" w:cs="Times New Roman"/>
                    </w:rPr>
                    <w:t>Vaikai nėra skatinami pasitikėti savo jėgomis, iškilus sunkumams, tuoj pat kreipiasi pagalbos į mokytoją, kuris tą pagalbą suteikia, nesudarydamas sąlygų vaikams patiems pabandyti išspręsti problemą. (I, P)</w:t>
                  </w:r>
                </w:p>
              </w:tc>
            </w:tr>
            <w:tr w:rsidR="001D66A5" w:rsidRPr="009A357E" w14:paraId="6713C69F" w14:textId="77777777" w:rsidTr="00A81AD2">
              <w:tc>
                <w:tcPr>
                  <w:tcW w:w="1525" w:type="dxa"/>
                </w:tcPr>
                <w:p w14:paraId="1FD2E5CB" w14:textId="77777777" w:rsidR="001D66A5" w:rsidRPr="009A357E" w:rsidRDefault="001D66A5" w:rsidP="003B3131">
                  <w:pPr>
                    <w:spacing w:line="276" w:lineRule="auto"/>
                    <w:jc w:val="left"/>
                    <w:rPr>
                      <w:rFonts w:ascii="Times New Roman" w:hAnsi="Times New Roman" w:cs="Times New Roman"/>
                    </w:rPr>
                  </w:pPr>
                  <w:r w:rsidRPr="009A357E">
                    <w:rPr>
                      <w:rFonts w:ascii="Times New Roman" w:hAnsi="Times New Roman" w:cs="Times New Roman"/>
                    </w:rPr>
                    <w:t xml:space="preserve">1.3. Vaikų tarpusavio sąveika </w:t>
                  </w:r>
                  <w:r w:rsidRPr="009A357E">
                    <w:rPr>
                      <w:rFonts w:ascii="Times New Roman" w:hAnsi="Times New Roman" w:cs="Times New Roman"/>
                      <w:b/>
                    </w:rPr>
                    <w:t>– 3 lygis</w:t>
                  </w:r>
                  <w:r w:rsidR="00113124" w:rsidRPr="009A357E">
                    <w:rPr>
                      <w:rFonts w:ascii="Times New Roman" w:hAnsi="Times New Roman" w:cs="Times New Roman"/>
                      <w:b/>
                    </w:rPr>
                    <w:t xml:space="preserve">, </w:t>
                  </w:r>
                  <w:r w:rsidR="00113124" w:rsidRPr="009A357E">
                    <w:rPr>
                      <w:rFonts w:ascii="Times New Roman" w:hAnsi="Times New Roman" w:cs="Times New Roman"/>
                    </w:rPr>
                    <w:t>veiklos kokybė</w:t>
                  </w:r>
                  <w:r w:rsidR="00113124" w:rsidRPr="009A357E">
                    <w:rPr>
                      <w:rFonts w:ascii="Times New Roman" w:hAnsi="Times New Roman" w:cs="Times New Roman"/>
                      <w:b/>
                    </w:rPr>
                    <w:t xml:space="preserve"> labai gera</w:t>
                  </w:r>
                </w:p>
              </w:tc>
              <w:tc>
                <w:tcPr>
                  <w:tcW w:w="3943" w:type="dxa"/>
                </w:tcPr>
                <w:p w14:paraId="78C65ED4" w14:textId="77777777" w:rsidR="00E00079" w:rsidRPr="009A357E" w:rsidRDefault="00E00079" w:rsidP="00E00079">
                  <w:pPr>
                    <w:spacing w:line="276" w:lineRule="auto"/>
                    <w:rPr>
                      <w:rFonts w:ascii="Times New Roman" w:hAnsi="Times New Roman" w:cs="Times New Roman"/>
                    </w:rPr>
                  </w:pPr>
                  <w:r w:rsidRPr="009A357E">
                    <w:rPr>
                      <w:rFonts w:ascii="Times New Roman" w:hAnsi="Times New Roman" w:cs="Times New Roman"/>
                    </w:rPr>
                    <w:t>1. Vaikai žino, kokio elgesio iš jų tikimasi, visose grupėse yra vaizdžios grupės taisyklės, vaikai jų laikosi pagal savo amžiaus galimybes.</w:t>
                  </w:r>
                </w:p>
                <w:p w14:paraId="6D30F328" w14:textId="77777777" w:rsidR="00E00079" w:rsidRPr="009A357E" w:rsidRDefault="00E00079" w:rsidP="00E00079">
                  <w:pPr>
                    <w:spacing w:line="276" w:lineRule="auto"/>
                    <w:rPr>
                      <w:rFonts w:ascii="Times New Roman" w:hAnsi="Times New Roman" w:cs="Times New Roman"/>
                    </w:rPr>
                  </w:pPr>
                  <w:r w:rsidRPr="009A357E">
                    <w:rPr>
                      <w:rFonts w:ascii="Times New Roman" w:hAnsi="Times New Roman" w:cs="Times New Roman"/>
                    </w:rPr>
                    <w:t>2. Padedama labai mažam vaikui suprasti, kad kiti taip pat turi poreikių ir jausmų, į kuriuos reikia atsižvelgti. (L)</w:t>
                  </w:r>
                </w:p>
                <w:p w14:paraId="09ED4763" w14:textId="77777777" w:rsidR="00E00079" w:rsidRPr="009A357E" w:rsidRDefault="00E00079" w:rsidP="00E00079">
                  <w:pPr>
                    <w:spacing w:line="276" w:lineRule="auto"/>
                    <w:rPr>
                      <w:rFonts w:ascii="Times New Roman" w:hAnsi="Times New Roman" w:cs="Times New Roman"/>
                    </w:rPr>
                  </w:pPr>
                  <w:r w:rsidRPr="009A357E">
                    <w:rPr>
                      <w:rFonts w:ascii="Times New Roman" w:hAnsi="Times New Roman" w:cs="Times New Roman"/>
                    </w:rPr>
                    <w:t>3. Vaikai geranoriškai padeda vieni kitiems, jaunesniems ar pamiršusiems, kur reikia padėti priemones, kad laikas stotis į ryto ratą ir kt. (I, P)</w:t>
                  </w:r>
                </w:p>
                <w:p w14:paraId="6ED84C32" w14:textId="77777777" w:rsidR="001D66A5" w:rsidRPr="009A357E" w:rsidRDefault="00E00079" w:rsidP="00E00079">
                  <w:pPr>
                    <w:spacing w:line="276" w:lineRule="auto"/>
                    <w:rPr>
                      <w:rFonts w:ascii="Times New Roman" w:hAnsi="Times New Roman" w:cs="Times New Roman"/>
                    </w:rPr>
                  </w:pPr>
                  <w:r w:rsidRPr="009A357E">
                    <w:rPr>
                      <w:rFonts w:ascii="Times New Roman" w:hAnsi="Times New Roman" w:cs="Times New Roman"/>
                    </w:rPr>
                    <w:t>4. Vaikai kalbasi tarpusavyje atlikdami veiklas, kas liudija galimų tarpusavio bendradarbiavimo pagrindų kūrimąsi. (I, P)</w:t>
                  </w:r>
                </w:p>
              </w:tc>
              <w:tc>
                <w:tcPr>
                  <w:tcW w:w="3944" w:type="dxa"/>
                </w:tcPr>
                <w:p w14:paraId="7AF012F2" w14:textId="77777777" w:rsidR="001D66A5" w:rsidRPr="009A357E" w:rsidRDefault="003250FC" w:rsidP="00E00079">
                  <w:pPr>
                    <w:spacing w:line="276" w:lineRule="auto"/>
                    <w:rPr>
                      <w:rFonts w:ascii="Times New Roman" w:hAnsi="Times New Roman" w:cs="Times New Roman"/>
                      <w:b/>
                    </w:rPr>
                  </w:pPr>
                  <w:r w:rsidRPr="009A357E">
                    <w:rPr>
                      <w:rFonts w:ascii="Times New Roman" w:hAnsi="Times New Roman" w:cs="Times New Roman"/>
                    </w:rPr>
                    <w:t xml:space="preserve">1. </w:t>
                  </w:r>
                  <w:r w:rsidR="00E00079" w:rsidRPr="009A357E">
                    <w:rPr>
                      <w:rFonts w:ascii="Times New Roman" w:hAnsi="Times New Roman" w:cs="Times New Roman"/>
                    </w:rPr>
                    <w:t>Vertintojai stebėjo situaciją, kai vienas vaikas buvo kitų vaikų ignoruojamas, nenorėta jo įtraukti į bendrą žaidimą. (I)</w:t>
                  </w:r>
                </w:p>
              </w:tc>
            </w:tr>
            <w:tr w:rsidR="001D66A5" w:rsidRPr="009A357E" w14:paraId="0CB45D0C" w14:textId="77777777" w:rsidTr="00A81AD2">
              <w:tc>
                <w:tcPr>
                  <w:tcW w:w="1525" w:type="dxa"/>
                </w:tcPr>
                <w:p w14:paraId="7CB7B393" w14:textId="77777777" w:rsidR="001D66A5" w:rsidRPr="009A357E" w:rsidRDefault="001D66A5" w:rsidP="003B3131">
                  <w:pPr>
                    <w:spacing w:line="276" w:lineRule="auto"/>
                    <w:jc w:val="left"/>
                    <w:rPr>
                      <w:rFonts w:ascii="Times New Roman" w:hAnsi="Times New Roman" w:cs="Times New Roman"/>
                    </w:rPr>
                  </w:pPr>
                  <w:r w:rsidRPr="009A357E">
                    <w:rPr>
                      <w:rFonts w:ascii="Times New Roman" w:hAnsi="Times New Roman" w:cs="Times New Roman"/>
                    </w:rPr>
                    <w:t xml:space="preserve">1.4. Lygios galimybės visiems vaikams ugdytis ir tobulėti </w:t>
                  </w:r>
                  <w:r w:rsidRPr="009A357E">
                    <w:rPr>
                      <w:rFonts w:ascii="Times New Roman" w:hAnsi="Times New Roman" w:cs="Times New Roman"/>
                      <w:b/>
                    </w:rPr>
                    <w:t>– 1 lygis</w:t>
                  </w:r>
                  <w:r w:rsidR="00113124" w:rsidRPr="009A357E">
                    <w:rPr>
                      <w:rFonts w:ascii="Times New Roman" w:hAnsi="Times New Roman" w:cs="Times New Roman"/>
                      <w:b/>
                    </w:rPr>
                    <w:t xml:space="preserve">, </w:t>
                  </w:r>
                  <w:r w:rsidR="00113124" w:rsidRPr="009A357E">
                    <w:rPr>
                      <w:rFonts w:ascii="Times New Roman" w:hAnsi="Times New Roman" w:cs="Times New Roman"/>
                    </w:rPr>
                    <w:t>veiklos kokybė</w:t>
                  </w:r>
                  <w:r w:rsidR="00113124" w:rsidRPr="009A357E">
                    <w:rPr>
                      <w:rFonts w:ascii="Times New Roman" w:hAnsi="Times New Roman" w:cs="Times New Roman"/>
                      <w:b/>
                    </w:rPr>
                    <w:t xml:space="preserve"> minimali</w:t>
                  </w:r>
                </w:p>
              </w:tc>
              <w:tc>
                <w:tcPr>
                  <w:tcW w:w="3943" w:type="dxa"/>
                </w:tcPr>
                <w:p w14:paraId="2E710B3C" w14:textId="77777777" w:rsidR="00E00079" w:rsidRPr="009A357E" w:rsidRDefault="00E00079" w:rsidP="00E00079">
                  <w:pPr>
                    <w:spacing w:line="276" w:lineRule="auto"/>
                    <w:rPr>
                      <w:rFonts w:ascii="Times New Roman" w:hAnsi="Times New Roman" w:cs="Times New Roman"/>
                    </w:rPr>
                  </w:pPr>
                  <w:r w:rsidRPr="009A357E">
                    <w:rPr>
                      <w:rFonts w:ascii="Times New Roman" w:hAnsi="Times New Roman" w:cs="Times New Roman"/>
                    </w:rPr>
                    <w:t>1. Grupėse ugdomi vaikai iš skirtingų kultūrinių aplinkų.</w:t>
                  </w:r>
                </w:p>
                <w:p w14:paraId="41C8C7F3" w14:textId="77777777" w:rsidR="001D66A5" w:rsidRPr="009A357E" w:rsidRDefault="00E00079" w:rsidP="00E00079">
                  <w:pPr>
                    <w:spacing w:line="276" w:lineRule="auto"/>
                    <w:rPr>
                      <w:rFonts w:ascii="Times New Roman" w:hAnsi="Times New Roman" w:cs="Times New Roman"/>
                    </w:rPr>
                  </w:pPr>
                  <w:r w:rsidRPr="009A357E">
                    <w:rPr>
                      <w:rFonts w:ascii="Times New Roman" w:hAnsi="Times New Roman" w:cs="Times New Roman"/>
                    </w:rPr>
                    <w:t>2. Bendraujant su vaiku, mokytoja naudoja jai žinomus kalbos, kuria su vaiku bendraujama namuose, žodžius. (L)</w:t>
                  </w:r>
                </w:p>
              </w:tc>
              <w:tc>
                <w:tcPr>
                  <w:tcW w:w="3944" w:type="dxa"/>
                </w:tcPr>
                <w:p w14:paraId="4EAB963C" w14:textId="77777777" w:rsidR="00E00079" w:rsidRPr="009A357E" w:rsidRDefault="00E00079" w:rsidP="00E00079">
                  <w:pPr>
                    <w:spacing w:line="276" w:lineRule="auto"/>
                    <w:rPr>
                      <w:rFonts w:ascii="Times New Roman" w:hAnsi="Times New Roman" w:cs="Times New Roman"/>
                    </w:rPr>
                  </w:pPr>
                  <w:r w:rsidRPr="009A357E">
                    <w:rPr>
                      <w:rFonts w:ascii="Times New Roman" w:hAnsi="Times New Roman" w:cs="Times New Roman"/>
                    </w:rPr>
                    <w:t xml:space="preserve">1. Pokalbių su mokytojais metu paaiškėjo, kad mokytojai nepanaudoja grupėse ugdomų vaikų kultūrinės įvairovės ugdymo proceso turtinimui. </w:t>
                  </w:r>
                </w:p>
                <w:p w14:paraId="27AF5749" w14:textId="77777777" w:rsidR="001D66A5" w:rsidRPr="009A357E" w:rsidRDefault="00E00079" w:rsidP="00E00079">
                  <w:pPr>
                    <w:spacing w:line="276" w:lineRule="auto"/>
                    <w:rPr>
                      <w:rFonts w:ascii="Times New Roman" w:hAnsi="Times New Roman" w:cs="Times New Roman"/>
                    </w:rPr>
                  </w:pPr>
                  <w:r w:rsidRPr="009A357E">
                    <w:rPr>
                      <w:rFonts w:ascii="Times New Roman" w:hAnsi="Times New Roman" w:cs="Times New Roman"/>
                    </w:rPr>
                    <w:t>2. Vertintojai stebėjo situaciją, kai vienas vaikas buvo kitų vaikų ignoruojamas, nenorėta jo įtraukti į bendrą žaidimą. (I)</w:t>
                  </w:r>
                </w:p>
              </w:tc>
            </w:tr>
          </w:tbl>
          <w:p w14:paraId="7E623A72" w14:textId="77777777" w:rsidR="00AB3DDC" w:rsidRPr="009A357E" w:rsidRDefault="00AB3DDC" w:rsidP="00AB3DDC">
            <w:pPr>
              <w:rPr>
                <w:rFonts w:ascii="Times New Roman" w:hAnsi="Times New Roman" w:cs="Times New Roman"/>
                <w:b/>
              </w:rPr>
            </w:pPr>
            <w:r w:rsidRPr="009A357E">
              <w:rPr>
                <w:rFonts w:ascii="Times New Roman" w:hAnsi="Times New Roman" w:cs="Times New Roman"/>
                <w:i/>
              </w:rPr>
              <w:t>Pastaba dėl 1.4. rodiklio</w:t>
            </w:r>
            <w:r w:rsidR="00331CB2" w:rsidRPr="009A357E">
              <w:rPr>
                <w:rFonts w:ascii="Times New Roman" w:hAnsi="Times New Roman" w:cs="Times New Roman"/>
                <w:i/>
              </w:rPr>
              <w:t xml:space="preserve"> </w:t>
            </w:r>
            <w:r w:rsidRPr="009A357E">
              <w:rPr>
                <w:rFonts w:ascii="Times New Roman" w:hAnsi="Times New Roman" w:cs="Times New Roman"/>
                <w:i/>
              </w:rPr>
              <w:t>– vertinimo metu mokykla neturėjo ugdytinių, turinčių specialiųjų ugdymosi poreikių.</w:t>
            </w:r>
          </w:p>
          <w:p w14:paraId="1969243F" w14:textId="77777777" w:rsidR="00995EE8" w:rsidRPr="009A357E" w:rsidRDefault="00995EE8" w:rsidP="00995EE8">
            <w:pPr>
              <w:spacing w:before="240" w:after="120" w:line="360" w:lineRule="auto"/>
              <w:rPr>
                <w:rFonts w:ascii="Times New Roman" w:hAnsi="Times New Roman" w:cs="Times New Roman"/>
                <w:b/>
                <w:bCs/>
                <w:sz w:val="24"/>
                <w:szCs w:val="24"/>
                <w:lang w:eastAsia="en-GB"/>
              </w:rPr>
            </w:pPr>
            <w:r w:rsidRPr="009A357E">
              <w:rPr>
                <w:rFonts w:ascii="Times New Roman" w:hAnsi="Times New Roman" w:cs="Times New Roman"/>
                <w:b/>
                <w:bCs/>
                <w:sz w:val="24"/>
                <w:szCs w:val="24"/>
              </w:rPr>
              <w:t>2</w:t>
            </w:r>
            <w:r w:rsidR="00AB3DDC" w:rsidRPr="009A357E">
              <w:rPr>
                <w:rFonts w:ascii="Times New Roman" w:hAnsi="Times New Roman" w:cs="Times New Roman"/>
                <w:b/>
                <w:bCs/>
                <w:sz w:val="24"/>
                <w:szCs w:val="24"/>
              </w:rPr>
              <w:t>.</w:t>
            </w:r>
            <w:r w:rsidRPr="009A357E">
              <w:rPr>
                <w:rFonts w:ascii="Times New Roman" w:hAnsi="Times New Roman" w:cs="Times New Roman"/>
                <w:b/>
                <w:bCs/>
                <w:sz w:val="24"/>
                <w:szCs w:val="24"/>
              </w:rPr>
              <w:t xml:space="preserve"> </w:t>
            </w:r>
            <w:r w:rsidR="00AB3DDC" w:rsidRPr="009A357E">
              <w:rPr>
                <w:rFonts w:ascii="Times New Roman" w:hAnsi="Times New Roman" w:cs="Times New Roman"/>
                <w:b/>
                <w:sz w:val="24"/>
                <w:szCs w:val="24"/>
              </w:rPr>
              <w:t xml:space="preserve">UGDYMOSI srities bendras vertinimas – </w:t>
            </w:r>
            <w:r w:rsidR="00AB3DDC" w:rsidRPr="009A357E">
              <w:rPr>
                <w:rFonts w:ascii="Times New Roman" w:hAnsi="Times New Roman" w:cs="Times New Roman"/>
                <w:sz w:val="24"/>
                <w:szCs w:val="24"/>
              </w:rPr>
              <w:t xml:space="preserve">kokybės lygis yra </w:t>
            </w:r>
            <w:r w:rsidR="00AB3DDC" w:rsidRPr="009A357E">
              <w:rPr>
                <w:rFonts w:ascii="Times New Roman" w:hAnsi="Times New Roman" w:cs="Times New Roman"/>
                <w:b/>
                <w:bCs/>
                <w:sz w:val="24"/>
                <w:szCs w:val="24"/>
              </w:rPr>
              <w:t>2</w:t>
            </w:r>
            <w:r w:rsidRPr="009A357E">
              <w:rPr>
                <w:rFonts w:ascii="Times New Roman" w:hAnsi="Times New Roman" w:cs="Times New Roman"/>
                <w:b/>
                <w:bCs/>
                <w:sz w:val="24"/>
                <w:szCs w:val="24"/>
              </w:rPr>
              <w:t xml:space="preserve"> (kokybė g</w:t>
            </w:r>
            <w:r w:rsidRPr="009A357E">
              <w:rPr>
                <w:rFonts w:ascii="Times New Roman" w:hAnsi="Times New Roman" w:cs="Times New Roman"/>
                <w:b/>
                <w:bCs/>
                <w:sz w:val="24"/>
                <w:szCs w:val="24"/>
                <w:lang w:eastAsia="en-GB"/>
              </w:rPr>
              <w:t>era</w:t>
            </w:r>
            <w:r w:rsidR="00AB3DDC" w:rsidRPr="009A357E">
              <w:rPr>
                <w:rFonts w:ascii="Times New Roman" w:hAnsi="Times New Roman" w:cs="Times New Roman"/>
                <w:b/>
                <w:bCs/>
                <w:sz w:val="24"/>
                <w:szCs w:val="24"/>
                <w:lang w:eastAsia="en-GB"/>
              </w:rPr>
              <w:t>).</w:t>
            </w:r>
          </w:p>
          <w:tbl>
            <w:tblPr>
              <w:tblStyle w:val="Lentelstinklelis"/>
              <w:tblW w:w="0" w:type="auto"/>
              <w:tblLook w:val="04A0" w:firstRow="1" w:lastRow="0" w:firstColumn="1" w:lastColumn="0" w:noHBand="0" w:noVBand="1"/>
            </w:tblPr>
            <w:tblGrid>
              <w:gridCol w:w="1504"/>
              <w:gridCol w:w="3816"/>
              <w:gridCol w:w="3808"/>
            </w:tblGrid>
            <w:tr w:rsidR="00D83C39" w:rsidRPr="009A357E" w14:paraId="1D36BD3C" w14:textId="77777777" w:rsidTr="00D83C39">
              <w:tc>
                <w:tcPr>
                  <w:tcW w:w="1504" w:type="dxa"/>
                  <w:vAlign w:val="center"/>
                </w:tcPr>
                <w:p w14:paraId="71A05009" w14:textId="77777777" w:rsidR="00D83C39" w:rsidRPr="009A357E" w:rsidRDefault="00D83C39" w:rsidP="003B3131">
                  <w:pPr>
                    <w:jc w:val="center"/>
                    <w:rPr>
                      <w:rFonts w:ascii="Times New Roman" w:hAnsi="Times New Roman" w:cs="Times New Roman"/>
                      <w:b/>
                    </w:rPr>
                  </w:pPr>
                  <w:r w:rsidRPr="009A357E">
                    <w:rPr>
                      <w:rFonts w:ascii="Times New Roman" w:hAnsi="Times New Roman" w:cs="Times New Roman"/>
                      <w:b/>
                    </w:rPr>
                    <w:t>Rodiklis ir jo kokybės lygis</w:t>
                  </w:r>
                </w:p>
              </w:tc>
              <w:tc>
                <w:tcPr>
                  <w:tcW w:w="3816" w:type="dxa"/>
                  <w:vAlign w:val="center"/>
                </w:tcPr>
                <w:p w14:paraId="2E2B7097" w14:textId="77777777" w:rsidR="00D83C39" w:rsidRPr="009A357E" w:rsidRDefault="00D83C39" w:rsidP="00A52315">
                  <w:pPr>
                    <w:spacing w:line="276" w:lineRule="auto"/>
                    <w:jc w:val="center"/>
                    <w:rPr>
                      <w:rFonts w:ascii="Times New Roman" w:hAnsi="Times New Roman" w:cs="Times New Roman"/>
                      <w:b/>
                    </w:rPr>
                  </w:pPr>
                  <w:r w:rsidRPr="009A357E">
                    <w:rPr>
                      <w:rFonts w:ascii="Times New Roman" w:hAnsi="Times New Roman" w:cs="Times New Roman"/>
                      <w:b/>
                    </w:rPr>
                    <w:t>Sėkmingos praktikos pavyzdžiai</w:t>
                  </w:r>
                </w:p>
              </w:tc>
              <w:tc>
                <w:tcPr>
                  <w:tcW w:w="3808" w:type="dxa"/>
                  <w:vAlign w:val="center"/>
                </w:tcPr>
                <w:p w14:paraId="538B2C7E" w14:textId="77777777" w:rsidR="00D83C39" w:rsidRPr="009A357E" w:rsidRDefault="00D83C39" w:rsidP="00A52315">
                  <w:pPr>
                    <w:spacing w:line="276" w:lineRule="auto"/>
                    <w:jc w:val="center"/>
                    <w:rPr>
                      <w:rFonts w:ascii="Times New Roman" w:hAnsi="Times New Roman" w:cs="Times New Roman"/>
                      <w:b/>
                    </w:rPr>
                  </w:pPr>
                  <w:r w:rsidRPr="009A357E">
                    <w:rPr>
                      <w:rFonts w:ascii="Times New Roman" w:hAnsi="Times New Roman" w:cs="Times New Roman"/>
                      <w:b/>
                    </w:rPr>
                    <w:t>Tobulintini veiklos aspektai</w:t>
                  </w:r>
                </w:p>
              </w:tc>
            </w:tr>
            <w:tr w:rsidR="00AB3DDC" w:rsidRPr="009A357E" w14:paraId="132E5985" w14:textId="77777777" w:rsidTr="00D83C39">
              <w:tc>
                <w:tcPr>
                  <w:tcW w:w="1504" w:type="dxa"/>
                </w:tcPr>
                <w:p w14:paraId="58066A02" w14:textId="77777777" w:rsidR="00AB3DDC" w:rsidRPr="009A357E" w:rsidRDefault="00AB3DDC" w:rsidP="003B3131">
                  <w:pPr>
                    <w:spacing w:line="276" w:lineRule="auto"/>
                    <w:jc w:val="left"/>
                    <w:rPr>
                      <w:rFonts w:ascii="Times New Roman" w:hAnsi="Times New Roman" w:cs="Times New Roman"/>
                    </w:rPr>
                  </w:pPr>
                  <w:r w:rsidRPr="009A357E">
                    <w:rPr>
                      <w:rFonts w:ascii="Times New Roman" w:hAnsi="Times New Roman"/>
                    </w:rPr>
                    <w:t xml:space="preserve">2.1. Spontaniška vaiko inicijuota veikla (aš pats) </w:t>
                  </w:r>
                  <w:r w:rsidRPr="009A357E">
                    <w:rPr>
                      <w:rFonts w:ascii="Times New Roman" w:hAnsi="Times New Roman" w:cs="Times New Roman"/>
                      <w:b/>
                    </w:rPr>
                    <w:t>– 2 lygis</w:t>
                  </w:r>
                  <w:r w:rsidR="00113124" w:rsidRPr="009A357E">
                    <w:rPr>
                      <w:rFonts w:ascii="Times New Roman" w:hAnsi="Times New Roman" w:cs="Times New Roman"/>
                      <w:b/>
                    </w:rPr>
                    <w:t xml:space="preserve">, </w:t>
                  </w:r>
                  <w:r w:rsidR="00113124" w:rsidRPr="009A357E">
                    <w:rPr>
                      <w:rFonts w:ascii="Times New Roman" w:hAnsi="Times New Roman" w:cs="Times New Roman"/>
                    </w:rPr>
                    <w:t>veiklos kokybė</w:t>
                  </w:r>
                  <w:r w:rsidR="00113124" w:rsidRPr="009A357E">
                    <w:rPr>
                      <w:rFonts w:ascii="Times New Roman" w:hAnsi="Times New Roman" w:cs="Times New Roman"/>
                      <w:b/>
                    </w:rPr>
                    <w:t xml:space="preserve"> gera</w:t>
                  </w:r>
                </w:p>
              </w:tc>
              <w:tc>
                <w:tcPr>
                  <w:tcW w:w="3816" w:type="dxa"/>
                </w:tcPr>
                <w:p w14:paraId="091DA5F2" w14:textId="77777777" w:rsidR="00E00079" w:rsidRPr="009A357E" w:rsidRDefault="00E00079" w:rsidP="00E00079">
                  <w:pPr>
                    <w:spacing w:line="276" w:lineRule="auto"/>
                    <w:rPr>
                      <w:rFonts w:ascii="Times New Roman" w:hAnsi="Times New Roman" w:cs="Times New Roman"/>
                    </w:rPr>
                  </w:pPr>
                  <w:r w:rsidRPr="009A357E">
                    <w:rPr>
                      <w:rFonts w:ascii="Times New Roman" w:hAnsi="Times New Roman" w:cs="Times New Roman"/>
                    </w:rPr>
                    <w:t>1. Vaikams suteikiama daug galimybių rinktis.</w:t>
                  </w:r>
                </w:p>
                <w:p w14:paraId="5173F8E0" w14:textId="77777777" w:rsidR="00E00079" w:rsidRPr="009A357E" w:rsidRDefault="00E00079" w:rsidP="00E00079">
                  <w:pPr>
                    <w:spacing w:line="276" w:lineRule="auto"/>
                    <w:rPr>
                      <w:rFonts w:ascii="Times New Roman" w:hAnsi="Times New Roman" w:cs="Times New Roman"/>
                    </w:rPr>
                  </w:pPr>
                  <w:r w:rsidRPr="009A357E">
                    <w:rPr>
                      <w:rFonts w:ascii="Times New Roman" w:hAnsi="Times New Roman" w:cs="Times New Roman"/>
                    </w:rPr>
                    <w:t>2. Vaikai naudojasi skirtingais informacijos šaltiniais (knygomis, skaitmeninėmis technologijomis), domisi nagrinėjamomis temomis, klausinėja mokytoją. (I, P)</w:t>
                  </w:r>
                </w:p>
                <w:p w14:paraId="691F798C" w14:textId="77777777" w:rsidR="00AB3DDC" w:rsidRPr="009A357E" w:rsidRDefault="00E00079" w:rsidP="00E00079">
                  <w:pPr>
                    <w:spacing w:line="276" w:lineRule="auto"/>
                    <w:rPr>
                      <w:rFonts w:ascii="Times New Roman" w:hAnsi="Times New Roman" w:cs="Times New Roman"/>
                    </w:rPr>
                  </w:pPr>
                  <w:r w:rsidRPr="009A357E">
                    <w:rPr>
                      <w:rFonts w:ascii="Times New Roman" w:hAnsi="Times New Roman" w:cs="Times New Roman"/>
                    </w:rPr>
                    <w:t>3. Vaikai rodo iniciatyvą, siūlo žaidimus, domisi priemonėmis, veiklomis. (I, P)</w:t>
                  </w:r>
                </w:p>
              </w:tc>
              <w:tc>
                <w:tcPr>
                  <w:tcW w:w="3808" w:type="dxa"/>
                </w:tcPr>
                <w:p w14:paraId="7786D755" w14:textId="77777777" w:rsidR="00E00079" w:rsidRPr="009A357E" w:rsidRDefault="00E00079" w:rsidP="00E00079">
                  <w:pPr>
                    <w:spacing w:line="276" w:lineRule="auto"/>
                    <w:rPr>
                      <w:rFonts w:ascii="Times New Roman" w:hAnsi="Times New Roman" w:cs="Times New Roman"/>
                    </w:rPr>
                  </w:pPr>
                  <w:r w:rsidRPr="009A357E">
                    <w:rPr>
                      <w:rFonts w:ascii="Times New Roman" w:hAnsi="Times New Roman" w:cs="Times New Roman"/>
                    </w:rPr>
                    <w:t>1. Mokytojai turėtų labiau pasikliauti vaikų gebėjimais, išlaukti, kol vaikai paprašys pagalbos, o ne suteikti pagalbą iš karto.</w:t>
                  </w:r>
                </w:p>
                <w:p w14:paraId="0AFFD22A" w14:textId="77777777" w:rsidR="00AB3DDC" w:rsidRPr="009A357E" w:rsidRDefault="00E00079" w:rsidP="00E00079">
                  <w:pPr>
                    <w:spacing w:line="276" w:lineRule="auto"/>
                    <w:rPr>
                      <w:rFonts w:ascii="Times New Roman" w:hAnsi="Times New Roman" w:cs="Times New Roman"/>
                    </w:rPr>
                  </w:pPr>
                  <w:r w:rsidRPr="009A357E">
                    <w:rPr>
                      <w:rFonts w:ascii="Times New Roman" w:hAnsi="Times New Roman" w:cs="Times New Roman"/>
                    </w:rPr>
                    <w:t>2. Vaikų savarankiškumas iš dalies apribotas dėl nesudarytų galimybių patiems pasiimti norimas priemones (priemonės laikomos uždarose spintelėse, vaikai nemato, kas kur padėta). (I, P)</w:t>
                  </w:r>
                </w:p>
              </w:tc>
            </w:tr>
            <w:tr w:rsidR="00AB3DDC" w:rsidRPr="009A357E" w14:paraId="66D29F2C" w14:textId="77777777" w:rsidTr="00D83C39">
              <w:tc>
                <w:tcPr>
                  <w:tcW w:w="1504" w:type="dxa"/>
                </w:tcPr>
                <w:p w14:paraId="742D08FF" w14:textId="77777777" w:rsidR="00AB3DDC" w:rsidRPr="009A357E" w:rsidRDefault="00AB3DDC" w:rsidP="003B3131">
                  <w:pPr>
                    <w:spacing w:line="276" w:lineRule="auto"/>
                    <w:jc w:val="left"/>
                    <w:rPr>
                      <w:rFonts w:ascii="Times New Roman" w:hAnsi="Times New Roman" w:cs="Times New Roman"/>
                    </w:rPr>
                  </w:pPr>
                  <w:r w:rsidRPr="009A357E">
                    <w:rPr>
                      <w:rFonts w:ascii="Times New Roman" w:hAnsi="Times New Roman"/>
                    </w:rPr>
                    <w:t xml:space="preserve">2.2. Patirtinė vaiko veikla </w:t>
                  </w:r>
                  <w:r w:rsidRPr="009A357E">
                    <w:rPr>
                      <w:rFonts w:ascii="Times New Roman" w:hAnsi="Times New Roman" w:cs="Times New Roman"/>
                      <w:b/>
                    </w:rPr>
                    <w:t>– 2 lygis</w:t>
                  </w:r>
                  <w:r w:rsidR="00113124" w:rsidRPr="009A357E">
                    <w:rPr>
                      <w:rFonts w:ascii="Times New Roman" w:hAnsi="Times New Roman" w:cs="Times New Roman"/>
                      <w:b/>
                    </w:rPr>
                    <w:t xml:space="preserve">, </w:t>
                  </w:r>
                  <w:r w:rsidR="00113124" w:rsidRPr="009A357E">
                    <w:rPr>
                      <w:rFonts w:ascii="Times New Roman" w:hAnsi="Times New Roman" w:cs="Times New Roman"/>
                    </w:rPr>
                    <w:t>veiklos kokybė</w:t>
                  </w:r>
                  <w:r w:rsidR="00113124" w:rsidRPr="009A357E">
                    <w:rPr>
                      <w:rFonts w:ascii="Times New Roman" w:hAnsi="Times New Roman" w:cs="Times New Roman"/>
                      <w:b/>
                    </w:rPr>
                    <w:t xml:space="preserve"> gera</w:t>
                  </w:r>
                </w:p>
              </w:tc>
              <w:tc>
                <w:tcPr>
                  <w:tcW w:w="3816" w:type="dxa"/>
                </w:tcPr>
                <w:p w14:paraId="7EBF1BFD" w14:textId="77777777" w:rsidR="00E00079" w:rsidRPr="009A357E" w:rsidRDefault="00E00079" w:rsidP="00E00079">
                  <w:pPr>
                    <w:spacing w:line="276" w:lineRule="auto"/>
                    <w:rPr>
                      <w:rFonts w:ascii="Times New Roman" w:hAnsi="Times New Roman" w:cs="Times New Roman"/>
                    </w:rPr>
                  </w:pPr>
                  <w:r w:rsidRPr="009A357E">
                    <w:rPr>
                      <w:rFonts w:ascii="Times New Roman" w:hAnsi="Times New Roman" w:cs="Times New Roman"/>
                    </w:rPr>
                    <w:t>1.</w:t>
                  </w:r>
                  <w:r w:rsidRPr="009A357E">
                    <w:rPr>
                      <w:rFonts w:ascii="Times New Roman" w:hAnsi="Times New Roman" w:cs="Times New Roman"/>
                      <w:b/>
                    </w:rPr>
                    <w:t xml:space="preserve"> </w:t>
                  </w:r>
                  <w:r w:rsidRPr="009A357E">
                    <w:rPr>
                      <w:rFonts w:ascii="Times New Roman" w:hAnsi="Times New Roman" w:cs="Times New Roman"/>
                      <w:bCs/>
                    </w:rPr>
                    <w:t>V</w:t>
                  </w:r>
                  <w:r w:rsidRPr="009A357E">
                    <w:rPr>
                      <w:rFonts w:ascii="Times New Roman" w:hAnsi="Times New Roman" w:cs="Times New Roman"/>
                    </w:rPr>
                    <w:t>aikai dalyvauja tyrinėjimo, eksperimentavimo projektuose (pvz., „Pažink save“, „Kaip veikia elektra“ ir kt.). (I, P)</w:t>
                  </w:r>
                </w:p>
                <w:p w14:paraId="04A1B4C5" w14:textId="77777777" w:rsidR="00E00079" w:rsidRPr="009A357E" w:rsidRDefault="00E00079" w:rsidP="00E00079">
                  <w:pPr>
                    <w:spacing w:line="276" w:lineRule="auto"/>
                    <w:rPr>
                      <w:rFonts w:ascii="Times New Roman" w:hAnsi="Times New Roman" w:cs="Times New Roman"/>
                    </w:rPr>
                  </w:pPr>
                  <w:r w:rsidRPr="009A357E">
                    <w:rPr>
                      <w:rFonts w:ascii="Times New Roman" w:hAnsi="Times New Roman" w:cs="Times New Roman"/>
                    </w:rPr>
                    <w:t>2. Vaikai dalyvauja pažintinėse išvykose (ir pasirengime joms), ekskursijose, po išvykos aptaria naują jiems informaciją.</w:t>
                  </w:r>
                </w:p>
                <w:p w14:paraId="4AA0A6C8" w14:textId="77777777" w:rsidR="00AB3DDC" w:rsidRPr="009A357E" w:rsidRDefault="00E00079" w:rsidP="00E00079">
                  <w:pPr>
                    <w:spacing w:line="276" w:lineRule="auto"/>
                    <w:rPr>
                      <w:rFonts w:ascii="Times New Roman" w:hAnsi="Times New Roman" w:cs="Times New Roman"/>
                    </w:rPr>
                  </w:pPr>
                  <w:r w:rsidRPr="009A357E">
                    <w:rPr>
                      <w:rFonts w:ascii="Times New Roman" w:hAnsi="Times New Roman" w:cs="Times New Roman"/>
                    </w:rPr>
                    <w:t>3. Vaikai geba nepertraukdami išklausyti kalbantį vaiką, domisi veikla (pvz., klausia vienas kito „o ką tu darai“?). (P)</w:t>
                  </w:r>
                </w:p>
              </w:tc>
              <w:tc>
                <w:tcPr>
                  <w:tcW w:w="3808" w:type="dxa"/>
                </w:tcPr>
                <w:p w14:paraId="102B2FDC" w14:textId="77777777" w:rsidR="00E00079" w:rsidRPr="009A357E" w:rsidRDefault="003250FC" w:rsidP="00E00079">
                  <w:pPr>
                    <w:tabs>
                      <w:tab w:val="left" w:pos="279"/>
                    </w:tabs>
                    <w:spacing w:line="276" w:lineRule="auto"/>
                    <w:rPr>
                      <w:rFonts w:ascii="Times New Roman" w:hAnsi="Times New Roman" w:cs="Times New Roman"/>
                    </w:rPr>
                  </w:pPr>
                  <w:r w:rsidRPr="009A357E">
                    <w:rPr>
                      <w:rFonts w:ascii="Times New Roman" w:hAnsi="Times New Roman" w:cs="Times New Roman"/>
                    </w:rPr>
                    <w:t xml:space="preserve">1. </w:t>
                  </w:r>
                  <w:r w:rsidR="00E00079" w:rsidRPr="009A357E">
                    <w:rPr>
                      <w:rFonts w:ascii="Times New Roman" w:hAnsi="Times New Roman" w:cs="Times New Roman"/>
                    </w:rPr>
                    <w:t>Vienoje grupėje kai kurių vaikų pasiūlymai nebuvo  išgirsti, mokytoja nurodė, kokiomis priemonėmis reikėtų atlikti projekto veiklą ir kaip turi atrodyti veiklos rezultatas. (I)</w:t>
                  </w:r>
                </w:p>
                <w:p w14:paraId="63D7BF4B" w14:textId="77777777" w:rsidR="00AB3DDC" w:rsidRPr="009A357E" w:rsidRDefault="00AB3DDC" w:rsidP="00E00079">
                  <w:pPr>
                    <w:tabs>
                      <w:tab w:val="left" w:pos="279"/>
                    </w:tabs>
                    <w:spacing w:line="276" w:lineRule="auto"/>
                    <w:rPr>
                      <w:rFonts w:ascii="Times New Roman" w:hAnsi="Times New Roman" w:cs="Times New Roman"/>
                    </w:rPr>
                  </w:pPr>
                </w:p>
              </w:tc>
            </w:tr>
            <w:tr w:rsidR="00AB3DDC" w:rsidRPr="009A357E" w14:paraId="002636CA" w14:textId="77777777" w:rsidTr="00D83C39">
              <w:tc>
                <w:tcPr>
                  <w:tcW w:w="1504" w:type="dxa"/>
                </w:tcPr>
                <w:p w14:paraId="39314FA6" w14:textId="77777777" w:rsidR="00AB3DDC" w:rsidRPr="009A357E" w:rsidRDefault="00AB3DDC" w:rsidP="003B3131">
                  <w:pPr>
                    <w:spacing w:line="276" w:lineRule="auto"/>
                    <w:jc w:val="left"/>
                    <w:rPr>
                      <w:rFonts w:ascii="Times New Roman" w:hAnsi="Times New Roman" w:cs="Times New Roman"/>
                    </w:rPr>
                  </w:pPr>
                  <w:r w:rsidRPr="009A357E">
                    <w:rPr>
                      <w:rFonts w:ascii="Times New Roman" w:hAnsi="Times New Roman" w:cs="Times New Roman"/>
                    </w:rPr>
                    <w:t xml:space="preserve">2.3. Žaidimas – </w:t>
                  </w:r>
                  <w:r w:rsidRPr="009A357E">
                    <w:rPr>
                      <w:rFonts w:ascii="Times New Roman" w:hAnsi="Times New Roman" w:cs="Times New Roman"/>
                      <w:b/>
                    </w:rPr>
                    <w:t>1 lygis</w:t>
                  </w:r>
                  <w:r w:rsidR="00113124" w:rsidRPr="009A357E">
                    <w:rPr>
                      <w:rFonts w:ascii="Times New Roman" w:hAnsi="Times New Roman" w:cs="Times New Roman"/>
                      <w:b/>
                    </w:rPr>
                    <w:t xml:space="preserve">, </w:t>
                  </w:r>
                  <w:r w:rsidR="00113124" w:rsidRPr="009A357E">
                    <w:rPr>
                      <w:rFonts w:ascii="Times New Roman" w:hAnsi="Times New Roman" w:cs="Times New Roman"/>
                    </w:rPr>
                    <w:t>veiklos kokybė</w:t>
                  </w:r>
                  <w:r w:rsidR="00113124" w:rsidRPr="009A357E">
                    <w:rPr>
                      <w:rFonts w:ascii="Times New Roman" w:hAnsi="Times New Roman" w:cs="Times New Roman"/>
                      <w:b/>
                    </w:rPr>
                    <w:t xml:space="preserve"> minimali</w:t>
                  </w:r>
                </w:p>
              </w:tc>
              <w:tc>
                <w:tcPr>
                  <w:tcW w:w="3816" w:type="dxa"/>
                </w:tcPr>
                <w:p w14:paraId="33C96607" w14:textId="77777777" w:rsidR="00E00079" w:rsidRPr="009A357E" w:rsidRDefault="00E00079" w:rsidP="00E00079">
                  <w:pPr>
                    <w:spacing w:line="276" w:lineRule="auto"/>
                    <w:rPr>
                      <w:rFonts w:ascii="Times New Roman" w:hAnsi="Times New Roman" w:cs="Times New Roman"/>
                    </w:rPr>
                  </w:pPr>
                  <w:r w:rsidRPr="009A357E">
                    <w:rPr>
                      <w:rFonts w:ascii="Times New Roman" w:hAnsi="Times New Roman" w:cs="Times New Roman"/>
                    </w:rPr>
                    <w:t>1. Dienos metu skiriama laiko vaikų žaidimams, vaikai žaidžia daug ugdomųjų (didaktinių), judriųjų žaidimų.</w:t>
                  </w:r>
                </w:p>
                <w:p w14:paraId="505BE266" w14:textId="77777777" w:rsidR="003250FC" w:rsidRPr="009A357E" w:rsidRDefault="00E00079" w:rsidP="00E00079">
                  <w:pPr>
                    <w:spacing w:line="276" w:lineRule="auto"/>
                    <w:rPr>
                      <w:rFonts w:ascii="Times New Roman" w:hAnsi="Times New Roman" w:cs="Times New Roman"/>
                    </w:rPr>
                  </w:pPr>
                  <w:r w:rsidRPr="009A357E">
                    <w:rPr>
                      <w:rFonts w:ascii="Times New Roman" w:hAnsi="Times New Roman" w:cs="Times New Roman"/>
                    </w:rPr>
                    <w:t>2. Popietiniu laiku yra skiriamas laikas „laisviems“, vaikų inicijuotiems žaidimams (I, P)</w:t>
                  </w:r>
                  <w:r w:rsidR="003250FC" w:rsidRPr="009A357E">
                    <w:rPr>
                      <w:rFonts w:ascii="Times New Roman" w:hAnsi="Times New Roman" w:cs="Times New Roman"/>
                    </w:rPr>
                    <w:t>.</w:t>
                  </w:r>
                </w:p>
                <w:p w14:paraId="7009444F" w14:textId="77777777" w:rsidR="003250FC" w:rsidRPr="009A357E" w:rsidRDefault="003250FC" w:rsidP="00E00079">
                  <w:pPr>
                    <w:spacing w:line="276" w:lineRule="auto"/>
                    <w:rPr>
                      <w:rFonts w:ascii="Times New Roman" w:hAnsi="Times New Roman" w:cs="Times New Roman"/>
                    </w:rPr>
                  </w:pPr>
                  <w:r w:rsidRPr="009A357E">
                    <w:rPr>
                      <w:rFonts w:ascii="Times New Roman" w:hAnsi="Times New Roman" w:cs="Times New Roman"/>
                    </w:rPr>
                    <w:t xml:space="preserve">3. </w:t>
                  </w:r>
                  <w:r w:rsidR="00E00079" w:rsidRPr="009A357E">
                    <w:rPr>
                      <w:rFonts w:ascii="Times New Roman" w:hAnsi="Times New Roman" w:cs="Times New Roman"/>
                    </w:rPr>
                    <w:t xml:space="preserve">Paskiri vaikai žaidžia vaizduote paremtus </w:t>
                  </w:r>
                  <w:proofErr w:type="spellStart"/>
                  <w:r w:rsidR="00E00079" w:rsidRPr="009A357E">
                    <w:rPr>
                      <w:rFonts w:ascii="Times New Roman" w:hAnsi="Times New Roman" w:cs="Times New Roman"/>
                    </w:rPr>
                    <w:t>vaidmeninius</w:t>
                  </w:r>
                  <w:proofErr w:type="spellEnd"/>
                  <w:r w:rsidR="00E00079" w:rsidRPr="009A357E">
                    <w:rPr>
                      <w:rFonts w:ascii="Times New Roman" w:hAnsi="Times New Roman" w:cs="Times New Roman"/>
                    </w:rPr>
                    <w:t xml:space="preserve"> žaidimus mažose grupelėse po 2-3 vaikus (I, P).</w:t>
                  </w:r>
                </w:p>
                <w:p w14:paraId="2E8E8210" w14:textId="77777777" w:rsidR="00E00079" w:rsidRPr="009A357E" w:rsidRDefault="003250FC" w:rsidP="00E00079">
                  <w:pPr>
                    <w:spacing w:line="276" w:lineRule="auto"/>
                    <w:rPr>
                      <w:rFonts w:ascii="Times New Roman" w:hAnsi="Times New Roman" w:cs="Times New Roman"/>
                    </w:rPr>
                  </w:pPr>
                  <w:r w:rsidRPr="009A357E">
                    <w:rPr>
                      <w:rFonts w:ascii="Times New Roman" w:hAnsi="Times New Roman" w:cs="Times New Roman"/>
                    </w:rPr>
                    <w:t xml:space="preserve">4. </w:t>
                  </w:r>
                  <w:r w:rsidR="00E00079" w:rsidRPr="009A357E">
                    <w:rPr>
                      <w:rFonts w:ascii="Times New Roman" w:hAnsi="Times New Roman" w:cs="Times New Roman"/>
                    </w:rPr>
                    <w:t>Dauguma žaidimų remiasi buitiniais, kasdieniais siužetais (I, P).</w:t>
                  </w:r>
                </w:p>
                <w:p w14:paraId="2C2060ED" w14:textId="77777777" w:rsidR="00AB3DDC" w:rsidRPr="009A357E" w:rsidRDefault="003250FC" w:rsidP="00E00079">
                  <w:pPr>
                    <w:spacing w:line="276" w:lineRule="auto"/>
                    <w:rPr>
                      <w:rFonts w:ascii="Times New Roman" w:hAnsi="Times New Roman" w:cs="Times New Roman"/>
                    </w:rPr>
                  </w:pPr>
                  <w:r w:rsidRPr="009A357E">
                    <w:rPr>
                      <w:rFonts w:ascii="Times New Roman" w:hAnsi="Times New Roman" w:cs="Times New Roman"/>
                    </w:rPr>
                    <w:t>5</w:t>
                  </w:r>
                  <w:r w:rsidR="00E00079" w:rsidRPr="009A357E">
                    <w:rPr>
                      <w:rFonts w:ascii="Times New Roman" w:hAnsi="Times New Roman" w:cs="Times New Roman"/>
                    </w:rPr>
                    <w:t>. Keliose grupėse vaikai kvietė mokytojas į savo žaidimą. (I, P)</w:t>
                  </w:r>
                </w:p>
              </w:tc>
              <w:tc>
                <w:tcPr>
                  <w:tcW w:w="3808" w:type="dxa"/>
                </w:tcPr>
                <w:p w14:paraId="71333804" w14:textId="77777777" w:rsidR="00E00079" w:rsidRPr="009A357E" w:rsidRDefault="00E00079" w:rsidP="00E00079">
                  <w:pPr>
                    <w:tabs>
                      <w:tab w:val="left" w:pos="279"/>
                    </w:tabs>
                    <w:spacing w:line="276" w:lineRule="auto"/>
                    <w:rPr>
                      <w:rFonts w:ascii="Times New Roman" w:hAnsi="Times New Roman" w:cs="Times New Roman"/>
                    </w:rPr>
                  </w:pPr>
                  <w:r w:rsidRPr="009A357E">
                    <w:rPr>
                      <w:rFonts w:ascii="Times New Roman" w:hAnsi="Times New Roman" w:cs="Times New Roman"/>
                    </w:rPr>
                    <w:t>1.Rytiniu laiku neskiriama laiko vaizduote paremtiems vaikų žaidimams (I, P), visi vaikai žaidžia ugdomuosius (didaktinius) žaidimus (L, I, P), pasigesta žaidimų įvairovės (I, P).</w:t>
                  </w:r>
                </w:p>
                <w:p w14:paraId="54F8DC13" w14:textId="77777777" w:rsidR="003250FC" w:rsidRPr="009A357E" w:rsidRDefault="00E00079" w:rsidP="00E00079">
                  <w:pPr>
                    <w:spacing w:line="276" w:lineRule="auto"/>
                    <w:rPr>
                      <w:rFonts w:ascii="Times New Roman" w:hAnsi="Times New Roman" w:cs="Times New Roman"/>
                    </w:rPr>
                  </w:pPr>
                  <w:r w:rsidRPr="009A357E">
                    <w:rPr>
                      <w:rFonts w:ascii="Times New Roman" w:hAnsi="Times New Roman" w:cs="Times New Roman"/>
                    </w:rPr>
                    <w:t>2. Po pietų vaikams sudarytos galimybės (yra vietos ir skirta laiko) žaisti „laisvus“ žaidimus, tačiau, tik maža dalis vaikų žaidžia (I, P).</w:t>
                  </w:r>
                </w:p>
                <w:p w14:paraId="6A1FB106" w14:textId="77777777" w:rsidR="00E00079" w:rsidRPr="009A357E" w:rsidRDefault="003250FC" w:rsidP="00E00079">
                  <w:pPr>
                    <w:spacing w:line="276" w:lineRule="auto"/>
                    <w:rPr>
                      <w:rFonts w:ascii="Times New Roman" w:hAnsi="Times New Roman" w:cs="Times New Roman"/>
                    </w:rPr>
                  </w:pPr>
                  <w:r w:rsidRPr="009A357E">
                    <w:rPr>
                      <w:rFonts w:ascii="Times New Roman" w:hAnsi="Times New Roman" w:cs="Times New Roman"/>
                    </w:rPr>
                    <w:t xml:space="preserve">3. </w:t>
                  </w:r>
                  <w:r w:rsidR="00E00079" w:rsidRPr="009A357E">
                    <w:rPr>
                      <w:rFonts w:ascii="Times New Roman" w:hAnsi="Times New Roman" w:cs="Times New Roman"/>
                    </w:rPr>
                    <w:t>Žaidimai trunka neilgai yra nesudėtingi, remiasi kasdieniais siužetais, nepastebėta fantastinių siužetų, besiremiančių pasakų, knygučių siužetais. Vaikai nelinkę kurti menamų situacijų, naudoti menamų žaidimo priemonių (I, P).</w:t>
                  </w:r>
                </w:p>
                <w:p w14:paraId="5CD71123" w14:textId="77777777" w:rsidR="00E00079" w:rsidRPr="009A357E" w:rsidRDefault="003250FC" w:rsidP="00E00079">
                  <w:pPr>
                    <w:spacing w:line="276" w:lineRule="auto"/>
                    <w:rPr>
                      <w:rFonts w:ascii="Times New Roman" w:hAnsi="Times New Roman" w:cs="Times New Roman"/>
                      <w:bCs/>
                    </w:rPr>
                  </w:pPr>
                  <w:r w:rsidRPr="009A357E">
                    <w:rPr>
                      <w:rFonts w:ascii="Times New Roman" w:hAnsi="Times New Roman" w:cs="Times New Roman"/>
                      <w:bCs/>
                    </w:rPr>
                    <w:t>4</w:t>
                  </w:r>
                  <w:r w:rsidR="00E00079" w:rsidRPr="009A357E">
                    <w:rPr>
                      <w:rFonts w:ascii="Times New Roman" w:hAnsi="Times New Roman" w:cs="Times New Roman"/>
                      <w:bCs/>
                    </w:rPr>
                    <w:t>. Žaidžiantys vaikai nepriima naujų vaikų į savo žaidimus, keliais atvejais dėl to kilo konfliktai, mokytoja paprašė žaidimą nutraukti ir eiti piešti (I, P).</w:t>
                  </w:r>
                </w:p>
                <w:p w14:paraId="41B96360" w14:textId="77777777" w:rsidR="00AB3DDC" w:rsidRPr="009A357E" w:rsidRDefault="003250FC" w:rsidP="00E00079">
                  <w:pPr>
                    <w:spacing w:line="276" w:lineRule="auto"/>
                    <w:rPr>
                      <w:rFonts w:ascii="Times New Roman" w:hAnsi="Times New Roman" w:cs="Times New Roman"/>
                      <w:b/>
                    </w:rPr>
                  </w:pPr>
                  <w:r w:rsidRPr="009A357E">
                    <w:rPr>
                      <w:rFonts w:ascii="Times New Roman" w:hAnsi="Times New Roman" w:cs="Times New Roman"/>
                      <w:bCs/>
                    </w:rPr>
                    <w:t>5</w:t>
                  </w:r>
                  <w:r w:rsidR="00E00079" w:rsidRPr="009A357E">
                    <w:rPr>
                      <w:rFonts w:ascii="Times New Roman" w:hAnsi="Times New Roman" w:cs="Times New Roman"/>
                      <w:bCs/>
                    </w:rPr>
                    <w:t>. Suaugusieji vengia įsitraukti į vaikų žaidimus (L, I, P), o kuomet atskirais atvejais sutiko dalyvauti, ėmėsi vadovaujančio vaidmens (I, P).</w:t>
                  </w:r>
                </w:p>
              </w:tc>
            </w:tr>
          </w:tbl>
          <w:p w14:paraId="55109FD9" w14:textId="77777777" w:rsidR="00995EE8" w:rsidRPr="009A357E" w:rsidRDefault="00995EE8" w:rsidP="00995EE8">
            <w:pPr>
              <w:spacing w:before="240" w:after="120" w:line="360" w:lineRule="auto"/>
              <w:rPr>
                <w:rFonts w:ascii="Times New Roman" w:hAnsi="Times New Roman" w:cs="Times New Roman"/>
                <w:b/>
                <w:bCs/>
                <w:sz w:val="24"/>
                <w:szCs w:val="24"/>
              </w:rPr>
            </w:pPr>
            <w:r w:rsidRPr="009A357E">
              <w:rPr>
                <w:rFonts w:ascii="Times New Roman" w:hAnsi="Times New Roman" w:cs="Times New Roman"/>
                <w:b/>
                <w:bCs/>
                <w:sz w:val="24"/>
                <w:szCs w:val="24"/>
              </w:rPr>
              <w:t>3</w:t>
            </w:r>
            <w:r w:rsidR="00AB3DDC" w:rsidRPr="009A357E">
              <w:rPr>
                <w:rFonts w:ascii="Times New Roman" w:hAnsi="Times New Roman" w:cs="Times New Roman"/>
                <w:b/>
                <w:bCs/>
                <w:sz w:val="24"/>
                <w:szCs w:val="24"/>
              </w:rPr>
              <w:t>.</w:t>
            </w:r>
            <w:r w:rsidRPr="009A357E">
              <w:rPr>
                <w:rFonts w:ascii="Times New Roman" w:hAnsi="Times New Roman" w:cs="Times New Roman"/>
                <w:b/>
                <w:bCs/>
                <w:sz w:val="24"/>
                <w:szCs w:val="24"/>
              </w:rPr>
              <w:t xml:space="preserve"> UGDYMO(SI) APLINK</w:t>
            </w:r>
            <w:r w:rsidR="00AB3DDC" w:rsidRPr="009A357E">
              <w:rPr>
                <w:rFonts w:ascii="Times New Roman" w:hAnsi="Times New Roman" w:cs="Times New Roman"/>
                <w:b/>
                <w:bCs/>
                <w:sz w:val="24"/>
                <w:szCs w:val="24"/>
              </w:rPr>
              <w:t>Ų</w:t>
            </w:r>
            <w:r w:rsidRPr="009A357E">
              <w:rPr>
                <w:rFonts w:ascii="Times New Roman" w:hAnsi="Times New Roman" w:cs="Times New Roman"/>
                <w:b/>
                <w:bCs/>
                <w:sz w:val="24"/>
                <w:szCs w:val="24"/>
              </w:rPr>
              <w:t xml:space="preserve"> </w:t>
            </w:r>
            <w:r w:rsidR="00AB3DDC" w:rsidRPr="009A357E">
              <w:rPr>
                <w:rFonts w:ascii="Times New Roman" w:hAnsi="Times New Roman" w:cs="Times New Roman"/>
                <w:b/>
                <w:sz w:val="24"/>
                <w:szCs w:val="24"/>
              </w:rPr>
              <w:t xml:space="preserve">srities bendras vertinimas – </w:t>
            </w:r>
            <w:r w:rsidR="00AB3DDC" w:rsidRPr="009A357E">
              <w:rPr>
                <w:rFonts w:ascii="Times New Roman" w:hAnsi="Times New Roman" w:cs="Times New Roman"/>
                <w:sz w:val="24"/>
                <w:szCs w:val="24"/>
              </w:rPr>
              <w:t xml:space="preserve">kokybės lygis yra </w:t>
            </w:r>
            <w:r w:rsidR="00AB3DDC" w:rsidRPr="009A357E">
              <w:rPr>
                <w:rFonts w:ascii="Times New Roman" w:hAnsi="Times New Roman" w:cs="Times New Roman"/>
                <w:b/>
                <w:sz w:val="24"/>
                <w:szCs w:val="24"/>
              </w:rPr>
              <w:t>2</w:t>
            </w:r>
            <w:r w:rsidR="00AB3DDC" w:rsidRPr="009A357E">
              <w:rPr>
                <w:rFonts w:ascii="Times New Roman" w:hAnsi="Times New Roman" w:cs="Times New Roman"/>
                <w:b/>
                <w:bCs/>
                <w:sz w:val="24"/>
                <w:szCs w:val="24"/>
              </w:rPr>
              <w:t xml:space="preserve"> </w:t>
            </w:r>
            <w:r w:rsidRPr="009A357E">
              <w:rPr>
                <w:rFonts w:ascii="Times New Roman" w:hAnsi="Times New Roman" w:cs="Times New Roman"/>
                <w:b/>
                <w:bCs/>
                <w:sz w:val="24"/>
                <w:szCs w:val="24"/>
              </w:rPr>
              <w:t>(kokybė g</w:t>
            </w:r>
            <w:r w:rsidRPr="009A357E">
              <w:rPr>
                <w:rFonts w:ascii="Times New Roman" w:hAnsi="Times New Roman" w:cs="Times New Roman"/>
                <w:b/>
                <w:bCs/>
                <w:sz w:val="24"/>
                <w:szCs w:val="24"/>
                <w:lang w:eastAsia="en-GB"/>
              </w:rPr>
              <w:t>era)</w:t>
            </w:r>
            <w:r w:rsidR="00AB3DDC" w:rsidRPr="009A357E">
              <w:rPr>
                <w:rFonts w:ascii="Times New Roman" w:hAnsi="Times New Roman" w:cs="Times New Roman"/>
                <w:b/>
                <w:bCs/>
                <w:sz w:val="24"/>
                <w:szCs w:val="24"/>
                <w:lang w:eastAsia="en-GB"/>
              </w:rPr>
              <w:t>.</w:t>
            </w:r>
          </w:p>
          <w:tbl>
            <w:tblPr>
              <w:tblStyle w:val="Lentelstinklelis"/>
              <w:tblW w:w="0" w:type="auto"/>
              <w:tblLook w:val="04A0" w:firstRow="1" w:lastRow="0" w:firstColumn="1" w:lastColumn="0" w:noHBand="0" w:noVBand="1"/>
            </w:tblPr>
            <w:tblGrid>
              <w:gridCol w:w="1489"/>
              <w:gridCol w:w="3819"/>
              <w:gridCol w:w="3820"/>
            </w:tblGrid>
            <w:tr w:rsidR="00D83C39" w:rsidRPr="009A357E" w14:paraId="79493B76" w14:textId="77777777" w:rsidTr="00D83C39">
              <w:tc>
                <w:tcPr>
                  <w:tcW w:w="1489" w:type="dxa"/>
                  <w:vAlign w:val="center"/>
                </w:tcPr>
                <w:p w14:paraId="79D13813" w14:textId="77777777" w:rsidR="00D83C39" w:rsidRPr="009A357E" w:rsidRDefault="00D83C39" w:rsidP="003B3131">
                  <w:pPr>
                    <w:jc w:val="center"/>
                    <w:rPr>
                      <w:rFonts w:ascii="Times New Roman" w:hAnsi="Times New Roman" w:cs="Times New Roman"/>
                      <w:b/>
                    </w:rPr>
                  </w:pPr>
                  <w:r w:rsidRPr="009A357E">
                    <w:rPr>
                      <w:rFonts w:ascii="Times New Roman" w:hAnsi="Times New Roman" w:cs="Times New Roman"/>
                      <w:b/>
                    </w:rPr>
                    <w:t>Rodiklis ir jo kokybės lygis</w:t>
                  </w:r>
                </w:p>
              </w:tc>
              <w:tc>
                <w:tcPr>
                  <w:tcW w:w="3819" w:type="dxa"/>
                  <w:vAlign w:val="center"/>
                </w:tcPr>
                <w:p w14:paraId="6A611CDF" w14:textId="77777777" w:rsidR="00D83C39" w:rsidRPr="009A357E" w:rsidRDefault="00D83C39" w:rsidP="00A52315">
                  <w:pPr>
                    <w:spacing w:line="276" w:lineRule="auto"/>
                    <w:jc w:val="center"/>
                    <w:rPr>
                      <w:rFonts w:ascii="Times New Roman" w:hAnsi="Times New Roman" w:cs="Times New Roman"/>
                      <w:b/>
                    </w:rPr>
                  </w:pPr>
                  <w:r w:rsidRPr="009A357E">
                    <w:rPr>
                      <w:rFonts w:ascii="Times New Roman" w:hAnsi="Times New Roman" w:cs="Times New Roman"/>
                      <w:b/>
                    </w:rPr>
                    <w:t>Sėkmingos praktikos pavyzdžiai</w:t>
                  </w:r>
                </w:p>
              </w:tc>
              <w:tc>
                <w:tcPr>
                  <w:tcW w:w="3820" w:type="dxa"/>
                  <w:vAlign w:val="center"/>
                </w:tcPr>
                <w:p w14:paraId="2A9D8D7A" w14:textId="77777777" w:rsidR="00D83C39" w:rsidRPr="009A357E" w:rsidRDefault="00D83C39" w:rsidP="00A52315">
                  <w:pPr>
                    <w:spacing w:line="276" w:lineRule="auto"/>
                    <w:jc w:val="center"/>
                    <w:rPr>
                      <w:rFonts w:ascii="Times New Roman" w:hAnsi="Times New Roman" w:cs="Times New Roman"/>
                      <w:b/>
                    </w:rPr>
                  </w:pPr>
                  <w:r w:rsidRPr="009A357E">
                    <w:rPr>
                      <w:rFonts w:ascii="Times New Roman" w:hAnsi="Times New Roman" w:cs="Times New Roman"/>
                      <w:b/>
                    </w:rPr>
                    <w:t>Tobulintini veiklos aspektai</w:t>
                  </w:r>
                </w:p>
              </w:tc>
            </w:tr>
            <w:tr w:rsidR="00AB3DDC" w:rsidRPr="009A357E" w14:paraId="7F1E6DD9" w14:textId="77777777" w:rsidTr="00D83C39">
              <w:tc>
                <w:tcPr>
                  <w:tcW w:w="1489" w:type="dxa"/>
                </w:tcPr>
                <w:p w14:paraId="097B1C46" w14:textId="77777777" w:rsidR="00AB3DDC" w:rsidRPr="009A357E" w:rsidRDefault="00AB3DDC" w:rsidP="003B3131">
                  <w:pPr>
                    <w:spacing w:line="276" w:lineRule="auto"/>
                    <w:jc w:val="left"/>
                    <w:rPr>
                      <w:rFonts w:ascii="Times New Roman" w:hAnsi="Times New Roman" w:cs="Times New Roman"/>
                    </w:rPr>
                  </w:pPr>
                  <w:r w:rsidRPr="009A357E">
                    <w:rPr>
                      <w:rFonts w:ascii="Times New Roman" w:hAnsi="Times New Roman"/>
                    </w:rPr>
                    <w:t xml:space="preserve">3.1. Fizinė aplinka </w:t>
                  </w:r>
                  <w:r w:rsidRPr="009A357E">
                    <w:rPr>
                      <w:rFonts w:ascii="Times New Roman" w:hAnsi="Times New Roman" w:cs="Times New Roman"/>
                      <w:b/>
                    </w:rPr>
                    <w:t>– 2 lygis</w:t>
                  </w:r>
                  <w:r w:rsidR="00113124" w:rsidRPr="009A357E">
                    <w:rPr>
                      <w:rFonts w:ascii="Times New Roman" w:hAnsi="Times New Roman" w:cs="Times New Roman"/>
                      <w:b/>
                    </w:rPr>
                    <w:t xml:space="preserve">, </w:t>
                  </w:r>
                  <w:r w:rsidR="00113124" w:rsidRPr="009A357E">
                    <w:rPr>
                      <w:rFonts w:ascii="Times New Roman" w:hAnsi="Times New Roman" w:cs="Times New Roman"/>
                    </w:rPr>
                    <w:t>veiklos kokybė</w:t>
                  </w:r>
                  <w:r w:rsidR="00113124" w:rsidRPr="009A357E">
                    <w:rPr>
                      <w:rFonts w:ascii="Times New Roman" w:hAnsi="Times New Roman" w:cs="Times New Roman"/>
                      <w:b/>
                    </w:rPr>
                    <w:t xml:space="preserve"> gera</w:t>
                  </w:r>
                </w:p>
              </w:tc>
              <w:tc>
                <w:tcPr>
                  <w:tcW w:w="3819" w:type="dxa"/>
                </w:tcPr>
                <w:p w14:paraId="52F86D64" w14:textId="77777777" w:rsidR="005F3A73" w:rsidRPr="009A357E" w:rsidRDefault="005F3A73" w:rsidP="005F3A73">
                  <w:pPr>
                    <w:spacing w:line="276" w:lineRule="auto"/>
                    <w:rPr>
                      <w:rFonts w:ascii="Times New Roman" w:hAnsi="Times New Roman" w:cs="Times New Roman"/>
                    </w:rPr>
                  </w:pPr>
                  <w:r w:rsidRPr="009A357E">
                    <w:rPr>
                      <w:rFonts w:ascii="Times New Roman" w:hAnsi="Times New Roman" w:cs="Times New Roman"/>
                    </w:rPr>
                    <w:t xml:space="preserve">1. Grupės aplinka estetiška, neperkrauta, baldai ir priemonės geros būklės, vaikai gali saugiai judėti. </w:t>
                  </w:r>
                </w:p>
                <w:p w14:paraId="1F896581" w14:textId="77777777" w:rsidR="005F3A73" w:rsidRPr="009A357E" w:rsidRDefault="005F3A73" w:rsidP="005F3A73">
                  <w:pPr>
                    <w:spacing w:line="276" w:lineRule="auto"/>
                    <w:rPr>
                      <w:rFonts w:ascii="Times New Roman" w:hAnsi="Times New Roman" w:cs="Times New Roman"/>
                    </w:rPr>
                  </w:pPr>
                  <w:r w:rsidRPr="009A357E">
                    <w:rPr>
                      <w:rFonts w:ascii="Times New Roman" w:hAnsi="Times New Roman" w:cs="Times New Roman"/>
                    </w:rPr>
                    <w:t>2. Grupės erdvėje yra pakankamai vietos vaikams žaisti, užsiimti įvairia veikla individualiai, grupelėse, ar su visais grupės vaikais.</w:t>
                  </w:r>
                </w:p>
                <w:p w14:paraId="7507C6F9" w14:textId="77777777" w:rsidR="005F3A73" w:rsidRPr="009A357E" w:rsidRDefault="005F3A73" w:rsidP="005F3A73">
                  <w:pPr>
                    <w:spacing w:line="276" w:lineRule="auto"/>
                    <w:rPr>
                      <w:rFonts w:ascii="Times New Roman" w:hAnsi="Times New Roman" w:cs="Times New Roman"/>
                      <w:shd w:val="clear" w:color="auto" w:fill="FFFFFF"/>
                    </w:rPr>
                  </w:pPr>
                  <w:r w:rsidRPr="009A357E">
                    <w:rPr>
                      <w:rFonts w:ascii="Times New Roman" w:hAnsi="Times New Roman" w:cs="Times New Roman"/>
                    </w:rPr>
                    <w:t>3.Grupės erdvė suskirstyta į logiškai apibrėžtas</w:t>
                  </w:r>
                  <w:r w:rsidRPr="009A357E">
                    <w:rPr>
                      <w:rFonts w:ascii="Arial" w:hAnsi="Arial" w:cs="Arial"/>
                      <w:shd w:val="clear" w:color="auto" w:fill="FFFFFF"/>
                    </w:rPr>
                    <w:t xml:space="preserve"> </w:t>
                  </w:r>
                  <w:r w:rsidRPr="009A357E">
                    <w:rPr>
                      <w:rFonts w:ascii="Times New Roman" w:hAnsi="Times New Roman" w:cs="Times New Roman"/>
                      <w:shd w:val="clear" w:color="auto" w:fill="FFFFFF"/>
                    </w:rPr>
                    <w:t xml:space="preserve">mažesnes erdves. </w:t>
                  </w:r>
                </w:p>
                <w:p w14:paraId="466938BD" w14:textId="77777777" w:rsidR="005F3A73" w:rsidRPr="009A357E" w:rsidRDefault="005F3A73" w:rsidP="005F3A73">
                  <w:pPr>
                    <w:spacing w:line="276" w:lineRule="auto"/>
                    <w:rPr>
                      <w:rFonts w:ascii="Times New Roman" w:hAnsi="Times New Roman" w:cs="Times New Roman"/>
                    </w:rPr>
                  </w:pPr>
                  <w:r w:rsidRPr="009A357E">
                    <w:rPr>
                      <w:rFonts w:ascii="Times New Roman" w:hAnsi="Times New Roman" w:cs="Times New Roman"/>
                    </w:rPr>
                    <w:t>4. Priemonės yra tikslingos, saugios vaikams, jų yra saikingai tiek, kiek reikia pagal vaikų amžių ir poreikius.</w:t>
                  </w:r>
                </w:p>
                <w:p w14:paraId="4DB29548" w14:textId="77777777" w:rsidR="00AB3DDC" w:rsidRPr="009A357E" w:rsidRDefault="005F3A73" w:rsidP="005F3A73">
                  <w:pPr>
                    <w:spacing w:line="276" w:lineRule="auto"/>
                    <w:rPr>
                      <w:rFonts w:ascii="Times New Roman" w:hAnsi="Times New Roman" w:cs="Times New Roman"/>
                    </w:rPr>
                  </w:pPr>
                  <w:r w:rsidRPr="009A357E">
                    <w:rPr>
                      <w:rFonts w:ascii="Times New Roman" w:hAnsi="Times New Roman" w:cs="Times New Roman"/>
                    </w:rPr>
                    <w:t>5. Mokyklos lauko erdvė panaudojama pakankamai tikslingai, turi edukacinę prasmę.</w:t>
                  </w:r>
                </w:p>
              </w:tc>
              <w:tc>
                <w:tcPr>
                  <w:tcW w:w="3820" w:type="dxa"/>
                </w:tcPr>
                <w:p w14:paraId="5715D734" w14:textId="77777777" w:rsidR="005F3A73" w:rsidRPr="009A357E" w:rsidRDefault="005F3A73" w:rsidP="005F3A73">
                  <w:pPr>
                    <w:spacing w:line="276" w:lineRule="auto"/>
                    <w:rPr>
                      <w:rFonts w:ascii="Times New Roman" w:hAnsi="Times New Roman" w:cs="Times New Roman"/>
                    </w:rPr>
                  </w:pPr>
                  <w:r w:rsidRPr="009A357E">
                    <w:rPr>
                      <w:rFonts w:ascii="Times New Roman" w:hAnsi="Times New Roman" w:cs="Times New Roman"/>
                    </w:rPr>
                    <w:t>1. Priešmokyklinių grupių aplinkoje galėtų būti daugiau raidžių, parašytų žodžių.</w:t>
                  </w:r>
                </w:p>
                <w:p w14:paraId="7BEDBCE1" w14:textId="77777777" w:rsidR="005F3A73" w:rsidRPr="009A357E" w:rsidRDefault="005F3A73" w:rsidP="005F3A73">
                  <w:pPr>
                    <w:spacing w:line="276" w:lineRule="auto"/>
                    <w:rPr>
                      <w:rFonts w:ascii="Times New Roman" w:hAnsi="Times New Roman" w:cs="Times New Roman"/>
                    </w:rPr>
                  </w:pPr>
                  <w:r w:rsidRPr="009A357E">
                    <w:rPr>
                      <w:rFonts w:ascii="Times New Roman" w:hAnsi="Times New Roman" w:cs="Times New Roman"/>
                    </w:rPr>
                    <w:t xml:space="preserve">2. </w:t>
                  </w:r>
                  <w:r w:rsidRPr="009A357E">
                    <w:rPr>
                      <w:rFonts w:ascii="Times New Roman" w:hAnsi="Times New Roman" w:cs="Times New Roman"/>
                      <w:shd w:val="clear" w:color="auto" w:fill="FFFFFF"/>
                    </w:rPr>
                    <w:t xml:space="preserve">2 iš 4 grupių pasigedome </w:t>
                  </w:r>
                  <w:r w:rsidRPr="009A357E">
                    <w:rPr>
                      <w:rFonts w:ascii="Times New Roman" w:hAnsi="Times New Roman" w:cs="Times New Roman"/>
                    </w:rPr>
                    <w:t>„ramybės kampelių“. (L, P)</w:t>
                  </w:r>
                </w:p>
                <w:p w14:paraId="6A73FF84" w14:textId="77777777" w:rsidR="00AB3DDC" w:rsidRPr="009A357E" w:rsidRDefault="005F3A73" w:rsidP="005F3A73">
                  <w:pPr>
                    <w:spacing w:line="276" w:lineRule="auto"/>
                    <w:rPr>
                      <w:rFonts w:ascii="Times New Roman" w:hAnsi="Times New Roman" w:cs="Times New Roman"/>
                      <w:shd w:val="clear" w:color="auto" w:fill="FFFFFF"/>
                    </w:rPr>
                  </w:pPr>
                  <w:r w:rsidRPr="009A357E">
                    <w:rPr>
                      <w:rFonts w:ascii="Times New Roman" w:hAnsi="Times New Roman" w:cs="Times New Roman"/>
                    </w:rPr>
                    <w:t>3. Labai daug plastikinių priemonių, per mažai priemonių iš natūralios medžiagos, atviro tipo priemonių (šakelių, kankorėžių, kriauklelių ir kt.).</w:t>
                  </w:r>
                </w:p>
              </w:tc>
            </w:tr>
            <w:tr w:rsidR="00AB3DDC" w:rsidRPr="009A357E" w14:paraId="15609214" w14:textId="77777777" w:rsidTr="00D83C39">
              <w:trPr>
                <w:trHeight w:val="1075"/>
              </w:trPr>
              <w:tc>
                <w:tcPr>
                  <w:tcW w:w="1489" w:type="dxa"/>
                </w:tcPr>
                <w:p w14:paraId="4D692A8C" w14:textId="77777777" w:rsidR="00AB3DDC" w:rsidRPr="009A357E" w:rsidRDefault="00AB3DDC" w:rsidP="003B3131">
                  <w:pPr>
                    <w:spacing w:line="276" w:lineRule="auto"/>
                    <w:jc w:val="left"/>
                    <w:rPr>
                      <w:rFonts w:ascii="Times New Roman" w:hAnsi="Times New Roman" w:cs="Times New Roman"/>
                    </w:rPr>
                  </w:pPr>
                  <w:r w:rsidRPr="009A357E">
                    <w:rPr>
                      <w:rFonts w:ascii="Times New Roman" w:hAnsi="Times New Roman"/>
                    </w:rPr>
                    <w:t xml:space="preserve">3.2. Socialinė-emocinė aplinka </w:t>
                  </w:r>
                  <w:r w:rsidRPr="009A357E">
                    <w:rPr>
                      <w:rFonts w:ascii="Times New Roman" w:hAnsi="Times New Roman" w:cs="Times New Roman"/>
                      <w:b/>
                    </w:rPr>
                    <w:t>– 2</w:t>
                  </w:r>
                  <w:r w:rsidRPr="009A357E">
                    <w:rPr>
                      <w:rFonts w:ascii="Times New Roman" w:hAnsi="Times New Roman" w:cs="Times New Roman"/>
                    </w:rPr>
                    <w:t xml:space="preserve"> </w:t>
                  </w:r>
                  <w:r w:rsidRPr="009A357E">
                    <w:rPr>
                      <w:rFonts w:ascii="Times New Roman" w:hAnsi="Times New Roman" w:cs="Times New Roman"/>
                      <w:b/>
                    </w:rPr>
                    <w:t>lygis</w:t>
                  </w:r>
                  <w:r w:rsidR="00113124" w:rsidRPr="009A357E">
                    <w:rPr>
                      <w:rFonts w:ascii="Times New Roman" w:hAnsi="Times New Roman" w:cs="Times New Roman"/>
                      <w:b/>
                    </w:rPr>
                    <w:t xml:space="preserve">, </w:t>
                  </w:r>
                  <w:r w:rsidR="00113124" w:rsidRPr="009A357E">
                    <w:rPr>
                      <w:rFonts w:ascii="Times New Roman" w:hAnsi="Times New Roman" w:cs="Times New Roman"/>
                    </w:rPr>
                    <w:t>veiklos kokybė</w:t>
                  </w:r>
                  <w:r w:rsidR="00113124" w:rsidRPr="009A357E">
                    <w:rPr>
                      <w:rFonts w:ascii="Times New Roman" w:hAnsi="Times New Roman" w:cs="Times New Roman"/>
                      <w:b/>
                    </w:rPr>
                    <w:t xml:space="preserve"> gera</w:t>
                  </w:r>
                </w:p>
              </w:tc>
              <w:tc>
                <w:tcPr>
                  <w:tcW w:w="3819" w:type="dxa"/>
                </w:tcPr>
                <w:p w14:paraId="56921B7E" w14:textId="77777777" w:rsidR="005F3A73" w:rsidRPr="009A357E" w:rsidRDefault="005F3A73" w:rsidP="005F3A73">
                  <w:pPr>
                    <w:spacing w:line="276" w:lineRule="auto"/>
                    <w:ind w:left="-45"/>
                    <w:rPr>
                      <w:rFonts w:ascii="Times New Roman" w:hAnsi="Times New Roman" w:cs="Times New Roman"/>
                      <w:shd w:val="clear" w:color="auto" w:fill="FFFFFF"/>
                    </w:rPr>
                  </w:pPr>
                  <w:r w:rsidRPr="009A357E">
                    <w:rPr>
                      <w:rFonts w:ascii="Times New Roman" w:hAnsi="Times New Roman" w:cs="Times New Roman"/>
                    </w:rPr>
                    <w:t xml:space="preserve">1. </w:t>
                  </w:r>
                  <w:r w:rsidRPr="009A357E">
                    <w:rPr>
                      <w:rFonts w:ascii="Times New Roman" w:hAnsi="Times New Roman" w:cs="Times New Roman"/>
                      <w:shd w:val="clear" w:color="auto" w:fill="FFFFFF"/>
                    </w:rPr>
                    <w:t>Mokytojai rūpinasi kiekvienu vaiku, yra jautrūs pagrindiniams vaiko poreikiams.</w:t>
                  </w:r>
                </w:p>
                <w:p w14:paraId="3E359A6C" w14:textId="77777777" w:rsidR="00AB3DDC" w:rsidRPr="009A357E" w:rsidRDefault="005F3A73" w:rsidP="005F3A73">
                  <w:pPr>
                    <w:spacing w:line="276" w:lineRule="auto"/>
                    <w:ind w:left="-45"/>
                    <w:rPr>
                      <w:rFonts w:ascii="Times New Roman" w:hAnsi="Times New Roman" w:cs="Times New Roman"/>
                    </w:rPr>
                  </w:pPr>
                  <w:r w:rsidRPr="009A357E">
                    <w:rPr>
                      <w:rFonts w:ascii="Times New Roman" w:hAnsi="Times New Roman" w:cs="Times New Roman"/>
                      <w:shd w:val="clear" w:color="auto" w:fill="FFFFFF"/>
                    </w:rPr>
                    <w:t>2. P</w:t>
                  </w:r>
                  <w:r w:rsidRPr="009A357E">
                    <w:rPr>
                      <w:rFonts w:ascii="Times New Roman" w:hAnsi="Times New Roman" w:cs="Times New Roman"/>
                    </w:rPr>
                    <w:t>uoselėjami ir kuriami gyvenimo grupėje ritualai.</w:t>
                  </w:r>
                </w:p>
              </w:tc>
              <w:tc>
                <w:tcPr>
                  <w:tcW w:w="3820" w:type="dxa"/>
                </w:tcPr>
                <w:p w14:paraId="2971FF6C" w14:textId="77777777" w:rsidR="00AB3DDC" w:rsidRPr="009A357E" w:rsidRDefault="003250FC" w:rsidP="005F3A73">
                  <w:pPr>
                    <w:spacing w:line="276" w:lineRule="auto"/>
                    <w:rPr>
                      <w:rFonts w:ascii="Times New Roman" w:hAnsi="Times New Roman" w:cs="Times New Roman"/>
                    </w:rPr>
                  </w:pPr>
                  <w:r w:rsidRPr="009A357E">
                    <w:rPr>
                      <w:rFonts w:ascii="Times New Roman" w:hAnsi="Times New Roman" w:cs="Times New Roman"/>
                    </w:rPr>
                    <w:t xml:space="preserve">1. </w:t>
                  </w:r>
                  <w:r w:rsidR="005F3A73" w:rsidRPr="009A357E">
                    <w:rPr>
                      <w:rFonts w:ascii="Times New Roman" w:hAnsi="Times New Roman" w:cs="Times New Roman"/>
                    </w:rPr>
                    <w:t>Pokalbių su mokytojais metu paaiškėjo, kad sunkiai sekasi  užmegzti socialines sąveikas su vaikų šeimomis, atvykusiomis į Lietuvą iš kitų valstybių. (L, I, P)</w:t>
                  </w:r>
                </w:p>
              </w:tc>
            </w:tr>
            <w:tr w:rsidR="00AB3DDC" w:rsidRPr="009A357E" w14:paraId="0AB68888" w14:textId="77777777" w:rsidTr="00D83C39">
              <w:tc>
                <w:tcPr>
                  <w:tcW w:w="1489" w:type="dxa"/>
                </w:tcPr>
                <w:p w14:paraId="34D0B374" w14:textId="77777777" w:rsidR="00AB3DDC" w:rsidRPr="009A357E" w:rsidRDefault="00AB3DDC" w:rsidP="003B3131">
                  <w:pPr>
                    <w:spacing w:line="276" w:lineRule="auto"/>
                    <w:rPr>
                      <w:rFonts w:ascii="Times New Roman" w:hAnsi="Times New Roman" w:cs="Times New Roman"/>
                    </w:rPr>
                  </w:pPr>
                  <w:r w:rsidRPr="009A357E">
                    <w:rPr>
                      <w:rFonts w:ascii="Times New Roman" w:hAnsi="Times New Roman"/>
                    </w:rPr>
                    <w:t xml:space="preserve">3.3. Pažintinė aplinka </w:t>
                  </w:r>
                  <w:r w:rsidRPr="009A357E">
                    <w:rPr>
                      <w:rFonts w:ascii="Times New Roman" w:hAnsi="Times New Roman" w:cs="Times New Roman"/>
                      <w:b/>
                    </w:rPr>
                    <w:t>– 2 lygis</w:t>
                  </w:r>
                  <w:r w:rsidR="00113124" w:rsidRPr="009A357E">
                    <w:rPr>
                      <w:rFonts w:ascii="Times New Roman" w:hAnsi="Times New Roman" w:cs="Times New Roman"/>
                      <w:b/>
                    </w:rPr>
                    <w:t xml:space="preserve">, </w:t>
                  </w:r>
                  <w:r w:rsidR="00113124" w:rsidRPr="009A357E">
                    <w:rPr>
                      <w:rFonts w:ascii="Times New Roman" w:hAnsi="Times New Roman" w:cs="Times New Roman"/>
                    </w:rPr>
                    <w:t>veiklos kokybė</w:t>
                  </w:r>
                  <w:r w:rsidR="00113124" w:rsidRPr="009A357E">
                    <w:rPr>
                      <w:rFonts w:ascii="Times New Roman" w:hAnsi="Times New Roman" w:cs="Times New Roman"/>
                      <w:b/>
                    </w:rPr>
                    <w:t xml:space="preserve"> gera</w:t>
                  </w:r>
                </w:p>
              </w:tc>
              <w:tc>
                <w:tcPr>
                  <w:tcW w:w="3819" w:type="dxa"/>
                </w:tcPr>
                <w:p w14:paraId="458126BB" w14:textId="77777777" w:rsidR="005F3A73" w:rsidRPr="009A357E" w:rsidRDefault="005F3A73" w:rsidP="005F3A73">
                  <w:pPr>
                    <w:spacing w:line="276" w:lineRule="auto"/>
                    <w:ind w:left="-43"/>
                    <w:rPr>
                      <w:rFonts w:ascii="Times New Roman" w:hAnsi="Times New Roman" w:cs="Times New Roman"/>
                    </w:rPr>
                  </w:pPr>
                  <w:r w:rsidRPr="009A357E">
                    <w:rPr>
                      <w:rFonts w:ascii="Times New Roman" w:hAnsi="Times New Roman" w:cs="Times New Roman"/>
                    </w:rPr>
                    <w:t>1. Mokytojai skatina vaikų tarpusavio bendravimą kuriant klasės aplinką.</w:t>
                  </w:r>
                </w:p>
                <w:p w14:paraId="06B7B99D" w14:textId="77777777" w:rsidR="005F3A73" w:rsidRPr="009A357E" w:rsidRDefault="005F3A73" w:rsidP="005F3A73">
                  <w:pPr>
                    <w:spacing w:line="276" w:lineRule="auto"/>
                    <w:ind w:left="-43"/>
                    <w:rPr>
                      <w:rFonts w:ascii="Times New Roman" w:hAnsi="Times New Roman" w:cs="Times New Roman"/>
                    </w:rPr>
                  </w:pPr>
                  <w:r w:rsidRPr="009A357E">
                    <w:rPr>
                      <w:rFonts w:ascii="Times New Roman" w:hAnsi="Times New Roman" w:cs="Times New Roman"/>
                    </w:rPr>
                    <w:t>2. Mokykloje matomi aplinkos saugojimo ženklai: šiukšlių rūšiavimas, organizuojamos aplinkos tvarkymo akcijos.</w:t>
                  </w:r>
                </w:p>
                <w:p w14:paraId="5158822B" w14:textId="77777777" w:rsidR="005F3A73" w:rsidRPr="009A357E" w:rsidRDefault="005F3A73" w:rsidP="005F3A73">
                  <w:pPr>
                    <w:spacing w:line="276" w:lineRule="auto"/>
                    <w:rPr>
                      <w:rFonts w:ascii="Times New Roman" w:hAnsi="Times New Roman" w:cs="Times New Roman"/>
                    </w:rPr>
                  </w:pPr>
                  <w:r w:rsidRPr="009A357E">
                    <w:rPr>
                      <w:rFonts w:ascii="Times New Roman" w:hAnsi="Times New Roman" w:cs="Times New Roman"/>
                    </w:rPr>
                    <w:t xml:space="preserve">3. Mokykloje naudojama informacinė-kompiuterinė technologinė įranga yra tinkama vaikų amžiui. </w:t>
                  </w:r>
                </w:p>
                <w:p w14:paraId="4B86860F" w14:textId="77777777" w:rsidR="00AB3DDC" w:rsidRPr="009A357E" w:rsidRDefault="005F3A73" w:rsidP="005F3A73">
                  <w:pPr>
                    <w:spacing w:line="276" w:lineRule="auto"/>
                    <w:rPr>
                      <w:rFonts w:ascii="Times New Roman" w:hAnsi="Times New Roman" w:cs="Times New Roman"/>
                      <w:b/>
                    </w:rPr>
                  </w:pPr>
                  <w:r w:rsidRPr="009A357E">
                    <w:rPr>
                      <w:rFonts w:ascii="Times New Roman" w:hAnsi="Times New Roman" w:cs="Times New Roman"/>
                    </w:rPr>
                    <w:t>4. Priešmokyklinio amžiaus vaikai naudoja skaitmenines technologijas skaitymo, rašymo, piešimo, skaičiavimo užduotims atlikti, bendravimui su draugais.</w:t>
                  </w:r>
                </w:p>
              </w:tc>
              <w:tc>
                <w:tcPr>
                  <w:tcW w:w="3820" w:type="dxa"/>
                </w:tcPr>
                <w:p w14:paraId="02D1D082" w14:textId="77777777" w:rsidR="005F3A73" w:rsidRPr="009A357E" w:rsidRDefault="005F3A73" w:rsidP="005F3A73">
                  <w:pPr>
                    <w:tabs>
                      <w:tab w:val="left" w:pos="279"/>
                    </w:tabs>
                    <w:spacing w:line="276" w:lineRule="auto"/>
                    <w:rPr>
                      <w:rFonts w:ascii="Times New Roman" w:hAnsi="Times New Roman" w:cs="Times New Roman"/>
                    </w:rPr>
                  </w:pPr>
                  <w:r w:rsidRPr="009A357E">
                    <w:rPr>
                      <w:rFonts w:ascii="Times New Roman" w:hAnsi="Times New Roman" w:cs="Times New Roman"/>
                    </w:rPr>
                    <w:t>1. Priešmokyklinio amžiaus grupėje mokytojo vaidmuo kuriant grupės aplinką turėtų būti mažesnis (stebėjimo metu mokytojas neklausė vaikų pasiūlymų kaip geriau sutvarkyti žaidimo erdvę, o viską nusprendė pats).</w:t>
                  </w:r>
                </w:p>
                <w:p w14:paraId="4638C3A6" w14:textId="77777777" w:rsidR="00AB3DDC" w:rsidRPr="009A357E" w:rsidRDefault="005F3A73" w:rsidP="005F3A73">
                  <w:pPr>
                    <w:tabs>
                      <w:tab w:val="left" w:pos="279"/>
                    </w:tabs>
                    <w:spacing w:line="276" w:lineRule="auto"/>
                    <w:rPr>
                      <w:rFonts w:ascii="Times New Roman" w:hAnsi="Times New Roman" w:cs="Times New Roman"/>
                    </w:rPr>
                  </w:pPr>
                  <w:r w:rsidRPr="009A357E">
                    <w:rPr>
                      <w:rFonts w:ascii="Times New Roman" w:hAnsi="Times New Roman" w:cs="Times New Roman"/>
                    </w:rPr>
                    <w:t xml:space="preserve">2. Mokytojai turėtų dažniau naudoti už mokyklos sienų esančius </w:t>
                  </w:r>
                  <w:r w:rsidRPr="009A357E">
                    <w:rPr>
                      <w:rFonts w:ascii="Times New Roman" w:hAnsi="Times New Roman" w:cs="Times New Roman"/>
                      <w:bCs/>
                    </w:rPr>
                    <w:t xml:space="preserve">bendruomenės išteklius </w:t>
                  </w:r>
                  <w:r w:rsidRPr="009A357E">
                    <w:rPr>
                      <w:rFonts w:ascii="Times New Roman" w:hAnsi="Times New Roman" w:cs="Times New Roman"/>
                    </w:rPr>
                    <w:t>ir į grupę kviestis bendruomenės narius.</w:t>
                  </w:r>
                </w:p>
              </w:tc>
            </w:tr>
          </w:tbl>
          <w:p w14:paraId="17A08FFE" w14:textId="77777777" w:rsidR="00995EE8" w:rsidRPr="009A357E" w:rsidRDefault="00995EE8" w:rsidP="0068437B">
            <w:pPr>
              <w:spacing w:before="240" w:after="120" w:line="360" w:lineRule="auto"/>
              <w:rPr>
                <w:rFonts w:ascii="Times New Roman" w:hAnsi="Times New Roman" w:cs="Times New Roman"/>
                <w:b/>
                <w:bCs/>
              </w:rPr>
            </w:pPr>
            <w:r w:rsidRPr="009A357E">
              <w:rPr>
                <w:b/>
                <w:bCs/>
              </w:rPr>
              <w:t>4</w:t>
            </w:r>
            <w:r w:rsidR="00AB3DDC" w:rsidRPr="009A357E">
              <w:rPr>
                <w:b/>
                <w:bCs/>
              </w:rPr>
              <w:t>.</w:t>
            </w:r>
            <w:r w:rsidRPr="009A357E">
              <w:rPr>
                <w:b/>
                <w:bCs/>
              </w:rPr>
              <w:t xml:space="preserve"> </w:t>
            </w:r>
            <w:r w:rsidR="00AB3DDC" w:rsidRPr="009A357E">
              <w:rPr>
                <w:rFonts w:ascii="Times New Roman" w:hAnsi="Times New Roman" w:cs="Times New Roman"/>
                <w:b/>
                <w:bCs/>
              </w:rPr>
              <w:t>UGDYMO STRATEGIJŲ</w:t>
            </w:r>
            <w:r w:rsidR="00AB3DDC" w:rsidRPr="009A357E">
              <w:rPr>
                <w:rFonts w:ascii="Times New Roman" w:hAnsi="Times New Roman" w:cs="Times New Roman"/>
              </w:rPr>
              <w:t xml:space="preserve"> </w:t>
            </w:r>
            <w:r w:rsidR="00AB3DDC" w:rsidRPr="009A357E">
              <w:rPr>
                <w:rFonts w:ascii="Times New Roman" w:hAnsi="Times New Roman" w:cs="Times New Roman"/>
                <w:b/>
              </w:rPr>
              <w:t>srities bendras vertinimas</w:t>
            </w:r>
            <w:r w:rsidR="0068437B" w:rsidRPr="009A357E">
              <w:rPr>
                <w:rFonts w:ascii="Times New Roman" w:hAnsi="Times New Roman" w:cs="Times New Roman"/>
                <w:b/>
              </w:rPr>
              <w:t xml:space="preserve"> –</w:t>
            </w:r>
            <w:r w:rsidR="00AB3DDC" w:rsidRPr="009A357E">
              <w:rPr>
                <w:rFonts w:ascii="Times New Roman" w:hAnsi="Times New Roman" w:cs="Times New Roman"/>
                <w:b/>
              </w:rPr>
              <w:t xml:space="preserve"> </w:t>
            </w:r>
            <w:r w:rsidR="00AB3DDC" w:rsidRPr="009A357E">
              <w:rPr>
                <w:rFonts w:ascii="Times New Roman" w:hAnsi="Times New Roman" w:cs="Times New Roman"/>
              </w:rPr>
              <w:t xml:space="preserve">kokybės lygis yra </w:t>
            </w:r>
            <w:r w:rsidRPr="009A357E">
              <w:rPr>
                <w:rFonts w:ascii="Times New Roman" w:hAnsi="Times New Roman" w:cs="Times New Roman"/>
                <w:b/>
                <w:bCs/>
              </w:rPr>
              <w:t>2 (kokybė g</w:t>
            </w:r>
            <w:r w:rsidRPr="009A357E">
              <w:rPr>
                <w:rFonts w:ascii="Times New Roman" w:hAnsi="Times New Roman" w:cs="Times New Roman"/>
                <w:b/>
                <w:bCs/>
                <w:lang w:eastAsia="en-GB"/>
              </w:rPr>
              <w:t>era)</w:t>
            </w:r>
            <w:r w:rsidR="0068437B" w:rsidRPr="009A357E">
              <w:rPr>
                <w:rFonts w:ascii="Times New Roman" w:hAnsi="Times New Roman" w:cs="Times New Roman"/>
                <w:bCs/>
                <w:lang w:eastAsia="en-GB"/>
              </w:rPr>
              <w:t>.</w:t>
            </w:r>
          </w:p>
          <w:tbl>
            <w:tblPr>
              <w:tblStyle w:val="Lentelstinklelis"/>
              <w:tblW w:w="0" w:type="auto"/>
              <w:tblLook w:val="04A0" w:firstRow="1" w:lastRow="0" w:firstColumn="1" w:lastColumn="0" w:noHBand="0" w:noVBand="1"/>
            </w:tblPr>
            <w:tblGrid>
              <w:gridCol w:w="1508"/>
              <w:gridCol w:w="3819"/>
              <w:gridCol w:w="3801"/>
            </w:tblGrid>
            <w:tr w:rsidR="00D83C39" w:rsidRPr="009A357E" w14:paraId="540FB84C" w14:textId="77777777" w:rsidTr="00DB05D6">
              <w:tc>
                <w:tcPr>
                  <w:tcW w:w="1508" w:type="dxa"/>
                  <w:vAlign w:val="center"/>
                </w:tcPr>
                <w:p w14:paraId="05C0BACD" w14:textId="77777777" w:rsidR="00D83C39" w:rsidRPr="009A357E" w:rsidRDefault="00D83C39" w:rsidP="00A81AD2">
                  <w:pPr>
                    <w:jc w:val="center"/>
                    <w:rPr>
                      <w:rFonts w:ascii="Times New Roman" w:hAnsi="Times New Roman" w:cs="Times New Roman"/>
                      <w:b/>
                    </w:rPr>
                  </w:pPr>
                  <w:r w:rsidRPr="009A357E">
                    <w:rPr>
                      <w:rFonts w:ascii="Times New Roman" w:hAnsi="Times New Roman" w:cs="Times New Roman"/>
                      <w:b/>
                    </w:rPr>
                    <w:t>Rodiklis ir jo kokybės lygis</w:t>
                  </w:r>
                </w:p>
              </w:tc>
              <w:tc>
                <w:tcPr>
                  <w:tcW w:w="3819" w:type="dxa"/>
                  <w:vAlign w:val="center"/>
                </w:tcPr>
                <w:p w14:paraId="4DCAEE70" w14:textId="77777777" w:rsidR="00D83C39" w:rsidRPr="009A357E" w:rsidRDefault="00D83C39" w:rsidP="00A52315">
                  <w:pPr>
                    <w:spacing w:line="276" w:lineRule="auto"/>
                    <w:jc w:val="center"/>
                    <w:rPr>
                      <w:rFonts w:ascii="Times New Roman" w:hAnsi="Times New Roman" w:cs="Times New Roman"/>
                      <w:b/>
                    </w:rPr>
                  </w:pPr>
                  <w:r w:rsidRPr="009A357E">
                    <w:rPr>
                      <w:rFonts w:ascii="Times New Roman" w:hAnsi="Times New Roman" w:cs="Times New Roman"/>
                      <w:b/>
                    </w:rPr>
                    <w:t>Sėkmingos praktikos pavyzdžiai</w:t>
                  </w:r>
                </w:p>
              </w:tc>
              <w:tc>
                <w:tcPr>
                  <w:tcW w:w="3801" w:type="dxa"/>
                  <w:vAlign w:val="center"/>
                </w:tcPr>
                <w:p w14:paraId="7D2A1FB7" w14:textId="77777777" w:rsidR="00D83C39" w:rsidRPr="009A357E" w:rsidRDefault="00D83C39" w:rsidP="00A52315">
                  <w:pPr>
                    <w:spacing w:line="276" w:lineRule="auto"/>
                    <w:jc w:val="center"/>
                    <w:rPr>
                      <w:rFonts w:ascii="Times New Roman" w:hAnsi="Times New Roman" w:cs="Times New Roman"/>
                      <w:b/>
                    </w:rPr>
                  </w:pPr>
                  <w:r w:rsidRPr="009A357E">
                    <w:rPr>
                      <w:rFonts w:ascii="Times New Roman" w:hAnsi="Times New Roman" w:cs="Times New Roman"/>
                      <w:b/>
                    </w:rPr>
                    <w:t>Tobulintini veiklos aspektai</w:t>
                  </w:r>
                </w:p>
              </w:tc>
            </w:tr>
            <w:tr w:rsidR="0068437B" w:rsidRPr="009A357E" w14:paraId="33B2C53E" w14:textId="77777777" w:rsidTr="00DB05D6">
              <w:tc>
                <w:tcPr>
                  <w:tcW w:w="1508" w:type="dxa"/>
                </w:tcPr>
                <w:p w14:paraId="7A1E2F85" w14:textId="77777777" w:rsidR="0068437B" w:rsidRPr="009A357E" w:rsidRDefault="0068437B" w:rsidP="00A81AD2">
                  <w:pPr>
                    <w:spacing w:line="276" w:lineRule="auto"/>
                    <w:jc w:val="left"/>
                    <w:rPr>
                      <w:rFonts w:ascii="Times New Roman" w:hAnsi="Times New Roman" w:cs="Times New Roman"/>
                    </w:rPr>
                  </w:pPr>
                  <w:r w:rsidRPr="009A357E">
                    <w:rPr>
                      <w:rFonts w:ascii="Times New Roman" w:hAnsi="Times New Roman"/>
                    </w:rPr>
                    <w:t xml:space="preserve">4.1. Ugdymo strategijos, padedančios vaiko asmenybinei raidai </w:t>
                  </w:r>
                  <w:r w:rsidRPr="009A357E">
                    <w:rPr>
                      <w:rFonts w:ascii="Times New Roman" w:hAnsi="Times New Roman" w:cs="Times New Roman"/>
                      <w:b/>
                    </w:rPr>
                    <w:t>– 2 lygis</w:t>
                  </w:r>
                  <w:r w:rsidR="00113124" w:rsidRPr="009A357E">
                    <w:rPr>
                      <w:rFonts w:ascii="Times New Roman" w:hAnsi="Times New Roman" w:cs="Times New Roman"/>
                      <w:b/>
                    </w:rPr>
                    <w:t xml:space="preserve">, </w:t>
                  </w:r>
                  <w:r w:rsidR="00113124" w:rsidRPr="009A357E">
                    <w:rPr>
                      <w:rFonts w:ascii="Times New Roman" w:hAnsi="Times New Roman" w:cs="Times New Roman"/>
                    </w:rPr>
                    <w:t>veiklos kokybė</w:t>
                  </w:r>
                  <w:r w:rsidR="00113124" w:rsidRPr="009A357E">
                    <w:rPr>
                      <w:rFonts w:ascii="Times New Roman" w:hAnsi="Times New Roman" w:cs="Times New Roman"/>
                      <w:b/>
                    </w:rPr>
                    <w:t xml:space="preserve"> gera</w:t>
                  </w:r>
                </w:p>
              </w:tc>
              <w:tc>
                <w:tcPr>
                  <w:tcW w:w="3819" w:type="dxa"/>
                </w:tcPr>
                <w:p w14:paraId="73120171" w14:textId="77777777" w:rsidR="00DB05D6" w:rsidRPr="009A357E" w:rsidRDefault="00DB05D6" w:rsidP="00DB05D6">
                  <w:pPr>
                    <w:spacing w:line="276" w:lineRule="auto"/>
                    <w:rPr>
                      <w:rFonts w:ascii="Times New Roman" w:hAnsi="Times New Roman" w:cs="Times New Roman"/>
                    </w:rPr>
                  </w:pPr>
                  <w:r w:rsidRPr="009A357E">
                    <w:rPr>
                      <w:rFonts w:ascii="Times New Roman" w:hAnsi="Times New Roman" w:cs="Times New Roman"/>
                    </w:rPr>
                    <w:t>1. Siekiant patenkinti vaikų poreikius, reguliariai peržiūrima dienotvarkė ir stebima, kaip vaikai reaguoja į perėjimus. (L)</w:t>
                  </w:r>
                </w:p>
                <w:p w14:paraId="14CE3D45" w14:textId="77777777" w:rsidR="00DB05D6" w:rsidRPr="009A357E" w:rsidRDefault="00DB05D6" w:rsidP="00DB05D6">
                  <w:pPr>
                    <w:spacing w:line="276" w:lineRule="auto"/>
                    <w:rPr>
                      <w:rFonts w:ascii="Times New Roman" w:hAnsi="Times New Roman" w:cs="Times New Roman"/>
                    </w:rPr>
                  </w:pPr>
                  <w:r w:rsidRPr="009A357E">
                    <w:rPr>
                      <w:rFonts w:ascii="Times New Roman" w:hAnsi="Times New Roman" w:cs="Times New Roman"/>
                    </w:rPr>
                    <w:t>2. Mokytojai taiko kiekvieną dieną pasikartojančias veiklas, sukuriančias nuspėjamumo, saugumo atmosferą, akivaizdu, kad vaikai žino kokio elgesio iš jų tikimasi įprastų veiklų metu (patys sustoja į ryto ratą, pasirenka veiklą, pasiima ir padeda atgal priemones, žino, kad po veiklos reikia sutvarkyti, padėti priemones atgal ir kt.).</w:t>
                  </w:r>
                </w:p>
                <w:p w14:paraId="4711453A" w14:textId="77777777" w:rsidR="00DB05D6" w:rsidRPr="009A357E" w:rsidRDefault="00DB05D6" w:rsidP="00DB05D6">
                  <w:pPr>
                    <w:spacing w:line="276" w:lineRule="auto"/>
                    <w:rPr>
                      <w:rFonts w:ascii="Times New Roman" w:hAnsi="Times New Roman" w:cs="Times New Roman"/>
                    </w:rPr>
                  </w:pPr>
                  <w:r w:rsidRPr="009A357E">
                    <w:rPr>
                      <w:rFonts w:ascii="Times New Roman" w:hAnsi="Times New Roman" w:cs="Times New Roman"/>
                    </w:rPr>
                    <w:t>3. Dauguma vaikų bando tartis, patys pasiskirstyti darbus bendrai veiklai.  Kitiems vaikams mokytoja padeda neprimesdama savo nuomonės, tik pasiūlydama, primindama ar paklausdama. (I, P)</w:t>
                  </w:r>
                </w:p>
                <w:p w14:paraId="7C998EA5" w14:textId="77777777" w:rsidR="0068437B" w:rsidRPr="009A357E" w:rsidRDefault="003250FC" w:rsidP="00DB05D6">
                  <w:pPr>
                    <w:spacing w:line="276" w:lineRule="auto"/>
                    <w:rPr>
                      <w:rFonts w:ascii="Times New Roman" w:hAnsi="Times New Roman" w:cs="Times New Roman"/>
                    </w:rPr>
                  </w:pPr>
                  <w:r w:rsidRPr="009A357E">
                    <w:rPr>
                      <w:rFonts w:ascii="Times New Roman" w:hAnsi="Times New Roman" w:cs="Times New Roman"/>
                      <w:bCs/>
                    </w:rPr>
                    <w:t>4</w:t>
                  </w:r>
                  <w:r w:rsidR="00DB05D6" w:rsidRPr="009A357E">
                    <w:rPr>
                      <w:rFonts w:ascii="Times New Roman" w:hAnsi="Times New Roman" w:cs="Times New Roman"/>
                      <w:bCs/>
                    </w:rPr>
                    <w:t>. Grupėse vyrauja dialogiškas bendravimas tarp mokytojo ir vaikų ir taip pat vaikams bendraujant tarpusavyje.</w:t>
                  </w:r>
                </w:p>
              </w:tc>
              <w:tc>
                <w:tcPr>
                  <w:tcW w:w="3801" w:type="dxa"/>
                </w:tcPr>
                <w:p w14:paraId="2A024235" w14:textId="77777777" w:rsidR="0068437B" w:rsidRPr="009A357E" w:rsidRDefault="003250FC" w:rsidP="00DB05D6">
                  <w:pPr>
                    <w:spacing w:line="276" w:lineRule="auto"/>
                    <w:rPr>
                      <w:rFonts w:ascii="Times New Roman" w:hAnsi="Times New Roman" w:cs="Times New Roman"/>
                      <w:bCs/>
                    </w:rPr>
                  </w:pPr>
                  <w:r w:rsidRPr="009A357E">
                    <w:rPr>
                      <w:rFonts w:ascii="Times New Roman" w:hAnsi="Times New Roman" w:cs="Times New Roman"/>
                    </w:rPr>
                    <w:t xml:space="preserve">1. </w:t>
                  </w:r>
                  <w:r w:rsidR="00DB05D6" w:rsidRPr="009A357E">
                    <w:rPr>
                      <w:rFonts w:ascii="Times New Roman" w:hAnsi="Times New Roman" w:cs="Times New Roman"/>
                    </w:rPr>
                    <w:t>Grupėse stebėjimo metu vaikai nebuvo skatinami prisiimti atsakomybės už tam tikras pareigas (pvz. susitvarkyti žaidimo vietą, sudėti atgal priemones, padėti nurinkti lėkštes po pietų ir kt.). (I, P)</w:t>
                  </w:r>
                </w:p>
              </w:tc>
            </w:tr>
            <w:tr w:rsidR="0068437B" w:rsidRPr="009A357E" w14:paraId="2E3D0719" w14:textId="77777777" w:rsidTr="00DB05D6">
              <w:tc>
                <w:tcPr>
                  <w:tcW w:w="1508" w:type="dxa"/>
                </w:tcPr>
                <w:p w14:paraId="6C45BB21" w14:textId="77777777" w:rsidR="0068437B" w:rsidRPr="009A357E" w:rsidRDefault="0068437B" w:rsidP="00A81AD2">
                  <w:pPr>
                    <w:spacing w:line="276" w:lineRule="auto"/>
                    <w:jc w:val="left"/>
                    <w:rPr>
                      <w:rFonts w:ascii="Times New Roman" w:hAnsi="Times New Roman" w:cs="Times New Roman"/>
                    </w:rPr>
                  </w:pPr>
                  <w:r w:rsidRPr="009A357E">
                    <w:rPr>
                      <w:rFonts w:ascii="Times New Roman" w:hAnsi="Times New Roman"/>
                    </w:rPr>
                    <w:t xml:space="preserve">4.2. Ugdymo strategijos, skatinančios vaiko mokymosi procesą </w:t>
                  </w:r>
                  <w:r w:rsidRPr="009A357E">
                    <w:rPr>
                      <w:rFonts w:ascii="Times New Roman" w:hAnsi="Times New Roman" w:cs="Times New Roman"/>
                      <w:b/>
                    </w:rPr>
                    <w:t>– 2</w:t>
                  </w:r>
                  <w:r w:rsidRPr="009A357E">
                    <w:rPr>
                      <w:rFonts w:ascii="Times New Roman" w:hAnsi="Times New Roman" w:cs="Times New Roman"/>
                    </w:rPr>
                    <w:t xml:space="preserve"> </w:t>
                  </w:r>
                  <w:r w:rsidRPr="009A357E">
                    <w:rPr>
                      <w:rFonts w:ascii="Times New Roman" w:hAnsi="Times New Roman" w:cs="Times New Roman"/>
                      <w:b/>
                    </w:rPr>
                    <w:t>lygis</w:t>
                  </w:r>
                  <w:r w:rsidR="00113124" w:rsidRPr="009A357E">
                    <w:rPr>
                      <w:rFonts w:ascii="Times New Roman" w:hAnsi="Times New Roman" w:cs="Times New Roman"/>
                      <w:b/>
                    </w:rPr>
                    <w:t xml:space="preserve">, </w:t>
                  </w:r>
                  <w:r w:rsidR="00113124" w:rsidRPr="009A357E">
                    <w:rPr>
                      <w:rFonts w:ascii="Times New Roman" w:hAnsi="Times New Roman" w:cs="Times New Roman"/>
                    </w:rPr>
                    <w:t>veiklos kokybė</w:t>
                  </w:r>
                  <w:r w:rsidR="00113124" w:rsidRPr="009A357E">
                    <w:rPr>
                      <w:rFonts w:ascii="Times New Roman" w:hAnsi="Times New Roman" w:cs="Times New Roman"/>
                      <w:b/>
                    </w:rPr>
                    <w:t xml:space="preserve"> gera</w:t>
                  </w:r>
                </w:p>
              </w:tc>
              <w:tc>
                <w:tcPr>
                  <w:tcW w:w="3819" w:type="dxa"/>
                </w:tcPr>
                <w:p w14:paraId="4A28D880" w14:textId="77777777" w:rsidR="00DB05D6" w:rsidRPr="009A357E" w:rsidRDefault="00DB05D6" w:rsidP="00DB05D6">
                  <w:pPr>
                    <w:spacing w:line="276" w:lineRule="auto"/>
                    <w:rPr>
                      <w:rFonts w:ascii="Times New Roman" w:hAnsi="Times New Roman" w:cs="Times New Roman"/>
                    </w:rPr>
                  </w:pPr>
                  <w:r w:rsidRPr="009A357E">
                    <w:rPr>
                      <w:rFonts w:ascii="Times New Roman" w:hAnsi="Times New Roman" w:cs="Times New Roman"/>
                    </w:rPr>
                    <w:t>1. Užsiimant kasdiene vaiko priežiūra (maitinant, rengiant, keičiant sauskelnes ir kt.), išnaudojamos galimybės skatinti įvairių vaiko raidos sričių tobulėjimą natūraliai susiklostančiose situacijose. (L)</w:t>
                  </w:r>
                </w:p>
                <w:p w14:paraId="1C06758D" w14:textId="77777777" w:rsidR="00DB05D6" w:rsidRPr="009A357E" w:rsidRDefault="00DB05D6" w:rsidP="00DB05D6">
                  <w:pPr>
                    <w:spacing w:line="276" w:lineRule="auto"/>
                    <w:rPr>
                      <w:rFonts w:ascii="Times New Roman" w:hAnsi="Times New Roman" w:cs="Times New Roman"/>
                    </w:rPr>
                  </w:pPr>
                  <w:r w:rsidRPr="009A357E">
                    <w:rPr>
                      <w:rFonts w:ascii="Times New Roman" w:hAnsi="Times New Roman" w:cs="Times New Roman"/>
                    </w:rPr>
                    <w:t>2. Ugdymo turinys glaudžiai siejamas su artimiausia vaiko aplinka; siekiama, kad vaiko ugdymo patirtys jam būtų prasmingos, aktualios ir įdomios.</w:t>
                  </w:r>
                </w:p>
                <w:p w14:paraId="3ED86DE7" w14:textId="77777777" w:rsidR="00DB05D6" w:rsidRPr="009A357E" w:rsidRDefault="00DB05D6" w:rsidP="00DB05D6">
                  <w:pPr>
                    <w:spacing w:line="276" w:lineRule="auto"/>
                    <w:rPr>
                      <w:rFonts w:ascii="Times New Roman" w:hAnsi="Times New Roman" w:cs="Times New Roman"/>
                    </w:rPr>
                  </w:pPr>
                  <w:r w:rsidRPr="009A357E">
                    <w:rPr>
                      <w:rFonts w:ascii="Times New Roman" w:hAnsi="Times New Roman" w:cs="Times New Roman"/>
                    </w:rPr>
                    <w:t>3. Mokytojai atsižvelgia į vaikų reakcijas, pasiūlymus ir kūrybingai panaudoja vaikų idėjas. (I, P)</w:t>
                  </w:r>
                </w:p>
                <w:p w14:paraId="0FFCFBEE" w14:textId="77777777" w:rsidR="0068437B" w:rsidRPr="009A357E" w:rsidRDefault="003250FC" w:rsidP="00DB05D6">
                  <w:pPr>
                    <w:tabs>
                      <w:tab w:val="left" w:pos="317"/>
                    </w:tabs>
                    <w:spacing w:line="276" w:lineRule="auto"/>
                    <w:rPr>
                      <w:rFonts w:ascii="Times New Roman" w:hAnsi="Times New Roman" w:cs="Times New Roman"/>
                      <w:b/>
                    </w:rPr>
                  </w:pPr>
                  <w:r w:rsidRPr="009A357E">
                    <w:rPr>
                      <w:rFonts w:ascii="Times New Roman" w:hAnsi="Times New Roman" w:cs="Times New Roman"/>
                    </w:rPr>
                    <w:t>4</w:t>
                  </w:r>
                  <w:r w:rsidR="00DB05D6" w:rsidRPr="009A357E">
                    <w:rPr>
                      <w:rFonts w:ascii="Times New Roman" w:hAnsi="Times New Roman" w:cs="Times New Roman"/>
                    </w:rPr>
                    <w:t>. Siekiant palaikyti vaikų motyvaciją ir susidomėjimą, atsižvelgdami į vaikų amžių ir skirtingus ugdymosi poreikius, mokytojai kuria iššūkio situacijas, pasiūlydami išbandyti tai, kas neįprasta, nauja ar sudėtinga, pareikalauja pastangų.</w:t>
                  </w:r>
                </w:p>
              </w:tc>
              <w:tc>
                <w:tcPr>
                  <w:tcW w:w="3801" w:type="dxa"/>
                </w:tcPr>
                <w:p w14:paraId="77599819" w14:textId="77777777" w:rsidR="00DB05D6" w:rsidRPr="009A357E" w:rsidRDefault="00DB05D6" w:rsidP="00DB05D6">
                  <w:pPr>
                    <w:spacing w:line="276" w:lineRule="auto"/>
                    <w:rPr>
                      <w:rFonts w:ascii="Times New Roman" w:hAnsi="Times New Roman" w:cs="Times New Roman"/>
                    </w:rPr>
                  </w:pPr>
                  <w:r w:rsidRPr="009A357E">
                    <w:rPr>
                      <w:rFonts w:ascii="Times New Roman" w:hAnsi="Times New Roman" w:cs="Times New Roman"/>
                    </w:rPr>
                    <w:t>1. 2 iš 4 grupių vaikų pasiūlymai liko neišklausyti, o pasirinkimai buvo iš dalies ignoruojami. (I, P)</w:t>
                  </w:r>
                </w:p>
                <w:p w14:paraId="432CF197" w14:textId="77777777" w:rsidR="0068437B" w:rsidRPr="009A357E" w:rsidRDefault="00DB05D6" w:rsidP="00DB05D6">
                  <w:pPr>
                    <w:tabs>
                      <w:tab w:val="left" w:pos="420"/>
                    </w:tabs>
                    <w:spacing w:line="276" w:lineRule="auto"/>
                    <w:rPr>
                      <w:rFonts w:ascii="Times New Roman" w:hAnsi="Times New Roman" w:cs="Times New Roman"/>
                      <w:bCs/>
                    </w:rPr>
                  </w:pPr>
                  <w:r w:rsidRPr="009A357E">
                    <w:rPr>
                      <w:rFonts w:ascii="Times New Roman" w:hAnsi="Times New Roman" w:cs="Times New Roman"/>
                    </w:rPr>
                    <w:t>2. Vieno amžiaus grupėje, pradedant naują temą, nebuvo išsiaiškinta, ką vaikai apie tai jau žino. (P)</w:t>
                  </w:r>
                </w:p>
              </w:tc>
            </w:tr>
            <w:tr w:rsidR="00DB05D6" w:rsidRPr="009A357E" w14:paraId="08794969" w14:textId="77777777" w:rsidTr="00DB05D6">
              <w:tc>
                <w:tcPr>
                  <w:tcW w:w="1508" w:type="dxa"/>
                </w:tcPr>
                <w:p w14:paraId="76460A5E" w14:textId="77777777" w:rsidR="00DB05D6" w:rsidRPr="009A357E" w:rsidRDefault="00DB05D6" w:rsidP="00A81AD2">
                  <w:pPr>
                    <w:spacing w:line="276" w:lineRule="auto"/>
                    <w:jc w:val="left"/>
                    <w:rPr>
                      <w:rFonts w:ascii="Times New Roman" w:hAnsi="Times New Roman" w:cs="Times New Roman"/>
                    </w:rPr>
                  </w:pPr>
                  <w:r w:rsidRPr="009A357E">
                    <w:rPr>
                      <w:rFonts w:ascii="Times New Roman" w:hAnsi="Times New Roman"/>
                    </w:rPr>
                    <w:t xml:space="preserve">4.3. Ugdymo strategijos, palaikančios žaidimą, kaip pagrindinę vaiko veiklą </w:t>
                  </w:r>
                  <w:r w:rsidRPr="009A357E">
                    <w:rPr>
                      <w:rFonts w:ascii="Times New Roman" w:hAnsi="Times New Roman" w:cs="Times New Roman"/>
                      <w:b/>
                    </w:rPr>
                    <w:t xml:space="preserve">– 1 lygis, </w:t>
                  </w:r>
                  <w:r w:rsidRPr="009A357E">
                    <w:rPr>
                      <w:rFonts w:ascii="Times New Roman" w:hAnsi="Times New Roman" w:cs="Times New Roman"/>
                    </w:rPr>
                    <w:t>veiklos kokybė</w:t>
                  </w:r>
                  <w:r w:rsidRPr="009A357E">
                    <w:rPr>
                      <w:rFonts w:ascii="Times New Roman" w:hAnsi="Times New Roman" w:cs="Times New Roman"/>
                      <w:b/>
                    </w:rPr>
                    <w:t xml:space="preserve"> minimali</w:t>
                  </w:r>
                </w:p>
              </w:tc>
              <w:tc>
                <w:tcPr>
                  <w:tcW w:w="3819" w:type="dxa"/>
                </w:tcPr>
                <w:p w14:paraId="7808B281" w14:textId="77777777" w:rsidR="00DB05D6" w:rsidRPr="009A357E" w:rsidRDefault="00DB05D6" w:rsidP="00DB05D6">
                  <w:pPr>
                    <w:spacing w:line="276" w:lineRule="auto"/>
                    <w:rPr>
                      <w:rFonts w:ascii="Times New Roman" w:hAnsi="Times New Roman" w:cs="Times New Roman"/>
                    </w:rPr>
                  </w:pPr>
                  <w:r w:rsidRPr="009A357E">
                    <w:rPr>
                      <w:rFonts w:ascii="Times New Roman" w:hAnsi="Times New Roman" w:cs="Times New Roman"/>
                    </w:rPr>
                    <w:t xml:space="preserve">1. Grupėse skiriama laiko vaikų žaidimams, vyrauja didaktinio, ugdomojo pobūdžio žaidimai. </w:t>
                  </w:r>
                </w:p>
                <w:p w14:paraId="00B4F089" w14:textId="77777777" w:rsidR="00DB05D6" w:rsidRPr="009A357E" w:rsidRDefault="00DB05D6" w:rsidP="00DB05D6">
                  <w:pPr>
                    <w:spacing w:line="276" w:lineRule="auto"/>
                    <w:rPr>
                      <w:rFonts w:ascii="Times New Roman" w:hAnsi="Times New Roman" w:cs="Times New Roman"/>
                    </w:rPr>
                  </w:pPr>
                  <w:r w:rsidRPr="009A357E">
                    <w:rPr>
                      <w:rFonts w:ascii="Times New Roman" w:hAnsi="Times New Roman" w:cs="Times New Roman"/>
                    </w:rPr>
                    <w:t>2. Kiekvienoje grupėje skiriama laiko „laisviems“ vaikų žaidimams.</w:t>
                  </w:r>
                </w:p>
              </w:tc>
              <w:tc>
                <w:tcPr>
                  <w:tcW w:w="3801" w:type="dxa"/>
                </w:tcPr>
                <w:p w14:paraId="387C5A03" w14:textId="77777777" w:rsidR="00DB05D6" w:rsidRPr="009A357E" w:rsidRDefault="00DB05D6" w:rsidP="00DB05D6">
                  <w:pPr>
                    <w:tabs>
                      <w:tab w:val="left" w:pos="279"/>
                    </w:tabs>
                    <w:spacing w:line="276" w:lineRule="auto"/>
                    <w:rPr>
                      <w:rFonts w:ascii="Times New Roman" w:hAnsi="Times New Roman" w:cs="Times New Roman"/>
                    </w:rPr>
                  </w:pPr>
                  <w:r w:rsidRPr="009A357E">
                    <w:rPr>
                      <w:rFonts w:ascii="Times New Roman" w:hAnsi="Times New Roman" w:cs="Times New Roman"/>
                    </w:rPr>
                    <w:t>1. Stebėjimo metu nebuvo situacijų, kuriose mokytojai žaistų kartu su vaikais. Mokytojai pokalbio metu pateikė labai apibendrintus bendro žaidimo apibūdinimus.</w:t>
                  </w:r>
                </w:p>
                <w:p w14:paraId="1595FF4F" w14:textId="77777777" w:rsidR="00DB05D6" w:rsidRPr="009A357E" w:rsidRDefault="00DB05D6" w:rsidP="00DB05D6">
                  <w:pPr>
                    <w:tabs>
                      <w:tab w:val="left" w:pos="279"/>
                    </w:tabs>
                    <w:spacing w:line="276" w:lineRule="auto"/>
                    <w:rPr>
                      <w:rFonts w:ascii="Times New Roman" w:hAnsi="Times New Roman" w:cs="Times New Roman"/>
                    </w:rPr>
                  </w:pPr>
                  <w:r w:rsidRPr="009A357E">
                    <w:rPr>
                      <w:rFonts w:ascii="Times New Roman" w:hAnsi="Times New Roman" w:cs="Times New Roman"/>
                    </w:rPr>
                    <w:t>2. Vertinimo metu pasigesta žaidimų įvairovės, net ir jaunesni vaikai (L) žaidė ugdomuosius stalo žaidimus.</w:t>
                  </w:r>
                </w:p>
                <w:p w14:paraId="36702CF3" w14:textId="77777777" w:rsidR="00DB05D6" w:rsidRPr="009A357E" w:rsidRDefault="00DB05D6" w:rsidP="00DB05D6">
                  <w:pPr>
                    <w:tabs>
                      <w:tab w:val="left" w:pos="279"/>
                    </w:tabs>
                    <w:spacing w:line="276" w:lineRule="auto"/>
                    <w:rPr>
                      <w:rFonts w:ascii="Times New Roman" w:hAnsi="Times New Roman" w:cs="Times New Roman"/>
                    </w:rPr>
                  </w:pPr>
                  <w:r w:rsidRPr="009A357E">
                    <w:rPr>
                      <w:rFonts w:ascii="Times New Roman" w:hAnsi="Times New Roman" w:cs="Times New Roman"/>
                    </w:rPr>
                    <w:t xml:space="preserve">3. Vaikams sudarytos galimybės (yra vietos ir skirta laiko) žaisti „laisvus“ žaidimus, tačiau, tik nedidelė dalis vaikų juos žaidžia, dažniausia poromis, žaidimai trunka neilgai yra nesudėtingi, realių gyvenimiškų situacijų atkartojimai, naudojama daug plastikinių priemonių, tikrų daiktų muliažų (P). </w:t>
                  </w:r>
                </w:p>
              </w:tc>
            </w:tr>
          </w:tbl>
          <w:p w14:paraId="30020089" w14:textId="77777777" w:rsidR="00995EE8" w:rsidRPr="009A357E" w:rsidRDefault="00995EE8" w:rsidP="0068437B">
            <w:pPr>
              <w:spacing w:before="240" w:after="120" w:line="276" w:lineRule="auto"/>
              <w:rPr>
                <w:rFonts w:ascii="Times New Roman" w:hAnsi="Times New Roman" w:cs="Times New Roman"/>
                <w:bCs/>
                <w:lang w:eastAsia="en-GB"/>
              </w:rPr>
            </w:pPr>
            <w:r w:rsidRPr="009A357E">
              <w:rPr>
                <w:rFonts w:ascii="Times New Roman" w:hAnsi="Times New Roman" w:cs="Times New Roman"/>
                <w:b/>
                <w:bCs/>
              </w:rPr>
              <w:t>5</w:t>
            </w:r>
            <w:r w:rsidR="0068437B" w:rsidRPr="009A357E">
              <w:rPr>
                <w:rFonts w:ascii="Times New Roman" w:hAnsi="Times New Roman" w:cs="Times New Roman"/>
                <w:b/>
                <w:bCs/>
              </w:rPr>
              <w:t>.</w:t>
            </w:r>
            <w:r w:rsidRPr="009A357E">
              <w:rPr>
                <w:rFonts w:ascii="Times New Roman" w:hAnsi="Times New Roman" w:cs="Times New Roman"/>
                <w:b/>
                <w:bCs/>
              </w:rPr>
              <w:t xml:space="preserve"> </w:t>
            </w:r>
            <w:r w:rsidR="0068437B" w:rsidRPr="009A357E">
              <w:rPr>
                <w:rFonts w:ascii="Times New Roman" w:hAnsi="Times New Roman" w:cs="Times New Roman"/>
                <w:b/>
                <w:bCs/>
              </w:rPr>
              <w:t>PASIEKIMŲ VERTINIMO IR UGDYMO PLANAVIMO</w:t>
            </w:r>
            <w:r w:rsidR="0068437B" w:rsidRPr="009A357E">
              <w:rPr>
                <w:rFonts w:ascii="Times New Roman" w:hAnsi="Times New Roman" w:cs="Times New Roman"/>
              </w:rPr>
              <w:t xml:space="preserve"> </w:t>
            </w:r>
            <w:r w:rsidR="0068437B" w:rsidRPr="009A357E">
              <w:rPr>
                <w:rFonts w:ascii="Times New Roman" w:hAnsi="Times New Roman" w:cs="Times New Roman"/>
                <w:b/>
                <w:bCs/>
              </w:rPr>
              <w:t xml:space="preserve">srities </w:t>
            </w:r>
            <w:r w:rsidR="0068437B" w:rsidRPr="009A357E">
              <w:rPr>
                <w:rFonts w:ascii="Times New Roman" w:hAnsi="Times New Roman" w:cs="Times New Roman"/>
                <w:b/>
              </w:rPr>
              <w:t>bendras vertinimas –</w:t>
            </w:r>
            <w:r w:rsidR="0068437B" w:rsidRPr="009A357E">
              <w:rPr>
                <w:rFonts w:ascii="Times New Roman" w:hAnsi="Times New Roman" w:cs="Times New Roman"/>
              </w:rPr>
              <w:t xml:space="preserve"> kokybės lygis yra </w:t>
            </w:r>
            <w:r w:rsidRPr="009A357E">
              <w:rPr>
                <w:rFonts w:ascii="Times New Roman" w:hAnsi="Times New Roman" w:cs="Times New Roman"/>
                <w:b/>
                <w:bCs/>
              </w:rPr>
              <w:t>2 (kokybė g</w:t>
            </w:r>
            <w:r w:rsidRPr="009A357E">
              <w:rPr>
                <w:rFonts w:ascii="Times New Roman" w:hAnsi="Times New Roman" w:cs="Times New Roman"/>
                <w:b/>
                <w:bCs/>
                <w:lang w:eastAsia="en-GB"/>
              </w:rPr>
              <w:t>era)</w:t>
            </w:r>
            <w:r w:rsidR="0068437B" w:rsidRPr="009A357E">
              <w:rPr>
                <w:rFonts w:ascii="Times New Roman" w:hAnsi="Times New Roman" w:cs="Times New Roman"/>
                <w:bCs/>
                <w:lang w:eastAsia="en-GB"/>
              </w:rPr>
              <w:t>.</w:t>
            </w:r>
          </w:p>
          <w:tbl>
            <w:tblPr>
              <w:tblStyle w:val="Lentelstinklelis"/>
              <w:tblW w:w="0" w:type="auto"/>
              <w:tblLook w:val="04A0" w:firstRow="1" w:lastRow="0" w:firstColumn="1" w:lastColumn="0" w:noHBand="0" w:noVBand="1"/>
            </w:tblPr>
            <w:tblGrid>
              <w:gridCol w:w="1501"/>
              <w:gridCol w:w="3817"/>
              <w:gridCol w:w="3810"/>
            </w:tblGrid>
            <w:tr w:rsidR="00D83C39" w:rsidRPr="009A357E" w14:paraId="049EC12E" w14:textId="77777777" w:rsidTr="007365D8">
              <w:tc>
                <w:tcPr>
                  <w:tcW w:w="1501" w:type="dxa"/>
                  <w:vAlign w:val="center"/>
                </w:tcPr>
                <w:p w14:paraId="57DB54DF" w14:textId="77777777" w:rsidR="00D83C39" w:rsidRPr="009A357E" w:rsidRDefault="00D83C39" w:rsidP="00D83C39">
                  <w:pPr>
                    <w:jc w:val="center"/>
                    <w:rPr>
                      <w:rFonts w:ascii="Times New Roman" w:hAnsi="Times New Roman" w:cs="Times New Roman"/>
                      <w:b/>
                    </w:rPr>
                  </w:pPr>
                  <w:r w:rsidRPr="009A357E">
                    <w:rPr>
                      <w:rFonts w:ascii="Times New Roman" w:hAnsi="Times New Roman" w:cs="Times New Roman"/>
                      <w:b/>
                    </w:rPr>
                    <w:t>Rodiklis ir jo kokybės lygis</w:t>
                  </w:r>
                </w:p>
              </w:tc>
              <w:tc>
                <w:tcPr>
                  <w:tcW w:w="3817" w:type="dxa"/>
                  <w:vAlign w:val="center"/>
                </w:tcPr>
                <w:p w14:paraId="1453C555" w14:textId="77777777" w:rsidR="00D83C39" w:rsidRPr="009A357E" w:rsidRDefault="00D83C39" w:rsidP="00A52315">
                  <w:pPr>
                    <w:spacing w:line="276" w:lineRule="auto"/>
                    <w:jc w:val="center"/>
                    <w:rPr>
                      <w:rFonts w:ascii="Times New Roman" w:hAnsi="Times New Roman" w:cs="Times New Roman"/>
                      <w:b/>
                    </w:rPr>
                  </w:pPr>
                  <w:r w:rsidRPr="009A357E">
                    <w:rPr>
                      <w:rFonts w:ascii="Times New Roman" w:hAnsi="Times New Roman" w:cs="Times New Roman"/>
                      <w:b/>
                    </w:rPr>
                    <w:t>Sėkmingos praktikos pavyzdžiai</w:t>
                  </w:r>
                </w:p>
              </w:tc>
              <w:tc>
                <w:tcPr>
                  <w:tcW w:w="3810" w:type="dxa"/>
                  <w:vAlign w:val="center"/>
                </w:tcPr>
                <w:p w14:paraId="6CC60AF1" w14:textId="77777777" w:rsidR="00D83C39" w:rsidRPr="009A357E" w:rsidRDefault="00D83C39" w:rsidP="00A52315">
                  <w:pPr>
                    <w:spacing w:line="276" w:lineRule="auto"/>
                    <w:jc w:val="center"/>
                    <w:rPr>
                      <w:rFonts w:ascii="Times New Roman" w:hAnsi="Times New Roman" w:cs="Times New Roman"/>
                      <w:b/>
                    </w:rPr>
                  </w:pPr>
                  <w:r w:rsidRPr="009A357E">
                    <w:rPr>
                      <w:rFonts w:ascii="Times New Roman" w:hAnsi="Times New Roman" w:cs="Times New Roman"/>
                      <w:b/>
                    </w:rPr>
                    <w:t>Tobulintini veiklos aspektai</w:t>
                  </w:r>
                </w:p>
              </w:tc>
            </w:tr>
            <w:tr w:rsidR="007365D8" w:rsidRPr="009A357E" w14:paraId="35CF5C8D" w14:textId="77777777" w:rsidTr="007365D8">
              <w:tc>
                <w:tcPr>
                  <w:tcW w:w="1501" w:type="dxa"/>
                </w:tcPr>
                <w:p w14:paraId="5965BE7A" w14:textId="77777777" w:rsidR="007365D8" w:rsidRPr="009A357E" w:rsidRDefault="007365D8" w:rsidP="00A81AD2">
                  <w:pPr>
                    <w:spacing w:line="276" w:lineRule="auto"/>
                    <w:jc w:val="left"/>
                    <w:rPr>
                      <w:rFonts w:ascii="Times New Roman" w:hAnsi="Times New Roman" w:cs="Times New Roman"/>
                    </w:rPr>
                  </w:pPr>
                  <w:r w:rsidRPr="009A357E">
                    <w:rPr>
                      <w:rFonts w:ascii="Times New Roman" w:hAnsi="Times New Roman"/>
                    </w:rPr>
                    <w:t xml:space="preserve">5.1. Pasiekimų vertinimas </w:t>
                  </w:r>
                  <w:r w:rsidRPr="009A357E">
                    <w:rPr>
                      <w:rFonts w:ascii="Times New Roman" w:hAnsi="Times New Roman" w:cs="Times New Roman"/>
                      <w:b/>
                    </w:rPr>
                    <w:t xml:space="preserve">– 1 lygis, </w:t>
                  </w:r>
                  <w:r w:rsidRPr="009A357E">
                    <w:rPr>
                      <w:rFonts w:ascii="Times New Roman" w:hAnsi="Times New Roman" w:cs="Times New Roman"/>
                    </w:rPr>
                    <w:t>veiklos kokybė</w:t>
                  </w:r>
                  <w:r w:rsidRPr="009A357E">
                    <w:rPr>
                      <w:rFonts w:ascii="Times New Roman" w:hAnsi="Times New Roman" w:cs="Times New Roman"/>
                      <w:b/>
                    </w:rPr>
                    <w:t xml:space="preserve"> minimali</w:t>
                  </w:r>
                </w:p>
              </w:tc>
              <w:tc>
                <w:tcPr>
                  <w:tcW w:w="3817" w:type="dxa"/>
                </w:tcPr>
                <w:p w14:paraId="2F493413" w14:textId="77777777" w:rsidR="007365D8" w:rsidRPr="009A357E" w:rsidRDefault="007365D8" w:rsidP="007365D8">
                  <w:pPr>
                    <w:spacing w:line="276" w:lineRule="auto"/>
                    <w:rPr>
                      <w:rFonts w:ascii="Times New Roman" w:hAnsi="Times New Roman" w:cs="Times New Roman"/>
                    </w:rPr>
                  </w:pPr>
                  <w:r w:rsidRPr="009A357E">
                    <w:rPr>
                      <w:rFonts w:ascii="Times New Roman" w:hAnsi="Times New Roman" w:cs="Times New Roman"/>
                    </w:rPr>
                    <w:t>1. Pagal Mokyklos nustatytą formą vaikų pasiekimai fiksuojami vaikų pasiekimų apraše, aplanke, skaitmeninėse laikmenose.</w:t>
                  </w:r>
                </w:p>
                <w:p w14:paraId="265F8A01" w14:textId="77777777" w:rsidR="007365D8" w:rsidRPr="009A357E" w:rsidRDefault="007365D8" w:rsidP="007365D8">
                  <w:pPr>
                    <w:spacing w:line="276" w:lineRule="auto"/>
                    <w:rPr>
                      <w:rFonts w:ascii="Times New Roman" w:hAnsi="Times New Roman" w:cs="Times New Roman"/>
                    </w:rPr>
                  </w:pPr>
                  <w:r w:rsidRPr="009A357E">
                    <w:rPr>
                      <w:rFonts w:ascii="Times New Roman" w:hAnsi="Times New Roman" w:cs="Times New Roman"/>
                    </w:rPr>
                    <w:t>2. Vaiko pasiekimų vertinimas, grindžiamas  vaiko stebėjimu, vaiko veiklos rezultatų analize ir informacijos iš įvairių šaltinių kaupimu, jos apibendrinimu.</w:t>
                  </w:r>
                </w:p>
              </w:tc>
              <w:tc>
                <w:tcPr>
                  <w:tcW w:w="3810" w:type="dxa"/>
                </w:tcPr>
                <w:p w14:paraId="3A3E1EAE" w14:textId="77777777" w:rsidR="007365D8" w:rsidRPr="009A357E" w:rsidRDefault="007365D8" w:rsidP="007365D8">
                  <w:pPr>
                    <w:spacing w:line="276" w:lineRule="auto"/>
                    <w:rPr>
                      <w:rFonts w:ascii="Times New Roman" w:hAnsi="Times New Roman" w:cs="Times New Roman"/>
                    </w:rPr>
                  </w:pPr>
                  <w:r w:rsidRPr="009A357E">
                    <w:rPr>
                      <w:rFonts w:ascii="Times New Roman" w:hAnsi="Times New Roman" w:cs="Times New Roman"/>
                    </w:rPr>
                    <w:t>1. Vertinimo metu nebuvo situacijų, kuriose vaikai</w:t>
                  </w:r>
                  <w:r w:rsidRPr="009A357E">
                    <w:rPr>
                      <w:rFonts w:ascii="Times New Roman" w:hAnsi="Times New Roman" w:cs="Times New Roman"/>
                      <w:b/>
                    </w:rPr>
                    <w:t xml:space="preserve"> </w:t>
                  </w:r>
                  <w:r w:rsidRPr="009A357E">
                    <w:rPr>
                      <w:rFonts w:ascii="Times New Roman" w:hAnsi="Times New Roman" w:cs="Times New Roman"/>
                      <w:bCs/>
                    </w:rPr>
                    <w:t>vertintų</w:t>
                  </w:r>
                  <w:r w:rsidRPr="009A357E">
                    <w:rPr>
                      <w:rFonts w:ascii="Times New Roman" w:hAnsi="Times New Roman" w:cs="Times New Roman"/>
                    </w:rPr>
                    <w:t xml:space="preserve"> savo ir kitų vaikų veiklą, elgesį ir darbus. (I, P)</w:t>
                  </w:r>
                </w:p>
                <w:p w14:paraId="7C2BDCA3" w14:textId="77777777" w:rsidR="007365D8" w:rsidRPr="009A357E" w:rsidRDefault="007365D8" w:rsidP="007365D8">
                  <w:pPr>
                    <w:spacing w:line="276" w:lineRule="auto"/>
                    <w:rPr>
                      <w:rFonts w:ascii="Times New Roman" w:hAnsi="Times New Roman" w:cs="Times New Roman"/>
                    </w:rPr>
                  </w:pPr>
                  <w:r w:rsidRPr="009A357E">
                    <w:rPr>
                      <w:rFonts w:ascii="Times New Roman" w:hAnsi="Times New Roman" w:cs="Times New Roman"/>
                    </w:rPr>
                    <w:t>2. Vaikų pasiekimai ir pažanga su tėvais (globėjais) turėtų būti aptariama ne rečiau kaip 2 kartus per metus, tačiau, mokytojų teigimu, ne visi tėvai ateina į individualius pokalbius.</w:t>
                  </w:r>
                </w:p>
                <w:p w14:paraId="39BC5AD7" w14:textId="77777777" w:rsidR="007365D8" w:rsidRPr="009A357E" w:rsidRDefault="007365D8" w:rsidP="007365D8">
                  <w:pPr>
                    <w:spacing w:line="276" w:lineRule="auto"/>
                    <w:rPr>
                      <w:rFonts w:ascii="Times New Roman" w:hAnsi="Times New Roman" w:cs="Times New Roman"/>
                    </w:rPr>
                  </w:pPr>
                  <w:r w:rsidRPr="009A357E">
                    <w:rPr>
                      <w:rFonts w:ascii="Times New Roman" w:hAnsi="Times New Roman" w:cs="Times New Roman"/>
                    </w:rPr>
                    <w:t xml:space="preserve">3. Vaikų pasiekimų vertinimo aplankuose yra vaikų kūrybinių darbų pavyzdžiai, ant kurių nėra nei darbo atlikimo datos, nei mokytojo komentarų. Taip pat nėra prašoma tėvų pakomentuoti ką jie galvoja apie vaiko pasiekimus. </w:t>
                  </w:r>
                </w:p>
                <w:p w14:paraId="09F5CD3D" w14:textId="77777777" w:rsidR="007365D8" w:rsidRPr="009A357E" w:rsidRDefault="007365D8" w:rsidP="007365D8">
                  <w:pPr>
                    <w:spacing w:line="276" w:lineRule="auto"/>
                    <w:rPr>
                      <w:rFonts w:ascii="Times New Roman" w:hAnsi="Times New Roman" w:cs="Times New Roman"/>
                      <w:bCs/>
                    </w:rPr>
                  </w:pPr>
                  <w:r w:rsidRPr="009A357E">
                    <w:rPr>
                      <w:rFonts w:ascii="Times New Roman" w:hAnsi="Times New Roman" w:cs="Times New Roman"/>
                    </w:rPr>
                    <w:t xml:space="preserve">4. Pokalbių su mokytojais metu paaiškėjo, kad retai į vertinimo ir planavimo procesą tikslingai </w:t>
                  </w:r>
                  <w:r w:rsidRPr="009A357E">
                    <w:rPr>
                      <w:rFonts w:ascii="Times New Roman" w:hAnsi="Times New Roman" w:cs="Times New Roman"/>
                      <w:bCs/>
                    </w:rPr>
                    <w:t>įtraukiami švietimo pagalbos ir kiti specialistai.</w:t>
                  </w:r>
                </w:p>
              </w:tc>
            </w:tr>
            <w:tr w:rsidR="007365D8" w:rsidRPr="009A357E" w14:paraId="0789DD6F" w14:textId="77777777" w:rsidTr="007365D8">
              <w:tc>
                <w:tcPr>
                  <w:tcW w:w="1501" w:type="dxa"/>
                </w:tcPr>
                <w:p w14:paraId="6F1E5A52" w14:textId="77777777" w:rsidR="007365D8" w:rsidRPr="009A357E" w:rsidRDefault="007365D8" w:rsidP="00A81AD2">
                  <w:pPr>
                    <w:spacing w:line="276" w:lineRule="auto"/>
                    <w:jc w:val="left"/>
                    <w:rPr>
                      <w:rFonts w:ascii="Times New Roman" w:hAnsi="Times New Roman" w:cs="Times New Roman"/>
                    </w:rPr>
                  </w:pPr>
                  <w:r w:rsidRPr="009A357E">
                    <w:rPr>
                      <w:rFonts w:ascii="Times New Roman" w:hAnsi="Times New Roman"/>
                    </w:rPr>
                    <w:t xml:space="preserve">5.2. Ugdymo planavimas </w:t>
                  </w:r>
                  <w:r w:rsidRPr="009A357E">
                    <w:rPr>
                      <w:rFonts w:ascii="Times New Roman" w:hAnsi="Times New Roman" w:cs="Times New Roman"/>
                      <w:b/>
                    </w:rPr>
                    <w:t xml:space="preserve">– </w:t>
                  </w:r>
                  <w:r w:rsidRPr="009A357E">
                    <w:rPr>
                      <w:rFonts w:ascii="Times New Roman" w:hAnsi="Times New Roman" w:cs="Times New Roman"/>
                    </w:rPr>
                    <w:t xml:space="preserve">2 </w:t>
                  </w:r>
                  <w:r w:rsidRPr="009A357E">
                    <w:rPr>
                      <w:rFonts w:ascii="Times New Roman" w:hAnsi="Times New Roman" w:cs="Times New Roman"/>
                      <w:b/>
                    </w:rPr>
                    <w:t xml:space="preserve">lygis, </w:t>
                  </w:r>
                  <w:r w:rsidRPr="009A357E">
                    <w:rPr>
                      <w:rFonts w:ascii="Times New Roman" w:hAnsi="Times New Roman" w:cs="Times New Roman"/>
                    </w:rPr>
                    <w:t>veiklos kokybė</w:t>
                  </w:r>
                  <w:r w:rsidRPr="009A357E">
                    <w:rPr>
                      <w:rFonts w:ascii="Times New Roman" w:hAnsi="Times New Roman" w:cs="Times New Roman"/>
                      <w:b/>
                    </w:rPr>
                    <w:t xml:space="preserve"> gera</w:t>
                  </w:r>
                </w:p>
              </w:tc>
              <w:tc>
                <w:tcPr>
                  <w:tcW w:w="3817" w:type="dxa"/>
                </w:tcPr>
                <w:p w14:paraId="7A7BF877" w14:textId="77777777" w:rsidR="007365D8" w:rsidRPr="009A357E" w:rsidRDefault="007365D8" w:rsidP="007365D8">
                  <w:pPr>
                    <w:spacing w:line="276" w:lineRule="auto"/>
                    <w:rPr>
                      <w:rFonts w:ascii="Times New Roman" w:hAnsi="Times New Roman" w:cs="Times New Roman"/>
                    </w:rPr>
                  </w:pPr>
                  <w:r w:rsidRPr="009A357E">
                    <w:rPr>
                      <w:rFonts w:ascii="Times New Roman" w:hAnsi="Times New Roman" w:cs="Times New Roman"/>
                    </w:rPr>
                    <w:t>1. Planai įgyvendinami atsižvelgiant į kiekvieno konkretaus vaiko reakciją, kurią sukelia jo sąveika su siūlomomis priemonėmis, žmonėmis ir aplinka, o prireikus, planai atitinkamai koreguojami. (L)</w:t>
                  </w:r>
                </w:p>
                <w:p w14:paraId="00F7F707" w14:textId="77777777" w:rsidR="007365D8" w:rsidRPr="009A357E" w:rsidRDefault="007365D8" w:rsidP="007365D8">
                  <w:pPr>
                    <w:spacing w:line="276" w:lineRule="auto"/>
                    <w:rPr>
                      <w:rFonts w:ascii="Times New Roman" w:hAnsi="Times New Roman" w:cs="Times New Roman"/>
                    </w:rPr>
                  </w:pPr>
                  <w:r w:rsidRPr="009A357E">
                    <w:rPr>
                      <w:rFonts w:ascii="Times New Roman" w:hAnsi="Times New Roman" w:cs="Times New Roman"/>
                    </w:rPr>
                    <w:t>2. Planuojant apmąstomi ir atrenkami vaikų pasiekimai, kuriuos vaikai turėtų įgyti planuojamu laikotarpiu.</w:t>
                  </w:r>
                </w:p>
                <w:p w14:paraId="43CC7C84" w14:textId="77777777" w:rsidR="007365D8" w:rsidRPr="009A357E" w:rsidRDefault="007365D8" w:rsidP="007365D8">
                  <w:pPr>
                    <w:spacing w:line="276" w:lineRule="auto"/>
                    <w:rPr>
                      <w:rFonts w:ascii="Times New Roman" w:hAnsi="Times New Roman" w:cs="Times New Roman"/>
                    </w:rPr>
                  </w:pPr>
                  <w:r w:rsidRPr="009A357E">
                    <w:rPr>
                      <w:rFonts w:ascii="Times New Roman" w:hAnsi="Times New Roman" w:cs="Times New Roman"/>
                    </w:rPr>
                    <w:t>3. Mokytojai, rengdami dienos planą, numato vaikams galimybes dalyvauti tiek individualioje, tiek ir grupinėje veikloje (mažoje grupėje su keliais vaikais ar su visais grupės vaikais).</w:t>
                  </w:r>
                </w:p>
                <w:p w14:paraId="16D1BDE8" w14:textId="77777777" w:rsidR="007365D8" w:rsidRPr="009A357E" w:rsidRDefault="007365D8" w:rsidP="007365D8">
                  <w:pPr>
                    <w:spacing w:line="276" w:lineRule="auto"/>
                    <w:rPr>
                      <w:rFonts w:ascii="Times New Roman" w:hAnsi="Times New Roman" w:cs="Times New Roman"/>
                      <w:b/>
                    </w:rPr>
                  </w:pPr>
                  <w:r w:rsidRPr="009A357E">
                    <w:rPr>
                      <w:rFonts w:ascii="Times New Roman" w:hAnsi="Times New Roman" w:cs="Times New Roman"/>
                    </w:rPr>
                    <w:t>4. Plane iš anksto numatoma tik dalis pagrindinių vaikų ugdymo(si) gairių, turint galimybę planą kasdien pildyti vaikų sumanymais bei pedagogo siūlomomis idėjomis, atliepiančiomis išryškėjusius vaikų interesus bei polinkius.</w:t>
                  </w:r>
                </w:p>
                <w:p w14:paraId="076F2615" w14:textId="77777777" w:rsidR="007365D8" w:rsidRPr="009A357E" w:rsidRDefault="007365D8" w:rsidP="007365D8">
                  <w:pPr>
                    <w:spacing w:line="276" w:lineRule="auto"/>
                    <w:rPr>
                      <w:rFonts w:ascii="Times New Roman" w:hAnsi="Times New Roman" w:cs="Times New Roman"/>
                      <w:b/>
                    </w:rPr>
                  </w:pPr>
                  <w:r w:rsidRPr="009A357E">
                    <w:rPr>
                      <w:rFonts w:ascii="Times New Roman" w:hAnsi="Times New Roman" w:cs="Times New Roman"/>
                    </w:rPr>
                    <w:t>5.</w:t>
                  </w:r>
                  <w:r w:rsidRPr="009A357E">
                    <w:rPr>
                      <w:rFonts w:ascii="Times New Roman" w:hAnsi="Times New Roman" w:cs="Times New Roman"/>
                      <w:b/>
                    </w:rPr>
                    <w:t xml:space="preserve"> </w:t>
                  </w:r>
                  <w:r w:rsidRPr="009A357E">
                    <w:rPr>
                      <w:rFonts w:ascii="Times New Roman" w:hAnsi="Times New Roman" w:cs="Times New Roman"/>
                    </w:rPr>
                    <w:t>Savaitės planai užtikrina veiklų tęstinumą, mokytojai remiasi savo veiklos refleksijos išvadomis. Rengdami kitų mėnesių, savaičių, dienų planus peržiūri ankstesnius pastebėjimus ir panaudoja juos rengiant naują planą. Pasižymi, kas pavyko, ką ateityje darytų kitaip.</w:t>
                  </w:r>
                </w:p>
              </w:tc>
              <w:tc>
                <w:tcPr>
                  <w:tcW w:w="3810" w:type="dxa"/>
                </w:tcPr>
                <w:p w14:paraId="4E149AF7" w14:textId="77777777" w:rsidR="007365D8" w:rsidRPr="009A357E" w:rsidRDefault="003250FC" w:rsidP="007365D8">
                  <w:pPr>
                    <w:spacing w:line="276" w:lineRule="auto"/>
                    <w:rPr>
                      <w:rFonts w:ascii="Times New Roman" w:hAnsi="Times New Roman" w:cs="Times New Roman"/>
                    </w:rPr>
                  </w:pPr>
                  <w:r w:rsidRPr="009A357E">
                    <w:rPr>
                      <w:rFonts w:ascii="Times New Roman" w:hAnsi="Times New Roman" w:cs="Times New Roman"/>
                    </w:rPr>
                    <w:t xml:space="preserve">1. </w:t>
                  </w:r>
                  <w:r w:rsidR="007365D8" w:rsidRPr="009A357E">
                    <w:rPr>
                      <w:rFonts w:ascii="Times New Roman" w:hAnsi="Times New Roman" w:cs="Times New Roman"/>
                    </w:rPr>
                    <w:t>Remiantis pokalbiais, kurie vyko po stebėjimo, paaiškėjo, kad susitikimų su tėvais metu mokytojai nesiekia išsiaiškinti, ko tėvai tikisi iš ugdymo, kokie jų lūkesčiai, poreikiai. Su tėvais nėra tariamasi dėl vaikų ugdymo tikslų.</w:t>
                  </w:r>
                </w:p>
              </w:tc>
            </w:tr>
          </w:tbl>
          <w:p w14:paraId="4F00ADC9" w14:textId="77777777" w:rsidR="00995EE8" w:rsidRPr="009A357E" w:rsidRDefault="00995EE8" w:rsidP="00F05529">
            <w:pPr>
              <w:spacing w:before="120" w:after="120" w:line="276" w:lineRule="auto"/>
              <w:rPr>
                <w:rFonts w:ascii="Times New Roman" w:hAnsi="Times New Roman" w:cs="Times New Roman"/>
                <w:bCs/>
                <w:sz w:val="24"/>
                <w:szCs w:val="24"/>
                <w:lang w:eastAsia="en-GB"/>
              </w:rPr>
            </w:pPr>
            <w:r w:rsidRPr="009A357E">
              <w:rPr>
                <w:rFonts w:ascii="Times New Roman" w:hAnsi="Times New Roman" w:cs="Times New Roman"/>
                <w:b/>
                <w:bCs/>
                <w:sz w:val="24"/>
                <w:szCs w:val="24"/>
              </w:rPr>
              <w:t>6</w:t>
            </w:r>
            <w:r w:rsidR="0068437B" w:rsidRPr="009A357E">
              <w:rPr>
                <w:rFonts w:ascii="Times New Roman" w:hAnsi="Times New Roman" w:cs="Times New Roman"/>
                <w:b/>
                <w:bCs/>
                <w:sz w:val="24"/>
                <w:szCs w:val="24"/>
              </w:rPr>
              <w:t>.</w:t>
            </w:r>
            <w:r w:rsidRPr="009A357E">
              <w:rPr>
                <w:rFonts w:ascii="Times New Roman" w:hAnsi="Times New Roman" w:cs="Times New Roman"/>
                <w:b/>
                <w:bCs/>
                <w:sz w:val="24"/>
                <w:szCs w:val="24"/>
              </w:rPr>
              <w:t xml:space="preserve"> </w:t>
            </w:r>
            <w:r w:rsidR="0068437B" w:rsidRPr="009A357E">
              <w:rPr>
                <w:rFonts w:ascii="Times New Roman" w:hAnsi="Times New Roman" w:cs="Times New Roman"/>
                <w:b/>
                <w:bCs/>
                <w:sz w:val="24"/>
                <w:szCs w:val="24"/>
              </w:rPr>
              <w:t>BENDRADARBIAVIMO SU VAIKŲ ŠEIMOMIS</w:t>
            </w:r>
            <w:r w:rsidR="0068437B" w:rsidRPr="009A357E">
              <w:rPr>
                <w:rFonts w:ascii="Times New Roman" w:hAnsi="Times New Roman" w:cs="Times New Roman"/>
                <w:sz w:val="24"/>
                <w:szCs w:val="24"/>
              </w:rPr>
              <w:t xml:space="preserve"> </w:t>
            </w:r>
            <w:r w:rsidR="0068437B" w:rsidRPr="009A357E">
              <w:rPr>
                <w:rFonts w:ascii="Times New Roman" w:hAnsi="Times New Roman" w:cs="Times New Roman"/>
                <w:b/>
                <w:bCs/>
                <w:sz w:val="24"/>
                <w:szCs w:val="24"/>
              </w:rPr>
              <w:t xml:space="preserve">srities </w:t>
            </w:r>
            <w:r w:rsidR="0068437B" w:rsidRPr="009A357E">
              <w:rPr>
                <w:rFonts w:ascii="Times New Roman" w:hAnsi="Times New Roman" w:cs="Times New Roman"/>
                <w:b/>
                <w:sz w:val="24"/>
                <w:szCs w:val="24"/>
              </w:rPr>
              <w:t>bendras vertinimas</w:t>
            </w:r>
            <w:r w:rsidR="0068437B" w:rsidRPr="009A357E">
              <w:rPr>
                <w:rFonts w:ascii="Times New Roman" w:hAnsi="Times New Roman" w:cs="Times New Roman"/>
                <w:sz w:val="24"/>
                <w:szCs w:val="24"/>
              </w:rPr>
              <w:t xml:space="preserve"> – kokybės lygis yra 1</w:t>
            </w:r>
            <w:r w:rsidRPr="009A357E">
              <w:rPr>
                <w:rFonts w:ascii="Times New Roman" w:hAnsi="Times New Roman" w:cs="Times New Roman"/>
                <w:sz w:val="24"/>
                <w:szCs w:val="24"/>
              </w:rPr>
              <w:t xml:space="preserve"> (</w:t>
            </w:r>
            <w:r w:rsidRPr="009A357E">
              <w:rPr>
                <w:rFonts w:ascii="Times New Roman" w:hAnsi="Times New Roman" w:cs="Times New Roman"/>
                <w:b/>
                <w:bCs/>
                <w:sz w:val="24"/>
                <w:szCs w:val="24"/>
              </w:rPr>
              <w:t>kokybė minimali</w:t>
            </w:r>
            <w:r w:rsidR="0068437B" w:rsidRPr="009A357E">
              <w:rPr>
                <w:rFonts w:ascii="Times New Roman" w:hAnsi="Times New Roman" w:cs="Times New Roman"/>
                <w:bCs/>
                <w:sz w:val="24"/>
                <w:szCs w:val="24"/>
                <w:lang w:eastAsia="en-GB"/>
              </w:rPr>
              <w:t>).</w:t>
            </w:r>
          </w:p>
          <w:tbl>
            <w:tblPr>
              <w:tblStyle w:val="Lentelstinklelis"/>
              <w:tblW w:w="0" w:type="auto"/>
              <w:tblLook w:val="04A0" w:firstRow="1" w:lastRow="0" w:firstColumn="1" w:lastColumn="0" w:noHBand="0" w:noVBand="1"/>
            </w:tblPr>
            <w:tblGrid>
              <w:gridCol w:w="1507"/>
              <w:gridCol w:w="3802"/>
              <w:gridCol w:w="3819"/>
            </w:tblGrid>
            <w:tr w:rsidR="00D83C39" w:rsidRPr="009A357E" w14:paraId="0582B0DD" w14:textId="77777777" w:rsidTr="00CF2033">
              <w:tc>
                <w:tcPr>
                  <w:tcW w:w="1507" w:type="dxa"/>
                  <w:vAlign w:val="center"/>
                </w:tcPr>
                <w:p w14:paraId="6817D647" w14:textId="77777777" w:rsidR="00D83C39" w:rsidRPr="009A357E" w:rsidRDefault="00D83C39" w:rsidP="00A81AD2">
                  <w:pPr>
                    <w:jc w:val="center"/>
                    <w:rPr>
                      <w:rFonts w:ascii="Times New Roman" w:hAnsi="Times New Roman" w:cs="Times New Roman"/>
                      <w:b/>
                    </w:rPr>
                  </w:pPr>
                  <w:r w:rsidRPr="009A357E">
                    <w:rPr>
                      <w:rFonts w:ascii="Times New Roman" w:hAnsi="Times New Roman" w:cs="Times New Roman"/>
                      <w:b/>
                    </w:rPr>
                    <w:t>Rodiklis ir jo kokybės lygis</w:t>
                  </w:r>
                </w:p>
              </w:tc>
              <w:tc>
                <w:tcPr>
                  <w:tcW w:w="3802" w:type="dxa"/>
                  <w:vAlign w:val="center"/>
                </w:tcPr>
                <w:p w14:paraId="75844EF6" w14:textId="77777777" w:rsidR="00D83C39" w:rsidRPr="009A357E" w:rsidRDefault="00D83C39" w:rsidP="00A52315">
                  <w:pPr>
                    <w:spacing w:line="276" w:lineRule="auto"/>
                    <w:jc w:val="center"/>
                    <w:rPr>
                      <w:rFonts w:ascii="Times New Roman" w:hAnsi="Times New Roman" w:cs="Times New Roman"/>
                      <w:b/>
                    </w:rPr>
                  </w:pPr>
                  <w:r w:rsidRPr="009A357E">
                    <w:rPr>
                      <w:rFonts w:ascii="Times New Roman" w:hAnsi="Times New Roman" w:cs="Times New Roman"/>
                      <w:b/>
                    </w:rPr>
                    <w:t>Sėkmingos praktikos pavyzdžiai</w:t>
                  </w:r>
                </w:p>
              </w:tc>
              <w:tc>
                <w:tcPr>
                  <w:tcW w:w="3819" w:type="dxa"/>
                  <w:vAlign w:val="center"/>
                </w:tcPr>
                <w:p w14:paraId="6FD62628" w14:textId="77777777" w:rsidR="00D83C39" w:rsidRPr="009A357E" w:rsidRDefault="00D83C39" w:rsidP="00A52315">
                  <w:pPr>
                    <w:spacing w:line="276" w:lineRule="auto"/>
                    <w:jc w:val="center"/>
                    <w:rPr>
                      <w:rFonts w:ascii="Times New Roman" w:hAnsi="Times New Roman" w:cs="Times New Roman"/>
                      <w:b/>
                    </w:rPr>
                  </w:pPr>
                  <w:r w:rsidRPr="009A357E">
                    <w:rPr>
                      <w:rFonts w:ascii="Times New Roman" w:hAnsi="Times New Roman" w:cs="Times New Roman"/>
                      <w:b/>
                    </w:rPr>
                    <w:t>Tobulintini veiklos aspektai</w:t>
                  </w:r>
                </w:p>
              </w:tc>
            </w:tr>
            <w:tr w:rsidR="00CF2033" w:rsidRPr="009A357E" w14:paraId="564DCC7C" w14:textId="77777777" w:rsidTr="00CF2033">
              <w:tc>
                <w:tcPr>
                  <w:tcW w:w="1507" w:type="dxa"/>
                </w:tcPr>
                <w:p w14:paraId="01C7CA28" w14:textId="77777777" w:rsidR="00CF2033" w:rsidRPr="009A357E" w:rsidRDefault="00CF2033" w:rsidP="00A81AD2">
                  <w:pPr>
                    <w:spacing w:line="276" w:lineRule="auto"/>
                    <w:jc w:val="left"/>
                    <w:rPr>
                      <w:rFonts w:ascii="Times New Roman" w:hAnsi="Times New Roman" w:cs="Times New Roman"/>
                    </w:rPr>
                  </w:pPr>
                  <w:r w:rsidRPr="009A357E">
                    <w:rPr>
                      <w:rFonts w:ascii="Times New Roman" w:hAnsi="Times New Roman"/>
                    </w:rPr>
                    <w:t xml:space="preserve">6.1. Šeimos kultūros pažinimas </w:t>
                  </w:r>
                  <w:r w:rsidRPr="009A357E">
                    <w:rPr>
                      <w:rFonts w:ascii="Times New Roman" w:hAnsi="Times New Roman" w:cs="Times New Roman"/>
                      <w:b/>
                    </w:rPr>
                    <w:t xml:space="preserve">– 0 lygis, </w:t>
                  </w:r>
                  <w:r w:rsidRPr="009A357E">
                    <w:rPr>
                      <w:rFonts w:ascii="Times New Roman" w:hAnsi="Times New Roman" w:cs="Times New Roman"/>
                    </w:rPr>
                    <w:t>veiklos kokybė</w:t>
                  </w:r>
                  <w:r w:rsidRPr="009A357E">
                    <w:rPr>
                      <w:rFonts w:ascii="Times New Roman" w:hAnsi="Times New Roman" w:cs="Times New Roman"/>
                      <w:b/>
                    </w:rPr>
                    <w:t xml:space="preserve"> nepriimtina</w:t>
                  </w:r>
                </w:p>
              </w:tc>
              <w:tc>
                <w:tcPr>
                  <w:tcW w:w="3802" w:type="dxa"/>
                </w:tcPr>
                <w:p w14:paraId="68A31906" w14:textId="77777777" w:rsidR="00CF2033" w:rsidRPr="009A357E" w:rsidRDefault="003250FC" w:rsidP="00CF2033">
                  <w:pPr>
                    <w:spacing w:line="276" w:lineRule="auto"/>
                    <w:rPr>
                      <w:rFonts w:ascii="Times New Roman" w:hAnsi="Times New Roman" w:cs="Times New Roman"/>
                    </w:rPr>
                  </w:pPr>
                  <w:r w:rsidRPr="009A357E">
                    <w:rPr>
                      <w:rFonts w:ascii="Times New Roman" w:hAnsi="Times New Roman" w:cs="Times New Roman"/>
                    </w:rPr>
                    <w:t xml:space="preserve">1. </w:t>
                  </w:r>
                  <w:r w:rsidR="00CF2033" w:rsidRPr="009A357E">
                    <w:rPr>
                      <w:rFonts w:ascii="Times New Roman" w:hAnsi="Times New Roman" w:cs="Times New Roman"/>
                    </w:rPr>
                    <w:t>Tėvai kviečiami į mokykloje vykstančius renginius, šventes.</w:t>
                  </w:r>
                </w:p>
              </w:tc>
              <w:tc>
                <w:tcPr>
                  <w:tcW w:w="3819" w:type="dxa"/>
                </w:tcPr>
                <w:p w14:paraId="5403F9BC" w14:textId="77777777" w:rsidR="00CF2033" w:rsidRPr="009A357E" w:rsidRDefault="00CF2033" w:rsidP="00CF2033">
                  <w:pPr>
                    <w:spacing w:line="276" w:lineRule="auto"/>
                    <w:rPr>
                      <w:rFonts w:ascii="Times New Roman" w:hAnsi="Times New Roman" w:cs="Times New Roman"/>
                    </w:rPr>
                  </w:pPr>
                  <w:r w:rsidRPr="009A357E">
                    <w:rPr>
                      <w:rFonts w:ascii="Times New Roman" w:hAnsi="Times New Roman" w:cs="Times New Roman"/>
                    </w:rPr>
                    <w:t>1. Tėvai į renginius, šventes įtraukiami tik kaip pasyvūs dalyviai (žiūrovai).</w:t>
                  </w:r>
                </w:p>
                <w:p w14:paraId="37908A1F" w14:textId="77777777" w:rsidR="00CF2033" w:rsidRPr="009A357E" w:rsidRDefault="00CF2033" w:rsidP="00CF2033">
                  <w:pPr>
                    <w:spacing w:line="276" w:lineRule="auto"/>
                    <w:rPr>
                      <w:rFonts w:ascii="Times New Roman" w:hAnsi="Times New Roman" w:cs="Times New Roman"/>
                    </w:rPr>
                  </w:pPr>
                  <w:r w:rsidRPr="009A357E">
                    <w:rPr>
                      <w:rFonts w:ascii="Times New Roman" w:hAnsi="Times New Roman" w:cs="Times New Roman"/>
                    </w:rPr>
                    <w:t>2. Pokalbių metu paaiškėjo, kad tėvai praktiškai nedalyvauja vaikų ugdymo procese (pvz. neateina į grupę papasakoti apie savo profesiją, paskaityti knygą ar padėti mokytojui, kai vaikai dirba mažose grupėse ir kt.).</w:t>
                  </w:r>
                </w:p>
                <w:p w14:paraId="3F0FA586" w14:textId="77777777" w:rsidR="00CF2033" w:rsidRPr="009A357E" w:rsidRDefault="00CF2033" w:rsidP="00CF2033">
                  <w:pPr>
                    <w:spacing w:line="276" w:lineRule="auto"/>
                    <w:rPr>
                      <w:rFonts w:ascii="Times New Roman" w:hAnsi="Times New Roman" w:cs="Times New Roman"/>
                      <w:b/>
                    </w:rPr>
                  </w:pPr>
                  <w:r w:rsidRPr="009A357E">
                    <w:rPr>
                      <w:rFonts w:ascii="Times New Roman" w:hAnsi="Times New Roman" w:cs="Times New Roman"/>
                    </w:rPr>
                    <w:t>3. Pokalbių metu paaiškėjo, kad ne visada gerbiamas šeimų privatumas, apie šeimoms kylančias problemas kalbama bendrų susirinkimų metu (pažeidžiamas konfidencialumas). (L, P)</w:t>
                  </w:r>
                </w:p>
              </w:tc>
            </w:tr>
            <w:tr w:rsidR="00CF2033" w:rsidRPr="009A357E" w14:paraId="232D1E21" w14:textId="77777777" w:rsidTr="00CF2033">
              <w:tc>
                <w:tcPr>
                  <w:tcW w:w="1507" w:type="dxa"/>
                </w:tcPr>
                <w:p w14:paraId="01AAA3D7" w14:textId="77777777" w:rsidR="00CF2033" w:rsidRPr="009A357E" w:rsidRDefault="00CF2033" w:rsidP="00A81AD2">
                  <w:pPr>
                    <w:spacing w:line="276" w:lineRule="auto"/>
                    <w:jc w:val="left"/>
                    <w:rPr>
                      <w:rFonts w:ascii="Times New Roman" w:hAnsi="Times New Roman" w:cs="Times New Roman"/>
                    </w:rPr>
                  </w:pPr>
                  <w:r w:rsidRPr="009A357E">
                    <w:rPr>
                      <w:rFonts w:ascii="Times New Roman" w:hAnsi="Times New Roman"/>
                    </w:rPr>
                    <w:t xml:space="preserve">6.2. Partnerystė su šeima </w:t>
                  </w:r>
                  <w:r w:rsidRPr="009A357E">
                    <w:rPr>
                      <w:rFonts w:ascii="Times New Roman" w:hAnsi="Times New Roman" w:cs="Times New Roman"/>
                      <w:b/>
                    </w:rPr>
                    <w:t xml:space="preserve">– </w:t>
                  </w:r>
                  <w:r w:rsidRPr="009A357E">
                    <w:rPr>
                      <w:rFonts w:ascii="Times New Roman" w:hAnsi="Times New Roman" w:cs="Times New Roman"/>
                    </w:rPr>
                    <w:t xml:space="preserve">1 </w:t>
                  </w:r>
                  <w:r w:rsidRPr="009A357E">
                    <w:rPr>
                      <w:rFonts w:ascii="Times New Roman" w:hAnsi="Times New Roman" w:cs="Times New Roman"/>
                      <w:b/>
                    </w:rPr>
                    <w:t xml:space="preserve">lygis, </w:t>
                  </w:r>
                  <w:r w:rsidRPr="009A357E">
                    <w:rPr>
                      <w:rFonts w:ascii="Times New Roman" w:hAnsi="Times New Roman" w:cs="Times New Roman"/>
                    </w:rPr>
                    <w:t>veiklos kokybė</w:t>
                  </w:r>
                  <w:r w:rsidRPr="009A357E">
                    <w:rPr>
                      <w:rFonts w:ascii="Times New Roman" w:hAnsi="Times New Roman" w:cs="Times New Roman"/>
                      <w:b/>
                    </w:rPr>
                    <w:t xml:space="preserve"> minimali</w:t>
                  </w:r>
                </w:p>
              </w:tc>
              <w:tc>
                <w:tcPr>
                  <w:tcW w:w="3802" w:type="dxa"/>
                </w:tcPr>
                <w:p w14:paraId="0A5C2D13" w14:textId="77777777" w:rsidR="00CF2033" w:rsidRPr="009A357E" w:rsidRDefault="00CF2033" w:rsidP="00CF2033">
                  <w:pPr>
                    <w:tabs>
                      <w:tab w:val="center" w:pos="317"/>
                    </w:tabs>
                    <w:spacing w:line="276" w:lineRule="auto"/>
                    <w:rPr>
                      <w:rFonts w:ascii="Times New Roman" w:hAnsi="Times New Roman" w:cs="Times New Roman"/>
                    </w:rPr>
                  </w:pPr>
                  <w:r w:rsidRPr="009A357E">
                    <w:rPr>
                      <w:rFonts w:ascii="Times New Roman" w:hAnsi="Times New Roman" w:cs="Times New Roman"/>
                    </w:rPr>
                    <w:t>1. Mokytojai reguliariai organizuoja tėvų susirinkimus.</w:t>
                  </w:r>
                </w:p>
                <w:p w14:paraId="0D39EDB3" w14:textId="77777777" w:rsidR="00CF2033" w:rsidRPr="009A357E" w:rsidRDefault="00CF2033" w:rsidP="00CF2033">
                  <w:pPr>
                    <w:spacing w:line="276" w:lineRule="auto"/>
                    <w:rPr>
                      <w:rFonts w:ascii="Times New Roman" w:hAnsi="Times New Roman" w:cs="Times New Roman"/>
                    </w:rPr>
                  </w:pPr>
                  <w:r w:rsidRPr="009A357E">
                    <w:rPr>
                      <w:rFonts w:ascii="Times New Roman" w:hAnsi="Times New Roman" w:cs="Times New Roman"/>
                    </w:rPr>
                    <w:t>2. Tėvai turi galimybę susipažinti su ugdymo programa, ji patalpinta mokyklos tinklapyje.</w:t>
                  </w:r>
                </w:p>
                <w:p w14:paraId="0260B48D" w14:textId="77777777" w:rsidR="00CF2033" w:rsidRPr="009A357E" w:rsidRDefault="00CF2033" w:rsidP="00CF2033">
                  <w:pPr>
                    <w:spacing w:line="276" w:lineRule="auto"/>
                    <w:rPr>
                      <w:rFonts w:ascii="Times New Roman" w:hAnsi="Times New Roman" w:cs="Times New Roman"/>
                    </w:rPr>
                  </w:pPr>
                  <w:r w:rsidRPr="009A357E">
                    <w:rPr>
                      <w:rFonts w:ascii="Times New Roman" w:hAnsi="Times New Roman" w:cs="Times New Roman"/>
                    </w:rPr>
                    <w:t xml:space="preserve">3. Mokykloje parengtas klausimynas tėvams, kuriame jie pasidalina su mokytoju informacija apie savo profesiją, pomėgius ir galimybę bendradarbiauti. </w:t>
                  </w:r>
                </w:p>
              </w:tc>
              <w:tc>
                <w:tcPr>
                  <w:tcW w:w="3819" w:type="dxa"/>
                </w:tcPr>
                <w:p w14:paraId="52FB4936" w14:textId="77777777" w:rsidR="00CF2033" w:rsidRPr="009A357E" w:rsidRDefault="00CF2033" w:rsidP="00CF2033">
                  <w:pPr>
                    <w:spacing w:line="276" w:lineRule="auto"/>
                    <w:rPr>
                      <w:rFonts w:ascii="Times New Roman" w:hAnsi="Times New Roman" w:cs="Times New Roman"/>
                    </w:rPr>
                  </w:pPr>
                  <w:r w:rsidRPr="009A357E">
                    <w:rPr>
                      <w:rFonts w:ascii="Times New Roman" w:hAnsi="Times New Roman" w:cs="Times New Roman"/>
                    </w:rPr>
                    <w:t>1. Pokalbių metu dauguma mokytojų pasakė, kad nėra įprasta su tėvais tartis dėl jų vaikų ugdymo tikslų, ugdymosi rezultatų, turinio, ugdymo proceso organizavimo.</w:t>
                  </w:r>
                </w:p>
                <w:p w14:paraId="0D347434" w14:textId="77777777" w:rsidR="00CF2033" w:rsidRPr="009A357E" w:rsidRDefault="00CF2033" w:rsidP="00CF2033">
                  <w:pPr>
                    <w:spacing w:line="276" w:lineRule="auto"/>
                    <w:rPr>
                      <w:rFonts w:ascii="Times New Roman" w:hAnsi="Times New Roman" w:cs="Times New Roman"/>
                    </w:rPr>
                  </w:pPr>
                  <w:r w:rsidRPr="009A357E">
                    <w:rPr>
                      <w:rFonts w:ascii="Times New Roman" w:hAnsi="Times New Roman" w:cs="Times New Roman"/>
                    </w:rPr>
                    <w:t>2. Pokalbių metu paaiškėjo, kad mokytojai tik dalinai naudojasi iš tėvų gauta informacija, nebando surinktos informacijos pagrindu aktyviau įtraukti tėvus į vaikų ugdymą.</w:t>
                  </w:r>
                </w:p>
                <w:p w14:paraId="305AB70C" w14:textId="77777777" w:rsidR="00CF2033" w:rsidRPr="009A357E" w:rsidRDefault="00CF2033" w:rsidP="00CF2033">
                  <w:pPr>
                    <w:spacing w:line="276" w:lineRule="auto"/>
                    <w:rPr>
                      <w:rFonts w:ascii="Times New Roman" w:hAnsi="Times New Roman" w:cs="Times New Roman"/>
                      <w:bCs/>
                    </w:rPr>
                  </w:pPr>
                  <w:r w:rsidRPr="009A357E">
                    <w:rPr>
                      <w:rFonts w:ascii="Times New Roman" w:hAnsi="Times New Roman" w:cs="Times New Roman"/>
                    </w:rPr>
                    <w:t>3. Mokykla nesiūlo tėvų švietimo programų, paremtų moksliniais tyrimais, t. y. nėra stiprinami ir gerinami tėvų praktiniai gebėjimai vaikų ugdymo srityje.</w:t>
                  </w:r>
                </w:p>
              </w:tc>
            </w:tr>
          </w:tbl>
          <w:p w14:paraId="14E99881" w14:textId="77777777" w:rsidR="00995EE8" w:rsidRPr="009A357E" w:rsidRDefault="00995EE8" w:rsidP="006E6C6B">
            <w:pPr>
              <w:spacing w:before="120" w:after="120" w:line="276" w:lineRule="auto"/>
              <w:rPr>
                <w:rFonts w:ascii="Times New Roman" w:hAnsi="Times New Roman" w:cs="Times New Roman"/>
                <w:b/>
                <w:bCs/>
              </w:rPr>
            </w:pPr>
            <w:r w:rsidRPr="009A357E">
              <w:rPr>
                <w:rFonts w:ascii="Times New Roman" w:hAnsi="Times New Roman" w:cs="Times New Roman"/>
                <w:b/>
                <w:bCs/>
              </w:rPr>
              <w:t>7 SRITIS – BESIMOKANČIOS ORGANIZACIJOS KULTŪRA</w:t>
            </w:r>
            <w:r w:rsidRPr="009A357E">
              <w:rPr>
                <w:rFonts w:ascii="Times New Roman" w:hAnsi="Times New Roman" w:cs="Times New Roman"/>
              </w:rPr>
              <w:t xml:space="preserve"> – kokybės lygis yra </w:t>
            </w:r>
            <w:r w:rsidRPr="009A357E">
              <w:rPr>
                <w:rFonts w:ascii="Times New Roman" w:hAnsi="Times New Roman" w:cs="Times New Roman"/>
                <w:b/>
                <w:bCs/>
              </w:rPr>
              <w:t>2 (kokybė g</w:t>
            </w:r>
            <w:r w:rsidRPr="009A357E">
              <w:rPr>
                <w:rFonts w:ascii="Times New Roman" w:hAnsi="Times New Roman" w:cs="Times New Roman"/>
                <w:b/>
                <w:bCs/>
                <w:lang w:eastAsia="en-GB"/>
              </w:rPr>
              <w:t>era)</w:t>
            </w:r>
            <w:r w:rsidR="00AC76AC" w:rsidRPr="009A357E">
              <w:rPr>
                <w:rFonts w:ascii="Times New Roman" w:hAnsi="Times New Roman" w:cs="Times New Roman"/>
                <w:bCs/>
                <w:lang w:eastAsia="en-GB"/>
              </w:rPr>
              <w:t>.</w:t>
            </w:r>
          </w:p>
          <w:tbl>
            <w:tblPr>
              <w:tblStyle w:val="Lentelstinklelis"/>
              <w:tblW w:w="0" w:type="auto"/>
              <w:tblLook w:val="04A0" w:firstRow="1" w:lastRow="0" w:firstColumn="1" w:lastColumn="0" w:noHBand="0" w:noVBand="1"/>
            </w:tblPr>
            <w:tblGrid>
              <w:gridCol w:w="1498"/>
              <w:gridCol w:w="3816"/>
              <w:gridCol w:w="3814"/>
            </w:tblGrid>
            <w:tr w:rsidR="00D83C39" w:rsidRPr="009A357E" w14:paraId="7DCE6E0E" w14:textId="77777777" w:rsidTr="00CF2033">
              <w:tc>
                <w:tcPr>
                  <w:tcW w:w="1498" w:type="dxa"/>
                  <w:vAlign w:val="center"/>
                </w:tcPr>
                <w:p w14:paraId="608C4F66" w14:textId="77777777" w:rsidR="00D83C39" w:rsidRPr="009A357E" w:rsidRDefault="00D83C39" w:rsidP="00A81AD2">
                  <w:pPr>
                    <w:jc w:val="center"/>
                    <w:rPr>
                      <w:rFonts w:ascii="Times New Roman" w:hAnsi="Times New Roman" w:cs="Times New Roman"/>
                      <w:b/>
                    </w:rPr>
                  </w:pPr>
                  <w:r w:rsidRPr="009A357E">
                    <w:rPr>
                      <w:rFonts w:ascii="Times New Roman" w:hAnsi="Times New Roman" w:cs="Times New Roman"/>
                      <w:b/>
                    </w:rPr>
                    <w:t>Rodiklis ir jo kokybės lygis</w:t>
                  </w:r>
                </w:p>
              </w:tc>
              <w:tc>
                <w:tcPr>
                  <w:tcW w:w="3816" w:type="dxa"/>
                  <w:vAlign w:val="center"/>
                </w:tcPr>
                <w:p w14:paraId="01CEE149" w14:textId="77777777" w:rsidR="00D83C39" w:rsidRPr="009A357E" w:rsidRDefault="00D83C39" w:rsidP="00A52315">
                  <w:pPr>
                    <w:spacing w:line="276" w:lineRule="auto"/>
                    <w:jc w:val="center"/>
                    <w:rPr>
                      <w:rFonts w:ascii="Times New Roman" w:hAnsi="Times New Roman" w:cs="Times New Roman"/>
                      <w:b/>
                    </w:rPr>
                  </w:pPr>
                  <w:r w:rsidRPr="009A357E">
                    <w:rPr>
                      <w:rFonts w:ascii="Times New Roman" w:hAnsi="Times New Roman" w:cs="Times New Roman"/>
                      <w:b/>
                    </w:rPr>
                    <w:t>Sėkmingos praktikos pavyzdžiai</w:t>
                  </w:r>
                </w:p>
              </w:tc>
              <w:tc>
                <w:tcPr>
                  <w:tcW w:w="3814" w:type="dxa"/>
                  <w:vAlign w:val="center"/>
                </w:tcPr>
                <w:p w14:paraId="78A57034" w14:textId="77777777" w:rsidR="00D83C39" w:rsidRPr="009A357E" w:rsidRDefault="00D83C39" w:rsidP="00A52315">
                  <w:pPr>
                    <w:spacing w:line="276" w:lineRule="auto"/>
                    <w:jc w:val="center"/>
                    <w:rPr>
                      <w:rFonts w:ascii="Times New Roman" w:hAnsi="Times New Roman" w:cs="Times New Roman"/>
                      <w:b/>
                    </w:rPr>
                  </w:pPr>
                  <w:r w:rsidRPr="009A357E">
                    <w:rPr>
                      <w:rFonts w:ascii="Times New Roman" w:hAnsi="Times New Roman" w:cs="Times New Roman"/>
                      <w:b/>
                    </w:rPr>
                    <w:t>Tobulintini veiklos aspektai</w:t>
                  </w:r>
                </w:p>
              </w:tc>
            </w:tr>
            <w:tr w:rsidR="00CF2033" w:rsidRPr="009A357E" w14:paraId="6F33C09A" w14:textId="77777777" w:rsidTr="00CF2033">
              <w:tc>
                <w:tcPr>
                  <w:tcW w:w="1498" w:type="dxa"/>
                </w:tcPr>
                <w:p w14:paraId="736106E5" w14:textId="77777777" w:rsidR="00CF2033" w:rsidRPr="009A357E" w:rsidRDefault="00CF2033" w:rsidP="00A81AD2">
                  <w:pPr>
                    <w:spacing w:line="276" w:lineRule="auto"/>
                    <w:jc w:val="left"/>
                    <w:rPr>
                      <w:rFonts w:ascii="Times New Roman" w:hAnsi="Times New Roman" w:cs="Times New Roman"/>
                    </w:rPr>
                  </w:pPr>
                  <w:r w:rsidRPr="009A357E">
                    <w:rPr>
                      <w:rFonts w:ascii="Times New Roman" w:hAnsi="Times New Roman"/>
                    </w:rPr>
                    <w:t xml:space="preserve">7.1. Mokyklos veiklos vadyba </w:t>
                  </w:r>
                  <w:r w:rsidRPr="009A357E">
                    <w:rPr>
                      <w:rFonts w:ascii="Times New Roman" w:hAnsi="Times New Roman" w:cs="Times New Roman"/>
                      <w:b/>
                    </w:rPr>
                    <w:t xml:space="preserve">– 1 lygis, </w:t>
                  </w:r>
                  <w:r w:rsidRPr="009A357E">
                    <w:rPr>
                      <w:rFonts w:ascii="Times New Roman" w:hAnsi="Times New Roman" w:cs="Times New Roman"/>
                    </w:rPr>
                    <w:t>veiklos kokybė</w:t>
                  </w:r>
                  <w:r w:rsidRPr="009A357E">
                    <w:rPr>
                      <w:rFonts w:ascii="Times New Roman" w:hAnsi="Times New Roman" w:cs="Times New Roman"/>
                      <w:b/>
                    </w:rPr>
                    <w:t xml:space="preserve"> minimali</w:t>
                  </w:r>
                </w:p>
              </w:tc>
              <w:tc>
                <w:tcPr>
                  <w:tcW w:w="3816" w:type="dxa"/>
                </w:tcPr>
                <w:p w14:paraId="6C526A1D" w14:textId="77777777" w:rsidR="00CF2033" w:rsidRPr="009A357E" w:rsidRDefault="00CF2033" w:rsidP="00C007A9">
                  <w:pPr>
                    <w:spacing w:line="276" w:lineRule="auto"/>
                    <w:rPr>
                      <w:rFonts w:ascii="Times New Roman" w:hAnsi="Times New Roman" w:cs="Times New Roman"/>
                    </w:rPr>
                  </w:pPr>
                  <w:r w:rsidRPr="009A357E">
                    <w:rPr>
                      <w:rFonts w:ascii="Times New Roman" w:hAnsi="Times New Roman" w:cs="Times New Roman"/>
                    </w:rPr>
                    <w:t>1. Strateginiai, metiniai planai, ugdymo programos, ugdomosios veiklos planai grindžiami bendru mokytojų susitarimu.</w:t>
                  </w:r>
                </w:p>
                <w:p w14:paraId="30BDBC2B" w14:textId="77777777" w:rsidR="00CF2033" w:rsidRPr="009A357E" w:rsidRDefault="00CF2033" w:rsidP="00C007A9">
                  <w:pPr>
                    <w:spacing w:line="276" w:lineRule="auto"/>
                    <w:rPr>
                      <w:rFonts w:ascii="Times New Roman" w:hAnsi="Times New Roman" w:cs="Times New Roman"/>
                    </w:rPr>
                  </w:pPr>
                  <w:r w:rsidRPr="009A357E">
                    <w:rPr>
                      <w:rFonts w:ascii="Times New Roman" w:hAnsi="Times New Roman" w:cs="Times New Roman"/>
                    </w:rPr>
                    <w:t>2. Priešmokyklinę grupę lankantiems vaikams ir jų tėvams organizuojami susitikimai su pradinių klasių mokytojais, organizuojamos ekskursijos į mokyklą.</w:t>
                  </w:r>
                </w:p>
              </w:tc>
              <w:tc>
                <w:tcPr>
                  <w:tcW w:w="3814" w:type="dxa"/>
                </w:tcPr>
                <w:p w14:paraId="79E88B2B" w14:textId="77777777" w:rsidR="00CF2033" w:rsidRPr="009A357E" w:rsidRDefault="00CF2033" w:rsidP="00C007A9">
                  <w:pPr>
                    <w:spacing w:line="276" w:lineRule="auto"/>
                    <w:rPr>
                      <w:rFonts w:ascii="Times New Roman" w:hAnsi="Times New Roman" w:cs="Times New Roman"/>
                    </w:rPr>
                  </w:pPr>
                  <w:r w:rsidRPr="009A357E">
                    <w:rPr>
                      <w:rFonts w:ascii="Times New Roman" w:hAnsi="Times New Roman" w:cs="Times New Roman"/>
                    </w:rPr>
                    <w:t>1. Remiantis surinkta informacija konstatuojama, kad mokykloje nėra renkami tėvų ir vaikų pasiūlymai, kaip gerinti mokyklos aplinką, ugdymo procesą, bendradarbiavimo būdus.</w:t>
                  </w:r>
                </w:p>
                <w:p w14:paraId="692FF0BF" w14:textId="77777777" w:rsidR="00CF2033" w:rsidRPr="009A357E" w:rsidRDefault="00CF2033" w:rsidP="00C007A9">
                  <w:pPr>
                    <w:spacing w:line="276" w:lineRule="auto"/>
                    <w:rPr>
                      <w:rFonts w:ascii="Times New Roman" w:hAnsi="Times New Roman" w:cs="Times New Roman"/>
                    </w:rPr>
                  </w:pPr>
                  <w:r w:rsidRPr="009A357E">
                    <w:rPr>
                      <w:rFonts w:ascii="Times New Roman" w:hAnsi="Times New Roman" w:cs="Times New Roman"/>
                    </w:rPr>
                    <w:t xml:space="preserve">2. Mokykloje nėra planuojamos ir įgyvendinamos </w:t>
                  </w:r>
                  <w:r w:rsidRPr="009A357E">
                    <w:rPr>
                      <w:rFonts w:ascii="Times New Roman" w:hAnsi="Times New Roman" w:cs="Times New Roman"/>
                      <w:lang w:bidi="lt-LT"/>
                    </w:rPr>
                    <w:t>vaikams, darbuotojams ir tėvams skirtos priemonės vaikų a</w:t>
                  </w:r>
                  <w:r w:rsidRPr="009A357E">
                    <w:rPr>
                      <w:rFonts w:ascii="Times New Roman" w:hAnsi="Times New Roman" w:cs="Times New Roman"/>
                    </w:rPr>
                    <w:t>daptacijos laikotarpiui (pradedant lankyti mokyklą, pereinant iš lopšelio grupės į ikimokyklinę ir iš jos į priešmokyklinę grupę).</w:t>
                  </w:r>
                </w:p>
              </w:tc>
            </w:tr>
            <w:tr w:rsidR="00C007A9" w:rsidRPr="009A357E" w14:paraId="431C62EA" w14:textId="77777777" w:rsidTr="00CF2033">
              <w:tc>
                <w:tcPr>
                  <w:tcW w:w="1498" w:type="dxa"/>
                </w:tcPr>
                <w:p w14:paraId="2F70BF65" w14:textId="77777777" w:rsidR="00C007A9" w:rsidRPr="009A357E" w:rsidRDefault="00C007A9" w:rsidP="00A81AD2">
                  <w:pPr>
                    <w:spacing w:line="276" w:lineRule="auto"/>
                    <w:jc w:val="left"/>
                    <w:rPr>
                      <w:rFonts w:ascii="Times New Roman" w:hAnsi="Times New Roman" w:cs="Times New Roman"/>
                    </w:rPr>
                  </w:pPr>
                  <w:r w:rsidRPr="009A357E">
                    <w:rPr>
                      <w:rFonts w:ascii="Times New Roman" w:hAnsi="Times New Roman"/>
                    </w:rPr>
                    <w:t xml:space="preserve">7.2. Nuolatinis profesinis tobulėjimas </w:t>
                  </w:r>
                  <w:r w:rsidRPr="009A357E">
                    <w:rPr>
                      <w:rFonts w:ascii="Times New Roman" w:hAnsi="Times New Roman" w:cs="Times New Roman"/>
                      <w:b/>
                    </w:rPr>
                    <w:t>– 2</w:t>
                  </w:r>
                  <w:r w:rsidRPr="009A357E">
                    <w:rPr>
                      <w:rFonts w:ascii="Times New Roman" w:hAnsi="Times New Roman" w:cs="Times New Roman"/>
                    </w:rPr>
                    <w:t xml:space="preserve"> </w:t>
                  </w:r>
                  <w:r w:rsidRPr="009A357E">
                    <w:rPr>
                      <w:rFonts w:ascii="Times New Roman" w:hAnsi="Times New Roman" w:cs="Times New Roman"/>
                      <w:b/>
                    </w:rPr>
                    <w:t xml:space="preserve">lygis, </w:t>
                  </w:r>
                  <w:r w:rsidRPr="009A357E">
                    <w:rPr>
                      <w:rFonts w:ascii="Times New Roman" w:hAnsi="Times New Roman" w:cs="Times New Roman"/>
                    </w:rPr>
                    <w:t>veiklos kokybė</w:t>
                  </w:r>
                  <w:r w:rsidRPr="009A357E">
                    <w:rPr>
                      <w:rFonts w:ascii="Times New Roman" w:hAnsi="Times New Roman" w:cs="Times New Roman"/>
                      <w:b/>
                    </w:rPr>
                    <w:t xml:space="preserve"> gera</w:t>
                  </w:r>
                </w:p>
              </w:tc>
              <w:tc>
                <w:tcPr>
                  <w:tcW w:w="3816" w:type="dxa"/>
                </w:tcPr>
                <w:p w14:paraId="136B4B74" w14:textId="77777777" w:rsidR="00C007A9" w:rsidRPr="009A357E" w:rsidRDefault="00C007A9" w:rsidP="00C007A9">
                  <w:pPr>
                    <w:spacing w:line="276" w:lineRule="auto"/>
                    <w:rPr>
                      <w:rFonts w:ascii="Times New Roman" w:hAnsi="Times New Roman" w:cs="Times New Roman"/>
                    </w:rPr>
                  </w:pPr>
                  <w:r w:rsidRPr="009A357E">
                    <w:rPr>
                      <w:rFonts w:ascii="Times New Roman" w:hAnsi="Times New Roman" w:cs="Times New Roman"/>
                    </w:rPr>
                    <w:t xml:space="preserve">1. Mokytojai dalyvauja metodinės grupės veikloje, tarpusavio bendravimas grindžiamas pagarba. </w:t>
                  </w:r>
                </w:p>
                <w:p w14:paraId="163A58BE" w14:textId="77777777" w:rsidR="00C007A9" w:rsidRPr="009A357E" w:rsidRDefault="00C007A9" w:rsidP="00C007A9">
                  <w:pPr>
                    <w:spacing w:line="276" w:lineRule="auto"/>
                    <w:rPr>
                      <w:rFonts w:ascii="Times New Roman" w:hAnsi="Times New Roman" w:cs="Times New Roman"/>
                      <w:b/>
                    </w:rPr>
                  </w:pPr>
                  <w:r w:rsidRPr="009A357E">
                    <w:rPr>
                      <w:rFonts w:ascii="Times New Roman" w:hAnsi="Times New Roman" w:cs="Times New Roman"/>
                    </w:rPr>
                    <w:t>2. Mokykla dalyvauja savivaldybės vykdomame projekte „Noriu būti menininkas“, respublikiniuose tęstiniuose mokymuose „Nuotolinio ugdymo(si) patirtys ir iššūkiai“.</w:t>
                  </w:r>
                </w:p>
              </w:tc>
              <w:tc>
                <w:tcPr>
                  <w:tcW w:w="3814" w:type="dxa"/>
                </w:tcPr>
                <w:p w14:paraId="576B1BF5" w14:textId="77777777" w:rsidR="00C007A9" w:rsidRPr="009A357E" w:rsidRDefault="003250FC" w:rsidP="00C007A9">
                  <w:pPr>
                    <w:spacing w:line="276" w:lineRule="auto"/>
                    <w:rPr>
                      <w:rFonts w:ascii="Times New Roman" w:hAnsi="Times New Roman" w:cs="Times New Roman"/>
                    </w:rPr>
                  </w:pPr>
                  <w:r w:rsidRPr="009A357E">
                    <w:rPr>
                      <w:rFonts w:ascii="Times New Roman" w:hAnsi="Times New Roman" w:cs="Times New Roman"/>
                    </w:rPr>
                    <w:t xml:space="preserve">1. </w:t>
                  </w:r>
                  <w:r w:rsidR="00C007A9" w:rsidRPr="009A357E">
                    <w:rPr>
                      <w:rFonts w:ascii="Times New Roman" w:hAnsi="Times New Roman" w:cs="Times New Roman"/>
                    </w:rPr>
                    <w:t>Mokykloje nėra skatinamas ir vykdomas kolegialaus grįžtamojo ryšio teikimas.</w:t>
                  </w:r>
                </w:p>
              </w:tc>
            </w:tr>
            <w:tr w:rsidR="00C007A9" w:rsidRPr="009A357E" w14:paraId="265A63F9" w14:textId="77777777" w:rsidTr="00CF2033">
              <w:tc>
                <w:tcPr>
                  <w:tcW w:w="1498" w:type="dxa"/>
                </w:tcPr>
                <w:p w14:paraId="330B8DD7" w14:textId="77777777" w:rsidR="00C007A9" w:rsidRPr="009A357E" w:rsidRDefault="00C007A9" w:rsidP="00A81AD2">
                  <w:pPr>
                    <w:spacing w:line="276" w:lineRule="auto"/>
                    <w:jc w:val="left"/>
                    <w:rPr>
                      <w:rFonts w:ascii="Times New Roman" w:hAnsi="Times New Roman"/>
                    </w:rPr>
                  </w:pPr>
                  <w:r w:rsidRPr="009A357E">
                    <w:rPr>
                      <w:rFonts w:ascii="Times New Roman" w:hAnsi="Times New Roman"/>
                    </w:rPr>
                    <w:t xml:space="preserve">7.3. Lyderystė mokymuisi </w:t>
                  </w:r>
                  <w:r w:rsidRPr="009A357E">
                    <w:rPr>
                      <w:rFonts w:ascii="Times New Roman" w:hAnsi="Times New Roman" w:cs="Times New Roman"/>
                      <w:b/>
                    </w:rPr>
                    <w:t>– 2</w:t>
                  </w:r>
                  <w:r w:rsidRPr="009A357E">
                    <w:rPr>
                      <w:rFonts w:ascii="Times New Roman" w:hAnsi="Times New Roman" w:cs="Times New Roman"/>
                    </w:rPr>
                    <w:t xml:space="preserve"> </w:t>
                  </w:r>
                  <w:r w:rsidRPr="009A357E">
                    <w:rPr>
                      <w:rFonts w:ascii="Times New Roman" w:hAnsi="Times New Roman" w:cs="Times New Roman"/>
                      <w:b/>
                    </w:rPr>
                    <w:t xml:space="preserve">lygis, </w:t>
                  </w:r>
                  <w:r w:rsidRPr="009A357E">
                    <w:rPr>
                      <w:rFonts w:ascii="Times New Roman" w:hAnsi="Times New Roman" w:cs="Times New Roman"/>
                    </w:rPr>
                    <w:t>veiklos kokybė</w:t>
                  </w:r>
                  <w:r w:rsidRPr="009A357E">
                    <w:rPr>
                      <w:rFonts w:ascii="Times New Roman" w:hAnsi="Times New Roman" w:cs="Times New Roman"/>
                      <w:b/>
                    </w:rPr>
                    <w:t xml:space="preserve"> gera</w:t>
                  </w:r>
                </w:p>
              </w:tc>
              <w:tc>
                <w:tcPr>
                  <w:tcW w:w="3816" w:type="dxa"/>
                </w:tcPr>
                <w:p w14:paraId="5D4D3AFC" w14:textId="77777777" w:rsidR="00C007A9" w:rsidRPr="009A357E" w:rsidRDefault="00C007A9" w:rsidP="00C007A9">
                  <w:pPr>
                    <w:spacing w:line="276" w:lineRule="auto"/>
                    <w:ind w:left="34"/>
                    <w:rPr>
                      <w:rFonts w:ascii="Times New Roman" w:hAnsi="Times New Roman" w:cs="Times New Roman"/>
                    </w:rPr>
                  </w:pPr>
                  <w:r w:rsidRPr="009A357E">
                    <w:rPr>
                      <w:rFonts w:ascii="Times New Roman" w:hAnsi="Times New Roman" w:cs="Times New Roman"/>
                    </w:rPr>
                    <w:t>1. Mokytojai yra iniciatyvūs, teikia įvarius pasiūlymus dėl ugdymo proceso gerinimo ir aplinkos tobulinimo (mokytojai teikė siūlymus, kaip geriau panaudoti mokyklos lauko aikštelę, kaip įrengti grupėse tyrinėjimo erdves ir kt.).</w:t>
                  </w:r>
                </w:p>
                <w:p w14:paraId="76DCB321" w14:textId="77777777" w:rsidR="00C007A9" w:rsidRPr="009A357E" w:rsidRDefault="00C007A9" w:rsidP="00C007A9">
                  <w:pPr>
                    <w:spacing w:line="276" w:lineRule="auto"/>
                    <w:ind w:left="34"/>
                    <w:rPr>
                      <w:rFonts w:ascii="Times New Roman" w:hAnsi="Times New Roman" w:cs="Times New Roman"/>
                    </w:rPr>
                  </w:pPr>
                  <w:r w:rsidRPr="009A357E">
                    <w:rPr>
                      <w:rFonts w:ascii="Times New Roman" w:hAnsi="Times New Roman" w:cs="Times New Roman"/>
                    </w:rPr>
                    <w:t xml:space="preserve">2. Mokyklos administracija imasi tiesioginių veiksmų mokyklos strategijos ir veiklos programų įgyvendinimui (sudarytos darbo grupės, atsakingos už atskiras veiklas, nuolat rengiami pasitarimai. </w:t>
                  </w:r>
                </w:p>
                <w:p w14:paraId="0BD0F42D" w14:textId="77777777" w:rsidR="00C007A9" w:rsidRPr="009A357E" w:rsidRDefault="00C007A9" w:rsidP="00C007A9">
                  <w:pPr>
                    <w:spacing w:line="276" w:lineRule="auto"/>
                    <w:ind w:left="34"/>
                    <w:rPr>
                      <w:rFonts w:ascii="Times New Roman" w:hAnsi="Times New Roman" w:cs="Times New Roman"/>
                    </w:rPr>
                  </w:pPr>
                  <w:r w:rsidRPr="009A357E">
                    <w:rPr>
                      <w:rFonts w:ascii="Times New Roman" w:hAnsi="Times New Roman" w:cs="Times New Roman"/>
                    </w:rPr>
                    <w:t>3. Vadovo iniciatyvas priima ir palaiko mokyklos komanda (mokyklos vadovas pasiūlė pasirašyti bendradarbiavimo sutartis su socialiniais partneriais (biblioteka, gaisrine, muziejumi), mokyklos komanda pritarė tokiam siūlymui).</w:t>
                  </w:r>
                </w:p>
              </w:tc>
              <w:tc>
                <w:tcPr>
                  <w:tcW w:w="3814" w:type="dxa"/>
                </w:tcPr>
                <w:p w14:paraId="6A340723" w14:textId="77777777" w:rsidR="00C007A9" w:rsidRPr="009A357E" w:rsidRDefault="00C007A9" w:rsidP="00C007A9">
                  <w:pPr>
                    <w:spacing w:line="276" w:lineRule="auto"/>
                    <w:rPr>
                      <w:rFonts w:ascii="Times New Roman" w:hAnsi="Times New Roman" w:cs="Times New Roman"/>
                    </w:rPr>
                  </w:pPr>
                  <w:r w:rsidRPr="009A357E">
                    <w:rPr>
                      <w:rFonts w:ascii="Times New Roman" w:hAnsi="Times New Roman" w:cs="Times New Roman"/>
                    </w:rPr>
                    <w:t xml:space="preserve">1. Mokykloje nevyksta kasmetinės bendruomenės diskusijos dėl mokyklos veiklos rezultatų. </w:t>
                  </w:r>
                </w:p>
                <w:p w14:paraId="6902AAAB" w14:textId="77777777" w:rsidR="00C007A9" w:rsidRPr="009A357E" w:rsidRDefault="00C007A9" w:rsidP="00C007A9">
                  <w:pPr>
                    <w:spacing w:line="276" w:lineRule="auto"/>
                    <w:rPr>
                      <w:rFonts w:ascii="Times New Roman" w:hAnsi="Times New Roman" w:cs="Times New Roman"/>
                    </w:rPr>
                  </w:pPr>
                  <w:r w:rsidRPr="009A357E">
                    <w:rPr>
                      <w:rFonts w:ascii="Times New Roman" w:hAnsi="Times New Roman" w:cs="Times New Roman"/>
                    </w:rPr>
                    <w:t>2. Kai kurie mokytojai teigė, kad jie siūlė kolegoms išbandyti įvairias idėjas ugdymo procese, bet nesulaukė kolegų palaikymo.</w:t>
                  </w:r>
                </w:p>
              </w:tc>
            </w:tr>
            <w:tr w:rsidR="00C007A9" w:rsidRPr="009A357E" w14:paraId="1B635B73" w14:textId="77777777" w:rsidTr="00CF2033">
              <w:tc>
                <w:tcPr>
                  <w:tcW w:w="1498" w:type="dxa"/>
                </w:tcPr>
                <w:p w14:paraId="74BA18FA" w14:textId="77777777" w:rsidR="00C007A9" w:rsidRPr="009A357E" w:rsidRDefault="00C007A9" w:rsidP="00A81AD2">
                  <w:pPr>
                    <w:spacing w:line="276" w:lineRule="auto"/>
                    <w:jc w:val="left"/>
                    <w:rPr>
                      <w:rFonts w:ascii="Times New Roman" w:hAnsi="Times New Roman"/>
                    </w:rPr>
                  </w:pPr>
                  <w:r w:rsidRPr="009A357E">
                    <w:rPr>
                      <w:rFonts w:ascii="Times New Roman" w:hAnsi="Times New Roman"/>
                    </w:rPr>
                    <w:t xml:space="preserve">7.4. Mokyklos savivalda </w:t>
                  </w:r>
                  <w:r w:rsidRPr="009A357E">
                    <w:rPr>
                      <w:rFonts w:ascii="Times New Roman" w:hAnsi="Times New Roman" w:cs="Times New Roman"/>
                      <w:b/>
                    </w:rPr>
                    <w:t>– 2</w:t>
                  </w:r>
                  <w:r w:rsidRPr="009A357E">
                    <w:rPr>
                      <w:rFonts w:ascii="Times New Roman" w:hAnsi="Times New Roman" w:cs="Times New Roman"/>
                    </w:rPr>
                    <w:t xml:space="preserve"> </w:t>
                  </w:r>
                  <w:r w:rsidRPr="009A357E">
                    <w:rPr>
                      <w:rFonts w:ascii="Times New Roman" w:hAnsi="Times New Roman" w:cs="Times New Roman"/>
                      <w:b/>
                    </w:rPr>
                    <w:t xml:space="preserve">lygis, </w:t>
                  </w:r>
                  <w:r w:rsidRPr="009A357E">
                    <w:rPr>
                      <w:rFonts w:ascii="Times New Roman" w:hAnsi="Times New Roman" w:cs="Times New Roman"/>
                    </w:rPr>
                    <w:t>veiklos kokybė</w:t>
                  </w:r>
                  <w:r w:rsidRPr="009A357E">
                    <w:rPr>
                      <w:rFonts w:ascii="Times New Roman" w:hAnsi="Times New Roman" w:cs="Times New Roman"/>
                      <w:b/>
                    </w:rPr>
                    <w:t xml:space="preserve"> gera</w:t>
                  </w:r>
                </w:p>
              </w:tc>
              <w:tc>
                <w:tcPr>
                  <w:tcW w:w="3816" w:type="dxa"/>
                </w:tcPr>
                <w:p w14:paraId="225D20A3" w14:textId="77777777" w:rsidR="00C007A9" w:rsidRPr="009A357E" w:rsidRDefault="00C007A9" w:rsidP="00C007A9">
                  <w:pPr>
                    <w:spacing w:line="276" w:lineRule="auto"/>
                    <w:rPr>
                      <w:rFonts w:ascii="Times New Roman" w:hAnsi="Times New Roman" w:cs="Times New Roman"/>
                    </w:rPr>
                  </w:pPr>
                  <w:r w:rsidRPr="009A357E">
                    <w:rPr>
                      <w:rFonts w:ascii="Times New Roman" w:hAnsi="Times New Roman" w:cs="Times New Roman"/>
                    </w:rPr>
                    <w:t>1. Mokyklos savivalda funkcionuoja aktyviai, laisvai renkami atstovai, skaidriai priimami sprendimai.</w:t>
                  </w:r>
                </w:p>
              </w:tc>
              <w:tc>
                <w:tcPr>
                  <w:tcW w:w="3814" w:type="dxa"/>
                </w:tcPr>
                <w:p w14:paraId="69B9E3C1" w14:textId="77777777" w:rsidR="00C007A9" w:rsidRPr="009A357E" w:rsidRDefault="00C007A9" w:rsidP="00C007A9">
                  <w:pPr>
                    <w:spacing w:line="276" w:lineRule="auto"/>
                    <w:rPr>
                      <w:rFonts w:ascii="Times New Roman" w:hAnsi="Times New Roman" w:cs="Times New Roman"/>
                    </w:rPr>
                  </w:pPr>
                  <w:r w:rsidRPr="009A357E">
                    <w:rPr>
                      <w:rFonts w:ascii="Times New Roman" w:hAnsi="Times New Roman" w:cs="Times New Roman"/>
                    </w:rPr>
                    <w:t xml:space="preserve">1. Mokykloje nėra renkami tėvų ir vaikų pasiūlymai, kaip gerinti mokyklos aplinką, ugdymo procesą, bendradarbiavimo būdus. </w:t>
                  </w:r>
                </w:p>
              </w:tc>
            </w:tr>
          </w:tbl>
          <w:p w14:paraId="4DB819AD" w14:textId="77777777" w:rsidR="00AC76AC" w:rsidRPr="009A357E" w:rsidRDefault="00AC76AC" w:rsidP="00C13F6A">
            <w:pPr>
              <w:spacing w:before="360" w:after="120" w:line="360" w:lineRule="auto"/>
              <w:jc w:val="center"/>
              <w:rPr>
                <w:rFonts w:ascii="Times New Roman" w:hAnsi="Times New Roman" w:cs="Times New Roman"/>
                <w:b/>
                <w:color w:val="000000"/>
                <w:sz w:val="24"/>
                <w:szCs w:val="24"/>
                <w:shd w:val="clear" w:color="auto" w:fill="FFFFFF"/>
              </w:rPr>
            </w:pPr>
            <w:r w:rsidRPr="009A357E">
              <w:rPr>
                <w:rFonts w:ascii="Times New Roman" w:hAnsi="Times New Roman" w:cs="Times New Roman"/>
                <w:b/>
                <w:color w:val="000000"/>
                <w:sz w:val="24"/>
                <w:szCs w:val="24"/>
                <w:shd w:val="clear" w:color="auto" w:fill="FFFFFF"/>
              </w:rPr>
              <w:t>Bendras mokyklos išorinio vertinimo apibendrinimas pagal sritis</w:t>
            </w:r>
          </w:p>
          <w:tbl>
            <w:tblPr>
              <w:tblStyle w:val="Lentelstinklelis"/>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102"/>
              <w:gridCol w:w="3402"/>
            </w:tblGrid>
            <w:tr w:rsidR="00130254" w:rsidRPr="009A357E" w14:paraId="6C15A514" w14:textId="77777777" w:rsidTr="00256311">
              <w:trPr>
                <w:jc w:val="center"/>
              </w:trPr>
              <w:tc>
                <w:tcPr>
                  <w:tcW w:w="5102" w:type="dxa"/>
                </w:tcPr>
                <w:p w14:paraId="2ABDE5F4" w14:textId="77777777" w:rsidR="00130254" w:rsidRPr="009A357E" w:rsidRDefault="00130254" w:rsidP="00C13F6A">
                  <w:pPr>
                    <w:spacing w:line="276" w:lineRule="auto"/>
                    <w:jc w:val="center"/>
                    <w:rPr>
                      <w:rFonts w:ascii="Times New Roman" w:hAnsi="Times New Roman" w:cs="Times New Roman"/>
                      <w:b/>
                      <w:bCs/>
                      <w:sz w:val="24"/>
                      <w:szCs w:val="24"/>
                    </w:rPr>
                  </w:pPr>
                  <w:r w:rsidRPr="009A357E">
                    <w:rPr>
                      <w:rFonts w:ascii="Times New Roman" w:hAnsi="Times New Roman" w:cs="Times New Roman"/>
                      <w:b/>
                      <w:bCs/>
                      <w:sz w:val="24"/>
                      <w:szCs w:val="24"/>
                    </w:rPr>
                    <w:t>Sritis</w:t>
                  </w:r>
                </w:p>
              </w:tc>
              <w:tc>
                <w:tcPr>
                  <w:tcW w:w="3402" w:type="dxa"/>
                </w:tcPr>
                <w:p w14:paraId="522B8EE4" w14:textId="77777777" w:rsidR="00130254" w:rsidRPr="009A357E" w:rsidRDefault="00130254" w:rsidP="00C13F6A">
                  <w:pPr>
                    <w:spacing w:line="276" w:lineRule="auto"/>
                    <w:jc w:val="center"/>
                    <w:rPr>
                      <w:rFonts w:ascii="Times New Roman" w:hAnsi="Times New Roman" w:cs="Times New Roman"/>
                      <w:b/>
                      <w:bCs/>
                      <w:sz w:val="24"/>
                      <w:szCs w:val="24"/>
                    </w:rPr>
                  </w:pPr>
                  <w:r w:rsidRPr="009A357E">
                    <w:rPr>
                      <w:rFonts w:ascii="Times New Roman" w:hAnsi="Times New Roman" w:cs="Times New Roman"/>
                      <w:b/>
                      <w:bCs/>
                      <w:sz w:val="24"/>
                      <w:szCs w:val="24"/>
                    </w:rPr>
                    <w:t>Kokybės lygis</w:t>
                  </w:r>
                </w:p>
              </w:tc>
            </w:tr>
            <w:tr w:rsidR="00C007A9" w:rsidRPr="009A357E" w14:paraId="1CD244FF" w14:textId="77777777" w:rsidTr="00256311">
              <w:trPr>
                <w:jc w:val="center"/>
              </w:trPr>
              <w:tc>
                <w:tcPr>
                  <w:tcW w:w="5102" w:type="dxa"/>
                </w:tcPr>
                <w:p w14:paraId="156AF1D2" w14:textId="77777777" w:rsidR="00C007A9" w:rsidRPr="009A357E" w:rsidRDefault="00C007A9" w:rsidP="00C13F6A">
                  <w:pPr>
                    <w:spacing w:line="276" w:lineRule="auto"/>
                    <w:rPr>
                      <w:rFonts w:ascii="Times New Roman" w:hAnsi="Times New Roman" w:cs="Times New Roman"/>
                      <w:bCs/>
                      <w:sz w:val="24"/>
                      <w:szCs w:val="24"/>
                    </w:rPr>
                  </w:pPr>
                  <w:r w:rsidRPr="009A357E">
                    <w:rPr>
                      <w:rFonts w:ascii="Times New Roman" w:hAnsi="Times New Roman" w:cs="Times New Roman"/>
                      <w:bCs/>
                      <w:caps/>
                      <w:sz w:val="24"/>
                      <w:szCs w:val="24"/>
                    </w:rPr>
                    <w:t>1. V</w:t>
                  </w:r>
                  <w:r w:rsidRPr="009A357E">
                    <w:rPr>
                      <w:rFonts w:ascii="Times New Roman" w:hAnsi="Times New Roman" w:cs="Times New Roman"/>
                      <w:bCs/>
                      <w:sz w:val="24"/>
                      <w:szCs w:val="24"/>
                    </w:rPr>
                    <w:t>aikų gerovė</w:t>
                  </w:r>
                </w:p>
              </w:tc>
              <w:tc>
                <w:tcPr>
                  <w:tcW w:w="3402" w:type="dxa"/>
                </w:tcPr>
                <w:p w14:paraId="42CBBB03" w14:textId="77777777" w:rsidR="00C007A9" w:rsidRPr="009A357E" w:rsidRDefault="00C007A9" w:rsidP="009F71F4">
                  <w:pPr>
                    <w:jc w:val="center"/>
                    <w:rPr>
                      <w:rFonts w:ascii="Times New Roman" w:hAnsi="Times New Roman" w:cs="Times New Roman"/>
                      <w:bCs/>
                      <w:sz w:val="24"/>
                      <w:szCs w:val="24"/>
                    </w:rPr>
                  </w:pPr>
                  <w:r w:rsidRPr="009A357E">
                    <w:rPr>
                      <w:rFonts w:ascii="Times New Roman" w:hAnsi="Times New Roman" w:cs="Times New Roman"/>
                      <w:sz w:val="24"/>
                      <w:szCs w:val="24"/>
                      <w:lang w:eastAsia="en-GB"/>
                    </w:rPr>
                    <w:t>2 gera</w:t>
                  </w:r>
                </w:p>
              </w:tc>
            </w:tr>
            <w:tr w:rsidR="00C007A9" w:rsidRPr="009A357E" w14:paraId="41563FC9" w14:textId="77777777" w:rsidTr="00256311">
              <w:trPr>
                <w:jc w:val="center"/>
              </w:trPr>
              <w:tc>
                <w:tcPr>
                  <w:tcW w:w="5102" w:type="dxa"/>
                </w:tcPr>
                <w:p w14:paraId="49ADBB7C" w14:textId="77777777" w:rsidR="00C007A9" w:rsidRPr="009A357E" w:rsidRDefault="00C007A9" w:rsidP="00C13F6A">
                  <w:pPr>
                    <w:spacing w:line="276" w:lineRule="auto"/>
                    <w:rPr>
                      <w:rFonts w:ascii="Times New Roman" w:hAnsi="Times New Roman" w:cs="Times New Roman"/>
                      <w:bCs/>
                      <w:sz w:val="24"/>
                      <w:szCs w:val="24"/>
                    </w:rPr>
                  </w:pPr>
                  <w:r w:rsidRPr="009A357E">
                    <w:rPr>
                      <w:rFonts w:ascii="Times New Roman" w:hAnsi="Times New Roman" w:cs="Times New Roman"/>
                      <w:sz w:val="24"/>
                      <w:szCs w:val="24"/>
                    </w:rPr>
                    <w:t xml:space="preserve">2. </w:t>
                  </w:r>
                  <w:r w:rsidRPr="009A357E">
                    <w:rPr>
                      <w:rFonts w:ascii="Times New Roman" w:hAnsi="Times New Roman" w:cs="Times New Roman"/>
                      <w:bCs/>
                      <w:caps/>
                      <w:sz w:val="24"/>
                      <w:szCs w:val="24"/>
                    </w:rPr>
                    <w:t>U</w:t>
                  </w:r>
                  <w:r w:rsidRPr="009A357E">
                    <w:rPr>
                      <w:rFonts w:ascii="Times New Roman" w:hAnsi="Times New Roman" w:cs="Times New Roman"/>
                      <w:bCs/>
                      <w:sz w:val="24"/>
                      <w:szCs w:val="24"/>
                    </w:rPr>
                    <w:t>gdymasis</w:t>
                  </w:r>
                </w:p>
              </w:tc>
              <w:tc>
                <w:tcPr>
                  <w:tcW w:w="3402" w:type="dxa"/>
                </w:tcPr>
                <w:p w14:paraId="28FE5D83" w14:textId="77777777" w:rsidR="00C007A9" w:rsidRPr="009A357E" w:rsidRDefault="00C007A9" w:rsidP="009F71F4">
                  <w:pPr>
                    <w:jc w:val="center"/>
                    <w:rPr>
                      <w:rFonts w:ascii="Times New Roman" w:hAnsi="Times New Roman" w:cs="Times New Roman"/>
                      <w:bCs/>
                      <w:sz w:val="24"/>
                      <w:szCs w:val="24"/>
                    </w:rPr>
                  </w:pPr>
                  <w:r w:rsidRPr="009A357E">
                    <w:rPr>
                      <w:rFonts w:ascii="Times New Roman" w:hAnsi="Times New Roman" w:cs="Times New Roman"/>
                      <w:sz w:val="24"/>
                      <w:szCs w:val="24"/>
                      <w:lang w:eastAsia="en-GB"/>
                    </w:rPr>
                    <w:t>2 gera</w:t>
                  </w:r>
                </w:p>
              </w:tc>
            </w:tr>
            <w:tr w:rsidR="00C007A9" w:rsidRPr="009A357E" w14:paraId="4481152D" w14:textId="77777777" w:rsidTr="00256311">
              <w:trPr>
                <w:jc w:val="center"/>
              </w:trPr>
              <w:tc>
                <w:tcPr>
                  <w:tcW w:w="5102" w:type="dxa"/>
                </w:tcPr>
                <w:p w14:paraId="24D9C9A7" w14:textId="77777777" w:rsidR="00C007A9" w:rsidRPr="009A357E" w:rsidRDefault="00C007A9" w:rsidP="00C13F6A">
                  <w:pPr>
                    <w:spacing w:line="276" w:lineRule="auto"/>
                    <w:rPr>
                      <w:rFonts w:ascii="Times New Roman" w:hAnsi="Times New Roman" w:cs="Times New Roman"/>
                      <w:bCs/>
                      <w:sz w:val="24"/>
                      <w:szCs w:val="24"/>
                    </w:rPr>
                  </w:pPr>
                  <w:r w:rsidRPr="009A357E">
                    <w:rPr>
                      <w:rFonts w:ascii="Times New Roman" w:hAnsi="Times New Roman" w:cs="Times New Roman"/>
                      <w:sz w:val="24"/>
                      <w:szCs w:val="24"/>
                    </w:rPr>
                    <w:t>3. Ugdymo(si) aplinka</w:t>
                  </w:r>
                </w:p>
              </w:tc>
              <w:tc>
                <w:tcPr>
                  <w:tcW w:w="3402" w:type="dxa"/>
                </w:tcPr>
                <w:p w14:paraId="5219D805" w14:textId="77777777" w:rsidR="00C007A9" w:rsidRPr="009A357E" w:rsidRDefault="00C007A9" w:rsidP="009F71F4">
                  <w:pPr>
                    <w:jc w:val="center"/>
                    <w:rPr>
                      <w:rFonts w:ascii="Times New Roman" w:hAnsi="Times New Roman" w:cs="Times New Roman"/>
                      <w:bCs/>
                      <w:sz w:val="24"/>
                      <w:szCs w:val="24"/>
                    </w:rPr>
                  </w:pPr>
                  <w:r w:rsidRPr="009A357E">
                    <w:rPr>
                      <w:rFonts w:ascii="Times New Roman" w:hAnsi="Times New Roman" w:cs="Times New Roman"/>
                      <w:sz w:val="24"/>
                      <w:szCs w:val="24"/>
                      <w:lang w:eastAsia="en-GB"/>
                    </w:rPr>
                    <w:t>2 gera</w:t>
                  </w:r>
                </w:p>
              </w:tc>
            </w:tr>
            <w:tr w:rsidR="00C007A9" w:rsidRPr="009A357E" w14:paraId="0AF88D6A" w14:textId="77777777" w:rsidTr="00256311">
              <w:trPr>
                <w:jc w:val="center"/>
              </w:trPr>
              <w:tc>
                <w:tcPr>
                  <w:tcW w:w="5102" w:type="dxa"/>
                </w:tcPr>
                <w:p w14:paraId="271645A0" w14:textId="77777777" w:rsidR="00C007A9" w:rsidRPr="009A357E" w:rsidRDefault="00C007A9" w:rsidP="00C13F6A">
                  <w:pPr>
                    <w:spacing w:line="276" w:lineRule="auto"/>
                    <w:rPr>
                      <w:rFonts w:ascii="Times New Roman" w:hAnsi="Times New Roman" w:cs="Times New Roman"/>
                      <w:bCs/>
                      <w:sz w:val="24"/>
                      <w:szCs w:val="24"/>
                    </w:rPr>
                  </w:pPr>
                  <w:r w:rsidRPr="009A357E">
                    <w:rPr>
                      <w:rFonts w:ascii="Times New Roman" w:hAnsi="Times New Roman" w:cs="Times New Roman"/>
                      <w:sz w:val="24"/>
                      <w:szCs w:val="24"/>
                    </w:rPr>
                    <w:t>4. Ugdymo strategijos</w:t>
                  </w:r>
                </w:p>
              </w:tc>
              <w:tc>
                <w:tcPr>
                  <w:tcW w:w="3402" w:type="dxa"/>
                </w:tcPr>
                <w:p w14:paraId="1C79E2A5" w14:textId="77777777" w:rsidR="00C007A9" w:rsidRPr="009A357E" w:rsidRDefault="00C007A9" w:rsidP="009F71F4">
                  <w:pPr>
                    <w:jc w:val="center"/>
                    <w:rPr>
                      <w:rFonts w:ascii="Times New Roman" w:hAnsi="Times New Roman" w:cs="Times New Roman"/>
                      <w:bCs/>
                      <w:sz w:val="24"/>
                      <w:szCs w:val="24"/>
                    </w:rPr>
                  </w:pPr>
                  <w:r w:rsidRPr="009A357E">
                    <w:rPr>
                      <w:rFonts w:ascii="Times New Roman" w:hAnsi="Times New Roman" w:cs="Times New Roman"/>
                      <w:sz w:val="24"/>
                      <w:szCs w:val="24"/>
                      <w:lang w:eastAsia="en-GB"/>
                    </w:rPr>
                    <w:t>2 gera</w:t>
                  </w:r>
                </w:p>
              </w:tc>
            </w:tr>
            <w:tr w:rsidR="00C007A9" w:rsidRPr="009A357E" w14:paraId="5FDD88FC" w14:textId="77777777" w:rsidTr="00256311">
              <w:trPr>
                <w:jc w:val="center"/>
              </w:trPr>
              <w:tc>
                <w:tcPr>
                  <w:tcW w:w="5102" w:type="dxa"/>
                </w:tcPr>
                <w:p w14:paraId="7C55DB32" w14:textId="77777777" w:rsidR="00C007A9" w:rsidRPr="009A357E" w:rsidRDefault="00C007A9" w:rsidP="00C13F6A">
                  <w:pPr>
                    <w:spacing w:line="276" w:lineRule="auto"/>
                    <w:rPr>
                      <w:rFonts w:ascii="Times New Roman" w:hAnsi="Times New Roman" w:cs="Times New Roman"/>
                      <w:bCs/>
                      <w:sz w:val="24"/>
                      <w:szCs w:val="24"/>
                    </w:rPr>
                  </w:pPr>
                  <w:r w:rsidRPr="009A357E">
                    <w:rPr>
                      <w:rFonts w:ascii="Times New Roman" w:hAnsi="Times New Roman" w:cs="Times New Roman"/>
                      <w:sz w:val="24"/>
                      <w:szCs w:val="24"/>
                    </w:rPr>
                    <w:t>5. Pasiekimų vertinimas ir ugdymo planavimas</w:t>
                  </w:r>
                </w:p>
              </w:tc>
              <w:tc>
                <w:tcPr>
                  <w:tcW w:w="3402" w:type="dxa"/>
                </w:tcPr>
                <w:p w14:paraId="04C6F624" w14:textId="77777777" w:rsidR="00C007A9" w:rsidRPr="009A357E" w:rsidRDefault="00C007A9" w:rsidP="009F71F4">
                  <w:pPr>
                    <w:jc w:val="center"/>
                    <w:rPr>
                      <w:rFonts w:ascii="Times New Roman" w:hAnsi="Times New Roman" w:cs="Times New Roman"/>
                      <w:bCs/>
                      <w:sz w:val="24"/>
                      <w:szCs w:val="24"/>
                    </w:rPr>
                  </w:pPr>
                  <w:r w:rsidRPr="009A357E">
                    <w:rPr>
                      <w:rFonts w:ascii="Times New Roman" w:hAnsi="Times New Roman" w:cs="Times New Roman"/>
                      <w:sz w:val="24"/>
                      <w:szCs w:val="24"/>
                      <w:lang w:eastAsia="en-GB"/>
                    </w:rPr>
                    <w:t>2 gera</w:t>
                  </w:r>
                </w:p>
              </w:tc>
            </w:tr>
            <w:tr w:rsidR="00C007A9" w:rsidRPr="009A357E" w14:paraId="447E8E41" w14:textId="77777777" w:rsidTr="00256311">
              <w:trPr>
                <w:jc w:val="center"/>
              </w:trPr>
              <w:tc>
                <w:tcPr>
                  <w:tcW w:w="5102" w:type="dxa"/>
                </w:tcPr>
                <w:p w14:paraId="50DD1771" w14:textId="77777777" w:rsidR="00C007A9" w:rsidRPr="009A357E" w:rsidRDefault="00C007A9" w:rsidP="00C13F6A">
                  <w:pPr>
                    <w:spacing w:line="276" w:lineRule="auto"/>
                    <w:rPr>
                      <w:rFonts w:ascii="Times New Roman" w:hAnsi="Times New Roman" w:cs="Times New Roman"/>
                      <w:bCs/>
                      <w:sz w:val="24"/>
                      <w:szCs w:val="24"/>
                    </w:rPr>
                  </w:pPr>
                  <w:r w:rsidRPr="009A357E">
                    <w:rPr>
                      <w:rFonts w:ascii="Times New Roman" w:hAnsi="Times New Roman" w:cs="Times New Roman"/>
                      <w:sz w:val="24"/>
                      <w:szCs w:val="24"/>
                    </w:rPr>
                    <w:t xml:space="preserve">6. </w:t>
                  </w:r>
                  <w:r w:rsidRPr="009A357E">
                    <w:rPr>
                      <w:rFonts w:ascii="Times New Roman" w:hAnsi="Times New Roman" w:cs="Times New Roman"/>
                      <w:bCs/>
                      <w:caps/>
                      <w:sz w:val="24"/>
                      <w:szCs w:val="24"/>
                    </w:rPr>
                    <w:t>B</w:t>
                  </w:r>
                  <w:r w:rsidRPr="009A357E">
                    <w:rPr>
                      <w:rFonts w:ascii="Times New Roman" w:hAnsi="Times New Roman" w:cs="Times New Roman"/>
                      <w:bCs/>
                      <w:sz w:val="24"/>
                      <w:szCs w:val="24"/>
                    </w:rPr>
                    <w:t>endradarbiavimas su vaikų šeimomis</w:t>
                  </w:r>
                </w:p>
              </w:tc>
              <w:tc>
                <w:tcPr>
                  <w:tcW w:w="3402" w:type="dxa"/>
                </w:tcPr>
                <w:p w14:paraId="4CD93978" w14:textId="77777777" w:rsidR="00C007A9" w:rsidRPr="009A357E" w:rsidRDefault="00C007A9" w:rsidP="009F71F4">
                  <w:pPr>
                    <w:jc w:val="center"/>
                    <w:rPr>
                      <w:rFonts w:ascii="Times New Roman" w:hAnsi="Times New Roman" w:cs="Times New Roman"/>
                      <w:bCs/>
                      <w:sz w:val="24"/>
                      <w:szCs w:val="24"/>
                    </w:rPr>
                  </w:pPr>
                  <w:r w:rsidRPr="009A357E">
                    <w:rPr>
                      <w:rFonts w:ascii="Times New Roman" w:hAnsi="Times New Roman" w:cs="Times New Roman"/>
                      <w:bCs/>
                      <w:sz w:val="24"/>
                      <w:szCs w:val="24"/>
                    </w:rPr>
                    <w:t>1 minimali</w:t>
                  </w:r>
                </w:p>
              </w:tc>
            </w:tr>
            <w:tr w:rsidR="00C007A9" w:rsidRPr="009A357E" w14:paraId="7E7DA21B" w14:textId="77777777" w:rsidTr="00256311">
              <w:trPr>
                <w:jc w:val="center"/>
              </w:trPr>
              <w:tc>
                <w:tcPr>
                  <w:tcW w:w="5102" w:type="dxa"/>
                </w:tcPr>
                <w:p w14:paraId="46242F66" w14:textId="77777777" w:rsidR="00C007A9" w:rsidRPr="009A357E" w:rsidRDefault="00C007A9" w:rsidP="00C13F6A">
                  <w:pPr>
                    <w:spacing w:line="276" w:lineRule="auto"/>
                    <w:rPr>
                      <w:rFonts w:ascii="Times New Roman" w:hAnsi="Times New Roman" w:cs="Times New Roman"/>
                      <w:sz w:val="24"/>
                      <w:szCs w:val="24"/>
                    </w:rPr>
                  </w:pPr>
                  <w:r w:rsidRPr="009A357E">
                    <w:rPr>
                      <w:rFonts w:ascii="Times New Roman" w:hAnsi="Times New Roman" w:cs="Times New Roman"/>
                      <w:sz w:val="24"/>
                      <w:szCs w:val="24"/>
                    </w:rPr>
                    <w:t>7. Besimokančios organizacijos kultūra</w:t>
                  </w:r>
                </w:p>
              </w:tc>
              <w:tc>
                <w:tcPr>
                  <w:tcW w:w="3402" w:type="dxa"/>
                </w:tcPr>
                <w:p w14:paraId="753B4972" w14:textId="77777777" w:rsidR="00C007A9" w:rsidRPr="009A357E" w:rsidRDefault="00C007A9" w:rsidP="009F71F4">
                  <w:pPr>
                    <w:jc w:val="center"/>
                    <w:rPr>
                      <w:rFonts w:ascii="Times New Roman" w:hAnsi="Times New Roman" w:cs="Times New Roman"/>
                      <w:bCs/>
                      <w:sz w:val="24"/>
                      <w:szCs w:val="24"/>
                    </w:rPr>
                  </w:pPr>
                  <w:r w:rsidRPr="009A357E">
                    <w:rPr>
                      <w:rFonts w:ascii="Times New Roman" w:hAnsi="Times New Roman" w:cs="Times New Roman"/>
                      <w:sz w:val="24"/>
                      <w:szCs w:val="24"/>
                      <w:lang w:eastAsia="en-GB"/>
                    </w:rPr>
                    <w:t>2 gera</w:t>
                  </w:r>
                </w:p>
              </w:tc>
            </w:tr>
          </w:tbl>
          <w:p w14:paraId="34C0E437" w14:textId="77777777" w:rsidR="00C007A9" w:rsidRPr="009A357E" w:rsidRDefault="00C007A9" w:rsidP="00C007A9">
            <w:pPr>
              <w:spacing w:before="240" w:line="360" w:lineRule="auto"/>
              <w:rPr>
                <w:rFonts w:ascii="Times New Roman" w:hAnsi="Times New Roman" w:cs="Times New Roman"/>
                <w:bCs/>
                <w:sz w:val="24"/>
                <w:szCs w:val="24"/>
              </w:rPr>
            </w:pPr>
            <w:r w:rsidRPr="009A357E">
              <w:rPr>
                <w:rFonts w:ascii="Times New Roman" w:hAnsi="Times New Roman" w:cs="Times New Roman"/>
                <w:b/>
                <w:bCs/>
                <w:sz w:val="24"/>
                <w:szCs w:val="24"/>
              </w:rPr>
              <w:t xml:space="preserve">Sąsajos su mokyklos programa: </w:t>
            </w:r>
            <w:r w:rsidRPr="001216E1">
              <w:rPr>
                <w:rFonts w:ascii="Times New Roman" w:hAnsi="Times New Roman" w:cs="Times New Roman"/>
                <w:bCs/>
                <w:sz w:val="24"/>
                <w:szCs w:val="24"/>
              </w:rPr>
              <w:t>v</w:t>
            </w:r>
            <w:r w:rsidRPr="009A357E">
              <w:rPr>
                <w:rFonts w:ascii="Times New Roman" w:hAnsi="Times New Roman" w:cs="Times New Roman"/>
                <w:bCs/>
                <w:sz w:val="24"/>
                <w:szCs w:val="24"/>
              </w:rPr>
              <w:t>ertinimo metu paaiškėjo, kad mokyklos ikimokyklinio ugdymo programoje nurodyto veiklos tikslo ir užsibrėžtų uždavinių siekimas vyksta kryptingai, daugumos uždavinių realizavimas praktikoje yra sėkmingas. Siūlome atkreipti dėmesį į žemiau pateiktų mokyklos programoje užsibrėžtų uždavinių realizavimo praktinėje veikloje kokybę:</w:t>
            </w:r>
          </w:p>
          <w:p w14:paraId="66FFD5F0" w14:textId="77777777" w:rsidR="00C007A9" w:rsidRPr="009A357E" w:rsidRDefault="00C007A9" w:rsidP="00C007A9">
            <w:pPr>
              <w:spacing w:line="360" w:lineRule="auto"/>
              <w:ind w:left="567"/>
              <w:rPr>
                <w:rFonts w:ascii="Times New Roman" w:hAnsi="Times New Roman" w:cs="Times New Roman"/>
                <w:sz w:val="24"/>
                <w:szCs w:val="24"/>
              </w:rPr>
            </w:pPr>
            <w:r w:rsidRPr="009A357E">
              <w:rPr>
                <w:rFonts w:ascii="Times New Roman" w:hAnsi="Times New Roman" w:cs="Times New Roman"/>
                <w:sz w:val="24"/>
                <w:szCs w:val="24"/>
              </w:rPr>
              <w:t>3) skatinti partnerystę su šeimomis ir suteikti šeimoms bei bendruomenės nariams įvairių galimybių dalyvauti vaikų ugdyme(si), su vaikų ugdymu susijusių sprendimų priėmime;</w:t>
            </w:r>
          </w:p>
          <w:p w14:paraId="7FBF4EB8" w14:textId="77777777" w:rsidR="00C007A9" w:rsidRPr="009A357E" w:rsidRDefault="00C007A9" w:rsidP="00C007A9">
            <w:pPr>
              <w:spacing w:line="360" w:lineRule="auto"/>
              <w:ind w:left="567"/>
              <w:rPr>
                <w:rFonts w:ascii="Times New Roman" w:hAnsi="Times New Roman" w:cs="Times New Roman"/>
                <w:bCs/>
                <w:sz w:val="24"/>
                <w:szCs w:val="24"/>
              </w:rPr>
            </w:pPr>
            <w:r w:rsidRPr="009A357E">
              <w:rPr>
                <w:rFonts w:ascii="Times New Roman" w:hAnsi="Times New Roman" w:cs="Times New Roman"/>
                <w:sz w:val="24"/>
                <w:szCs w:val="24"/>
              </w:rPr>
              <w:t>9) skatinti pedagogus nuolatos rūpintis savo asmeniniu ir profesiniu tobulėjimu, reflektuoti, įsivertinti savo darbo veiksmingumą, dirbti komandoje, dalintis gerąja praktine patirtimi instituciniu lygmeniu;</w:t>
            </w:r>
          </w:p>
          <w:p w14:paraId="693BF6AE" w14:textId="77777777" w:rsidR="00C007A9" w:rsidRPr="009A357E" w:rsidRDefault="00C007A9" w:rsidP="00C007A9">
            <w:pPr>
              <w:spacing w:line="360" w:lineRule="auto"/>
              <w:ind w:left="567"/>
              <w:rPr>
                <w:rFonts w:ascii="Times New Roman" w:hAnsi="Times New Roman" w:cs="Times New Roman"/>
                <w:bCs/>
                <w:sz w:val="24"/>
                <w:szCs w:val="24"/>
              </w:rPr>
            </w:pPr>
            <w:r w:rsidRPr="009A357E">
              <w:rPr>
                <w:rFonts w:ascii="Times New Roman" w:hAnsi="Times New Roman" w:cs="Times New Roman"/>
                <w:sz w:val="24"/>
                <w:szCs w:val="24"/>
              </w:rPr>
              <w:t>10) užtikrinti pozityvų, pasitikėjimu ir pagarba grįstą, tikslingą vaikų, tėvų (globėjų), visų mokyklos darbuotojų bendradarbiavimą.</w:t>
            </w:r>
          </w:p>
          <w:p w14:paraId="3C736B92" w14:textId="77777777" w:rsidR="00A81AD2" w:rsidRPr="009A357E" w:rsidRDefault="00C007A9" w:rsidP="00A81AD2">
            <w:pPr>
              <w:spacing w:before="240" w:line="360" w:lineRule="auto"/>
              <w:rPr>
                <w:rFonts w:ascii="Times New Roman" w:hAnsi="Times New Roman" w:cs="Times New Roman"/>
                <w:bCs/>
                <w:sz w:val="24"/>
                <w:szCs w:val="24"/>
              </w:rPr>
            </w:pPr>
            <w:r w:rsidRPr="009A357E">
              <w:rPr>
                <w:rFonts w:ascii="Times New Roman" w:hAnsi="Times New Roman" w:cs="Times New Roman"/>
                <w:bCs/>
                <w:sz w:val="24"/>
                <w:szCs w:val="24"/>
              </w:rPr>
              <w:t>Išorinio vertinimo metu mokyklos veiklos kokybės tobulintini aspektai nustatyti srityse, siejamose su išvardintais uždaviniais. Pagal juos ir kitas įvertintas mokyklos veiklos sritis yra teikiamos tokios rekomendacijos mokyklos veiklai tobulinti</w:t>
            </w:r>
            <w:r w:rsidR="00A81AD2" w:rsidRPr="009A357E">
              <w:rPr>
                <w:rFonts w:ascii="Times New Roman" w:hAnsi="Times New Roman" w:cs="Times New Roman"/>
                <w:bCs/>
                <w:sz w:val="24"/>
                <w:szCs w:val="24"/>
              </w:rPr>
              <w:t>:</w:t>
            </w:r>
          </w:p>
          <w:p w14:paraId="32F28B45" w14:textId="77777777" w:rsidR="00A81AD2" w:rsidRPr="009A357E" w:rsidRDefault="00A81AD2" w:rsidP="00A81AD2">
            <w:pPr>
              <w:spacing w:line="360" w:lineRule="auto"/>
              <w:rPr>
                <w:rFonts w:ascii="Times New Roman" w:hAnsi="Times New Roman" w:cs="Times New Roman"/>
                <w:b/>
                <w:bCs/>
                <w:sz w:val="24"/>
                <w:szCs w:val="24"/>
              </w:rPr>
            </w:pPr>
            <w:r w:rsidRPr="009A357E">
              <w:rPr>
                <w:rFonts w:ascii="Times New Roman" w:hAnsi="Times New Roman" w:cs="Times New Roman"/>
                <w:b/>
                <w:bCs/>
                <w:sz w:val="24"/>
                <w:szCs w:val="24"/>
              </w:rPr>
              <w:t>1.</w:t>
            </w:r>
            <w:r w:rsidRPr="009A357E">
              <w:rPr>
                <w:rFonts w:ascii="Times New Roman" w:hAnsi="Times New Roman" w:cs="Times New Roman"/>
                <w:bCs/>
                <w:sz w:val="24"/>
                <w:szCs w:val="24"/>
              </w:rPr>
              <w:t xml:space="preserve"> </w:t>
            </w:r>
            <w:r w:rsidRPr="009A357E">
              <w:rPr>
                <w:rFonts w:ascii="Times New Roman" w:hAnsi="Times New Roman" w:cs="Times New Roman"/>
                <w:b/>
                <w:bCs/>
                <w:sz w:val="24"/>
                <w:szCs w:val="24"/>
              </w:rPr>
              <w:t>Pasiūlymai veiklos tobulinimui, kurie turi būti įgyvendinami nedelsiant:</w:t>
            </w:r>
          </w:p>
          <w:p w14:paraId="1DD597A2" w14:textId="77777777" w:rsidR="00A81AD2" w:rsidRPr="009A357E" w:rsidRDefault="00A81AD2" w:rsidP="00A81AD2">
            <w:pPr>
              <w:spacing w:line="360" w:lineRule="auto"/>
              <w:ind w:left="567"/>
              <w:rPr>
                <w:rFonts w:ascii="Times New Roman" w:hAnsi="Times New Roman" w:cs="Times New Roman"/>
                <w:sz w:val="24"/>
                <w:szCs w:val="24"/>
              </w:rPr>
            </w:pPr>
            <w:r w:rsidRPr="009A357E">
              <w:rPr>
                <w:rFonts w:ascii="Times New Roman" w:hAnsi="Times New Roman" w:cs="Times New Roman"/>
                <w:bCs/>
                <w:sz w:val="24"/>
                <w:szCs w:val="24"/>
              </w:rPr>
              <w:t xml:space="preserve">1.1. </w:t>
            </w:r>
            <w:r w:rsidR="00C007A9" w:rsidRPr="009A357E">
              <w:rPr>
                <w:rFonts w:ascii="Times New Roman" w:hAnsi="Times New Roman" w:cs="Times New Roman"/>
                <w:b/>
                <w:bCs/>
                <w:sz w:val="24"/>
                <w:szCs w:val="24"/>
              </w:rPr>
              <w:t>Užtikrinti informacijos apie šeimas ir vaikus konfidencialumą</w:t>
            </w:r>
            <w:r w:rsidR="00C007A9" w:rsidRPr="009A357E">
              <w:rPr>
                <w:rFonts w:ascii="Times New Roman" w:hAnsi="Times New Roman" w:cs="Times New Roman"/>
                <w:bCs/>
                <w:i/>
                <w:sz w:val="24"/>
                <w:szCs w:val="24"/>
              </w:rPr>
              <w:t>,</w:t>
            </w:r>
            <w:r w:rsidR="00C007A9" w:rsidRPr="009A357E">
              <w:rPr>
                <w:rFonts w:ascii="Times New Roman" w:hAnsi="Times New Roman" w:cs="Times New Roman"/>
                <w:bCs/>
                <w:sz w:val="24"/>
                <w:szCs w:val="24"/>
              </w:rPr>
              <w:t xml:space="preserve"> t. y. g</w:t>
            </w:r>
            <w:r w:rsidR="00C007A9" w:rsidRPr="009A357E">
              <w:rPr>
                <w:rFonts w:ascii="Times New Roman" w:hAnsi="Times New Roman" w:cs="Times New Roman"/>
                <w:sz w:val="24"/>
                <w:szCs w:val="24"/>
              </w:rPr>
              <w:t>erbti šeimų privatumą ir tik gavus šeimos sutikimą, dalintis informacija apie vaiką su kitais specialistais. Vaikų pasiekimus ir problemas aptarinėti tik individualiuose pokalbiuose</w:t>
            </w:r>
            <w:r w:rsidRPr="009A357E">
              <w:rPr>
                <w:rFonts w:ascii="Times New Roman" w:hAnsi="Times New Roman" w:cs="Times New Roman"/>
                <w:sz w:val="24"/>
                <w:szCs w:val="24"/>
              </w:rPr>
              <w:t>.</w:t>
            </w:r>
          </w:p>
          <w:p w14:paraId="2626D2DB" w14:textId="77777777" w:rsidR="00AC76AC" w:rsidRPr="009A357E" w:rsidRDefault="00AC76AC" w:rsidP="00AC76AC">
            <w:pPr>
              <w:spacing w:line="360" w:lineRule="auto"/>
              <w:rPr>
                <w:rFonts w:ascii="Times New Roman" w:hAnsi="Times New Roman" w:cs="Times New Roman"/>
                <w:b/>
                <w:bCs/>
                <w:sz w:val="24"/>
                <w:szCs w:val="24"/>
              </w:rPr>
            </w:pPr>
            <w:r w:rsidRPr="009A357E">
              <w:rPr>
                <w:rFonts w:ascii="Times New Roman" w:hAnsi="Times New Roman" w:cs="Times New Roman"/>
                <w:b/>
                <w:sz w:val="24"/>
                <w:szCs w:val="24"/>
              </w:rPr>
              <w:t>2.</w:t>
            </w:r>
            <w:r w:rsidRPr="009A357E">
              <w:rPr>
                <w:rFonts w:ascii="Times New Roman" w:hAnsi="Times New Roman" w:cs="Times New Roman"/>
                <w:sz w:val="24"/>
                <w:szCs w:val="24"/>
              </w:rPr>
              <w:t xml:space="preserve"> </w:t>
            </w:r>
            <w:r w:rsidRPr="009A357E">
              <w:rPr>
                <w:rFonts w:ascii="Times New Roman" w:hAnsi="Times New Roman" w:cs="Times New Roman"/>
                <w:b/>
                <w:bCs/>
                <w:sz w:val="24"/>
                <w:szCs w:val="24"/>
              </w:rPr>
              <w:t>Pasiūlymai veiklos tobulinimui, kurie turi būti įgyvendinami trumpuoju laikotarpiu (nuo kelių mėn. iki metų):</w:t>
            </w:r>
          </w:p>
          <w:p w14:paraId="3A73ED75" w14:textId="77777777" w:rsidR="00A81AD2" w:rsidRPr="009A357E" w:rsidRDefault="00A81AD2" w:rsidP="00A81AD2">
            <w:pPr>
              <w:spacing w:line="360" w:lineRule="auto"/>
              <w:ind w:left="567"/>
              <w:rPr>
                <w:rFonts w:ascii="Times New Roman" w:hAnsi="Times New Roman" w:cs="Times New Roman"/>
                <w:sz w:val="24"/>
                <w:szCs w:val="24"/>
              </w:rPr>
            </w:pPr>
            <w:r w:rsidRPr="009A357E">
              <w:rPr>
                <w:rFonts w:ascii="Times New Roman" w:hAnsi="Times New Roman" w:cs="Times New Roman"/>
                <w:bCs/>
                <w:sz w:val="24"/>
                <w:szCs w:val="24"/>
              </w:rPr>
              <w:t>2.1.</w:t>
            </w:r>
            <w:r w:rsidRPr="009A357E">
              <w:rPr>
                <w:rFonts w:ascii="Times New Roman" w:hAnsi="Times New Roman" w:cs="Times New Roman"/>
                <w:b/>
                <w:bCs/>
                <w:sz w:val="24"/>
                <w:szCs w:val="24"/>
              </w:rPr>
              <w:t xml:space="preserve"> </w:t>
            </w:r>
            <w:r w:rsidRPr="009A357E">
              <w:rPr>
                <w:rFonts w:ascii="Times New Roman" w:hAnsi="Times New Roman" w:cs="Times New Roman"/>
                <w:b/>
                <w:sz w:val="24"/>
                <w:szCs w:val="24"/>
              </w:rPr>
              <w:t>Skirti ypatingą dėmesį lygių galimybių visiems vaikams ugdytis ir tobulėti sudarymui</w:t>
            </w:r>
            <w:r w:rsidRPr="009A357E">
              <w:rPr>
                <w:rFonts w:ascii="Times New Roman" w:hAnsi="Times New Roman" w:cs="Times New Roman"/>
                <w:sz w:val="24"/>
                <w:szCs w:val="24"/>
              </w:rPr>
              <w:t>:</w:t>
            </w:r>
          </w:p>
          <w:p w14:paraId="0C696970" w14:textId="77777777" w:rsidR="00C007A9" w:rsidRPr="009A357E" w:rsidRDefault="00C007A9" w:rsidP="00C020D2">
            <w:pPr>
              <w:numPr>
                <w:ilvl w:val="0"/>
                <w:numId w:val="97"/>
              </w:numPr>
              <w:spacing w:line="360" w:lineRule="auto"/>
              <w:rPr>
                <w:rFonts w:ascii="Times New Roman" w:hAnsi="Times New Roman" w:cs="Times New Roman"/>
                <w:sz w:val="24"/>
                <w:szCs w:val="24"/>
              </w:rPr>
            </w:pPr>
            <w:r w:rsidRPr="009A357E">
              <w:rPr>
                <w:rFonts w:ascii="Times New Roman" w:hAnsi="Times New Roman" w:cs="Times New Roman"/>
                <w:sz w:val="24"/>
                <w:szCs w:val="24"/>
              </w:rPr>
              <w:t>daugiau dėmesio skirti bendradarbiavimui su vaikų šeimomis iš skirtingų kultūrinių aplinkų,</w:t>
            </w:r>
          </w:p>
          <w:p w14:paraId="42FEAF8D" w14:textId="77777777" w:rsidR="00AC76AC" w:rsidRPr="009A357E" w:rsidRDefault="00C007A9" w:rsidP="00C020D2">
            <w:pPr>
              <w:numPr>
                <w:ilvl w:val="0"/>
                <w:numId w:val="97"/>
              </w:numPr>
              <w:spacing w:line="360" w:lineRule="auto"/>
              <w:rPr>
                <w:rFonts w:ascii="Times New Roman" w:hAnsi="Times New Roman" w:cs="Times New Roman"/>
                <w:sz w:val="24"/>
                <w:szCs w:val="24"/>
              </w:rPr>
            </w:pPr>
            <w:r w:rsidRPr="009A357E">
              <w:rPr>
                <w:rFonts w:ascii="Times New Roman" w:hAnsi="Times New Roman" w:cs="Times New Roman"/>
                <w:sz w:val="24"/>
                <w:szCs w:val="24"/>
              </w:rPr>
              <w:t xml:space="preserve">mokykloje ugdomi vaikai iš skirtingų kultūrinių aplinkų, todėl siekiant ugdymo kokybės būtų prasminga supažindinti vaikus su pasaulyje egzistuojančia kultūrų įvairove: skaityti vaikams skirtingų šalių pasakas, žiūrėti filmukus apie skirtingas šalis ir juose gyvenančius žmones ir </w:t>
            </w:r>
            <w:r w:rsidR="00A81AD2" w:rsidRPr="009A357E">
              <w:rPr>
                <w:rFonts w:ascii="Times New Roman" w:hAnsi="Times New Roman" w:cs="Times New Roman"/>
                <w:sz w:val="24"/>
                <w:szCs w:val="24"/>
              </w:rPr>
              <w:t>t. t.</w:t>
            </w:r>
          </w:p>
          <w:p w14:paraId="3FA18119" w14:textId="77777777" w:rsidR="00AC76AC" w:rsidRPr="009A357E" w:rsidRDefault="00AC76AC" w:rsidP="00AC76AC">
            <w:pPr>
              <w:spacing w:line="360" w:lineRule="auto"/>
              <w:ind w:left="567"/>
              <w:rPr>
                <w:rFonts w:ascii="Times New Roman" w:hAnsi="Times New Roman" w:cs="Times New Roman"/>
                <w:sz w:val="24"/>
                <w:szCs w:val="24"/>
              </w:rPr>
            </w:pPr>
            <w:r w:rsidRPr="009A357E">
              <w:rPr>
                <w:rFonts w:ascii="Times New Roman" w:hAnsi="Times New Roman" w:cs="Times New Roman"/>
                <w:sz w:val="24"/>
                <w:szCs w:val="24"/>
              </w:rPr>
              <w:t xml:space="preserve">2.2. </w:t>
            </w:r>
            <w:r w:rsidRPr="009A357E">
              <w:rPr>
                <w:rFonts w:ascii="Times New Roman" w:hAnsi="Times New Roman" w:cs="Times New Roman"/>
                <w:b/>
                <w:sz w:val="24"/>
                <w:szCs w:val="24"/>
              </w:rPr>
              <w:t>Siektina mažinti mokytojo dominavimą įvairių veiklų metu</w:t>
            </w:r>
            <w:r w:rsidRPr="009A357E">
              <w:rPr>
                <w:rFonts w:ascii="Times New Roman" w:hAnsi="Times New Roman" w:cs="Times New Roman"/>
                <w:sz w:val="24"/>
                <w:szCs w:val="24"/>
              </w:rPr>
              <w:t>:</w:t>
            </w:r>
          </w:p>
          <w:p w14:paraId="31E283DC" w14:textId="77777777" w:rsidR="00A81AD2" w:rsidRPr="009A357E" w:rsidRDefault="00A81AD2" w:rsidP="00C020D2">
            <w:pPr>
              <w:numPr>
                <w:ilvl w:val="0"/>
                <w:numId w:val="98"/>
              </w:numPr>
              <w:spacing w:line="360" w:lineRule="auto"/>
              <w:rPr>
                <w:rFonts w:ascii="Times New Roman" w:hAnsi="Times New Roman" w:cs="Times New Roman"/>
                <w:sz w:val="24"/>
                <w:szCs w:val="24"/>
              </w:rPr>
            </w:pPr>
            <w:r w:rsidRPr="009A357E">
              <w:rPr>
                <w:rFonts w:ascii="Times New Roman" w:hAnsi="Times New Roman" w:cs="Times New Roman"/>
                <w:sz w:val="24"/>
                <w:szCs w:val="24"/>
              </w:rPr>
              <w:t>sudaryti vaikams daugiau galimybių patiems rinktis reikiamas priemones, veiklą, žaidimų draugus ir panašiai,</w:t>
            </w:r>
          </w:p>
          <w:p w14:paraId="59E9585A" w14:textId="77777777" w:rsidR="00A81AD2" w:rsidRPr="009A357E" w:rsidRDefault="00A81AD2" w:rsidP="00C020D2">
            <w:pPr>
              <w:numPr>
                <w:ilvl w:val="0"/>
                <w:numId w:val="98"/>
              </w:numPr>
              <w:spacing w:line="360" w:lineRule="auto"/>
              <w:rPr>
                <w:rFonts w:ascii="Times New Roman" w:hAnsi="Times New Roman" w:cs="Times New Roman"/>
                <w:color w:val="000000"/>
                <w:sz w:val="24"/>
                <w:szCs w:val="24"/>
              </w:rPr>
            </w:pPr>
            <w:r w:rsidRPr="009A357E">
              <w:rPr>
                <w:rFonts w:ascii="Times New Roman" w:hAnsi="Times New Roman" w:cs="Times New Roman"/>
                <w:sz w:val="24"/>
                <w:szCs w:val="24"/>
              </w:rPr>
              <w:t xml:space="preserve">visose grupėse turėtų būti skirtas didesnis dėmesys vaiko savarankiškumui ir jo bandymams įveikti problemas. Siūloma </w:t>
            </w:r>
            <w:r w:rsidRPr="009A357E">
              <w:rPr>
                <w:rFonts w:ascii="Times New Roman" w:hAnsi="Times New Roman" w:cs="Times New Roman"/>
                <w:color w:val="000000"/>
                <w:sz w:val="24"/>
                <w:szCs w:val="24"/>
              </w:rPr>
              <w:t>suteikti vaikams daugiau laisvės išbandyti naujus dalykus. Mokytojas turėtų ateiti į pagalbą tik vaiko paprašytas, o ne suteikti iš karto pagalbą (padarant už jį),</w:t>
            </w:r>
          </w:p>
          <w:p w14:paraId="67EF4ED5" w14:textId="77777777" w:rsidR="00A81AD2" w:rsidRPr="009A357E" w:rsidRDefault="00A81AD2" w:rsidP="00C020D2">
            <w:pPr>
              <w:numPr>
                <w:ilvl w:val="0"/>
                <w:numId w:val="98"/>
              </w:numPr>
              <w:spacing w:line="360" w:lineRule="auto"/>
              <w:rPr>
                <w:rFonts w:ascii="Times New Roman" w:hAnsi="Times New Roman" w:cs="Times New Roman"/>
                <w:sz w:val="24"/>
                <w:szCs w:val="24"/>
              </w:rPr>
            </w:pPr>
            <w:r w:rsidRPr="009A357E">
              <w:rPr>
                <w:rFonts w:ascii="Times New Roman" w:hAnsi="Times New Roman" w:cs="Times New Roman"/>
                <w:color w:val="000000"/>
                <w:sz w:val="24"/>
                <w:szCs w:val="24"/>
              </w:rPr>
              <w:t xml:space="preserve">palaikyti vaiko iniciatyvą, įsiklausant į </w:t>
            </w:r>
            <w:r w:rsidRPr="009A357E">
              <w:rPr>
                <w:rFonts w:ascii="Times New Roman" w:hAnsi="Times New Roman" w:cs="Times New Roman"/>
                <w:sz w:val="24"/>
                <w:szCs w:val="24"/>
              </w:rPr>
              <w:t>jo pasiūlymus ir veiklų, priemonių pasirinkimą,</w:t>
            </w:r>
          </w:p>
          <w:p w14:paraId="62B02EEC" w14:textId="77777777" w:rsidR="00AC76AC" w:rsidRPr="009A357E" w:rsidRDefault="00A81AD2" w:rsidP="00C020D2">
            <w:pPr>
              <w:numPr>
                <w:ilvl w:val="0"/>
                <w:numId w:val="98"/>
              </w:numPr>
              <w:spacing w:line="360" w:lineRule="auto"/>
              <w:rPr>
                <w:rFonts w:ascii="Times New Roman" w:hAnsi="Times New Roman" w:cs="Times New Roman"/>
                <w:sz w:val="24"/>
                <w:szCs w:val="24"/>
              </w:rPr>
            </w:pPr>
            <w:r w:rsidRPr="009A357E">
              <w:rPr>
                <w:rFonts w:ascii="Times New Roman" w:hAnsi="Times New Roman" w:cs="Times New Roman"/>
                <w:sz w:val="24"/>
                <w:szCs w:val="24"/>
              </w:rPr>
              <w:t>skatinti vaikus prisiimti atsakomybę už tam tikrų pareigų grupėje atlikimą</w:t>
            </w:r>
            <w:r w:rsidR="00AC76AC" w:rsidRPr="009A357E">
              <w:rPr>
                <w:rFonts w:ascii="Times New Roman" w:hAnsi="Times New Roman" w:cs="Times New Roman"/>
                <w:sz w:val="24"/>
                <w:szCs w:val="24"/>
              </w:rPr>
              <w:t>.</w:t>
            </w:r>
            <w:r w:rsidR="00C007A9" w:rsidRPr="009A357E">
              <w:rPr>
                <w:rFonts w:ascii="Times New Roman" w:hAnsi="Times New Roman" w:cs="Times New Roman"/>
                <w:sz w:val="24"/>
                <w:szCs w:val="24"/>
              </w:rPr>
              <w:t xml:space="preserve"> (I, P)</w:t>
            </w:r>
          </w:p>
          <w:p w14:paraId="1C050301" w14:textId="77777777" w:rsidR="00AC76AC" w:rsidRPr="009A357E" w:rsidRDefault="00AC76AC" w:rsidP="00AC76AC">
            <w:pPr>
              <w:spacing w:line="360" w:lineRule="auto"/>
              <w:ind w:left="567"/>
              <w:rPr>
                <w:rFonts w:ascii="Times New Roman" w:hAnsi="Times New Roman" w:cs="Times New Roman"/>
                <w:sz w:val="24"/>
                <w:szCs w:val="24"/>
              </w:rPr>
            </w:pPr>
            <w:r w:rsidRPr="009A357E">
              <w:rPr>
                <w:rFonts w:ascii="Times New Roman" w:hAnsi="Times New Roman" w:cs="Times New Roman"/>
                <w:sz w:val="24"/>
                <w:szCs w:val="24"/>
              </w:rPr>
              <w:t xml:space="preserve">2.3. </w:t>
            </w:r>
            <w:r w:rsidRPr="009A357E">
              <w:rPr>
                <w:rFonts w:ascii="Times New Roman" w:hAnsi="Times New Roman" w:cs="Times New Roman"/>
                <w:b/>
                <w:sz w:val="24"/>
                <w:szCs w:val="24"/>
              </w:rPr>
              <w:t>Skatinti vaikų laisvą</w:t>
            </w:r>
            <w:r w:rsidRPr="009A357E">
              <w:rPr>
                <w:rFonts w:ascii="Times New Roman" w:hAnsi="Times New Roman" w:cs="Times New Roman"/>
                <w:sz w:val="24"/>
                <w:szCs w:val="24"/>
              </w:rPr>
              <w:t xml:space="preserve">, </w:t>
            </w:r>
            <w:r w:rsidRPr="009A357E">
              <w:rPr>
                <w:rFonts w:ascii="Times New Roman" w:hAnsi="Times New Roman" w:cs="Times New Roman"/>
                <w:b/>
                <w:sz w:val="24"/>
                <w:szCs w:val="24"/>
              </w:rPr>
              <w:t xml:space="preserve">vaizduote paremtą žaidimą </w:t>
            </w:r>
            <w:r w:rsidRPr="009A357E">
              <w:rPr>
                <w:rFonts w:ascii="Times New Roman" w:hAnsi="Times New Roman" w:cs="Times New Roman"/>
                <w:sz w:val="24"/>
                <w:szCs w:val="24"/>
              </w:rPr>
              <w:t xml:space="preserve">– </w:t>
            </w:r>
            <w:r w:rsidR="00C007A9" w:rsidRPr="009A357E">
              <w:rPr>
                <w:rFonts w:ascii="Times New Roman" w:hAnsi="Times New Roman" w:cs="Times New Roman"/>
                <w:sz w:val="24"/>
                <w:szCs w:val="24"/>
              </w:rPr>
              <w:t>rodyti susidomėjimą ir palaikymą vaikų kuriamiems žaidimams, kartkartėmis įsijungti į vaikų kuriamus žaidimus (ankstyvojo amžiaus grupėje beveik visada), pasiūlyti netikėtų idėjų, mėginti įtraukti daugiau vaikų</w:t>
            </w:r>
            <w:r w:rsidRPr="009A357E">
              <w:rPr>
                <w:rFonts w:ascii="Times New Roman" w:hAnsi="Times New Roman" w:cs="Times New Roman"/>
                <w:sz w:val="24"/>
                <w:szCs w:val="24"/>
              </w:rPr>
              <w:t>.</w:t>
            </w:r>
          </w:p>
          <w:p w14:paraId="07510D17" w14:textId="77777777" w:rsidR="00410EAB" w:rsidRPr="009A357E" w:rsidRDefault="00410EAB" w:rsidP="00AC76AC">
            <w:pPr>
              <w:spacing w:line="360" w:lineRule="auto"/>
              <w:ind w:left="567"/>
              <w:rPr>
                <w:rFonts w:ascii="Times New Roman" w:hAnsi="Times New Roman" w:cs="Times New Roman"/>
                <w:sz w:val="24"/>
                <w:szCs w:val="24"/>
              </w:rPr>
            </w:pPr>
          </w:p>
          <w:p w14:paraId="4B6FE905" w14:textId="77777777" w:rsidR="00AC76AC" w:rsidRPr="009A357E" w:rsidRDefault="00AC76AC" w:rsidP="00AC76AC">
            <w:pPr>
              <w:spacing w:line="360" w:lineRule="auto"/>
              <w:ind w:left="567"/>
              <w:rPr>
                <w:rFonts w:ascii="Times New Roman" w:hAnsi="Times New Roman" w:cs="Times New Roman"/>
                <w:sz w:val="24"/>
                <w:szCs w:val="24"/>
              </w:rPr>
            </w:pPr>
            <w:r w:rsidRPr="009A357E">
              <w:rPr>
                <w:rFonts w:ascii="Times New Roman" w:hAnsi="Times New Roman" w:cs="Times New Roman"/>
                <w:sz w:val="24"/>
                <w:szCs w:val="24"/>
              </w:rPr>
              <w:t xml:space="preserve">2.4. </w:t>
            </w:r>
            <w:r w:rsidRPr="009A357E">
              <w:rPr>
                <w:rFonts w:ascii="Times New Roman" w:hAnsi="Times New Roman" w:cs="Times New Roman"/>
                <w:b/>
                <w:sz w:val="24"/>
                <w:szCs w:val="24"/>
              </w:rPr>
              <w:t>Įgyvendinti priemones, susijusias su ugdymo(si) aplinkų kūrimu</w:t>
            </w:r>
            <w:r w:rsidRPr="009A357E">
              <w:rPr>
                <w:rFonts w:ascii="Times New Roman" w:hAnsi="Times New Roman" w:cs="Times New Roman"/>
                <w:sz w:val="24"/>
                <w:szCs w:val="24"/>
              </w:rPr>
              <w:t>:</w:t>
            </w:r>
          </w:p>
          <w:p w14:paraId="1F4B5177" w14:textId="77777777" w:rsidR="00052743" w:rsidRPr="009A357E" w:rsidRDefault="00052743" w:rsidP="00C020D2">
            <w:pPr>
              <w:numPr>
                <w:ilvl w:val="0"/>
                <w:numId w:val="99"/>
              </w:numPr>
              <w:spacing w:line="360" w:lineRule="auto"/>
              <w:rPr>
                <w:rFonts w:ascii="Times New Roman" w:hAnsi="Times New Roman" w:cs="Times New Roman"/>
                <w:color w:val="000000"/>
                <w:sz w:val="24"/>
                <w:szCs w:val="24"/>
              </w:rPr>
            </w:pPr>
            <w:r w:rsidRPr="009A357E">
              <w:rPr>
                <w:rFonts w:ascii="Times New Roman" w:hAnsi="Times New Roman" w:cs="Times New Roman"/>
                <w:sz w:val="24"/>
                <w:szCs w:val="24"/>
              </w:rPr>
              <w:t>p</w:t>
            </w:r>
            <w:r w:rsidRPr="009A357E">
              <w:rPr>
                <w:rFonts w:ascii="Times New Roman" w:hAnsi="Times New Roman" w:cs="Times New Roman"/>
                <w:color w:val="000000"/>
                <w:sz w:val="24"/>
                <w:szCs w:val="24"/>
              </w:rPr>
              <w:t>ertvarkyti priemonių išdėstymą grupėse taip, kad visų amžių vaikai galėtų lengvai jas pasiekti, o panaudoję patys galėtų padėti atgal,</w:t>
            </w:r>
          </w:p>
          <w:p w14:paraId="2781043E" w14:textId="77777777" w:rsidR="00052743" w:rsidRPr="009A357E" w:rsidRDefault="00052743" w:rsidP="00C020D2">
            <w:pPr>
              <w:numPr>
                <w:ilvl w:val="0"/>
                <w:numId w:val="99"/>
              </w:numPr>
              <w:spacing w:line="360" w:lineRule="auto"/>
              <w:rPr>
                <w:rFonts w:ascii="Times New Roman" w:hAnsi="Times New Roman" w:cs="Times New Roman"/>
                <w:color w:val="000000"/>
                <w:sz w:val="24"/>
                <w:szCs w:val="24"/>
              </w:rPr>
            </w:pPr>
            <w:r w:rsidRPr="009A357E">
              <w:rPr>
                <w:rFonts w:ascii="Times New Roman" w:hAnsi="Times New Roman" w:cs="Times New Roman"/>
                <w:sz w:val="24"/>
                <w:szCs w:val="24"/>
              </w:rPr>
              <w:t>grupėse ant baldų, durų, palangių ir kt. priklijuoti didžiosiomis raidėmis užrašytus jų pavadinimus. Tai padeda vaikus sudominti raidėmis ir greičiau išmokti skaityti</w:t>
            </w:r>
            <w:r w:rsidR="00410EAB" w:rsidRPr="009A357E">
              <w:rPr>
                <w:rFonts w:ascii="Times New Roman" w:hAnsi="Times New Roman" w:cs="Times New Roman"/>
                <w:sz w:val="24"/>
                <w:szCs w:val="24"/>
              </w:rPr>
              <w:t xml:space="preserve"> (P)</w:t>
            </w:r>
            <w:r w:rsidRPr="009A357E">
              <w:rPr>
                <w:rFonts w:ascii="Times New Roman" w:hAnsi="Times New Roman" w:cs="Times New Roman"/>
                <w:sz w:val="24"/>
                <w:szCs w:val="24"/>
              </w:rPr>
              <w:t>,</w:t>
            </w:r>
          </w:p>
          <w:p w14:paraId="1B8C9957" w14:textId="77777777" w:rsidR="00AC76AC" w:rsidRPr="009A357E" w:rsidRDefault="00052743" w:rsidP="00C020D2">
            <w:pPr>
              <w:numPr>
                <w:ilvl w:val="0"/>
                <w:numId w:val="99"/>
              </w:numPr>
              <w:spacing w:line="360" w:lineRule="auto"/>
              <w:ind w:left="1281" w:hanging="357"/>
              <w:rPr>
                <w:rFonts w:ascii="Times New Roman" w:hAnsi="Times New Roman" w:cs="Times New Roman"/>
                <w:color w:val="000000"/>
                <w:sz w:val="24"/>
                <w:szCs w:val="24"/>
              </w:rPr>
            </w:pPr>
            <w:r w:rsidRPr="009A357E">
              <w:rPr>
                <w:rFonts w:ascii="Times New Roman" w:hAnsi="Times New Roman" w:cs="Times New Roman"/>
                <w:sz w:val="24"/>
                <w:szCs w:val="24"/>
              </w:rPr>
              <w:t>grupės aplinkoje daugiau naudoti gamtinės medžiagos, atviro tipo priemonių, kurios skatina vaikų kūrybingumą</w:t>
            </w:r>
            <w:r w:rsidR="00AC76AC" w:rsidRPr="009A357E">
              <w:rPr>
                <w:rFonts w:ascii="Times New Roman" w:hAnsi="Times New Roman" w:cs="Times New Roman"/>
                <w:sz w:val="24"/>
                <w:szCs w:val="24"/>
              </w:rPr>
              <w:t>.</w:t>
            </w:r>
          </w:p>
          <w:p w14:paraId="7BE357C6" w14:textId="77777777" w:rsidR="00AC76AC" w:rsidRPr="009A357E" w:rsidRDefault="00AC76AC" w:rsidP="00256311">
            <w:pPr>
              <w:spacing w:line="360" w:lineRule="auto"/>
              <w:ind w:left="567"/>
              <w:rPr>
                <w:rFonts w:ascii="Times New Roman" w:hAnsi="Times New Roman" w:cs="Times New Roman"/>
                <w:color w:val="000000"/>
                <w:sz w:val="24"/>
                <w:szCs w:val="24"/>
              </w:rPr>
            </w:pPr>
            <w:r w:rsidRPr="009A357E">
              <w:rPr>
                <w:rFonts w:ascii="Times New Roman" w:hAnsi="Times New Roman" w:cs="Times New Roman"/>
                <w:sz w:val="24"/>
                <w:szCs w:val="24"/>
              </w:rPr>
              <w:t xml:space="preserve">2.5. </w:t>
            </w:r>
            <w:r w:rsidRPr="009A357E">
              <w:rPr>
                <w:rFonts w:ascii="Times New Roman" w:hAnsi="Times New Roman" w:cs="Times New Roman"/>
                <w:b/>
                <w:sz w:val="24"/>
                <w:szCs w:val="24"/>
              </w:rPr>
              <w:t>Tobulinti vaikų pasiekimų vertinimą ir ugdymo planavimo srities veiklos kokybę</w:t>
            </w:r>
            <w:r w:rsidRPr="009A357E">
              <w:rPr>
                <w:rFonts w:ascii="Times New Roman" w:hAnsi="Times New Roman" w:cs="Times New Roman"/>
                <w:sz w:val="24"/>
                <w:szCs w:val="24"/>
              </w:rPr>
              <w:t>:</w:t>
            </w:r>
          </w:p>
          <w:p w14:paraId="5BAB3778" w14:textId="77777777" w:rsidR="00052743" w:rsidRPr="009A357E" w:rsidRDefault="00052743" w:rsidP="00C020D2">
            <w:pPr>
              <w:numPr>
                <w:ilvl w:val="0"/>
                <w:numId w:val="100"/>
              </w:numPr>
              <w:spacing w:line="360" w:lineRule="auto"/>
              <w:ind w:left="1281" w:hanging="357"/>
              <w:rPr>
                <w:rFonts w:ascii="Times New Roman" w:hAnsi="Times New Roman" w:cs="Times New Roman"/>
                <w:sz w:val="24"/>
                <w:szCs w:val="24"/>
              </w:rPr>
            </w:pPr>
            <w:r w:rsidRPr="009A357E">
              <w:rPr>
                <w:rFonts w:ascii="Times New Roman" w:hAnsi="Times New Roman" w:cs="Times New Roman"/>
                <w:sz w:val="24"/>
                <w:szCs w:val="24"/>
              </w:rPr>
              <w:t>s</w:t>
            </w:r>
            <w:r w:rsidRPr="009A357E">
              <w:rPr>
                <w:rFonts w:ascii="Times New Roman" w:hAnsi="Times New Roman" w:cs="Times New Roman"/>
                <w:color w:val="000000"/>
                <w:sz w:val="24"/>
                <w:szCs w:val="24"/>
              </w:rPr>
              <w:t>iūloma</w:t>
            </w:r>
            <w:r w:rsidRPr="009A357E">
              <w:rPr>
                <w:rFonts w:ascii="Times New Roman" w:hAnsi="Times New Roman" w:cs="Times New Roman"/>
                <w:sz w:val="24"/>
                <w:szCs w:val="24"/>
              </w:rPr>
              <w:t xml:space="preserve"> mokslo metų pradžioje individualių susitikimų su tėvais metu išsiaiškinti, ko tėvai tikisi iš ugdymo, kokie jų lūkesčiai, poreikiai. Sutarti dėl realių lūkesčių konkrečiam vaikui, jo ugdymo(si) tikslų, rezultatų, turinio,</w:t>
            </w:r>
          </w:p>
          <w:p w14:paraId="527BF034" w14:textId="77777777" w:rsidR="00052743" w:rsidRPr="009A357E" w:rsidRDefault="00052743" w:rsidP="00C020D2">
            <w:pPr>
              <w:numPr>
                <w:ilvl w:val="0"/>
                <w:numId w:val="100"/>
              </w:numPr>
              <w:spacing w:line="360" w:lineRule="auto"/>
              <w:ind w:left="1281" w:hanging="357"/>
              <w:rPr>
                <w:rFonts w:ascii="Times New Roman" w:hAnsi="Times New Roman" w:cs="Times New Roman"/>
                <w:sz w:val="24"/>
                <w:szCs w:val="24"/>
              </w:rPr>
            </w:pPr>
            <w:r w:rsidRPr="009A357E">
              <w:rPr>
                <w:rFonts w:ascii="Times New Roman" w:hAnsi="Times New Roman" w:cs="Times New Roman"/>
                <w:sz w:val="24"/>
                <w:szCs w:val="24"/>
              </w:rPr>
              <w:t>aktyviau įtraukti tėvus į ugdymosi proceso organizavimą (kviesti tėvus dalyvauti ugdymo procese, o ne tik bendrose šventėse, išvykose),</w:t>
            </w:r>
          </w:p>
          <w:p w14:paraId="77BACD29" w14:textId="77777777" w:rsidR="00052743" w:rsidRPr="009A357E" w:rsidRDefault="00052743" w:rsidP="00C020D2">
            <w:pPr>
              <w:numPr>
                <w:ilvl w:val="0"/>
                <w:numId w:val="100"/>
              </w:numPr>
              <w:spacing w:line="360" w:lineRule="auto"/>
              <w:ind w:left="1281" w:hanging="357"/>
              <w:rPr>
                <w:rFonts w:ascii="Times New Roman" w:hAnsi="Times New Roman" w:cs="Times New Roman"/>
                <w:sz w:val="24"/>
                <w:szCs w:val="24"/>
              </w:rPr>
            </w:pPr>
            <w:r w:rsidRPr="009A357E">
              <w:rPr>
                <w:rFonts w:ascii="Times New Roman" w:hAnsi="Times New Roman" w:cs="Times New Roman"/>
                <w:sz w:val="24"/>
                <w:szCs w:val="24"/>
              </w:rPr>
              <w:t>padėti vaikams išmokti</w:t>
            </w:r>
            <w:r w:rsidRPr="009A357E">
              <w:rPr>
                <w:rFonts w:ascii="Times New Roman" w:hAnsi="Times New Roman" w:cs="Times New Roman"/>
                <w:b/>
                <w:sz w:val="24"/>
                <w:szCs w:val="24"/>
              </w:rPr>
              <w:t xml:space="preserve"> </w:t>
            </w:r>
            <w:r w:rsidRPr="009A357E">
              <w:rPr>
                <w:rFonts w:ascii="Times New Roman" w:hAnsi="Times New Roman" w:cs="Times New Roman"/>
                <w:bCs/>
                <w:sz w:val="24"/>
                <w:szCs w:val="24"/>
              </w:rPr>
              <w:t>vertinti</w:t>
            </w:r>
            <w:r w:rsidRPr="009A357E">
              <w:rPr>
                <w:rFonts w:ascii="Times New Roman" w:hAnsi="Times New Roman" w:cs="Times New Roman"/>
                <w:sz w:val="24"/>
                <w:szCs w:val="24"/>
              </w:rPr>
              <w:t xml:space="preserve"> savo ir kitų vaikų veiklą, elgesį ir darbus, išsakyti teigiamus komentarus ir pasiūlymus, ką atliktame darbe dar galima tobulinti</w:t>
            </w:r>
            <w:r w:rsidR="00410EAB" w:rsidRPr="009A357E">
              <w:rPr>
                <w:rFonts w:ascii="Times New Roman" w:hAnsi="Times New Roman" w:cs="Times New Roman"/>
                <w:sz w:val="24"/>
                <w:szCs w:val="24"/>
              </w:rPr>
              <w:t xml:space="preserve"> (I, P),</w:t>
            </w:r>
          </w:p>
          <w:p w14:paraId="545D88AB" w14:textId="77777777" w:rsidR="00AC76AC" w:rsidRPr="009A357E" w:rsidRDefault="00052743" w:rsidP="00C020D2">
            <w:pPr>
              <w:numPr>
                <w:ilvl w:val="0"/>
                <w:numId w:val="100"/>
              </w:numPr>
              <w:spacing w:line="360" w:lineRule="auto"/>
              <w:ind w:left="1281" w:hanging="357"/>
              <w:rPr>
                <w:rFonts w:ascii="Times New Roman" w:hAnsi="Times New Roman" w:cs="Times New Roman"/>
                <w:sz w:val="24"/>
                <w:szCs w:val="24"/>
              </w:rPr>
            </w:pPr>
            <w:r w:rsidRPr="009A357E">
              <w:rPr>
                <w:rFonts w:ascii="Times New Roman" w:hAnsi="Times New Roman" w:cs="Times New Roman"/>
                <w:sz w:val="24"/>
                <w:szCs w:val="24"/>
              </w:rPr>
              <w:t xml:space="preserve">į vertinimo ir planavimo procesą tikslingai </w:t>
            </w:r>
            <w:r w:rsidRPr="009A357E">
              <w:rPr>
                <w:rFonts w:ascii="Times New Roman" w:hAnsi="Times New Roman" w:cs="Times New Roman"/>
                <w:bCs/>
                <w:sz w:val="24"/>
                <w:szCs w:val="24"/>
              </w:rPr>
              <w:t>įtraukti švietimo pagalbos ir kitus specialistus,</w:t>
            </w:r>
            <w:r w:rsidRPr="009A357E">
              <w:rPr>
                <w:rFonts w:ascii="Times New Roman" w:hAnsi="Times New Roman" w:cs="Times New Roman"/>
                <w:sz w:val="24"/>
                <w:szCs w:val="24"/>
              </w:rPr>
              <w:t xml:space="preserve"> kad esant poreikiui, būtų suteikta veiksminga pagalba vaikams ir jų šeimoms</w:t>
            </w:r>
            <w:r w:rsidR="00AC76AC" w:rsidRPr="009A357E">
              <w:rPr>
                <w:rFonts w:ascii="Times New Roman" w:hAnsi="Times New Roman" w:cs="Times New Roman"/>
                <w:sz w:val="24"/>
                <w:szCs w:val="24"/>
              </w:rPr>
              <w:t>.</w:t>
            </w:r>
          </w:p>
          <w:p w14:paraId="2350DBD1" w14:textId="77777777" w:rsidR="00AC76AC" w:rsidRPr="009A357E" w:rsidRDefault="00AC76AC" w:rsidP="00256311">
            <w:pPr>
              <w:spacing w:line="360" w:lineRule="auto"/>
              <w:ind w:left="567"/>
              <w:rPr>
                <w:rFonts w:ascii="Times New Roman" w:hAnsi="Times New Roman" w:cs="Times New Roman"/>
                <w:sz w:val="24"/>
                <w:szCs w:val="24"/>
              </w:rPr>
            </w:pPr>
            <w:r w:rsidRPr="009A357E">
              <w:rPr>
                <w:rFonts w:ascii="Times New Roman" w:hAnsi="Times New Roman" w:cs="Times New Roman"/>
                <w:sz w:val="24"/>
                <w:szCs w:val="24"/>
              </w:rPr>
              <w:t xml:space="preserve">2.6. </w:t>
            </w:r>
            <w:r w:rsidRPr="009A357E">
              <w:rPr>
                <w:rFonts w:ascii="Times New Roman" w:hAnsi="Times New Roman" w:cs="Times New Roman"/>
                <w:b/>
                <w:sz w:val="24"/>
                <w:szCs w:val="24"/>
              </w:rPr>
              <w:t>Kurti neformalią partnerystę su vaikų šeimomis</w:t>
            </w:r>
            <w:r w:rsidRPr="009A357E">
              <w:rPr>
                <w:rFonts w:ascii="Times New Roman" w:hAnsi="Times New Roman" w:cs="Times New Roman"/>
                <w:i/>
                <w:sz w:val="24"/>
                <w:szCs w:val="24"/>
              </w:rPr>
              <w:t xml:space="preserve"> </w:t>
            </w:r>
            <w:r w:rsidR="00256311" w:rsidRPr="009A357E">
              <w:rPr>
                <w:rFonts w:ascii="Times New Roman" w:hAnsi="Times New Roman" w:cs="Times New Roman"/>
                <w:sz w:val="24"/>
                <w:szCs w:val="24"/>
              </w:rPr>
              <w:t>–</w:t>
            </w:r>
            <w:r w:rsidRPr="009A357E">
              <w:rPr>
                <w:rFonts w:ascii="Times New Roman" w:hAnsi="Times New Roman" w:cs="Times New Roman"/>
                <w:sz w:val="24"/>
                <w:szCs w:val="24"/>
              </w:rPr>
              <w:t xml:space="preserve"> </w:t>
            </w:r>
            <w:r w:rsidR="00052743" w:rsidRPr="009A357E">
              <w:rPr>
                <w:rFonts w:ascii="Times New Roman" w:hAnsi="Times New Roman" w:cs="Times New Roman"/>
                <w:sz w:val="24"/>
                <w:szCs w:val="24"/>
              </w:rPr>
              <w:t>padėti kiekvienai šeimai pasirinkti jai priimtiną bendradarbiavimo būdą, aptarti, kokios yra jos dalyvavimo vaikų ugdyme galimybės, pateikti bendradarbiavimo pavyzdžių iš savo patirties</w:t>
            </w:r>
            <w:r w:rsidR="00256311" w:rsidRPr="009A357E">
              <w:rPr>
                <w:rFonts w:ascii="Times New Roman" w:hAnsi="Times New Roman" w:cs="Times New Roman"/>
                <w:sz w:val="24"/>
                <w:szCs w:val="24"/>
              </w:rPr>
              <w:t>.</w:t>
            </w:r>
          </w:p>
          <w:p w14:paraId="700DB6A4" w14:textId="77777777" w:rsidR="00AC76AC" w:rsidRPr="009A357E" w:rsidRDefault="00AC76AC" w:rsidP="00AC76AC">
            <w:pPr>
              <w:spacing w:line="360" w:lineRule="auto"/>
              <w:ind w:left="567"/>
              <w:rPr>
                <w:rFonts w:ascii="Times New Roman" w:hAnsi="Times New Roman" w:cs="Times New Roman"/>
                <w:sz w:val="24"/>
                <w:szCs w:val="24"/>
              </w:rPr>
            </w:pPr>
            <w:r w:rsidRPr="009A357E">
              <w:rPr>
                <w:rFonts w:ascii="Times New Roman" w:hAnsi="Times New Roman" w:cs="Times New Roman"/>
                <w:sz w:val="24"/>
                <w:szCs w:val="24"/>
              </w:rPr>
              <w:t xml:space="preserve">2.7. Siekiant </w:t>
            </w:r>
            <w:r w:rsidRPr="009A357E">
              <w:rPr>
                <w:rFonts w:ascii="Times New Roman" w:hAnsi="Times New Roman" w:cs="Times New Roman"/>
                <w:b/>
                <w:sz w:val="24"/>
                <w:szCs w:val="24"/>
              </w:rPr>
              <w:t>plėtoti besimokančios organizacijos kultūrą, rekomenduojama</w:t>
            </w:r>
            <w:r w:rsidRPr="009A357E">
              <w:rPr>
                <w:rFonts w:ascii="Times New Roman" w:hAnsi="Times New Roman" w:cs="Times New Roman"/>
                <w:sz w:val="24"/>
                <w:szCs w:val="24"/>
              </w:rPr>
              <w:t>:</w:t>
            </w:r>
          </w:p>
          <w:p w14:paraId="5924A9FD" w14:textId="77777777" w:rsidR="00052743" w:rsidRPr="009A357E" w:rsidRDefault="00052743" w:rsidP="00C020D2">
            <w:pPr>
              <w:numPr>
                <w:ilvl w:val="0"/>
                <w:numId w:val="101"/>
              </w:numPr>
              <w:spacing w:line="360" w:lineRule="auto"/>
              <w:ind w:left="1281" w:hanging="357"/>
              <w:rPr>
                <w:rFonts w:ascii="Times New Roman" w:hAnsi="Times New Roman" w:cs="Times New Roman"/>
                <w:sz w:val="24"/>
                <w:szCs w:val="24"/>
              </w:rPr>
            </w:pPr>
            <w:r w:rsidRPr="009A357E">
              <w:rPr>
                <w:rFonts w:ascii="Times New Roman" w:hAnsi="Times New Roman" w:cs="Times New Roman"/>
                <w:sz w:val="24"/>
                <w:szCs w:val="24"/>
              </w:rPr>
              <w:t>planuoti ir įgyvendinti p</w:t>
            </w:r>
            <w:r w:rsidRPr="009A357E">
              <w:rPr>
                <w:rFonts w:ascii="Times New Roman" w:hAnsi="Times New Roman" w:cs="Times New Roman"/>
                <w:sz w:val="24"/>
                <w:szCs w:val="24"/>
                <w:lang w:bidi="lt-LT"/>
              </w:rPr>
              <w:t xml:space="preserve">riemones (pvz., </w:t>
            </w:r>
            <w:r w:rsidRPr="009A357E">
              <w:rPr>
                <w:rFonts w:ascii="Times New Roman" w:hAnsi="Times New Roman" w:cs="Times New Roman"/>
                <w:sz w:val="24"/>
                <w:szCs w:val="24"/>
              </w:rPr>
              <w:t>kaip vaikas bus supažindinamas su grupe, kaip bus įtraukiamas į veiklas, vaikų žaidimus)</w:t>
            </w:r>
            <w:r w:rsidRPr="009A357E">
              <w:rPr>
                <w:rFonts w:ascii="Times New Roman" w:hAnsi="Times New Roman" w:cs="Times New Roman"/>
                <w:sz w:val="24"/>
                <w:szCs w:val="24"/>
                <w:lang w:bidi="lt-LT"/>
              </w:rPr>
              <w:t xml:space="preserve"> vaikų a</w:t>
            </w:r>
            <w:r w:rsidRPr="009A357E">
              <w:rPr>
                <w:rFonts w:ascii="Times New Roman" w:hAnsi="Times New Roman" w:cs="Times New Roman"/>
                <w:sz w:val="24"/>
                <w:szCs w:val="24"/>
              </w:rPr>
              <w:t>daptacijos laikotarpiui, vaikui pradedant lankyti mokyklą, pereinant iš lopšelio grupės į ikimokyklinę ir iš jos į priešmokyklinę,</w:t>
            </w:r>
          </w:p>
          <w:p w14:paraId="6E9A24DA" w14:textId="77777777" w:rsidR="00052743" w:rsidRPr="009A357E" w:rsidRDefault="00052743" w:rsidP="00C020D2">
            <w:pPr>
              <w:numPr>
                <w:ilvl w:val="0"/>
                <w:numId w:val="101"/>
              </w:numPr>
              <w:spacing w:line="360" w:lineRule="auto"/>
              <w:ind w:left="1281" w:hanging="357"/>
              <w:rPr>
                <w:rFonts w:ascii="Times New Roman" w:hAnsi="Times New Roman" w:cs="Times New Roman"/>
                <w:sz w:val="24"/>
                <w:szCs w:val="24"/>
              </w:rPr>
            </w:pPr>
            <w:r w:rsidRPr="009A357E">
              <w:rPr>
                <w:rFonts w:ascii="Times New Roman" w:hAnsi="Times New Roman" w:cs="Times New Roman"/>
                <w:sz w:val="24"/>
                <w:szCs w:val="24"/>
              </w:rPr>
              <w:t>taikyti inovatyvias profesinio tobulėjimo formas, pvz., inicijuoti ir skatinti kolegialų grįžtamąjį ryšį,</w:t>
            </w:r>
          </w:p>
          <w:p w14:paraId="2A84A626" w14:textId="77777777" w:rsidR="00052743" w:rsidRPr="009A357E" w:rsidRDefault="00052743" w:rsidP="00C020D2">
            <w:pPr>
              <w:numPr>
                <w:ilvl w:val="0"/>
                <w:numId w:val="101"/>
              </w:numPr>
              <w:spacing w:line="360" w:lineRule="auto"/>
              <w:ind w:left="1281" w:hanging="357"/>
              <w:rPr>
                <w:rFonts w:ascii="Times New Roman" w:hAnsi="Times New Roman" w:cs="Times New Roman"/>
                <w:bCs/>
                <w:sz w:val="24"/>
                <w:szCs w:val="24"/>
              </w:rPr>
            </w:pPr>
            <w:r w:rsidRPr="009A357E">
              <w:rPr>
                <w:rFonts w:ascii="Times New Roman" w:hAnsi="Times New Roman" w:cs="Times New Roman"/>
                <w:sz w:val="24"/>
                <w:szCs w:val="24"/>
              </w:rPr>
              <w:t>strateginio plano įgyvendinimo grupei kasmet atlikti mokyklos veiklos įsivertinimą ir bendruomenei pateikti gautus rezultatus, organizuoti bendras diskusijas,</w:t>
            </w:r>
          </w:p>
          <w:p w14:paraId="3DE6C976" w14:textId="77777777" w:rsidR="00AC76AC" w:rsidRPr="009A357E" w:rsidRDefault="00052743" w:rsidP="00C020D2">
            <w:pPr>
              <w:numPr>
                <w:ilvl w:val="0"/>
                <w:numId w:val="101"/>
              </w:numPr>
              <w:spacing w:line="360" w:lineRule="auto"/>
              <w:ind w:left="1281" w:hanging="357"/>
              <w:rPr>
                <w:rFonts w:ascii="Times New Roman" w:hAnsi="Times New Roman" w:cs="Times New Roman"/>
                <w:bCs/>
                <w:sz w:val="24"/>
                <w:szCs w:val="24"/>
              </w:rPr>
            </w:pPr>
            <w:r w:rsidRPr="009A357E">
              <w:rPr>
                <w:rFonts w:ascii="Times New Roman" w:hAnsi="Times New Roman" w:cs="Times New Roman"/>
                <w:sz w:val="24"/>
                <w:szCs w:val="24"/>
              </w:rPr>
              <w:t>nuolat rinkti tėvų ir vaikų pasiūlymus, kaip gerinti mokyklos aplinką, ugdymo procesą, bendradarbiavimo būdus. Atlikti jų analizę ir ieškoti būdų pritaikyti</w:t>
            </w:r>
            <w:r w:rsidR="00AC76AC" w:rsidRPr="009A357E">
              <w:rPr>
                <w:rFonts w:ascii="Times New Roman" w:hAnsi="Times New Roman" w:cs="Times New Roman"/>
                <w:sz w:val="24"/>
                <w:szCs w:val="24"/>
              </w:rPr>
              <w:t>.</w:t>
            </w:r>
          </w:p>
          <w:p w14:paraId="59CB7C8C" w14:textId="77777777" w:rsidR="00AC76AC" w:rsidRPr="009A357E" w:rsidRDefault="00AC76AC" w:rsidP="00AC76AC">
            <w:pPr>
              <w:spacing w:line="360" w:lineRule="auto"/>
              <w:rPr>
                <w:rFonts w:ascii="Times New Roman" w:hAnsi="Times New Roman" w:cs="Times New Roman"/>
                <w:b/>
                <w:bCs/>
                <w:sz w:val="24"/>
                <w:szCs w:val="24"/>
              </w:rPr>
            </w:pPr>
            <w:r w:rsidRPr="009A357E">
              <w:rPr>
                <w:rFonts w:ascii="Times New Roman" w:hAnsi="Times New Roman" w:cs="Times New Roman"/>
                <w:b/>
                <w:sz w:val="24"/>
                <w:szCs w:val="24"/>
              </w:rPr>
              <w:t>3.</w:t>
            </w:r>
            <w:r w:rsidRPr="009A357E">
              <w:rPr>
                <w:rFonts w:ascii="Times New Roman" w:hAnsi="Times New Roman" w:cs="Times New Roman"/>
                <w:sz w:val="24"/>
                <w:szCs w:val="24"/>
              </w:rPr>
              <w:t xml:space="preserve"> </w:t>
            </w:r>
            <w:r w:rsidRPr="009A357E">
              <w:rPr>
                <w:rFonts w:ascii="Times New Roman" w:hAnsi="Times New Roman" w:cs="Times New Roman"/>
                <w:b/>
                <w:bCs/>
                <w:sz w:val="24"/>
                <w:szCs w:val="24"/>
              </w:rPr>
              <w:t>Pasiūlymai veiklos tobulinimui, kurie turi būti įgyvendinami ilguoju laikotarpiu (per 5 metus):</w:t>
            </w:r>
          </w:p>
          <w:p w14:paraId="6E75E80A" w14:textId="77777777" w:rsidR="00052743" w:rsidRPr="009A357E" w:rsidRDefault="00052743" w:rsidP="00052743">
            <w:pPr>
              <w:tabs>
                <w:tab w:val="left" w:pos="851"/>
              </w:tabs>
              <w:spacing w:line="360" w:lineRule="auto"/>
              <w:ind w:left="567"/>
              <w:rPr>
                <w:rFonts w:ascii="Times New Roman" w:hAnsi="Times New Roman" w:cs="Times New Roman"/>
                <w:sz w:val="24"/>
                <w:szCs w:val="24"/>
              </w:rPr>
            </w:pPr>
            <w:r w:rsidRPr="009A357E">
              <w:rPr>
                <w:rFonts w:ascii="Times New Roman" w:hAnsi="Times New Roman" w:cs="Times New Roman"/>
                <w:sz w:val="24"/>
                <w:szCs w:val="24"/>
              </w:rPr>
              <w:t xml:space="preserve">3.1. </w:t>
            </w:r>
            <w:r w:rsidRPr="009A357E">
              <w:rPr>
                <w:rFonts w:ascii="Times New Roman" w:hAnsi="Times New Roman" w:cs="Times New Roman"/>
                <w:b/>
                <w:sz w:val="24"/>
                <w:szCs w:val="24"/>
              </w:rPr>
              <w:t>Tobulinti mokytojų ugdymo strategijas, susijusias su žaidimu</w:t>
            </w:r>
            <w:r w:rsidRPr="009A357E">
              <w:rPr>
                <w:rFonts w:ascii="Times New Roman" w:hAnsi="Times New Roman" w:cs="Times New Roman"/>
                <w:sz w:val="24"/>
                <w:szCs w:val="24"/>
              </w:rPr>
              <w:t xml:space="preserve"> – įgyti atitinkamas kompetencijas ir inicijuoti tęstinius naratyvinius žaidimus, kur suaugusieji (mokytojai) žaistų drauge su vaikais, padėtų plėtoti įdomius nuotykius.</w:t>
            </w:r>
          </w:p>
          <w:p w14:paraId="3C53B807" w14:textId="77777777" w:rsidR="00052743" w:rsidRPr="009A357E" w:rsidRDefault="00052743" w:rsidP="00052743">
            <w:pPr>
              <w:tabs>
                <w:tab w:val="left" w:pos="851"/>
              </w:tabs>
              <w:spacing w:line="360" w:lineRule="auto"/>
              <w:ind w:left="567"/>
              <w:rPr>
                <w:rFonts w:ascii="Times New Roman" w:hAnsi="Times New Roman" w:cs="Times New Roman"/>
                <w:sz w:val="24"/>
                <w:szCs w:val="24"/>
              </w:rPr>
            </w:pPr>
            <w:r w:rsidRPr="009A357E">
              <w:rPr>
                <w:rFonts w:ascii="Times New Roman" w:hAnsi="Times New Roman" w:cs="Times New Roman"/>
                <w:sz w:val="24"/>
                <w:szCs w:val="24"/>
              </w:rPr>
              <w:t xml:space="preserve">3.2. </w:t>
            </w:r>
            <w:r w:rsidRPr="009A357E">
              <w:rPr>
                <w:rFonts w:ascii="Times New Roman" w:hAnsi="Times New Roman" w:cs="Times New Roman"/>
                <w:b/>
                <w:sz w:val="24"/>
                <w:szCs w:val="24"/>
              </w:rPr>
              <w:t>Gerinti fizinę ugdymo(si) aplinką</w:t>
            </w:r>
            <w:r w:rsidRPr="009A357E">
              <w:rPr>
                <w:rFonts w:ascii="Times New Roman" w:hAnsi="Times New Roman" w:cs="Times New Roman"/>
                <w:sz w:val="24"/>
                <w:szCs w:val="24"/>
              </w:rPr>
              <w:t>: grupėse, kur „ramybės kampelio“ nėra, juos įrengti, nes visi vaikai (ir priešmokyklinio amžiaus) turi turėti galimybę pailsėti, ramiai pavartyti knygeles ar tiesiog nusiraminti.</w:t>
            </w:r>
          </w:p>
          <w:p w14:paraId="72C7A9B3" w14:textId="77777777" w:rsidR="00AC76AC" w:rsidRPr="009A357E" w:rsidRDefault="002B3996" w:rsidP="00256311">
            <w:pPr>
              <w:spacing w:before="240" w:line="360" w:lineRule="auto"/>
              <w:rPr>
                <w:rFonts w:ascii="Times New Roman" w:hAnsi="Times New Roman" w:cs="Times New Roman"/>
                <w:b/>
                <w:sz w:val="24"/>
                <w:szCs w:val="24"/>
              </w:rPr>
            </w:pPr>
            <w:r w:rsidRPr="009A357E">
              <w:rPr>
                <w:rFonts w:ascii="Times New Roman" w:hAnsi="Times New Roman" w:cs="Times New Roman"/>
                <w:b/>
                <w:sz w:val="24"/>
                <w:szCs w:val="24"/>
              </w:rPr>
              <w:t>Galutinė išvada</w:t>
            </w:r>
            <w:r w:rsidR="00AC76AC" w:rsidRPr="009A357E">
              <w:rPr>
                <w:rFonts w:ascii="Times New Roman" w:hAnsi="Times New Roman" w:cs="Times New Roman"/>
                <w:b/>
                <w:sz w:val="24"/>
                <w:szCs w:val="24"/>
              </w:rPr>
              <w:t xml:space="preserve">: </w:t>
            </w:r>
            <w:r w:rsidR="00052743" w:rsidRPr="009A357E">
              <w:rPr>
                <w:rFonts w:ascii="Times New Roman" w:hAnsi="Times New Roman" w:cs="Times New Roman"/>
                <w:b/>
                <w:color w:val="000000"/>
                <w:sz w:val="24"/>
                <w:szCs w:val="24"/>
                <w:bdr w:val="none" w:sz="0" w:space="0" w:color="auto" w:frame="1"/>
                <w:shd w:val="clear" w:color="auto" w:fill="FFFFFF"/>
              </w:rPr>
              <w:t>Ikimokyklinio ir</w:t>
            </w:r>
            <w:r w:rsidR="001216E1">
              <w:rPr>
                <w:rFonts w:ascii="Times New Roman" w:hAnsi="Times New Roman" w:cs="Times New Roman"/>
                <w:b/>
                <w:color w:val="000000"/>
                <w:sz w:val="24"/>
                <w:szCs w:val="24"/>
                <w:bdr w:val="none" w:sz="0" w:space="0" w:color="auto" w:frame="1"/>
                <w:shd w:val="clear" w:color="auto" w:fill="FFFFFF"/>
              </w:rPr>
              <w:t xml:space="preserve"> (ar)</w:t>
            </w:r>
            <w:r w:rsidR="00052743" w:rsidRPr="009A357E">
              <w:rPr>
                <w:rFonts w:ascii="Times New Roman" w:hAnsi="Times New Roman" w:cs="Times New Roman"/>
                <w:b/>
                <w:color w:val="000000"/>
                <w:sz w:val="24"/>
                <w:szCs w:val="24"/>
                <w:bdr w:val="none" w:sz="0" w:space="0" w:color="auto" w:frame="1"/>
                <w:shd w:val="clear" w:color="auto" w:fill="FFFFFF"/>
              </w:rPr>
              <w:t xml:space="preserve"> priešmokyklinio ugdymo programas vykdančios mokyklos „Bučinukas“ veiklos kokybė daugelyje sričių vertinama 2 lygiu (</w:t>
            </w:r>
            <w:r w:rsidR="00052743" w:rsidRPr="009A357E">
              <w:rPr>
                <w:rFonts w:ascii="Times New Roman" w:eastAsia="Times New Roman" w:hAnsi="Times New Roman" w:cs="Times New Roman"/>
                <w:b/>
                <w:sz w:val="24"/>
                <w:szCs w:val="24"/>
              </w:rPr>
              <w:t>veiksminga praktika), tik viena sritis (Bendradarbiavimas su vaikų šeimomis) įvertinta 1 lygiu</w:t>
            </w:r>
            <w:r w:rsidR="00052743" w:rsidRPr="009A357E">
              <w:rPr>
                <w:rFonts w:ascii="Times New Roman" w:hAnsi="Times New Roman" w:cs="Times New Roman"/>
                <w:b/>
                <w:color w:val="000000"/>
                <w:sz w:val="24"/>
                <w:szCs w:val="24"/>
                <w:bdr w:val="none" w:sz="0" w:space="0" w:color="auto" w:frame="1"/>
                <w:shd w:val="clear" w:color="auto" w:fill="FFFFFF"/>
              </w:rPr>
              <w:t xml:space="preserve">. </w:t>
            </w:r>
            <w:r w:rsidR="00052743" w:rsidRPr="009A357E">
              <w:rPr>
                <w:rFonts w:ascii="Times New Roman" w:hAnsi="Times New Roman" w:cs="Times New Roman"/>
                <w:b/>
                <w:sz w:val="24"/>
                <w:szCs w:val="24"/>
              </w:rPr>
              <w:t>Išorės vertintojų nuomone, mokykla yra pajėgi įgyvendinti mokyklos veiklos tobulinimo rekomendacijas. Mokykla įsipareigojo apie mokyklos veiklos priemonių, kurių įgyvendinimas turi būti įvykdytas nedelsiant, informuoti steigėją ir nacionalinio lygmens instituciją, atsakingą už mokyklų išorinio vertinimo ir įsivertinimo proceso stebėseną</w:t>
            </w:r>
            <w:r w:rsidR="00AC76AC" w:rsidRPr="009A357E">
              <w:rPr>
                <w:rFonts w:ascii="Times New Roman" w:hAnsi="Times New Roman" w:cs="Times New Roman"/>
                <w:b/>
                <w:sz w:val="24"/>
                <w:szCs w:val="24"/>
              </w:rPr>
              <w:t>.</w:t>
            </w:r>
          </w:p>
          <w:p w14:paraId="70C62AF7" w14:textId="77777777" w:rsidR="00AC76AC" w:rsidRPr="009A357E" w:rsidRDefault="00AC76AC" w:rsidP="00256311">
            <w:pPr>
              <w:spacing w:before="240" w:line="360" w:lineRule="auto"/>
              <w:rPr>
                <w:rFonts w:ascii="Times New Roman" w:hAnsi="Times New Roman" w:cs="Times New Roman"/>
                <w:sz w:val="24"/>
                <w:szCs w:val="24"/>
              </w:rPr>
            </w:pPr>
            <w:r w:rsidRPr="009A357E">
              <w:rPr>
                <w:rFonts w:ascii="Times New Roman" w:hAnsi="Times New Roman" w:cs="Times New Roman"/>
                <w:b/>
                <w:sz w:val="24"/>
                <w:szCs w:val="24"/>
              </w:rPr>
              <w:t xml:space="preserve">Parengė: </w:t>
            </w:r>
            <w:proofErr w:type="spellStart"/>
            <w:r w:rsidR="00256311" w:rsidRPr="009A357E">
              <w:rPr>
                <w:rFonts w:ascii="Times New Roman" w:hAnsi="Times New Roman" w:cs="Times New Roman"/>
                <w:sz w:val="24"/>
                <w:szCs w:val="24"/>
              </w:rPr>
              <w:t>Vardenė</w:t>
            </w:r>
            <w:proofErr w:type="spellEnd"/>
            <w:r w:rsidR="00256311" w:rsidRPr="009A357E">
              <w:rPr>
                <w:rFonts w:ascii="Times New Roman" w:hAnsi="Times New Roman" w:cs="Times New Roman"/>
                <w:sz w:val="24"/>
                <w:szCs w:val="24"/>
              </w:rPr>
              <w:t xml:space="preserve"> </w:t>
            </w:r>
            <w:proofErr w:type="spellStart"/>
            <w:r w:rsidR="00256311" w:rsidRPr="009A357E">
              <w:rPr>
                <w:rFonts w:ascii="Times New Roman" w:hAnsi="Times New Roman" w:cs="Times New Roman"/>
                <w:sz w:val="24"/>
                <w:szCs w:val="24"/>
              </w:rPr>
              <w:t>Pavardenė</w:t>
            </w:r>
            <w:proofErr w:type="spellEnd"/>
            <w:r w:rsidRPr="009A357E">
              <w:rPr>
                <w:rFonts w:ascii="Times New Roman" w:hAnsi="Times New Roman" w:cs="Times New Roman"/>
                <w:sz w:val="24"/>
                <w:szCs w:val="24"/>
              </w:rPr>
              <w:t xml:space="preserve"> </w:t>
            </w:r>
            <w:r w:rsidRPr="009A357E">
              <w:rPr>
                <w:rFonts w:ascii="Times New Roman" w:hAnsi="Times New Roman" w:cs="Times New Roman"/>
                <w:i/>
                <w:sz w:val="24"/>
                <w:szCs w:val="24"/>
              </w:rPr>
              <w:t>(parašas)</w:t>
            </w:r>
            <w:r w:rsidRPr="009A357E">
              <w:rPr>
                <w:rFonts w:ascii="Times New Roman" w:hAnsi="Times New Roman" w:cs="Times New Roman"/>
                <w:sz w:val="24"/>
                <w:szCs w:val="24"/>
              </w:rPr>
              <w:t xml:space="preserve"> </w:t>
            </w:r>
          </w:p>
          <w:p w14:paraId="7D6B3824" w14:textId="77777777" w:rsidR="00AC76AC" w:rsidRPr="009A357E" w:rsidRDefault="00256311" w:rsidP="00AC76AC">
            <w:pPr>
              <w:spacing w:line="360" w:lineRule="auto"/>
              <w:ind w:left="720"/>
              <w:rPr>
                <w:rFonts w:ascii="Times New Roman" w:hAnsi="Times New Roman" w:cs="Times New Roman"/>
                <w:i/>
                <w:sz w:val="24"/>
                <w:szCs w:val="24"/>
              </w:rPr>
            </w:pPr>
            <w:r w:rsidRPr="009A357E">
              <w:rPr>
                <w:rFonts w:ascii="Times New Roman" w:hAnsi="Times New Roman" w:cs="Times New Roman"/>
                <w:sz w:val="24"/>
                <w:szCs w:val="24"/>
              </w:rPr>
              <w:t xml:space="preserve">    Vardenis </w:t>
            </w:r>
            <w:proofErr w:type="spellStart"/>
            <w:r w:rsidRPr="009A357E">
              <w:rPr>
                <w:rFonts w:ascii="Times New Roman" w:hAnsi="Times New Roman" w:cs="Times New Roman"/>
                <w:sz w:val="24"/>
                <w:szCs w:val="24"/>
              </w:rPr>
              <w:t>Pavardenis</w:t>
            </w:r>
            <w:proofErr w:type="spellEnd"/>
            <w:r w:rsidR="00AC76AC" w:rsidRPr="009A357E">
              <w:rPr>
                <w:rFonts w:ascii="Times New Roman" w:hAnsi="Times New Roman" w:cs="Times New Roman"/>
                <w:sz w:val="24"/>
                <w:szCs w:val="24"/>
              </w:rPr>
              <w:t xml:space="preserve"> </w:t>
            </w:r>
            <w:r w:rsidR="00AC76AC" w:rsidRPr="009A357E">
              <w:rPr>
                <w:rFonts w:ascii="Times New Roman" w:hAnsi="Times New Roman" w:cs="Times New Roman"/>
                <w:i/>
                <w:sz w:val="24"/>
                <w:szCs w:val="24"/>
              </w:rPr>
              <w:t>(parašas)</w:t>
            </w:r>
          </w:p>
          <w:p w14:paraId="1555CB5F" w14:textId="77777777" w:rsidR="00AC76AC" w:rsidRPr="009A357E" w:rsidRDefault="00AC76AC" w:rsidP="00AC76AC">
            <w:pPr>
              <w:spacing w:line="360" w:lineRule="auto"/>
              <w:jc w:val="right"/>
              <w:rPr>
                <w:rFonts w:ascii="Times New Roman" w:hAnsi="Times New Roman" w:cs="Times New Roman"/>
                <w:sz w:val="24"/>
                <w:szCs w:val="24"/>
              </w:rPr>
            </w:pPr>
            <w:r w:rsidRPr="009A357E">
              <w:rPr>
                <w:rFonts w:ascii="Times New Roman" w:hAnsi="Times New Roman" w:cs="Times New Roman"/>
                <w:sz w:val="24"/>
                <w:szCs w:val="24"/>
              </w:rPr>
              <w:t>2020</w:t>
            </w:r>
            <w:r w:rsidR="003976B6" w:rsidRPr="009A357E">
              <w:rPr>
                <w:rFonts w:ascii="Times New Roman" w:hAnsi="Times New Roman" w:cs="Times New Roman"/>
                <w:sz w:val="24"/>
                <w:szCs w:val="24"/>
              </w:rPr>
              <w:t xml:space="preserve"> m.</w:t>
            </w:r>
            <w:r w:rsidRPr="009A357E">
              <w:rPr>
                <w:rFonts w:ascii="Times New Roman" w:hAnsi="Times New Roman" w:cs="Times New Roman"/>
                <w:sz w:val="24"/>
                <w:szCs w:val="24"/>
              </w:rPr>
              <w:t xml:space="preserve"> vasario 21 d.</w:t>
            </w:r>
          </w:p>
          <w:p w14:paraId="1767AC98" w14:textId="77777777" w:rsidR="007C6A64" w:rsidRPr="009A357E" w:rsidRDefault="007C6A64" w:rsidP="00130254">
            <w:pPr>
              <w:rPr>
                <w:rFonts w:ascii="Times New Roman" w:hAnsi="Times New Roman" w:cs="Times New Roman"/>
              </w:rPr>
            </w:pPr>
          </w:p>
        </w:tc>
      </w:tr>
    </w:tbl>
    <w:p w14:paraId="79637E04" w14:textId="77777777" w:rsidR="00256311" w:rsidRPr="009A357E" w:rsidRDefault="00256311">
      <w:pPr>
        <w:rPr>
          <w:rFonts w:ascii="Times New Roman" w:hAnsi="Times New Roman" w:cs="Times New Roman"/>
          <w:sz w:val="24"/>
          <w:szCs w:val="24"/>
        </w:rPr>
      </w:pPr>
    </w:p>
    <w:p w14:paraId="78E64820" w14:textId="77777777" w:rsidR="00256311" w:rsidRPr="009A357E" w:rsidRDefault="00256311">
      <w:pPr>
        <w:rPr>
          <w:rFonts w:ascii="Times New Roman" w:hAnsi="Times New Roman" w:cs="Times New Roman"/>
          <w:sz w:val="24"/>
          <w:szCs w:val="24"/>
        </w:rPr>
      </w:pPr>
    </w:p>
    <w:p w14:paraId="3569EA63" w14:textId="77777777" w:rsidR="00256311" w:rsidRPr="009A357E" w:rsidRDefault="00256311">
      <w:pPr>
        <w:rPr>
          <w:rFonts w:ascii="Times New Roman" w:hAnsi="Times New Roman" w:cs="Times New Roman"/>
          <w:sz w:val="24"/>
          <w:szCs w:val="24"/>
        </w:rPr>
      </w:pPr>
    </w:p>
    <w:p w14:paraId="3B51AE0F" w14:textId="77777777" w:rsidR="00FF5CE8" w:rsidRPr="009A357E" w:rsidRDefault="00FF5CE8">
      <w:pPr>
        <w:rPr>
          <w:rFonts w:ascii="Times New Roman" w:eastAsia="Times New Roman" w:hAnsi="Times New Roman" w:cs="Times New Roman"/>
          <w:b/>
          <w:bCs/>
          <w:kern w:val="36"/>
          <w:sz w:val="24"/>
          <w:szCs w:val="24"/>
          <w:lang w:eastAsia="lt-LT"/>
        </w:rPr>
      </w:pPr>
      <w:r w:rsidRPr="009A357E">
        <w:rPr>
          <w:rFonts w:ascii="Times New Roman" w:hAnsi="Times New Roman" w:cs="Times New Roman"/>
          <w:sz w:val="24"/>
          <w:szCs w:val="24"/>
        </w:rPr>
        <w:br w:type="page"/>
      </w:r>
    </w:p>
    <w:p w14:paraId="478F43F9" w14:textId="77777777" w:rsidR="004D15D6" w:rsidRPr="009A357E" w:rsidRDefault="004E6AD9" w:rsidP="004D15D6">
      <w:pPr>
        <w:pStyle w:val="Antrat1"/>
        <w:jc w:val="center"/>
        <w:rPr>
          <w:rFonts w:asciiTheme="majorHAnsi" w:hAnsiTheme="majorHAnsi"/>
          <w:color w:val="1F497D" w:themeColor="text2"/>
          <w:sz w:val="36"/>
          <w:szCs w:val="36"/>
        </w:rPr>
      </w:pPr>
      <w:bookmarkStart w:id="64" w:name="_Toc59994572"/>
      <w:r w:rsidRPr="009A357E">
        <w:rPr>
          <w:rFonts w:asciiTheme="majorHAnsi" w:hAnsiTheme="majorHAnsi"/>
          <w:color w:val="1F497D" w:themeColor="text2"/>
          <w:sz w:val="36"/>
          <w:szCs w:val="36"/>
        </w:rPr>
        <w:t>Santrauka</w:t>
      </w:r>
      <w:bookmarkEnd w:id="64"/>
    </w:p>
    <w:p w14:paraId="5E2F8F15" w14:textId="77777777" w:rsidR="004D15D6" w:rsidRPr="009A357E" w:rsidRDefault="004D15D6" w:rsidP="004D15D6">
      <w:pPr>
        <w:spacing w:line="360" w:lineRule="auto"/>
        <w:ind w:firstLine="567"/>
        <w:rPr>
          <w:rFonts w:ascii="Times New Roman" w:hAnsi="Times New Roman" w:cs="Times New Roman"/>
          <w:bCs/>
          <w:sz w:val="24"/>
          <w:szCs w:val="24"/>
        </w:rPr>
      </w:pPr>
      <w:r w:rsidRPr="009A357E">
        <w:rPr>
          <w:rFonts w:ascii="Times New Roman" w:hAnsi="Times New Roman" w:cs="Times New Roman"/>
          <w:sz w:val="24"/>
          <w:szCs w:val="24"/>
          <w:lang w:bidi="lt-LT"/>
        </w:rPr>
        <w:t xml:space="preserve">Ikimokyklinis ugdymas ir priežiūra (angl. </w:t>
      </w:r>
      <w:proofErr w:type="spellStart"/>
      <w:r w:rsidRPr="009A357E">
        <w:rPr>
          <w:rFonts w:ascii="Times New Roman" w:hAnsi="Times New Roman" w:cs="Times New Roman"/>
          <w:i/>
          <w:sz w:val="24"/>
          <w:szCs w:val="24"/>
          <w:lang w:bidi="lt-LT"/>
        </w:rPr>
        <w:t>Early</w:t>
      </w:r>
      <w:proofErr w:type="spellEnd"/>
      <w:r w:rsidRPr="009A357E">
        <w:rPr>
          <w:rFonts w:ascii="Times New Roman" w:hAnsi="Times New Roman" w:cs="Times New Roman"/>
          <w:i/>
          <w:sz w:val="24"/>
          <w:szCs w:val="24"/>
          <w:lang w:bidi="lt-LT"/>
        </w:rPr>
        <w:t xml:space="preserve"> </w:t>
      </w:r>
      <w:proofErr w:type="spellStart"/>
      <w:r w:rsidRPr="009A357E">
        <w:rPr>
          <w:rFonts w:ascii="Times New Roman" w:hAnsi="Times New Roman" w:cs="Times New Roman"/>
          <w:i/>
          <w:sz w:val="24"/>
          <w:szCs w:val="24"/>
          <w:lang w:bidi="lt-LT"/>
        </w:rPr>
        <w:t>childhood</w:t>
      </w:r>
      <w:proofErr w:type="spellEnd"/>
      <w:r w:rsidRPr="009A357E">
        <w:rPr>
          <w:rFonts w:ascii="Times New Roman" w:hAnsi="Times New Roman" w:cs="Times New Roman"/>
          <w:i/>
          <w:sz w:val="24"/>
          <w:szCs w:val="24"/>
          <w:lang w:bidi="lt-LT"/>
        </w:rPr>
        <w:t xml:space="preserve"> </w:t>
      </w:r>
      <w:proofErr w:type="spellStart"/>
      <w:r w:rsidRPr="009A357E">
        <w:rPr>
          <w:rFonts w:ascii="Times New Roman" w:hAnsi="Times New Roman" w:cs="Times New Roman"/>
          <w:i/>
          <w:sz w:val="24"/>
          <w:szCs w:val="24"/>
          <w:lang w:bidi="lt-LT"/>
        </w:rPr>
        <w:t>education</w:t>
      </w:r>
      <w:proofErr w:type="spellEnd"/>
      <w:r w:rsidRPr="009A357E">
        <w:rPr>
          <w:rFonts w:ascii="Times New Roman" w:hAnsi="Times New Roman" w:cs="Times New Roman"/>
          <w:i/>
          <w:sz w:val="24"/>
          <w:szCs w:val="24"/>
          <w:lang w:bidi="lt-LT"/>
        </w:rPr>
        <w:t xml:space="preserve"> </w:t>
      </w:r>
      <w:proofErr w:type="spellStart"/>
      <w:r w:rsidRPr="009A357E">
        <w:rPr>
          <w:rFonts w:ascii="Times New Roman" w:hAnsi="Times New Roman" w:cs="Times New Roman"/>
          <w:i/>
          <w:sz w:val="24"/>
          <w:szCs w:val="24"/>
          <w:lang w:bidi="lt-LT"/>
        </w:rPr>
        <w:t>and</w:t>
      </w:r>
      <w:proofErr w:type="spellEnd"/>
      <w:r w:rsidRPr="009A357E">
        <w:rPr>
          <w:rFonts w:ascii="Times New Roman" w:hAnsi="Times New Roman" w:cs="Times New Roman"/>
          <w:i/>
          <w:sz w:val="24"/>
          <w:szCs w:val="24"/>
          <w:lang w:bidi="lt-LT"/>
        </w:rPr>
        <w:t xml:space="preserve"> care (ECEC)</w:t>
      </w:r>
      <w:r w:rsidRPr="009A357E">
        <w:rPr>
          <w:rFonts w:ascii="Times New Roman" w:hAnsi="Times New Roman" w:cs="Times New Roman"/>
          <w:sz w:val="24"/>
          <w:szCs w:val="24"/>
          <w:lang w:bidi="lt-LT"/>
        </w:rPr>
        <w:t>) kaip ankstyvojo ugdymo tarpsnis prieš pradinį ugdymą vis dažniau pripažįstamas kaip galimybė sukurti tvirtą raidos ir mokymosi visą gyvenimą pamatą (</w:t>
      </w:r>
      <w:proofErr w:type="spellStart"/>
      <w:r w:rsidR="00DB56B5" w:rsidRPr="009A357E">
        <w:rPr>
          <w:rFonts w:ascii="Times New Roman" w:hAnsi="Times New Roman" w:cs="Times New Roman"/>
          <w:bCs/>
          <w:sz w:val="24"/>
          <w:szCs w:val="24"/>
        </w:rPr>
        <w:t>European</w:t>
      </w:r>
      <w:proofErr w:type="spellEnd"/>
      <w:r w:rsidR="00DB56B5" w:rsidRPr="009A357E">
        <w:rPr>
          <w:rFonts w:ascii="Times New Roman" w:hAnsi="Times New Roman" w:cs="Times New Roman"/>
          <w:bCs/>
          <w:sz w:val="24"/>
          <w:szCs w:val="24"/>
        </w:rPr>
        <w:t xml:space="preserve"> </w:t>
      </w:r>
      <w:proofErr w:type="spellStart"/>
      <w:r w:rsidR="00DB56B5" w:rsidRPr="009A357E">
        <w:rPr>
          <w:rFonts w:ascii="Times New Roman" w:hAnsi="Times New Roman" w:cs="Times New Roman"/>
          <w:bCs/>
          <w:sz w:val="24"/>
          <w:szCs w:val="24"/>
        </w:rPr>
        <w:t>Commission</w:t>
      </w:r>
      <w:proofErr w:type="spellEnd"/>
      <w:r w:rsidR="00DB56B5" w:rsidRPr="009A357E">
        <w:rPr>
          <w:rFonts w:ascii="Times New Roman" w:hAnsi="Times New Roman" w:cs="Times New Roman"/>
          <w:bCs/>
          <w:sz w:val="24"/>
          <w:szCs w:val="24"/>
        </w:rPr>
        <w:t>, 2014</w:t>
      </w:r>
      <w:r w:rsidRPr="009A357E">
        <w:rPr>
          <w:rFonts w:ascii="Times New Roman" w:hAnsi="Times New Roman" w:cs="Times New Roman"/>
          <w:bCs/>
          <w:sz w:val="24"/>
          <w:szCs w:val="24"/>
        </w:rPr>
        <w:t>), todėl ankstyvojo ugdymo kokybės įvertinimas tampa vienas iš svarbiausių šio švietimo lygmens uždavinių.</w:t>
      </w:r>
    </w:p>
    <w:p w14:paraId="6190FA7C" w14:textId="77777777" w:rsidR="004D15D6" w:rsidRPr="009A357E" w:rsidRDefault="004D15D6" w:rsidP="004D15D6">
      <w:pPr>
        <w:spacing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 xml:space="preserve">Ikimokyklinio </w:t>
      </w:r>
      <w:r w:rsidR="001216E1" w:rsidRPr="009A357E">
        <w:rPr>
          <w:rFonts w:ascii="Times New Roman" w:hAnsi="Times New Roman" w:cs="Times New Roman"/>
          <w:sz w:val="24"/>
          <w:szCs w:val="24"/>
        </w:rPr>
        <w:t>ir</w:t>
      </w:r>
      <w:r w:rsidR="001216E1">
        <w:rPr>
          <w:rFonts w:ascii="Times New Roman" w:hAnsi="Times New Roman" w:cs="Times New Roman"/>
          <w:sz w:val="24"/>
          <w:szCs w:val="24"/>
        </w:rPr>
        <w:t xml:space="preserve"> (ar)</w:t>
      </w:r>
      <w:r w:rsidR="001216E1" w:rsidRPr="009A357E">
        <w:rPr>
          <w:rFonts w:ascii="Times New Roman" w:hAnsi="Times New Roman" w:cs="Times New Roman"/>
          <w:sz w:val="24"/>
          <w:szCs w:val="24"/>
        </w:rPr>
        <w:t xml:space="preserve"> </w:t>
      </w:r>
      <w:r w:rsidRPr="009A357E">
        <w:rPr>
          <w:rFonts w:ascii="Times New Roman" w:hAnsi="Times New Roman" w:cs="Times New Roman"/>
          <w:sz w:val="24"/>
          <w:szCs w:val="24"/>
        </w:rPr>
        <w:t xml:space="preserve">priešmokyklinio ugdymo programas vykdančių mokyklų </w:t>
      </w:r>
      <w:r w:rsidRPr="009A357E">
        <w:rPr>
          <w:rFonts w:ascii="Times New Roman" w:hAnsi="Times New Roman" w:cs="Times New Roman"/>
          <w:b/>
          <w:color w:val="1F497D" w:themeColor="text2"/>
          <w:sz w:val="24"/>
          <w:szCs w:val="24"/>
        </w:rPr>
        <w:t>veiklos kokybės vertinimo paskirtis</w:t>
      </w:r>
      <w:r w:rsidRPr="009A357E">
        <w:rPr>
          <w:rFonts w:ascii="Times New Roman" w:hAnsi="Times New Roman" w:cs="Times New Roman"/>
          <w:i/>
          <w:sz w:val="24"/>
          <w:szCs w:val="24"/>
        </w:rPr>
        <w:t xml:space="preserve"> </w:t>
      </w:r>
      <w:r w:rsidRPr="009A357E">
        <w:rPr>
          <w:rFonts w:ascii="Times New Roman" w:hAnsi="Times New Roman" w:cs="Times New Roman"/>
          <w:sz w:val="24"/>
          <w:szCs w:val="24"/>
        </w:rPr>
        <w:t>– suteikti pagalbą mokyklų tobulėjimo procesams, atliekant šių ugdymo įstaigų nuoseklią veiklos analizę ir, remiantis įrodymais, pasiūlyti jos tobulinimo būdų. Mokyklų veiklos kokybės vertinimo proceso rezultatai yra skirti visoms suinteresuotoms grupėms: mokyklos bendruomenei (mokytojams, vadovams, vaikų tėvams), mokyklų savininko teises ir pareigas įgyvendinančioms institucijoms, savivaldybių / šalies valdymo institucijoms, atsakingoms už švietimo kokybės užtikrinimą ir politikos formavimą, visuomenei.</w:t>
      </w:r>
      <w:r w:rsidR="001216E1">
        <w:rPr>
          <w:rFonts w:ascii="Times New Roman" w:hAnsi="Times New Roman" w:cs="Times New Roman"/>
          <w:sz w:val="24"/>
          <w:szCs w:val="24"/>
        </w:rPr>
        <w:t xml:space="preserve"> </w:t>
      </w:r>
      <w:r w:rsidRPr="009A357E">
        <w:rPr>
          <w:rFonts w:ascii="Times New Roman" w:hAnsi="Times New Roman" w:cs="Times New Roman"/>
          <w:sz w:val="24"/>
          <w:szCs w:val="24"/>
        </w:rPr>
        <w:t xml:space="preserve">Kuriama </w:t>
      </w:r>
      <w:r w:rsidRPr="009A357E">
        <w:rPr>
          <w:rFonts w:ascii="Times New Roman" w:eastAsia="Times New Roman" w:hAnsi="Times New Roman" w:cs="Times New Roman"/>
          <w:sz w:val="24"/>
          <w:szCs w:val="24"/>
          <w:lang w:eastAsia="lt-LT"/>
        </w:rPr>
        <w:t>ikimokyklinio</w:t>
      </w:r>
      <w:r w:rsidR="001216E1">
        <w:rPr>
          <w:rFonts w:ascii="Times New Roman" w:eastAsia="Times New Roman" w:hAnsi="Times New Roman" w:cs="Times New Roman"/>
          <w:sz w:val="24"/>
          <w:szCs w:val="24"/>
          <w:lang w:eastAsia="lt-LT"/>
        </w:rPr>
        <w:t xml:space="preserve"> </w:t>
      </w:r>
      <w:r w:rsidR="001216E1" w:rsidRPr="009A357E">
        <w:rPr>
          <w:rFonts w:ascii="Times New Roman" w:hAnsi="Times New Roman" w:cs="Times New Roman"/>
          <w:sz w:val="24"/>
          <w:szCs w:val="24"/>
        </w:rPr>
        <w:t>ir</w:t>
      </w:r>
      <w:r w:rsidR="001216E1">
        <w:rPr>
          <w:rFonts w:ascii="Times New Roman" w:hAnsi="Times New Roman" w:cs="Times New Roman"/>
          <w:sz w:val="24"/>
          <w:szCs w:val="24"/>
        </w:rPr>
        <w:t xml:space="preserve"> (ar)</w:t>
      </w:r>
      <w:r w:rsidR="001216E1" w:rsidRPr="009A357E">
        <w:rPr>
          <w:rFonts w:ascii="Times New Roman" w:hAnsi="Times New Roman" w:cs="Times New Roman"/>
          <w:sz w:val="24"/>
          <w:szCs w:val="24"/>
        </w:rPr>
        <w:t xml:space="preserve"> </w:t>
      </w:r>
      <w:r w:rsidRPr="009A357E">
        <w:rPr>
          <w:rFonts w:ascii="Times New Roman" w:eastAsia="Times New Roman" w:hAnsi="Times New Roman" w:cs="Times New Roman"/>
          <w:sz w:val="24"/>
          <w:szCs w:val="24"/>
          <w:lang w:eastAsia="lt-LT"/>
        </w:rPr>
        <w:t xml:space="preserve">priešmokyklinio ugdymo programas vykdančių mokyklų veiklos kokybės vertinimo </w:t>
      </w:r>
      <w:r w:rsidRPr="009A357E">
        <w:rPr>
          <w:rFonts w:ascii="Times New Roman" w:hAnsi="Times New Roman" w:cs="Times New Roman"/>
          <w:sz w:val="24"/>
          <w:szCs w:val="24"/>
        </w:rPr>
        <w:t>sistema turėtų vadovautis trimis</w:t>
      </w:r>
      <w:r w:rsidRPr="009A357E">
        <w:rPr>
          <w:rFonts w:ascii="Times New Roman" w:hAnsi="Times New Roman" w:cs="Times New Roman"/>
          <w:color w:val="1F497D" w:themeColor="text2"/>
          <w:sz w:val="24"/>
          <w:szCs w:val="24"/>
        </w:rPr>
        <w:t xml:space="preserve"> </w:t>
      </w:r>
      <w:r w:rsidRPr="009A357E">
        <w:rPr>
          <w:rFonts w:ascii="Times New Roman" w:hAnsi="Times New Roman" w:cs="Times New Roman"/>
          <w:b/>
          <w:color w:val="1F497D" w:themeColor="text2"/>
          <w:sz w:val="24"/>
          <w:szCs w:val="24"/>
        </w:rPr>
        <w:t>pagrindinėmis vertinimo nuostatomis:</w:t>
      </w:r>
    </w:p>
    <w:p w14:paraId="11E6496E" w14:textId="77777777" w:rsidR="004D15D6" w:rsidRPr="009A357E" w:rsidRDefault="004D15D6" w:rsidP="00C020D2">
      <w:pPr>
        <w:numPr>
          <w:ilvl w:val="0"/>
          <w:numId w:val="92"/>
        </w:numPr>
        <w:tabs>
          <w:tab w:val="left" w:pos="709"/>
        </w:tabs>
        <w:spacing w:line="360" w:lineRule="auto"/>
        <w:rPr>
          <w:rFonts w:ascii="Times New Roman" w:hAnsi="Times New Roman" w:cs="Times New Roman"/>
          <w:sz w:val="24"/>
          <w:szCs w:val="24"/>
        </w:rPr>
      </w:pPr>
      <w:r w:rsidRPr="009A357E">
        <w:rPr>
          <w:rFonts w:ascii="Times New Roman" w:hAnsi="Times New Roman" w:cs="Times New Roman"/>
          <w:sz w:val="24"/>
          <w:szCs w:val="24"/>
        </w:rPr>
        <w:t>esminis vertinimo tikslas – sukurti kokybės siekio kultūrą, kurioje pats vertinimo procesas yra tik priemonė / įrankis tam tikslui pasiekti,</w:t>
      </w:r>
    </w:p>
    <w:p w14:paraId="4A9BC765" w14:textId="77777777" w:rsidR="004D15D6" w:rsidRPr="009A357E" w:rsidRDefault="004D15D6" w:rsidP="00C020D2">
      <w:pPr>
        <w:numPr>
          <w:ilvl w:val="0"/>
          <w:numId w:val="92"/>
        </w:numPr>
        <w:tabs>
          <w:tab w:val="left" w:pos="709"/>
        </w:tabs>
        <w:spacing w:line="360" w:lineRule="auto"/>
        <w:rPr>
          <w:rFonts w:ascii="Times New Roman" w:hAnsi="Times New Roman" w:cs="Times New Roman"/>
          <w:sz w:val="24"/>
          <w:szCs w:val="24"/>
        </w:rPr>
      </w:pPr>
      <w:r w:rsidRPr="009A357E">
        <w:rPr>
          <w:rFonts w:ascii="Times New Roman" w:hAnsi="Times New Roman" w:cs="Times New Roman"/>
          <w:sz w:val="24"/>
          <w:szCs w:val="24"/>
        </w:rPr>
        <w:t>ugdymo centre yra vaiko raida, mokymasis ir gerovė,</w:t>
      </w:r>
    </w:p>
    <w:p w14:paraId="553D3DA4" w14:textId="77777777" w:rsidR="004D15D6" w:rsidRPr="009A357E" w:rsidRDefault="004D15D6" w:rsidP="00C020D2">
      <w:pPr>
        <w:numPr>
          <w:ilvl w:val="0"/>
          <w:numId w:val="92"/>
        </w:numPr>
        <w:tabs>
          <w:tab w:val="left" w:pos="709"/>
        </w:tabs>
        <w:spacing w:line="360" w:lineRule="auto"/>
        <w:rPr>
          <w:rFonts w:ascii="Times New Roman" w:hAnsi="Times New Roman" w:cs="Times New Roman"/>
          <w:bCs/>
          <w:i/>
          <w:sz w:val="24"/>
          <w:szCs w:val="24"/>
        </w:rPr>
      </w:pPr>
      <w:r w:rsidRPr="009A357E">
        <w:rPr>
          <w:rFonts w:ascii="Times New Roman" w:hAnsi="Times New Roman" w:cs="Times New Roman"/>
          <w:sz w:val="24"/>
          <w:szCs w:val="24"/>
        </w:rPr>
        <w:t>vertinimo sistema – dinamiška, nuolat atsinaujinanti, atsižvelgianti į naujausius mokslinius tyrimų įrodymus ir gerąją praktiką.</w:t>
      </w:r>
    </w:p>
    <w:p w14:paraId="29728F27" w14:textId="77777777" w:rsidR="004D15D6" w:rsidRPr="009A357E" w:rsidRDefault="004D15D6" w:rsidP="004D15D6">
      <w:pPr>
        <w:tabs>
          <w:tab w:val="left" w:pos="709"/>
        </w:tabs>
        <w:spacing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Mokyklos v</w:t>
      </w:r>
      <w:r w:rsidRPr="009A357E">
        <w:rPr>
          <w:rFonts w:ascii="Times New Roman" w:hAnsi="Times New Roman" w:cs="Times New Roman"/>
          <w:sz w:val="24"/>
          <w:szCs w:val="24"/>
          <w:lang w:bidi="lt-LT"/>
        </w:rPr>
        <w:t xml:space="preserve">ertinimas gali būti </w:t>
      </w:r>
      <w:r w:rsidRPr="009A357E">
        <w:rPr>
          <w:rFonts w:ascii="Times New Roman" w:hAnsi="Times New Roman" w:cs="Times New Roman"/>
          <w:b/>
          <w:color w:val="1F497D" w:themeColor="text2"/>
          <w:sz w:val="24"/>
          <w:szCs w:val="24"/>
          <w:lang w:bidi="lt-LT"/>
        </w:rPr>
        <w:t>dviejų tipų</w:t>
      </w:r>
      <w:r w:rsidRPr="009A357E">
        <w:rPr>
          <w:rFonts w:ascii="Times New Roman" w:hAnsi="Times New Roman" w:cs="Times New Roman"/>
          <w:sz w:val="24"/>
          <w:szCs w:val="24"/>
          <w:lang w:bidi="lt-LT"/>
        </w:rPr>
        <w:t xml:space="preserve"> – vidinis ir išorinis. Šie abu vertinimai sudaro </w:t>
      </w:r>
      <w:r w:rsidRPr="009A357E">
        <w:rPr>
          <w:rFonts w:ascii="Times New Roman" w:hAnsi="Times New Roman" w:cs="Times New Roman"/>
          <w:b/>
          <w:color w:val="1F497D" w:themeColor="text2"/>
          <w:sz w:val="24"/>
          <w:szCs w:val="24"/>
          <w:lang w:bidi="lt-LT"/>
        </w:rPr>
        <w:t>dualią sistemą,</w:t>
      </w:r>
      <w:r w:rsidRPr="009A357E">
        <w:rPr>
          <w:rFonts w:ascii="Times New Roman" w:hAnsi="Times New Roman" w:cs="Times New Roman"/>
          <w:sz w:val="24"/>
          <w:szCs w:val="24"/>
          <w:lang w:bidi="lt-LT"/>
        </w:rPr>
        <w:t xml:space="preserve"> </w:t>
      </w:r>
      <w:r w:rsidRPr="009A357E">
        <w:rPr>
          <w:rFonts w:ascii="Times New Roman" w:hAnsi="Times New Roman" w:cs="Times New Roman"/>
          <w:b/>
          <w:color w:val="1F497D" w:themeColor="text2"/>
          <w:sz w:val="24"/>
          <w:szCs w:val="24"/>
          <w:lang w:bidi="lt-LT"/>
        </w:rPr>
        <w:t>siekia</w:t>
      </w:r>
      <w:r w:rsidRPr="009A357E">
        <w:rPr>
          <w:rFonts w:ascii="Times New Roman" w:hAnsi="Times New Roman" w:cs="Times New Roman"/>
          <w:sz w:val="24"/>
          <w:szCs w:val="24"/>
          <w:lang w:bidi="lt-LT"/>
        </w:rPr>
        <w:t xml:space="preserve"> to paties </w:t>
      </w:r>
      <w:r w:rsidRPr="009A357E">
        <w:rPr>
          <w:rFonts w:ascii="Times New Roman" w:hAnsi="Times New Roman" w:cs="Times New Roman"/>
          <w:b/>
          <w:bCs/>
          <w:iCs/>
          <w:color w:val="1F497D" w:themeColor="text2"/>
          <w:sz w:val="24"/>
          <w:szCs w:val="24"/>
          <w:lang w:bidi="lt-LT"/>
        </w:rPr>
        <w:t>bendro tikslo</w:t>
      </w:r>
      <w:r w:rsidRPr="009A357E">
        <w:rPr>
          <w:rFonts w:ascii="Times New Roman" w:hAnsi="Times New Roman" w:cs="Times New Roman"/>
          <w:sz w:val="24"/>
          <w:szCs w:val="24"/>
          <w:lang w:bidi="lt-LT"/>
        </w:rPr>
        <w:t xml:space="preserve"> – pagerinti mokyklų, vykdančių </w:t>
      </w:r>
      <w:r w:rsidRPr="009A357E">
        <w:rPr>
          <w:rFonts w:ascii="Times New Roman" w:eastAsia="Times New Roman" w:hAnsi="Times New Roman" w:cs="Times New Roman"/>
          <w:sz w:val="24"/>
          <w:szCs w:val="24"/>
          <w:lang w:eastAsia="lt-LT"/>
        </w:rPr>
        <w:t>ikimokyklinio</w:t>
      </w:r>
      <w:r w:rsidR="001216E1">
        <w:rPr>
          <w:rFonts w:ascii="Times New Roman" w:eastAsia="Times New Roman" w:hAnsi="Times New Roman" w:cs="Times New Roman"/>
          <w:sz w:val="24"/>
          <w:szCs w:val="24"/>
          <w:lang w:eastAsia="lt-LT"/>
        </w:rPr>
        <w:t xml:space="preserve"> </w:t>
      </w:r>
      <w:r w:rsidR="001216E1" w:rsidRPr="009A357E">
        <w:rPr>
          <w:rFonts w:ascii="Times New Roman" w:hAnsi="Times New Roman" w:cs="Times New Roman"/>
          <w:sz w:val="24"/>
          <w:szCs w:val="24"/>
        </w:rPr>
        <w:t>ir</w:t>
      </w:r>
      <w:r w:rsidR="001216E1">
        <w:rPr>
          <w:rFonts w:ascii="Times New Roman" w:hAnsi="Times New Roman" w:cs="Times New Roman"/>
          <w:sz w:val="24"/>
          <w:szCs w:val="24"/>
        </w:rPr>
        <w:t xml:space="preserve"> (ar)</w:t>
      </w:r>
      <w:r w:rsidR="001216E1" w:rsidRPr="009A357E">
        <w:rPr>
          <w:rFonts w:ascii="Times New Roman" w:hAnsi="Times New Roman" w:cs="Times New Roman"/>
          <w:sz w:val="24"/>
          <w:szCs w:val="24"/>
        </w:rPr>
        <w:t xml:space="preserve"> </w:t>
      </w:r>
      <w:r w:rsidRPr="009A357E">
        <w:rPr>
          <w:rFonts w:ascii="Times New Roman" w:eastAsia="Times New Roman" w:hAnsi="Times New Roman" w:cs="Times New Roman"/>
          <w:sz w:val="24"/>
          <w:szCs w:val="24"/>
          <w:lang w:eastAsia="lt-LT"/>
        </w:rPr>
        <w:t>priešmokyklinio ugdymo programas</w:t>
      </w:r>
      <w:r w:rsidRPr="009A357E">
        <w:rPr>
          <w:rFonts w:ascii="Times New Roman" w:hAnsi="Times New Roman" w:cs="Times New Roman"/>
          <w:sz w:val="24"/>
          <w:szCs w:val="24"/>
          <w:lang w:bidi="lt-LT"/>
        </w:rPr>
        <w:t xml:space="preserve">, ugdymo kokybę, ir </w:t>
      </w:r>
      <w:r w:rsidRPr="009A357E">
        <w:rPr>
          <w:rFonts w:ascii="Times New Roman" w:hAnsi="Times New Roman" w:cs="Times New Roman"/>
          <w:b/>
          <w:color w:val="1F497D" w:themeColor="text2"/>
          <w:sz w:val="24"/>
          <w:szCs w:val="24"/>
          <w:lang w:bidi="lt-LT"/>
        </w:rPr>
        <w:t>yra grindžiami</w:t>
      </w:r>
      <w:r w:rsidRPr="009A357E">
        <w:rPr>
          <w:rFonts w:ascii="Times New Roman" w:hAnsi="Times New Roman" w:cs="Times New Roman"/>
          <w:b/>
          <w:color w:val="1F497D" w:themeColor="text2"/>
          <w:sz w:val="24"/>
          <w:szCs w:val="24"/>
        </w:rPr>
        <w:t xml:space="preserve"> tais pačiais vertinimo kriterijais</w:t>
      </w:r>
      <w:r w:rsidRPr="009A357E">
        <w:rPr>
          <w:rFonts w:ascii="Times New Roman" w:hAnsi="Times New Roman" w:cs="Times New Roman"/>
          <w:sz w:val="24"/>
          <w:szCs w:val="24"/>
        </w:rPr>
        <w:t>.</w:t>
      </w:r>
    </w:p>
    <w:p w14:paraId="2AEA8517" w14:textId="77777777" w:rsidR="00DB56B5" w:rsidRPr="009A357E" w:rsidRDefault="004D15D6" w:rsidP="00DB56B5">
      <w:pPr>
        <w:tabs>
          <w:tab w:val="left" w:pos="709"/>
        </w:tabs>
        <w:spacing w:line="360" w:lineRule="auto"/>
        <w:ind w:firstLine="567"/>
        <w:rPr>
          <w:rFonts w:ascii="Times New Roman" w:hAnsi="Times New Roman" w:cs="Times New Roman"/>
          <w:sz w:val="24"/>
          <w:szCs w:val="24"/>
        </w:rPr>
      </w:pPr>
      <w:r w:rsidRPr="009A357E">
        <w:rPr>
          <w:rFonts w:ascii="Times New Roman" w:hAnsi="Times New Roman" w:cs="Times New Roman"/>
          <w:sz w:val="24"/>
          <w:szCs w:val="24"/>
        </w:rPr>
        <w:t xml:space="preserve">Mokyklos, vykdančios ikimokyklinio </w:t>
      </w:r>
      <w:r w:rsidR="001216E1" w:rsidRPr="009A357E">
        <w:rPr>
          <w:rFonts w:ascii="Times New Roman" w:hAnsi="Times New Roman" w:cs="Times New Roman"/>
          <w:sz w:val="24"/>
          <w:szCs w:val="24"/>
        </w:rPr>
        <w:t>ir</w:t>
      </w:r>
      <w:r w:rsidR="001216E1">
        <w:rPr>
          <w:rFonts w:ascii="Times New Roman" w:hAnsi="Times New Roman" w:cs="Times New Roman"/>
          <w:sz w:val="24"/>
          <w:szCs w:val="24"/>
        </w:rPr>
        <w:t xml:space="preserve"> (ar)</w:t>
      </w:r>
      <w:r w:rsidR="001216E1" w:rsidRPr="009A357E">
        <w:rPr>
          <w:rFonts w:ascii="Times New Roman" w:hAnsi="Times New Roman" w:cs="Times New Roman"/>
          <w:sz w:val="24"/>
          <w:szCs w:val="24"/>
        </w:rPr>
        <w:t xml:space="preserve"> </w:t>
      </w:r>
      <w:r w:rsidRPr="009A357E">
        <w:rPr>
          <w:rFonts w:ascii="Times New Roman" w:hAnsi="Times New Roman" w:cs="Times New Roman"/>
          <w:sz w:val="24"/>
          <w:szCs w:val="24"/>
        </w:rPr>
        <w:t xml:space="preserve">priešmokyklinio ugdymo programas, veiklos kokybės vertinimui siūlomos </w:t>
      </w:r>
      <w:r w:rsidRPr="009A357E">
        <w:rPr>
          <w:rFonts w:ascii="Times New Roman" w:hAnsi="Times New Roman" w:cs="Times New Roman"/>
          <w:b/>
          <w:color w:val="1F497D" w:themeColor="text2"/>
          <w:sz w:val="24"/>
          <w:szCs w:val="24"/>
          <w:lang w:bidi="lt-LT"/>
        </w:rPr>
        <w:t>septynios vertinimo sritys</w:t>
      </w:r>
      <w:r w:rsidRPr="009A357E">
        <w:rPr>
          <w:rFonts w:ascii="Times New Roman" w:hAnsi="Times New Roman" w:cs="Times New Roman"/>
          <w:sz w:val="24"/>
          <w:szCs w:val="24"/>
          <w:lang w:bidi="lt-LT"/>
        </w:rPr>
        <w:t>: 1. Vaiko gerovė; 2. Ugdymasis; 3. Ugdymo(si) aplinkos; 4. Ugdymo strategijos; 5. Pasiekimų vertinimas ir ugdymo planavimas; 6.</w:t>
      </w:r>
      <w:r w:rsidR="00DB56B5" w:rsidRPr="009A357E">
        <w:rPr>
          <w:rFonts w:ascii="Times New Roman" w:hAnsi="Times New Roman" w:cs="Times New Roman"/>
          <w:sz w:val="24"/>
          <w:szCs w:val="24"/>
          <w:lang w:bidi="lt-LT"/>
        </w:rPr>
        <w:t> </w:t>
      </w:r>
      <w:r w:rsidRPr="009A357E">
        <w:rPr>
          <w:rFonts w:ascii="Times New Roman" w:hAnsi="Times New Roman" w:cs="Times New Roman"/>
          <w:sz w:val="24"/>
          <w:szCs w:val="24"/>
          <w:lang w:bidi="lt-LT"/>
        </w:rPr>
        <w:t>Bendradarbiavimas su vaikų šeimomis; 7. Besimokančios organizacijos kultūra). Pažymėtina, kad jos labai glaudžiai siejasi tiek su Europos komisijos išskirtomis ankstyvojo ugdymo sistemos kokybės dedamosiomis (</w:t>
      </w:r>
      <w:proofErr w:type="spellStart"/>
      <w:r w:rsidRPr="009A357E">
        <w:rPr>
          <w:rFonts w:ascii="Times New Roman" w:hAnsi="Times New Roman" w:cs="Times New Roman"/>
          <w:iCs/>
          <w:sz w:val="24"/>
          <w:szCs w:val="24"/>
        </w:rPr>
        <w:t>Council</w:t>
      </w:r>
      <w:proofErr w:type="spellEnd"/>
      <w:r w:rsidRPr="009A357E">
        <w:rPr>
          <w:rFonts w:ascii="Times New Roman" w:hAnsi="Times New Roman" w:cs="Times New Roman"/>
          <w:iCs/>
          <w:sz w:val="24"/>
          <w:szCs w:val="24"/>
        </w:rPr>
        <w:t xml:space="preserve"> of </w:t>
      </w:r>
      <w:proofErr w:type="spellStart"/>
      <w:r w:rsidRPr="009A357E">
        <w:rPr>
          <w:rFonts w:ascii="Times New Roman" w:hAnsi="Times New Roman" w:cs="Times New Roman"/>
          <w:iCs/>
          <w:sz w:val="24"/>
          <w:szCs w:val="24"/>
        </w:rPr>
        <w:t>the</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European</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Union</w:t>
      </w:r>
      <w:proofErr w:type="spellEnd"/>
      <w:r w:rsidRPr="009A357E">
        <w:rPr>
          <w:rFonts w:ascii="Times New Roman" w:hAnsi="Times New Roman" w:cs="Times New Roman"/>
          <w:iCs/>
          <w:sz w:val="24"/>
          <w:szCs w:val="24"/>
        </w:rPr>
        <w:t>, 2019), tiek su Geros mokyklos koncepcija (2015).</w:t>
      </w:r>
    </w:p>
    <w:p w14:paraId="0200867F" w14:textId="77777777" w:rsidR="004D15D6" w:rsidRPr="009A357E" w:rsidRDefault="004D15D6" w:rsidP="00DB56B5">
      <w:pPr>
        <w:tabs>
          <w:tab w:val="left" w:pos="709"/>
        </w:tabs>
        <w:spacing w:line="360" w:lineRule="auto"/>
        <w:ind w:firstLine="567"/>
        <w:rPr>
          <w:rFonts w:ascii="Times New Roman" w:hAnsi="Times New Roman" w:cs="Times New Roman"/>
          <w:sz w:val="24"/>
          <w:szCs w:val="24"/>
        </w:rPr>
      </w:pPr>
      <w:r w:rsidRPr="009A357E">
        <w:rPr>
          <w:rFonts w:ascii="Times New Roman" w:hAnsi="Times New Roman" w:cs="Times New Roman"/>
          <w:iCs/>
          <w:sz w:val="24"/>
          <w:szCs w:val="24"/>
        </w:rPr>
        <w:t xml:space="preserve">Viliamės, kad siūlomo </w:t>
      </w:r>
      <w:r w:rsidRPr="009A357E">
        <w:rPr>
          <w:rFonts w:ascii="Times New Roman" w:hAnsi="Times New Roman" w:cs="Times New Roman"/>
          <w:sz w:val="24"/>
          <w:szCs w:val="24"/>
        </w:rPr>
        <w:t>vertinimo proceso įgyvendinimas gali kurti besimokančią mokyklos bendruomenę, kuri įžvelgtų savo veiklos stiprybes ir iškylančius iššūkius, išsikeltų kokybės tobulinimo tikslus, susitelktų veiklai ir įgyvendintų bendrai priimtus susitarimus.</w:t>
      </w:r>
    </w:p>
    <w:p w14:paraId="69346005" w14:textId="77777777" w:rsidR="004D15D6" w:rsidRPr="009A357E" w:rsidRDefault="004E6AD9" w:rsidP="00DB56B5">
      <w:pPr>
        <w:pStyle w:val="Antrat1"/>
        <w:jc w:val="center"/>
        <w:rPr>
          <w:rFonts w:asciiTheme="majorHAnsi" w:hAnsiTheme="majorHAnsi"/>
          <w:color w:val="1F497D" w:themeColor="text2"/>
          <w:sz w:val="36"/>
          <w:szCs w:val="36"/>
        </w:rPr>
      </w:pPr>
      <w:bookmarkStart w:id="65" w:name="_Toc59994573"/>
      <w:proofErr w:type="spellStart"/>
      <w:r w:rsidRPr="009A357E">
        <w:rPr>
          <w:rFonts w:asciiTheme="majorHAnsi" w:hAnsiTheme="majorHAnsi"/>
          <w:color w:val="1F497D" w:themeColor="text2"/>
          <w:sz w:val="36"/>
          <w:szCs w:val="36"/>
        </w:rPr>
        <w:t>Summary</w:t>
      </w:r>
      <w:bookmarkEnd w:id="65"/>
      <w:proofErr w:type="spellEnd"/>
    </w:p>
    <w:p w14:paraId="19548E44" w14:textId="77777777" w:rsidR="004D15D6" w:rsidRPr="009A357E" w:rsidRDefault="004D15D6" w:rsidP="00DB56B5">
      <w:pPr>
        <w:tabs>
          <w:tab w:val="left" w:pos="709"/>
        </w:tabs>
        <w:spacing w:line="360" w:lineRule="auto"/>
        <w:ind w:firstLine="567"/>
        <w:rPr>
          <w:rFonts w:ascii="Times New Roman" w:hAnsi="Times New Roman" w:cs="Times New Roman"/>
          <w:iCs/>
          <w:sz w:val="24"/>
          <w:szCs w:val="24"/>
        </w:rPr>
      </w:pPr>
      <w:proofErr w:type="spellStart"/>
      <w:r w:rsidRPr="009A357E">
        <w:rPr>
          <w:rFonts w:ascii="Times New Roman" w:hAnsi="Times New Roman" w:cs="Times New Roman"/>
          <w:iCs/>
          <w:sz w:val="24"/>
          <w:szCs w:val="24"/>
        </w:rPr>
        <w:t>Early</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childhood</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education</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and</w:t>
      </w:r>
      <w:proofErr w:type="spellEnd"/>
      <w:r w:rsidRPr="009A357E">
        <w:rPr>
          <w:rFonts w:ascii="Times New Roman" w:hAnsi="Times New Roman" w:cs="Times New Roman"/>
          <w:iCs/>
          <w:sz w:val="24"/>
          <w:szCs w:val="24"/>
        </w:rPr>
        <w:t xml:space="preserve"> care (ECEC) is </w:t>
      </w:r>
      <w:proofErr w:type="spellStart"/>
      <w:r w:rsidRPr="009A357E">
        <w:rPr>
          <w:rFonts w:ascii="Times New Roman" w:hAnsi="Times New Roman" w:cs="Times New Roman"/>
          <w:iCs/>
          <w:sz w:val="24"/>
          <w:szCs w:val="24"/>
        </w:rPr>
        <w:t>increasingly</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recognized</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as</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an</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opportunity</w:t>
      </w:r>
      <w:proofErr w:type="spellEnd"/>
      <w:r w:rsidRPr="009A357E">
        <w:rPr>
          <w:rFonts w:ascii="Times New Roman" w:hAnsi="Times New Roman" w:cs="Times New Roman"/>
          <w:iCs/>
          <w:sz w:val="24"/>
          <w:szCs w:val="24"/>
        </w:rPr>
        <w:t xml:space="preserve"> to </w:t>
      </w:r>
      <w:proofErr w:type="spellStart"/>
      <w:r w:rsidRPr="009A357E">
        <w:rPr>
          <w:rFonts w:ascii="Times New Roman" w:hAnsi="Times New Roman" w:cs="Times New Roman"/>
          <w:iCs/>
          <w:sz w:val="24"/>
          <w:szCs w:val="24"/>
        </w:rPr>
        <w:t>build</w:t>
      </w:r>
      <w:proofErr w:type="spellEnd"/>
      <w:r w:rsidRPr="009A357E">
        <w:rPr>
          <w:rFonts w:ascii="Times New Roman" w:hAnsi="Times New Roman" w:cs="Times New Roman"/>
          <w:iCs/>
          <w:sz w:val="24"/>
          <w:szCs w:val="24"/>
        </w:rPr>
        <w:t xml:space="preserve"> a </w:t>
      </w:r>
      <w:proofErr w:type="spellStart"/>
      <w:r w:rsidRPr="009A357E">
        <w:rPr>
          <w:rFonts w:ascii="Times New Roman" w:hAnsi="Times New Roman" w:cs="Times New Roman"/>
          <w:iCs/>
          <w:sz w:val="24"/>
          <w:szCs w:val="24"/>
        </w:rPr>
        <w:t>strong</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foundation</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for</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early</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development</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and</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lifelong</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learning</w:t>
      </w:r>
      <w:proofErr w:type="spellEnd"/>
      <w:r w:rsidRPr="009A357E">
        <w:rPr>
          <w:rFonts w:ascii="Times New Roman" w:hAnsi="Times New Roman" w:cs="Times New Roman"/>
          <w:iCs/>
          <w:sz w:val="24"/>
          <w:szCs w:val="24"/>
        </w:rPr>
        <w:t xml:space="preserve"> </w:t>
      </w:r>
      <w:r w:rsidRPr="009A357E">
        <w:rPr>
          <w:rFonts w:ascii="Times New Roman" w:hAnsi="Times New Roman" w:cs="Times New Roman"/>
          <w:sz w:val="24"/>
          <w:szCs w:val="24"/>
          <w:lang w:bidi="lt-LT"/>
        </w:rPr>
        <w:t>(</w:t>
      </w:r>
      <w:proofErr w:type="spellStart"/>
      <w:r w:rsidR="00DB56B5" w:rsidRPr="009A357E">
        <w:rPr>
          <w:rFonts w:ascii="Times New Roman" w:hAnsi="Times New Roman" w:cs="Times New Roman"/>
          <w:bCs/>
          <w:sz w:val="24"/>
          <w:szCs w:val="24"/>
        </w:rPr>
        <w:t>European</w:t>
      </w:r>
      <w:proofErr w:type="spellEnd"/>
      <w:r w:rsidR="00DB56B5" w:rsidRPr="009A357E">
        <w:rPr>
          <w:rFonts w:ascii="Times New Roman" w:hAnsi="Times New Roman" w:cs="Times New Roman"/>
          <w:bCs/>
          <w:sz w:val="24"/>
          <w:szCs w:val="24"/>
        </w:rPr>
        <w:t xml:space="preserve"> </w:t>
      </w:r>
      <w:proofErr w:type="spellStart"/>
      <w:r w:rsidR="00DB56B5" w:rsidRPr="009A357E">
        <w:rPr>
          <w:rFonts w:ascii="Times New Roman" w:hAnsi="Times New Roman" w:cs="Times New Roman"/>
          <w:bCs/>
          <w:sz w:val="24"/>
          <w:szCs w:val="24"/>
        </w:rPr>
        <w:t>Commission</w:t>
      </w:r>
      <w:proofErr w:type="spellEnd"/>
      <w:r w:rsidR="00DB56B5" w:rsidRPr="009A357E">
        <w:rPr>
          <w:rFonts w:ascii="Times New Roman" w:hAnsi="Times New Roman" w:cs="Times New Roman"/>
          <w:bCs/>
          <w:sz w:val="24"/>
          <w:szCs w:val="24"/>
        </w:rPr>
        <w:t>, 2014</w:t>
      </w:r>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Therefore</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the</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evaluation</w:t>
      </w:r>
      <w:proofErr w:type="spellEnd"/>
      <w:r w:rsidRPr="009A357E">
        <w:rPr>
          <w:rFonts w:ascii="Times New Roman" w:hAnsi="Times New Roman" w:cs="Times New Roman"/>
          <w:iCs/>
          <w:sz w:val="24"/>
          <w:szCs w:val="24"/>
        </w:rPr>
        <w:t xml:space="preserve"> of </w:t>
      </w:r>
      <w:proofErr w:type="spellStart"/>
      <w:r w:rsidRPr="009A357E">
        <w:rPr>
          <w:rFonts w:ascii="Times New Roman" w:hAnsi="Times New Roman" w:cs="Times New Roman"/>
          <w:iCs/>
          <w:sz w:val="24"/>
          <w:szCs w:val="24"/>
        </w:rPr>
        <w:t>the</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quality</w:t>
      </w:r>
      <w:proofErr w:type="spellEnd"/>
      <w:r w:rsidRPr="009A357E">
        <w:rPr>
          <w:rFonts w:ascii="Times New Roman" w:hAnsi="Times New Roman" w:cs="Times New Roman"/>
          <w:iCs/>
          <w:sz w:val="24"/>
          <w:szCs w:val="24"/>
        </w:rPr>
        <w:t xml:space="preserve"> of ECEC </w:t>
      </w:r>
      <w:proofErr w:type="spellStart"/>
      <w:r w:rsidRPr="009A357E">
        <w:rPr>
          <w:rFonts w:ascii="Times New Roman" w:hAnsi="Times New Roman" w:cs="Times New Roman"/>
          <w:iCs/>
          <w:sz w:val="24"/>
          <w:szCs w:val="24"/>
        </w:rPr>
        <w:t>services</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becomes</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one</w:t>
      </w:r>
      <w:proofErr w:type="spellEnd"/>
      <w:r w:rsidRPr="009A357E">
        <w:rPr>
          <w:rFonts w:ascii="Times New Roman" w:hAnsi="Times New Roman" w:cs="Times New Roman"/>
          <w:iCs/>
          <w:sz w:val="24"/>
          <w:szCs w:val="24"/>
        </w:rPr>
        <w:t xml:space="preserve"> of </w:t>
      </w:r>
      <w:proofErr w:type="spellStart"/>
      <w:r w:rsidRPr="009A357E">
        <w:rPr>
          <w:rFonts w:ascii="Times New Roman" w:hAnsi="Times New Roman" w:cs="Times New Roman"/>
          <w:iCs/>
          <w:sz w:val="24"/>
          <w:szCs w:val="24"/>
        </w:rPr>
        <w:t>the</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most</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important</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tasks</w:t>
      </w:r>
      <w:proofErr w:type="spellEnd"/>
      <w:r w:rsidRPr="009A357E">
        <w:rPr>
          <w:rFonts w:ascii="Times New Roman" w:hAnsi="Times New Roman" w:cs="Times New Roman"/>
          <w:iCs/>
          <w:sz w:val="24"/>
          <w:szCs w:val="24"/>
        </w:rPr>
        <w:t xml:space="preserve"> at </w:t>
      </w:r>
      <w:proofErr w:type="spellStart"/>
      <w:r w:rsidRPr="009A357E">
        <w:rPr>
          <w:rFonts w:ascii="Times New Roman" w:hAnsi="Times New Roman" w:cs="Times New Roman"/>
          <w:iCs/>
          <w:sz w:val="24"/>
          <w:szCs w:val="24"/>
        </w:rPr>
        <w:t>this</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level</w:t>
      </w:r>
      <w:proofErr w:type="spellEnd"/>
      <w:r w:rsidRPr="009A357E">
        <w:rPr>
          <w:rFonts w:ascii="Times New Roman" w:hAnsi="Times New Roman" w:cs="Times New Roman"/>
          <w:iCs/>
          <w:sz w:val="24"/>
          <w:szCs w:val="24"/>
        </w:rPr>
        <w:t xml:space="preserve"> of </w:t>
      </w:r>
      <w:proofErr w:type="spellStart"/>
      <w:r w:rsidRPr="009A357E">
        <w:rPr>
          <w:rFonts w:ascii="Times New Roman" w:hAnsi="Times New Roman" w:cs="Times New Roman"/>
          <w:iCs/>
          <w:sz w:val="24"/>
          <w:szCs w:val="24"/>
        </w:rPr>
        <w:t>education</w:t>
      </w:r>
      <w:proofErr w:type="spellEnd"/>
      <w:r w:rsidRPr="009A357E">
        <w:rPr>
          <w:rFonts w:ascii="Times New Roman" w:hAnsi="Times New Roman" w:cs="Times New Roman"/>
          <w:iCs/>
          <w:sz w:val="24"/>
          <w:szCs w:val="24"/>
        </w:rPr>
        <w:t>.</w:t>
      </w:r>
    </w:p>
    <w:p w14:paraId="5BE28724" w14:textId="77777777" w:rsidR="004D15D6" w:rsidRPr="009A357E" w:rsidRDefault="004D15D6" w:rsidP="00DB56B5">
      <w:pPr>
        <w:tabs>
          <w:tab w:val="left" w:pos="709"/>
        </w:tabs>
        <w:spacing w:line="360" w:lineRule="auto"/>
        <w:ind w:firstLine="567"/>
        <w:rPr>
          <w:rFonts w:ascii="Times New Roman" w:hAnsi="Times New Roman" w:cs="Times New Roman"/>
          <w:iCs/>
          <w:sz w:val="24"/>
          <w:szCs w:val="24"/>
        </w:rPr>
      </w:pPr>
      <w:proofErr w:type="spellStart"/>
      <w:r w:rsidRPr="009A357E">
        <w:rPr>
          <w:rFonts w:ascii="Times New Roman" w:hAnsi="Times New Roman" w:cs="Times New Roman"/>
          <w:iCs/>
          <w:sz w:val="24"/>
          <w:szCs w:val="24"/>
        </w:rPr>
        <w:t>The</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purpose</w:t>
      </w:r>
      <w:proofErr w:type="spellEnd"/>
      <w:r w:rsidRPr="009A357E">
        <w:rPr>
          <w:rFonts w:ascii="Times New Roman" w:hAnsi="Times New Roman" w:cs="Times New Roman"/>
          <w:iCs/>
          <w:sz w:val="24"/>
          <w:szCs w:val="24"/>
        </w:rPr>
        <w:t xml:space="preserve"> of </w:t>
      </w:r>
      <w:proofErr w:type="spellStart"/>
      <w:r w:rsidRPr="009A357E">
        <w:rPr>
          <w:rFonts w:ascii="Times New Roman" w:hAnsi="Times New Roman" w:cs="Times New Roman"/>
          <w:iCs/>
          <w:sz w:val="24"/>
          <w:szCs w:val="24"/>
        </w:rPr>
        <w:t>the</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b/>
          <w:bCs/>
          <w:color w:val="1F497D" w:themeColor="text2"/>
          <w:sz w:val="24"/>
          <w:szCs w:val="24"/>
        </w:rPr>
        <w:t>evaluation</w:t>
      </w:r>
      <w:proofErr w:type="spellEnd"/>
      <w:r w:rsidRPr="009A357E">
        <w:rPr>
          <w:rFonts w:ascii="Times New Roman" w:hAnsi="Times New Roman" w:cs="Times New Roman"/>
          <w:b/>
          <w:bCs/>
          <w:color w:val="1F497D" w:themeColor="text2"/>
          <w:sz w:val="24"/>
          <w:szCs w:val="24"/>
        </w:rPr>
        <w:t xml:space="preserve"> of </w:t>
      </w:r>
      <w:proofErr w:type="spellStart"/>
      <w:r w:rsidRPr="009A357E">
        <w:rPr>
          <w:rFonts w:ascii="Times New Roman" w:hAnsi="Times New Roman" w:cs="Times New Roman"/>
          <w:b/>
          <w:bCs/>
          <w:color w:val="1F497D" w:themeColor="text2"/>
          <w:sz w:val="24"/>
          <w:szCs w:val="24"/>
        </w:rPr>
        <w:t>the</w:t>
      </w:r>
      <w:proofErr w:type="spellEnd"/>
      <w:r w:rsidRPr="009A357E">
        <w:rPr>
          <w:rFonts w:ascii="Times New Roman" w:hAnsi="Times New Roman" w:cs="Times New Roman"/>
          <w:b/>
          <w:bCs/>
          <w:color w:val="1F497D" w:themeColor="text2"/>
          <w:sz w:val="24"/>
          <w:szCs w:val="24"/>
        </w:rPr>
        <w:t xml:space="preserve"> </w:t>
      </w:r>
      <w:proofErr w:type="spellStart"/>
      <w:r w:rsidRPr="009A357E">
        <w:rPr>
          <w:rFonts w:ascii="Times New Roman" w:hAnsi="Times New Roman" w:cs="Times New Roman"/>
          <w:b/>
          <w:bCs/>
          <w:color w:val="1F497D" w:themeColor="text2"/>
          <w:sz w:val="24"/>
          <w:szCs w:val="24"/>
        </w:rPr>
        <w:t>quality</w:t>
      </w:r>
      <w:proofErr w:type="spellEnd"/>
      <w:r w:rsidRPr="009A357E">
        <w:rPr>
          <w:rFonts w:ascii="Times New Roman" w:hAnsi="Times New Roman" w:cs="Times New Roman"/>
          <w:b/>
          <w:bCs/>
          <w:color w:val="1F497D" w:themeColor="text2"/>
          <w:sz w:val="24"/>
          <w:szCs w:val="24"/>
        </w:rPr>
        <w:t xml:space="preserve"> of </w:t>
      </w:r>
      <w:proofErr w:type="spellStart"/>
      <w:r w:rsidRPr="009A357E">
        <w:rPr>
          <w:rFonts w:ascii="Times New Roman" w:hAnsi="Times New Roman" w:cs="Times New Roman"/>
          <w:b/>
          <w:bCs/>
          <w:color w:val="1F497D" w:themeColor="text2"/>
          <w:sz w:val="24"/>
          <w:szCs w:val="24"/>
        </w:rPr>
        <w:t>activities</w:t>
      </w:r>
      <w:proofErr w:type="spellEnd"/>
      <w:r w:rsidRPr="009A357E">
        <w:rPr>
          <w:rFonts w:ascii="Times New Roman" w:hAnsi="Times New Roman" w:cs="Times New Roman"/>
          <w:iCs/>
          <w:color w:val="1F497D" w:themeColor="text2"/>
          <w:sz w:val="24"/>
          <w:szCs w:val="24"/>
        </w:rPr>
        <w:t xml:space="preserve"> </w:t>
      </w:r>
      <w:r w:rsidRPr="009A357E">
        <w:rPr>
          <w:rFonts w:ascii="Times New Roman" w:hAnsi="Times New Roman" w:cs="Times New Roman"/>
          <w:iCs/>
          <w:sz w:val="24"/>
          <w:szCs w:val="24"/>
        </w:rPr>
        <w:t xml:space="preserve">of </w:t>
      </w:r>
      <w:proofErr w:type="spellStart"/>
      <w:r w:rsidRPr="009A357E">
        <w:rPr>
          <w:rFonts w:ascii="Times New Roman" w:hAnsi="Times New Roman" w:cs="Times New Roman"/>
          <w:iCs/>
          <w:sz w:val="24"/>
          <w:szCs w:val="24"/>
        </w:rPr>
        <w:t>schools</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implementing</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early</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childhood</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and</w:t>
      </w:r>
      <w:proofErr w:type="spellEnd"/>
      <w:r w:rsidRPr="009A357E">
        <w:rPr>
          <w:rFonts w:ascii="Times New Roman" w:hAnsi="Times New Roman" w:cs="Times New Roman"/>
          <w:iCs/>
          <w:sz w:val="24"/>
          <w:szCs w:val="24"/>
        </w:rPr>
        <w:t xml:space="preserve"> </w:t>
      </w:r>
      <w:r w:rsidR="001216E1">
        <w:rPr>
          <w:rFonts w:ascii="Times New Roman" w:hAnsi="Times New Roman" w:cs="Times New Roman"/>
          <w:iCs/>
          <w:sz w:val="24"/>
          <w:szCs w:val="24"/>
        </w:rPr>
        <w:t>(</w:t>
      </w:r>
      <w:proofErr w:type="spellStart"/>
      <w:r w:rsidR="001216E1">
        <w:rPr>
          <w:rFonts w:ascii="Times New Roman" w:hAnsi="Times New Roman" w:cs="Times New Roman"/>
          <w:iCs/>
          <w:sz w:val="24"/>
          <w:szCs w:val="24"/>
        </w:rPr>
        <w:t>or</w:t>
      </w:r>
      <w:proofErr w:type="spellEnd"/>
      <w:r w:rsidR="001216E1">
        <w:rPr>
          <w:rFonts w:ascii="Times New Roman" w:hAnsi="Times New Roman" w:cs="Times New Roman"/>
          <w:iCs/>
          <w:sz w:val="24"/>
          <w:szCs w:val="24"/>
        </w:rPr>
        <w:t xml:space="preserve">) </w:t>
      </w:r>
      <w:proofErr w:type="spellStart"/>
      <w:r w:rsidR="002C1CC9" w:rsidRPr="009A357E">
        <w:rPr>
          <w:rFonts w:ascii="Times New Roman" w:hAnsi="Times New Roman" w:cs="Times New Roman"/>
          <w:iCs/>
          <w:sz w:val="24"/>
          <w:szCs w:val="24"/>
        </w:rPr>
        <w:t>pre-primary</w:t>
      </w:r>
      <w:proofErr w:type="spellEnd"/>
      <w:r w:rsidR="002C1CC9"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programs</w:t>
      </w:r>
      <w:proofErr w:type="spellEnd"/>
      <w:r w:rsidRPr="009A357E">
        <w:rPr>
          <w:rFonts w:ascii="Times New Roman" w:hAnsi="Times New Roman" w:cs="Times New Roman"/>
          <w:iCs/>
          <w:sz w:val="24"/>
          <w:szCs w:val="24"/>
        </w:rPr>
        <w:t xml:space="preserve"> is to </w:t>
      </w:r>
      <w:proofErr w:type="spellStart"/>
      <w:r w:rsidRPr="009A357E">
        <w:rPr>
          <w:rFonts w:ascii="Times New Roman" w:hAnsi="Times New Roman" w:cs="Times New Roman"/>
          <w:iCs/>
          <w:sz w:val="24"/>
          <w:szCs w:val="24"/>
        </w:rPr>
        <w:t>support</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school</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sz w:val="24"/>
          <w:szCs w:val="24"/>
        </w:rPr>
        <w:t>quality</w:t>
      </w:r>
      <w:proofErr w:type="spellEnd"/>
      <w:r w:rsidRPr="009A357E">
        <w:rPr>
          <w:rFonts w:ascii="Times New Roman" w:hAnsi="Times New Roman" w:cs="Times New Roman"/>
          <w:sz w:val="24"/>
          <w:szCs w:val="24"/>
        </w:rPr>
        <w:t xml:space="preserve"> </w:t>
      </w:r>
      <w:proofErr w:type="spellStart"/>
      <w:r w:rsidRPr="009A357E">
        <w:rPr>
          <w:rFonts w:ascii="Times New Roman" w:hAnsi="Times New Roman" w:cs="Times New Roman"/>
          <w:sz w:val="24"/>
          <w:szCs w:val="24"/>
        </w:rPr>
        <w:t>development</w:t>
      </w:r>
      <w:proofErr w:type="spellEnd"/>
      <w:r w:rsidRPr="009A357E">
        <w:rPr>
          <w:rFonts w:ascii="Times New Roman" w:hAnsi="Times New Roman" w:cs="Times New Roman"/>
          <w:sz w:val="24"/>
          <w:szCs w:val="24"/>
        </w:rPr>
        <w:t xml:space="preserve"> </w:t>
      </w:r>
      <w:proofErr w:type="spellStart"/>
      <w:r w:rsidRPr="009A357E">
        <w:rPr>
          <w:rFonts w:ascii="Times New Roman" w:hAnsi="Times New Roman" w:cs="Times New Roman"/>
          <w:iCs/>
          <w:sz w:val="24"/>
          <w:szCs w:val="24"/>
        </w:rPr>
        <w:t>processes</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by</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conducting</w:t>
      </w:r>
      <w:proofErr w:type="spellEnd"/>
      <w:r w:rsidRPr="009A357E">
        <w:rPr>
          <w:rFonts w:ascii="Times New Roman" w:hAnsi="Times New Roman" w:cs="Times New Roman"/>
          <w:iCs/>
          <w:sz w:val="24"/>
          <w:szCs w:val="24"/>
        </w:rPr>
        <w:t xml:space="preserve"> a </w:t>
      </w:r>
      <w:proofErr w:type="spellStart"/>
      <w:r w:rsidRPr="009A357E">
        <w:rPr>
          <w:rFonts w:ascii="Times New Roman" w:hAnsi="Times New Roman" w:cs="Times New Roman"/>
          <w:iCs/>
          <w:sz w:val="24"/>
          <w:szCs w:val="24"/>
        </w:rPr>
        <w:t>consistent</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analysis</w:t>
      </w:r>
      <w:proofErr w:type="spellEnd"/>
      <w:r w:rsidRPr="009A357E">
        <w:rPr>
          <w:rFonts w:ascii="Times New Roman" w:hAnsi="Times New Roman" w:cs="Times New Roman"/>
          <w:iCs/>
          <w:sz w:val="24"/>
          <w:szCs w:val="24"/>
        </w:rPr>
        <w:t xml:space="preserve"> of </w:t>
      </w:r>
      <w:proofErr w:type="spellStart"/>
      <w:r w:rsidRPr="009A357E">
        <w:rPr>
          <w:rFonts w:ascii="Times New Roman" w:hAnsi="Times New Roman" w:cs="Times New Roman"/>
          <w:iCs/>
          <w:sz w:val="24"/>
          <w:szCs w:val="24"/>
        </w:rPr>
        <w:t>their</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activities</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and</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based</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on</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the</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acquired</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evidence</w:t>
      </w:r>
      <w:proofErr w:type="spellEnd"/>
      <w:r w:rsidRPr="009A357E">
        <w:rPr>
          <w:rFonts w:ascii="Times New Roman" w:hAnsi="Times New Roman" w:cs="Times New Roman"/>
          <w:iCs/>
          <w:sz w:val="24"/>
          <w:szCs w:val="24"/>
        </w:rPr>
        <w:t xml:space="preserve">, to </w:t>
      </w:r>
      <w:proofErr w:type="spellStart"/>
      <w:r w:rsidRPr="009A357E">
        <w:rPr>
          <w:rFonts w:ascii="Times New Roman" w:hAnsi="Times New Roman" w:cs="Times New Roman"/>
          <w:iCs/>
          <w:sz w:val="24"/>
          <w:szCs w:val="24"/>
        </w:rPr>
        <w:t>suggest</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ways</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for</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further</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improvement</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The</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results</w:t>
      </w:r>
      <w:proofErr w:type="spellEnd"/>
      <w:r w:rsidRPr="009A357E">
        <w:rPr>
          <w:rFonts w:ascii="Times New Roman" w:hAnsi="Times New Roman" w:cs="Times New Roman"/>
          <w:iCs/>
          <w:sz w:val="24"/>
          <w:szCs w:val="24"/>
        </w:rPr>
        <w:t xml:space="preserve"> of </w:t>
      </w:r>
      <w:proofErr w:type="spellStart"/>
      <w:r w:rsidRPr="009A357E">
        <w:rPr>
          <w:rFonts w:ascii="Times New Roman" w:hAnsi="Times New Roman" w:cs="Times New Roman"/>
          <w:iCs/>
          <w:sz w:val="24"/>
          <w:szCs w:val="24"/>
        </w:rPr>
        <w:t>the</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school</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quality</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assessment</w:t>
      </w:r>
      <w:proofErr w:type="spellEnd"/>
      <w:r w:rsidRPr="009A357E">
        <w:rPr>
          <w:rFonts w:ascii="Times New Roman" w:hAnsi="Times New Roman" w:cs="Times New Roman"/>
          <w:iCs/>
          <w:sz w:val="24"/>
          <w:szCs w:val="24"/>
        </w:rPr>
        <w:t xml:space="preserve"> are </w:t>
      </w:r>
      <w:proofErr w:type="spellStart"/>
      <w:r w:rsidRPr="009A357E">
        <w:rPr>
          <w:rFonts w:ascii="Times New Roman" w:hAnsi="Times New Roman" w:cs="Times New Roman"/>
          <w:iCs/>
          <w:sz w:val="24"/>
          <w:szCs w:val="24"/>
        </w:rPr>
        <w:t>addressed</w:t>
      </w:r>
      <w:proofErr w:type="spellEnd"/>
      <w:r w:rsidRPr="009A357E">
        <w:rPr>
          <w:rFonts w:ascii="Times New Roman" w:hAnsi="Times New Roman" w:cs="Times New Roman"/>
          <w:iCs/>
          <w:sz w:val="24"/>
          <w:szCs w:val="24"/>
        </w:rPr>
        <w:t xml:space="preserve"> to </w:t>
      </w:r>
      <w:proofErr w:type="spellStart"/>
      <w:r w:rsidRPr="009A357E">
        <w:rPr>
          <w:rFonts w:ascii="Times New Roman" w:hAnsi="Times New Roman" w:cs="Times New Roman"/>
          <w:iCs/>
          <w:sz w:val="24"/>
          <w:szCs w:val="24"/>
        </w:rPr>
        <w:t>all</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stakeholders</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the</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school</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community</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teachers</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principals</w:t>
      </w:r>
      <w:proofErr w:type="spellEnd"/>
      <w:r w:rsidRPr="009A357E">
        <w:rPr>
          <w:rFonts w:ascii="Times New Roman" w:hAnsi="Times New Roman" w:cs="Times New Roman"/>
          <w:iCs/>
          <w:sz w:val="24"/>
          <w:szCs w:val="24"/>
        </w:rPr>
        <w:t xml:space="preserve">, </w:t>
      </w:r>
      <w:proofErr w:type="spellStart"/>
      <w:r w:rsidR="00DB56B5" w:rsidRPr="009A357E">
        <w:rPr>
          <w:rFonts w:ascii="Times New Roman" w:hAnsi="Times New Roman" w:cs="Times New Roman"/>
          <w:iCs/>
          <w:sz w:val="24"/>
          <w:szCs w:val="24"/>
        </w:rPr>
        <w:t>and</w:t>
      </w:r>
      <w:proofErr w:type="spellEnd"/>
      <w:r w:rsidR="00DB56B5" w:rsidRPr="009A357E">
        <w:rPr>
          <w:rFonts w:ascii="Times New Roman" w:hAnsi="Times New Roman" w:cs="Times New Roman"/>
          <w:iCs/>
          <w:sz w:val="24"/>
          <w:szCs w:val="24"/>
        </w:rPr>
        <w:t xml:space="preserve"> </w:t>
      </w:r>
      <w:proofErr w:type="spellStart"/>
      <w:r w:rsidR="00DB56B5" w:rsidRPr="009A357E">
        <w:rPr>
          <w:rFonts w:ascii="Times New Roman" w:hAnsi="Times New Roman" w:cs="Times New Roman"/>
          <w:iCs/>
          <w:sz w:val="24"/>
          <w:szCs w:val="24"/>
        </w:rPr>
        <w:t>parents</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school</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operators</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municipal</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national</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authorities</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responsible</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for</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quality</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assurance</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and</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policy</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making</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and</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the</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broader</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society</w:t>
      </w:r>
      <w:proofErr w:type="spellEnd"/>
      <w:r w:rsidRPr="009A357E">
        <w:rPr>
          <w:rFonts w:ascii="Times New Roman" w:hAnsi="Times New Roman" w:cs="Times New Roman"/>
          <w:iCs/>
          <w:sz w:val="24"/>
          <w:szCs w:val="24"/>
        </w:rPr>
        <w:t>.</w:t>
      </w:r>
    </w:p>
    <w:p w14:paraId="1C675203" w14:textId="77777777" w:rsidR="004D15D6" w:rsidRPr="009A357E" w:rsidRDefault="004D15D6" w:rsidP="00DB56B5">
      <w:pPr>
        <w:tabs>
          <w:tab w:val="left" w:pos="709"/>
        </w:tabs>
        <w:spacing w:line="360" w:lineRule="auto"/>
        <w:ind w:firstLine="567"/>
        <w:rPr>
          <w:rFonts w:ascii="Times New Roman" w:hAnsi="Times New Roman" w:cs="Times New Roman"/>
          <w:iCs/>
          <w:sz w:val="24"/>
          <w:szCs w:val="24"/>
        </w:rPr>
      </w:pPr>
      <w:proofErr w:type="spellStart"/>
      <w:r w:rsidRPr="009A357E">
        <w:rPr>
          <w:rFonts w:ascii="Times New Roman" w:hAnsi="Times New Roman" w:cs="Times New Roman"/>
          <w:iCs/>
          <w:sz w:val="24"/>
          <w:szCs w:val="24"/>
        </w:rPr>
        <w:t>The</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system</w:t>
      </w:r>
      <w:proofErr w:type="spellEnd"/>
      <w:r w:rsidRPr="009A357E">
        <w:rPr>
          <w:rFonts w:ascii="Times New Roman" w:hAnsi="Times New Roman" w:cs="Times New Roman"/>
          <w:iCs/>
          <w:sz w:val="24"/>
          <w:szCs w:val="24"/>
        </w:rPr>
        <w:t xml:space="preserve"> of </w:t>
      </w:r>
      <w:proofErr w:type="spellStart"/>
      <w:r w:rsidRPr="009A357E">
        <w:rPr>
          <w:rFonts w:ascii="Times New Roman" w:hAnsi="Times New Roman" w:cs="Times New Roman"/>
          <w:iCs/>
          <w:sz w:val="24"/>
          <w:szCs w:val="24"/>
        </w:rPr>
        <w:t>quality</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assessment</w:t>
      </w:r>
      <w:proofErr w:type="spellEnd"/>
      <w:r w:rsidRPr="009A357E">
        <w:rPr>
          <w:rFonts w:ascii="Times New Roman" w:hAnsi="Times New Roman" w:cs="Times New Roman"/>
          <w:iCs/>
          <w:sz w:val="24"/>
          <w:szCs w:val="24"/>
        </w:rPr>
        <w:t xml:space="preserve"> of </w:t>
      </w:r>
      <w:proofErr w:type="spellStart"/>
      <w:r w:rsidRPr="009A357E">
        <w:rPr>
          <w:rFonts w:ascii="Times New Roman" w:hAnsi="Times New Roman" w:cs="Times New Roman"/>
          <w:iCs/>
          <w:sz w:val="24"/>
          <w:szCs w:val="24"/>
        </w:rPr>
        <w:t>the</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activities</w:t>
      </w:r>
      <w:proofErr w:type="spellEnd"/>
      <w:r w:rsidRPr="009A357E">
        <w:rPr>
          <w:rFonts w:ascii="Times New Roman" w:hAnsi="Times New Roman" w:cs="Times New Roman"/>
          <w:iCs/>
          <w:sz w:val="24"/>
          <w:szCs w:val="24"/>
        </w:rPr>
        <w:t xml:space="preserve"> of ECEC </w:t>
      </w:r>
      <w:proofErr w:type="spellStart"/>
      <w:r w:rsidRPr="009A357E">
        <w:rPr>
          <w:rFonts w:ascii="Times New Roman" w:hAnsi="Times New Roman" w:cs="Times New Roman"/>
          <w:iCs/>
          <w:sz w:val="24"/>
          <w:szCs w:val="24"/>
        </w:rPr>
        <w:t>institutions</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should</w:t>
      </w:r>
      <w:proofErr w:type="spellEnd"/>
      <w:r w:rsidRPr="009A357E">
        <w:rPr>
          <w:rFonts w:ascii="Times New Roman" w:hAnsi="Times New Roman" w:cs="Times New Roman"/>
          <w:iCs/>
          <w:sz w:val="24"/>
          <w:szCs w:val="24"/>
        </w:rPr>
        <w:t xml:space="preserve"> be </w:t>
      </w:r>
      <w:proofErr w:type="spellStart"/>
      <w:r w:rsidRPr="009A357E">
        <w:rPr>
          <w:rFonts w:ascii="Times New Roman" w:hAnsi="Times New Roman" w:cs="Times New Roman"/>
          <w:iCs/>
          <w:sz w:val="24"/>
          <w:szCs w:val="24"/>
        </w:rPr>
        <w:t>based</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on</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three</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b/>
          <w:bCs/>
          <w:color w:val="1F497D" w:themeColor="text2"/>
          <w:sz w:val="24"/>
          <w:szCs w:val="24"/>
        </w:rPr>
        <w:t>main</w:t>
      </w:r>
      <w:proofErr w:type="spellEnd"/>
      <w:r w:rsidRPr="009A357E">
        <w:rPr>
          <w:rFonts w:ascii="Times New Roman" w:hAnsi="Times New Roman" w:cs="Times New Roman"/>
          <w:b/>
          <w:bCs/>
          <w:color w:val="1F497D" w:themeColor="text2"/>
          <w:sz w:val="24"/>
          <w:szCs w:val="24"/>
        </w:rPr>
        <w:t xml:space="preserve"> </w:t>
      </w:r>
      <w:proofErr w:type="spellStart"/>
      <w:r w:rsidRPr="009A357E">
        <w:rPr>
          <w:rFonts w:ascii="Times New Roman" w:hAnsi="Times New Roman" w:cs="Times New Roman"/>
          <w:b/>
          <w:bCs/>
          <w:color w:val="1F497D" w:themeColor="text2"/>
          <w:sz w:val="24"/>
          <w:szCs w:val="24"/>
        </w:rPr>
        <w:t>standpoints</w:t>
      </w:r>
      <w:proofErr w:type="spellEnd"/>
      <w:r w:rsidRPr="009A357E">
        <w:rPr>
          <w:rFonts w:ascii="Times New Roman" w:hAnsi="Times New Roman" w:cs="Times New Roman"/>
          <w:iCs/>
          <w:sz w:val="24"/>
          <w:szCs w:val="24"/>
        </w:rPr>
        <w:t>:</w:t>
      </w:r>
    </w:p>
    <w:p w14:paraId="42C20013" w14:textId="77777777" w:rsidR="004D15D6" w:rsidRPr="009A357E" w:rsidRDefault="004D15D6" w:rsidP="00C020D2">
      <w:pPr>
        <w:numPr>
          <w:ilvl w:val="0"/>
          <w:numId w:val="93"/>
        </w:numPr>
        <w:tabs>
          <w:tab w:val="left" w:pos="709"/>
        </w:tabs>
        <w:spacing w:line="360" w:lineRule="auto"/>
        <w:rPr>
          <w:rFonts w:ascii="Times New Roman" w:hAnsi="Times New Roman" w:cs="Times New Roman"/>
          <w:iCs/>
          <w:sz w:val="24"/>
          <w:szCs w:val="24"/>
        </w:rPr>
      </w:pPr>
      <w:proofErr w:type="spellStart"/>
      <w:r w:rsidRPr="009A357E">
        <w:rPr>
          <w:rFonts w:ascii="Times New Roman" w:hAnsi="Times New Roman" w:cs="Times New Roman"/>
          <w:iCs/>
          <w:sz w:val="24"/>
          <w:szCs w:val="24"/>
        </w:rPr>
        <w:t>the</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essential</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goal</w:t>
      </w:r>
      <w:proofErr w:type="spellEnd"/>
      <w:r w:rsidRPr="009A357E">
        <w:rPr>
          <w:rFonts w:ascii="Times New Roman" w:hAnsi="Times New Roman" w:cs="Times New Roman"/>
          <w:iCs/>
          <w:sz w:val="24"/>
          <w:szCs w:val="24"/>
        </w:rPr>
        <w:t xml:space="preserve"> of </w:t>
      </w:r>
      <w:proofErr w:type="spellStart"/>
      <w:r w:rsidRPr="009A357E">
        <w:rPr>
          <w:rFonts w:ascii="Times New Roman" w:hAnsi="Times New Roman" w:cs="Times New Roman"/>
          <w:iCs/>
          <w:sz w:val="24"/>
          <w:szCs w:val="24"/>
        </w:rPr>
        <w:t>evaluation</w:t>
      </w:r>
      <w:proofErr w:type="spellEnd"/>
      <w:r w:rsidRPr="009A357E">
        <w:rPr>
          <w:rFonts w:ascii="Times New Roman" w:hAnsi="Times New Roman" w:cs="Times New Roman"/>
          <w:iCs/>
          <w:sz w:val="24"/>
          <w:szCs w:val="24"/>
        </w:rPr>
        <w:t xml:space="preserve"> – is to </w:t>
      </w:r>
      <w:proofErr w:type="spellStart"/>
      <w:r w:rsidRPr="009A357E">
        <w:rPr>
          <w:rFonts w:ascii="Times New Roman" w:hAnsi="Times New Roman" w:cs="Times New Roman"/>
          <w:iCs/>
          <w:sz w:val="24"/>
          <w:szCs w:val="24"/>
        </w:rPr>
        <w:t>create</w:t>
      </w:r>
      <w:proofErr w:type="spellEnd"/>
      <w:r w:rsidRPr="009A357E">
        <w:rPr>
          <w:rFonts w:ascii="Times New Roman" w:hAnsi="Times New Roman" w:cs="Times New Roman"/>
          <w:iCs/>
          <w:sz w:val="24"/>
          <w:szCs w:val="24"/>
        </w:rPr>
        <w:t xml:space="preserve"> a </w:t>
      </w:r>
      <w:proofErr w:type="spellStart"/>
      <w:r w:rsidRPr="009A357E">
        <w:rPr>
          <w:rFonts w:ascii="Times New Roman" w:hAnsi="Times New Roman" w:cs="Times New Roman"/>
          <w:iCs/>
          <w:sz w:val="24"/>
          <w:szCs w:val="24"/>
        </w:rPr>
        <w:t>culture</w:t>
      </w:r>
      <w:proofErr w:type="spellEnd"/>
      <w:r w:rsidRPr="009A357E">
        <w:rPr>
          <w:rFonts w:ascii="Times New Roman" w:hAnsi="Times New Roman" w:cs="Times New Roman"/>
          <w:iCs/>
          <w:sz w:val="24"/>
          <w:szCs w:val="24"/>
        </w:rPr>
        <w:t xml:space="preserve"> of </w:t>
      </w:r>
      <w:proofErr w:type="spellStart"/>
      <w:r w:rsidRPr="009A357E">
        <w:rPr>
          <w:rFonts w:ascii="Times New Roman" w:hAnsi="Times New Roman" w:cs="Times New Roman"/>
          <w:iCs/>
          <w:sz w:val="24"/>
          <w:szCs w:val="24"/>
        </w:rPr>
        <w:t>quality</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pursuit</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where</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the</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process</w:t>
      </w:r>
      <w:proofErr w:type="spellEnd"/>
      <w:r w:rsidRPr="009A357E">
        <w:rPr>
          <w:rFonts w:ascii="Times New Roman" w:hAnsi="Times New Roman" w:cs="Times New Roman"/>
          <w:iCs/>
          <w:sz w:val="24"/>
          <w:szCs w:val="24"/>
        </w:rPr>
        <w:t xml:space="preserve"> of </w:t>
      </w:r>
      <w:proofErr w:type="spellStart"/>
      <w:r w:rsidRPr="009A357E">
        <w:rPr>
          <w:rFonts w:ascii="Times New Roman" w:hAnsi="Times New Roman" w:cs="Times New Roman"/>
          <w:iCs/>
          <w:sz w:val="24"/>
          <w:szCs w:val="24"/>
        </w:rPr>
        <w:t>evaluation</w:t>
      </w:r>
      <w:proofErr w:type="spellEnd"/>
      <w:r w:rsidRPr="009A357E">
        <w:rPr>
          <w:rFonts w:ascii="Times New Roman" w:hAnsi="Times New Roman" w:cs="Times New Roman"/>
          <w:iCs/>
          <w:sz w:val="24"/>
          <w:szCs w:val="24"/>
        </w:rPr>
        <w:t xml:space="preserve"> is </w:t>
      </w:r>
      <w:proofErr w:type="spellStart"/>
      <w:r w:rsidRPr="009A357E">
        <w:rPr>
          <w:rFonts w:ascii="Times New Roman" w:hAnsi="Times New Roman" w:cs="Times New Roman"/>
          <w:iCs/>
          <w:sz w:val="24"/>
          <w:szCs w:val="24"/>
        </w:rPr>
        <w:t>only</w:t>
      </w:r>
      <w:proofErr w:type="spellEnd"/>
      <w:r w:rsidRPr="009A357E">
        <w:rPr>
          <w:rFonts w:ascii="Times New Roman" w:hAnsi="Times New Roman" w:cs="Times New Roman"/>
          <w:iCs/>
          <w:sz w:val="24"/>
          <w:szCs w:val="24"/>
        </w:rPr>
        <w:t xml:space="preserve"> a </w:t>
      </w:r>
      <w:proofErr w:type="spellStart"/>
      <w:r w:rsidRPr="009A357E">
        <w:rPr>
          <w:rFonts w:ascii="Times New Roman" w:hAnsi="Times New Roman" w:cs="Times New Roman"/>
          <w:iCs/>
          <w:sz w:val="24"/>
          <w:szCs w:val="24"/>
        </w:rPr>
        <w:t>means</w:t>
      </w:r>
      <w:proofErr w:type="spellEnd"/>
      <w:r w:rsidRPr="009A357E">
        <w:rPr>
          <w:rFonts w:ascii="Times New Roman" w:hAnsi="Times New Roman" w:cs="Times New Roman"/>
          <w:iCs/>
          <w:sz w:val="24"/>
          <w:szCs w:val="24"/>
        </w:rPr>
        <w:t xml:space="preserve"> to </w:t>
      </w:r>
      <w:proofErr w:type="spellStart"/>
      <w:r w:rsidRPr="009A357E">
        <w:rPr>
          <w:rFonts w:ascii="Times New Roman" w:hAnsi="Times New Roman" w:cs="Times New Roman"/>
          <w:iCs/>
          <w:sz w:val="24"/>
          <w:szCs w:val="24"/>
        </w:rPr>
        <w:t>achieve</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the</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goal</w:t>
      </w:r>
      <w:proofErr w:type="spellEnd"/>
      <w:r w:rsidRPr="009A357E">
        <w:rPr>
          <w:rFonts w:ascii="Times New Roman" w:hAnsi="Times New Roman" w:cs="Times New Roman"/>
          <w:iCs/>
          <w:sz w:val="24"/>
          <w:szCs w:val="24"/>
        </w:rPr>
        <w:t>;</w:t>
      </w:r>
    </w:p>
    <w:p w14:paraId="2789C194" w14:textId="77777777" w:rsidR="004D15D6" w:rsidRPr="009A357E" w:rsidRDefault="004D15D6" w:rsidP="00C020D2">
      <w:pPr>
        <w:numPr>
          <w:ilvl w:val="0"/>
          <w:numId w:val="93"/>
        </w:numPr>
        <w:tabs>
          <w:tab w:val="left" w:pos="709"/>
        </w:tabs>
        <w:spacing w:line="360" w:lineRule="auto"/>
        <w:rPr>
          <w:rFonts w:ascii="Times New Roman" w:hAnsi="Times New Roman" w:cs="Times New Roman"/>
          <w:iCs/>
          <w:sz w:val="24"/>
          <w:szCs w:val="24"/>
        </w:rPr>
      </w:pPr>
      <w:r w:rsidRPr="009A357E">
        <w:rPr>
          <w:rFonts w:ascii="Times New Roman" w:hAnsi="Times New Roman" w:cs="Times New Roman"/>
          <w:iCs/>
          <w:sz w:val="24"/>
          <w:szCs w:val="24"/>
        </w:rPr>
        <w:t xml:space="preserve">at </w:t>
      </w:r>
      <w:proofErr w:type="spellStart"/>
      <w:r w:rsidRPr="009A357E">
        <w:rPr>
          <w:rFonts w:ascii="Times New Roman" w:hAnsi="Times New Roman" w:cs="Times New Roman"/>
          <w:iCs/>
          <w:sz w:val="24"/>
          <w:szCs w:val="24"/>
        </w:rPr>
        <w:t>the</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center</w:t>
      </w:r>
      <w:proofErr w:type="spellEnd"/>
      <w:r w:rsidRPr="009A357E">
        <w:rPr>
          <w:rFonts w:ascii="Times New Roman" w:hAnsi="Times New Roman" w:cs="Times New Roman"/>
          <w:iCs/>
          <w:sz w:val="24"/>
          <w:szCs w:val="24"/>
        </w:rPr>
        <w:t xml:space="preserve"> of </w:t>
      </w:r>
      <w:proofErr w:type="spellStart"/>
      <w:r w:rsidRPr="009A357E">
        <w:rPr>
          <w:rFonts w:ascii="Times New Roman" w:hAnsi="Times New Roman" w:cs="Times New Roman"/>
          <w:iCs/>
          <w:sz w:val="24"/>
          <w:szCs w:val="24"/>
        </w:rPr>
        <w:t>education</w:t>
      </w:r>
      <w:proofErr w:type="spellEnd"/>
      <w:r w:rsidRPr="009A357E">
        <w:rPr>
          <w:rFonts w:ascii="Times New Roman" w:hAnsi="Times New Roman" w:cs="Times New Roman"/>
          <w:iCs/>
          <w:sz w:val="24"/>
          <w:szCs w:val="24"/>
        </w:rPr>
        <w:t xml:space="preserve"> is </w:t>
      </w:r>
      <w:proofErr w:type="spellStart"/>
      <w:r w:rsidRPr="009A357E">
        <w:rPr>
          <w:rFonts w:ascii="Times New Roman" w:hAnsi="Times New Roman" w:cs="Times New Roman"/>
          <w:iCs/>
          <w:sz w:val="24"/>
          <w:szCs w:val="24"/>
        </w:rPr>
        <w:t>the</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child's</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development</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learning</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and</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well-being</w:t>
      </w:r>
      <w:proofErr w:type="spellEnd"/>
      <w:r w:rsidRPr="009A357E">
        <w:rPr>
          <w:rFonts w:ascii="Times New Roman" w:hAnsi="Times New Roman" w:cs="Times New Roman"/>
          <w:iCs/>
          <w:sz w:val="24"/>
          <w:szCs w:val="24"/>
        </w:rPr>
        <w:t>;</w:t>
      </w:r>
    </w:p>
    <w:p w14:paraId="6AD41B16" w14:textId="77777777" w:rsidR="004D15D6" w:rsidRPr="009A357E" w:rsidRDefault="004D15D6" w:rsidP="00C020D2">
      <w:pPr>
        <w:numPr>
          <w:ilvl w:val="0"/>
          <w:numId w:val="93"/>
        </w:numPr>
        <w:tabs>
          <w:tab w:val="left" w:pos="709"/>
        </w:tabs>
        <w:spacing w:line="360" w:lineRule="auto"/>
        <w:rPr>
          <w:rFonts w:ascii="Times New Roman" w:hAnsi="Times New Roman" w:cs="Times New Roman"/>
          <w:iCs/>
          <w:sz w:val="24"/>
          <w:szCs w:val="24"/>
        </w:rPr>
      </w:pPr>
      <w:proofErr w:type="spellStart"/>
      <w:r w:rsidRPr="009A357E">
        <w:rPr>
          <w:rFonts w:ascii="Times New Roman" w:hAnsi="Times New Roman" w:cs="Times New Roman"/>
          <w:iCs/>
          <w:sz w:val="24"/>
          <w:szCs w:val="24"/>
        </w:rPr>
        <w:t>the</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evaluation</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system</w:t>
      </w:r>
      <w:proofErr w:type="spellEnd"/>
      <w:r w:rsidRPr="009A357E">
        <w:rPr>
          <w:rFonts w:ascii="Times New Roman" w:hAnsi="Times New Roman" w:cs="Times New Roman"/>
          <w:iCs/>
          <w:sz w:val="24"/>
          <w:szCs w:val="24"/>
        </w:rPr>
        <w:t xml:space="preserve"> is </w:t>
      </w:r>
      <w:proofErr w:type="spellStart"/>
      <w:r w:rsidRPr="009A357E">
        <w:rPr>
          <w:rFonts w:ascii="Times New Roman" w:hAnsi="Times New Roman" w:cs="Times New Roman"/>
          <w:iCs/>
          <w:sz w:val="24"/>
          <w:szCs w:val="24"/>
        </w:rPr>
        <w:t>dynamic</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constantly</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developing</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relaying</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on</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scientific</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evidence</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and</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good</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practice</w:t>
      </w:r>
      <w:proofErr w:type="spellEnd"/>
      <w:r w:rsidRPr="009A357E">
        <w:rPr>
          <w:rFonts w:ascii="Times New Roman" w:hAnsi="Times New Roman" w:cs="Times New Roman"/>
          <w:iCs/>
          <w:sz w:val="24"/>
          <w:szCs w:val="24"/>
        </w:rPr>
        <w:t>.</w:t>
      </w:r>
    </w:p>
    <w:p w14:paraId="66201067" w14:textId="77777777" w:rsidR="00DB56B5" w:rsidRPr="009A357E" w:rsidRDefault="004D15D6" w:rsidP="00DB56B5">
      <w:pPr>
        <w:tabs>
          <w:tab w:val="left" w:pos="709"/>
        </w:tabs>
        <w:spacing w:line="360" w:lineRule="auto"/>
        <w:ind w:firstLine="567"/>
        <w:rPr>
          <w:rFonts w:ascii="Times New Roman" w:hAnsi="Times New Roman" w:cs="Times New Roman"/>
          <w:b/>
          <w:iCs/>
          <w:color w:val="1F497D" w:themeColor="text2"/>
          <w:sz w:val="24"/>
          <w:szCs w:val="24"/>
        </w:rPr>
      </w:pPr>
      <w:proofErr w:type="spellStart"/>
      <w:r w:rsidRPr="009A357E">
        <w:rPr>
          <w:rFonts w:ascii="Times New Roman" w:hAnsi="Times New Roman" w:cs="Times New Roman"/>
          <w:iCs/>
          <w:sz w:val="24"/>
          <w:szCs w:val="24"/>
        </w:rPr>
        <w:t>School</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evaluation</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can</w:t>
      </w:r>
      <w:proofErr w:type="spellEnd"/>
      <w:r w:rsidRPr="009A357E">
        <w:rPr>
          <w:rFonts w:ascii="Times New Roman" w:hAnsi="Times New Roman" w:cs="Times New Roman"/>
          <w:iCs/>
          <w:sz w:val="24"/>
          <w:szCs w:val="24"/>
        </w:rPr>
        <w:t xml:space="preserve"> be of </w:t>
      </w:r>
      <w:proofErr w:type="spellStart"/>
      <w:r w:rsidRPr="009A357E">
        <w:rPr>
          <w:rFonts w:ascii="Times New Roman" w:hAnsi="Times New Roman" w:cs="Times New Roman"/>
          <w:b/>
          <w:bCs/>
          <w:color w:val="1F497D" w:themeColor="text2"/>
          <w:sz w:val="24"/>
          <w:szCs w:val="24"/>
        </w:rPr>
        <w:t>two</w:t>
      </w:r>
      <w:proofErr w:type="spellEnd"/>
      <w:r w:rsidRPr="009A357E">
        <w:rPr>
          <w:rFonts w:ascii="Times New Roman" w:hAnsi="Times New Roman" w:cs="Times New Roman"/>
          <w:b/>
          <w:bCs/>
          <w:color w:val="1F497D" w:themeColor="text2"/>
          <w:sz w:val="24"/>
          <w:szCs w:val="24"/>
        </w:rPr>
        <w:t xml:space="preserve"> </w:t>
      </w:r>
      <w:proofErr w:type="spellStart"/>
      <w:r w:rsidRPr="009A357E">
        <w:rPr>
          <w:rFonts w:ascii="Times New Roman" w:hAnsi="Times New Roman" w:cs="Times New Roman"/>
          <w:b/>
          <w:bCs/>
          <w:color w:val="1F497D" w:themeColor="text2"/>
          <w:sz w:val="24"/>
          <w:szCs w:val="24"/>
        </w:rPr>
        <w:t>types</w:t>
      </w:r>
      <w:proofErr w:type="spellEnd"/>
      <w:r w:rsidRPr="009A357E">
        <w:rPr>
          <w:rFonts w:ascii="Times New Roman" w:hAnsi="Times New Roman" w:cs="Times New Roman"/>
          <w:iCs/>
          <w:color w:val="1F497D" w:themeColor="text2"/>
          <w:sz w:val="24"/>
          <w:szCs w:val="24"/>
        </w:rPr>
        <w:t xml:space="preserve"> </w:t>
      </w:r>
      <w:r w:rsidR="00DB56B5" w:rsidRPr="009A357E">
        <w:rPr>
          <w:rFonts w:ascii="Times New Roman" w:hAnsi="Times New Roman" w:cs="Times New Roman"/>
          <w:iCs/>
          <w:sz w:val="24"/>
          <w:szCs w:val="24"/>
        </w:rPr>
        <w:t>–</w:t>
      </w:r>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internal</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and</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external</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Together</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they</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form</w:t>
      </w:r>
      <w:proofErr w:type="spellEnd"/>
      <w:r w:rsidRPr="009A357E">
        <w:rPr>
          <w:rFonts w:ascii="Times New Roman" w:hAnsi="Times New Roman" w:cs="Times New Roman"/>
          <w:iCs/>
          <w:sz w:val="24"/>
          <w:szCs w:val="24"/>
        </w:rPr>
        <w:t xml:space="preserve"> a </w:t>
      </w:r>
      <w:proofErr w:type="spellStart"/>
      <w:r w:rsidRPr="009A357E">
        <w:rPr>
          <w:rFonts w:ascii="Times New Roman" w:hAnsi="Times New Roman" w:cs="Times New Roman"/>
          <w:b/>
          <w:bCs/>
          <w:color w:val="1F497D" w:themeColor="text2"/>
          <w:sz w:val="24"/>
          <w:szCs w:val="24"/>
        </w:rPr>
        <w:t>dual</w:t>
      </w:r>
      <w:proofErr w:type="spellEnd"/>
      <w:r w:rsidRPr="009A357E">
        <w:rPr>
          <w:rFonts w:ascii="Times New Roman" w:hAnsi="Times New Roman" w:cs="Times New Roman"/>
          <w:b/>
          <w:bCs/>
          <w:color w:val="1F497D" w:themeColor="text2"/>
          <w:sz w:val="24"/>
          <w:szCs w:val="24"/>
        </w:rPr>
        <w:t xml:space="preserve"> </w:t>
      </w:r>
      <w:proofErr w:type="spellStart"/>
      <w:r w:rsidRPr="009A357E">
        <w:rPr>
          <w:rFonts w:ascii="Times New Roman" w:hAnsi="Times New Roman" w:cs="Times New Roman"/>
          <w:b/>
          <w:bCs/>
          <w:color w:val="1F497D" w:themeColor="text2"/>
          <w:sz w:val="24"/>
          <w:szCs w:val="24"/>
        </w:rPr>
        <w:t>system</w:t>
      </w:r>
      <w:proofErr w:type="spellEnd"/>
      <w:r w:rsidRPr="009A357E">
        <w:rPr>
          <w:rFonts w:ascii="Times New Roman" w:hAnsi="Times New Roman" w:cs="Times New Roman"/>
          <w:b/>
          <w:bCs/>
          <w:color w:val="1F497D" w:themeColor="text2"/>
          <w:sz w:val="24"/>
          <w:szCs w:val="24"/>
        </w:rPr>
        <w:t xml:space="preserve"> </w:t>
      </w:r>
      <w:proofErr w:type="spellStart"/>
      <w:r w:rsidRPr="009A357E">
        <w:rPr>
          <w:rFonts w:ascii="Times New Roman" w:hAnsi="Times New Roman" w:cs="Times New Roman"/>
          <w:b/>
          <w:bCs/>
          <w:color w:val="1F497D" w:themeColor="text2"/>
          <w:sz w:val="24"/>
          <w:szCs w:val="24"/>
        </w:rPr>
        <w:t>pursuing</w:t>
      </w:r>
      <w:proofErr w:type="spellEnd"/>
      <w:r w:rsidRPr="009A357E">
        <w:rPr>
          <w:rFonts w:ascii="Times New Roman" w:hAnsi="Times New Roman" w:cs="Times New Roman"/>
          <w:iCs/>
          <w:color w:val="1F497D" w:themeColor="text2"/>
          <w:sz w:val="24"/>
          <w:szCs w:val="24"/>
        </w:rPr>
        <w:t xml:space="preserve"> </w:t>
      </w:r>
      <w:proofErr w:type="spellStart"/>
      <w:r w:rsidRPr="009A357E">
        <w:rPr>
          <w:rFonts w:ascii="Times New Roman" w:hAnsi="Times New Roman" w:cs="Times New Roman"/>
          <w:b/>
          <w:iCs/>
          <w:color w:val="1F497D" w:themeColor="text2"/>
          <w:sz w:val="24"/>
          <w:szCs w:val="24"/>
        </w:rPr>
        <w:t>the</w:t>
      </w:r>
      <w:proofErr w:type="spellEnd"/>
      <w:r w:rsidRPr="009A357E">
        <w:rPr>
          <w:rFonts w:ascii="Times New Roman" w:hAnsi="Times New Roman" w:cs="Times New Roman"/>
          <w:b/>
          <w:iCs/>
          <w:color w:val="1F497D" w:themeColor="text2"/>
          <w:sz w:val="24"/>
          <w:szCs w:val="24"/>
        </w:rPr>
        <w:t xml:space="preserve"> </w:t>
      </w:r>
      <w:proofErr w:type="spellStart"/>
      <w:r w:rsidRPr="009A357E">
        <w:rPr>
          <w:rFonts w:ascii="Times New Roman" w:hAnsi="Times New Roman" w:cs="Times New Roman"/>
          <w:b/>
          <w:bCs/>
          <w:color w:val="1F497D" w:themeColor="text2"/>
          <w:sz w:val="24"/>
          <w:szCs w:val="24"/>
        </w:rPr>
        <w:t>same</w:t>
      </w:r>
      <w:proofErr w:type="spellEnd"/>
      <w:r w:rsidRPr="009A357E">
        <w:rPr>
          <w:rFonts w:ascii="Times New Roman" w:hAnsi="Times New Roman" w:cs="Times New Roman"/>
          <w:b/>
          <w:bCs/>
          <w:color w:val="1F497D" w:themeColor="text2"/>
          <w:sz w:val="24"/>
          <w:szCs w:val="24"/>
        </w:rPr>
        <w:t xml:space="preserve"> </w:t>
      </w:r>
      <w:proofErr w:type="spellStart"/>
      <w:r w:rsidRPr="009A357E">
        <w:rPr>
          <w:rFonts w:ascii="Times New Roman" w:hAnsi="Times New Roman" w:cs="Times New Roman"/>
          <w:b/>
          <w:bCs/>
          <w:color w:val="1F497D" w:themeColor="text2"/>
          <w:sz w:val="24"/>
          <w:szCs w:val="24"/>
        </w:rPr>
        <w:t>common</w:t>
      </w:r>
      <w:proofErr w:type="spellEnd"/>
      <w:r w:rsidRPr="009A357E">
        <w:rPr>
          <w:rFonts w:ascii="Times New Roman" w:hAnsi="Times New Roman" w:cs="Times New Roman"/>
          <w:b/>
          <w:bCs/>
          <w:color w:val="1F497D" w:themeColor="text2"/>
          <w:sz w:val="24"/>
          <w:szCs w:val="24"/>
        </w:rPr>
        <w:t xml:space="preserve"> </w:t>
      </w:r>
      <w:proofErr w:type="spellStart"/>
      <w:r w:rsidRPr="009A357E">
        <w:rPr>
          <w:rFonts w:ascii="Times New Roman" w:hAnsi="Times New Roman" w:cs="Times New Roman"/>
          <w:b/>
          <w:bCs/>
          <w:color w:val="1F497D" w:themeColor="text2"/>
          <w:sz w:val="24"/>
          <w:szCs w:val="24"/>
        </w:rPr>
        <w:t>goal</w:t>
      </w:r>
      <w:proofErr w:type="spellEnd"/>
      <w:r w:rsidRPr="009A357E">
        <w:rPr>
          <w:rFonts w:ascii="Times New Roman" w:hAnsi="Times New Roman" w:cs="Times New Roman"/>
          <w:iCs/>
          <w:color w:val="1F497D" w:themeColor="text2"/>
          <w:sz w:val="24"/>
          <w:szCs w:val="24"/>
        </w:rPr>
        <w:t xml:space="preserve"> </w:t>
      </w:r>
      <w:r w:rsidR="00DB56B5" w:rsidRPr="009A357E">
        <w:rPr>
          <w:rFonts w:ascii="Times New Roman" w:hAnsi="Times New Roman" w:cs="Times New Roman"/>
          <w:iCs/>
          <w:sz w:val="24"/>
          <w:szCs w:val="24"/>
        </w:rPr>
        <w:t>–</w:t>
      </w:r>
      <w:r w:rsidRPr="009A357E">
        <w:rPr>
          <w:rFonts w:ascii="Times New Roman" w:hAnsi="Times New Roman" w:cs="Times New Roman"/>
          <w:iCs/>
          <w:sz w:val="24"/>
          <w:szCs w:val="24"/>
        </w:rPr>
        <w:t xml:space="preserve"> to </w:t>
      </w:r>
      <w:proofErr w:type="spellStart"/>
      <w:r w:rsidRPr="009A357E">
        <w:rPr>
          <w:rFonts w:ascii="Times New Roman" w:hAnsi="Times New Roman" w:cs="Times New Roman"/>
          <w:iCs/>
          <w:sz w:val="24"/>
          <w:szCs w:val="24"/>
        </w:rPr>
        <w:t>improve</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the</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quality</w:t>
      </w:r>
      <w:proofErr w:type="spellEnd"/>
      <w:r w:rsidRPr="009A357E">
        <w:rPr>
          <w:rFonts w:ascii="Times New Roman" w:hAnsi="Times New Roman" w:cs="Times New Roman"/>
          <w:iCs/>
          <w:sz w:val="24"/>
          <w:szCs w:val="24"/>
        </w:rPr>
        <w:t xml:space="preserve"> of ECEC </w:t>
      </w:r>
      <w:proofErr w:type="spellStart"/>
      <w:r w:rsidRPr="009A357E">
        <w:rPr>
          <w:rFonts w:ascii="Times New Roman" w:hAnsi="Times New Roman" w:cs="Times New Roman"/>
          <w:iCs/>
          <w:sz w:val="24"/>
          <w:szCs w:val="24"/>
        </w:rPr>
        <w:t>institutions</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and</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b/>
          <w:bCs/>
          <w:color w:val="1F497D" w:themeColor="text2"/>
          <w:sz w:val="24"/>
          <w:szCs w:val="24"/>
        </w:rPr>
        <w:t>apply</w:t>
      </w:r>
      <w:proofErr w:type="spellEnd"/>
      <w:r w:rsidRPr="009A357E">
        <w:rPr>
          <w:rFonts w:ascii="Times New Roman" w:hAnsi="Times New Roman" w:cs="Times New Roman"/>
          <w:b/>
          <w:bCs/>
          <w:color w:val="1F497D" w:themeColor="text2"/>
          <w:sz w:val="24"/>
          <w:szCs w:val="24"/>
        </w:rPr>
        <w:t xml:space="preserve"> </w:t>
      </w:r>
      <w:proofErr w:type="spellStart"/>
      <w:r w:rsidRPr="009A357E">
        <w:rPr>
          <w:rFonts w:ascii="Times New Roman" w:hAnsi="Times New Roman" w:cs="Times New Roman"/>
          <w:b/>
          <w:bCs/>
          <w:color w:val="1F497D" w:themeColor="text2"/>
          <w:sz w:val="24"/>
          <w:szCs w:val="24"/>
        </w:rPr>
        <w:t>the</w:t>
      </w:r>
      <w:proofErr w:type="spellEnd"/>
      <w:r w:rsidRPr="009A357E">
        <w:rPr>
          <w:rFonts w:ascii="Times New Roman" w:hAnsi="Times New Roman" w:cs="Times New Roman"/>
          <w:b/>
          <w:bCs/>
          <w:color w:val="1F497D" w:themeColor="text2"/>
          <w:sz w:val="24"/>
          <w:szCs w:val="24"/>
        </w:rPr>
        <w:t xml:space="preserve"> </w:t>
      </w:r>
      <w:proofErr w:type="spellStart"/>
      <w:r w:rsidRPr="009A357E">
        <w:rPr>
          <w:rFonts w:ascii="Times New Roman" w:hAnsi="Times New Roman" w:cs="Times New Roman"/>
          <w:b/>
          <w:bCs/>
          <w:color w:val="1F497D" w:themeColor="text2"/>
          <w:sz w:val="24"/>
          <w:szCs w:val="24"/>
        </w:rPr>
        <w:t>same</w:t>
      </w:r>
      <w:proofErr w:type="spellEnd"/>
      <w:r w:rsidRPr="009A357E">
        <w:rPr>
          <w:rFonts w:ascii="Times New Roman" w:hAnsi="Times New Roman" w:cs="Times New Roman"/>
          <w:b/>
          <w:bCs/>
          <w:color w:val="1F497D" w:themeColor="text2"/>
          <w:sz w:val="24"/>
          <w:szCs w:val="24"/>
        </w:rPr>
        <w:t xml:space="preserve"> </w:t>
      </w:r>
      <w:proofErr w:type="spellStart"/>
      <w:r w:rsidRPr="009A357E">
        <w:rPr>
          <w:rFonts w:ascii="Times New Roman" w:hAnsi="Times New Roman" w:cs="Times New Roman"/>
          <w:b/>
          <w:bCs/>
          <w:color w:val="1F497D" w:themeColor="text2"/>
          <w:sz w:val="24"/>
          <w:szCs w:val="24"/>
        </w:rPr>
        <w:t>assessment</w:t>
      </w:r>
      <w:proofErr w:type="spellEnd"/>
      <w:r w:rsidRPr="009A357E">
        <w:rPr>
          <w:rFonts w:ascii="Times New Roman" w:hAnsi="Times New Roman" w:cs="Times New Roman"/>
          <w:b/>
          <w:bCs/>
          <w:color w:val="1F497D" w:themeColor="text2"/>
          <w:sz w:val="24"/>
          <w:szCs w:val="24"/>
        </w:rPr>
        <w:t xml:space="preserve"> </w:t>
      </w:r>
      <w:proofErr w:type="spellStart"/>
      <w:r w:rsidRPr="009A357E">
        <w:rPr>
          <w:rFonts w:ascii="Times New Roman" w:hAnsi="Times New Roman" w:cs="Times New Roman"/>
          <w:b/>
          <w:bCs/>
          <w:color w:val="1F497D" w:themeColor="text2"/>
          <w:sz w:val="24"/>
          <w:szCs w:val="24"/>
        </w:rPr>
        <w:t>criteria</w:t>
      </w:r>
      <w:proofErr w:type="spellEnd"/>
      <w:r w:rsidRPr="009A357E">
        <w:rPr>
          <w:rFonts w:ascii="Times New Roman" w:hAnsi="Times New Roman" w:cs="Times New Roman"/>
          <w:b/>
          <w:iCs/>
          <w:color w:val="1F497D" w:themeColor="text2"/>
          <w:sz w:val="24"/>
          <w:szCs w:val="24"/>
        </w:rPr>
        <w:t>.</w:t>
      </w:r>
    </w:p>
    <w:p w14:paraId="77223188" w14:textId="77777777" w:rsidR="004E6AD9" w:rsidRPr="009A357E" w:rsidRDefault="004D15D6" w:rsidP="004E6AD9">
      <w:pPr>
        <w:tabs>
          <w:tab w:val="left" w:pos="709"/>
        </w:tabs>
        <w:spacing w:line="360" w:lineRule="auto"/>
        <w:ind w:firstLine="567"/>
        <w:rPr>
          <w:rFonts w:ascii="Times New Roman" w:hAnsi="Times New Roman" w:cs="Times New Roman"/>
          <w:b/>
          <w:iCs/>
          <w:sz w:val="24"/>
          <w:szCs w:val="24"/>
        </w:rPr>
      </w:pPr>
      <w:proofErr w:type="spellStart"/>
      <w:r w:rsidRPr="009A357E">
        <w:rPr>
          <w:rFonts w:ascii="Times New Roman" w:hAnsi="Times New Roman" w:cs="Times New Roman"/>
          <w:b/>
          <w:bCs/>
          <w:color w:val="1F497D" w:themeColor="text2"/>
          <w:sz w:val="24"/>
          <w:szCs w:val="24"/>
        </w:rPr>
        <w:t>Seven</w:t>
      </w:r>
      <w:proofErr w:type="spellEnd"/>
      <w:r w:rsidRPr="009A357E">
        <w:rPr>
          <w:rFonts w:ascii="Times New Roman" w:hAnsi="Times New Roman" w:cs="Times New Roman"/>
          <w:b/>
          <w:bCs/>
          <w:color w:val="1F497D" w:themeColor="text2"/>
          <w:sz w:val="24"/>
          <w:szCs w:val="24"/>
        </w:rPr>
        <w:t xml:space="preserve"> </w:t>
      </w:r>
      <w:proofErr w:type="spellStart"/>
      <w:r w:rsidRPr="009A357E">
        <w:rPr>
          <w:rFonts w:ascii="Times New Roman" w:hAnsi="Times New Roman" w:cs="Times New Roman"/>
          <w:b/>
          <w:bCs/>
          <w:color w:val="1F497D" w:themeColor="text2"/>
          <w:sz w:val="24"/>
          <w:szCs w:val="24"/>
        </w:rPr>
        <w:t>areas</w:t>
      </w:r>
      <w:proofErr w:type="spellEnd"/>
      <w:r w:rsidRPr="009A357E">
        <w:rPr>
          <w:rFonts w:ascii="Times New Roman" w:hAnsi="Times New Roman" w:cs="Times New Roman"/>
          <w:b/>
          <w:bCs/>
          <w:color w:val="1F497D" w:themeColor="text2"/>
          <w:sz w:val="24"/>
          <w:szCs w:val="24"/>
        </w:rPr>
        <w:t xml:space="preserve"> of </w:t>
      </w:r>
      <w:proofErr w:type="spellStart"/>
      <w:r w:rsidRPr="009A357E">
        <w:rPr>
          <w:rFonts w:ascii="Times New Roman" w:hAnsi="Times New Roman" w:cs="Times New Roman"/>
          <w:b/>
          <w:bCs/>
          <w:color w:val="1F497D" w:themeColor="text2"/>
          <w:sz w:val="24"/>
          <w:szCs w:val="24"/>
        </w:rPr>
        <w:t>assessment</w:t>
      </w:r>
      <w:proofErr w:type="spellEnd"/>
      <w:r w:rsidRPr="009A357E">
        <w:rPr>
          <w:rFonts w:ascii="Times New Roman" w:hAnsi="Times New Roman" w:cs="Times New Roman"/>
          <w:iCs/>
          <w:color w:val="1F497D" w:themeColor="text2"/>
          <w:sz w:val="24"/>
          <w:szCs w:val="24"/>
        </w:rPr>
        <w:t xml:space="preserve"> </w:t>
      </w:r>
      <w:r w:rsidRPr="009A357E">
        <w:rPr>
          <w:rFonts w:ascii="Times New Roman" w:hAnsi="Times New Roman" w:cs="Times New Roman"/>
          <w:iCs/>
          <w:sz w:val="24"/>
          <w:szCs w:val="24"/>
        </w:rPr>
        <w:t xml:space="preserve">are </w:t>
      </w:r>
      <w:proofErr w:type="spellStart"/>
      <w:r w:rsidRPr="009A357E">
        <w:rPr>
          <w:rFonts w:ascii="Times New Roman" w:hAnsi="Times New Roman" w:cs="Times New Roman"/>
          <w:iCs/>
          <w:sz w:val="24"/>
          <w:szCs w:val="24"/>
        </w:rPr>
        <w:t>proposed</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for</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the</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evaluation</w:t>
      </w:r>
      <w:proofErr w:type="spellEnd"/>
      <w:r w:rsidRPr="009A357E">
        <w:rPr>
          <w:rFonts w:ascii="Times New Roman" w:hAnsi="Times New Roman" w:cs="Times New Roman"/>
          <w:iCs/>
          <w:sz w:val="24"/>
          <w:szCs w:val="24"/>
        </w:rPr>
        <w:t xml:space="preserve"> of </w:t>
      </w:r>
      <w:proofErr w:type="spellStart"/>
      <w:r w:rsidRPr="009A357E">
        <w:rPr>
          <w:rFonts w:ascii="Times New Roman" w:hAnsi="Times New Roman" w:cs="Times New Roman"/>
          <w:iCs/>
          <w:sz w:val="24"/>
          <w:szCs w:val="24"/>
        </w:rPr>
        <w:t>the</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quality</w:t>
      </w:r>
      <w:proofErr w:type="spellEnd"/>
      <w:r w:rsidRPr="009A357E">
        <w:rPr>
          <w:rFonts w:ascii="Times New Roman" w:hAnsi="Times New Roman" w:cs="Times New Roman"/>
          <w:iCs/>
          <w:sz w:val="24"/>
          <w:szCs w:val="24"/>
        </w:rPr>
        <w:t xml:space="preserve"> of </w:t>
      </w:r>
      <w:proofErr w:type="spellStart"/>
      <w:r w:rsidRPr="009A357E">
        <w:rPr>
          <w:rFonts w:ascii="Times New Roman" w:hAnsi="Times New Roman" w:cs="Times New Roman"/>
          <w:iCs/>
          <w:sz w:val="24"/>
          <w:szCs w:val="24"/>
        </w:rPr>
        <w:t>school</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activities</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implementing</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early</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childhood</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and</w:t>
      </w:r>
      <w:proofErr w:type="spellEnd"/>
      <w:r w:rsidRPr="009A357E">
        <w:rPr>
          <w:rFonts w:ascii="Times New Roman" w:hAnsi="Times New Roman" w:cs="Times New Roman"/>
          <w:iCs/>
          <w:sz w:val="24"/>
          <w:szCs w:val="24"/>
        </w:rPr>
        <w:t xml:space="preserve"> </w:t>
      </w:r>
      <w:proofErr w:type="spellStart"/>
      <w:r w:rsidR="002C1CC9" w:rsidRPr="009A357E">
        <w:rPr>
          <w:rFonts w:ascii="Times New Roman" w:hAnsi="Times New Roman" w:cs="Times New Roman"/>
          <w:iCs/>
          <w:sz w:val="24"/>
          <w:szCs w:val="24"/>
        </w:rPr>
        <w:t>pre-primary</w:t>
      </w:r>
      <w:proofErr w:type="spellEnd"/>
      <w:r w:rsidR="002C1CC9"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education</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programs</w:t>
      </w:r>
      <w:proofErr w:type="spellEnd"/>
      <w:r w:rsidRPr="009A357E">
        <w:rPr>
          <w:rFonts w:ascii="Times New Roman" w:hAnsi="Times New Roman" w:cs="Times New Roman"/>
          <w:iCs/>
          <w:sz w:val="24"/>
          <w:szCs w:val="24"/>
        </w:rPr>
        <w:t xml:space="preserve">: 1. </w:t>
      </w:r>
      <w:proofErr w:type="spellStart"/>
      <w:r w:rsidRPr="009A357E">
        <w:rPr>
          <w:rFonts w:ascii="Times New Roman" w:hAnsi="Times New Roman" w:cs="Times New Roman"/>
          <w:iCs/>
          <w:sz w:val="24"/>
          <w:szCs w:val="24"/>
        </w:rPr>
        <w:t>Child’s</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well-being</w:t>
      </w:r>
      <w:proofErr w:type="spellEnd"/>
      <w:r w:rsidRPr="009A357E">
        <w:rPr>
          <w:rFonts w:ascii="Times New Roman" w:hAnsi="Times New Roman" w:cs="Times New Roman"/>
          <w:iCs/>
          <w:sz w:val="24"/>
          <w:szCs w:val="24"/>
        </w:rPr>
        <w:t xml:space="preserve">; 2. </w:t>
      </w:r>
      <w:proofErr w:type="spellStart"/>
      <w:r w:rsidRPr="009A357E">
        <w:rPr>
          <w:rFonts w:ascii="Times New Roman" w:hAnsi="Times New Roman" w:cs="Times New Roman"/>
          <w:iCs/>
          <w:sz w:val="24"/>
          <w:szCs w:val="24"/>
        </w:rPr>
        <w:t>Education</w:t>
      </w:r>
      <w:proofErr w:type="spellEnd"/>
      <w:r w:rsidRPr="009A357E">
        <w:rPr>
          <w:rFonts w:ascii="Times New Roman" w:hAnsi="Times New Roman" w:cs="Times New Roman"/>
          <w:iCs/>
          <w:sz w:val="24"/>
          <w:szCs w:val="24"/>
        </w:rPr>
        <w:t xml:space="preserve">; 3. </w:t>
      </w:r>
      <w:proofErr w:type="spellStart"/>
      <w:r w:rsidRPr="009A357E">
        <w:rPr>
          <w:rFonts w:ascii="Times New Roman" w:hAnsi="Times New Roman" w:cs="Times New Roman"/>
          <w:iCs/>
          <w:sz w:val="24"/>
          <w:szCs w:val="24"/>
        </w:rPr>
        <w:t>Educational</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environments</w:t>
      </w:r>
      <w:proofErr w:type="spellEnd"/>
      <w:r w:rsidRPr="009A357E">
        <w:rPr>
          <w:rFonts w:ascii="Times New Roman" w:hAnsi="Times New Roman" w:cs="Times New Roman"/>
          <w:iCs/>
          <w:sz w:val="24"/>
          <w:szCs w:val="24"/>
        </w:rPr>
        <w:t xml:space="preserve">; 4. </w:t>
      </w:r>
      <w:proofErr w:type="spellStart"/>
      <w:r w:rsidRPr="009A357E">
        <w:rPr>
          <w:rFonts w:ascii="Times New Roman" w:hAnsi="Times New Roman" w:cs="Times New Roman"/>
          <w:iCs/>
          <w:sz w:val="24"/>
          <w:szCs w:val="24"/>
        </w:rPr>
        <w:t>Pedagogical</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strategies</w:t>
      </w:r>
      <w:proofErr w:type="spellEnd"/>
      <w:r w:rsidRPr="009A357E">
        <w:rPr>
          <w:rFonts w:ascii="Times New Roman" w:hAnsi="Times New Roman" w:cs="Times New Roman"/>
          <w:iCs/>
          <w:sz w:val="24"/>
          <w:szCs w:val="24"/>
        </w:rPr>
        <w:t xml:space="preserve">; 5. </w:t>
      </w:r>
      <w:proofErr w:type="spellStart"/>
      <w:r w:rsidRPr="009A357E">
        <w:rPr>
          <w:rFonts w:ascii="Times New Roman" w:hAnsi="Times New Roman" w:cs="Times New Roman"/>
          <w:iCs/>
          <w:sz w:val="24"/>
          <w:szCs w:val="24"/>
        </w:rPr>
        <w:t>Assessment</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and</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pedagogical</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planning</w:t>
      </w:r>
      <w:proofErr w:type="spellEnd"/>
      <w:r w:rsidRPr="009A357E">
        <w:rPr>
          <w:rFonts w:ascii="Times New Roman" w:hAnsi="Times New Roman" w:cs="Times New Roman"/>
          <w:iCs/>
          <w:sz w:val="24"/>
          <w:szCs w:val="24"/>
        </w:rPr>
        <w:t xml:space="preserve">; 6. </w:t>
      </w:r>
      <w:proofErr w:type="spellStart"/>
      <w:r w:rsidRPr="009A357E">
        <w:rPr>
          <w:rFonts w:ascii="Times New Roman" w:hAnsi="Times New Roman" w:cs="Times New Roman"/>
          <w:iCs/>
          <w:sz w:val="24"/>
          <w:szCs w:val="24"/>
        </w:rPr>
        <w:t>Collaboration</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with</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families</w:t>
      </w:r>
      <w:proofErr w:type="spellEnd"/>
      <w:r w:rsidRPr="009A357E">
        <w:rPr>
          <w:rFonts w:ascii="Times New Roman" w:hAnsi="Times New Roman" w:cs="Times New Roman"/>
          <w:iCs/>
          <w:sz w:val="24"/>
          <w:szCs w:val="24"/>
        </w:rPr>
        <w:t xml:space="preserve">; 7. </w:t>
      </w:r>
      <w:proofErr w:type="spellStart"/>
      <w:r w:rsidRPr="009A357E">
        <w:rPr>
          <w:rFonts w:ascii="Times New Roman" w:hAnsi="Times New Roman" w:cs="Times New Roman"/>
          <w:iCs/>
          <w:sz w:val="24"/>
          <w:szCs w:val="24"/>
        </w:rPr>
        <w:t>Culture</w:t>
      </w:r>
      <w:proofErr w:type="spellEnd"/>
      <w:r w:rsidRPr="009A357E">
        <w:rPr>
          <w:rFonts w:ascii="Times New Roman" w:hAnsi="Times New Roman" w:cs="Times New Roman"/>
          <w:iCs/>
          <w:sz w:val="24"/>
          <w:szCs w:val="24"/>
        </w:rPr>
        <w:t xml:space="preserve"> of </w:t>
      </w:r>
      <w:proofErr w:type="spellStart"/>
      <w:r w:rsidRPr="009A357E">
        <w:rPr>
          <w:rFonts w:ascii="Times New Roman" w:hAnsi="Times New Roman" w:cs="Times New Roman"/>
          <w:iCs/>
          <w:sz w:val="24"/>
          <w:szCs w:val="24"/>
        </w:rPr>
        <w:t>learning</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organization</w:t>
      </w:r>
      <w:proofErr w:type="spellEnd"/>
      <w:r w:rsidRPr="009A357E">
        <w:rPr>
          <w:rFonts w:ascii="Times New Roman" w:hAnsi="Times New Roman" w:cs="Times New Roman"/>
          <w:iCs/>
          <w:sz w:val="24"/>
          <w:szCs w:val="24"/>
        </w:rPr>
        <w:t xml:space="preserve">. It </w:t>
      </w:r>
      <w:proofErr w:type="spellStart"/>
      <w:r w:rsidRPr="009A357E">
        <w:rPr>
          <w:rFonts w:ascii="Times New Roman" w:hAnsi="Times New Roman" w:cs="Times New Roman"/>
          <w:iCs/>
          <w:sz w:val="24"/>
          <w:szCs w:val="24"/>
        </w:rPr>
        <w:t>should</w:t>
      </w:r>
      <w:proofErr w:type="spellEnd"/>
      <w:r w:rsidRPr="009A357E">
        <w:rPr>
          <w:rFonts w:ascii="Times New Roman" w:hAnsi="Times New Roman" w:cs="Times New Roman"/>
          <w:iCs/>
          <w:sz w:val="24"/>
          <w:szCs w:val="24"/>
        </w:rPr>
        <w:t xml:space="preserve"> be </w:t>
      </w:r>
      <w:proofErr w:type="spellStart"/>
      <w:r w:rsidRPr="009A357E">
        <w:rPr>
          <w:rFonts w:ascii="Times New Roman" w:hAnsi="Times New Roman" w:cs="Times New Roman"/>
          <w:iCs/>
          <w:sz w:val="24"/>
          <w:szCs w:val="24"/>
        </w:rPr>
        <w:t>noted</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that</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these</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areas</w:t>
      </w:r>
      <w:proofErr w:type="spellEnd"/>
      <w:r w:rsidRPr="009A357E">
        <w:rPr>
          <w:rFonts w:ascii="Times New Roman" w:hAnsi="Times New Roman" w:cs="Times New Roman"/>
          <w:iCs/>
          <w:sz w:val="24"/>
          <w:szCs w:val="24"/>
        </w:rPr>
        <w:t xml:space="preserve"> are </w:t>
      </w:r>
      <w:proofErr w:type="spellStart"/>
      <w:r w:rsidRPr="009A357E">
        <w:rPr>
          <w:rFonts w:ascii="Times New Roman" w:hAnsi="Times New Roman" w:cs="Times New Roman"/>
          <w:iCs/>
          <w:sz w:val="24"/>
          <w:szCs w:val="24"/>
        </w:rPr>
        <w:t>closely</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related</w:t>
      </w:r>
      <w:proofErr w:type="spellEnd"/>
      <w:r w:rsidRPr="009A357E">
        <w:rPr>
          <w:rFonts w:ascii="Times New Roman" w:hAnsi="Times New Roman" w:cs="Times New Roman"/>
          <w:iCs/>
          <w:sz w:val="24"/>
          <w:szCs w:val="24"/>
        </w:rPr>
        <w:t xml:space="preserve"> to </w:t>
      </w:r>
      <w:proofErr w:type="spellStart"/>
      <w:r w:rsidRPr="009A357E">
        <w:rPr>
          <w:rFonts w:ascii="Times New Roman" w:hAnsi="Times New Roman" w:cs="Times New Roman"/>
          <w:iCs/>
          <w:sz w:val="24"/>
          <w:szCs w:val="24"/>
        </w:rPr>
        <w:t>the</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quality</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areas</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recommended</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by</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the</w:t>
      </w:r>
      <w:proofErr w:type="spellEnd"/>
      <w:r w:rsidRPr="009A357E">
        <w:rPr>
          <w:rFonts w:ascii="Times New Roman" w:hAnsi="Times New Roman" w:cs="Times New Roman"/>
          <w:iCs/>
          <w:sz w:val="24"/>
          <w:szCs w:val="24"/>
        </w:rPr>
        <w:t xml:space="preserve"> </w:t>
      </w:r>
      <w:proofErr w:type="spellStart"/>
      <w:r w:rsidR="00DB56B5" w:rsidRPr="009A357E">
        <w:rPr>
          <w:rFonts w:ascii="Times New Roman" w:hAnsi="Times New Roman" w:cs="Times New Roman"/>
          <w:iCs/>
          <w:sz w:val="24"/>
          <w:szCs w:val="24"/>
        </w:rPr>
        <w:t>Council</w:t>
      </w:r>
      <w:proofErr w:type="spellEnd"/>
      <w:r w:rsidR="00DB56B5" w:rsidRPr="009A357E">
        <w:rPr>
          <w:rFonts w:ascii="Times New Roman" w:hAnsi="Times New Roman" w:cs="Times New Roman"/>
          <w:iCs/>
          <w:sz w:val="24"/>
          <w:szCs w:val="24"/>
        </w:rPr>
        <w:t xml:space="preserve"> of </w:t>
      </w:r>
      <w:proofErr w:type="spellStart"/>
      <w:r w:rsidR="00DB56B5" w:rsidRPr="009A357E">
        <w:rPr>
          <w:rFonts w:ascii="Times New Roman" w:hAnsi="Times New Roman" w:cs="Times New Roman"/>
          <w:iCs/>
          <w:sz w:val="24"/>
          <w:szCs w:val="24"/>
        </w:rPr>
        <w:t>the</w:t>
      </w:r>
      <w:proofErr w:type="spellEnd"/>
      <w:r w:rsidR="00DB56B5" w:rsidRPr="009A357E">
        <w:rPr>
          <w:rFonts w:ascii="Times New Roman" w:hAnsi="Times New Roman" w:cs="Times New Roman"/>
          <w:iCs/>
          <w:sz w:val="24"/>
          <w:szCs w:val="24"/>
        </w:rPr>
        <w:t xml:space="preserve"> </w:t>
      </w:r>
      <w:proofErr w:type="spellStart"/>
      <w:r w:rsidR="00DB56B5" w:rsidRPr="009A357E">
        <w:rPr>
          <w:rFonts w:ascii="Times New Roman" w:hAnsi="Times New Roman" w:cs="Times New Roman"/>
          <w:iCs/>
          <w:sz w:val="24"/>
          <w:szCs w:val="24"/>
        </w:rPr>
        <w:t>European</w:t>
      </w:r>
      <w:proofErr w:type="spellEnd"/>
      <w:r w:rsidR="00DB56B5" w:rsidRPr="009A357E">
        <w:rPr>
          <w:rFonts w:ascii="Times New Roman" w:hAnsi="Times New Roman" w:cs="Times New Roman"/>
          <w:iCs/>
          <w:sz w:val="24"/>
          <w:szCs w:val="24"/>
        </w:rPr>
        <w:t xml:space="preserve"> </w:t>
      </w:r>
      <w:proofErr w:type="spellStart"/>
      <w:r w:rsidR="00DB56B5" w:rsidRPr="009A357E">
        <w:rPr>
          <w:rFonts w:ascii="Times New Roman" w:hAnsi="Times New Roman" w:cs="Times New Roman"/>
          <w:iCs/>
          <w:sz w:val="24"/>
          <w:szCs w:val="24"/>
        </w:rPr>
        <w:t>Union</w:t>
      </w:r>
      <w:proofErr w:type="spellEnd"/>
      <w:r w:rsidR="00DB56B5" w:rsidRPr="009A357E">
        <w:rPr>
          <w:rFonts w:ascii="Times New Roman" w:hAnsi="Times New Roman" w:cs="Times New Roman"/>
          <w:iCs/>
          <w:sz w:val="24"/>
          <w:szCs w:val="24"/>
        </w:rPr>
        <w:t xml:space="preserve"> (2019</w:t>
      </w:r>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and</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the</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Good</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School</w:t>
      </w:r>
      <w:proofErr w:type="spellEnd"/>
      <w:r w:rsidRPr="009A357E">
        <w:rPr>
          <w:rFonts w:ascii="Times New Roman" w:hAnsi="Times New Roman" w:cs="Times New Roman"/>
          <w:iCs/>
          <w:sz w:val="24"/>
          <w:szCs w:val="24"/>
        </w:rPr>
        <w:t xml:space="preserve"> </w:t>
      </w:r>
      <w:proofErr w:type="spellStart"/>
      <w:r w:rsidRPr="009A357E">
        <w:rPr>
          <w:rFonts w:ascii="Times New Roman" w:hAnsi="Times New Roman" w:cs="Times New Roman"/>
          <w:iCs/>
          <w:sz w:val="24"/>
          <w:szCs w:val="24"/>
        </w:rPr>
        <w:t>Concept</w:t>
      </w:r>
      <w:proofErr w:type="spellEnd"/>
      <w:r w:rsidRPr="009A357E">
        <w:rPr>
          <w:rFonts w:ascii="Times New Roman" w:hAnsi="Times New Roman" w:cs="Times New Roman"/>
          <w:iCs/>
          <w:sz w:val="24"/>
          <w:szCs w:val="24"/>
        </w:rPr>
        <w:t xml:space="preserve"> (2015).</w:t>
      </w:r>
    </w:p>
    <w:p w14:paraId="75D320BE" w14:textId="77777777" w:rsidR="004D15D6" w:rsidRPr="009A357E" w:rsidRDefault="004D15D6" w:rsidP="004E6AD9">
      <w:pPr>
        <w:tabs>
          <w:tab w:val="left" w:pos="709"/>
        </w:tabs>
        <w:spacing w:line="360" w:lineRule="auto"/>
        <w:ind w:firstLine="567"/>
        <w:rPr>
          <w:rFonts w:ascii="Times New Roman" w:hAnsi="Times New Roman" w:cs="Times New Roman"/>
          <w:b/>
          <w:iCs/>
          <w:sz w:val="24"/>
          <w:szCs w:val="24"/>
        </w:rPr>
      </w:pPr>
      <w:proofErr w:type="spellStart"/>
      <w:r w:rsidRPr="009A357E">
        <w:rPr>
          <w:rFonts w:ascii="Times New Roman" w:hAnsi="Times New Roman" w:cs="Times New Roman"/>
          <w:sz w:val="24"/>
          <w:szCs w:val="24"/>
        </w:rPr>
        <w:t>Our</w:t>
      </w:r>
      <w:proofErr w:type="spellEnd"/>
      <w:r w:rsidRPr="009A357E">
        <w:rPr>
          <w:rFonts w:ascii="Times New Roman" w:hAnsi="Times New Roman" w:cs="Times New Roman"/>
          <w:sz w:val="24"/>
          <w:szCs w:val="24"/>
        </w:rPr>
        <w:t xml:space="preserve"> </w:t>
      </w:r>
      <w:proofErr w:type="spellStart"/>
      <w:r w:rsidRPr="009A357E">
        <w:rPr>
          <w:rFonts w:ascii="Times New Roman" w:hAnsi="Times New Roman" w:cs="Times New Roman"/>
          <w:sz w:val="24"/>
          <w:szCs w:val="24"/>
        </w:rPr>
        <w:t>expectation</w:t>
      </w:r>
      <w:proofErr w:type="spellEnd"/>
      <w:r w:rsidRPr="009A357E">
        <w:rPr>
          <w:rFonts w:ascii="Times New Roman" w:hAnsi="Times New Roman" w:cs="Times New Roman"/>
          <w:sz w:val="24"/>
          <w:szCs w:val="24"/>
        </w:rPr>
        <w:t xml:space="preserve">, </w:t>
      </w:r>
      <w:proofErr w:type="spellStart"/>
      <w:r w:rsidRPr="009A357E">
        <w:rPr>
          <w:rFonts w:ascii="Times New Roman" w:hAnsi="Times New Roman" w:cs="Times New Roman"/>
          <w:sz w:val="24"/>
          <w:szCs w:val="24"/>
        </w:rPr>
        <w:t>that</w:t>
      </w:r>
      <w:proofErr w:type="spellEnd"/>
      <w:r w:rsidRPr="009A357E">
        <w:rPr>
          <w:rFonts w:ascii="Times New Roman" w:hAnsi="Times New Roman" w:cs="Times New Roman"/>
          <w:sz w:val="24"/>
          <w:szCs w:val="24"/>
        </w:rPr>
        <w:t xml:space="preserve"> </w:t>
      </w:r>
      <w:proofErr w:type="spellStart"/>
      <w:r w:rsidRPr="009A357E">
        <w:rPr>
          <w:rFonts w:ascii="Times New Roman" w:hAnsi="Times New Roman" w:cs="Times New Roman"/>
          <w:sz w:val="24"/>
          <w:szCs w:val="24"/>
        </w:rPr>
        <w:t>the</w:t>
      </w:r>
      <w:proofErr w:type="spellEnd"/>
      <w:r w:rsidRPr="009A357E">
        <w:rPr>
          <w:rFonts w:ascii="Times New Roman" w:hAnsi="Times New Roman" w:cs="Times New Roman"/>
          <w:sz w:val="24"/>
          <w:szCs w:val="24"/>
        </w:rPr>
        <w:t xml:space="preserve"> </w:t>
      </w:r>
      <w:proofErr w:type="spellStart"/>
      <w:r w:rsidRPr="009A357E">
        <w:rPr>
          <w:rFonts w:ascii="Times New Roman" w:hAnsi="Times New Roman" w:cs="Times New Roman"/>
          <w:sz w:val="24"/>
          <w:szCs w:val="24"/>
        </w:rPr>
        <w:t>implementation</w:t>
      </w:r>
      <w:proofErr w:type="spellEnd"/>
      <w:r w:rsidRPr="009A357E">
        <w:rPr>
          <w:rFonts w:ascii="Times New Roman" w:hAnsi="Times New Roman" w:cs="Times New Roman"/>
          <w:sz w:val="24"/>
          <w:szCs w:val="24"/>
        </w:rPr>
        <w:t xml:space="preserve"> of </w:t>
      </w:r>
      <w:proofErr w:type="spellStart"/>
      <w:r w:rsidRPr="009A357E">
        <w:rPr>
          <w:rFonts w:ascii="Times New Roman" w:hAnsi="Times New Roman" w:cs="Times New Roman"/>
          <w:sz w:val="24"/>
          <w:szCs w:val="24"/>
        </w:rPr>
        <w:t>the</w:t>
      </w:r>
      <w:proofErr w:type="spellEnd"/>
      <w:r w:rsidRPr="009A357E">
        <w:rPr>
          <w:rFonts w:ascii="Times New Roman" w:hAnsi="Times New Roman" w:cs="Times New Roman"/>
          <w:sz w:val="24"/>
          <w:szCs w:val="24"/>
        </w:rPr>
        <w:t xml:space="preserve"> </w:t>
      </w:r>
      <w:proofErr w:type="spellStart"/>
      <w:r w:rsidRPr="009A357E">
        <w:rPr>
          <w:rFonts w:ascii="Times New Roman" w:hAnsi="Times New Roman" w:cs="Times New Roman"/>
          <w:sz w:val="24"/>
          <w:szCs w:val="24"/>
        </w:rPr>
        <w:t>proposed</w:t>
      </w:r>
      <w:proofErr w:type="spellEnd"/>
      <w:r w:rsidRPr="009A357E">
        <w:rPr>
          <w:rFonts w:ascii="Times New Roman" w:hAnsi="Times New Roman" w:cs="Times New Roman"/>
          <w:sz w:val="24"/>
          <w:szCs w:val="24"/>
        </w:rPr>
        <w:t xml:space="preserve"> </w:t>
      </w:r>
      <w:proofErr w:type="spellStart"/>
      <w:r w:rsidRPr="009A357E">
        <w:rPr>
          <w:rFonts w:ascii="Times New Roman" w:hAnsi="Times New Roman" w:cs="Times New Roman"/>
          <w:sz w:val="24"/>
          <w:szCs w:val="24"/>
        </w:rPr>
        <w:t>assessment</w:t>
      </w:r>
      <w:proofErr w:type="spellEnd"/>
      <w:r w:rsidRPr="009A357E">
        <w:rPr>
          <w:rFonts w:ascii="Times New Roman" w:hAnsi="Times New Roman" w:cs="Times New Roman"/>
          <w:sz w:val="24"/>
          <w:szCs w:val="24"/>
        </w:rPr>
        <w:t xml:space="preserve"> </w:t>
      </w:r>
      <w:proofErr w:type="spellStart"/>
      <w:r w:rsidRPr="009A357E">
        <w:rPr>
          <w:rFonts w:ascii="Times New Roman" w:hAnsi="Times New Roman" w:cs="Times New Roman"/>
          <w:sz w:val="24"/>
          <w:szCs w:val="24"/>
        </w:rPr>
        <w:t>model</w:t>
      </w:r>
      <w:proofErr w:type="spellEnd"/>
      <w:r w:rsidRPr="009A357E">
        <w:rPr>
          <w:rFonts w:ascii="Times New Roman" w:hAnsi="Times New Roman" w:cs="Times New Roman"/>
          <w:sz w:val="24"/>
          <w:szCs w:val="24"/>
        </w:rPr>
        <w:t xml:space="preserve"> </w:t>
      </w:r>
      <w:proofErr w:type="spellStart"/>
      <w:r w:rsidRPr="009A357E">
        <w:rPr>
          <w:rFonts w:ascii="Times New Roman" w:hAnsi="Times New Roman" w:cs="Times New Roman"/>
          <w:sz w:val="24"/>
          <w:szCs w:val="24"/>
        </w:rPr>
        <w:t>would</w:t>
      </w:r>
      <w:proofErr w:type="spellEnd"/>
      <w:r w:rsidRPr="009A357E">
        <w:rPr>
          <w:rFonts w:ascii="Times New Roman" w:hAnsi="Times New Roman" w:cs="Times New Roman"/>
          <w:sz w:val="24"/>
          <w:szCs w:val="24"/>
        </w:rPr>
        <w:t xml:space="preserve"> </w:t>
      </w:r>
      <w:proofErr w:type="spellStart"/>
      <w:r w:rsidRPr="009A357E">
        <w:rPr>
          <w:rFonts w:ascii="Times New Roman" w:hAnsi="Times New Roman" w:cs="Times New Roman"/>
          <w:sz w:val="24"/>
          <w:szCs w:val="24"/>
        </w:rPr>
        <w:t>create</w:t>
      </w:r>
      <w:proofErr w:type="spellEnd"/>
      <w:r w:rsidRPr="009A357E">
        <w:rPr>
          <w:rFonts w:ascii="Times New Roman" w:hAnsi="Times New Roman" w:cs="Times New Roman"/>
          <w:sz w:val="24"/>
          <w:szCs w:val="24"/>
        </w:rPr>
        <w:t xml:space="preserve"> a </w:t>
      </w:r>
      <w:proofErr w:type="spellStart"/>
      <w:r w:rsidRPr="009A357E">
        <w:rPr>
          <w:rFonts w:ascii="Times New Roman" w:hAnsi="Times New Roman" w:cs="Times New Roman"/>
          <w:sz w:val="24"/>
          <w:szCs w:val="24"/>
        </w:rPr>
        <w:t>learning</w:t>
      </w:r>
      <w:proofErr w:type="spellEnd"/>
      <w:r w:rsidRPr="009A357E">
        <w:rPr>
          <w:rFonts w:ascii="Times New Roman" w:hAnsi="Times New Roman" w:cs="Times New Roman"/>
          <w:sz w:val="24"/>
          <w:szCs w:val="24"/>
        </w:rPr>
        <w:t xml:space="preserve"> </w:t>
      </w:r>
      <w:proofErr w:type="spellStart"/>
      <w:r w:rsidRPr="009A357E">
        <w:rPr>
          <w:rFonts w:ascii="Times New Roman" w:hAnsi="Times New Roman" w:cs="Times New Roman"/>
          <w:sz w:val="24"/>
          <w:szCs w:val="24"/>
        </w:rPr>
        <w:t>community</w:t>
      </w:r>
      <w:proofErr w:type="spellEnd"/>
      <w:r w:rsidRPr="009A357E">
        <w:rPr>
          <w:rFonts w:ascii="Times New Roman" w:hAnsi="Times New Roman" w:cs="Times New Roman"/>
          <w:sz w:val="24"/>
          <w:szCs w:val="24"/>
        </w:rPr>
        <w:t xml:space="preserve"> in </w:t>
      </w:r>
      <w:proofErr w:type="spellStart"/>
      <w:r w:rsidRPr="009A357E">
        <w:rPr>
          <w:rFonts w:ascii="Times New Roman" w:hAnsi="Times New Roman" w:cs="Times New Roman"/>
          <w:sz w:val="24"/>
          <w:szCs w:val="24"/>
        </w:rPr>
        <w:t>the</w:t>
      </w:r>
      <w:proofErr w:type="spellEnd"/>
      <w:r w:rsidRPr="009A357E">
        <w:rPr>
          <w:rFonts w:ascii="Times New Roman" w:hAnsi="Times New Roman" w:cs="Times New Roman"/>
          <w:sz w:val="24"/>
          <w:szCs w:val="24"/>
        </w:rPr>
        <w:t xml:space="preserve"> </w:t>
      </w:r>
      <w:proofErr w:type="spellStart"/>
      <w:r w:rsidRPr="009A357E">
        <w:rPr>
          <w:rFonts w:ascii="Times New Roman" w:hAnsi="Times New Roman" w:cs="Times New Roman"/>
          <w:sz w:val="24"/>
          <w:szCs w:val="24"/>
        </w:rPr>
        <w:t>school</w:t>
      </w:r>
      <w:proofErr w:type="spellEnd"/>
      <w:r w:rsidRPr="009A357E">
        <w:rPr>
          <w:rFonts w:ascii="Times New Roman" w:hAnsi="Times New Roman" w:cs="Times New Roman"/>
          <w:sz w:val="24"/>
          <w:szCs w:val="24"/>
        </w:rPr>
        <w:t xml:space="preserve">, </w:t>
      </w:r>
      <w:proofErr w:type="spellStart"/>
      <w:r w:rsidRPr="009A357E">
        <w:rPr>
          <w:rFonts w:ascii="Times New Roman" w:hAnsi="Times New Roman" w:cs="Times New Roman"/>
          <w:sz w:val="24"/>
          <w:szCs w:val="24"/>
        </w:rPr>
        <w:t>able</w:t>
      </w:r>
      <w:proofErr w:type="spellEnd"/>
      <w:r w:rsidRPr="009A357E">
        <w:rPr>
          <w:rFonts w:ascii="Times New Roman" w:hAnsi="Times New Roman" w:cs="Times New Roman"/>
          <w:sz w:val="24"/>
          <w:szCs w:val="24"/>
        </w:rPr>
        <w:t xml:space="preserve"> to </w:t>
      </w:r>
      <w:proofErr w:type="spellStart"/>
      <w:r w:rsidRPr="009A357E">
        <w:rPr>
          <w:rFonts w:ascii="Times New Roman" w:hAnsi="Times New Roman" w:cs="Times New Roman"/>
          <w:sz w:val="24"/>
          <w:szCs w:val="24"/>
        </w:rPr>
        <w:t>see</w:t>
      </w:r>
      <w:proofErr w:type="spellEnd"/>
      <w:r w:rsidRPr="009A357E">
        <w:rPr>
          <w:rFonts w:ascii="Times New Roman" w:hAnsi="Times New Roman" w:cs="Times New Roman"/>
          <w:sz w:val="24"/>
          <w:szCs w:val="24"/>
        </w:rPr>
        <w:t xml:space="preserve"> </w:t>
      </w:r>
      <w:proofErr w:type="spellStart"/>
      <w:r w:rsidRPr="009A357E">
        <w:rPr>
          <w:rFonts w:ascii="Times New Roman" w:hAnsi="Times New Roman" w:cs="Times New Roman"/>
          <w:sz w:val="24"/>
          <w:szCs w:val="24"/>
        </w:rPr>
        <w:t>the</w:t>
      </w:r>
      <w:proofErr w:type="spellEnd"/>
      <w:r w:rsidRPr="009A357E">
        <w:rPr>
          <w:rFonts w:ascii="Times New Roman" w:hAnsi="Times New Roman" w:cs="Times New Roman"/>
          <w:sz w:val="24"/>
          <w:szCs w:val="24"/>
        </w:rPr>
        <w:t xml:space="preserve"> </w:t>
      </w:r>
      <w:proofErr w:type="spellStart"/>
      <w:r w:rsidRPr="009A357E">
        <w:rPr>
          <w:rFonts w:ascii="Times New Roman" w:hAnsi="Times New Roman" w:cs="Times New Roman"/>
          <w:sz w:val="24"/>
          <w:szCs w:val="24"/>
        </w:rPr>
        <w:t>strengths</w:t>
      </w:r>
      <w:proofErr w:type="spellEnd"/>
      <w:r w:rsidRPr="009A357E">
        <w:rPr>
          <w:rFonts w:ascii="Times New Roman" w:hAnsi="Times New Roman" w:cs="Times New Roman"/>
          <w:sz w:val="24"/>
          <w:szCs w:val="24"/>
        </w:rPr>
        <w:t xml:space="preserve"> </w:t>
      </w:r>
      <w:proofErr w:type="spellStart"/>
      <w:r w:rsidRPr="009A357E">
        <w:rPr>
          <w:rFonts w:ascii="Times New Roman" w:hAnsi="Times New Roman" w:cs="Times New Roman"/>
          <w:sz w:val="24"/>
          <w:szCs w:val="24"/>
        </w:rPr>
        <w:t>and</w:t>
      </w:r>
      <w:proofErr w:type="spellEnd"/>
      <w:r w:rsidRPr="009A357E">
        <w:rPr>
          <w:rFonts w:ascii="Times New Roman" w:hAnsi="Times New Roman" w:cs="Times New Roman"/>
          <w:sz w:val="24"/>
          <w:szCs w:val="24"/>
        </w:rPr>
        <w:t xml:space="preserve"> </w:t>
      </w:r>
      <w:proofErr w:type="spellStart"/>
      <w:r w:rsidRPr="009A357E">
        <w:rPr>
          <w:rFonts w:ascii="Times New Roman" w:hAnsi="Times New Roman" w:cs="Times New Roman"/>
          <w:sz w:val="24"/>
          <w:szCs w:val="24"/>
        </w:rPr>
        <w:t>challenges</w:t>
      </w:r>
      <w:proofErr w:type="spellEnd"/>
      <w:r w:rsidRPr="009A357E">
        <w:rPr>
          <w:rFonts w:ascii="Times New Roman" w:hAnsi="Times New Roman" w:cs="Times New Roman"/>
          <w:sz w:val="24"/>
          <w:szCs w:val="24"/>
        </w:rPr>
        <w:t xml:space="preserve"> of </w:t>
      </w:r>
      <w:proofErr w:type="spellStart"/>
      <w:r w:rsidRPr="009A357E">
        <w:rPr>
          <w:rFonts w:ascii="Times New Roman" w:hAnsi="Times New Roman" w:cs="Times New Roman"/>
          <w:sz w:val="24"/>
          <w:szCs w:val="24"/>
        </w:rPr>
        <w:t>own</w:t>
      </w:r>
      <w:proofErr w:type="spellEnd"/>
      <w:r w:rsidRPr="009A357E">
        <w:rPr>
          <w:rFonts w:ascii="Times New Roman" w:hAnsi="Times New Roman" w:cs="Times New Roman"/>
          <w:sz w:val="24"/>
          <w:szCs w:val="24"/>
        </w:rPr>
        <w:t xml:space="preserve"> </w:t>
      </w:r>
      <w:proofErr w:type="spellStart"/>
      <w:r w:rsidRPr="009A357E">
        <w:rPr>
          <w:rFonts w:ascii="Times New Roman" w:hAnsi="Times New Roman" w:cs="Times New Roman"/>
          <w:sz w:val="24"/>
          <w:szCs w:val="24"/>
        </w:rPr>
        <w:t>activities</w:t>
      </w:r>
      <w:proofErr w:type="spellEnd"/>
      <w:r w:rsidRPr="009A357E">
        <w:rPr>
          <w:rFonts w:ascii="Times New Roman" w:hAnsi="Times New Roman" w:cs="Times New Roman"/>
          <w:sz w:val="24"/>
          <w:szCs w:val="24"/>
        </w:rPr>
        <w:t xml:space="preserve">, to </w:t>
      </w:r>
      <w:proofErr w:type="spellStart"/>
      <w:r w:rsidRPr="009A357E">
        <w:rPr>
          <w:rFonts w:ascii="Times New Roman" w:hAnsi="Times New Roman" w:cs="Times New Roman"/>
          <w:sz w:val="24"/>
          <w:szCs w:val="24"/>
        </w:rPr>
        <w:t>set</w:t>
      </w:r>
      <w:proofErr w:type="spellEnd"/>
      <w:r w:rsidRPr="009A357E">
        <w:rPr>
          <w:rFonts w:ascii="Times New Roman" w:hAnsi="Times New Roman" w:cs="Times New Roman"/>
          <w:sz w:val="24"/>
          <w:szCs w:val="24"/>
        </w:rPr>
        <w:t xml:space="preserve"> </w:t>
      </w:r>
      <w:proofErr w:type="spellStart"/>
      <w:r w:rsidRPr="009A357E">
        <w:rPr>
          <w:rFonts w:ascii="Times New Roman" w:hAnsi="Times New Roman" w:cs="Times New Roman"/>
          <w:sz w:val="24"/>
          <w:szCs w:val="24"/>
        </w:rPr>
        <w:t>goals</w:t>
      </w:r>
      <w:proofErr w:type="spellEnd"/>
      <w:r w:rsidRPr="009A357E">
        <w:rPr>
          <w:rFonts w:ascii="Times New Roman" w:hAnsi="Times New Roman" w:cs="Times New Roman"/>
          <w:sz w:val="24"/>
          <w:szCs w:val="24"/>
        </w:rPr>
        <w:t xml:space="preserve"> </w:t>
      </w:r>
      <w:proofErr w:type="spellStart"/>
      <w:r w:rsidRPr="009A357E">
        <w:rPr>
          <w:rFonts w:ascii="Times New Roman" w:hAnsi="Times New Roman" w:cs="Times New Roman"/>
          <w:sz w:val="24"/>
          <w:szCs w:val="24"/>
        </w:rPr>
        <w:t>for</w:t>
      </w:r>
      <w:proofErr w:type="spellEnd"/>
      <w:r w:rsidRPr="009A357E">
        <w:rPr>
          <w:rFonts w:ascii="Times New Roman" w:hAnsi="Times New Roman" w:cs="Times New Roman"/>
          <w:sz w:val="24"/>
          <w:szCs w:val="24"/>
        </w:rPr>
        <w:t xml:space="preserve"> </w:t>
      </w:r>
      <w:proofErr w:type="spellStart"/>
      <w:r w:rsidRPr="009A357E">
        <w:rPr>
          <w:rFonts w:ascii="Times New Roman" w:hAnsi="Times New Roman" w:cs="Times New Roman"/>
          <w:sz w:val="24"/>
          <w:szCs w:val="24"/>
        </w:rPr>
        <w:t>quality</w:t>
      </w:r>
      <w:proofErr w:type="spellEnd"/>
      <w:r w:rsidRPr="009A357E">
        <w:rPr>
          <w:rFonts w:ascii="Times New Roman" w:hAnsi="Times New Roman" w:cs="Times New Roman"/>
          <w:sz w:val="24"/>
          <w:szCs w:val="24"/>
        </w:rPr>
        <w:t xml:space="preserve"> </w:t>
      </w:r>
      <w:proofErr w:type="spellStart"/>
      <w:r w:rsidRPr="009A357E">
        <w:rPr>
          <w:rFonts w:ascii="Times New Roman" w:hAnsi="Times New Roman" w:cs="Times New Roman"/>
          <w:sz w:val="24"/>
          <w:szCs w:val="24"/>
        </w:rPr>
        <w:t>improvement</w:t>
      </w:r>
      <w:proofErr w:type="spellEnd"/>
      <w:r w:rsidRPr="009A357E">
        <w:rPr>
          <w:rFonts w:ascii="Times New Roman" w:hAnsi="Times New Roman" w:cs="Times New Roman"/>
          <w:sz w:val="24"/>
          <w:szCs w:val="24"/>
        </w:rPr>
        <w:t xml:space="preserve">, </w:t>
      </w:r>
      <w:proofErr w:type="spellStart"/>
      <w:r w:rsidRPr="009A357E">
        <w:rPr>
          <w:rFonts w:ascii="Times New Roman" w:hAnsi="Times New Roman" w:cs="Times New Roman"/>
          <w:sz w:val="24"/>
          <w:szCs w:val="24"/>
        </w:rPr>
        <w:t>and</w:t>
      </w:r>
      <w:proofErr w:type="spellEnd"/>
      <w:r w:rsidRPr="009A357E">
        <w:rPr>
          <w:rFonts w:ascii="Times New Roman" w:hAnsi="Times New Roman" w:cs="Times New Roman"/>
          <w:sz w:val="24"/>
          <w:szCs w:val="24"/>
        </w:rPr>
        <w:t xml:space="preserve"> to </w:t>
      </w:r>
      <w:proofErr w:type="spellStart"/>
      <w:r w:rsidRPr="009A357E">
        <w:rPr>
          <w:rFonts w:ascii="Times New Roman" w:hAnsi="Times New Roman" w:cs="Times New Roman"/>
          <w:sz w:val="24"/>
          <w:szCs w:val="24"/>
        </w:rPr>
        <w:t>focus</w:t>
      </w:r>
      <w:proofErr w:type="spellEnd"/>
      <w:r w:rsidRPr="009A357E">
        <w:rPr>
          <w:rFonts w:ascii="Times New Roman" w:hAnsi="Times New Roman" w:cs="Times New Roman"/>
          <w:sz w:val="24"/>
          <w:szCs w:val="24"/>
        </w:rPr>
        <w:t xml:space="preserve"> </w:t>
      </w:r>
      <w:proofErr w:type="spellStart"/>
      <w:r w:rsidRPr="009A357E">
        <w:rPr>
          <w:rFonts w:ascii="Times New Roman" w:hAnsi="Times New Roman" w:cs="Times New Roman"/>
          <w:sz w:val="24"/>
          <w:szCs w:val="24"/>
        </w:rPr>
        <w:t>on</w:t>
      </w:r>
      <w:proofErr w:type="spellEnd"/>
      <w:r w:rsidRPr="009A357E">
        <w:rPr>
          <w:rFonts w:ascii="Times New Roman" w:hAnsi="Times New Roman" w:cs="Times New Roman"/>
          <w:sz w:val="24"/>
          <w:szCs w:val="24"/>
        </w:rPr>
        <w:t xml:space="preserve"> </w:t>
      </w:r>
      <w:proofErr w:type="spellStart"/>
      <w:r w:rsidRPr="009A357E">
        <w:rPr>
          <w:rFonts w:ascii="Times New Roman" w:hAnsi="Times New Roman" w:cs="Times New Roman"/>
          <w:sz w:val="24"/>
          <w:szCs w:val="24"/>
        </w:rPr>
        <w:t>the</w:t>
      </w:r>
      <w:proofErr w:type="spellEnd"/>
      <w:r w:rsidRPr="009A357E">
        <w:rPr>
          <w:rFonts w:ascii="Times New Roman" w:hAnsi="Times New Roman" w:cs="Times New Roman"/>
          <w:sz w:val="24"/>
          <w:szCs w:val="24"/>
        </w:rPr>
        <w:t xml:space="preserve"> </w:t>
      </w:r>
      <w:proofErr w:type="spellStart"/>
      <w:r w:rsidRPr="009A357E">
        <w:rPr>
          <w:rFonts w:ascii="Times New Roman" w:hAnsi="Times New Roman" w:cs="Times New Roman"/>
          <w:sz w:val="24"/>
          <w:szCs w:val="24"/>
        </w:rPr>
        <w:t>implementation</w:t>
      </w:r>
      <w:proofErr w:type="spellEnd"/>
      <w:r w:rsidRPr="009A357E">
        <w:rPr>
          <w:rFonts w:ascii="Times New Roman" w:hAnsi="Times New Roman" w:cs="Times New Roman"/>
          <w:sz w:val="24"/>
          <w:szCs w:val="24"/>
        </w:rPr>
        <w:t xml:space="preserve"> of </w:t>
      </w:r>
      <w:proofErr w:type="spellStart"/>
      <w:r w:rsidRPr="009A357E">
        <w:rPr>
          <w:rFonts w:ascii="Times New Roman" w:hAnsi="Times New Roman" w:cs="Times New Roman"/>
          <w:sz w:val="24"/>
          <w:szCs w:val="24"/>
        </w:rPr>
        <w:t>common</w:t>
      </w:r>
      <w:proofErr w:type="spellEnd"/>
      <w:r w:rsidRPr="009A357E">
        <w:rPr>
          <w:rFonts w:ascii="Times New Roman" w:hAnsi="Times New Roman" w:cs="Times New Roman"/>
          <w:sz w:val="24"/>
          <w:szCs w:val="24"/>
        </w:rPr>
        <w:t xml:space="preserve"> </w:t>
      </w:r>
      <w:proofErr w:type="spellStart"/>
      <w:r w:rsidRPr="009A357E">
        <w:rPr>
          <w:rFonts w:ascii="Times New Roman" w:hAnsi="Times New Roman" w:cs="Times New Roman"/>
          <w:sz w:val="24"/>
          <w:szCs w:val="24"/>
        </w:rPr>
        <w:t>agreements</w:t>
      </w:r>
      <w:proofErr w:type="spellEnd"/>
      <w:r w:rsidRPr="009A357E">
        <w:rPr>
          <w:rFonts w:ascii="Times New Roman" w:hAnsi="Times New Roman" w:cs="Times New Roman"/>
          <w:sz w:val="24"/>
          <w:szCs w:val="24"/>
        </w:rPr>
        <w:t>.</w:t>
      </w:r>
    </w:p>
    <w:p w14:paraId="3F9C206B" w14:textId="77777777" w:rsidR="004D15D6" w:rsidRPr="009A357E" w:rsidRDefault="004D15D6" w:rsidP="004E6AD9">
      <w:pPr>
        <w:spacing w:line="360" w:lineRule="auto"/>
        <w:rPr>
          <w:rFonts w:ascii="Times New Roman" w:hAnsi="Times New Roman" w:cs="Times New Roman"/>
          <w:sz w:val="24"/>
          <w:szCs w:val="24"/>
        </w:rPr>
      </w:pPr>
    </w:p>
    <w:p w14:paraId="63948B66" w14:textId="77777777" w:rsidR="004D15D6" w:rsidRPr="009A357E" w:rsidRDefault="004D15D6" w:rsidP="004E6AD9">
      <w:pPr>
        <w:spacing w:line="360" w:lineRule="auto"/>
        <w:rPr>
          <w:rFonts w:ascii="Times New Roman" w:hAnsi="Times New Roman" w:cs="Times New Roman"/>
          <w:sz w:val="24"/>
          <w:szCs w:val="24"/>
        </w:rPr>
      </w:pPr>
    </w:p>
    <w:p w14:paraId="54B4C2C9" w14:textId="77777777" w:rsidR="004D15D6" w:rsidRPr="009A357E" w:rsidRDefault="004D15D6">
      <w:pPr>
        <w:rPr>
          <w:rFonts w:ascii="Times New Roman" w:eastAsia="Times New Roman" w:hAnsi="Times New Roman" w:cs="Times New Roman"/>
          <w:b/>
          <w:bCs/>
          <w:color w:val="1F497D" w:themeColor="text2"/>
          <w:kern w:val="36"/>
          <w:sz w:val="36"/>
          <w:szCs w:val="36"/>
          <w:lang w:eastAsia="lt-LT"/>
        </w:rPr>
      </w:pPr>
      <w:r w:rsidRPr="009A357E">
        <w:rPr>
          <w:color w:val="1F497D" w:themeColor="text2"/>
          <w:sz w:val="36"/>
          <w:szCs w:val="36"/>
        </w:rPr>
        <w:br w:type="page"/>
      </w:r>
    </w:p>
    <w:p w14:paraId="35A18717" w14:textId="77777777" w:rsidR="004E6AD9" w:rsidRPr="009A357E" w:rsidRDefault="004E6AD9" w:rsidP="004E6AD9">
      <w:pPr>
        <w:pStyle w:val="Antrat1"/>
        <w:spacing w:before="360" w:beforeAutospacing="0" w:after="360" w:afterAutospacing="0"/>
        <w:jc w:val="center"/>
        <w:rPr>
          <w:rFonts w:asciiTheme="majorHAnsi" w:hAnsiTheme="majorHAnsi"/>
          <w:color w:val="1F497D" w:themeColor="text2"/>
          <w:sz w:val="36"/>
          <w:szCs w:val="36"/>
        </w:rPr>
      </w:pPr>
      <w:bookmarkStart w:id="66" w:name="_Toc59994574"/>
      <w:r w:rsidRPr="009A357E">
        <w:rPr>
          <w:rFonts w:asciiTheme="majorHAnsi" w:hAnsiTheme="majorHAnsi"/>
          <w:color w:val="1F497D" w:themeColor="text2"/>
          <w:sz w:val="36"/>
          <w:szCs w:val="36"/>
        </w:rPr>
        <w:t>Rekomenduojamos literatūros sąrašas išorės vertintojui</w:t>
      </w:r>
      <w:bookmarkEnd w:id="66"/>
    </w:p>
    <w:p w14:paraId="10C850AE" w14:textId="77777777" w:rsidR="003966B1" w:rsidRPr="009A357E" w:rsidRDefault="003966B1" w:rsidP="00C020D2">
      <w:pPr>
        <w:pStyle w:val="Sraopastraipa"/>
        <w:numPr>
          <w:ilvl w:val="0"/>
          <w:numId w:val="142"/>
        </w:numPr>
        <w:spacing w:line="276" w:lineRule="auto"/>
      </w:pPr>
      <w:proofErr w:type="spellStart"/>
      <w:r w:rsidRPr="009A357E">
        <w:rPr>
          <w:i/>
        </w:rPr>
        <w:t>Competent</w:t>
      </w:r>
      <w:proofErr w:type="spellEnd"/>
      <w:r w:rsidRPr="009A357E">
        <w:rPr>
          <w:i/>
        </w:rPr>
        <w:t xml:space="preserve"> </w:t>
      </w:r>
      <w:proofErr w:type="spellStart"/>
      <w:r w:rsidRPr="009A357E">
        <w:rPr>
          <w:i/>
        </w:rPr>
        <w:t>Educators</w:t>
      </w:r>
      <w:proofErr w:type="spellEnd"/>
      <w:r w:rsidRPr="009A357E">
        <w:rPr>
          <w:i/>
        </w:rPr>
        <w:t xml:space="preserve"> of </w:t>
      </w:r>
      <w:proofErr w:type="spellStart"/>
      <w:r w:rsidRPr="009A357E">
        <w:rPr>
          <w:i/>
        </w:rPr>
        <w:t>the</w:t>
      </w:r>
      <w:proofErr w:type="spellEnd"/>
      <w:r w:rsidRPr="009A357E">
        <w:rPr>
          <w:i/>
        </w:rPr>
        <w:t xml:space="preserve"> 21st </w:t>
      </w:r>
      <w:proofErr w:type="spellStart"/>
      <w:r w:rsidRPr="009A357E">
        <w:rPr>
          <w:i/>
        </w:rPr>
        <w:t>Century</w:t>
      </w:r>
      <w:proofErr w:type="spellEnd"/>
      <w:r w:rsidRPr="009A357E">
        <w:rPr>
          <w:i/>
        </w:rPr>
        <w:t xml:space="preserve">: </w:t>
      </w:r>
      <w:proofErr w:type="spellStart"/>
      <w:r w:rsidRPr="009A357E">
        <w:rPr>
          <w:i/>
        </w:rPr>
        <w:t>Principles</w:t>
      </w:r>
      <w:proofErr w:type="spellEnd"/>
      <w:r w:rsidRPr="009A357E">
        <w:rPr>
          <w:i/>
        </w:rPr>
        <w:t xml:space="preserve"> of </w:t>
      </w:r>
      <w:proofErr w:type="spellStart"/>
      <w:r w:rsidRPr="009A357E">
        <w:rPr>
          <w:i/>
        </w:rPr>
        <w:t>Quality</w:t>
      </w:r>
      <w:proofErr w:type="spellEnd"/>
      <w:r w:rsidRPr="009A357E">
        <w:rPr>
          <w:i/>
        </w:rPr>
        <w:t xml:space="preserve"> </w:t>
      </w:r>
      <w:proofErr w:type="spellStart"/>
      <w:r w:rsidRPr="009A357E">
        <w:rPr>
          <w:i/>
        </w:rPr>
        <w:t>Pedagogy</w:t>
      </w:r>
      <w:proofErr w:type="spellEnd"/>
      <w:r w:rsidRPr="009A357E">
        <w:t xml:space="preserve"> (2010). Prieiga per internetą: </w:t>
      </w:r>
      <w:hyperlink r:id="rId89" w:history="1">
        <w:r w:rsidRPr="009A357E">
          <w:rPr>
            <w:rStyle w:val="Hipersaitas"/>
          </w:rPr>
          <w:t>https://www.issa.nl/sites/default/files/pdf/Publications/quality/Quality-Principles-final-WEB.pdf</w:t>
        </w:r>
      </w:hyperlink>
      <w:r w:rsidRPr="009A357E">
        <w:t xml:space="preserve"> </w:t>
      </w:r>
    </w:p>
    <w:p w14:paraId="6FCBD616" w14:textId="77777777" w:rsidR="003966B1" w:rsidRPr="009A357E" w:rsidRDefault="003966B1" w:rsidP="00C020D2">
      <w:pPr>
        <w:pStyle w:val="Sraopastraipa"/>
        <w:numPr>
          <w:ilvl w:val="0"/>
          <w:numId w:val="142"/>
        </w:numPr>
        <w:spacing w:line="276" w:lineRule="auto"/>
      </w:pPr>
      <w:proofErr w:type="spellStart"/>
      <w:r w:rsidRPr="009A357E">
        <w:t>Coughlin</w:t>
      </w:r>
      <w:proofErr w:type="spellEnd"/>
      <w:r w:rsidRPr="009A357E">
        <w:t xml:space="preserve">, P. A., </w:t>
      </w:r>
      <w:proofErr w:type="spellStart"/>
      <w:r w:rsidRPr="009A357E">
        <w:t>Hansen</w:t>
      </w:r>
      <w:proofErr w:type="spellEnd"/>
      <w:r w:rsidRPr="009A357E">
        <w:t xml:space="preserve">, K. A., </w:t>
      </w:r>
      <w:proofErr w:type="spellStart"/>
      <w:r w:rsidRPr="009A357E">
        <w:t>Heller</w:t>
      </w:r>
      <w:proofErr w:type="spellEnd"/>
      <w:r w:rsidRPr="009A357E">
        <w:t xml:space="preserve">, D., </w:t>
      </w:r>
      <w:proofErr w:type="spellStart"/>
      <w:r w:rsidRPr="009A357E">
        <w:t>Kaufmann</w:t>
      </w:r>
      <w:proofErr w:type="spellEnd"/>
      <w:r w:rsidRPr="009A357E">
        <w:t xml:space="preserve">, R. K., </w:t>
      </w:r>
      <w:proofErr w:type="spellStart"/>
      <w:r w:rsidRPr="009A357E">
        <w:t>Rotchild</w:t>
      </w:r>
      <w:proofErr w:type="spellEnd"/>
      <w:r w:rsidRPr="009A357E">
        <w:t xml:space="preserve"> </w:t>
      </w:r>
      <w:proofErr w:type="spellStart"/>
      <w:r w:rsidRPr="009A357E">
        <w:t>Stolberg</w:t>
      </w:r>
      <w:proofErr w:type="spellEnd"/>
      <w:r w:rsidRPr="009A357E">
        <w:t xml:space="preserve">, J., </w:t>
      </w:r>
      <w:proofErr w:type="spellStart"/>
      <w:r w:rsidRPr="009A357E">
        <w:t>Burke</w:t>
      </w:r>
      <w:proofErr w:type="spellEnd"/>
      <w:r w:rsidRPr="009A357E">
        <w:t xml:space="preserve"> </w:t>
      </w:r>
      <w:proofErr w:type="spellStart"/>
      <w:r w:rsidRPr="009A357E">
        <w:t>Walsh</w:t>
      </w:r>
      <w:proofErr w:type="spellEnd"/>
      <w:r w:rsidRPr="009A357E">
        <w:t xml:space="preserve">, K. (1997). </w:t>
      </w:r>
      <w:r w:rsidRPr="009A357E">
        <w:rPr>
          <w:i/>
        </w:rPr>
        <w:t>Į vaiką orientuotų grupių kūrimas</w:t>
      </w:r>
      <w:r w:rsidRPr="009A357E">
        <w:t>. Vilnius: Lietus.</w:t>
      </w:r>
    </w:p>
    <w:p w14:paraId="79E0F0A4" w14:textId="77777777" w:rsidR="003966B1" w:rsidRPr="009A357E" w:rsidRDefault="003966B1" w:rsidP="00C020D2">
      <w:pPr>
        <w:pStyle w:val="Sraopastraipa"/>
        <w:numPr>
          <w:ilvl w:val="0"/>
          <w:numId w:val="142"/>
        </w:numPr>
        <w:spacing w:line="276" w:lineRule="auto"/>
      </w:pPr>
      <w:proofErr w:type="spellStart"/>
      <w:r w:rsidRPr="009A357E">
        <w:rPr>
          <w:iCs/>
        </w:rPr>
        <w:t>Council</w:t>
      </w:r>
      <w:proofErr w:type="spellEnd"/>
      <w:r w:rsidRPr="009A357E">
        <w:rPr>
          <w:iCs/>
        </w:rPr>
        <w:t xml:space="preserve"> of </w:t>
      </w:r>
      <w:proofErr w:type="spellStart"/>
      <w:r w:rsidRPr="009A357E">
        <w:rPr>
          <w:iCs/>
        </w:rPr>
        <w:t>the</w:t>
      </w:r>
      <w:proofErr w:type="spellEnd"/>
      <w:r w:rsidRPr="009A357E">
        <w:rPr>
          <w:iCs/>
        </w:rPr>
        <w:t xml:space="preserve"> </w:t>
      </w:r>
      <w:proofErr w:type="spellStart"/>
      <w:r w:rsidRPr="009A357E">
        <w:rPr>
          <w:iCs/>
        </w:rPr>
        <w:t>European</w:t>
      </w:r>
      <w:proofErr w:type="spellEnd"/>
      <w:r w:rsidRPr="009A357E">
        <w:rPr>
          <w:iCs/>
        </w:rPr>
        <w:t xml:space="preserve"> </w:t>
      </w:r>
      <w:proofErr w:type="spellStart"/>
      <w:r w:rsidRPr="009A357E">
        <w:rPr>
          <w:iCs/>
        </w:rPr>
        <w:t>Union</w:t>
      </w:r>
      <w:proofErr w:type="spellEnd"/>
      <w:r w:rsidRPr="009A357E">
        <w:rPr>
          <w:iCs/>
        </w:rPr>
        <w:t xml:space="preserve"> (2019). </w:t>
      </w:r>
      <w:proofErr w:type="spellStart"/>
      <w:r w:rsidRPr="009A357E">
        <w:rPr>
          <w:i/>
        </w:rPr>
        <w:t>Recommendation</w:t>
      </w:r>
      <w:proofErr w:type="spellEnd"/>
      <w:r w:rsidRPr="009A357E">
        <w:rPr>
          <w:i/>
        </w:rPr>
        <w:t xml:space="preserve"> of 22 </w:t>
      </w:r>
      <w:proofErr w:type="spellStart"/>
      <w:r w:rsidRPr="009A357E">
        <w:rPr>
          <w:i/>
        </w:rPr>
        <w:t>May</w:t>
      </w:r>
      <w:proofErr w:type="spellEnd"/>
      <w:r w:rsidRPr="009A357E">
        <w:rPr>
          <w:i/>
        </w:rPr>
        <w:t xml:space="preserve"> 2019 </w:t>
      </w:r>
      <w:proofErr w:type="spellStart"/>
      <w:r w:rsidRPr="009A357E">
        <w:rPr>
          <w:i/>
        </w:rPr>
        <w:t>on</w:t>
      </w:r>
      <w:proofErr w:type="spellEnd"/>
      <w:r w:rsidRPr="009A357E">
        <w:rPr>
          <w:i/>
        </w:rPr>
        <w:t xml:space="preserve"> </w:t>
      </w:r>
      <w:proofErr w:type="spellStart"/>
      <w:r w:rsidRPr="009A357E">
        <w:rPr>
          <w:i/>
        </w:rPr>
        <w:t>High-Quality</w:t>
      </w:r>
      <w:proofErr w:type="spellEnd"/>
      <w:r w:rsidRPr="009A357E">
        <w:rPr>
          <w:i/>
        </w:rPr>
        <w:t xml:space="preserve"> </w:t>
      </w:r>
      <w:proofErr w:type="spellStart"/>
      <w:r w:rsidRPr="009A357E">
        <w:rPr>
          <w:i/>
        </w:rPr>
        <w:t>Early</w:t>
      </w:r>
      <w:proofErr w:type="spellEnd"/>
      <w:r w:rsidRPr="009A357E">
        <w:rPr>
          <w:i/>
        </w:rPr>
        <w:t xml:space="preserve"> </w:t>
      </w:r>
      <w:proofErr w:type="spellStart"/>
      <w:r w:rsidRPr="009A357E">
        <w:rPr>
          <w:i/>
        </w:rPr>
        <w:t>Childhood</w:t>
      </w:r>
      <w:proofErr w:type="spellEnd"/>
      <w:r w:rsidRPr="009A357E">
        <w:rPr>
          <w:i/>
        </w:rPr>
        <w:t xml:space="preserve"> </w:t>
      </w:r>
      <w:proofErr w:type="spellStart"/>
      <w:r w:rsidRPr="009A357E">
        <w:rPr>
          <w:i/>
        </w:rPr>
        <w:t>Education</w:t>
      </w:r>
      <w:proofErr w:type="spellEnd"/>
      <w:r w:rsidRPr="009A357E">
        <w:rPr>
          <w:i/>
        </w:rPr>
        <w:t xml:space="preserve"> </w:t>
      </w:r>
      <w:proofErr w:type="spellStart"/>
      <w:r w:rsidRPr="009A357E">
        <w:rPr>
          <w:i/>
        </w:rPr>
        <w:t>and</w:t>
      </w:r>
      <w:proofErr w:type="spellEnd"/>
      <w:r w:rsidRPr="009A357E">
        <w:rPr>
          <w:i/>
        </w:rPr>
        <w:t xml:space="preserve"> Care </w:t>
      </w:r>
      <w:proofErr w:type="spellStart"/>
      <w:r w:rsidRPr="009A357E">
        <w:rPr>
          <w:i/>
        </w:rPr>
        <w:t>Systems</w:t>
      </w:r>
      <w:proofErr w:type="spellEnd"/>
      <w:r w:rsidRPr="009A357E">
        <w:t xml:space="preserve">, (2019/C 189/02). Prieiga per internetą: </w:t>
      </w:r>
      <w:hyperlink r:id="rId90" w:history="1">
        <w:r w:rsidRPr="009A357E">
          <w:rPr>
            <w:rStyle w:val="Hipersaitas"/>
          </w:rPr>
          <w:t>https://eur-lex.europa.eu/legal-content/EN/TXT/?uri=uriserv:OJ.C_.2019.189.01.0004.01.ENG</w:t>
        </w:r>
      </w:hyperlink>
      <w:r w:rsidRPr="009A357E">
        <w:t xml:space="preserve"> </w:t>
      </w:r>
    </w:p>
    <w:p w14:paraId="457CBE16" w14:textId="77777777" w:rsidR="003966B1" w:rsidRPr="009A357E" w:rsidRDefault="003966B1" w:rsidP="00C020D2">
      <w:pPr>
        <w:pStyle w:val="Sraopastraipa"/>
        <w:numPr>
          <w:ilvl w:val="0"/>
          <w:numId w:val="142"/>
        </w:numPr>
        <w:spacing w:line="276" w:lineRule="auto"/>
        <w:jc w:val="both"/>
      </w:pPr>
      <w:proofErr w:type="spellStart"/>
      <w:r w:rsidRPr="009A357E">
        <w:rPr>
          <w:bCs/>
        </w:rPr>
        <w:t>European</w:t>
      </w:r>
      <w:proofErr w:type="spellEnd"/>
      <w:r w:rsidRPr="009A357E">
        <w:rPr>
          <w:bCs/>
        </w:rPr>
        <w:t xml:space="preserve"> </w:t>
      </w:r>
      <w:proofErr w:type="spellStart"/>
      <w:r w:rsidRPr="009A357E">
        <w:rPr>
          <w:bCs/>
        </w:rPr>
        <w:t>Commission</w:t>
      </w:r>
      <w:proofErr w:type="spellEnd"/>
      <w:r w:rsidRPr="009A357E">
        <w:t xml:space="preserve"> (2014). </w:t>
      </w:r>
      <w:proofErr w:type="spellStart"/>
      <w:r w:rsidRPr="009A357E">
        <w:rPr>
          <w:i/>
        </w:rPr>
        <w:t>Proposal</w:t>
      </w:r>
      <w:proofErr w:type="spellEnd"/>
      <w:r w:rsidRPr="009A357E">
        <w:rPr>
          <w:i/>
        </w:rPr>
        <w:t xml:space="preserve"> </w:t>
      </w:r>
      <w:proofErr w:type="spellStart"/>
      <w:r w:rsidRPr="009A357E">
        <w:rPr>
          <w:i/>
        </w:rPr>
        <w:t>for</w:t>
      </w:r>
      <w:proofErr w:type="spellEnd"/>
      <w:r w:rsidRPr="009A357E">
        <w:rPr>
          <w:i/>
        </w:rPr>
        <w:t xml:space="preserve"> </w:t>
      </w:r>
      <w:proofErr w:type="spellStart"/>
      <w:r w:rsidRPr="009A357E">
        <w:rPr>
          <w:i/>
        </w:rPr>
        <w:t>key</w:t>
      </w:r>
      <w:proofErr w:type="spellEnd"/>
      <w:r w:rsidRPr="009A357E">
        <w:rPr>
          <w:i/>
        </w:rPr>
        <w:t xml:space="preserve"> </w:t>
      </w:r>
      <w:proofErr w:type="spellStart"/>
      <w:r w:rsidRPr="009A357E">
        <w:rPr>
          <w:i/>
        </w:rPr>
        <w:t>principles</w:t>
      </w:r>
      <w:proofErr w:type="spellEnd"/>
      <w:r w:rsidRPr="009A357E">
        <w:rPr>
          <w:i/>
        </w:rPr>
        <w:t xml:space="preserve"> of a </w:t>
      </w:r>
      <w:proofErr w:type="spellStart"/>
      <w:r w:rsidRPr="009A357E">
        <w:rPr>
          <w:i/>
        </w:rPr>
        <w:t>Quality</w:t>
      </w:r>
      <w:proofErr w:type="spellEnd"/>
      <w:r w:rsidRPr="009A357E">
        <w:rPr>
          <w:i/>
        </w:rPr>
        <w:t xml:space="preserve"> </w:t>
      </w:r>
      <w:proofErr w:type="spellStart"/>
      <w:r w:rsidRPr="009A357E">
        <w:rPr>
          <w:i/>
        </w:rPr>
        <w:t>Framework</w:t>
      </w:r>
      <w:proofErr w:type="spellEnd"/>
      <w:r w:rsidRPr="009A357E">
        <w:rPr>
          <w:i/>
        </w:rPr>
        <w:t xml:space="preserve"> </w:t>
      </w:r>
      <w:proofErr w:type="spellStart"/>
      <w:r w:rsidRPr="009A357E">
        <w:rPr>
          <w:i/>
        </w:rPr>
        <w:t>for</w:t>
      </w:r>
      <w:proofErr w:type="spellEnd"/>
      <w:r w:rsidRPr="009A357E">
        <w:rPr>
          <w:i/>
        </w:rPr>
        <w:t xml:space="preserve"> </w:t>
      </w:r>
      <w:proofErr w:type="spellStart"/>
      <w:r w:rsidRPr="009A357E">
        <w:rPr>
          <w:i/>
        </w:rPr>
        <w:t>Early</w:t>
      </w:r>
      <w:proofErr w:type="spellEnd"/>
      <w:r w:rsidRPr="009A357E">
        <w:rPr>
          <w:i/>
        </w:rPr>
        <w:t xml:space="preserve"> </w:t>
      </w:r>
      <w:proofErr w:type="spellStart"/>
      <w:r w:rsidRPr="009A357E">
        <w:rPr>
          <w:i/>
        </w:rPr>
        <w:t>Childhood</w:t>
      </w:r>
      <w:proofErr w:type="spellEnd"/>
      <w:r w:rsidRPr="009A357E">
        <w:rPr>
          <w:i/>
        </w:rPr>
        <w:t xml:space="preserve"> </w:t>
      </w:r>
      <w:proofErr w:type="spellStart"/>
      <w:r w:rsidRPr="009A357E">
        <w:rPr>
          <w:i/>
        </w:rPr>
        <w:t>Education</w:t>
      </w:r>
      <w:proofErr w:type="spellEnd"/>
      <w:r w:rsidRPr="009A357E">
        <w:rPr>
          <w:i/>
        </w:rPr>
        <w:t xml:space="preserve"> </w:t>
      </w:r>
      <w:proofErr w:type="spellStart"/>
      <w:r w:rsidRPr="009A357E">
        <w:rPr>
          <w:i/>
        </w:rPr>
        <w:t>and</w:t>
      </w:r>
      <w:proofErr w:type="spellEnd"/>
      <w:r w:rsidRPr="009A357E">
        <w:rPr>
          <w:i/>
        </w:rPr>
        <w:t xml:space="preserve"> Care.</w:t>
      </w:r>
      <w:r w:rsidRPr="009A357E">
        <w:t xml:space="preserve"> </w:t>
      </w:r>
      <w:proofErr w:type="spellStart"/>
      <w:r w:rsidRPr="009A357E">
        <w:t>Report</w:t>
      </w:r>
      <w:proofErr w:type="spellEnd"/>
      <w:r w:rsidRPr="009A357E">
        <w:t xml:space="preserve"> of </w:t>
      </w:r>
      <w:proofErr w:type="spellStart"/>
      <w:r w:rsidRPr="009A357E">
        <w:t>the</w:t>
      </w:r>
      <w:proofErr w:type="spellEnd"/>
      <w:r w:rsidRPr="009A357E">
        <w:t xml:space="preserve"> </w:t>
      </w:r>
      <w:proofErr w:type="spellStart"/>
      <w:r w:rsidRPr="009A357E">
        <w:t>Working</w:t>
      </w:r>
      <w:proofErr w:type="spellEnd"/>
      <w:r w:rsidRPr="009A357E">
        <w:t xml:space="preserve"> Group </w:t>
      </w:r>
      <w:proofErr w:type="spellStart"/>
      <w:r w:rsidRPr="009A357E">
        <w:t>on</w:t>
      </w:r>
      <w:proofErr w:type="spellEnd"/>
      <w:r w:rsidRPr="009A357E">
        <w:t xml:space="preserve"> </w:t>
      </w:r>
      <w:proofErr w:type="spellStart"/>
      <w:r w:rsidRPr="009A357E">
        <w:t>Early</w:t>
      </w:r>
      <w:proofErr w:type="spellEnd"/>
      <w:r w:rsidRPr="009A357E">
        <w:t xml:space="preserve"> </w:t>
      </w:r>
      <w:proofErr w:type="spellStart"/>
      <w:r w:rsidRPr="009A357E">
        <w:t>Childhood</w:t>
      </w:r>
      <w:proofErr w:type="spellEnd"/>
      <w:r w:rsidRPr="009A357E">
        <w:t xml:space="preserve"> </w:t>
      </w:r>
      <w:proofErr w:type="spellStart"/>
      <w:r w:rsidRPr="009A357E">
        <w:t>Education</w:t>
      </w:r>
      <w:proofErr w:type="spellEnd"/>
      <w:r w:rsidRPr="009A357E">
        <w:t xml:space="preserve"> </w:t>
      </w:r>
      <w:proofErr w:type="spellStart"/>
      <w:r w:rsidRPr="009A357E">
        <w:t>and</w:t>
      </w:r>
      <w:proofErr w:type="spellEnd"/>
      <w:r w:rsidRPr="009A357E">
        <w:t xml:space="preserve"> Care </w:t>
      </w:r>
      <w:proofErr w:type="spellStart"/>
      <w:r w:rsidRPr="009A357E">
        <w:t>under</w:t>
      </w:r>
      <w:proofErr w:type="spellEnd"/>
      <w:r w:rsidRPr="009A357E">
        <w:t xml:space="preserve"> </w:t>
      </w:r>
      <w:proofErr w:type="spellStart"/>
      <w:r w:rsidRPr="009A357E">
        <w:t>the</w:t>
      </w:r>
      <w:proofErr w:type="spellEnd"/>
      <w:r w:rsidRPr="009A357E">
        <w:t xml:space="preserve"> </w:t>
      </w:r>
      <w:proofErr w:type="spellStart"/>
      <w:r w:rsidRPr="009A357E">
        <w:t>auspices</w:t>
      </w:r>
      <w:proofErr w:type="spellEnd"/>
      <w:r w:rsidRPr="009A357E">
        <w:t xml:space="preserve"> of </w:t>
      </w:r>
      <w:proofErr w:type="spellStart"/>
      <w:r w:rsidRPr="009A357E">
        <w:t>the</w:t>
      </w:r>
      <w:proofErr w:type="spellEnd"/>
      <w:r w:rsidRPr="009A357E">
        <w:t xml:space="preserve"> </w:t>
      </w:r>
      <w:proofErr w:type="spellStart"/>
      <w:r w:rsidRPr="009A357E">
        <w:t>European</w:t>
      </w:r>
      <w:proofErr w:type="spellEnd"/>
      <w:r w:rsidRPr="009A357E">
        <w:t xml:space="preserve"> </w:t>
      </w:r>
      <w:proofErr w:type="spellStart"/>
      <w:r w:rsidRPr="009A357E">
        <w:t>Commission</w:t>
      </w:r>
      <w:proofErr w:type="spellEnd"/>
      <w:r w:rsidRPr="009A357E">
        <w:t xml:space="preserve">. prieiga per internetą: </w:t>
      </w:r>
      <w:hyperlink r:id="rId91" w:history="1">
        <w:r w:rsidRPr="009A357E">
          <w:rPr>
            <w:rStyle w:val="Hipersaitas"/>
          </w:rPr>
          <w:t>https://ec.europa.eu/assets/eac/education/policy/strategic-framework/archive/documents/ecec-quality-framework_en.pdf</w:t>
        </w:r>
      </w:hyperlink>
      <w:r w:rsidRPr="009A357E">
        <w:t xml:space="preserve"> </w:t>
      </w:r>
    </w:p>
    <w:p w14:paraId="5D952B3B" w14:textId="77777777" w:rsidR="003966B1" w:rsidRPr="009A357E" w:rsidRDefault="003966B1" w:rsidP="00C020D2">
      <w:pPr>
        <w:pStyle w:val="Sraopastraipa"/>
        <w:numPr>
          <w:ilvl w:val="0"/>
          <w:numId w:val="142"/>
        </w:numPr>
        <w:spacing w:line="276" w:lineRule="auto"/>
        <w:jc w:val="both"/>
        <w:rPr>
          <w:bCs/>
          <w:iCs/>
        </w:rPr>
      </w:pPr>
      <w:r w:rsidRPr="009A357E">
        <w:t xml:space="preserve">Europos Komisija / EACEA / </w:t>
      </w:r>
      <w:proofErr w:type="spellStart"/>
      <w:r w:rsidRPr="009A357E">
        <w:t>Eurydice</w:t>
      </w:r>
      <w:proofErr w:type="spellEnd"/>
      <w:r w:rsidRPr="009A357E">
        <w:t xml:space="preserve"> (2019). </w:t>
      </w:r>
      <w:r w:rsidRPr="009A357E">
        <w:rPr>
          <w:i/>
        </w:rPr>
        <w:t>Pagrindiniai duomenys apie ikimokyklinį ugdymą ir priežiūrą Europoje.</w:t>
      </w:r>
      <w:r w:rsidRPr="009A357E">
        <w:t xml:space="preserve"> „</w:t>
      </w:r>
      <w:proofErr w:type="spellStart"/>
      <w:r w:rsidRPr="009A357E">
        <w:t>Eurydice</w:t>
      </w:r>
      <w:proofErr w:type="spellEnd"/>
      <w:r w:rsidRPr="009A357E">
        <w:t xml:space="preserve">“ ataskaita. Liuksemburgas: Europos Sąjungos leidinių biuras. Prieiga per internetą: </w:t>
      </w:r>
      <w:hyperlink r:id="rId92" w:history="1">
        <w:r w:rsidRPr="009A357E">
          <w:rPr>
            <w:rStyle w:val="Hipersaitas"/>
          </w:rPr>
          <w:t>http://publications.europa.eu/resource/cellar/5816a817-b72a-11e9-9d01-01aa75ed71a1.0005.01/DOC_1</w:t>
        </w:r>
      </w:hyperlink>
    </w:p>
    <w:p w14:paraId="3EA85D16" w14:textId="77777777" w:rsidR="003966B1" w:rsidRPr="009A357E" w:rsidRDefault="003966B1" w:rsidP="00C020D2">
      <w:pPr>
        <w:pStyle w:val="Sraopastraipa"/>
        <w:numPr>
          <w:ilvl w:val="0"/>
          <w:numId w:val="142"/>
        </w:numPr>
        <w:spacing w:line="276" w:lineRule="auto"/>
        <w:jc w:val="both"/>
        <w:rPr>
          <w:bCs/>
          <w:iCs/>
        </w:rPr>
      </w:pPr>
      <w:r w:rsidRPr="009A357E">
        <w:t>Europos Komisija / EACEA  /</w:t>
      </w:r>
      <w:proofErr w:type="spellStart"/>
      <w:r w:rsidRPr="009A357E">
        <w:t>Eurydice</w:t>
      </w:r>
      <w:proofErr w:type="spellEnd"/>
      <w:r w:rsidRPr="009A357E">
        <w:t xml:space="preserve"> (2015). </w:t>
      </w:r>
      <w:r w:rsidRPr="009A357E">
        <w:rPr>
          <w:i/>
        </w:rPr>
        <w:t>Švietimo kokybės užtikrinimas. Europoje įgyvendinama mokyklų vertinimo politika ir metodai</w:t>
      </w:r>
      <w:r w:rsidRPr="009A357E">
        <w:t>. „</w:t>
      </w:r>
      <w:proofErr w:type="spellStart"/>
      <w:r w:rsidRPr="009A357E">
        <w:t>Eurydice</w:t>
      </w:r>
      <w:proofErr w:type="spellEnd"/>
      <w:r w:rsidRPr="009A357E">
        <w:t xml:space="preserve">“ ataskaita. Tinklo </w:t>
      </w:r>
      <w:proofErr w:type="spellStart"/>
      <w:r w:rsidRPr="009A357E">
        <w:t>Eurydice</w:t>
      </w:r>
      <w:proofErr w:type="spellEnd"/>
      <w:r w:rsidRPr="009A357E">
        <w:t xml:space="preserve"> ataskaita. </w:t>
      </w:r>
      <w:proofErr w:type="spellStart"/>
      <w:r w:rsidRPr="009A357E">
        <w:t>Luxembourg</w:t>
      </w:r>
      <w:proofErr w:type="spellEnd"/>
      <w:r w:rsidRPr="009A357E">
        <w:t xml:space="preserve">: Leidinių biuras. Prieiga per internetą: </w:t>
      </w:r>
      <w:hyperlink r:id="rId93" w:history="1">
        <w:r w:rsidRPr="009A357E">
          <w:rPr>
            <w:rStyle w:val="Hipersaitas"/>
          </w:rPr>
          <w:t>http://www.nmva.smm.lt/wp-content/uploads/2012/12/Assuring-Quality-in-Education.-LT.pdf</w:t>
        </w:r>
      </w:hyperlink>
      <w:r w:rsidRPr="009A357E">
        <w:t xml:space="preserve"> </w:t>
      </w:r>
    </w:p>
    <w:p w14:paraId="5C07E8FC" w14:textId="77777777" w:rsidR="003966B1" w:rsidRPr="009A357E" w:rsidRDefault="003966B1" w:rsidP="00C020D2">
      <w:pPr>
        <w:pStyle w:val="Sraopastraipa"/>
        <w:numPr>
          <w:ilvl w:val="0"/>
          <w:numId w:val="142"/>
        </w:numPr>
        <w:spacing w:line="276" w:lineRule="auto"/>
        <w:jc w:val="both"/>
      </w:pPr>
      <w:r w:rsidRPr="009A357E">
        <w:rPr>
          <w:i/>
        </w:rPr>
        <w:t>Ikimokyklinio amžiaus vaikų pasiekimų aprašas</w:t>
      </w:r>
      <w:r w:rsidRPr="009A357E">
        <w:t xml:space="preserve"> (2014). Prieiga per internetą: </w:t>
      </w:r>
      <w:hyperlink r:id="rId94" w:history="1">
        <w:r w:rsidRPr="009A357E">
          <w:rPr>
            <w:rStyle w:val="Hipersaitas"/>
          </w:rPr>
          <w:t>https://www.smm.lt/web/lt/pedagogams/ugdymas/ugdymo_prog</w:t>
        </w:r>
      </w:hyperlink>
      <w:r w:rsidRPr="009A357E">
        <w:t xml:space="preserve"> </w:t>
      </w:r>
    </w:p>
    <w:p w14:paraId="3681FD24" w14:textId="77777777" w:rsidR="003966B1" w:rsidRPr="009A357E" w:rsidRDefault="003966B1" w:rsidP="00C020D2">
      <w:pPr>
        <w:pStyle w:val="Sraopastraipa"/>
        <w:numPr>
          <w:ilvl w:val="0"/>
          <w:numId w:val="142"/>
        </w:numPr>
        <w:spacing w:line="276" w:lineRule="auto"/>
        <w:jc w:val="both"/>
      </w:pPr>
      <w:r w:rsidRPr="009A357E">
        <w:rPr>
          <w:i/>
        </w:rPr>
        <w:t>Ikimokyklinio ugdymo metodinės rekomendacijos</w:t>
      </w:r>
      <w:r w:rsidRPr="009A357E">
        <w:t xml:space="preserve"> (2015). Prieiga per internetą: </w:t>
      </w:r>
      <w:hyperlink r:id="rId95" w:history="1">
        <w:r w:rsidRPr="009A357E">
          <w:rPr>
            <w:rStyle w:val="Hipersaitas"/>
          </w:rPr>
          <w:t>https://www.smm.lt/web/lt/pedagogams/ugdymas/ugdymo_prog</w:t>
        </w:r>
      </w:hyperlink>
      <w:r w:rsidRPr="009A357E">
        <w:t xml:space="preserve"> </w:t>
      </w:r>
    </w:p>
    <w:p w14:paraId="33D90FA4" w14:textId="77777777" w:rsidR="003966B1" w:rsidRPr="009A357E" w:rsidRDefault="003966B1" w:rsidP="00C020D2">
      <w:pPr>
        <w:pStyle w:val="Sraopastraipa"/>
        <w:numPr>
          <w:ilvl w:val="0"/>
          <w:numId w:val="142"/>
        </w:numPr>
        <w:spacing w:line="276" w:lineRule="auto"/>
        <w:jc w:val="both"/>
      </w:pPr>
      <w:r w:rsidRPr="009A357E">
        <w:rPr>
          <w:i/>
        </w:rPr>
        <w:t>Ikimokyklinio ugdymo programos kriterijų aprašas</w:t>
      </w:r>
      <w:r w:rsidRPr="009A357E">
        <w:t xml:space="preserve"> (2005). Prieiga per internetą: </w:t>
      </w:r>
      <w:hyperlink r:id="rId96" w:history="1">
        <w:r w:rsidRPr="009A357E">
          <w:rPr>
            <w:rStyle w:val="Hipersaitas"/>
          </w:rPr>
          <w:t>https://www.smm.lt/web/lt/pedagogams/ugdymas/ugdymo_prog</w:t>
        </w:r>
      </w:hyperlink>
      <w:r w:rsidRPr="009A357E">
        <w:t xml:space="preserve"> </w:t>
      </w:r>
    </w:p>
    <w:p w14:paraId="2939DDF2" w14:textId="77777777" w:rsidR="003966B1" w:rsidRPr="009A357E" w:rsidRDefault="003966B1" w:rsidP="00C020D2">
      <w:pPr>
        <w:pStyle w:val="Sraopastraipa"/>
        <w:numPr>
          <w:ilvl w:val="0"/>
          <w:numId w:val="142"/>
        </w:numPr>
        <w:spacing w:line="276" w:lineRule="auto"/>
        <w:jc w:val="both"/>
      </w:pPr>
      <w:proofErr w:type="spellStart"/>
      <w:r w:rsidRPr="009A357E">
        <w:t>Laevers</w:t>
      </w:r>
      <w:proofErr w:type="spellEnd"/>
      <w:r w:rsidRPr="009A357E">
        <w:t>, F. (</w:t>
      </w:r>
      <w:proofErr w:type="spellStart"/>
      <w:r w:rsidRPr="009A357E">
        <w:t>Eds</w:t>
      </w:r>
      <w:proofErr w:type="spellEnd"/>
      <w:r w:rsidRPr="009A357E">
        <w:t xml:space="preserve">) (2005). </w:t>
      </w:r>
      <w:proofErr w:type="spellStart"/>
      <w:r w:rsidRPr="009A357E">
        <w:rPr>
          <w:i/>
        </w:rPr>
        <w:t>SiCs</w:t>
      </w:r>
      <w:proofErr w:type="spellEnd"/>
      <w:r w:rsidRPr="009A357E">
        <w:rPr>
          <w:i/>
        </w:rPr>
        <w:t xml:space="preserve"> [</w:t>
      </w:r>
      <w:proofErr w:type="spellStart"/>
      <w:r w:rsidRPr="009A357E">
        <w:rPr>
          <w:i/>
        </w:rPr>
        <w:t>ZiKo</w:t>
      </w:r>
      <w:proofErr w:type="spellEnd"/>
      <w:r w:rsidRPr="009A357E">
        <w:rPr>
          <w:i/>
        </w:rPr>
        <w:t xml:space="preserve">]. </w:t>
      </w:r>
      <w:proofErr w:type="spellStart"/>
      <w:r w:rsidRPr="009A357E">
        <w:rPr>
          <w:i/>
        </w:rPr>
        <w:t>Well-being</w:t>
      </w:r>
      <w:proofErr w:type="spellEnd"/>
      <w:r w:rsidRPr="009A357E">
        <w:rPr>
          <w:i/>
        </w:rPr>
        <w:t xml:space="preserve"> </w:t>
      </w:r>
      <w:proofErr w:type="spellStart"/>
      <w:r w:rsidRPr="009A357E">
        <w:rPr>
          <w:i/>
        </w:rPr>
        <w:t>and</w:t>
      </w:r>
      <w:proofErr w:type="spellEnd"/>
      <w:r w:rsidRPr="009A357E">
        <w:rPr>
          <w:i/>
        </w:rPr>
        <w:t xml:space="preserve"> </w:t>
      </w:r>
      <w:proofErr w:type="spellStart"/>
      <w:r w:rsidRPr="009A357E">
        <w:rPr>
          <w:i/>
        </w:rPr>
        <w:t>Involvement</w:t>
      </w:r>
      <w:proofErr w:type="spellEnd"/>
      <w:r w:rsidRPr="009A357E">
        <w:rPr>
          <w:i/>
        </w:rPr>
        <w:t xml:space="preserve"> in Care A </w:t>
      </w:r>
      <w:proofErr w:type="spellStart"/>
      <w:r w:rsidRPr="009A357E">
        <w:rPr>
          <w:i/>
        </w:rPr>
        <w:t>Process-oriented</w:t>
      </w:r>
      <w:proofErr w:type="spellEnd"/>
      <w:r w:rsidRPr="009A357E">
        <w:rPr>
          <w:i/>
        </w:rPr>
        <w:t xml:space="preserve"> </w:t>
      </w:r>
      <w:proofErr w:type="spellStart"/>
      <w:r w:rsidRPr="009A357E">
        <w:rPr>
          <w:i/>
        </w:rPr>
        <w:t>Self-evaluation</w:t>
      </w:r>
      <w:proofErr w:type="spellEnd"/>
      <w:r w:rsidRPr="009A357E">
        <w:rPr>
          <w:i/>
        </w:rPr>
        <w:t xml:space="preserve"> </w:t>
      </w:r>
      <w:proofErr w:type="spellStart"/>
      <w:r w:rsidRPr="009A357E">
        <w:rPr>
          <w:i/>
        </w:rPr>
        <w:t>Instrument</w:t>
      </w:r>
      <w:proofErr w:type="spellEnd"/>
      <w:r w:rsidRPr="009A357E">
        <w:rPr>
          <w:i/>
        </w:rPr>
        <w:t xml:space="preserve"> </w:t>
      </w:r>
      <w:proofErr w:type="spellStart"/>
      <w:r w:rsidRPr="009A357E">
        <w:rPr>
          <w:i/>
        </w:rPr>
        <w:t>for</w:t>
      </w:r>
      <w:proofErr w:type="spellEnd"/>
      <w:r w:rsidRPr="009A357E">
        <w:rPr>
          <w:i/>
        </w:rPr>
        <w:t xml:space="preserve"> Care </w:t>
      </w:r>
      <w:proofErr w:type="spellStart"/>
      <w:r w:rsidRPr="009A357E">
        <w:rPr>
          <w:i/>
        </w:rPr>
        <w:t>Settings</w:t>
      </w:r>
      <w:proofErr w:type="spellEnd"/>
      <w:r w:rsidRPr="009A357E">
        <w:t xml:space="preserve">. Prieiga per internetą: </w:t>
      </w:r>
      <w:hyperlink r:id="rId97" w:history="1">
        <w:r w:rsidRPr="009A357E">
          <w:rPr>
            <w:rStyle w:val="Hipersaitas"/>
          </w:rPr>
          <w:t>https://www.kindengezin.be/img/sics-ziko-manual.pdf</w:t>
        </w:r>
      </w:hyperlink>
      <w:r w:rsidRPr="009A357E">
        <w:t xml:space="preserve"> </w:t>
      </w:r>
    </w:p>
    <w:p w14:paraId="2C045ED0" w14:textId="77777777" w:rsidR="003966B1" w:rsidRPr="009A357E" w:rsidRDefault="003966B1" w:rsidP="00C020D2">
      <w:pPr>
        <w:pStyle w:val="Sraopastraipa"/>
        <w:numPr>
          <w:ilvl w:val="0"/>
          <w:numId w:val="142"/>
        </w:numPr>
        <w:spacing w:line="276" w:lineRule="auto"/>
      </w:pPr>
      <w:r w:rsidRPr="009A357E">
        <w:rPr>
          <w:i/>
        </w:rPr>
        <w:t>Priešmokyklinio ugdymo bendroji programa</w:t>
      </w:r>
      <w:r w:rsidRPr="009A357E">
        <w:t xml:space="preserve"> (2014). Prieiga per internetą: </w:t>
      </w:r>
      <w:hyperlink r:id="rId98" w:history="1">
        <w:r w:rsidRPr="009A357E">
          <w:rPr>
            <w:rStyle w:val="Hipersaitas"/>
          </w:rPr>
          <w:t>https://www.smm.lt/web/lt/pedagogams/ugdymas/ugdymo_prog</w:t>
        </w:r>
      </w:hyperlink>
      <w:r w:rsidRPr="009A357E">
        <w:t xml:space="preserve"> </w:t>
      </w:r>
    </w:p>
    <w:p w14:paraId="3EB6197E" w14:textId="77777777" w:rsidR="003966B1" w:rsidRPr="009A357E" w:rsidRDefault="003966B1" w:rsidP="00C020D2">
      <w:pPr>
        <w:pStyle w:val="Sraopastraipa"/>
        <w:numPr>
          <w:ilvl w:val="0"/>
          <w:numId w:val="142"/>
        </w:numPr>
        <w:spacing w:line="276" w:lineRule="auto"/>
        <w:jc w:val="both"/>
      </w:pPr>
      <w:r w:rsidRPr="009A357E">
        <w:t xml:space="preserve">Rimkienė, R., Sabaliauskienė, R. (2009). </w:t>
      </w:r>
      <w:r w:rsidRPr="009A357E">
        <w:rPr>
          <w:i/>
        </w:rPr>
        <w:t>Kokybiškas ankstyvojo amžiaus vaikų ugdymas. Metodinė priemonė lopšelių auklėtojams, tėvams ugdantiems vaikus nuo gimimo iki 3 metų</w:t>
      </w:r>
      <w:r w:rsidRPr="009A357E">
        <w:t xml:space="preserve">. Prieiga per internetą: </w:t>
      </w:r>
      <w:hyperlink r:id="rId99" w:history="1">
        <w:r w:rsidRPr="009A357E">
          <w:rPr>
            <w:rStyle w:val="Hipersaitas"/>
          </w:rPr>
          <w:t>https://www.ikimokyklinis.lt/index.php/biblioteka/vaiku-ugdymas/kokybiskas-ankstyvojo-amziaus-vaiku-ugdymas-metodine-priemone-lopseliu-aukletojams-tevams-ugdantiems-vaikus-nuo-gimimo-iki-treju-metu/739</w:t>
        </w:r>
      </w:hyperlink>
      <w:r w:rsidRPr="009A357E">
        <w:t xml:space="preserve"> </w:t>
      </w:r>
    </w:p>
    <w:p w14:paraId="6AFCDEFF" w14:textId="77777777" w:rsidR="003966B1" w:rsidRPr="009A357E" w:rsidRDefault="003966B1" w:rsidP="00C020D2">
      <w:pPr>
        <w:pStyle w:val="Sraopastraipa"/>
        <w:numPr>
          <w:ilvl w:val="0"/>
          <w:numId w:val="142"/>
        </w:numPr>
        <w:spacing w:line="276" w:lineRule="auto"/>
        <w:rPr>
          <w:color w:val="000000"/>
        </w:rPr>
      </w:pPr>
      <w:proofErr w:type="spellStart"/>
      <w:r w:rsidRPr="009A357E">
        <w:t>Tankersley</w:t>
      </w:r>
      <w:proofErr w:type="spellEnd"/>
      <w:r w:rsidRPr="009A357E">
        <w:t xml:space="preserve">, D., </w:t>
      </w:r>
      <w:proofErr w:type="spellStart"/>
      <w:r w:rsidRPr="009A357E">
        <w:t>Brajkovic</w:t>
      </w:r>
      <w:proofErr w:type="spellEnd"/>
      <w:r w:rsidRPr="009A357E">
        <w:t xml:space="preserve">, S., </w:t>
      </w:r>
      <w:proofErr w:type="spellStart"/>
      <w:r w:rsidRPr="009A357E">
        <w:t>Handzar</w:t>
      </w:r>
      <w:proofErr w:type="spellEnd"/>
      <w:r w:rsidRPr="009A357E">
        <w:t xml:space="preserve">, S. (2010). Professional </w:t>
      </w:r>
      <w:proofErr w:type="spellStart"/>
      <w:r w:rsidRPr="009A357E">
        <w:t>Development</w:t>
      </w:r>
      <w:proofErr w:type="spellEnd"/>
      <w:r w:rsidRPr="009A357E">
        <w:t xml:space="preserve"> </w:t>
      </w:r>
      <w:proofErr w:type="spellStart"/>
      <w:r w:rsidRPr="009A357E">
        <w:t>Tool</w:t>
      </w:r>
      <w:proofErr w:type="spellEnd"/>
      <w:r w:rsidRPr="009A357E">
        <w:t xml:space="preserve"> </w:t>
      </w:r>
      <w:proofErr w:type="spellStart"/>
      <w:r w:rsidRPr="009A357E">
        <w:t>for</w:t>
      </w:r>
      <w:proofErr w:type="spellEnd"/>
      <w:r w:rsidRPr="009A357E">
        <w:t xml:space="preserve"> </w:t>
      </w:r>
      <w:proofErr w:type="spellStart"/>
      <w:r w:rsidRPr="009A357E">
        <w:t>Improving</w:t>
      </w:r>
      <w:proofErr w:type="spellEnd"/>
      <w:r w:rsidRPr="009A357E">
        <w:t xml:space="preserve"> </w:t>
      </w:r>
      <w:proofErr w:type="spellStart"/>
      <w:r w:rsidRPr="009A357E">
        <w:t>Quality</w:t>
      </w:r>
      <w:proofErr w:type="spellEnd"/>
      <w:r w:rsidRPr="009A357E">
        <w:t xml:space="preserve"> of </w:t>
      </w:r>
      <w:proofErr w:type="spellStart"/>
      <w:r w:rsidRPr="009A357E">
        <w:t>Practices</w:t>
      </w:r>
      <w:proofErr w:type="spellEnd"/>
      <w:r w:rsidRPr="009A357E">
        <w:t xml:space="preserve"> in </w:t>
      </w:r>
      <w:proofErr w:type="spellStart"/>
      <w:r w:rsidRPr="009A357E">
        <w:t>Kindergarten</w:t>
      </w:r>
      <w:proofErr w:type="spellEnd"/>
      <w:r w:rsidRPr="009A357E">
        <w:rPr>
          <w:color w:val="000000"/>
        </w:rPr>
        <w:t xml:space="preserve">. Prieiga per internetą: </w:t>
      </w:r>
      <w:hyperlink r:id="rId100" w:history="1">
        <w:r w:rsidRPr="009A357E">
          <w:rPr>
            <w:rStyle w:val="Hipersaitas"/>
          </w:rPr>
          <w:t>https://www.issa.nl/sites/default/files/pdf/Publications/quality/ISSA-PDT%20Preschool-EN-excerpt-kinderg-pp1-21.pdf</w:t>
        </w:r>
      </w:hyperlink>
      <w:r w:rsidRPr="009A357E">
        <w:rPr>
          <w:color w:val="000000"/>
        </w:rPr>
        <w:t xml:space="preserve"> </w:t>
      </w:r>
    </w:p>
    <w:p w14:paraId="0203CFE1" w14:textId="77777777" w:rsidR="003966B1" w:rsidRPr="009A357E" w:rsidRDefault="003966B1" w:rsidP="00C020D2">
      <w:pPr>
        <w:pStyle w:val="Sraopastraipa"/>
        <w:numPr>
          <w:ilvl w:val="0"/>
          <w:numId w:val="142"/>
        </w:numPr>
        <w:spacing w:line="276" w:lineRule="auto"/>
        <w:jc w:val="both"/>
        <w:rPr>
          <w:color w:val="000000"/>
        </w:rPr>
      </w:pPr>
      <w:proofErr w:type="spellStart"/>
      <w:r w:rsidRPr="009A357E">
        <w:t>Tankersley</w:t>
      </w:r>
      <w:proofErr w:type="spellEnd"/>
      <w:r w:rsidRPr="009A357E">
        <w:t xml:space="preserve">, D., </w:t>
      </w:r>
      <w:proofErr w:type="spellStart"/>
      <w:r w:rsidRPr="009A357E">
        <w:t>Brajkovic</w:t>
      </w:r>
      <w:proofErr w:type="spellEnd"/>
      <w:r w:rsidRPr="009A357E">
        <w:t xml:space="preserve">, S., </w:t>
      </w:r>
      <w:proofErr w:type="spellStart"/>
      <w:r w:rsidRPr="009A357E">
        <w:t>Handzar</w:t>
      </w:r>
      <w:proofErr w:type="spellEnd"/>
      <w:r w:rsidRPr="009A357E">
        <w:t xml:space="preserve">, S., Rimkiene, R., Sabaliauskiene, R., </w:t>
      </w:r>
      <w:proofErr w:type="spellStart"/>
      <w:r w:rsidRPr="009A357E">
        <w:t>Trikic</w:t>
      </w:r>
      <w:proofErr w:type="spellEnd"/>
      <w:r w:rsidRPr="009A357E">
        <w:t xml:space="preserve">, Z., </w:t>
      </w:r>
      <w:proofErr w:type="spellStart"/>
      <w:r w:rsidRPr="009A357E">
        <w:t>Vonta</w:t>
      </w:r>
      <w:proofErr w:type="spellEnd"/>
      <w:r w:rsidRPr="009A357E">
        <w:t xml:space="preserve">, T. (2010). </w:t>
      </w:r>
      <w:proofErr w:type="spellStart"/>
      <w:r w:rsidRPr="009A357E">
        <w:rPr>
          <w:i/>
        </w:rPr>
        <w:t>Putting</w:t>
      </w:r>
      <w:proofErr w:type="spellEnd"/>
      <w:r w:rsidRPr="009A357E">
        <w:rPr>
          <w:i/>
        </w:rPr>
        <w:t xml:space="preserve"> </w:t>
      </w:r>
      <w:proofErr w:type="spellStart"/>
      <w:r w:rsidRPr="009A357E">
        <w:rPr>
          <w:i/>
        </w:rPr>
        <w:t>Knowledge</w:t>
      </w:r>
      <w:proofErr w:type="spellEnd"/>
      <w:r w:rsidRPr="009A357E">
        <w:rPr>
          <w:i/>
        </w:rPr>
        <w:t xml:space="preserve"> </w:t>
      </w:r>
      <w:proofErr w:type="spellStart"/>
      <w:r w:rsidRPr="009A357E">
        <w:rPr>
          <w:i/>
        </w:rPr>
        <w:t>into</w:t>
      </w:r>
      <w:proofErr w:type="spellEnd"/>
      <w:r w:rsidRPr="009A357E">
        <w:rPr>
          <w:i/>
        </w:rPr>
        <w:t xml:space="preserve"> </w:t>
      </w:r>
      <w:proofErr w:type="spellStart"/>
      <w:r w:rsidRPr="009A357E">
        <w:rPr>
          <w:i/>
        </w:rPr>
        <w:t>Practice</w:t>
      </w:r>
      <w:proofErr w:type="spellEnd"/>
      <w:r w:rsidRPr="009A357E">
        <w:rPr>
          <w:i/>
        </w:rPr>
        <w:t xml:space="preserve">. A </w:t>
      </w:r>
      <w:proofErr w:type="spellStart"/>
      <w:r w:rsidRPr="009A357E">
        <w:rPr>
          <w:i/>
        </w:rPr>
        <w:t>Guidebook</w:t>
      </w:r>
      <w:proofErr w:type="spellEnd"/>
      <w:r w:rsidRPr="009A357E">
        <w:rPr>
          <w:i/>
        </w:rPr>
        <w:t xml:space="preserve"> </w:t>
      </w:r>
      <w:proofErr w:type="spellStart"/>
      <w:r w:rsidRPr="009A357E">
        <w:rPr>
          <w:i/>
        </w:rPr>
        <w:t>for</w:t>
      </w:r>
      <w:proofErr w:type="spellEnd"/>
      <w:r w:rsidRPr="009A357E">
        <w:rPr>
          <w:i/>
        </w:rPr>
        <w:t xml:space="preserve"> </w:t>
      </w:r>
      <w:proofErr w:type="spellStart"/>
      <w:r w:rsidRPr="009A357E">
        <w:rPr>
          <w:i/>
        </w:rPr>
        <w:t>Educators</w:t>
      </w:r>
      <w:proofErr w:type="spellEnd"/>
      <w:r w:rsidRPr="009A357E">
        <w:rPr>
          <w:i/>
        </w:rPr>
        <w:t xml:space="preserve"> </w:t>
      </w:r>
      <w:proofErr w:type="spellStart"/>
      <w:r w:rsidRPr="009A357E">
        <w:rPr>
          <w:i/>
        </w:rPr>
        <w:t>on</w:t>
      </w:r>
      <w:proofErr w:type="spellEnd"/>
      <w:r w:rsidRPr="009A357E">
        <w:rPr>
          <w:i/>
        </w:rPr>
        <w:t xml:space="preserve"> </w:t>
      </w:r>
      <w:proofErr w:type="spellStart"/>
      <w:r w:rsidRPr="009A357E">
        <w:rPr>
          <w:i/>
        </w:rPr>
        <w:t>ISSA‘s</w:t>
      </w:r>
      <w:proofErr w:type="spellEnd"/>
      <w:r w:rsidRPr="009A357E">
        <w:rPr>
          <w:i/>
        </w:rPr>
        <w:t xml:space="preserve"> </w:t>
      </w:r>
      <w:proofErr w:type="spellStart"/>
      <w:r w:rsidRPr="009A357E">
        <w:rPr>
          <w:i/>
        </w:rPr>
        <w:t>Principles</w:t>
      </w:r>
      <w:proofErr w:type="spellEnd"/>
      <w:r w:rsidRPr="009A357E">
        <w:rPr>
          <w:i/>
        </w:rPr>
        <w:t xml:space="preserve"> of </w:t>
      </w:r>
      <w:proofErr w:type="spellStart"/>
      <w:r w:rsidRPr="009A357E">
        <w:rPr>
          <w:i/>
        </w:rPr>
        <w:t>Quality</w:t>
      </w:r>
      <w:proofErr w:type="spellEnd"/>
      <w:r w:rsidRPr="009A357E">
        <w:rPr>
          <w:i/>
        </w:rPr>
        <w:t xml:space="preserve"> </w:t>
      </w:r>
      <w:proofErr w:type="spellStart"/>
      <w:r w:rsidRPr="009A357E">
        <w:rPr>
          <w:i/>
        </w:rPr>
        <w:t>Pedagogy</w:t>
      </w:r>
      <w:proofErr w:type="spellEnd"/>
      <w:r w:rsidRPr="009A357E">
        <w:t xml:space="preserve">. </w:t>
      </w:r>
      <w:r w:rsidRPr="009A357E">
        <w:rPr>
          <w:color w:val="000000"/>
        </w:rPr>
        <w:t xml:space="preserve">International </w:t>
      </w:r>
      <w:proofErr w:type="spellStart"/>
      <w:r w:rsidRPr="009A357E">
        <w:rPr>
          <w:color w:val="000000"/>
        </w:rPr>
        <w:t>Step</w:t>
      </w:r>
      <w:proofErr w:type="spellEnd"/>
      <w:r w:rsidRPr="009A357E">
        <w:rPr>
          <w:color w:val="000000"/>
        </w:rPr>
        <w:t xml:space="preserve"> </w:t>
      </w:r>
      <w:proofErr w:type="spellStart"/>
      <w:r w:rsidRPr="009A357E">
        <w:rPr>
          <w:color w:val="000000"/>
        </w:rPr>
        <w:t>by</w:t>
      </w:r>
      <w:proofErr w:type="spellEnd"/>
      <w:r w:rsidRPr="009A357E">
        <w:rPr>
          <w:color w:val="000000"/>
        </w:rPr>
        <w:t xml:space="preserve"> </w:t>
      </w:r>
      <w:proofErr w:type="spellStart"/>
      <w:r w:rsidRPr="009A357E">
        <w:rPr>
          <w:color w:val="000000"/>
        </w:rPr>
        <w:t>Step</w:t>
      </w:r>
      <w:proofErr w:type="spellEnd"/>
      <w:r w:rsidRPr="009A357E">
        <w:rPr>
          <w:color w:val="000000"/>
        </w:rPr>
        <w:t xml:space="preserve"> </w:t>
      </w:r>
      <w:proofErr w:type="spellStart"/>
      <w:r w:rsidRPr="009A357E">
        <w:rPr>
          <w:color w:val="000000"/>
        </w:rPr>
        <w:t>Association</w:t>
      </w:r>
      <w:proofErr w:type="spellEnd"/>
      <w:r w:rsidRPr="009A357E">
        <w:rPr>
          <w:color w:val="000000"/>
        </w:rPr>
        <w:t>.</w:t>
      </w:r>
    </w:p>
    <w:p w14:paraId="674AAC4C" w14:textId="77777777" w:rsidR="00106BF1" w:rsidRPr="009A357E" w:rsidRDefault="00106BF1" w:rsidP="00106BF1">
      <w:pPr>
        <w:rPr>
          <w:rFonts w:ascii="Times New Roman" w:hAnsi="Times New Roman" w:cs="Times New Roman"/>
          <w:iCs/>
          <w:sz w:val="24"/>
          <w:szCs w:val="24"/>
        </w:rPr>
      </w:pPr>
    </w:p>
    <w:p w14:paraId="36C0DD58" w14:textId="77777777" w:rsidR="006F30CD" w:rsidRPr="009A357E" w:rsidRDefault="006F30CD">
      <w:pPr>
        <w:rPr>
          <w:rFonts w:asciiTheme="majorHAnsi" w:eastAsia="Times New Roman" w:hAnsiTheme="majorHAnsi" w:cs="Times New Roman"/>
          <w:b/>
          <w:bCs/>
          <w:color w:val="1F497D" w:themeColor="text2"/>
          <w:kern w:val="36"/>
          <w:sz w:val="36"/>
          <w:szCs w:val="36"/>
          <w:lang w:eastAsia="lt-LT"/>
        </w:rPr>
      </w:pPr>
      <w:r w:rsidRPr="009A357E">
        <w:rPr>
          <w:rFonts w:asciiTheme="majorHAnsi" w:hAnsiTheme="majorHAnsi"/>
          <w:color w:val="1F497D" w:themeColor="text2"/>
          <w:sz w:val="36"/>
          <w:szCs w:val="36"/>
        </w:rPr>
        <w:br w:type="page"/>
      </w:r>
    </w:p>
    <w:p w14:paraId="1FF83B82" w14:textId="77777777" w:rsidR="00DC4525" w:rsidRPr="009A357E" w:rsidRDefault="001809E3" w:rsidP="009B028B">
      <w:pPr>
        <w:pStyle w:val="Antrat1"/>
        <w:spacing w:before="360" w:beforeAutospacing="0" w:after="360" w:afterAutospacing="0"/>
        <w:jc w:val="center"/>
        <w:rPr>
          <w:rFonts w:asciiTheme="majorHAnsi" w:hAnsiTheme="majorHAnsi"/>
          <w:color w:val="1F497D" w:themeColor="text2"/>
          <w:sz w:val="36"/>
          <w:szCs w:val="36"/>
        </w:rPr>
      </w:pPr>
      <w:bookmarkStart w:id="67" w:name="_Toc59994575"/>
      <w:r w:rsidRPr="009A357E">
        <w:rPr>
          <w:rFonts w:asciiTheme="majorHAnsi" w:hAnsiTheme="majorHAnsi"/>
          <w:color w:val="1F497D" w:themeColor="text2"/>
          <w:sz w:val="36"/>
          <w:szCs w:val="36"/>
        </w:rPr>
        <w:t>Naudot</w:t>
      </w:r>
      <w:r w:rsidR="00D34BAA" w:rsidRPr="009A357E">
        <w:rPr>
          <w:rFonts w:asciiTheme="majorHAnsi" w:hAnsiTheme="majorHAnsi"/>
          <w:color w:val="1F497D" w:themeColor="text2"/>
          <w:sz w:val="36"/>
          <w:szCs w:val="36"/>
        </w:rPr>
        <w:t>os</w:t>
      </w:r>
      <w:r w:rsidRPr="009A357E">
        <w:rPr>
          <w:rFonts w:asciiTheme="majorHAnsi" w:hAnsiTheme="majorHAnsi"/>
          <w:color w:val="1F497D" w:themeColor="text2"/>
          <w:sz w:val="36"/>
          <w:szCs w:val="36"/>
        </w:rPr>
        <w:t xml:space="preserve"> l</w:t>
      </w:r>
      <w:r w:rsidR="00DC4525" w:rsidRPr="009A357E">
        <w:rPr>
          <w:rFonts w:asciiTheme="majorHAnsi" w:hAnsiTheme="majorHAnsi"/>
          <w:color w:val="1F497D" w:themeColor="text2"/>
          <w:sz w:val="36"/>
          <w:szCs w:val="36"/>
        </w:rPr>
        <w:t>iteratūr</w:t>
      </w:r>
      <w:r w:rsidR="00D34BAA" w:rsidRPr="009A357E">
        <w:rPr>
          <w:rFonts w:asciiTheme="majorHAnsi" w:hAnsiTheme="majorHAnsi"/>
          <w:color w:val="1F497D" w:themeColor="text2"/>
          <w:sz w:val="36"/>
          <w:szCs w:val="36"/>
        </w:rPr>
        <w:t>os sąrašas</w:t>
      </w:r>
      <w:bookmarkEnd w:id="67"/>
    </w:p>
    <w:p w14:paraId="110FA918" w14:textId="77777777" w:rsidR="006160B9" w:rsidRPr="009A357E" w:rsidRDefault="006160B9" w:rsidP="00C020D2">
      <w:pPr>
        <w:pStyle w:val="Sraopastraipa"/>
        <w:numPr>
          <w:ilvl w:val="0"/>
          <w:numId w:val="141"/>
        </w:numPr>
        <w:spacing w:line="276" w:lineRule="auto"/>
      </w:pPr>
      <w:r w:rsidRPr="009A357E">
        <w:rPr>
          <w:i/>
        </w:rPr>
        <w:t xml:space="preserve">A </w:t>
      </w:r>
      <w:proofErr w:type="spellStart"/>
      <w:r w:rsidRPr="009A357E">
        <w:rPr>
          <w:i/>
        </w:rPr>
        <w:t>guide</w:t>
      </w:r>
      <w:proofErr w:type="spellEnd"/>
      <w:r w:rsidRPr="009A357E">
        <w:rPr>
          <w:i/>
        </w:rPr>
        <w:t xml:space="preserve"> to </w:t>
      </w:r>
      <w:proofErr w:type="spellStart"/>
      <w:r w:rsidRPr="009A357E">
        <w:rPr>
          <w:i/>
        </w:rPr>
        <w:t>Early</w:t>
      </w:r>
      <w:proofErr w:type="spellEnd"/>
      <w:r w:rsidRPr="009A357E">
        <w:rPr>
          <w:i/>
        </w:rPr>
        <w:t xml:space="preserve"> </w:t>
      </w:r>
      <w:proofErr w:type="spellStart"/>
      <w:r w:rsidRPr="009A357E">
        <w:rPr>
          <w:i/>
        </w:rPr>
        <w:t>Years</w:t>
      </w:r>
      <w:proofErr w:type="spellEnd"/>
      <w:r w:rsidRPr="009A357E">
        <w:rPr>
          <w:i/>
        </w:rPr>
        <w:t xml:space="preserve"> </w:t>
      </w:r>
      <w:proofErr w:type="spellStart"/>
      <w:r w:rsidRPr="009A357E">
        <w:rPr>
          <w:i/>
        </w:rPr>
        <w:t>Education</w:t>
      </w:r>
      <w:proofErr w:type="spellEnd"/>
      <w:r w:rsidRPr="009A357E">
        <w:rPr>
          <w:i/>
        </w:rPr>
        <w:t xml:space="preserve"> </w:t>
      </w:r>
      <w:proofErr w:type="spellStart"/>
      <w:r w:rsidRPr="009A357E">
        <w:rPr>
          <w:i/>
        </w:rPr>
        <w:t>Inspection</w:t>
      </w:r>
      <w:proofErr w:type="spellEnd"/>
      <w:r w:rsidRPr="009A357E">
        <w:rPr>
          <w:i/>
        </w:rPr>
        <w:t xml:space="preserve"> (EYEI)</w:t>
      </w:r>
      <w:r w:rsidRPr="009A357E">
        <w:t xml:space="preserve"> (2018). </w:t>
      </w:r>
      <w:proofErr w:type="spellStart"/>
      <w:r w:rsidRPr="009A357E">
        <w:t>Department</w:t>
      </w:r>
      <w:proofErr w:type="spellEnd"/>
      <w:r w:rsidRPr="009A357E">
        <w:t xml:space="preserve"> of </w:t>
      </w:r>
      <w:proofErr w:type="spellStart"/>
      <w:r w:rsidRPr="009A357E">
        <w:t>Education</w:t>
      </w:r>
      <w:proofErr w:type="spellEnd"/>
      <w:r w:rsidRPr="009A357E">
        <w:t xml:space="preserve"> </w:t>
      </w:r>
      <w:proofErr w:type="spellStart"/>
      <w:r w:rsidRPr="009A357E">
        <w:t>and</w:t>
      </w:r>
      <w:proofErr w:type="spellEnd"/>
      <w:r w:rsidRPr="009A357E">
        <w:t xml:space="preserve"> </w:t>
      </w:r>
      <w:proofErr w:type="spellStart"/>
      <w:r w:rsidRPr="009A357E">
        <w:t>Skills</w:t>
      </w:r>
      <w:proofErr w:type="spellEnd"/>
      <w:r w:rsidRPr="009A357E">
        <w:t xml:space="preserve">. Prieiga per internetą: </w:t>
      </w:r>
      <w:hyperlink r:id="rId101" w:history="1">
        <w:r w:rsidRPr="009A357E">
          <w:rPr>
            <w:rStyle w:val="Hipersaitas"/>
          </w:rPr>
          <w:t>https://assets.gov.ie/25240/e9c7597b2a5644e0b605aa434dd8d08f.pdf</w:t>
        </w:r>
      </w:hyperlink>
      <w:r w:rsidRPr="009A357E">
        <w:t xml:space="preserve"> </w:t>
      </w:r>
    </w:p>
    <w:p w14:paraId="20D6C068" w14:textId="77777777" w:rsidR="006160B9" w:rsidRPr="009A357E" w:rsidRDefault="006160B9" w:rsidP="00C020D2">
      <w:pPr>
        <w:pStyle w:val="Sraopastraipa"/>
        <w:numPr>
          <w:ilvl w:val="0"/>
          <w:numId w:val="141"/>
        </w:numPr>
        <w:spacing w:line="276" w:lineRule="auto"/>
        <w:jc w:val="both"/>
      </w:pPr>
      <w:proofErr w:type="spellStart"/>
      <w:r w:rsidRPr="009A357E">
        <w:t>Ansari</w:t>
      </w:r>
      <w:proofErr w:type="spellEnd"/>
      <w:r w:rsidRPr="009A357E">
        <w:t xml:space="preserve">, A., </w:t>
      </w:r>
      <w:proofErr w:type="spellStart"/>
      <w:r w:rsidRPr="009A357E">
        <w:t>Pianta</w:t>
      </w:r>
      <w:proofErr w:type="spellEnd"/>
      <w:r w:rsidRPr="009A357E">
        <w:t xml:space="preserve">, R. C. (2018). </w:t>
      </w:r>
      <w:proofErr w:type="spellStart"/>
      <w:r w:rsidRPr="009A357E">
        <w:t>Variation</w:t>
      </w:r>
      <w:proofErr w:type="spellEnd"/>
      <w:r w:rsidRPr="009A357E">
        <w:t xml:space="preserve"> in </w:t>
      </w:r>
      <w:proofErr w:type="spellStart"/>
      <w:r w:rsidRPr="009A357E">
        <w:t>the</w:t>
      </w:r>
      <w:proofErr w:type="spellEnd"/>
      <w:r w:rsidRPr="009A357E">
        <w:t xml:space="preserve"> </w:t>
      </w:r>
      <w:proofErr w:type="spellStart"/>
      <w:r w:rsidRPr="009A357E">
        <w:t>long-term</w:t>
      </w:r>
      <w:proofErr w:type="spellEnd"/>
      <w:r w:rsidRPr="009A357E">
        <w:t xml:space="preserve"> </w:t>
      </w:r>
      <w:proofErr w:type="spellStart"/>
      <w:r w:rsidRPr="009A357E">
        <w:t>benefits</w:t>
      </w:r>
      <w:proofErr w:type="spellEnd"/>
      <w:r w:rsidRPr="009A357E">
        <w:t xml:space="preserve"> of </w:t>
      </w:r>
      <w:proofErr w:type="spellStart"/>
      <w:r w:rsidRPr="009A357E">
        <w:t>child</w:t>
      </w:r>
      <w:proofErr w:type="spellEnd"/>
      <w:r w:rsidRPr="009A357E">
        <w:t xml:space="preserve"> care: </w:t>
      </w:r>
      <w:proofErr w:type="spellStart"/>
      <w:r w:rsidRPr="009A357E">
        <w:t>The</w:t>
      </w:r>
      <w:proofErr w:type="spellEnd"/>
      <w:r w:rsidRPr="009A357E">
        <w:t xml:space="preserve"> role of </w:t>
      </w:r>
      <w:proofErr w:type="spellStart"/>
      <w:r w:rsidRPr="009A357E">
        <w:t>classroom</w:t>
      </w:r>
      <w:proofErr w:type="spellEnd"/>
      <w:r w:rsidRPr="009A357E">
        <w:t xml:space="preserve"> </w:t>
      </w:r>
      <w:proofErr w:type="spellStart"/>
      <w:r w:rsidRPr="009A357E">
        <w:t>quality</w:t>
      </w:r>
      <w:proofErr w:type="spellEnd"/>
      <w:r w:rsidRPr="009A357E">
        <w:t xml:space="preserve"> in </w:t>
      </w:r>
      <w:proofErr w:type="spellStart"/>
      <w:r w:rsidRPr="009A357E">
        <w:t>elementary</w:t>
      </w:r>
      <w:proofErr w:type="spellEnd"/>
      <w:r w:rsidRPr="009A357E">
        <w:t xml:space="preserve"> </w:t>
      </w:r>
      <w:proofErr w:type="spellStart"/>
      <w:r w:rsidRPr="009A357E">
        <w:t>school</w:t>
      </w:r>
      <w:proofErr w:type="spellEnd"/>
      <w:r w:rsidRPr="009A357E">
        <w:t xml:space="preserve">. </w:t>
      </w:r>
      <w:proofErr w:type="spellStart"/>
      <w:r w:rsidRPr="009A357E">
        <w:rPr>
          <w:i/>
        </w:rPr>
        <w:t>Developmental</w:t>
      </w:r>
      <w:proofErr w:type="spellEnd"/>
      <w:r w:rsidRPr="009A357E">
        <w:rPr>
          <w:i/>
        </w:rPr>
        <w:t xml:space="preserve"> </w:t>
      </w:r>
      <w:proofErr w:type="spellStart"/>
      <w:r w:rsidRPr="009A357E">
        <w:rPr>
          <w:i/>
        </w:rPr>
        <w:t>Psychology</w:t>
      </w:r>
      <w:proofErr w:type="spellEnd"/>
      <w:r w:rsidRPr="009A357E">
        <w:rPr>
          <w:i/>
        </w:rPr>
        <w:t>, 54</w:t>
      </w:r>
      <w:r w:rsidRPr="009A357E">
        <w:t>(10), 1854–1867. https://doi.org/10.1037/dev0000513</w:t>
      </w:r>
    </w:p>
    <w:p w14:paraId="69A02295" w14:textId="77777777" w:rsidR="006160B9" w:rsidRPr="009A357E" w:rsidRDefault="006160B9" w:rsidP="00C020D2">
      <w:pPr>
        <w:pStyle w:val="Sraopastraipa"/>
        <w:numPr>
          <w:ilvl w:val="0"/>
          <w:numId w:val="141"/>
        </w:numPr>
        <w:spacing w:line="276" w:lineRule="auto"/>
        <w:jc w:val="both"/>
      </w:pPr>
      <w:r w:rsidRPr="009A357E">
        <w:t xml:space="preserve">Balčiūnas, S., Blinstrubas, A. (2006). Mokyklų tobulinimo išorės audito vertinimas: mokytojų nuomonės tyrimas. </w:t>
      </w:r>
      <w:proofErr w:type="spellStart"/>
      <w:r w:rsidRPr="009A357E">
        <w:rPr>
          <w:i/>
        </w:rPr>
        <w:t>Acta</w:t>
      </w:r>
      <w:proofErr w:type="spellEnd"/>
      <w:r w:rsidRPr="009A357E">
        <w:rPr>
          <w:i/>
        </w:rPr>
        <w:t xml:space="preserve"> </w:t>
      </w:r>
      <w:proofErr w:type="spellStart"/>
      <w:r w:rsidRPr="009A357E">
        <w:rPr>
          <w:i/>
        </w:rPr>
        <w:t>Paedagogica</w:t>
      </w:r>
      <w:proofErr w:type="spellEnd"/>
      <w:r w:rsidRPr="009A357E">
        <w:rPr>
          <w:i/>
        </w:rPr>
        <w:t xml:space="preserve"> </w:t>
      </w:r>
      <w:proofErr w:type="spellStart"/>
      <w:r w:rsidRPr="009A357E">
        <w:rPr>
          <w:i/>
        </w:rPr>
        <w:t>Vilnensia</w:t>
      </w:r>
      <w:proofErr w:type="spellEnd"/>
      <w:r w:rsidRPr="009A357E">
        <w:rPr>
          <w:i/>
        </w:rPr>
        <w:t>, 16</w:t>
      </w:r>
      <w:r w:rsidRPr="009A357E">
        <w:t>, 166–176.</w:t>
      </w:r>
    </w:p>
    <w:p w14:paraId="3F5B8EF0" w14:textId="77777777" w:rsidR="006160B9" w:rsidRPr="009A357E" w:rsidRDefault="006160B9" w:rsidP="00C020D2">
      <w:pPr>
        <w:pStyle w:val="Sraopastraipa"/>
        <w:numPr>
          <w:ilvl w:val="0"/>
          <w:numId w:val="141"/>
        </w:numPr>
        <w:spacing w:line="276" w:lineRule="auto"/>
        <w:jc w:val="both"/>
      </w:pPr>
      <w:proofErr w:type="spellStart"/>
      <w:r w:rsidRPr="009A357E">
        <w:rPr>
          <w:i/>
          <w:iCs/>
        </w:rPr>
        <w:t>Belonging</w:t>
      </w:r>
      <w:proofErr w:type="spellEnd"/>
      <w:r w:rsidRPr="009A357E">
        <w:rPr>
          <w:i/>
          <w:iCs/>
        </w:rPr>
        <w:t xml:space="preserve">, </w:t>
      </w:r>
      <w:proofErr w:type="spellStart"/>
      <w:r w:rsidRPr="009A357E">
        <w:rPr>
          <w:i/>
          <w:iCs/>
        </w:rPr>
        <w:t>Being</w:t>
      </w:r>
      <w:proofErr w:type="spellEnd"/>
      <w:r w:rsidRPr="009A357E">
        <w:rPr>
          <w:i/>
          <w:iCs/>
        </w:rPr>
        <w:t xml:space="preserve"> </w:t>
      </w:r>
      <w:r w:rsidRPr="009A357E">
        <w:t>&amp;</w:t>
      </w:r>
      <w:r w:rsidRPr="009A357E">
        <w:rPr>
          <w:i/>
          <w:iCs/>
        </w:rPr>
        <w:t xml:space="preserve"> </w:t>
      </w:r>
      <w:proofErr w:type="spellStart"/>
      <w:r w:rsidRPr="009A357E">
        <w:rPr>
          <w:i/>
          <w:iCs/>
        </w:rPr>
        <w:t>Becoming</w:t>
      </w:r>
      <w:proofErr w:type="spellEnd"/>
      <w:r w:rsidRPr="009A357E">
        <w:rPr>
          <w:i/>
          <w:iCs/>
        </w:rPr>
        <w:t xml:space="preserve">: </w:t>
      </w:r>
      <w:proofErr w:type="spellStart"/>
      <w:r w:rsidRPr="009A357E">
        <w:rPr>
          <w:i/>
          <w:iCs/>
        </w:rPr>
        <w:t>The</w:t>
      </w:r>
      <w:proofErr w:type="spellEnd"/>
      <w:r w:rsidRPr="009A357E">
        <w:rPr>
          <w:i/>
          <w:iCs/>
        </w:rPr>
        <w:t xml:space="preserve"> </w:t>
      </w:r>
      <w:proofErr w:type="spellStart"/>
      <w:r w:rsidRPr="009A357E">
        <w:rPr>
          <w:i/>
          <w:iCs/>
        </w:rPr>
        <w:t>Early</w:t>
      </w:r>
      <w:proofErr w:type="spellEnd"/>
      <w:r w:rsidRPr="009A357E">
        <w:rPr>
          <w:i/>
          <w:iCs/>
        </w:rPr>
        <w:t xml:space="preserve"> </w:t>
      </w:r>
      <w:proofErr w:type="spellStart"/>
      <w:r w:rsidRPr="009A357E">
        <w:rPr>
          <w:i/>
          <w:iCs/>
        </w:rPr>
        <w:t>Years</w:t>
      </w:r>
      <w:proofErr w:type="spellEnd"/>
      <w:r w:rsidRPr="009A357E">
        <w:rPr>
          <w:i/>
          <w:iCs/>
        </w:rPr>
        <w:t xml:space="preserve"> </w:t>
      </w:r>
      <w:proofErr w:type="spellStart"/>
      <w:r w:rsidRPr="009A357E">
        <w:rPr>
          <w:i/>
          <w:iCs/>
        </w:rPr>
        <w:t>Learning</w:t>
      </w:r>
      <w:proofErr w:type="spellEnd"/>
      <w:r w:rsidRPr="009A357E">
        <w:rPr>
          <w:i/>
          <w:iCs/>
        </w:rPr>
        <w:t xml:space="preserve"> </w:t>
      </w:r>
      <w:proofErr w:type="spellStart"/>
      <w:r w:rsidRPr="009A357E">
        <w:rPr>
          <w:i/>
          <w:iCs/>
        </w:rPr>
        <w:t>Framework</w:t>
      </w:r>
      <w:proofErr w:type="spellEnd"/>
      <w:r w:rsidRPr="009A357E">
        <w:rPr>
          <w:i/>
          <w:iCs/>
        </w:rPr>
        <w:t xml:space="preserve"> </w:t>
      </w:r>
      <w:proofErr w:type="spellStart"/>
      <w:r w:rsidRPr="009A357E">
        <w:rPr>
          <w:i/>
          <w:iCs/>
        </w:rPr>
        <w:t>for</w:t>
      </w:r>
      <w:proofErr w:type="spellEnd"/>
      <w:r w:rsidRPr="009A357E">
        <w:rPr>
          <w:i/>
          <w:iCs/>
        </w:rPr>
        <w:t xml:space="preserve"> </w:t>
      </w:r>
      <w:proofErr w:type="spellStart"/>
      <w:r w:rsidRPr="009A357E">
        <w:rPr>
          <w:i/>
          <w:iCs/>
        </w:rPr>
        <w:t>Australia</w:t>
      </w:r>
      <w:proofErr w:type="spellEnd"/>
      <w:r w:rsidRPr="009A357E">
        <w:rPr>
          <w:iCs/>
        </w:rPr>
        <w:t xml:space="preserve">  (2019). </w:t>
      </w:r>
      <w:r w:rsidRPr="009A357E">
        <w:t xml:space="preserve">Prieiga per internetą: </w:t>
      </w:r>
      <w:hyperlink r:id="rId102" w:history="1">
        <w:r w:rsidRPr="009A357E">
          <w:rPr>
            <w:rStyle w:val="Hipersaitas"/>
          </w:rPr>
          <w:t>https://docs.education.gov.au/documents/belonging-being-becoming-early-years-learning-framework-australia</w:t>
        </w:r>
      </w:hyperlink>
      <w:r w:rsidRPr="009A357E">
        <w:t xml:space="preserve"> </w:t>
      </w:r>
    </w:p>
    <w:p w14:paraId="36875ABD" w14:textId="77777777" w:rsidR="006160B9" w:rsidRPr="009A357E" w:rsidRDefault="006160B9" w:rsidP="00C020D2">
      <w:pPr>
        <w:pStyle w:val="Sraopastraipa"/>
        <w:numPr>
          <w:ilvl w:val="0"/>
          <w:numId w:val="141"/>
        </w:numPr>
        <w:spacing w:line="276" w:lineRule="auto"/>
        <w:jc w:val="both"/>
      </w:pPr>
      <w:r w:rsidRPr="009A357E">
        <w:rPr>
          <w:i/>
        </w:rPr>
        <w:t>Bendrojo lavinimo mokyklos vidaus audito metodika</w:t>
      </w:r>
      <w:r w:rsidRPr="009A357E">
        <w:t xml:space="preserve"> (2002). Lietuvos respublikos švietimo ir mokslo ministro 2002-02-28 įsakymas Nr. 302. Prieiga per internetą: </w:t>
      </w:r>
      <w:hyperlink r:id="rId103" w:history="1">
        <w:r w:rsidRPr="009A357E">
          <w:rPr>
            <w:rStyle w:val="Hipersaitas"/>
          </w:rPr>
          <w:t>https://e-seimas.lrs.lt/portal/legalAct/lt/TAD/TAIS.188206?jfwid=gvy9zidch</w:t>
        </w:r>
      </w:hyperlink>
      <w:r w:rsidRPr="009A357E">
        <w:t xml:space="preserve"> </w:t>
      </w:r>
    </w:p>
    <w:p w14:paraId="01B0DE6E" w14:textId="77777777" w:rsidR="006160B9" w:rsidRPr="009A357E" w:rsidRDefault="006160B9" w:rsidP="00C020D2">
      <w:pPr>
        <w:pStyle w:val="Sraopastraipa"/>
        <w:numPr>
          <w:ilvl w:val="0"/>
          <w:numId w:val="141"/>
        </w:numPr>
        <w:spacing w:line="276" w:lineRule="auto"/>
        <w:jc w:val="both"/>
      </w:pPr>
      <w:proofErr w:type="spellStart"/>
      <w:r w:rsidRPr="009A357E">
        <w:t>Beuchert</w:t>
      </w:r>
      <w:proofErr w:type="spellEnd"/>
      <w:r w:rsidRPr="009A357E">
        <w:t xml:space="preserve">, B., </w:t>
      </w:r>
      <w:proofErr w:type="spellStart"/>
      <w:r w:rsidRPr="009A357E">
        <w:t>Verner</w:t>
      </w:r>
      <w:proofErr w:type="spellEnd"/>
      <w:r w:rsidRPr="009A357E">
        <w:t xml:space="preserve">, M. (2019). </w:t>
      </w:r>
      <w:proofErr w:type="spellStart"/>
      <w:r w:rsidRPr="009A357E">
        <w:rPr>
          <w:i/>
        </w:rPr>
        <w:t>Cost-Benefit</w:t>
      </w:r>
      <w:proofErr w:type="spellEnd"/>
      <w:r w:rsidRPr="009A357E">
        <w:rPr>
          <w:i/>
        </w:rPr>
        <w:t xml:space="preserve"> </w:t>
      </w:r>
      <w:proofErr w:type="spellStart"/>
      <w:r w:rsidRPr="009A357E">
        <w:rPr>
          <w:i/>
        </w:rPr>
        <w:t>Analyses</w:t>
      </w:r>
      <w:proofErr w:type="spellEnd"/>
      <w:r w:rsidRPr="009A357E">
        <w:rPr>
          <w:i/>
        </w:rPr>
        <w:t xml:space="preserve"> of </w:t>
      </w:r>
      <w:proofErr w:type="spellStart"/>
      <w:r w:rsidRPr="009A357E">
        <w:rPr>
          <w:i/>
        </w:rPr>
        <w:t>Early</w:t>
      </w:r>
      <w:proofErr w:type="spellEnd"/>
      <w:r w:rsidRPr="009A357E">
        <w:rPr>
          <w:i/>
        </w:rPr>
        <w:t xml:space="preserve"> </w:t>
      </w:r>
      <w:proofErr w:type="spellStart"/>
      <w:r w:rsidRPr="009A357E">
        <w:rPr>
          <w:i/>
        </w:rPr>
        <w:t>Childhood</w:t>
      </w:r>
      <w:proofErr w:type="spellEnd"/>
      <w:r w:rsidRPr="009A357E">
        <w:rPr>
          <w:i/>
        </w:rPr>
        <w:t xml:space="preserve"> </w:t>
      </w:r>
      <w:proofErr w:type="spellStart"/>
      <w:r w:rsidRPr="009A357E">
        <w:rPr>
          <w:i/>
        </w:rPr>
        <w:t>Interventions</w:t>
      </w:r>
      <w:proofErr w:type="spellEnd"/>
      <w:r w:rsidRPr="009A357E">
        <w:rPr>
          <w:i/>
        </w:rPr>
        <w:t xml:space="preserve"> – A </w:t>
      </w:r>
      <w:proofErr w:type="spellStart"/>
      <w:r w:rsidRPr="009A357E">
        <w:rPr>
          <w:i/>
        </w:rPr>
        <w:t>Methodological</w:t>
      </w:r>
      <w:proofErr w:type="spellEnd"/>
      <w:r w:rsidRPr="009A357E">
        <w:rPr>
          <w:i/>
        </w:rPr>
        <w:t xml:space="preserve"> </w:t>
      </w:r>
      <w:proofErr w:type="spellStart"/>
      <w:r w:rsidRPr="009A357E">
        <w:rPr>
          <w:i/>
        </w:rPr>
        <w:t>Review</w:t>
      </w:r>
      <w:proofErr w:type="spellEnd"/>
      <w:r w:rsidRPr="009A357E">
        <w:rPr>
          <w:i/>
        </w:rPr>
        <w:t xml:space="preserve"> of </w:t>
      </w:r>
      <w:proofErr w:type="spellStart"/>
      <w:r w:rsidRPr="009A357E">
        <w:rPr>
          <w:i/>
        </w:rPr>
        <w:t>Studies</w:t>
      </w:r>
      <w:proofErr w:type="spellEnd"/>
      <w:r w:rsidRPr="009A357E">
        <w:rPr>
          <w:i/>
        </w:rPr>
        <w:t xml:space="preserve"> </w:t>
      </w:r>
      <w:proofErr w:type="spellStart"/>
      <w:r w:rsidRPr="009A357E">
        <w:rPr>
          <w:i/>
        </w:rPr>
        <w:t>Published</w:t>
      </w:r>
      <w:proofErr w:type="spellEnd"/>
      <w:r w:rsidRPr="009A357E">
        <w:rPr>
          <w:i/>
        </w:rPr>
        <w:t xml:space="preserve"> in 2008–2017</w:t>
      </w:r>
      <w:r w:rsidRPr="009A357E">
        <w:t xml:space="preserve">. Prieiga per internetą: </w:t>
      </w:r>
      <w:hyperlink r:id="rId104" w:history="1">
        <w:r w:rsidRPr="009A357E">
          <w:rPr>
            <w:rStyle w:val="Hipersaitas"/>
          </w:rPr>
          <w:t>https://www.vive.dk/media/pure/14466/3597961</w:t>
        </w:r>
      </w:hyperlink>
      <w:r w:rsidRPr="009A357E">
        <w:t xml:space="preserve"> </w:t>
      </w:r>
    </w:p>
    <w:p w14:paraId="7951C64C" w14:textId="77777777" w:rsidR="006160B9" w:rsidRPr="009A357E" w:rsidRDefault="006160B9" w:rsidP="00C020D2">
      <w:pPr>
        <w:pStyle w:val="Sraopastraipa"/>
        <w:numPr>
          <w:ilvl w:val="0"/>
          <w:numId w:val="141"/>
        </w:numPr>
        <w:spacing w:line="276" w:lineRule="auto"/>
        <w:jc w:val="both"/>
      </w:pPr>
      <w:proofErr w:type="spellStart"/>
      <w:r w:rsidRPr="009A357E">
        <w:t>Brandišauskienė</w:t>
      </w:r>
      <w:proofErr w:type="spellEnd"/>
      <w:r w:rsidRPr="009A357E">
        <w:t xml:space="preserve">, A., </w:t>
      </w:r>
      <w:proofErr w:type="spellStart"/>
      <w:r w:rsidRPr="009A357E">
        <w:t>Daugirdienė</w:t>
      </w:r>
      <w:proofErr w:type="spellEnd"/>
      <w:r w:rsidRPr="009A357E">
        <w:t xml:space="preserve">, A., </w:t>
      </w:r>
      <w:proofErr w:type="spellStart"/>
      <w:r w:rsidRPr="009A357E">
        <w:t>Česnavičienė</w:t>
      </w:r>
      <w:proofErr w:type="spellEnd"/>
      <w:r w:rsidRPr="009A357E">
        <w:t xml:space="preserve">, J., </w:t>
      </w:r>
      <w:proofErr w:type="spellStart"/>
      <w:r w:rsidRPr="009A357E">
        <w:t>Bruzgelevičienė</w:t>
      </w:r>
      <w:proofErr w:type="spellEnd"/>
      <w:r w:rsidRPr="009A357E">
        <w:t xml:space="preserve">, R. (2020). Žemų mokymosi pasiekimų įveikos paieška: </w:t>
      </w:r>
      <w:proofErr w:type="spellStart"/>
      <w:r w:rsidRPr="009A357E">
        <w:t>neurodidaktinės</w:t>
      </w:r>
      <w:proofErr w:type="spellEnd"/>
      <w:r w:rsidRPr="009A357E">
        <w:t xml:space="preserve"> įžvalgos. </w:t>
      </w:r>
      <w:proofErr w:type="spellStart"/>
      <w:r w:rsidRPr="009A357E">
        <w:rPr>
          <w:i/>
        </w:rPr>
        <w:t>Acta</w:t>
      </w:r>
      <w:proofErr w:type="spellEnd"/>
      <w:r w:rsidRPr="009A357E">
        <w:rPr>
          <w:i/>
        </w:rPr>
        <w:t xml:space="preserve"> </w:t>
      </w:r>
      <w:proofErr w:type="spellStart"/>
      <w:r w:rsidRPr="009A357E">
        <w:rPr>
          <w:i/>
        </w:rPr>
        <w:t>Paedagogica</w:t>
      </w:r>
      <w:proofErr w:type="spellEnd"/>
      <w:r w:rsidRPr="009A357E">
        <w:rPr>
          <w:i/>
        </w:rPr>
        <w:t xml:space="preserve"> </w:t>
      </w:r>
      <w:proofErr w:type="spellStart"/>
      <w:r w:rsidRPr="009A357E">
        <w:rPr>
          <w:i/>
        </w:rPr>
        <w:t>Vilnensia</w:t>
      </w:r>
      <w:proofErr w:type="spellEnd"/>
      <w:r w:rsidRPr="009A357E">
        <w:rPr>
          <w:i/>
        </w:rPr>
        <w:t>, 44</w:t>
      </w:r>
      <w:r w:rsidRPr="009A357E">
        <w:t>, 99–113.</w:t>
      </w:r>
    </w:p>
    <w:p w14:paraId="5131557C" w14:textId="77777777" w:rsidR="006160B9" w:rsidRPr="009A357E" w:rsidRDefault="006160B9" w:rsidP="00C020D2">
      <w:pPr>
        <w:pStyle w:val="Sraopastraipa"/>
        <w:numPr>
          <w:ilvl w:val="0"/>
          <w:numId w:val="141"/>
        </w:numPr>
        <w:spacing w:line="276" w:lineRule="auto"/>
        <w:jc w:val="both"/>
      </w:pPr>
      <w:proofErr w:type="spellStart"/>
      <w:r w:rsidRPr="009A357E">
        <w:t>Bronfenbrenner</w:t>
      </w:r>
      <w:proofErr w:type="spellEnd"/>
      <w:r w:rsidRPr="009A357E">
        <w:t xml:space="preserve">, U. (1986). </w:t>
      </w:r>
      <w:proofErr w:type="spellStart"/>
      <w:r w:rsidRPr="009A357E">
        <w:t>Ecology</w:t>
      </w:r>
      <w:proofErr w:type="spellEnd"/>
      <w:r w:rsidRPr="009A357E">
        <w:t xml:space="preserve"> of </w:t>
      </w:r>
      <w:proofErr w:type="spellStart"/>
      <w:r w:rsidRPr="009A357E">
        <w:t>the</w:t>
      </w:r>
      <w:proofErr w:type="spellEnd"/>
      <w:r w:rsidRPr="009A357E">
        <w:t xml:space="preserve"> </w:t>
      </w:r>
      <w:proofErr w:type="spellStart"/>
      <w:r w:rsidRPr="009A357E">
        <w:t>family</w:t>
      </w:r>
      <w:proofErr w:type="spellEnd"/>
      <w:r w:rsidRPr="009A357E">
        <w:t xml:space="preserve"> </w:t>
      </w:r>
      <w:proofErr w:type="spellStart"/>
      <w:r w:rsidRPr="009A357E">
        <w:t>as</w:t>
      </w:r>
      <w:proofErr w:type="spellEnd"/>
      <w:r w:rsidRPr="009A357E">
        <w:t xml:space="preserve"> a </w:t>
      </w:r>
      <w:proofErr w:type="spellStart"/>
      <w:r w:rsidRPr="009A357E">
        <w:t>context</w:t>
      </w:r>
      <w:proofErr w:type="spellEnd"/>
      <w:r w:rsidRPr="009A357E">
        <w:t xml:space="preserve"> </w:t>
      </w:r>
      <w:proofErr w:type="spellStart"/>
      <w:r w:rsidRPr="009A357E">
        <w:t>for</w:t>
      </w:r>
      <w:proofErr w:type="spellEnd"/>
      <w:r w:rsidRPr="009A357E">
        <w:t xml:space="preserve"> </w:t>
      </w:r>
      <w:proofErr w:type="spellStart"/>
      <w:r w:rsidRPr="009A357E">
        <w:t>human</w:t>
      </w:r>
      <w:proofErr w:type="spellEnd"/>
      <w:r w:rsidRPr="009A357E">
        <w:t xml:space="preserve"> </w:t>
      </w:r>
      <w:proofErr w:type="spellStart"/>
      <w:r w:rsidRPr="009A357E">
        <w:t>development</w:t>
      </w:r>
      <w:proofErr w:type="spellEnd"/>
      <w:r w:rsidRPr="009A357E">
        <w:t xml:space="preserve">: </w:t>
      </w:r>
      <w:proofErr w:type="spellStart"/>
      <w:r w:rsidRPr="009A357E">
        <w:t>Research</w:t>
      </w:r>
      <w:proofErr w:type="spellEnd"/>
      <w:r w:rsidRPr="009A357E">
        <w:t xml:space="preserve"> </w:t>
      </w:r>
      <w:proofErr w:type="spellStart"/>
      <w:r w:rsidRPr="009A357E">
        <w:t>perspectives</w:t>
      </w:r>
      <w:proofErr w:type="spellEnd"/>
      <w:r w:rsidRPr="009A357E">
        <w:t xml:space="preserve">. </w:t>
      </w:r>
      <w:proofErr w:type="spellStart"/>
      <w:r w:rsidRPr="009A357E">
        <w:rPr>
          <w:i/>
        </w:rPr>
        <w:t>Developmental</w:t>
      </w:r>
      <w:proofErr w:type="spellEnd"/>
      <w:r w:rsidRPr="009A357E">
        <w:rPr>
          <w:i/>
        </w:rPr>
        <w:t xml:space="preserve"> </w:t>
      </w:r>
      <w:proofErr w:type="spellStart"/>
      <w:r w:rsidRPr="009A357E">
        <w:rPr>
          <w:i/>
        </w:rPr>
        <w:t>Psychology</w:t>
      </w:r>
      <w:proofErr w:type="spellEnd"/>
      <w:r w:rsidRPr="009A357E">
        <w:rPr>
          <w:i/>
        </w:rPr>
        <w:t>, 22</w:t>
      </w:r>
      <w:r w:rsidRPr="009A357E">
        <w:t>(6), 723–742. doi:10.1037/0012-1649.22.6.723</w:t>
      </w:r>
    </w:p>
    <w:p w14:paraId="6CA95AF9" w14:textId="77777777" w:rsidR="006160B9" w:rsidRPr="009A357E" w:rsidRDefault="006160B9" w:rsidP="00C020D2">
      <w:pPr>
        <w:pStyle w:val="Sraopastraipa"/>
        <w:numPr>
          <w:ilvl w:val="0"/>
          <w:numId w:val="141"/>
        </w:numPr>
        <w:spacing w:line="276" w:lineRule="auto"/>
        <w:jc w:val="both"/>
      </w:pPr>
      <w:proofErr w:type="spellStart"/>
      <w:r w:rsidRPr="009A357E">
        <w:t>Burchinal</w:t>
      </w:r>
      <w:proofErr w:type="spellEnd"/>
      <w:r w:rsidRPr="009A357E">
        <w:t xml:space="preserve">, M., </w:t>
      </w:r>
      <w:proofErr w:type="spellStart"/>
      <w:r w:rsidRPr="009A357E">
        <w:t>Vandergrift</w:t>
      </w:r>
      <w:proofErr w:type="spellEnd"/>
      <w:r w:rsidRPr="009A357E">
        <w:t xml:space="preserve">, N., </w:t>
      </w:r>
      <w:proofErr w:type="spellStart"/>
      <w:r w:rsidRPr="009A357E">
        <w:t>Pianta</w:t>
      </w:r>
      <w:proofErr w:type="spellEnd"/>
      <w:r w:rsidRPr="009A357E">
        <w:t xml:space="preserve">, R., </w:t>
      </w:r>
      <w:proofErr w:type="spellStart"/>
      <w:r w:rsidRPr="009A357E">
        <w:t>Mashburn</w:t>
      </w:r>
      <w:proofErr w:type="spellEnd"/>
      <w:r w:rsidRPr="009A357E">
        <w:t xml:space="preserve">, A. (2010). </w:t>
      </w:r>
      <w:proofErr w:type="spellStart"/>
      <w:r w:rsidRPr="009A357E">
        <w:t>Threshold</w:t>
      </w:r>
      <w:proofErr w:type="spellEnd"/>
      <w:r w:rsidRPr="009A357E">
        <w:t xml:space="preserve"> </w:t>
      </w:r>
      <w:proofErr w:type="spellStart"/>
      <w:r w:rsidRPr="009A357E">
        <w:t>analysis</w:t>
      </w:r>
      <w:proofErr w:type="spellEnd"/>
      <w:r w:rsidRPr="009A357E">
        <w:t xml:space="preserve"> of </w:t>
      </w:r>
      <w:proofErr w:type="spellStart"/>
      <w:r w:rsidRPr="009A357E">
        <w:t>association</w:t>
      </w:r>
      <w:proofErr w:type="spellEnd"/>
      <w:r w:rsidRPr="009A357E">
        <w:t xml:space="preserve"> </w:t>
      </w:r>
      <w:proofErr w:type="spellStart"/>
      <w:r w:rsidRPr="009A357E">
        <w:t>between</w:t>
      </w:r>
      <w:proofErr w:type="spellEnd"/>
      <w:r w:rsidRPr="009A357E">
        <w:t xml:space="preserve"> </w:t>
      </w:r>
      <w:proofErr w:type="spellStart"/>
      <w:r w:rsidRPr="009A357E">
        <w:t>childcare</w:t>
      </w:r>
      <w:proofErr w:type="spellEnd"/>
      <w:r w:rsidRPr="009A357E">
        <w:t xml:space="preserve"> </w:t>
      </w:r>
      <w:proofErr w:type="spellStart"/>
      <w:r w:rsidRPr="009A357E">
        <w:t>quality</w:t>
      </w:r>
      <w:proofErr w:type="spellEnd"/>
      <w:r w:rsidRPr="009A357E">
        <w:t xml:space="preserve"> </w:t>
      </w:r>
      <w:proofErr w:type="spellStart"/>
      <w:r w:rsidRPr="009A357E">
        <w:t>and</w:t>
      </w:r>
      <w:proofErr w:type="spellEnd"/>
      <w:r w:rsidRPr="009A357E">
        <w:t xml:space="preserve"> </w:t>
      </w:r>
      <w:proofErr w:type="spellStart"/>
      <w:r w:rsidRPr="009A357E">
        <w:t>child</w:t>
      </w:r>
      <w:proofErr w:type="spellEnd"/>
      <w:r w:rsidRPr="009A357E">
        <w:t xml:space="preserve"> outcomes </w:t>
      </w:r>
      <w:proofErr w:type="spellStart"/>
      <w:r w:rsidRPr="009A357E">
        <w:t>for</w:t>
      </w:r>
      <w:proofErr w:type="spellEnd"/>
      <w:r w:rsidRPr="009A357E">
        <w:t xml:space="preserve"> </w:t>
      </w:r>
      <w:proofErr w:type="spellStart"/>
      <w:r w:rsidRPr="009A357E">
        <w:t>low-income</w:t>
      </w:r>
      <w:proofErr w:type="spellEnd"/>
      <w:r w:rsidRPr="009A357E">
        <w:t xml:space="preserve"> </w:t>
      </w:r>
      <w:proofErr w:type="spellStart"/>
      <w:r w:rsidRPr="009A357E">
        <w:t>children</w:t>
      </w:r>
      <w:proofErr w:type="spellEnd"/>
      <w:r w:rsidRPr="009A357E">
        <w:t xml:space="preserve"> in </w:t>
      </w:r>
      <w:proofErr w:type="spellStart"/>
      <w:r w:rsidRPr="009A357E">
        <w:t>Pre-Kindergarten</w:t>
      </w:r>
      <w:proofErr w:type="spellEnd"/>
      <w:r w:rsidRPr="009A357E">
        <w:t xml:space="preserve"> </w:t>
      </w:r>
      <w:proofErr w:type="spellStart"/>
      <w:r w:rsidRPr="009A357E">
        <w:t>programs</w:t>
      </w:r>
      <w:proofErr w:type="spellEnd"/>
      <w:r w:rsidRPr="009A357E">
        <w:t xml:space="preserve">. </w:t>
      </w:r>
      <w:proofErr w:type="spellStart"/>
      <w:r w:rsidRPr="009A357E">
        <w:rPr>
          <w:i/>
        </w:rPr>
        <w:t>Early</w:t>
      </w:r>
      <w:proofErr w:type="spellEnd"/>
      <w:r w:rsidRPr="009A357E">
        <w:rPr>
          <w:i/>
        </w:rPr>
        <w:t xml:space="preserve"> </w:t>
      </w:r>
      <w:proofErr w:type="spellStart"/>
      <w:r w:rsidRPr="009A357E">
        <w:rPr>
          <w:i/>
        </w:rPr>
        <w:t>Childhood</w:t>
      </w:r>
      <w:proofErr w:type="spellEnd"/>
      <w:r w:rsidRPr="009A357E">
        <w:rPr>
          <w:i/>
        </w:rPr>
        <w:t xml:space="preserve"> </w:t>
      </w:r>
      <w:proofErr w:type="spellStart"/>
      <w:r w:rsidRPr="009A357E">
        <w:rPr>
          <w:i/>
        </w:rPr>
        <w:t>Research</w:t>
      </w:r>
      <w:proofErr w:type="spellEnd"/>
      <w:r w:rsidRPr="009A357E">
        <w:rPr>
          <w:i/>
        </w:rPr>
        <w:t xml:space="preserve"> </w:t>
      </w:r>
      <w:proofErr w:type="spellStart"/>
      <w:r w:rsidRPr="009A357E">
        <w:rPr>
          <w:i/>
        </w:rPr>
        <w:t>Quarterly</w:t>
      </w:r>
      <w:proofErr w:type="spellEnd"/>
      <w:r w:rsidRPr="009A357E">
        <w:rPr>
          <w:i/>
        </w:rPr>
        <w:t>,</w:t>
      </w:r>
      <w:r w:rsidRPr="009A357E">
        <w:t xml:space="preserve"> </w:t>
      </w:r>
      <w:r w:rsidRPr="009A357E">
        <w:rPr>
          <w:i/>
        </w:rPr>
        <w:t>25</w:t>
      </w:r>
      <w:r w:rsidRPr="009A357E">
        <w:t>(2), 166–176. doi:10.1016/j.ecresq.2009.10.004</w:t>
      </w:r>
    </w:p>
    <w:p w14:paraId="3813F5FF" w14:textId="77777777" w:rsidR="006160B9" w:rsidRPr="009A357E" w:rsidRDefault="006160B9" w:rsidP="00C020D2">
      <w:pPr>
        <w:pStyle w:val="Sraopastraipa"/>
        <w:numPr>
          <w:ilvl w:val="0"/>
          <w:numId w:val="141"/>
        </w:numPr>
        <w:spacing w:line="276" w:lineRule="auto"/>
        <w:jc w:val="both"/>
      </w:pPr>
      <w:proofErr w:type="spellStart"/>
      <w:r w:rsidRPr="009A357E">
        <w:t>Burchinal</w:t>
      </w:r>
      <w:proofErr w:type="spellEnd"/>
      <w:r w:rsidRPr="009A357E">
        <w:t xml:space="preserve">, P., </w:t>
      </w:r>
      <w:proofErr w:type="spellStart"/>
      <w:r w:rsidRPr="009A357E">
        <w:t>Kainz</w:t>
      </w:r>
      <w:proofErr w:type="spellEnd"/>
      <w:r w:rsidRPr="009A357E">
        <w:t xml:space="preserve"> K., </w:t>
      </w:r>
      <w:proofErr w:type="spellStart"/>
      <w:r w:rsidRPr="009A357E">
        <w:t>Cai</w:t>
      </w:r>
      <w:proofErr w:type="spellEnd"/>
      <w:r w:rsidRPr="009A357E">
        <w:t xml:space="preserve"> K., </w:t>
      </w:r>
      <w:proofErr w:type="spellStart"/>
      <w:r w:rsidRPr="009A357E">
        <w:t>Tout</w:t>
      </w:r>
      <w:proofErr w:type="spellEnd"/>
      <w:r w:rsidRPr="009A357E">
        <w:t xml:space="preserve"> K., </w:t>
      </w:r>
      <w:proofErr w:type="spellStart"/>
      <w:r w:rsidRPr="009A357E">
        <w:t>Zaslow</w:t>
      </w:r>
      <w:proofErr w:type="spellEnd"/>
      <w:r w:rsidRPr="009A357E">
        <w:t xml:space="preserve"> M., </w:t>
      </w:r>
      <w:proofErr w:type="spellStart"/>
      <w:r w:rsidRPr="009A357E">
        <w:t>Martinez-Beck</w:t>
      </w:r>
      <w:proofErr w:type="spellEnd"/>
      <w:r w:rsidRPr="009A357E">
        <w:t xml:space="preserve"> I., </w:t>
      </w:r>
      <w:proofErr w:type="spellStart"/>
      <w:r w:rsidRPr="009A357E">
        <w:t>Ratgeb</w:t>
      </w:r>
      <w:proofErr w:type="spellEnd"/>
      <w:r w:rsidRPr="009A357E">
        <w:t xml:space="preserve"> C. (2009). </w:t>
      </w:r>
      <w:proofErr w:type="spellStart"/>
      <w:r w:rsidRPr="009A357E">
        <w:t>Early</w:t>
      </w:r>
      <w:proofErr w:type="spellEnd"/>
      <w:r w:rsidRPr="009A357E">
        <w:t xml:space="preserve"> care </w:t>
      </w:r>
      <w:proofErr w:type="spellStart"/>
      <w:r w:rsidRPr="009A357E">
        <w:t>and</w:t>
      </w:r>
      <w:proofErr w:type="spellEnd"/>
      <w:r w:rsidRPr="009A357E">
        <w:t xml:space="preserve"> </w:t>
      </w:r>
      <w:proofErr w:type="spellStart"/>
      <w:r w:rsidRPr="009A357E">
        <w:t>education</w:t>
      </w:r>
      <w:proofErr w:type="spellEnd"/>
      <w:r w:rsidRPr="009A357E">
        <w:t xml:space="preserve"> </w:t>
      </w:r>
      <w:proofErr w:type="spellStart"/>
      <w:r w:rsidRPr="009A357E">
        <w:t>quality</w:t>
      </w:r>
      <w:proofErr w:type="spellEnd"/>
      <w:r w:rsidRPr="009A357E">
        <w:t xml:space="preserve"> </w:t>
      </w:r>
      <w:proofErr w:type="spellStart"/>
      <w:r w:rsidRPr="009A357E">
        <w:t>and</w:t>
      </w:r>
      <w:proofErr w:type="spellEnd"/>
      <w:r w:rsidRPr="009A357E">
        <w:t xml:space="preserve"> </w:t>
      </w:r>
      <w:proofErr w:type="spellStart"/>
      <w:r w:rsidRPr="009A357E">
        <w:t>child</w:t>
      </w:r>
      <w:proofErr w:type="spellEnd"/>
      <w:r w:rsidRPr="009A357E">
        <w:t xml:space="preserve"> outcomes. </w:t>
      </w:r>
      <w:proofErr w:type="spellStart"/>
      <w:r w:rsidRPr="009A357E">
        <w:rPr>
          <w:i/>
        </w:rPr>
        <w:t>Research</w:t>
      </w:r>
      <w:proofErr w:type="spellEnd"/>
      <w:r w:rsidRPr="009A357E">
        <w:rPr>
          <w:i/>
        </w:rPr>
        <w:t xml:space="preserve"> to </w:t>
      </w:r>
      <w:proofErr w:type="spellStart"/>
      <w:r w:rsidRPr="009A357E">
        <w:rPr>
          <w:i/>
        </w:rPr>
        <w:t>policy</w:t>
      </w:r>
      <w:proofErr w:type="spellEnd"/>
      <w:r w:rsidRPr="009A357E">
        <w:rPr>
          <w:i/>
        </w:rPr>
        <w:t xml:space="preserve"> </w:t>
      </w:r>
      <w:proofErr w:type="spellStart"/>
      <w:r w:rsidRPr="009A357E">
        <w:rPr>
          <w:i/>
        </w:rPr>
        <w:t>brief</w:t>
      </w:r>
      <w:proofErr w:type="spellEnd"/>
      <w:r w:rsidRPr="009A357E">
        <w:t xml:space="preserve"> </w:t>
      </w:r>
      <w:proofErr w:type="spellStart"/>
      <w:r w:rsidRPr="009A357E">
        <w:t>No</w:t>
      </w:r>
      <w:proofErr w:type="spellEnd"/>
      <w:r w:rsidRPr="009A357E">
        <w:t xml:space="preserve">. 1. </w:t>
      </w:r>
      <w:proofErr w:type="spellStart"/>
      <w:r w:rsidRPr="009A357E">
        <w:t>Washington</w:t>
      </w:r>
      <w:proofErr w:type="spellEnd"/>
      <w:r w:rsidRPr="009A357E">
        <w:t>, DC.</w:t>
      </w:r>
    </w:p>
    <w:p w14:paraId="70D11512" w14:textId="77777777" w:rsidR="006160B9" w:rsidRPr="009A357E" w:rsidRDefault="006160B9" w:rsidP="00C020D2">
      <w:pPr>
        <w:pStyle w:val="Sraopastraipa"/>
        <w:numPr>
          <w:ilvl w:val="0"/>
          <w:numId w:val="141"/>
        </w:numPr>
        <w:spacing w:line="276" w:lineRule="auto"/>
        <w:jc w:val="both"/>
      </w:pPr>
      <w:proofErr w:type="spellStart"/>
      <w:r w:rsidRPr="009A357E">
        <w:t>Burgess</w:t>
      </w:r>
      <w:proofErr w:type="spellEnd"/>
      <w:r w:rsidRPr="009A357E">
        <w:t xml:space="preserve">, S., </w:t>
      </w:r>
      <w:proofErr w:type="spellStart"/>
      <w:r w:rsidRPr="009A357E">
        <w:t>Rawal</w:t>
      </w:r>
      <w:proofErr w:type="spellEnd"/>
      <w:r w:rsidRPr="009A357E">
        <w:t xml:space="preserve">, S., </w:t>
      </w:r>
      <w:proofErr w:type="spellStart"/>
      <w:r w:rsidRPr="009A357E">
        <w:t>Taylor</w:t>
      </w:r>
      <w:proofErr w:type="spellEnd"/>
      <w:r w:rsidRPr="009A357E">
        <w:t xml:space="preserve">, E. S. (2019). </w:t>
      </w:r>
      <w:proofErr w:type="spellStart"/>
      <w:r w:rsidRPr="009A357E">
        <w:rPr>
          <w:i/>
        </w:rPr>
        <w:t>Teacher</w:t>
      </w:r>
      <w:proofErr w:type="spellEnd"/>
      <w:r w:rsidRPr="009A357E">
        <w:rPr>
          <w:i/>
        </w:rPr>
        <w:t xml:space="preserve"> </w:t>
      </w:r>
      <w:proofErr w:type="spellStart"/>
      <w:r w:rsidRPr="009A357E">
        <w:rPr>
          <w:i/>
        </w:rPr>
        <w:t>peer</w:t>
      </w:r>
      <w:proofErr w:type="spellEnd"/>
      <w:r w:rsidRPr="009A357E">
        <w:rPr>
          <w:i/>
        </w:rPr>
        <w:t xml:space="preserve"> </w:t>
      </w:r>
      <w:proofErr w:type="spellStart"/>
      <w:r w:rsidRPr="009A357E">
        <w:rPr>
          <w:i/>
        </w:rPr>
        <w:t>observation</w:t>
      </w:r>
      <w:proofErr w:type="spellEnd"/>
      <w:r w:rsidRPr="009A357E">
        <w:rPr>
          <w:i/>
        </w:rPr>
        <w:t xml:space="preserve"> </w:t>
      </w:r>
      <w:proofErr w:type="spellStart"/>
      <w:r w:rsidRPr="009A357E">
        <w:rPr>
          <w:i/>
        </w:rPr>
        <w:t>and</w:t>
      </w:r>
      <w:proofErr w:type="spellEnd"/>
      <w:r w:rsidRPr="009A357E">
        <w:rPr>
          <w:i/>
        </w:rPr>
        <w:t xml:space="preserve"> </w:t>
      </w:r>
      <w:proofErr w:type="spellStart"/>
      <w:r w:rsidRPr="009A357E">
        <w:rPr>
          <w:i/>
        </w:rPr>
        <w:t>student</w:t>
      </w:r>
      <w:proofErr w:type="spellEnd"/>
      <w:r w:rsidRPr="009A357E">
        <w:rPr>
          <w:i/>
        </w:rPr>
        <w:t xml:space="preserve"> </w:t>
      </w:r>
      <w:proofErr w:type="spellStart"/>
      <w:r w:rsidRPr="009A357E">
        <w:rPr>
          <w:i/>
        </w:rPr>
        <w:t>test</w:t>
      </w:r>
      <w:proofErr w:type="spellEnd"/>
      <w:r w:rsidRPr="009A357E">
        <w:rPr>
          <w:i/>
        </w:rPr>
        <w:t xml:space="preserve"> </w:t>
      </w:r>
      <w:proofErr w:type="spellStart"/>
      <w:r w:rsidRPr="009A357E">
        <w:rPr>
          <w:i/>
        </w:rPr>
        <w:t>scores</w:t>
      </w:r>
      <w:proofErr w:type="spellEnd"/>
      <w:r w:rsidRPr="009A357E">
        <w:rPr>
          <w:i/>
        </w:rPr>
        <w:t xml:space="preserve">: </w:t>
      </w:r>
      <w:proofErr w:type="spellStart"/>
      <w:r w:rsidRPr="009A357E">
        <w:rPr>
          <w:i/>
        </w:rPr>
        <w:t>Evidence</w:t>
      </w:r>
      <w:proofErr w:type="spellEnd"/>
      <w:r w:rsidRPr="009A357E">
        <w:rPr>
          <w:i/>
        </w:rPr>
        <w:t xml:space="preserve"> </w:t>
      </w:r>
      <w:proofErr w:type="spellStart"/>
      <w:r w:rsidRPr="009A357E">
        <w:rPr>
          <w:i/>
        </w:rPr>
        <w:t>from</w:t>
      </w:r>
      <w:proofErr w:type="spellEnd"/>
      <w:r w:rsidRPr="009A357E">
        <w:rPr>
          <w:i/>
        </w:rPr>
        <w:t xml:space="preserve"> a </w:t>
      </w:r>
      <w:proofErr w:type="spellStart"/>
      <w:r w:rsidRPr="009A357E">
        <w:rPr>
          <w:i/>
        </w:rPr>
        <w:t>field</w:t>
      </w:r>
      <w:proofErr w:type="spellEnd"/>
      <w:r w:rsidRPr="009A357E">
        <w:rPr>
          <w:i/>
        </w:rPr>
        <w:t xml:space="preserve"> </w:t>
      </w:r>
      <w:proofErr w:type="spellStart"/>
      <w:r w:rsidRPr="009A357E">
        <w:rPr>
          <w:i/>
        </w:rPr>
        <w:t>experiment</w:t>
      </w:r>
      <w:proofErr w:type="spellEnd"/>
      <w:r w:rsidRPr="009A357E">
        <w:rPr>
          <w:i/>
        </w:rPr>
        <w:t xml:space="preserve"> in English </w:t>
      </w:r>
      <w:proofErr w:type="spellStart"/>
      <w:r w:rsidRPr="009A357E">
        <w:rPr>
          <w:i/>
        </w:rPr>
        <w:t>secondary</w:t>
      </w:r>
      <w:proofErr w:type="spellEnd"/>
      <w:r w:rsidRPr="009A357E">
        <w:rPr>
          <w:i/>
        </w:rPr>
        <w:t xml:space="preserve"> </w:t>
      </w:r>
      <w:proofErr w:type="spellStart"/>
      <w:r w:rsidRPr="009A357E">
        <w:rPr>
          <w:i/>
        </w:rPr>
        <w:t>schools</w:t>
      </w:r>
      <w:proofErr w:type="spellEnd"/>
      <w:r w:rsidRPr="009A357E">
        <w:t>. (</w:t>
      </w:r>
      <w:proofErr w:type="spellStart"/>
      <w:r w:rsidRPr="009A357E">
        <w:t>EdWorkingPaper</w:t>
      </w:r>
      <w:proofErr w:type="spellEnd"/>
      <w:r w:rsidRPr="009A357E">
        <w:t xml:space="preserve">: 19-139). Prieiga per internetą: </w:t>
      </w:r>
      <w:hyperlink r:id="rId105" w:history="1">
        <w:r w:rsidRPr="009A357E">
          <w:rPr>
            <w:rStyle w:val="Hipersaitas"/>
          </w:rPr>
          <w:t>http://www.edworkingpapers.com/ai19-139</w:t>
        </w:r>
      </w:hyperlink>
      <w:r w:rsidRPr="009A357E">
        <w:t xml:space="preserve"> </w:t>
      </w:r>
    </w:p>
    <w:p w14:paraId="202240C9" w14:textId="77777777" w:rsidR="006160B9" w:rsidRPr="009A357E" w:rsidRDefault="006160B9" w:rsidP="00C020D2">
      <w:pPr>
        <w:pStyle w:val="Sraopastraipa"/>
        <w:numPr>
          <w:ilvl w:val="0"/>
          <w:numId w:val="141"/>
        </w:numPr>
        <w:spacing w:line="276" w:lineRule="auto"/>
        <w:jc w:val="both"/>
      </w:pPr>
      <w:proofErr w:type="spellStart"/>
      <w:r w:rsidRPr="009A357E">
        <w:t>Cherrington</w:t>
      </w:r>
      <w:proofErr w:type="spellEnd"/>
      <w:r w:rsidRPr="009A357E">
        <w:t xml:space="preserve">, S., </w:t>
      </w:r>
      <w:proofErr w:type="spellStart"/>
      <w:r w:rsidRPr="009A357E">
        <w:t>Thornton</w:t>
      </w:r>
      <w:proofErr w:type="spellEnd"/>
      <w:r w:rsidRPr="009A357E">
        <w:t xml:space="preserve">, K. (2013). </w:t>
      </w:r>
      <w:proofErr w:type="spellStart"/>
      <w:r w:rsidRPr="009A357E">
        <w:t>Continuing</w:t>
      </w:r>
      <w:proofErr w:type="spellEnd"/>
      <w:r w:rsidRPr="009A357E">
        <w:t xml:space="preserve"> </w:t>
      </w:r>
      <w:proofErr w:type="spellStart"/>
      <w:r w:rsidRPr="009A357E">
        <w:t>professional</w:t>
      </w:r>
      <w:proofErr w:type="spellEnd"/>
      <w:r w:rsidRPr="009A357E">
        <w:t xml:space="preserve"> </w:t>
      </w:r>
      <w:proofErr w:type="spellStart"/>
      <w:r w:rsidRPr="009A357E">
        <w:t>development</w:t>
      </w:r>
      <w:proofErr w:type="spellEnd"/>
      <w:r w:rsidRPr="009A357E">
        <w:t xml:space="preserve"> in </w:t>
      </w:r>
      <w:proofErr w:type="spellStart"/>
      <w:r w:rsidRPr="009A357E">
        <w:t>early</w:t>
      </w:r>
      <w:proofErr w:type="spellEnd"/>
      <w:r w:rsidRPr="009A357E">
        <w:t xml:space="preserve"> </w:t>
      </w:r>
      <w:proofErr w:type="spellStart"/>
      <w:r w:rsidRPr="009A357E">
        <w:t>childhood</w:t>
      </w:r>
      <w:proofErr w:type="spellEnd"/>
      <w:r w:rsidRPr="009A357E">
        <w:t xml:space="preserve"> </w:t>
      </w:r>
      <w:proofErr w:type="spellStart"/>
      <w:r w:rsidRPr="009A357E">
        <w:t>education</w:t>
      </w:r>
      <w:proofErr w:type="spellEnd"/>
      <w:r w:rsidRPr="009A357E">
        <w:t xml:space="preserve"> in </w:t>
      </w:r>
      <w:proofErr w:type="spellStart"/>
      <w:r w:rsidRPr="009A357E">
        <w:t>New</w:t>
      </w:r>
      <w:proofErr w:type="spellEnd"/>
      <w:r w:rsidRPr="009A357E">
        <w:t xml:space="preserve"> </w:t>
      </w:r>
      <w:proofErr w:type="spellStart"/>
      <w:r w:rsidRPr="009A357E">
        <w:t>Zealand</w:t>
      </w:r>
      <w:proofErr w:type="spellEnd"/>
      <w:r w:rsidRPr="009A357E">
        <w:t xml:space="preserve">. </w:t>
      </w:r>
      <w:proofErr w:type="spellStart"/>
      <w:r w:rsidRPr="009A357E">
        <w:rPr>
          <w:i/>
        </w:rPr>
        <w:t>Early</w:t>
      </w:r>
      <w:proofErr w:type="spellEnd"/>
      <w:r w:rsidRPr="009A357E">
        <w:rPr>
          <w:i/>
        </w:rPr>
        <w:t xml:space="preserve"> </w:t>
      </w:r>
      <w:proofErr w:type="spellStart"/>
      <w:r w:rsidRPr="009A357E">
        <w:rPr>
          <w:i/>
        </w:rPr>
        <w:t>Years</w:t>
      </w:r>
      <w:proofErr w:type="spellEnd"/>
      <w:r w:rsidRPr="009A357E">
        <w:rPr>
          <w:i/>
        </w:rPr>
        <w:t>, 33</w:t>
      </w:r>
      <w:r w:rsidRPr="009A357E">
        <w:t>(2), 119–132.</w:t>
      </w:r>
    </w:p>
    <w:p w14:paraId="5D1C3290" w14:textId="77777777" w:rsidR="006160B9" w:rsidRPr="009A357E" w:rsidRDefault="006160B9" w:rsidP="00C020D2">
      <w:pPr>
        <w:pStyle w:val="Sraopastraipa"/>
        <w:numPr>
          <w:ilvl w:val="0"/>
          <w:numId w:val="141"/>
        </w:numPr>
        <w:spacing w:line="276" w:lineRule="auto"/>
      </w:pPr>
      <w:proofErr w:type="spellStart"/>
      <w:r w:rsidRPr="009A357E">
        <w:rPr>
          <w:i/>
        </w:rPr>
        <w:t>Competent</w:t>
      </w:r>
      <w:proofErr w:type="spellEnd"/>
      <w:r w:rsidRPr="009A357E">
        <w:rPr>
          <w:i/>
        </w:rPr>
        <w:t xml:space="preserve"> </w:t>
      </w:r>
      <w:proofErr w:type="spellStart"/>
      <w:r w:rsidRPr="009A357E">
        <w:rPr>
          <w:i/>
        </w:rPr>
        <w:t>Educators</w:t>
      </w:r>
      <w:proofErr w:type="spellEnd"/>
      <w:r w:rsidRPr="009A357E">
        <w:rPr>
          <w:i/>
        </w:rPr>
        <w:t xml:space="preserve"> of </w:t>
      </w:r>
      <w:proofErr w:type="spellStart"/>
      <w:r w:rsidRPr="009A357E">
        <w:rPr>
          <w:i/>
        </w:rPr>
        <w:t>the</w:t>
      </w:r>
      <w:proofErr w:type="spellEnd"/>
      <w:r w:rsidRPr="009A357E">
        <w:rPr>
          <w:i/>
        </w:rPr>
        <w:t xml:space="preserve"> 21st </w:t>
      </w:r>
      <w:proofErr w:type="spellStart"/>
      <w:r w:rsidRPr="009A357E">
        <w:rPr>
          <w:i/>
        </w:rPr>
        <w:t>Century</w:t>
      </w:r>
      <w:proofErr w:type="spellEnd"/>
      <w:r w:rsidRPr="009A357E">
        <w:rPr>
          <w:i/>
        </w:rPr>
        <w:t xml:space="preserve">: </w:t>
      </w:r>
      <w:proofErr w:type="spellStart"/>
      <w:r w:rsidRPr="009A357E">
        <w:rPr>
          <w:i/>
        </w:rPr>
        <w:t>Principles</w:t>
      </w:r>
      <w:proofErr w:type="spellEnd"/>
      <w:r w:rsidRPr="009A357E">
        <w:rPr>
          <w:i/>
        </w:rPr>
        <w:t xml:space="preserve"> of </w:t>
      </w:r>
      <w:proofErr w:type="spellStart"/>
      <w:r w:rsidRPr="009A357E">
        <w:rPr>
          <w:i/>
        </w:rPr>
        <w:t>Quality</w:t>
      </w:r>
      <w:proofErr w:type="spellEnd"/>
      <w:r w:rsidRPr="009A357E">
        <w:rPr>
          <w:i/>
        </w:rPr>
        <w:t xml:space="preserve"> </w:t>
      </w:r>
      <w:proofErr w:type="spellStart"/>
      <w:r w:rsidRPr="009A357E">
        <w:rPr>
          <w:i/>
        </w:rPr>
        <w:t>Pedagogy</w:t>
      </w:r>
      <w:proofErr w:type="spellEnd"/>
      <w:r w:rsidRPr="009A357E">
        <w:t xml:space="preserve"> (2010). Prieiga per internetą: </w:t>
      </w:r>
      <w:hyperlink r:id="rId106" w:history="1">
        <w:r w:rsidRPr="009A357E">
          <w:rPr>
            <w:rStyle w:val="Hipersaitas"/>
          </w:rPr>
          <w:t>https://www.issa.nl/sites/default/files/pdf/Publications/quality/Quality-Principles-final-WEB.pdf</w:t>
        </w:r>
      </w:hyperlink>
      <w:r w:rsidRPr="009A357E">
        <w:t xml:space="preserve"> </w:t>
      </w:r>
    </w:p>
    <w:p w14:paraId="1DCCAC76" w14:textId="77777777" w:rsidR="006160B9" w:rsidRPr="009A357E" w:rsidRDefault="006160B9" w:rsidP="00C020D2">
      <w:pPr>
        <w:pStyle w:val="Sraopastraipa"/>
        <w:numPr>
          <w:ilvl w:val="0"/>
          <w:numId w:val="141"/>
        </w:numPr>
        <w:spacing w:line="276" w:lineRule="auto"/>
      </w:pPr>
      <w:proofErr w:type="spellStart"/>
      <w:r w:rsidRPr="009A357E">
        <w:t>Coughlin</w:t>
      </w:r>
      <w:proofErr w:type="spellEnd"/>
      <w:r w:rsidRPr="009A357E">
        <w:t xml:space="preserve">, P. A., </w:t>
      </w:r>
      <w:proofErr w:type="spellStart"/>
      <w:r w:rsidRPr="009A357E">
        <w:t>Hansen</w:t>
      </w:r>
      <w:proofErr w:type="spellEnd"/>
      <w:r w:rsidRPr="009A357E">
        <w:t xml:space="preserve">, K. A., </w:t>
      </w:r>
      <w:proofErr w:type="spellStart"/>
      <w:r w:rsidRPr="009A357E">
        <w:t>Heller</w:t>
      </w:r>
      <w:proofErr w:type="spellEnd"/>
      <w:r w:rsidRPr="009A357E">
        <w:t xml:space="preserve">, D., </w:t>
      </w:r>
      <w:proofErr w:type="spellStart"/>
      <w:r w:rsidRPr="009A357E">
        <w:t>Kaufmann</w:t>
      </w:r>
      <w:proofErr w:type="spellEnd"/>
      <w:r w:rsidRPr="009A357E">
        <w:t xml:space="preserve">, R. K., </w:t>
      </w:r>
      <w:proofErr w:type="spellStart"/>
      <w:r w:rsidRPr="009A357E">
        <w:t>Rotchild</w:t>
      </w:r>
      <w:proofErr w:type="spellEnd"/>
      <w:r w:rsidRPr="009A357E">
        <w:t xml:space="preserve"> </w:t>
      </w:r>
      <w:proofErr w:type="spellStart"/>
      <w:r w:rsidRPr="009A357E">
        <w:t>Stolberg</w:t>
      </w:r>
      <w:proofErr w:type="spellEnd"/>
      <w:r w:rsidRPr="009A357E">
        <w:t xml:space="preserve">, J., </w:t>
      </w:r>
      <w:proofErr w:type="spellStart"/>
      <w:r w:rsidRPr="009A357E">
        <w:t>Burke</w:t>
      </w:r>
      <w:proofErr w:type="spellEnd"/>
      <w:r w:rsidRPr="009A357E">
        <w:t xml:space="preserve"> </w:t>
      </w:r>
      <w:proofErr w:type="spellStart"/>
      <w:r w:rsidRPr="009A357E">
        <w:t>Walsh</w:t>
      </w:r>
      <w:proofErr w:type="spellEnd"/>
      <w:r w:rsidRPr="009A357E">
        <w:t xml:space="preserve">, K. (1997). </w:t>
      </w:r>
      <w:r w:rsidRPr="009A357E">
        <w:rPr>
          <w:i/>
        </w:rPr>
        <w:t>Į vaiką orientuotų grupių kūrimas</w:t>
      </w:r>
      <w:r w:rsidRPr="009A357E">
        <w:t>. Vilnius: Lietus.</w:t>
      </w:r>
    </w:p>
    <w:p w14:paraId="5000DECB" w14:textId="77777777" w:rsidR="006160B9" w:rsidRPr="009A357E" w:rsidRDefault="006160B9" w:rsidP="00C020D2">
      <w:pPr>
        <w:pStyle w:val="Sraopastraipa"/>
        <w:numPr>
          <w:ilvl w:val="0"/>
          <w:numId w:val="141"/>
        </w:numPr>
        <w:spacing w:line="276" w:lineRule="auto"/>
        <w:jc w:val="both"/>
      </w:pPr>
      <w:proofErr w:type="spellStart"/>
      <w:r w:rsidRPr="009A357E">
        <w:rPr>
          <w:iCs/>
        </w:rPr>
        <w:t>Council</w:t>
      </w:r>
      <w:proofErr w:type="spellEnd"/>
      <w:r w:rsidRPr="009A357E">
        <w:rPr>
          <w:iCs/>
        </w:rPr>
        <w:t xml:space="preserve"> of </w:t>
      </w:r>
      <w:proofErr w:type="spellStart"/>
      <w:r w:rsidRPr="009A357E">
        <w:rPr>
          <w:iCs/>
        </w:rPr>
        <w:t>the</w:t>
      </w:r>
      <w:proofErr w:type="spellEnd"/>
      <w:r w:rsidRPr="009A357E">
        <w:rPr>
          <w:iCs/>
        </w:rPr>
        <w:t xml:space="preserve"> </w:t>
      </w:r>
      <w:proofErr w:type="spellStart"/>
      <w:r w:rsidRPr="009A357E">
        <w:rPr>
          <w:iCs/>
        </w:rPr>
        <w:t>European</w:t>
      </w:r>
      <w:proofErr w:type="spellEnd"/>
      <w:r w:rsidRPr="009A357E">
        <w:rPr>
          <w:iCs/>
        </w:rPr>
        <w:t xml:space="preserve"> </w:t>
      </w:r>
      <w:proofErr w:type="spellStart"/>
      <w:r w:rsidRPr="009A357E">
        <w:rPr>
          <w:iCs/>
        </w:rPr>
        <w:t>Union</w:t>
      </w:r>
      <w:proofErr w:type="spellEnd"/>
      <w:r w:rsidRPr="009A357E">
        <w:rPr>
          <w:iCs/>
        </w:rPr>
        <w:t xml:space="preserve"> (2019). </w:t>
      </w:r>
      <w:proofErr w:type="spellStart"/>
      <w:r w:rsidRPr="009A357E">
        <w:rPr>
          <w:i/>
        </w:rPr>
        <w:t>Recommendation</w:t>
      </w:r>
      <w:proofErr w:type="spellEnd"/>
      <w:r w:rsidRPr="009A357E">
        <w:rPr>
          <w:i/>
        </w:rPr>
        <w:t xml:space="preserve"> of 22 </w:t>
      </w:r>
      <w:proofErr w:type="spellStart"/>
      <w:r w:rsidRPr="009A357E">
        <w:rPr>
          <w:i/>
        </w:rPr>
        <w:t>May</w:t>
      </w:r>
      <w:proofErr w:type="spellEnd"/>
      <w:r w:rsidRPr="009A357E">
        <w:rPr>
          <w:i/>
        </w:rPr>
        <w:t xml:space="preserve"> 2019 </w:t>
      </w:r>
      <w:proofErr w:type="spellStart"/>
      <w:r w:rsidRPr="009A357E">
        <w:rPr>
          <w:i/>
        </w:rPr>
        <w:t>on</w:t>
      </w:r>
      <w:proofErr w:type="spellEnd"/>
      <w:r w:rsidRPr="009A357E">
        <w:rPr>
          <w:i/>
        </w:rPr>
        <w:t xml:space="preserve"> </w:t>
      </w:r>
      <w:proofErr w:type="spellStart"/>
      <w:r w:rsidRPr="009A357E">
        <w:rPr>
          <w:i/>
        </w:rPr>
        <w:t>High-Quality</w:t>
      </w:r>
      <w:proofErr w:type="spellEnd"/>
      <w:r w:rsidRPr="009A357E">
        <w:rPr>
          <w:i/>
        </w:rPr>
        <w:t xml:space="preserve"> </w:t>
      </w:r>
      <w:proofErr w:type="spellStart"/>
      <w:r w:rsidRPr="009A357E">
        <w:rPr>
          <w:i/>
        </w:rPr>
        <w:t>Early</w:t>
      </w:r>
      <w:proofErr w:type="spellEnd"/>
      <w:r w:rsidRPr="009A357E">
        <w:rPr>
          <w:i/>
        </w:rPr>
        <w:t xml:space="preserve"> </w:t>
      </w:r>
      <w:proofErr w:type="spellStart"/>
      <w:r w:rsidRPr="009A357E">
        <w:rPr>
          <w:i/>
        </w:rPr>
        <w:t>Childhood</w:t>
      </w:r>
      <w:proofErr w:type="spellEnd"/>
      <w:r w:rsidRPr="009A357E">
        <w:rPr>
          <w:i/>
        </w:rPr>
        <w:t xml:space="preserve"> </w:t>
      </w:r>
      <w:proofErr w:type="spellStart"/>
      <w:r w:rsidRPr="009A357E">
        <w:rPr>
          <w:i/>
        </w:rPr>
        <w:t>Education</w:t>
      </w:r>
      <w:proofErr w:type="spellEnd"/>
      <w:r w:rsidRPr="009A357E">
        <w:rPr>
          <w:i/>
        </w:rPr>
        <w:t xml:space="preserve"> </w:t>
      </w:r>
      <w:proofErr w:type="spellStart"/>
      <w:r w:rsidRPr="009A357E">
        <w:rPr>
          <w:i/>
        </w:rPr>
        <w:t>and</w:t>
      </w:r>
      <w:proofErr w:type="spellEnd"/>
      <w:r w:rsidRPr="009A357E">
        <w:rPr>
          <w:i/>
        </w:rPr>
        <w:t xml:space="preserve"> Care </w:t>
      </w:r>
      <w:proofErr w:type="spellStart"/>
      <w:r w:rsidRPr="009A357E">
        <w:rPr>
          <w:i/>
        </w:rPr>
        <w:t>Systems</w:t>
      </w:r>
      <w:proofErr w:type="spellEnd"/>
      <w:r w:rsidRPr="009A357E">
        <w:t xml:space="preserve">, (2019/C 189/02). Prieiga per internetą: </w:t>
      </w:r>
      <w:r w:rsidRPr="009A357E">
        <w:rPr>
          <w:rStyle w:val="Hipersaitas"/>
        </w:rPr>
        <w:t>https://eur-lex.europa.eu/legal-content/EN/TXT/?uri=uriserv:OJ.C_.2019.189.01.0004.01.ENG</w:t>
      </w:r>
    </w:p>
    <w:p w14:paraId="4C6FE6DD" w14:textId="77777777" w:rsidR="006160B9" w:rsidRPr="009A357E" w:rsidRDefault="006160B9" w:rsidP="00C020D2">
      <w:pPr>
        <w:pStyle w:val="Sraopastraipa"/>
        <w:numPr>
          <w:ilvl w:val="0"/>
          <w:numId w:val="141"/>
        </w:numPr>
        <w:spacing w:line="276" w:lineRule="auto"/>
        <w:jc w:val="both"/>
      </w:pPr>
      <w:proofErr w:type="spellStart"/>
      <w:r w:rsidRPr="009A357E">
        <w:t>Curby</w:t>
      </w:r>
      <w:proofErr w:type="spellEnd"/>
      <w:r w:rsidRPr="009A357E">
        <w:t xml:space="preserve">, T. W., </w:t>
      </w:r>
      <w:proofErr w:type="spellStart"/>
      <w:r w:rsidRPr="009A357E">
        <w:t>LoCasale-Crouch</w:t>
      </w:r>
      <w:proofErr w:type="spellEnd"/>
      <w:r w:rsidRPr="009A357E">
        <w:t xml:space="preserve">, J., </w:t>
      </w:r>
      <w:proofErr w:type="spellStart"/>
      <w:r w:rsidRPr="009A357E">
        <w:t>Konold</w:t>
      </w:r>
      <w:proofErr w:type="spellEnd"/>
      <w:r w:rsidRPr="009A357E">
        <w:t xml:space="preserve">, T. R., </w:t>
      </w:r>
      <w:proofErr w:type="spellStart"/>
      <w:r w:rsidRPr="009A357E">
        <w:t>Pianta</w:t>
      </w:r>
      <w:proofErr w:type="spellEnd"/>
      <w:r w:rsidRPr="009A357E">
        <w:t xml:space="preserve">, R. C., </w:t>
      </w:r>
      <w:proofErr w:type="spellStart"/>
      <w:r w:rsidRPr="009A357E">
        <w:t>Howes</w:t>
      </w:r>
      <w:proofErr w:type="spellEnd"/>
      <w:r w:rsidRPr="009A357E">
        <w:t xml:space="preserve">, C., </w:t>
      </w:r>
      <w:proofErr w:type="spellStart"/>
      <w:r w:rsidRPr="009A357E">
        <w:t>Burchinal</w:t>
      </w:r>
      <w:proofErr w:type="spellEnd"/>
      <w:r w:rsidRPr="009A357E">
        <w:t xml:space="preserve">, M., </w:t>
      </w:r>
      <w:proofErr w:type="spellStart"/>
      <w:r w:rsidRPr="009A357E">
        <w:t>Bryant</w:t>
      </w:r>
      <w:proofErr w:type="spellEnd"/>
      <w:r w:rsidRPr="009A357E">
        <w:t xml:space="preserve">, D., </w:t>
      </w:r>
      <w:proofErr w:type="spellStart"/>
      <w:r w:rsidRPr="009A357E">
        <w:t>Clifford</w:t>
      </w:r>
      <w:proofErr w:type="spellEnd"/>
      <w:r w:rsidRPr="009A357E">
        <w:t xml:space="preserve">, R., </w:t>
      </w:r>
      <w:proofErr w:type="spellStart"/>
      <w:r w:rsidRPr="009A357E">
        <w:t>Early</w:t>
      </w:r>
      <w:proofErr w:type="spellEnd"/>
      <w:r w:rsidRPr="009A357E">
        <w:t xml:space="preserve">, D., </w:t>
      </w:r>
      <w:proofErr w:type="spellStart"/>
      <w:r w:rsidRPr="009A357E">
        <w:t>Barbarin</w:t>
      </w:r>
      <w:proofErr w:type="spellEnd"/>
      <w:r w:rsidRPr="009A357E">
        <w:t xml:space="preserve">, O. (2009). </w:t>
      </w:r>
      <w:proofErr w:type="spellStart"/>
      <w:r w:rsidRPr="009A357E">
        <w:t>The</w:t>
      </w:r>
      <w:proofErr w:type="spellEnd"/>
      <w:r w:rsidRPr="009A357E">
        <w:t xml:space="preserve"> </w:t>
      </w:r>
      <w:proofErr w:type="spellStart"/>
      <w:r w:rsidRPr="009A357E">
        <w:t>relations</w:t>
      </w:r>
      <w:proofErr w:type="spellEnd"/>
      <w:r w:rsidRPr="009A357E">
        <w:t xml:space="preserve"> of </w:t>
      </w:r>
      <w:proofErr w:type="spellStart"/>
      <w:r w:rsidRPr="009A357E">
        <w:t>observed</w:t>
      </w:r>
      <w:proofErr w:type="spellEnd"/>
      <w:r w:rsidRPr="009A357E">
        <w:t xml:space="preserve"> </w:t>
      </w:r>
      <w:proofErr w:type="spellStart"/>
      <w:r w:rsidRPr="009A357E">
        <w:t>pre</w:t>
      </w:r>
      <w:proofErr w:type="spellEnd"/>
      <w:r w:rsidRPr="009A357E">
        <w:t xml:space="preserve">-K </w:t>
      </w:r>
      <w:proofErr w:type="spellStart"/>
      <w:r w:rsidRPr="009A357E">
        <w:t>classroom</w:t>
      </w:r>
      <w:proofErr w:type="spellEnd"/>
      <w:r w:rsidRPr="009A357E">
        <w:t xml:space="preserve"> </w:t>
      </w:r>
      <w:proofErr w:type="spellStart"/>
      <w:r w:rsidRPr="009A357E">
        <w:t>quality</w:t>
      </w:r>
      <w:proofErr w:type="spellEnd"/>
      <w:r w:rsidRPr="009A357E">
        <w:t xml:space="preserve"> </w:t>
      </w:r>
      <w:proofErr w:type="spellStart"/>
      <w:r w:rsidRPr="009A357E">
        <w:t>profiles</w:t>
      </w:r>
      <w:proofErr w:type="spellEnd"/>
      <w:r w:rsidRPr="009A357E">
        <w:t xml:space="preserve"> to </w:t>
      </w:r>
      <w:proofErr w:type="spellStart"/>
      <w:r w:rsidRPr="009A357E">
        <w:t>children's</w:t>
      </w:r>
      <w:proofErr w:type="spellEnd"/>
      <w:r w:rsidRPr="009A357E">
        <w:t xml:space="preserve"> </w:t>
      </w:r>
      <w:proofErr w:type="spellStart"/>
      <w:r w:rsidRPr="009A357E">
        <w:t>achievement</w:t>
      </w:r>
      <w:proofErr w:type="spellEnd"/>
      <w:r w:rsidRPr="009A357E">
        <w:t xml:space="preserve"> </w:t>
      </w:r>
      <w:proofErr w:type="spellStart"/>
      <w:r w:rsidRPr="009A357E">
        <w:t>and</w:t>
      </w:r>
      <w:proofErr w:type="spellEnd"/>
      <w:r w:rsidRPr="009A357E">
        <w:t xml:space="preserve"> </w:t>
      </w:r>
      <w:proofErr w:type="spellStart"/>
      <w:r w:rsidRPr="009A357E">
        <w:t>social</w:t>
      </w:r>
      <w:proofErr w:type="spellEnd"/>
      <w:r w:rsidRPr="009A357E">
        <w:t xml:space="preserve"> </w:t>
      </w:r>
      <w:proofErr w:type="spellStart"/>
      <w:r w:rsidRPr="009A357E">
        <w:t>competence</w:t>
      </w:r>
      <w:proofErr w:type="spellEnd"/>
      <w:r w:rsidRPr="009A357E">
        <w:t xml:space="preserve">. </w:t>
      </w:r>
      <w:proofErr w:type="spellStart"/>
      <w:r w:rsidRPr="009A357E">
        <w:rPr>
          <w:i/>
        </w:rPr>
        <w:t>Early</w:t>
      </w:r>
      <w:proofErr w:type="spellEnd"/>
      <w:r w:rsidRPr="009A357E">
        <w:rPr>
          <w:i/>
        </w:rPr>
        <w:t xml:space="preserve"> </w:t>
      </w:r>
      <w:proofErr w:type="spellStart"/>
      <w:r w:rsidRPr="009A357E">
        <w:rPr>
          <w:i/>
        </w:rPr>
        <w:t>Education</w:t>
      </w:r>
      <w:proofErr w:type="spellEnd"/>
      <w:r w:rsidRPr="009A357E">
        <w:rPr>
          <w:i/>
        </w:rPr>
        <w:t xml:space="preserve"> </w:t>
      </w:r>
      <w:proofErr w:type="spellStart"/>
      <w:r w:rsidRPr="009A357E">
        <w:rPr>
          <w:i/>
        </w:rPr>
        <w:t>and</w:t>
      </w:r>
      <w:proofErr w:type="spellEnd"/>
      <w:r w:rsidRPr="009A357E">
        <w:rPr>
          <w:i/>
        </w:rPr>
        <w:t xml:space="preserve"> </w:t>
      </w:r>
      <w:proofErr w:type="spellStart"/>
      <w:r w:rsidRPr="009A357E">
        <w:rPr>
          <w:i/>
        </w:rPr>
        <w:t>Development</w:t>
      </w:r>
      <w:proofErr w:type="spellEnd"/>
      <w:r w:rsidRPr="009A357E">
        <w:rPr>
          <w:i/>
        </w:rPr>
        <w:t>, 20</w:t>
      </w:r>
      <w:r w:rsidRPr="009A357E">
        <w:t>(2), 346–372. doi:10.1080/10409280802581284</w:t>
      </w:r>
    </w:p>
    <w:p w14:paraId="7BF8934F" w14:textId="77777777" w:rsidR="006160B9" w:rsidRPr="009A357E" w:rsidRDefault="006160B9" w:rsidP="00C020D2">
      <w:pPr>
        <w:pStyle w:val="Sraopastraipa"/>
        <w:numPr>
          <w:ilvl w:val="0"/>
          <w:numId w:val="141"/>
        </w:numPr>
        <w:spacing w:line="276" w:lineRule="auto"/>
        <w:jc w:val="both"/>
      </w:pPr>
      <w:proofErr w:type="spellStart"/>
      <w:r w:rsidRPr="009A357E">
        <w:t>Dennis</w:t>
      </w:r>
      <w:proofErr w:type="spellEnd"/>
      <w:r w:rsidRPr="009A357E">
        <w:t xml:space="preserve">, S. E., </w:t>
      </w:r>
      <w:proofErr w:type="spellStart"/>
      <w:r w:rsidRPr="009A357E">
        <w:t>O'Connor</w:t>
      </w:r>
      <w:proofErr w:type="spellEnd"/>
      <w:r w:rsidRPr="009A357E">
        <w:t xml:space="preserve">, E. (2013). </w:t>
      </w:r>
      <w:proofErr w:type="spellStart"/>
      <w:r w:rsidRPr="009A357E">
        <w:t>Reexamining</w:t>
      </w:r>
      <w:proofErr w:type="spellEnd"/>
      <w:r w:rsidRPr="009A357E">
        <w:t xml:space="preserve"> </w:t>
      </w:r>
      <w:proofErr w:type="spellStart"/>
      <w:r w:rsidRPr="009A357E">
        <w:t>Quality</w:t>
      </w:r>
      <w:proofErr w:type="spellEnd"/>
      <w:r w:rsidRPr="009A357E">
        <w:t xml:space="preserve"> in </w:t>
      </w:r>
      <w:proofErr w:type="spellStart"/>
      <w:r w:rsidRPr="009A357E">
        <w:t>Early</w:t>
      </w:r>
      <w:proofErr w:type="spellEnd"/>
      <w:r w:rsidRPr="009A357E">
        <w:t xml:space="preserve"> </w:t>
      </w:r>
      <w:proofErr w:type="spellStart"/>
      <w:r w:rsidRPr="009A357E">
        <w:t>Childhood</w:t>
      </w:r>
      <w:proofErr w:type="spellEnd"/>
      <w:r w:rsidRPr="009A357E">
        <w:t xml:space="preserve"> </w:t>
      </w:r>
      <w:proofErr w:type="spellStart"/>
      <w:r w:rsidRPr="009A357E">
        <w:t>Education</w:t>
      </w:r>
      <w:proofErr w:type="spellEnd"/>
      <w:r w:rsidRPr="009A357E">
        <w:t xml:space="preserve">: </w:t>
      </w:r>
      <w:proofErr w:type="spellStart"/>
      <w:r w:rsidRPr="009A357E">
        <w:t>Exploring</w:t>
      </w:r>
      <w:proofErr w:type="spellEnd"/>
      <w:r w:rsidRPr="009A357E">
        <w:t xml:space="preserve"> </w:t>
      </w:r>
      <w:proofErr w:type="spellStart"/>
      <w:r w:rsidRPr="009A357E">
        <w:t>the</w:t>
      </w:r>
      <w:proofErr w:type="spellEnd"/>
      <w:r w:rsidRPr="009A357E">
        <w:t xml:space="preserve"> </w:t>
      </w:r>
      <w:proofErr w:type="spellStart"/>
      <w:r w:rsidRPr="009A357E">
        <w:t>Relationship</w:t>
      </w:r>
      <w:proofErr w:type="spellEnd"/>
      <w:r w:rsidRPr="009A357E">
        <w:t xml:space="preserve"> </w:t>
      </w:r>
      <w:proofErr w:type="spellStart"/>
      <w:r w:rsidRPr="009A357E">
        <w:t>Between</w:t>
      </w:r>
      <w:proofErr w:type="spellEnd"/>
      <w:r w:rsidRPr="009A357E">
        <w:t xml:space="preserve"> </w:t>
      </w:r>
      <w:proofErr w:type="spellStart"/>
      <w:r w:rsidRPr="009A357E">
        <w:t>the</w:t>
      </w:r>
      <w:proofErr w:type="spellEnd"/>
      <w:r w:rsidRPr="009A357E">
        <w:t xml:space="preserve"> </w:t>
      </w:r>
      <w:proofErr w:type="spellStart"/>
      <w:r w:rsidRPr="009A357E">
        <w:t>Organizational</w:t>
      </w:r>
      <w:proofErr w:type="spellEnd"/>
      <w:r w:rsidRPr="009A357E">
        <w:t xml:space="preserve"> </w:t>
      </w:r>
      <w:proofErr w:type="spellStart"/>
      <w:r w:rsidRPr="009A357E">
        <w:t>Climate</w:t>
      </w:r>
      <w:proofErr w:type="spellEnd"/>
      <w:r w:rsidRPr="009A357E">
        <w:t xml:space="preserve"> </w:t>
      </w:r>
      <w:proofErr w:type="spellStart"/>
      <w:r w:rsidRPr="009A357E">
        <w:t>and</w:t>
      </w:r>
      <w:proofErr w:type="spellEnd"/>
      <w:r w:rsidRPr="009A357E">
        <w:t xml:space="preserve"> </w:t>
      </w:r>
      <w:proofErr w:type="spellStart"/>
      <w:r w:rsidRPr="009A357E">
        <w:t>the</w:t>
      </w:r>
      <w:proofErr w:type="spellEnd"/>
      <w:r w:rsidRPr="009A357E">
        <w:t xml:space="preserve"> </w:t>
      </w:r>
      <w:proofErr w:type="spellStart"/>
      <w:r w:rsidRPr="009A357E">
        <w:t>Classroom</w:t>
      </w:r>
      <w:proofErr w:type="spellEnd"/>
      <w:r w:rsidRPr="009A357E">
        <w:t xml:space="preserve">. </w:t>
      </w:r>
      <w:proofErr w:type="spellStart"/>
      <w:r w:rsidRPr="009A357E">
        <w:rPr>
          <w:i/>
        </w:rPr>
        <w:t>Journal</w:t>
      </w:r>
      <w:proofErr w:type="spellEnd"/>
      <w:r w:rsidRPr="009A357E">
        <w:rPr>
          <w:i/>
        </w:rPr>
        <w:t xml:space="preserve"> of </w:t>
      </w:r>
      <w:proofErr w:type="spellStart"/>
      <w:r w:rsidRPr="009A357E">
        <w:rPr>
          <w:i/>
        </w:rPr>
        <w:t>Research</w:t>
      </w:r>
      <w:proofErr w:type="spellEnd"/>
      <w:r w:rsidRPr="009A357E">
        <w:rPr>
          <w:i/>
        </w:rPr>
        <w:t xml:space="preserve"> in </w:t>
      </w:r>
      <w:proofErr w:type="spellStart"/>
      <w:r w:rsidRPr="009A357E">
        <w:rPr>
          <w:i/>
        </w:rPr>
        <w:t>Childhood</w:t>
      </w:r>
      <w:proofErr w:type="spellEnd"/>
      <w:r w:rsidRPr="009A357E">
        <w:rPr>
          <w:i/>
        </w:rPr>
        <w:t xml:space="preserve"> </w:t>
      </w:r>
      <w:proofErr w:type="spellStart"/>
      <w:r w:rsidRPr="009A357E">
        <w:rPr>
          <w:i/>
        </w:rPr>
        <w:t>Education</w:t>
      </w:r>
      <w:proofErr w:type="spellEnd"/>
      <w:r w:rsidRPr="009A357E">
        <w:rPr>
          <w:i/>
        </w:rPr>
        <w:t>, 27</w:t>
      </w:r>
      <w:r w:rsidRPr="009A357E">
        <w:t>(1), 74–92. doi:10.1080/02568543.2012.739589</w:t>
      </w:r>
    </w:p>
    <w:p w14:paraId="0A38348A" w14:textId="77777777" w:rsidR="006160B9" w:rsidRPr="009A357E" w:rsidRDefault="006160B9" w:rsidP="00C020D2">
      <w:pPr>
        <w:pStyle w:val="Sraopastraipa"/>
        <w:numPr>
          <w:ilvl w:val="0"/>
          <w:numId w:val="141"/>
        </w:numPr>
        <w:spacing w:line="276" w:lineRule="auto"/>
        <w:jc w:val="both"/>
      </w:pPr>
      <w:proofErr w:type="spellStart"/>
      <w:r w:rsidRPr="009A357E">
        <w:t>Dumcius</w:t>
      </w:r>
      <w:proofErr w:type="spellEnd"/>
      <w:r w:rsidRPr="009A357E">
        <w:t xml:space="preserve">, R., </w:t>
      </w:r>
      <w:proofErr w:type="spellStart"/>
      <w:r w:rsidRPr="009A357E">
        <w:t>Peeters</w:t>
      </w:r>
      <w:proofErr w:type="spellEnd"/>
      <w:r w:rsidRPr="009A357E">
        <w:t xml:space="preserve">, J., </w:t>
      </w:r>
      <w:proofErr w:type="spellStart"/>
      <w:r w:rsidRPr="009A357E">
        <w:t>Hayes</w:t>
      </w:r>
      <w:proofErr w:type="spellEnd"/>
      <w:r w:rsidRPr="009A357E">
        <w:t xml:space="preserve">, N., Van </w:t>
      </w:r>
      <w:proofErr w:type="spellStart"/>
      <w:r w:rsidRPr="009A357E">
        <w:t>Landeghem</w:t>
      </w:r>
      <w:proofErr w:type="spellEnd"/>
      <w:r w:rsidRPr="009A357E">
        <w:t xml:space="preserve">, G., </w:t>
      </w:r>
      <w:proofErr w:type="spellStart"/>
      <w:r w:rsidRPr="009A357E">
        <w:t>Siarova</w:t>
      </w:r>
      <w:proofErr w:type="spellEnd"/>
      <w:r w:rsidRPr="009A357E">
        <w:t xml:space="preserve">, H., </w:t>
      </w:r>
      <w:proofErr w:type="spellStart"/>
      <w:r w:rsidRPr="009A357E">
        <w:t>Peciukonyte</w:t>
      </w:r>
      <w:proofErr w:type="spellEnd"/>
      <w:r w:rsidRPr="009A357E">
        <w:t xml:space="preserve">, L., </w:t>
      </w:r>
      <w:proofErr w:type="spellStart"/>
      <w:r w:rsidRPr="009A357E">
        <w:t>Ceneric</w:t>
      </w:r>
      <w:proofErr w:type="spellEnd"/>
      <w:r w:rsidRPr="009A357E">
        <w:t xml:space="preserve">, I., </w:t>
      </w:r>
      <w:proofErr w:type="spellStart"/>
      <w:r w:rsidRPr="009A357E">
        <w:t>Hulpia</w:t>
      </w:r>
      <w:proofErr w:type="spellEnd"/>
      <w:r w:rsidRPr="009A357E">
        <w:t xml:space="preserve">, H. (2014). </w:t>
      </w:r>
      <w:proofErr w:type="spellStart"/>
      <w:r w:rsidRPr="009A357E">
        <w:rPr>
          <w:i/>
        </w:rPr>
        <w:t>Study</w:t>
      </w:r>
      <w:proofErr w:type="spellEnd"/>
      <w:r w:rsidRPr="009A357E">
        <w:rPr>
          <w:i/>
        </w:rPr>
        <w:t xml:space="preserve"> </w:t>
      </w:r>
      <w:proofErr w:type="spellStart"/>
      <w:r w:rsidRPr="009A357E">
        <w:rPr>
          <w:i/>
        </w:rPr>
        <w:t>on</w:t>
      </w:r>
      <w:proofErr w:type="spellEnd"/>
      <w:r w:rsidRPr="009A357E">
        <w:rPr>
          <w:i/>
        </w:rPr>
        <w:t xml:space="preserve"> </w:t>
      </w:r>
      <w:proofErr w:type="spellStart"/>
      <w:r w:rsidRPr="009A357E">
        <w:rPr>
          <w:i/>
        </w:rPr>
        <w:t>the</w:t>
      </w:r>
      <w:proofErr w:type="spellEnd"/>
      <w:r w:rsidRPr="009A357E">
        <w:rPr>
          <w:i/>
        </w:rPr>
        <w:t xml:space="preserve"> </w:t>
      </w:r>
      <w:proofErr w:type="spellStart"/>
      <w:r w:rsidRPr="009A357E">
        <w:rPr>
          <w:i/>
        </w:rPr>
        <w:t>effective</w:t>
      </w:r>
      <w:proofErr w:type="spellEnd"/>
      <w:r w:rsidRPr="009A357E">
        <w:rPr>
          <w:i/>
        </w:rPr>
        <w:t xml:space="preserve"> </w:t>
      </w:r>
      <w:proofErr w:type="spellStart"/>
      <w:r w:rsidRPr="009A357E">
        <w:rPr>
          <w:i/>
        </w:rPr>
        <w:t>use</w:t>
      </w:r>
      <w:proofErr w:type="spellEnd"/>
      <w:r w:rsidRPr="009A357E">
        <w:rPr>
          <w:i/>
        </w:rPr>
        <w:t xml:space="preserve"> of </w:t>
      </w:r>
      <w:proofErr w:type="spellStart"/>
      <w:r w:rsidRPr="009A357E">
        <w:rPr>
          <w:i/>
        </w:rPr>
        <w:t>early</w:t>
      </w:r>
      <w:proofErr w:type="spellEnd"/>
      <w:r w:rsidRPr="009A357E">
        <w:rPr>
          <w:i/>
        </w:rPr>
        <w:t xml:space="preserve"> </w:t>
      </w:r>
      <w:proofErr w:type="spellStart"/>
      <w:r w:rsidRPr="009A357E">
        <w:rPr>
          <w:i/>
        </w:rPr>
        <w:t>childhood</w:t>
      </w:r>
      <w:proofErr w:type="spellEnd"/>
      <w:r w:rsidRPr="009A357E">
        <w:rPr>
          <w:i/>
        </w:rPr>
        <w:t xml:space="preserve"> </w:t>
      </w:r>
      <w:proofErr w:type="spellStart"/>
      <w:r w:rsidRPr="009A357E">
        <w:rPr>
          <w:i/>
        </w:rPr>
        <w:t>education</w:t>
      </w:r>
      <w:proofErr w:type="spellEnd"/>
      <w:r w:rsidRPr="009A357E">
        <w:rPr>
          <w:i/>
        </w:rPr>
        <w:t xml:space="preserve"> </w:t>
      </w:r>
      <w:proofErr w:type="spellStart"/>
      <w:r w:rsidRPr="009A357E">
        <w:rPr>
          <w:i/>
        </w:rPr>
        <w:t>and</w:t>
      </w:r>
      <w:proofErr w:type="spellEnd"/>
      <w:r w:rsidRPr="009A357E">
        <w:rPr>
          <w:i/>
        </w:rPr>
        <w:t xml:space="preserve"> care (ECEC) in </w:t>
      </w:r>
      <w:proofErr w:type="spellStart"/>
      <w:r w:rsidRPr="009A357E">
        <w:rPr>
          <w:i/>
        </w:rPr>
        <w:t>preventing</w:t>
      </w:r>
      <w:proofErr w:type="spellEnd"/>
      <w:r w:rsidRPr="009A357E">
        <w:rPr>
          <w:i/>
        </w:rPr>
        <w:t xml:space="preserve"> </w:t>
      </w:r>
      <w:proofErr w:type="spellStart"/>
      <w:r w:rsidRPr="009A357E">
        <w:rPr>
          <w:i/>
        </w:rPr>
        <w:t>early</w:t>
      </w:r>
      <w:proofErr w:type="spellEnd"/>
      <w:r w:rsidRPr="009A357E">
        <w:rPr>
          <w:i/>
        </w:rPr>
        <w:t xml:space="preserve"> </w:t>
      </w:r>
      <w:proofErr w:type="spellStart"/>
      <w:r w:rsidRPr="009A357E">
        <w:rPr>
          <w:i/>
        </w:rPr>
        <w:t>school</w:t>
      </w:r>
      <w:proofErr w:type="spellEnd"/>
      <w:r w:rsidRPr="009A357E">
        <w:rPr>
          <w:i/>
        </w:rPr>
        <w:t xml:space="preserve"> </w:t>
      </w:r>
      <w:proofErr w:type="spellStart"/>
      <w:r w:rsidRPr="009A357E">
        <w:rPr>
          <w:i/>
        </w:rPr>
        <w:t>leaving</w:t>
      </w:r>
      <w:proofErr w:type="spellEnd"/>
      <w:r w:rsidRPr="009A357E">
        <w:rPr>
          <w:i/>
        </w:rPr>
        <w:t xml:space="preserve"> (ESL)</w:t>
      </w:r>
      <w:r w:rsidRPr="009A357E">
        <w:t xml:space="preserve">. </w:t>
      </w:r>
      <w:proofErr w:type="spellStart"/>
      <w:r w:rsidRPr="009A357E">
        <w:t>Report</w:t>
      </w:r>
      <w:proofErr w:type="spellEnd"/>
      <w:r w:rsidRPr="009A357E">
        <w:t xml:space="preserve"> </w:t>
      </w:r>
      <w:proofErr w:type="spellStart"/>
      <w:r w:rsidRPr="009A357E">
        <w:t>for</w:t>
      </w:r>
      <w:proofErr w:type="spellEnd"/>
      <w:r w:rsidRPr="009A357E">
        <w:t xml:space="preserve"> </w:t>
      </w:r>
      <w:proofErr w:type="spellStart"/>
      <w:r w:rsidRPr="009A357E">
        <w:t>the</w:t>
      </w:r>
      <w:proofErr w:type="spellEnd"/>
      <w:r w:rsidRPr="009A357E">
        <w:t xml:space="preserve"> </w:t>
      </w:r>
      <w:proofErr w:type="spellStart"/>
      <w:r w:rsidRPr="009A357E">
        <w:t>European</w:t>
      </w:r>
      <w:proofErr w:type="spellEnd"/>
      <w:r w:rsidRPr="009A357E">
        <w:t xml:space="preserve"> </w:t>
      </w:r>
      <w:proofErr w:type="spellStart"/>
      <w:r w:rsidRPr="009A357E">
        <w:t>Commission</w:t>
      </w:r>
      <w:proofErr w:type="spellEnd"/>
      <w:r w:rsidRPr="009A357E">
        <w:t xml:space="preserve"> DG </w:t>
      </w:r>
      <w:proofErr w:type="spellStart"/>
      <w:r w:rsidRPr="009A357E">
        <w:t>Education</w:t>
      </w:r>
      <w:proofErr w:type="spellEnd"/>
      <w:r w:rsidRPr="009A357E">
        <w:t xml:space="preserve"> </w:t>
      </w:r>
      <w:proofErr w:type="spellStart"/>
      <w:r w:rsidRPr="009A357E">
        <w:t>and</w:t>
      </w:r>
      <w:proofErr w:type="spellEnd"/>
      <w:r w:rsidRPr="009A357E">
        <w:t xml:space="preserve"> </w:t>
      </w:r>
      <w:proofErr w:type="spellStart"/>
      <w:r w:rsidRPr="009A357E">
        <w:t>Culture</w:t>
      </w:r>
      <w:proofErr w:type="spellEnd"/>
      <w:r w:rsidRPr="009A357E">
        <w:t xml:space="preserve">. </w:t>
      </w:r>
      <w:proofErr w:type="spellStart"/>
      <w:r w:rsidRPr="009A357E">
        <w:t>Brussels</w:t>
      </w:r>
      <w:proofErr w:type="spellEnd"/>
      <w:r w:rsidRPr="009A357E">
        <w:t xml:space="preserve">. Prieiga per internetą: </w:t>
      </w:r>
      <w:hyperlink r:id="rId107" w:history="1">
        <w:r w:rsidRPr="009A357E">
          <w:rPr>
            <w:rStyle w:val="Hipersaitas"/>
          </w:rPr>
          <w:t>https://op.europa.eu/en/publication-detail/-/publication/7548dd37-c626-4e2d-bd70-625edf707adc/language-en/format-PDF/source-search</w:t>
        </w:r>
      </w:hyperlink>
      <w:r w:rsidRPr="009A357E">
        <w:t xml:space="preserve"> </w:t>
      </w:r>
    </w:p>
    <w:p w14:paraId="294448E8" w14:textId="77777777" w:rsidR="006160B9" w:rsidRPr="009A357E" w:rsidRDefault="006160B9" w:rsidP="00C020D2">
      <w:pPr>
        <w:pStyle w:val="Sraopastraipa"/>
        <w:numPr>
          <w:ilvl w:val="0"/>
          <w:numId w:val="141"/>
        </w:numPr>
        <w:spacing w:line="276" w:lineRule="auto"/>
        <w:jc w:val="both"/>
      </w:pPr>
      <w:proofErr w:type="spellStart"/>
      <w:r w:rsidRPr="009A357E">
        <w:t>Epstein</w:t>
      </w:r>
      <w:proofErr w:type="spellEnd"/>
      <w:r w:rsidRPr="009A357E">
        <w:t xml:space="preserve">, A. (2007). </w:t>
      </w:r>
      <w:proofErr w:type="spellStart"/>
      <w:r w:rsidRPr="009A357E">
        <w:rPr>
          <w:i/>
        </w:rPr>
        <w:t>The</w:t>
      </w:r>
      <w:proofErr w:type="spellEnd"/>
      <w:r w:rsidRPr="009A357E">
        <w:rPr>
          <w:i/>
        </w:rPr>
        <w:t xml:space="preserve"> </w:t>
      </w:r>
      <w:proofErr w:type="spellStart"/>
      <w:r w:rsidRPr="009A357E">
        <w:rPr>
          <w:i/>
        </w:rPr>
        <w:t>intentional</w:t>
      </w:r>
      <w:proofErr w:type="spellEnd"/>
      <w:r w:rsidRPr="009A357E">
        <w:rPr>
          <w:i/>
        </w:rPr>
        <w:t xml:space="preserve"> </w:t>
      </w:r>
      <w:proofErr w:type="spellStart"/>
      <w:r w:rsidRPr="009A357E">
        <w:rPr>
          <w:i/>
        </w:rPr>
        <w:t>teacher</w:t>
      </w:r>
      <w:proofErr w:type="spellEnd"/>
      <w:r w:rsidRPr="009A357E">
        <w:rPr>
          <w:i/>
        </w:rPr>
        <w:t xml:space="preserve">: </w:t>
      </w:r>
      <w:proofErr w:type="spellStart"/>
      <w:r w:rsidRPr="009A357E">
        <w:rPr>
          <w:i/>
        </w:rPr>
        <w:t>Choosing</w:t>
      </w:r>
      <w:proofErr w:type="spellEnd"/>
      <w:r w:rsidRPr="009A357E">
        <w:rPr>
          <w:i/>
        </w:rPr>
        <w:t xml:space="preserve"> </w:t>
      </w:r>
      <w:proofErr w:type="spellStart"/>
      <w:r w:rsidRPr="009A357E">
        <w:rPr>
          <w:i/>
        </w:rPr>
        <w:t>the</w:t>
      </w:r>
      <w:proofErr w:type="spellEnd"/>
      <w:r w:rsidRPr="009A357E">
        <w:rPr>
          <w:i/>
        </w:rPr>
        <w:t xml:space="preserve"> best </w:t>
      </w:r>
      <w:proofErr w:type="spellStart"/>
      <w:r w:rsidRPr="009A357E">
        <w:rPr>
          <w:i/>
        </w:rPr>
        <w:t>strategies</w:t>
      </w:r>
      <w:proofErr w:type="spellEnd"/>
      <w:r w:rsidRPr="009A357E">
        <w:rPr>
          <w:i/>
        </w:rPr>
        <w:t xml:space="preserve"> </w:t>
      </w:r>
      <w:proofErr w:type="spellStart"/>
      <w:r w:rsidRPr="009A357E">
        <w:rPr>
          <w:i/>
        </w:rPr>
        <w:t>for</w:t>
      </w:r>
      <w:proofErr w:type="spellEnd"/>
      <w:r w:rsidRPr="009A357E">
        <w:rPr>
          <w:i/>
        </w:rPr>
        <w:t xml:space="preserve"> </w:t>
      </w:r>
      <w:proofErr w:type="spellStart"/>
      <w:r w:rsidRPr="009A357E">
        <w:rPr>
          <w:i/>
        </w:rPr>
        <w:t>young</w:t>
      </w:r>
      <w:proofErr w:type="spellEnd"/>
      <w:r w:rsidRPr="009A357E">
        <w:rPr>
          <w:i/>
        </w:rPr>
        <w:t xml:space="preserve"> </w:t>
      </w:r>
      <w:proofErr w:type="spellStart"/>
      <w:r w:rsidRPr="009A357E">
        <w:rPr>
          <w:i/>
        </w:rPr>
        <w:t>children’s</w:t>
      </w:r>
      <w:proofErr w:type="spellEnd"/>
      <w:r w:rsidRPr="009A357E">
        <w:rPr>
          <w:i/>
        </w:rPr>
        <w:t xml:space="preserve"> </w:t>
      </w:r>
      <w:proofErr w:type="spellStart"/>
      <w:r w:rsidRPr="009A357E">
        <w:rPr>
          <w:i/>
        </w:rPr>
        <w:t>learning</w:t>
      </w:r>
      <w:proofErr w:type="spellEnd"/>
      <w:r w:rsidRPr="009A357E">
        <w:rPr>
          <w:i/>
        </w:rPr>
        <w:t>.</w:t>
      </w:r>
      <w:r w:rsidRPr="009A357E">
        <w:t xml:space="preserve"> </w:t>
      </w:r>
      <w:proofErr w:type="spellStart"/>
      <w:r w:rsidRPr="009A357E">
        <w:t>Washington</w:t>
      </w:r>
      <w:proofErr w:type="spellEnd"/>
      <w:r w:rsidRPr="009A357E">
        <w:t xml:space="preserve">, D.C.: </w:t>
      </w:r>
      <w:proofErr w:type="spellStart"/>
      <w:r w:rsidRPr="009A357E">
        <w:t>National</w:t>
      </w:r>
      <w:proofErr w:type="spellEnd"/>
      <w:r w:rsidRPr="009A357E">
        <w:t xml:space="preserve"> </w:t>
      </w:r>
      <w:proofErr w:type="spellStart"/>
      <w:r w:rsidRPr="009A357E">
        <w:t>Association</w:t>
      </w:r>
      <w:proofErr w:type="spellEnd"/>
      <w:r w:rsidRPr="009A357E">
        <w:t xml:space="preserve"> </w:t>
      </w:r>
      <w:proofErr w:type="spellStart"/>
      <w:r w:rsidRPr="009A357E">
        <w:t>for</w:t>
      </w:r>
      <w:proofErr w:type="spellEnd"/>
      <w:r w:rsidRPr="009A357E">
        <w:t xml:space="preserve"> </w:t>
      </w:r>
      <w:proofErr w:type="spellStart"/>
      <w:r w:rsidRPr="009A357E">
        <w:t>the</w:t>
      </w:r>
      <w:proofErr w:type="spellEnd"/>
      <w:r w:rsidRPr="009A357E">
        <w:t xml:space="preserve"> </w:t>
      </w:r>
      <w:proofErr w:type="spellStart"/>
      <w:r w:rsidRPr="009A357E">
        <w:t>Education</w:t>
      </w:r>
      <w:proofErr w:type="spellEnd"/>
      <w:r w:rsidRPr="009A357E">
        <w:t xml:space="preserve"> of Young </w:t>
      </w:r>
      <w:proofErr w:type="spellStart"/>
      <w:r w:rsidRPr="009A357E">
        <w:t>Children</w:t>
      </w:r>
      <w:proofErr w:type="spellEnd"/>
      <w:r w:rsidRPr="009A357E">
        <w:t>.</w:t>
      </w:r>
    </w:p>
    <w:p w14:paraId="3BADBDA7" w14:textId="77777777" w:rsidR="006160B9" w:rsidRPr="009A357E" w:rsidRDefault="006160B9" w:rsidP="00C020D2">
      <w:pPr>
        <w:pStyle w:val="Sraopastraipa"/>
        <w:numPr>
          <w:ilvl w:val="0"/>
          <w:numId w:val="141"/>
        </w:numPr>
        <w:spacing w:line="276" w:lineRule="auto"/>
      </w:pPr>
      <w:proofErr w:type="spellStart"/>
      <w:r w:rsidRPr="009A357E">
        <w:t>Epstein</w:t>
      </w:r>
      <w:proofErr w:type="spellEnd"/>
      <w:r w:rsidRPr="009A357E">
        <w:t xml:space="preserve">, J. L. (2010). </w:t>
      </w:r>
      <w:proofErr w:type="spellStart"/>
      <w:r w:rsidRPr="009A357E">
        <w:t>School</w:t>
      </w:r>
      <w:proofErr w:type="spellEnd"/>
      <w:r w:rsidRPr="009A357E">
        <w:t xml:space="preserve"> / </w:t>
      </w:r>
      <w:proofErr w:type="spellStart"/>
      <w:r w:rsidRPr="009A357E">
        <w:t>family</w:t>
      </w:r>
      <w:proofErr w:type="spellEnd"/>
      <w:r w:rsidRPr="009A357E">
        <w:t xml:space="preserve"> / </w:t>
      </w:r>
      <w:proofErr w:type="spellStart"/>
      <w:r w:rsidRPr="009A357E">
        <w:t>community</w:t>
      </w:r>
      <w:proofErr w:type="spellEnd"/>
      <w:r w:rsidRPr="009A357E">
        <w:t xml:space="preserve"> </w:t>
      </w:r>
      <w:proofErr w:type="spellStart"/>
      <w:r w:rsidRPr="009A357E">
        <w:t>partnerships</w:t>
      </w:r>
      <w:proofErr w:type="spellEnd"/>
      <w:r w:rsidRPr="009A357E">
        <w:t xml:space="preserve">: </w:t>
      </w:r>
      <w:proofErr w:type="spellStart"/>
      <w:r w:rsidRPr="009A357E">
        <w:t>Caring</w:t>
      </w:r>
      <w:proofErr w:type="spellEnd"/>
      <w:r w:rsidRPr="009A357E">
        <w:t xml:space="preserve"> </w:t>
      </w:r>
      <w:proofErr w:type="spellStart"/>
      <w:r w:rsidRPr="009A357E">
        <w:t>for</w:t>
      </w:r>
      <w:proofErr w:type="spellEnd"/>
      <w:r w:rsidRPr="009A357E">
        <w:t xml:space="preserve"> </w:t>
      </w:r>
      <w:proofErr w:type="spellStart"/>
      <w:r w:rsidRPr="009A357E">
        <w:t>the</w:t>
      </w:r>
      <w:proofErr w:type="spellEnd"/>
      <w:r w:rsidRPr="009A357E">
        <w:t xml:space="preserve"> </w:t>
      </w:r>
      <w:proofErr w:type="spellStart"/>
      <w:r w:rsidRPr="009A357E">
        <w:t>children</w:t>
      </w:r>
      <w:proofErr w:type="spellEnd"/>
      <w:r w:rsidRPr="009A357E">
        <w:t xml:space="preserve"> </w:t>
      </w:r>
      <w:proofErr w:type="spellStart"/>
      <w:r w:rsidRPr="009A357E">
        <w:t>we</w:t>
      </w:r>
      <w:proofErr w:type="spellEnd"/>
      <w:r w:rsidRPr="009A357E">
        <w:t xml:space="preserve"> </w:t>
      </w:r>
      <w:proofErr w:type="spellStart"/>
      <w:r w:rsidRPr="009A357E">
        <w:t>share</w:t>
      </w:r>
      <w:proofErr w:type="spellEnd"/>
      <w:r w:rsidRPr="009A357E">
        <w:t xml:space="preserve">. </w:t>
      </w:r>
      <w:proofErr w:type="spellStart"/>
      <w:r w:rsidRPr="009A357E">
        <w:rPr>
          <w:i/>
        </w:rPr>
        <w:t>Phi</w:t>
      </w:r>
      <w:proofErr w:type="spellEnd"/>
      <w:r w:rsidRPr="009A357E">
        <w:rPr>
          <w:i/>
        </w:rPr>
        <w:t xml:space="preserve"> Delta </w:t>
      </w:r>
      <w:proofErr w:type="spellStart"/>
      <w:r w:rsidRPr="009A357E">
        <w:rPr>
          <w:i/>
        </w:rPr>
        <w:t>Kappan</w:t>
      </w:r>
      <w:proofErr w:type="spellEnd"/>
      <w:r w:rsidRPr="009A357E">
        <w:rPr>
          <w:i/>
        </w:rPr>
        <w:t>, 92</w:t>
      </w:r>
      <w:r w:rsidRPr="009A357E">
        <w:t>(3), 81–96. doi:10.1177/003172171009200326</w:t>
      </w:r>
    </w:p>
    <w:p w14:paraId="1351938D" w14:textId="77777777" w:rsidR="006160B9" w:rsidRPr="009A357E" w:rsidRDefault="006160B9" w:rsidP="00C020D2">
      <w:pPr>
        <w:pStyle w:val="Sraopastraipa"/>
        <w:numPr>
          <w:ilvl w:val="0"/>
          <w:numId w:val="141"/>
        </w:numPr>
        <w:spacing w:line="276" w:lineRule="auto"/>
        <w:jc w:val="both"/>
      </w:pPr>
      <w:proofErr w:type="spellStart"/>
      <w:r w:rsidRPr="009A357E">
        <w:t>Epstein</w:t>
      </w:r>
      <w:proofErr w:type="spellEnd"/>
      <w:r w:rsidRPr="009A357E">
        <w:t xml:space="preserve">, J. L., </w:t>
      </w:r>
      <w:proofErr w:type="spellStart"/>
      <w:r w:rsidRPr="009A357E">
        <w:t>Sheldon</w:t>
      </w:r>
      <w:proofErr w:type="spellEnd"/>
      <w:r w:rsidRPr="009A357E">
        <w:t xml:space="preserve">, S. B. (2006). </w:t>
      </w:r>
      <w:proofErr w:type="spellStart"/>
      <w:r w:rsidRPr="009A357E">
        <w:t>Moving</w:t>
      </w:r>
      <w:proofErr w:type="spellEnd"/>
      <w:r w:rsidRPr="009A357E">
        <w:t xml:space="preserve"> </w:t>
      </w:r>
      <w:proofErr w:type="spellStart"/>
      <w:r w:rsidRPr="009A357E">
        <w:t>forward</w:t>
      </w:r>
      <w:proofErr w:type="spellEnd"/>
      <w:r w:rsidRPr="009A357E">
        <w:t xml:space="preserve">: </w:t>
      </w:r>
      <w:proofErr w:type="spellStart"/>
      <w:r w:rsidRPr="009A357E">
        <w:t>Ideas</w:t>
      </w:r>
      <w:proofErr w:type="spellEnd"/>
      <w:r w:rsidRPr="009A357E">
        <w:t xml:space="preserve"> </w:t>
      </w:r>
      <w:proofErr w:type="spellStart"/>
      <w:r w:rsidRPr="009A357E">
        <w:t>for</w:t>
      </w:r>
      <w:proofErr w:type="spellEnd"/>
      <w:r w:rsidRPr="009A357E">
        <w:t xml:space="preserve"> </w:t>
      </w:r>
      <w:proofErr w:type="spellStart"/>
      <w:r w:rsidRPr="009A357E">
        <w:t>research</w:t>
      </w:r>
      <w:proofErr w:type="spellEnd"/>
      <w:r w:rsidRPr="009A357E">
        <w:t xml:space="preserve"> </w:t>
      </w:r>
      <w:proofErr w:type="spellStart"/>
      <w:r w:rsidRPr="009A357E">
        <w:t>on</w:t>
      </w:r>
      <w:proofErr w:type="spellEnd"/>
      <w:r w:rsidRPr="009A357E">
        <w:t xml:space="preserve"> </w:t>
      </w:r>
      <w:proofErr w:type="spellStart"/>
      <w:r w:rsidRPr="009A357E">
        <w:t>school</w:t>
      </w:r>
      <w:proofErr w:type="spellEnd"/>
      <w:r w:rsidRPr="009A357E">
        <w:t xml:space="preserve">, </w:t>
      </w:r>
      <w:proofErr w:type="spellStart"/>
      <w:r w:rsidRPr="009A357E">
        <w:t>family</w:t>
      </w:r>
      <w:proofErr w:type="spellEnd"/>
      <w:r w:rsidRPr="009A357E">
        <w:t xml:space="preserve"> </w:t>
      </w:r>
      <w:proofErr w:type="spellStart"/>
      <w:r w:rsidRPr="009A357E">
        <w:t>and</w:t>
      </w:r>
      <w:proofErr w:type="spellEnd"/>
      <w:r w:rsidRPr="009A357E">
        <w:t xml:space="preserve"> </w:t>
      </w:r>
      <w:proofErr w:type="spellStart"/>
      <w:r w:rsidRPr="009A357E">
        <w:t>community</w:t>
      </w:r>
      <w:proofErr w:type="spellEnd"/>
      <w:r w:rsidRPr="009A357E">
        <w:t xml:space="preserve"> </w:t>
      </w:r>
      <w:proofErr w:type="spellStart"/>
      <w:r w:rsidRPr="009A357E">
        <w:t>partnerships</w:t>
      </w:r>
      <w:proofErr w:type="spellEnd"/>
      <w:r w:rsidRPr="009A357E">
        <w:t xml:space="preserve">. In C. F. </w:t>
      </w:r>
      <w:proofErr w:type="spellStart"/>
      <w:r w:rsidRPr="009A357E">
        <w:t>Conrad</w:t>
      </w:r>
      <w:proofErr w:type="spellEnd"/>
      <w:r w:rsidRPr="009A357E">
        <w:t xml:space="preserve"> &amp; R. </w:t>
      </w:r>
      <w:proofErr w:type="spellStart"/>
      <w:r w:rsidRPr="009A357E">
        <w:t>Serlin</w:t>
      </w:r>
      <w:proofErr w:type="spellEnd"/>
      <w:r w:rsidRPr="009A357E">
        <w:t xml:space="preserve"> (</w:t>
      </w:r>
      <w:proofErr w:type="spellStart"/>
      <w:r w:rsidRPr="009A357E">
        <w:t>Eds</w:t>
      </w:r>
      <w:proofErr w:type="spellEnd"/>
      <w:r w:rsidRPr="009A357E">
        <w:t xml:space="preserve">.), </w:t>
      </w:r>
      <w:r w:rsidRPr="009A357E">
        <w:rPr>
          <w:i/>
        </w:rPr>
        <w:t xml:space="preserve">SAGE </w:t>
      </w:r>
      <w:proofErr w:type="spellStart"/>
      <w:r w:rsidRPr="009A357E">
        <w:rPr>
          <w:i/>
        </w:rPr>
        <w:t>handbook</w:t>
      </w:r>
      <w:proofErr w:type="spellEnd"/>
      <w:r w:rsidRPr="009A357E">
        <w:rPr>
          <w:i/>
        </w:rPr>
        <w:t xml:space="preserve"> </w:t>
      </w:r>
      <w:proofErr w:type="spellStart"/>
      <w:r w:rsidRPr="009A357E">
        <w:rPr>
          <w:i/>
        </w:rPr>
        <w:t>for</w:t>
      </w:r>
      <w:proofErr w:type="spellEnd"/>
      <w:r w:rsidRPr="009A357E">
        <w:rPr>
          <w:i/>
        </w:rPr>
        <w:t xml:space="preserve"> </w:t>
      </w:r>
      <w:proofErr w:type="spellStart"/>
      <w:r w:rsidRPr="009A357E">
        <w:rPr>
          <w:i/>
        </w:rPr>
        <w:t>research</w:t>
      </w:r>
      <w:proofErr w:type="spellEnd"/>
      <w:r w:rsidRPr="009A357E">
        <w:rPr>
          <w:i/>
        </w:rPr>
        <w:t xml:space="preserve"> in </w:t>
      </w:r>
      <w:proofErr w:type="spellStart"/>
      <w:r w:rsidRPr="009A357E">
        <w:rPr>
          <w:i/>
        </w:rPr>
        <w:t>education</w:t>
      </w:r>
      <w:proofErr w:type="spellEnd"/>
      <w:r w:rsidRPr="009A357E">
        <w:rPr>
          <w:i/>
        </w:rPr>
        <w:t xml:space="preserve">: </w:t>
      </w:r>
      <w:proofErr w:type="spellStart"/>
      <w:r w:rsidRPr="009A357E">
        <w:rPr>
          <w:i/>
        </w:rPr>
        <w:t>Engaging</w:t>
      </w:r>
      <w:proofErr w:type="spellEnd"/>
      <w:r w:rsidRPr="009A357E">
        <w:rPr>
          <w:i/>
        </w:rPr>
        <w:t xml:space="preserve"> </w:t>
      </w:r>
      <w:proofErr w:type="spellStart"/>
      <w:r w:rsidRPr="009A357E">
        <w:rPr>
          <w:i/>
        </w:rPr>
        <w:t>ideas</w:t>
      </w:r>
      <w:proofErr w:type="spellEnd"/>
      <w:r w:rsidRPr="009A357E">
        <w:rPr>
          <w:i/>
        </w:rPr>
        <w:t xml:space="preserve"> </w:t>
      </w:r>
      <w:proofErr w:type="spellStart"/>
      <w:r w:rsidRPr="009A357E">
        <w:rPr>
          <w:i/>
        </w:rPr>
        <w:t>and</w:t>
      </w:r>
      <w:proofErr w:type="spellEnd"/>
      <w:r w:rsidRPr="009A357E">
        <w:rPr>
          <w:i/>
        </w:rPr>
        <w:t xml:space="preserve"> </w:t>
      </w:r>
      <w:proofErr w:type="spellStart"/>
      <w:r w:rsidRPr="009A357E">
        <w:rPr>
          <w:i/>
        </w:rPr>
        <w:t>enriching</w:t>
      </w:r>
      <w:proofErr w:type="spellEnd"/>
      <w:r w:rsidRPr="009A357E">
        <w:rPr>
          <w:i/>
        </w:rPr>
        <w:t xml:space="preserve"> </w:t>
      </w:r>
      <w:proofErr w:type="spellStart"/>
      <w:r w:rsidRPr="009A357E">
        <w:rPr>
          <w:i/>
        </w:rPr>
        <w:t>inquiry</w:t>
      </w:r>
      <w:proofErr w:type="spellEnd"/>
      <w:r w:rsidRPr="009A357E">
        <w:t xml:space="preserve"> (</w:t>
      </w:r>
      <w:proofErr w:type="spellStart"/>
      <w:r w:rsidRPr="009A357E">
        <w:t>pp</w:t>
      </w:r>
      <w:proofErr w:type="spellEnd"/>
      <w:r w:rsidRPr="009A357E">
        <w:t xml:space="preserve">. 117–137). </w:t>
      </w:r>
      <w:proofErr w:type="spellStart"/>
      <w:r w:rsidRPr="009A357E">
        <w:t>Thousand</w:t>
      </w:r>
      <w:proofErr w:type="spellEnd"/>
      <w:r w:rsidRPr="009A357E">
        <w:t xml:space="preserve"> </w:t>
      </w:r>
      <w:proofErr w:type="spellStart"/>
      <w:r w:rsidRPr="009A357E">
        <w:t>Oaks</w:t>
      </w:r>
      <w:proofErr w:type="spellEnd"/>
      <w:r w:rsidRPr="009A357E">
        <w:t xml:space="preserve">, CA: Sage </w:t>
      </w:r>
      <w:proofErr w:type="spellStart"/>
      <w:r w:rsidRPr="009A357E">
        <w:t>Publications</w:t>
      </w:r>
      <w:proofErr w:type="spellEnd"/>
      <w:r w:rsidRPr="009A357E">
        <w:t>.</w:t>
      </w:r>
    </w:p>
    <w:p w14:paraId="3B964092" w14:textId="77777777" w:rsidR="006160B9" w:rsidRPr="009A357E" w:rsidRDefault="006160B9" w:rsidP="00C020D2">
      <w:pPr>
        <w:pStyle w:val="Sraopastraipa"/>
        <w:numPr>
          <w:ilvl w:val="0"/>
          <w:numId w:val="141"/>
        </w:numPr>
        <w:spacing w:line="276" w:lineRule="auto"/>
      </w:pPr>
      <w:proofErr w:type="spellStart"/>
      <w:r w:rsidRPr="009A357E">
        <w:t>Eurofound</w:t>
      </w:r>
      <w:proofErr w:type="spellEnd"/>
      <w:r w:rsidRPr="009A357E">
        <w:t xml:space="preserve"> (2015). </w:t>
      </w:r>
      <w:proofErr w:type="spellStart"/>
      <w:r w:rsidRPr="009A357E">
        <w:rPr>
          <w:i/>
        </w:rPr>
        <w:t>Working</w:t>
      </w:r>
      <w:proofErr w:type="spellEnd"/>
      <w:r w:rsidRPr="009A357E">
        <w:rPr>
          <w:i/>
        </w:rPr>
        <w:t xml:space="preserve"> </w:t>
      </w:r>
      <w:proofErr w:type="spellStart"/>
      <w:r w:rsidRPr="009A357E">
        <w:rPr>
          <w:i/>
        </w:rPr>
        <w:t>conditions</w:t>
      </w:r>
      <w:proofErr w:type="spellEnd"/>
      <w:r w:rsidRPr="009A357E">
        <w:rPr>
          <w:i/>
        </w:rPr>
        <w:t xml:space="preserve">, </w:t>
      </w:r>
      <w:proofErr w:type="spellStart"/>
      <w:r w:rsidRPr="009A357E">
        <w:rPr>
          <w:i/>
        </w:rPr>
        <w:t>training</w:t>
      </w:r>
      <w:proofErr w:type="spellEnd"/>
      <w:r w:rsidRPr="009A357E">
        <w:rPr>
          <w:i/>
        </w:rPr>
        <w:t xml:space="preserve"> of </w:t>
      </w:r>
      <w:proofErr w:type="spellStart"/>
      <w:r w:rsidRPr="009A357E">
        <w:rPr>
          <w:i/>
        </w:rPr>
        <w:t>early</w:t>
      </w:r>
      <w:proofErr w:type="spellEnd"/>
      <w:r w:rsidRPr="009A357E">
        <w:rPr>
          <w:i/>
        </w:rPr>
        <w:t xml:space="preserve"> </w:t>
      </w:r>
      <w:proofErr w:type="spellStart"/>
      <w:r w:rsidRPr="009A357E">
        <w:rPr>
          <w:i/>
        </w:rPr>
        <w:t>childhood</w:t>
      </w:r>
      <w:proofErr w:type="spellEnd"/>
      <w:r w:rsidRPr="009A357E">
        <w:rPr>
          <w:i/>
        </w:rPr>
        <w:t xml:space="preserve"> care </w:t>
      </w:r>
      <w:proofErr w:type="spellStart"/>
      <w:r w:rsidRPr="009A357E">
        <w:rPr>
          <w:i/>
        </w:rPr>
        <w:t>workers</w:t>
      </w:r>
      <w:proofErr w:type="spellEnd"/>
      <w:r w:rsidRPr="009A357E">
        <w:rPr>
          <w:i/>
        </w:rPr>
        <w:t xml:space="preserve"> </w:t>
      </w:r>
      <w:proofErr w:type="spellStart"/>
      <w:r w:rsidRPr="009A357E">
        <w:rPr>
          <w:i/>
        </w:rPr>
        <w:t>and</w:t>
      </w:r>
      <w:proofErr w:type="spellEnd"/>
      <w:r w:rsidRPr="009A357E">
        <w:rPr>
          <w:i/>
        </w:rPr>
        <w:t xml:space="preserve"> </w:t>
      </w:r>
      <w:proofErr w:type="spellStart"/>
      <w:r w:rsidRPr="009A357E">
        <w:rPr>
          <w:i/>
        </w:rPr>
        <w:t>quality</w:t>
      </w:r>
      <w:proofErr w:type="spellEnd"/>
      <w:r w:rsidRPr="009A357E">
        <w:rPr>
          <w:i/>
        </w:rPr>
        <w:t xml:space="preserve"> of </w:t>
      </w:r>
      <w:proofErr w:type="spellStart"/>
      <w:r w:rsidRPr="009A357E">
        <w:rPr>
          <w:i/>
        </w:rPr>
        <w:t>services</w:t>
      </w:r>
      <w:proofErr w:type="spellEnd"/>
      <w:r w:rsidRPr="009A357E">
        <w:rPr>
          <w:i/>
        </w:rPr>
        <w:t xml:space="preserve"> – A </w:t>
      </w:r>
      <w:proofErr w:type="spellStart"/>
      <w:r w:rsidRPr="009A357E">
        <w:rPr>
          <w:i/>
        </w:rPr>
        <w:t>systematic</w:t>
      </w:r>
      <w:proofErr w:type="spellEnd"/>
      <w:r w:rsidRPr="009A357E">
        <w:rPr>
          <w:i/>
        </w:rPr>
        <w:t xml:space="preserve"> </w:t>
      </w:r>
      <w:proofErr w:type="spellStart"/>
      <w:r w:rsidRPr="009A357E">
        <w:rPr>
          <w:i/>
        </w:rPr>
        <w:t>review</w:t>
      </w:r>
      <w:proofErr w:type="spellEnd"/>
      <w:r w:rsidRPr="009A357E">
        <w:t xml:space="preserve">. </w:t>
      </w:r>
      <w:proofErr w:type="spellStart"/>
      <w:r w:rsidRPr="009A357E">
        <w:t>Publications</w:t>
      </w:r>
      <w:proofErr w:type="spellEnd"/>
      <w:r w:rsidRPr="009A357E">
        <w:t xml:space="preserve"> Office of </w:t>
      </w:r>
      <w:proofErr w:type="spellStart"/>
      <w:r w:rsidRPr="009A357E">
        <w:t>the</w:t>
      </w:r>
      <w:proofErr w:type="spellEnd"/>
      <w:r w:rsidRPr="009A357E">
        <w:t xml:space="preserve"> </w:t>
      </w:r>
      <w:proofErr w:type="spellStart"/>
      <w:r w:rsidRPr="009A357E">
        <w:t>European</w:t>
      </w:r>
      <w:proofErr w:type="spellEnd"/>
      <w:r w:rsidRPr="009A357E">
        <w:t xml:space="preserve"> </w:t>
      </w:r>
      <w:proofErr w:type="spellStart"/>
      <w:r w:rsidRPr="009A357E">
        <w:t>Union</w:t>
      </w:r>
      <w:proofErr w:type="spellEnd"/>
      <w:r w:rsidRPr="009A357E">
        <w:t xml:space="preserve">, </w:t>
      </w:r>
      <w:proofErr w:type="spellStart"/>
      <w:r w:rsidRPr="009A357E">
        <w:t>Luxembourg</w:t>
      </w:r>
      <w:proofErr w:type="spellEnd"/>
      <w:r w:rsidRPr="009A357E">
        <w:t>.</w:t>
      </w:r>
    </w:p>
    <w:p w14:paraId="0E37EB4C" w14:textId="77777777" w:rsidR="006160B9" w:rsidRPr="009A357E" w:rsidRDefault="006160B9" w:rsidP="00C020D2">
      <w:pPr>
        <w:pStyle w:val="Sraopastraipa"/>
        <w:numPr>
          <w:ilvl w:val="0"/>
          <w:numId w:val="141"/>
        </w:numPr>
        <w:spacing w:line="276" w:lineRule="auto"/>
        <w:jc w:val="both"/>
      </w:pPr>
      <w:proofErr w:type="spellStart"/>
      <w:r w:rsidRPr="009A357E">
        <w:rPr>
          <w:bCs/>
        </w:rPr>
        <w:t>European</w:t>
      </w:r>
      <w:proofErr w:type="spellEnd"/>
      <w:r w:rsidRPr="009A357E">
        <w:rPr>
          <w:bCs/>
        </w:rPr>
        <w:t xml:space="preserve"> </w:t>
      </w:r>
      <w:proofErr w:type="spellStart"/>
      <w:r w:rsidRPr="009A357E">
        <w:rPr>
          <w:bCs/>
        </w:rPr>
        <w:t>Commission</w:t>
      </w:r>
      <w:proofErr w:type="spellEnd"/>
      <w:r w:rsidRPr="009A357E">
        <w:t xml:space="preserve"> (2014). </w:t>
      </w:r>
      <w:proofErr w:type="spellStart"/>
      <w:r w:rsidRPr="009A357E">
        <w:rPr>
          <w:i/>
        </w:rPr>
        <w:t>Proposal</w:t>
      </w:r>
      <w:proofErr w:type="spellEnd"/>
      <w:r w:rsidRPr="009A357E">
        <w:rPr>
          <w:i/>
        </w:rPr>
        <w:t xml:space="preserve"> </w:t>
      </w:r>
      <w:proofErr w:type="spellStart"/>
      <w:r w:rsidRPr="009A357E">
        <w:rPr>
          <w:i/>
        </w:rPr>
        <w:t>for</w:t>
      </w:r>
      <w:proofErr w:type="spellEnd"/>
      <w:r w:rsidRPr="009A357E">
        <w:rPr>
          <w:i/>
        </w:rPr>
        <w:t xml:space="preserve"> </w:t>
      </w:r>
      <w:proofErr w:type="spellStart"/>
      <w:r w:rsidRPr="009A357E">
        <w:rPr>
          <w:i/>
        </w:rPr>
        <w:t>key</w:t>
      </w:r>
      <w:proofErr w:type="spellEnd"/>
      <w:r w:rsidRPr="009A357E">
        <w:rPr>
          <w:i/>
        </w:rPr>
        <w:t xml:space="preserve"> </w:t>
      </w:r>
      <w:proofErr w:type="spellStart"/>
      <w:r w:rsidRPr="009A357E">
        <w:rPr>
          <w:i/>
        </w:rPr>
        <w:t>principles</w:t>
      </w:r>
      <w:proofErr w:type="spellEnd"/>
      <w:r w:rsidRPr="009A357E">
        <w:rPr>
          <w:i/>
        </w:rPr>
        <w:t xml:space="preserve"> of a </w:t>
      </w:r>
      <w:proofErr w:type="spellStart"/>
      <w:r w:rsidRPr="009A357E">
        <w:rPr>
          <w:i/>
        </w:rPr>
        <w:t>Quality</w:t>
      </w:r>
      <w:proofErr w:type="spellEnd"/>
      <w:r w:rsidRPr="009A357E">
        <w:rPr>
          <w:i/>
        </w:rPr>
        <w:t xml:space="preserve"> </w:t>
      </w:r>
      <w:proofErr w:type="spellStart"/>
      <w:r w:rsidRPr="009A357E">
        <w:rPr>
          <w:i/>
        </w:rPr>
        <w:t>Framework</w:t>
      </w:r>
      <w:proofErr w:type="spellEnd"/>
      <w:r w:rsidRPr="009A357E">
        <w:rPr>
          <w:i/>
        </w:rPr>
        <w:t xml:space="preserve"> </w:t>
      </w:r>
      <w:proofErr w:type="spellStart"/>
      <w:r w:rsidRPr="009A357E">
        <w:rPr>
          <w:i/>
        </w:rPr>
        <w:t>for</w:t>
      </w:r>
      <w:proofErr w:type="spellEnd"/>
      <w:r w:rsidRPr="009A357E">
        <w:rPr>
          <w:i/>
        </w:rPr>
        <w:t xml:space="preserve"> </w:t>
      </w:r>
      <w:proofErr w:type="spellStart"/>
      <w:r w:rsidRPr="009A357E">
        <w:rPr>
          <w:i/>
        </w:rPr>
        <w:t>Early</w:t>
      </w:r>
      <w:proofErr w:type="spellEnd"/>
      <w:r w:rsidRPr="009A357E">
        <w:rPr>
          <w:i/>
        </w:rPr>
        <w:t xml:space="preserve"> </w:t>
      </w:r>
      <w:proofErr w:type="spellStart"/>
      <w:r w:rsidRPr="009A357E">
        <w:rPr>
          <w:i/>
        </w:rPr>
        <w:t>Childhood</w:t>
      </w:r>
      <w:proofErr w:type="spellEnd"/>
      <w:r w:rsidRPr="009A357E">
        <w:rPr>
          <w:i/>
        </w:rPr>
        <w:t xml:space="preserve"> </w:t>
      </w:r>
      <w:proofErr w:type="spellStart"/>
      <w:r w:rsidRPr="009A357E">
        <w:rPr>
          <w:i/>
        </w:rPr>
        <w:t>Education</w:t>
      </w:r>
      <w:proofErr w:type="spellEnd"/>
      <w:r w:rsidRPr="009A357E">
        <w:rPr>
          <w:i/>
        </w:rPr>
        <w:t xml:space="preserve"> </w:t>
      </w:r>
      <w:proofErr w:type="spellStart"/>
      <w:r w:rsidRPr="009A357E">
        <w:rPr>
          <w:i/>
        </w:rPr>
        <w:t>and</w:t>
      </w:r>
      <w:proofErr w:type="spellEnd"/>
      <w:r w:rsidRPr="009A357E">
        <w:rPr>
          <w:i/>
        </w:rPr>
        <w:t xml:space="preserve"> Care.</w:t>
      </w:r>
      <w:r w:rsidRPr="009A357E">
        <w:t xml:space="preserve"> </w:t>
      </w:r>
      <w:proofErr w:type="spellStart"/>
      <w:r w:rsidRPr="009A357E">
        <w:t>Report</w:t>
      </w:r>
      <w:proofErr w:type="spellEnd"/>
      <w:r w:rsidRPr="009A357E">
        <w:t xml:space="preserve"> of </w:t>
      </w:r>
      <w:proofErr w:type="spellStart"/>
      <w:r w:rsidRPr="009A357E">
        <w:t>the</w:t>
      </w:r>
      <w:proofErr w:type="spellEnd"/>
      <w:r w:rsidRPr="009A357E">
        <w:t xml:space="preserve"> </w:t>
      </w:r>
      <w:proofErr w:type="spellStart"/>
      <w:r w:rsidRPr="009A357E">
        <w:t>Working</w:t>
      </w:r>
      <w:proofErr w:type="spellEnd"/>
      <w:r w:rsidRPr="009A357E">
        <w:t xml:space="preserve"> Group </w:t>
      </w:r>
      <w:proofErr w:type="spellStart"/>
      <w:r w:rsidRPr="009A357E">
        <w:t>on</w:t>
      </w:r>
      <w:proofErr w:type="spellEnd"/>
      <w:r w:rsidRPr="009A357E">
        <w:t xml:space="preserve"> </w:t>
      </w:r>
      <w:proofErr w:type="spellStart"/>
      <w:r w:rsidRPr="009A357E">
        <w:t>Early</w:t>
      </w:r>
      <w:proofErr w:type="spellEnd"/>
      <w:r w:rsidRPr="009A357E">
        <w:t xml:space="preserve"> </w:t>
      </w:r>
      <w:proofErr w:type="spellStart"/>
      <w:r w:rsidRPr="009A357E">
        <w:t>Childhood</w:t>
      </w:r>
      <w:proofErr w:type="spellEnd"/>
      <w:r w:rsidRPr="009A357E">
        <w:t xml:space="preserve"> </w:t>
      </w:r>
      <w:proofErr w:type="spellStart"/>
      <w:r w:rsidRPr="009A357E">
        <w:t>Education</w:t>
      </w:r>
      <w:proofErr w:type="spellEnd"/>
      <w:r w:rsidRPr="009A357E">
        <w:t xml:space="preserve"> </w:t>
      </w:r>
      <w:proofErr w:type="spellStart"/>
      <w:r w:rsidRPr="009A357E">
        <w:t>and</w:t>
      </w:r>
      <w:proofErr w:type="spellEnd"/>
      <w:r w:rsidRPr="009A357E">
        <w:t xml:space="preserve"> Care </w:t>
      </w:r>
      <w:proofErr w:type="spellStart"/>
      <w:r w:rsidRPr="009A357E">
        <w:t>under</w:t>
      </w:r>
      <w:proofErr w:type="spellEnd"/>
      <w:r w:rsidRPr="009A357E">
        <w:t xml:space="preserve"> </w:t>
      </w:r>
      <w:proofErr w:type="spellStart"/>
      <w:r w:rsidRPr="009A357E">
        <w:t>the</w:t>
      </w:r>
      <w:proofErr w:type="spellEnd"/>
      <w:r w:rsidRPr="009A357E">
        <w:t xml:space="preserve"> </w:t>
      </w:r>
      <w:proofErr w:type="spellStart"/>
      <w:r w:rsidRPr="009A357E">
        <w:t>auspices</w:t>
      </w:r>
      <w:proofErr w:type="spellEnd"/>
      <w:r w:rsidRPr="009A357E">
        <w:t xml:space="preserve"> of </w:t>
      </w:r>
      <w:proofErr w:type="spellStart"/>
      <w:r w:rsidRPr="009A357E">
        <w:t>the</w:t>
      </w:r>
      <w:proofErr w:type="spellEnd"/>
      <w:r w:rsidRPr="009A357E">
        <w:t xml:space="preserve"> </w:t>
      </w:r>
      <w:proofErr w:type="spellStart"/>
      <w:r w:rsidRPr="009A357E">
        <w:t>European</w:t>
      </w:r>
      <w:proofErr w:type="spellEnd"/>
      <w:r w:rsidRPr="009A357E">
        <w:t xml:space="preserve"> </w:t>
      </w:r>
      <w:proofErr w:type="spellStart"/>
      <w:r w:rsidRPr="009A357E">
        <w:t>Commission</w:t>
      </w:r>
      <w:proofErr w:type="spellEnd"/>
      <w:r w:rsidRPr="009A357E">
        <w:t xml:space="preserve">. prieiga per internetą: </w:t>
      </w:r>
      <w:hyperlink r:id="rId108" w:history="1">
        <w:r w:rsidRPr="009A357E">
          <w:rPr>
            <w:rStyle w:val="Hipersaitas"/>
          </w:rPr>
          <w:t>https://ec.europa.eu/assets/eac/education/policy/strategic-framework/archive/documents/ecec-quality-framework_en.pdf</w:t>
        </w:r>
      </w:hyperlink>
      <w:r w:rsidRPr="009A357E">
        <w:t xml:space="preserve"> </w:t>
      </w:r>
    </w:p>
    <w:p w14:paraId="124A7650" w14:textId="77777777" w:rsidR="006160B9" w:rsidRPr="009A357E" w:rsidRDefault="006160B9" w:rsidP="00C020D2">
      <w:pPr>
        <w:pStyle w:val="Sraopastraipa"/>
        <w:numPr>
          <w:ilvl w:val="0"/>
          <w:numId w:val="141"/>
        </w:numPr>
        <w:spacing w:line="276" w:lineRule="auto"/>
        <w:jc w:val="both"/>
      </w:pPr>
      <w:proofErr w:type="spellStart"/>
      <w:r w:rsidRPr="009A357E">
        <w:rPr>
          <w:bCs/>
        </w:rPr>
        <w:t>European</w:t>
      </w:r>
      <w:proofErr w:type="spellEnd"/>
      <w:r w:rsidRPr="009A357E">
        <w:rPr>
          <w:bCs/>
        </w:rPr>
        <w:t xml:space="preserve"> </w:t>
      </w:r>
      <w:proofErr w:type="spellStart"/>
      <w:r w:rsidRPr="009A357E">
        <w:rPr>
          <w:bCs/>
        </w:rPr>
        <w:t>Commission</w:t>
      </w:r>
      <w:proofErr w:type="spellEnd"/>
      <w:r w:rsidRPr="009A357E">
        <w:t xml:space="preserve"> (2017). </w:t>
      </w:r>
      <w:proofErr w:type="spellStart"/>
      <w:r w:rsidRPr="009A357E">
        <w:rPr>
          <w:i/>
        </w:rPr>
        <w:t>Commission</w:t>
      </w:r>
      <w:proofErr w:type="spellEnd"/>
      <w:r w:rsidRPr="009A357E">
        <w:rPr>
          <w:i/>
        </w:rPr>
        <w:t xml:space="preserve"> </w:t>
      </w:r>
      <w:proofErr w:type="spellStart"/>
      <w:r w:rsidRPr="009A357E">
        <w:rPr>
          <w:i/>
        </w:rPr>
        <w:t>staff</w:t>
      </w:r>
      <w:proofErr w:type="spellEnd"/>
      <w:r w:rsidRPr="009A357E">
        <w:rPr>
          <w:i/>
        </w:rPr>
        <w:t xml:space="preserve"> </w:t>
      </w:r>
      <w:proofErr w:type="spellStart"/>
      <w:r w:rsidRPr="009A357E">
        <w:rPr>
          <w:i/>
        </w:rPr>
        <w:t>working</w:t>
      </w:r>
      <w:proofErr w:type="spellEnd"/>
      <w:r w:rsidRPr="009A357E">
        <w:rPr>
          <w:i/>
        </w:rPr>
        <w:t xml:space="preserve"> </w:t>
      </w:r>
      <w:proofErr w:type="spellStart"/>
      <w:r w:rsidRPr="009A357E">
        <w:rPr>
          <w:i/>
        </w:rPr>
        <w:t>document</w:t>
      </w:r>
      <w:proofErr w:type="spellEnd"/>
      <w:r w:rsidRPr="009A357E">
        <w:rPr>
          <w:i/>
        </w:rPr>
        <w:t xml:space="preserve">. </w:t>
      </w:r>
      <w:proofErr w:type="spellStart"/>
      <w:r w:rsidRPr="009A357E">
        <w:rPr>
          <w:i/>
        </w:rPr>
        <w:t>Proposal</w:t>
      </w:r>
      <w:proofErr w:type="spellEnd"/>
      <w:r w:rsidRPr="009A357E">
        <w:rPr>
          <w:i/>
        </w:rPr>
        <w:t xml:space="preserve"> </w:t>
      </w:r>
      <w:proofErr w:type="spellStart"/>
      <w:r w:rsidRPr="009A357E">
        <w:rPr>
          <w:i/>
        </w:rPr>
        <w:t>for</w:t>
      </w:r>
      <w:proofErr w:type="spellEnd"/>
      <w:r w:rsidRPr="009A357E">
        <w:rPr>
          <w:i/>
        </w:rPr>
        <w:t xml:space="preserve"> a </w:t>
      </w:r>
      <w:proofErr w:type="spellStart"/>
      <w:r w:rsidRPr="009A357E">
        <w:rPr>
          <w:i/>
        </w:rPr>
        <w:t>Council</w:t>
      </w:r>
      <w:proofErr w:type="spellEnd"/>
      <w:r w:rsidRPr="009A357E">
        <w:rPr>
          <w:i/>
        </w:rPr>
        <w:t xml:space="preserve"> </w:t>
      </w:r>
      <w:proofErr w:type="spellStart"/>
      <w:r w:rsidRPr="009A357E">
        <w:rPr>
          <w:i/>
        </w:rPr>
        <w:t>Recommendation</w:t>
      </w:r>
      <w:proofErr w:type="spellEnd"/>
      <w:r w:rsidRPr="009A357E">
        <w:rPr>
          <w:i/>
        </w:rPr>
        <w:t xml:space="preserve"> </w:t>
      </w:r>
      <w:proofErr w:type="spellStart"/>
      <w:r w:rsidRPr="009A357E">
        <w:rPr>
          <w:i/>
        </w:rPr>
        <w:t>on</w:t>
      </w:r>
      <w:proofErr w:type="spellEnd"/>
      <w:r w:rsidRPr="009A357E">
        <w:rPr>
          <w:i/>
        </w:rPr>
        <w:t xml:space="preserve"> </w:t>
      </w:r>
      <w:proofErr w:type="spellStart"/>
      <w:r w:rsidRPr="009A357E">
        <w:rPr>
          <w:i/>
        </w:rPr>
        <w:t>High</w:t>
      </w:r>
      <w:proofErr w:type="spellEnd"/>
      <w:r w:rsidRPr="009A357E">
        <w:rPr>
          <w:i/>
        </w:rPr>
        <w:t xml:space="preserve"> </w:t>
      </w:r>
      <w:proofErr w:type="spellStart"/>
      <w:r w:rsidRPr="009A357E">
        <w:rPr>
          <w:i/>
        </w:rPr>
        <w:t>Quality</w:t>
      </w:r>
      <w:proofErr w:type="spellEnd"/>
      <w:r w:rsidRPr="009A357E">
        <w:rPr>
          <w:i/>
        </w:rPr>
        <w:t xml:space="preserve"> </w:t>
      </w:r>
      <w:proofErr w:type="spellStart"/>
      <w:r w:rsidRPr="009A357E">
        <w:rPr>
          <w:i/>
        </w:rPr>
        <w:t>Early</w:t>
      </w:r>
      <w:proofErr w:type="spellEnd"/>
      <w:r w:rsidRPr="009A357E">
        <w:rPr>
          <w:i/>
        </w:rPr>
        <w:t xml:space="preserve"> </w:t>
      </w:r>
      <w:proofErr w:type="spellStart"/>
      <w:r w:rsidRPr="009A357E">
        <w:rPr>
          <w:i/>
        </w:rPr>
        <w:t>Childhood</w:t>
      </w:r>
      <w:proofErr w:type="spellEnd"/>
      <w:r w:rsidRPr="009A357E">
        <w:rPr>
          <w:i/>
        </w:rPr>
        <w:t xml:space="preserve"> </w:t>
      </w:r>
      <w:proofErr w:type="spellStart"/>
      <w:r w:rsidRPr="009A357E">
        <w:rPr>
          <w:i/>
        </w:rPr>
        <w:t>Education</w:t>
      </w:r>
      <w:proofErr w:type="spellEnd"/>
      <w:r w:rsidRPr="009A357E">
        <w:rPr>
          <w:i/>
        </w:rPr>
        <w:t xml:space="preserve"> </w:t>
      </w:r>
      <w:proofErr w:type="spellStart"/>
      <w:r w:rsidRPr="009A357E">
        <w:rPr>
          <w:i/>
        </w:rPr>
        <w:t>and</w:t>
      </w:r>
      <w:proofErr w:type="spellEnd"/>
      <w:r w:rsidRPr="009A357E">
        <w:rPr>
          <w:i/>
        </w:rPr>
        <w:t xml:space="preserve"> Care </w:t>
      </w:r>
      <w:proofErr w:type="spellStart"/>
      <w:r w:rsidRPr="009A357E">
        <w:rPr>
          <w:i/>
        </w:rPr>
        <w:t>Systems</w:t>
      </w:r>
      <w:proofErr w:type="spellEnd"/>
      <w:r w:rsidRPr="009A357E">
        <w:t>.</w:t>
      </w:r>
    </w:p>
    <w:p w14:paraId="4DA99B47" w14:textId="77777777" w:rsidR="006160B9" w:rsidRPr="009A357E" w:rsidRDefault="006160B9" w:rsidP="00C020D2">
      <w:pPr>
        <w:pStyle w:val="Sraopastraipa"/>
        <w:numPr>
          <w:ilvl w:val="0"/>
          <w:numId w:val="141"/>
        </w:numPr>
        <w:spacing w:line="276" w:lineRule="auto"/>
        <w:jc w:val="both"/>
      </w:pPr>
      <w:proofErr w:type="spellStart"/>
      <w:r w:rsidRPr="009A357E">
        <w:rPr>
          <w:bCs/>
        </w:rPr>
        <w:t>European</w:t>
      </w:r>
      <w:proofErr w:type="spellEnd"/>
      <w:r w:rsidRPr="009A357E">
        <w:rPr>
          <w:bCs/>
        </w:rPr>
        <w:t xml:space="preserve"> </w:t>
      </w:r>
      <w:proofErr w:type="spellStart"/>
      <w:r w:rsidRPr="009A357E">
        <w:rPr>
          <w:bCs/>
        </w:rPr>
        <w:t>Commission</w:t>
      </w:r>
      <w:proofErr w:type="spellEnd"/>
      <w:r w:rsidRPr="009A357E">
        <w:t xml:space="preserve"> (2018). </w:t>
      </w:r>
      <w:proofErr w:type="spellStart"/>
      <w:r w:rsidRPr="009A357E">
        <w:rPr>
          <w:i/>
        </w:rPr>
        <w:t>Quality</w:t>
      </w:r>
      <w:proofErr w:type="spellEnd"/>
      <w:r w:rsidRPr="009A357E">
        <w:rPr>
          <w:i/>
        </w:rPr>
        <w:t xml:space="preserve"> </w:t>
      </w:r>
      <w:proofErr w:type="spellStart"/>
      <w:r w:rsidRPr="009A357E">
        <w:rPr>
          <w:i/>
        </w:rPr>
        <w:t>assurance</w:t>
      </w:r>
      <w:proofErr w:type="spellEnd"/>
      <w:r w:rsidRPr="009A357E">
        <w:rPr>
          <w:i/>
        </w:rPr>
        <w:t xml:space="preserve"> </w:t>
      </w:r>
      <w:proofErr w:type="spellStart"/>
      <w:r w:rsidRPr="009A357E">
        <w:rPr>
          <w:i/>
        </w:rPr>
        <w:t>for</w:t>
      </w:r>
      <w:proofErr w:type="spellEnd"/>
      <w:r w:rsidRPr="009A357E">
        <w:rPr>
          <w:i/>
        </w:rPr>
        <w:t xml:space="preserve"> </w:t>
      </w:r>
      <w:proofErr w:type="spellStart"/>
      <w:r w:rsidRPr="009A357E">
        <w:rPr>
          <w:i/>
        </w:rPr>
        <w:t>school</w:t>
      </w:r>
      <w:proofErr w:type="spellEnd"/>
      <w:r w:rsidRPr="009A357E">
        <w:rPr>
          <w:i/>
        </w:rPr>
        <w:t xml:space="preserve"> </w:t>
      </w:r>
      <w:proofErr w:type="spellStart"/>
      <w:r w:rsidRPr="009A357E">
        <w:rPr>
          <w:i/>
        </w:rPr>
        <w:t>development</w:t>
      </w:r>
      <w:proofErr w:type="spellEnd"/>
      <w:r w:rsidRPr="009A357E">
        <w:rPr>
          <w:i/>
        </w:rPr>
        <w:t xml:space="preserve">. </w:t>
      </w:r>
      <w:proofErr w:type="spellStart"/>
      <w:r w:rsidRPr="009A357E">
        <w:rPr>
          <w:i/>
        </w:rPr>
        <w:t>Guiding</w:t>
      </w:r>
      <w:proofErr w:type="spellEnd"/>
      <w:r w:rsidRPr="009A357E">
        <w:rPr>
          <w:i/>
        </w:rPr>
        <w:t xml:space="preserve"> </w:t>
      </w:r>
      <w:proofErr w:type="spellStart"/>
      <w:r w:rsidRPr="009A357E">
        <w:rPr>
          <w:i/>
        </w:rPr>
        <w:t>principles</w:t>
      </w:r>
      <w:proofErr w:type="spellEnd"/>
      <w:r w:rsidRPr="009A357E">
        <w:rPr>
          <w:i/>
        </w:rPr>
        <w:t xml:space="preserve"> </w:t>
      </w:r>
      <w:proofErr w:type="spellStart"/>
      <w:r w:rsidRPr="009A357E">
        <w:rPr>
          <w:i/>
        </w:rPr>
        <w:t>for</w:t>
      </w:r>
      <w:proofErr w:type="spellEnd"/>
      <w:r w:rsidRPr="009A357E">
        <w:rPr>
          <w:i/>
        </w:rPr>
        <w:t xml:space="preserve"> </w:t>
      </w:r>
      <w:proofErr w:type="spellStart"/>
      <w:r w:rsidRPr="009A357E">
        <w:rPr>
          <w:i/>
        </w:rPr>
        <w:t>policy</w:t>
      </w:r>
      <w:proofErr w:type="spellEnd"/>
      <w:r w:rsidRPr="009A357E">
        <w:rPr>
          <w:i/>
        </w:rPr>
        <w:t xml:space="preserve"> </w:t>
      </w:r>
      <w:proofErr w:type="spellStart"/>
      <w:r w:rsidRPr="009A357E">
        <w:rPr>
          <w:i/>
        </w:rPr>
        <w:t>development</w:t>
      </w:r>
      <w:proofErr w:type="spellEnd"/>
      <w:r w:rsidRPr="009A357E">
        <w:rPr>
          <w:i/>
        </w:rPr>
        <w:t xml:space="preserve"> </w:t>
      </w:r>
      <w:proofErr w:type="spellStart"/>
      <w:r w:rsidRPr="009A357E">
        <w:rPr>
          <w:i/>
        </w:rPr>
        <w:t>on</w:t>
      </w:r>
      <w:proofErr w:type="spellEnd"/>
      <w:r w:rsidRPr="009A357E">
        <w:rPr>
          <w:i/>
        </w:rPr>
        <w:t xml:space="preserve"> </w:t>
      </w:r>
      <w:proofErr w:type="spellStart"/>
      <w:r w:rsidRPr="009A357E">
        <w:rPr>
          <w:i/>
        </w:rPr>
        <w:t>quality</w:t>
      </w:r>
      <w:proofErr w:type="spellEnd"/>
      <w:r w:rsidRPr="009A357E">
        <w:rPr>
          <w:i/>
        </w:rPr>
        <w:t xml:space="preserve"> </w:t>
      </w:r>
      <w:proofErr w:type="spellStart"/>
      <w:r w:rsidRPr="009A357E">
        <w:rPr>
          <w:i/>
        </w:rPr>
        <w:t>assurance</w:t>
      </w:r>
      <w:proofErr w:type="spellEnd"/>
      <w:r w:rsidRPr="009A357E">
        <w:rPr>
          <w:i/>
        </w:rPr>
        <w:t xml:space="preserve"> in </w:t>
      </w:r>
      <w:proofErr w:type="spellStart"/>
      <w:r w:rsidRPr="009A357E">
        <w:rPr>
          <w:i/>
        </w:rPr>
        <w:t>school</w:t>
      </w:r>
      <w:proofErr w:type="spellEnd"/>
      <w:r w:rsidRPr="009A357E">
        <w:rPr>
          <w:i/>
        </w:rPr>
        <w:t xml:space="preserve"> </w:t>
      </w:r>
      <w:proofErr w:type="spellStart"/>
      <w:r w:rsidRPr="009A357E">
        <w:rPr>
          <w:i/>
        </w:rPr>
        <w:t>education</w:t>
      </w:r>
      <w:proofErr w:type="spellEnd"/>
      <w:r w:rsidRPr="009A357E">
        <w:t xml:space="preserve">. Prieiga per internetą: </w:t>
      </w:r>
      <w:hyperlink r:id="rId109" w:history="1">
        <w:r w:rsidRPr="009A357E">
          <w:rPr>
            <w:rStyle w:val="Hipersaitas"/>
          </w:rPr>
          <w:t>https://www.schooleducationgateway.eu/downloads/Governance/2018-wgs2-quality-assurance-school_en.pdf</w:t>
        </w:r>
      </w:hyperlink>
      <w:r w:rsidRPr="009A357E">
        <w:t xml:space="preserve"> </w:t>
      </w:r>
    </w:p>
    <w:p w14:paraId="7EB6BFD1" w14:textId="77777777" w:rsidR="006160B9" w:rsidRPr="009A357E" w:rsidRDefault="006160B9" w:rsidP="00C020D2">
      <w:pPr>
        <w:pStyle w:val="Sraopastraipa"/>
        <w:numPr>
          <w:ilvl w:val="0"/>
          <w:numId w:val="141"/>
        </w:numPr>
        <w:spacing w:line="276" w:lineRule="auto"/>
        <w:jc w:val="both"/>
      </w:pPr>
      <w:proofErr w:type="spellStart"/>
      <w:r w:rsidRPr="009A357E">
        <w:t>European</w:t>
      </w:r>
      <w:proofErr w:type="spellEnd"/>
      <w:r w:rsidRPr="009A357E">
        <w:t xml:space="preserve"> </w:t>
      </w:r>
      <w:proofErr w:type="spellStart"/>
      <w:r w:rsidRPr="009A357E">
        <w:t>Commission</w:t>
      </w:r>
      <w:proofErr w:type="spellEnd"/>
      <w:r w:rsidRPr="009A357E">
        <w:t xml:space="preserve"> / EACEA / </w:t>
      </w:r>
      <w:proofErr w:type="spellStart"/>
      <w:r w:rsidRPr="009A357E">
        <w:t>Eurydice</w:t>
      </w:r>
      <w:proofErr w:type="spellEnd"/>
      <w:r w:rsidRPr="009A357E">
        <w:t xml:space="preserve"> (2015). </w:t>
      </w:r>
      <w:proofErr w:type="spellStart"/>
      <w:r w:rsidRPr="009A357E">
        <w:rPr>
          <w:i/>
        </w:rPr>
        <w:t>Assuring</w:t>
      </w:r>
      <w:proofErr w:type="spellEnd"/>
      <w:r w:rsidRPr="009A357E">
        <w:rPr>
          <w:i/>
        </w:rPr>
        <w:t xml:space="preserve"> </w:t>
      </w:r>
      <w:proofErr w:type="spellStart"/>
      <w:r w:rsidRPr="009A357E">
        <w:rPr>
          <w:i/>
        </w:rPr>
        <w:t>Quality</w:t>
      </w:r>
      <w:proofErr w:type="spellEnd"/>
      <w:r w:rsidRPr="009A357E">
        <w:rPr>
          <w:i/>
        </w:rPr>
        <w:t xml:space="preserve"> in </w:t>
      </w:r>
      <w:proofErr w:type="spellStart"/>
      <w:r w:rsidRPr="009A357E">
        <w:rPr>
          <w:i/>
        </w:rPr>
        <w:t>Education</w:t>
      </w:r>
      <w:proofErr w:type="spellEnd"/>
      <w:r w:rsidRPr="009A357E">
        <w:rPr>
          <w:i/>
        </w:rPr>
        <w:t xml:space="preserve">: </w:t>
      </w:r>
      <w:proofErr w:type="spellStart"/>
      <w:r w:rsidRPr="009A357E">
        <w:rPr>
          <w:i/>
        </w:rPr>
        <w:t>Policies</w:t>
      </w:r>
      <w:proofErr w:type="spellEnd"/>
      <w:r w:rsidRPr="009A357E">
        <w:rPr>
          <w:i/>
        </w:rPr>
        <w:t xml:space="preserve"> </w:t>
      </w:r>
      <w:proofErr w:type="spellStart"/>
      <w:r w:rsidRPr="009A357E">
        <w:rPr>
          <w:i/>
        </w:rPr>
        <w:t>and</w:t>
      </w:r>
      <w:proofErr w:type="spellEnd"/>
      <w:r w:rsidRPr="009A357E">
        <w:rPr>
          <w:i/>
        </w:rPr>
        <w:t xml:space="preserve"> </w:t>
      </w:r>
      <w:proofErr w:type="spellStart"/>
      <w:r w:rsidRPr="009A357E">
        <w:rPr>
          <w:i/>
        </w:rPr>
        <w:t>Approaches</w:t>
      </w:r>
      <w:proofErr w:type="spellEnd"/>
      <w:r w:rsidRPr="009A357E">
        <w:rPr>
          <w:i/>
        </w:rPr>
        <w:t xml:space="preserve"> to </w:t>
      </w:r>
      <w:proofErr w:type="spellStart"/>
      <w:r w:rsidRPr="009A357E">
        <w:rPr>
          <w:i/>
        </w:rPr>
        <w:t>School</w:t>
      </w:r>
      <w:proofErr w:type="spellEnd"/>
      <w:r w:rsidRPr="009A357E">
        <w:rPr>
          <w:i/>
        </w:rPr>
        <w:t xml:space="preserve"> </w:t>
      </w:r>
      <w:proofErr w:type="spellStart"/>
      <w:r w:rsidRPr="009A357E">
        <w:rPr>
          <w:i/>
        </w:rPr>
        <w:t>Evaluation</w:t>
      </w:r>
      <w:proofErr w:type="spellEnd"/>
      <w:r w:rsidRPr="009A357E">
        <w:rPr>
          <w:i/>
        </w:rPr>
        <w:t xml:space="preserve"> in </w:t>
      </w:r>
      <w:proofErr w:type="spellStart"/>
      <w:r w:rsidRPr="009A357E">
        <w:rPr>
          <w:i/>
        </w:rPr>
        <w:t>Europe</w:t>
      </w:r>
      <w:proofErr w:type="spellEnd"/>
      <w:r w:rsidRPr="009A357E">
        <w:t xml:space="preserve">. </w:t>
      </w:r>
      <w:proofErr w:type="spellStart"/>
      <w:r w:rsidRPr="009A357E">
        <w:t>Eurydice</w:t>
      </w:r>
      <w:proofErr w:type="spellEnd"/>
      <w:r w:rsidRPr="009A357E">
        <w:t xml:space="preserve"> </w:t>
      </w:r>
      <w:proofErr w:type="spellStart"/>
      <w:r w:rsidRPr="009A357E">
        <w:t>Report</w:t>
      </w:r>
      <w:proofErr w:type="spellEnd"/>
      <w:r w:rsidRPr="009A357E">
        <w:t xml:space="preserve">. </w:t>
      </w:r>
      <w:proofErr w:type="spellStart"/>
      <w:r w:rsidRPr="009A357E">
        <w:t>Luxembourg</w:t>
      </w:r>
      <w:proofErr w:type="spellEnd"/>
      <w:r w:rsidRPr="009A357E">
        <w:t xml:space="preserve">: </w:t>
      </w:r>
      <w:proofErr w:type="spellStart"/>
      <w:r w:rsidRPr="009A357E">
        <w:t>Publications</w:t>
      </w:r>
      <w:proofErr w:type="spellEnd"/>
      <w:r w:rsidRPr="009A357E">
        <w:t xml:space="preserve"> Office of </w:t>
      </w:r>
      <w:proofErr w:type="spellStart"/>
      <w:r w:rsidRPr="009A357E">
        <w:t>the</w:t>
      </w:r>
      <w:proofErr w:type="spellEnd"/>
      <w:r w:rsidRPr="009A357E">
        <w:t xml:space="preserve"> </w:t>
      </w:r>
      <w:proofErr w:type="spellStart"/>
      <w:r w:rsidRPr="009A357E">
        <w:t>European</w:t>
      </w:r>
      <w:proofErr w:type="spellEnd"/>
      <w:r w:rsidRPr="009A357E">
        <w:t xml:space="preserve"> </w:t>
      </w:r>
      <w:proofErr w:type="spellStart"/>
      <w:r w:rsidRPr="009A357E">
        <w:t>Union</w:t>
      </w:r>
      <w:proofErr w:type="spellEnd"/>
      <w:r w:rsidRPr="009A357E">
        <w:t xml:space="preserve">. Prieiga per internetą: </w:t>
      </w:r>
      <w:hyperlink r:id="rId110" w:history="1">
        <w:r w:rsidRPr="009A357E">
          <w:rPr>
            <w:rStyle w:val="Hipersaitas"/>
          </w:rPr>
          <w:t>https://eacea.ec.europa.eu/national-policies/eurydice/content/assuring-quality-education-policies-and-approaches-school-evaluation-europe_en</w:t>
        </w:r>
      </w:hyperlink>
      <w:r w:rsidRPr="009A357E">
        <w:t xml:space="preserve"> </w:t>
      </w:r>
    </w:p>
    <w:p w14:paraId="43E9AAA3" w14:textId="77777777" w:rsidR="006160B9" w:rsidRPr="009A357E" w:rsidRDefault="006160B9" w:rsidP="00C020D2">
      <w:pPr>
        <w:pStyle w:val="Sraopastraipa"/>
        <w:numPr>
          <w:ilvl w:val="0"/>
          <w:numId w:val="141"/>
        </w:numPr>
        <w:spacing w:line="276" w:lineRule="auto"/>
        <w:jc w:val="both"/>
      </w:pPr>
      <w:proofErr w:type="spellStart"/>
      <w:r w:rsidRPr="009A357E">
        <w:t>European</w:t>
      </w:r>
      <w:proofErr w:type="spellEnd"/>
      <w:r w:rsidRPr="009A357E">
        <w:t xml:space="preserve"> </w:t>
      </w:r>
      <w:proofErr w:type="spellStart"/>
      <w:r w:rsidRPr="009A357E">
        <w:t>Parliament</w:t>
      </w:r>
      <w:proofErr w:type="spellEnd"/>
      <w:r w:rsidRPr="009A357E">
        <w:t xml:space="preserve">, </w:t>
      </w:r>
      <w:proofErr w:type="spellStart"/>
      <w:r w:rsidRPr="009A357E">
        <w:t>Council</w:t>
      </w:r>
      <w:proofErr w:type="spellEnd"/>
      <w:r w:rsidRPr="009A357E">
        <w:t xml:space="preserve"> of </w:t>
      </w:r>
      <w:proofErr w:type="spellStart"/>
      <w:r w:rsidRPr="009A357E">
        <w:t>the</w:t>
      </w:r>
      <w:proofErr w:type="spellEnd"/>
      <w:r w:rsidRPr="009A357E">
        <w:t xml:space="preserve"> </w:t>
      </w:r>
      <w:proofErr w:type="spellStart"/>
      <w:r w:rsidRPr="009A357E">
        <w:t>European</w:t>
      </w:r>
      <w:proofErr w:type="spellEnd"/>
      <w:r w:rsidRPr="009A357E">
        <w:t xml:space="preserve"> </w:t>
      </w:r>
      <w:proofErr w:type="spellStart"/>
      <w:r w:rsidRPr="009A357E">
        <w:t>Union</w:t>
      </w:r>
      <w:proofErr w:type="spellEnd"/>
      <w:r w:rsidRPr="009A357E">
        <w:t xml:space="preserve">, </w:t>
      </w:r>
      <w:proofErr w:type="spellStart"/>
      <w:r w:rsidRPr="009A357E">
        <w:t>European</w:t>
      </w:r>
      <w:proofErr w:type="spellEnd"/>
      <w:r w:rsidRPr="009A357E">
        <w:t xml:space="preserve"> </w:t>
      </w:r>
      <w:proofErr w:type="spellStart"/>
      <w:r w:rsidRPr="009A357E">
        <w:t>Commission</w:t>
      </w:r>
      <w:proofErr w:type="spellEnd"/>
      <w:r w:rsidRPr="009A357E">
        <w:t xml:space="preserve"> (2017). </w:t>
      </w:r>
      <w:proofErr w:type="spellStart"/>
      <w:r w:rsidRPr="009A357E">
        <w:rPr>
          <w:i/>
        </w:rPr>
        <w:t>Solemn</w:t>
      </w:r>
      <w:proofErr w:type="spellEnd"/>
      <w:r w:rsidRPr="009A357E">
        <w:rPr>
          <w:i/>
        </w:rPr>
        <w:t xml:space="preserve"> </w:t>
      </w:r>
      <w:proofErr w:type="spellStart"/>
      <w:r w:rsidRPr="009A357E">
        <w:rPr>
          <w:i/>
        </w:rPr>
        <w:t>Declaration</w:t>
      </w:r>
      <w:proofErr w:type="spellEnd"/>
      <w:r w:rsidRPr="009A357E">
        <w:rPr>
          <w:i/>
        </w:rPr>
        <w:t xml:space="preserve"> </w:t>
      </w:r>
      <w:proofErr w:type="spellStart"/>
      <w:r w:rsidRPr="009A357E">
        <w:rPr>
          <w:i/>
        </w:rPr>
        <w:t>on</w:t>
      </w:r>
      <w:proofErr w:type="spellEnd"/>
      <w:r w:rsidRPr="009A357E">
        <w:rPr>
          <w:i/>
        </w:rPr>
        <w:t xml:space="preserve"> </w:t>
      </w:r>
      <w:proofErr w:type="spellStart"/>
      <w:r w:rsidRPr="009A357E">
        <w:rPr>
          <w:i/>
        </w:rPr>
        <w:t>the</w:t>
      </w:r>
      <w:proofErr w:type="spellEnd"/>
      <w:r w:rsidRPr="009A357E">
        <w:rPr>
          <w:i/>
        </w:rPr>
        <w:t xml:space="preserve"> </w:t>
      </w:r>
      <w:proofErr w:type="spellStart"/>
      <w:r w:rsidRPr="009A357E">
        <w:rPr>
          <w:i/>
        </w:rPr>
        <w:t>European</w:t>
      </w:r>
      <w:proofErr w:type="spellEnd"/>
      <w:r w:rsidRPr="009A357E">
        <w:rPr>
          <w:i/>
        </w:rPr>
        <w:t xml:space="preserve"> </w:t>
      </w:r>
      <w:proofErr w:type="spellStart"/>
      <w:r w:rsidRPr="009A357E">
        <w:rPr>
          <w:i/>
        </w:rPr>
        <w:t>Pillar</w:t>
      </w:r>
      <w:proofErr w:type="spellEnd"/>
      <w:r w:rsidRPr="009A357E">
        <w:rPr>
          <w:i/>
        </w:rPr>
        <w:t xml:space="preserve"> of </w:t>
      </w:r>
      <w:proofErr w:type="spellStart"/>
      <w:r w:rsidRPr="009A357E">
        <w:rPr>
          <w:i/>
        </w:rPr>
        <w:t>Social</w:t>
      </w:r>
      <w:proofErr w:type="spellEnd"/>
      <w:r w:rsidRPr="009A357E">
        <w:rPr>
          <w:i/>
        </w:rPr>
        <w:t xml:space="preserve"> </w:t>
      </w:r>
      <w:proofErr w:type="spellStart"/>
      <w:r w:rsidRPr="009A357E">
        <w:rPr>
          <w:i/>
        </w:rPr>
        <w:t>Rights</w:t>
      </w:r>
      <w:proofErr w:type="spellEnd"/>
      <w:r w:rsidRPr="009A357E">
        <w:t xml:space="preserve">. Prieiga per internetą: </w:t>
      </w:r>
      <w:hyperlink r:id="rId111" w:history="1">
        <w:r w:rsidRPr="009A357E">
          <w:rPr>
            <w:rStyle w:val="Hipersaitas"/>
          </w:rPr>
          <w:t>https://ec.europa.eu/commission/sites/beta-political/files/social-summit-european-pillar-social-rights-booklet_en.pdf</w:t>
        </w:r>
      </w:hyperlink>
      <w:r w:rsidRPr="009A357E">
        <w:t xml:space="preserve"> </w:t>
      </w:r>
    </w:p>
    <w:p w14:paraId="764416D6" w14:textId="77777777" w:rsidR="006160B9" w:rsidRPr="009A357E" w:rsidRDefault="006160B9" w:rsidP="00C020D2">
      <w:pPr>
        <w:pStyle w:val="Sraopastraipa"/>
        <w:numPr>
          <w:ilvl w:val="0"/>
          <w:numId w:val="141"/>
        </w:numPr>
        <w:spacing w:line="276" w:lineRule="auto"/>
        <w:jc w:val="both"/>
        <w:rPr>
          <w:bCs/>
          <w:iCs/>
        </w:rPr>
      </w:pPr>
      <w:r w:rsidRPr="009A357E">
        <w:t xml:space="preserve">Europos Komisija / EACEA / </w:t>
      </w:r>
      <w:proofErr w:type="spellStart"/>
      <w:r w:rsidRPr="009A357E">
        <w:t>Eurydice</w:t>
      </w:r>
      <w:proofErr w:type="spellEnd"/>
      <w:r w:rsidRPr="009A357E">
        <w:t xml:space="preserve"> (2015). </w:t>
      </w:r>
      <w:r w:rsidRPr="009A357E">
        <w:rPr>
          <w:i/>
        </w:rPr>
        <w:t>Švietimo kokybės užtikrinimas. Europoje įgyvendinama mokyklų vertinimo politika ir metodai</w:t>
      </w:r>
      <w:r w:rsidRPr="009A357E">
        <w:t>. „</w:t>
      </w:r>
      <w:proofErr w:type="spellStart"/>
      <w:r w:rsidRPr="009A357E">
        <w:t>Eurydice</w:t>
      </w:r>
      <w:proofErr w:type="spellEnd"/>
      <w:r w:rsidRPr="009A357E">
        <w:t xml:space="preserve">“ ataskaita. Tinklo </w:t>
      </w:r>
      <w:proofErr w:type="spellStart"/>
      <w:r w:rsidRPr="009A357E">
        <w:t>Eurydice</w:t>
      </w:r>
      <w:proofErr w:type="spellEnd"/>
      <w:r w:rsidRPr="009A357E">
        <w:t xml:space="preserve"> ataskaita. </w:t>
      </w:r>
      <w:proofErr w:type="spellStart"/>
      <w:r w:rsidRPr="009A357E">
        <w:t>Luxembourg</w:t>
      </w:r>
      <w:proofErr w:type="spellEnd"/>
      <w:r w:rsidRPr="009A357E">
        <w:t xml:space="preserve">: Leidinių biuras. Prieiga per internetą: </w:t>
      </w:r>
      <w:hyperlink r:id="rId112" w:history="1">
        <w:r w:rsidRPr="009A357E">
          <w:rPr>
            <w:rStyle w:val="Hipersaitas"/>
          </w:rPr>
          <w:t>http://www.nmva.smm.lt/wp-content/uploads/2012/12/Assuring-Quality-in-Education.-LT.pdf</w:t>
        </w:r>
      </w:hyperlink>
      <w:r w:rsidRPr="009A357E">
        <w:t xml:space="preserve"> </w:t>
      </w:r>
    </w:p>
    <w:p w14:paraId="2D2D17F7" w14:textId="77777777" w:rsidR="006160B9" w:rsidRPr="009A357E" w:rsidRDefault="006160B9" w:rsidP="00C020D2">
      <w:pPr>
        <w:pStyle w:val="Sraopastraipa"/>
        <w:numPr>
          <w:ilvl w:val="0"/>
          <w:numId w:val="141"/>
        </w:numPr>
        <w:spacing w:line="276" w:lineRule="auto"/>
        <w:jc w:val="both"/>
        <w:rPr>
          <w:bCs/>
          <w:iCs/>
        </w:rPr>
      </w:pPr>
      <w:r w:rsidRPr="009A357E">
        <w:t xml:space="preserve">Europos Komisija / EACEA / </w:t>
      </w:r>
      <w:proofErr w:type="spellStart"/>
      <w:r w:rsidRPr="009A357E">
        <w:t>Eurydice</w:t>
      </w:r>
      <w:proofErr w:type="spellEnd"/>
      <w:r w:rsidRPr="009A357E">
        <w:t xml:space="preserve"> (2019). </w:t>
      </w:r>
      <w:r w:rsidRPr="009A357E">
        <w:rPr>
          <w:i/>
        </w:rPr>
        <w:t>Pagrindiniai duomenys apie ikimokyklinį ugdymą ir priežiūrą Europoje.</w:t>
      </w:r>
      <w:r w:rsidRPr="009A357E">
        <w:t xml:space="preserve"> „</w:t>
      </w:r>
      <w:proofErr w:type="spellStart"/>
      <w:r w:rsidRPr="009A357E">
        <w:t>Eurydice</w:t>
      </w:r>
      <w:proofErr w:type="spellEnd"/>
      <w:r w:rsidRPr="009A357E">
        <w:t xml:space="preserve">“ ataskaita. Liuksemburgas: Europos Sąjungos leidinių biuras. Prieiga per internetą: </w:t>
      </w:r>
      <w:hyperlink r:id="rId113" w:history="1">
        <w:r w:rsidRPr="009A357E">
          <w:rPr>
            <w:rStyle w:val="Hipersaitas"/>
          </w:rPr>
          <w:t>http://publications.europa.eu/resource/cellar/5816a817-b72a-11e9-9d01-01aa75ed71a1.0005.01/DOC_1</w:t>
        </w:r>
      </w:hyperlink>
    </w:p>
    <w:p w14:paraId="35FD1AE6" w14:textId="77777777" w:rsidR="006160B9" w:rsidRPr="009A357E" w:rsidRDefault="006160B9" w:rsidP="00C020D2">
      <w:pPr>
        <w:pStyle w:val="Sraopastraipa"/>
        <w:numPr>
          <w:ilvl w:val="0"/>
          <w:numId w:val="141"/>
        </w:numPr>
        <w:spacing w:line="276" w:lineRule="auto"/>
        <w:jc w:val="both"/>
      </w:pPr>
      <w:r w:rsidRPr="009A357E">
        <w:t xml:space="preserve">Europos Parlamentas, Europos Taryba ir Europos Komisija (2017). Tarpinstitucinė deklaracija dėl Europos socialinių teisių ramsčio (2017/C 428/09). Prieiga per internetą: </w:t>
      </w:r>
      <w:hyperlink r:id="rId114" w:history="1">
        <w:r w:rsidRPr="009A357E">
          <w:rPr>
            <w:rStyle w:val="Hipersaitas"/>
          </w:rPr>
          <w:t>https://eur-lex.europa.eu/legal-content/LT/TXT/HTML/?uri=CELEX:32017C1213(01)&amp;from=LT</w:t>
        </w:r>
      </w:hyperlink>
      <w:r w:rsidRPr="009A357E">
        <w:t xml:space="preserve"> </w:t>
      </w:r>
    </w:p>
    <w:p w14:paraId="49FDBDEC" w14:textId="77777777" w:rsidR="006160B9" w:rsidRPr="009A357E" w:rsidRDefault="006160B9" w:rsidP="00C020D2">
      <w:pPr>
        <w:pStyle w:val="Sraopastraipa"/>
        <w:numPr>
          <w:ilvl w:val="0"/>
          <w:numId w:val="141"/>
        </w:numPr>
        <w:spacing w:line="276" w:lineRule="auto"/>
        <w:jc w:val="both"/>
      </w:pPr>
      <w:proofErr w:type="spellStart"/>
      <w:r w:rsidRPr="009A357E">
        <w:rPr>
          <w:i/>
        </w:rPr>
        <w:t>First</w:t>
      </w:r>
      <w:proofErr w:type="spellEnd"/>
      <w:r w:rsidRPr="009A357E">
        <w:rPr>
          <w:i/>
        </w:rPr>
        <w:t xml:space="preserve"> 5: A </w:t>
      </w:r>
      <w:proofErr w:type="spellStart"/>
      <w:r w:rsidRPr="009A357E">
        <w:rPr>
          <w:i/>
        </w:rPr>
        <w:t>Whole</w:t>
      </w:r>
      <w:proofErr w:type="spellEnd"/>
      <w:r w:rsidRPr="009A357E">
        <w:rPr>
          <w:i/>
        </w:rPr>
        <w:t>-of-</w:t>
      </w:r>
      <w:proofErr w:type="spellStart"/>
      <w:r w:rsidRPr="009A357E">
        <w:rPr>
          <w:i/>
        </w:rPr>
        <w:t>Government</w:t>
      </w:r>
      <w:proofErr w:type="spellEnd"/>
      <w:r w:rsidRPr="009A357E">
        <w:rPr>
          <w:i/>
        </w:rPr>
        <w:t xml:space="preserve"> </w:t>
      </w:r>
      <w:proofErr w:type="spellStart"/>
      <w:r w:rsidRPr="009A357E">
        <w:rPr>
          <w:i/>
        </w:rPr>
        <w:t>Strategy</w:t>
      </w:r>
      <w:proofErr w:type="spellEnd"/>
      <w:r w:rsidRPr="009A357E">
        <w:rPr>
          <w:i/>
        </w:rPr>
        <w:t xml:space="preserve"> </w:t>
      </w:r>
      <w:proofErr w:type="spellStart"/>
      <w:r w:rsidRPr="009A357E">
        <w:rPr>
          <w:i/>
        </w:rPr>
        <w:t>for</w:t>
      </w:r>
      <w:proofErr w:type="spellEnd"/>
      <w:r w:rsidRPr="009A357E">
        <w:rPr>
          <w:i/>
        </w:rPr>
        <w:t xml:space="preserve"> </w:t>
      </w:r>
      <w:proofErr w:type="spellStart"/>
      <w:r w:rsidRPr="009A357E">
        <w:rPr>
          <w:i/>
        </w:rPr>
        <w:t>Babies</w:t>
      </w:r>
      <w:proofErr w:type="spellEnd"/>
      <w:r w:rsidRPr="009A357E">
        <w:rPr>
          <w:i/>
        </w:rPr>
        <w:t xml:space="preserve">, Young </w:t>
      </w:r>
      <w:proofErr w:type="spellStart"/>
      <w:r w:rsidRPr="009A357E">
        <w:rPr>
          <w:i/>
        </w:rPr>
        <w:t>Children</w:t>
      </w:r>
      <w:proofErr w:type="spellEnd"/>
      <w:r w:rsidRPr="009A357E">
        <w:rPr>
          <w:i/>
        </w:rPr>
        <w:t xml:space="preserve"> </w:t>
      </w:r>
      <w:proofErr w:type="spellStart"/>
      <w:r w:rsidRPr="009A357E">
        <w:rPr>
          <w:i/>
        </w:rPr>
        <w:t>and</w:t>
      </w:r>
      <w:proofErr w:type="spellEnd"/>
      <w:r w:rsidRPr="009A357E">
        <w:rPr>
          <w:i/>
        </w:rPr>
        <w:t xml:space="preserve"> </w:t>
      </w:r>
      <w:proofErr w:type="spellStart"/>
      <w:r w:rsidRPr="009A357E">
        <w:rPr>
          <w:i/>
        </w:rPr>
        <w:t>their</w:t>
      </w:r>
      <w:proofErr w:type="spellEnd"/>
      <w:r w:rsidRPr="009A357E">
        <w:rPr>
          <w:i/>
        </w:rPr>
        <w:t xml:space="preserve"> </w:t>
      </w:r>
      <w:proofErr w:type="spellStart"/>
      <w:r w:rsidRPr="009A357E">
        <w:rPr>
          <w:i/>
        </w:rPr>
        <w:t>Families</w:t>
      </w:r>
      <w:proofErr w:type="spellEnd"/>
      <w:r w:rsidRPr="009A357E">
        <w:rPr>
          <w:i/>
        </w:rPr>
        <w:t xml:space="preserve"> 2019–2028</w:t>
      </w:r>
      <w:r w:rsidRPr="009A357E">
        <w:t xml:space="preserve">. (2019). Dublin: </w:t>
      </w:r>
      <w:proofErr w:type="spellStart"/>
      <w:r w:rsidRPr="009A357E">
        <w:t>Government</w:t>
      </w:r>
      <w:proofErr w:type="spellEnd"/>
      <w:r w:rsidRPr="009A357E">
        <w:t xml:space="preserve"> </w:t>
      </w:r>
      <w:proofErr w:type="spellStart"/>
      <w:r w:rsidRPr="009A357E">
        <w:t>Publications</w:t>
      </w:r>
      <w:proofErr w:type="spellEnd"/>
      <w:r w:rsidRPr="009A357E">
        <w:t xml:space="preserve">. Prieiga per internetą: </w:t>
      </w:r>
      <w:hyperlink r:id="rId115" w:history="1">
        <w:r w:rsidRPr="009A357E">
          <w:rPr>
            <w:rStyle w:val="Hipersaitas"/>
          </w:rPr>
          <w:t>https://first5.gov.ie/</w:t>
        </w:r>
      </w:hyperlink>
      <w:r w:rsidRPr="009A357E">
        <w:t xml:space="preserve">  </w:t>
      </w:r>
    </w:p>
    <w:p w14:paraId="266BF4CE" w14:textId="77777777" w:rsidR="006160B9" w:rsidRPr="009A357E" w:rsidRDefault="006160B9" w:rsidP="00C020D2">
      <w:pPr>
        <w:pStyle w:val="Sraopastraipa"/>
        <w:numPr>
          <w:ilvl w:val="0"/>
          <w:numId w:val="141"/>
        </w:numPr>
        <w:spacing w:line="276" w:lineRule="auto"/>
        <w:jc w:val="both"/>
      </w:pPr>
      <w:r w:rsidRPr="009A357E">
        <w:t xml:space="preserve">Geros mokyklos koncepcija (2015). Lietuvos respublikos švietimo ir mokslo ministro </w:t>
      </w:r>
      <w:r w:rsidRPr="009A357E">
        <w:rPr>
          <w:color w:val="000000"/>
        </w:rPr>
        <w:t>2015-12-21 įsakymas Nr. V-1308</w:t>
      </w:r>
      <w:r w:rsidRPr="009A357E">
        <w:t xml:space="preserve">. Prieiga per internetą: </w:t>
      </w:r>
      <w:hyperlink r:id="rId116" w:history="1">
        <w:r w:rsidRPr="009A357E">
          <w:rPr>
            <w:rStyle w:val="Hipersaitas"/>
          </w:rPr>
          <w:t>https://www.smm.lt/uploads/documents/Pedagogams/Geros%20mokyklos%20koncepcija.pdf</w:t>
        </w:r>
      </w:hyperlink>
      <w:r w:rsidRPr="009A357E">
        <w:t xml:space="preserve"> </w:t>
      </w:r>
    </w:p>
    <w:p w14:paraId="169B5629" w14:textId="77777777" w:rsidR="006160B9" w:rsidRPr="009A357E" w:rsidRDefault="006160B9" w:rsidP="00C020D2">
      <w:pPr>
        <w:pStyle w:val="Sraopastraipa"/>
        <w:numPr>
          <w:ilvl w:val="0"/>
          <w:numId w:val="141"/>
        </w:numPr>
        <w:spacing w:line="276" w:lineRule="auto"/>
        <w:jc w:val="both"/>
      </w:pPr>
      <w:proofErr w:type="spellStart"/>
      <w:r w:rsidRPr="009A357E">
        <w:t>Giangreco</w:t>
      </w:r>
      <w:proofErr w:type="spellEnd"/>
      <w:r w:rsidRPr="009A357E">
        <w:t xml:space="preserve">, M. F., </w:t>
      </w:r>
      <w:proofErr w:type="spellStart"/>
      <w:r w:rsidRPr="009A357E">
        <w:t>Carter</w:t>
      </w:r>
      <w:proofErr w:type="spellEnd"/>
      <w:r w:rsidRPr="009A357E">
        <w:t xml:space="preserve">, E. W., </w:t>
      </w:r>
      <w:proofErr w:type="spellStart"/>
      <w:r w:rsidRPr="009A357E">
        <w:t>Doyle</w:t>
      </w:r>
      <w:proofErr w:type="spellEnd"/>
      <w:r w:rsidRPr="009A357E">
        <w:t xml:space="preserve">, M. B., </w:t>
      </w:r>
      <w:proofErr w:type="spellStart"/>
      <w:r w:rsidRPr="009A357E">
        <w:t>Suter</w:t>
      </w:r>
      <w:proofErr w:type="spellEnd"/>
      <w:r w:rsidRPr="009A357E">
        <w:t xml:space="preserve">, J. C. (2010). </w:t>
      </w:r>
      <w:proofErr w:type="spellStart"/>
      <w:r w:rsidRPr="009A357E">
        <w:t>Supporting</w:t>
      </w:r>
      <w:proofErr w:type="spellEnd"/>
      <w:r w:rsidRPr="009A357E">
        <w:t xml:space="preserve"> </w:t>
      </w:r>
      <w:proofErr w:type="spellStart"/>
      <w:r w:rsidRPr="009A357E">
        <w:t>students</w:t>
      </w:r>
      <w:proofErr w:type="spellEnd"/>
      <w:r w:rsidRPr="009A357E">
        <w:t xml:space="preserve"> </w:t>
      </w:r>
      <w:proofErr w:type="spellStart"/>
      <w:r w:rsidRPr="009A357E">
        <w:t>with</w:t>
      </w:r>
      <w:proofErr w:type="spellEnd"/>
      <w:r w:rsidRPr="009A357E">
        <w:t xml:space="preserve"> </w:t>
      </w:r>
      <w:proofErr w:type="spellStart"/>
      <w:r w:rsidRPr="009A357E">
        <w:t>disabilities</w:t>
      </w:r>
      <w:proofErr w:type="spellEnd"/>
      <w:r w:rsidRPr="009A357E">
        <w:t xml:space="preserve"> in </w:t>
      </w:r>
      <w:proofErr w:type="spellStart"/>
      <w:r w:rsidRPr="009A357E">
        <w:t>inclusive</w:t>
      </w:r>
      <w:proofErr w:type="spellEnd"/>
      <w:r w:rsidRPr="009A357E">
        <w:t xml:space="preserve"> </w:t>
      </w:r>
      <w:proofErr w:type="spellStart"/>
      <w:r w:rsidRPr="009A357E">
        <w:t>classroom</w:t>
      </w:r>
      <w:proofErr w:type="spellEnd"/>
      <w:r w:rsidRPr="009A357E">
        <w:t xml:space="preserve">: </w:t>
      </w:r>
      <w:proofErr w:type="spellStart"/>
      <w:r w:rsidRPr="009A357E">
        <w:t>Personnel</w:t>
      </w:r>
      <w:proofErr w:type="spellEnd"/>
      <w:r w:rsidRPr="009A357E">
        <w:t xml:space="preserve"> </w:t>
      </w:r>
      <w:proofErr w:type="spellStart"/>
      <w:r w:rsidRPr="009A357E">
        <w:t>and</w:t>
      </w:r>
      <w:proofErr w:type="spellEnd"/>
      <w:r w:rsidRPr="009A357E">
        <w:t xml:space="preserve"> </w:t>
      </w:r>
      <w:proofErr w:type="spellStart"/>
      <w:r w:rsidRPr="009A357E">
        <w:t>peers</w:t>
      </w:r>
      <w:proofErr w:type="spellEnd"/>
      <w:r w:rsidRPr="009A357E">
        <w:t xml:space="preserve">. In: R. </w:t>
      </w:r>
      <w:proofErr w:type="spellStart"/>
      <w:r w:rsidRPr="009A357E">
        <w:t>Rose</w:t>
      </w:r>
      <w:proofErr w:type="spellEnd"/>
      <w:r w:rsidRPr="009A357E">
        <w:t xml:space="preserve"> (</w:t>
      </w:r>
      <w:proofErr w:type="spellStart"/>
      <w:r w:rsidRPr="009A357E">
        <w:t>Ed</w:t>
      </w:r>
      <w:proofErr w:type="spellEnd"/>
      <w:r w:rsidRPr="009A357E">
        <w:t xml:space="preserve">.), </w:t>
      </w:r>
      <w:proofErr w:type="spellStart"/>
      <w:r w:rsidRPr="009A357E">
        <w:rPr>
          <w:i/>
        </w:rPr>
        <w:t>Confronting</w:t>
      </w:r>
      <w:proofErr w:type="spellEnd"/>
      <w:r w:rsidRPr="009A357E">
        <w:rPr>
          <w:i/>
        </w:rPr>
        <w:t xml:space="preserve"> </w:t>
      </w:r>
      <w:proofErr w:type="spellStart"/>
      <w:r w:rsidRPr="009A357E">
        <w:rPr>
          <w:i/>
        </w:rPr>
        <w:t>obstacles</w:t>
      </w:r>
      <w:proofErr w:type="spellEnd"/>
      <w:r w:rsidRPr="009A357E">
        <w:rPr>
          <w:i/>
        </w:rPr>
        <w:t xml:space="preserve"> to </w:t>
      </w:r>
      <w:proofErr w:type="spellStart"/>
      <w:r w:rsidRPr="009A357E">
        <w:rPr>
          <w:i/>
        </w:rPr>
        <w:t>inclusion</w:t>
      </w:r>
      <w:proofErr w:type="spellEnd"/>
      <w:r w:rsidRPr="009A357E">
        <w:rPr>
          <w:i/>
        </w:rPr>
        <w:t xml:space="preserve">: International </w:t>
      </w:r>
      <w:proofErr w:type="spellStart"/>
      <w:r w:rsidRPr="009A357E">
        <w:rPr>
          <w:i/>
        </w:rPr>
        <w:t>responses</w:t>
      </w:r>
      <w:proofErr w:type="spellEnd"/>
      <w:r w:rsidRPr="009A357E">
        <w:rPr>
          <w:i/>
        </w:rPr>
        <w:t xml:space="preserve"> to </w:t>
      </w:r>
      <w:proofErr w:type="spellStart"/>
      <w:r w:rsidRPr="009A357E">
        <w:rPr>
          <w:i/>
        </w:rPr>
        <w:t>developing</w:t>
      </w:r>
      <w:proofErr w:type="spellEnd"/>
      <w:r w:rsidRPr="009A357E">
        <w:rPr>
          <w:i/>
        </w:rPr>
        <w:t xml:space="preserve"> </w:t>
      </w:r>
      <w:proofErr w:type="spellStart"/>
      <w:r w:rsidRPr="009A357E">
        <w:rPr>
          <w:i/>
        </w:rPr>
        <w:t>inclusive</w:t>
      </w:r>
      <w:proofErr w:type="spellEnd"/>
      <w:r w:rsidRPr="009A357E">
        <w:rPr>
          <w:i/>
        </w:rPr>
        <w:t xml:space="preserve"> </w:t>
      </w:r>
      <w:proofErr w:type="spellStart"/>
      <w:r w:rsidRPr="009A357E">
        <w:rPr>
          <w:i/>
        </w:rPr>
        <w:t>education</w:t>
      </w:r>
      <w:proofErr w:type="spellEnd"/>
      <w:r w:rsidRPr="009A357E">
        <w:t xml:space="preserve"> (</w:t>
      </w:r>
      <w:proofErr w:type="spellStart"/>
      <w:r w:rsidRPr="009A357E">
        <w:t>pp</w:t>
      </w:r>
      <w:proofErr w:type="spellEnd"/>
      <w:r w:rsidRPr="009A357E">
        <w:t xml:space="preserve">. 247-263). </w:t>
      </w:r>
      <w:proofErr w:type="spellStart"/>
      <w:r w:rsidRPr="009A357E">
        <w:t>London</w:t>
      </w:r>
      <w:proofErr w:type="spellEnd"/>
      <w:r w:rsidRPr="009A357E">
        <w:t xml:space="preserve">: </w:t>
      </w:r>
      <w:proofErr w:type="spellStart"/>
      <w:r w:rsidRPr="009A357E">
        <w:t>Routledge</w:t>
      </w:r>
      <w:proofErr w:type="spellEnd"/>
      <w:r w:rsidRPr="009A357E">
        <w:t>.</w:t>
      </w:r>
    </w:p>
    <w:p w14:paraId="604515C5" w14:textId="77777777" w:rsidR="006160B9" w:rsidRPr="009A357E" w:rsidRDefault="006160B9" w:rsidP="00C020D2">
      <w:pPr>
        <w:pStyle w:val="Sraopastraipa"/>
        <w:numPr>
          <w:ilvl w:val="0"/>
          <w:numId w:val="141"/>
        </w:numPr>
        <w:spacing w:line="276" w:lineRule="auto"/>
        <w:jc w:val="both"/>
      </w:pPr>
      <w:proofErr w:type="spellStart"/>
      <w:r w:rsidRPr="009A357E">
        <w:t>Giangreco</w:t>
      </w:r>
      <w:proofErr w:type="spellEnd"/>
      <w:r w:rsidRPr="009A357E">
        <w:t xml:space="preserve">, M. F., </w:t>
      </w:r>
      <w:proofErr w:type="spellStart"/>
      <w:r w:rsidRPr="009A357E">
        <w:t>Suter</w:t>
      </w:r>
      <w:proofErr w:type="spellEnd"/>
      <w:r w:rsidRPr="009A357E">
        <w:t xml:space="preserve">, J. C., </w:t>
      </w:r>
      <w:proofErr w:type="spellStart"/>
      <w:r w:rsidRPr="009A357E">
        <w:t>Hurley</w:t>
      </w:r>
      <w:proofErr w:type="spellEnd"/>
      <w:r w:rsidRPr="009A357E">
        <w:t xml:space="preserve">, S. M. (2013). </w:t>
      </w:r>
      <w:proofErr w:type="spellStart"/>
      <w:r w:rsidRPr="009A357E">
        <w:t>Revisiting</w:t>
      </w:r>
      <w:proofErr w:type="spellEnd"/>
      <w:r w:rsidRPr="009A357E">
        <w:t xml:space="preserve"> </w:t>
      </w:r>
      <w:proofErr w:type="spellStart"/>
      <w:r w:rsidRPr="009A357E">
        <w:t>personnel</w:t>
      </w:r>
      <w:proofErr w:type="spellEnd"/>
      <w:r w:rsidRPr="009A357E">
        <w:t xml:space="preserve"> </w:t>
      </w:r>
      <w:proofErr w:type="spellStart"/>
      <w:r w:rsidRPr="009A357E">
        <w:t>utilization</w:t>
      </w:r>
      <w:proofErr w:type="spellEnd"/>
      <w:r w:rsidRPr="009A357E">
        <w:t xml:space="preserve"> in </w:t>
      </w:r>
      <w:proofErr w:type="spellStart"/>
      <w:r w:rsidRPr="009A357E">
        <w:t>inclusion-oriented</w:t>
      </w:r>
      <w:proofErr w:type="spellEnd"/>
      <w:r w:rsidRPr="009A357E">
        <w:t xml:space="preserve"> </w:t>
      </w:r>
      <w:proofErr w:type="spellStart"/>
      <w:r w:rsidRPr="009A357E">
        <w:t>schools</w:t>
      </w:r>
      <w:proofErr w:type="spellEnd"/>
      <w:r w:rsidRPr="009A357E">
        <w:t xml:space="preserve">. </w:t>
      </w:r>
      <w:proofErr w:type="spellStart"/>
      <w:r w:rsidRPr="009A357E">
        <w:rPr>
          <w:i/>
        </w:rPr>
        <w:t>The</w:t>
      </w:r>
      <w:proofErr w:type="spellEnd"/>
      <w:r w:rsidRPr="009A357E">
        <w:rPr>
          <w:i/>
        </w:rPr>
        <w:t xml:space="preserve"> </w:t>
      </w:r>
      <w:proofErr w:type="spellStart"/>
      <w:r w:rsidRPr="009A357E">
        <w:rPr>
          <w:i/>
        </w:rPr>
        <w:t>Journal</w:t>
      </w:r>
      <w:proofErr w:type="spellEnd"/>
      <w:r w:rsidRPr="009A357E">
        <w:rPr>
          <w:i/>
        </w:rPr>
        <w:t xml:space="preserve"> of </w:t>
      </w:r>
      <w:proofErr w:type="spellStart"/>
      <w:r w:rsidRPr="009A357E">
        <w:rPr>
          <w:i/>
        </w:rPr>
        <w:t>Special</w:t>
      </w:r>
      <w:proofErr w:type="spellEnd"/>
      <w:r w:rsidRPr="009A357E">
        <w:rPr>
          <w:i/>
        </w:rPr>
        <w:t xml:space="preserve"> </w:t>
      </w:r>
      <w:proofErr w:type="spellStart"/>
      <w:r w:rsidRPr="009A357E">
        <w:rPr>
          <w:i/>
        </w:rPr>
        <w:t>Education</w:t>
      </w:r>
      <w:proofErr w:type="spellEnd"/>
      <w:r w:rsidRPr="009A357E">
        <w:t xml:space="preserve">, </w:t>
      </w:r>
      <w:r w:rsidRPr="009A357E">
        <w:rPr>
          <w:i/>
        </w:rPr>
        <w:t>47</w:t>
      </w:r>
      <w:r w:rsidRPr="009A357E">
        <w:t>, 121–132.</w:t>
      </w:r>
    </w:p>
    <w:p w14:paraId="55610D38" w14:textId="77777777" w:rsidR="006160B9" w:rsidRPr="009A357E" w:rsidRDefault="006160B9" w:rsidP="00C020D2">
      <w:pPr>
        <w:pStyle w:val="Sraopastraipa"/>
        <w:numPr>
          <w:ilvl w:val="0"/>
          <w:numId w:val="141"/>
        </w:numPr>
        <w:spacing w:line="276" w:lineRule="auto"/>
        <w:jc w:val="both"/>
      </w:pPr>
      <w:proofErr w:type="spellStart"/>
      <w:r w:rsidRPr="009A357E">
        <w:t>Gunnel</w:t>
      </w:r>
      <w:proofErr w:type="spellEnd"/>
      <w:r w:rsidRPr="009A357E">
        <w:t xml:space="preserve">, K., </w:t>
      </w:r>
      <w:proofErr w:type="spellStart"/>
      <w:r w:rsidRPr="009A357E">
        <w:t>Crocker</w:t>
      </w:r>
      <w:proofErr w:type="spellEnd"/>
      <w:r w:rsidRPr="009A357E">
        <w:t xml:space="preserve">, P. R. E., </w:t>
      </w:r>
      <w:proofErr w:type="spellStart"/>
      <w:r w:rsidRPr="009A357E">
        <w:t>Wilson</w:t>
      </w:r>
      <w:proofErr w:type="spellEnd"/>
      <w:r w:rsidRPr="009A357E">
        <w:t xml:space="preserve">, P. M., </w:t>
      </w:r>
      <w:proofErr w:type="spellStart"/>
      <w:r w:rsidRPr="009A357E">
        <w:t>Mack</w:t>
      </w:r>
      <w:proofErr w:type="spellEnd"/>
      <w:r w:rsidRPr="009A357E">
        <w:t xml:space="preserve">, D. E., </w:t>
      </w:r>
      <w:proofErr w:type="spellStart"/>
      <w:r w:rsidRPr="009A357E">
        <w:t>Zumbro</w:t>
      </w:r>
      <w:proofErr w:type="spellEnd"/>
      <w:r w:rsidRPr="009A357E">
        <w:t xml:space="preserve">, B. D. (2013). </w:t>
      </w:r>
      <w:proofErr w:type="spellStart"/>
      <w:r w:rsidRPr="009A357E">
        <w:t>Psychological</w:t>
      </w:r>
      <w:proofErr w:type="spellEnd"/>
      <w:r w:rsidRPr="009A357E">
        <w:t xml:space="preserve"> </w:t>
      </w:r>
      <w:proofErr w:type="spellStart"/>
      <w:r w:rsidRPr="009A357E">
        <w:t>need</w:t>
      </w:r>
      <w:proofErr w:type="spellEnd"/>
      <w:r w:rsidRPr="009A357E">
        <w:t xml:space="preserve"> </w:t>
      </w:r>
      <w:proofErr w:type="spellStart"/>
      <w:r w:rsidRPr="009A357E">
        <w:t>satisfaction</w:t>
      </w:r>
      <w:proofErr w:type="spellEnd"/>
      <w:r w:rsidRPr="009A357E">
        <w:t xml:space="preserve"> </w:t>
      </w:r>
      <w:proofErr w:type="spellStart"/>
      <w:r w:rsidRPr="009A357E">
        <w:t>and</w:t>
      </w:r>
      <w:proofErr w:type="spellEnd"/>
      <w:r w:rsidRPr="009A357E">
        <w:t xml:space="preserve"> </w:t>
      </w:r>
      <w:proofErr w:type="spellStart"/>
      <w:r w:rsidRPr="009A357E">
        <w:t>thwarting</w:t>
      </w:r>
      <w:proofErr w:type="spellEnd"/>
      <w:r w:rsidRPr="009A357E">
        <w:t xml:space="preserve">: A </w:t>
      </w:r>
      <w:proofErr w:type="spellStart"/>
      <w:r w:rsidRPr="009A357E">
        <w:t>test</w:t>
      </w:r>
      <w:proofErr w:type="spellEnd"/>
      <w:r w:rsidRPr="009A357E">
        <w:t xml:space="preserve"> of Basic </w:t>
      </w:r>
      <w:proofErr w:type="spellStart"/>
      <w:r w:rsidRPr="009A357E">
        <w:t>Psychological</w:t>
      </w:r>
      <w:proofErr w:type="spellEnd"/>
      <w:r w:rsidRPr="009A357E">
        <w:t xml:space="preserve"> </w:t>
      </w:r>
      <w:proofErr w:type="spellStart"/>
      <w:r w:rsidRPr="009A357E">
        <w:t>Needs</w:t>
      </w:r>
      <w:proofErr w:type="spellEnd"/>
      <w:r w:rsidRPr="009A357E">
        <w:t xml:space="preserve"> </w:t>
      </w:r>
      <w:proofErr w:type="spellStart"/>
      <w:r w:rsidRPr="009A357E">
        <w:t>Theory</w:t>
      </w:r>
      <w:proofErr w:type="spellEnd"/>
      <w:r w:rsidRPr="009A357E">
        <w:t xml:space="preserve"> in </w:t>
      </w:r>
      <w:proofErr w:type="spellStart"/>
      <w:r w:rsidRPr="009A357E">
        <w:t>physical</w:t>
      </w:r>
      <w:proofErr w:type="spellEnd"/>
      <w:r w:rsidRPr="009A357E">
        <w:t xml:space="preserve"> </w:t>
      </w:r>
      <w:proofErr w:type="spellStart"/>
      <w:r w:rsidRPr="009A357E">
        <w:t>activity</w:t>
      </w:r>
      <w:proofErr w:type="spellEnd"/>
      <w:r w:rsidRPr="009A357E">
        <w:t xml:space="preserve"> </w:t>
      </w:r>
      <w:proofErr w:type="spellStart"/>
      <w:r w:rsidRPr="009A357E">
        <w:t>contexts</w:t>
      </w:r>
      <w:proofErr w:type="spellEnd"/>
      <w:r w:rsidRPr="009A357E">
        <w:t xml:space="preserve">. </w:t>
      </w:r>
      <w:proofErr w:type="spellStart"/>
      <w:r w:rsidRPr="009A357E">
        <w:rPr>
          <w:i/>
        </w:rPr>
        <w:t>Psychology</w:t>
      </w:r>
      <w:proofErr w:type="spellEnd"/>
      <w:r w:rsidRPr="009A357E">
        <w:rPr>
          <w:i/>
        </w:rPr>
        <w:t xml:space="preserve"> of </w:t>
      </w:r>
      <w:proofErr w:type="spellStart"/>
      <w:r w:rsidRPr="009A357E">
        <w:rPr>
          <w:i/>
        </w:rPr>
        <w:t>Sport</w:t>
      </w:r>
      <w:proofErr w:type="spellEnd"/>
      <w:r w:rsidRPr="009A357E">
        <w:rPr>
          <w:i/>
        </w:rPr>
        <w:t xml:space="preserve"> </w:t>
      </w:r>
      <w:proofErr w:type="spellStart"/>
      <w:r w:rsidRPr="009A357E">
        <w:rPr>
          <w:i/>
        </w:rPr>
        <w:t>and</w:t>
      </w:r>
      <w:proofErr w:type="spellEnd"/>
      <w:r w:rsidRPr="009A357E">
        <w:rPr>
          <w:i/>
        </w:rPr>
        <w:t xml:space="preserve"> </w:t>
      </w:r>
      <w:proofErr w:type="spellStart"/>
      <w:r w:rsidRPr="009A357E">
        <w:rPr>
          <w:i/>
        </w:rPr>
        <w:t>Exercise</w:t>
      </w:r>
      <w:proofErr w:type="spellEnd"/>
      <w:r w:rsidRPr="009A357E">
        <w:rPr>
          <w:i/>
        </w:rPr>
        <w:t>, 14</w:t>
      </w:r>
      <w:r w:rsidRPr="009A357E">
        <w:t>(5), 599–607. doi:10.1016/j.psychsport.2013.03.007</w:t>
      </w:r>
    </w:p>
    <w:p w14:paraId="0744F158" w14:textId="77777777" w:rsidR="006160B9" w:rsidRPr="009A357E" w:rsidRDefault="006160B9" w:rsidP="00C020D2">
      <w:pPr>
        <w:pStyle w:val="Sraopastraipa"/>
        <w:numPr>
          <w:ilvl w:val="0"/>
          <w:numId w:val="141"/>
        </w:numPr>
        <w:spacing w:line="276" w:lineRule="auto"/>
        <w:jc w:val="both"/>
      </w:pPr>
      <w:proofErr w:type="spellStart"/>
      <w:r w:rsidRPr="009A357E">
        <w:t>Gupta</w:t>
      </w:r>
      <w:proofErr w:type="spellEnd"/>
      <w:r w:rsidRPr="009A357E">
        <w:t xml:space="preserve">, N. D. (2018). </w:t>
      </w:r>
      <w:proofErr w:type="spellStart"/>
      <w:r w:rsidRPr="009A357E">
        <w:t>Maternity</w:t>
      </w:r>
      <w:proofErr w:type="spellEnd"/>
      <w:r w:rsidRPr="009A357E">
        <w:t xml:space="preserve"> </w:t>
      </w:r>
      <w:proofErr w:type="spellStart"/>
      <w:r w:rsidRPr="009A357E">
        <w:t>leave</w:t>
      </w:r>
      <w:proofErr w:type="spellEnd"/>
      <w:r w:rsidRPr="009A357E">
        <w:t xml:space="preserve"> </w:t>
      </w:r>
      <w:proofErr w:type="spellStart"/>
      <w:r w:rsidRPr="009A357E">
        <w:t>versus</w:t>
      </w:r>
      <w:proofErr w:type="spellEnd"/>
      <w:r w:rsidRPr="009A357E">
        <w:t xml:space="preserve"> </w:t>
      </w:r>
      <w:proofErr w:type="spellStart"/>
      <w:r w:rsidRPr="009A357E">
        <w:t>early</w:t>
      </w:r>
      <w:proofErr w:type="spellEnd"/>
      <w:r w:rsidRPr="009A357E">
        <w:t xml:space="preserve"> </w:t>
      </w:r>
      <w:proofErr w:type="spellStart"/>
      <w:r w:rsidRPr="009A357E">
        <w:t>childcare</w:t>
      </w:r>
      <w:proofErr w:type="spellEnd"/>
      <w:r w:rsidRPr="009A357E">
        <w:t xml:space="preserve"> – </w:t>
      </w:r>
      <w:proofErr w:type="spellStart"/>
      <w:r w:rsidRPr="009A357E">
        <w:t>What</w:t>
      </w:r>
      <w:proofErr w:type="spellEnd"/>
      <w:r w:rsidRPr="009A357E">
        <w:t xml:space="preserve"> are </w:t>
      </w:r>
      <w:proofErr w:type="spellStart"/>
      <w:r w:rsidRPr="009A357E">
        <w:t>the</w:t>
      </w:r>
      <w:proofErr w:type="spellEnd"/>
      <w:r w:rsidRPr="009A357E">
        <w:t xml:space="preserve"> </w:t>
      </w:r>
      <w:proofErr w:type="spellStart"/>
      <w:r w:rsidRPr="009A357E">
        <w:t>long-term</w:t>
      </w:r>
      <w:proofErr w:type="spellEnd"/>
      <w:r w:rsidRPr="009A357E">
        <w:t xml:space="preserve"> </w:t>
      </w:r>
      <w:proofErr w:type="spellStart"/>
      <w:r w:rsidRPr="009A357E">
        <w:t>consequences</w:t>
      </w:r>
      <w:proofErr w:type="spellEnd"/>
      <w:r w:rsidRPr="009A357E">
        <w:t xml:space="preserve"> </w:t>
      </w:r>
      <w:proofErr w:type="spellStart"/>
      <w:r w:rsidRPr="009A357E">
        <w:t>for</w:t>
      </w:r>
      <w:proofErr w:type="spellEnd"/>
      <w:r w:rsidRPr="009A357E">
        <w:t xml:space="preserve"> </w:t>
      </w:r>
      <w:proofErr w:type="spellStart"/>
      <w:r w:rsidRPr="009A357E">
        <w:t>children</w:t>
      </w:r>
      <w:proofErr w:type="spellEnd"/>
      <w:r w:rsidRPr="009A357E">
        <w:t xml:space="preserve">? </w:t>
      </w:r>
      <w:r w:rsidRPr="009A357E">
        <w:rPr>
          <w:i/>
        </w:rPr>
        <w:t xml:space="preserve">IZA </w:t>
      </w:r>
      <w:proofErr w:type="spellStart"/>
      <w:r w:rsidRPr="009A357E">
        <w:rPr>
          <w:i/>
        </w:rPr>
        <w:t>World</w:t>
      </w:r>
      <w:proofErr w:type="spellEnd"/>
      <w:r w:rsidRPr="009A357E">
        <w:rPr>
          <w:i/>
        </w:rPr>
        <w:t xml:space="preserve"> of </w:t>
      </w:r>
      <w:proofErr w:type="spellStart"/>
      <w:r w:rsidRPr="009A357E">
        <w:rPr>
          <w:i/>
        </w:rPr>
        <w:t>Labor</w:t>
      </w:r>
      <w:proofErr w:type="spellEnd"/>
      <w:r w:rsidRPr="009A357E">
        <w:rPr>
          <w:i/>
        </w:rPr>
        <w:t>, 438</w:t>
      </w:r>
      <w:r w:rsidRPr="009A357E">
        <w:t xml:space="preserve">, 1–11. </w:t>
      </w:r>
    </w:p>
    <w:p w14:paraId="7AEB61D5" w14:textId="77777777" w:rsidR="006160B9" w:rsidRPr="009A357E" w:rsidRDefault="006160B9" w:rsidP="00C020D2">
      <w:pPr>
        <w:pStyle w:val="Sraopastraipa"/>
        <w:numPr>
          <w:ilvl w:val="0"/>
          <w:numId w:val="141"/>
        </w:numPr>
        <w:spacing w:line="276" w:lineRule="auto"/>
        <w:jc w:val="both"/>
      </w:pPr>
      <w:proofErr w:type="spellStart"/>
      <w:r w:rsidRPr="009A357E">
        <w:t>Hakkarainen</w:t>
      </w:r>
      <w:proofErr w:type="spellEnd"/>
      <w:r w:rsidRPr="009A357E">
        <w:t xml:space="preserve">, P. (1999). </w:t>
      </w:r>
      <w:proofErr w:type="spellStart"/>
      <w:r w:rsidRPr="009A357E">
        <w:t>Play</w:t>
      </w:r>
      <w:proofErr w:type="spellEnd"/>
      <w:r w:rsidRPr="009A357E">
        <w:t xml:space="preserve"> </w:t>
      </w:r>
      <w:proofErr w:type="spellStart"/>
      <w:r w:rsidRPr="009A357E">
        <w:t>and</w:t>
      </w:r>
      <w:proofErr w:type="spellEnd"/>
      <w:r w:rsidRPr="009A357E">
        <w:t xml:space="preserve"> </w:t>
      </w:r>
      <w:proofErr w:type="spellStart"/>
      <w:r w:rsidRPr="009A357E">
        <w:t>Motivation</w:t>
      </w:r>
      <w:proofErr w:type="spellEnd"/>
      <w:r w:rsidRPr="009A357E">
        <w:t xml:space="preserve">. In Y. </w:t>
      </w:r>
      <w:proofErr w:type="spellStart"/>
      <w:r w:rsidRPr="009A357E">
        <w:t>Engeström</w:t>
      </w:r>
      <w:proofErr w:type="spellEnd"/>
      <w:r w:rsidRPr="009A357E">
        <w:t xml:space="preserve">, R. </w:t>
      </w:r>
      <w:proofErr w:type="spellStart"/>
      <w:r w:rsidRPr="009A357E">
        <w:t>Miettinen</w:t>
      </w:r>
      <w:proofErr w:type="spellEnd"/>
      <w:r w:rsidRPr="009A357E">
        <w:t xml:space="preserve">, R. L. </w:t>
      </w:r>
      <w:proofErr w:type="spellStart"/>
      <w:r w:rsidRPr="009A357E">
        <w:t>Punamäki</w:t>
      </w:r>
      <w:proofErr w:type="spellEnd"/>
      <w:r w:rsidRPr="009A357E">
        <w:t xml:space="preserve"> (</w:t>
      </w:r>
      <w:proofErr w:type="spellStart"/>
      <w:r w:rsidRPr="009A357E">
        <w:t>Eds</w:t>
      </w:r>
      <w:proofErr w:type="spellEnd"/>
      <w:r w:rsidRPr="009A357E">
        <w:t xml:space="preserve">.), </w:t>
      </w:r>
      <w:proofErr w:type="spellStart"/>
      <w:r w:rsidRPr="009A357E">
        <w:rPr>
          <w:i/>
        </w:rPr>
        <w:t>Perspectives</w:t>
      </w:r>
      <w:proofErr w:type="spellEnd"/>
      <w:r w:rsidRPr="009A357E">
        <w:rPr>
          <w:i/>
        </w:rPr>
        <w:t xml:space="preserve"> </w:t>
      </w:r>
      <w:proofErr w:type="spellStart"/>
      <w:r w:rsidRPr="009A357E">
        <w:rPr>
          <w:i/>
        </w:rPr>
        <w:t>on</w:t>
      </w:r>
      <w:proofErr w:type="spellEnd"/>
      <w:r w:rsidRPr="009A357E">
        <w:rPr>
          <w:i/>
        </w:rPr>
        <w:t xml:space="preserve"> </w:t>
      </w:r>
      <w:proofErr w:type="spellStart"/>
      <w:r w:rsidRPr="009A357E">
        <w:rPr>
          <w:i/>
        </w:rPr>
        <w:t>Activity</w:t>
      </w:r>
      <w:proofErr w:type="spellEnd"/>
      <w:r w:rsidRPr="009A357E">
        <w:rPr>
          <w:i/>
        </w:rPr>
        <w:t xml:space="preserve"> </w:t>
      </w:r>
      <w:proofErr w:type="spellStart"/>
      <w:r w:rsidRPr="009A357E">
        <w:rPr>
          <w:i/>
        </w:rPr>
        <w:t>Theory</w:t>
      </w:r>
      <w:proofErr w:type="spellEnd"/>
      <w:r w:rsidRPr="009A357E">
        <w:t xml:space="preserve"> (</w:t>
      </w:r>
      <w:proofErr w:type="spellStart"/>
      <w:r w:rsidRPr="009A357E">
        <w:t>pp</w:t>
      </w:r>
      <w:proofErr w:type="spellEnd"/>
      <w:r w:rsidRPr="009A357E">
        <w:t xml:space="preserve">. 232–249). </w:t>
      </w:r>
      <w:proofErr w:type="spellStart"/>
      <w:r w:rsidRPr="009A357E">
        <w:t>Cambridge</w:t>
      </w:r>
      <w:proofErr w:type="spellEnd"/>
      <w:r w:rsidRPr="009A357E">
        <w:t xml:space="preserve">: </w:t>
      </w:r>
      <w:proofErr w:type="spellStart"/>
      <w:r w:rsidRPr="009A357E">
        <w:t>Cambridge</w:t>
      </w:r>
      <w:proofErr w:type="spellEnd"/>
      <w:r w:rsidRPr="009A357E">
        <w:t xml:space="preserve"> University Press.</w:t>
      </w:r>
    </w:p>
    <w:p w14:paraId="3315104E" w14:textId="77777777" w:rsidR="006160B9" w:rsidRPr="009A357E" w:rsidRDefault="006160B9" w:rsidP="00C020D2">
      <w:pPr>
        <w:pStyle w:val="Sraopastraipa"/>
        <w:numPr>
          <w:ilvl w:val="0"/>
          <w:numId w:val="141"/>
        </w:numPr>
        <w:spacing w:line="276" w:lineRule="auto"/>
        <w:jc w:val="both"/>
      </w:pPr>
      <w:proofErr w:type="spellStart"/>
      <w:r w:rsidRPr="009A357E">
        <w:t>Hakkarainen</w:t>
      </w:r>
      <w:proofErr w:type="spellEnd"/>
      <w:r w:rsidRPr="009A357E">
        <w:t xml:space="preserve">, P., </w:t>
      </w:r>
      <w:proofErr w:type="spellStart"/>
      <w:r w:rsidRPr="009A357E">
        <w:t>Brėdikytė</w:t>
      </w:r>
      <w:proofErr w:type="spellEnd"/>
      <w:r w:rsidRPr="009A357E">
        <w:t xml:space="preserve">, M., </w:t>
      </w:r>
      <w:proofErr w:type="spellStart"/>
      <w:r w:rsidRPr="009A357E">
        <w:t>Brandišauskienė</w:t>
      </w:r>
      <w:proofErr w:type="spellEnd"/>
      <w:r w:rsidRPr="009A357E">
        <w:t xml:space="preserve">, A., </w:t>
      </w:r>
      <w:proofErr w:type="spellStart"/>
      <w:r w:rsidRPr="009A357E">
        <w:t>Sujetaitė-Volungevičienė</w:t>
      </w:r>
      <w:proofErr w:type="spellEnd"/>
      <w:r w:rsidRPr="009A357E">
        <w:t xml:space="preserve">, G. (2015). </w:t>
      </w:r>
      <w:r w:rsidRPr="009A357E">
        <w:rPr>
          <w:i/>
        </w:rPr>
        <w:t>Ikimokyklinio amžiaus vaiko raida: žaidimas ir savireguliacija</w:t>
      </w:r>
      <w:r w:rsidRPr="009A357E">
        <w:t>. Kaunas: Vitae Litera.</w:t>
      </w:r>
    </w:p>
    <w:p w14:paraId="4A1F57C7" w14:textId="77777777" w:rsidR="006160B9" w:rsidRPr="009A357E" w:rsidRDefault="006160B9" w:rsidP="00C020D2">
      <w:pPr>
        <w:pStyle w:val="Sraopastraipa"/>
        <w:numPr>
          <w:ilvl w:val="0"/>
          <w:numId w:val="141"/>
        </w:numPr>
        <w:spacing w:line="276" w:lineRule="auto"/>
        <w:jc w:val="both"/>
      </w:pPr>
      <w:proofErr w:type="spellStart"/>
      <w:r w:rsidRPr="009A357E">
        <w:t>Hein</w:t>
      </w:r>
      <w:proofErr w:type="spellEnd"/>
      <w:r w:rsidRPr="009A357E">
        <w:t xml:space="preserve">, V., Koka, A., &amp; </w:t>
      </w:r>
      <w:proofErr w:type="spellStart"/>
      <w:r w:rsidRPr="009A357E">
        <w:t>Hagger</w:t>
      </w:r>
      <w:proofErr w:type="spellEnd"/>
      <w:r w:rsidRPr="009A357E">
        <w:t xml:space="preserve">, M. S. (2015). </w:t>
      </w:r>
      <w:proofErr w:type="spellStart"/>
      <w:r w:rsidRPr="009A357E">
        <w:t>Relationships</w:t>
      </w:r>
      <w:proofErr w:type="spellEnd"/>
      <w:r w:rsidRPr="009A357E">
        <w:t xml:space="preserve"> </w:t>
      </w:r>
      <w:proofErr w:type="spellStart"/>
      <w:r w:rsidRPr="009A357E">
        <w:t>between</w:t>
      </w:r>
      <w:proofErr w:type="spellEnd"/>
      <w:r w:rsidRPr="009A357E">
        <w:t xml:space="preserve"> </w:t>
      </w:r>
      <w:proofErr w:type="spellStart"/>
      <w:r w:rsidRPr="009A357E">
        <w:t>perceived</w:t>
      </w:r>
      <w:proofErr w:type="spellEnd"/>
      <w:r w:rsidRPr="009A357E">
        <w:t xml:space="preserve"> </w:t>
      </w:r>
      <w:proofErr w:type="spellStart"/>
      <w:r w:rsidRPr="009A357E">
        <w:t>teachers</w:t>
      </w:r>
      <w:proofErr w:type="spellEnd"/>
      <w:r w:rsidRPr="009A357E">
        <w:t xml:space="preserve">' </w:t>
      </w:r>
      <w:proofErr w:type="spellStart"/>
      <w:r w:rsidRPr="009A357E">
        <w:t>controlling</w:t>
      </w:r>
      <w:proofErr w:type="spellEnd"/>
      <w:r w:rsidRPr="009A357E">
        <w:t xml:space="preserve"> </w:t>
      </w:r>
      <w:proofErr w:type="spellStart"/>
      <w:r w:rsidRPr="009A357E">
        <w:t>behaviour</w:t>
      </w:r>
      <w:proofErr w:type="spellEnd"/>
      <w:r w:rsidRPr="009A357E">
        <w:t xml:space="preserve">, </w:t>
      </w:r>
      <w:proofErr w:type="spellStart"/>
      <w:r w:rsidRPr="009A357E">
        <w:t>psychological</w:t>
      </w:r>
      <w:proofErr w:type="spellEnd"/>
      <w:r w:rsidRPr="009A357E">
        <w:t xml:space="preserve"> </w:t>
      </w:r>
      <w:proofErr w:type="spellStart"/>
      <w:r w:rsidRPr="009A357E">
        <w:t>need</w:t>
      </w:r>
      <w:proofErr w:type="spellEnd"/>
      <w:r w:rsidRPr="009A357E">
        <w:t xml:space="preserve"> </w:t>
      </w:r>
      <w:proofErr w:type="spellStart"/>
      <w:r w:rsidRPr="009A357E">
        <w:t>thwarting</w:t>
      </w:r>
      <w:proofErr w:type="spellEnd"/>
      <w:r w:rsidRPr="009A357E">
        <w:t xml:space="preserve">, </w:t>
      </w:r>
      <w:proofErr w:type="spellStart"/>
      <w:r w:rsidRPr="009A357E">
        <w:t>anger</w:t>
      </w:r>
      <w:proofErr w:type="spellEnd"/>
      <w:r w:rsidRPr="009A357E">
        <w:t xml:space="preserve"> </w:t>
      </w:r>
      <w:proofErr w:type="spellStart"/>
      <w:r w:rsidRPr="009A357E">
        <w:t>and</w:t>
      </w:r>
      <w:proofErr w:type="spellEnd"/>
      <w:r w:rsidRPr="009A357E">
        <w:t xml:space="preserve"> </w:t>
      </w:r>
      <w:proofErr w:type="spellStart"/>
      <w:r w:rsidRPr="009A357E">
        <w:t>bullying</w:t>
      </w:r>
      <w:proofErr w:type="spellEnd"/>
      <w:r w:rsidRPr="009A357E">
        <w:t xml:space="preserve"> </w:t>
      </w:r>
      <w:proofErr w:type="spellStart"/>
      <w:r w:rsidRPr="009A357E">
        <w:t>behaviour</w:t>
      </w:r>
      <w:proofErr w:type="spellEnd"/>
      <w:r w:rsidRPr="009A357E">
        <w:t xml:space="preserve"> in </w:t>
      </w:r>
      <w:proofErr w:type="spellStart"/>
      <w:r w:rsidRPr="009A357E">
        <w:t>high-school</w:t>
      </w:r>
      <w:proofErr w:type="spellEnd"/>
      <w:r w:rsidRPr="009A357E">
        <w:t xml:space="preserve"> </w:t>
      </w:r>
      <w:proofErr w:type="spellStart"/>
      <w:r w:rsidRPr="009A357E">
        <w:t>students</w:t>
      </w:r>
      <w:proofErr w:type="spellEnd"/>
      <w:r w:rsidRPr="009A357E">
        <w:t xml:space="preserve">. </w:t>
      </w:r>
      <w:proofErr w:type="spellStart"/>
      <w:r w:rsidRPr="009A357E">
        <w:rPr>
          <w:i/>
        </w:rPr>
        <w:t>Journal</w:t>
      </w:r>
      <w:proofErr w:type="spellEnd"/>
      <w:r w:rsidRPr="009A357E">
        <w:rPr>
          <w:i/>
        </w:rPr>
        <w:t xml:space="preserve"> of </w:t>
      </w:r>
      <w:proofErr w:type="spellStart"/>
      <w:r w:rsidRPr="009A357E">
        <w:rPr>
          <w:i/>
        </w:rPr>
        <w:t>Adolescence</w:t>
      </w:r>
      <w:proofErr w:type="spellEnd"/>
      <w:r w:rsidRPr="009A357E">
        <w:t xml:space="preserve">, </w:t>
      </w:r>
      <w:r w:rsidRPr="009A357E">
        <w:rPr>
          <w:i/>
        </w:rPr>
        <w:t>42</w:t>
      </w:r>
      <w:r w:rsidRPr="009A357E">
        <w:t>, 103–114. doi:10.1016/j.adolescence.2015.04.003</w:t>
      </w:r>
    </w:p>
    <w:p w14:paraId="2F774629" w14:textId="77777777" w:rsidR="006160B9" w:rsidRPr="009A357E" w:rsidRDefault="006160B9" w:rsidP="00C020D2">
      <w:pPr>
        <w:pStyle w:val="Sraopastraipa"/>
        <w:numPr>
          <w:ilvl w:val="0"/>
          <w:numId w:val="141"/>
        </w:numPr>
        <w:spacing w:line="276" w:lineRule="auto"/>
        <w:jc w:val="both"/>
      </w:pPr>
      <w:proofErr w:type="spellStart"/>
      <w:r w:rsidRPr="009A357E">
        <w:t>Helmke</w:t>
      </w:r>
      <w:proofErr w:type="spellEnd"/>
      <w:r w:rsidRPr="009A357E">
        <w:t xml:space="preserve">, A. (2012). </w:t>
      </w:r>
      <w:r w:rsidRPr="009A357E">
        <w:rPr>
          <w:i/>
        </w:rPr>
        <w:t>Pamokos kokybė ir mokytojo profesionalumas: diagnostika, vertinimas, tobulinimas</w:t>
      </w:r>
      <w:r w:rsidRPr="009A357E">
        <w:t>. Vilnius, Vaistų žinios, 398 p.</w:t>
      </w:r>
    </w:p>
    <w:p w14:paraId="0DCB56B5" w14:textId="77777777" w:rsidR="006160B9" w:rsidRPr="009A357E" w:rsidRDefault="006160B9" w:rsidP="00C020D2">
      <w:pPr>
        <w:pStyle w:val="Sraopastraipa"/>
        <w:numPr>
          <w:ilvl w:val="0"/>
          <w:numId w:val="141"/>
        </w:numPr>
        <w:spacing w:line="276" w:lineRule="auto"/>
        <w:jc w:val="both"/>
      </w:pPr>
      <w:r w:rsidRPr="009A357E">
        <w:t xml:space="preserve">Henderson, J. G. (2010). Curriculum </w:t>
      </w:r>
      <w:proofErr w:type="spellStart"/>
      <w:r w:rsidRPr="009A357E">
        <w:t>leadership</w:t>
      </w:r>
      <w:proofErr w:type="spellEnd"/>
      <w:r w:rsidRPr="009A357E">
        <w:t xml:space="preserve">. In C. </w:t>
      </w:r>
      <w:proofErr w:type="spellStart"/>
      <w:r w:rsidRPr="009A357E">
        <w:t>Kridel</w:t>
      </w:r>
      <w:proofErr w:type="spellEnd"/>
      <w:r w:rsidRPr="009A357E">
        <w:t xml:space="preserve"> (</w:t>
      </w:r>
      <w:proofErr w:type="spellStart"/>
      <w:r w:rsidRPr="009A357E">
        <w:t>Ed</w:t>
      </w:r>
      <w:proofErr w:type="spellEnd"/>
      <w:r w:rsidRPr="009A357E">
        <w:t xml:space="preserve">.), </w:t>
      </w:r>
      <w:proofErr w:type="spellStart"/>
      <w:r w:rsidRPr="009A357E">
        <w:rPr>
          <w:i/>
        </w:rPr>
        <w:t>The</w:t>
      </w:r>
      <w:proofErr w:type="spellEnd"/>
      <w:r w:rsidRPr="009A357E">
        <w:rPr>
          <w:i/>
        </w:rPr>
        <w:t xml:space="preserve"> </w:t>
      </w:r>
      <w:proofErr w:type="spellStart"/>
      <w:r w:rsidRPr="009A357E">
        <w:rPr>
          <w:i/>
        </w:rPr>
        <w:t>encyclopedia</w:t>
      </w:r>
      <w:proofErr w:type="spellEnd"/>
      <w:r w:rsidRPr="009A357E">
        <w:rPr>
          <w:i/>
        </w:rPr>
        <w:t xml:space="preserve"> of curriculum </w:t>
      </w:r>
      <w:proofErr w:type="spellStart"/>
      <w:r w:rsidRPr="009A357E">
        <w:rPr>
          <w:i/>
        </w:rPr>
        <w:t>studies</w:t>
      </w:r>
      <w:proofErr w:type="spellEnd"/>
      <w:r w:rsidRPr="009A357E">
        <w:t xml:space="preserve"> (</w:t>
      </w:r>
      <w:proofErr w:type="spellStart"/>
      <w:r w:rsidRPr="009A357E">
        <w:t>Vol</w:t>
      </w:r>
      <w:proofErr w:type="spellEnd"/>
      <w:r w:rsidRPr="009A357E">
        <w:t xml:space="preserve">. 1, </w:t>
      </w:r>
      <w:proofErr w:type="spellStart"/>
      <w:r w:rsidRPr="009A357E">
        <w:t>pp</w:t>
      </w:r>
      <w:proofErr w:type="spellEnd"/>
      <w:r w:rsidRPr="009A357E">
        <w:t xml:space="preserve">. 220–224). </w:t>
      </w:r>
      <w:proofErr w:type="spellStart"/>
      <w:r w:rsidRPr="009A357E">
        <w:t>Thousand</w:t>
      </w:r>
      <w:proofErr w:type="spellEnd"/>
      <w:r w:rsidRPr="009A357E">
        <w:t xml:space="preserve"> </w:t>
      </w:r>
      <w:proofErr w:type="spellStart"/>
      <w:r w:rsidRPr="009A357E">
        <w:t>Oaks</w:t>
      </w:r>
      <w:proofErr w:type="spellEnd"/>
      <w:r w:rsidRPr="009A357E">
        <w:t>: Sage.</w:t>
      </w:r>
    </w:p>
    <w:p w14:paraId="4CCA1FFD" w14:textId="77777777" w:rsidR="006160B9" w:rsidRPr="009A357E" w:rsidRDefault="006160B9" w:rsidP="00C020D2">
      <w:pPr>
        <w:pStyle w:val="Sraopastraipa"/>
        <w:numPr>
          <w:ilvl w:val="0"/>
          <w:numId w:val="141"/>
        </w:numPr>
        <w:spacing w:line="276" w:lineRule="auto"/>
      </w:pPr>
      <w:r w:rsidRPr="009A357E">
        <w:t xml:space="preserve">Henderson, J. G., </w:t>
      </w:r>
      <w:proofErr w:type="spellStart"/>
      <w:r w:rsidRPr="009A357E">
        <w:t>Castner</w:t>
      </w:r>
      <w:proofErr w:type="spellEnd"/>
      <w:r w:rsidRPr="009A357E">
        <w:t xml:space="preserve">, D. J., </w:t>
      </w:r>
      <w:proofErr w:type="spellStart"/>
      <w:r w:rsidRPr="009A357E">
        <w:t>Schneider</w:t>
      </w:r>
      <w:proofErr w:type="spellEnd"/>
      <w:r w:rsidRPr="009A357E">
        <w:t xml:space="preserve">, J. L. (2018). </w:t>
      </w:r>
      <w:proofErr w:type="spellStart"/>
      <w:r w:rsidRPr="009A357E">
        <w:rPr>
          <w:i/>
        </w:rPr>
        <w:t>Democratic</w:t>
      </w:r>
      <w:proofErr w:type="spellEnd"/>
      <w:r w:rsidRPr="009A357E">
        <w:rPr>
          <w:i/>
        </w:rPr>
        <w:t xml:space="preserve"> curriculum </w:t>
      </w:r>
      <w:proofErr w:type="spellStart"/>
      <w:r w:rsidRPr="009A357E">
        <w:rPr>
          <w:i/>
        </w:rPr>
        <w:t>leadership</w:t>
      </w:r>
      <w:proofErr w:type="spellEnd"/>
      <w:r w:rsidRPr="009A357E">
        <w:rPr>
          <w:i/>
        </w:rPr>
        <w:t xml:space="preserve">: </w:t>
      </w:r>
      <w:proofErr w:type="spellStart"/>
      <w:r w:rsidRPr="009A357E">
        <w:rPr>
          <w:i/>
        </w:rPr>
        <w:t>Critical</w:t>
      </w:r>
      <w:proofErr w:type="spellEnd"/>
      <w:r w:rsidRPr="009A357E">
        <w:rPr>
          <w:i/>
        </w:rPr>
        <w:t xml:space="preserve"> </w:t>
      </w:r>
      <w:proofErr w:type="spellStart"/>
      <w:r w:rsidRPr="009A357E">
        <w:rPr>
          <w:i/>
        </w:rPr>
        <w:t>awareness</w:t>
      </w:r>
      <w:proofErr w:type="spellEnd"/>
      <w:r w:rsidRPr="009A357E">
        <w:rPr>
          <w:i/>
        </w:rPr>
        <w:t xml:space="preserve"> to </w:t>
      </w:r>
      <w:proofErr w:type="spellStart"/>
      <w:r w:rsidRPr="009A357E">
        <w:rPr>
          <w:i/>
        </w:rPr>
        <w:t>pragmatic</w:t>
      </w:r>
      <w:proofErr w:type="spellEnd"/>
      <w:r w:rsidRPr="009A357E">
        <w:rPr>
          <w:i/>
        </w:rPr>
        <w:t xml:space="preserve"> </w:t>
      </w:r>
      <w:proofErr w:type="spellStart"/>
      <w:r w:rsidRPr="009A357E">
        <w:rPr>
          <w:i/>
        </w:rPr>
        <w:t>artistry</w:t>
      </w:r>
      <w:proofErr w:type="spellEnd"/>
      <w:r w:rsidRPr="009A357E">
        <w:t xml:space="preserve">. </w:t>
      </w:r>
      <w:proofErr w:type="spellStart"/>
      <w:r w:rsidRPr="009A357E">
        <w:t>Lanham</w:t>
      </w:r>
      <w:proofErr w:type="spellEnd"/>
      <w:r w:rsidRPr="009A357E">
        <w:t xml:space="preserve">: </w:t>
      </w:r>
      <w:proofErr w:type="spellStart"/>
      <w:r w:rsidRPr="009A357E">
        <w:t>Rowman</w:t>
      </w:r>
      <w:proofErr w:type="spellEnd"/>
      <w:r w:rsidRPr="009A357E">
        <w:t xml:space="preserve"> &amp; </w:t>
      </w:r>
      <w:proofErr w:type="spellStart"/>
      <w:r w:rsidRPr="009A357E">
        <w:t>Littlefeld</w:t>
      </w:r>
      <w:proofErr w:type="spellEnd"/>
      <w:r w:rsidRPr="009A357E">
        <w:t>.</w:t>
      </w:r>
    </w:p>
    <w:p w14:paraId="013A1CA2" w14:textId="77777777" w:rsidR="006160B9" w:rsidRPr="009A357E" w:rsidRDefault="006160B9" w:rsidP="00C020D2">
      <w:pPr>
        <w:pStyle w:val="Sraopastraipa"/>
        <w:numPr>
          <w:ilvl w:val="0"/>
          <w:numId w:val="141"/>
        </w:numPr>
        <w:spacing w:line="276" w:lineRule="auto"/>
        <w:jc w:val="both"/>
      </w:pPr>
      <w:proofErr w:type="spellStart"/>
      <w:r w:rsidRPr="009A357E">
        <w:t>Hoover‐Dempsey</w:t>
      </w:r>
      <w:proofErr w:type="spellEnd"/>
      <w:r w:rsidRPr="009A357E">
        <w:t xml:space="preserve">, K. V., </w:t>
      </w:r>
      <w:proofErr w:type="spellStart"/>
      <w:r w:rsidRPr="009A357E">
        <w:t>Walker</w:t>
      </w:r>
      <w:proofErr w:type="spellEnd"/>
      <w:r w:rsidRPr="009A357E">
        <w:t xml:space="preserve">, J. M. T., </w:t>
      </w:r>
      <w:proofErr w:type="spellStart"/>
      <w:r w:rsidRPr="009A357E">
        <w:t>Sandler</w:t>
      </w:r>
      <w:proofErr w:type="spellEnd"/>
      <w:r w:rsidRPr="009A357E">
        <w:t xml:space="preserve">, H. M., </w:t>
      </w:r>
      <w:proofErr w:type="spellStart"/>
      <w:r w:rsidRPr="009A357E">
        <w:t>Whetsel</w:t>
      </w:r>
      <w:proofErr w:type="spellEnd"/>
      <w:r w:rsidRPr="009A357E">
        <w:t xml:space="preserve">, D., </w:t>
      </w:r>
      <w:proofErr w:type="spellStart"/>
      <w:r w:rsidRPr="009A357E">
        <w:t>Green</w:t>
      </w:r>
      <w:proofErr w:type="spellEnd"/>
      <w:r w:rsidRPr="009A357E">
        <w:t xml:space="preserve">, </w:t>
      </w:r>
      <w:proofErr w:type="spellStart"/>
      <w:r w:rsidRPr="009A357E">
        <w:t>Ch</w:t>
      </w:r>
      <w:proofErr w:type="spellEnd"/>
      <w:r w:rsidRPr="009A357E">
        <w:t xml:space="preserve">. L., </w:t>
      </w:r>
      <w:proofErr w:type="spellStart"/>
      <w:r w:rsidRPr="009A357E">
        <w:t>Wilkins</w:t>
      </w:r>
      <w:proofErr w:type="spellEnd"/>
      <w:r w:rsidRPr="009A357E">
        <w:t xml:space="preserve">, A. S., </w:t>
      </w:r>
      <w:proofErr w:type="spellStart"/>
      <w:r w:rsidRPr="009A357E">
        <w:t>Closson</w:t>
      </w:r>
      <w:proofErr w:type="spellEnd"/>
      <w:r w:rsidRPr="009A357E">
        <w:t xml:space="preserve">, K. (2005). </w:t>
      </w:r>
      <w:proofErr w:type="spellStart"/>
      <w:r w:rsidRPr="009A357E">
        <w:t>Why</w:t>
      </w:r>
      <w:proofErr w:type="spellEnd"/>
      <w:r w:rsidRPr="009A357E">
        <w:t xml:space="preserve"> </w:t>
      </w:r>
      <w:proofErr w:type="spellStart"/>
      <w:r w:rsidRPr="009A357E">
        <w:t>Do</w:t>
      </w:r>
      <w:proofErr w:type="spellEnd"/>
      <w:r w:rsidRPr="009A357E">
        <w:t xml:space="preserve"> </w:t>
      </w:r>
      <w:proofErr w:type="spellStart"/>
      <w:r w:rsidRPr="009A357E">
        <w:t>Parents</w:t>
      </w:r>
      <w:proofErr w:type="spellEnd"/>
      <w:r w:rsidRPr="009A357E">
        <w:t xml:space="preserve"> </w:t>
      </w:r>
      <w:proofErr w:type="spellStart"/>
      <w:r w:rsidRPr="009A357E">
        <w:t>Become</w:t>
      </w:r>
      <w:proofErr w:type="spellEnd"/>
      <w:r w:rsidRPr="009A357E">
        <w:t xml:space="preserve"> </w:t>
      </w:r>
      <w:proofErr w:type="spellStart"/>
      <w:r w:rsidRPr="009A357E">
        <w:t>Involved</w:t>
      </w:r>
      <w:proofErr w:type="spellEnd"/>
      <w:r w:rsidRPr="009A357E">
        <w:t xml:space="preserve">? </w:t>
      </w:r>
      <w:proofErr w:type="spellStart"/>
      <w:r w:rsidRPr="009A357E">
        <w:t>Research</w:t>
      </w:r>
      <w:proofErr w:type="spellEnd"/>
      <w:r w:rsidRPr="009A357E">
        <w:t xml:space="preserve"> </w:t>
      </w:r>
      <w:proofErr w:type="spellStart"/>
      <w:r w:rsidRPr="009A357E">
        <w:t>Findings</w:t>
      </w:r>
      <w:proofErr w:type="spellEnd"/>
      <w:r w:rsidRPr="009A357E">
        <w:t xml:space="preserve"> </w:t>
      </w:r>
      <w:proofErr w:type="spellStart"/>
      <w:r w:rsidRPr="009A357E">
        <w:t>and</w:t>
      </w:r>
      <w:proofErr w:type="spellEnd"/>
      <w:r w:rsidRPr="009A357E">
        <w:t xml:space="preserve"> </w:t>
      </w:r>
      <w:proofErr w:type="spellStart"/>
      <w:r w:rsidRPr="009A357E">
        <w:t>Implications</w:t>
      </w:r>
      <w:proofErr w:type="spellEnd"/>
      <w:r w:rsidRPr="009A357E">
        <w:t xml:space="preserve">. </w:t>
      </w:r>
      <w:proofErr w:type="spellStart"/>
      <w:r w:rsidRPr="009A357E">
        <w:rPr>
          <w:i/>
        </w:rPr>
        <w:t>The</w:t>
      </w:r>
      <w:proofErr w:type="spellEnd"/>
      <w:r w:rsidRPr="009A357E">
        <w:rPr>
          <w:i/>
        </w:rPr>
        <w:t xml:space="preserve"> </w:t>
      </w:r>
      <w:proofErr w:type="spellStart"/>
      <w:r w:rsidRPr="009A357E">
        <w:rPr>
          <w:i/>
        </w:rPr>
        <w:t>Elementary</w:t>
      </w:r>
      <w:proofErr w:type="spellEnd"/>
      <w:r w:rsidRPr="009A357E">
        <w:rPr>
          <w:i/>
        </w:rPr>
        <w:t xml:space="preserve"> </w:t>
      </w:r>
      <w:proofErr w:type="spellStart"/>
      <w:r w:rsidRPr="009A357E">
        <w:rPr>
          <w:i/>
        </w:rPr>
        <w:t>School</w:t>
      </w:r>
      <w:proofErr w:type="spellEnd"/>
      <w:r w:rsidRPr="009A357E">
        <w:rPr>
          <w:i/>
        </w:rPr>
        <w:t xml:space="preserve"> </w:t>
      </w:r>
      <w:proofErr w:type="spellStart"/>
      <w:r w:rsidRPr="009A357E">
        <w:rPr>
          <w:i/>
        </w:rPr>
        <w:t>Journal</w:t>
      </w:r>
      <w:proofErr w:type="spellEnd"/>
      <w:r w:rsidRPr="009A357E">
        <w:t xml:space="preserve">, </w:t>
      </w:r>
      <w:r w:rsidRPr="009A357E">
        <w:rPr>
          <w:i/>
        </w:rPr>
        <w:t>106</w:t>
      </w:r>
      <w:r w:rsidRPr="009A357E">
        <w:t>, (2), 105–130.</w:t>
      </w:r>
    </w:p>
    <w:p w14:paraId="2D691FA9" w14:textId="77777777" w:rsidR="006160B9" w:rsidRPr="009A357E" w:rsidRDefault="006160B9" w:rsidP="00C020D2">
      <w:pPr>
        <w:pStyle w:val="Sraopastraipa"/>
        <w:numPr>
          <w:ilvl w:val="0"/>
          <w:numId w:val="141"/>
        </w:numPr>
        <w:spacing w:line="276" w:lineRule="auto"/>
        <w:jc w:val="both"/>
      </w:pPr>
      <w:proofErr w:type="spellStart"/>
      <w:r w:rsidRPr="009A357E">
        <w:t>Huppert</w:t>
      </w:r>
      <w:proofErr w:type="spellEnd"/>
      <w:r w:rsidRPr="009A357E">
        <w:t xml:space="preserve">, F. A., </w:t>
      </w:r>
      <w:proofErr w:type="spellStart"/>
      <w:r w:rsidRPr="009A357E">
        <w:t>So</w:t>
      </w:r>
      <w:proofErr w:type="spellEnd"/>
      <w:r w:rsidRPr="009A357E">
        <w:t xml:space="preserve">, T. T. C. (2013). </w:t>
      </w:r>
      <w:proofErr w:type="spellStart"/>
      <w:r w:rsidRPr="009A357E">
        <w:t>Flourishing</w:t>
      </w:r>
      <w:proofErr w:type="spellEnd"/>
      <w:r w:rsidRPr="009A357E">
        <w:t xml:space="preserve"> </w:t>
      </w:r>
      <w:proofErr w:type="spellStart"/>
      <w:r w:rsidRPr="009A357E">
        <w:t>Across</w:t>
      </w:r>
      <w:proofErr w:type="spellEnd"/>
      <w:r w:rsidRPr="009A357E">
        <w:t xml:space="preserve"> </w:t>
      </w:r>
      <w:proofErr w:type="spellStart"/>
      <w:r w:rsidRPr="009A357E">
        <w:t>Europe</w:t>
      </w:r>
      <w:proofErr w:type="spellEnd"/>
      <w:r w:rsidRPr="009A357E">
        <w:t xml:space="preserve">: </w:t>
      </w:r>
      <w:proofErr w:type="spellStart"/>
      <w:r w:rsidRPr="009A357E">
        <w:t>Application</w:t>
      </w:r>
      <w:proofErr w:type="spellEnd"/>
      <w:r w:rsidRPr="009A357E">
        <w:t xml:space="preserve"> of a </w:t>
      </w:r>
      <w:proofErr w:type="spellStart"/>
      <w:r w:rsidRPr="009A357E">
        <w:t>New</w:t>
      </w:r>
      <w:proofErr w:type="spellEnd"/>
      <w:r w:rsidRPr="009A357E">
        <w:t xml:space="preserve"> </w:t>
      </w:r>
      <w:proofErr w:type="spellStart"/>
      <w:r w:rsidRPr="009A357E">
        <w:t>Conceptual</w:t>
      </w:r>
      <w:proofErr w:type="spellEnd"/>
      <w:r w:rsidRPr="009A357E">
        <w:t xml:space="preserve"> </w:t>
      </w:r>
      <w:proofErr w:type="spellStart"/>
      <w:r w:rsidRPr="009A357E">
        <w:t>Framework</w:t>
      </w:r>
      <w:proofErr w:type="spellEnd"/>
      <w:r w:rsidRPr="009A357E">
        <w:t xml:space="preserve"> </w:t>
      </w:r>
      <w:proofErr w:type="spellStart"/>
      <w:r w:rsidRPr="009A357E">
        <w:t>for</w:t>
      </w:r>
      <w:proofErr w:type="spellEnd"/>
      <w:r w:rsidRPr="009A357E">
        <w:t xml:space="preserve"> </w:t>
      </w:r>
      <w:proofErr w:type="spellStart"/>
      <w:r w:rsidRPr="009A357E">
        <w:t>Defining</w:t>
      </w:r>
      <w:proofErr w:type="spellEnd"/>
      <w:r w:rsidRPr="009A357E">
        <w:t xml:space="preserve"> </w:t>
      </w:r>
      <w:proofErr w:type="spellStart"/>
      <w:r w:rsidRPr="009A357E">
        <w:t>Well-Being</w:t>
      </w:r>
      <w:proofErr w:type="spellEnd"/>
      <w:r w:rsidRPr="009A357E">
        <w:t xml:space="preserve">. </w:t>
      </w:r>
      <w:proofErr w:type="spellStart"/>
      <w:r w:rsidRPr="009A357E">
        <w:rPr>
          <w:i/>
        </w:rPr>
        <w:t>Social</w:t>
      </w:r>
      <w:proofErr w:type="spellEnd"/>
      <w:r w:rsidRPr="009A357E">
        <w:rPr>
          <w:i/>
        </w:rPr>
        <w:t xml:space="preserve"> </w:t>
      </w:r>
      <w:proofErr w:type="spellStart"/>
      <w:r w:rsidRPr="009A357E">
        <w:rPr>
          <w:i/>
        </w:rPr>
        <w:t>Indicators</w:t>
      </w:r>
      <w:proofErr w:type="spellEnd"/>
      <w:r w:rsidRPr="009A357E">
        <w:rPr>
          <w:i/>
        </w:rPr>
        <w:t xml:space="preserve"> </w:t>
      </w:r>
      <w:proofErr w:type="spellStart"/>
      <w:r w:rsidRPr="009A357E">
        <w:rPr>
          <w:i/>
        </w:rPr>
        <w:t>Research</w:t>
      </w:r>
      <w:proofErr w:type="spellEnd"/>
      <w:r w:rsidRPr="009A357E">
        <w:rPr>
          <w:i/>
        </w:rPr>
        <w:t>, 110</w:t>
      </w:r>
      <w:r w:rsidRPr="009A357E">
        <w:t>, 837–861. doi:10.1007/s11205-011-9966-7</w:t>
      </w:r>
    </w:p>
    <w:p w14:paraId="34F061B3" w14:textId="77777777" w:rsidR="006160B9" w:rsidRPr="009A357E" w:rsidRDefault="006160B9" w:rsidP="00C020D2">
      <w:pPr>
        <w:pStyle w:val="Sraopastraipa"/>
        <w:numPr>
          <w:ilvl w:val="0"/>
          <w:numId w:val="141"/>
        </w:numPr>
        <w:spacing w:line="276" w:lineRule="auto"/>
        <w:jc w:val="both"/>
      </w:pPr>
      <w:r w:rsidRPr="009A357E">
        <w:rPr>
          <w:i/>
        </w:rPr>
        <w:t>Ikimokyklinio amžiaus vaikų pasiekimų aprašas</w:t>
      </w:r>
      <w:r w:rsidRPr="009A357E">
        <w:t xml:space="preserve"> (2014). Prieiga per internetą: </w:t>
      </w:r>
      <w:hyperlink r:id="rId117" w:history="1">
        <w:r w:rsidRPr="009A357E">
          <w:rPr>
            <w:rStyle w:val="Hipersaitas"/>
          </w:rPr>
          <w:t>https://www.smm.lt/web/lt/pedagogams/ugdymas/ugdymo_prog</w:t>
        </w:r>
      </w:hyperlink>
      <w:r w:rsidRPr="009A357E">
        <w:t xml:space="preserve"> </w:t>
      </w:r>
    </w:p>
    <w:p w14:paraId="04E0E410" w14:textId="77777777" w:rsidR="006160B9" w:rsidRPr="009A357E" w:rsidRDefault="006160B9" w:rsidP="00C020D2">
      <w:pPr>
        <w:pStyle w:val="Sraopastraipa"/>
        <w:numPr>
          <w:ilvl w:val="0"/>
          <w:numId w:val="141"/>
        </w:numPr>
        <w:spacing w:line="276" w:lineRule="auto"/>
        <w:jc w:val="both"/>
      </w:pPr>
      <w:r w:rsidRPr="009A357E">
        <w:rPr>
          <w:i/>
        </w:rPr>
        <w:t>Ikimokyklinio ugdymo metodinės rekomendacijos</w:t>
      </w:r>
      <w:r w:rsidRPr="009A357E">
        <w:t xml:space="preserve"> (2015). Prieiga per internetą: </w:t>
      </w:r>
      <w:hyperlink r:id="rId118" w:history="1">
        <w:r w:rsidRPr="009A357E">
          <w:rPr>
            <w:rStyle w:val="Hipersaitas"/>
          </w:rPr>
          <w:t>https://www.smm.lt/web/lt/pedagogams/ugdymas/ugdymo_prog</w:t>
        </w:r>
      </w:hyperlink>
      <w:r w:rsidRPr="009A357E">
        <w:t xml:space="preserve"> </w:t>
      </w:r>
    </w:p>
    <w:p w14:paraId="4299F558" w14:textId="77777777" w:rsidR="006160B9" w:rsidRPr="009A357E" w:rsidRDefault="006160B9" w:rsidP="00C020D2">
      <w:pPr>
        <w:pStyle w:val="Sraopastraipa"/>
        <w:numPr>
          <w:ilvl w:val="0"/>
          <w:numId w:val="141"/>
        </w:numPr>
        <w:spacing w:line="276" w:lineRule="auto"/>
        <w:jc w:val="both"/>
      </w:pPr>
      <w:r w:rsidRPr="009A357E">
        <w:rPr>
          <w:i/>
        </w:rPr>
        <w:t>Ikimokyklinio ugdymo mokyklos vidaus audito metodika</w:t>
      </w:r>
      <w:r w:rsidRPr="009A357E">
        <w:t xml:space="preserve"> (2005). Lietuvos Respublikos švietimo ir mokslo ministro 2005-07-22 įsakymas </w:t>
      </w:r>
      <w:r w:rsidRPr="009A357E">
        <w:rPr>
          <w:color w:val="000000"/>
        </w:rPr>
        <w:t xml:space="preserve">ISAK-1557. </w:t>
      </w:r>
      <w:r w:rsidRPr="009A357E">
        <w:t xml:space="preserve">Prieiga per internetą: </w:t>
      </w:r>
      <w:hyperlink r:id="rId119" w:history="1">
        <w:r w:rsidRPr="009A357E">
          <w:rPr>
            <w:rStyle w:val="Hipersaitas"/>
          </w:rPr>
          <w:t>https://e-seimas.lrs.lt/portal/legalAct/lt/TAD/TAIS.260359/asr</w:t>
        </w:r>
      </w:hyperlink>
      <w:r w:rsidRPr="009A357E">
        <w:t xml:space="preserve"> </w:t>
      </w:r>
    </w:p>
    <w:p w14:paraId="276603A7" w14:textId="77777777" w:rsidR="006160B9" w:rsidRPr="009A357E" w:rsidRDefault="006160B9" w:rsidP="00C020D2">
      <w:pPr>
        <w:pStyle w:val="Sraopastraipa"/>
        <w:numPr>
          <w:ilvl w:val="0"/>
          <w:numId w:val="141"/>
        </w:numPr>
        <w:spacing w:line="276" w:lineRule="auto"/>
        <w:jc w:val="both"/>
      </w:pPr>
      <w:r w:rsidRPr="009A357E">
        <w:rPr>
          <w:i/>
        </w:rPr>
        <w:t>Ikimokyklinio ugdymo programos kriterijų aprašas</w:t>
      </w:r>
      <w:r w:rsidRPr="009A357E">
        <w:t xml:space="preserve"> (2005). Lietuvos Respublikos švietimo ir mokslo ministro 2005-04-18 įsakymas </w:t>
      </w:r>
      <w:r w:rsidRPr="009A357E">
        <w:rPr>
          <w:color w:val="000000"/>
        </w:rPr>
        <w:t xml:space="preserve">ISAK-627. </w:t>
      </w:r>
      <w:r w:rsidRPr="009A357E">
        <w:t xml:space="preserve">Prieiga per internetą: </w:t>
      </w:r>
      <w:hyperlink r:id="rId120" w:history="1">
        <w:r w:rsidRPr="009A357E">
          <w:rPr>
            <w:rStyle w:val="Hipersaitas"/>
          </w:rPr>
          <w:t>https://www.smm.lt/web/lt/pedagogams/ugdymas/ugdymo_prog</w:t>
        </w:r>
      </w:hyperlink>
      <w:r w:rsidRPr="009A357E">
        <w:t xml:space="preserve"> </w:t>
      </w:r>
    </w:p>
    <w:p w14:paraId="0FA6F530" w14:textId="77777777" w:rsidR="006160B9" w:rsidRPr="009A357E" w:rsidRDefault="006160B9" w:rsidP="00C020D2">
      <w:pPr>
        <w:pStyle w:val="Sraopastraipa"/>
        <w:numPr>
          <w:ilvl w:val="0"/>
          <w:numId w:val="141"/>
        </w:numPr>
        <w:spacing w:line="276" w:lineRule="auto"/>
        <w:jc w:val="both"/>
      </w:pPr>
      <w:proofErr w:type="spellStart"/>
      <w:r w:rsidRPr="009A357E">
        <w:t>Jalongo</w:t>
      </w:r>
      <w:proofErr w:type="spellEnd"/>
      <w:r w:rsidRPr="009A357E">
        <w:t xml:space="preserve">, M. R., </w:t>
      </w:r>
      <w:proofErr w:type="spellStart"/>
      <w:r w:rsidRPr="009A357E">
        <w:t>Fennimore</w:t>
      </w:r>
      <w:proofErr w:type="spellEnd"/>
      <w:r w:rsidRPr="009A357E">
        <w:t xml:space="preserve">, B. S., </w:t>
      </w:r>
      <w:proofErr w:type="spellStart"/>
      <w:r w:rsidRPr="009A357E">
        <w:t>Pattnaik</w:t>
      </w:r>
      <w:proofErr w:type="spellEnd"/>
      <w:r w:rsidRPr="009A357E">
        <w:t xml:space="preserve">, J., </w:t>
      </w:r>
      <w:proofErr w:type="spellStart"/>
      <w:r w:rsidRPr="009A357E">
        <w:t>Laverick</w:t>
      </w:r>
      <w:proofErr w:type="spellEnd"/>
      <w:r w:rsidRPr="009A357E">
        <w:t xml:space="preserve">, D. M., </w:t>
      </w:r>
      <w:proofErr w:type="spellStart"/>
      <w:r w:rsidRPr="009A357E">
        <w:t>Brewster</w:t>
      </w:r>
      <w:proofErr w:type="spellEnd"/>
      <w:r w:rsidRPr="009A357E">
        <w:t xml:space="preserve">, J., </w:t>
      </w:r>
      <w:proofErr w:type="spellStart"/>
      <w:r w:rsidRPr="009A357E">
        <w:t>Mutuku</w:t>
      </w:r>
      <w:proofErr w:type="spellEnd"/>
      <w:r w:rsidRPr="009A357E">
        <w:t xml:space="preserve">, M. (2004). </w:t>
      </w:r>
      <w:proofErr w:type="spellStart"/>
      <w:r w:rsidRPr="009A357E">
        <w:t>Blended</w:t>
      </w:r>
      <w:proofErr w:type="spellEnd"/>
      <w:r w:rsidRPr="009A357E">
        <w:t xml:space="preserve"> </w:t>
      </w:r>
      <w:proofErr w:type="spellStart"/>
      <w:r w:rsidRPr="009A357E">
        <w:t>Perspectives</w:t>
      </w:r>
      <w:proofErr w:type="spellEnd"/>
      <w:r w:rsidRPr="009A357E">
        <w:t xml:space="preserve">: A Global </w:t>
      </w:r>
      <w:proofErr w:type="spellStart"/>
      <w:r w:rsidRPr="009A357E">
        <w:t>Vision</w:t>
      </w:r>
      <w:proofErr w:type="spellEnd"/>
      <w:r w:rsidRPr="009A357E">
        <w:t xml:space="preserve"> </w:t>
      </w:r>
      <w:proofErr w:type="spellStart"/>
      <w:r w:rsidRPr="009A357E">
        <w:t>for</w:t>
      </w:r>
      <w:proofErr w:type="spellEnd"/>
      <w:r w:rsidRPr="009A357E">
        <w:t xml:space="preserve"> </w:t>
      </w:r>
      <w:proofErr w:type="spellStart"/>
      <w:r w:rsidRPr="009A357E">
        <w:t>High-Quality</w:t>
      </w:r>
      <w:proofErr w:type="spellEnd"/>
      <w:r w:rsidRPr="009A357E">
        <w:t xml:space="preserve"> </w:t>
      </w:r>
      <w:proofErr w:type="spellStart"/>
      <w:r w:rsidRPr="009A357E">
        <w:t>Early</w:t>
      </w:r>
      <w:proofErr w:type="spellEnd"/>
      <w:r w:rsidRPr="009A357E">
        <w:t xml:space="preserve"> </w:t>
      </w:r>
      <w:proofErr w:type="spellStart"/>
      <w:r w:rsidRPr="009A357E">
        <w:t>Childhood</w:t>
      </w:r>
      <w:proofErr w:type="spellEnd"/>
      <w:r w:rsidRPr="009A357E">
        <w:t xml:space="preserve"> </w:t>
      </w:r>
      <w:proofErr w:type="spellStart"/>
      <w:r w:rsidRPr="009A357E">
        <w:t>Education</w:t>
      </w:r>
      <w:proofErr w:type="spellEnd"/>
      <w:r w:rsidRPr="009A357E">
        <w:t xml:space="preserve">. </w:t>
      </w:r>
      <w:proofErr w:type="spellStart"/>
      <w:r w:rsidRPr="009A357E">
        <w:rPr>
          <w:i/>
        </w:rPr>
        <w:t>Early</w:t>
      </w:r>
      <w:proofErr w:type="spellEnd"/>
      <w:r w:rsidRPr="009A357E">
        <w:rPr>
          <w:i/>
        </w:rPr>
        <w:t xml:space="preserve"> </w:t>
      </w:r>
      <w:proofErr w:type="spellStart"/>
      <w:r w:rsidRPr="009A357E">
        <w:rPr>
          <w:i/>
        </w:rPr>
        <w:t>Childhood</w:t>
      </w:r>
      <w:proofErr w:type="spellEnd"/>
      <w:r w:rsidRPr="009A357E">
        <w:rPr>
          <w:i/>
        </w:rPr>
        <w:t xml:space="preserve"> </w:t>
      </w:r>
      <w:proofErr w:type="spellStart"/>
      <w:r w:rsidRPr="009A357E">
        <w:rPr>
          <w:i/>
        </w:rPr>
        <w:t>Education</w:t>
      </w:r>
      <w:proofErr w:type="spellEnd"/>
      <w:r w:rsidRPr="009A357E">
        <w:rPr>
          <w:i/>
        </w:rPr>
        <w:t xml:space="preserve"> </w:t>
      </w:r>
      <w:proofErr w:type="spellStart"/>
      <w:r w:rsidRPr="009A357E">
        <w:rPr>
          <w:i/>
        </w:rPr>
        <w:t>Journal</w:t>
      </w:r>
      <w:proofErr w:type="spellEnd"/>
      <w:r w:rsidRPr="009A357E">
        <w:rPr>
          <w:i/>
        </w:rPr>
        <w:t>, 32</w:t>
      </w:r>
      <w:r w:rsidRPr="009A357E">
        <w:t>, 143–155. doi:10.1023/B:ECEJ.0000048966.13626.be</w:t>
      </w:r>
    </w:p>
    <w:p w14:paraId="1318EBE9" w14:textId="77777777" w:rsidR="006160B9" w:rsidRPr="009A357E" w:rsidRDefault="006160B9" w:rsidP="00C020D2">
      <w:pPr>
        <w:pStyle w:val="Sraopastraipa"/>
        <w:numPr>
          <w:ilvl w:val="0"/>
          <w:numId w:val="141"/>
        </w:numPr>
        <w:spacing w:line="276" w:lineRule="auto"/>
        <w:jc w:val="both"/>
      </w:pPr>
      <w:r w:rsidRPr="009A357E">
        <w:t xml:space="preserve">Jungtinės tautos (1989). </w:t>
      </w:r>
      <w:r w:rsidRPr="009A357E">
        <w:rPr>
          <w:i/>
        </w:rPr>
        <w:t>Vaiko teisių konvencija</w:t>
      </w:r>
      <w:r w:rsidRPr="009A357E">
        <w:t xml:space="preserve">. Prieiga per internetą: </w:t>
      </w:r>
      <w:hyperlink r:id="rId121" w:history="1">
        <w:r w:rsidRPr="009A357E">
          <w:rPr>
            <w:rStyle w:val="Hipersaitas"/>
          </w:rPr>
          <w:t>https://unicef.lt/veikla/vaiko-teisiu-konvencija/</w:t>
        </w:r>
      </w:hyperlink>
      <w:r w:rsidRPr="009A357E">
        <w:t xml:space="preserve"> </w:t>
      </w:r>
    </w:p>
    <w:p w14:paraId="3E1F0956" w14:textId="77777777" w:rsidR="006160B9" w:rsidRPr="009A357E" w:rsidRDefault="006160B9" w:rsidP="00C020D2">
      <w:pPr>
        <w:pStyle w:val="Sraopastraipa"/>
        <w:numPr>
          <w:ilvl w:val="0"/>
          <w:numId w:val="141"/>
        </w:numPr>
        <w:spacing w:line="276" w:lineRule="auto"/>
        <w:jc w:val="both"/>
        <w:rPr>
          <w:rStyle w:val="Hipersaitas"/>
          <w:color w:val="auto"/>
          <w:u w:val="none"/>
        </w:rPr>
      </w:pPr>
      <w:r w:rsidRPr="009A357E">
        <w:t xml:space="preserve">Jungtinių tautų Vaiko teisių komitetas (2018). </w:t>
      </w:r>
      <w:r w:rsidRPr="009A357E">
        <w:rPr>
          <w:i/>
        </w:rPr>
        <w:t>Bendrieji komentarai</w:t>
      </w:r>
      <w:r w:rsidRPr="009A357E">
        <w:t xml:space="preserve">. Prieiga per internetą: </w:t>
      </w:r>
      <w:hyperlink r:id="rId122" w:history="1">
        <w:r w:rsidRPr="009A357E">
          <w:rPr>
            <w:rStyle w:val="Hipersaitas"/>
          </w:rPr>
          <w:t>http://vtaki.lt/uploads/structure/docs/485_a5eebb22a7f392edf2d7634481bb46b5.pdf</w:t>
        </w:r>
      </w:hyperlink>
    </w:p>
    <w:p w14:paraId="47B5EADA" w14:textId="77777777" w:rsidR="006160B9" w:rsidRPr="009A357E" w:rsidRDefault="006160B9" w:rsidP="00C020D2">
      <w:pPr>
        <w:pStyle w:val="Sraopastraipa"/>
        <w:numPr>
          <w:ilvl w:val="0"/>
          <w:numId w:val="141"/>
        </w:numPr>
        <w:spacing w:line="276" w:lineRule="auto"/>
        <w:jc w:val="both"/>
      </w:pPr>
      <w:r w:rsidRPr="009A357E">
        <w:t xml:space="preserve">Karoly, L. A., </w:t>
      </w:r>
      <w:proofErr w:type="spellStart"/>
      <w:r w:rsidRPr="009A357E">
        <w:t>Kilburn</w:t>
      </w:r>
      <w:proofErr w:type="spellEnd"/>
      <w:r w:rsidRPr="009A357E">
        <w:t xml:space="preserve">, M., R., </w:t>
      </w:r>
      <w:proofErr w:type="spellStart"/>
      <w:r w:rsidRPr="009A357E">
        <w:t>Cannon</w:t>
      </w:r>
      <w:proofErr w:type="spellEnd"/>
      <w:r w:rsidRPr="009A357E">
        <w:t xml:space="preserve">, J. S. (2005). </w:t>
      </w:r>
      <w:proofErr w:type="spellStart"/>
      <w:r w:rsidRPr="009A357E">
        <w:rPr>
          <w:i/>
        </w:rPr>
        <w:t>Early</w:t>
      </w:r>
      <w:proofErr w:type="spellEnd"/>
      <w:r w:rsidRPr="009A357E">
        <w:rPr>
          <w:i/>
        </w:rPr>
        <w:t xml:space="preserve"> </w:t>
      </w:r>
      <w:proofErr w:type="spellStart"/>
      <w:r w:rsidRPr="009A357E">
        <w:rPr>
          <w:i/>
        </w:rPr>
        <w:t>Childhood</w:t>
      </w:r>
      <w:proofErr w:type="spellEnd"/>
      <w:r w:rsidRPr="009A357E">
        <w:rPr>
          <w:i/>
        </w:rPr>
        <w:t xml:space="preserve"> </w:t>
      </w:r>
      <w:proofErr w:type="spellStart"/>
      <w:r w:rsidRPr="009A357E">
        <w:rPr>
          <w:i/>
        </w:rPr>
        <w:t>Interventions</w:t>
      </w:r>
      <w:proofErr w:type="spellEnd"/>
      <w:r w:rsidRPr="009A357E">
        <w:rPr>
          <w:i/>
        </w:rPr>
        <w:t xml:space="preserve">. </w:t>
      </w:r>
      <w:proofErr w:type="spellStart"/>
      <w:r w:rsidRPr="009A357E">
        <w:rPr>
          <w:i/>
        </w:rPr>
        <w:t>Proven</w:t>
      </w:r>
      <w:proofErr w:type="spellEnd"/>
      <w:r w:rsidRPr="009A357E">
        <w:rPr>
          <w:i/>
        </w:rPr>
        <w:t xml:space="preserve"> </w:t>
      </w:r>
      <w:proofErr w:type="spellStart"/>
      <w:r w:rsidRPr="009A357E">
        <w:rPr>
          <w:i/>
        </w:rPr>
        <w:t>Results</w:t>
      </w:r>
      <w:proofErr w:type="spellEnd"/>
      <w:r w:rsidRPr="009A357E">
        <w:rPr>
          <w:i/>
        </w:rPr>
        <w:t xml:space="preserve">, </w:t>
      </w:r>
      <w:proofErr w:type="spellStart"/>
      <w:r w:rsidRPr="009A357E">
        <w:rPr>
          <w:i/>
        </w:rPr>
        <w:t>Future</w:t>
      </w:r>
      <w:proofErr w:type="spellEnd"/>
      <w:r w:rsidRPr="009A357E">
        <w:rPr>
          <w:i/>
        </w:rPr>
        <w:t xml:space="preserve"> </w:t>
      </w:r>
      <w:proofErr w:type="spellStart"/>
      <w:r w:rsidRPr="009A357E">
        <w:rPr>
          <w:i/>
        </w:rPr>
        <w:t>Promise</w:t>
      </w:r>
      <w:proofErr w:type="spellEnd"/>
      <w:r w:rsidRPr="009A357E">
        <w:t xml:space="preserve">. </w:t>
      </w:r>
      <w:proofErr w:type="spellStart"/>
      <w:r w:rsidRPr="009A357E">
        <w:t>The</w:t>
      </w:r>
      <w:proofErr w:type="spellEnd"/>
      <w:r w:rsidRPr="009A357E">
        <w:t xml:space="preserve"> PNC Financial </w:t>
      </w:r>
      <w:proofErr w:type="spellStart"/>
      <w:r w:rsidRPr="009A357E">
        <w:t>Services</w:t>
      </w:r>
      <w:proofErr w:type="spellEnd"/>
      <w:r w:rsidRPr="009A357E">
        <w:t xml:space="preserve"> Group, </w:t>
      </w:r>
      <w:proofErr w:type="spellStart"/>
      <w:r w:rsidRPr="009A357E">
        <w:t>Inc</w:t>
      </w:r>
      <w:proofErr w:type="spellEnd"/>
      <w:r w:rsidRPr="009A357E">
        <w:t>.</w:t>
      </w:r>
    </w:p>
    <w:p w14:paraId="28FF9965" w14:textId="77777777" w:rsidR="006160B9" w:rsidRPr="009A357E" w:rsidRDefault="006160B9" w:rsidP="00C020D2">
      <w:pPr>
        <w:pStyle w:val="Sraopastraipa"/>
        <w:numPr>
          <w:ilvl w:val="0"/>
          <w:numId w:val="141"/>
        </w:numPr>
        <w:spacing w:line="276" w:lineRule="auto"/>
        <w:jc w:val="both"/>
      </w:pPr>
      <w:proofErr w:type="spellStart"/>
      <w:r w:rsidRPr="009A357E">
        <w:t>Kennedy-Behr</w:t>
      </w:r>
      <w:proofErr w:type="spellEnd"/>
      <w:r w:rsidRPr="009A357E">
        <w:t xml:space="preserve">, A., </w:t>
      </w:r>
      <w:proofErr w:type="spellStart"/>
      <w:r w:rsidRPr="009A357E">
        <w:t>Rodger</w:t>
      </w:r>
      <w:proofErr w:type="spellEnd"/>
      <w:r w:rsidRPr="009A357E">
        <w:t xml:space="preserve">, S., </w:t>
      </w:r>
      <w:proofErr w:type="spellStart"/>
      <w:r w:rsidRPr="009A357E">
        <w:t>Mickan</w:t>
      </w:r>
      <w:proofErr w:type="spellEnd"/>
      <w:r w:rsidRPr="009A357E">
        <w:t xml:space="preserve">, S. (2015). </w:t>
      </w:r>
      <w:proofErr w:type="spellStart"/>
      <w:r w:rsidRPr="009A357E">
        <w:t>Play</w:t>
      </w:r>
      <w:proofErr w:type="spellEnd"/>
      <w:r w:rsidRPr="009A357E">
        <w:t xml:space="preserve"> </w:t>
      </w:r>
      <w:proofErr w:type="spellStart"/>
      <w:r w:rsidRPr="009A357E">
        <w:t>or</w:t>
      </w:r>
      <w:proofErr w:type="spellEnd"/>
      <w:r w:rsidRPr="009A357E">
        <w:t xml:space="preserve"> </w:t>
      </w:r>
      <w:proofErr w:type="spellStart"/>
      <w:r w:rsidRPr="009A357E">
        <w:t>Hard</w:t>
      </w:r>
      <w:proofErr w:type="spellEnd"/>
      <w:r w:rsidRPr="009A357E">
        <w:t xml:space="preserve"> </w:t>
      </w:r>
      <w:proofErr w:type="spellStart"/>
      <w:r w:rsidRPr="009A357E">
        <w:t>Work</w:t>
      </w:r>
      <w:proofErr w:type="spellEnd"/>
      <w:r w:rsidRPr="009A357E">
        <w:t xml:space="preserve">: </w:t>
      </w:r>
      <w:proofErr w:type="spellStart"/>
      <w:r w:rsidRPr="009A357E">
        <w:t>Unpacking</w:t>
      </w:r>
      <w:proofErr w:type="spellEnd"/>
      <w:r w:rsidRPr="009A357E">
        <w:t xml:space="preserve"> </w:t>
      </w:r>
      <w:proofErr w:type="spellStart"/>
      <w:r w:rsidRPr="009A357E">
        <w:t>Well-Being</w:t>
      </w:r>
      <w:proofErr w:type="spellEnd"/>
      <w:r w:rsidRPr="009A357E">
        <w:t xml:space="preserve"> at </w:t>
      </w:r>
      <w:proofErr w:type="spellStart"/>
      <w:r w:rsidRPr="009A357E">
        <w:t>Preschool</w:t>
      </w:r>
      <w:proofErr w:type="spellEnd"/>
      <w:r w:rsidRPr="009A357E">
        <w:t xml:space="preserve">. </w:t>
      </w:r>
      <w:proofErr w:type="spellStart"/>
      <w:r w:rsidRPr="009A357E">
        <w:rPr>
          <w:i/>
        </w:rPr>
        <w:t>Research</w:t>
      </w:r>
      <w:proofErr w:type="spellEnd"/>
      <w:r w:rsidRPr="009A357E">
        <w:rPr>
          <w:i/>
        </w:rPr>
        <w:t xml:space="preserve"> in </w:t>
      </w:r>
      <w:proofErr w:type="spellStart"/>
      <w:r w:rsidRPr="009A357E">
        <w:rPr>
          <w:i/>
        </w:rPr>
        <w:t>Developmental</w:t>
      </w:r>
      <w:proofErr w:type="spellEnd"/>
      <w:r w:rsidRPr="009A357E">
        <w:rPr>
          <w:i/>
        </w:rPr>
        <w:t xml:space="preserve"> </w:t>
      </w:r>
      <w:proofErr w:type="spellStart"/>
      <w:r w:rsidRPr="009A357E">
        <w:rPr>
          <w:i/>
        </w:rPr>
        <w:t>Disabilities</w:t>
      </w:r>
      <w:proofErr w:type="spellEnd"/>
      <w:r w:rsidRPr="009A357E">
        <w:rPr>
          <w:i/>
        </w:rPr>
        <w:t>, 38</w:t>
      </w:r>
      <w:r w:rsidRPr="009A357E">
        <w:t xml:space="preserve">, 30–38. </w:t>
      </w:r>
      <w:proofErr w:type="spellStart"/>
      <w:r w:rsidRPr="009A357E">
        <w:t>doi</w:t>
      </w:r>
      <w:proofErr w:type="spellEnd"/>
      <w:r w:rsidRPr="009A357E">
        <w:t>: 10.1016/j.ridd.2014.12.003</w:t>
      </w:r>
    </w:p>
    <w:p w14:paraId="70AC7641" w14:textId="77777777" w:rsidR="006160B9" w:rsidRPr="009A357E" w:rsidRDefault="006160B9" w:rsidP="00C020D2">
      <w:pPr>
        <w:pStyle w:val="Sraopastraipa"/>
        <w:numPr>
          <w:ilvl w:val="0"/>
          <w:numId w:val="141"/>
        </w:numPr>
        <w:spacing w:line="276" w:lineRule="auto"/>
        <w:jc w:val="both"/>
      </w:pPr>
      <w:proofErr w:type="spellStart"/>
      <w:r w:rsidRPr="009A357E">
        <w:t>Keung</w:t>
      </w:r>
      <w:proofErr w:type="spellEnd"/>
      <w:r w:rsidRPr="009A357E">
        <w:t xml:space="preserve">, C. P. C., </w:t>
      </w:r>
      <w:proofErr w:type="spellStart"/>
      <w:r w:rsidRPr="009A357E">
        <w:t>Cheung</w:t>
      </w:r>
      <w:proofErr w:type="spellEnd"/>
      <w:r w:rsidRPr="009A357E">
        <w:t xml:space="preserve">, A. C. K. (2019). </w:t>
      </w:r>
      <w:proofErr w:type="spellStart"/>
      <w:r w:rsidRPr="009A357E">
        <w:t>Towards</w:t>
      </w:r>
      <w:proofErr w:type="spellEnd"/>
      <w:r w:rsidRPr="009A357E">
        <w:t xml:space="preserve"> </w:t>
      </w:r>
      <w:proofErr w:type="spellStart"/>
      <w:r w:rsidRPr="009A357E">
        <w:t>Holistic</w:t>
      </w:r>
      <w:proofErr w:type="spellEnd"/>
      <w:r w:rsidRPr="009A357E">
        <w:t xml:space="preserve"> </w:t>
      </w:r>
      <w:proofErr w:type="spellStart"/>
      <w:r w:rsidRPr="009A357E">
        <w:t>Supporting</w:t>
      </w:r>
      <w:proofErr w:type="spellEnd"/>
      <w:r w:rsidRPr="009A357E">
        <w:t xml:space="preserve"> of </w:t>
      </w:r>
      <w:proofErr w:type="spellStart"/>
      <w:r w:rsidRPr="009A357E">
        <w:t>Play-Based</w:t>
      </w:r>
      <w:proofErr w:type="spellEnd"/>
      <w:r w:rsidRPr="009A357E">
        <w:t xml:space="preserve"> </w:t>
      </w:r>
      <w:proofErr w:type="spellStart"/>
      <w:r w:rsidRPr="009A357E">
        <w:t>Learning</w:t>
      </w:r>
      <w:proofErr w:type="spellEnd"/>
      <w:r w:rsidRPr="009A357E">
        <w:t xml:space="preserve"> </w:t>
      </w:r>
      <w:proofErr w:type="spellStart"/>
      <w:r w:rsidRPr="009A357E">
        <w:t>Implementation</w:t>
      </w:r>
      <w:proofErr w:type="spellEnd"/>
      <w:r w:rsidRPr="009A357E">
        <w:t xml:space="preserve"> in </w:t>
      </w:r>
      <w:proofErr w:type="spellStart"/>
      <w:r w:rsidRPr="009A357E">
        <w:t>Kindergartens</w:t>
      </w:r>
      <w:proofErr w:type="spellEnd"/>
      <w:r w:rsidRPr="009A357E">
        <w:t xml:space="preserve">: A </w:t>
      </w:r>
      <w:proofErr w:type="spellStart"/>
      <w:r w:rsidRPr="009A357E">
        <w:t>Mixed</w:t>
      </w:r>
      <w:proofErr w:type="spellEnd"/>
      <w:r w:rsidRPr="009A357E">
        <w:t xml:space="preserve"> </w:t>
      </w:r>
      <w:proofErr w:type="spellStart"/>
      <w:r w:rsidRPr="009A357E">
        <w:t>Method</w:t>
      </w:r>
      <w:proofErr w:type="spellEnd"/>
      <w:r w:rsidRPr="009A357E">
        <w:t xml:space="preserve"> </w:t>
      </w:r>
      <w:proofErr w:type="spellStart"/>
      <w:r w:rsidRPr="009A357E">
        <w:t>Study</w:t>
      </w:r>
      <w:proofErr w:type="spellEnd"/>
      <w:r w:rsidRPr="009A357E">
        <w:t>. </w:t>
      </w:r>
      <w:proofErr w:type="spellStart"/>
      <w:r w:rsidRPr="009A357E">
        <w:rPr>
          <w:i/>
        </w:rPr>
        <w:t>Early</w:t>
      </w:r>
      <w:proofErr w:type="spellEnd"/>
      <w:r w:rsidRPr="009A357E">
        <w:rPr>
          <w:i/>
        </w:rPr>
        <w:t xml:space="preserve"> </w:t>
      </w:r>
      <w:proofErr w:type="spellStart"/>
      <w:r w:rsidRPr="009A357E">
        <w:rPr>
          <w:i/>
        </w:rPr>
        <w:t>Childhood</w:t>
      </w:r>
      <w:proofErr w:type="spellEnd"/>
      <w:r w:rsidRPr="009A357E">
        <w:rPr>
          <w:i/>
        </w:rPr>
        <w:t xml:space="preserve"> </w:t>
      </w:r>
      <w:proofErr w:type="spellStart"/>
      <w:r w:rsidRPr="009A357E">
        <w:rPr>
          <w:i/>
        </w:rPr>
        <w:t>Education</w:t>
      </w:r>
      <w:proofErr w:type="spellEnd"/>
      <w:r w:rsidRPr="009A357E">
        <w:rPr>
          <w:i/>
        </w:rPr>
        <w:t xml:space="preserve"> Journal</w:t>
      </w:r>
      <w:r w:rsidRPr="009A357E">
        <w:t>,</w:t>
      </w:r>
      <w:r w:rsidRPr="009A357E">
        <w:rPr>
          <w:i/>
        </w:rPr>
        <w:t>47</w:t>
      </w:r>
      <w:r w:rsidRPr="009A357E">
        <w:t>, 627–640. doi:10.1007/s10643-019-00956-2</w:t>
      </w:r>
    </w:p>
    <w:p w14:paraId="23418F28" w14:textId="77777777" w:rsidR="006160B9" w:rsidRPr="009A357E" w:rsidRDefault="006160B9" w:rsidP="00C020D2">
      <w:pPr>
        <w:pStyle w:val="Sraopastraipa"/>
        <w:numPr>
          <w:ilvl w:val="0"/>
          <w:numId w:val="141"/>
        </w:numPr>
        <w:spacing w:line="276" w:lineRule="auto"/>
        <w:jc w:val="both"/>
      </w:pPr>
      <w:proofErr w:type="spellStart"/>
      <w:r w:rsidRPr="009A357E">
        <w:t>Kilburn</w:t>
      </w:r>
      <w:proofErr w:type="spellEnd"/>
      <w:r w:rsidRPr="009A357E">
        <w:t xml:space="preserve">, M. R., Karoly, L. (2008). </w:t>
      </w:r>
      <w:proofErr w:type="spellStart"/>
      <w:r w:rsidRPr="009A357E">
        <w:rPr>
          <w:i/>
        </w:rPr>
        <w:t>The</w:t>
      </w:r>
      <w:proofErr w:type="spellEnd"/>
      <w:r w:rsidRPr="009A357E">
        <w:rPr>
          <w:i/>
        </w:rPr>
        <w:t xml:space="preserve"> </w:t>
      </w:r>
      <w:proofErr w:type="spellStart"/>
      <w:r w:rsidRPr="009A357E">
        <w:rPr>
          <w:i/>
        </w:rPr>
        <w:t>Economics</w:t>
      </w:r>
      <w:proofErr w:type="spellEnd"/>
      <w:r w:rsidRPr="009A357E">
        <w:rPr>
          <w:i/>
        </w:rPr>
        <w:t xml:space="preserve"> of </w:t>
      </w:r>
      <w:proofErr w:type="spellStart"/>
      <w:r w:rsidRPr="009A357E">
        <w:rPr>
          <w:i/>
        </w:rPr>
        <w:t>Early</w:t>
      </w:r>
      <w:proofErr w:type="spellEnd"/>
      <w:r w:rsidRPr="009A357E">
        <w:rPr>
          <w:i/>
        </w:rPr>
        <w:t xml:space="preserve"> </w:t>
      </w:r>
      <w:proofErr w:type="spellStart"/>
      <w:r w:rsidRPr="009A357E">
        <w:rPr>
          <w:i/>
        </w:rPr>
        <w:t>Childhood</w:t>
      </w:r>
      <w:proofErr w:type="spellEnd"/>
      <w:r w:rsidRPr="009A357E">
        <w:rPr>
          <w:i/>
        </w:rPr>
        <w:t xml:space="preserve"> </w:t>
      </w:r>
      <w:proofErr w:type="spellStart"/>
      <w:r w:rsidRPr="009A357E">
        <w:rPr>
          <w:i/>
        </w:rPr>
        <w:t>Policy</w:t>
      </w:r>
      <w:proofErr w:type="spellEnd"/>
      <w:r w:rsidRPr="009A357E">
        <w:rPr>
          <w:i/>
        </w:rPr>
        <w:t xml:space="preserve">: </w:t>
      </w:r>
      <w:proofErr w:type="spellStart"/>
      <w:r w:rsidRPr="009A357E">
        <w:rPr>
          <w:i/>
        </w:rPr>
        <w:t>What</w:t>
      </w:r>
      <w:proofErr w:type="spellEnd"/>
      <w:r w:rsidRPr="009A357E">
        <w:rPr>
          <w:i/>
        </w:rPr>
        <w:t xml:space="preserve"> </w:t>
      </w:r>
      <w:proofErr w:type="spellStart"/>
      <w:r w:rsidRPr="009A357E">
        <w:rPr>
          <w:i/>
        </w:rPr>
        <w:t>the</w:t>
      </w:r>
      <w:proofErr w:type="spellEnd"/>
      <w:r w:rsidRPr="009A357E">
        <w:rPr>
          <w:i/>
        </w:rPr>
        <w:t xml:space="preserve"> </w:t>
      </w:r>
      <w:proofErr w:type="spellStart"/>
      <w:r w:rsidRPr="009A357E">
        <w:rPr>
          <w:i/>
        </w:rPr>
        <w:t>dismal</w:t>
      </w:r>
      <w:proofErr w:type="spellEnd"/>
      <w:r w:rsidRPr="009A357E">
        <w:rPr>
          <w:i/>
        </w:rPr>
        <w:t xml:space="preserve"> </w:t>
      </w:r>
      <w:proofErr w:type="spellStart"/>
      <w:r w:rsidRPr="009A357E">
        <w:rPr>
          <w:i/>
        </w:rPr>
        <w:t>science</w:t>
      </w:r>
      <w:proofErr w:type="spellEnd"/>
      <w:r w:rsidRPr="009A357E">
        <w:rPr>
          <w:i/>
        </w:rPr>
        <w:t xml:space="preserve"> </w:t>
      </w:r>
      <w:proofErr w:type="spellStart"/>
      <w:r w:rsidRPr="009A357E">
        <w:rPr>
          <w:i/>
        </w:rPr>
        <w:t>has</w:t>
      </w:r>
      <w:proofErr w:type="spellEnd"/>
      <w:r w:rsidRPr="009A357E">
        <w:rPr>
          <w:i/>
        </w:rPr>
        <w:t xml:space="preserve"> to </w:t>
      </w:r>
      <w:proofErr w:type="spellStart"/>
      <w:r w:rsidRPr="009A357E">
        <w:rPr>
          <w:i/>
        </w:rPr>
        <w:t>say</w:t>
      </w:r>
      <w:proofErr w:type="spellEnd"/>
      <w:r w:rsidRPr="009A357E">
        <w:rPr>
          <w:i/>
        </w:rPr>
        <w:t xml:space="preserve"> </w:t>
      </w:r>
      <w:proofErr w:type="spellStart"/>
      <w:r w:rsidRPr="009A357E">
        <w:rPr>
          <w:i/>
        </w:rPr>
        <w:t>about</w:t>
      </w:r>
      <w:proofErr w:type="spellEnd"/>
      <w:r w:rsidRPr="009A357E">
        <w:rPr>
          <w:i/>
        </w:rPr>
        <w:t xml:space="preserve"> </w:t>
      </w:r>
      <w:proofErr w:type="spellStart"/>
      <w:r w:rsidRPr="009A357E">
        <w:rPr>
          <w:i/>
        </w:rPr>
        <w:t>investing</w:t>
      </w:r>
      <w:proofErr w:type="spellEnd"/>
      <w:r w:rsidRPr="009A357E">
        <w:rPr>
          <w:i/>
        </w:rPr>
        <w:t xml:space="preserve"> in </w:t>
      </w:r>
      <w:proofErr w:type="spellStart"/>
      <w:r w:rsidRPr="009A357E">
        <w:rPr>
          <w:i/>
        </w:rPr>
        <w:t>children</w:t>
      </w:r>
      <w:proofErr w:type="spellEnd"/>
      <w:r w:rsidRPr="009A357E">
        <w:t xml:space="preserve">. </w:t>
      </w:r>
      <w:proofErr w:type="spellStart"/>
      <w:r w:rsidRPr="009A357E">
        <w:t>Occasional</w:t>
      </w:r>
      <w:proofErr w:type="spellEnd"/>
      <w:r w:rsidRPr="009A357E">
        <w:t xml:space="preserve"> </w:t>
      </w:r>
      <w:proofErr w:type="spellStart"/>
      <w:r w:rsidRPr="009A357E">
        <w:t>Paper</w:t>
      </w:r>
      <w:proofErr w:type="spellEnd"/>
      <w:r w:rsidRPr="009A357E">
        <w:t xml:space="preserve"> </w:t>
      </w:r>
      <w:proofErr w:type="spellStart"/>
      <w:r w:rsidRPr="009A357E">
        <w:t>Series</w:t>
      </w:r>
      <w:proofErr w:type="spellEnd"/>
      <w:r w:rsidRPr="009A357E">
        <w:t xml:space="preserve">, RAND </w:t>
      </w:r>
      <w:proofErr w:type="spellStart"/>
      <w:r w:rsidRPr="009A357E">
        <w:t>Corporation</w:t>
      </w:r>
      <w:proofErr w:type="spellEnd"/>
      <w:r w:rsidRPr="009A357E">
        <w:t xml:space="preserve">, Santa </w:t>
      </w:r>
      <w:proofErr w:type="spellStart"/>
      <w:r w:rsidRPr="009A357E">
        <w:t>Monica</w:t>
      </w:r>
      <w:proofErr w:type="spellEnd"/>
      <w:r w:rsidRPr="009A357E">
        <w:t>, CA.</w:t>
      </w:r>
    </w:p>
    <w:p w14:paraId="251DA89B" w14:textId="77777777" w:rsidR="006160B9" w:rsidRPr="009A357E" w:rsidRDefault="006160B9" w:rsidP="00C020D2">
      <w:pPr>
        <w:pStyle w:val="Sraopastraipa"/>
        <w:numPr>
          <w:ilvl w:val="0"/>
          <w:numId w:val="141"/>
        </w:numPr>
        <w:spacing w:line="276" w:lineRule="auto"/>
        <w:jc w:val="both"/>
      </w:pPr>
      <w:proofErr w:type="spellStart"/>
      <w:r w:rsidRPr="009A357E">
        <w:t>Klinkhammer</w:t>
      </w:r>
      <w:proofErr w:type="spellEnd"/>
      <w:r w:rsidRPr="009A357E">
        <w:t xml:space="preserve">, N., </w:t>
      </w:r>
      <w:proofErr w:type="spellStart"/>
      <w:r w:rsidRPr="009A357E">
        <w:t>Schäfer</w:t>
      </w:r>
      <w:proofErr w:type="spellEnd"/>
      <w:r w:rsidRPr="009A357E">
        <w:t xml:space="preserve">, B., </w:t>
      </w:r>
      <w:proofErr w:type="spellStart"/>
      <w:r w:rsidRPr="009A357E">
        <w:t>Harring</w:t>
      </w:r>
      <w:proofErr w:type="spellEnd"/>
      <w:r w:rsidRPr="009A357E">
        <w:t xml:space="preserve">, D., </w:t>
      </w:r>
      <w:proofErr w:type="spellStart"/>
      <w:r w:rsidRPr="009A357E">
        <w:t>Gwinner</w:t>
      </w:r>
      <w:proofErr w:type="spellEnd"/>
      <w:r w:rsidRPr="009A357E">
        <w:t>, A. (</w:t>
      </w:r>
      <w:proofErr w:type="spellStart"/>
      <w:r w:rsidRPr="009A357E">
        <w:t>Eds</w:t>
      </w:r>
      <w:proofErr w:type="spellEnd"/>
      <w:r w:rsidRPr="009A357E">
        <w:t xml:space="preserve">.) (2017). </w:t>
      </w:r>
      <w:proofErr w:type="spellStart"/>
      <w:r w:rsidRPr="009A357E">
        <w:rPr>
          <w:i/>
        </w:rPr>
        <w:t>Monitoring</w:t>
      </w:r>
      <w:proofErr w:type="spellEnd"/>
      <w:r w:rsidRPr="009A357E">
        <w:rPr>
          <w:i/>
        </w:rPr>
        <w:t xml:space="preserve"> </w:t>
      </w:r>
      <w:proofErr w:type="spellStart"/>
      <w:r w:rsidRPr="009A357E">
        <w:rPr>
          <w:i/>
        </w:rPr>
        <w:t>Quality</w:t>
      </w:r>
      <w:proofErr w:type="spellEnd"/>
      <w:r w:rsidRPr="009A357E">
        <w:rPr>
          <w:i/>
        </w:rPr>
        <w:t xml:space="preserve"> in </w:t>
      </w:r>
      <w:proofErr w:type="spellStart"/>
      <w:r w:rsidRPr="009A357E">
        <w:rPr>
          <w:i/>
        </w:rPr>
        <w:t>Early</w:t>
      </w:r>
      <w:proofErr w:type="spellEnd"/>
      <w:r w:rsidRPr="009A357E">
        <w:rPr>
          <w:i/>
        </w:rPr>
        <w:t xml:space="preserve"> </w:t>
      </w:r>
      <w:proofErr w:type="spellStart"/>
      <w:r w:rsidRPr="009A357E">
        <w:rPr>
          <w:i/>
        </w:rPr>
        <w:t>Childhood</w:t>
      </w:r>
      <w:proofErr w:type="spellEnd"/>
      <w:r w:rsidRPr="009A357E">
        <w:rPr>
          <w:i/>
        </w:rPr>
        <w:t xml:space="preserve"> </w:t>
      </w:r>
      <w:proofErr w:type="spellStart"/>
      <w:r w:rsidRPr="009A357E">
        <w:rPr>
          <w:i/>
        </w:rPr>
        <w:t>Education</w:t>
      </w:r>
      <w:proofErr w:type="spellEnd"/>
      <w:r w:rsidRPr="009A357E">
        <w:rPr>
          <w:i/>
        </w:rPr>
        <w:t xml:space="preserve"> </w:t>
      </w:r>
      <w:proofErr w:type="spellStart"/>
      <w:r w:rsidRPr="009A357E">
        <w:rPr>
          <w:i/>
        </w:rPr>
        <w:t>and</w:t>
      </w:r>
      <w:proofErr w:type="spellEnd"/>
      <w:r w:rsidRPr="009A357E">
        <w:rPr>
          <w:i/>
        </w:rPr>
        <w:t xml:space="preserve"> Care: </w:t>
      </w:r>
      <w:proofErr w:type="spellStart"/>
      <w:r w:rsidRPr="009A357E">
        <w:rPr>
          <w:i/>
        </w:rPr>
        <w:t>Approaches</w:t>
      </w:r>
      <w:proofErr w:type="spellEnd"/>
      <w:r w:rsidRPr="009A357E">
        <w:rPr>
          <w:i/>
        </w:rPr>
        <w:t xml:space="preserve"> </w:t>
      </w:r>
      <w:proofErr w:type="spellStart"/>
      <w:r w:rsidRPr="009A357E">
        <w:rPr>
          <w:i/>
        </w:rPr>
        <w:t>and</w:t>
      </w:r>
      <w:proofErr w:type="spellEnd"/>
      <w:r w:rsidRPr="009A357E">
        <w:rPr>
          <w:i/>
        </w:rPr>
        <w:t xml:space="preserve"> </w:t>
      </w:r>
      <w:proofErr w:type="spellStart"/>
      <w:r w:rsidRPr="009A357E">
        <w:rPr>
          <w:i/>
        </w:rPr>
        <w:t>experiences</w:t>
      </w:r>
      <w:proofErr w:type="spellEnd"/>
      <w:r w:rsidRPr="009A357E">
        <w:rPr>
          <w:i/>
        </w:rPr>
        <w:t xml:space="preserve"> </w:t>
      </w:r>
      <w:proofErr w:type="spellStart"/>
      <w:r w:rsidRPr="009A357E">
        <w:rPr>
          <w:i/>
        </w:rPr>
        <w:t>from</w:t>
      </w:r>
      <w:proofErr w:type="spellEnd"/>
      <w:r w:rsidRPr="009A357E">
        <w:rPr>
          <w:i/>
        </w:rPr>
        <w:t xml:space="preserve"> </w:t>
      </w:r>
      <w:proofErr w:type="spellStart"/>
      <w:r w:rsidRPr="009A357E">
        <w:rPr>
          <w:i/>
        </w:rPr>
        <w:t>selected</w:t>
      </w:r>
      <w:proofErr w:type="spellEnd"/>
      <w:r w:rsidRPr="009A357E">
        <w:rPr>
          <w:i/>
        </w:rPr>
        <w:t xml:space="preserve"> </w:t>
      </w:r>
      <w:proofErr w:type="spellStart"/>
      <w:r w:rsidRPr="009A357E">
        <w:rPr>
          <w:i/>
        </w:rPr>
        <w:t>countries</w:t>
      </w:r>
      <w:proofErr w:type="spellEnd"/>
      <w:r w:rsidRPr="009A357E">
        <w:t xml:space="preserve">. </w:t>
      </w:r>
      <w:proofErr w:type="spellStart"/>
      <w:r w:rsidRPr="009A357E">
        <w:t>Munich</w:t>
      </w:r>
      <w:proofErr w:type="spellEnd"/>
      <w:r w:rsidRPr="009A357E">
        <w:t xml:space="preserve">: </w:t>
      </w:r>
      <w:proofErr w:type="spellStart"/>
      <w:r w:rsidRPr="009A357E">
        <w:t>German</w:t>
      </w:r>
      <w:proofErr w:type="spellEnd"/>
      <w:r w:rsidRPr="009A357E">
        <w:t xml:space="preserve"> </w:t>
      </w:r>
      <w:proofErr w:type="spellStart"/>
      <w:r w:rsidRPr="009A357E">
        <w:t>Youth</w:t>
      </w:r>
      <w:proofErr w:type="spellEnd"/>
      <w:r w:rsidRPr="009A357E">
        <w:t xml:space="preserve"> Institute, </w:t>
      </w:r>
      <w:proofErr w:type="spellStart"/>
      <w:r w:rsidRPr="009A357E">
        <w:t>pp</w:t>
      </w:r>
      <w:proofErr w:type="spellEnd"/>
      <w:r w:rsidRPr="009A357E">
        <w:t>. 41–59.</w:t>
      </w:r>
    </w:p>
    <w:p w14:paraId="7DDA0930" w14:textId="77777777" w:rsidR="006160B9" w:rsidRPr="009A357E" w:rsidRDefault="006160B9" w:rsidP="00C020D2">
      <w:pPr>
        <w:pStyle w:val="Sraopastraipa"/>
        <w:numPr>
          <w:ilvl w:val="0"/>
          <w:numId w:val="141"/>
        </w:numPr>
        <w:spacing w:line="276" w:lineRule="auto"/>
      </w:pPr>
      <w:proofErr w:type="spellStart"/>
      <w:r w:rsidRPr="009A357E">
        <w:t>Kukoja</w:t>
      </w:r>
      <w:proofErr w:type="spellEnd"/>
      <w:r w:rsidRPr="009A357E">
        <w:t xml:space="preserve">, K. (2019). </w:t>
      </w:r>
      <w:proofErr w:type="spellStart"/>
      <w:r w:rsidRPr="009A357E">
        <w:t>The</w:t>
      </w:r>
      <w:proofErr w:type="spellEnd"/>
      <w:r w:rsidRPr="009A357E">
        <w:t xml:space="preserve"> </w:t>
      </w:r>
      <w:proofErr w:type="spellStart"/>
      <w:r w:rsidRPr="009A357E">
        <w:t>Effect</w:t>
      </w:r>
      <w:proofErr w:type="spellEnd"/>
      <w:r w:rsidRPr="009A357E">
        <w:t xml:space="preserve"> of </w:t>
      </w:r>
      <w:proofErr w:type="spellStart"/>
      <w:r w:rsidRPr="009A357E">
        <w:t>Early</w:t>
      </w:r>
      <w:proofErr w:type="spellEnd"/>
      <w:r w:rsidRPr="009A357E">
        <w:t xml:space="preserve"> </w:t>
      </w:r>
      <w:proofErr w:type="spellStart"/>
      <w:r w:rsidRPr="009A357E">
        <w:t>Childhood</w:t>
      </w:r>
      <w:proofErr w:type="spellEnd"/>
      <w:r w:rsidRPr="009A357E">
        <w:t xml:space="preserve"> </w:t>
      </w:r>
      <w:proofErr w:type="spellStart"/>
      <w:r w:rsidRPr="009A357E">
        <w:t>Education</w:t>
      </w:r>
      <w:proofErr w:type="spellEnd"/>
      <w:r w:rsidRPr="009A357E">
        <w:t xml:space="preserve"> </w:t>
      </w:r>
      <w:proofErr w:type="spellStart"/>
      <w:r w:rsidRPr="009A357E">
        <w:t>and</w:t>
      </w:r>
      <w:proofErr w:type="spellEnd"/>
      <w:r w:rsidRPr="009A357E">
        <w:t xml:space="preserve"> Care </w:t>
      </w:r>
      <w:proofErr w:type="spellStart"/>
      <w:r w:rsidRPr="009A357E">
        <w:t>Services</w:t>
      </w:r>
      <w:proofErr w:type="spellEnd"/>
      <w:r w:rsidRPr="009A357E">
        <w:t xml:space="preserve"> in </w:t>
      </w:r>
      <w:proofErr w:type="spellStart"/>
      <w:r w:rsidRPr="009A357E">
        <w:t>Latvia</w:t>
      </w:r>
      <w:proofErr w:type="spellEnd"/>
      <w:r w:rsidRPr="009A357E">
        <w:t xml:space="preserve">. </w:t>
      </w:r>
      <w:proofErr w:type="spellStart"/>
      <w:r w:rsidRPr="009A357E">
        <w:rPr>
          <w:i/>
        </w:rPr>
        <w:t>Journal</w:t>
      </w:r>
      <w:proofErr w:type="spellEnd"/>
      <w:r w:rsidRPr="009A357E">
        <w:rPr>
          <w:i/>
        </w:rPr>
        <w:t xml:space="preserve"> of </w:t>
      </w:r>
      <w:proofErr w:type="spellStart"/>
      <w:r w:rsidRPr="009A357E">
        <w:rPr>
          <w:i/>
        </w:rPr>
        <w:t>Teacher</w:t>
      </w:r>
      <w:proofErr w:type="spellEnd"/>
      <w:r w:rsidRPr="009A357E">
        <w:rPr>
          <w:i/>
        </w:rPr>
        <w:t xml:space="preserve"> </w:t>
      </w:r>
      <w:proofErr w:type="spellStart"/>
      <w:r w:rsidRPr="009A357E">
        <w:rPr>
          <w:i/>
        </w:rPr>
        <w:t>Education</w:t>
      </w:r>
      <w:proofErr w:type="spellEnd"/>
      <w:r w:rsidRPr="009A357E">
        <w:rPr>
          <w:i/>
        </w:rPr>
        <w:t xml:space="preserve"> </w:t>
      </w:r>
      <w:proofErr w:type="spellStart"/>
      <w:r w:rsidRPr="009A357E">
        <w:rPr>
          <w:i/>
        </w:rPr>
        <w:t>for</w:t>
      </w:r>
      <w:proofErr w:type="spellEnd"/>
      <w:r w:rsidRPr="009A357E">
        <w:rPr>
          <w:i/>
        </w:rPr>
        <w:t xml:space="preserve"> </w:t>
      </w:r>
      <w:proofErr w:type="spellStart"/>
      <w:r w:rsidRPr="009A357E">
        <w:rPr>
          <w:i/>
        </w:rPr>
        <w:t>Sustainability</w:t>
      </w:r>
      <w:proofErr w:type="spellEnd"/>
      <w:r w:rsidRPr="009A357E">
        <w:t xml:space="preserve">, </w:t>
      </w:r>
      <w:r w:rsidRPr="009A357E">
        <w:rPr>
          <w:i/>
        </w:rPr>
        <w:t>21</w:t>
      </w:r>
      <w:r w:rsidRPr="009A357E">
        <w:t xml:space="preserve">(2), 17–26. </w:t>
      </w:r>
    </w:p>
    <w:p w14:paraId="309F7032" w14:textId="77777777" w:rsidR="006160B9" w:rsidRPr="009A357E" w:rsidRDefault="006160B9" w:rsidP="00C020D2">
      <w:pPr>
        <w:pStyle w:val="Sraopastraipa"/>
        <w:numPr>
          <w:ilvl w:val="0"/>
          <w:numId w:val="141"/>
        </w:numPr>
        <w:spacing w:line="276" w:lineRule="auto"/>
        <w:jc w:val="both"/>
      </w:pPr>
      <w:proofErr w:type="spellStart"/>
      <w:r w:rsidRPr="009A357E">
        <w:t>Kupetienė</w:t>
      </w:r>
      <w:proofErr w:type="spellEnd"/>
      <w:r w:rsidRPr="009A357E">
        <w:t xml:space="preserve">, O., Kalvaitis, A., </w:t>
      </w:r>
      <w:proofErr w:type="spellStart"/>
      <w:r w:rsidRPr="009A357E">
        <w:t>Gruževskis</w:t>
      </w:r>
      <w:proofErr w:type="spellEnd"/>
      <w:r w:rsidRPr="009A357E">
        <w:t xml:space="preserve">, B., Stravinskas, J., </w:t>
      </w:r>
      <w:proofErr w:type="spellStart"/>
      <w:r w:rsidRPr="009A357E">
        <w:t>Ablačinskas</w:t>
      </w:r>
      <w:proofErr w:type="spellEnd"/>
      <w:r w:rsidRPr="009A357E">
        <w:t xml:space="preserve">, M., </w:t>
      </w:r>
      <w:proofErr w:type="spellStart"/>
      <w:r w:rsidRPr="009A357E">
        <w:t>Broek</w:t>
      </w:r>
      <w:proofErr w:type="spellEnd"/>
      <w:r w:rsidRPr="009A357E">
        <w:t xml:space="preserve">, S. (2015). </w:t>
      </w:r>
      <w:r w:rsidRPr="009A357E">
        <w:rPr>
          <w:i/>
        </w:rPr>
        <w:t>Profesinio mokymo kokybės išorinio vertinimo modelis</w:t>
      </w:r>
      <w:r w:rsidRPr="009A357E">
        <w:t>. Kvalifikacijų ir profesinio mokymo plėtros centras.</w:t>
      </w:r>
    </w:p>
    <w:p w14:paraId="6FA00E72" w14:textId="77777777" w:rsidR="006160B9" w:rsidRPr="009A357E" w:rsidRDefault="006160B9" w:rsidP="00C020D2">
      <w:pPr>
        <w:pStyle w:val="Sraopastraipa"/>
        <w:numPr>
          <w:ilvl w:val="0"/>
          <w:numId w:val="141"/>
        </w:numPr>
        <w:spacing w:line="276" w:lineRule="auto"/>
        <w:jc w:val="both"/>
      </w:pPr>
      <w:proofErr w:type="spellStart"/>
      <w:r w:rsidRPr="009A357E">
        <w:t>Laevers</w:t>
      </w:r>
      <w:proofErr w:type="spellEnd"/>
      <w:r w:rsidRPr="009A357E">
        <w:t>, F. (</w:t>
      </w:r>
      <w:proofErr w:type="spellStart"/>
      <w:r w:rsidRPr="009A357E">
        <w:t>Ed</w:t>
      </w:r>
      <w:proofErr w:type="spellEnd"/>
      <w:r w:rsidRPr="009A357E">
        <w:t xml:space="preserve">.) (2005). </w:t>
      </w:r>
      <w:proofErr w:type="spellStart"/>
      <w:r w:rsidRPr="009A357E">
        <w:rPr>
          <w:i/>
        </w:rPr>
        <w:t>SiCs</w:t>
      </w:r>
      <w:proofErr w:type="spellEnd"/>
      <w:r w:rsidRPr="009A357E">
        <w:rPr>
          <w:i/>
        </w:rPr>
        <w:t xml:space="preserve"> [</w:t>
      </w:r>
      <w:proofErr w:type="spellStart"/>
      <w:r w:rsidRPr="009A357E">
        <w:rPr>
          <w:i/>
        </w:rPr>
        <w:t>ZiKo</w:t>
      </w:r>
      <w:proofErr w:type="spellEnd"/>
      <w:r w:rsidRPr="009A357E">
        <w:rPr>
          <w:i/>
        </w:rPr>
        <w:t xml:space="preserve">]. </w:t>
      </w:r>
      <w:proofErr w:type="spellStart"/>
      <w:r w:rsidRPr="009A357E">
        <w:rPr>
          <w:i/>
        </w:rPr>
        <w:t>Well-being</w:t>
      </w:r>
      <w:proofErr w:type="spellEnd"/>
      <w:r w:rsidRPr="009A357E">
        <w:rPr>
          <w:i/>
        </w:rPr>
        <w:t xml:space="preserve"> </w:t>
      </w:r>
      <w:proofErr w:type="spellStart"/>
      <w:r w:rsidRPr="009A357E">
        <w:rPr>
          <w:i/>
        </w:rPr>
        <w:t>and</w:t>
      </w:r>
      <w:proofErr w:type="spellEnd"/>
      <w:r w:rsidRPr="009A357E">
        <w:rPr>
          <w:i/>
        </w:rPr>
        <w:t xml:space="preserve"> </w:t>
      </w:r>
      <w:proofErr w:type="spellStart"/>
      <w:r w:rsidRPr="009A357E">
        <w:rPr>
          <w:i/>
        </w:rPr>
        <w:t>Involvement</w:t>
      </w:r>
      <w:proofErr w:type="spellEnd"/>
      <w:r w:rsidRPr="009A357E">
        <w:rPr>
          <w:i/>
        </w:rPr>
        <w:t xml:space="preserve"> in Care A </w:t>
      </w:r>
      <w:proofErr w:type="spellStart"/>
      <w:r w:rsidRPr="009A357E">
        <w:rPr>
          <w:i/>
        </w:rPr>
        <w:t>Process-oriented</w:t>
      </w:r>
      <w:proofErr w:type="spellEnd"/>
      <w:r w:rsidRPr="009A357E">
        <w:rPr>
          <w:i/>
        </w:rPr>
        <w:t xml:space="preserve"> </w:t>
      </w:r>
      <w:proofErr w:type="spellStart"/>
      <w:r w:rsidRPr="009A357E">
        <w:rPr>
          <w:i/>
        </w:rPr>
        <w:t>Self-evaluation</w:t>
      </w:r>
      <w:proofErr w:type="spellEnd"/>
      <w:r w:rsidRPr="009A357E">
        <w:rPr>
          <w:i/>
        </w:rPr>
        <w:t xml:space="preserve"> </w:t>
      </w:r>
      <w:proofErr w:type="spellStart"/>
      <w:r w:rsidRPr="009A357E">
        <w:rPr>
          <w:i/>
        </w:rPr>
        <w:t>Instrument</w:t>
      </w:r>
      <w:proofErr w:type="spellEnd"/>
      <w:r w:rsidRPr="009A357E">
        <w:rPr>
          <w:i/>
        </w:rPr>
        <w:t xml:space="preserve"> </w:t>
      </w:r>
      <w:proofErr w:type="spellStart"/>
      <w:r w:rsidRPr="009A357E">
        <w:rPr>
          <w:i/>
        </w:rPr>
        <w:t>for</w:t>
      </w:r>
      <w:proofErr w:type="spellEnd"/>
      <w:r w:rsidRPr="009A357E">
        <w:rPr>
          <w:i/>
        </w:rPr>
        <w:t xml:space="preserve"> Care </w:t>
      </w:r>
      <w:proofErr w:type="spellStart"/>
      <w:r w:rsidRPr="009A357E">
        <w:rPr>
          <w:i/>
        </w:rPr>
        <w:t>Settings</w:t>
      </w:r>
      <w:proofErr w:type="spellEnd"/>
      <w:r w:rsidRPr="009A357E">
        <w:t xml:space="preserve">. Prieiga per internetą: </w:t>
      </w:r>
      <w:hyperlink r:id="rId123" w:history="1">
        <w:r w:rsidRPr="009A357E">
          <w:rPr>
            <w:rStyle w:val="Hipersaitas"/>
          </w:rPr>
          <w:t>https://www.kindengezin.be/img/sics-ziko-manual.pdf</w:t>
        </w:r>
      </w:hyperlink>
      <w:r w:rsidRPr="009A357E">
        <w:t xml:space="preserve"> </w:t>
      </w:r>
    </w:p>
    <w:p w14:paraId="6A5714E9" w14:textId="77777777" w:rsidR="006160B9" w:rsidRPr="009A357E" w:rsidRDefault="006160B9" w:rsidP="00C020D2">
      <w:pPr>
        <w:pStyle w:val="Sraopastraipa"/>
        <w:numPr>
          <w:ilvl w:val="0"/>
          <w:numId w:val="141"/>
        </w:numPr>
        <w:spacing w:line="276" w:lineRule="auto"/>
        <w:jc w:val="both"/>
      </w:pPr>
      <w:proofErr w:type="spellStart"/>
      <w:r w:rsidRPr="009A357E">
        <w:t>Laevers</w:t>
      </w:r>
      <w:proofErr w:type="spellEnd"/>
      <w:r w:rsidRPr="009A357E">
        <w:t>, F. (</w:t>
      </w:r>
      <w:proofErr w:type="spellStart"/>
      <w:r w:rsidRPr="009A357E">
        <w:t>Ed</w:t>
      </w:r>
      <w:proofErr w:type="spellEnd"/>
      <w:r w:rsidRPr="009A357E">
        <w:t xml:space="preserve">.). (2005). </w:t>
      </w:r>
      <w:proofErr w:type="spellStart"/>
      <w:r w:rsidRPr="009A357E">
        <w:rPr>
          <w:i/>
        </w:rPr>
        <w:t>Well-being</w:t>
      </w:r>
      <w:proofErr w:type="spellEnd"/>
      <w:r w:rsidRPr="009A357E">
        <w:rPr>
          <w:i/>
        </w:rPr>
        <w:t xml:space="preserve"> </w:t>
      </w:r>
      <w:proofErr w:type="spellStart"/>
      <w:r w:rsidRPr="009A357E">
        <w:rPr>
          <w:i/>
        </w:rPr>
        <w:t>and</w:t>
      </w:r>
      <w:proofErr w:type="spellEnd"/>
      <w:r w:rsidRPr="009A357E">
        <w:rPr>
          <w:i/>
        </w:rPr>
        <w:t xml:space="preserve"> </w:t>
      </w:r>
      <w:proofErr w:type="spellStart"/>
      <w:r w:rsidRPr="009A357E">
        <w:rPr>
          <w:i/>
        </w:rPr>
        <w:t>involvement</w:t>
      </w:r>
      <w:proofErr w:type="spellEnd"/>
      <w:r w:rsidRPr="009A357E">
        <w:rPr>
          <w:i/>
        </w:rPr>
        <w:t xml:space="preserve"> in care </w:t>
      </w:r>
      <w:proofErr w:type="spellStart"/>
      <w:r w:rsidRPr="009A357E">
        <w:rPr>
          <w:i/>
        </w:rPr>
        <w:t>settings</w:t>
      </w:r>
      <w:proofErr w:type="spellEnd"/>
      <w:r w:rsidRPr="009A357E">
        <w:rPr>
          <w:i/>
        </w:rPr>
        <w:t xml:space="preserve">. A </w:t>
      </w:r>
      <w:proofErr w:type="spellStart"/>
      <w:r w:rsidRPr="009A357E">
        <w:rPr>
          <w:i/>
        </w:rPr>
        <w:t>process-oriented</w:t>
      </w:r>
      <w:proofErr w:type="spellEnd"/>
      <w:r w:rsidRPr="009A357E">
        <w:rPr>
          <w:i/>
        </w:rPr>
        <w:t xml:space="preserve"> </w:t>
      </w:r>
      <w:proofErr w:type="spellStart"/>
      <w:r w:rsidRPr="009A357E">
        <w:rPr>
          <w:i/>
        </w:rPr>
        <w:t>self-evaluation</w:t>
      </w:r>
      <w:proofErr w:type="spellEnd"/>
      <w:r w:rsidRPr="009A357E">
        <w:rPr>
          <w:i/>
        </w:rPr>
        <w:t xml:space="preserve"> </w:t>
      </w:r>
      <w:proofErr w:type="spellStart"/>
      <w:r w:rsidRPr="009A357E">
        <w:rPr>
          <w:i/>
        </w:rPr>
        <w:t>instrument</w:t>
      </w:r>
      <w:proofErr w:type="spellEnd"/>
      <w:r w:rsidRPr="009A357E">
        <w:t xml:space="preserve">. </w:t>
      </w:r>
      <w:proofErr w:type="spellStart"/>
      <w:r w:rsidRPr="009A357E">
        <w:t>Leuven</w:t>
      </w:r>
      <w:proofErr w:type="spellEnd"/>
      <w:r w:rsidRPr="009A357E">
        <w:t xml:space="preserve"> University, </w:t>
      </w:r>
      <w:proofErr w:type="spellStart"/>
      <w:r w:rsidRPr="009A357E">
        <w:t>Belgium</w:t>
      </w:r>
      <w:proofErr w:type="spellEnd"/>
      <w:r w:rsidRPr="009A357E">
        <w:t xml:space="preserve">: </w:t>
      </w:r>
      <w:proofErr w:type="spellStart"/>
      <w:r w:rsidRPr="009A357E">
        <w:t>Kind</w:t>
      </w:r>
      <w:proofErr w:type="spellEnd"/>
      <w:r w:rsidRPr="009A357E">
        <w:t xml:space="preserve"> &amp; </w:t>
      </w:r>
      <w:proofErr w:type="spellStart"/>
      <w:r w:rsidRPr="009A357E">
        <w:t>Gezin</w:t>
      </w:r>
      <w:proofErr w:type="spellEnd"/>
      <w:r w:rsidRPr="009A357E">
        <w:t xml:space="preserve"> </w:t>
      </w:r>
      <w:proofErr w:type="spellStart"/>
      <w:r w:rsidRPr="009A357E">
        <w:t>and</w:t>
      </w:r>
      <w:proofErr w:type="spellEnd"/>
      <w:r w:rsidRPr="009A357E">
        <w:t xml:space="preserve"> </w:t>
      </w:r>
      <w:proofErr w:type="spellStart"/>
      <w:r w:rsidRPr="009A357E">
        <w:t>Research</w:t>
      </w:r>
      <w:proofErr w:type="spellEnd"/>
      <w:r w:rsidRPr="009A357E">
        <w:t xml:space="preserve"> Centre </w:t>
      </w:r>
      <w:proofErr w:type="spellStart"/>
      <w:r w:rsidRPr="009A357E">
        <w:t>for</w:t>
      </w:r>
      <w:proofErr w:type="spellEnd"/>
      <w:r w:rsidRPr="009A357E">
        <w:t xml:space="preserve"> </w:t>
      </w:r>
      <w:proofErr w:type="spellStart"/>
      <w:r w:rsidRPr="009A357E">
        <w:t>Experiential</w:t>
      </w:r>
      <w:proofErr w:type="spellEnd"/>
      <w:r w:rsidRPr="009A357E">
        <w:t xml:space="preserve"> </w:t>
      </w:r>
      <w:proofErr w:type="spellStart"/>
      <w:r w:rsidRPr="009A357E">
        <w:t>Education</w:t>
      </w:r>
      <w:proofErr w:type="spellEnd"/>
      <w:r w:rsidRPr="009A357E">
        <w:t>.</w:t>
      </w:r>
    </w:p>
    <w:p w14:paraId="29CA2542" w14:textId="77777777" w:rsidR="006160B9" w:rsidRPr="009A357E" w:rsidRDefault="006160B9" w:rsidP="00C020D2">
      <w:pPr>
        <w:pStyle w:val="Sraopastraipa"/>
        <w:numPr>
          <w:ilvl w:val="0"/>
          <w:numId w:val="141"/>
        </w:numPr>
        <w:spacing w:line="276" w:lineRule="auto"/>
      </w:pPr>
      <w:proofErr w:type="spellStart"/>
      <w:r w:rsidRPr="009A357E">
        <w:t>Lihme</w:t>
      </w:r>
      <w:proofErr w:type="spellEnd"/>
      <w:r w:rsidRPr="009A357E">
        <w:t xml:space="preserve">, B. (1988). </w:t>
      </w:r>
      <w:proofErr w:type="spellStart"/>
      <w:r w:rsidRPr="009A357E">
        <w:rPr>
          <w:i/>
        </w:rPr>
        <w:t>Socialpædagogik</w:t>
      </w:r>
      <w:proofErr w:type="spellEnd"/>
      <w:r w:rsidRPr="009A357E">
        <w:rPr>
          <w:i/>
        </w:rPr>
        <w:t xml:space="preserve"> </w:t>
      </w:r>
      <w:proofErr w:type="spellStart"/>
      <w:r w:rsidRPr="009A357E">
        <w:rPr>
          <w:i/>
        </w:rPr>
        <w:t>for</w:t>
      </w:r>
      <w:proofErr w:type="spellEnd"/>
      <w:r w:rsidRPr="009A357E">
        <w:rPr>
          <w:i/>
        </w:rPr>
        <w:t xml:space="preserve"> </w:t>
      </w:r>
      <w:proofErr w:type="spellStart"/>
      <w:r w:rsidRPr="009A357E">
        <w:rPr>
          <w:i/>
        </w:rPr>
        <w:t>børn</w:t>
      </w:r>
      <w:proofErr w:type="spellEnd"/>
      <w:r w:rsidRPr="009A357E">
        <w:rPr>
          <w:i/>
        </w:rPr>
        <w:t xml:space="preserve"> </w:t>
      </w:r>
      <w:proofErr w:type="spellStart"/>
      <w:r w:rsidRPr="009A357E">
        <w:rPr>
          <w:i/>
        </w:rPr>
        <w:t>og</w:t>
      </w:r>
      <w:proofErr w:type="spellEnd"/>
      <w:r w:rsidRPr="009A357E">
        <w:rPr>
          <w:i/>
        </w:rPr>
        <w:t xml:space="preserve"> </w:t>
      </w:r>
      <w:proofErr w:type="spellStart"/>
      <w:r w:rsidRPr="009A357E">
        <w:rPr>
          <w:i/>
        </w:rPr>
        <w:t>unge</w:t>
      </w:r>
      <w:proofErr w:type="spellEnd"/>
      <w:r w:rsidRPr="009A357E">
        <w:rPr>
          <w:i/>
        </w:rPr>
        <w:t xml:space="preserve">: et </w:t>
      </w:r>
      <w:proofErr w:type="spellStart"/>
      <w:r w:rsidRPr="009A357E">
        <w:rPr>
          <w:i/>
        </w:rPr>
        <w:t>debatoplæg</w:t>
      </w:r>
      <w:proofErr w:type="spellEnd"/>
      <w:r w:rsidRPr="009A357E">
        <w:rPr>
          <w:i/>
        </w:rPr>
        <w:t xml:space="preserve"> </w:t>
      </w:r>
      <w:proofErr w:type="spellStart"/>
      <w:r w:rsidRPr="009A357E">
        <w:rPr>
          <w:i/>
        </w:rPr>
        <w:t>med</w:t>
      </w:r>
      <w:proofErr w:type="spellEnd"/>
      <w:r w:rsidRPr="009A357E">
        <w:rPr>
          <w:i/>
        </w:rPr>
        <w:t xml:space="preserve"> </w:t>
      </w:r>
      <w:proofErr w:type="spellStart"/>
      <w:r w:rsidRPr="009A357E">
        <w:rPr>
          <w:i/>
        </w:rPr>
        <w:t>særlig</w:t>
      </w:r>
      <w:proofErr w:type="spellEnd"/>
      <w:r w:rsidRPr="009A357E">
        <w:rPr>
          <w:i/>
        </w:rPr>
        <w:t xml:space="preserve"> </w:t>
      </w:r>
      <w:proofErr w:type="spellStart"/>
      <w:r w:rsidRPr="009A357E">
        <w:rPr>
          <w:i/>
        </w:rPr>
        <w:t>henblik</w:t>
      </w:r>
      <w:proofErr w:type="spellEnd"/>
      <w:r w:rsidRPr="009A357E">
        <w:rPr>
          <w:i/>
        </w:rPr>
        <w:t xml:space="preserve"> </w:t>
      </w:r>
      <w:proofErr w:type="spellStart"/>
      <w:r w:rsidRPr="009A357E">
        <w:rPr>
          <w:i/>
        </w:rPr>
        <w:t>på</w:t>
      </w:r>
      <w:proofErr w:type="spellEnd"/>
      <w:r w:rsidRPr="009A357E">
        <w:rPr>
          <w:i/>
        </w:rPr>
        <w:t xml:space="preserve"> </w:t>
      </w:r>
      <w:proofErr w:type="spellStart"/>
      <w:r w:rsidRPr="009A357E">
        <w:rPr>
          <w:i/>
        </w:rPr>
        <w:t>døgninstitution</w:t>
      </w:r>
      <w:proofErr w:type="spellEnd"/>
      <w:r w:rsidRPr="009A357E">
        <w:t xml:space="preserve">. </w:t>
      </w:r>
      <w:proofErr w:type="spellStart"/>
      <w:r w:rsidRPr="009A357E">
        <w:t>Holte</w:t>
      </w:r>
      <w:proofErr w:type="spellEnd"/>
      <w:r w:rsidRPr="009A357E">
        <w:t xml:space="preserve">: </w:t>
      </w:r>
      <w:proofErr w:type="spellStart"/>
      <w:r w:rsidRPr="009A357E">
        <w:t>SocPol</w:t>
      </w:r>
      <w:proofErr w:type="spellEnd"/>
      <w:r w:rsidRPr="009A357E">
        <w:t>.</w:t>
      </w:r>
    </w:p>
    <w:p w14:paraId="4B041D0F" w14:textId="77777777" w:rsidR="006160B9" w:rsidRPr="009A357E" w:rsidRDefault="006160B9" w:rsidP="00C020D2">
      <w:pPr>
        <w:pStyle w:val="Sraopastraipa"/>
        <w:numPr>
          <w:ilvl w:val="0"/>
          <w:numId w:val="141"/>
        </w:numPr>
        <w:spacing w:line="276" w:lineRule="auto"/>
      </w:pPr>
      <w:proofErr w:type="spellStart"/>
      <w:r w:rsidRPr="009A357E">
        <w:t>Litjens</w:t>
      </w:r>
      <w:proofErr w:type="spellEnd"/>
      <w:r w:rsidRPr="009A357E">
        <w:t xml:space="preserve">, I. (2014). </w:t>
      </w:r>
      <w:proofErr w:type="spellStart"/>
      <w:r w:rsidRPr="009A357E">
        <w:rPr>
          <w:i/>
        </w:rPr>
        <w:t>Literature</w:t>
      </w:r>
      <w:proofErr w:type="spellEnd"/>
      <w:r w:rsidRPr="009A357E">
        <w:rPr>
          <w:i/>
        </w:rPr>
        <w:t xml:space="preserve"> </w:t>
      </w:r>
      <w:proofErr w:type="spellStart"/>
      <w:r w:rsidRPr="009A357E">
        <w:rPr>
          <w:i/>
        </w:rPr>
        <w:t>review</w:t>
      </w:r>
      <w:proofErr w:type="spellEnd"/>
      <w:r w:rsidRPr="009A357E">
        <w:rPr>
          <w:i/>
        </w:rPr>
        <w:t xml:space="preserve"> </w:t>
      </w:r>
      <w:proofErr w:type="spellStart"/>
      <w:r w:rsidRPr="009A357E">
        <w:rPr>
          <w:i/>
        </w:rPr>
        <w:t>on</w:t>
      </w:r>
      <w:proofErr w:type="spellEnd"/>
      <w:r w:rsidRPr="009A357E">
        <w:rPr>
          <w:i/>
        </w:rPr>
        <w:t xml:space="preserve"> </w:t>
      </w:r>
      <w:proofErr w:type="spellStart"/>
      <w:r w:rsidRPr="009A357E">
        <w:rPr>
          <w:i/>
        </w:rPr>
        <w:t>monitoring</w:t>
      </w:r>
      <w:proofErr w:type="spellEnd"/>
      <w:r w:rsidRPr="009A357E">
        <w:rPr>
          <w:i/>
        </w:rPr>
        <w:t xml:space="preserve"> </w:t>
      </w:r>
      <w:proofErr w:type="spellStart"/>
      <w:r w:rsidRPr="009A357E">
        <w:rPr>
          <w:i/>
        </w:rPr>
        <w:t>quality</w:t>
      </w:r>
      <w:proofErr w:type="spellEnd"/>
      <w:r w:rsidRPr="009A357E">
        <w:rPr>
          <w:i/>
        </w:rPr>
        <w:t xml:space="preserve"> in </w:t>
      </w:r>
      <w:proofErr w:type="spellStart"/>
      <w:r w:rsidRPr="009A357E">
        <w:rPr>
          <w:i/>
        </w:rPr>
        <w:t>early</w:t>
      </w:r>
      <w:proofErr w:type="spellEnd"/>
      <w:r w:rsidRPr="009A357E">
        <w:rPr>
          <w:i/>
        </w:rPr>
        <w:t xml:space="preserve"> </w:t>
      </w:r>
      <w:proofErr w:type="spellStart"/>
      <w:r w:rsidRPr="009A357E">
        <w:rPr>
          <w:i/>
        </w:rPr>
        <w:t>childhood</w:t>
      </w:r>
      <w:proofErr w:type="spellEnd"/>
      <w:r w:rsidRPr="009A357E">
        <w:rPr>
          <w:i/>
        </w:rPr>
        <w:t xml:space="preserve"> </w:t>
      </w:r>
      <w:proofErr w:type="spellStart"/>
      <w:r w:rsidRPr="009A357E">
        <w:rPr>
          <w:i/>
        </w:rPr>
        <w:t>education</w:t>
      </w:r>
      <w:proofErr w:type="spellEnd"/>
      <w:r w:rsidRPr="009A357E">
        <w:rPr>
          <w:i/>
        </w:rPr>
        <w:t xml:space="preserve"> </w:t>
      </w:r>
      <w:proofErr w:type="spellStart"/>
      <w:r w:rsidRPr="009A357E">
        <w:rPr>
          <w:i/>
        </w:rPr>
        <w:t>and</w:t>
      </w:r>
      <w:proofErr w:type="spellEnd"/>
      <w:r w:rsidRPr="009A357E">
        <w:rPr>
          <w:i/>
        </w:rPr>
        <w:t xml:space="preserve"> care (ECEC)</w:t>
      </w:r>
      <w:r w:rsidRPr="009A357E">
        <w:t>. OECD: Paris.</w:t>
      </w:r>
    </w:p>
    <w:p w14:paraId="77DB983F" w14:textId="77777777" w:rsidR="006160B9" w:rsidRPr="009A357E" w:rsidRDefault="006160B9" w:rsidP="00C020D2">
      <w:pPr>
        <w:pStyle w:val="Sraopastraipa"/>
        <w:numPr>
          <w:ilvl w:val="0"/>
          <w:numId w:val="141"/>
        </w:numPr>
        <w:spacing w:line="276" w:lineRule="auto"/>
        <w:jc w:val="both"/>
      </w:pPr>
      <w:proofErr w:type="spellStart"/>
      <w:r w:rsidRPr="009A357E">
        <w:t>Markussen-Brown</w:t>
      </w:r>
      <w:proofErr w:type="spellEnd"/>
      <w:r w:rsidRPr="009A357E">
        <w:t xml:space="preserve">, J., </w:t>
      </w:r>
      <w:proofErr w:type="spellStart"/>
      <w:r w:rsidRPr="009A357E">
        <w:t>Juhl</w:t>
      </w:r>
      <w:proofErr w:type="spellEnd"/>
      <w:r w:rsidRPr="009A357E">
        <w:t xml:space="preserve">, C. B., </w:t>
      </w:r>
      <w:proofErr w:type="spellStart"/>
      <w:r w:rsidRPr="009A357E">
        <w:t>Piasta</w:t>
      </w:r>
      <w:proofErr w:type="spellEnd"/>
      <w:r w:rsidRPr="009A357E">
        <w:t xml:space="preserve">, S. B., </w:t>
      </w:r>
      <w:proofErr w:type="spellStart"/>
      <w:r w:rsidRPr="009A357E">
        <w:t>Bleses</w:t>
      </w:r>
      <w:proofErr w:type="spellEnd"/>
      <w:r w:rsidRPr="009A357E">
        <w:t xml:space="preserve">, D., </w:t>
      </w:r>
      <w:proofErr w:type="spellStart"/>
      <w:r w:rsidRPr="009A357E">
        <w:t>Højen</w:t>
      </w:r>
      <w:proofErr w:type="spellEnd"/>
      <w:r w:rsidRPr="009A357E">
        <w:t xml:space="preserve">, A., </w:t>
      </w:r>
      <w:proofErr w:type="spellStart"/>
      <w:r w:rsidRPr="009A357E">
        <w:t>Justice</w:t>
      </w:r>
      <w:proofErr w:type="spellEnd"/>
      <w:r w:rsidRPr="009A357E">
        <w:t xml:space="preserve">, L. M. (2017). </w:t>
      </w:r>
      <w:proofErr w:type="spellStart"/>
      <w:r w:rsidRPr="009A357E">
        <w:t>The</w:t>
      </w:r>
      <w:proofErr w:type="spellEnd"/>
      <w:r w:rsidRPr="009A357E">
        <w:t xml:space="preserve"> </w:t>
      </w:r>
      <w:proofErr w:type="spellStart"/>
      <w:r w:rsidRPr="009A357E">
        <w:t>effects</w:t>
      </w:r>
      <w:proofErr w:type="spellEnd"/>
      <w:r w:rsidRPr="009A357E">
        <w:t xml:space="preserve"> of </w:t>
      </w:r>
      <w:proofErr w:type="spellStart"/>
      <w:r w:rsidRPr="009A357E">
        <w:t>language</w:t>
      </w:r>
      <w:proofErr w:type="spellEnd"/>
      <w:r w:rsidRPr="009A357E">
        <w:t xml:space="preserve">- </w:t>
      </w:r>
      <w:proofErr w:type="spellStart"/>
      <w:r w:rsidRPr="009A357E">
        <w:t>and</w:t>
      </w:r>
      <w:proofErr w:type="spellEnd"/>
      <w:r w:rsidRPr="009A357E">
        <w:t xml:space="preserve"> </w:t>
      </w:r>
      <w:proofErr w:type="spellStart"/>
      <w:r w:rsidRPr="009A357E">
        <w:t>literacy-focused</w:t>
      </w:r>
      <w:proofErr w:type="spellEnd"/>
      <w:r w:rsidRPr="009A357E">
        <w:t xml:space="preserve"> </w:t>
      </w:r>
      <w:proofErr w:type="spellStart"/>
      <w:r w:rsidRPr="009A357E">
        <w:t>professional</w:t>
      </w:r>
      <w:proofErr w:type="spellEnd"/>
      <w:r w:rsidRPr="009A357E">
        <w:t xml:space="preserve"> </w:t>
      </w:r>
      <w:proofErr w:type="spellStart"/>
      <w:r w:rsidRPr="009A357E">
        <w:t>development</w:t>
      </w:r>
      <w:proofErr w:type="spellEnd"/>
      <w:r w:rsidRPr="009A357E">
        <w:t xml:space="preserve"> </w:t>
      </w:r>
      <w:proofErr w:type="spellStart"/>
      <w:r w:rsidRPr="009A357E">
        <w:t>on</w:t>
      </w:r>
      <w:proofErr w:type="spellEnd"/>
      <w:r w:rsidRPr="009A357E">
        <w:t xml:space="preserve"> </w:t>
      </w:r>
      <w:proofErr w:type="spellStart"/>
      <w:r w:rsidRPr="009A357E">
        <w:t>early</w:t>
      </w:r>
      <w:proofErr w:type="spellEnd"/>
      <w:r w:rsidRPr="009A357E">
        <w:t xml:space="preserve"> </w:t>
      </w:r>
      <w:proofErr w:type="spellStart"/>
      <w:r w:rsidRPr="009A357E">
        <w:t>educators</w:t>
      </w:r>
      <w:proofErr w:type="spellEnd"/>
      <w:r w:rsidRPr="009A357E">
        <w:t xml:space="preserve"> </w:t>
      </w:r>
      <w:proofErr w:type="spellStart"/>
      <w:r w:rsidRPr="009A357E">
        <w:t>and</w:t>
      </w:r>
      <w:proofErr w:type="spellEnd"/>
      <w:r w:rsidRPr="009A357E">
        <w:t xml:space="preserve"> </w:t>
      </w:r>
      <w:proofErr w:type="spellStart"/>
      <w:r w:rsidRPr="009A357E">
        <w:t>children</w:t>
      </w:r>
      <w:proofErr w:type="spellEnd"/>
      <w:r w:rsidRPr="009A357E">
        <w:t>: A best-</w:t>
      </w:r>
      <w:proofErr w:type="spellStart"/>
      <w:r w:rsidRPr="009A357E">
        <w:t>evidence</w:t>
      </w:r>
      <w:proofErr w:type="spellEnd"/>
      <w:r w:rsidRPr="009A357E">
        <w:t xml:space="preserve"> meta-</w:t>
      </w:r>
      <w:proofErr w:type="spellStart"/>
      <w:r w:rsidRPr="009A357E">
        <w:t>analysis</w:t>
      </w:r>
      <w:proofErr w:type="spellEnd"/>
      <w:r w:rsidRPr="009A357E">
        <w:t xml:space="preserve">. </w:t>
      </w:r>
      <w:proofErr w:type="spellStart"/>
      <w:r w:rsidRPr="009A357E">
        <w:rPr>
          <w:i/>
        </w:rPr>
        <w:t>Early</w:t>
      </w:r>
      <w:proofErr w:type="spellEnd"/>
      <w:r w:rsidRPr="009A357E">
        <w:rPr>
          <w:i/>
        </w:rPr>
        <w:t xml:space="preserve"> </w:t>
      </w:r>
      <w:proofErr w:type="spellStart"/>
      <w:r w:rsidRPr="009A357E">
        <w:rPr>
          <w:i/>
        </w:rPr>
        <w:t>Childhood</w:t>
      </w:r>
      <w:proofErr w:type="spellEnd"/>
      <w:r w:rsidRPr="009A357E">
        <w:rPr>
          <w:i/>
        </w:rPr>
        <w:t xml:space="preserve"> </w:t>
      </w:r>
      <w:proofErr w:type="spellStart"/>
      <w:r w:rsidRPr="009A357E">
        <w:rPr>
          <w:i/>
        </w:rPr>
        <w:t>Research</w:t>
      </w:r>
      <w:proofErr w:type="spellEnd"/>
      <w:r w:rsidRPr="009A357E">
        <w:rPr>
          <w:i/>
        </w:rPr>
        <w:t xml:space="preserve"> </w:t>
      </w:r>
      <w:proofErr w:type="spellStart"/>
      <w:r w:rsidRPr="009A357E">
        <w:rPr>
          <w:i/>
        </w:rPr>
        <w:t>Quarterly</w:t>
      </w:r>
      <w:proofErr w:type="spellEnd"/>
      <w:r w:rsidRPr="009A357E">
        <w:rPr>
          <w:i/>
        </w:rPr>
        <w:t>, 38</w:t>
      </w:r>
      <w:r w:rsidRPr="009A357E">
        <w:t xml:space="preserve">, 97–115. doi:10.1016/j.ecresq.2016.07.002 </w:t>
      </w:r>
    </w:p>
    <w:p w14:paraId="3E6C93E2" w14:textId="77777777" w:rsidR="006160B9" w:rsidRPr="009A357E" w:rsidRDefault="006160B9" w:rsidP="00C020D2">
      <w:pPr>
        <w:pStyle w:val="Sraopastraipa"/>
        <w:numPr>
          <w:ilvl w:val="0"/>
          <w:numId w:val="141"/>
        </w:numPr>
        <w:spacing w:line="276" w:lineRule="auto"/>
        <w:jc w:val="both"/>
      </w:pPr>
      <w:proofErr w:type="spellStart"/>
      <w:r w:rsidRPr="009A357E">
        <w:t>Matthews</w:t>
      </w:r>
      <w:proofErr w:type="spellEnd"/>
      <w:r w:rsidRPr="009A357E">
        <w:t xml:space="preserve">, E., </w:t>
      </w:r>
      <w:proofErr w:type="spellStart"/>
      <w:r w:rsidRPr="009A357E">
        <w:t>Lippman</w:t>
      </w:r>
      <w:proofErr w:type="spellEnd"/>
      <w:r w:rsidRPr="009A357E">
        <w:t xml:space="preserve">, P. C. (2020). </w:t>
      </w:r>
      <w:proofErr w:type="spellStart"/>
      <w:r w:rsidRPr="009A357E">
        <w:t>The</w:t>
      </w:r>
      <w:proofErr w:type="spellEnd"/>
      <w:r w:rsidRPr="009A357E">
        <w:t xml:space="preserve"> Design </w:t>
      </w:r>
      <w:proofErr w:type="spellStart"/>
      <w:r w:rsidRPr="009A357E">
        <w:t>and</w:t>
      </w:r>
      <w:proofErr w:type="spellEnd"/>
      <w:r w:rsidRPr="009A357E">
        <w:t xml:space="preserve"> </w:t>
      </w:r>
      <w:proofErr w:type="spellStart"/>
      <w:r w:rsidRPr="009A357E">
        <w:t>Evaluation</w:t>
      </w:r>
      <w:proofErr w:type="spellEnd"/>
      <w:r w:rsidRPr="009A357E">
        <w:t xml:space="preserve"> of </w:t>
      </w:r>
      <w:proofErr w:type="spellStart"/>
      <w:r w:rsidRPr="009A357E">
        <w:t>the</w:t>
      </w:r>
      <w:proofErr w:type="spellEnd"/>
      <w:r w:rsidRPr="009A357E">
        <w:t xml:space="preserve"> </w:t>
      </w:r>
      <w:proofErr w:type="spellStart"/>
      <w:r w:rsidRPr="009A357E">
        <w:t>Physical</w:t>
      </w:r>
      <w:proofErr w:type="spellEnd"/>
      <w:r w:rsidRPr="009A357E">
        <w:t xml:space="preserve"> </w:t>
      </w:r>
      <w:proofErr w:type="spellStart"/>
      <w:r w:rsidRPr="009A357E">
        <w:t>Environment</w:t>
      </w:r>
      <w:proofErr w:type="spellEnd"/>
      <w:r w:rsidRPr="009A357E">
        <w:t xml:space="preserve"> of Young </w:t>
      </w:r>
      <w:proofErr w:type="spellStart"/>
      <w:r w:rsidRPr="009A357E">
        <w:t>Children’s</w:t>
      </w:r>
      <w:proofErr w:type="spellEnd"/>
      <w:r w:rsidRPr="009A357E">
        <w:t xml:space="preserve"> </w:t>
      </w:r>
      <w:proofErr w:type="spellStart"/>
      <w:r w:rsidRPr="009A357E">
        <w:t>Learning</w:t>
      </w:r>
      <w:proofErr w:type="spellEnd"/>
      <w:r w:rsidRPr="009A357E">
        <w:t xml:space="preserve"> </w:t>
      </w:r>
      <w:proofErr w:type="spellStart"/>
      <w:r w:rsidRPr="009A357E">
        <w:t>Settings</w:t>
      </w:r>
      <w:proofErr w:type="spellEnd"/>
      <w:r w:rsidRPr="009A357E">
        <w:t>. </w:t>
      </w:r>
      <w:proofErr w:type="spellStart"/>
      <w:r w:rsidRPr="009A357E">
        <w:rPr>
          <w:i/>
        </w:rPr>
        <w:t>Early</w:t>
      </w:r>
      <w:proofErr w:type="spellEnd"/>
      <w:r w:rsidRPr="009A357E">
        <w:rPr>
          <w:i/>
        </w:rPr>
        <w:t xml:space="preserve"> </w:t>
      </w:r>
      <w:proofErr w:type="spellStart"/>
      <w:r w:rsidRPr="009A357E">
        <w:rPr>
          <w:i/>
        </w:rPr>
        <w:t>Childhood</w:t>
      </w:r>
      <w:proofErr w:type="spellEnd"/>
      <w:r w:rsidRPr="009A357E">
        <w:rPr>
          <w:i/>
        </w:rPr>
        <w:t xml:space="preserve"> </w:t>
      </w:r>
      <w:proofErr w:type="spellStart"/>
      <w:r w:rsidRPr="009A357E">
        <w:rPr>
          <w:i/>
        </w:rPr>
        <w:t>Education</w:t>
      </w:r>
      <w:proofErr w:type="spellEnd"/>
      <w:r w:rsidRPr="009A357E">
        <w:rPr>
          <w:i/>
        </w:rPr>
        <w:t xml:space="preserve"> </w:t>
      </w:r>
      <w:proofErr w:type="spellStart"/>
      <w:r w:rsidRPr="009A357E">
        <w:rPr>
          <w:i/>
        </w:rPr>
        <w:t>Journal</w:t>
      </w:r>
      <w:proofErr w:type="spellEnd"/>
      <w:r w:rsidRPr="009A357E">
        <w:rPr>
          <w:i/>
        </w:rPr>
        <w:t>, 48</w:t>
      </w:r>
      <w:r w:rsidRPr="009A357E">
        <w:t>, 171–180. doi:10.1007/s10643-019-00993-x</w:t>
      </w:r>
    </w:p>
    <w:p w14:paraId="66722DA0" w14:textId="77777777" w:rsidR="006160B9" w:rsidRPr="009A357E" w:rsidRDefault="006160B9" w:rsidP="00C020D2">
      <w:pPr>
        <w:pStyle w:val="Sraopastraipa"/>
        <w:numPr>
          <w:ilvl w:val="0"/>
          <w:numId w:val="141"/>
        </w:numPr>
        <w:spacing w:line="276" w:lineRule="auto"/>
      </w:pPr>
      <w:r w:rsidRPr="009A357E">
        <w:rPr>
          <w:i/>
        </w:rPr>
        <w:t xml:space="preserve">Mokyklos, įgyvendinančios bendrojo ugdymo programas, veiklos kokybės įsivertinimo metodika </w:t>
      </w:r>
      <w:r w:rsidRPr="009A357E">
        <w:t xml:space="preserve">(2016). Lietuvos Respublikos švietimo ir mokslo ministro 2016-03-29 įsakymas Nr. </w:t>
      </w:r>
      <w:r w:rsidRPr="009A357E">
        <w:rPr>
          <w:color w:val="000000"/>
          <w:shd w:val="clear" w:color="auto" w:fill="FFFFFF"/>
        </w:rPr>
        <w:t>V-267</w:t>
      </w:r>
      <w:r w:rsidRPr="009A357E">
        <w:t>. Prieiga per internetą:</w:t>
      </w:r>
      <w:r w:rsidRPr="009A357E">
        <w:rPr>
          <w:color w:val="000000"/>
          <w:shd w:val="clear" w:color="auto" w:fill="FFFFFF"/>
        </w:rPr>
        <w:t xml:space="preserve"> </w:t>
      </w:r>
      <w:hyperlink r:id="rId124" w:history="1">
        <w:r w:rsidRPr="009A357E">
          <w:rPr>
            <w:rStyle w:val="Hipersaitas"/>
            <w:shd w:val="clear" w:color="auto" w:fill="FFFFFF"/>
          </w:rPr>
          <w:t>https://e-seimas.lrs.lt/portal/legalAct/lt/TAD/4ee6e9e0fc9911e5bf4ee4a6d3cdb874</w:t>
        </w:r>
      </w:hyperlink>
    </w:p>
    <w:p w14:paraId="454D3BE0" w14:textId="77777777" w:rsidR="006160B9" w:rsidRPr="009A357E" w:rsidRDefault="006160B9" w:rsidP="00C020D2">
      <w:pPr>
        <w:pStyle w:val="Sraopastraipa"/>
        <w:numPr>
          <w:ilvl w:val="0"/>
          <w:numId w:val="141"/>
        </w:numPr>
        <w:spacing w:line="276" w:lineRule="auto"/>
        <w:jc w:val="both"/>
        <w:rPr>
          <w:i/>
        </w:rPr>
      </w:pPr>
      <w:r w:rsidRPr="009A357E">
        <w:rPr>
          <w:i/>
        </w:rPr>
        <w:t xml:space="preserve">Mokyklų, vykdančių bendrojo ugdymo programas, veiklos išorinio vertinimo išorės vertintojų atrankos ir atestavimo taisyklės </w:t>
      </w:r>
      <w:r w:rsidRPr="009A357E">
        <w:t xml:space="preserve">(2007). Lietuvos Respublikos švietimo ir mokslo ministro 2007-06-05 įsakymas Nr. </w:t>
      </w:r>
      <w:r w:rsidRPr="009A357E">
        <w:rPr>
          <w:color w:val="000000"/>
        </w:rPr>
        <w:t>ISAK-1113</w:t>
      </w:r>
      <w:r w:rsidRPr="009A357E">
        <w:t xml:space="preserve">. Prieiga per internetą: </w:t>
      </w:r>
      <w:hyperlink r:id="rId125" w:history="1">
        <w:r w:rsidRPr="009A357E">
          <w:rPr>
            <w:rStyle w:val="Hipersaitas"/>
          </w:rPr>
          <w:t>https://www.e-tar.lt/portal/lt/legalAct/TAR.F65FFEB04E07/asr</w:t>
        </w:r>
      </w:hyperlink>
    </w:p>
    <w:p w14:paraId="3EFED7AB" w14:textId="77777777" w:rsidR="006160B9" w:rsidRPr="009A357E" w:rsidRDefault="006160B9" w:rsidP="00C020D2">
      <w:pPr>
        <w:pStyle w:val="Sraopastraipa"/>
        <w:numPr>
          <w:ilvl w:val="0"/>
          <w:numId w:val="141"/>
        </w:numPr>
        <w:spacing w:line="276" w:lineRule="auto"/>
        <w:jc w:val="both"/>
      </w:pPr>
      <w:r w:rsidRPr="009A357E">
        <w:rPr>
          <w:i/>
        </w:rPr>
        <w:t>Mokyklų, vykdančių bendrojo ugdymo programas, veiklos išorinio vertinimo organizavimo ir vykdymo tvarkos aprašas</w:t>
      </w:r>
      <w:r w:rsidRPr="009A357E">
        <w:t xml:space="preserve"> (2018). Lietuvos Respublikos švietimo ir mokslo ministro 2018-12-03 įsakymo Nr. V-962 redakcija. Prieiga per internetą: </w:t>
      </w:r>
      <w:hyperlink r:id="rId126" w:history="1">
        <w:r w:rsidRPr="009A357E">
          <w:rPr>
            <w:rStyle w:val="Hipersaitas"/>
          </w:rPr>
          <w:t>https://e-seimas.lrs.lt/portal/legalAct/lt/TAD/TAIS.295453/asr</w:t>
        </w:r>
      </w:hyperlink>
      <w:r w:rsidRPr="009A357E">
        <w:t xml:space="preserve"> </w:t>
      </w:r>
    </w:p>
    <w:p w14:paraId="51A4860C" w14:textId="77777777" w:rsidR="006160B9" w:rsidRPr="009A357E" w:rsidRDefault="006160B9" w:rsidP="00C020D2">
      <w:pPr>
        <w:pStyle w:val="Sraopastraipa"/>
        <w:numPr>
          <w:ilvl w:val="0"/>
          <w:numId w:val="141"/>
        </w:numPr>
        <w:spacing w:line="276" w:lineRule="auto"/>
      </w:pPr>
      <w:proofErr w:type="spellStart"/>
      <w:r w:rsidRPr="009A357E">
        <w:t>Moss</w:t>
      </w:r>
      <w:proofErr w:type="spellEnd"/>
      <w:r w:rsidRPr="009A357E">
        <w:t xml:space="preserve">, P. (2004). </w:t>
      </w:r>
      <w:proofErr w:type="spellStart"/>
      <w:r w:rsidRPr="009A357E">
        <w:t>Setting</w:t>
      </w:r>
      <w:proofErr w:type="spellEnd"/>
      <w:r w:rsidRPr="009A357E">
        <w:t xml:space="preserve"> </w:t>
      </w:r>
      <w:proofErr w:type="spellStart"/>
      <w:r w:rsidRPr="009A357E">
        <w:t>the</w:t>
      </w:r>
      <w:proofErr w:type="spellEnd"/>
      <w:r w:rsidRPr="009A357E">
        <w:t xml:space="preserve"> </w:t>
      </w:r>
      <w:proofErr w:type="spellStart"/>
      <w:r w:rsidRPr="009A357E">
        <w:t>scene</w:t>
      </w:r>
      <w:proofErr w:type="spellEnd"/>
      <w:r w:rsidRPr="009A357E">
        <w:t xml:space="preserve">: A </w:t>
      </w:r>
      <w:proofErr w:type="spellStart"/>
      <w:r w:rsidRPr="009A357E">
        <w:t>vision</w:t>
      </w:r>
      <w:proofErr w:type="spellEnd"/>
      <w:r w:rsidRPr="009A357E">
        <w:t xml:space="preserve"> of </w:t>
      </w:r>
      <w:proofErr w:type="spellStart"/>
      <w:r w:rsidRPr="009A357E">
        <w:t>universal</w:t>
      </w:r>
      <w:proofErr w:type="spellEnd"/>
      <w:r w:rsidRPr="009A357E">
        <w:t xml:space="preserve"> </w:t>
      </w:r>
      <w:proofErr w:type="spellStart"/>
      <w:r w:rsidRPr="009A357E">
        <w:t>children’s</w:t>
      </w:r>
      <w:proofErr w:type="spellEnd"/>
      <w:r w:rsidRPr="009A357E">
        <w:t xml:space="preserve"> </w:t>
      </w:r>
      <w:proofErr w:type="spellStart"/>
      <w:r w:rsidRPr="009A357E">
        <w:t>spaces</w:t>
      </w:r>
      <w:proofErr w:type="spellEnd"/>
      <w:r w:rsidRPr="009A357E">
        <w:t xml:space="preserve">. </w:t>
      </w:r>
      <w:proofErr w:type="spellStart"/>
      <w:r w:rsidRPr="009A357E">
        <w:t>Daycare</w:t>
      </w:r>
      <w:proofErr w:type="spellEnd"/>
      <w:r w:rsidRPr="009A357E">
        <w:t xml:space="preserve"> </w:t>
      </w:r>
      <w:proofErr w:type="spellStart"/>
      <w:r w:rsidRPr="009A357E">
        <w:t>Trust</w:t>
      </w:r>
      <w:proofErr w:type="spellEnd"/>
      <w:r w:rsidRPr="009A357E">
        <w:t xml:space="preserve"> (</w:t>
      </w:r>
      <w:proofErr w:type="spellStart"/>
      <w:r w:rsidRPr="009A357E">
        <w:t>Ed</w:t>
      </w:r>
      <w:proofErr w:type="spellEnd"/>
      <w:r w:rsidRPr="009A357E">
        <w:t xml:space="preserve">.) </w:t>
      </w:r>
      <w:r w:rsidRPr="009A357E">
        <w:rPr>
          <w:i/>
        </w:rPr>
        <w:t xml:space="preserve">A </w:t>
      </w:r>
      <w:proofErr w:type="spellStart"/>
      <w:r w:rsidRPr="009A357E">
        <w:rPr>
          <w:i/>
        </w:rPr>
        <w:t>new</w:t>
      </w:r>
      <w:proofErr w:type="spellEnd"/>
      <w:r w:rsidRPr="009A357E">
        <w:rPr>
          <w:i/>
        </w:rPr>
        <w:t xml:space="preserve"> era </w:t>
      </w:r>
      <w:proofErr w:type="spellStart"/>
      <w:r w:rsidRPr="009A357E">
        <w:rPr>
          <w:i/>
        </w:rPr>
        <w:t>for</w:t>
      </w:r>
      <w:proofErr w:type="spellEnd"/>
      <w:r w:rsidRPr="009A357E">
        <w:rPr>
          <w:i/>
        </w:rPr>
        <w:t xml:space="preserve"> </w:t>
      </w:r>
      <w:proofErr w:type="spellStart"/>
      <w:r w:rsidRPr="009A357E">
        <w:rPr>
          <w:i/>
        </w:rPr>
        <w:t>universal</w:t>
      </w:r>
      <w:proofErr w:type="spellEnd"/>
      <w:r w:rsidRPr="009A357E">
        <w:rPr>
          <w:i/>
        </w:rPr>
        <w:t xml:space="preserve"> </w:t>
      </w:r>
      <w:proofErr w:type="spellStart"/>
      <w:r w:rsidRPr="009A357E">
        <w:rPr>
          <w:i/>
        </w:rPr>
        <w:t>child</w:t>
      </w:r>
      <w:proofErr w:type="spellEnd"/>
      <w:r w:rsidRPr="009A357E">
        <w:rPr>
          <w:i/>
        </w:rPr>
        <w:t xml:space="preserve"> care?</w:t>
      </w:r>
      <w:r w:rsidRPr="009A357E">
        <w:t xml:space="preserve"> (</w:t>
      </w:r>
      <w:proofErr w:type="spellStart"/>
      <w:r w:rsidRPr="009A357E">
        <w:t>pp</w:t>
      </w:r>
      <w:proofErr w:type="spellEnd"/>
      <w:r w:rsidRPr="009A357E">
        <w:t xml:space="preserve">. 19–28). </w:t>
      </w:r>
      <w:proofErr w:type="spellStart"/>
      <w:r w:rsidRPr="009A357E">
        <w:t>London</w:t>
      </w:r>
      <w:proofErr w:type="spellEnd"/>
      <w:r w:rsidRPr="009A357E">
        <w:t>.</w:t>
      </w:r>
    </w:p>
    <w:p w14:paraId="2FB76CC7" w14:textId="77777777" w:rsidR="006160B9" w:rsidRPr="009A357E" w:rsidRDefault="006160B9" w:rsidP="00C020D2">
      <w:pPr>
        <w:pStyle w:val="Sraopastraipa"/>
        <w:numPr>
          <w:ilvl w:val="0"/>
          <w:numId w:val="141"/>
        </w:numPr>
        <w:spacing w:line="276" w:lineRule="auto"/>
      </w:pPr>
      <w:r w:rsidRPr="009A357E">
        <w:t>NICHD (</w:t>
      </w:r>
      <w:proofErr w:type="spellStart"/>
      <w:r w:rsidRPr="009A357E">
        <w:t>The</w:t>
      </w:r>
      <w:proofErr w:type="spellEnd"/>
      <w:r w:rsidRPr="009A357E">
        <w:t xml:space="preserve"> </w:t>
      </w:r>
      <w:proofErr w:type="spellStart"/>
      <w:r w:rsidRPr="009A357E">
        <w:t>National</w:t>
      </w:r>
      <w:proofErr w:type="spellEnd"/>
      <w:r w:rsidRPr="009A357E">
        <w:t xml:space="preserve"> Institute of </w:t>
      </w:r>
      <w:proofErr w:type="spellStart"/>
      <w:r w:rsidRPr="009A357E">
        <w:t>Child</w:t>
      </w:r>
      <w:proofErr w:type="spellEnd"/>
      <w:r w:rsidRPr="009A357E">
        <w:t xml:space="preserve"> </w:t>
      </w:r>
      <w:proofErr w:type="spellStart"/>
      <w:r w:rsidRPr="009A357E">
        <w:t>Health</w:t>
      </w:r>
      <w:proofErr w:type="spellEnd"/>
      <w:r w:rsidRPr="009A357E">
        <w:t xml:space="preserve"> </w:t>
      </w:r>
      <w:proofErr w:type="spellStart"/>
      <w:r w:rsidRPr="009A357E">
        <w:t>and</w:t>
      </w:r>
      <w:proofErr w:type="spellEnd"/>
      <w:r w:rsidRPr="009A357E">
        <w:t xml:space="preserve"> </w:t>
      </w:r>
      <w:proofErr w:type="spellStart"/>
      <w:r w:rsidRPr="009A357E">
        <w:t>Human</w:t>
      </w:r>
      <w:proofErr w:type="spellEnd"/>
      <w:r w:rsidRPr="009A357E">
        <w:t xml:space="preserve"> </w:t>
      </w:r>
      <w:proofErr w:type="spellStart"/>
      <w:r w:rsidRPr="009A357E">
        <w:t>Development</w:t>
      </w:r>
      <w:proofErr w:type="spellEnd"/>
      <w:r w:rsidRPr="009A357E">
        <w:t xml:space="preserve">) (2005). </w:t>
      </w:r>
      <w:proofErr w:type="spellStart"/>
      <w:r w:rsidRPr="009A357E">
        <w:rPr>
          <w:i/>
        </w:rPr>
        <w:t>Child</w:t>
      </w:r>
      <w:proofErr w:type="spellEnd"/>
      <w:r w:rsidRPr="009A357E">
        <w:rPr>
          <w:i/>
        </w:rPr>
        <w:t xml:space="preserve"> care </w:t>
      </w:r>
      <w:proofErr w:type="spellStart"/>
      <w:r w:rsidRPr="009A357E">
        <w:rPr>
          <w:i/>
        </w:rPr>
        <w:t>and</w:t>
      </w:r>
      <w:proofErr w:type="spellEnd"/>
      <w:r w:rsidRPr="009A357E">
        <w:rPr>
          <w:i/>
        </w:rPr>
        <w:t xml:space="preserve"> </w:t>
      </w:r>
      <w:proofErr w:type="spellStart"/>
      <w:r w:rsidRPr="009A357E">
        <w:rPr>
          <w:i/>
        </w:rPr>
        <w:t>children’s</w:t>
      </w:r>
      <w:proofErr w:type="spellEnd"/>
      <w:r w:rsidRPr="009A357E">
        <w:rPr>
          <w:i/>
        </w:rPr>
        <w:t xml:space="preserve"> </w:t>
      </w:r>
      <w:proofErr w:type="spellStart"/>
      <w:r w:rsidRPr="009A357E">
        <w:rPr>
          <w:i/>
        </w:rPr>
        <w:t>development</w:t>
      </w:r>
      <w:proofErr w:type="spellEnd"/>
      <w:r w:rsidRPr="009A357E">
        <w:rPr>
          <w:i/>
        </w:rPr>
        <w:t xml:space="preserve">. </w:t>
      </w:r>
      <w:proofErr w:type="spellStart"/>
      <w:r w:rsidRPr="009A357E">
        <w:rPr>
          <w:i/>
        </w:rPr>
        <w:t>Results</w:t>
      </w:r>
      <w:proofErr w:type="spellEnd"/>
      <w:r w:rsidRPr="009A357E">
        <w:rPr>
          <w:i/>
        </w:rPr>
        <w:t xml:space="preserve"> </w:t>
      </w:r>
      <w:proofErr w:type="spellStart"/>
      <w:r w:rsidRPr="009A357E">
        <w:rPr>
          <w:i/>
        </w:rPr>
        <w:t>from</w:t>
      </w:r>
      <w:proofErr w:type="spellEnd"/>
      <w:r w:rsidRPr="009A357E">
        <w:rPr>
          <w:i/>
        </w:rPr>
        <w:t xml:space="preserve"> </w:t>
      </w:r>
      <w:proofErr w:type="spellStart"/>
      <w:r w:rsidRPr="009A357E">
        <w:rPr>
          <w:i/>
        </w:rPr>
        <w:t>the</w:t>
      </w:r>
      <w:proofErr w:type="spellEnd"/>
      <w:r w:rsidRPr="009A357E">
        <w:rPr>
          <w:i/>
        </w:rPr>
        <w:t xml:space="preserve"> NICHD </w:t>
      </w:r>
      <w:proofErr w:type="spellStart"/>
      <w:r w:rsidRPr="009A357E">
        <w:rPr>
          <w:i/>
        </w:rPr>
        <w:t>Study</w:t>
      </w:r>
      <w:proofErr w:type="spellEnd"/>
      <w:r w:rsidRPr="009A357E">
        <w:rPr>
          <w:i/>
        </w:rPr>
        <w:t xml:space="preserve"> of </w:t>
      </w:r>
      <w:proofErr w:type="spellStart"/>
      <w:r w:rsidRPr="009A357E">
        <w:rPr>
          <w:i/>
        </w:rPr>
        <w:t>Early</w:t>
      </w:r>
      <w:proofErr w:type="spellEnd"/>
      <w:r w:rsidRPr="009A357E">
        <w:rPr>
          <w:i/>
        </w:rPr>
        <w:t xml:space="preserve"> </w:t>
      </w:r>
      <w:proofErr w:type="spellStart"/>
      <w:r w:rsidRPr="009A357E">
        <w:rPr>
          <w:i/>
        </w:rPr>
        <w:t>Child</w:t>
      </w:r>
      <w:proofErr w:type="spellEnd"/>
      <w:r w:rsidRPr="009A357E">
        <w:rPr>
          <w:i/>
        </w:rPr>
        <w:t xml:space="preserve"> Care </w:t>
      </w:r>
      <w:proofErr w:type="spellStart"/>
      <w:r w:rsidRPr="009A357E">
        <w:rPr>
          <w:i/>
        </w:rPr>
        <w:t>and</w:t>
      </w:r>
      <w:proofErr w:type="spellEnd"/>
      <w:r w:rsidRPr="009A357E">
        <w:rPr>
          <w:i/>
        </w:rPr>
        <w:t xml:space="preserve"> </w:t>
      </w:r>
      <w:proofErr w:type="spellStart"/>
      <w:r w:rsidRPr="009A357E">
        <w:rPr>
          <w:i/>
        </w:rPr>
        <w:t>Youth</w:t>
      </w:r>
      <w:proofErr w:type="spellEnd"/>
      <w:r w:rsidRPr="009A357E">
        <w:rPr>
          <w:i/>
        </w:rPr>
        <w:t xml:space="preserve"> </w:t>
      </w:r>
      <w:proofErr w:type="spellStart"/>
      <w:r w:rsidRPr="009A357E">
        <w:rPr>
          <w:i/>
        </w:rPr>
        <w:t>Devel-opment</w:t>
      </w:r>
      <w:proofErr w:type="spellEnd"/>
      <w:r w:rsidRPr="009A357E">
        <w:t xml:space="preserve">. </w:t>
      </w:r>
      <w:proofErr w:type="spellStart"/>
      <w:r w:rsidRPr="009A357E">
        <w:t>New</w:t>
      </w:r>
      <w:proofErr w:type="spellEnd"/>
      <w:r w:rsidRPr="009A357E">
        <w:t xml:space="preserve"> York.</w:t>
      </w:r>
    </w:p>
    <w:p w14:paraId="2AD4CFC8" w14:textId="77777777" w:rsidR="006160B9" w:rsidRPr="009A357E" w:rsidRDefault="006160B9" w:rsidP="00C020D2">
      <w:pPr>
        <w:pStyle w:val="Sraopastraipa"/>
        <w:numPr>
          <w:ilvl w:val="0"/>
          <w:numId w:val="141"/>
        </w:numPr>
        <w:spacing w:line="276" w:lineRule="auto"/>
      </w:pPr>
      <w:proofErr w:type="spellStart"/>
      <w:r w:rsidRPr="009A357E">
        <w:t>Nolan</w:t>
      </w:r>
      <w:proofErr w:type="spellEnd"/>
      <w:r w:rsidRPr="009A357E">
        <w:t xml:space="preserve">, A., </w:t>
      </w:r>
      <w:proofErr w:type="spellStart"/>
      <w:r w:rsidRPr="009A357E">
        <w:t>Paatsch</w:t>
      </w:r>
      <w:proofErr w:type="spellEnd"/>
      <w:r w:rsidRPr="009A357E">
        <w:t>, L. (2017). (</w:t>
      </w:r>
      <w:proofErr w:type="spellStart"/>
      <w:r w:rsidRPr="009A357E">
        <w:t>Re</w:t>
      </w:r>
      <w:proofErr w:type="spellEnd"/>
      <w:r w:rsidRPr="009A357E">
        <w:t>)</w:t>
      </w:r>
      <w:proofErr w:type="spellStart"/>
      <w:r w:rsidRPr="009A357E">
        <w:t>afrming</w:t>
      </w:r>
      <w:proofErr w:type="spellEnd"/>
      <w:r w:rsidRPr="009A357E">
        <w:t xml:space="preserve"> </w:t>
      </w:r>
      <w:proofErr w:type="spellStart"/>
      <w:r w:rsidRPr="009A357E">
        <w:t>identities</w:t>
      </w:r>
      <w:proofErr w:type="spellEnd"/>
      <w:r w:rsidRPr="009A357E">
        <w:t xml:space="preserve">: </w:t>
      </w:r>
      <w:proofErr w:type="spellStart"/>
      <w:r w:rsidRPr="009A357E">
        <w:t>Implementing</w:t>
      </w:r>
      <w:proofErr w:type="spellEnd"/>
      <w:r w:rsidRPr="009A357E">
        <w:t xml:space="preserve"> a </w:t>
      </w:r>
      <w:proofErr w:type="spellStart"/>
      <w:r w:rsidRPr="009A357E">
        <w:t>play-based</w:t>
      </w:r>
      <w:proofErr w:type="spellEnd"/>
      <w:r w:rsidRPr="009A357E">
        <w:t xml:space="preserve"> </w:t>
      </w:r>
      <w:proofErr w:type="spellStart"/>
      <w:r w:rsidRPr="009A357E">
        <w:t>approach</w:t>
      </w:r>
      <w:proofErr w:type="spellEnd"/>
      <w:r w:rsidRPr="009A357E">
        <w:t xml:space="preserve"> to </w:t>
      </w:r>
      <w:proofErr w:type="spellStart"/>
      <w:r w:rsidRPr="009A357E">
        <w:t>learning</w:t>
      </w:r>
      <w:proofErr w:type="spellEnd"/>
      <w:r w:rsidRPr="009A357E">
        <w:t xml:space="preserve"> in </w:t>
      </w:r>
      <w:proofErr w:type="spellStart"/>
      <w:r w:rsidRPr="009A357E">
        <w:t>the</w:t>
      </w:r>
      <w:proofErr w:type="spellEnd"/>
      <w:r w:rsidRPr="009A357E">
        <w:t xml:space="preserve"> </w:t>
      </w:r>
      <w:proofErr w:type="spellStart"/>
      <w:r w:rsidRPr="009A357E">
        <w:t>early</w:t>
      </w:r>
      <w:proofErr w:type="spellEnd"/>
      <w:r w:rsidRPr="009A357E">
        <w:t xml:space="preserve"> </w:t>
      </w:r>
      <w:proofErr w:type="spellStart"/>
      <w:r w:rsidRPr="009A357E">
        <w:t>years</w:t>
      </w:r>
      <w:proofErr w:type="spellEnd"/>
      <w:r w:rsidRPr="009A357E">
        <w:t xml:space="preserve"> of </w:t>
      </w:r>
      <w:proofErr w:type="spellStart"/>
      <w:r w:rsidRPr="009A357E">
        <w:t>schooling</w:t>
      </w:r>
      <w:proofErr w:type="spellEnd"/>
      <w:r w:rsidRPr="009A357E">
        <w:t xml:space="preserve">. </w:t>
      </w:r>
      <w:r w:rsidRPr="009A357E">
        <w:rPr>
          <w:i/>
        </w:rPr>
        <w:t xml:space="preserve">International </w:t>
      </w:r>
      <w:proofErr w:type="spellStart"/>
      <w:r w:rsidRPr="009A357E">
        <w:rPr>
          <w:i/>
        </w:rPr>
        <w:t>Journal</w:t>
      </w:r>
      <w:proofErr w:type="spellEnd"/>
      <w:r w:rsidRPr="009A357E">
        <w:rPr>
          <w:i/>
        </w:rPr>
        <w:t xml:space="preserve"> of </w:t>
      </w:r>
      <w:proofErr w:type="spellStart"/>
      <w:r w:rsidRPr="009A357E">
        <w:rPr>
          <w:i/>
        </w:rPr>
        <w:t>Early</w:t>
      </w:r>
      <w:proofErr w:type="spellEnd"/>
      <w:r w:rsidRPr="009A357E">
        <w:rPr>
          <w:i/>
        </w:rPr>
        <w:t xml:space="preserve"> </w:t>
      </w:r>
      <w:proofErr w:type="spellStart"/>
      <w:r w:rsidRPr="009A357E">
        <w:rPr>
          <w:i/>
        </w:rPr>
        <w:t>Years</w:t>
      </w:r>
      <w:proofErr w:type="spellEnd"/>
      <w:r w:rsidRPr="009A357E">
        <w:rPr>
          <w:i/>
        </w:rPr>
        <w:t xml:space="preserve"> </w:t>
      </w:r>
      <w:proofErr w:type="spellStart"/>
      <w:r w:rsidRPr="009A357E">
        <w:rPr>
          <w:i/>
        </w:rPr>
        <w:t>Education</w:t>
      </w:r>
      <w:proofErr w:type="spellEnd"/>
      <w:r w:rsidRPr="009A357E">
        <w:t xml:space="preserve">, </w:t>
      </w:r>
      <w:r w:rsidRPr="009A357E">
        <w:rPr>
          <w:i/>
        </w:rPr>
        <w:t>26</w:t>
      </w:r>
      <w:r w:rsidRPr="009A357E">
        <w:t>(1), 42–55. doi:10.1080/09669760.2017.1369397</w:t>
      </w:r>
    </w:p>
    <w:p w14:paraId="4133FC0E" w14:textId="77777777" w:rsidR="006160B9" w:rsidRPr="009A357E" w:rsidRDefault="006160B9" w:rsidP="00C020D2">
      <w:pPr>
        <w:pStyle w:val="Sraopastraipa"/>
        <w:numPr>
          <w:ilvl w:val="0"/>
          <w:numId w:val="141"/>
        </w:numPr>
        <w:spacing w:line="276" w:lineRule="auto"/>
        <w:jc w:val="both"/>
      </w:pPr>
      <w:proofErr w:type="spellStart"/>
      <w:r w:rsidRPr="009A357E">
        <w:t>Nordtømme</w:t>
      </w:r>
      <w:proofErr w:type="spellEnd"/>
      <w:r w:rsidRPr="009A357E">
        <w:t xml:space="preserve">, S. (2012). </w:t>
      </w:r>
      <w:proofErr w:type="spellStart"/>
      <w:r w:rsidRPr="009A357E">
        <w:t>Place</w:t>
      </w:r>
      <w:proofErr w:type="spellEnd"/>
      <w:r w:rsidRPr="009A357E">
        <w:t xml:space="preserve">, </w:t>
      </w:r>
      <w:proofErr w:type="spellStart"/>
      <w:r w:rsidRPr="009A357E">
        <w:t>space</w:t>
      </w:r>
      <w:proofErr w:type="spellEnd"/>
      <w:r w:rsidRPr="009A357E">
        <w:t xml:space="preserve"> </w:t>
      </w:r>
      <w:proofErr w:type="spellStart"/>
      <w:r w:rsidRPr="009A357E">
        <w:t>and</w:t>
      </w:r>
      <w:proofErr w:type="spellEnd"/>
      <w:r w:rsidRPr="009A357E">
        <w:t xml:space="preserve"> </w:t>
      </w:r>
      <w:proofErr w:type="spellStart"/>
      <w:r w:rsidRPr="009A357E">
        <w:t>materiality</w:t>
      </w:r>
      <w:proofErr w:type="spellEnd"/>
      <w:r w:rsidRPr="009A357E">
        <w:t xml:space="preserve"> </w:t>
      </w:r>
      <w:proofErr w:type="spellStart"/>
      <w:r w:rsidRPr="009A357E">
        <w:t>for</w:t>
      </w:r>
      <w:proofErr w:type="spellEnd"/>
      <w:r w:rsidRPr="009A357E">
        <w:t xml:space="preserve"> </w:t>
      </w:r>
      <w:proofErr w:type="spellStart"/>
      <w:r w:rsidRPr="009A357E">
        <w:t>pedagogy</w:t>
      </w:r>
      <w:proofErr w:type="spellEnd"/>
      <w:r w:rsidRPr="009A357E">
        <w:t xml:space="preserve"> in a </w:t>
      </w:r>
      <w:proofErr w:type="spellStart"/>
      <w:r w:rsidRPr="009A357E">
        <w:t>kindergarten</w:t>
      </w:r>
      <w:proofErr w:type="spellEnd"/>
      <w:r w:rsidRPr="009A357E">
        <w:t xml:space="preserve">. </w:t>
      </w:r>
      <w:proofErr w:type="spellStart"/>
      <w:r w:rsidRPr="009A357E">
        <w:rPr>
          <w:i/>
        </w:rPr>
        <w:t>Education</w:t>
      </w:r>
      <w:proofErr w:type="spellEnd"/>
      <w:r w:rsidRPr="009A357E">
        <w:rPr>
          <w:i/>
        </w:rPr>
        <w:t xml:space="preserve"> </w:t>
      </w:r>
      <w:proofErr w:type="spellStart"/>
      <w:r w:rsidRPr="009A357E">
        <w:rPr>
          <w:i/>
        </w:rPr>
        <w:t>Inquiry</w:t>
      </w:r>
      <w:proofErr w:type="spellEnd"/>
      <w:r w:rsidRPr="009A357E">
        <w:rPr>
          <w:i/>
        </w:rPr>
        <w:t>, 3</w:t>
      </w:r>
      <w:r w:rsidRPr="009A357E">
        <w:t>(3), 317–333.</w:t>
      </w:r>
    </w:p>
    <w:p w14:paraId="02597B1C" w14:textId="77777777" w:rsidR="006160B9" w:rsidRPr="009A357E" w:rsidRDefault="006160B9" w:rsidP="00C020D2">
      <w:pPr>
        <w:pStyle w:val="Sraopastraipa"/>
        <w:numPr>
          <w:ilvl w:val="0"/>
          <w:numId w:val="141"/>
        </w:numPr>
        <w:spacing w:line="276" w:lineRule="auto"/>
      </w:pPr>
      <w:proofErr w:type="spellStart"/>
      <w:r w:rsidRPr="009A357E">
        <w:t>Nupponen</w:t>
      </w:r>
      <w:proofErr w:type="spellEnd"/>
      <w:r w:rsidRPr="009A357E">
        <w:t xml:space="preserve">, H. (2006). </w:t>
      </w:r>
      <w:proofErr w:type="spellStart"/>
      <w:r w:rsidRPr="009A357E">
        <w:t>Framework</w:t>
      </w:r>
      <w:proofErr w:type="spellEnd"/>
      <w:r w:rsidRPr="009A357E">
        <w:t xml:space="preserve"> </w:t>
      </w:r>
      <w:proofErr w:type="spellStart"/>
      <w:r w:rsidRPr="009A357E">
        <w:t>for</w:t>
      </w:r>
      <w:proofErr w:type="spellEnd"/>
      <w:r w:rsidRPr="009A357E">
        <w:t xml:space="preserve"> </w:t>
      </w:r>
      <w:proofErr w:type="spellStart"/>
      <w:r w:rsidRPr="009A357E">
        <w:t>Developing</w:t>
      </w:r>
      <w:proofErr w:type="spellEnd"/>
      <w:r w:rsidRPr="009A357E">
        <w:t xml:space="preserve"> </w:t>
      </w:r>
      <w:proofErr w:type="spellStart"/>
      <w:r w:rsidRPr="009A357E">
        <w:t>Leadership</w:t>
      </w:r>
      <w:proofErr w:type="spellEnd"/>
      <w:r w:rsidRPr="009A357E">
        <w:t xml:space="preserve"> </w:t>
      </w:r>
      <w:proofErr w:type="spellStart"/>
      <w:r w:rsidRPr="009A357E">
        <w:t>Skills</w:t>
      </w:r>
      <w:proofErr w:type="spellEnd"/>
      <w:r w:rsidRPr="009A357E">
        <w:t xml:space="preserve"> in </w:t>
      </w:r>
      <w:proofErr w:type="spellStart"/>
      <w:r w:rsidRPr="009A357E">
        <w:t>Child</w:t>
      </w:r>
      <w:proofErr w:type="spellEnd"/>
      <w:r w:rsidRPr="009A357E">
        <w:t xml:space="preserve"> Care </w:t>
      </w:r>
      <w:proofErr w:type="spellStart"/>
      <w:r w:rsidRPr="009A357E">
        <w:t>Centres</w:t>
      </w:r>
      <w:proofErr w:type="spellEnd"/>
      <w:r w:rsidRPr="009A357E">
        <w:t xml:space="preserve"> in </w:t>
      </w:r>
      <w:proofErr w:type="spellStart"/>
      <w:r w:rsidRPr="009A357E">
        <w:t>Queensland</w:t>
      </w:r>
      <w:proofErr w:type="spellEnd"/>
      <w:r w:rsidRPr="009A357E">
        <w:t xml:space="preserve">, </w:t>
      </w:r>
      <w:proofErr w:type="spellStart"/>
      <w:r w:rsidRPr="009A357E">
        <w:t>Australia</w:t>
      </w:r>
      <w:proofErr w:type="spellEnd"/>
      <w:r w:rsidRPr="009A357E">
        <w:t xml:space="preserve">. </w:t>
      </w:r>
      <w:proofErr w:type="spellStart"/>
      <w:r w:rsidRPr="009A357E">
        <w:rPr>
          <w:i/>
        </w:rPr>
        <w:t>Contemporary</w:t>
      </w:r>
      <w:proofErr w:type="spellEnd"/>
      <w:r w:rsidRPr="009A357E">
        <w:rPr>
          <w:i/>
        </w:rPr>
        <w:t xml:space="preserve"> </w:t>
      </w:r>
      <w:proofErr w:type="spellStart"/>
      <w:r w:rsidRPr="009A357E">
        <w:rPr>
          <w:i/>
        </w:rPr>
        <w:t>Issues</w:t>
      </w:r>
      <w:proofErr w:type="spellEnd"/>
      <w:r w:rsidRPr="009A357E">
        <w:rPr>
          <w:i/>
        </w:rPr>
        <w:t xml:space="preserve"> in </w:t>
      </w:r>
      <w:proofErr w:type="spellStart"/>
      <w:r w:rsidRPr="009A357E">
        <w:rPr>
          <w:i/>
        </w:rPr>
        <w:t>Early</w:t>
      </w:r>
      <w:proofErr w:type="spellEnd"/>
      <w:r w:rsidRPr="009A357E">
        <w:rPr>
          <w:i/>
        </w:rPr>
        <w:t xml:space="preserve"> </w:t>
      </w:r>
      <w:proofErr w:type="spellStart"/>
      <w:r w:rsidRPr="009A357E">
        <w:rPr>
          <w:i/>
        </w:rPr>
        <w:t>Childhood</w:t>
      </w:r>
      <w:proofErr w:type="spellEnd"/>
      <w:r w:rsidRPr="009A357E">
        <w:rPr>
          <w:i/>
        </w:rPr>
        <w:t>, 7</w:t>
      </w:r>
      <w:r w:rsidRPr="009A357E">
        <w:t>(2), 146–161.</w:t>
      </w:r>
    </w:p>
    <w:p w14:paraId="3DD4825E" w14:textId="77777777" w:rsidR="006160B9" w:rsidRPr="009A357E" w:rsidRDefault="006160B9" w:rsidP="00C020D2">
      <w:pPr>
        <w:pStyle w:val="Sraopastraipa"/>
        <w:numPr>
          <w:ilvl w:val="0"/>
          <w:numId w:val="141"/>
        </w:numPr>
        <w:spacing w:line="276" w:lineRule="auto"/>
      </w:pPr>
      <w:r w:rsidRPr="009A357E">
        <w:t xml:space="preserve">OECD (2015a). </w:t>
      </w:r>
      <w:proofErr w:type="spellStart"/>
      <w:r w:rsidRPr="009A357E">
        <w:rPr>
          <w:i/>
        </w:rPr>
        <w:t>Early</w:t>
      </w:r>
      <w:proofErr w:type="spellEnd"/>
      <w:r w:rsidRPr="009A357E">
        <w:rPr>
          <w:i/>
        </w:rPr>
        <w:t xml:space="preserve"> </w:t>
      </w:r>
      <w:proofErr w:type="spellStart"/>
      <w:r w:rsidRPr="009A357E">
        <w:rPr>
          <w:i/>
        </w:rPr>
        <w:t>Learning</w:t>
      </w:r>
      <w:proofErr w:type="spellEnd"/>
      <w:r w:rsidRPr="009A357E">
        <w:rPr>
          <w:i/>
        </w:rPr>
        <w:t xml:space="preserve"> </w:t>
      </w:r>
      <w:proofErr w:type="spellStart"/>
      <w:r w:rsidRPr="009A357E">
        <w:rPr>
          <w:i/>
        </w:rPr>
        <w:t>and</w:t>
      </w:r>
      <w:proofErr w:type="spellEnd"/>
      <w:r w:rsidRPr="009A357E">
        <w:rPr>
          <w:i/>
        </w:rPr>
        <w:t xml:space="preserve"> </w:t>
      </w:r>
      <w:proofErr w:type="spellStart"/>
      <w:r w:rsidRPr="009A357E">
        <w:rPr>
          <w:i/>
        </w:rPr>
        <w:t>Development</w:t>
      </w:r>
      <w:proofErr w:type="spellEnd"/>
      <w:r w:rsidRPr="009A357E">
        <w:rPr>
          <w:i/>
        </w:rPr>
        <w:t xml:space="preserve">: </w:t>
      </w:r>
      <w:proofErr w:type="spellStart"/>
      <w:r w:rsidRPr="009A357E">
        <w:rPr>
          <w:i/>
        </w:rPr>
        <w:t>Common</w:t>
      </w:r>
      <w:proofErr w:type="spellEnd"/>
      <w:r w:rsidRPr="009A357E">
        <w:rPr>
          <w:i/>
        </w:rPr>
        <w:t xml:space="preserve"> </w:t>
      </w:r>
      <w:proofErr w:type="spellStart"/>
      <w:r w:rsidRPr="009A357E">
        <w:rPr>
          <w:i/>
        </w:rPr>
        <w:t>Understandings</w:t>
      </w:r>
      <w:proofErr w:type="spellEnd"/>
      <w:r w:rsidRPr="009A357E">
        <w:t xml:space="preserve">. Prieiga per internetą: </w:t>
      </w:r>
      <w:hyperlink r:id="rId127" w:history="1">
        <w:r w:rsidRPr="009A357E">
          <w:rPr>
            <w:rStyle w:val="Hipersaitas"/>
          </w:rPr>
          <w:t>http://www.oecd.org/education/school/ECEC-Network-Common-Understandings-on-Early-Learning-and-Development.pdf</w:t>
        </w:r>
      </w:hyperlink>
      <w:r w:rsidRPr="009A357E">
        <w:t xml:space="preserve"> </w:t>
      </w:r>
    </w:p>
    <w:p w14:paraId="1C9A1589" w14:textId="77777777" w:rsidR="006160B9" w:rsidRPr="009A357E" w:rsidRDefault="006160B9" w:rsidP="00C020D2">
      <w:pPr>
        <w:pStyle w:val="Sraopastraipa"/>
        <w:numPr>
          <w:ilvl w:val="0"/>
          <w:numId w:val="141"/>
        </w:numPr>
        <w:spacing w:line="276" w:lineRule="auto"/>
        <w:jc w:val="both"/>
      </w:pPr>
      <w:r w:rsidRPr="009A357E">
        <w:t xml:space="preserve">OECD (2015b). </w:t>
      </w:r>
      <w:proofErr w:type="spellStart"/>
      <w:r w:rsidRPr="009A357E">
        <w:rPr>
          <w:i/>
        </w:rPr>
        <w:t>Starting</w:t>
      </w:r>
      <w:proofErr w:type="spellEnd"/>
      <w:r w:rsidRPr="009A357E">
        <w:rPr>
          <w:i/>
        </w:rPr>
        <w:t xml:space="preserve"> </w:t>
      </w:r>
      <w:proofErr w:type="spellStart"/>
      <w:r w:rsidRPr="009A357E">
        <w:rPr>
          <w:i/>
        </w:rPr>
        <w:t>Strong</w:t>
      </w:r>
      <w:proofErr w:type="spellEnd"/>
      <w:r w:rsidRPr="009A357E">
        <w:rPr>
          <w:i/>
        </w:rPr>
        <w:t xml:space="preserve"> IV: </w:t>
      </w:r>
      <w:proofErr w:type="spellStart"/>
      <w:r w:rsidRPr="009A357E">
        <w:rPr>
          <w:i/>
        </w:rPr>
        <w:t>Monitoring</w:t>
      </w:r>
      <w:proofErr w:type="spellEnd"/>
      <w:r w:rsidRPr="009A357E">
        <w:rPr>
          <w:i/>
        </w:rPr>
        <w:t xml:space="preserve"> </w:t>
      </w:r>
      <w:proofErr w:type="spellStart"/>
      <w:r w:rsidRPr="009A357E">
        <w:rPr>
          <w:i/>
        </w:rPr>
        <w:t>Quality</w:t>
      </w:r>
      <w:proofErr w:type="spellEnd"/>
      <w:r w:rsidRPr="009A357E">
        <w:rPr>
          <w:i/>
        </w:rPr>
        <w:t xml:space="preserve"> in </w:t>
      </w:r>
      <w:proofErr w:type="spellStart"/>
      <w:r w:rsidRPr="009A357E">
        <w:rPr>
          <w:i/>
        </w:rPr>
        <w:t>Early</w:t>
      </w:r>
      <w:proofErr w:type="spellEnd"/>
      <w:r w:rsidRPr="009A357E">
        <w:rPr>
          <w:i/>
        </w:rPr>
        <w:t xml:space="preserve"> </w:t>
      </w:r>
      <w:proofErr w:type="spellStart"/>
      <w:r w:rsidRPr="009A357E">
        <w:rPr>
          <w:i/>
        </w:rPr>
        <w:t>Childhood</w:t>
      </w:r>
      <w:proofErr w:type="spellEnd"/>
      <w:r w:rsidRPr="009A357E">
        <w:rPr>
          <w:i/>
        </w:rPr>
        <w:t xml:space="preserve"> </w:t>
      </w:r>
      <w:proofErr w:type="spellStart"/>
      <w:r w:rsidRPr="009A357E">
        <w:rPr>
          <w:i/>
        </w:rPr>
        <w:t>Education</w:t>
      </w:r>
      <w:proofErr w:type="spellEnd"/>
      <w:r w:rsidRPr="009A357E">
        <w:rPr>
          <w:i/>
        </w:rPr>
        <w:t xml:space="preserve"> </w:t>
      </w:r>
      <w:proofErr w:type="spellStart"/>
      <w:r w:rsidRPr="009A357E">
        <w:rPr>
          <w:i/>
        </w:rPr>
        <w:t>and</w:t>
      </w:r>
      <w:proofErr w:type="spellEnd"/>
      <w:r w:rsidRPr="009A357E">
        <w:rPr>
          <w:i/>
        </w:rPr>
        <w:t xml:space="preserve"> Care</w:t>
      </w:r>
      <w:r w:rsidRPr="009A357E">
        <w:t xml:space="preserve">. OECD </w:t>
      </w:r>
      <w:proofErr w:type="spellStart"/>
      <w:r w:rsidRPr="009A357E">
        <w:t>Publishing</w:t>
      </w:r>
      <w:proofErr w:type="spellEnd"/>
      <w:r w:rsidRPr="009A357E">
        <w:t>, Paris. doi:10.1787/9789264233515-en</w:t>
      </w:r>
    </w:p>
    <w:p w14:paraId="5E38FAE4" w14:textId="77777777" w:rsidR="006160B9" w:rsidRPr="009A357E" w:rsidRDefault="006160B9" w:rsidP="00C020D2">
      <w:pPr>
        <w:pStyle w:val="Sraopastraipa"/>
        <w:numPr>
          <w:ilvl w:val="0"/>
          <w:numId w:val="141"/>
        </w:numPr>
        <w:spacing w:line="276" w:lineRule="auto"/>
        <w:jc w:val="both"/>
      </w:pPr>
      <w:r w:rsidRPr="009A357E">
        <w:t xml:space="preserve">OECD (2016). </w:t>
      </w:r>
      <w:proofErr w:type="spellStart"/>
      <w:r w:rsidRPr="009A357E">
        <w:rPr>
          <w:i/>
        </w:rPr>
        <w:t>Starting</w:t>
      </w:r>
      <w:proofErr w:type="spellEnd"/>
      <w:r w:rsidRPr="009A357E">
        <w:rPr>
          <w:i/>
        </w:rPr>
        <w:t xml:space="preserve"> </w:t>
      </w:r>
      <w:proofErr w:type="spellStart"/>
      <w:r w:rsidRPr="009A357E">
        <w:rPr>
          <w:i/>
        </w:rPr>
        <w:t>Strong</w:t>
      </w:r>
      <w:proofErr w:type="spellEnd"/>
      <w:r w:rsidRPr="009A357E">
        <w:rPr>
          <w:i/>
        </w:rPr>
        <w:t xml:space="preserve"> IV </w:t>
      </w:r>
      <w:proofErr w:type="spellStart"/>
      <w:r w:rsidRPr="009A357E">
        <w:rPr>
          <w:i/>
        </w:rPr>
        <w:t>Monitoring</w:t>
      </w:r>
      <w:proofErr w:type="spellEnd"/>
      <w:r w:rsidRPr="009A357E">
        <w:rPr>
          <w:i/>
        </w:rPr>
        <w:t xml:space="preserve"> </w:t>
      </w:r>
      <w:proofErr w:type="spellStart"/>
      <w:r w:rsidRPr="009A357E">
        <w:rPr>
          <w:i/>
        </w:rPr>
        <w:t>Quality</w:t>
      </w:r>
      <w:proofErr w:type="spellEnd"/>
      <w:r w:rsidRPr="009A357E">
        <w:rPr>
          <w:i/>
        </w:rPr>
        <w:t xml:space="preserve"> in </w:t>
      </w:r>
      <w:proofErr w:type="spellStart"/>
      <w:r w:rsidRPr="009A357E">
        <w:rPr>
          <w:i/>
        </w:rPr>
        <w:t>Early</w:t>
      </w:r>
      <w:proofErr w:type="spellEnd"/>
      <w:r w:rsidRPr="009A357E">
        <w:rPr>
          <w:i/>
        </w:rPr>
        <w:t xml:space="preserve"> </w:t>
      </w:r>
      <w:proofErr w:type="spellStart"/>
      <w:r w:rsidRPr="009A357E">
        <w:rPr>
          <w:i/>
        </w:rPr>
        <w:t>Childhood</w:t>
      </w:r>
      <w:proofErr w:type="spellEnd"/>
      <w:r w:rsidRPr="009A357E">
        <w:rPr>
          <w:i/>
        </w:rPr>
        <w:t xml:space="preserve"> </w:t>
      </w:r>
      <w:proofErr w:type="spellStart"/>
      <w:r w:rsidRPr="009A357E">
        <w:rPr>
          <w:i/>
        </w:rPr>
        <w:t>Education</w:t>
      </w:r>
      <w:proofErr w:type="spellEnd"/>
      <w:r w:rsidRPr="009A357E">
        <w:rPr>
          <w:i/>
        </w:rPr>
        <w:t xml:space="preserve"> </w:t>
      </w:r>
      <w:proofErr w:type="spellStart"/>
      <w:r w:rsidRPr="009A357E">
        <w:rPr>
          <w:i/>
        </w:rPr>
        <w:t>and</w:t>
      </w:r>
      <w:proofErr w:type="spellEnd"/>
      <w:r w:rsidRPr="009A357E">
        <w:rPr>
          <w:i/>
        </w:rPr>
        <w:t xml:space="preserve"> Care. </w:t>
      </w:r>
      <w:r w:rsidRPr="009A357E">
        <w:t xml:space="preserve">Prieiga per internetą: </w:t>
      </w:r>
      <w:hyperlink r:id="rId128" w:history="1">
        <w:r w:rsidRPr="009A357E">
          <w:rPr>
            <w:rStyle w:val="Hipersaitas"/>
          </w:rPr>
          <w:t>https://www.oecd.org/publications/starting-strong-iv-9789264233515-en.htm</w:t>
        </w:r>
      </w:hyperlink>
      <w:r w:rsidRPr="009A357E">
        <w:t xml:space="preserve"> </w:t>
      </w:r>
    </w:p>
    <w:p w14:paraId="4AFDD9AA" w14:textId="77777777" w:rsidR="006160B9" w:rsidRPr="009A357E" w:rsidRDefault="006160B9" w:rsidP="00C020D2">
      <w:pPr>
        <w:pStyle w:val="Sraopastraipa"/>
        <w:numPr>
          <w:ilvl w:val="0"/>
          <w:numId w:val="141"/>
        </w:numPr>
        <w:spacing w:line="276" w:lineRule="auto"/>
        <w:jc w:val="both"/>
      </w:pPr>
      <w:r w:rsidRPr="009A357E">
        <w:t xml:space="preserve">OECD (2017). </w:t>
      </w:r>
      <w:proofErr w:type="spellStart"/>
      <w:r w:rsidRPr="009A357E">
        <w:t>Education</w:t>
      </w:r>
      <w:proofErr w:type="spellEnd"/>
      <w:r w:rsidRPr="009A357E">
        <w:t xml:space="preserve"> in Lithuania. Prieiga per internetą: </w:t>
      </w:r>
      <w:hyperlink r:id="rId129" w:history="1">
        <w:r w:rsidRPr="009A357E">
          <w:rPr>
            <w:rStyle w:val="Hipersaitas"/>
          </w:rPr>
          <w:t>https://www.oecdilibrary.org/education/education-in-lithuania_9789264281486-en</w:t>
        </w:r>
      </w:hyperlink>
    </w:p>
    <w:p w14:paraId="07942AA0" w14:textId="77777777" w:rsidR="006160B9" w:rsidRPr="009A357E" w:rsidRDefault="006160B9" w:rsidP="00C020D2">
      <w:pPr>
        <w:pStyle w:val="Sraopastraipa"/>
        <w:numPr>
          <w:ilvl w:val="0"/>
          <w:numId w:val="141"/>
        </w:numPr>
        <w:spacing w:line="276" w:lineRule="auto"/>
        <w:jc w:val="both"/>
      </w:pPr>
      <w:r w:rsidRPr="009A357E">
        <w:t xml:space="preserve">OECD (2018). </w:t>
      </w:r>
      <w:proofErr w:type="spellStart"/>
      <w:r w:rsidRPr="009A357E">
        <w:rPr>
          <w:i/>
        </w:rPr>
        <w:t>Starting</w:t>
      </w:r>
      <w:proofErr w:type="spellEnd"/>
      <w:r w:rsidRPr="009A357E">
        <w:rPr>
          <w:i/>
        </w:rPr>
        <w:t xml:space="preserve"> </w:t>
      </w:r>
      <w:proofErr w:type="spellStart"/>
      <w:r w:rsidRPr="009A357E">
        <w:rPr>
          <w:i/>
        </w:rPr>
        <w:t>Strong</w:t>
      </w:r>
      <w:proofErr w:type="spellEnd"/>
      <w:r w:rsidRPr="009A357E">
        <w:rPr>
          <w:i/>
        </w:rPr>
        <w:t xml:space="preserve">: </w:t>
      </w:r>
      <w:proofErr w:type="spellStart"/>
      <w:r w:rsidRPr="009A357E">
        <w:rPr>
          <w:i/>
        </w:rPr>
        <w:t>Engaging</w:t>
      </w:r>
      <w:proofErr w:type="spellEnd"/>
      <w:r w:rsidRPr="009A357E">
        <w:rPr>
          <w:i/>
        </w:rPr>
        <w:t xml:space="preserve"> Young </w:t>
      </w:r>
      <w:proofErr w:type="spellStart"/>
      <w:r w:rsidRPr="009A357E">
        <w:rPr>
          <w:i/>
        </w:rPr>
        <w:t>Children</w:t>
      </w:r>
      <w:proofErr w:type="spellEnd"/>
      <w:r w:rsidRPr="009A357E">
        <w:rPr>
          <w:i/>
        </w:rPr>
        <w:t xml:space="preserve">: </w:t>
      </w:r>
      <w:proofErr w:type="spellStart"/>
      <w:r w:rsidRPr="009A357E">
        <w:rPr>
          <w:i/>
        </w:rPr>
        <w:t>Lessons</w:t>
      </w:r>
      <w:proofErr w:type="spellEnd"/>
      <w:r w:rsidRPr="009A357E">
        <w:rPr>
          <w:i/>
        </w:rPr>
        <w:t xml:space="preserve"> </w:t>
      </w:r>
      <w:proofErr w:type="spellStart"/>
      <w:r w:rsidRPr="009A357E">
        <w:rPr>
          <w:i/>
        </w:rPr>
        <w:t>from</w:t>
      </w:r>
      <w:proofErr w:type="spellEnd"/>
      <w:r w:rsidRPr="009A357E">
        <w:rPr>
          <w:i/>
        </w:rPr>
        <w:t xml:space="preserve"> </w:t>
      </w:r>
      <w:proofErr w:type="spellStart"/>
      <w:r w:rsidRPr="009A357E">
        <w:rPr>
          <w:i/>
        </w:rPr>
        <w:t>Research</w:t>
      </w:r>
      <w:proofErr w:type="spellEnd"/>
      <w:r w:rsidRPr="009A357E">
        <w:rPr>
          <w:i/>
        </w:rPr>
        <w:t xml:space="preserve"> </w:t>
      </w:r>
      <w:proofErr w:type="spellStart"/>
      <w:r w:rsidRPr="009A357E">
        <w:rPr>
          <w:i/>
        </w:rPr>
        <w:t>about</w:t>
      </w:r>
      <w:proofErr w:type="spellEnd"/>
      <w:r w:rsidRPr="009A357E">
        <w:rPr>
          <w:i/>
        </w:rPr>
        <w:t xml:space="preserve"> </w:t>
      </w:r>
      <w:proofErr w:type="spellStart"/>
      <w:r w:rsidRPr="009A357E">
        <w:rPr>
          <w:i/>
        </w:rPr>
        <w:t>Quality</w:t>
      </w:r>
      <w:proofErr w:type="spellEnd"/>
      <w:r w:rsidRPr="009A357E">
        <w:rPr>
          <w:i/>
        </w:rPr>
        <w:t xml:space="preserve"> in </w:t>
      </w:r>
      <w:proofErr w:type="spellStart"/>
      <w:r w:rsidRPr="009A357E">
        <w:rPr>
          <w:i/>
        </w:rPr>
        <w:t>Early</w:t>
      </w:r>
      <w:proofErr w:type="spellEnd"/>
      <w:r w:rsidRPr="009A357E">
        <w:rPr>
          <w:i/>
        </w:rPr>
        <w:t xml:space="preserve"> </w:t>
      </w:r>
      <w:proofErr w:type="spellStart"/>
      <w:r w:rsidRPr="009A357E">
        <w:rPr>
          <w:i/>
        </w:rPr>
        <w:t>Childhood</w:t>
      </w:r>
      <w:proofErr w:type="spellEnd"/>
      <w:r w:rsidRPr="009A357E">
        <w:rPr>
          <w:i/>
        </w:rPr>
        <w:t xml:space="preserve"> </w:t>
      </w:r>
      <w:proofErr w:type="spellStart"/>
      <w:r w:rsidRPr="009A357E">
        <w:rPr>
          <w:i/>
        </w:rPr>
        <w:t>Education</w:t>
      </w:r>
      <w:proofErr w:type="spellEnd"/>
      <w:r w:rsidRPr="009A357E">
        <w:rPr>
          <w:i/>
        </w:rPr>
        <w:t xml:space="preserve"> </w:t>
      </w:r>
      <w:proofErr w:type="spellStart"/>
      <w:r w:rsidRPr="009A357E">
        <w:rPr>
          <w:i/>
        </w:rPr>
        <w:t>and</w:t>
      </w:r>
      <w:proofErr w:type="spellEnd"/>
      <w:r w:rsidRPr="009A357E">
        <w:rPr>
          <w:i/>
        </w:rPr>
        <w:t xml:space="preserve"> Care</w:t>
      </w:r>
      <w:r w:rsidRPr="009A357E">
        <w:t xml:space="preserve">, OECD </w:t>
      </w:r>
      <w:proofErr w:type="spellStart"/>
      <w:r w:rsidRPr="009A357E">
        <w:t>Publishing</w:t>
      </w:r>
      <w:proofErr w:type="spellEnd"/>
      <w:r w:rsidRPr="009A357E">
        <w:t>, Paris. doi:10.1787/9789264085145-en</w:t>
      </w:r>
    </w:p>
    <w:p w14:paraId="5A33E3C3" w14:textId="77777777" w:rsidR="006160B9" w:rsidRPr="009A357E" w:rsidRDefault="006160B9" w:rsidP="00C020D2">
      <w:pPr>
        <w:pStyle w:val="Sraopastraipa"/>
        <w:numPr>
          <w:ilvl w:val="0"/>
          <w:numId w:val="141"/>
        </w:numPr>
        <w:spacing w:line="276" w:lineRule="auto"/>
        <w:jc w:val="both"/>
      </w:pPr>
      <w:proofErr w:type="spellStart"/>
      <w:r w:rsidRPr="009A357E">
        <w:t>Pianta</w:t>
      </w:r>
      <w:proofErr w:type="spellEnd"/>
      <w:r w:rsidRPr="009A357E">
        <w:t xml:space="preserve">, R. C., </w:t>
      </w:r>
      <w:proofErr w:type="spellStart"/>
      <w:r w:rsidRPr="009A357E">
        <w:t>Barnett</w:t>
      </w:r>
      <w:proofErr w:type="spellEnd"/>
      <w:r w:rsidRPr="009A357E">
        <w:t xml:space="preserve">, W. S., </w:t>
      </w:r>
      <w:proofErr w:type="spellStart"/>
      <w:r w:rsidRPr="009A357E">
        <w:t>Burchinal</w:t>
      </w:r>
      <w:proofErr w:type="spellEnd"/>
      <w:r w:rsidRPr="009A357E">
        <w:t xml:space="preserve">, M., </w:t>
      </w:r>
      <w:proofErr w:type="spellStart"/>
      <w:r w:rsidRPr="009A357E">
        <w:t>Thornburg</w:t>
      </w:r>
      <w:proofErr w:type="spellEnd"/>
      <w:r w:rsidRPr="009A357E">
        <w:t xml:space="preserve">, K. R. (2010). </w:t>
      </w:r>
      <w:proofErr w:type="spellStart"/>
      <w:r w:rsidRPr="009A357E">
        <w:t>The</w:t>
      </w:r>
      <w:proofErr w:type="spellEnd"/>
      <w:r w:rsidRPr="009A357E">
        <w:t xml:space="preserve"> </w:t>
      </w:r>
      <w:proofErr w:type="spellStart"/>
      <w:r w:rsidRPr="009A357E">
        <w:t>effects</w:t>
      </w:r>
      <w:proofErr w:type="spellEnd"/>
      <w:r w:rsidRPr="009A357E">
        <w:t xml:space="preserve"> of </w:t>
      </w:r>
      <w:proofErr w:type="spellStart"/>
      <w:r w:rsidRPr="009A357E">
        <w:t>preschool</w:t>
      </w:r>
      <w:proofErr w:type="spellEnd"/>
      <w:r w:rsidRPr="009A357E">
        <w:t xml:space="preserve"> </w:t>
      </w:r>
      <w:proofErr w:type="spellStart"/>
      <w:r w:rsidRPr="009A357E">
        <w:t>educa-tion</w:t>
      </w:r>
      <w:proofErr w:type="spellEnd"/>
      <w:r w:rsidRPr="009A357E">
        <w:t xml:space="preserve">: </w:t>
      </w:r>
      <w:proofErr w:type="spellStart"/>
      <w:r w:rsidRPr="009A357E">
        <w:t>What</w:t>
      </w:r>
      <w:proofErr w:type="spellEnd"/>
      <w:r w:rsidRPr="009A357E">
        <w:t xml:space="preserve"> </w:t>
      </w:r>
      <w:proofErr w:type="spellStart"/>
      <w:r w:rsidRPr="009A357E">
        <w:t>we</w:t>
      </w:r>
      <w:proofErr w:type="spellEnd"/>
      <w:r w:rsidRPr="009A357E">
        <w:t xml:space="preserve"> </w:t>
      </w:r>
      <w:proofErr w:type="spellStart"/>
      <w:r w:rsidRPr="009A357E">
        <w:t>know</w:t>
      </w:r>
      <w:proofErr w:type="spellEnd"/>
      <w:r w:rsidRPr="009A357E">
        <w:t xml:space="preserve">, </w:t>
      </w:r>
      <w:proofErr w:type="spellStart"/>
      <w:r w:rsidRPr="009A357E">
        <w:t>how</w:t>
      </w:r>
      <w:proofErr w:type="spellEnd"/>
      <w:r w:rsidRPr="009A357E">
        <w:t xml:space="preserve"> </w:t>
      </w:r>
      <w:proofErr w:type="spellStart"/>
      <w:r w:rsidRPr="009A357E">
        <w:t>public</w:t>
      </w:r>
      <w:proofErr w:type="spellEnd"/>
      <w:r w:rsidRPr="009A357E">
        <w:t xml:space="preserve"> </w:t>
      </w:r>
      <w:proofErr w:type="spellStart"/>
      <w:r w:rsidRPr="009A357E">
        <w:t>policy</w:t>
      </w:r>
      <w:proofErr w:type="spellEnd"/>
      <w:r w:rsidRPr="009A357E">
        <w:t xml:space="preserve"> is </w:t>
      </w:r>
      <w:proofErr w:type="spellStart"/>
      <w:r w:rsidRPr="009A357E">
        <w:t>or</w:t>
      </w:r>
      <w:proofErr w:type="spellEnd"/>
      <w:r w:rsidRPr="009A357E">
        <w:t xml:space="preserve"> is </w:t>
      </w:r>
      <w:proofErr w:type="spellStart"/>
      <w:r w:rsidRPr="009A357E">
        <w:t>not</w:t>
      </w:r>
      <w:proofErr w:type="spellEnd"/>
      <w:r w:rsidRPr="009A357E">
        <w:t xml:space="preserve"> </w:t>
      </w:r>
      <w:proofErr w:type="spellStart"/>
      <w:r w:rsidRPr="009A357E">
        <w:t>aligned</w:t>
      </w:r>
      <w:proofErr w:type="spellEnd"/>
      <w:r w:rsidRPr="009A357E">
        <w:t xml:space="preserve"> </w:t>
      </w:r>
      <w:proofErr w:type="spellStart"/>
      <w:r w:rsidRPr="009A357E">
        <w:t>with</w:t>
      </w:r>
      <w:proofErr w:type="spellEnd"/>
      <w:r w:rsidRPr="009A357E">
        <w:t xml:space="preserve"> </w:t>
      </w:r>
      <w:proofErr w:type="spellStart"/>
      <w:r w:rsidRPr="009A357E">
        <w:t>the</w:t>
      </w:r>
      <w:proofErr w:type="spellEnd"/>
      <w:r w:rsidRPr="009A357E">
        <w:t xml:space="preserve"> </w:t>
      </w:r>
      <w:proofErr w:type="spellStart"/>
      <w:r w:rsidRPr="009A357E">
        <w:t>evidence</w:t>
      </w:r>
      <w:proofErr w:type="spellEnd"/>
      <w:r w:rsidRPr="009A357E">
        <w:t xml:space="preserve"> base, </w:t>
      </w:r>
      <w:proofErr w:type="spellStart"/>
      <w:r w:rsidRPr="009A357E">
        <w:t>and</w:t>
      </w:r>
      <w:proofErr w:type="spellEnd"/>
      <w:r w:rsidRPr="009A357E">
        <w:t xml:space="preserve"> </w:t>
      </w:r>
      <w:proofErr w:type="spellStart"/>
      <w:r w:rsidRPr="009A357E">
        <w:t>what</w:t>
      </w:r>
      <w:proofErr w:type="spellEnd"/>
      <w:r w:rsidRPr="009A357E">
        <w:t xml:space="preserve"> </w:t>
      </w:r>
      <w:proofErr w:type="spellStart"/>
      <w:r w:rsidRPr="009A357E">
        <w:t>we</w:t>
      </w:r>
      <w:proofErr w:type="spellEnd"/>
      <w:r w:rsidRPr="009A357E">
        <w:t xml:space="preserve"> </w:t>
      </w:r>
      <w:proofErr w:type="spellStart"/>
      <w:r w:rsidRPr="009A357E">
        <w:t>need</w:t>
      </w:r>
      <w:proofErr w:type="spellEnd"/>
      <w:r w:rsidRPr="009A357E">
        <w:t xml:space="preserve"> to </w:t>
      </w:r>
      <w:proofErr w:type="spellStart"/>
      <w:r w:rsidRPr="009A357E">
        <w:t>know</w:t>
      </w:r>
      <w:proofErr w:type="spellEnd"/>
      <w:r w:rsidRPr="009A357E">
        <w:t xml:space="preserve">. </w:t>
      </w:r>
      <w:proofErr w:type="spellStart"/>
      <w:r w:rsidRPr="009A357E">
        <w:rPr>
          <w:i/>
        </w:rPr>
        <w:t>Psychological</w:t>
      </w:r>
      <w:proofErr w:type="spellEnd"/>
      <w:r w:rsidRPr="009A357E">
        <w:rPr>
          <w:i/>
        </w:rPr>
        <w:t xml:space="preserve"> </w:t>
      </w:r>
      <w:proofErr w:type="spellStart"/>
      <w:r w:rsidRPr="009A357E">
        <w:rPr>
          <w:i/>
        </w:rPr>
        <w:t>Science</w:t>
      </w:r>
      <w:proofErr w:type="spellEnd"/>
      <w:r w:rsidRPr="009A357E">
        <w:rPr>
          <w:i/>
        </w:rPr>
        <w:t xml:space="preserve"> in </w:t>
      </w:r>
      <w:proofErr w:type="spellStart"/>
      <w:r w:rsidRPr="009A357E">
        <w:rPr>
          <w:i/>
        </w:rPr>
        <w:t>the</w:t>
      </w:r>
      <w:proofErr w:type="spellEnd"/>
      <w:r w:rsidRPr="009A357E">
        <w:rPr>
          <w:i/>
        </w:rPr>
        <w:t xml:space="preserve"> </w:t>
      </w:r>
      <w:proofErr w:type="spellStart"/>
      <w:r w:rsidRPr="009A357E">
        <w:rPr>
          <w:i/>
        </w:rPr>
        <w:t>Public</w:t>
      </w:r>
      <w:proofErr w:type="spellEnd"/>
      <w:r w:rsidRPr="009A357E">
        <w:rPr>
          <w:i/>
        </w:rPr>
        <w:t xml:space="preserve"> </w:t>
      </w:r>
      <w:proofErr w:type="spellStart"/>
      <w:r w:rsidRPr="009A357E">
        <w:rPr>
          <w:i/>
        </w:rPr>
        <w:t>Interest</w:t>
      </w:r>
      <w:proofErr w:type="spellEnd"/>
      <w:r w:rsidRPr="009A357E">
        <w:t xml:space="preserve">, </w:t>
      </w:r>
      <w:r w:rsidRPr="009A357E">
        <w:rPr>
          <w:i/>
        </w:rPr>
        <w:t>2</w:t>
      </w:r>
      <w:r w:rsidRPr="009A357E">
        <w:t>(10), 49–88.</w:t>
      </w:r>
    </w:p>
    <w:p w14:paraId="13B58D0E" w14:textId="77777777" w:rsidR="006160B9" w:rsidRPr="009A357E" w:rsidRDefault="006160B9" w:rsidP="00C020D2">
      <w:pPr>
        <w:pStyle w:val="Sraopastraipa"/>
        <w:numPr>
          <w:ilvl w:val="0"/>
          <w:numId w:val="141"/>
        </w:numPr>
        <w:spacing w:line="276" w:lineRule="auto"/>
        <w:jc w:val="both"/>
      </w:pPr>
      <w:proofErr w:type="spellStart"/>
      <w:r w:rsidRPr="009A357E">
        <w:t>Pianta</w:t>
      </w:r>
      <w:proofErr w:type="spellEnd"/>
      <w:r w:rsidRPr="009A357E">
        <w:t>, R. C., Kraft-</w:t>
      </w:r>
      <w:proofErr w:type="spellStart"/>
      <w:r w:rsidRPr="009A357E">
        <w:t>Sayre</w:t>
      </w:r>
      <w:proofErr w:type="spellEnd"/>
      <w:r w:rsidRPr="009A357E">
        <w:t xml:space="preserve">, M., </w:t>
      </w:r>
      <w:proofErr w:type="spellStart"/>
      <w:r w:rsidRPr="009A357E">
        <w:t>Rimm-Kaufman</w:t>
      </w:r>
      <w:proofErr w:type="spellEnd"/>
      <w:r w:rsidRPr="009A357E">
        <w:t xml:space="preserve">, S., </w:t>
      </w:r>
      <w:proofErr w:type="spellStart"/>
      <w:r w:rsidRPr="009A357E">
        <w:t>Gercke</w:t>
      </w:r>
      <w:proofErr w:type="spellEnd"/>
      <w:r w:rsidRPr="009A357E">
        <w:t xml:space="preserve">, N., </w:t>
      </w:r>
      <w:proofErr w:type="spellStart"/>
      <w:r w:rsidRPr="009A357E">
        <w:t>Higgins</w:t>
      </w:r>
      <w:proofErr w:type="spellEnd"/>
      <w:r w:rsidRPr="009A357E">
        <w:t xml:space="preserve">, T. (2001). </w:t>
      </w:r>
      <w:proofErr w:type="spellStart"/>
      <w:r w:rsidRPr="009A357E">
        <w:t>Collaboration</w:t>
      </w:r>
      <w:proofErr w:type="spellEnd"/>
      <w:r w:rsidRPr="009A357E">
        <w:t xml:space="preserve"> in </w:t>
      </w:r>
      <w:proofErr w:type="spellStart"/>
      <w:r w:rsidRPr="009A357E">
        <w:t>building</w:t>
      </w:r>
      <w:proofErr w:type="spellEnd"/>
      <w:r w:rsidRPr="009A357E">
        <w:t xml:space="preserve"> </w:t>
      </w:r>
      <w:proofErr w:type="spellStart"/>
      <w:r w:rsidRPr="009A357E">
        <w:t>partnerships</w:t>
      </w:r>
      <w:proofErr w:type="spellEnd"/>
      <w:r w:rsidRPr="009A357E">
        <w:t xml:space="preserve"> </w:t>
      </w:r>
      <w:proofErr w:type="spellStart"/>
      <w:r w:rsidRPr="009A357E">
        <w:t>between</w:t>
      </w:r>
      <w:proofErr w:type="spellEnd"/>
      <w:r w:rsidRPr="009A357E">
        <w:t xml:space="preserve"> </w:t>
      </w:r>
      <w:proofErr w:type="spellStart"/>
      <w:r w:rsidRPr="009A357E">
        <w:t>families</w:t>
      </w:r>
      <w:proofErr w:type="spellEnd"/>
      <w:r w:rsidRPr="009A357E">
        <w:t xml:space="preserve"> </w:t>
      </w:r>
      <w:proofErr w:type="spellStart"/>
      <w:r w:rsidRPr="009A357E">
        <w:t>and</w:t>
      </w:r>
      <w:proofErr w:type="spellEnd"/>
      <w:r w:rsidRPr="009A357E">
        <w:t xml:space="preserve"> </w:t>
      </w:r>
      <w:proofErr w:type="spellStart"/>
      <w:r w:rsidRPr="009A357E">
        <w:t>schools</w:t>
      </w:r>
      <w:proofErr w:type="spellEnd"/>
      <w:r w:rsidRPr="009A357E">
        <w:t xml:space="preserve">: </w:t>
      </w:r>
      <w:proofErr w:type="spellStart"/>
      <w:r w:rsidRPr="009A357E">
        <w:t>The</w:t>
      </w:r>
      <w:proofErr w:type="spellEnd"/>
      <w:r w:rsidRPr="009A357E">
        <w:t xml:space="preserve"> </w:t>
      </w:r>
      <w:proofErr w:type="spellStart"/>
      <w:r w:rsidRPr="009A357E">
        <w:t>National</w:t>
      </w:r>
      <w:proofErr w:type="spellEnd"/>
      <w:r w:rsidRPr="009A357E">
        <w:t xml:space="preserve"> </w:t>
      </w:r>
      <w:proofErr w:type="spellStart"/>
      <w:r w:rsidRPr="009A357E">
        <w:t>Center</w:t>
      </w:r>
      <w:proofErr w:type="spellEnd"/>
      <w:r w:rsidRPr="009A357E">
        <w:t xml:space="preserve"> </w:t>
      </w:r>
      <w:proofErr w:type="spellStart"/>
      <w:r w:rsidRPr="009A357E">
        <w:t>for</w:t>
      </w:r>
      <w:proofErr w:type="spellEnd"/>
      <w:r w:rsidRPr="009A357E">
        <w:t xml:space="preserve"> </w:t>
      </w:r>
      <w:proofErr w:type="spellStart"/>
      <w:r w:rsidRPr="009A357E">
        <w:t>Early</w:t>
      </w:r>
      <w:proofErr w:type="spellEnd"/>
      <w:r w:rsidRPr="009A357E">
        <w:t xml:space="preserve"> </w:t>
      </w:r>
      <w:proofErr w:type="spellStart"/>
      <w:r w:rsidRPr="009A357E">
        <w:t>Development</w:t>
      </w:r>
      <w:proofErr w:type="spellEnd"/>
      <w:r w:rsidRPr="009A357E">
        <w:t xml:space="preserve"> </w:t>
      </w:r>
      <w:proofErr w:type="spellStart"/>
      <w:r w:rsidRPr="009A357E">
        <w:t>and</w:t>
      </w:r>
      <w:proofErr w:type="spellEnd"/>
      <w:r w:rsidRPr="009A357E">
        <w:t xml:space="preserve"> </w:t>
      </w:r>
      <w:proofErr w:type="spellStart"/>
      <w:r w:rsidRPr="009A357E">
        <w:t>Learning’s</w:t>
      </w:r>
      <w:proofErr w:type="spellEnd"/>
      <w:r w:rsidRPr="009A357E">
        <w:t xml:space="preserve"> </w:t>
      </w:r>
      <w:proofErr w:type="spellStart"/>
      <w:r w:rsidRPr="009A357E">
        <w:t>kindergarten</w:t>
      </w:r>
      <w:proofErr w:type="spellEnd"/>
      <w:r w:rsidRPr="009A357E">
        <w:t xml:space="preserve"> </w:t>
      </w:r>
      <w:proofErr w:type="spellStart"/>
      <w:r w:rsidRPr="009A357E">
        <w:t>transition</w:t>
      </w:r>
      <w:proofErr w:type="spellEnd"/>
      <w:r w:rsidRPr="009A357E">
        <w:t xml:space="preserve"> </w:t>
      </w:r>
      <w:proofErr w:type="spellStart"/>
      <w:r w:rsidRPr="009A357E">
        <w:t>intervention</w:t>
      </w:r>
      <w:proofErr w:type="spellEnd"/>
      <w:r w:rsidRPr="009A357E">
        <w:t xml:space="preserve">. </w:t>
      </w:r>
      <w:proofErr w:type="spellStart"/>
      <w:r w:rsidRPr="009A357E">
        <w:rPr>
          <w:i/>
        </w:rPr>
        <w:t>Early</w:t>
      </w:r>
      <w:proofErr w:type="spellEnd"/>
      <w:r w:rsidRPr="009A357E">
        <w:rPr>
          <w:i/>
        </w:rPr>
        <w:t xml:space="preserve"> </w:t>
      </w:r>
      <w:proofErr w:type="spellStart"/>
      <w:r w:rsidRPr="009A357E">
        <w:rPr>
          <w:i/>
        </w:rPr>
        <w:t>Childhood</w:t>
      </w:r>
      <w:proofErr w:type="spellEnd"/>
      <w:r w:rsidRPr="009A357E">
        <w:rPr>
          <w:i/>
        </w:rPr>
        <w:t xml:space="preserve"> </w:t>
      </w:r>
      <w:proofErr w:type="spellStart"/>
      <w:r w:rsidRPr="009A357E">
        <w:rPr>
          <w:i/>
        </w:rPr>
        <w:t>Research</w:t>
      </w:r>
      <w:proofErr w:type="spellEnd"/>
      <w:r w:rsidRPr="009A357E">
        <w:rPr>
          <w:i/>
        </w:rPr>
        <w:t xml:space="preserve"> Quarterly,16</w:t>
      </w:r>
      <w:r w:rsidRPr="009A357E">
        <w:t>(1), 117–132. doi:10.1016/S0885-2006(01)00089-8</w:t>
      </w:r>
    </w:p>
    <w:p w14:paraId="36F10410" w14:textId="77777777" w:rsidR="006160B9" w:rsidRPr="009A357E" w:rsidRDefault="006160B9" w:rsidP="00C020D2">
      <w:pPr>
        <w:pStyle w:val="Sraopastraipa"/>
        <w:numPr>
          <w:ilvl w:val="0"/>
          <w:numId w:val="141"/>
        </w:numPr>
        <w:spacing w:line="276" w:lineRule="auto"/>
        <w:jc w:val="both"/>
      </w:pPr>
      <w:proofErr w:type="spellStart"/>
      <w:r w:rsidRPr="009A357E">
        <w:t>Pianta</w:t>
      </w:r>
      <w:proofErr w:type="spellEnd"/>
      <w:r w:rsidRPr="009A357E">
        <w:t xml:space="preserve">, R., </w:t>
      </w:r>
      <w:proofErr w:type="spellStart"/>
      <w:r w:rsidRPr="009A357E">
        <w:t>Burchinal</w:t>
      </w:r>
      <w:proofErr w:type="spellEnd"/>
      <w:r w:rsidRPr="009A357E">
        <w:t xml:space="preserve">, M., </w:t>
      </w:r>
      <w:proofErr w:type="spellStart"/>
      <w:r w:rsidRPr="009A357E">
        <w:t>Bryant</w:t>
      </w:r>
      <w:proofErr w:type="spellEnd"/>
      <w:r w:rsidRPr="009A357E">
        <w:t xml:space="preserve">, D., </w:t>
      </w:r>
      <w:proofErr w:type="spellStart"/>
      <w:r w:rsidRPr="009A357E">
        <w:t>Clifford</w:t>
      </w:r>
      <w:proofErr w:type="spellEnd"/>
      <w:r w:rsidRPr="009A357E">
        <w:t xml:space="preserve">, R., </w:t>
      </w:r>
      <w:proofErr w:type="spellStart"/>
      <w:r w:rsidRPr="009A357E">
        <w:t>Early</w:t>
      </w:r>
      <w:proofErr w:type="spellEnd"/>
      <w:r w:rsidRPr="009A357E">
        <w:t xml:space="preserve">, D., </w:t>
      </w:r>
      <w:proofErr w:type="spellStart"/>
      <w:r w:rsidRPr="009A357E">
        <w:t>Barbarin</w:t>
      </w:r>
      <w:proofErr w:type="spellEnd"/>
      <w:r w:rsidRPr="009A357E">
        <w:t xml:space="preserve">, O. (2005), </w:t>
      </w:r>
      <w:proofErr w:type="spellStart"/>
      <w:r w:rsidRPr="009A357E">
        <w:t>Features</w:t>
      </w:r>
      <w:proofErr w:type="spellEnd"/>
      <w:r w:rsidRPr="009A357E">
        <w:t xml:space="preserve"> of </w:t>
      </w:r>
      <w:proofErr w:type="spellStart"/>
      <w:r w:rsidRPr="009A357E">
        <w:t>Pre-Kindergarten</w:t>
      </w:r>
      <w:proofErr w:type="spellEnd"/>
      <w:r w:rsidRPr="009A357E">
        <w:t xml:space="preserve"> </w:t>
      </w:r>
      <w:proofErr w:type="spellStart"/>
      <w:r w:rsidRPr="009A357E">
        <w:t>programs</w:t>
      </w:r>
      <w:proofErr w:type="spellEnd"/>
      <w:r w:rsidRPr="009A357E">
        <w:t xml:space="preserve">, </w:t>
      </w:r>
      <w:proofErr w:type="spellStart"/>
      <w:r w:rsidRPr="009A357E">
        <w:t>classrooms</w:t>
      </w:r>
      <w:proofErr w:type="spellEnd"/>
      <w:r w:rsidRPr="009A357E">
        <w:t xml:space="preserve">, </w:t>
      </w:r>
      <w:proofErr w:type="spellStart"/>
      <w:r w:rsidRPr="009A357E">
        <w:t>and</w:t>
      </w:r>
      <w:proofErr w:type="spellEnd"/>
      <w:r w:rsidRPr="009A357E">
        <w:t xml:space="preserve"> </w:t>
      </w:r>
      <w:proofErr w:type="spellStart"/>
      <w:r w:rsidRPr="009A357E">
        <w:t>teachers</w:t>
      </w:r>
      <w:proofErr w:type="spellEnd"/>
      <w:r w:rsidRPr="009A357E">
        <w:t xml:space="preserve">: </w:t>
      </w:r>
      <w:proofErr w:type="spellStart"/>
      <w:r w:rsidRPr="009A357E">
        <w:t>Do</w:t>
      </w:r>
      <w:proofErr w:type="spellEnd"/>
      <w:r w:rsidRPr="009A357E">
        <w:t xml:space="preserve"> </w:t>
      </w:r>
      <w:proofErr w:type="spellStart"/>
      <w:r w:rsidRPr="009A357E">
        <w:t>they</w:t>
      </w:r>
      <w:proofErr w:type="spellEnd"/>
      <w:r w:rsidRPr="009A357E">
        <w:t xml:space="preserve"> </w:t>
      </w:r>
      <w:proofErr w:type="spellStart"/>
      <w:r w:rsidRPr="009A357E">
        <w:t>predict</w:t>
      </w:r>
      <w:proofErr w:type="spellEnd"/>
      <w:r w:rsidRPr="009A357E">
        <w:t xml:space="preserve"> </w:t>
      </w:r>
      <w:proofErr w:type="spellStart"/>
      <w:r w:rsidRPr="009A357E">
        <w:t>observed</w:t>
      </w:r>
      <w:proofErr w:type="spellEnd"/>
      <w:r w:rsidRPr="009A357E">
        <w:t xml:space="preserve"> </w:t>
      </w:r>
      <w:proofErr w:type="spellStart"/>
      <w:r w:rsidRPr="009A357E">
        <w:t>classroom</w:t>
      </w:r>
      <w:proofErr w:type="spellEnd"/>
      <w:r w:rsidRPr="009A357E">
        <w:t xml:space="preserve"> </w:t>
      </w:r>
      <w:proofErr w:type="spellStart"/>
      <w:r w:rsidRPr="009A357E">
        <w:t>quality</w:t>
      </w:r>
      <w:proofErr w:type="spellEnd"/>
      <w:r w:rsidRPr="009A357E">
        <w:t xml:space="preserve"> </w:t>
      </w:r>
      <w:proofErr w:type="spellStart"/>
      <w:r w:rsidRPr="009A357E">
        <w:t>and</w:t>
      </w:r>
      <w:proofErr w:type="spellEnd"/>
      <w:r w:rsidRPr="009A357E">
        <w:t xml:space="preserve"> </w:t>
      </w:r>
      <w:proofErr w:type="spellStart"/>
      <w:r w:rsidRPr="009A357E">
        <w:t>child-teacher</w:t>
      </w:r>
      <w:proofErr w:type="spellEnd"/>
      <w:r w:rsidRPr="009A357E">
        <w:t xml:space="preserve"> </w:t>
      </w:r>
      <w:proofErr w:type="spellStart"/>
      <w:r w:rsidRPr="009A357E">
        <w:t>interactions</w:t>
      </w:r>
      <w:proofErr w:type="spellEnd"/>
      <w:r w:rsidRPr="009A357E">
        <w:t xml:space="preserve">? </w:t>
      </w:r>
      <w:proofErr w:type="spellStart"/>
      <w:r w:rsidRPr="009A357E">
        <w:rPr>
          <w:i/>
        </w:rPr>
        <w:t>Applied</w:t>
      </w:r>
      <w:proofErr w:type="spellEnd"/>
      <w:r w:rsidRPr="009A357E">
        <w:rPr>
          <w:i/>
        </w:rPr>
        <w:t xml:space="preserve"> </w:t>
      </w:r>
      <w:proofErr w:type="spellStart"/>
      <w:r w:rsidRPr="009A357E">
        <w:rPr>
          <w:i/>
        </w:rPr>
        <w:t>Developmental</w:t>
      </w:r>
      <w:proofErr w:type="spellEnd"/>
      <w:r w:rsidRPr="009A357E">
        <w:rPr>
          <w:i/>
        </w:rPr>
        <w:t xml:space="preserve"> </w:t>
      </w:r>
      <w:proofErr w:type="spellStart"/>
      <w:r w:rsidRPr="009A357E">
        <w:rPr>
          <w:i/>
        </w:rPr>
        <w:t>Science</w:t>
      </w:r>
      <w:proofErr w:type="spellEnd"/>
      <w:r w:rsidRPr="009A357E">
        <w:t xml:space="preserve">, </w:t>
      </w:r>
      <w:r w:rsidRPr="009A357E">
        <w:rPr>
          <w:i/>
        </w:rPr>
        <w:t>9</w:t>
      </w:r>
      <w:r w:rsidRPr="009A357E">
        <w:t>(3), 144–159.</w:t>
      </w:r>
    </w:p>
    <w:p w14:paraId="5735B992" w14:textId="77777777" w:rsidR="006160B9" w:rsidRPr="009A357E" w:rsidRDefault="006160B9" w:rsidP="00C020D2">
      <w:pPr>
        <w:pStyle w:val="Sraopastraipa"/>
        <w:numPr>
          <w:ilvl w:val="0"/>
          <w:numId w:val="141"/>
        </w:numPr>
        <w:spacing w:line="276" w:lineRule="auto"/>
      </w:pPr>
      <w:proofErr w:type="spellStart"/>
      <w:r w:rsidRPr="009A357E">
        <w:t>Pyle</w:t>
      </w:r>
      <w:proofErr w:type="spellEnd"/>
      <w:r w:rsidRPr="009A357E">
        <w:t xml:space="preserve">, A., </w:t>
      </w:r>
      <w:proofErr w:type="spellStart"/>
      <w:r w:rsidRPr="009A357E">
        <w:t>Alaca</w:t>
      </w:r>
      <w:proofErr w:type="spellEnd"/>
      <w:r w:rsidRPr="009A357E">
        <w:t xml:space="preserve">, B. (2018). </w:t>
      </w:r>
      <w:proofErr w:type="spellStart"/>
      <w:r w:rsidRPr="009A357E">
        <w:t>Kindergarten</w:t>
      </w:r>
      <w:proofErr w:type="spellEnd"/>
      <w:r w:rsidRPr="009A357E">
        <w:t xml:space="preserve"> </w:t>
      </w:r>
      <w:proofErr w:type="spellStart"/>
      <w:r w:rsidRPr="009A357E">
        <w:t>children’s</w:t>
      </w:r>
      <w:proofErr w:type="spellEnd"/>
      <w:r w:rsidRPr="009A357E">
        <w:t xml:space="preserve"> </w:t>
      </w:r>
      <w:proofErr w:type="spellStart"/>
      <w:r w:rsidRPr="009A357E">
        <w:t>perspectives</w:t>
      </w:r>
      <w:proofErr w:type="spellEnd"/>
      <w:r w:rsidRPr="009A357E">
        <w:t xml:space="preserve"> </w:t>
      </w:r>
      <w:proofErr w:type="spellStart"/>
      <w:r w:rsidRPr="009A357E">
        <w:t>on</w:t>
      </w:r>
      <w:proofErr w:type="spellEnd"/>
      <w:r w:rsidRPr="009A357E">
        <w:t xml:space="preserve"> </w:t>
      </w:r>
      <w:proofErr w:type="spellStart"/>
      <w:r w:rsidRPr="009A357E">
        <w:t>play</w:t>
      </w:r>
      <w:proofErr w:type="spellEnd"/>
      <w:r w:rsidRPr="009A357E">
        <w:t xml:space="preserve"> </w:t>
      </w:r>
      <w:proofErr w:type="spellStart"/>
      <w:r w:rsidRPr="009A357E">
        <w:t>and</w:t>
      </w:r>
      <w:proofErr w:type="spellEnd"/>
      <w:r w:rsidRPr="009A357E">
        <w:t xml:space="preserve"> </w:t>
      </w:r>
      <w:proofErr w:type="spellStart"/>
      <w:r w:rsidRPr="009A357E">
        <w:t>learning</w:t>
      </w:r>
      <w:proofErr w:type="spellEnd"/>
      <w:r w:rsidRPr="009A357E">
        <w:t xml:space="preserve">. </w:t>
      </w:r>
      <w:proofErr w:type="spellStart"/>
      <w:r w:rsidRPr="009A357E">
        <w:rPr>
          <w:i/>
        </w:rPr>
        <w:t>Early</w:t>
      </w:r>
      <w:proofErr w:type="spellEnd"/>
      <w:r w:rsidRPr="009A357E">
        <w:rPr>
          <w:i/>
        </w:rPr>
        <w:t xml:space="preserve"> </w:t>
      </w:r>
      <w:proofErr w:type="spellStart"/>
      <w:r w:rsidRPr="009A357E">
        <w:rPr>
          <w:i/>
        </w:rPr>
        <w:t>Child</w:t>
      </w:r>
      <w:proofErr w:type="spellEnd"/>
      <w:r w:rsidRPr="009A357E">
        <w:rPr>
          <w:i/>
        </w:rPr>
        <w:t xml:space="preserve"> </w:t>
      </w:r>
      <w:proofErr w:type="spellStart"/>
      <w:r w:rsidRPr="009A357E">
        <w:rPr>
          <w:i/>
        </w:rPr>
        <w:t>Development</w:t>
      </w:r>
      <w:proofErr w:type="spellEnd"/>
      <w:r w:rsidRPr="009A357E">
        <w:rPr>
          <w:i/>
        </w:rPr>
        <w:t xml:space="preserve"> </w:t>
      </w:r>
      <w:proofErr w:type="spellStart"/>
      <w:r w:rsidRPr="009A357E">
        <w:rPr>
          <w:i/>
        </w:rPr>
        <w:t>and</w:t>
      </w:r>
      <w:proofErr w:type="spellEnd"/>
      <w:r w:rsidRPr="009A357E">
        <w:rPr>
          <w:i/>
        </w:rPr>
        <w:t xml:space="preserve"> Care, 188</w:t>
      </w:r>
      <w:r w:rsidRPr="009A357E">
        <w:t>(8), 1063–1075. doi:10.1080/03004430.2016.1245190</w:t>
      </w:r>
    </w:p>
    <w:p w14:paraId="431CF520" w14:textId="77777777" w:rsidR="006160B9" w:rsidRPr="009A357E" w:rsidRDefault="006160B9" w:rsidP="00C020D2">
      <w:pPr>
        <w:pStyle w:val="Sraopastraipa"/>
        <w:numPr>
          <w:ilvl w:val="0"/>
          <w:numId w:val="141"/>
        </w:numPr>
        <w:spacing w:line="276" w:lineRule="auto"/>
        <w:jc w:val="both"/>
      </w:pPr>
      <w:proofErr w:type="spellStart"/>
      <w:r w:rsidRPr="009A357E">
        <w:t>Pyle</w:t>
      </w:r>
      <w:proofErr w:type="spellEnd"/>
      <w:r w:rsidRPr="009A357E">
        <w:t xml:space="preserve">, A., </w:t>
      </w:r>
      <w:proofErr w:type="spellStart"/>
      <w:r w:rsidRPr="009A357E">
        <w:t>Bigelow</w:t>
      </w:r>
      <w:proofErr w:type="spellEnd"/>
      <w:r w:rsidRPr="009A357E">
        <w:t xml:space="preserve">, A. (2014). </w:t>
      </w:r>
      <w:proofErr w:type="spellStart"/>
      <w:r w:rsidRPr="009A357E">
        <w:t>Play</w:t>
      </w:r>
      <w:proofErr w:type="spellEnd"/>
      <w:r w:rsidRPr="009A357E">
        <w:t xml:space="preserve"> in </w:t>
      </w:r>
      <w:proofErr w:type="spellStart"/>
      <w:r w:rsidRPr="009A357E">
        <w:t>kindergarten</w:t>
      </w:r>
      <w:proofErr w:type="spellEnd"/>
      <w:r w:rsidRPr="009A357E">
        <w:t xml:space="preserve">: </w:t>
      </w:r>
      <w:proofErr w:type="spellStart"/>
      <w:r w:rsidRPr="009A357E">
        <w:t>An</w:t>
      </w:r>
      <w:proofErr w:type="spellEnd"/>
      <w:r w:rsidRPr="009A357E">
        <w:t xml:space="preserve"> </w:t>
      </w:r>
      <w:proofErr w:type="spellStart"/>
      <w:r w:rsidRPr="009A357E">
        <w:t>interview</w:t>
      </w:r>
      <w:proofErr w:type="spellEnd"/>
      <w:r w:rsidRPr="009A357E">
        <w:t xml:space="preserve"> </w:t>
      </w:r>
      <w:proofErr w:type="spellStart"/>
      <w:r w:rsidRPr="009A357E">
        <w:t>and</w:t>
      </w:r>
      <w:proofErr w:type="spellEnd"/>
      <w:r w:rsidRPr="009A357E">
        <w:t xml:space="preserve"> </w:t>
      </w:r>
      <w:proofErr w:type="spellStart"/>
      <w:r w:rsidRPr="009A357E">
        <w:t>observational</w:t>
      </w:r>
      <w:proofErr w:type="spellEnd"/>
      <w:r w:rsidRPr="009A357E">
        <w:t xml:space="preserve"> </w:t>
      </w:r>
      <w:proofErr w:type="spellStart"/>
      <w:r w:rsidRPr="009A357E">
        <w:t>study</w:t>
      </w:r>
      <w:proofErr w:type="spellEnd"/>
      <w:r w:rsidRPr="009A357E">
        <w:t xml:space="preserve"> in </w:t>
      </w:r>
      <w:proofErr w:type="spellStart"/>
      <w:r w:rsidRPr="009A357E">
        <w:t>three</w:t>
      </w:r>
      <w:proofErr w:type="spellEnd"/>
      <w:r w:rsidRPr="009A357E">
        <w:t xml:space="preserve"> </w:t>
      </w:r>
      <w:proofErr w:type="spellStart"/>
      <w:r w:rsidRPr="009A357E">
        <w:t>Canadian</w:t>
      </w:r>
      <w:proofErr w:type="spellEnd"/>
      <w:r w:rsidRPr="009A357E">
        <w:t xml:space="preserve"> </w:t>
      </w:r>
      <w:proofErr w:type="spellStart"/>
      <w:r w:rsidRPr="009A357E">
        <w:t>classrooms</w:t>
      </w:r>
      <w:proofErr w:type="spellEnd"/>
      <w:r w:rsidRPr="009A357E">
        <w:t xml:space="preserve">. </w:t>
      </w:r>
      <w:proofErr w:type="spellStart"/>
      <w:r w:rsidRPr="009A357E">
        <w:rPr>
          <w:i/>
        </w:rPr>
        <w:t>Early</w:t>
      </w:r>
      <w:proofErr w:type="spellEnd"/>
      <w:r w:rsidRPr="009A357E">
        <w:rPr>
          <w:i/>
        </w:rPr>
        <w:t xml:space="preserve"> </w:t>
      </w:r>
      <w:proofErr w:type="spellStart"/>
      <w:r w:rsidRPr="009A357E">
        <w:rPr>
          <w:i/>
        </w:rPr>
        <w:t>Childhood</w:t>
      </w:r>
      <w:proofErr w:type="spellEnd"/>
      <w:r w:rsidRPr="009A357E">
        <w:rPr>
          <w:i/>
        </w:rPr>
        <w:t xml:space="preserve"> </w:t>
      </w:r>
      <w:proofErr w:type="spellStart"/>
      <w:r w:rsidRPr="009A357E">
        <w:rPr>
          <w:i/>
        </w:rPr>
        <w:t>Education</w:t>
      </w:r>
      <w:proofErr w:type="spellEnd"/>
      <w:r w:rsidRPr="009A357E">
        <w:rPr>
          <w:i/>
        </w:rPr>
        <w:t xml:space="preserve"> </w:t>
      </w:r>
      <w:proofErr w:type="spellStart"/>
      <w:r w:rsidRPr="009A357E">
        <w:rPr>
          <w:i/>
        </w:rPr>
        <w:t>Journal</w:t>
      </w:r>
      <w:proofErr w:type="spellEnd"/>
      <w:r w:rsidRPr="009A357E">
        <w:rPr>
          <w:i/>
        </w:rPr>
        <w:t>, 43</w:t>
      </w:r>
      <w:r w:rsidRPr="009A357E">
        <w:t>(5), 385–393. doi:10.1007/ s10643-014-0666-1</w:t>
      </w:r>
    </w:p>
    <w:p w14:paraId="48F4935B" w14:textId="77777777" w:rsidR="006160B9" w:rsidRPr="009A357E" w:rsidRDefault="006160B9" w:rsidP="00C020D2">
      <w:pPr>
        <w:pStyle w:val="Sraopastraipa"/>
        <w:numPr>
          <w:ilvl w:val="0"/>
          <w:numId w:val="141"/>
        </w:numPr>
        <w:spacing w:line="276" w:lineRule="auto"/>
        <w:jc w:val="both"/>
      </w:pPr>
      <w:proofErr w:type="spellStart"/>
      <w:r w:rsidRPr="009A357E">
        <w:t>Pyle</w:t>
      </w:r>
      <w:proofErr w:type="spellEnd"/>
      <w:r w:rsidRPr="009A357E">
        <w:t xml:space="preserve">, A., </w:t>
      </w:r>
      <w:proofErr w:type="spellStart"/>
      <w:r w:rsidRPr="009A357E">
        <w:t>Danniels</w:t>
      </w:r>
      <w:proofErr w:type="spellEnd"/>
      <w:r w:rsidRPr="009A357E">
        <w:t xml:space="preserve">, E. (2017). A </w:t>
      </w:r>
      <w:proofErr w:type="spellStart"/>
      <w:r w:rsidRPr="009A357E">
        <w:t>continuum</w:t>
      </w:r>
      <w:proofErr w:type="spellEnd"/>
      <w:r w:rsidRPr="009A357E">
        <w:t xml:space="preserve"> of </w:t>
      </w:r>
      <w:proofErr w:type="spellStart"/>
      <w:r w:rsidRPr="009A357E">
        <w:t>play-based</w:t>
      </w:r>
      <w:proofErr w:type="spellEnd"/>
      <w:r w:rsidRPr="009A357E">
        <w:t xml:space="preserve"> </w:t>
      </w:r>
      <w:proofErr w:type="spellStart"/>
      <w:r w:rsidRPr="009A357E">
        <w:t>learning</w:t>
      </w:r>
      <w:proofErr w:type="spellEnd"/>
      <w:r w:rsidRPr="009A357E">
        <w:t xml:space="preserve">: </w:t>
      </w:r>
      <w:proofErr w:type="spellStart"/>
      <w:r w:rsidRPr="009A357E">
        <w:t>The</w:t>
      </w:r>
      <w:proofErr w:type="spellEnd"/>
      <w:r w:rsidRPr="009A357E">
        <w:t xml:space="preserve"> role of </w:t>
      </w:r>
      <w:proofErr w:type="spellStart"/>
      <w:r w:rsidRPr="009A357E">
        <w:t>the</w:t>
      </w:r>
      <w:proofErr w:type="spellEnd"/>
      <w:r w:rsidRPr="009A357E">
        <w:t xml:space="preserve"> </w:t>
      </w:r>
      <w:proofErr w:type="spellStart"/>
      <w:r w:rsidRPr="009A357E">
        <w:t>teacher</w:t>
      </w:r>
      <w:proofErr w:type="spellEnd"/>
      <w:r w:rsidRPr="009A357E">
        <w:t xml:space="preserve"> in </w:t>
      </w:r>
      <w:proofErr w:type="spellStart"/>
      <w:r w:rsidRPr="009A357E">
        <w:t>play-based</w:t>
      </w:r>
      <w:proofErr w:type="spellEnd"/>
      <w:r w:rsidRPr="009A357E">
        <w:t xml:space="preserve"> </w:t>
      </w:r>
      <w:proofErr w:type="spellStart"/>
      <w:r w:rsidRPr="009A357E">
        <w:t>pedagogy</w:t>
      </w:r>
      <w:proofErr w:type="spellEnd"/>
      <w:r w:rsidRPr="009A357E">
        <w:t xml:space="preserve"> </w:t>
      </w:r>
      <w:proofErr w:type="spellStart"/>
      <w:r w:rsidRPr="009A357E">
        <w:t>and</w:t>
      </w:r>
      <w:proofErr w:type="spellEnd"/>
      <w:r w:rsidRPr="009A357E">
        <w:t xml:space="preserve"> </w:t>
      </w:r>
      <w:proofErr w:type="spellStart"/>
      <w:r w:rsidRPr="009A357E">
        <w:t>the</w:t>
      </w:r>
      <w:proofErr w:type="spellEnd"/>
      <w:r w:rsidRPr="009A357E">
        <w:t xml:space="preserve"> </w:t>
      </w:r>
      <w:proofErr w:type="spellStart"/>
      <w:r w:rsidRPr="009A357E">
        <w:t>fear</w:t>
      </w:r>
      <w:proofErr w:type="spellEnd"/>
      <w:r w:rsidRPr="009A357E">
        <w:t xml:space="preserve"> of </w:t>
      </w:r>
      <w:proofErr w:type="spellStart"/>
      <w:r w:rsidRPr="009A357E">
        <w:t>hijacking</w:t>
      </w:r>
      <w:proofErr w:type="spellEnd"/>
      <w:r w:rsidRPr="009A357E">
        <w:t xml:space="preserve"> </w:t>
      </w:r>
      <w:proofErr w:type="spellStart"/>
      <w:r w:rsidRPr="009A357E">
        <w:t>play</w:t>
      </w:r>
      <w:proofErr w:type="spellEnd"/>
      <w:r w:rsidRPr="009A357E">
        <w:t xml:space="preserve">. </w:t>
      </w:r>
      <w:proofErr w:type="spellStart"/>
      <w:r w:rsidRPr="009A357E">
        <w:rPr>
          <w:i/>
        </w:rPr>
        <w:t>Early</w:t>
      </w:r>
      <w:proofErr w:type="spellEnd"/>
      <w:r w:rsidRPr="009A357E">
        <w:rPr>
          <w:i/>
        </w:rPr>
        <w:t xml:space="preserve"> </w:t>
      </w:r>
      <w:proofErr w:type="spellStart"/>
      <w:r w:rsidRPr="009A357E">
        <w:rPr>
          <w:i/>
        </w:rPr>
        <w:t>Education</w:t>
      </w:r>
      <w:proofErr w:type="spellEnd"/>
      <w:r w:rsidRPr="009A357E">
        <w:rPr>
          <w:i/>
        </w:rPr>
        <w:t xml:space="preserve"> </w:t>
      </w:r>
      <w:proofErr w:type="spellStart"/>
      <w:r w:rsidRPr="009A357E">
        <w:rPr>
          <w:i/>
        </w:rPr>
        <w:t>and</w:t>
      </w:r>
      <w:proofErr w:type="spellEnd"/>
      <w:r w:rsidRPr="009A357E">
        <w:rPr>
          <w:i/>
        </w:rPr>
        <w:t xml:space="preserve"> </w:t>
      </w:r>
      <w:proofErr w:type="spellStart"/>
      <w:r w:rsidRPr="009A357E">
        <w:rPr>
          <w:i/>
        </w:rPr>
        <w:t>Development</w:t>
      </w:r>
      <w:proofErr w:type="spellEnd"/>
      <w:r w:rsidRPr="009A357E">
        <w:t xml:space="preserve">, </w:t>
      </w:r>
      <w:r w:rsidRPr="009A357E">
        <w:rPr>
          <w:i/>
        </w:rPr>
        <w:t>28</w:t>
      </w:r>
      <w:r w:rsidRPr="009A357E">
        <w:t>(3), 274– 289. doi:10.1080/10409289.2016.1220771</w:t>
      </w:r>
    </w:p>
    <w:p w14:paraId="69C5F5E1" w14:textId="77777777" w:rsidR="006160B9" w:rsidRPr="009A357E" w:rsidRDefault="006160B9" w:rsidP="00C020D2">
      <w:pPr>
        <w:pStyle w:val="Sraopastraipa"/>
        <w:numPr>
          <w:ilvl w:val="0"/>
          <w:numId w:val="141"/>
        </w:numPr>
        <w:spacing w:line="276" w:lineRule="auto"/>
        <w:jc w:val="both"/>
      </w:pPr>
      <w:r w:rsidRPr="009A357E">
        <w:rPr>
          <w:i/>
        </w:rPr>
        <w:t>Priešmokyklinio ugdymo bendroji programa</w:t>
      </w:r>
      <w:r w:rsidRPr="009A357E">
        <w:t xml:space="preserve"> (2014). Lietuvos Respublikos švietimo ir mokslo ministro 2014-09-02 įsakymas Nr. V-779. Prieiga per internetą: Prieiga per internetą: </w:t>
      </w:r>
      <w:hyperlink r:id="rId130" w:history="1">
        <w:r w:rsidRPr="009A357E">
          <w:rPr>
            <w:rStyle w:val="Hipersaitas"/>
          </w:rPr>
          <w:t>https://www.smm.lt/web/lt/pedagogams/ugdymas/ugdymo_prog</w:t>
        </w:r>
      </w:hyperlink>
      <w:r w:rsidRPr="009A357E">
        <w:t xml:space="preserve"> </w:t>
      </w:r>
    </w:p>
    <w:p w14:paraId="6A76A130" w14:textId="77777777" w:rsidR="006160B9" w:rsidRPr="009A357E" w:rsidRDefault="006160B9" w:rsidP="00C020D2">
      <w:pPr>
        <w:pStyle w:val="Sraopastraipa"/>
        <w:numPr>
          <w:ilvl w:val="0"/>
          <w:numId w:val="141"/>
        </w:numPr>
        <w:spacing w:line="276" w:lineRule="auto"/>
      </w:pPr>
      <w:proofErr w:type="spellStart"/>
      <w:r w:rsidRPr="009A357E">
        <w:t>Ryan</w:t>
      </w:r>
      <w:proofErr w:type="spellEnd"/>
      <w:r w:rsidRPr="009A357E">
        <w:t xml:space="preserve">, S., </w:t>
      </w:r>
      <w:proofErr w:type="spellStart"/>
      <w:r w:rsidRPr="009A357E">
        <w:t>Whitebook</w:t>
      </w:r>
      <w:proofErr w:type="spellEnd"/>
      <w:r w:rsidRPr="009A357E">
        <w:t xml:space="preserve">, M., </w:t>
      </w:r>
      <w:proofErr w:type="spellStart"/>
      <w:r w:rsidRPr="009A357E">
        <w:t>Kipnis</w:t>
      </w:r>
      <w:proofErr w:type="spellEnd"/>
      <w:r w:rsidRPr="009A357E">
        <w:t xml:space="preserve">, F., Sakai, L. (2011). Professional </w:t>
      </w:r>
      <w:proofErr w:type="spellStart"/>
      <w:r w:rsidRPr="009A357E">
        <w:t>development</w:t>
      </w:r>
      <w:proofErr w:type="spellEnd"/>
      <w:r w:rsidRPr="009A357E">
        <w:t xml:space="preserve"> </w:t>
      </w:r>
      <w:proofErr w:type="spellStart"/>
      <w:r w:rsidRPr="009A357E">
        <w:t>needs</w:t>
      </w:r>
      <w:proofErr w:type="spellEnd"/>
      <w:r w:rsidRPr="009A357E">
        <w:t xml:space="preserve"> of </w:t>
      </w:r>
      <w:proofErr w:type="spellStart"/>
      <w:r w:rsidRPr="009A357E">
        <w:t>directors</w:t>
      </w:r>
      <w:proofErr w:type="spellEnd"/>
      <w:r w:rsidRPr="009A357E">
        <w:t xml:space="preserve"> </w:t>
      </w:r>
      <w:proofErr w:type="spellStart"/>
      <w:r w:rsidRPr="009A357E">
        <w:t>leading</w:t>
      </w:r>
      <w:proofErr w:type="spellEnd"/>
      <w:r w:rsidRPr="009A357E">
        <w:t xml:space="preserve"> in a </w:t>
      </w:r>
      <w:proofErr w:type="spellStart"/>
      <w:r w:rsidRPr="009A357E">
        <w:t>mixed</w:t>
      </w:r>
      <w:proofErr w:type="spellEnd"/>
      <w:r w:rsidRPr="009A357E">
        <w:t xml:space="preserve"> </w:t>
      </w:r>
      <w:proofErr w:type="spellStart"/>
      <w:r w:rsidRPr="009A357E">
        <w:t>service</w:t>
      </w:r>
      <w:proofErr w:type="spellEnd"/>
      <w:r w:rsidRPr="009A357E">
        <w:t xml:space="preserve"> </w:t>
      </w:r>
      <w:proofErr w:type="spellStart"/>
      <w:r w:rsidRPr="009A357E">
        <w:t>delivery</w:t>
      </w:r>
      <w:proofErr w:type="spellEnd"/>
      <w:r w:rsidRPr="009A357E">
        <w:t xml:space="preserve"> </w:t>
      </w:r>
      <w:proofErr w:type="spellStart"/>
      <w:r w:rsidRPr="009A357E">
        <w:t>preschool</w:t>
      </w:r>
      <w:proofErr w:type="spellEnd"/>
      <w:r w:rsidRPr="009A357E">
        <w:t xml:space="preserve"> </w:t>
      </w:r>
      <w:proofErr w:type="spellStart"/>
      <w:r w:rsidRPr="009A357E">
        <w:t>system</w:t>
      </w:r>
      <w:proofErr w:type="spellEnd"/>
      <w:r w:rsidRPr="009A357E">
        <w:t xml:space="preserve">. </w:t>
      </w:r>
      <w:proofErr w:type="spellStart"/>
      <w:r w:rsidRPr="009A357E">
        <w:rPr>
          <w:i/>
        </w:rPr>
        <w:t>Early</w:t>
      </w:r>
      <w:proofErr w:type="spellEnd"/>
      <w:r w:rsidRPr="009A357E">
        <w:rPr>
          <w:i/>
        </w:rPr>
        <w:t xml:space="preserve"> </w:t>
      </w:r>
      <w:proofErr w:type="spellStart"/>
      <w:r w:rsidRPr="009A357E">
        <w:rPr>
          <w:i/>
        </w:rPr>
        <w:t>Childhood</w:t>
      </w:r>
      <w:proofErr w:type="spellEnd"/>
      <w:r w:rsidRPr="009A357E">
        <w:rPr>
          <w:i/>
        </w:rPr>
        <w:t xml:space="preserve"> </w:t>
      </w:r>
      <w:proofErr w:type="spellStart"/>
      <w:r w:rsidRPr="009A357E">
        <w:rPr>
          <w:i/>
        </w:rPr>
        <w:t>Research</w:t>
      </w:r>
      <w:proofErr w:type="spellEnd"/>
      <w:r w:rsidRPr="009A357E">
        <w:rPr>
          <w:i/>
        </w:rPr>
        <w:t xml:space="preserve"> </w:t>
      </w:r>
      <w:proofErr w:type="spellStart"/>
      <w:r w:rsidRPr="009A357E">
        <w:rPr>
          <w:i/>
        </w:rPr>
        <w:t>and</w:t>
      </w:r>
      <w:proofErr w:type="spellEnd"/>
      <w:r w:rsidRPr="009A357E">
        <w:rPr>
          <w:i/>
        </w:rPr>
        <w:t xml:space="preserve"> </w:t>
      </w:r>
      <w:proofErr w:type="spellStart"/>
      <w:r w:rsidRPr="009A357E">
        <w:rPr>
          <w:i/>
        </w:rPr>
        <w:t>Practice</w:t>
      </w:r>
      <w:proofErr w:type="spellEnd"/>
      <w:r w:rsidRPr="009A357E">
        <w:rPr>
          <w:i/>
        </w:rPr>
        <w:t>, 13</w:t>
      </w:r>
      <w:r w:rsidRPr="009A357E">
        <w:t xml:space="preserve">(1). Prieiga per internetą: </w:t>
      </w:r>
      <w:hyperlink r:id="rId131" w:history="1">
        <w:r w:rsidRPr="009A357E">
          <w:rPr>
            <w:rStyle w:val="Hipersaitas"/>
          </w:rPr>
          <w:t>http://ecrp.uiuc.edu/ v13n1/ryan.html</w:t>
        </w:r>
      </w:hyperlink>
    </w:p>
    <w:p w14:paraId="64129038" w14:textId="77777777" w:rsidR="006160B9" w:rsidRPr="009A357E" w:rsidRDefault="006160B9" w:rsidP="00C020D2">
      <w:pPr>
        <w:pStyle w:val="Sraopastraipa"/>
        <w:numPr>
          <w:ilvl w:val="0"/>
          <w:numId w:val="141"/>
        </w:numPr>
        <w:spacing w:line="276" w:lineRule="auto"/>
        <w:jc w:val="both"/>
      </w:pPr>
      <w:proofErr w:type="spellStart"/>
      <w:r w:rsidRPr="009A357E">
        <w:t>Rieser</w:t>
      </w:r>
      <w:proofErr w:type="spellEnd"/>
      <w:r w:rsidRPr="009A357E">
        <w:t xml:space="preserve">, R. (2011). </w:t>
      </w:r>
      <w:proofErr w:type="spellStart"/>
      <w:r w:rsidRPr="009A357E">
        <w:t>Disability</w:t>
      </w:r>
      <w:proofErr w:type="spellEnd"/>
      <w:r w:rsidRPr="009A357E">
        <w:t xml:space="preserve">, </w:t>
      </w:r>
      <w:proofErr w:type="spellStart"/>
      <w:r w:rsidRPr="009A357E">
        <w:t>human</w:t>
      </w:r>
      <w:proofErr w:type="spellEnd"/>
      <w:r w:rsidRPr="009A357E">
        <w:t xml:space="preserve"> </w:t>
      </w:r>
      <w:proofErr w:type="spellStart"/>
      <w:r w:rsidRPr="009A357E">
        <w:t>rights</w:t>
      </w:r>
      <w:proofErr w:type="spellEnd"/>
      <w:r w:rsidRPr="009A357E">
        <w:t xml:space="preserve"> </w:t>
      </w:r>
      <w:proofErr w:type="spellStart"/>
      <w:r w:rsidRPr="009A357E">
        <w:t>and</w:t>
      </w:r>
      <w:proofErr w:type="spellEnd"/>
      <w:r w:rsidRPr="009A357E">
        <w:t xml:space="preserve"> </w:t>
      </w:r>
      <w:proofErr w:type="spellStart"/>
      <w:r w:rsidRPr="009A357E">
        <w:t>inclusive</w:t>
      </w:r>
      <w:proofErr w:type="spellEnd"/>
      <w:r w:rsidRPr="009A357E">
        <w:t xml:space="preserve"> </w:t>
      </w:r>
      <w:proofErr w:type="spellStart"/>
      <w:r w:rsidRPr="009A357E">
        <w:t>education</w:t>
      </w:r>
      <w:proofErr w:type="spellEnd"/>
      <w:r w:rsidRPr="009A357E">
        <w:t xml:space="preserve">, </w:t>
      </w:r>
      <w:proofErr w:type="spellStart"/>
      <w:r w:rsidRPr="009A357E">
        <w:t>and</w:t>
      </w:r>
      <w:proofErr w:type="spellEnd"/>
      <w:r w:rsidRPr="009A357E">
        <w:t xml:space="preserve"> </w:t>
      </w:r>
      <w:proofErr w:type="spellStart"/>
      <w:r w:rsidRPr="009A357E">
        <w:t>why</w:t>
      </w:r>
      <w:proofErr w:type="spellEnd"/>
      <w:r w:rsidRPr="009A357E">
        <w:t xml:space="preserve"> </w:t>
      </w:r>
      <w:proofErr w:type="spellStart"/>
      <w:r w:rsidRPr="009A357E">
        <w:t>inclusive</w:t>
      </w:r>
      <w:proofErr w:type="spellEnd"/>
      <w:r w:rsidRPr="009A357E">
        <w:t xml:space="preserve"> </w:t>
      </w:r>
      <w:proofErr w:type="spellStart"/>
      <w:r w:rsidRPr="009A357E">
        <w:t>education</w:t>
      </w:r>
      <w:proofErr w:type="spellEnd"/>
      <w:r w:rsidRPr="009A357E">
        <w:t xml:space="preserve"> is </w:t>
      </w:r>
      <w:proofErr w:type="spellStart"/>
      <w:r w:rsidRPr="009A357E">
        <w:t>the</w:t>
      </w:r>
      <w:proofErr w:type="spellEnd"/>
      <w:r w:rsidRPr="009A357E">
        <w:t xml:space="preserve"> </w:t>
      </w:r>
      <w:proofErr w:type="spellStart"/>
      <w:r w:rsidRPr="009A357E">
        <w:t>only</w:t>
      </w:r>
      <w:proofErr w:type="spellEnd"/>
      <w:r w:rsidRPr="009A357E">
        <w:t xml:space="preserve"> </w:t>
      </w:r>
      <w:proofErr w:type="spellStart"/>
      <w:r w:rsidRPr="009A357E">
        <w:t>educational</w:t>
      </w:r>
      <w:proofErr w:type="spellEnd"/>
      <w:r w:rsidRPr="009A357E">
        <w:t xml:space="preserve"> </w:t>
      </w:r>
      <w:proofErr w:type="spellStart"/>
      <w:r w:rsidRPr="009A357E">
        <w:t>philosophy</w:t>
      </w:r>
      <w:proofErr w:type="spellEnd"/>
      <w:r w:rsidRPr="009A357E">
        <w:t xml:space="preserve"> </w:t>
      </w:r>
      <w:proofErr w:type="spellStart"/>
      <w:r w:rsidRPr="009A357E">
        <w:t>and</w:t>
      </w:r>
      <w:proofErr w:type="spellEnd"/>
      <w:r w:rsidRPr="009A357E">
        <w:t xml:space="preserve"> </w:t>
      </w:r>
      <w:proofErr w:type="spellStart"/>
      <w:r w:rsidRPr="009A357E">
        <w:t>practice</w:t>
      </w:r>
      <w:proofErr w:type="spellEnd"/>
      <w:r w:rsidRPr="009A357E">
        <w:t xml:space="preserve"> </w:t>
      </w:r>
      <w:proofErr w:type="spellStart"/>
      <w:r w:rsidRPr="009A357E">
        <w:t>that</w:t>
      </w:r>
      <w:proofErr w:type="spellEnd"/>
      <w:r w:rsidRPr="009A357E">
        <w:t xml:space="preserve"> </w:t>
      </w:r>
      <w:proofErr w:type="spellStart"/>
      <w:r w:rsidRPr="009A357E">
        <w:t>makes</w:t>
      </w:r>
      <w:proofErr w:type="spellEnd"/>
      <w:r w:rsidRPr="009A357E">
        <w:t xml:space="preserve"> </w:t>
      </w:r>
      <w:proofErr w:type="spellStart"/>
      <w:r w:rsidRPr="009A357E">
        <w:t>sense</w:t>
      </w:r>
      <w:proofErr w:type="spellEnd"/>
      <w:r w:rsidRPr="009A357E">
        <w:t xml:space="preserve"> in </w:t>
      </w:r>
      <w:proofErr w:type="spellStart"/>
      <w:r w:rsidRPr="009A357E">
        <w:t>today’s</w:t>
      </w:r>
      <w:proofErr w:type="spellEnd"/>
      <w:r w:rsidRPr="009A357E">
        <w:t xml:space="preserve"> </w:t>
      </w:r>
      <w:proofErr w:type="spellStart"/>
      <w:r w:rsidRPr="009A357E">
        <w:t>world</w:t>
      </w:r>
      <w:proofErr w:type="spellEnd"/>
      <w:r w:rsidRPr="009A357E">
        <w:t xml:space="preserve">. In G. </w:t>
      </w:r>
      <w:proofErr w:type="spellStart"/>
      <w:r w:rsidRPr="009A357E">
        <w:t>Richards</w:t>
      </w:r>
      <w:proofErr w:type="spellEnd"/>
      <w:r w:rsidRPr="009A357E">
        <w:t xml:space="preserve">, &amp; F. </w:t>
      </w:r>
      <w:proofErr w:type="spellStart"/>
      <w:r w:rsidRPr="009A357E">
        <w:t>Armstrong</w:t>
      </w:r>
      <w:proofErr w:type="spellEnd"/>
      <w:r w:rsidRPr="009A357E">
        <w:t xml:space="preserve"> (</w:t>
      </w:r>
      <w:proofErr w:type="spellStart"/>
      <w:r w:rsidRPr="009A357E">
        <w:t>Eds</w:t>
      </w:r>
      <w:proofErr w:type="spellEnd"/>
      <w:r w:rsidRPr="009A357E">
        <w:t xml:space="preserve">.), </w:t>
      </w:r>
      <w:proofErr w:type="spellStart"/>
      <w:r w:rsidRPr="009A357E">
        <w:rPr>
          <w:i/>
        </w:rPr>
        <w:t>Teaching</w:t>
      </w:r>
      <w:proofErr w:type="spellEnd"/>
      <w:r w:rsidRPr="009A357E">
        <w:rPr>
          <w:i/>
        </w:rPr>
        <w:t xml:space="preserve"> </w:t>
      </w:r>
      <w:proofErr w:type="spellStart"/>
      <w:r w:rsidRPr="009A357E">
        <w:rPr>
          <w:i/>
        </w:rPr>
        <w:t>and</w:t>
      </w:r>
      <w:proofErr w:type="spellEnd"/>
      <w:r w:rsidRPr="009A357E">
        <w:rPr>
          <w:i/>
        </w:rPr>
        <w:t xml:space="preserve"> </w:t>
      </w:r>
      <w:proofErr w:type="spellStart"/>
      <w:r w:rsidRPr="009A357E">
        <w:rPr>
          <w:i/>
        </w:rPr>
        <w:t>learning</w:t>
      </w:r>
      <w:proofErr w:type="spellEnd"/>
      <w:r w:rsidRPr="009A357E">
        <w:rPr>
          <w:i/>
        </w:rPr>
        <w:t xml:space="preserve"> in </w:t>
      </w:r>
      <w:proofErr w:type="spellStart"/>
      <w:r w:rsidRPr="009A357E">
        <w:rPr>
          <w:i/>
        </w:rPr>
        <w:t>diverse</w:t>
      </w:r>
      <w:proofErr w:type="spellEnd"/>
      <w:r w:rsidRPr="009A357E">
        <w:rPr>
          <w:i/>
        </w:rPr>
        <w:t xml:space="preserve"> </w:t>
      </w:r>
      <w:proofErr w:type="spellStart"/>
      <w:r w:rsidRPr="009A357E">
        <w:rPr>
          <w:i/>
        </w:rPr>
        <w:t>and</w:t>
      </w:r>
      <w:proofErr w:type="spellEnd"/>
      <w:r w:rsidRPr="009A357E">
        <w:rPr>
          <w:i/>
        </w:rPr>
        <w:t xml:space="preserve"> </w:t>
      </w:r>
      <w:proofErr w:type="spellStart"/>
      <w:r w:rsidRPr="009A357E">
        <w:rPr>
          <w:i/>
        </w:rPr>
        <w:t>inclusive</w:t>
      </w:r>
      <w:proofErr w:type="spellEnd"/>
      <w:r w:rsidRPr="009A357E">
        <w:rPr>
          <w:i/>
        </w:rPr>
        <w:t xml:space="preserve"> </w:t>
      </w:r>
      <w:proofErr w:type="spellStart"/>
      <w:r w:rsidRPr="009A357E">
        <w:rPr>
          <w:i/>
        </w:rPr>
        <w:t>classrooms</w:t>
      </w:r>
      <w:proofErr w:type="spellEnd"/>
      <w:r w:rsidRPr="009A357E">
        <w:t xml:space="preserve"> (</w:t>
      </w:r>
      <w:proofErr w:type="spellStart"/>
      <w:r w:rsidRPr="009A357E">
        <w:t>pp</w:t>
      </w:r>
      <w:proofErr w:type="spellEnd"/>
      <w:r w:rsidRPr="009A357E">
        <w:t xml:space="preserve">. 156–169). </w:t>
      </w:r>
      <w:proofErr w:type="spellStart"/>
      <w:r w:rsidRPr="009A357E">
        <w:t>London</w:t>
      </w:r>
      <w:proofErr w:type="spellEnd"/>
      <w:r w:rsidRPr="009A357E">
        <w:t xml:space="preserve">: </w:t>
      </w:r>
      <w:proofErr w:type="spellStart"/>
      <w:r w:rsidRPr="009A357E">
        <w:t>Routledge</w:t>
      </w:r>
      <w:proofErr w:type="spellEnd"/>
      <w:r w:rsidRPr="009A357E">
        <w:t>.</w:t>
      </w:r>
    </w:p>
    <w:p w14:paraId="37338FC2" w14:textId="77777777" w:rsidR="006160B9" w:rsidRPr="009A357E" w:rsidRDefault="006160B9" w:rsidP="00C020D2">
      <w:pPr>
        <w:pStyle w:val="Sraopastraipa"/>
        <w:numPr>
          <w:ilvl w:val="0"/>
          <w:numId w:val="141"/>
        </w:numPr>
        <w:spacing w:line="276" w:lineRule="auto"/>
        <w:jc w:val="both"/>
      </w:pPr>
      <w:r w:rsidRPr="009A357E">
        <w:t xml:space="preserve">Rimkienė, R., Sabaliauskienė, R. (2009). </w:t>
      </w:r>
      <w:r w:rsidRPr="009A357E">
        <w:rPr>
          <w:i/>
        </w:rPr>
        <w:t>Kokybiškas ankstyvojo amžiaus vaikų ugdymas. Metodinė priemonė lopšelių auklėtojams, tėvams ugdantiems vaikus nuo gimimo iki 3 metų</w:t>
      </w:r>
      <w:r w:rsidRPr="009A357E">
        <w:t xml:space="preserve">. Prieiga per internetą: </w:t>
      </w:r>
      <w:hyperlink r:id="rId132" w:history="1">
        <w:r w:rsidRPr="009A357E">
          <w:rPr>
            <w:rStyle w:val="Hipersaitas"/>
          </w:rPr>
          <w:t>https://www.ikimokyklinis.lt/index.php/biblioteka/vaiku-ugdymas/kokybiskas-ankstyvojo-amziaus-vaiku-ugdymas-metodine-priemone-lopseliu-aukletojams-tevams-ugdantiems-vaikus-nuo-gimimo-iki-treju-metu/739</w:t>
        </w:r>
      </w:hyperlink>
      <w:r w:rsidRPr="009A357E">
        <w:t xml:space="preserve"> </w:t>
      </w:r>
    </w:p>
    <w:p w14:paraId="501ED008" w14:textId="77777777" w:rsidR="006160B9" w:rsidRPr="009A357E" w:rsidRDefault="006160B9" w:rsidP="00C020D2">
      <w:pPr>
        <w:pStyle w:val="Sraopastraipa"/>
        <w:numPr>
          <w:ilvl w:val="0"/>
          <w:numId w:val="141"/>
        </w:numPr>
        <w:spacing w:line="276" w:lineRule="auto"/>
        <w:jc w:val="both"/>
      </w:pPr>
      <w:proofErr w:type="spellStart"/>
      <w:r w:rsidRPr="009A357E">
        <w:t>Sallis</w:t>
      </w:r>
      <w:proofErr w:type="spellEnd"/>
      <w:r w:rsidRPr="009A357E">
        <w:t xml:space="preserve">, E. (2002). </w:t>
      </w:r>
      <w:proofErr w:type="spellStart"/>
      <w:r w:rsidRPr="009A357E">
        <w:rPr>
          <w:i/>
        </w:rPr>
        <w:t>Total</w:t>
      </w:r>
      <w:proofErr w:type="spellEnd"/>
      <w:r w:rsidRPr="009A357E">
        <w:rPr>
          <w:i/>
        </w:rPr>
        <w:t xml:space="preserve"> </w:t>
      </w:r>
      <w:proofErr w:type="spellStart"/>
      <w:r w:rsidRPr="009A357E">
        <w:rPr>
          <w:i/>
        </w:rPr>
        <w:t>quality</w:t>
      </w:r>
      <w:proofErr w:type="spellEnd"/>
      <w:r w:rsidRPr="009A357E">
        <w:rPr>
          <w:i/>
        </w:rPr>
        <w:t xml:space="preserve"> </w:t>
      </w:r>
      <w:proofErr w:type="spellStart"/>
      <w:r w:rsidRPr="009A357E">
        <w:rPr>
          <w:i/>
        </w:rPr>
        <w:t>management</w:t>
      </w:r>
      <w:proofErr w:type="spellEnd"/>
      <w:r w:rsidRPr="009A357E">
        <w:rPr>
          <w:i/>
        </w:rPr>
        <w:t xml:space="preserve"> in </w:t>
      </w:r>
      <w:proofErr w:type="spellStart"/>
      <w:r w:rsidRPr="009A357E">
        <w:rPr>
          <w:i/>
        </w:rPr>
        <w:t>education</w:t>
      </w:r>
      <w:proofErr w:type="spellEnd"/>
      <w:r w:rsidRPr="009A357E">
        <w:t xml:space="preserve"> (3rd </w:t>
      </w:r>
      <w:proofErr w:type="spellStart"/>
      <w:r w:rsidRPr="009A357E">
        <w:t>ed</w:t>
      </w:r>
      <w:proofErr w:type="spellEnd"/>
      <w:r w:rsidRPr="009A357E">
        <w:t xml:space="preserve">.). </w:t>
      </w:r>
      <w:proofErr w:type="spellStart"/>
      <w:r w:rsidRPr="009A357E">
        <w:t>London</w:t>
      </w:r>
      <w:proofErr w:type="spellEnd"/>
      <w:r w:rsidRPr="009A357E">
        <w:t xml:space="preserve">: </w:t>
      </w:r>
      <w:proofErr w:type="spellStart"/>
      <w:r w:rsidRPr="009A357E">
        <w:t>Kogan</w:t>
      </w:r>
      <w:proofErr w:type="spellEnd"/>
      <w:r w:rsidRPr="009A357E">
        <w:t xml:space="preserve"> </w:t>
      </w:r>
      <w:proofErr w:type="spellStart"/>
      <w:r w:rsidRPr="009A357E">
        <w:t>Page</w:t>
      </w:r>
      <w:proofErr w:type="spellEnd"/>
      <w:r w:rsidRPr="009A357E">
        <w:t>.</w:t>
      </w:r>
    </w:p>
    <w:p w14:paraId="491F927B" w14:textId="77777777" w:rsidR="006160B9" w:rsidRPr="009A357E" w:rsidRDefault="006160B9" w:rsidP="00C020D2">
      <w:pPr>
        <w:pStyle w:val="Sraopastraipa"/>
        <w:numPr>
          <w:ilvl w:val="0"/>
          <w:numId w:val="141"/>
        </w:numPr>
        <w:spacing w:line="276" w:lineRule="auto"/>
        <w:jc w:val="both"/>
      </w:pPr>
      <w:proofErr w:type="spellStart"/>
      <w:r w:rsidRPr="009A357E">
        <w:t>Schleicher</w:t>
      </w:r>
      <w:proofErr w:type="spellEnd"/>
      <w:r w:rsidRPr="009A357E">
        <w:t xml:space="preserve">, A. (2018). </w:t>
      </w:r>
      <w:proofErr w:type="spellStart"/>
      <w:r w:rsidRPr="009A357E">
        <w:rPr>
          <w:i/>
        </w:rPr>
        <w:t>Engaging</w:t>
      </w:r>
      <w:proofErr w:type="spellEnd"/>
      <w:r w:rsidRPr="009A357E">
        <w:rPr>
          <w:i/>
        </w:rPr>
        <w:t xml:space="preserve"> </w:t>
      </w:r>
      <w:proofErr w:type="spellStart"/>
      <w:r w:rsidRPr="009A357E">
        <w:rPr>
          <w:i/>
        </w:rPr>
        <w:t>young</w:t>
      </w:r>
      <w:proofErr w:type="spellEnd"/>
      <w:r w:rsidRPr="009A357E">
        <w:rPr>
          <w:i/>
        </w:rPr>
        <w:t xml:space="preserve"> </w:t>
      </w:r>
      <w:proofErr w:type="spellStart"/>
      <w:r w:rsidRPr="009A357E">
        <w:rPr>
          <w:i/>
        </w:rPr>
        <w:t>children</w:t>
      </w:r>
      <w:proofErr w:type="spellEnd"/>
      <w:r w:rsidRPr="009A357E">
        <w:rPr>
          <w:i/>
        </w:rPr>
        <w:t xml:space="preserve">: </w:t>
      </w:r>
      <w:proofErr w:type="spellStart"/>
      <w:r w:rsidRPr="009A357E">
        <w:rPr>
          <w:i/>
        </w:rPr>
        <w:t>Lessons</w:t>
      </w:r>
      <w:proofErr w:type="spellEnd"/>
      <w:r w:rsidRPr="009A357E">
        <w:rPr>
          <w:i/>
        </w:rPr>
        <w:t xml:space="preserve"> </w:t>
      </w:r>
      <w:proofErr w:type="spellStart"/>
      <w:r w:rsidRPr="009A357E">
        <w:rPr>
          <w:i/>
        </w:rPr>
        <w:t>from</w:t>
      </w:r>
      <w:proofErr w:type="spellEnd"/>
      <w:r w:rsidRPr="009A357E">
        <w:rPr>
          <w:i/>
        </w:rPr>
        <w:t xml:space="preserve"> </w:t>
      </w:r>
      <w:proofErr w:type="spellStart"/>
      <w:r w:rsidRPr="009A357E">
        <w:rPr>
          <w:i/>
        </w:rPr>
        <w:t>research</w:t>
      </w:r>
      <w:proofErr w:type="spellEnd"/>
      <w:r w:rsidRPr="009A357E">
        <w:rPr>
          <w:i/>
        </w:rPr>
        <w:t xml:space="preserve"> </w:t>
      </w:r>
      <w:proofErr w:type="spellStart"/>
      <w:r w:rsidRPr="009A357E">
        <w:rPr>
          <w:i/>
        </w:rPr>
        <w:t>about</w:t>
      </w:r>
      <w:proofErr w:type="spellEnd"/>
      <w:r w:rsidRPr="009A357E">
        <w:rPr>
          <w:i/>
        </w:rPr>
        <w:t xml:space="preserve"> </w:t>
      </w:r>
      <w:proofErr w:type="spellStart"/>
      <w:r w:rsidRPr="009A357E">
        <w:rPr>
          <w:i/>
        </w:rPr>
        <w:t>quality</w:t>
      </w:r>
      <w:proofErr w:type="spellEnd"/>
      <w:r w:rsidRPr="009A357E">
        <w:rPr>
          <w:i/>
        </w:rPr>
        <w:t xml:space="preserve"> in </w:t>
      </w:r>
      <w:proofErr w:type="spellStart"/>
      <w:r w:rsidRPr="009A357E">
        <w:rPr>
          <w:i/>
        </w:rPr>
        <w:t>Early</w:t>
      </w:r>
      <w:proofErr w:type="spellEnd"/>
      <w:r w:rsidRPr="009A357E">
        <w:rPr>
          <w:i/>
        </w:rPr>
        <w:t xml:space="preserve"> </w:t>
      </w:r>
      <w:proofErr w:type="spellStart"/>
      <w:r w:rsidRPr="009A357E">
        <w:rPr>
          <w:i/>
        </w:rPr>
        <w:t>Childhood</w:t>
      </w:r>
      <w:proofErr w:type="spellEnd"/>
      <w:r w:rsidRPr="009A357E">
        <w:rPr>
          <w:i/>
        </w:rPr>
        <w:t xml:space="preserve"> </w:t>
      </w:r>
      <w:proofErr w:type="spellStart"/>
      <w:r w:rsidRPr="009A357E">
        <w:rPr>
          <w:i/>
        </w:rPr>
        <w:t>Education</w:t>
      </w:r>
      <w:proofErr w:type="spellEnd"/>
      <w:r w:rsidRPr="009A357E">
        <w:rPr>
          <w:i/>
        </w:rPr>
        <w:t xml:space="preserve"> </w:t>
      </w:r>
      <w:proofErr w:type="spellStart"/>
      <w:r w:rsidRPr="009A357E">
        <w:rPr>
          <w:i/>
        </w:rPr>
        <w:t>and</w:t>
      </w:r>
      <w:proofErr w:type="spellEnd"/>
      <w:r w:rsidRPr="009A357E">
        <w:rPr>
          <w:i/>
        </w:rPr>
        <w:t xml:space="preserve"> Care</w:t>
      </w:r>
      <w:r w:rsidRPr="009A357E">
        <w:t xml:space="preserve">. </w:t>
      </w:r>
      <w:proofErr w:type="spellStart"/>
      <w:r w:rsidRPr="009A357E">
        <w:t>Webinar</w:t>
      </w:r>
      <w:proofErr w:type="spellEnd"/>
      <w:r w:rsidRPr="009A357E">
        <w:t xml:space="preserve"> </w:t>
      </w:r>
      <w:proofErr w:type="spellStart"/>
      <w:r w:rsidRPr="009A357E">
        <w:t>Launch</w:t>
      </w:r>
      <w:proofErr w:type="spellEnd"/>
      <w:r w:rsidRPr="009A357E">
        <w:t xml:space="preserve">, 27 </w:t>
      </w:r>
      <w:proofErr w:type="spellStart"/>
      <w:r w:rsidRPr="009A357E">
        <w:t>March</w:t>
      </w:r>
      <w:proofErr w:type="spellEnd"/>
      <w:r w:rsidRPr="009A357E">
        <w:t xml:space="preserve"> 2018</w:t>
      </w:r>
    </w:p>
    <w:p w14:paraId="5B434EC6" w14:textId="77777777" w:rsidR="006160B9" w:rsidRPr="009A357E" w:rsidRDefault="006160B9" w:rsidP="00C020D2">
      <w:pPr>
        <w:pStyle w:val="Sraopastraipa"/>
        <w:numPr>
          <w:ilvl w:val="0"/>
          <w:numId w:val="141"/>
        </w:numPr>
        <w:spacing w:line="276" w:lineRule="auto"/>
        <w:jc w:val="both"/>
      </w:pPr>
      <w:proofErr w:type="spellStart"/>
      <w:r w:rsidRPr="009A357E">
        <w:t>Schleicher</w:t>
      </w:r>
      <w:proofErr w:type="spellEnd"/>
      <w:r w:rsidRPr="009A357E">
        <w:t xml:space="preserve">, A. (2019). </w:t>
      </w:r>
      <w:proofErr w:type="spellStart"/>
      <w:r w:rsidRPr="009A357E">
        <w:rPr>
          <w:i/>
        </w:rPr>
        <w:t>Helping</w:t>
      </w:r>
      <w:proofErr w:type="spellEnd"/>
      <w:r w:rsidRPr="009A357E">
        <w:rPr>
          <w:i/>
        </w:rPr>
        <w:t xml:space="preserve"> </w:t>
      </w:r>
      <w:proofErr w:type="spellStart"/>
      <w:r w:rsidRPr="009A357E">
        <w:rPr>
          <w:i/>
        </w:rPr>
        <w:t>our</w:t>
      </w:r>
      <w:proofErr w:type="spellEnd"/>
      <w:r w:rsidRPr="009A357E">
        <w:rPr>
          <w:i/>
        </w:rPr>
        <w:t xml:space="preserve"> </w:t>
      </w:r>
      <w:proofErr w:type="spellStart"/>
      <w:r w:rsidRPr="009A357E">
        <w:rPr>
          <w:i/>
        </w:rPr>
        <w:t>youngest</w:t>
      </w:r>
      <w:proofErr w:type="spellEnd"/>
      <w:r w:rsidRPr="009A357E">
        <w:rPr>
          <w:i/>
        </w:rPr>
        <w:t xml:space="preserve"> to </w:t>
      </w:r>
      <w:proofErr w:type="spellStart"/>
      <w:r w:rsidRPr="009A357E">
        <w:rPr>
          <w:i/>
        </w:rPr>
        <w:t>learn</w:t>
      </w:r>
      <w:proofErr w:type="spellEnd"/>
      <w:r w:rsidRPr="009A357E">
        <w:rPr>
          <w:i/>
        </w:rPr>
        <w:t xml:space="preserve"> </w:t>
      </w:r>
      <w:proofErr w:type="spellStart"/>
      <w:r w:rsidRPr="009A357E">
        <w:rPr>
          <w:i/>
        </w:rPr>
        <w:t>and</w:t>
      </w:r>
      <w:proofErr w:type="spellEnd"/>
      <w:r w:rsidRPr="009A357E">
        <w:rPr>
          <w:i/>
        </w:rPr>
        <w:t xml:space="preserve"> </w:t>
      </w:r>
      <w:proofErr w:type="spellStart"/>
      <w:r w:rsidRPr="009A357E">
        <w:rPr>
          <w:i/>
        </w:rPr>
        <w:t>grow</w:t>
      </w:r>
      <w:proofErr w:type="spellEnd"/>
      <w:r w:rsidRPr="009A357E">
        <w:rPr>
          <w:i/>
        </w:rPr>
        <w:t xml:space="preserve">: </w:t>
      </w:r>
      <w:proofErr w:type="spellStart"/>
      <w:r w:rsidRPr="009A357E">
        <w:rPr>
          <w:i/>
        </w:rPr>
        <w:t>policies</w:t>
      </w:r>
      <w:proofErr w:type="spellEnd"/>
      <w:r w:rsidRPr="009A357E">
        <w:rPr>
          <w:i/>
        </w:rPr>
        <w:t xml:space="preserve"> </w:t>
      </w:r>
      <w:proofErr w:type="spellStart"/>
      <w:r w:rsidRPr="009A357E">
        <w:rPr>
          <w:i/>
        </w:rPr>
        <w:t>for</w:t>
      </w:r>
      <w:proofErr w:type="spellEnd"/>
      <w:r w:rsidRPr="009A357E">
        <w:rPr>
          <w:i/>
        </w:rPr>
        <w:t xml:space="preserve"> </w:t>
      </w:r>
      <w:proofErr w:type="spellStart"/>
      <w:r w:rsidRPr="009A357E">
        <w:rPr>
          <w:i/>
        </w:rPr>
        <w:t>early</w:t>
      </w:r>
      <w:proofErr w:type="spellEnd"/>
      <w:r w:rsidRPr="009A357E">
        <w:rPr>
          <w:i/>
        </w:rPr>
        <w:t xml:space="preserve"> </w:t>
      </w:r>
      <w:proofErr w:type="spellStart"/>
      <w:r w:rsidRPr="009A357E">
        <w:rPr>
          <w:i/>
        </w:rPr>
        <w:t>learning</w:t>
      </w:r>
      <w:proofErr w:type="spellEnd"/>
      <w:r w:rsidRPr="009A357E">
        <w:t>. OECD. doi:10.1787/9789264313873-en</w:t>
      </w:r>
    </w:p>
    <w:p w14:paraId="4031F6D1" w14:textId="77777777" w:rsidR="006160B9" w:rsidRPr="009A357E" w:rsidRDefault="006160B9" w:rsidP="00C020D2">
      <w:pPr>
        <w:pStyle w:val="Sraopastraipa"/>
        <w:numPr>
          <w:ilvl w:val="0"/>
          <w:numId w:val="141"/>
        </w:numPr>
        <w:spacing w:line="276" w:lineRule="auto"/>
      </w:pPr>
      <w:proofErr w:type="spellStart"/>
      <w:r w:rsidRPr="009A357E">
        <w:t>Schreyer</w:t>
      </w:r>
      <w:proofErr w:type="spellEnd"/>
      <w:r w:rsidRPr="009A357E">
        <w:t xml:space="preserve">, I., </w:t>
      </w:r>
      <w:proofErr w:type="spellStart"/>
      <w:r w:rsidRPr="009A357E">
        <w:t>Oberhuemer</w:t>
      </w:r>
      <w:proofErr w:type="spellEnd"/>
      <w:r w:rsidRPr="009A357E">
        <w:t xml:space="preserve">, P. (2017). </w:t>
      </w:r>
      <w:proofErr w:type="spellStart"/>
      <w:r w:rsidRPr="009A357E">
        <w:t>Sweden</w:t>
      </w:r>
      <w:proofErr w:type="spellEnd"/>
      <w:r w:rsidRPr="009A357E">
        <w:t xml:space="preserve"> – </w:t>
      </w:r>
      <w:proofErr w:type="spellStart"/>
      <w:r w:rsidRPr="009A357E">
        <w:t>Key</w:t>
      </w:r>
      <w:proofErr w:type="spellEnd"/>
      <w:r w:rsidRPr="009A357E">
        <w:t xml:space="preserve"> </w:t>
      </w:r>
      <w:proofErr w:type="spellStart"/>
      <w:r w:rsidRPr="009A357E">
        <w:t>Contextual</w:t>
      </w:r>
      <w:proofErr w:type="spellEnd"/>
      <w:r w:rsidRPr="009A357E">
        <w:t xml:space="preserve"> Data. In P. </w:t>
      </w:r>
      <w:proofErr w:type="spellStart"/>
      <w:r w:rsidRPr="009A357E">
        <w:t>Oberhuemer</w:t>
      </w:r>
      <w:proofErr w:type="spellEnd"/>
      <w:r w:rsidRPr="009A357E">
        <w:t xml:space="preserve"> </w:t>
      </w:r>
      <w:proofErr w:type="spellStart"/>
      <w:r w:rsidRPr="009A357E">
        <w:t>and</w:t>
      </w:r>
      <w:proofErr w:type="spellEnd"/>
      <w:r w:rsidRPr="009A357E">
        <w:t xml:space="preserve"> I. </w:t>
      </w:r>
      <w:proofErr w:type="spellStart"/>
      <w:r w:rsidRPr="009A357E">
        <w:t>Schreyer</w:t>
      </w:r>
      <w:proofErr w:type="spellEnd"/>
      <w:r w:rsidRPr="009A357E">
        <w:t xml:space="preserve"> (</w:t>
      </w:r>
      <w:proofErr w:type="spellStart"/>
      <w:r w:rsidRPr="009A357E">
        <w:t>Eds</w:t>
      </w:r>
      <w:proofErr w:type="spellEnd"/>
      <w:r w:rsidRPr="009A357E">
        <w:t xml:space="preserve">). </w:t>
      </w:r>
      <w:proofErr w:type="spellStart"/>
      <w:r w:rsidRPr="009A357E">
        <w:rPr>
          <w:i/>
        </w:rPr>
        <w:t>Workforce</w:t>
      </w:r>
      <w:proofErr w:type="spellEnd"/>
      <w:r w:rsidRPr="009A357E">
        <w:rPr>
          <w:i/>
        </w:rPr>
        <w:t xml:space="preserve"> </w:t>
      </w:r>
      <w:proofErr w:type="spellStart"/>
      <w:r w:rsidRPr="009A357E">
        <w:rPr>
          <w:i/>
        </w:rPr>
        <w:t>Profiles</w:t>
      </w:r>
      <w:proofErr w:type="spellEnd"/>
      <w:r w:rsidRPr="009A357E">
        <w:rPr>
          <w:i/>
        </w:rPr>
        <w:t xml:space="preserve"> in </w:t>
      </w:r>
      <w:proofErr w:type="spellStart"/>
      <w:r w:rsidRPr="009A357E">
        <w:rPr>
          <w:i/>
        </w:rPr>
        <w:t>Systems</w:t>
      </w:r>
      <w:proofErr w:type="spellEnd"/>
      <w:r w:rsidRPr="009A357E">
        <w:rPr>
          <w:i/>
        </w:rPr>
        <w:t xml:space="preserve"> of </w:t>
      </w:r>
      <w:proofErr w:type="spellStart"/>
      <w:r w:rsidRPr="009A357E">
        <w:rPr>
          <w:i/>
        </w:rPr>
        <w:t>Early</w:t>
      </w:r>
      <w:proofErr w:type="spellEnd"/>
      <w:r w:rsidRPr="009A357E">
        <w:rPr>
          <w:i/>
        </w:rPr>
        <w:t xml:space="preserve"> </w:t>
      </w:r>
      <w:proofErr w:type="spellStart"/>
      <w:r w:rsidRPr="009A357E">
        <w:rPr>
          <w:i/>
        </w:rPr>
        <w:t>Childhood</w:t>
      </w:r>
      <w:proofErr w:type="spellEnd"/>
      <w:r w:rsidRPr="009A357E">
        <w:rPr>
          <w:i/>
        </w:rPr>
        <w:t xml:space="preserve"> </w:t>
      </w:r>
      <w:proofErr w:type="spellStart"/>
      <w:r w:rsidRPr="009A357E">
        <w:rPr>
          <w:i/>
        </w:rPr>
        <w:t>Education</w:t>
      </w:r>
      <w:proofErr w:type="spellEnd"/>
      <w:r w:rsidRPr="009A357E">
        <w:rPr>
          <w:i/>
        </w:rPr>
        <w:t xml:space="preserve"> </w:t>
      </w:r>
      <w:proofErr w:type="spellStart"/>
      <w:r w:rsidRPr="009A357E">
        <w:rPr>
          <w:i/>
        </w:rPr>
        <w:t>and</w:t>
      </w:r>
      <w:proofErr w:type="spellEnd"/>
      <w:r w:rsidRPr="009A357E">
        <w:rPr>
          <w:i/>
        </w:rPr>
        <w:t xml:space="preserve"> Care in </w:t>
      </w:r>
      <w:proofErr w:type="spellStart"/>
      <w:r w:rsidRPr="009A357E">
        <w:rPr>
          <w:i/>
        </w:rPr>
        <w:t>Europe</w:t>
      </w:r>
      <w:proofErr w:type="spellEnd"/>
      <w:r w:rsidRPr="009A357E">
        <w:rPr>
          <w:i/>
        </w:rPr>
        <w:t>.</w:t>
      </w:r>
      <w:r w:rsidRPr="009A357E">
        <w:t xml:space="preserve"> Prieiga per internetą: </w:t>
      </w:r>
      <w:hyperlink r:id="rId133" w:history="1">
        <w:r w:rsidRPr="009A357E">
          <w:rPr>
            <w:rStyle w:val="Hipersaitas"/>
          </w:rPr>
          <w:t>www.seepro.eu/English/Country_Reports.htm</w:t>
        </w:r>
      </w:hyperlink>
      <w:r w:rsidRPr="009A357E">
        <w:t xml:space="preserve"> </w:t>
      </w:r>
    </w:p>
    <w:p w14:paraId="57D6978D" w14:textId="77777777" w:rsidR="006160B9" w:rsidRPr="009A357E" w:rsidRDefault="006160B9" w:rsidP="00C020D2">
      <w:pPr>
        <w:pStyle w:val="Sraopastraipa"/>
        <w:numPr>
          <w:ilvl w:val="0"/>
          <w:numId w:val="141"/>
        </w:numPr>
        <w:spacing w:line="276" w:lineRule="auto"/>
        <w:jc w:val="both"/>
      </w:pPr>
      <w:proofErr w:type="spellStart"/>
      <w:r w:rsidRPr="009A357E">
        <w:t>Schweinhart</w:t>
      </w:r>
      <w:proofErr w:type="spellEnd"/>
      <w:r w:rsidRPr="009A357E">
        <w:t xml:space="preserve">, L. J. (2007). Outcomes of </w:t>
      </w:r>
      <w:proofErr w:type="spellStart"/>
      <w:r w:rsidRPr="009A357E">
        <w:t>the</w:t>
      </w:r>
      <w:proofErr w:type="spellEnd"/>
      <w:r w:rsidRPr="009A357E">
        <w:t xml:space="preserve"> </w:t>
      </w:r>
      <w:proofErr w:type="spellStart"/>
      <w:r w:rsidRPr="009A357E">
        <w:t>High</w:t>
      </w:r>
      <w:proofErr w:type="spellEnd"/>
      <w:r w:rsidRPr="009A357E">
        <w:t>/</w:t>
      </w:r>
      <w:proofErr w:type="spellStart"/>
      <w:r w:rsidRPr="009A357E">
        <w:t>Scope</w:t>
      </w:r>
      <w:proofErr w:type="spellEnd"/>
      <w:r w:rsidRPr="009A357E">
        <w:t xml:space="preserve"> </w:t>
      </w:r>
      <w:proofErr w:type="spellStart"/>
      <w:r w:rsidRPr="009A357E">
        <w:t>Perry</w:t>
      </w:r>
      <w:proofErr w:type="spellEnd"/>
      <w:r w:rsidRPr="009A357E">
        <w:t xml:space="preserve"> </w:t>
      </w:r>
      <w:proofErr w:type="spellStart"/>
      <w:r w:rsidRPr="009A357E">
        <w:t>Preschool</w:t>
      </w:r>
      <w:proofErr w:type="spellEnd"/>
      <w:r w:rsidRPr="009A357E">
        <w:t xml:space="preserve"> </w:t>
      </w:r>
      <w:proofErr w:type="spellStart"/>
      <w:r w:rsidRPr="009A357E">
        <w:t>Study</w:t>
      </w:r>
      <w:proofErr w:type="spellEnd"/>
      <w:r w:rsidRPr="009A357E">
        <w:t xml:space="preserve"> </w:t>
      </w:r>
      <w:proofErr w:type="spellStart"/>
      <w:r w:rsidRPr="009A357E">
        <w:t>and</w:t>
      </w:r>
      <w:proofErr w:type="spellEnd"/>
      <w:r w:rsidRPr="009A357E">
        <w:t xml:space="preserve"> </w:t>
      </w:r>
      <w:proofErr w:type="spellStart"/>
      <w:r w:rsidRPr="009A357E">
        <w:t>Michigan</w:t>
      </w:r>
      <w:proofErr w:type="spellEnd"/>
      <w:r w:rsidRPr="009A357E">
        <w:t xml:space="preserve"> </w:t>
      </w:r>
      <w:proofErr w:type="spellStart"/>
      <w:r w:rsidRPr="009A357E">
        <w:t>School</w:t>
      </w:r>
      <w:proofErr w:type="spellEnd"/>
      <w:r w:rsidRPr="009A357E">
        <w:t xml:space="preserve"> </w:t>
      </w:r>
      <w:proofErr w:type="spellStart"/>
      <w:r w:rsidRPr="009A357E">
        <w:t>Readiness</w:t>
      </w:r>
      <w:proofErr w:type="spellEnd"/>
      <w:r w:rsidRPr="009A357E">
        <w:t xml:space="preserve"> </w:t>
      </w:r>
      <w:proofErr w:type="spellStart"/>
      <w:r w:rsidRPr="009A357E">
        <w:t>Program</w:t>
      </w:r>
      <w:proofErr w:type="spellEnd"/>
      <w:r w:rsidRPr="009A357E">
        <w:t xml:space="preserve">. In Young, M. E., </w:t>
      </w:r>
      <w:proofErr w:type="spellStart"/>
      <w:r w:rsidRPr="009A357E">
        <w:t>Richardson</w:t>
      </w:r>
      <w:proofErr w:type="spellEnd"/>
      <w:r w:rsidRPr="009A357E">
        <w:t>, L. M. (</w:t>
      </w:r>
      <w:proofErr w:type="spellStart"/>
      <w:r w:rsidRPr="009A357E">
        <w:t>Eds</w:t>
      </w:r>
      <w:proofErr w:type="spellEnd"/>
      <w:r w:rsidRPr="009A357E">
        <w:t xml:space="preserve">.), </w:t>
      </w:r>
      <w:proofErr w:type="spellStart"/>
      <w:r w:rsidRPr="009A357E">
        <w:rPr>
          <w:i/>
        </w:rPr>
        <w:t>Early</w:t>
      </w:r>
      <w:proofErr w:type="spellEnd"/>
      <w:r w:rsidRPr="009A357E">
        <w:rPr>
          <w:i/>
        </w:rPr>
        <w:t xml:space="preserve"> </w:t>
      </w:r>
      <w:proofErr w:type="spellStart"/>
      <w:r w:rsidRPr="009A357E">
        <w:rPr>
          <w:i/>
        </w:rPr>
        <w:t>Child</w:t>
      </w:r>
      <w:proofErr w:type="spellEnd"/>
      <w:r w:rsidRPr="009A357E">
        <w:rPr>
          <w:i/>
        </w:rPr>
        <w:t xml:space="preserve"> </w:t>
      </w:r>
      <w:proofErr w:type="spellStart"/>
      <w:r w:rsidRPr="009A357E">
        <w:rPr>
          <w:i/>
        </w:rPr>
        <w:t>Developmentfrom</w:t>
      </w:r>
      <w:proofErr w:type="spellEnd"/>
      <w:r w:rsidRPr="009A357E">
        <w:rPr>
          <w:i/>
        </w:rPr>
        <w:t xml:space="preserve"> </w:t>
      </w:r>
      <w:proofErr w:type="spellStart"/>
      <w:r w:rsidRPr="009A357E">
        <w:rPr>
          <w:i/>
        </w:rPr>
        <w:t>Measurement</w:t>
      </w:r>
      <w:proofErr w:type="spellEnd"/>
      <w:r w:rsidRPr="009A357E">
        <w:rPr>
          <w:i/>
        </w:rPr>
        <w:t xml:space="preserve"> to </w:t>
      </w:r>
      <w:proofErr w:type="spellStart"/>
      <w:r w:rsidRPr="009A357E">
        <w:rPr>
          <w:i/>
        </w:rPr>
        <w:t>Action</w:t>
      </w:r>
      <w:proofErr w:type="spellEnd"/>
      <w:r w:rsidRPr="009A357E">
        <w:rPr>
          <w:i/>
        </w:rPr>
        <w:t xml:space="preserve">: A </w:t>
      </w:r>
      <w:proofErr w:type="spellStart"/>
      <w:r w:rsidRPr="009A357E">
        <w:rPr>
          <w:i/>
        </w:rPr>
        <w:t>priority</w:t>
      </w:r>
      <w:proofErr w:type="spellEnd"/>
      <w:r w:rsidRPr="009A357E">
        <w:rPr>
          <w:i/>
        </w:rPr>
        <w:t xml:space="preserve"> </w:t>
      </w:r>
      <w:proofErr w:type="spellStart"/>
      <w:r w:rsidRPr="009A357E">
        <w:rPr>
          <w:i/>
        </w:rPr>
        <w:t>for</w:t>
      </w:r>
      <w:proofErr w:type="spellEnd"/>
      <w:r w:rsidRPr="009A357E">
        <w:rPr>
          <w:i/>
        </w:rPr>
        <w:t xml:space="preserve"> </w:t>
      </w:r>
      <w:proofErr w:type="spellStart"/>
      <w:r w:rsidRPr="009A357E">
        <w:rPr>
          <w:i/>
        </w:rPr>
        <w:t>Growth</w:t>
      </w:r>
      <w:proofErr w:type="spellEnd"/>
      <w:r w:rsidRPr="009A357E">
        <w:rPr>
          <w:i/>
        </w:rPr>
        <w:t xml:space="preserve"> </w:t>
      </w:r>
      <w:proofErr w:type="spellStart"/>
      <w:r w:rsidRPr="009A357E">
        <w:rPr>
          <w:i/>
        </w:rPr>
        <w:t>and</w:t>
      </w:r>
      <w:proofErr w:type="spellEnd"/>
      <w:r w:rsidRPr="009A357E">
        <w:rPr>
          <w:i/>
        </w:rPr>
        <w:t xml:space="preserve"> </w:t>
      </w:r>
      <w:proofErr w:type="spellStart"/>
      <w:r w:rsidRPr="009A357E">
        <w:rPr>
          <w:i/>
        </w:rPr>
        <w:t>Equity</w:t>
      </w:r>
      <w:proofErr w:type="spellEnd"/>
      <w:r w:rsidRPr="009A357E">
        <w:t xml:space="preserve"> (</w:t>
      </w:r>
      <w:proofErr w:type="spellStart"/>
      <w:r w:rsidRPr="009A357E">
        <w:t>pp</w:t>
      </w:r>
      <w:proofErr w:type="spellEnd"/>
      <w:r w:rsidRPr="009A357E">
        <w:t>. 87–102).</w:t>
      </w:r>
      <w:proofErr w:type="spellStart"/>
      <w:r w:rsidRPr="009A357E">
        <w:t>The</w:t>
      </w:r>
      <w:proofErr w:type="spellEnd"/>
      <w:r w:rsidRPr="009A357E">
        <w:t xml:space="preserve"> </w:t>
      </w:r>
      <w:proofErr w:type="spellStart"/>
      <w:r w:rsidRPr="009A357E">
        <w:t>World</w:t>
      </w:r>
      <w:proofErr w:type="spellEnd"/>
      <w:r w:rsidRPr="009A357E">
        <w:t xml:space="preserve"> Bank, </w:t>
      </w:r>
      <w:proofErr w:type="spellStart"/>
      <w:r w:rsidRPr="009A357E">
        <w:t>Washington</w:t>
      </w:r>
      <w:proofErr w:type="spellEnd"/>
      <w:r w:rsidRPr="009A357E">
        <w:t>, DC.</w:t>
      </w:r>
    </w:p>
    <w:p w14:paraId="5E80DE14" w14:textId="77777777" w:rsidR="006160B9" w:rsidRPr="009A357E" w:rsidRDefault="006160B9" w:rsidP="00C020D2">
      <w:pPr>
        <w:pStyle w:val="Sraopastraipa"/>
        <w:numPr>
          <w:ilvl w:val="0"/>
          <w:numId w:val="141"/>
        </w:numPr>
        <w:spacing w:line="276" w:lineRule="auto"/>
        <w:jc w:val="both"/>
      </w:pPr>
      <w:proofErr w:type="spellStart"/>
      <w:r w:rsidRPr="009A357E">
        <w:t>Senninger</w:t>
      </w:r>
      <w:proofErr w:type="spellEnd"/>
      <w:r w:rsidRPr="009A357E">
        <w:t xml:space="preserve">, T. (2000). </w:t>
      </w:r>
      <w:proofErr w:type="spellStart"/>
      <w:r w:rsidRPr="009A357E">
        <w:rPr>
          <w:i/>
        </w:rPr>
        <w:t>Abenteuer</w:t>
      </w:r>
      <w:proofErr w:type="spellEnd"/>
      <w:r w:rsidRPr="009A357E">
        <w:rPr>
          <w:i/>
        </w:rPr>
        <w:t xml:space="preserve"> </w:t>
      </w:r>
      <w:proofErr w:type="spellStart"/>
      <w:r w:rsidRPr="009A357E">
        <w:rPr>
          <w:i/>
        </w:rPr>
        <w:t>leiten</w:t>
      </w:r>
      <w:proofErr w:type="spellEnd"/>
      <w:r w:rsidRPr="009A357E">
        <w:rPr>
          <w:i/>
        </w:rPr>
        <w:t xml:space="preserve"> – in </w:t>
      </w:r>
      <w:proofErr w:type="spellStart"/>
      <w:r w:rsidRPr="009A357E">
        <w:rPr>
          <w:i/>
        </w:rPr>
        <w:t>Abenteuern</w:t>
      </w:r>
      <w:proofErr w:type="spellEnd"/>
      <w:r w:rsidRPr="009A357E">
        <w:rPr>
          <w:i/>
        </w:rPr>
        <w:t xml:space="preserve"> </w:t>
      </w:r>
      <w:proofErr w:type="spellStart"/>
      <w:r w:rsidRPr="009A357E">
        <w:rPr>
          <w:i/>
        </w:rPr>
        <w:t>lernen</w:t>
      </w:r>
      <w:proofErr w:type="spellEnd"/>
      <w:r w:rsidRPr="009A357E">
        <w:t xml:space="preserve">. </w:t>
      </w:r>
      <w:proofErr w:type="spellStart"/>
      <w:r w:rsidRPr="009A357E">
        <w:t>Münster</w:t>
      </w:r>
      <w:proofErr w:type="spellEnd"/>
      <w:r w:rsidRPr="009A357E">
        <w:t xml:space="preserve">: </w:t>
      </w:r>
      <w:proofErr w:type="spellStart"/>
      <w:r w:rsidRPr="009A357E">
        <w:t>Ökotopia</w:t>
      </w:r>
      <w:proofErr w:type="spellEnd"/>
      <w:r w:rsidRPr="009A357E">
        <w:t>.</w:t>
      </w:r>
    </w:p>
    <w:p w14:paraId="10D487A6" w14:textId="77777777" w:rsidR="006160B9" w:rsidRPr="009A357E" w:rsidRDefault="006160B9" w:rsidP="00C020D2">
      <w:pPr>
        <w:pStyle w:val="Sraopastraipa"/>
        <w:numPr>
          <w:ilvl w:val="0"/>
          <w:numId w:val="141"/>
        </w:numPr>
        <w:spacing w:line="276" w:lineRule="auto"/>
        <w:jc w:val="both"/>
      </w:pPr>
      <w:proofErr w:type="spellStart"/>
      <w:r w:rsidRPr="009A357E">
        <w:t>Sheridan</w:t>
      </w:r>
      <w:proofErr w:type="spellEnd"/>
      <w:r w:rsidRPr="009A357E">
        <w:t xml:space="preserve">, S. (2001). </w:t>
      </w:r>
      <w:proofErr w:type="spellStart"/>
      <w:r w:rsidRPr="009A357E">
        <w:t>Pedagogical</w:t>
      </w:r>
      <w:proofErr w:type="spellEnd"/>
      <w:r w:rsidRPr="009A357E">
        <w:t xml:space="preserve"> </w:t>
      </w:r>
      <w:proofErr w:type="spellStart"/>
      <w:r w:rsidRPr="009A357E">
        <w:t>quality</w:t>
      </w:r>
      <w:proofErr w:type="spellEnd"/>
      <w:r w:rsidRPr="009A357E">
        <w:t xml:space="preserve"> in </w:t>
      </w:r>
      <w:proofErr w:type="spellStart"/>
      <w:r w:rsidRPr="009A357E">
        <w:t>preschool</w:t>
      </w:r>
      <w:proofErr w:type="spellEnd"/>
      <w:r w:rsidRPr="009A357E">
        <w:t xml:space="preserve">: </w:t>
      </w:r>
      <w:proofErr w:type="spellStart"/>
      <w:r w:rsidRPr="009A357E">
        <w:t>An</w:t>
      </w:r>
      <w:proofErr w:type="spellEnd"/>
      <w:r w:rsidRPr="009A357E">
        <w:t xml:space="preserve"> </w:t>
      </w:r>
      <w:proofErr w:type="spellStart"/>
      <w:r w:rsidRPr="009A357E">
        <w:t>issue</w:t>
      </w:r>
      <w:proofErr w:type="spellEnd"/>
      <w:r w:rsidRPr="009A357E">
        <w:t xml:space="preserve"> of </w:t>
      </w:r>
      <w:proofErr w:type="spellStart"/>
      <w:r w:rsidRPr="009A357E">
        <w:t>perspectives</w:t>
      </w:r>
      <w:proofErr w:type="spellEnd"/>
      <w:r w:rsidRPr="009A357E">
        <w:t xml:space="preserve">. </w:t>
      </w:r>
      <w:proofErr w:type="spellStart"/>
      <w:r w:rsidRPr="009A357E">
        <w:rPr>
          <w:i/>
        </w:rPr>
        <w:t>Göteborg</w:t>
      </w:r>
      <w:proofErr w:type="spellEnd"/>
      <w:r w:rsidRPr="009A357E">
        <w:rPr>
          <w:i/>
        </w:rPr>
        <w:t xml:space="preserve"> </w:t>
      </w:r>
      <w:proofErr w:type="spellStart"/>
      <w:r w:rsidRPr="009A357E">
        <w:rPr>
          <w:i/>
        </w:rPr>
        <w:t>studies</w:t>
      </w:r>
      <w:proofErr w:type="spellEnd"/>
      <w:r w:rsidRPr="009A357E">
        <w:rPr>
          <w:i/>
        </w:rPr>
        <w:t xml:space="preserve"> in </w:t>
      </w:r>
      <w:proofErr w:type="spellStart"/>
      <w:r w:rsidRPr="009A357E">
        <w:rPr>
          <w:i/>
        </w:rPr>
        <w:t>Educational</w:t>
      </w:r>
      <w:proofErr w:type="spellEnd"/>
      <w:r w:rsidRPr="009A357E">
        <w:rPr>
          <w:i/>
        </w:rPr>
        <w:t xml:space="preserve"> </w:t>
      </w:r>
      <w:proofErr w:type="spellStart"/>
      <w:r w:rsidRPr="009A357E">
        <w:rPr>
          <w:i/>
        </w:rPr>
        <w:t>Sciences</w:t>
      </w:r>
      <w:proofErr w:type="spellEnd"/>
      <w:r w:rsidRPr="009A357E">
        <w:rPr>
          <w:i/>
        </w:rPr>
        <w:t>, 160</w:t>
      </w:r>
      <w:r w:rsidRPr="009A357E">
        <w:t xml:space="preserve">. </w:t>
      </w:r>
      <w:proofErr w:type="spellStart"/>
      <w:r w:rsidRPr="009A357E">
        <w:t>Göteborg</w:t>
      </w:r>
      <w:proofErr w:type="spellEnd"/>
      <w:r w:rsidRPr="009A357E">
        <w:t>.</w:t>
      </w:r>
    </w:p>
    <w:p w14:paraId="4464B1BD" w14:textId="77777777" w:rsidR="006160B9" w:rsidRPr="009A357E" w:rsidRDefault="006160B9" w:rsidP="00C020D2">
      <w:pPr>
        <w:pStyle w:val="Sraopastraipa"/>
        <w:numPr>
          <w:ilvl w:val="0"/>
          <w:numId w:val="141"/>
        </w:numPr>
        <w:spacing w:line="276" w:lineRule="auto"/>
        <w:jc w:val="both"/>
      </w:pPr>
      <w:proofErr w:type="spellStart"/>
      <w:r w:rsidRPr="009A357E">
        <w:t>Sheridan</w:t>
      </w:r>
      <w:proofErr w:type="spellEnd"/>
      <w:r w:rsidRPr="009A357E">
        <w:t xml:space="preserve">, S. (2007). </w:t>
      </w:r>
      <w:proofErr w:type="spellStart"/>
      <w:r w:rsidRPr="009A357E">
        <w:t>Dimensions</w:t>
      </w:r>
      <w:proofErr w:type="spellEnd"/>
      <w:r w:rsidRPr="009A357E">
        <w:t xml:space="preserve"> of </w:t>
      </w:r>
      <w:proofErr w:type="spellStart"/>
      <w:r w:rsidRPr="009A357E">
        <w:t>pedagogical</w:t>
      </w:r>
      <w:proofErr w:type="spellEnd"/>
      <w:r w:rsidRPr="009A357E">
        <w:t xml:space="preserve"> </w:t>
      </w:r>
      <w:proofErr w:type="spellStart"/>
      <w:r w:rsidRPr="009A357E">
        <w:t>quality</w:t>
      </w:r>
      <w:proofErr w:type="spellEnd"/>
      <w:r w:rsidRPr="009A357E">
        <w:t xml:space="preserve"> in </w:t>
      </w:r>
      <w:proofErr w:type="spellStart"/>
      <w:r w:rsidRPr="009A357E">
        <w:t>preschool</w:t>
      </w:r>
      <w:proofErr w:type="spellEnd"/>
      <w:r w:rsidRPr="009A357E">
        <w:t xml:space="preserve">. </w:t>
      </w:r>
      <w:proofErr w:type="spellStart"/>
      <w:r w:rsidRPr="009A357E">
        <w:rPr>
          <w:i/>
        </w:rPr>
        <w:t>The</w:t>
      </w:r>
      <w:proofErr w:type="spellEnd"/>
      <w:r w:rsidRPr="009A357E">
        <w:rPr>
          <w:i/>
        </w:rPr>
        <w:t xml:space="preserve"> International </w:t>
      </w:r>
      <w:proofErr w:type="spellStart"/>
      <w:r w:rsidRPr="009A357E">
        <w:rPr>
          <w:i/>
        </w:rPr>
        <w:t>Journal</w:t>
      </w:r>
      <w:proofErr w:type="spellEnd"/>
      <w:r w:rsidRPr="009A357E">
        <w:rPr>
          <w:i/>
        </w:rPr>
        <w:t xml:space="preserve"> of </w:t>
      </w:r>
      <w:proofErr w:type="spellStart"/>
      <w:r w:rsidRPr="009A357E">
        <w:rPr>
          <w:i/>
        </w:rPr>
        <w:t>Early</w:t>
      </w:r>
      <w:proofErr w:type="spellEnd"/>
      <w:r w:rsidRPr="009A357E">
        <w:rPr>
          <w:i/>
        </w:rPr>
        <w:t xml:space="preserve"> </w:t>
      </w:r>
      <w:proofErr w:type="spellStart"/>
      <w:r w:rsidRPr="009A357E">
        <w:rPr>
          <w:i/>
        </w:rPr>
        <w:t>Years</w:t>
      </w:r>
      <w:proofErr w:type="spellEnd"/>
      <w:r w:rsidRPr="009A357E">
        <w:rPr>
          <w:i/>
        </w:rPr>
        <w:t xml:space="preserve"> </w:t>
      </w:r>
      <w:proofErr w:type="spellStart"/>
      <w:r w:rsidRPr="009A357E">
        <w:rPr>
          <w:i/>
        </w:rPr>
        <w:t>Education</w:t>
      </w:r>
      <w:proofErr w:type="spellEnd"/>
      <w:r w:rsidRPr="009A357E">
        <w:t xml:space="preserve">, </w:t>
      </w:r>
      <w:r w:rsidRPr="009A357E">
        <w:rPr>
          <w:i/>
        </w:rPr>
        <w:t>2</w:t>
      </w:r>
      <w:r w:rsidRPr="009A357E">
        <w:t>(15), 198–217.</w:t>
      </w:r>
    </w:p>
    <w:p w14:paraId="66036F9B" w14:textId="77777777" w:rsidR="006160B9" w:rsidRPr="009A357E" w:rsidRDefault="006160B9" w:rsidP="00C020D2">
      <w:pPr>
        <w:pStyle w:val="Sraopastraipa"/>
        <w:numPr>
          <w:ilvl w:val="0"/>
          <w:numId w:val="141"/>
        </w:numPr>
        <w:spacing w:line="276" w:lineRule="auto"/>
        <w:jc w:val="both"/>
      </w:pPr>
      <w:proofErr w:type="spellStart"/>
      <w:r w:rsidRPr="009A357E">
        <w:t>Sheridan</w:t>
      </w:r>
      <w:proofErr w:type="spellEnd"/>
      <w:r w:rsidRPr="009A357E">
        <w:t xml:space="preserve">, S. (2009). </w:t>
      </w:r>
      <w:proofErr w:type="spellStart"/>
      <w:r w:rsidRPr="009A357E">
        <w:t>Discerning</w:t>
      </w:r>
      <w:proofErr w:type="spellEnd"/>
      <w:r w:rsidRPr="009A357E">
        <w:t xml:space="preserve"> </w:t>
      </w:r>
      <w:proofErr w:type="spellStart"/>
      <w:r w:rsidRPr="009A357E">
        <w:t>pedagogical</w:t>
      </w:r>
      <w:proofErr w:type="spellEnd"/>
      <w:r w:rsidRPr="009A357E">
        <w:t xml:space="preserve"> </w:t>
      </w:r>
      <w:proofErr w:type="spellStart"/>
      <w:r w:rsidRPr="009A357E">
        <w:t>quality</w:t>
      </w:r>
      <w:proofErr w:type="spellEnd"/>
      <w:r w:rsidRPr="009A357E">
        <w:t xml:space="preserve"> in </w:t>
      </w:r>
      <w:proofErr w:type="spellStart"/>
      <w:r w:rsidRPr="009A357E">
        <w:t>preschool</w:t>
      </w:r>
      <w:proofErr w:type="spellEnd"/>
      <w:r w:rsidRPr="009A357E">
        <w:t xml:space="preserve">. </w:t>
      </w:r>
      <w:proofErr w:type="spellStart"/>
      <w:r w:rsidRPr="009A357E">
        <w:rPr>
          <w:i/>
        </w:rPr>
        <w:t>Scandinavian</w:t>
      </w:r>
      <w:proofErr w:type="spellEnd"/>
      <w:r w:rsidRPr="009A357E">
        <w:rPr>
          <w:i/>
        </w:rPr>
        <w:t xml:space="preserve"> </w:t>
      </w:r>
      <w:proofErr w:type="spellStart"/>
      <w:r w:rsidRPr="009A357E">
        <w:rPr>
          <w:i/>
        </w:rPr>
        <w:t>Journal</w:t>
      </w:r>
      <w:proofErr w:type="spellEnd"/>
      <w:r w:rsidRPr="009A357E">
        <w:rPr>
          <w:i/>
        </w:rPr>
        <w:t xml:space="preserve"> of </w:t>
      </w:r>
      <w:proofErr w:type="spellStart"/>
      <w:r w:rsidRPr="009A357E">
        <w:rPr>
          <w:i/>
        </w:rPr>
        <w:t>Educational</w:t>
      </w:r>
      <w:proofErr w:type="spellEnd"/>
      <w:r w:rsidRPr="009A357E">
        <w:rPr>
          <w:i/>
        </w:rPr>
        <w:t xml:space="preserve"> </w:t>
      </w:r>
      <w:proofErr w:type="spellStart"/>
      <w:r w:rsidRPr="009A357E">
        <w:rPr>
          <w:i/>
        </w:rPr>
        <w:t>Research</w:t>
      </w:r>
      <w:proofErr w:type="spellEnd"/>
      <w:r w:rsidRPr="009A357E">
        <w:t xml:space="preserve">, </w:t>
      </w:r>
      <w:r w:rsidRPr="009A357E">
        <w:rPr>
          <w:i/>
        </w:rPr>
        <w:t>3</w:t>
      </w:r>
      <w:r w:rsidRPr="009A357E">
        <w:t>(53), 245–261.</w:t>
      </w:r>
    </w:p>
    <w:p w14:paraId="2CDD863F" w14:textId="77777777" w:rsidR="006160B9" w:rsidRPr="009A357E" w:rsidRDefault="006160B9" w:rsidP="00C020D2">
      <w:pPr>
        <w:pStyle w:val="Sraopastraipa"/>
        <w:numPr>
          <w:ilvl w:val="0"/>
          <w:numId w:val="141"/>
        </w:numPr>
        <w:spacing w:line="276" w:lineRule="auto"/>
      </w:pPr>
      <w:proofErr w:type="spellStart"/>
      <w:r w:rsidRPr="009A357E">
        <w:t>Sheridan</w:t>
      </w:r>
      <w:proofErr w:type="spellEnd"/>
      <w:r w:rsidRPr="009A357E">
        <w:t xml:space="preserve">, S., </w:t>
      </w:r>
      <w:proofErr w:type="spellStart"/>
      <w:r w:rsidRPr="009A357E">
        <w:t>Pramling</w:t>
      </w:r>
      <w:proofErr w:type="spellEnd"/>
      <w:r w:rsidRPr="009A357E">
        <w:t xml:space="preserve"> </w:t>
      </w:r>
      <w:proofErr w:type="spellStart"/>
      <w:r w:rsidRPr="009A357E">
        <w:t>Samuelsson</w:t>
      </w:r>
      <w:proofErr w:type="spellEnd"/>
      <w:r w:rsidRPr="009A357E">
        <w:t xml:space="preserve">, I. (2009/2016). </w:t>
      </w:r>
      <w:proofErr w:type="spellStart"/>
      <w:r w:rsidRPr="009A357E">
        <w:rPr>
          <w:i/>
        </w:rPr>
        <w:t>Barns</w:t>
      </w:r>
      <w:proofErr w:type="spellEnd"/>
      <w:r w:rsidRPr="009A357E">
        <w:rPr>
          <w:i/>
        </w:rPr>
        <w:t xml:space="preserve"> </w:t>
      </w:r>
      <w:proofErr w:type="spellStart"/>
      <w:r w:rsidRPr="009A357E">
        <w:rPr>
          <w:i/>
        </w:rPr>
        <w:t>lärande</w:t>
      </w:r>
      <w:proofErr w:type="spellEnd"/>
      <w:r w:rsidRPr="009A357E">
        <w:rPr>
          <w:i/>
        </w:rPr>
        <w:t xml:space="preserve"> – Fokus i </w:t>
      </w:r>
      <w:proofErr w:type="spellStart"/>
      <w:r w:rsidRPr="009A357E">
        <w:rPr>
          <w:i/>
        </w:rPr>
        <w:t>kvalitetsarbete</w:t>
      </w:r>
      <w:proofErr w:type="spellEnd"/>
      <w:r w:rsidRPr="009A357E">
        <w:t xml:space="preserve"> [</w:t>
      </w:r>
      <w:proofErr w:type="spellStart"/>
      <w:r w:rsidRPr="009A357E">
        <w:t>Children’s</w:t>
      </w:r>
      <w:proofErr w:type="spellEnd"/>
      <w:r w:rsidRPr="009A357E">
        <w:t xml:space="preserve"> </w:t>
      </w:r>
      <w:proofErr w:type="spellStart"/>
      <w:r w:rsidRPr="009A357E">
        <w:t>learning</w:t>
      </w:r>
      <w:proofErr w:type="spellEnd"/>
      <w:r w:rsidRPr="009A357E">
        <w:t xml:space="preserve"> – </w:t>
      </w:r>
      <w:proofErr w:type="spellStart"/>
      <w:r w:rsidRPr="009A357E">
        <w:t>Focus</w:t>
      </w:r>
      <w:proofErr w:type="spellEnd"/>
      <w:r w:rsidRPr="009A357E">
        <w:t xml:space="preserve"> </w:t>
      </w:r>
      <w:proofErr w:type="spellStart"/>
      <w:r w:rsidRPr="009A357E">
        <w:t>on</w:t>
      </w:r>
      <w:proofErr w:type="spellEnd"/>
      <w:r w:rsidRPr="009A357E">
        <w:t xml:space="preserve"> </w:t>
      </w:r>
      <w:proofErr w:type="spellStart"/>
      <w:r w:rsidRPr="009A357E">
        <w:t>quality</w:t>
      </w:r>
      <w:proofErr w:type="spellEnd"/>
      <w:r w:rsidRPr="009A357E">
        <w:t xml:space="preserve"> </w:t>
      </w:r>
      <w:proofErr w:type="spellStart"/>
      <w:r w:rsidRPr="009A357E">
        <w:t>work</w:t>
      </w:r>
      <w:proofErr w:type="spellEnd"/>
      <w:r w:rsidRPr="009A357E">
        <w:t xml:space="preserve">]. </w:t>
      </w:r>
      <w:proofErr w:type="spellStart"/>
      <w:r w:rsidRPr="009A357E">
        <w:t>Stockholm</w:t>
      </w:r>
      <w:proofErr w:type="spellEnd"/>
      <w:r w:rsidRPr="009A357E">
        <w:t>.</w:t>
      </w:r>
    </w:p>
    <w:p w14:paraId="4973D8CE" w14:textId="77777777" w:rsidR="006160B9" w:rsidRPr="009A357E" w:rsidRDefault="006160B9" w:rsidP="00C020D2">
      <w:pPr>
        <w:pStyle w:val="Sraopastraipa"/>
        <w:numPr>
          <w:ilvl w:val="0"/>
          <w:numId w:val="141"/>
        </w:numPr>
        <w:spacing w:line="276" w:lineRule="auto"/>
        <w:jc w:val="both"/>
      </w:pPr>
      <w:proofErr w:type="spellStart"/>
      <w:r w:rsidRPr="009A357E">
        <w:t>Shewbridge</w:t>
      </w:r>
      <w:proofErr w:type="spellEnd"/>
      <w:r w:rsidRPr="009A357E">
        <w:t xml:space="preserve">, C., </w:t>
      </w:r>
      <w:proofErr w:type="spellStart"/>
      <w:r w:rsidRPr="009A357E">
        <w:t>Godfrey</w:t>
      </w:r>
      <w:proofErr w:type="spellEnd"/>
      <w:r w:rsidRPr="009A357E">
        <w:t xml:space="preserve">, K., </w:t>
      </w:r>
      <w:proofErr w:type="spellStart"/>
      <w:r w:rsidRPr="009A357E">
        <w:t>Hermann</w:t>
      </w:r>
      <w:proofErr w:type="spellEnd"/>
      <w:r w:rsidRPr="009A357E">
        <w:t xml:space="preserve">, Z., </w:t>
      </w:r>
      <w:proofErr w:type="spellStart"/>
      <w:r w:rsidRPr="009A357E">
        <w:t>Nusche</w:t>
      </w:r>
      <w:proofErr w:type="spellEnd"/>
      <w:r w:rsidRPr="009A357E">
        <w:t xml:space="preserve">, D. (2016). </w:t>
      </w:r>
      <w:r w:rsidRPr="009A357E">
        <w:rPr>
          <w:i/>
        </w:rPr>
        <w:t xml:space="preserve">OECD Reviews of </w:t>
      </w:r>
      <w:proofErr w:type="spellStart"/>
      <w:r w:rsidRPr="009A357E">
        <w:rPr>
          <w:i/>
        </w:rPr>
        <w:t>School</w:t>
      </w:r>
      <w:proofErr w:type="spellEnd"/>
      <w:r w:rsidRPr="009A357E">
        <w:rPr>
          <w:i/>
        </w:rPr>
        <w:t xml:space="preserve"> Resources: Lithuania 2016</w:t>
      </w:r>
      <w:r w:rsidRPr="009A357E">
        <w:t xml:space="preserve">. OECD </w:t>
      </w:r>
      <w:proofErr w:type="spellStart"/>
      <w:r w:rsidRPr="009A357E">
        <w:t>Publishing</w:t>
      </w:r>
      <w:proofErr w:type="spellEnd"/>
      <w:r w:rsidRPr="009A357E">
        <w:t xml:space="preserve">, Paris. Prieiga per internetą: </w:t>
      </w:r>
      <w:hyperlink r:id="rId134" w:history="1">
        <w:r w:rsidRPr="009A357E">
          <w:rPr>
            <w:rStyle w:val="Hipersaitas"/>
          </w:rPr>
          <w:t>http://dx.doi.org/10.1787/9789264252547-en</w:t>
        </w:r>
      </w:hyperlink>
    </w:p>
    <w:p w14:paraId="7C514055" w14:textId="77777777" w:rsidR="006160B9" w:rsidRPr="009A357E" w:rsidRDefault="006160B9" w:rsidP="00C020D2">
      <w:pPr>
        <w:pStyle w:val="Sraopastraipa"/>
        <w:numPr>
          <w:ilvl w:val="0"/>
          <w:numId w:val="141"/>
        </w:numPr>
        <w:spacing w:line="276" w:lineRule="auto"/>
        <w:jc w:val="both"/>
      </w:pPr>
      <w:proofErr w:type="spellStart"/>
      <w:r w:rsidRPr="009A357E">
        <w:t>Sylva</w:t>
      </w:r>
      <w:proofErr w:type="spellEnd"/>
      <w:r w:rsidRPr="009A357E">
        <w:t xml:space="preserve">, K., </w:t>
      </w:r>
      <w:proofErr w:type="spellStart"/>
      <w:r w:rsidRPr="009A357E">
        <w:t>Melhuish</w:t>
      </w:r>
      <w:proofErr w:type="spellEnd"/>
      <w:r w:rsidRPr="009A357E">
        <w:t xml:space="preserve">, E., </w:t>
      </w:r>
      <w:proofErr w:type="spellStart"/>
      <w:r w:rsidRPr="009A357E">
        <w:t>Sammons</w:t>
      </w:r>
      <w:proofErr w:type="spellEnd"/>
      <w:r w:rsidRPr="009A357E">
        <w:t xml:space="preserve">, P., </w:t>
      </w:r>
      <w:proofErr w:type="spellStart"/>
      <w:r w:rsidRPr="009A357E">
        <w:t>Siraj-Blatchford</w:t>
      </w:r>
      <w:proofErr w:type="spellEnd"/>
      <w:r w:rsidRPr="009A357E">
        <w:t xml:space="preserve">, I., </w:t>
      </w:r>
      <w:proofErr w:type="spellStart"/>
      <w:r w:rsidRPr="009A357E">
        <w:t>Taggart</w:t>
      </w:r>
      <w:proofErr w:type="spellEnd"/>
      <w:r w:rsidRPr="009A357E">
        <w:t xml:space="preserve">, B. (2010). </w:t>
      </w:r>
      <w:proofErr w:type="spellStart"/>
      <w:r w:rsidRPr="009A357E">
        <w:rPr>
          <w:i/>
        </w:rPr>
        <w:t>Early</w:t>
      </w:r>
      <w:proofErr w:type="spellEnd"/>
      <w:r w:rsidRPr="009A357E">
        <w:rPr>
          <w:i/>
        </w:rPr>
        <w:t xml:space="preserve"> </w:t>
      </w:r>
      <w:proofErr w:type="spellStart"/>
      <w:r w:rsidRPr="009A357E">
        <w:rPr>
          <w:i/>
        </w:rPr>
        <w:t>Childhood</w:t>
      </w:r>
      <w:proofErr w:type="spellEnd"/>
      <w:r w:rsidRPr="009A357E">
        <w:rPr>
          <w:i/>
        </w:rPr>
        <w:t xml:space="preserve"> </w:t>
      </w:r>
      <w:proofErr w:type="spellStart"/>
      <w:r w:rsidRPr="009A357E">
        <w:rPr>
          <w:i/>
        </w:rPr>
        <w:t>Matters</w:t>
      </w:r>
      <w:proofErr w:type="spellEnd"/>
      <w:r w:rsidRPr="009A357E">
        <w:rPr>
          <w:i/>
        </w:rPr>
        <w:t xml:space="preserve">. </w:t>
      </w:r>
      <w:proofErr w:type="spellStart"/>
      <w:r w:rsidRPr="009A357E">
        <w:rPr>
          <w:i/>
        </w:rPr>
        <w:t>Evidence</w:t>
      </w:r>
      <w:proofErr w:type="spellEnd"/>
      <w:r w:rsidRPr="009A357E">
        <w:rPr>
          <w:i/>
        </w:rPr>
        <w:t xml:space="preserve"> </w:t>
      </w:r>
      <w:proofErr w:type="spellStart"/>
      <w:r w:rsidRPr="009A357E">
        <w:rPr>
          <w:i/>
        </w:rPr>
        <w:t>from</w:t>
      </w:r>
      <w:proofErr w:type="spellEnd"/>
      <w:r w:rsidRPr="009A357E">
        <w:rPr>
          <w:i/>
        </w:rPr>
        <w:t xml:space="preserve"> </w:t>
      </w:r>
      <w:proofErr w:type="spellStart"/>
      <w:r w:rsidRPr="009A357E">
        <w:rPr>
          <w:i/>
        </w:rPr>
        <w:t>the</w:t>
      </w:r>
      <w:proofErr w:type="spellEnd"/>
      <w:r w:rsidRPr="009A357E">
        <w:rPr>
          <w:i/>
        </w:rPr>
        <w:t xml:space="preserve"> </w:t>
      </w:r>
      <w:proofErr w:type="spellStart"/>
      <w:r w:rsidRPr="009A357E">
        <w:rPr>
          <w:i/>
        </w:rPr>
        <w:t>Effective</w:t>
      </w:r>
      <w:proofErr w:type="spellEnd"/>
      <w:r w:rsidRPr="009A357E">
        <w:rPr>
          <w:i/>
        </w:rPr>
        <w:t xml:space="preserve"> </w:t>
      </w:r>
      <w:proofErr w:type="spellStart"/>
      <w:r w:rsidRPr="009A357E">
        <w:rPr>
          <w:i/>
        </w:rPr>
        <w:t>Pre-school</w:t>
      </w:r>
      <w:proofErr w:type="spellEnd"/>
      <w:r w:rsidRPr="009A357E">
        <w:rPr>
          <w:i/>
        </w:rPr>
        <w:t xml:space="preserve"> </w:t>
      </w:r>
      <w:proofErr w:type="spellStart"/>
      <w:r w:rsidRPr="009A357E">
        <w:rPr>
          <w:i/>
        </w:rPr>
        <w:t>and</w:t>
      </w:r>
      <w:proofErr w:type="spellEnd"/>
      <w:r w:rsidRPr="009A357E">
        <w:rPr>
          <w:i/>
        </w:rPr>
        <w:t xml:space="preserve"> </w:t>
      </w:r>
      <w:proofErr w:type="spellStart"/>
      <w:r w:rsidRPr="009A357E">
        <w:rPr>
          <w:i/>
        </w:rPr>
        <w:t>Primary</w:t>
      </w:r>
      <w:proofErr w:type="spellEnd"/>
      <w:r w:rsidRPr="009A357E">
        <w:rPr>
          <w:i/>
        </w:rPr>
        <w:t xml:space="preserve"> </w:t>
      </w:r>
      <w:proofErr w:type="spellStart"/>
      <w:r w:rsidRPr="009A357E">
        <w:rPr>
          <w:i/>
        </w:rPr>
        <w:t>Education</w:t>
      </w:r>
      <w:proofErr w:type="spellEnd"/>
      <w:r w:rsidRPr="009A357E">
        <w:rPr>
          <w:i/>
        </w:rPr>
        <w:t xml:space="preserve"> </w:t>
      </w:r>
      <w:proofErr w:type="spellStart"/>
      <w:r w:rsidRPr="009A357E">
        <w:rPr>
          <w:i/>
        </w:rPr>
        <w:t>project</w:t>
      </w:r>
      <w:proofErr w:type="spellEnd"/>
      <w:r w:rsidRPr="009A357E">
        <w:t xml:space="preserve">. </w:t>
      </w:r>
      <w:proofErr w:type="spellStart"/>
      <w:r w:rsidRPr="009A357E">
        <w:t>London</w:t>
      </w:r>
      <w:proofErr w:type="spellEnd"/>
      <w:r w:rsidRPr="009A357E">
        <w:t>.</w:t>
      </w:r>
    </w:p>
    <w:p w14:paraId="541DF37D" w14:textId="77777777" w:rsidR="006160B9" w:rsidRPr="009A357E" w:rsidRDefault="006160B9" w:rsidP="00C020D2">
      <w:pPr>
        <w:pStyle w:val="Sraopastraipa"/>
        <w:numPr>
          <w:ilvl w:val="0"/>
          <w:numId w:val="141"/>
        </w:numPr>
        <w:spacing w:line="276" w:lineRule="auto"/>
        <w:jc w:val="both"/>
      </w:pPr>
      <w:proofErr w:type="spellStart"/>
      <w:r w:rsidRPr="009A357E">
        <w:t>Singer</w:t>
      </w:r>
      <w:proofErr w:type="spellEnd"/>
      <w:r w:rsidRPr="009A357E">
        <w:t xml:space="preserve">, E., </w:t>
      </w:r>
      <w:proofErr w:type="spellStart"/>
      <w:r w:rsidRPr="009A357E">
        <w:t>Nederend</w:t>
      </w:r>
      <w:proofErr w:type="spellEnd"/>
      <w:r w:rsidRPr="009A357E">
        <w:t xml:space="preserve">, M., </w:t>
      </w:r>
      <w:proofErr w:type="spellStart"/>
      <w:r w:rsidRPr="009A357E">
        <w:t>Penninx</w:t>
      </w:r>
      <w:proofErr w:type="spellEnd"/>
      <w:r w:rsidRPr="009A357E">
        <w:t xml:space="preserve">, L., </w:t>
      </w:r>
      <w:proofErr w:type="spellStart"/>
      <w:r w:rsidRPr="009A357E">
        <w:t>Tajik</w:t>
      </w:r>
      <w:proofErr w:type="spellEnd"/>
      <w:r w:rsidRPr="009A357E">
        <w:t xml:space="preserve">, M., </w:t>
      </w:r>
      <w:proofErr w:type="spellStart"/>
      <w:r w:rsidRPr="009A357E">
        <w:t>Boom</w:t>
      </w:r>
      <w:proofErr w:type="spellEnd"/>
      <w:r w:rsidRPr="009A357E">
        <w:t xml:space="preserve">, J. (2014). </w:t>
      </w:r>
      <w:proofErr w:type="spellStart"/>
      <w:r w:rsidRPr="009A357E">
        <w:t>The</w:t>
      </w:r>
      <w:proofErr w:type="spellEnd"/>
      <w:r w:rsidRPr="009A357E">
        <w:t xml:space="preserve"> </w:t>
      </w:r>
      <w:proofErr w:type="spellStart"/>
      <w:r w:rsidRPr="009A357E">
        <w:t>teacher’s</w:t>
      </w:r>
      <w:proofErr w:type="spellEnd"/>
      <w:r w:rsidRPr="009A357E">
        <w:t xml:space="preserve"> roles in </w:t>
      </w:r>
      <w:proofErr w:type="spellStart"/>
      <w:r w:rsidRPr="009A357E">
        <w:t>supporting</w:t>
      </w:r>
      <w:proofErr w:type="spellEnd"/>
      <w:r w:rsidRPr="009A357E">
        <w:t xml:space="preserve"> </w:t>
      </w:r>
      <w:proofErr w:type="spellStart"/>
      <w:r w:rsidRPr="009A357E">
        <w:t>young</w:t>
      </w:r>
      <w:proofErr w:type="spellEnd"/>
      <w:r w:rsidRPr="009A357E">
        <w:t xml:space="preserve"> </w:t>
      </w:r>
      <w:proofErr w:type="spellStart"/>
      <w:r w:rsidRPr="009A357E">
        <w:t>children’s</w:t>
      </w:r>
      <w:proofErr w:type="spellEnd"/>
      <w:r w:rsidRPr="009A357E">
        <w:t xml:space="preserve"> </w:t>
      </w:r>
      <w:proofErr w:type="spellStart"/>
      <w:r w:rsidRPr="009A357E">
        <w:t>level</w:t>
      </w:r>
      <w:proofErr w:type="spellEnd"/>
      <w:r w:rsidRPr="009A357E">
        <w:t xml:space="preserve"> of </w:t>
      </w:r>
      <w:proofErr w:type="spellStart"/>
      <w:r w:rsidRPr="009A357E">
        <w:t>play</w:t>
      </w:r>
      <w:proofErr w:type="spellEnd"/>
      <w:r w:rsidRPr="009A357E">
        <w:t xml:space="preserve"> </w:t>
      </w:r>
      <w:proofErr w:type="spellStart"/>
      <w:r w:rsidRPr="009A357E">
        <w:t>engagement</w:t>
      </w:r>
      <w:proofErr w:type="spellEnd"/>
      <w:r w:rsidRPr="009A357E">
        <w:t xml:space="preserve">. </w:t>
      </w:r>
      <w:proofErr w:type="spellStart"/>
      <w:r w:rsidRPr="009A357E">
        <w:rPr>
          <w:i/>
        </w:rPr>
        <w:t>Early</w:t>
      </w:r>
      <w:proofErr w:type="spellEnd"/>
      <w:r w:rsidRPr="009A357E">
        <w:rPr>
          <w:i/>
        </w:rPr>
        <w:t xml:space="preserve"> </w:t>
      </w:r>
      <w:proofErr w:type="spellStart"/>
      <w:r w:rsidRPr="009A357E">
        <w:rPr>
          <w:i/>
        </w:rPr>
        <w:t>Child</w:t>
      </w:r>
      <w:proofErr w:type="spellEnd"/>
      <w:r w:rsidRPr="009A357E">
        <w:rPr>
          <w:i/>
        </w:rPr>
        <w:t xml:space="preserve"> </w:t>
      </w:r>
      <w:proofErr w:type="spellStart"/>
      <w:r w:rsidRPr="009A357E">
        <w:rPr>
          <w:i/>
        </w:rPr>
        <w:t>Development</w:t>
      </w:r>
      <w:proofErr w:type="spellEnd"/>
      <w:r w:rsidRPr="009A357E">
        <w:rPr>
          <w:i/>
        </w:rPr>
        <w:t xml:space="preserve"> </w:t>
      </w:r>
      <w:proofErr w:type="spellStart"/>
      <w:r w:rsidRPr="009A357E">
        <w:rPr>
          <w:i/>
        </w:rPr>
        <w:t>and</w:t>
      </w:r>
      <w:proofErr w:type="spellEnd"/>
      <w:r w:rsidRPr="009A357E">
        <w:rPr>
          <w:i/>
        </w:rPr>
        <w:t xml:space="preserve"> Care</w:t>
      </w:r>
      <w:r w:rsidRPr="009A357E">
        <w:t xml:space="preserve">, </w:t>
      </w:r>
      <w:r w:rsidRPr="009A357E">
        <w:rPr>
          <w:i/>
        </w:rPr>
        <w:t>184</w:t>
      </w:r>
      <w:r w:rsidRPr="009A357E">
        <w:t>(8), 1233–1249.</w:t>
      </w:r>
    </w:p>
    <w:p w14:paraId="1C12F0EF" w14:textId="77777777" w:rsidR="006160B9" w:rsidRPr="009A357E" w:rsidRDefault="006160B9" w:rsidP="00C020D2">
      <w:pPr>
        <w:pStyle w:val="Sraopastraipa"/>
        <w:numPr>
          <w:ilvl w:val="0"/>
          <w:numId w:val="141"/>
        </w:numPr>
        <w:spacing w:line="276" w:lineRule="auto"/>
        <w:jc w:val="both"/>
      </w:pPr>
      <w:r w:rsidRPr="009A357E">
        <w:t xml:space="preserve">Survutaitė, D. (2011). Bendrojo lavinimo mokyklų veiklos kokybės išorės vertintojų profesionalumo situacija Lietuvoje. </w:t>
      </w:r>
      <w:r w:rsidRPr="009A357E">
        <w:rPr>
          <w:i/>
        </w:rPr>
        <w:t>Švietimas: politika, vadyba, kokybė, 2</w:t>
      </w:r>
      <w:r w:rsidRPr="009A357E">
        <w:t>(8), 21–30.</w:t>
      </w:r>
    </w:p>
    <w:p w14:paraId="1DB1B13B" w14:textId="77777777" w:rsidR="006160B9" w:rsidRPr="009A357E" w:rsidRDefault="006160B9" w:rsidP="00C020D2">
      <w:pPr>
        <w:pStyle w:val="Sraopastraipa"/>
        <w:numPr>
          <w:ilvl w:val="0"/>
          <w:numId w:val="141"/>
        </w:numPr>
        <w:tabs>
          <w:tab w:val="left" w:pos="851"/>
        </w:tabs>
        <w:spacing w:line="276" w:lineRule="auto"/>
        <w:jc w:val="both"/>
      </w:pPr>
      <w:r w:rsidRPr="009A357E">
        <w:t xml:space="preserve">Survutaitė, D. (2012). Lietuvos švietimo stebėsenos transformacija: linkmės ir prielaidos. </w:t>
      </w:r>
      <w:proofErr w:type="spellStart"/>
      <w:r w:rsidRPr="009A357E">
        <w:rPr>
          <w:i/>
        </w:rPr>
        <w:t>Acta</w:t>
      </w:r>
      <w:proofErr w:type="spellEnd"/>
      <w:r w:rsidRPr="009A357E">
        <w:rPr>
          <w:i/>
        </w:rPr>
        <w:t xml:space="preserve"> </w:t>
      </w:r>
      <w:proofErr w:type="spellStart"/>
      <w:r w:rsidRPr="009A357E">
        <w:rPr>
          <w:i/>
        </w:rPr>
        <w:t>Paedagogica</w:t>
      </w:r>
      <w:proofErr w:type="spellEnd"/>
      <w:r w:rsidRPr="009A357E">
        <w:rPr>
          <w:i/>
        </w:rPr>
        <w:t xml:space="preserve"> </w:t>
      </w:r>
      <w:proofErr w:type="spellStart"/>
      <w:r w:rsidRPr="009A357E">
        <w:rPr>
          <w:i/>
        </w:rPr>
        <w:t>Vilnensia</w:t>
      </w:r>
      <w:proofErr w:type="spellEnd"/>
      <w:r w:rsidRPr="009A357E">
        <w:t xml:space="preserve">, </w:t>
      </w:r>
      <w:r w:rsidRPr="009A357E">
        <w:rPr>
          <w:i/>
        </w:rPr>
        <w:t>28</w:t>
      </w:r>
      <w:r w:rsidRPr="009A357E">
        <w:t>, 121–132.</w:t>
      </w:r>
    </w:p>
    <w:p w14:paraId="44E8E4F2" w14:textId="77777777" w:rsidR="006160B9" w:rsidRPr="009A357E" w:rsidRDefault="006160B9" w:rsidP="00C020D2">
      <w:pPr>
        <w:pStyle w:val="Sraopastraipa"/>
        <w:numPr>
          <w:ilvl w:val="0"/>
          <w:numId w:val="141"/>
        </w:numPr>
        <w:spacing w:line="276" w:lineRule="auto"/>
        <w:jc w:val="both"/>
      </w:pPr>
      <w:r w:rsidRPr="009A357E">
        <w:t xml:space="preserve">Survutaitė, D. (2016). </w:t>
      </w:r>
      <w:r w:rsidRPr="009A357E">
        <w:rPr>
          <w:i/>
        </w:rPr>
        <w:t>Mokyklos kultūros raiška</w:t>
      </w:r>
      <w:r w:rsidRPr="009A357E">
        <w:t>. Vilnius: LEU.</w:t>
      </w:r>
    </w:p>
    <w:p w14:paraId="35A400D1" w14:textId="77777777" w:rsidR="006160B9" w:rsidRPr="009A357E" w:rsidRDefault="006160B9" w:rsidP="00C020D2">
      <w:pPr>
        <w:pStyle w:val="Sraopastraipa"/>
        <w:numPr>
          <w:ilvl w:val="0"/>
          <w:numId w:val="141"/>
        </w:numPr>
        <w:tabs>
          <w:tab w:val="left" w:pos="851"/>
        </w:tabs>
        <w:spacing w:line="276" w:lineRule="auto"/>
        <w:jc w:val="both"/>
      </w:pPr>
      <w:r w:rsidRPr="009A357E">
        <w:t xml:space="preserve">Survutaitė, D., Barkauskaitė, M., </w:t>
      </w:r>
      <w:proofErr w:type="spellStart"/>
      <w:r w:rsidRPr="009A357E">
        <w:t>Bruzgelevičienė</w:t>
      </w:r>
      <w:proofErr w:type="spellEnd"/>
      <w:r w:rsidRPr="009A357E">
        <w:t xml:space="preserve">, R., </w:t>
      </w:r>
      <w:proofErr w:type="spellStart"/>
      <w:r w:rsidRPr="009A357E">
        <w:t>Nedzinskaitė</w:t>
      </w:r>
      <w:proofErr w:type="spellEnd"/>
      <w:r w:rsidRPr="009A357E">
        <w:t xml:space="preserve">, R. (2010). </w:t>
      </w:r>
      <w:r w:rsidRPr="009A357E">
        <w:rPr>
          <w:i/>
        </w:rPr>
        <w:t>Mokytojų nuomonės tyrimas ir analizė apie mokyklų veiklos kokybės išorės vertinimo vykdymą ir organizavimą bendrojo lavinimo mokyklose</w:t>
      </w:r>
      <w:r w:rsidRPr="009A357E">
        <w:t xml:space="preserve">. Tyrimo ir analizės studija. </w:t>
      </w:r>
      <w:r w:rsidRPr="009A357E">
        <w:rPr>
          <w:color w:val="000000"/>
        </w:rPr>
        <w:t xml:space="preserve">Prieiga per internetą: </w:t>
      </w:r>
      <w:hyperlink r:id="rId135" w:history="1">
        <w:r w:rsidRPr="009A357E">
          <w:rPr>
            <w:rStyle w:val="Hipersaitas"/>
          </w:rPr>
          <w:t>http://www.nmva.smm.lt/wp-content/uploads/2012/12/nmva-galutinis.pdf</w:t>
        </w:r>
      </w:hyperlink>
    </w:p>
    <w:p w14:paraId="6FC010CA" w14:textId="77777777" w:rsidR="006160B9" w:rsidRPr="009A357E" w:rsidRDefault="006160B9" w:rsidP="00C020D2">
      <w:pPr>
        <w:pStyle w:val="Sraopastraipa"/>
        <w:numPr>
          <w:ilvl w:val="0"/>
          <w:numId w:val="141"/>
        </w:numPr>
        <w:tabs>
          <w:tab w:val="left" w:pos="851"/>
        </w:tabs>
        <w:spacing w:line="276" w:lineRule="auto"/>
        <w:jc w:val="both"/>
      </w:pPr>
      <w:r w:rsidRPr="009A357E">
        <w:t xml:space="preserve">Survutaitė, D., </w:t>
      </w:r>
      <w:proofErr w:type="spellStart"/>
      <w:r w:rsidRPr="009A357E">
        <w:t>Venclovė</w:t>
      </w:r>
      <w:proofErr w:type="spellEnd"/>
      <w:r w:rsidRPr="009A357E">
        <w:t xml:space="preserve">, R. (2013). Mokyklos įsivertinimo reikšmė ugdymo kokybei gerinti. </w:t>
      </w:r>
      <w:r w:rsidRPr="009A357E">
        <w:rPr>
          <w:i/>
        </w:rPr>
        <w:t>Pedagogika, 110</w:t>
      </w:r>
      <w:r w:rsidRPr="009A357E">
        <w:t>, 66–71.</w:t>
      </w:r>
    </w:p>
    <w:p w14:paraId="3650FE6F" w14:textId="77777777" w:rsidR="006160B9" w:rsidRPr="009A357E" w:rsidRDefault="006160B9" w:rsidP="00C020D2">
      <w:pPr>
        <w:pStyle w:val="Sraopastraipa"/>
        <w:numPr>
          <w:ilvl w:val="0"/>
          <w:numId w:val="141"/>
        </w:numPr>
        <w:tabs>
          <w:tab w:val="left" w:pos="851"/>
        </w:tabs>
        <w:spacing w:line="276" w:lineRule="auto"/>
        <w:jc w:val="both"/>
        <w:rPr>
          <w:color w:val="000000"/>
        </w:rPr>
      </w:pPr>
      <w:proofErr w:type="spellStart"/>
      <w:r w:rsidRPr="009A357E">
        <w:t>Tankersley</w:t>
      </w:r>
      <w:proofErr w:type="spellEnd"/>
      <w:r w:rsidRPr="009A357E">
        <w:t xml:space="preserve">, D., </w:t>
      </w:r>
      <w:proofErr w:type="spellStart"/>
      <w:r w:rsidRPr="009A357E">
        <w:t>Brajkovic</w:t>
      </w:r>
      <w:proofErr w:type="spellEnd"/>
      <w:r w:rsidRPr="009A357E">
        <w:t xml:space="preserve">, S., </w:t>
      </w:r>
      <w:proofErr w:type="spellStart"/>
      <w:r w:rsidRPr="009A357E">
        <w:t>Handzar</w:t>
      </w:r>
      <w:proofErr w:type="spellEnd"/>
      <w:r w:rsidRPr="009A357E">
        <w:t xml:space="preserve">, S. (2010). Professional </w:t>
      </w:r>
      <w:proofErr w:type="spellStart"/>
      <w:r w:rsidRPr="009A357E">
        <w:t>Development</w:t>
      </w:r>
      <w:proofErr w:type="spellEnd"/>
      <w:r w:rsidRPr="009A357E">
        <w:t xml:space="preserve"> </w:t>
      </w:r>
      <w:proofErr w:type="spellStart"/>
      <w:r w:rsidRPr="009A357E">
        <w:t>Tool</w:t>
      </w:r>
      <w:proofErr w:type="spellEnd"/>
      <w:r w:rsidRPr="009A357E">
        <w:t xml:space="preserve"> </w:t>
      </w:r>
      <w:proofErr w:type="spellStart"/>
      <w:r w:rsidRPr="009A357E">
        <w:t>for</w:t>
      </w:r>
      <w:proofErr w:type="spellEnd"/>
      <w:r w:rsidRPr="009A357E">
        <w:t xml:space="preserve"> </w:t>
      </w:r>
      <w:proofErr w:type="spellStart"/>
      <w:r w:rsidRPr="009A357E">
        <w:t>Improving</w:t>
      </w:r>
      <w:proofErr w:type="spellEnd"/>
      <w:r w:rsidRPr="009A357E">
        <w:t xml:space="preserve"> </w:t>
      </w:r>
      <w:proofErr w:type="spellStart"/>
      <w:r w:rsidRPr="009A357E">
        <w:t>Quality</w:t>
      </w:r>
      <w:proofErr w:type="spellEnd"/>
      <w:r w:rsidRPr="009A357E">
        <w:t xml:space="preserve"> of </w:t>
      </w:r>
      <w:proofErr w:type="spellStart"/>
      <w:r w:rsidRPr="009A357E">
        <w:t>Practices</w:t>
      </w:r>
      <w:proofErr w:type="spellEnd"/>
      <w:r w:rsidRPr="009A357E">
        <w:t xml:space="preserve"> in </w:t>
      </w:r>
      <w:proofErr w:type="spellStart"/>
      <w:r w:rsidRPr="009A357E">
        <w:t>Kindergarten</w:t>
      </w:r>
      <w:proofErr w:type="spellEnd"/>
      <w:r w:rsidRPr="009A357E">
        <w:rPr>
          <w:color w:val="000000"/>
        </w:rPr>
        <w:t xml:space="preserve">. Prieiga per internetą: </w:t>
      </w:r>
      <w:hyperlink r:id="rId136" w:history="1">
        <w:r w:rsidRPr="009A357E">
          <w:rPr>
            <w:rStyle w:val="Hipersaitas"/>
          </w:rPr>
          <w:t>https://www.issa.nl/sites/default/files/pdf/Publications/quality/ISSA-PDT%20Preschool-EN-excerpt-kinderg-pp1-21.pdf</w:t>
        </w:r>
      </w:hyperlink>
      <w:r w:rsidRPr="009A357E">
        <w:rPr>
          <w:color w:val="000000"/>
        </w:rPr>
        <w:t xml:space="preserve"> </w:t>
      </w:r>
    </w:p>
    <w:p w14:paraId="5C3DB546" w14:textId="77777777" w:rsidR="006160B9" w:rsidRPr="009A357E" w:rsidRDefault="006160B9" w:rsidP="00C020D2">
      <w:pPr>
        <w:pStyle w:val="Sraopastraipa"/>
        <w:numPr>
          <w:ilvl w:val="0"/>
          <w:numId w:val="141"/>
        </w:numPr>
        <w:tabs>
          <w:tab w:val="left" w:pos="851"/>
        </w:tabs>
        <w:spacing w:line="276" w:lineRule="auto"/>
        <w:jc w:val="both"/>
        <w:rPr>
          <w:color w:val="000000"/>
        </w:rPr>
      </w:pPr>
      <w:proofErr w:type="spellStart"/>
      <w:r w:rsidRPr="009A357E">
        <w:t>Tankersley</w:t>
      </w:r>
      <w:proofErr w:type="spellEnd"/>
      <w:r w:rsidRPr="009A357E">
        <w:t xml:space="preserve">, D., </w:t>
      </w:r>
      <w:proofErr w:type="spellStart"/>
      <w:r w:rsidRPr="009A357E">
        <w:t>Brajkovic</w:t>
      </w:r>
      <w:proofErr w:type="spellEnd"/>
      <w:r w:rsidRPr="009A357E">
        <w:t xml:space="preserve">, S., </w:t>
      </w:r>
      <w:proofErr w:type="spellStart"/>
      <w:r w:rsidRPr="009A357E">
        <w:t>Handzar</w:t>
      </w:r>
      <w:proofErr w:type="spellEnd"/>
      <w:r w:rsidRPr="009A357E">
        <w:t xml:space="preserve">, S., Rimkiene, R., Sabaliauskiene, R., </w:t>
      </w:r>
      <w:proofErr w:type="spellStart"/>
      <w:r w:rsidRPr="009A357E">
        <w:t>Trikic</w:t>
      </w:r>
      <w:proofErr w:type="spellEnd"/>
      <w:r w:rsidRPr="009A357E">
        <w:t xml:space="preserve">, Z., </w:t>
      </w:r>
      <w:proofErr w:type="spellStart"/>
      <w:r w:rsidRPr="009A357E">
        <w:t>Vonta</w:t>
      </w:r>
      <w:proofErr w:type="spellEnd"/>
      <w:r w:rsidRPr="009A357E">
        <w:t xml:space="preserve">, T. (2010). </w:t>
      </w:r>
      <w:proofErr w:type="spellStart"/>
      <w:r w:rsidRPr="009A357E">
        <w:rPr>
          <w:i/>
        </w:rPr>
        <w:t>Putting</w:t>
      </w:r>
      <w:proofErr w:type="spellEnd"/>
      <w:r w:rsidRPr="009A357E">
        <w:rPr>
          <w:i/>
        </w:rPr>
        <w:t xml:space="preserve"> </w:t>
      </w:r>
      <w:proofErr w:type="spellStart"/>
      <w:r w:rsidRPr="009A357E">
        <w:rPr>
          <w:i/>
        </w:rPr>
        <w:t>Knowledge</w:t>
      </w:r>
      <w:proofErr w:type="spellEnd"/>
      <w:r w:rsidRPr="009A357E">
        <w:rPr>
          <w:i/>
        </w:rPr>
        <w:t xml:space="preserve"> </w:t>
      </w:r>
      <w:proofErr w:type="spellStart"/>
      <w:r w:rsidRPr="009A357E">
        <w:rPr>
          <w:i/>
        </w:rPr>
        <w:t>into</w:t>
      </w:r>
      <w:proofErr w:type="spellEnd"/>
      <w:r w:rsidRPr="009A357E">
        <w:rPr>
          <w:i/>
        </w:rPr>
        <w:t xml:space="preserve"> </w:t>
      </w:r>
      <w:proofErr w:type="spellStart"/>
      <w:r w:rsidRPr="009A357E">
        <w:rPr>
          <w:i/>
        </w:rPr>
        <w:t>Practice</w:t>
      </w:r>
      <w:proofErr w:type="spellEnd"/>
      <w:r w:rsidRPr="009A357E">
        <w:rPr>
          <w:i/>
        </w:rPr>
        <w:t xml:space="preserve">. A </w:t>
      </w:r>
      <w:proofErr w:type="spellStart"/>
      <w:r w:rsidRPr="009A357E">
        <w:rPr>
          <w:i/>
        </w:rPr>
        <w:t>Guidebook</w:t>
      </w:r>
      <w:proofErr w:type="spellEnd"/>
      <w:r w:rsidRPr="009A357E">
        <w:rPr>
          <w:i/>
        </w:rPr>
        <w:t xml:space="preserve"> </w:t>
      </w:r>
      <w:proofErr w:type="spellStart"/>
      <w:r w:rsidRPr="009A357E">
        <w:rPr>
          <w:i/>
        </w:rPr>
        <w:t>for</w:t>
      </w:r>
      <w:proofErr w:type="spellEnd"/>
      <w:r w:rsidRPr="009A357E">
        <w:rPr>
          <w:i/>
        </w:rPr>
        <w:t xml:space="preserve"> </w:t>
      </w:r>
      <w:proofErr w:type="spellStart"/>
      <w:r w:rsidRPr="009A357E">
        <w:rPr>
          <w:i/>
        </w:rPr>
        <w:t>Educators</w:t>
      </w:r>
      <w:proofErr w:type="spellEnd"/>
      <w:r w:rsidRPr="009A357E">
        <w:rPr>
          <w:i/>
        </w:rPr>
        <w:t xml:space="preserve"> </w:t>
      </w:r>
      <w:proofErr w:type="spellStart"/>
      <w:r w:rsidRPr="009A357E">
        <w:rPr>
          <w:i/>
        </w:rPr>
        <w:t>on</w:t>
      </w:r>
      <w:proofErr w:type="spellEnd"/>
      <w:r w:rsidRPr="009A357E">
        <w:rPr>
          <w:i/>
        </w:rPr>
        <w:t xml:space="preserve"> </w:t>
      </w:r>
      <w:proofErr w:type="spellStart"/>
      <w:r w:rsidRPr="009A357E">
        <w:rPr>
          <w:i/>
        </w:rPr>
        <w:t>ISSA‘s</w:t>
      </w:r>
      <w:proofErr w:type="spellEnd"/>
      <w:r w:rsidRPr="009A357E">
        <w:rPr>
          <w:i/>
        </w:rPr>
        <w:t xml:space="preserve"> </w:t>
      </w:r>
      <w:proofErr w:type="spellStart"/>
      <w:r w:rsidRPr="009A357E">
        <w:rPr>
          <w:i/>
        </w:rPr>
        <w:t>Principles</w:t>
      </w:r>
      <w:proofErr w:type="spellEnd"/>
      <w:r w:rsidRPr="009A357E">
        <w:rPr>
          <w:i/>
        </w:rPr>
        <w:t xml:space="preserve"> of </w:t>
      </w:r>
      <w:proofErr w:type="spellStart"/>
      <w:r w:rsidRPr="009A357E">
        <w:rPr>
          <w:i/>
        </w:rPr>
        <w:t>Quality</w:t>
      </w:r>
      <w:proofErr w:type="spellEnd"/>
      <w:r w:rsidRPr="009A357E">
        <w:rPr>
          <w:i/>
        </w:rPr>
        <w:t xml:space="preserve"> </w:t>
      </w:r>
      <w:proofErr w:type="spellStart"/>
      <w:r w:rsidRPr="009A357E">
        <w:rPr>
          <w:i/>
        </w:rPr>
        <w:t>Pedagogy</w:t>
      </w:r>
      <w:proofErr w:type="spellEnd"/>
      <w:r w:rsidRPr="009A357E">
        <w:t xml:space="preserve">. </w:t>
      </w:r>
      <w:r w:rsidRPr="009A357E">
        <w:rPr>
          <w:color w:val="000000"/>
        </w:rPr>
        <w:t xml:space="preserve">International </w:t>
      </w:r>
      <w:proofErr w:type="spellStart"/>
      <w:r w:rsidRPr="009A357E">
        <w:rPr>
          <w:color w:val="000000"/>
        </w:rPr>
        <w:t>Step</w:t>
      </w:r>
      <w:proofErr w:type="spellEnd"/>
      <w:r w:rsidRPr="009A357E">
        <w:rPr>
          <w:color w:val="000000"/>
        </w:rPr>
        <w:t xml:space="preserve"> </w:t>
      </w:r>
      <w:proofErr w:type="spellStart"/>
      <w:r w:rsidRPr="009A357E">
        <w:rPr>
          <w:color w:val="000000"/>
        </w:rPr>
        <w:t>by</w:t>
      </w:r>
      <w:proofErr w:type="spellEnd"/>
      <w:r w:rsidRPr="009A357E">
        <w:rPr>
          <w:color w:val="000000"/>
        </w:rPr>
        <w:t xml:space="preserve"> </w:t>
      </w:r>
      <w:proofErr w:type="spellStart"/>
      <w:r w:rsidRPr="009A357E">
        <w:rPr>
          <w:color w:val="000000"/>
        </w:rPr>
        <w:t>Step</w:t>
      </w:r>
      <w:proofErr w:type="spellEnd"/>
      <w:r w:rsidRPr="009A357E">
        <w:rPr>
          <w:color w:val="000000"/>
        </w:rPr>
        <w:t xml:space="preserve"> </w:t>
      </w:r>
      <w:proofErr w:type="spellStart"/>
      <w:r w:rsidRPr="009A357E">
        <w:rPr>
          <w:color w:val="000000"/>
        </w:rPr>
        <w:t>Association</w:t>
      </w:r>
      <w:proofErr w:type="spellEnd"/>
      <w:r w:rsidRPr="009A357E">
        <w:rPr>
          <w:color w:val="000000"/>
        </w:rPr>
        <w:t>.</w:t>
      </w:r>
    </w:p>
    <w:p w14:paraId="46602D2C" w14:textId="77777777" w:rsidR="006160B9" w:rsidRPr="009A357E" w:rsidRDefault="006160B9" w:rsidP="00C020D2">
      <w:pPr>
        <w:pStyle w:val="Sraopastraipa"/>
        <w:numPr>
          <w:ilvl w:val="0"/>
          <w:numId w:val="141"/>
        </w:numPr>
        <w:tabs>
          <w:tab w:val="left" w:pos="851"/>
        </w:tabs>
        <w:spacing w:line="276" w:lineRule="auto"/>
        <w:jc w:val="both"/>
      </w:pPr>
      <w:proofErr w:type="spellStart"/>
      <w:r w:rsidRPr="009A357E">
        <w:t>Targamadzė</w:t>
      </w:r>
      <w:proofErr w:type="spellEnd"/>
      <w:r w:rsidRPr="009A357E">
        <w:t xml:space="preserve">, V., </w:t>
      </w:r>
      <w:proofErr w:type="spellStart"/>
      <w:r w:rsidRPr="009A357E">
        <w:t>Žibėnienė</w:t>
      </w:r>
      <w:proofErr w:type="spellEnd"/>
      <w:r w:rsidRPr="009A357E">
        <w:t xml:space="preserve">, G., </w:t>
      </w:r>
      <w:proofErr w:type="spellStart"/>
      <w:r w:rsidRPr="009A357E">
        <w:t>Česnavičienė</w:t>
      </w:r>
      <w:proofErr w:type="spellEnd"/>
      <w:r w:rsidRPr="009A357E">
        <w:t xml:space="preserve">, J. (2018). </w:t>
      </w:r>
      <w:r w:rsidRPr="009A357E">
        <w:rPr>
          <w:i/>
        </w:rPr>
        <w:t>Bendrojo ugdymo mokyklų bendruomenės mokyklos pažangos samprata, orientuojantis į Geros mokyklos koncepciją</w:t>
      </w:r>
      <w:r w:rsidRPr="009A357E">
        <w:t>: tyrimo ataskaita.</w:t>
      </w:r>
    </w:p>
    <w:p w14:paraId="72B1DCA7" w14:textId="77777777" w:rsidR="006160B9" w:rsidRPr="009A357E" w:rsidRDefault="006160B9" w:rsidP="00C020D2">
      <w:pPr>
        <w:pStyle w:val="Sraopastraipa"/>
        <w:numPr>
          <w:ilvl w:val="0"/>
          <w:numId w:val="141"/>
        </w:numPr>
        <w:tabs>
          <w:tab w:val="left" w:pos="851"/>
        </w:tabs>
        <w:spacing w:line="276" w:lineRule="auto"/>
      </w:pPr>
      <w:proofErr w:type="spellStart"/>
      <w:r w:rsidRPr="009A357E">
        <w:rPr>
          <w:i/>
        </w:rPr>
        <w:t>The</w:t>
      </w:r>
      <w:proofErr w:type="spellEnd"/>
      <w:r w:rsidRPr="009A357E">
        <w:rPr>
          <w:i/>
        </w:rPr>
        <w:t xml:space="preserve"> </w:t>
      </w:r>
      <w:proofErr w:type="spellStart"/>
      <w:r w:rsidRPr="009A357E">
        <w:rPr>
          <w:i/>
        </w:rPr>
        <w:t>Annual</w:t>
      </w:r>
      <w:proofErr w:type="spellEnd"/>
      <w:r w:rsidRPr="009A357E">
        <w:rPr>
          <w:i/>
        </w:rPr>
        <w:t xml:space="preserve"> </w:t>
      </w:r>
      <w:proofErr w:type="spellStart"/>
      <w:r w:rsidRPr="009A357E">
        <w:rPr>
          <w:i/>
        </w:rPr>
        <w:t>Report</w:t>
      </w:r>
      <w:proofErr w:type="spellEnd"/>
      <w:r w:rsidRPr="009A357E">
        <w:rPr>
          <w:i/>
        </w:rPr>
        <w:t xml:space="preserve"> of </w:t>
      </w:r>
      <w:proofErr w:type="spellStart"/>
      <w:r w:rsidRPr="009A357E">
        <w:rPr>
          <w:i/>
        </w:rPr>
        <w:t>Her</w:t>
      </w:r>
      <w:proofErr w:type="spellEnd"/>
      <w:r w:rsidRPr="009A357E">
        <w:rPr>
          <w:i/>
        </w:rPr>
        <w:t xml:space="preserve"> </w:t>
      </w:r>
      <w:proofErr w:type="spellStart"/>
      <w:r w:rsidRPr="009A357E">
        <w:rPr>
          <w:i/>
        </w:rPr>
        <w:t>Majesty’s</w:t>
      </w:r>
      <w:proofErr w:type="spellEnd"/>
      <w:r w:rsidRPr="009A357E">
        <w:rPr>
          <w:i/>
        </w:rPr>
        <w:t xml:space="preserve"> </w:t>
      </w:r>
      <w:proofErr w:type="spellStart"/>
      <w:r w:rsidRPr="009A357E">
        <w:rPr>
          <w:i/>
        </w:rPr>
        <w:t>Chief</w:t>
      </w:r>
      <w:proofErr w:type="spellEnd"/>
      <w:r w:rsidRPr="009A357E">
        <w:rPr>
          <w:i/>
        </w:rPr>
        <w:t xml:space="preserve"> </w:t>
      </w:r>
      <w:proofErr w:type="spellStart"/>
      <w:r w:rsidRPr="009A357E">
        <w:rPr>
          <w:i/>
        </w:rPr>
        <w:t>Inspector</w:t>
      </w:r>
      <w:proofErr w:type="spellEnd"/>
      <w:r w:rsidRPr="009A357E">
        <w:rPr>
          <w:i/>
        </w:rPr>
        <w:t xml:space="preserve"> of </w:t>
      </w:r>
      <w:proofErr w:type="spellStart"/>
      <w:r w:rsidRPr="009A357E">
        <w:rPr>
          <w:i/>
        </w:rPr>
        <w:t>Education</w:t>
      </w:r>
      <w:proofErr w:type="spellEnd"/>
      <w:r w:rsidRPr="009A357E">
        <w:rPr>
          <w:i/>
        </w:rPr>
        <w:t xml:space="preserve">, </w:t>
      </w:r>
      <w:proofErr w:type="spellStart"/>
      <w:r w:rsidRPr="009A357E">
        <w:rPr>
          <w:i/>
        </w:rPr>
        <w:t>Children’s</w:t>
      </w:r>
      <w:proofErr w:type="spellEnd"/>
      <w:r w:rsidRPr="009A357E">
        <w:rPr>
          <w:i/>
        </w:rPr>
        <w:t xml:space="preserve"> </w:t>
      </w:r>
      <w:proofErr w:type="spellStart"/>
      <w:r w:rsidRPr="009A357E">
        <w:rPr>
          <w:i/>
        </w:rPr>
        <w:t>Services</w:t>
      </w:r>
      <w:proofErr w:type="spellEnd"/>
      <w:r w:rsidRPr="009A357E">
        <w:rPr>
          <w:i/>
        </w:rPr>
        <w:t xml:space="preserve"> </w:t>
      </w:r>
      <w:proofErr w:type="spellStart"/>
      <w:r w:rsidRPr="009A357E">
        <w:rPr>
          <w:i/>
        </w:rPr>
        <w:t>and</w:t>
      </w:r>
      <w:proofErr w:type="spellEnd"/>
      <w:r w:rsidRPr="009A357E">
        <w:rPr>
          <w:i/>
        </w:rPr>
        <w:t xml:space="preserve"> </w:t>
      </w:r>
      <w:proofErr w:type="spellStart"/>
      <w:r w:rsidRPr="009A357E">
        <w:rPr>
          <w:i/>
        </w:rPr>
        <w:t>Skills</w:t>
      </w:r>
      <w:proofErr w:type="spellEnd"/>
      <w:r w:rsidRPr="009A357E">
        <w:t xml:space="preserve"> (2010/2011). Prieiga per internetą: </w:t>
      </w:r>
      <w:hyperlink r:id="rId137" w:history="1">
        <w:r w:rsidRPr="009A357E">
          <w:rPr>
            <w:rStyle w:val="Hipersaitas"/>
          </w:rPr>
          <w:t>https://assets.publishing.service.gov.uk/government/uploads/system/uploads/attachment_data/file/379294/Ofsted_20Annual_20Report_2010-11_20-_20full.pdf</w:t>
        </w:r>
      </w:hyperlink>
      <w:r w:rsidRPr="009A357E">
        <w:t xml:space="preserve"> </w:t>
      </w:r>
    </w:p>
    <w:p w14:paraId="2C6AF38C" w14:textId="77777777" w:rsidR="006160B9" w:rsidRPr="009A357E" w:rsidRDefault="006160B9" w:rsidP="00C020D2">
      <w:pPr>
        <w:pStyle w:val="Sraopastraipa"/>
        <w:numPr>
          <w:ilvl w:val="0"/>
          <w:numId w:val="141"/>
        </w:numPr>
        <w:tabs>
          <w:tab w:val="left" w:pos="851"/>
        </w:tabs>
        <w:spacing w:line="276" w:lineRule="auto"/>
      </w:pPr>
      <w:proofErr w:type="spellStart"/>
      <w:r w:rsidRPr="009A357E">
        <w:t>The</w:t>
      </w:r>
      <w:proofErr w:type="spellEnd"/>
      <w:r w:rsidRPr="009A357E">
        <w:t xml:space="preserve"> </w:t>
      </w:r>
      <w:proofErr w:type="spellStart"/>
      <w:r w:rsidRPr="009A357E">
        <w:t>Front</w:t>
      </w:r>
      <w:proofErr w:type="spellEnd"/>
      <w:r w:rsidRPr="009A357E">
        <w:t xml:space="preserve"> Project (2019). </w:t>
      </w:r>
      <w:r w:rsidRPr="009A357E">
        <w:rPr>
          <w:i/>
        </w:rPr>
        <w:t xml:space="preserve">A </w:t>
      </w:r>
      <w:proofErr w:type="spellStart"/>
      <w:r w:rsidRPr="009A357E">
        <w:rPr>
          <w:i/>
        </w:rPr>
        <w:t>Smart</w:t>
      </w:r>
      <w:proofErr w:type="spellEnd"/>
      <w:r w:rsidRPr="009A357E">
        <w:rPr>
          <w:i/>
        </w:rPr>
        <w:t xml:space="preserve"> </w:t>
      </w:r>
      <w:proofErr w:type="spellStart"/>
      <w:r w:rsidRPr="009A357E">
        <w:rPr>
          <w:i/>
        </w:rPr>
        <w:t>Investment</w:t>
      </w:r>
      <w:proofErr w:type="spellEnd"/>
      <w:r w:rsidRPr="009A357E">
        <w:rPr>
          <w:i/>
        </w:rPr>
        <w:t xml:space="preserve"> </w:t>
      </w:r>
      <w:proofErr w:type="spellStart"/>
      <w:r w:rsidRPr="009A357E">
        <w:rPr>
          <w:i/>
        </w:rPr>
        <w:t>for</w:t>
      </w:r>
      <w:proofErr w:type="spellEnd"/>
      <w:r w:rsidRPr="009A357E">
        <w:rPr>
          <w:i/>
        </w:rPr>
        <w:t xml:space="preserve"> a </w:t>
      </w:r>
      <w:proofErr w:type="spellStart"/>
      <w:r w:rsidRPr="009A357E">
        <w:rPr>
          <w:i/>
        </w:rPr>
        <w:t>Smarter</w:t>
      </w:r>
      <w:proofErr w:type="spellEnd"/>
      <w:r w:rsidRPr="009A357E">
        <w:rPr>
          <w:i/>
        </w:rPr>
        <w:t xml:space="preserve"> </w:t>
      </w:r>
      <w:proofErr w:type="spellStart"/>
      <w:r w:rsidRPr="009A357E">
        <w:rPr>
          <w:i/>
        </w:rPr>
        <w:t>Australia</w:t>
      </w:r>
      <w:proofErr w:type="spellEnd"/>
      <w:r w:rsidRPr="009A357E">
        <w:rPr>
          <w:i/>
        </w:rPr>
        <w:t xml:space="preserve">: </w:t>
      </w:r>
      <w:proofErr w:type="spellStart"/>
      <w:r w:rsidRPr="009A357E">
        <w:rPr>
          <w:i/>
        </w:rPr>
        <w:t>Economic</w:t>
      </w:r>
      <w:proofErr w:type="spellEnd"/>
      <w:r w:rsidRPr="009A357E">
        <w:rPr>
          <w:i/>
        </w:rPr>
        <w:t xml:space="preserve"> </w:t>
      </w:r>
      <w:proofErr w:type="spellStart"/>
      <w:r w:rsidRPr="009A357E">
        <w:rPr>
          <w:i/>
        </w:rPr>
        <w:t>analysis</w:t>
      </w:r>
      <w:proofErr w:type="spellEnd"/>
      <w:r w:rsidRPr="009A357E">
        <w:rPr>
          <w:i/>
        </w:rPr>
        <w:t xml:space="preserve"> of </w:t>
      </w:r>
      <w:proofErr w:type="spellStart"/>
      <w:r w:rsidRPr="009A357E">
        <w:rPr>
          <w:i/>
        </w:rPr>
        <w:t>universal</w:t>
      </w:r>
      <w:proofErr w:type="spellEnd"/>
      <w:r w:rsidRPr="009A357E">
        <w:rPr>
          <w:i/>
        </w:rPr>
        <w:t xml:space="preserve"> </w:t>
      </w:r>
      <w:proofErr w:type="spellStart"/>
      <w:r w:rsidRPr="009A357E">
        <w:rPr>
          <w:i/>
        </w:rPr>
        <w:t>early</w:t>
      </w:r>
      <w:proofErr w:type="spellEnd"/>
      <w:r w:rsidRPr="009A357E">
        <w:rPr>
          <w:i/>
        </w:rPr>
        <w:t xml:space="preserve"> </w:t>
      </w:r>
      <w:proofErr w:type="spellStart"/>
      <w:r w:rsidRPr="009A357E">
        <w:rPr>
          <w:i/>
        </w:rPr>
        <w:t>childhood</w:t>
      </w:r>
      <w:proofErr w:type="spellEnd"/>
      <w:r w:rsidRPr="009A357E">
        <w:rPr>
          <w:i/>
        </w:rPr>
        <w:t xml:space="preserve"> </w:t>
      </w:r>
      <w:proofErr w:type="spellStart"/>
      <w:r w:rsidRPr="009A357E">
        <w:rPr>
          <w:i/>
        </w:rPr>
        <w:t>education</w:t>
      </w:r>
      <w:proofErr w:type="spellEnd"/>
      <w:r w:rsidRPr="009A357E">
        <w:rPr>
          <w:i/>
        </w:rPr>
        <w:t xml:space="preserve"> in </w:t>
      </w:r>
      <w:proofErr w:type="spellStart"/>
      <w:r w:rsidRPr="009A357E">
        <w:rPr>
          <w:i/>
        </w:rPr>
        <w:t>the</w:t>
      </w:r>
      <w:proofErr w:type="spellEnd"/>
      <w:r w:rsidRPr="009A357E">
        <w:rPr>
          <w:i/>
        </w:rPr>
        <w:t xml:space="preserve"> </w:t>
      </w:r>
      <w:proofErr w:type="spellStart"/>
      <w:r w:rsidRPr="009A357E">
        <w:rPr>
          <w:i/>
        </w:rPr>
        <w:t>year</w:t>
      </w:r>
      <w:proofErr w:type="spellEnd"/>
      <w:r w:rsidRPr="009A357E">
        <w:rPr>
          <w:i/>
        </w:rPr>
        <w:t xml:space="preserve"> </w:t>
      </w:r>
      <w:proofErr w:type="spellStart"/>
      <w:r w:rsidRPr="009A357E">
        <w:rPr>
          <w:i/>
        </w:rPr>
        <w:t>before</w:t>
      </w:r>
      <w:proofErr w:type="spellEnd"/>
      <w:r w:rsidRPr="009A357E">
        <w:rPr>
          <w:i/>
        </w:rPr>
        <w:t xml:space="preserve"> </w:t>
      </w:r>
      <w:proofErr w:type="spellStart"/>
      <w:r w:rsidRPr="009A357E">
        <w:rPr>
          <w:i/>
        </w:rPr>
        <w:t>school</w:t>
      </w:r>
      <w:proofErr w:type="spellEnd"/>
      <w:r w:rsidRPr="009A357E">
        <w:rPr>
          <w:i/>
        </w:rPr>
        <w:t xml:space="preserve"> in </w:t>
      </w:r>
      <w:proofErr w:type="spellStart"/>
      <w:r w:rsidRPr="009A357E">
        <w:rPr>
          <w:i/>
        </w:rPr>
        <w:t>Australia</w:t>
      </w:r>
      <w:proofErr w:type="spellEnd"/>
      <w:r w:rsidRPr="009A357E">
        <w:rPr>
          <w:i/>
        </w:rPr>
        <w:t xml:space="preserve">. </w:t>
      </w:r>
      <w:r w:rsidRPr="009A357E">
        <w:t xml:space="preserve">Prieiga per internetą: </w:t>
      </w:r>
      <w:hyperlink r:id="rId138" w:history="1">
        <w:r w:rsidRPr="009A357E">
          <w:rPr>
            <w:rStyle w:val="Hipersaitas"/>
          </w:rPr>
          <w:t>https://www.thefrontproject.org.au/images/downloads/ECO%20ANALYSIS%20Full%20Report.pdf</w:t>
        </w:r>
      </w:hyperlink>
      <w:r w:rsidRPr="009A357E">
        <w:t xml:space="preserve"> </w:t>
      </w:r>
    </w:p>
    <w:p w14:paraId="1E0E0586" w14:textId="77777777" w:rsidR="006160B9" w:rsidRPr="009A357E" w:rsidRDefault="006160B9" w:rsidP="00C020D2">
      <w:pPr>
        <w:pStyle w:val="Sraopastraipa"/>
        <w:numPr>
          <w:ilvl w:val="0"/>
          <w:numId w:val="141"/>
        </w:numPr>
        <w:tabs>
          <w:tab w:val="left" w:pos="851"/>
        </w:tabs>
        <w:spacing w:line="276" w:lineRule="auto"/>
        <w:jc w:val="both"/>
      </w:pPr>
      <w:proofErr w:type="spellStart"/>
      <w:r w:rsidRPr="009A357E">
        <w:t>Trawick-Smith</w:t>
      </w:r>
      <w:proofErr w:type="spellEnd"/>
      <w:r w:rsidRPr="009A357E">
        <w:t xml:space="preserve">, J., </w:t>
      </w:r>
      <w:proofErr w:type="spellStart"/>
      <w:r w:rsidRPr="009A357E">
        <w:t>Dziurgot</w:t>
      </w:r>
      <w:proofErr w:type="spellEnd"/>
      <w:r w:rsidRPr="009A357E">
        <w:t>, T. (2011). ‘</w:t>
      </w:r>
      <w:proofErr w:type="spellStart"/>
      <w:r w:rsidRPr="009A357E">
        <w:t>Good</w:t>
      </w:r>
      <w:proofErr w:type="spellEnd"/>
      <w:r w:rsidRPr="009A357E">
        <w:t xml:space="preserve"> </w:t>
      </w:r>
      <w:proofErr w:type="spellStart"/>
      <w:r w:rsidRPr="009A357E">
        <w:t>fit</w:t>
      </w:r>
      <w:proofErr w:type="spellEnd"/>
      <w:r w:rsidRPr="009A357E">
        <w:t xml:space="preserve">’ </w:t>
      </w:r>
      <w:proofErr w:type="spellStart"/>
      <w:r w:rsidRPr="009A357E">
        <w:t>teacher-child</w:t>
      </w:r>
      <w:proofErr w:type="spellEnd"/>
      <w:r w:rsidRPr="009A357E">
        <w:t xml:space="preserve"> </w:t>
      </w:r>
      <w:proofErr w:type="spellStart"/>
      <w:r w:rsidRPr="009A357E">
        <w:t>play</w:t>
      </w:r>
      <w:proofErr w:type="spellEnd"/>
      <w:r w:rsidRPr="009A357E">
        <w:t xml:space="preserve"> </w:t>
      </w:r>
      <w:proofErr w:type="spellStart"/>
      <w:r w:rsidRPr="009A357E">
        <w:t>interactions</w:t>
      </w:r>
      <w:proofErr w:type="spellEnd"/>
      <w:r w:rsidRPr="009A357E">
        <w:t xml:space="preserve"> </w:t>
      </w:r>
      <w:proofErr w:type="spellStart"/>
      <w:r w:rsidRPr="009A357E">
        <w:t>and</w:t>
      </w:r>
      <w:proofErr w:type="spellEnd"/>
      <w:r w:rsidRPr="009A357E">
        <w:t xml:space="preserve"> </w:t>
      </w:r>
      <w:proofErr w:type="spellStart"/>
      <w:r w:rsidRPr="009A357E">
        <w:t>the</w:t>
      </w:r>
      <w:proofErr w:type="spellEnd"/>
      <w:r w:rsidRPr="009A357E">
        <w:t xml:space="preserve"> </w:t>
      </w:r>
      <w:proofErr w:type="spellStart"/>
      <w:r w:rsidRPr="009A357E">
        <w:t>subsequent</w:t>
      </w:r>
      <w:proofErr w:type="spellEnd"/>
      <w:r w:rsidRPr="009A357E">
        <w:t xml:space="preserve"> </w:t>
      </w:r>
      <w:proofErr w:type="spellStart"/>
      <w:r w:rsidRPr="009A357E">
        <w:t>autonomous</w:t>
      </w:r>
      <w:proofErr w:type="spellEnd"/>
      <w:r w:rsidRPr="009A357E">
        <w:t xml:space="preserve"> </w:t>
      </w:r>
      <w:proofErr w:type="spellStart"/>
      <w:r w:rsidRPr="009A357E">
        <w:t>play</w:t>
      </w:r>
      <w:proofErr w:type="spellEnd"/>
      <w:r w:rsidRPr="009A357E">
        <w:t xml:space="preserve"> of </w:t>
      </w:r>
      <w:proofErr w:type="spellStart"/>
      <w:r w:rsidRPr="009A357E">
        <w:t>preschool</w:t>
      </w:r>
      <w:proofErr w:type="spellEnd"/>
      <w:r w:rsidRPr="009A357E">
        <w:t xml:space="preserve"> </w:t>
      </w:r>
      <w:proofErr w:type="spellStart"/>
      <w:r w:rsidRPr="009A357E">
        <w:t>children</w:t>
      </w:r>
      <w:proofErr w:type="spellEnd"/>
      <w:r w:rsidRPr="009A357E">
        <w:t>. </w:t>
      </w:r>
      <w:proofErr w:type="spellStart"/>
      <w:r w:rsidRPr="009A357E">
        <w:rPr>
          <w:i/>
        </w:rPr>
        <w:t>Early</w:t>
      </w:r>
      <w:proofErr w:type="spellEnd"/>
      <w:r w:rsidRPr="009A357E">
        <w:rPr>
          <w:i/>
        </w:rPr>
        <w:t xml:space="preserve"> </w:t>
      </w:r>
      <w:proofErr w:type="spellStart"/>
      <w:r w:rsidRPr="009A357E">
        <w:rPr>
          <w:i/>
        </w:rPr>
        <w:t>Childhood</w:t>
      </w:r>
      <w:proofErr w:type="spellEnd"/>
      <w:r w:rsidRPr="009A357E">
        <w:rPr>
          <w:i/>
        </w:rPr>
        <w:t xml:space="preserve"> </w:t>
      </w:r>
      <w:proofErr w:type="spellStart"/>
      <w:r w:rsidRPr="009A357E">
        <w:rPr>
          <w:i/>
        </w:rPr>
        <w:t>Research</w:t>
      </w:r>
      <w:proofErr w:type="spellEnd"/>
      <w:r w:rsidRPr="009A357E">
        <w:rPr>
          <w:i/>
        </w:rPr>
        <w:t xml:space="preserve"> </w:t>
      </w:r>
      <w:proofErr w:type="spellStart"/>
      <w:r w:rsidRPr="009A357E">
        <w:rPr>
          <w:i/>
        </w:rPr>
        <w:t>Quarterly</w:t>
      </w:r>
      <w:proofErr w:type="spellEnd"/>
      <w:r w:rsidRPr="009A357E">
        <w:rPr>
          <w:i/>
        </w:rPr>
        <w:t>, 26</w:t>
      </w:r>
      <w:r w:rsidRPr="009A357E">
        <w:t>, 110–123.</w:t>
      </w:r>
    </w:p>
    <w:p w14:paraId="1AF699FB" w14:textId="77777777" w:rsidR="006160B9" w:rsidRPr="009A357E" w:rsidRDefault="006160B9" w:rsidP="00C020D2">
      <w:pPr>
        <w:pStyle w:val="Sraopastraipa"/>
        <w:numPr>
          <w:ilvl w:val="0"/>
          <w:numId w:val="141"/>
        </w:numPr>
        <w:tabs>
          <w:tab w:val="left" w:pos="851"/>
        </w:tabs>
        <w:spacing w:line="276" w:lineRule="auto"/>
        <w:jc w:val="both"/>
      </w:pPr>
      <w:proofErr w:type="spellStart"/>
      <w:r w:rsidRPr="009A357E">
        <w:t>Tumlovskaja</w:t>
      </w:r>
      <w:proofErr w:type="spellEnd"/>
      <w:r w:rsidRPr="009A357E">
        <w:t xml:space="preserve">, J., Prakapas, R. (2020). Bendrojo ugdymo mokyklos veiklos kokybės įsivertinimo sėkmę lemiantys veiksniai: Lietuvos atvejis. </w:t>
      </w:r>
      <w:r w:rsidRPr="009A357E">
        <w:rPr>
          <w:i/>
        </w:rPr>
        <w:t>Pedagogika, 137</w:t>
      </w:r>
      <w:r w:rsidRPr="009A357E">
        <w:t>(1), 105–116. doi:10.15823/p.2020.137.6</w:t>
      </w:r>
    </w:p>
    <w:p w14:paraId="017E03C9" w14:textId="77777777" w:rsidR="006160B9" w:rsidRPr="009A357E" w:rsidRDefault="006160B9" w:rsidP="00C020D2">
      <w:pPr>
        <w:pStyle w:val="Sraopastraipa"/>
        <w:numPr>
          <w:ilvl w:val="0"/>
          <w:numId w:val="141"/>
        </w:numPr>
        <w:tabs>
          <w:tab w:val="left" w:pos="851"/>
        </w:tabs>
        <w:spacing w:line="276" w:lineRule="auto"/>
        <w:jc w:val="both"/>
        <w:rPr>
          <w:rFonts w:eastAsiaTheme="minorEastAsia"/>
        </w:rPr>
      </w:pPr>
      <w:r w:rsidRPr="009A357E">
        <w:t xml:space="preserve">UNICEF (2008). </w:t>
      </w:r>
      <w:proofErr w:type="spellStart"/>
      <w:r w:rsidRPr="009A357E">
        <w:rPr>
          <w:i/>
        </w:rPr>
        <w:t>The</w:t>
      </w:r>
      <w:proofErr w:type="spellEnd"/>
      <w:r w:rsidRPr="009A357E">
        <w:rPr>
          <w:i/>
        </w:rPr>
        <w:t xml:space="preserve"> </w:t>
      </w:r>
      <w:proofErr w:type="spellStart"/>
      <w:r w:rsidRPr="009A357E">
        <w:rPr>
          <w:i/>
        </w:rPr>
        <w:t>child</w:t>
      </w:r>
      <w:proofErr w:type="spellEnd"/>
      <w:r w:rsidRPr="009A357E">
        <w:rPr>
          <w:i/>
        </w:rPr>
        <w:t xml:space="preserve"> care </w:t>
      </w:r>
      <w:proofErr w:type="spellStart"/>
      <w:r w:rsidRPr="009A357E">
        <w:rPr>
          <w:i/>
        </w:rPr>
        <w:t>transition</w:t>
      </w:r>
      <w:proofErr w:type="spellEnd"/>
      <w:r w:rsidRPr="009A357E">
        <w:rPr>
          <w:i/>
        </w:rPr>
        <w:t xml:space="preserve">. A </w:t>
      </w:r>
      <w:proofErr w:type="spellStart"/>
      <w:r w:rsidRPr="009A357E">
        <w:rPr>
          <w:i/>
        </w:rPr>
        <w:t>league</w:t>
      </w:r>
      <w:proofErr w:type="spellEnd"/>
      <w:r w:rsidRPr="009A357E">
        <w:rPr>
          <w:i/>
        </w:rPr>
        <w:t xml:space="preserve"> </w:t>
      </w:r>
      <w:proofErr w:type="spellStart"/>
      <w:r w:rsidRPr="009A357E">
        <w:rPr>
          <w:i/>
        </w:rPr>
        <w:t>table</w:t>
      </w:r>
      <w:proofErr w:type="spellEnd"/>
      <w:r w:rsidRPr="009A357E">
        <w:rPr>
          <w:i/>
        </w:rPr>
        <w:t xml:space="preserve"> of </w:t>
      </w:r>
      <w:proofErr w:type="spellStart"/>
      <w:r w:rsidRPr="009A357E">
        <w:rPr>
          <w:i/>
        </w:rPr>
        <w:t>early</w:t>
      </w:r>
      <w:proofErr w:type="spellEnd"/>
      <w:r w:rsidRPr="009A357E">
        <w:rPr>
          <w:i/>
        </w:rPr>
        <w:t xml:space="preserve"> </w:t>
      </w:r>
      <w:proofErr w:type="spellStart"/>
      <w:r w:rsidRPr="009A357E">
        <w:rPr>
          <w:i/>
        </w:rPr>
        <w:t>childhood</w:t>
      </w:r>
      <w:proofErr w:type="spellEnd"/>
      <w:r w:rsidRPr="009A357E">
        <w:rPr>
          <w:i/>
        </w:rPr>
        <w:t xml:space="preserve"> </w:t>
      </w:r>
      <w:proofErr w:type="spellStart"/>
      <w:r w:rsidRPr="009A357E">
        <w:rPr>
          <w:i/>
        </w:rPr>
        <w:t>education</w:t>
      </w:r>
      <w:proofErr w:type="spellEnd"/>
      <w:r w:rsidRPr="009A357E">
        <w:rPr>
          <w:i/>
        </w:rPr>
        <w:t xml:space="preserve"> </w:t>
      </w:r>
      <w:proofErr w:type="spellStart"/>
      <w:r w:rsidRPr="009A357E">
        <w:rPr>
          <w:i/>
        </w:rPr>
        <w:t>and</w:t>
      </w:r>
      <w:proofErr w:type="spellEnd"/>
      <w:r w:rsidRPr="009A357E">
        <w:rPr>
          <w:i/>
        </w:rPr>
        <w:t xml:space="preserve"> care in </w:t>
      </w:r>
      <w:proofErr w:type="spellStart"/>
      <w:r w:rsidRPr="009A357E">
        <w:rPr>
          <w:i/>
        </w:rPr>
        <w:t>economically</w:t>
      </w:r>
      <w:proofErr w:type="spellEnd"/>
      <w:r w:rsidRPr="009A357E">
        <w:rPr>
          <w:i/>
        </w:rPr>
        <w:t xml:space="preserve"> </w:t>
      </w:r>
      <w:proofErr w:type="spellStart"/>
      <w:r w:rsidRPr="009A357E">
        <w:rPr>
          <w:i/>
        </w:rPr>
        <w:t>advanced</w:t>
      </w:r>
      <w:proofErr w:type="spellEnd"/>
      <w:r w:rsidRPr="009A357E">
        <w:rPr>
          <w:i/>
        </w:rPr>
        <w:t xml:space="preserve"> </w:t>
      </w:r>
      <w:proofErr w:type="spellStart"/>
      <w:r w:rsidRPr="009A357E">
        <w:rPr>
          <w:i/>
        </w:rPr>
        <w:t>countries</w:t>
      </w:r>
      <w:proofErr w:type="spellEnd"/>
      <w:r w:rsidRPr="009A357E">
        <w:t xml:space="preserve">. </w:t>
      </w:r>
      <w:proofErr w:type="spellStart"/>
      <w:r w:rsidRPr="009A357E">
        <w:t>Florence</w:t>
      </w:r>
      <w:proofErr w:type="spellEnd"/>
      <w:r w:rsidRPr="009A357E">
        <w:t xml:space="preserve">, </w:t>
      </w:r>
      <w:proofErr w:type="spellStart"/>
      <w:r w:rsidRPr="009A357E">
        <w:t>Italy</w:t>
      </w:r>
      <w:proofErr w:type="spellEnd"/>
      <w:r w:rsidRPr="009A357E">
        <w:t>.</w:t>
      </w:r>
    </w:p>
    <w:p w14:paraId="5A63E213" w14:textId="77777777" w:rsidR="006160B9" w:rsidRPr="009A357E" w:rsidRDefault="006160B9" w:rsidP="00C020D2">
      <w:pPr>
        <w:pStyle w:val="Sraopastraipa"/>
        <w:numPr>
          <w:ilvl w:val="0"/>
          <w:numId w:val="141"/>
        </w:numPr>
        <w:tabs>
          <w:tab w:val="left" w:pos="851"/>
        </w:tabs>
        <w:spacing w:line="276" w:lineRule="auto"/>
        <w:ind w:left="714" w:hanging="357"/>
        <w:jc w:val="both"/>
        <w:rPr>
          <w:rFonts w:eastAsiaTheme="minorEastAsia"/>
        </w:rPr>
      </w:pPr>
      <w:r w:rsidRPr="009A357E">
        <w:t xml:space="preserve">University of </w:t>
      </w:r>
      <w:proofErr w:type="spellStart"/>
      <w:r w:rsidRPr="009A357E">
        <w:t>Twente</w:t>
      </w:r>
      <w:proofErr w:type="spellEnd"/>
      <w:r w:rsidRPr="009A357E">
        <w:t xml:space="preserve"> (2014). </w:t>
      </w:r>
      <w:proofErr w:type="spellStart"/>
      <w:r w:rsidRPr="009A357E">
        <w:rPr>
          <w:i/>
        </w:rPr>
        <w:t>Impact</w:t>
      </w:r>
      <w:proofErr w:type="spellEnd"/>
      <w:r w:rsidRPr="009A357E">
        <w:rPr>
          <w:i/>
        </w:rPr>
        <w:t xml:space="preserve"> of </w:t>
      </w:r>
      <w:proofErr w:type="spellStart"/>
      <w:r w:rsidRPr="009A357E">
        <w:rPr>
          <w:i/>
        </w:rPr>
        <w:t>School</w:t>
      </w:r>
      <w:proofErr w:type="spellEnd"/>
      <w:r w:rsidRPr="009A357E">
        <w:rPr>
          <w:i/>
        </w:rPr>
        <w:t xml:space="preserve"> </w:t>
      </w:r>
      <w:proofErr w:type="spellStart"/>
      <w:r w:rsidRPr="009A357E">
        <w:rPr>
          <w:i/>
        </w:rPr>
        <w:t>Inspections</w:t>
      </w:r>
      <w:proofErr w:type="spellEnd"/>
      <w:r w:rsidRPr="009A357E">
        <w:rPr>
          <w:i/>
        </w:rPr>
        <w:t xml:space="preserve"> </w:t>
      </w:r>
      <w:proofErr w:type="spellStart"/>
      <w:r w:rsidRPr="009A357E">
        <w:rPr>
          <w:i/>
        </w:rPr>
        <w:t>on</w:t>
      </w:r>
      <w:proofErr w:type="spellEnd"/>
      <w:r w:rsidRPr="009A357E">
        <w:rPr>
          <w:i/>
        </w:rPr>
        <w:t xml:space="preserve"> </w:t>
      </w:r>
      <w:proofErr w:type="spellStart"/>
      <w:r w:rsidRPr="009A357E">
        <w:rPr>
          <w:i/>
        </w:rPr>
        <w:t>Teaching</w:t>
      </w:r>
      <w:proofErr w:type="spellEnd"/>
      <w:r w:rsidRPr="009A357E">
        <w:rPr>
          <w:i/>
        </w:rPr>
        <w:t xml:space="preserve"> </w:t>
      </w:r>
      <w:proofErr w:type="spellStart"/>
      <w:r w:rsidRPr="009A357E">
        <w:rPr>
          <w:i/>
        </w:rPr>
        <w:t>and</w:t>
      </w:r>
      <w:proofErr w:type="spellEnd"/>
      <w:r w:rsidRPr="009A357E">
        <w:rPr>
          <w:i/>
        </w:rPr>
        <w:t xml:space="preserve"> </w:t>
      </w:r>
      <w:proofErr w:type="spellStart"/>
      <w:r w:rsidRPr="009A357E">
        <w:rPr>
          <w:i/>
        </w:rPr>
        <w:t>Learning</w:t>
      </w:r>
      <w:proofErr w:type="spellEnd"/>
      <w:r w:rsidRPr="009A357E">
        <w:rPr>
          <w:i/>
        </w:rPr>
        <w:t xml:space="preserve"> (ISI-TL)</w:t>
      </w:r>
      <w:r w:rsidRPr="009A357E">
        <w:t xml:space="preserve">, </w:t>
      </w:r>
      <w:proofErr w:type="spellStart"/>
      <w:r w:rsidRPr="009A357E">
        <w:t>Education</w:t>
      </w:r>
      <w:proofErr w:type="spellEnd"/>
      <w:r w:rsidRPr="009A357E">
        <w:t xml:space="preserve">, </w:t>
      </w:r>
      <w:proofErr w:type="spellStart"/>
      <w:r w:rsidRPr="009A357E">
        <w:t>Audiovisual</w:t>
      </w:r>
      <w:proofErr w:type="spellEnd"/>
      <w:r w:rsidRPr="009A357E">
        <w:t xml:space="preserve"> &amp; </w:t>
      </w:r>
      <w:proofErr w:type="spellStart"/>
      <w:r w:rsidRPr="009A357E">
        <w:t>Culture</w:t>
      </w:r>
      <w:proofErr w:type="spellEnd"/>
      <w:r w:rsidRPr="009A357E">
        <w:t xml:space="preserve"> </w:t>
      </w:r>
      <w:proofErr w:type="spellStart"/>
      <w:r w:rsidRPr="009A357E">
        <w:t>Executive</w:t>
      </w:r>
      <w:proofErr w:type="spellEnd"/>
      <w:r w:rsidRPr="009A357E">
        <w:t xml:space="preserve"> </w:t>
      </w:r>
      <w:proofErr w:type="spellStart"/>
      <w:r w:rsidRPr="009A357E">
        <w:t>Agency</w:t>
      </w:r>
      <w:proofErr w:type="spellEnd"/>
      <w:r w:rsidRPr="009A357E">
        <w:t>.</w:t>
      </w:r>
    </w:p>
    <w:p w14:paraId="44E4EB9D" w14:textId="77777777" w:rsidR="006160B9" w:rsidRPr="009A357E" w:rsidRDefault="006160B9" w:rsidP="00C020D2">
      <w:pPr>
        <w:pStyle w:val="Sraopastraipa"/>
        <w:numPr>
          <w:ilvl w:val="0"/>
          <w:numId w:val="141"/>
        </w:numPr>
        <w:tabs>
          <w:tab w:val="left" w:pos="851"/>
        </w:tabs>
        <w:spacing w:line="276" w:lineRule="auto"/>
        <w:ind w:left="714" w:hanging="357"/>
        <w:jc w:val="both"/>
        <w:rPr>
          <w:rFonts w:eastAsiaTheme="minorEastAsia"/>
        </w:rPr>
      </w:pPr>
      <w:proofErr w:type="spellStart"/>
      <w:r w:rsidRPr="009A357E">
        <w:t>Vallberg-Roth</w:t>
      </w:r>
      <w:proofErr w:type="spellEnd"/>
      <w:r w:rsidRPr="009A357E">
        <w:t xml:space="preserve">, C. H. (2015). </w:t>
      </w:r>
      <w:proofErr w:type="spellStart"/>
      <w:r w:rsidRPr="009A357E">
        <w:rPr>
          <w:i/>
        </w:rPr>
        <w:t>Quality</w:t>
      </w:r>
      <w:proofErr w:type="spellEnd"/>
      <w:r w:rsidRPr="009A357E">
        <w:rPr>
          <w:i/>
        </w:rPr>
        <w:t xml:space="preserve">, </w:t>
      </w:r>
      <w:proofErr w:type="spellStart"/>
      <w:r w:rsidRPr="009A357E">
        <w:rPr>
          <w:i/>
        </w:rPr>
        <w:t>assessment</w:t>
      </w:r>
      <w:proofErr w:type="spellEnd"/>
      <w:r w:rsidRPr="009A357E">
        <w:rPr>
          <w:i/>
        </w:rPr>
        <w:t xml:space="preserve">, </w:t>
      </w:r>
      <w:proofErr w:type="spellStart"/>
      <w:r w:rsidRPr="009A357E">
        <w:rPr>
          <w:i/>
        </w:rPr>
        <w:t>and</w:t>
      </w:r>
      <w:proofErr w:type="spellEnd"/>
      <w:r w:rsidRPr="009A357E">
        <w:rPr>
          <w:i/>
        </w:rPr>
        <w:t xml:space="preserve"> </w:t>
      </w:r>
      <w:proofErr w:type="spellStart"/>
      <w:r w:rsidRPr="009A357E">
        <w:rPr>
          <w:i/>
        </w:rPr>
        <w:t>documentation</w:t>
      </w:r>
      <w:proofErr w:type="spellEnd"/>
      <w:r w:rsidRPr="009A357E">
        <w:rPr>
          <w:i/>
        </w:rPr>
        <w:t xml:space="preserve"> in </w:t>
      </w:r>
      <w:proofErr w:type="spellStart"/>
      <w:r w:rsidRPr="009A357E">
        <w:rPr>
          <w:i/>
        </w:rPr>
        <w:t>Swedish</w:t>
      </w:r>
      <w:proofErr w:type="spellEnd"/>
      <w:r w:rsidRPr="009A357E">
        <w:rPr>
          <w:i/>
        </w:rPr>
        <w:t xml:space="preserve"> </w:t>
      </w:r>
      <w:proofErr w:type="spellStart"/>
      <w:r w:rsidRPr="009A357E">
        <w:rPr>
          <w:i/>
        </w:rPr>
        <w:t>preschools</w:t>
      </w:r>
      <w:proofErr w:type="spellEnd"/>
      <w:r w:rsidRPr="009A357E">
        <w:rPr>
          <w:i/>
        </w:rPr>
        <w:t xml:space="preserve"> - </w:t>
      </w:r>
      <w:proofErr w:type="spellStart"/>
      <w:r w:rsidRPr="009A357E">
        <w:rPr>
          <w:i/>
        </w:rPr>
        <w:t>regulations</w:t>
      </w:r>
      <w:proofErr w:type="spellEnd"/>
      <w:r w:rsidRPr="009A357E">
        <w:rPr>
          <w:i/>
        </w:rPr>
        <w:t xml:space="preserve">, </w:t>
      </w:r>
      <w:proofErr w:type="spellStart"/>
      <w:r w:rsidRPr="009A357E">
        <w:rPr>
          <w:i/>
        </w:rPr>
        <w:t>practices</w:t>
      </w:r>
      <w:proofErr w:type="spellEnd"/>
      <w:r w:rsidRPr="009A357E">
        <w:rPr>
          <w:i/>
        </w:rPr>
        <w:t xml:space="preserve">, </w:t>
      </w:r>
      <w:proofErr w:type="spellStart"/>
      <w:r w:rsidRPr="009A357E">
        <w:rPr>
          <w:i/>
        </w:rPr>
        <w:t>and</w:t>
      </w:r>
      <w:proofErr w:type="spellEnd"/>
      <w:r w:rsidRPr="009A357E">
        <w:rPr>
          <w:i/>
        </w:rPr>
        <w:t xml:space="preserve"> </w:t>
      </w:r>
      <w:proofErr w:type="spellStart"/>
      <w:r w:rsidRPr="009A357E">
        <w:rPr>
          <w:i/>
        </w:rPr>
        <w:t>concepts</w:t>
      </w:r>
      <w:proofErr w:type="spellEnd"/>
      <w:r w:rsidRPr="009A357E">
        <w:t xml:space="preserve">. </w:t>
      </w:r>
      <w:proofErr w:type="spellStart"/>
      <w:r w:rsidRPr="009A357E">
        <w:t>Munich</w:t>
      </w:r>
      <w:proofErr w:type="spellEnd"/>
      <w:r w:rsidRPr="009A357E">
        <w:t xml:space="preserve">: </w:t>
      </w:r>
      <w:proofErr w:type="spellStart"/>
      <w:r w:rsidRPr="009A357E">
        <w:t>German</w:t>
      </w:r>
      <w:proofErr w:type="spellEnd"/>
      <w:r w:rsidRPr="009A357E">
        <w:t xml:space="preserve"> </w:t>
      </w:r>
      <w:proofErr w:type="spellStart"/>
      <w:r w:rsidRPr="009A357E">
        <w:t>Youth</w:t>
      </w:r>
      <w:proofErr w:type="spellEnd"/>
      <w:r w:rsidRPr="009A357E">
        <w:t xml:space="preserve"> Institute.</w:t>
      </w:r>
    </w:p>
    <w:p w14:paraId="1D2FBCE1" w14:textId="77777777" w:rsidR="006160B9" w:rsidRPr="009A357E" w:rsidRDefault="006160B9" w:rsidP="00C020D2">
      <w:pPr>
        <w:pStyle w:val="Sraopastraipa"/>
        <w:numPr>
          <w:ilvl w:val="0"/>
          <w:numId w:val="141"/>
        </w:numPr>
        <w:tabs>
          <w:tab w:val="left" w:pos="851"/>
        </w:tabs>
        <w:spacing w:line="276" w:lineRule="auto"/>
        <w:ind w:left="714" w:hanging="357"/>
        <w:jc w:val="both"/>
      </w:pPr>
      <w:r w:rsidRPr="009A357E">
        <w:t xml:space="preserve">Valstybės kontrolė (2016). </w:t>
      </w:r>
      <w:r w:rsidRPr="009A357E">
        <w:rPr>
          <w:i/>
        </w:rPr>
        <w:t>Švietimo stebėsena. Valstybinio audito ataskaita</w:t>
      </w:r>
      <w:r w:rsidRPr="009A357E">
        <w:t xml:space="preserve">. Prieiga per internetą: </w:t>
      </w:r>
      <w:hyperlink r:id="rId139" w:history="1">
        <w:r w:rsidRPr="009A357E">
          <w:rPr>
            <w:rStyle w:val="Hipersaitas"/>
          </w:rPr>
          <w:t>https://www.vkontrole.lt/</w:t>
        </w:r>
      </w:hyperlink>
      <w:r w:rsidRPr="009A357E">
        <w:t xml:space="preserve"> </w:t>
      </w:r>
    </w:p>
    <w:p w14:paraId="4B6DCB38" w14:textId="77777777" w:rsidR="006160B9" w:rsidRPr="009A357E" w:rsidRDefault="006160B9" w:rsidP="00C020D2">
      <w:pPr>
        <w:pStyle w:val="Sraopastraipa"/>
        <w:numPr>
          <w:ilvl w:val="0"/>
          <w:numId w:val="141"/>
        </w:numPr>
        <w:tabs>
          <w:tab w:val="left" w:pos="851"/>
        </w:tabs>
        <w:spacing w:line="276" w:lineRule="auto"/>
        <w:ind w:left="714" w:hanging="357"/>
        <w:jc w:val="both"/>
      </w:pPr>
      <w:r w:rsidRPr="009A357E">
        <w:t xml:space="preserve">Valstybės kontrolė (2018). </w:t>
      </w:r>
      <w:r w:rsidRPr="009A357E">
        <w:rPr>
          <w:i/>
        </w:rPr>
        <w:t>Ar išnaudojame ikimokyklinio ugdymo galimybes sėkmingesnei vaikų ateičiai užtikrinti</w:t>
      </w:r>
      <w:r w:rsidRPr="009A357E">
        <w:t xml:space="preserve">. </w:t>
      </w:r>
      <w:r w:rsidRPr="009A357E">
        <w:rPr>
          <w:i/>
        </w:rPr>
        <w:t>Valstybinio audito ataskaita</w:t>
      </w:r>
      <w:r w:rsidRPr="009A357E">
        <w:t xml:space="preserve">. Prieiga per internetą: </w:t>
      </w:r>
      <w:hyperlink r:id="rId140" w:history="1">
        <w:r w:rsidRPr="009A357E">
          <w:rPr>
            <w:rStyle w:val="Hipersaitas"/>
          </w:rPr>
          <w:t>https://www.vkontrole.lt/</w:t>
        </w:r>
      </w:hyperlink>
      <w:r w:rsidRPr="009A357E">
        <w:t xml:space="preserve"> </w:t>
      </w:r>
    </w:p>
    <w:p w14:paraId="4E1A081F" w14:textId="77777777" w:rsidR="006160B9" w:rsidRPr="009A357E" w:rsidRDefault="006160B9" w:rsidP="00C020D2">
      <w:pPr>
        <w:pStyle w:val="Sraopastraipa"/>
        <w:numPr>
          <w:ilvl w:val="0"/>
          <w:numId w:val="141"/>
        </w:numPr>
        <w:tabs>
          <w:tab w:val="left" w:pos="851"/>
        </w:tabs>
        <w:spacing w:line="276" w:lineRule="auto"/>
        <w:jc w:val="both"/>
      </w:pPr>
      <w:r w:rsidRPr="009A357E">
        <w:rPr>
          <w:i/>
        </w:rPr>
        <w:t>Valstybinė švietimo 2013–2022 metų strategija</w:t>
      </w:r>
      <w:r w:rsidRPr="009A357E">
        <w:t xml:space="preserve"> (2013). Valstybės žinios, 140-7095. Prieiga per internetą: </w:t>
      </w:r>
      <w:hyperlink r:id="rId141" w:history="1">
        <w:r w:rsidRPr="009A357E">
          <w:rPr>
            <w:rStyle w:val="Hipersaitas"/>
          </w:rPr>
          <w:t>https://e-seimas.lrs.lt/portal/legalAct/lt/TAD/TAIS.463390</w:t>
        </w:r>
      </w:hyperlink>
      <w:r w:rsidRPr="009A357E">
        <w:t xml:space="preserve"> </w:t>
      </w:r>
    </w:p>
    <w:p w14:paraId="57B672DD" w14:textId="77777777" w:rsidR="006160B9" w:rsidRPr="009A357E" w:rsidRDefault="006160B9" w:rsidP="00C020D2">
      <w:pPr>
        <w:pStyle w:val="Sraopastraipa"/>
        <w:numPr>
          <w:ilvl w:val="0"/>
          <w:numId w:val="141"/>
        </w:numPr>
        <w:tabs>
          <w:tab w:val="left" w:pos="851"/>
        </w:tabs>
        <w:spacing w:line="276" w:lineRule="auto"/>
        <w:jc w:val="both"/>
      </w:pPr>
      <w:r w:rsidRPr="009A357E">
        <w:t xml:space="preserve">Van </w:t>
      </w:r>
      <w:proofErr w:type="spellStart"/>
      <w:r w:rsidRPr="009A357E">
        <w:t>Huizen</w:t>
      </w:r>
      <w:proofErr w:type="spellEnd"/>
      <w:r w:rsidRPr="009A357E">
        <w:t xml:space="preserve">, T. M., </w:t>
      </w:r>
      <w:proofErr w:type="spellStart"/>
      <w:r w:rsidRPr="009A357E">
        <w:t>Dumhs</w:t>
      </w:r>
      <w:proofErr w:type="spellEnd"/>
      <w:r w:rsidRPr="009A357E">
        <w:t xml:space="preserve">, E., </w:t>
      </w:r>
      <w:proofErr w:type="spellStart"/>
      <w:r w:rsidRPr="009A357E">
        <w:t>Plantenga</w:t>
      </w:r>
      <w:proofErr w:type="spellEnd"/>
      <w:r w:rsidRPr="009A357E">
        <w:t xml:space="preserve">, J. (2016). A </w:t>
      </w:r>
      <w:proofErr w:type="spellStart"/>
      <w:r w:rsidRPr="009A357E">
        <w:t>Cost-Benefit</w:t>
      </w:r>
      <w:proofErr w:type="spellEnd"/>
      <w:r w:rsidRPr="009A357E">
        <w:t xml:space="preserve"> </w:t>
      </w:r>
      <w:proofErr w:type="spellStart"/>
      <w:r w:rsidRPr="009A357E">
        <w:t>Analysis</w:t>
      </w:r>
      <w:proofErr w:type="spellEnd"/>
      <w:r w:rsidRPr="009A357E">
        <w:t xml:space="preserve"> of Universal </w:t>
      </w:r>
      <w:proofErr w:type="spellStart"/>
      <w:r w:rsidRPr="009A357E">
        <w:t>Preschool</w:t>
      </w:r>
      <w:proofErr w:type="spellEnd"/>
      <w:r w:rsidRPr="009A357E">
        <w:t xml:space="preserve"> </w:t>
      </w:r>
      <w:proofErr w:type="spellStart"/>
      <w:r w:rsidRPr="009A357E">
        <w:t>Education</w:t>
      </w:r>
      <w:proofErr w:type="spellEnd"/>
      <w:r w:rsidRPr="009A357E">
        <w:t xml:space="preserve">: </w:t>
      </w:r>
      <w:proofErr w:type="spellStart"/>
      <w:r w:rsidRPr="009A357E">
        <w:t>Evidence</w:t>
      </w:r>
      <w:proofErr w:type="spellEnd"/>
      <w:r w:rsidRPr="009A357E">
        <w:t xml:space="preserve"> </w:t>
      </w:r>
      <w:proofErr w:type="spellStart"/>
      <w:r w:rsidRPr="009A357E">
        <w:t>from</w:t>
      </w:r>
      <w:proofErr w:type="spellEnd"/>
      <w:r w:rsidRPr="009A357E">
        <w:t xml:space="preserve"> a </w:t>
      </w:r>
      <w:proofErr w:type="spellStart"/>
      <w:r w:rsidRPr="009A357E">
        <w:t>Spanish</w:t>
      </w:r>
      <w:proofErr w:type="spellEnd"/>
      <w:r w:rsidRPr="009A357E">
        <w:t xml:space="preserve"> </w:t>
      </w:r>
      <w:proofErr w:type="spellStart"/>
      <w:r w:rsidRPr="009A357E">
        <w:t>Reform</w:t>
      </w:r>
      <w:proofErr w:type="spellEnd"/>
      <w:r w:rsidRPr="009A357E">
        <w:t xml:space="preserve">. </w:t>
      </w:r>
      <w:proofErr w:type="spellStart"/>
      <w:r w:rsidRPr="009A357E">
        <w:rPr>
          <w:i/>
        </w:rPr>
        <w:t>Working</w:t>
      </w:r>
      <w:proofErr w:type="spellEnd"/>
      <w:r w:rsidRPr="009A357E">
        <w:rPr>
          <w:i/>
        </w:rPr>
        <w:t xml:space="preserve"> Papers 16-11, </w:t>
      </w:r>
      <w:proofErr w:type="spellStart"/>
      <w:r w:rsidRPr="009A357E">
        <w:rPr>
          <w:i/>
        </w:rPr>
        <w:t>Utrecht</w:t>
      </w:r>
      <w:proofErr w:type="spellEnd"/>
      <w:r w:rsidRPr="009A357E">
        <w:rPr>
          <w:i/>
        </w:rPr>
        <w:t xml:space="preserve"> </w:t>
      </w:r>
      <w:proofErr w:type="spellStart"/>
      <w:r w:rsidRPr="009A357E">
        <w:rPr>
          <w:i/>
        </w:rPr>
        <w:t>School</w:t>
      </w:r>
      <w:proofErr w:type="spellEnd"/>
      <w:r w:rsidRPr="009A357E">
        <w:rPr>
          <w:i/>
        </w:rPr>
        <w:t xml:space="preserve"> of </w:t>
      </w:r>
      <w:proofErr w:type="spellStart"/>
      <w:r w:rsidRPr="009A357E">
        <w:rPr>
          <w:i/>
        </w:rPr>
        <w:t>Economics</w:t>
      </w:r>
      <w:proofErr w:type="spellEnd"/>
      <w:r w:rsidRPr="009A357E">
        <w:rPr>
          <w:i/>
        </w:rPr>
        <w:t xml:space="preserve">. </w:t>
      </w:r>
      <w:r w:rsidRPr="009A357E">
        <w:t xml:space="preserve">Prieiga per internetą: </w:t>
      </w:r>
      <w:hyperlink r:id="rId142" w:history="1">
        <w:r w:rsidRPr="009A357E">
          <w:rPr>
            <w:rStyle w:val="Hipersaitas"/>
          </w:rPr>
          <w:t>https://ideas.repec.org/p/use/tkiwps/1611.html</w:t>
        </w:r>
      </w:hyperlink>
      <w:r w:rsidRPr="009A357E">
        <w:t xml:space="preserve"> </w:t>
      </w:r>
    </w:p>
    <w:p w14:paraId="0D616DD1" w14:textId="77777777" w:rsidR="006160B9" w:rsidRPr="009A357E" w:rsidRDefault="006160B9" w:rsidP="00C020D2">
      <w:pPr>
        <w:pStyle w:val="Sraopastraipa"/>
        <w:numPr>
          <w:ilvl w:val="0"/>
          <w:numId w:val="141"/>
        </w:numPr>
        <w:tabs>
          <w:tab w:val="left" w:pos="851"/>
        </w:tabs>
        <w:spacing w:line="276" w:lineRule="auto"/>
      </w:pPr>
      <w:proofErr w:type="spellStart"/>
      <w:r w:rsidRPr="009A357E">
        <w:t>Vandenbroeck</w:t>
      </w:r>
      <w:proofErr w:type="spellEnd"/>
      <w:r w:rsidRPr="009A357E">
        <w:t xml:space="preserve">, M., </w:t>
      </w:r>
      <w:proofErr w:type="spellStart"/>
      <w:r w:rsidRPr="009A357E">
        <w:t>Lenaerts</w:t>
      </w:r>
      <w:proofErr w:type="spellEnd"/>
      <w:r w:rsidRPr="009A357E">
        <w:t xml:space="preserve">, K., </w:t>
      </w:r>
      <w:proofErr w:type="spellStart"/>
      <w:r w:rsidRPr="009A357E">
        <w:t>Beblavy</w:t>
      </w:r>
      <w:proofErr w:type="spellEnd"/>
      <w:r w:rsidRPr="009A357E">
        <w:t xml:space="preserve">, M. (2018). </w:t>
      </w:r>
      <w:proofErr w:type="spellStart"/>
      <w:r w:rsidRPr="009A357E">
        <w:rPr>
          <w:i/>
        </w:rPr>
        <w:t>Benefits</w:t>
      </w:r>
      <w:proofErr w:type="spellEnd"/>
      <w:r w:rsidRPr="009A357E">
        <w:rPr>
          <w:i/>
        </w:rPr>
        <w:t xml:space="preserve"> of </w:t>
      </w:r>
      <w:proofErr w:type="spellStart"/>
      <w:r w:rsidRPr="009A357E">
        <w:rPr>
          <w:i/>
        </w:rPr>
        <w:t>early</w:t>
      </w:r>
      <w:proofErr w:type="spellEnd"/>
      <w:r w:rsidRPr="009A357E">
        <w:rPr>
          <w:i/>
        </w:rPr>
        <w:t xml:space="preserve"> </w:t>
      </w:r>
      <w:proofErr w:type="spellStart"/>
      <w:r w:rsidRPr="009A357E">
        <w:rPr>
          <w:i/>
        </w:rPr>
        <w:t>childhood</w:t>
      </w:r>
      <w:proofErr w:type="spellEnd"/>
      <w:r w:rsidRPr="009A357E">
        <w:rPr>
          <w:i/>
        </w:rPr>
        <w:t xml:space="preserve"> </w:t>
      </w:r>
      <w:proofErr w:type="spellStart"/>
      <w:r w:rsidRPr="009A357E">
        <w:rPr>
          <w:i/>
        </w:rPr>
        <w:t>education</w:t>
      </w:r>
      <w:proofErr w:type="spellEnd"/>
      <w:r w:rsidRPr="009A357E">
        <w:rPr>
          <w:i/>
        </w:rPr>
        <w:t xml:space="preserve"> </w:t>
      </w:r>
      <w:proofErr w:type="spellStart"/>
      <w:r w:rsidRPr="009A357E">
        <w:rPr>
          <w:i/>
        </w:rPr>
        <w:t>and</w:t>
      </w:r>
      <w:proofErr w:type="spellEnd"/>
      <w:r w:rsidRPr="009A357E">
        <w:rPr>
          <w:i/>
        </w:rPr>
        <w:t xml:space="preserve"> care </w:t>
      </w:r>
      <w:proofErr w:type="spellStart"/>
      <w:r w:rsidRPr="009A357E">
        <w:rPr>
          <w:i/>
        </w:rPr>
        <w:t>and</w:t>
      </w:r>
      <w:proofErr w:type="spellEnd"/>
      <w:r w:rsidRPr="009A357E">
        <w:rPr>
          <w:i/>
        </w:rPr>
        <w:t xml:space="preserve"> </w:t>
      </w:r>
      <w:proofErr w:type="spellStart"/>
      <w:r w:rsidRPr="009A357E">
        <w:rPr>
          <w:i/>
        </w:rPr>
        <w:t>the</w:t>
      </w:r>
      <w:proofErr w:type="spellEnd"/>
      <w:r w:rsidRPr="009A357E">
        <w:rPr>
          <w:i/>
        </w:rPr>
        <w:t xml:space="preserve"> </w:t>
      </w:r>
      <w:proofErr w:type="spellStart"/>
      <w:r w:rsidRPr="009A357E">
        <w:rPr>
          <w:i/>
        </w:rPr>
        <w:t>conditions</w:t>
      </w:r>
      <w:proofErr w:type="spellEnd"/>
      <w:r w:rsidRPr="009A357E">
        <w:rPr>
          <w:i/>
        </w:rPr>
        <w:t xml:space="preserve"> </w:t>
      </w:r>
      <w:proofErr w:type="spellStart"/>
      <w:r w:rsidRPr="009A357E">
        <w:rPr>
          <w:i/>
        </w:rPr>
        <w:t>for</w:t>
      </w:r>
      <w:proofErr w:type="spellEnd"/>
      <w:r w:rsidRPr="009A357E">
        <w:rPr>
          <w:i/>
        </w:rPr>
        <w:t xml:space="preserve"> </w:t>
      </w:r>
      <w:proofErr w:type="spellStart"/>
      <w:r w:rsidRPr="009A357E">
        <w:rPr>
          <w:i/>
        </w:rPr>
        <w:t>obtaining</w:t>
      </w:r>
      <w:proofErr w:type="spellEnd"/>
      <w:r w:rsidRPr="009A357E">
        <w:rPr>
          <w:i/>
        </w:rPr>
        <w:t xml:space="preserve"> </w:t>
      </w:r>
      <w:proofErr w:type="spellStart"/>
      <w:r w:rsidRPr="009A357E">
        <w:rPr>
          <w:i/>
        </w:rPr>
        <w:t>them</w:t>
      </w:r>
      <w:proofErr w:type="spellEnd"/>
      <w:r w:rsidRPr="009A357E">
        <w:t xml:space="preserve">. EENEE </w:t>
      </w:r>
      <w:proofErr w:type="spellStart"/>
      <w:r w:rsidRPr="009A357E">
        <w:t>Analytic</w:t>
      </w:r>
      <w:proofErr w:type="spellEnd"/>
      <w:r w:rsidRPr="009A357E">
        <w:t xml:space="preserve"> </w:t>
      </w:r>
      <w:proofErr w:type="spellStart"/>
      <w:r w:rsidRPr="009A357E">
        <w:t>Report</w:t>
      </w:r>
      <w:proofErr w:type="spellEnd"/>
      <w:r w:rsidRPr="009A357E">
        <w:t xml:space="preserve"> No.32. </w:t>
      </w:r>
      <w:proofErr w:type="spellStart"/>
      <w:r w:rsidRPr="009A357E">
        <w:t>Prepared</w:t>
      </w:r>
      <w:proofErr w:type="spellEnd"/>
      <w:r w:rsidRPr="009A357E">
        <w:t xml:space="preserve"> </w:t>
      </w:r>
      <w:proofErr w:type="spellStart"/>
      <w:r w:rsidRPr="009A357E">
        <w:t>for</w:t>
      </w:r>
      <w:proofErr w:type="spellEnd"/>
      <w:r w:rsidRPr="009A357E">
        <w:t xml:space="preserve"> </w:t>
      </w:r>
      <w:proofErr w:type="spellStart"/>
      <w:r w:rsidRPr="009A357E">
        <w:t>the</w:t>
      </w:r>
      <w:proofErr w:type="spellEnd"/>
      <w:r w:rsidRPr="009A357E">
        <w:t xml:space="preserve"> </w:t>
      </w:r>
      <w:proofErr w:type="spellStart"/>
      <w:r w:rsidRPr="009A357E">
        <w:t>European</w:t>
      </w:r>
      <w:proofErr w:type="spellEnd"/>
      <w:r w:rsidRPr="009A357E">
        <w:t xml:space="preserve"> </w:t>
      </w:r>
      <w:proofErr w:type="spellStart"/>
      <w:r w:rsidRPr="009A357E">
        <w:t>Commission</w:t>
      </w:r>
      <w:proofErr w:type="spellEnd"/>
      <w:r w:rsidRPr="009A357E">
        <w:t xml:space="preserve">. Prieiga per internetą: </w:t>
      </w:r>
      <w:hyperlink r:id="rId143" w:history="1">
        <w:r w:rsidRPr="009A357E">
          <w:rPr>
            <w:rStyle w:val="Hipersaitas"/>
          </w:rPr>
          <w:t>http://publications.europa.eu/resource/cellar/14194adc-fc04-11e7-b8f5-01aa75ed71a1.0001.01/DOC_1</w:t>
        </w:r>
      </w:hyperlink>
      <w:r w:rsidRPr="009A357E">
        <w:t xml:space="preserve"> </w:t>
      </w:r>
    </w:p>
    <w:p w14:paraId="6DBEA31F" w14:textId="77777777" w:rsidR="006160B9" w:rsidRPr="009A357E" w:rsidRDefault="006160B9" w:rsidP="00C020D2">
      <w:pPr>
        <w:pStyle w:val="Sraopastraipa"/>
        <w:numPr>
          <w:ilvl w:val="0"/>
          <w:numId w:val="141"/>
        </w:numPr>
        <w:tabs>
          <w:tab w:val="left" w:pos="851"/>
        </w:tabs>
        <w:spacing w:line="276" w:lineRule="auto"/>
        <w:jc w:val="both"/>
      </w:pPr>
      <w:proofErr w:type="spellStart"/>
      <w:r w:rsidRPr="009A357E">
        <w:t>Veijalainen</w:t>
      </w:r>
      <w:proofErr w:type="spellEnd"/>
      <w:r w:rsidRPr="009A357E">
        <w:t xml:space="preserve">, J., </w:t>
      </w:r>
      <w:proofErr w:type="spellStart"/>
      <w:r w:rsidRPr="009A357E">
        <w:t>Reunamo</w:t>
      </w:r>
      <w:proofErr w:type="spellEnd"/>
      <w:r w:rsidRPr="009A357E">
        <w:t xml:space="preserve">, J., </w:t>
      </w:r>
      <w:proofErr w:type="spellStart"/>
      <w:r w:rsidRPr="009A357E">
        <w:t>Sajaniemi</w:t>
      </w:r>
      <w:proofErr w:type="spellEnd"/>
      <w:r w:rsidRPr="009A357E">
        <w:t xml:space="preserve">, N., </w:t>
      </w:r>
      <w:proofErr w:type="spellStart"/>
      <w:r w:rsidRPr="009A357E">
        <w:t>Suhonen</w:t>
      </w:r>
      <w:proofErr w:type="spellEnd"/>
      <w:r w:rsidRPr="009A357E">
        <w:t xml:space="preserve">, E. (2019). </w:t>
      </w:r>
      <w:proofErr w:type="spellStart"/>
      <w:r w:rsidRPr="009A357E">
        <w:t>Children’s</w:t>
      </w:r>
      <w:proofErr w:type="spellEnd"/>
      <w:r w:rsidRPr="009A357E">
        <w:t xml:space="preserve"> </w:t>
      </w:r>
      <w:proofErr w:type="spellStart"/>
      <w:r w:rsidRPr="009A357E">
        <w:t>self-regulation</w:t>
      </w:r>
      <w:proofErr w:type="spellEnd"/>
      <w:r w:rsidRPr="009A357E">
        <w:t xml:space="preserve"> </w:t>
      </w:r>
      <w:proofErr w:type="spellStart"/>
      <w:r w:rsidRPr="009A357E">
        <w:t>and</w:t>
      </w:r>
      <w:proofErr w:type="spellEnd"/>
      <w:r w:rsidRPr="009A357E">
        <w:t xml:space="preserve"> </w:t>
      </w:r>
      <w:proofErr w:type="spellStart"/>
      <w:r w:rsidRPr="009A357E">
        <w:t>coping</w:t>
      </w:r>
      <w:proofErr w:type="spellEnd"/>
      <w:r w:rsidRPr="009A357E">
        <w:t xml:space="preserve"> </w:t>
      </w:r>
      <w:proofErr w:type="spellStart"/>
      <w:r w:rsidRPr="009A357E">
        <w:t>strategies</w:t>
      </w:r>
      <w:proofErr w:type="spellEnd"/>
      <w:r w:rsidRPr="009A357E">
        <w:t xml:space="preserve"> in a </w:t>
      </w:r>
      <w:proofErr w:type="spellStart"/>
      <w:r w:rsidRPr="009A357E">
        <w:t>frustrated</w:t>
      </w:r>
      <w:proofErr w:type="spellEnd"/>
      <w:r w:rsidRPr="009A357E">
        <w:t xml:space="preserve"> </w:t>
      </w:r>
      <w:proofErr w:type="spellStart"/>
      <w:r w:rsidRPr="009A357E">
        <w:t>context</w:t>
      </w:r>
      <w:proofErr w:type="spellEnd"/>
      <w:r w:rsidRPr="009A357E">
        <w:t xml:space="preserve"> in </w:t>
      </w:r>
      <w:proofErr w:type="spellStart"/>
      <w:r w:rsidRPr="009A357E">
        <w:t>early</w:t>
      </w:r>
      <w:proofErr w:type="spellEnd"/>
      <w:r w:rsidRPr="009A357E">
        <w:t xml:space="preserve"> </w:t>
      </w:r>
      <w:proofErr w:type="spellStart"/>
      <w:r w:rsidRPr="009A357E">
        <w:t>education</w:t>
      </w:r>
      <w:proofErr w:type="spellEnd"/>
      <w:r w:rsidRPr="009A357E">
        <w:t xml:space="preserve">. </w:t>
      </w:r>
      <w:proofErr w:type="spellStart"/>
      <w:r w:rsidRPr="009A357E">
        <w:rPr>
          <w:i/>
        </w:rPr>
        <w:t>South</w:t>
      </w:r>
      <w:proofErr w:type="spellEnd"/>
      <w:r w:rsidRPr="009A357E">
        <w:rPr>
          <w:i/>
        </w:rPr>
        <w:t xml:space="preserve"> </w:t>
      </w:r>
      <w:proofErr w:type="spellStart"/>
      <w:r w:rsidRPr="009A357E">
        <w:rPr>
          <w:i/>
        </w:rPr>
        <w:t>African</w:t>
      </w:r>
      <w:proofErr w:type="spellEnd"/>
      <w:r w:rsidRPr="009A357E">
        <w:rPr>
          <w:i/>
        </w:rPr>
        <w:t xml:space="preserve"> </w:t>
      </w:r>
      <w:proofErr w:type="spellStart"/>
      <w:r w:rsidRPr="009A357E">
        <w:rPr>
          <w:i/>
        </w:rPr>
        <w:t>Journal</w:t>
      </w:r>
      <w:proofErr w:type="spellEnd"/>
      <w:r w:rsidRPr="009A357E">
        <w:rPr>
          <w:i/>
        </w:rPr>
        <w:t xml:space="preserve"> of </w:t>
      </w:r>
      <w:proofErr w:type="spellStart"/>
      <w:r w:rsidRPr="009A357E">
        <w:rPr>
          <w:i/>
        </w:rPr>
        <w:t>Childhood</w:t>
      </w:r>
      <w:proofErr w:type="spellEnd"/>
      <w:r w:rsidRPr="009A357E">
        <w:rPr>
          <w:i/>
        </w:rPr>
        <w:t xml:space="preserve"> </w:t>
      </w:r>
      <w:proofErr w:type="spellStart"/>
      <w:r w:rsidRPr="009A357E">
        <w:rPr>
          <w:i/>
        </w:rPr>
        <w:t>Education</w:t>
      </w:r>
      <w:proofErr w:type="spellEnd"/>
      <w:r w:rsidRPr="009A357E">
        <w:rPr>
          <w:i/>
        </w:rPr>
        <w:t>, 9</w:t>
      </w:r>
      <w:r w:rsidRPr="009A357E">
        <w:t>(1). doi:10.4102/sajce.v9i1.724</w:t>
      </w:r>
    </w:p>
    <w:p w14:paraId="4584BEF1" w14:textId="77777777" w:rsidR="006160B9" w:rsidRPr="009A357E" w:rsidRDefault="006160B9" w:rsidP="00C020D2">
      <w:pPr>
        <w:pStyle w:val="Sraopastraipa"/>
        <w:numPr>
          <w:ilvl w:val="0"/>
          <w:numId w:val="141"/>
        </w:numPr>
        <w:tabs>
          <w:tab w:val="left" w:pos="851"/>
        </w:tabs>
        <w:spacing w:line="276" w:lineRule="auto"/>
        <w:jc w:val="both"/>
      </w:pPr>
      <w:proofErr w:type="spellStart"/>
      <w:r w:rsidRPr="009A357E">
        <w:t>Vlasov</w:t>
      </w:r>
      <w:proofErr w:type="spellEnd"/>
      <w:r w:rsidRPr="009A357E">
        <w:t xml:space="preserve">, J., </w:t>
      </w:r>
      <w:proofErr w:type="spellStart"/>
      <w:r w:rsidRPr="009A357E">
        <w:t>Salminen</w:t>
      </w:r>
      <w:proofErr w:type="spellEnd"/>
      <w:r w:rsidRPr="009A357E">
        <w:t xml:space="preserve">, J., Repo, L., </w:t>
      </w:r>
      <w:proofErr w:type="spellStart"/>
      <w:r w:rsidRPr="009A357E">
        <w:t>Karila</w:t>
      </w:r>
      <w:proofErr w:type="spellEnd"/>
      <w:r w:rsidRPr="009A357E">
        <w:t xml:space="preserve">, K., </w:t>
      </w:r>
      <w:proofErr w:type="spellStart"/>
      <w:r w:rsidRPr="009A357E">
        <w:t>Kinnunen</w:t>
      </w:r>
      <w:proofErr w:type="spellEnd"/>
      <w:r w:rsidRPr="009A357E">
        <w:t xml:space="preserve">, S., </w:t>
      </w:r>
      <w:proofErr w:type="spellStart"/>
      <w:r w:rsidRPr="009A357E">
        <w:t>Mattila</w:t>
      </w:r>
      <w:proofErr w:type="spellEnd"/>
      <w:r w:rsidRPr="009A357E">
        <w:t xml:space="preserve">, V., </w:t>
      </w:r>
      <w:proofErr w:type="spellStart"/>
      <w:r w:rsidRPr="009A357E">
        <w:t>Nukarinen</w:t>
      </w:r>
      <w:proofErr w:type="spellEnd"/>
      <w:r w:rsidRPr="009A357E">
        <w:t xml:space="preserve">, T., </w:t>
      </w:r>
      <w:proofErr w:type="spellStart"/>
      <w:r w:rsidRPr="009A357E">
        <w:t>Parrila</w:t>
      </w:r>
      <w:proofErr w:type="spellEnd"/>
      <w:r w:rsidRPr="009A357E">
        <w:t xml:space="preserve">, S., </w:t>
      </w:r>
      <w:proofErr w:type="spellStart"/>
      <w:r w:rsidRPr="009A357E">
        <w:t>Sulonen</w:t>
      </w:r>
      <w:proofErr w:type="spellEnd"/>
      <w:r w:rsidRPr="009A357E">
        <w:t xml:space="preserve">, H. (2019). </w:t>
      </w:r>
      <w:proofErr w:type="spellStart"/>
      <w:r w:rsidRPr="009A357E">
        <w:rPr>
          <w:i/>
        </w:rPr>
        <w:t>Guidelines</w:t>
      </w:r>
      <w:proofErr w:type="spellEnd"/>
      <w:r w:rsidRPr="009A357E">
        <w:rPr>
          <w:i/>
        </w:rPr>
        <w:t xml:space="preserve"> </w:t>
      </w:r>
      <w:proofErr w:type="spellStart"/>
      <w:r w:rsidRPr="009A357E">
        <w:rPr>
          <w:i/>
        </w:rPr>
        <w:t>and</w:t>
      </w:r>
      <w:proofErr w:type="spellEnd"/>
      <w:r w:rsidRPr="009A357E">
        <w:rPr>
          <w:i/>
        </w:rPr>
        <w:t xml:space="preserve"> </w:t>
      </w:r>
      <w:proofErr w:type="spellStart"/>
      <w:r w:rsidRPr="009A357E">
        <w:rPr>
          <w:i/>
        </w:rPr>
        <w:t>recommendations</w:t>
      </w:r>
      <w:proofErr w:type="spellEnd"/>
      <w:r w:rsidRPr="009A357E">
        <w:rPr>
          <w:i/>
        </w:rPr>
        <w:t xml:space="preserve"> </w:t>
      </w:r>
      <w:proofErr w:type="spellStart"/>
      <w:r w:rsidRPr="009A357E">
        <w:rPr>
          <w:i/>
        </w:rPr>
        <w:t>for</w:t>
      </w:r>
      <w:proofErr w:type="spellEnd"/>
      <w:r w:rsidRPr="009A357E">
        <w:rPr>
          <w:i/>
        </w:rPr>
        <w:t xml:space="preserve"> </w:t>
      </w:r>
      <w:proofErr w:type="spellStart"/>
      <w:r w:rsidRPr="009A357E">
        <w:rPr>
          <w:i/>
        </w:rPr>
        <w:t>evaluating</w:t>
      </w:r>
      <w:proofErr w:type="spellEnd"/>
      <w:r w:rsidRPr="009A357E">
        <w:rPr>
          <w:i/>
        </w:rPr>
        <w:t xml:space="preserve"> </w:t>
      </w:r>
      <w:proofErr w:type="spellStart"/>
      <w:r w:rsidRPr="009A357E">
        <w:rPr>
          <w:i/>
        </w:rPr>
        <w:t>the</w:t>
      </w:r>
      <w:proofErr w:type="spellEnd"/>
      <w:r w:rsidRPr="009A357E">
        <w:rPr>
          <w:i/>
        </w:rPr>
        <w:t xml:space="preserve"> </w:t>
      </w:r>
      <w:proofErr w:type="spellStart"/>
      <w:r w:rsidRPr="009A357E">
        <w:rPr>
          <w:i/>
        </w:rPr>
        <w:t>quality</w:t>
      </w:r>
      <w:proofErr w:type="spellEnd"/>
      <w:r w:rsidRPr="009A357E">
        <w:rPr>
          <w:i/>
        </w:rPr>
        <w:t xml:space="preserve"> of </w:t>
      </w:r>
      <w:proofErr w:type="spellStart"/>
      <w:r w:rsidRPr="009A357E">
        <w:rPr>
          <w:i/>
        </w:rPr>
        <w:t>early</w:t>
      </w:r>
      <w:proofErr w:type="spellEnd"/>
      <w:r w:rsidRPr="009A357E">
        <w:rPr>
          <w:i/>
        </w:rPr>
        <w:t xml:space="preserve"> </w:t>
      </w:r>
      <w:proofErr w:type="spellStart"/>
      <w:r w:rsidRPr="009A357E">
        <w:rPr>
          <w:i/>
        </w:rPr>
        <w:t>childhood</w:t>
      </w:r>
      <w:proofErr w:type="spellEnd"/>
      <w:r w:rsidRPr="009A357E">
        <w:rPr>
          <w:i/>
        </w:rPr>
        <w:t xml:space="preserve"> </w:t>
      </w:r>
      <w:proofErr w:type="spellStart"/>
      <w:r w:rsidRPr="009A357E">
        <w:rPr>
          <w:i/>
        </w:rPr>
        <w:t>education</w:t>
      </w:r>
      <w:proofErr w:type="spellEnd"/>
      <w:r w:rsidRPr="009A357E">
        <w:rPr>
          <w:i/>
        </w:rPr>
        <w:t xml:space="preserve"> </w:t>
      </w:r>
      <w:proofErr w:type="spellStart"/>
      <w:r w:rsidRPr="009A357E">
        <w:rPr>
          <w:i/>
        </w:rPr>
        <w:t>and</w:t>
      </w:r>
      <w:proofErr w:type="spellEnd"/>
      <w:r w:rsidRPr="009A357E">
        <w:rPr>
          <w:i/>
        </w:rPr>
        <w:t xml:space="preserve"> care</w:t>
      </w:r>
      <w:r w:rsidRPr="009A357E">
        <w:t xml:space="preserve">. </w:t>
      </w:r>
      <w:proofErr w:type="spellStart"/>
      <w:r w:rsidRPr="009A357E">
        <w:t>Publications</w:t>
      </w:r>
      <w:proofErr w:type="spellEnd"/>
      <w:r w:rsidRPr="009A357E">
        <w:t xml:space="preserve"> 5:2019.</w:t>
      </w:r>
    </w:p>
    <w:p w14:paraId="109E05EF" w14:textId="77777777" w:rsidR="006160B9" w:rsidRPr="009A357E" w:rsidRDefault="006160B9" w:rsidP="00C020D2">
      <w:pPr>
        <w:pStyle w:val="Sraopastraipa"/>
        <w:numPr>
          <w:ilvl w:val="0"/>
          <w:numId w:val="141"/>
        </w:numPr>
        <w:tabs>
          <w:tab w:val="left" w:pos="851"/>
        </w:tabs>
        <w:spacing w:line="276" w:lineRule="auto"/>
        <w:jc w:val="both"/>
      </w:pPr>
      <w:r w:rsidRPr="009A357E">
        <w:t xml:space="preserve">Vogt, F., </w:t>
      </w:r>
      <w:proofErr w:type="spellStart"/>
      <w:r w:rsidRPr="009A357E">
        <w:t>Hauser</w:t>
      </w:r>
      <w:proofErr w:type="spellEnd"/>
      <w:r w:rsidRPr="009A357E">
        <w:t xml:space="preserve">, B., </w:t>
      </w:r>
      <w:proofErr w:type="spellStart"/>
      <w:r w:rsidRPr="009A357E">
        <w:t>Stebler</w:t>
      </w:r>
      <w:proofErr w:type="spellEnd"/>
      <w:r w:rsidRPr="009A357E">
        <w:t xml:space="preserve">, R., </w:t>
      </w:r>
      <w:proofErr w:type="spellStart"/>
      <w:r w:rsidRPr="009A357E">
        <w:t>Rechsteiner</w:t>
      </w:r>
      <w:proofErr w:type="spellEnd"/>
      <w:r w:rsidRPr="009A357E">
        <w:t xml:space="preserve">, K., </w:t>
      </w:r>
      <w:proofErr w:type="spellStart"/>
      <w:r w:rsidRPr="009A357E">
        <w:t>Urech</w:t>
      </w:r>
      <w:proofErr w:type="spellEnd"/>
      <w:r w:rsidRPr="009A357E">
        <w:t xml:space="preserve">, C. (2018). </w:t>
      </w:r>
      <w:proofErr w:type="spellStart"/>
      <w:r w:rsidRPr="009A357E">
        <w:t>Learning</w:t>
      </w:r>
      <w:proofErr w:type="spellEnd"/>
      <w:r w:rsidRPr="009A357E">
        <w:t xml:space="preserve"> </w:t>
      </w:r>
      <w:proofErr w:type="spellStart"/>
      <w:r w:rsidRPr="009A357E">
        <w:t>through</w:t>
      </w:r>
      <w:proofErr w:type="spellEnd"/>
      <w:r w:rsidRPr="009A357E">
        <w:t xml:space="preserve"> </w:t>
      </w:r>
      <w:proofErr w:type="spellStart"/>
      <w:r w:rsidRPr="009A357E">
        <w:t>play</w:t>
      </w:r>
      <w:proofErr w:type="spellEnd"/>
      <w:r w:rsidRPr="009A357E">
        <w:t xml:space="preserve"> – </w:t>
      </w:r>
      <w:proofErr w:type="spellStart"/>
      <w:r w:rsidRPr="009A357E">
        <w:t>Pedagogy</w:t>
      </w:r>
      <w:proofErr w:type="spellEnd"/>
      <w:r w:rsidRPr="009A357E">
        <w:t xml:space="preserve"> </w:t>
      </w:r>
      <w:proofErr w:type="spellStart"/>
      <w:r w:rsidRPr="009A357E">
        <w:t>and</w:t>
      </w:r>
      <w:proofErr w:type="spellEnd"/>
      <w:r w:rsidRPr="009A357E">
        <w:t xml:space="preserve"> </w:t>
      </w:r>
      <w:proofErr w:type="spellStart"/>
      <w:r w:rsidRPr="009A357E">
        <w:t>learning</w:t>
      </w:r>
      <w:proofErr w:type="spellEnd"/>
      <w:r w:rsidRPr="009A357E">
        <w:t xml:space="preserve"> outcomes in </w:t>
      </w:r>
      <w:proofErr w:type="spellStart"/>
      <w:r w:rsidRPr="009A357E">
        <w:t>early</w:t>
      </w:r>
      <w:proofErr w:type="spellEnd"/>
      <w:r w:rsidRPr="009A357E">
        <w:t xml:space="preserve"> </w:t>
      </w:r>
      <w:proofErr w:type="spellStart"/>
      <w:r w:rsidRPr="009A357E">
        <w:t>childhood</w:t>
      </w:r>
      <w:proofErr w:type="spellEnd"/>
      <w:r w:rsidRPr="009A357E">
        <w:t xml:space="preserve"> </w:t>
      </w:r>
      <w:proofErr w:type="spellStart"/>
      <w:r w:rsidRPr="009A357E">
        <w:t>mathematics</w:t>
      </w:r>
      <w:proofErr w:type="spellEnd"/>
      <w:r w:rsidRPr="009A357E">
        <w:t xml:space="preserve">. </w:t>
      </w:r>
      <w:proofErr w:type="spellStart"/>
      <w:r w:rsidRPr="009A357E">
        <w:rPr>
          <w:i/>
        </w:rPr>
        <w:t>European</w:t>
      </w:r>
      <w:proofErr w:type="spellEnd"/>
      <w:r w:rsidRPr="009A357E">
        <w:rPr>
          <w:i/>
        </w:rPr>
        <w:t xml:space="preserve"> </w:t>
      </w:r>
      <w:proofErr w:type="spellStart"/>
      <w:r w:rsidRPr="009A357E">
        <w:rPr>
          <w:i/>
        </w:rPr>
        <w:t>Early</w:t>
      </w:r>
      <w:proofErr w:type="spellEnd"/>
      <w:r w:rsidRPr="009A357E">
        <w:rPr>
          <w:i/>
        </w:rPr>
        <w:t xml:space="preserve"> </w:t>
      </w:r>
      <w:proofErr w:type="spellStart"/>
      <w:r w:rsidRPr="009A357E">
        <w:rPr>
          <w:i/>
        </w:rPr>
        <w:t>Childhood</w:t>
      </w:r>
      <w:proofErr w:type="spellEnd"/>
      <w:r w:rsidRPr="009A357E">
        <w:rPr>
          <w:i/>
        </w:rPr>
        <w:t xml:space="preserve"> </w:t>
      </w:r>
      <w:proofErr w:type="spellStart"/>
      <w:r w:rsidRPr="009A357E">
        <w:rPr>
          <w:i/>
        </w:rPr>
        <w:t>Education</w:t>
      </w:r>
      <w:proofErr w:type="spellEnd"/>
      <w:r w:rsidRPr="009A357E">
        <w:rPr>
          <w:i/>
        </w:rPr>
        <w:t xml:space="preserve"> </w:t>
      </w:r>
      <w:proofErr w:type="spellStart"/>
      <w:r w:rsidRPr="009A357E">
        <w:rPr>
          <w:i/>
        </w:rPr>
        <w:t>Research</w:t>
      </w:r>
      <w:proofErr w:type="spellEnd"/>
      <w:r w:rsidRPr="009A357E">
        <w:rPr>
          <w:i/>
        </w:rPr>
        <w:t xml:space="preserve"> </w:t>
      </w:r>
      <w:proofErr w:type="spellStart"/>
      <w:r w:rsidRPr="009A357E">
        <w:rPr>
          <w:i/>
        </w:rPr>
        <w:t>Journal</w:t>
      </w:r>
      <w:proofErr w:type="spellEnd"/>
      <w:r w:rsidRPr="009A357E">
        <w:rPr>
          <w:i/>
        </w:rPr>
        <w:t>, 26</w:t>
      </w:r>
      <w:r w:rsidRPr="009A357E">
        <w:t>(4), 589–603. doi:10.1080/13502 93X.2018.1487160</w:t>
      </w:r>
    </w:p>
    <w:p w14:paraId="19566842" w14:textId="77777777" w:rsidR="006160B9" w:rsidRPr="009A357E" w:rsidRDefault="006160B9" w:rsidP="00C020D2">
      <w:pPr>
        <w:pStyle w:val="Sraopastraipa"/>
        <w:numPr>
          <w:ilvl w:val="0"/>
          <w:numId w:val="141"/>
        </w:numPr>
        <w:tabs>
          <w:tab w:val="left" w:pos="851"/>
        </w:tabs>
        <w:spacing w:line="276" w:lineRule="auto"/>
        <w:jc w:val="both"/>
      </w:pPr>
      <w:proofErr w:type="spellStart"/>
      <w:r w:rsidRPr="009A357E">
        <w:t>Whitebread</w:t>
      </w:r>
      <w:proofErr w:type="spellEnd"/>
      <w:r w:rsidRPr="009A357E">
        <w:t xml:space="preserve">, D. (2014). </w:t>
      </w:r>
      <w:proofErr w:type="spellStart"/>
      <w:r w:rsidRPr="009A357E">
        <w:t>The</w:t>
      </w:r>
      <w:proofErr w:type="spellEnd"/>
      <w:r w:rsidRPr="009A357E">
        <w:t xml:space="preserve"> </w:t>
      </w:r>
      <w:proofErr w:type="spellStart"/>
      <w:r w:rsidRPr="009A357E">
        <w:t>importance</w:t>
      </w:r>
      <w:proofErr w:type="spellEnd"/>
      <w:r w:rsidRPr="009A357E">
        <w:t xml:space="preserve"> of </w:t>
      </w:r>
      <w:proofErr w:type="spellStart"/>
      <w:r w:rsidRPr="009A357E">
        <w:t>self-regulation</w:t>
      </w:r>
      <w:proofErr w:type="spellEnd"/>
      <w:r w:rsidRPr="009A357E">
        <w:t xml:space="preserve"> </w:t>
      </w:r>
      <w:proofErr w:type="spellStart"/>
      <w:r w:rsidRPr="009A357E">
        <w:t>for</w:t>
      </w:r>
      <w:proofErr w:type="spellEnd"/>
      <w:r w:rsidRPr="009A357E">
        <w:t xml:space="preserve"> </w:t>
      </w:r>
      <w:proofErr w:type="spellStart"/>
      <w:r w:rsidRPr="009A357E">
        <w:t>learning</w:t>
      </w:r>
      <w:proofErr w:type="spellEnd"/>
      <w:r w:rsidRPr="009A357E">
        <w:t xml:space="preserve"> </w:t>
      </w:r>
      <w:proofErr w:type="spellStart"/>
      <w:r w:rsidRPr="009A357E">
        <w:t>from</w:t>
      </w:r>
      <w:proofErr w:type="spellEnd"/>
      <w:r w:rsidRPr="009A357E">
        <w:t xml:space="preserve"> </w:t>
      </w:r>
      <w:proofErr w:type="spellStart"/>
      <w:r w:rsidRPr="009A357E">
        <w:t>birth</w:t>
      </w:r>
      <w:proofErr w:type="spellEnd"/>
      <w:r w:rsidRPr="009A357E">
        <w:t xml:space="preserve">. In H. </w:t>
      </w:r>
      <w:proofErr w:type="spellStart"/>
      <w:r w:rsidRPr="009A357E">
        <w:t>Moylett</w:t>
      </w:r>
      <w:proofErr w:type="spellEnd"/>
      <w:r w:rsidRPr="009A357E">
        <w:t xml:space="preserve"> (</w:t>
      </w:r>
      <w:proofErr w:type="spellStart"/>
      <w:r w:rsidRPr="009A357E">
        <w:t>Ed</w:t>
      </w:r>
      <w:proofErr w:type="spellEnd"/>
      <w:r w:rsidRPr="009A357E">
        <w:t xml:space="preserve">.), </w:t>
      </w:r>
      <w:proofErr w:type="spellStart"/>
      <w:r w:rsidRPr="009A357E">
        <w:rPr>
          <w:i/>
        </w:rPr>
        <w:t>Characteristics</w:t>
      </w:r>
      <w:proofErr w:type="spellEnd"/>
      <w:r w:rsidRPr="009A357E">
        <w:rPr>
          <w:i/>
        </w:rPr>
        <w:t xml:space="preserve"> of </w:t>
      </w:r>
      <w:proofErr w:type="spellStart"/>
      <w:r w:rsidRPr="009A357E">
        <w:rPr>
          <w:i/>
        </w:rPr>
        <w:t>effective</w:t>
      </w:r>
      <w:proofErr w:type="spellEnd"/>
      <w:r w:rsidRPr="009A357E">
        <w:rPr>
          <w:i/>
        </w:rPr>
        <w:t xml:space="preserve"> </w:t>
      </w:r>
      <w:proofErr w:type="spellStart"/>
      <w:r w:rsidRPr="009A357E">
        <w:rPr>
          <w:i/>
        </w:rPr>
        <w:t>learning</w:t>
      </w:r>
      <w:proofErr w:type="spellEnd"/>
      <w:r w:rsidRPr="009A357E">
        <w:rPr>
          <w:i/>
        </w:rPr>
        <w:t xml:space="preserve">: </w:t>
      </w:r>
      <w:proofErr w:type="spellStart"/>
      <w:r w:rsidRPr="009A357E">
        <w:rPr>
          <w:i/>
        </w:rPr>
        <w:t>Helping</w:t>
      </w:r>
      <w:proofErr w:type="spellEnd"/>
      <w:r w:rsidRPr="009A357E">
        <w:rPr>
          <w:i/>
        </w:rPr>
        <w:t xml:space="preserve"> </w:t>
      </w:r>
      <w:proofErr w:type="spellStart"/>
      <w:r w:rsidRPr="009A357E">
        <w:rPr>
          <w:i/>
        </w:rPr>
        <w:t>young</w:t>
      </w:r>
      <w:proofErr w:type="spellEnd"/>
      <w:r w:rsidRPr="009A357E">
        <w:rPr>
          <w:i/>
        </w:rPr>
        <w:t xml:space="preserve"> </w:t>
      </w:r>
      <w:proofErr w:type="spellStart"/>
      <w:r w:rsidRPr="009A357E">
        <w:rPr>
          <w:i/>
        </w:rPr>
        <w:t>children</w:t>
      </w:r>
      <w:proofErr w:type="spellEnd"/>
      <w:r w:rsidRPr="009A357E">
        <w:rPr>
          <w:i/>
        </w:rPr>
        <w:t xml:space="preserve"> </w:t>
      </w:r>
      <w:proofErr w:type="spellStart"/>
      <w:r w:rsidRPr="009A357E">
        <w:rPr>
          <w:i/>
        </w:rPr>
        <w:t>become</w:t>
      </w:r>
      <w:proofErr w:type="spellEnd"/>
      <w:r w:rsidRPr="009A357E">
        <w:rPr>
          <w:i/>
        </w:rPr>
        <w:t xml:space="preserve"> </w:t>
      </w:r>
      <w:proofErr w:type="spellStart"/>
      <w:r w:rsidRPr="009A357E">
        <w:rPr>
          <w:i/>
        </w:rPr>
        <w:t>learners</w:t>
      </w:r>
      <w:proofErr w:type="spellEnd"/>
      <w:r w:rsidRPr="009A357E">
        <w:rPr>
          <w:i/>
        </w:rPr>
        <w:t xml:space="preserve"> </w:t>
      </w:r>
      <w:proofErr w:type="spellStart"/>
      <w:r w:rsidRPr="009A357E">
        <w:rPr>
          <w:i/>
        </w:rPr>
        <w:t>for</w:t>
      </w:r>
      <w:proofErr w:type="spellEnd"/>
      <w:r w:rsidRPr="009A357E">
        <w:rPr>
          <w:i/>
        </w:rPr>
        <w:t xml:space="preserve"> </w:t>
      </w:r>
      <w:proofErr w:type="spellStart"/>
      <w:r w:rsidRPr="009A357E">
        <w:rPr>
          <w:i/>
        </w:rPr>
        <w:t>life</w:t>
      </w:r>
      <w:proofErr w:type="spellEnd"/>
      <w:r w:rsidRPr="009A357E">
        <w:t xml:space="preserve"> (</w:t>
      </w:r>
      <w:proofErr w:type="spellStart"/>
      <w:r w:rsidRPr="009A357E">
        <w:t>pp</w:t>
      </w:r>
      <w:proofErr w:type="spellEnd"/>
      <w:r w:rsidRPr="009A357E">
        <w:t xml:space="preserve">. 15–35). </w:t>
      </w:r>
      <w:proofErr w:type="spellStart"/>
      <w:r w:rsidRPr="009A357E">
        <w:t>Maidenhead</w:t>
      </w:r>
      <w:proofErr w:type="spellEnd"/>
      <w:r w:rsidRPr="009A357E">
        <w:t xml:space="preserve">: </w:t>
      </w:r>
      <w:proofErr w:type="spellStart"/>
      <w:r w:rsidRPr="009A357E">
        <w:t>Open</w:t>
      </w:r>
      <w:proofErr w:type="spellEnd"/>
      <w:r w:rsidRPr="009A357E">
        <w:t xml:space="preserve"> University Press.</w:t>
      </w:r>
    </w:p>
    <w:p w14:paraId="22EA7BED" w14:textId="77777777" w:rsidR="006160B9" w:rsidRPr="009A357E" w:rsidRDefault="006160B9" w:rsidP="00C020D2">
      <w:pPr>
        <w:pStyle w:val="Sraopastraipa"/>
        <w:numPr>
          <w:ilvl w:val="0"/>
          <w:numId w:val="141"/>
        </w:numPr>
        <w:tabs>
          <w:tab w:val="left" w:pos="851"/>
        </w:tabs>
        <w:spacing w:line="276" w:lineRule="auto"/>
        <w:jc w:val="both"/>
      </w:pPr>
      <w:proofErr w:type="spellStart"/>
      <w:r w:rsidRPr="009A357E">
        <w:t>Whitebread</w:t>
      </w:r>
      <w:proofErr w:type="spellEnd"/>
      <w:r w:rsidRPr="009A357E">
        <w:t xml:space="preserve">, D., </w:t>
      </w:r>
      <w:proofErr w:type="spellStart"/>
      <w:r w:rsidRPr="009A357E">
        <w:t>Fleer</w:t>
      </w:r>
      <w:proofErr w:type="spellEnd"/>
      <w:r w:rsidRPr="009A357E">
        <w:t xml:space="preserve">, M., </w:t>
      </w:r>
      <w:proofErr w:type="spellStart"/>
      <w:r w:rsidRPr="009A357E">
        <w:t>van</w:t>
      </w:r>
      <w:proofErr w:type="spellEnd"/>
      <w:r w:rsidRPr="009A357E">
        <w:t xml:space="preserve"> </w:t>
      </w:r>
      <w:proofErr w:type="spellStart"/>
      <w:r w:rsidRPr="009A357E">
        <w:t>Oers</w:t>
      </w:r>
      <w:proofErr w:type="spellEnd"/>
      <w:r w:rsidRPr="009A357E">
        <w:t xml:space="preserve"> B. (</w:t>
      </w:r>
      <w:proofErr w:type="spellStart"/>
      <w:r w:rsidRPr="009A357E">
        <w:t>Eds</w:t>
      </w:r>
      <w:proofErr w:type="spellEnd"/>
      <w:r w:rsidRPr="009A357E">
        <w:t xml:space="preserve">.) (2018). </w:t>
      </w:r>
      <w:r w:rsidRPr="009A357E">
        <w:rPr>
          <w:i/>
        </w:rPr>
        <w:t xml:space="preserve">International </w:t>
      </w:r>
      <w:proofErr w:type="spellStart"/>
      <w:r w:rsidRPr="009A357E">
        <w:rPr>
          <w:i/>
        </w:rPr>
        <w:t>Handbook</w:t>
      </w:r>
      <w:proofErr w:type="spellEnd"/>
      <w:r w:rsidRPr="009A357E">
        <w:rPr>
          <w:i/>
        </w:rPr>
        <w:t xml:space="preserve"> of </w:t>
      </w:r>
      <w:proofErr w:type="spellStart"/>
      <w:r w:rsidRPr="009A357E">
        <w:rPr>
          <w:i/>
        </w:rPr>
        <w:t>Early</w:t>
      </w:r>
      <w:proofErr w:type="spellEnd"/>
      <w:r w:rsidRPr="009A357E">
        <w:rPr>
          <w:i/>
        </w:rPr>
        <w:t xml:space="preserve"> </w:t>
      </w:r>
      <w:proofErr w:type="spellStart"/>
      <w:r w:rsidRPr="009A357E">
        <w:rPr>
          <w:i/>
        </w:rPr>
        <w:t>Childhood</w:t>
      </w:r>
      <w:proofErr w:type="spellEnd"/>
      <w:r w:rsidRPr="009A357E">
        <w:rPr>
          <w:i/>
        </w:rPr>
        <w:t xml:space="preserve"> </w:t>
      </w:r>
      <w:proofErr w:type="spellStart"/>
      <w:r w:rsidRPr="009A357E">
        <w:rPr>
          <w:i/>
        </w:rPr>
        <w:t>Education</w:t>
      </w:r>
      <w:proofErr w:type="spellEnd"/>
      <w:r w:rsidRPr="009A357E">
        <w:rPr>
          <w:i/>
        </w:rPr>
        <w:t xml:space="preserve">, </w:t>
      </w:r>
      <w:proofErr w:type="spellStart"/>
      <w:r w:rsidRPr="009A357E">
        <w:rPr>
          <w:i/>
        </w:rPr>
        <w:t>Springer</w:t>
      </w:r>
      <w:proofErr w:type="spellEnd"/>
      <w:r w:rsidRPr="009A357E">
        <w:rPr>
          <w:i/>
        </w:rPr>
        <w:t xml:space="preserve"> International </w:t>
      </w:r>
      <w:proofErr w:type="spellStart"/>
      <w:r w:rsidRPr="009A357E">
        <w:rPr>
          <w:i/>
        </w:rPr>
        <w:t>Handbooks</w:t>
      </w:r>
      <w:proofErr w:type="spellEnd"/>
      <w:r w:rsidRPr="009A357E">
        <w:rPr>
          <w:i/>
        </w:rPr>
        <w:t xml:space="preserve"> of </w:t>
      </w:r>
      <w:proofErr w:type="spellStart"/>
      <w:r w:rsidRPr="009A357E">
        <w:rPr>
          <w:i/>
        </w:rPr>
        <w:t>Education</w:t>
      </w:r>
      <w:proofErr w:type="spellEnd"/>
      <w:r w:rsidRPr="009A357E">
        <w:t>.</w:t>
      </w:r>
    </w:p>
    <w:p w14:paraId="18A105AC" w14:textId="77777777" w:rsidR="006160B9" w:rsidRPr="009A357E" w:rsidRDefault="006160B9" w:rsidP="00C020D2">
      <w:pPr>
        <w:pStyle w:val="Sraopastraipa"/>
        <w:numPr>
          <w:ilvl w:val="0"/>
          <w:numId w:val="141"/>
        </w:numPr>
        <w:tabs>
          <w:tab w:val="left" w:pos="851"/>
        </w:tabs>
        <w:spacing w:line="276" w:lineRule="auto"/>
        <w:jc w:val="both"/>
      </w:pPr>
      <w:proofErr w:type="spellStart"/>
      <w:r w:rsidRPr="009A357E">
        <w:t>Выготский</w:t>
      </w:r>
      <w:proofErr w:type="spellEnd"/>
      <w:r w:rsidRPr="009A357E">
        <w:t xml:space="preserve">, Л. С. (2003). </w:t>
      </w:r>
      <w:proofErr w:type="spellStart"/>
      <w:r w:rsidRPr="009A357E">
        <w:rPr>
          <w:i/>
        </w:rPr>
        <w:t>Психология</w:t>
      </w:r>
      <w:proofErr w:type="spellEnd"/>
      <w:r w:rsidRPr="009A357E">
        <w:rPr>
          <w:i/>
        </w:rPr>
        <w:t xml:space="preserve"> </w:t>
      </w:r>
      <w:proofErr w:type="spellStart"/>
      <w:r w:rsidRPr="009A357E">
        <w:rPr>
          <w:i/>
        </w:rPr>
        <w:t>развития</w:t>
      </w:r>
      <w:proofErr w:type="spellEnd"/>
      <w:r w:rsidRPr="009A357E">
        <w:rPr>
          <w:i/>
        </w:rPr>
        <w:t xml:space="preserve"> </w:t>
      </w:r>
      <w:proofErr w:type="spellStart"/>
      <w:r w:rsidRPr="009A357E">
        <w:rPr>
          <w:i/>
        </w:rPr>
        <w:t>ребёнка</w:t>
      </w:r>
      <w:proofErr w:type="spellEnd"/>
      <w:r w:rsidRPr="009A357E">
        <w:t xml:space="preserve">. </w:t>
      </w:r>
      <w:proofErr w:type="spellStart"/>
      <w:r w:rsidRPr="009A357E">
        <w:t>Москва</w:t>
      </w:r>
      <w:proofErr w:type="spellEnd"/>
      <w:r w:rsidRPr="009A357E">
        <w:t>: ЭКСМО.</w:t>
      </w:r>
    </w:p>
    <w:p w14:paraId="74635167" w14:textId="77777777" w:rsidR="004360B5" w:rsidRPr="009A357E" w:rsidRDefault="004360B5" w:rsidP="0049139D"/>
    <w:p w14:paraId="2136C5EB" w14:textId="77777777" w:rsidR="004360B5" w:rsidRPr="009A357E" w:rsidRDefault="004360B5" w:rsidP="004360B5"/>
    <w:p w14:paraId="4D53989E" w14:textId="77777777" w:rsidR="004360B5" w:rsidRPr="009A357E" w:rsidRDefault="004360B5" w:rsidP="004360B5"/>
    <w:p w14:paraId="1B12D3D8" w14:textId="77777777" w:rsidR="00252602" w:rsidRPr="009A357E" w:rsidRDefault="00252602">
      <w:pPr>
        <w:rPr>
          <w:rFonts w:ascii="Times New Roman" w:hAnsi="Times New Roman" w:cs="Times New Roman"/>
          <w:sz w:val="24"/>
          <w:szCs w:val="24"/>
          <w:highlight w:val="yellow"/>
        </w:rPr>
      </w:pPr>
      <w:r w:rsidRPr="009A357E">
        <w:rPr>
          <w:rFonts w:ascii="Times New Roman" w:hAnsi="Times New Roman" w:cs="Times New Roman"/>
          <w:sz w:val="24"/>
          <w:szCs w:val="24"/>
          <w:highlight w:val="yellow"/>
        </w:rPr>
        <w:br w:type="page"/>
      </w:r>
    </w:p>
    <w:p w14:paraId="3C55D545" w14:textId="77777777" w:rsidR="00252602" w:rsidRPr="009A357E" w:rsidRDefault="00252602">
      <w:pPr>
        <w:rPr>
          <w:rFonts w:ascii="Times New Roman" w:hAnsi="Times New Roman" w:cs="Times New Roman"/>
          <w:sz w:val="24"/>
          <w:szCs w:val="24"/>
          <w:highlight w:val="yellow"/>
        </w:rPr>
      </w:pPr>
    </w:p>
    <w:p w14:paraId="43E37CB3" w14:textId="77777777" w:rsidR="00252602" w:rsidRPr="009A357E" w:rsidRDefault="00252602">
      <w:pPr>
        <w:rPr>
          <w:rFonts w:ascii="Times New Roman" w:hAnsi="Times New Roman" w:cs="Times New Roman"/>
          <w:sz w:val="24"/>
          <w:szCs w:val="24"/>
          <w:highlight w:val="yellow"/>
        </w:rPr>
      </w:pPr>
    </w:p>
    <w:p w14:paraId="0933C78E" w14:textId="77777777" w:rsidR="00252602" w:rsidRPr="009A357E" w:rsidRDefault="00252602">
      <w:pPr>
        <w:rPr>
          <w:rFonts w:ascii="Times New Roman" w:hAnsi="Times New Roman" w:cs="Times New Roman"/>
          <w:sz w:val="24"/>
          <w:szCs w:val="24"/>
          <w:highlight w:val="yellow"/>
        </w:rPr>
      </w:pPr>
    </w:p>
    <w:p w14:paraId="227B54F9" w14:textId="77777777" w:rsidR="00252602" w:rsidRPr="009A357E" w:rsidRDefault="00252602">
      <w:pPr>
        <w:rPr>
          <w:rFonts w:ascii="Times New Roman" w:hAnsi="Times New Roman" w:cs="Times New Roman"/>
          <w:sz w:val="24"/>
          <w:szCs w:val="24"/>
          <w:highlight w:val="yellow"/>
        </w:rPr>
      </w:pPr>
    </w:p>
    <w:p w14:paraId="7077ABBF" w14:textId="77777777" w:rsidR="00252602" w:rsidRPr="009A357E" w:rsidRDefault="00252602">
      <w:pPr>
        <w:rPr>
          <w:rFonts w:ascii="Times New Roman" w:hAnsi="Times New Roman" w:cs="Times New Roman"/>
          <w:sz w:val="24"/>
          <w:szCs w:val="24"/>
          <w:highlight w:val="yellow"/>
        </w:rPr>
      </w:pPr>
    </w:p>
    <w:p w14:paraId="3A04AFAE" w14:textId="77777777" w:rsidR="00252602" w:rsidRPr="009A357E" w:rsidRDefault="00252602">
      <w:pPr>
        <w:rPr>
          <w:rFonts w:ascii="Times New Roman" w:hAnsi="Times New Roman" w:cs="Times New Roman"/>
          <w:sz w:val="24"/>
          <w:szCs w:val="24"/>
          <w:highlight w:val="yellow"/>
        </w:rPr>
      </w:pPr>
    </w:p>
    <w:p w14:paraId="60D47243" w14:textId="77777777" w:rsidR="00252602" w:rsidRPr="009A357E" w:rsidRDefault="00252602">
      <w:pPr>
        <w:rPr>
          <w:rFonts w:ascii="Times New Roman" w:hAnsi="Times New Roman" w:cs="Times New Roman"/>
          <w:sz w:val="24"/>
          <w:szCs w:val="24"/>
          <w:highlight w:val="yellow"/>
        </w:rPr>
      </w:pPr>
    </w:p>
    <w:p w14:paraId="51305C31" w14:textId="77777777" w:rsidR="00252602" w:rsidRPr="009A357E" w:rsidRDefault="00252602">
      <w:pPr>
        <w:rPr>
          <w:rFonts w:ascii="Times New Roman" w:hAnsi="Times New Roman" w:cs="Times New Roman"/>
          <w:sz w:val="24"/>
          <w:szCs w:val="24"/>
          <w:highlight w:val="yellow"/>
        </w:rPr>
      </w:pPr>
    </w:p>
    <w:p w14:paraId="474D9433" w14:textId="77777777" w:rsidR="00252602" w:rsidRPr="009A357E" w:rsidRDefault="00252602">
      <w:pPr>
        <w:rPr>
          <w:rFonts w:ascii="Times New Roman" w:hAnsi="Times New Roman" w:cs="Times New Roman"/>
          <w:sz w:val="24"/>
          <w:szCs w:val="24"/>
          <w:highlight w:val="yellow"/>
        </w:rPr>
      </w:pPr>
    </w:p>
    <w:p w14:paraId="063B3E8D" w14:textId="77777777" w:rsidR="00252602" w:rsidRPr="009A357E" w:rsidRDefault="00252602">
      <w:pPr>
        <w:rPr>
          <w:rFonts w:ascii="Times New Roman" w:hAnsi="Times New Roman" w:cs="Times New Roman"/>
          <w:sz w:val="24"/>
          <w:szCs w:val="24"/>
          <w:highlight w:val="yellow"/>
        </w:rPr>
      </w:pPr>
    </w:p>
    <w:p w14:paraId="29DB486B" w14:textId="77777777" w:rsidR="00252602" w:rsidRPr="009A357E" w:rsidRDefault="00252602">
      <w:pPr>
        <w:rPr>
          <w:rFonts w:ascii="Times New Roman" w:hAnsi="Times New Roman" w:cs="Times New Roman"/>
          <w:sz w:val="24"/>
          <w:szCs w:val="24"/>
          <w:highlight w:val="yellow"/>
        </w:rPr>
      </w:pPr>
    </w:p>
    <w:p w14:paraId="5C75F641" w14:textId="77777777" w:rsidR="00252602" w:rsidRPr="009A357E" w:rsidRDefault="00252602">
      <w:pPr>
        <w:rPr>
          <w:rFonts w:ascii="Times New Roman" w:hAnsi="Times New Roman" w:cs="Times New Roman"/>
          <w:sz w:val="24"/>
          <w:szCs w:val="24"/>
          <w:highlight w:val="yellow"/>
        </w:rPr>
      </w:pPr>
    </w:p>
    <w:p w14:paraId="3474FD19" w14:textId="77777777" w:rsidR="009B028B" w:rsidRPr="009A357E" w:rsidRDefault="009B028B">
      <w:pPr>
        <w:rPr>
          <w:rFonts w:ascii="Times New Roman" w:hAnsi="Times New Roman" w:cs="Times New Roman"/>
          <w:sz w:val="24"/>
          <w:szCs w:val="24"/>
          <w:highlight w:val="yellow"/>
        </w:rPr>
      </w:pPr>
    </w:p>
    <w:p w14:paraId="071E67A0" w14:textId="77777777" w:rsidR="00252602" w:rsidRPr="009A357E" w:rsidRDefault="00252602">
      <w:pPr>
        <w:rPr>
          <w:rFonts w:ascii="Times New Roman" w:hAnsi="Times New Roman" w:cs="Times New Roman"/>
          <w:sz w:val="24"/>
          <w:szCs w:val="24"/>
          <w:highlight w:val="yellow"/>
        </w:rPr>
      </w:pPr>
    </w:p>
    <w:p w14:paraId="347A19CD" w14:textId="77777777" w:rsidR="00252602" w:rsidRPr="009A357E" w:rsidRDefault="009B028B" w:rsidP="009B028B">
      <w:pPr>
        <w:pStyle w:val="Antrat1"/>
        <w:jc w:val="center"/>
        <w:rPr>
          <w:rFonts w:asciiTheme="majorHAnsi" w:hAnsiTheme="majorHAnsi"/>
          <w:color w:val="1F497D" w:themeColor="text2"/>
          <w:sz w:val="96"/>
          <w:szCs w:val="96"/>
        </w:rPr>
      </w:pPr>
      <w:bookmarkStart w:id="68" w:name="_Toc59994576"/>
      <w:r w:rsidRPr="009A357E">
        <w:rPr>
          <w:rFonts w:asciiTheme="majorHAnsi" w:hAnsiTheme="majorHAnsi"/>
          <w:color w:val="1F497D" w:themeColor="text2"/>
          <w:sz w:val="96"/>
          <w:szCs w:val="96"/>
        </w:rPr>
        <w:t>Priedai</w:t>
      </w:r>
      <w:bookmarkEnd w:id="68"/>
    </w:p>
    <w:p w14:paraId="4B3C9B8C" w14:textId="77777777" w:rsidR="00252602" w:rsidRPr="009A357E" w:rsidRDefault="00252602">
      <w:pPr>
        <w:rPr>
          <w:rFonts w:ascii="Times New Roman" w:hAnsi="Times New Roman" w:cs="Times New Roman"/>
          <w:sz w:val="24"/>
          <w:szCs w:val="24"/>
          <w:highlight w:val="yellow"/>
        </w:rPr>
      </w:pPr>
    </w:p>
    <w:p w14:paraId="6F282E09" w14:textId="77777777" w:rsidR="00252602" w:rsidRPr="009A357E" w:rsidRDefault="00252602">
      <w:pPr>
        <w:rPr>
          <w:rFonts w:ascii="Times New Roman" w:hAnsi="Times New Roman" w:cs="Times New Roman"/>
          <w:sz w:val="24"/>
          <w:szCs w:val="24"/>
          <w:highlight w:val="yellow"/>
        </w:rPr>
      </w:pPr>
    </w:p>
    <w:p w14:paraId="737B09D9" w14:textId="77777777" w:rsidR="00252602" w:rsidRPr="009A357E" w:rsidRDefault="00252602">
      <w:pPr>
        <w:rPr>
          <w:rFonts w:ascii="Times New Roman" w:hAnsi="Times New Roman" w:cs="Times New Roman"/>
          <w:sz w:val="24"/>
          <w:szCs w:val="24"/>
          <w:highlight w:val="yellow"/>
        </w:rPr>
      </w:pPr>
      <w:r w:rsidRPr="009A357E">
        <w:rPr>
          <w:rFonts w:ascii="Times New Roman" w:hAnsi="Times New Roman" w:cs="Times New Roman"/>
          <w:sz w:val="24"/>
          <w:szCs w:val="24"/>
          <w:highlight w:val="yellow"/>
        </w:rPr>
        <w:br w:type="page"/>
      </w:r>
    </w:p>
    <w:p w14:paraId="5235D054" w14:textId="77777777" w:rsidR="00252602" w:rsidRPr="009A357E" w:rsidRDefault="002110FD" w:rsidP="00D931C1">
      <w:pPr>
        <w:pStyle w:val="Antrat2"/>
        <w:jc w:val="right"/>
        <w:rPr>
          <w:rFonts w:ascii="Times New Roman" w:hAnsi="Times New Roman" w:cs="Times New Roman"/>
          <w:color w:val="auto"/>
          <w:sz w:val="24"/>
          <w:szCs w:val="24"/>
        </w:rPr>
      </w:pPr>
      <w:bookmarkStart w:id="69" w:name="_Toc59994577"/>
      <w:r w:rsidRPr="009A357E">
        <w:rPr>
          <w:rFonts w:ascii="Times New Roman" w:hAnsi="Times New Roman" w:cs="Times New Roman"/>
          <w:color w:val="auto"/>
          <w:sz w:val="24"/>
          <w:szCs w:val="24"/>
        </w:rPr>
        <w:t>1.</w:t>
      </w:r>
      <w:r w:rsidR="00252602" w:rsidRPr="009A357E">
        <w:rPr>
          <w:rFonts w:ascii="Times New Roman" w:hAnsi="Times New Roman" w:cs="Times New Roman"/>
          <w:color w:val="auto"/>
          <w:sz w:val="24"/>
          <w:szCs w:val="24"/>
        </w:rPr>
        <w:t>1 priedas</w:t>
      </w:r>
      <w:bookmarkEnd w:id="69"/>
    </w:p>
    <w:p w14:paraId="75860226" w14:textId="77777777" w:rsidR="00B73F3F" w:rsidRPr="009A357E" w:rsidRDefault="00B73F3F" w:rsidP="00B73F3F">
      <w:pPr>
        <w:jc w:val="center"/>
        <w:rPr>
          <w:rFonts w:ascii="Times New Roman" w:hAnsi="Times New Roman" w:cs="Times New Roman"/>
          <w:b/>
          <w:color w:val="1F497D" w:themeColor="text2"/>
          <w:sz w:val="24"/>
          <w:szCs w:val="24"/>
        </w:rPr>
      </w:pPr>
      <w:r w:rsidRPr="009A357E">
        <w:rPr>
          <w:rFonts w:ascii="Times New Roman" w:hAnsi="Times New Roman" w:cs="Times New Roman"/>
          <w:b/>
          <w:color w:val="1F497D" w:themeColor="text2"/>
          <w:sz w:val="24"/>
          <w:szCs w:val="24"/>
        </w:rPr>
        <w:t>Trumpas Airijos ankstyvojo ugdymo kokybės vertinimo sąvadas.</w:t>
      </w:r>
    </w:p>
    <w:p w14:paraId="310D71A1" w14:textId="77777777" w:rsidR="00252602" w:rsidRPr="009A357E" w:rsidRDefault="00B73F3F" w:rsidP="00B73F3F">
      <w:pPr>
        <w:spacing w:after="120"/>
        <w:jc w:val="center"/>
        <w:rPr>
          <w:rFonts w:ascii="Times New Roman" w:hAnsi="Times New Roman" w:cs="Times New Roman"/>
          <w:b/>
          <w:color w:val="1F497D" w:themeColor="text2"/>
          <w:sz w:val="24"/>
          <w:szCs w:val="24"/>
        </w:rPr>
      </w:pPr>
      <w:r w:rsidRPr="009A357E">
        <w:rPr>
          <w:rFonts w:ascii="Times New Roman" w:hAnsi="Times New Roman" w:cs="Times New Roman"/>
          <w:b/>
          <w:color w:val="1F497D" w:themeColor="text2"/>
          <w:sz w:val="24"/>
          <w:szCs w:val="24"/>
        </w:rPr>
        <w:t>Centralizuoto veiklos kokybės vertinimo pavyzdys</w:t>
      </w:r>
    </w:p>
    <w:tbl>
      <w:tblPr>
        <w:tblStyle w:val="Lentelstinklelis"/>
        <w:tblW w:w="9493" w:type="dxa"/>
        <w:jc w:val="center"/>
        <w:tblLook w:val="04A0" w:firstRow="1" w:lastRow="0" w:firstColumn="1" w:lastColumn="0" w:noHBand="0" w:noVBand="1"/>
      </w:tblPr>
      <w:tblGrid>
        <w:gridCol w:w="3116"/>
        <w:gridCol w:w="6377"/>
      </w:tblGrid>
      <w:tr w:rsidR="00252602" w:rsidRPr="009A357E" w14:paraId="39603AC7" w14:textId="77777777" w:rsidTr="006709A8">
        <w:trPr>
          <w:jc w:val="center"/>
        </w:trPr>
        <w:tc>
          <w:tcPr>
            <w:tcW w:w="3116" w:type="dxa"/>
          </w:tcPr>
          <w:p w14:paraId="6BCCF0D9" w14:textId="77777777" w:rsidR="00252602" w:rsidRPr="009A357E" w:rsidRDefault="00252602" w:rsidP="00C60F55">
            <w:pPr>
              <w:spacing w:line="276" w:lineRule="auto"/>
              <w:rPr>
                <w:rFonts w:ascii="Times New Roman" w:hAnsi="Times New Roman" w:cs="Times New Roman"/>
              </w:rPr>
            </w:pPr>
            <w:r w:rsidRPr="009A357E">
              <w:rPr>
                <w:rFonts w:ascii="Times New Roman" w:hAnsi="Times New Roman" w:cs="Times New Roman"/>
                <w:color w:val="000000" w:themeColor="text1"/>
              </w:rPr>
              <w:t>Kas vadovauja stebėsenos ir kokybės užtikrinimo sistemai?</w:t>
            </w:r>
          </w:p>
        </w:tc>
        <w:tc>
          <w:tcPr>
            <w:tcW w:w="6377" w:type="dxa"/>
          </w:tcPr>
          <w:p w14:paraId="304099FD" w14:textId="77777777" w:rsidR="00252602" w:rsidRPr="009A357E" w:rsidRDefault="00252602" w:rsidP="00C60F55">
            <w:pPr>
              <w:rPr>
                <w:rFonts w:ascii="Times New Roman" w:hAnsi="Times New Roman" w:cs="Times New Roman"/>
              </w:rPr>
            </w:pPr>
            <w:r w:rsidRPr="009A357E">
              <w:rPr>
                <w:rFonts w:ascii="Times New Roman" w:hAnsi="Times New Roman" w:cs="Times New Roman"/>
              </w:rPr>
              <w:t>Švietimo ir įgūdžių departamentas (</w:t>
            </w:r>
            <w:proofErr w:type="spellStart"/>
            <w:r w:rsidRPr="009A357E">
              <w:rPr>
                <w:rFonts w:ascii="Times New Roman" w:hAnsi="Times New Roman" w:cs="Times New Roman"/>
                <w:i/>
                <w:iCs/>
                <w:color w:val="000000"/>
              </w:rPr>
              <w:t>Department</w:t>
            </w:r>
            <w:proofErr w:type="spellEnd"/>
            <w:r w:rsidRPr="009A357E">
              <w:rPr>
                <w:rFonts w:ascii="Times New Roman" w:hAnsi="Times New Roman" w:cs="Times New Roman"/>
                <w:i/>
                <w:iCs/>
                <w:color w:val="000000"/>
              </w:rPr>
              <w:t xml:space="preserve"> of </w:t>
            </w:r>
            <w:proofErr w:type="spellStart"/>
            <w:r w:rsidRPr="009A357E">
              <w:rPr>
                <w:rFonts w:ascii="Times New Roman" w:hAnsi="Times New Roman" w:cs="Times New Roman"/>
                <w:i/>
                <w:iCs/>
                <w:color w:val="000000"/>
              </w:rPr>
              <w:t>Education</w:t>
            </w:r>
            <w:proofErr w:type="spellEnd"/>
            <w:r w:rsidRPr="009A357E">
              <w:rPr>
                <w:rFonts w:ascii="Times New Roman" w:hAnsi="Times New Roman" w:cs="Times New Roman"/>
                <w:i/>
                <w:iCs/>
                <w:color w:val="000000"/>
              </w:rPr>
              <w:t xml:space="preserve"> </w:t>
            </w:r>
            <w:proofErr w:type="spellStart"/>
            <w:r w:rsidRPr="009A357E">
              <w:rPr>
                <w:rFonts w:ascii="Times New Roman" w:hAnsi="Times New Roman" w:cs="Times New Roman"/>
                <w:i/>
                <w:iCs/>
                <w:color w:val="000000"/>
              </w:rPr>
              <w:t>and</w:t>
            </w:r>
            <w:proofErr w:type="spellEnd"/>
            <w:r w:rsidRPr="009A357E">
              <w:rPr>
                <w:rFonts w:ascii="Times New Roman" w:hAnsi="Times New Roman" w:cs="Times New Roman"/>
                <w:i/>
                <w:iCs/>
                <w:color w:val="000000"/>
              </w:rPr>
              <w:t xml:space="preserve"> </w:t>
            </w:r>
            <w:proofErr w:type="spellStart"/>
            <w:r w:rsidRPr="009A357E">
              <w:rPr>
                <w:rFonts w:ascii="Times New Roman" w:hAnsi="Times New Roman" w:cs="Times New Roman"/>
                <w:i/>
                <w:iCs/>
                <w:color w:val="000000"/>
              </w:rPr>
              <w:t>Skills</w:t>
            </w:r>
            <w:proofErr w:type="spellEnd"/>
            <w:r w:rsidRPr="009A357E">
              <w:rPr>
                <w:rFonts w:ascii="Times New Roman" w:hAnsi="Times New Roman" w:cs="Times New Roman"/>
              </w:rPr>
              <w:t>) vaidina pagrindinį vaidmenį palaikant kokybę sektoriuje bendradarbiaudamas su Vaikų ir jaunimo reikalų departamentu (</w:t>
            </w:r>
            <w:proofErr w:type="spellStart"/>
            <w:r w:rsidRPr="009A357E">
              <w:rPr>
                <w:rFonts w:ascii="Times New Roman" w:hAnsi="Times New Roman" w:cs="Times New Roman"/>
                <w:i/>
                <w:iCs/>
              </w:rPr>
              <w:t>Department</w:t>
            </w:r>
            <w:proofErr w:type="spellEnd"/>
            <w:r w:rsidRPr="009A357E">
              <w:rPr>
                <w:rFonts w:ascii="Times New Roman" w:hAnsi="Times New Roman" w:cs="Times New Roman"/>
                <w:i/>
                <w:iCs/>
              </w:rPr>
              <w:t xml:space="preserve"> of </w:t>
            </w:r>
            <w:proofErr w:type="spellStart"/>
            <w:r w:rsidRPr="009A357E">
              <w:rPr>
                <w:rFonts w:ascii="Times New Roman" w:hAnsi="Times New Roman" w:cs="Times New Roman"/>
                <w:i/>
                <w:iCs/>
              </w:rPr>
              <w:t>Children</w:t>
            </w:r>
            <w:proofErr w:type="spellEnd"/>
            <w:r w:rsidRPr="009A357E">
              <w:rPr>
                <w:rFonts w:ascii="Times New Roman" w:hAnsi="Times New Roman" w:cs="Times New Roman"/>
                <w:i/>
                <w:iCs/>
              </w:rPr>
              <w:t xml:space="preserve"> </w:t>
            </w:r>
            <w:proofErr w:type="spellStart"/>
            <w:r w:rsidRPr="009A357E">
              <w:rPr>
                <w:rFonts w:ascii="Times New Roman" w:hAnsi="Times New Roman" w:cs="Times New Roman"/>
                <w:i/>
                <w:iCs/>
              </w:rPr>
              <w:t>and</w:t>
            </w:r>
            <w:proofErr w:type="spellEnd"/>
            <w:r w:rsidRPr="009A357E">
              <w:rPr>
                <w:rFonts w:ascii="Times New Roman" w:hAnsi="Times New Roman" w:cs="Times New Roman"/>
                <w:i/>
                <w:iCs/>
              </w:rPr>
              <w:t xml:space="preserve"> </w:t>
            </w:r>
            <w:proofErr w:type="spellStart"/>
            <w:r w:rsidRPr="009A357E">
              <w:rPr>
                <w:rFonts w:ascii="Times New Roman" w:hAnsi="Times New Roman" w:cs="Times New Roman"/>
                <w:i/>
                <w:iCs/>
              </w:rPr>
              <w:t>Youth</w:t>
            </w:r>
            <w:proofErr w:type="spellEnd"/>
            <w:r w:rsidRPr="009A357E">
              <w:rPr>
                <w:rFonts w:ascii="Times New Roman" w:hAnsi="Times New Roman" w:cs="Times New Roman"/>
                <w:i/>
                <w:iCs/>
              </w:rPr>
              <w:t xml:space="preserve"> </w:t>
            </w:r>
            <w:proofErr w:type="spellStart"/>
            <w:r w:rsidRPr="009A357E">
              <w:rPr>
                <w:rFonts w:ascii="Times New Roman" w:hAnsi="Times New Roman" w:cs="Times New Roman"/>
                <w:i/>
                <w:iCs/>
              </w:rPr>
              <w:t>Affairs</w:t>
            </w:r>
            <w:proofErr w:type="spellEnd"/>
            <w:r w:rsidRPr="009A357E">
              <w:rPr>
                <w:rFonts w:ascii="Times New Roman" w:hAnsi="Times New Roman" w:cs="Times New Roman"/>
              </w:rPr>
              <w:t>) ir šio departamento finansuojama Nacionaline ugdymo programų ir vertinimo taryba (</w:t>
            </w:r>
            <w:proofErr w:type="spellStart"/>
            <w:r w:rsidRPr="009A357E">
              <w:rPr>
                <w:rFonts w:ascii="Times New Roman" w:hAnsi="Times New Roman" w:cs="Times New Roman"/>
                <w:i/>
                <w:iCs/>
                <w:color w:val="000000" w:themeColor="text1"/>
              </w:rPr>
              <w:t>National</w:t>
            </w:r>
            <w:proofErr w:type="spellEnd"/>
            <w:r w:rsidRPr="009A357E">
              <w:rPr>
                <w:rFonts w:ascii="Times New Roman" w:hAnsi="Times New Roman" w:cs="Times New Roman"/>
                <w:i/>
                <w:iCs/>
                <w:color w:val="000000" w:themeColor="text1"/>
              </w:rPr>
              <w:t xml:space="preserve"> </w:t>
            </w:r>
            <w:proofErr w:type="spellStart"/>
            <w:r w:rsidRPr="009A357E">
              <w:rPr>
                <w:rFonts w:ascii="Times New Roman" w:hAnsi="Times New Roman" w:cs="Times New Roman"/>
                <w:i/>
                <w:iCs/>
                <w:color w:val="000000" w:themeColor="text1"/>
              </w:rPr>
              <w:t>Council</w:t>
            </w:r>
            <w:proofErr w:type="spellEnd"/>
            <w:r w:rsidRPr="009A357E">
              <w:rPr>
                <w:rFonts w:ascii="Times New Roman" w:hAnsi="Times New Roman" w:cs="Times New Roman"/>
                <w:i/>
                <w:iCs/>
                <w:color w:val="000000" w:themeColor="text1"/>
              </w:rPr>
              <w:t xml:space="preserve"> </w:t>
            </w:r>
            <w:proofErr w:type="spellStart"/>
            <w:r w:rsidRPr="009A357E">
              <w:rPr>
                <w:rFonts w:ascii="Times New Roman" w:hAnsi="Times New Roman" w:cs="Times New Roman"/>
                <w:i/>
                <w:iCs/>
                <w:color w:val="000000" w:themeColor="text1"/>
              </w:rPr>
              <w:t>for</w:t>
            </w:r>
            <w:proofErr w:type="spellEnd"/>
            <w:r w:rsidRPr="009A357E">
              <w:rPr>
                <w:rFonts w:ascii="Times New Roman" w:hAnsi="Times New Roman" w:cs="Times New Roman"/>
                <w:i/>
                <w:iCs/>
                <w:color w:val="000000" w:themeColor="text1"/>
              </w:rPr>
              <w:t xml:space="preserve"> Curriculum </w:t>
            </w:r>
            <w:proofErr w:type="spellStart"/>
            <w:r w:rsidRPr="009A357E">
              <w:rPr>
                <w:rFonts w:ascii="Times New Roman" w:hAnsi="Times New Roman" w:cs="Times New Roman"/>
                <w:i/>
                <w:iCs/>
                <w:color w:val="000000" w:themeColor="text1"/>
              </w:rPr>
              <w:t>and</w:t>
            </w:r>
            <w:proofErr w:type="spellEnd"/>
            <w:r w:rsidRPr="009A357E">
              <w:rPr>
                <w:rFonts w:ascii="Times New Roman" w:hAnsi="Times New Roman" w:cs="Times New Roman"/>
                <w:i/>
                <w:iCs/>
                <w:color w:val="000000" w:themeColor="text1"/>
              </w:rPr>
              <w:t xml:space="preserve"> </w:t>
            </w:r>
            <w:proofErr w:type="spellStart"/>
            <w:r w:rsidRPr="009A357E">
              <w:rPr>
                <w:rFonts w:ascii="Times New Roman" w:hAnsi="Times New Roman" w:cs="Times New Roman"/>
                <w:i/>
                <w:iCs/>
                <w:color w:val="000000" w:themeColor="text1"/>
              </w:rPr>
              <w:t>Assessment</w:t>
            </w:r>
            <w:proofErr w:type="spellEnd"/>
            <w:r w:rsidRPr="009A357E">
              <w:rPr>
                <w:rFonts w:ascii="Times New Roman" w:hAnsi="Times New Roman" w:cs="Times New Roman"/>
                <w:i/>
                <w:iCs/>
              </w:rPr>
              <w:t>)</w:t>
            </w:r>
            <w:r w:rsidRPr="009A357E">
              <w:rPr>
                <w:rFonts w:ascii="Times New Roman" w:hAnsi="Times New Roman" w:cs="Times New Roman"/>
              </w:rPr>
              <w:t xml:space="preserve">. </w:t>
            </w:r>
          </w:p>
        </w:tc>
      </w:tr>
      <w:tr w:rsidR="00252602" w:rsidRPr="009A357E" w14:paraId="3967A63F" w14:textId="77777777" w:rsidTr="006709A8">
        <w:trPr>
          <w:jc w:val="center"/>
        </w:trPr>
        <w:tc>
          <w:tcPr>
            <w:tcW w:w="3116" w:type="dxa"/>
          </w:tcPr>
          <w:p w14:paraId="3BBBC327" w14:textId="77777777" w:rsidR="00252602" w:rsidRPr="009A357E" w:rsidRDefault="00252602" w:rsidP="00C60F55">
            <w:pPr>
              <w:pStyle w:val="HTMLiankstoformatuotas"/>
              <w:spacing w:line="276" w:lineRule="auto"/>
              <w:rPr>
                <w:rFonts w:ascii="Times New Roman" w:hAnsi="Times New Roman" w:cs="Times New Roman"/>
                <w:sz w:val="22"/>
                <w:szCs w:val="22"/>
              </w:rPr>
            </w:pPr>
            <w:r w:rsidRPr="009A357E">
              <w:rPr>
                <w:rFonts w:ascii="Times New Roman" w:hAnsi="Times New Roman" w:cs="Times New Roman"/>
                <w:color w:val="000000" w:themeColor="text1"/>
                <w:sz w:val="22"/>
                <w:szCs w:val="22"/>
              </w:rPr>
              <w:t>Vertinimo tikslas</w:t>
            </w:r>
          </w:p>
        </w:tc>
        <w:tc>
          <w:tcPr>
            <w:tcW w:w="6377" w:type="dxa"/>
          </w:tcPr>
          <w:p w14:paraId="2D3A875C" w14:textId="77777777" w:rsidR="00252602" w:rsidRPr="009A357E" w:rsidRDefault="00252602" w:rsidP="002110FD">
            <w:pPr>
              <w:spacing w:line="276" w:lineRule="auto"/>
              <w:rPr>
                <w:rFonts w:ascii="Times New Roman" w:hAnsi="Times New Roman" w:cs="Times New Roman"/>
              </w:rPr>
            </w:pPr>
            <w:r w:rsidRPr="009A357E">
              <w:rPr>
                <w:rFonts w:ascii="Times New Roman" w:hAnsi="Times New Roman" w:cs="Times New Roman"/>
              </w:rPr>
              <w:t>Įvertinti kaip ikimokyklinio ugdymo teikiančių įstaigų paslaugų kokybė atitinka Ankstyvojo amžiaus inspektavimo kokybės gairėms (</w:t>
            </w:r>
            <w:proofErr w:type="spellStart"/>
            <w:r w:rsidRPr="009A357E">
              <w:rPr>
                <w:rFonts w:ascii="Times New Roman" w:hAnsi="Times New Roman" w:cs="Times New Roman"/>
                <w:i/>
                <w:iCs/>
              </w:rPr>
              <w:t>Early</w:t>
            </w:r>
            <w:proofErr w:type="spellEnd"/>
            <w:r w:rsidRPr="009A357E">
              <w:rPr>
                <w:rFonts w:ascii="Times New Roman" w:hAnsi="Times New Roman" w:cs="Times New Roman"/>
                <w:i/>
                <w:iCs/>
              </w:rPr>
              <w:t xml:space="preserve"> </w:t>
            </w:r>
            <w:proofErr w:type="spellStart"/>
            <w:r w:rsidRPr="009A357E">
              <w:rPr>
                <w:rFonts w:ascii="Times New Roman" w:hAnsi="Times New Roman" w:cs="Times New Roman"/>
                <w:i/>
                <w:iCs/>
              </w:rPr>
              <w:t>Years</w:t>
            </w:r>
            <w:proofErr w:type="spellEnd"/>
            <w:r w:rsidRPr="009A357E">
              <w:rPr>
                <w:rFonts w:ascii="Times New Roman" w:hAnsi="Times New Roman" w:cs="Times New Roman"/>
                <w:i/>
                <w:iCs/>
              </w:rPr>
              <w:t xml:space="preserve"> </w:t>
            </w:r>
            <w:proofErr w:type="spellStart"/>
            <w:r w:rsidRPr="009A357E">
              <w:rPr>
                <w:rFonts w:ascii="Times New Roman" w:hAnsi="Times New Roman" w:cs="Times New Roman"/>
                <w:i/>
                <w:iCs/>
              </w:rPr>
              <w:t>Inspection</w:t>
            </w:r>
            <w:proofErr w:type="spellEnd"/>
            <w:r w:rsidRPr="009A357E">
              <w:rPr>
                <w:rFonts w:ascii="Times New Roman" w:hAnsi="Times New Roman" w:cs="Times New Roman"/>
                <w:i/>
                <w:iCs/>
              </w:rPr>
              <w:t xml:space="preserve"> </w:t>
            </w:r>
            <w:proofErr w:type="spellStart"/>
            <w:r w:rsidRPr="009A357E">
              <w:rPr>
                <w:rFonts w:ascii="Times New Roman" w:hAnsi="Times New Roman" w:cs="Times New Roman"/>
                <w:i/>
                <w:iCs/>
              </w:rPr>
              <w:t>Quality</w:t>
            </w:r>
            <w:proofErr w:type="spellEnd"/>
            <w:r w:rsidRPr="009A357E">
              <w:rPr>
                <w:rFonts w:ascii="Times New Roman" w:hAnsi="Times New Roman" w:cs="Times New Roman"/>
                <w:i/>
                <w:iCs/>
              </w:rPr>
              <w:t xml:space="preserve"> </w:t>
            </w:r>
            <w:proofErr w:type="spellStart"/>
            <w:r w:rsidRPr="009A357E">
              <w:rPr>
                <w:rFonts w:ascii="Times New Roman" w:hAnsi="Times New Roman" w:cs="Times New Roman"/>
                <w:i/>
                <w:iCs/>
              </w:rPr>
              <w:t>Framework</w:t>
            </w:r>
            <w:proofErr w:type="spellEnd"/>
            <w:r w:rsidRPr="009A357E">
              <w:rPr>
                <w:rFonts w:ascii="Times New Roman" w:hAnsi="Times New Roman" w:cs="Times New Roman"/>
              </w:rPr>
              <w:t>).</w:t>
            </w:r>
          </w:p>
        </w:tc>
      </w:tr>
      <w:tr w:rsidR="00252602" w:rsidRPr="009A357E" w14:paraId="581D860B" w14:textId="77777777" w:rsidTr="006709A8">
        <w:trPr>
          <w:jc w:val="center"/>
        </w:trPr>
        <w:tc>
          <w:tcPr>
            <w:tcW w:w="3116" w:type="dxa"/>
          </w:tcPr>
          <w:p w14:paraId="58617FD9" w14:textId="77777777" w:rsidR="00252602" w:rsidRPr="009A357E" w:rsidRDefault="00252602" w:rsidP="00C60F55">
            <w:pPr>
              <w:pStyle w:val="HTMLiankstoformatuotas"/>
              <w:spacing w:line="276" w:lineRule="auto"/>
              <w:rPr>
                <w:rFonts w:ascii="Times New Roman" w:hAnsi="Times New Roman" w:cs="Times New Roman"/>
                <w:color w:val="000000" w:themeColor="text1"/>
                <w:sz w:val="22"/>
                <w:szCs w:val="22"/>
              </w:rPr>
            </w:pPr>
            <w:r w:rsidRPr="009A357E">
              <w:rPr>
                <w:rFonts w:ascii="Times New Roman" w:hAnsi="Times New Roman" w:cs="Times New Roman"/>
                <w:color w:val="000000" w:themeColor="text1"/>
                <w:sz w:val="22"/>
                <w:szCs w:val="22"/>
              </w:rPr>
              <w:t>Vertinimu siekiama</w:t>
            </w:r>
          </w:p>
        </w:tc>
        <w:tc>
          <w:tcPr>
            <w:tcW w:w="6377" w:type="dxa"/>
          </w:tcPr>
          <w:p w14:paraId="2F72942E" w14:textId="77777777" w:rsidR="00252602" w:rsidRPr="009A357E" w:rsidRDefault="00252602" w:rsidP="00E12B32">
            <w:pPr>
              <w:numPr>
                <w:ilvl w:val="0"/>
                <w:numId w:val="30"/>
              </w:numPr>
              <w:spacing w:line="276" w:lineRule="auto"/>
              <w:jc w:val="left"/>
              <w:rPr>
                <w:rFonts w:ascii="Times New Roman" w:hAnsi="Times New Roman" w:cs="Times New Roman"/>
              </w:rPr>
            </w:pPr>
            <w:r w:rsidRPr="009A357E">
              <w:rPr>
                <w:rFonts w:ascii="Times New Roman" w:hAnsi="Times New Roman" w:cs="Times New Roman"/>
              </w:rPr>
              <w:t>Pastiprinti vidinio įsivertinimo procesus</w:t>
            </w:r>
            <w:r w:rsidR="002110FD" w:rsidRPr="009A357E">
              <w:rPr>
                <w:rFonts w:ascii="Times New Roman" w:hAnsi="Times New Roman" w:cs="Times New Roman"/>
              </w:rPr>
              <w:t>.</w:t>
            </w:r>
          </w:p>
          <w:p w14:paraId="59AB7536" w14:textId="77777777" w:rsidR="00252602" w:rsidRPr="009A357E" w:rsidRDefault="00252602" w:rsidP="00E12B32">
            <w:pPr>
              <w:numPr>
                <w:ilvl w:val="0"/>
                <w:numId w:val="30"/>
              </w:numPr>
              <w:spacing w:line="276" w:lineRule="auto"/>
              <w:jc w:val="left"/>
              <w:rPr>
                <w:rFonts w:ascii="Times New Roman" w:hAnsi="Times New Roman" w:cs="Times New Roman"/>
              </w:rPr>
            </w:pPr>
            <w:r w:rsidRPr="009A357E">
              <w:rPr>
                <w:rFonts w:ascii="Times New Roman" w:hAnsi="Times New Roman" w:cs="Times New Roman"/>
              </w:rPr>
              <w:t>Užtikrinti ECCE programoje da</w:t>
            </w:r>
            <w:r w:rsidR="002110FD" w:rsidRPr="009A357E">
              <w:rPr>
                <w:rFonts w:ascii="Times New Roman" w:hAnsi="Times New Roman" w:cs="Times New Roman"/>
              </w:rPr>
              <w:t>lyvaujančių vaikų ugdymo kokybę.</w:t>
            </w:r>
          </w:p>
          <w:p w14:paraId="21BC83EB" w14:textId="77777777" w:rsidR="00252602" w:rsidRPr="009A357E" w:rsidRDefault="00252602" w:rsidP="00E12B32">
            <w:pPr>
              <w:numPr>
                <w:ilvl w:val="0"/>
                <w:numId w:val="30"/>
              </w:numPr>
              <w:spacing w:line="276" w:lineRule="auto"/>
              <w:jc w:val="left"/>
              <w:rPr>
                <w:rFonts w:ascii="Times New Roman" w:hAnsi="Times New Roman" w:cs="Times New Roman"/>
              </w:rPr>
            </w:pPr>
            <w:r w:rsidRPr="009A357E">
              <w:rPr>
                <w:rFonts w:ascii="Times New Roman" w:hAnsi="Times New Roman" w:cs="Times New Roman"/>
              </w:rPr>
              <w:t>Informuoti visuomenę, įskaitant ikimokyklinio amžiaus vaikų tėvus, apie ugdymo kokybę, skelbiant rašytines išorinio vertinimo ataskaitas*.</w:t>
            </w:r>
          </w:p>
        </w:tc>
      </w:tr>
      <w:tr w:rsidR="00252602" w:rsidRPr="009A357E" w14:paraId="3B2B938D" w14:textId="77777777" w:rsidTr="006709A8">
        <w:trPr>
          <w:jc w:val="center"/>
        </w:trPr>
        <w:tc>
          <w:tcPr>
            <w:tcW w:w="3116" w:type="dxa"/>
          </w:tcPr>
          <w:p w14:paraId="7FAC2C42" w14:textId="77777777" w:rsidR="00252602" w:rsidRPr="009A357E" w:rsidRDefault="00252602" w:rsidP="00C60F55">
            <w:pPr>
              <w:pStyle w:val="HTMLiankstoformatuotas"/>
              <w:spacing w:line="276" w:lineRule="auto"/>
              <w:rPr>
                <w:rFonts w:ascii="Times New Roman" w:hAnsi="Times New Roman" w:cs="Times New Roman"/>
                <w:sz w:val="22"/>
                <w:szCs w:val="22"/>
              </w:rPr>
            </w:pPr>
            <w:r w:rsidRPr="009A357E">
              <w:rPr>
                <w:rFonts w:ascii="Times New Roman" w:hAnsi="Times New Roman" w:cs="Times New Roman"/>
                <w:sz w:val="22"/>
                <w:szCs w:val="22"/>
              </w:rPr>
              <w:t>Vertinimo tipai</w:t>
            </w:r>
          </w:p>
        </w:tc>
        <w:tc>
          <w:tcPr>
            <w:tcW w:w="6377" w:type="dxa"/>
          </w:tcPr>
          <w:p w14:paraId="0B2ADF22" w14:textId="77777777" w:rsidR="00252602" w:rsidRPr="009A357E" w:rsidRDefault="00252602" w:rsidP="00C60F55">
            <w:pPr>
              <w:spacing w:line="276" w:lineRule="auto"/>
              <w:rPr>
                <w:rFonts w:ascii="Times New Roman" w:hAnsi="Times New Roman" w:cs="Times New Roman"/>
              </w:rPr>
            </w:pPr>
            <w:r w:rsidRPr="009A357E">
              <w:rPr>
                <w:rFonts w:ascii="Times New Roman" w:hAnsi="Times New Roman" w:cs="Times New Roman"/>
              </w:rPr>
              <w:t>Siekiamybė:</w:t>
            </w:r>
          </w:p>
          <w:p w14:paraId="06BED846" w14:textId="77777777" w:rsidR="00252602" w:rsidRPr="009A357E" w:rsidRDefault="00252602" w:rsidP="00E12B32">
            <w:pPr>
              <w:numPr>
                <w:ilvl w:val="0"/>
                <w:numId w:val="29"/>
              </w:numPr>
              <w:spacing w:line="276" w:lineRule="auto"/>
              <w:rPr>
                <w:rFonts w:ascii="Times New Roman" w:hAnsi="Times New Roman" w:cs="Times New Roman"/>
              </w:rPr>
            </w:pPr>
            <w:r w:rsidRPr="009A357E">
              <w:rPr>
                <w:rFonts w:ascii="Times New Roman" w:hAnsi="Times New Roman" w:cs="Times New Roman"/>
              </w:rPr>
              <w:t>Vidinis įsivertinimas</w:t>
            </w:r>
          </w:p>
          <w:p w14:paraId="627B9C64" w14:textId="77777777" w:rsidR="00252602" w:rsidRPr="009A357E" w:rsidRDefault="00252602" w:rsidP="00E12B32">
            <w:pPr>
              <w:numPr>
                <w:ilvl w:val="0"/>
                <w:numId w:val="28"/>
              </w:numPr>
              <w:spacing w:line="276" w:lineRule="auto"/>
              <w:rPr>
                <w:rFonts w:ascii="Times New Roman" w:hAnsi="Times New Roman" w:cs="Times New Roman"/>
              </w:rPr>
            </w:pPr>
            <w:r w:rsidRPr="009A357E">
              <w:rPr>
                <w:rFonts w:ascii="Times New Roman" w:hAnsi="Times New Roman" w:cs="Times New Roman"/>
              </w:rPr>
              <w:t>Išorinis vertinimas</w:t>
            </w:r>
          </w:p>
        </w:tc>
      </w:tr>
      <w:tr w:rsidR="00252602" w:rsidRPr="009A357E" w14:paraId="645F2A90" w14:textId="77777777" w:rsidTr="006709A8">
        <w:trPr>
          <w:jc w:val="center"/>
        </w:trPr>
        <w:tc>
          <w:tcPr>
            <w:tcW w:w="3116" w:type="dxa"/>
          </w:tcPr>
          <w:p w14:paraId="11C85F4B" w14:textId="77777777" w:rsidR="00252602" w:rsidRPr="009A357E" w:rsidRDefault="00252602" w:rsidP="00C60F55">
            <w:pPr>
              <w:spacing w:line="276" w:lineRule="auto"/>
              <w:rPr>
                <w:rFonts w:ascii="Times New Roman" w:hAnsi="Times New Roman" w:cs="Times New Roman"/>
              </w:rPr>
            </w:pPr>
            <w:r w:rsidRPr="009A357E">
              <w:rPr>
                <w:rFonts w:ascii="Times New Roman" w:hAnsi="Times New Roman" w:cs="Times New Roman"/>
              </w:rPr>
              <w:t>4</w:t>
            </w:r>
            <w:r w:rsidRPr="009A357E">
              <w:rPr>
                <w:rFonts w:ascii="Times New Roman" w:hAnsi="Times New Roman" w:cs="Times New Roman"/>
                <w:b/>
                <w:bCs/>
              </w:rPr>
              <w:t xml:space="preserve"> </w:t>
            </w:r>
            <w:r w:rsidRPr="009A357E">
              <w:rPr>
                <w:rFonts w:ascii="Times New Roman" w:hAnsi="Times New Roman" w:cs="Times New Roman"/>
              </w:rPr>
              <w:t>Išorinio vertinimo sritys, 20 rodiklių.</w:t>
            </w:r>
          </w:p>
          <w:p w14:paraId="4EFC7645" w14:textId="77777777" w:rsidR="00252602" w:rsidRPr="009A357E" w:rsidRDefault="00252602" w:rsidP="00C60F55">
            <w:pPr>
              <w:spacing w:line="276" w:lineRule="auto"/>
              <w:rPr>
                <w:rFonts w:ascii="Times New Roman" w:hAnsi="Times New Roman" w:cs="Times New Roman"/>
              </w:rPr>
            </w:pPr>
          </w:p>
        </w:tc>
        <w:tc>
          <w:tcPr>
            <w:tcW w:w="6377" w:type="dxa"/>
          </w:tcPr>
          <w:p w14:paraId="46520D7B" w14:textId="77777777" w:rsidR="00252602" w:rsidRPr="009A357E" w:rsidRDefault="00252602" w:rsidP="00C60F55">
            <w:pPr>
              <w:spacing w:line="276" w:lineRule="auto"/>
              <w:rPr>
                <w:rFonts w:ascii="Times New Roman" w:hAnsi="Times New Roman" w:cs="Times New Roman"/>
              </w:rPr>
            </w:pPr>
            <w:r w:rsidRPr="009A357E">
              <w:rPr>
                <w:rFonts w:ascii="Times New Roman" w:hAnsi="Times New Roman" w:cs="Times New Roman"/>
                <w:u w:val="single"/>
              </w:rPr>
              <w:t>4 kokybės sritys</w:t>
            </w:r>
            <w:r w:rsidRPr="009A357E">
              <w:rPr>
                <w:rFonts w:ascii="Times New Roman" w:hAnsi="Times New Roman" w:cs="Times New Roman"/>
              </w:rPr>
              <w:t>:</w:t>
            </w:r>
          </w:p>
          <w:p w14:paraId="54DC0E69" w14:textId="77777777" w:rsidR="00252602" w:rsidRPr="009A357E" w:rsidRDefault="00252602" w:rsidP="00C60F55">
            <w:pPr>
              <w:spacing w:line="276" w:lineRule="auto"/>
              <w:rPr>
                <w:rFonts w:ascii="Times New Roman" w:hAnsi="Times New Roman" w:cs="Times New Roman"/>
              </w:rPr>
            </w:pPr>
            <w:r w:rsidRPr="009A357E">
              <w:rPr>
                <w:rFonts w:ascii="Times New Roman" w:hAnsi="Times New Roman" w:cs="Times New Roman"/>
              </w:rPr>
              <w:t>1.</w:t>
            </w:r>
            <w:r w:rsidR="002110FD" w:rsidRPr="009A357E">
              <w:rPr>
                <w:rFonts w:ascii="Times New Roman" w:hAnsi="Times New Roman" w:cs="Times New Roman"/>
              </w:rPr>
              <w:t xml:space="preserve"> </w:t>
            </w:r>
            <w:r w:rsidRPr="009A357E">
              <w:rPr>
                <w:rFonts w:ascii="Times New Roman" w:hAnsi="Times New Roman" w:cs="Times New Roman"/>
              </w:rPr>
              <w:t xml:space="preserve">Konteksto kokybė </w:t>
            </w:r>
            <w:r w:rsidRPr="009A357E">
              <w:rPr>
                <w:rFonts w:ascii="Times New Roman" w:hAnsi="Times New Roman" w:cs="Times New Roman"/>
                <w:color w:val="000000"/>
              </w:rPr>
              <w:t>(3 rodikliai)</w:t>
            </w:r>
          </w:p>
          <w:p w14:paraId="1921AD1C" w14:textId="77777777" w:rsidR="00252602" w:rsidRPr="009A357E" w:rsidRDefault="00252602" w:rsidP="00C60F55">
            <w:pPr>
              <w:spacing w:line="276" w:lineRule="auto"/>
              <w:rPr>
                <w:rFonts w:ascii="Times New Roman" w:hAnsi="Times New Roman" w:cs="Times New Roman"/>
              </w:rPr>
            </w:pPr>
            <w:r w:rsidRPr="009A357E">
              <w:rPr>
                <w:rFonts w:ascii="Times New Roman" w:hAnsi="Times New Roman" w:cs="Times New Roman"/>
              </w:rPr>
              <w:t>2.</w:t>
            </w:r>
            <w:r w:rsidR="002110FD" w:rsidRPr="009A357E">
              <w:rPr>
                <w:rFonts w:ascii="Times New Roman" w:hAnsi="Times New Roman" w:cs="Times New Roman"/>
              </w:rPr>
              <w:t xml:space="preserve"> </w:t>
            </w:r>
            <w:r w:rsidRPr="009A357E">
              <w:rPr>
                <w:rFonts w:ascii="Times New Roman" w:hAnsi="Times New Roman" w:cs="Times New Roman"/>
              </w:rPr>
              <w:t xml:space="preserve">Proceso kokybė </w:t>
            </w:r>
            <w:r w:rsidR="002110FD" w:rsidRPr="009A357E">
              <w:rPr>
                <w:rFonts w:ascii="Times New Roman" w:hAnsi="Times New Roman" w:cs="Times New Roman"/>
                <w:color w:val="000000"/>
              </w:rPr>
              <w:t>(8 rodikliai)</w:t>
            </w:r>
          </w:p>
          <w:p w14:paraId="3BFAD248" w14:textId="77777777" w:rsidR="00252602" w:rsidRPr="009A357E" w:rsidRDefault="00252602" w:rsidP="00C60F55">
            <w:pPr>
              <w:spacing w:line="276" w:lineRule="auto"/>
              <w:rPr>
                <w:rFonts w:ascii="Times New Roman" w:hAnsi="Times New Roman" w:cs="Times New Roman"/>
              </w:rPr>
            </w:pPr>
            <w:r w:rsidRPr="009A357E">
              <w:rPr>
                <w:rFonts w:ascii="Times New Roman" w:hAnsi="Times New Roman" w:cs="Times New Roman"/>
              </w:rPr>
              <w:t>3.</w:t>
            </w:r>
            <w:r w:rsidR="002110FD" w:rsidRPr="009A357E">
              <w:rPr>
                <w:rFonts w:ascii="Times New Roman" w:hAnsi="Times New Roman" w:cs="Times New Roman"/>
              </w:rPr>
              <w:t xml:space="preserve"> </w:t>
            </w:r>
            <w:r w:rsidRPr="009A357E">
              <w:rPr>
                <w:rFonts w:ascii="Times New Roman" w:hAnsi="Times New Roman" w:cs="Times New Roman"/>
              </w:rPr>
              <w:t xml:space="preserve">Mokymosi ir pasiekimų kokybė </w:t>
            </w:r>
            <w:r w:rsidRPr="009A357E">
              <w:rPr>
                <w:rFonts w:ascii="Times New Roman" w:hAnsi="Times New Roman" w:cs="Times New Roman"/>
                <w:color w:val="000000"/>
              </w:rPr>
              <w:t>(5 rodikliai)</w:t>
            </w:r>
          </w:p>
          <w:p w14:paraId="2061D618" w14:textId="77777777" w:rsidR="00252602" w:rsidRPr="009A357E" w:rsidRDefault="00252602" w:rsidP="00C60F55">
            <w:pPr>
              <w:spacing w:line="276" w:lineRule="auto"/>
              <w:rPr>
                <w:rFonts w:ascii="Times New Roman" w:hAnsi="Times New Roman" w:cs="Times New Roman"/>
              </w:rPr>
            </w:pPr>
            <w:r w:rsidRPr="009A357E">
              <w:rPr>
                <w:rFonts w:ascii="Times New Roman" w:hAnsi="Times New Roman" w:cs="Times New Roman"/>
              </w:rPr>
              <w:t>4.</w:t>
            </w:r>
            <w:r w:rsidR="002110FD" w:rsidRPr="009A357E">
              <w:rPr>
                <w:rFonts w:ascii="Times New Roman" w:hAnsi="Times New Roman" w:cs="Times New Roman"/>
              </w:rPr>
              <w:t xml:space="preserve"> </w:t>
            </w:r>
            <w:r w:rsidRPr="009A357E">
              <w:rPr>
                <w:rFonts w:ascii="Times New Roman" w:hAnsi="Times New Roman" w:cs="Times New Roman"/>
              </w:rPr>
              <w:t xml:space="preserve">Vadybos ir lyderystės kokybė </w:t>
            </w:r>
            <w:r w:rsidRPr="009A357E">
              <w:rPr>
                <w:rFonts w:ascii="Times New Roman" w:hAnsi="Times New Roman" w:cs="Times New Roman"/>
                <w:color w:val="000000"/>
              </w:rPr>
              <w:t>(4 rodikliai)</w:t>
            </w:r>
          </w:p>
        </w:tc>
      </w:tr>
      <w:tr w:rsidR="00252602" w:rsidRPr="009A357E" w14:paraId="5BFCD62C" w14:textId="77777777" w:rsidTr="006709A8">
        <w:trPr>
          <w:jc w:val="center"/>
        </w:trPr>
        <w:tc>
          <w:tcPr>
            <w:tcW w:w="3116" w:type="dxa"/>
          </w:tcPr>
          <w:p w14:paraId="31F0B9F8" w14:textId="77777777" w:rsidR="00252602" w:rsidRPr="009A357E" w:rsidRDefault="00252602" w:rsidP="00C60F55">
            <w:pPr>
              <w:pStyle w:val="HTMLiankstoformatuotas"/>
              <w:spacing w:line="276" w:lineRule="auto"/>
              <w:rPr>
                <w:rFonts w:ascii="Times New Roman" w:hAnsi="Times New Roman" w:cs="Times New Roman"/>
                <w:sz w:val="22"/>
                <w:szCs w:val="22"/>
              </w:rPr>
            </w:pPr>
            <w:r w:rsidRPr="009A357E">
              <w:rPr>
                <w:rFonts w:ascii="Times New Roman" w:hAnsi="Times New Roman" w:cs="Times New Roman"/>
                <w:sz w:val="22"/>
                <w:szCs w:val="22"/>
              </w:rPr>
              <w:t>Kas atlieka vertinimą?</w:t>
            </w:r>
          </w:p>
        </w:tc>
        <w:tc>
          <w:tcPr>
            <w:tcW w:w="6377" w:type="dxa"/>
          </w:tcPr>
          <w:p w14:paraId="7B1B28E5" w14:textId="77777777" w:rsidR="009B028B" w:rsidRPr="009A357E" w:rsidRDefault="00252602" w:rsidP="00C60F55">
            <w:pPr>
              <w:spacing w:line="276" w:lineRule="auto"/>
              <w:rPr>
                <w:rFonts w:ascii="Times New Roman" w:hAnsi="Times New Roman" w:cs="Times New Roman"/>
              </w:rPr>
            </w:pPr>
            <w:r w:rsidRPr="009A357E">
              <w:rPr>
                <w:rFonts w:ascii="Times New Roman" w:hAnsi="Times New Roman" w:cs="Times New Roman"/>
              </w:rPr>
              <w:t>17 ankstyvojo ugdymo inspektorių</w:t>
            </w:r>
            <w:r w:rsidR="002110FD" w:rsidRPr="009A357E">
              <w:rPr>
                <w:rFonts w:ascii="Times New Roman" w:hAnsi="Times New Roman" w:cs="Times New Roman"/>
              </w:rPr>
              <w:t xml:space="preserve"> </w:t>
            </w:r>
            <w:r w:rsidRPr="009A357E">
              <w:rPr>
                <w:rFonts w:ascii="Times New Roman" w:hAnsi="Times New Roman" w:cs="Times New Roman"/>
              </w:rPr>
              <w:t xml:space="preserve">/ </w:t>
            </w:r>
            <w:proofErr w:type="spellStart"/>
            <w:r w:rsidRPr="009A357E">
              <w:rPr>
                <w:rFonts w:ascii="Times New Roman" w:hAnsi="Times New Roman" w:cs="Times New Roman"/>
              </w:rPr>
              <w:t>Early</w:t>
            </w:r>
            <w:proofErr w:type="spellEnd"/>
            <w:r w:rsidRPr="009A357E">
              <w:rPr>
                <w:rFonts w:ascii="Times New Roman" w:hAnsi="Times New Roman" w:cs="Times New Roman"/>
              </w:rPr>
              <w:t xml:space="preserve"> </w:t>
            </w:r>
            <w:proofErr w:type="spellStart"/>
            <w:r w:rsidRPr="009A357E">
              <w:rPr>
                <w:rFonts w:ascii="Times New Roman" w:hAnsi="Times New Roman" w:cs="Times New Roman"/>
              </w:rPr>
              <w:t>Years</w:t>
            </w:r>
            <w:proofErr w:type="spellEnd"/>
            <w:r w:rsidRPr="009A357E">
              <w:rPr>
                <w:rFonts w:ascii="Times New Roman" w:hAnsi="Times New Roman" w:cs="Times New Roman"/>
              </w:rPr>
              <w:t xml:space="preserve"> </w:t>
            </w:r>
            <w:proofErr w:type="spellStart"/>
            <w:r w:rsidRPr="009A357E">
              <w:rPr>
                <w:rFonts w:ascii="Times New Roman" w:hAnsi="Times New Roman" w:cs="Times New Roman"/>
              </w:rPr>
              <w:t>Education</w:t>
            </w:r>
            <w:proofErr w:type="spellEnd"/>
            <w:r w:rsidRPr="009A357E">
              <w:rPr>
                <w:rFonts w:ascii="Times New Roman" w:hAnsi="Times New Roman" w:cs="Times New Roman"/>
              </w:rPr>
              <w:t xml:space="preserve"> </w:t>
            </w:r>
            <w:proofErr w:type="spellStart"/>
            <w:r w:rsidRPr="009A357E">
              <w:rPr>
                <w:rFonts w:ascii="Times New Roman" w:hAnsi="Times New Roman" w:cs="Times New Roman"/>
              </w:rPr>
              <w:t>Inspectors</w:t>
            </w:r>
            <w:proofErr w:type="spellEnd"/>
            <w:r w:rsidRPr="009A357E">
              <w:rPr>
                <w:rFonts w:ascii="Times New Roman" w:hAnsi="Times New Roman" w:cs="Times New Roman"/>
              </w:rPr>
              <w:t xml:space="preserve"> </w:t>
            </w:r>
          </w:p>
        </w:tc>
      </w:tr>
      <w:tr w:rsidR="009B028B" w:rsidRPr="009A357E" w14:paraId="0861E9DC" w14:textId="77777777" w:rsidTr="006709A8">
        <w:trPr>
          <w:jc w:val="center"/>
        </w:trPr>
        <w:tc>
          <w:tcPr>
            <w:tcW w:w="3116" w:type="dxa"/>
          </w:tcPr>
          <w:p w14:paraId="0DB12EED" w14:textId="77777777" w:rsidR="009B028B" w:rsidRPr="009A357E" w:rsidRDefault="009B028B" w:rsidP="0018487C">
            <w:pPr>
              <w:pStyle w:val="HTMLiankstoformatuotas"/>
              <w:spacing w:line="276" w:lineRule="auto"/>
              <w:rPr>
                <w:rFonts w:ascii="Times New Roman" w:hAnsi="Times New Roman" w:cs="Times New Roman"/>
                <w:color w:val="000000" w:themeColor="text1"/>
                <w:sz w:val="22"/>
                <w:szCs w:val="22"/>
              </w:rPr>
            </w:pPr>
            <w:r w:rsidRPr="009A357E">
              <w:rPr>
                <w:rFonts w:ascii="Times New Roman" w:hAnsi="Times New Roman" w:cs="Times New Roman"/>
                <w:color w:val="000000" w:themeColor="text1"/>
                <w:sz w:val="22"/>
                <w:szCs w:val="22"/>
              </w:rPr>
              <w:t>Vertinimo etapai</w:t>
            </w:r>
          </w:p>
        </w:tc>
        <w:tc>
          <w:tcPr>
            <w:tcW w:w="6377" w:type="dxa"/>
          </w:tcPr>
          <w:p w14:paraId="616204E0" w14:textId="77777777" w:rsidR="009B028B" w:rsidRPr="009A357E" w:rsidRDefault="009B028B" w:rsidP="00C60F55">
            <w:pPr>
              <w:spacing w:line="276" w:lineRule="auto"/>
              <w:rPr>
                <w:rFonts w:ascii="Times New Roman" w:hAnsi="Times New Roman" w:cs="Times New Roman"/>
              </w:rPr>
            </w:pPr>
            <w:r w:rsidRPr="009A357E">
              <w:rPr>
                <w:rFonts w:ascii="Times New Roman" w:hAnsi="Times New Roman" w:cs="Times New Roman"/>
              </w:rPr>
              <w:t xml:space="preserve">Šiuo metu Airijos siekiamybė, kad vidinis įsivertinimas taptų išorinio </w:t>
            </w:r>
            <w:r w:rsidR="002110FD" w:rsidRPr="009A357E">
              <w:rPr>
                <w:rFonts w:ascii="Times New Roman" w:hAnsi="Times New Roman" w:cs="Times New Roman"/>
              </w:rPr>
              <w:t>vertinimo (</w:t>
            </w:r>
            <w:r w:rsidRPr="009A357E">
              <w:rPr>
                <w:rFonts w:ascii="Times New Roman" w:hAnsi="Times New Roman" w:cs="Times New Roman"/>
              </w:rPr>
              <w:t>inspektavimo</w:t>
            </w:r>
            <w:r w:rsidR="002110FD" w:rsidRPr="009A357E">
              <w:rPr>
                <w:rFonts w:ascii="Times New Roman" w:hAnsi="Times New Roman" w:cs="Times New Roman"/>
              </w:rPr>
              <w:t>)</w:t>
            </w:r>
            <w:r w:rsidRPr="009A357E">
              <w:rPr>
                <w:rFonts w:ascii="Times New Roman" w:hAnsi="Times New Roman" w:cs="Times New Roman"/>
              </w:rPr>
              <w:t xml:space="preserve"> dalimi. Visos pastangos dedamos, kad ugdymo įstaigos išmoktų tinkamai atlikti vidinį įsivertinimą.</w:t>
            </w:r>
          </w:p>
        </w:tc>
      </w:tr>
      <w:tr w:rsidR="009B028B" w:rsidRPr="009A357E" w14:paraId="30A22226" w14:textId="77777777" w:rsidTr="006709A8">
        <w:trPr>
          <w:jc w:val="center"/>
        </w:trPr>
        <w:tc>
          <w:tcPr>
            <w:tcW w:w="3116" w:type="dxa"/>
          </w:tcPr>
          <w:p w14:paraId="2F55404A" w14:textId="77777777" w:rsidR="009B028B" w:rsidRPr="009A357E" w:rsidRDefault="009B028B" w:rsidP="00C60F55">
            <w:pPr>
              <w:pStyle w:val="HTMLiankstoformatuotas"/>
              <w:spacing w:line="276" w:lineRule="auto"/>
              <w:rPr>
                <w:rFonts w:ascii="Times New Roman" w:hAnsi="Times New Roman" w:cs="Times New Roman"/>
                <w:sz w:val="22"/>
                <w:szCs w:val="22"/>
              </w:rPr>
            </w:pPr>
            <w:r w:rsidRPr="009A357E">
              <w:rPr>
                <w:rFonts w:ascii="Times New Roman" w:hAnsi="Times New Roman" w:cs="Times New Roman"/>
                <w:sz w:val="22"/>
                <w:szCs w:val="22"/>
              </w:rPr>
              <w:t>Kaip dažnai atlieka vertinimą?</w:t>
            </w:r>
          </w:p>
        </w:tc>
        <w:tc>
          <w:tcPr>
            <w:tcW w:w="6377" w:type="dxa"/>
          </w:tcPr>
          <w:p w14:paraId="74902687" w14:textId="77777777" w:rsidR="009B028B" w:rsidRPr="009A357E" w:rsidRDefault="009B028B" w:rsidP="00D931C1">
            <w:pPr>
              <w:spacing w:line="276" w:lineRule="auto"/>
              <w:rPr>
                <w:rFonts w:ascii="Times New Roman" w:hAnsi="Times New Roman" w:cs="Times New Roman"/>
              </w:rPr>
            </w:pPr>
            <w:r w:rsidRPr="009A357E">
              <w:rPr>
                <w:rFonts w:ascii="Times New Roman" w:hAnsi="Times New Roman" w:cs="Times New Roman"/>
              </w:rPr>
              <w:t>Kol kas pateikta</w:t>
            </w:r>
            <w:r w:rsidR="00D931C1" w:rsidRPr="009A357E">
              <w:rPr>
                <w:rFonts w:ascii="Times New Roman" w:hAnsi="Times New Roman" w:cs="Times New Roman"/>
              </w:rPr>
              <w:t xml:space="preserve"> ataskaita </w:t>
            </w:r>
            <w:r w:rsidRPr="009A357E">
              <w:rPr>
                <w:rFonts w:ascii="Times New Roman" w:hAnsi="Times New Roman" w:cs="Times New Roman"/>
              </w:rPr>
              <w:t>tik už 2016</w:t>
            </w:r>
            <w:r w:rsidR="00D931C1" w:rsidRPr="009A357E">
              <w:rPr>
                <w:rFonts w:ascii="Times New Roman" w:hAnsi="Times New Roman" w:cs="Times New Roman"/>
              </w:rPr>
              <w:t>–</w:t>
            </w:r>
            <w:r w:rsidRPr="009A357E">
              <w:rPr>
                <w:rFonts w:ascii="Times New Roman" w:hAnsi="Times New Roman" w:cs="Times New Roman"/>
              </w:rPr>
              <w:t xml:space="preserve">2017 metus. </w:t>
            </w:r>
            <w:r w:rsidR="00D931C1" w:rsidRPr="009A357E">
              <w:rPr>
                <w:rFonts w:ascii="Times New Roman" w:hAnsi="Times New Roman" w:cs="Times New Roman"/>
              </w:rPr>
              <w:t>Vertintos</w:t>
            </w:r>
            <w:r w:rsidRPr="009A357E">
              <w:rPr>
                <w:rFonts w:ascii="Times New Roman" w:hAnsi="Times New Roman" w:cs="Times New Roman"/>
              </w:rPr>
              <w:t xml:space="preserve"> 876 įstaigos, 20</w:t>
            </w:r>
            <w:r w:rsidR="00D931C1" w:rsidRPr="009A357E">
              <w:rPr>
                <w:rFonts w:ascii="Times New Roman" w:hAnsi="Times New Roman" w:cs="Times New Roman"/>
              </w:rPr>
              <w:t xml:space="preserve"> proc.</w:t>
            </w:r>
            <w:r w:rsidRPr="009A357E">
              <w:rPr>
                <w:rFonts w:ascii="Times New Roman" w:hAnsi="Times New Roman" w:cs="Times New Roman"/>
              </w:rPr>
              <w:t xml:space="preserve"> visų ankstyvojo ugdymo įstaigų. Tikslas – </w:t>
            </w:r>
            <w:r w:rsidR="00D931C1" w:rsidRPr="009A357E">
              <w:rPr>
                <w:rFonts w:ascii="Times New Roman" w:hAnsi="Times New Roman" w:cs="Times New Roman"/>
              </w:rPr>
              <w:t>vertinti</w:t>
            </w:r>
            <w:r w:rsidRPr="009A357E">
              <w:rPr>
                <w:rFonts w:ascii="Times New Roman" w:hAnsi="Times New Roman" w:cs="Times New Roman"/>
              </w:rPr>
              <w:t xml:space="preserve"> visas įstaigas.</w:t>
            </w:r>
          </w:p>
          <w:p w14:paraId="59230C77" w14:textId="77777777" w:rsidR="009B028B" w:rsidRPr="009A357E" w:rsidRDefault="009B028B" w:rsidP="00D931C1">
            <w:pPr>
              <w:autoSpaceDE w:val="0"/>
              <w:autoSpaceDN w:val="0"/>
              <w:adjustRightInd w:val="0"/>
              <w:spacing w:line="276" w:lineRule="auto"/>
              <w:rPr>
                <w:rFonts w:ascii="Times New Roman" w:hAnsi="Times New Roman" w:cs="Times New Roman"/>
                <w:color w:val="000000"/>
              </w:rPr>
            </w:pPr>
            <w:r w:rsidRPr="009A357E">
              <w:rPr>
                <w:rFonts w:ascii="Times New Roman" w:hAnsi="Times New Roman" w:cs="Times New Roman"/>
              </w:rPr>
              <w:t>Kriterijų neatitikusioms įstaigoms taikomas t</w:t>
            </w:r>
            <w:r w:rsidRPr="009A357E">
              <w:rPr>
                <w:rFonts w:ascii="Times New Roman" w:hAnsi="Times New Roman" w:cs="Times New Roman"/>
                <w:color w:val="000000"/>
              </w:rPr>
              <w:t>olesnis</w:t>
            </w:r>
            <w:r w:rsidR="00D931C1" w:rsidRPr="009A357E">
              <w:rPr>
                <w:rFonts w:ascii="Times New Roman" w:hAnsi="Times New Roman" w:cs="Times New Roman"/>
                <w:color w:val="000000"/>
              </w:rPr>
              <w:t xml:space="preserve"> </w:t>
            </w:r>
            <w:r w:rsidRPr="009A357E">
              <w:rPr>
                <w:rFonts w:ascii="Times New Roman" w:hAnsi="Times New Roman" w:cs="Times New Roman"/>
                <w:color w:val="000000"/>
              </w:rPr>
              <w:t>/</w:t>
            </w:r>
            <w:r w:rsidR="00D931C1" w:rsidRPr="009A357E">
              <w:rPr>
                <w:rFonts w:ascii="Times New Roman" w:hAnsi="Times New Roman" w:cs="Times New Roman"/>
                <w:color w:val="000000"/>
              </w:rPr>
              <w:t xml:space="preserve"> </w:t>
            </w:r>
            <w:r w:rsidRPr="009A357E">
              <w:rPr>
                <w:rFonts w:ascii="Times New Roman" w:hAnsi="Times New Roman" w:cs="Times New Roman"/>
                <w:color w:val="000000"/>
              </w:rPr>
              <w:t>pakartotinas (</w:t>
            </w:r>
            <w:proofErr w:type="spellStart"/>
            <w:r w:rsidRPr="009A357E">
              <w:rPr>
                <w:rFonts w:ascii="Times New Roman" w:hAnsi="Times New Roman" w:cs="Times New Roman"/>
                <w:i/>
                <w:iCs/>
                <w:color w:val="000000"/>
              </w:rPr>
              <w:t>Follow-through</w:t>
            </w:r>
            <w:proofErr w:type="spellEnd"/>
            <w:r w:rsidRPr="009A357E">
              <w:rPr>
                <w:rFonts w:ascii="Times New Roman" w:hAnsi="Times New Roman" w:cs="Times New Roman"/>
                <w:color w:val="000000"/>
              </w:rPr>
              <w:t xml:space="preserve">) </w:t>
            </w:r>
            <w:r w:rsidR="00D931C1" w:rsidRPr="009A357E">
              <w:rPr>
                <w:rFonts w:ascii="Times New Roman" w:hAnsi="Times New Roman" w:cs="Times New Roman"/>
                <w:color w:val="000000"/>
              </w:rPr>
              <w:t>vertinimas</w:t>
            </w:r>
            <w:r w:rsidRPr="009A357E">
              <w:rPr>
                <w:rFonts w:ascii="Times New Roman" w:hAnsi="Times New Roman" w:cs="Times New Roman"/>
                <w:color w:val="000000"/>
              </w:rPr>
              <w:t>.</w:t>
            </w:r>
          </w:p>
        </w:tc>
      </w:tr>
      <w:tr w:rsidR="009B028B" w:rsidRPr="009A357E" w14:paraId="51A40167" w14:textId="77777777" w:rsidTr="006709A8">
        <w:trPr>
          <w:jc w:val="center"/>
        </w:trPr>
        <w:tc>
          <w:tcPr>
            <w:tcW w:w="3116" w:type="dxa"/>
          </w:tcPr>
          <w:p w14:paraId="5704DB61" w14:textId="77777777" w:rsidR="009B028B" w:rsidRPr="009A357E" w:rsidRDefault="009B028B" w:rsidP="00C60F55">
            <w:pPr>
              <w:pStyle w:val="HTMLiankstoformatuotas"/>
              <w:spacing w:line="276" w:lineRule="auto"/>
              <w:rPr>
                <w:rFonts w:ascii="Times New Roman" w:hAnsi="Times New Roman" w:cs="Times New Roman"/>
                <w:color w:val="000000"/>
                <w:sz w:val="22"/>
                <w:szCs w:val="22"/>
              </w:rPr>
            </w:pPr>
            <w:r w:rsidRPr="009A357E">
              <w:rPr>
                <w:rFonts w:ascii="Times New Roman" w:hAnsi="Times New Roman" w:cs="Times New Roman"/>
                <w:color w:val="000000" w:themeColor="text1"/>
                <w:sz w:val="22"/>
                <w:szCs w:val="22"/>
              </w:rPr>
              <w:t>Finansavimo šaltiniai</w:t>
            </w:r>
          </w:p>
        </w:tc>
        <w:tc>
          <w:tcPr>
            <w:tcW w:w="6377" w:type="dxa"/>
          </w:tcPr>
          <w:p w14:paraId="7060EE54" w14:textId="77777777" w:rsidR="009B028B" w:rsidRPr="009A357E" w:rsidRDefault="009B028B" w:rsidP="00C60F55">
            <w:pPr>
              <w:rPr>
                <w:rFonts w:ascii="Times New Roman" w:hAnsi="Times New Roman" w:cs="Times New Roman"/>
              </w:rPr>
            </w:pPr>
            <w:r w:rsidRPr="009A357E">
              <w:rPr>
                <w:rFonts w:ascii="Times New Roman" w:hAnsi="Times New Roman" w:cs="Times New Roman"/>
              </w:rPr>
              <w:t>Finansuojama iš valstybės biudžeto per Vaikų ir jaunimo reikalų departamentą (</w:t>
            </w:r>
            <w:proofErr w:type="spellStart"/>
            <w:r w:rsidRPr="009A357E">
              <w:rPr>
                <w:rFonts w:ascii="Times New Roman" w:hAnsi="Times New Roman" w:cs="Times New Roman"/>
                <w:i/>
                <w:iCs/>
              </w:rPr>
              <w:t>Department</w:t>
            </w:r>
            <w:proofErr w:type="spellEnd"/>
            <w:r w:rsidRPr="009A357E">
              <w:rPr>
                <w:rFonts w:ascii="Times New Roman" w:hAnsi="Times New Roman" w:cs="Times New Roman"/>
                <w:i/>
                <w:iCs/>
              </w:rPr>
              <w:t xml:space="preserve"> of </w:t>
            </w:r>
            <w:proofErr w:type="spellStart"/>
            <w:r w:rsidRPr="009A357E">
              <w:rPr>
                <w:rFonts w:ascii="Times New Roman" w:hAnsi="Times New Roman" w:cs="Times New Roman"/>
                <w:i/>
                <w:iCs/>
              </w:rPr>
              <w:t>Children</w:t>
            </w:r>
            <w:proofErr w:type="spellEnd"/>
            <w:r w:rsidRPr="009A357E">
              <w:rPr>
                <w:rFonts w:ascii="Times New Roman" w:hAnsi="Times New Roman" w:cs="Times New Roman"/>
                <w:i/>
                <w:iCs/>
              </w:rPr>
              <w:t xml:space="preserve"> </w:t>
            </w:r>
            <w:proofErr w:type="spellStart"/>
            <w:r w:rsidRPr="009A357E">
              <w:rPr>
                <w:rFonts w:ascii="Times New Roman" w:hAnsi="Times New Roman" w:cs="Times New Roman"/>
                <w:i/>
                <w:iCs/>
              </w:rPr>
              <w:t>and</w:t>
            </w:r>
            <w:proofErr w:type="spellEnd"/>
            <w:r w:rsidRPr="009A357E">
              <w:rPr>
                <w:rFonts w:ascii="Times New Roman" w:hAnsi="Times New Roman" w:cs="Times New Roman"/>
                <w:i/>
                <w:iCs/>
              </w:rPr>
              <w:t xml:space="preserve"> </w:t>
            </w:r>
            <w:proofErr w:type="spellStart"/>
            <w:r w:rsidRPr="009A357E">
              <w:rPr>
                <w:rFonts w:ascii="Times New Roman" w:hAnsi="Times New Roman" w:cs="Times New Roman"/>
                <w:i/>
                <w:iCs/>
              </w:rPr>
              <w:t>Youth</w:t>
            </w:r>
            <w:proofErr w:type="spellEnd"/>
            <w:r w:rsidRPr="009A357E">
              <w:rPr>
                <w:rFonts w:ascii="Times New Roman" w:hAnsi="Times New Roman" w:cs="Times New Roman"/>
                <w:i/>
                <w:iCs/>
              </w:rPr>
              <w:t xml:space="preserve"> </w:t>
            </w:r>
            <w:proofErr w:type="spellStart"/>
            <w:r w:rsidRPr="009A357E">
              <w:rPr>
                <w:rFonts w:ascii="Times New Roman" w:hAnsi="Times New Roman" w:cs="Times New Roman"/>
                <w:i/>
                <w:iCs/>
              </w:rPr>
              <w:t>Affairs</w:t>
            </w:r>
            <w:proofErr w:type="spellEnd"/>
            <w:r w:rsidRPr="009A357E">
              <w:rPr>
                <w:rFonts w:ascii="Times New Roman" w:hAnsi="Times New Roman" w:cs="Times New Roman"/>
              </w:rPr>
              <w:t>).</w:t>
            </w:r>
          </w:p>
        </w:tc>
      </w:tr>
    </w:tbl>
    <w:p w14:paraId="1BD6B40C" w14:textId="77777777" w:rsidR="00252602" w:rsidRPr="009A357E" w:rsidRDefault="00252602" w:rsidP="00252602">
      <w:pPr>
        <w:rPr>
          <w:rFonts w:ascii="Times New Roman" w:hAnsi="Times New Roman" w:cs="Times New Roman"/>
          <w:color w:val="000000"/>
        </w:rPr>
      </w:pPr>
      <w:r w:rsidRPr="009A357E">
        <w:rPr>
          <w:rFonts w:ascii="Times New Roman" w:hAnsi="Times New Roman" w:cs="Times New Roman"/>
        </w:rPr>
        <w:t>*Galutin</w:t>
      </w:r>
      <w:r w:rsidR="00D931C1" w:rsidRPr="009A357E">
        <w:rPr>
          <w:rFonts w:ascii="Times New Roman" w:hAnsi="Times New Roman" w:cs="Times New Roman"/>
        </w:rPr>
        <w:t>ė</w:t>
      </w:r>
      <w:r w:rsidRPr="009A357E">
        <w:rPr>
          <w:rFonts w:ascii="Times New Roman" w:hAnsi="Times New Roman" w:cs="Times New Roman"/>
        </w:rPr>
        <w:t xml:space="preserve"> </w:t>
      </w:r>
      <w:r w:rsidR="00D931C1" w:rsidRPr="009A357E">
        <w:rPr>
          <w:rFonts w:ascii="Times New Roman" w:hAnsi="Times New Roman" w:cs="Times New Roman"/>
        </w:rPr>
        <w:t>ataskaita</w:t>
      </w:r>
      <w:r w:rsidRPr="009A357E">
        <w:rPr>
          <w:rFonts w:ascii="Times New Roman" w:hAnsi="Times New Roman" w:cs="Times New Roman"/>
        </w:rPr>
        <w:t xml:space="preserve"> ir įstaigos atsakymas</w:t>
      </w:r>
      <w:r w:rsidR="00D931C1" w:rsidRPr="009A357E">
        <w:rPr>
          <w:rFonts w:ascii="Times New Roman" w:hAnsi="Times New Roman" w:cs="Times New Roman"/>
        </w:rPr>
        <w:t xml:space="preserve"> </w:t>
      </w:r>
      <w:r w:rsidRPr="009A357E">
        <w:rPr>
          <w:rFonts w:ascii="Times New Roman" w:hAnsi="Times New Roman" w:cs="Times New Roman"/>
        </w:rPr>
        <w:t>/</w:t>
      </w:r>
      <w:r w:rsidR="00D931C1" w:rsidRPr="009A357E">
        <w:rPr>
          <w:rFonts w:ascii="Times New Roman" w:hAnsi="Times New Roman" w:cs="Times New Roman"/>
        </w:rPr>
        <w:t xml:space="preserve"> </w:t>
      </w:r>
      <w:r w:rsidRPr="009A357E">
        <w:rPr>
          <w:rFonts w:ascii="Times New Roman" w:hAnsi="Times New Roman" w:cs="Times New Roman"/>
        </w:rPr>
        <w:t xml:space="preserve">komentarai yra </w:t>
      </w:r>
      <w:r w:rsidR="00D931C1" w:rsidRPr="009A357E">
        <w:rPr>
          <w:rFonts w:ascii="Times New Roman" w:hAnsi="Times New Roman" w:cs="Times New Roman"/>
        </w:rPr>
        <w:t>skelbiami</w:t>
      </w:r>
      <w:r w:rsidRPr="009A357E">
        <w:rPr>
          <w:rFonts w:ascii="Times New Roman" w:hAnsi="Times New Roman" w:cs="Times New Roman"/>
        </w:rPr>
        <w:t xml:space="preserve"> Švietimo ir gebėjimų departamento (</w:t>
      </w:r>
      <w:proofErr w:type="spellStart"/>
      <w:r w:rsidRPr="009A357E">
        <w:rPr>
          <w:rFonts w:ascii="Times New Roman" w:hAnsi="Times New Roman" w:cs="Times New Roman"/>
          <w:i/>
          <w:iCs/>
          <w:color w:val="000000"/>
        </w:rPr>
        <w:t>Department</w:t>
      </w:r>
      <w:proofErr w:type="spellEnd"/>
      <w:r w:rsidRPr="009A357E">
        <w:rPr>
          <w:rFonts w:ascii="Times New Roman" w:hAnsi="Times New Roman" w:cs="Times New Roman"/>
          <w:i/>
          <w:iCs/>
          <w:color w:val="000000"/>
        </w:rPr>
        <w:t xml:space="preserve"> of </w:t>
      </w:r>
      <w:proofErr w:type="spellStart"/>
      <w:r w:rsidRPr="009A357E">
        <w:rPr>
          <w:rFonts w:ascii="Times New Roman" w:hAnsi="Times New Roman" w:cs="Times New Roman"/>
          <w:i/>
          <w:iCs/>
          <w:color w:val="000000"/>
        </w:rPr>
        <w:t>Education</w:t>
      </w:r>
      <w:proofErr w:type="spellEnd"/>
      <w:r w:rsidRPr="009A357E">
        <w:rPr>
          <w:rFonts w:ascii="Times New Roman" w:hAnsi="Times New Roman" w:cs="Times New Roman"/>
          <w:i/>
          <w:iCs/>
          <w:color w:val="000000"/>
        </w:rPr>
        <w:t xml:space="preserve"> </w:t>
      </w:r>
      <w:proofErr w:type="spellStart"/>
      <w:r w:rsidRPr="009A357E">
        <w:rPr>
          <w:rFonts w:ascii="Times New Roman" w:hAnsi="Times New Roman" w:cs="Times New Roman"/>
          <w:i/>
          <w:iCs/>
          <w:color w:val="000000"/>
        </w:rPr>
        <w:t>and</w:t>
      </w:r>
      <w:proofErr w:type="spellEnd"/>
      <w:r w:rsidRPr="009A357E">
        <w:rPr>
          <w:rFonts w:ascii="Times New Roman" w:hAnsi="Times New Roman" w:cs="Times New Roman"/>
          <w:i/>
          <w:iCs/>
          <w:color w:val="000000"/>
        </w:rPr>
        <w:t xml:space="preserve"> </w:t>
      </w:r>
      <w:proofErr w:type="spellStart"/>
      <w:r w:rsidRPr="009A357E">
        <w:rPr>
          <w:rFonts w:ascii="Times New Roman" w:hAnsi="Times New Roman" w:cs="Times New Roman"/>
          <w:i/>
          <w:iCs/>
          <w:color w:val="000000"/>
        </w:rPr>
        <w:t>Skills</w:t>
      </w:r>
      <w:proofErr w:type="spellEnd"/>
      <w:r w:rsidRPr="009A357E">
        <w:rPr>
          <w:rFonts w:ascii="Times New Roman" w:hAnsi="Times New Roman" w:cs="Times New Roman"/>
          <w:color w:val="000000"/>
        </w:rPr>
        <w:t>)</w:t>
      </w:r>
      <w:r w:rsidRPr="009A357E">
        <w:rPr>
          <w:rFonts w:ascii="Times New Roman" w:hAnsi="Times New Roman" w:cs="Times New Roman"/>
        </w:rPr>
        <w:t xml:space="preserve"> tinklalapyje </w:t>
      </w:r>
      <w:r w:rsidRPr="009A357E">
        <w:rPr>
          <w:rFonts w:ascii="Times New Roman" w:hAnsi="Times New Roman" w:cs="Times New Roman"/>
          <w:color w:val="000000"/>
        </w:rPr>
        <w:t>(</w:t>
      </w:r>
      <w:hyperlink r:id="rId144" w:history="1">
        <w:r w:rsidRPr="009A357E">
          <w:rPr>
            <w:rFonts w:ascii="Times New Roman" w:hAnsi="Times New Roman" w:cs="Times New Roman"/>
          </w:rPr>
          <w:t>www.education.ie</w:t>
        </w:r>
      </w:hyperlink>
      <w:r w:rsidRPr="009A357E">
        <w:rPr>
          <w:rFonts w:ascii="Times New Roman" w:hAnsi="Times New Roman" w:cs="Times New Roman"/>
          <w:color w:val="000000"/>
        </w:rPr>
        <w:t>).</w:t>
      </w:r>
    </w:p>
    <w:p w14:paraId="16C5EBDB" w14:textId="77777777" w:rsidR="00252602" w:rsidRPr="009A357E" w:rsidRDefault="00252602" w:rsidP="00252602">
      <w:pPr>
        <w:rPr>
          <w:rFonts w:ascii="Times New Roman" w:hAnsi="Times New Roman" w:cs="Times New Roman"/>
        </w:rPr>
      </w:pPr>
    </w:p>
    <w:p w14:paraId="41F5EC94" w14:textId="77777777" w:rsidR="00EF7980" w:rsidRPr="009A357E" w:rsidRDefault="00EF7980">
      <w:pPr>
        <w:rPr>
          <w:rFonts w:ascii="Times New Roman" w:hAnsi="Times New Roman" w:cs="Times New Roman"/>
          <w:sz w:val="24"/>
          <w:szCs w:val="24"/>
          <w:highlight w:val="yellow"/>
        </w:rPr>
      </w:pPr>
      <w:r w:rsidRPr="009A357E">
        <w:rPr>
          <w:rFonts w:ascii="Times New Roman" w:hAnsi="Times New Roman" w:cs="Times New Roman"/>
          <w:sz w:val="24"/>
          <w:szCs w:val="24"/>
          <w:highlight w:val="yellow"/>
        </w:rPr>
        <w:br w:type="page"/>
      </w:r>
    </w:p>
    <w:p w14:paraId="1281B034" w14:textId="77777777" w:rsidR="00EF7980" w:rsidRPr="009A357E" w:rsidRDefault="00D931C1" w:rsidP="00D931C1">
      <w:pPr>
        <w:pStyle w:val="Antrat2"/>
        <w:jc w:val="right"/>
        <w:rPr>
          <w:rFonts w:ascii="Times New Roman" w:hAnsi="Times New Roman" w:cs="Times New Roman"/>
          <w:color w:val="auto"/>
          <w:sz w:val="24"/>
          <w:szCs w:val="24"/>
        </w:rPr>
      </w:pPr>
      <w:bookmarkStart w:id="70" w:name="_Toc59994578"/>
      <w:r w:rsidRPr="009A357E">
        <w:rPr>
          <w:rFonts w:ascii="Times New Roman" w:hAnsi="Times New Roman" w:cs="Times New Roman"/>
          <w:color w:val="auto"/>
          <w:sz w:val="24"/>
          <w:szCs w:val="24"/>
        </w:rPr>
        <w:t>1.</w:t>
      </w:r>
      <w:r w:rsidR="00EF7980" w:rsidRPr="009A357E">
        <w:rPr>
          <w:rFonts w:ascii="Times New Roman" w:hAnsi="Times New Roman" w:cs="Times New Roman"/>
          <w:color w:val="auto"/>
          <w:sz w:val="24"/>
          <w:szCs w:val="24"/>
        </w:rPr>
        <w:t>2 priedas</w:t>
      </w:r>
      <w:bookmarkEnd w:id="70"/>
    </w:p>
    <w:p w14:paraId="1451647B" w14:textId="77777777" w:rsidR="00B73F3F" w:rsidRPr="009A357E" w:rsidRDefault="00B73F3F" w:rsidP="00B73F3F">
      <w:pPr>
        <w:jc w:val="center"/>
        <w:rPr>
          <w:rFonts w:ascii="Times New Roman" w:hAnsi="Times New Roman" w:cs="Times New Roman"/>
          <w:b/>
          <w:color w:val="1F497D" w:themeColor="text2"/>
          <w:sz w:val="24"/>
          <w:szCs w:val="24"/>
        </w:rPr>
      </w:pPr>
      <w:r w:rsidRPr="009A357E">
        <w:rPr>
          <w:rFonts w:ascii="Times New Roman" w:hAnsi="Times New Roman" w:cs="Times New Roman"/>
          <w:b/>
          <w:color w:val="1F497D" w:themeColor="text2"/>
          <w:sz w:val="24"/>
          <w:szCs w:val="24"/>
        </w:rPr>
        <w:t>Trumpas Australijos ankstyvojo ugdymo kokybės vertinimo sąvadas.</w:t>
      </w:r>
    </w:p>
    <w:p w14:paraId="11886EE5" w14:textId="77777777" w:rsidR="007D1CFA" w:rsidRPr="009A357E" w:rsidRDefault="00B73F3F" w:rsidP="00B73F3F">
      <w:pPr>
        <w:spacing w:after="120"/>
        <w:jc w:val="center"/>
        <w:rPr>
          <w:rFonts w:ascii="Times New Roman" w:hAnsi="Times New Roman" w:cs="Times New Roman"/>
          <w:b/>
          <w:color w:val="1F497D" w:themeColor="text2"/>
          <w:sz w:val="24"/>
          <w:szCs w:val="24"/>
        </w:rPr>
      </w:pPr>
      <w:r w:rsidRPr="009A357E">
        <w:rPr>
          <w:rFonts w:ascii="Times New Roman" w:hAnsi="Times New Roman" w:cs="Times New Roman"/>
          <w:b/>
          <w:color w:val="1F497D" w:themeColor="text2"/>
          <w:sz w:val="24"/>
          <w:szCs w:val="24"/>
        </w:rPr>
        <w:t>Centralizuoto veiklos kokybės vertinimo pavyzdys</w:t>
      </w:r>
    </w:p>
    <w:tbl>
      <w:tblPr>
        <w:tblStyle w:val="Lentelstinklelis"/>
        <w:tblW w:w="9493" w:type="dxa"/>
        <w:jc w:val="center"/>
        <w:tblLook w:val="04A0" w:firstRow="1" w:lastRow="0" w:firstColumn="1" w:lastColumn="0" w:noHBand="0" w:noVBand="1"/>
      </w:tblPr>
      <w:tblGrid>
        <w:gridCol w:w="3116"/>
        <w:gridCol w:w="6377"/>
      </w:tblGrid>
      <w:tr w:rsidR="006807AC" w:rsidRPr="009A357E" w14:paraId="1B28003B" w14:textId="77777777" w:rsidTr="00D931C1">
        <w:trPr>
          <w:jc w:val="center"/>
        </w:trPr>
        <w:tc>
          <w:tcPr>
            <w:tcW w:w="3116" w:type="dxa"/>
          </w:tcPr>
          <w:p w14:paraId="3A13011D" w14:textId="77777777" w:rsidR="006807AC" w:rsidRPr="009A357E" w:rsidRDefault="006807AC" w:rsidP="00B26BA2">
            <w:pPr>
              <w:spacing w:line="276" w:lineRule="auto"/>
              <w:rPr>
                <w:rFonts w:ascii="Times New Roman" w:hAnsi="Times New Roman" w:cs="Times New Roman"/>
              </w:rPr>
            </w:pPr>
            <w:r w:rsidRPr="009A357E">
              <w:rPr>
                <w:rFonts w:ascii="Times New Roman" w:hAnsi="Times New Roman" w:cs="Times New Roman"/>
              </w:rPr>
              <w:t>Kas vadovauja stebėsenos ir kokybės užtikrinimo sistemai?</w:t>
            </w:r>
          </w:p>
        </w:tc>
        <w:tc>
          <w:tcPr>
            <w:tcW w:w="6377" w:type="dxa"/>
          </w:tcPr>
          <w:p w14:paraId="061E78AD" w14:textId="77777777" w:rsidR="006807AC" w:rsidRPr="009A357E" w:rsidRDefault="006807AC" w:rsidP="00B26BA2">
            <w:pPr>
              <w:rPr>
                <w:rFonts w:ascii="Times New Roman" w:hAnsi="Times New Roman" w:cs="Times New Roman"/>
              </w:rPr>
            </w:pPr>
            <w:r w:rsidRPr="009A357E">
              <w:rPr>
                <w:rFonts w:ascii="Times New Roman" w:hAnsi="Times New Roman" w:cs="Times New Roman"/>
              </w:rPr>
              <w:t>Australijos vaikų švietimo ir priežiūros kokybės tarnyba (ACECQA). Tarnybos funkcijos:</w:t>
            </w:r>
          </w:p>
          <w:p w14:paraId="5A082EBB" w14:textId="77777777" w:rsidR="006807AC" w:rsidRPr="009A357E" w:rsidRDefault="006807AC" w:rsidP="00E12B32">
            <w:pPr>
              <w:numPr>
                <w:ilvl w:val="0"/>
                <w:numId w:val="32"/>
              </w:numPr>
              <w:rPr>
                <w:rFonts w:ascii="Times New Roman" w:hAnsi="Times New Roman" w:cs="Times New Roman"/>
              </w:rPr>
            </w:pPr>
            <w:r w:rsidRPr="009A357E">
              <w:rPr>
                <w:rFonts w:ascii="Times New Roman" w:hAnsi="Times New Roman" w:cs="Times New Roman"/>
              </w:rPr>
              <w:t>Nacionalinių kokybės standartų įgyvendinimas;</w:t>
            </w:r>
          </w:p>
          <w:p w14:paraId="06F5AA62" w14:textId="77777777" w:rsidR="006807AC" w:rsidRPr="009A357E" w:rsidRDefault="006807AC" w:rsidP="00E12B32">
            <w:pPr>
              <w:numPr>
                <w:ilvl w:val="0"/>
                <w:numId w:val="32"/>
              </w:numPr>
              <w:rPr>
                <w:rFonts w:ascii="Times New Roman" w:hAnsi="Times New Roman" w:cs="Times New Roman"/>
              </w:rPr>
            </w:pPr>
            <w:r w:rsidRPr="009A357E">
              <w:rPr>
                <w:rFonts w:ascii="Times New Roman" w:hAnsi="Times New Roman" w:cs="Times New Roman"/>
              </w:rPr>
              <w:t>Ataskaitų apie Nacionalinių kokybės gairių (NQF) veikimą ir efektyvumą rengimas;</w:t>
            </w:r>
          </w:p>
          <w:p w14:paraId="19961B0A" w14:textId="77777777" w:rsidR="006807AC" w:rsidRPr="009A357E" w:rsidRDefault="006807AC" w:rsidP="00E12B32">
            <w:pPr>
              <w:numPr>
                <w:ilvl w:val="0"/>
                <w:numId w:val="32"/>
              </w:numPr>
              <w:rPr>
                <w:rFonts w:ascii="Times New Roman" w:hAnsi="Times New Roman" w:cs="Times New Roman"/>
              </w:rPr>
            </w:pPr>
            <w:r w:rsidRPr="009A357E">
              <w:rPr>
                <w:rFonts w:ascii="Times New Roman" w:hAnsi="Times New Roman" w:cs="Times New Roman"/>
              </w:rPr>
              <w:t>Išteklių paslaugų tiekėjams kokybės gerinimo klausimais skelbimas;</w:t>
            </w:r>
          </w:p>
          <w:p w14:paraId="2E981345" w14:textId="77777777" w:rsidR="006807AC" w:rsidRPr="009A357E" w:rsidRDefault="006807AC" w:rsidP="00E12B32">
            <w:pPr>
              <w:numPr>
                <w:ilvl w:val="0"/>
                <w:numId w:val="32"/>
              </w:numPr>
              <w:rPr>
                <w:rFonts w:ascii="Times New Roman" w:hAnsi="Times New Roman" w:cs="Times New Roman"/>
              </w:rPr>
            </w:pPr>
            <w:r w:rsidRPr="009A357E">
              <w:rPr>
                <w:rFonts w:ascii="Times New Roman" w:hAnsi="Times New Roman" w:cs="Times New Roman"/>
              </w:rPr>
              <w:t>Patvirtintų mokymo kursų ir akredituotų paslaugų registrų tvarkymas ir leidimas.</w:t>
            </w:r>
          </w:p>
        </w:tc>
      </w:tr>
      <w:tr w:rsidR="006807AC" w:rsidRPr="009A357E" w14:paraId="077B35E4" w14:textId="77777777" w:rsidTr="00D931C1">
        <w:trPr>
          <w:jc w:val="center"/>
        </w:trPr>
        <w:tc>
          <w:tcPr>
            <w:tcW w:w="3116" w:type="dxa"/>
          </w:tcPr>
          <w:p w14:paraId="689D99D1" w14:textId="77777777" w:rsidR="006807AC" w:rsidRPr="009A357E" w:rsidRDefault="006807AC" w:rsidP="00B26BA2">
            <w:pPr>
              <w:pStyle w:val="HTMLiankstoformatuotas"/>
              <w:spacing w:line="276" w:lineRule="auto"/>
              <w:rPr>
                <w:rFonts w:ascii="Times New Roman" w:hAnsi="Times New Roman" w:cs="Times New Roman"/>
                <w:sz w:val="22"/>
                <w:szCs w:val="22"/>
              </w:rPr>
            </w:pPr>
            <w:r w:rsidRPr="009A357E">
              <w:rPr>
                <w:rFonts w:ascii="Times New Roman" w:hAnsi="Times New Roman" w:cs="Times New Roman"/>
                <w:sz w:val="22"/>
                <w:szCs w:val="22"/>
              </w:rPr>
              <w:t>Nacionalinės kokybės sistemos komponentai</w:t>
            </w:r>
          </w:p>
        </w:tc>
        <w:tc>
          <w:tcPr>
            <w:tcW w:w="6377" w:type="dxa"/>
          </w:tcPr>
          <w:p w14:paraId="0122E496" w14:textId="77777777" w:rsidR="006807AC" w:rsidRPr="009A357E" w:rsidRDefault="006807AC" w:rsidP="00C020D2">
            <w:pPr>
              <w:numPr>
                <w:ilvl w:val="0"/>
                <w:numId w:val="102"/>
              </w:numPr>
              <w:spacing w:line="276" w:lineRule="auto"/>
              <w:rPr>
                <w:rFonts w:ascii="Times New Roman" w:hAnsi="Times New Roman" w:cs="Times New Roman"/>
              </w:rPr>
            </w:pPr>
            <w:r w:rsidRPr="009A357E">
              <w:rPr>
                <w:rFonts w:ascii="Times New Roman" w:hAnsi="Times New Roman" w:cs="Times New Roman"/>
              </w:rPr>
              <w:t>Nacionalinis įstatymas;</w:t>
            </w:r>
          </w:p>
          <w:p w14:paraId="32A7F30F" w14:textId="77777777" w:rsidR="006807AC" w:rsidRPr="009A357E" w:rsidRDefault="006807AC" w:rsidP="00C020D2">
            <w:pPr>
              <w:numPr>
                <w:ilvl w:val="0"/>
                <w:numId w:val="102"/>
              </w:numPr>
              <w:spacing w:line="276" w:lineRule="auto"/>
              <w:rPr>
                <w:rFonts w:ascii="Times New Roman" w:hAnsi="Times New Roman" w:cs="Times New Roman"/>
              </w:rPr>
            </w:pPr>
            <w:r w:rsidRPr="009A357E">
              <w:rPr>
                <w:rFonts w:ascii="Times New Roman" w:hAnsi="Times New Roman" w:cs="Times New Roman"/>
              </w:rPr>
              <w:t>Kiekvienos valstijos ir teritorinės jurisdikcijos reglamentai;</w:t>
            </w:r>
          </w:p>
          <w:p w14:paraId="70245280" w14:textId="77777777" w:rsidR="006807AC" w:rsidRPr="009A357E" w:rsidRDefault="006807AC" w:rsidP="00C020D2">
            <w:pPr>
              <w:numPr>
                <w:ilvl w:val="0"/>
                <w:numId w:val="102"/>
              </w:numPr>
              <w:spacing w:line="276" w:lineRule="auto"/>
              <w:rPr>
                <w:rFonts w:ascii="Times New Roman" w:hAnsi="Times New Roman" w:cs="Times New Roman"/>
              </w:rPr>
            </w:pPr>
            <w:r w:rsidRPr="009A357E">
              <w:rPr>
                <w:rFonts w:ascii="Times New Roman" w:hAnsi="Times New Roman" w:cs="Times New Roman"/>
              </w:rPr>
              <w:t xml:space="preserve">Nacionalinis kokybės standartas (NQS); </w:t>
            </w:r>
          </w:p>
          <w:p w14:paraId="3C7DEBDA" w14:textId="77777777" w:rsidR="006807AC" w:rsidRPr="009A357E" w:rsidRDefault="006807AC" w:rsidP="00C020D2">
            <w:pPr>
              <w:numPr>
                <w:ilvl w:val="0"/>
                <w:numId w:val="102"/>
              </w:numPr>
              <w:spacing w:line="276" w:lineRule="auto"/>
              <w:rPr>
                <w:rFonts w:ascii="Times New Roman" w:hAnsi="Times New Roman" w:cs="Times New Roman"/>
              </w:rPr>
            </w:pPr>
            <w:r w:rsidRPr="009A357E">
              <w:rPr>
                <w:rFonts w:ascii="Times New Roman" w:hAnsi="Times New Roman" w:cs="Times New Roman"/>
              </w:rPr>
              <w:t>Nacionalinis kokybės reitingavimo ir vertinimo procesas;</w:t>
            </w:r>
          </w:p>
          <w:p w14:paraId="45CDE947" w14:textId="77777777" w:rsidR="006807AC" w:rsidRPr="009A357E" w:rsidRDefault="006807AC" w:rsidP="00C020D2">
            <w:pPr>
              <w:numPr>
                <w:ilvl w:val="0"/>
                <w:numId w:val="102"/>
              </w:numPr>
              <w:spacing w:line="276" w:lineRule="auto"/>
              <w:rPr>
                <w:rFonts w:ascii="Times New Roman" w:hAnsi="Times New Roman" w:cs="Times New Roman"/>
              </w:rPr>
            </w:pPr>
            <w:r w:rsidRPr="009A357E">
              <w:rPr>
                <w:rFonts w:ascii="Times New Roman" w:hAnsi="Times New Roman" w:cs="Times New Roman"/>
              </w:rPr>
              <w:t>Nacionalinės Australijos ankstyvojo amžiaus vaikų ugdymo gairės.</w:t>
            </w:r>
          </w:p>
        </w:tc>
      </w:tr>
      <w:tr w:rsidR="006807AC" w:rsidRPr="009A357E" w14:paraId="21C5FCE1" w14:textId="77777777" w:rsidTr="00D931C1">
        <w:trPr>
          <w:jc w:val="center"/>
        </w:trPr>
        <w:tc>
          <w:tcPr>
            <w:tcW w:w="3116" w:type="dxa"/>
          </w:tcPr>
          <w:p w14:paraId="1CCF314A" w14:textId="77777777" w:rsidR="006807AC" w:rsidRPr="009A357E" w:rsidRDefault="006807AC" w:rsidP="00B26BA2">
            <w:pPr>
              <w:pStyle w:val="HTMLiankstoformatuotas"/>
              <w:spacing w:line="276" w:lineRule="auto"/>
              <w:rPr>
                <w:rFonts w:ascii="Times New Roman" w:hAnsi="Times New Roman" w:cs="Times New Roman"/>
                <w:sz w:val="22"/>
                <w:szCs w:val="22"/>
              </w:rPr>
            </w:pPr>
            <w:r w:rsidRPr="009A357E">
              <w:rPr>
                <w:rFonts w:ascii="Times New Roman" w:hAnsi="Times New Roman" w:cs="Times New Roman"/>
                <w:sz w:val="22"/>
                <w:szCs w:val="22"/>
              </w:rPr>
              <w:t>Vertinimo tikslas</w:t>
            </w:r>
          </w:p>
        </w:tc>
        <w:tc>
          <w:tcPr>
            <w:tcW w:w="6377" w:type="dxa"/>
          </w:tcPr>
          <w:p w14:paraId="53A2A5F8" w14:textId="77777777" w:rsidR="006807AC" w:rsidRPr="009A357E" w:rsidRDefault="006807AC" w:rsidP="00B26BA2">
            <w:pPr>
              <w:spacing w:line="276" w:lineRule="auto"/>
              <w:rPr>
                <w:rFonts w:ascii="Times New Roman" w:hAnsi="Times New Roman" w:cs="Times New Roman"/>
              </w:rPr>
            </w:pPr>
            <w:r w:rsidRPr="009A357E">
              <w:rPr>
                <w:rFonts w:ascii="Times New Roman" w:hAnsi="Times New Roman" w:cs="Times New Roman"/>
              </w:rPr>
              <w:t>Ikimokyklinio ugdymo paslaugas teikiančios įstaigos vertinamos ir reitinguojamos pagal jų atitikimą Nacionaliniam kokybės standartui (NQS) ir reglamentams.</w:t>
            </w:r>
          </w:p>
        </w:tc>
      </w:tr>
      <w:tr w:rsidR="006807AC" w:rsidRPr="009A357E" w14:paraId="14769BEF" w14:textId="77777777" w:rsidTr="00D931C1">
        <w:trPr>
          <w:jc w:val="center"/>
        </w:trPr>
        <w:tc>
          <w:tcPr>
            <w:tcW w:w="3116" w:type="dxa"/>
          </w:tcPr>
          <w:p w14:paraId="4382F8CA" w14:textId="77777777" w:rsidR="006807AC" w:rsidRPr="009A357E" w:rsidRDefault="006807AC" w:rsidP="00B26BA2">
            <w:pPr>
              <w:pStyle w:val="HTMLiankstoformatuotas"/>
              <w:spacing w:line="276" w:lineRule="auto"/>
              <w:rPr>
                <w:rFonts w:ascii="Times New Roman" w:hAnsi="Times New Roman" w:cs="Times New Roman"/>
                <w:sz w:val="22"/>
                <w:szCs w:val="22"/>
              </w:rPr>
            </w:pPr>
            <w:r w:rsidRPr="009A357E">
              <w:rPr>
                <w:rFonts w:ascii="Times New Roman" w:hAnsi="Times New Roman" w:cs="Times New Roman"/>
                <w:sz w:val="22"/>
                <w:szCs w:val="22"/>
              </w:rPr>
              <w:t>Vertinimo tipai</w:t>
            </w:r>
          </w:p>
        </w:tc>
        <w:tc>
          <w:tcPr>
            <w:tcW w:w="6377" w:type="dxa"/>
          </w:tcPr>
          <w:p w14:paraId="128F27F1" w14:textId="77777777" w:rsidR="006807AC" w:rsidRPr="009A357E" w:rsidRDefault="006807AC" w:rsidP="00E12B32">
            <w:pPr>
              <w:numPr>
                <w:ilvl w:val="0"/>
                <w:numId w:val="28"/>
              </w:numPr>
              <w:spacing w:line="276" w:lineRule="auto"/>
              <w:rPr>
                <w:rFonts w:ascii="Times New Roman" w:hAnsi="Times New Roman" w:cs="Times New Roman"/>
              </w:rPr>
            </w:pPr>
            <w:r w:rsidRPr="009A357E">
              <w:rPr>
                <w:rFonts w:ascii="Times New Roman" w:hAnsi="Times New Roman" w:cs="Times New Roman"/>
              </w:rPr>
              <w:t>Vidinis įsivertinimas</w:t>
            </w:r>
          </w:p>
          <w:p w14:paraId="18FBF1C4" w14:textId="77777777" w:rsidR="006807AC" w:rsidRPr="009A357E" w:rsidRDefault="006807AC" w:rsidP="00E12B32">
            <w:pPr>
              <w:numPr>
                <w:ilvl w:val="0"/>
                <w:numId w:val="28"/>
              </w:numPr>
              <w:spacing w:line="276" w:lineRule="auto"/>
              <w:rPr>
                <w:rFonts w:ascii="Times New Roman" w:hAnsi="Times New Roman" w:cs="Times New Roman"/>
              </w:rPr>
            </w:pPr>
            <w:r w:rsidRPr="009A357E">
              <w:rPr>
                <w:rFonts w:ascii="Times New Roman" w:hAnsi="Times New Roman" w:cs="Times New Roman"/>
              </w:rPr>
              <w:t>Išorinis vertinimas</w:t>
            </w:r>
          </w:p>
        </w:tc>
      </w:tr>
      <w:tr w:rsidR="006807AC" w:rsidRPr="009A357E" w14:paraId="4BE1CB4C" w14:textId="77777777" w:rsidTr="00D931C1">
        <w:trPr>
          <w:jc w:val="center"/>
        </w:trPr>
        <w:tc>
          <w:tcPr>
            <w:tcW w:w="3116" w:type="dxa"/>
          </w:tcPr>
          <w:p w14:paraId="2548EE5A" w14:textId="77777777" w:rsidR="006807AC" w:rsidRPr="009A357E" w:rsidRDefault="006807AC" w:rsidP="00B26BA2">
            <w:pPr>
              <w:spacing w:line="276" w:lineRule="auto"/>
              <w:rPr>
                <w:rFonts w:ascii="Times New Roman" w:hAnsi="Times New Roman" w:cs="Times New Roman"/>
              </w:rPr>
            </w:pPr>
            <w:r w:rsidRPr="009A357E">
              <w:rPr>
                <w:rFonts w:ascii="Times New Roman" w:hAnsi="Times New Roman" w:cs="Times New Roman"/>
                <w:b/>
                <w:bCs/>
              </w:rPr>
              <w:t xml:space="preserve">7 </w:t>
            </w:r>
            <w:r w:rsidRPr="009A357E">
              <w:rPr>
                <w:rFonts w:ascii="Times New Roman" w:hAnsi="Times New Roman" w:cs="Times New Roman"/>
              </w:rPr>
              <w:t>Išorinio vertinimo sritys, 18 standartų, 58 elementai</w:t>
            </w:r>
            <w:r w:rsidR="00D931C1" w:rsidRPr="009A357E">
              <w:rPr>
                <w:rFonts w:ascii="Times New Roman" w:hAnsi="Times New Roman" w:cs="Times New Roman"/>
              </w:rPr>
              <w:t xml:space="preserve"> </w:t>
            </w:r>
            <w:r w:rsidRPr="009A357E">
              <w:rPr>
                <w:rFonts w:ascii="Times New Roman" w:hAnsi="Times New Roman" w:cs="Times New Roman"/>
              </w:rPr>
              <w:t>/</w:t>
            </w:r>
            <w:r w:rsidR="00D931C1" w:rsidRPr="009A357E">
              <w:rPr>
                <w:rFonts w:ascii="Times New Roman" w:hAnsi="Times New Roman" w:cs="Times New Roman"/>
              </w:rPr>
              <w:t xml:space="preserve"> </w:t>
            </w:r>
            <w:r w:rsidRPr="009A357E">
              <w:rPr>
                <w:rFonts w:ascii="Times New Roman" w:hAnsi="Times New Roman" w:cs="Times New Roman"/>
              </w:rPr>
              <w:t>rodikliai</w:t>
            </w:r>
          </w:p>
          <w:p w14:paraId="79ECB3F4" w14:textId="77777777" w:rsidR="006807AC" w:rsidRPr="009A357E" w:rsidRDefault="006807AC" w:rsidP="00D931C1">
            <w:pPr>
              <w:spacing w:line="276" w:lineRule="auto"/>
              <w:rPr>
                <w:rFonts w:ascii="Times New Roman" w:hAnsi="Times New Roman" w:cs="Times New Roman"/>
              </w:rPr>
            </w:pPr>
            <w:r w:rsidRPr="009A357E">
              <w:rPr>
                <w:rFonts w:ascii="Times New Roman" w:hAnsi="Times New Roman" w:cs="Times New Roman"/>
                <w:i/>
                <w:iCs/>
              </w:rPr>
              <w:t>(</w:t>
            </w:r>
            <w:r w:rsidR="00D931C1" w:rsidRPr="009A357E">
              <w:rPr>
                <w:rFonts w:ascii="Times New Roman" w:hAnsi="Times New Roman" w:cs="Times New Roman"/>
                <w:i/>
                <w:iCs/>
              </w:rPr>
              <w:t>š</w:t>
            </w:r>
            <w:r w:rsidRPr="009A357E">
              <w:rPr>
                <w:rFonts w:ascii="Times New Roman" w:hAnsi="Times New Roman" w:cs="Times New Roman"/>
                <w:i/>
                <w:iCs/>
              </w:rPr>
              <w:t>iuo metu standartai ir rodikliai peržiūrimi,</w:t>
            </w:r>
            <w:r w:rsidR="00D931C1" w:rsidRPr="009A357E">
              <w:rPr>
                <w:rFonts w:ascii="Times New Roman" w:hAnsi="Times New Roman" w:cs="Times New Roman"/>
                <w:i/>
                <w:iCs/>
              </w:rPr>
              <w:t xml:space="preserve"> siekiant sumažinti jų skaičių)</w:t>
            </w:r>
          </w:p>
        </w:tc>
        <w:tc>
          <w:tcPr>
            <w:tcW w:w="6377" w:type="dxa"/>
          </w:tcPr>
          <w:p w14:paraId="08C09FDD" w14:textId="77777777" w:rsidR="006807AC" w:rsidRPr="009A357E" w:rsidRDefault="00D931C1" w:rsidP="00B26BA2">
            <w:pPr>
              <w:spacing w:line="276" w:lineRule="auto"/>
              <w:rPr>
                <w:rFonts w:ascii="Times New Roman" w:hAnsi="Times New Roman" w:cs="Times New Roman"/>
              </w:rPr>
            </w:pPr>
            <w:r w:rsidRPr="009A357E">
              <w:rPr>
                <w:rFonts w:ascii="Times New Roman" w:hAnsi="Times New Roman" w:cs="Times New Roman"/>
              </w:rPr>
              <w:t>1.Ugdymo programa ir praktika</w:t>
            </w:r>
          </w:p>
          <w:p w14:paraId="60C19D73" w14:textId="77777777" w:rsidR="006807AC" w:rsidRPr="009A357E" w:rsidRDefault="00D931C1" w:rsidP="00B26BA2">
            <w:pPr>
              <w:spacing w:line="276" w:lineRule="auto"/>
              <w:rPr>
                <w:rFonts w:ascii="Times New Roman" w:hAnsi="Times New Roman" w:cs="Times New Roman"/>
              </w:rPr>
            </w:pPr>
            <w:r w:rsidRPr="009A357E">
              <w:rPr>
                <w:rFonts w:ascii="Times New Roman" w:hAnsi="Times New Roman" w:cs="Times New Roman"/>
              </w:rPr>
              <w:t>2.Vaikų sveikata ir saugumas</w:t>
            </w:r>
          </w:p>
          <w:p w14:paraId="7EC23F82" w14:textId="77777777" w:rsidR="006807AC" w:rsidRPr="009A357E" w:rsidRDefault="00D931C1" w:rsidP="00B26BA2">
            <w:pPr>
              <w:spacing w:line="276" w:lineRule="auto"/>
              <w:rPr>
                <w:rFonts w:ascii="Times New Roman" w:hAnsi="Times New Roman" w:cs="Times New Roman"/>
              </w:rPr>
            </w:pPr>
            <w:r w:rsidRPr="009A357E">
              <w:rPr>
                <w:rFonts w:ascii="Times New Roman" w:hAnsi="Times New Roman" w:cs="Times New Roman"/>
              </w:rPr>
              <w:t>3.Fizinė aplinka</w:t>
            </w:r>
          </w:p>
          <w:p w14:paraId="7D0B4C4B" w14:textId="77777777" w:rsidR="006807AC" w:rsidRPr="009A357E" w:rsidRDefault="00D931C1" w:rsidP="00B26BA2">
            <w:pPr>
              <w:spacing w:line="276" w:lineRule="auto"/>
              <w:rPr>
                <w:rFonts w:ascii="Times New Roman" w:hAnsi="Times New Roman" w:cs="Times New Roman"/>
              </w:rPr>
            </w:pPr>
            <w:r w:rsidRPr="009A357E">
              <w:rPr>
                <w:rFonts w:ascii="Times New Roman" w:hAnsi="Times New Roman" w:cs="Times New Roman"/>
              </w:rPr>
              <w:t>4.Personalas</w:t>
            </w:r>
          </w:p>
          <w:p w14:paraId="357AD301" w14:textId="77777777" w:rsidR="006807AC" w:rsidRPr="009A357E" w:rsidRDefault="006807AC" w:rsidP="00B26BA2">
            <w:pPr>
              <w:spacing w:line="276" w:lineRule="auto"/>
              <w:rPr>
                <w:rFonts w:ascii="Times New Roman" w:hAnsi="Times New Roman" w:cs="Times New Roman"/>
              </w:rPr>
            </w:pPr>
            <w:r w:rsidRPr="009A357E">
              <w:rPr>
                <w:rFonts w:ascii="Times New Roman" w:hAnsi="Times New Roman" w:cs="Times New Roman"/>
              </w:rPr>
              <w:t>5.Santykiai s</w:t>
            </w:r>
            <w:r w:rsidR="00D931C1" w:rsidRPr="009A357E">
              <w:rPr>
                <w:rFonts w:ascii="Times New Roman" w:hAnsi="Times New Roman" w:cs="Times New Roman"/>
              </w:rPr>
              <w:t>u vaikais</w:t>
            </w:r>
          </w:p>
          <w:p w14:paraId="43FDADA5" w14:textId="77777777" w:rsidR="006807AC" w:rsidRPr="009A357E" w:rsidRDefault="006807AC" w:rsidP="00B26BA2">
            <w:pPr>
              <w:spacing w:line="276" w:lineRule="auto"/>
              <w:rPr>
                <w:rFonts w:ascii="Times New Roman" w:hAnsi="Times New Roman" w:cs="Times New Roman"/>
              </w:rPr>
            </w:pPr>
            <w:r w:rsidRPr="009A357E">
              <w:rPr>
                <w:rFonts w:ascii="Times New Roman" w:hAnsi="Times New Roman" w:cs="Times New Roman"/>
              </w:rPr>
              <w:t>6. Bendradarbiavima</w:t>
            </w:r>
            <w:r w:rsidR="00D931C1" w:rsidRPr="009A357E">
              <w:rPr>
                <w:rFonts w:ascii="Times New Roman" w:hAnsi="Times New Roman" w:cs="Times New Roman"/>
              </w:rPr>
              <w:t>s su šeimomis ir bendruomenėmis</w:t>
            </w:r>
          </w:p>
          <w:p w14:paraId="75FB7C70" w14:textId="77777777" w:rsidR="006807AC" w:rsidRPr="009A357E" w:rsidRDefault="006807AC" w:rsidP="00B26BA2">
            <w:pPr>
              <w:spacing w:line="276" w:lineRule="auto"/>
              <w:rPr>
                <w:rFonts w:ascii="Times New Roman" w:hAnsi="Times New Roman" w:cs="Times New Roman"/>
              </w:rPr>
            </w:pPr>
            <w:r w:rsidRPr="009A357E">
              <w:rPr>
                <w:rFonts w:ascii="Times New Roman" w:hAnsi="Times New Roman" w:cs="Times New Roman"/>
              </w:rPr>
              <w:t>7.</w:t>
            </w:r>
            <w:r w:rsidR="00D931C1" w:rsidRPr="009A357E">
              <w:rPr>
                <w:rFonts w:ascii="Times New Roman" w:hAnsi="Times New Roman" w:cs="Times New Roman"/>
              </w:rPr>
              <w:t xml:space="preserve"> Lyderystė ir paslaugų valdymas</w:t>
            </w:r>
          </w:p>
        </w:tc>
      </w:tr>
      <w:tr w:rsidR="006807AC" w:rsidRPr="009A357E" w14:paraId="2FF2D3FE" w14:textId="77777777" w:rsidTr="00D931C1">
        <w:trPr>
          <w:jc w:val="center"/>
        </w:trPr>
        <w:tc>
          <w:tcPr>
            <w:tcW w:w="3116" w:type="dxa"/>
          </w:tcPr>
          <w:p w14:paraId="30411121" w14:textId="77777777" w:rsidR="006807AC" w:rsidRPr="009A357E" w:rsidRDefault="006807AC" w:rsidP="00B26BA2">
            <w:pPr>
              <w:pStyle w:val="HTMLiankstoformatuotas"/>
              <w:spacing w:line="276" w:lineRule="auto"/>
              <w:rPr>
                <w:rFonts w:ascii="Times New Roman" w:hAnsi="Times New Roman" w:cs="Times New Roman"/>
                <w:sz w:val="22"/>
                <w:szCs w:val="22"/>
              </w:rPr>
            </w:pPr>
            <w:r w:rsidRPr="009A357E">
              <w:rPr>
                <w:rFonts w:ascii="Times New Roman" w:hAnsi="Times New Roman" w:cs="Times New Roman"/>
                <w:sz w:val="22"/>
                <w:szCs w:val="22"/>
              </w:rPr>
              <w:t>Kas atlieka vertinimą?</w:t>
            </w:r>
          </w:p>
        </w:tc>
        <w:tc>
          <w:tcPr>
            <w:tcW w:w="6377" w:type="dxa"/>
          </w:tcPr>
          <w:p w14:paraId="4B3AF5C1" w14:textId="77777777" w:rsidR="006807AC" w:rsidRPr="009A357E" w:rsidRDefault="006807AC" w:rsidP="00B26BA2">
            <w:pPr>
              <w:spacing w:line="276" w:lineRule="auto"/>
              <w:rPr>
                <w:rFonts w:ascii="Times New Roman" w:hAnsi="Times New Roman" w:cs="Times New Roman"/>
              </w:rPr>
            </w:pPr>
            <w:r w:rsidRPr="009A357E">
              <w:rPr>
                <w:rFonts w:ascii="Times New Roman" w:hAnsi="Times New Roman" w:cs="Times New Roman"/>
              </w:rPr>
              <w:t>Įgalioti pareigūnai</w:t>
            </w:r>
            <w:r w:rsidR="00D931C1" w:rsidRPr="009A357E">
              <w:rPr>
                <w:rFonts w:ascii="Times New Roman" w:hAnsi="Times New Roman" w:cs="Times New Roman"/>
              </w:rPr>
              <w:t xml:space="preserve"> </w:t>
            </w:r>
            <w:r w:rsidRPr="009A357E">
              <w:rPr>
                <w:rFonts w:ascii="Times New Roman" w:hAnsi="Times New Roman" w:cs="Times New Roman"/>
              </w:rPr>
              <w:t>/</w:t>
            </w:r>
            <w:r w:rsidR="00D931C1" w:rsidRPr="009A357E">
              <w:rPr>
                <w:rFonts w:ascii="Times New Roman" w:hAnsi="Times New Roman" w:cs="Times New Roman"/>
              </w:rPr>
              <w:t xml:space="preserve"> </w:t>
            </w:r>
            <w:proofErr w:type="spellStart"/>
            <w:r w:rsidRPr="009A357E">
              <w:rPr>
                <w:rFonts w:ascii="Times New Roman" w:hAnsi="Times New Roman" w:cs="Times New Roman"/>
              </w:rPr>
              <w:t>Authorised</w:t>
            </w:r>
            <w:proofErr w:type="spellEnd"/>
            <w:r w:rsidRPr="009A357E">
              <w:rPr>
                <w:rFonts w:ascii="Times New Roman" w:hAnsi="Times New Roman" w:cs="Times New Roman"/>
              </w:rPr>
              <w:t xml:space="preserve"> </w:t>
            </w:r>
            <w:proofErr w:type="spellStart"/>
            <w:r w:rsidRPr="009A357E">
              <w:rPr>
                <w:rFonts w:ascii="Times New Roman" w:hAnsi="Times New Roman" w:cs="Times New Roman"/>
              </w:rPr>
              <w:t>Officers</w:t>
            </w:r>
            <w:proofErr w:type="spellEnd"/>
          </w:p>
        </w:tc>
      </w:tr>
      <w:tr w:rsidR="007D1CFA" w:rsidRPr="009A357E" w14:paraId="110D50F4" w14:textId="77777777" w:rsidTr="00D931C1">
        <w:trPr>
          <w:jc w:val="center"/>
        </w:trPr>
        <w:tc>
          <w:tcPr>
            <w:tcW w:w="3116" w:type="dxa"/>
          </w:tcPr>
          <w:p w14:paraId="11BB79D0" w14:textId="77777777" w:rsidR="007D1CFA" w:rsidRPr="009A357E" w:rsidRDefault="007D1CFA" w:rsidP="0018487C">
            <w:pPr>
              <w:pStyle w:val="HTMLiankstoformatuotas"/>
              <w:spacing w:line="276" w:lineRule="auto"/>
              <w:rPr>
                <w:rFonts w:ascii="Times New Roman" w:hAnsi="Times New Roman" w:cs="Times New Roman"/>
                <w:sz w:val="22"/>
                <w:szCs w:val="22"/>
              </w:rPr>
            </w:pPr>
            <w:r w:rsidRPr="009A357E">
              <w:rPr>
                <w:rFonts w:ascii="Times New Roman" w:hAnsi="Times New Roman" w:cs="Times New Roman"/>
                <w:sz w:val="22"/>
                <w:szCs w:val="22"/>
              </w:rPr>
              <w:t>3 lygių vertinimo skalė</w:t>
            </w:r>
          </w:p>
        </w:tc>
        <w:tc>
          <w:tcPr>
            <w:tcW w:w="6377" w:type="dxa"/>
          </w:tcPr>
          <w:p w14:paraId="603CDF6D" w14:textId="77777777" w:rsidR="007D1CFA" w:rsidRPr="009A357E" w:rsidRDefault="007D1CFA" w:rsidP="00D931C1">
            <w:pPr>
              <w:jc w:val="left"/>
              <w:rPr>
                <w:rFonts w:ascii="Times New Roman" w:hAnsi="Times New Roman" w:cs="Times New Roman"/>
              </w:rPr>
            </w:pPr>
            <w:r w:rsidRPr="009A357E">
              <w:rPr>
                <w:rFonts w:ascii="Times New Roman" w:hAnsi="Times New Roman" w:cs="Times New Roman"/>
              </w:rPr>
              <w:t xml:space="preserve">- Viršija nacionalinį kokybės standartą (atsisakyta, kaip neturinčio </w:t>
            </w:r>
            <w:r w:rsidR="00D931C1" w:rsidRPr="009A357E">
              <w:rPr>
                <w:rFonts w:ascii="Times New Roman" w:hAnsi="Times New Roman" w:cs="Times New Roman"/>
              </w:rPr>
              <w:t>apčiuopiamos naudos sistemai)</w:t>
            </w:r>
          </w:p>
          <w:p w14:paraId="1A5441A6" w14:textId="77777777" w:rsidR="007D1CFA" w:rsidRPr="009A357E" w:rsidRDefault="007D1CFA" w:rsidP="007D1CFA">
            <w:pPr>
              <w:rPr>
                <w:rFonts w:ascii="Times New Roman" w:hAnsi="Times New Roman" w:cs="Times New Roman"/>
              </w:rPr>
            </w:pPr>
            <w:r w:rsidRPr="009A357E">
              <w:rPr>
                <w:rFonts w:ascii="Times New Roman" w:hAnsi="Times New Roman" w:cs="Times New Roman"/>
              </w:rPr>
              <w:t>- Atitinka naciona</w:t>
            </w:r>
            <w:r w:rsidR="00D931C1" w:rsidRPr="009A357E">
              <w:rPr>
                <w:rFonts w:ascii="Times New Roman" w:hAnsi="Times New Roman" w:cs="Times New Roman"/>
              </w:rPr>
              <w:t>liniam kokybės standartui (NQF)</w:t>
            </w:r>
          </w:p>
          <w:p w14:paraId="2D674A1C" w14:textId="77777777" w:rsidR="007D1CFA" w:rsidRPr="009A357E" w:rsidRDefault="007D1CFA" w:rsidP="007D1CFA">
            <w:pPr>
              <w:rPr>
                <w:rFonts w:ascii="Times New Roman" w:hAnsi="Times New Roman" w:cs="Times New Roman"/>
              </w:rPr>
            </w:pPr>
            <w:r w:rsidRPr="009A357E">
              <w:rPr>
                <w:rFonts w:ascii="Times New Roman" w:hAnsi="Times New Roman" w:cs="Times New Roman"/>
              </w:rPr>
              <w:t>- Siekia nacio</w:t>
            </w:r>
            <w:r w:rsidR="00D931C1" w:rsidRPr="009A357E">
              <w:rPr>
                <w:rFonts w:ascii="Times New Roman" w:hAnsi="Times New Roman" w:cs="Times New Roman"/>
              </w:rPr>
              <w:t>nalinio kokybės standarto (NQF)</w:t>
            </w:r>
          </w:p>
          <w:p w14:paraId="6E92CE9D" w14:textId="77777777" w:rsidR="007D1CFA" w:rsidRPr="009A357E" w:rsidRDefault="007D1CFA" w:rsidP="007D1CFA">
            <w:pPr>
              <w:rPr>
                <w:rFonts w:ascii="Times New Roman" w:hAnsi="Times New Roman" w:cs="Times New Roman"/>
              </w:rPr>
            </w:pPr>
            <w:r w:rsidRPr="009A357E">
              <w:rPr>
                <w:rFonts w:ascii="Times New Roman" w:hAnsi="Times New Roman" w:cs="Times New Roman"/>
              </w:rPr>
              <w:t>Reikalingas reikšming</w:t>
            </w:r>
            <w:r w:rsidR="00D931C1" w:rsidRPr="009A357E">
              <w:rPr>
                <w:rFonts w:ascii="Times New Roman" w:hAnsi="Times New Roman" w:cs="Times New Roman"/>
              </w:rPr>
              <w:t>as įstaigos veiklos tobulinimas</w:t>
            </w:r>
          </w:p>
        </w:tc>
      </w:tr>
      <w:tr w:rsidR="007D1CFA" w:rsidRPr="009A357E" w14:paraId="78C80D30" w14:textId="77777777" w:rsidTr="00D931C1">
        <w:trPr>
          <w:jc w:val="center"/>
        </w:trPr>
        <w:tc>
          <w:tcPr>
            <w:tcW w:w="3116" w:type="dxa"/>
          </w:tcPr>
          <w:p w14:paraId="46E7541E" w14:textId="77777777" w:rsidR="007D1CFA" w:rsidRPr="009A357E" w:rsidRDefault="007D1CFA" w:rsidP="0018487C">
            <w:pPr>
              <w:pStyle w:val="HTMLiankstoformatuotas"/>
              <w:spacing w:line="276" w:lineRule="auto"/>
              <w:rPr>
                <w:rFonts w:ascii="Times New Roman" w:hAnsi="Times New Roman" w:cs="Times New Roman"/>
                <w:color w:val="000000" w:themeColor="text1"/>
                <w:sz w:val="22"/>
                <w:szCs w:val="22"/>
              </w:rPr>
            </w:pPr>
            <w:r w:rsidRPr="009A357E">
              <w:rPr>
                <w:rFonts w:ascii="Times New Roman" w:hAnsi="Times New Roman" w:cs="Times New Roman"/>
                <w:color w:val="000000" w:themeColor="text1"/>
                <w:sz w:val="22"/>
                <w:szCs w:val="22"/>
              </w:rPr>
              <w:t>Vertinimo etapai</w:t>
            </w:r>
          </w:p>
        </w:tc>
        <w:tc>
          <w:tcPr>
            <w:tcW w:w="6377" w:type="dxa"/>
          </w:tcPr>
          <w:p w14:paraId="3392D492" w14:textId="77777777" w:rsidR="007D1CFA" w:rsidRPr="009A357E" w:rsidRDefault="007D1CFA" w:rsidP="007D1CFA">
            <w:pPr>
              <w:rPr>
                <w:rFonts w:ascii="Times New Roman" w:hAnsi="Times New Roman" w:cs="Times New Roman"/>
              </w:rPr>
            </w:pPr>
            <w:r w:rsidRPr="009A357E">
              <w:rPr>
                <w:rFonts w:ascii="Times New Roman" w:hAnsi="Times New Roman" w:cs="Times New Roman"/>
              </w:rPr>
              <w:t>I etapas. Įsivertinimas.</w:t>
            </w:r>
          </w:p>
          <w:p w14:paraId="22F1BE6E" w14:textId="77777777" w:rsidR="007D1CFA" w:rsidRPr="009A357E" w:rsidRDefault="007D1CFA" w:rsidP="007D1CFA">
            <w:pPr>
              <w:rPr>
                <w:rFonts w:ascii="Times New Roman" w:hAnsi="Times New Roman" w:cs="Times New Roman"/>
              </w:rPr>
            </w:pPr>
            <w:r w:rsidRPr="009A357E">
              <w:rPr>
                <w:rFonts w:ascii="Times New Roman" w:hAnsi="Times New Roman" w:cs="Times New Roman"/>
              </w:rPr>
              <w:t>Įsivertinimas yra išorinio vertinimo dalis.</w:t>
            </w:r>
          </w:p>
          <w:p w14:paraId="2F235030" w14:textId="77777777" w:rsidR="007D1CFA" w:rsidRPr="009A357E" w:rsidRDefault="007D1CFA" w:rsidP="007D1CFA">
            <w:pPr>
              <w:rPr>
                <w:rFonts w:ascii="Times New Roman" w:hAnsi="Times New Roman" w:cs="Times New Roman"/>
              </w:rPr>
            </w:pPr>
            <w:r w:rsidRPr="009A357E">
              <w:rPr>
                <w:rFonts w:ascii="Times New Roman" w:hAnsi="Times New Roman" w:cs="Times New Roman"/>
              </w:rPr>
              <w:t>II etapas. Išorinis vertinimas.</w:t>
            </w:r>
          </w:p>
        </w:tc>
      </w:tr>
      <w:tr w:rsidR="007D1CFA" w:rsidRPr="009A357E" w14:paraId="6AE5159B" w14:textId="77777777" w:rsidTr="00D931C1">
        <w:trPr>
          <w:jc w:val="center"/>
        </w:trPr>
        <w:tc>
          <w:tcPr>
            <w:tcW w:w="3116" w:type="dxa"/>
          </w:tcPr>
          <w:p w14:paraId="2DAEDCC8" w14:textId="77777777" w:rsidR="007D1CFA" w:rsidRPr="009A357E" w:rsidRDefault="007D1CFA" w:rsidP="00B26BA2">
            <w:pPr>
              <w:pStyle w:val="HTMLiankstoformatuotas"/>
              <w:spacing w:line="276" w:lineRule="auto"/>
              <w:rPr>
                <w:rFonts w:ascii="Times New Roman" w:hAnsi="Times New Roman" w:cs="Times New Roman"/>
                <w:sz w:val="22"/>
                <w:szCs w:val="22"/>
              </w:rPr>
            </w:pPr>
            <w:r w:rsidRPr="009A357E">
              <w:rPr>
                <w:rFonts w:ascii="Times New Roman" w:hAnsi="Times New Roman" w:cs="Times New Roman"/>
                <w:sz w:val="22"/>
                <w:szCs w:val="22"/>
              </w:rPr>
              <w:t>Kaip dažnai atlieka vertinimą?</w:t>
            </w:r>
          </w:p>
        </w:tc>
        <w:tc>
          <w:tcPr>
            <w:tcW w:w="6377" w:type="dxa"/>
          </w:tcPr>
          <w:p w14:paraId="28589F54" w14:textId="77777777" w:rsidR="007D1CFA" w:rsidRPr="009A357E" w:rsidRDefault="007D1CFA" w:rsidP="00D931C1">
            <w:pPr>
              <w:pStyle w:val="HTMLiankstoformatuotas"/>
              <w:spacing w:line="276" w:lineRule="auto"/>
              <w:rPr>
                <w:rFonts w:ascii="Times New Roman" w:hAnsi="Times New Roman" w:cs="Times New Roman"/>
                <w:sz w:val="22"/>
                <w:szCs w:val="22"/>
              </w:rPr>
            </w:pPr>
            <w:r w:rsidRPr="009A357E">
              <w:rPr>
                <w:rFonts w:ascii="Times New Roman" w:hAnsi="Times New Roman" w:cs="Times New Roman"/>
                <w:sz w:val="22"/>
                <w:szCs w:val="22"/>
              </w:rPr>
              <w:t>Aukščiausius vertinimus gavusios įstaigos gali būti vertinamos rečiau, kas 1</w:t>
            </w:r>
            <w:r w:rsidR="00D931C1" w:rsidRPr="009A357E">
              <w:rPr>
                <w:rFonts w:ascii="Times New Roman" w:hAnsi="Times New Roman" w:cs="Times New Roman"/>
                <w:sz w:val="22"/>
                <w:szCs w:val="22"/>
              </w:rPr>
              <w:t>–</w:t>
            </w:r>
            <w:r w:rsidRPr="009A357E">
              <w:rPr>
                <w:rFonts w:ascii="Times New Roman" w:hAnsi="Times New Roman" w:cs="Times New Roman"/>
                <w:sz w:val="22"/>
                <w:szCs w:val="22"/>
              </w:rPr>
              <w:t>3 metus.</w:t>
            </w:r>
          </w:p>
        </w:tc>
      </w:tr>
      <w:tr w:rsidR="007D1CFA" w:rsidRPr="009A357E" w14:paraId="7771D3D2" w14:textId="77777777" w:rsidTr="00D931C1">
        <w:trPr>
          <w:jc w:val="center"/>
        </w:trPr>
        <w:tc>
          <w:tcPr>
            <w:tcW w:w="3116" w:type="dxa"/>
          </w:tcPr>
          <w:p w14:paraId="717ACF12" w14:textId="77777777" w:rsidR="007D1CFA" w:rsidRPr="009A357E" w:rsidRDefault="007D1CFA" w:rsidP="00B26BA2">
            <w:pPr>
              <w:pStyle w:val="HTMLiankstoformatuotas"/>
              <w:spacing w:line="276" w:lineRule="auto"/>
              <w:rPr>
                <w:rFonts w:ascii="Times New Roman" w:hAnsi="Times New Roman" w:cs="Times New Roman"/>
                <w:color w:val="000000"/>
                <w:sz w:val="22"/>
                <w:szCs w:val="22"/>
              </w:rPr>
            </w:pPr>
            <w:r w:rsidRPr="009A357E">
              <w:rPr>
                <w:rFonts w:ascii="Times New Roman" w:hAnsi="Times New Roman" w:cs="Times New Roman"/>
                <w:color w:val="000000"/>
                <w:sz w:val="22"/>
                <w:szCs w:val="22"/>
              </w:rPr>
              <w:t>Finansavimo šaltiniai</w:t>
            </w:r>
          </w:p>
        </w:tc>
        <w:tc>
          <w:tcPr>
            <w:tcW w:w="6377" w:type="dxa"/>
          </w:tcPr>
          <w:p w14:paraId="0F66D7CF" w14:textId="77777777" w:rsidR="007D1CFA" w:rsidRPr="009A357E" w:rsidRDefault="007D1CFA" w:rsidP="00D931C1">
            <w:pPr>
              <w:pStyle w:val="HTMLiankstoformatuotas"/>
              <w:spacing w:line="276" w:lineRule="auto"/>
              <w:rPr>
                <w:rFonts w:ascii="Times New Roman" w:hAnsi="Times New Roman" w:cs="Times New Roman"/>
                <w:sz w:val="22"/>
                <w:szCs w:val="22"/>
              </w:rPr>
            </w:pPr>
            <w:r w:rsidRPr="009A357E">
              <w:rPr>
                <w:rFonts w:ascii="Times New Roman" w:hAnsi="Times New Roman" w:cs="Times New Roman"/>
                <w:sz w:val="22"/>
                <w:szCs w:val="22"/>
              </w:rPr>
              <w:t>Išlaidas dengia paslaugų tiekėjai (vertinamos institucijos), kurių finansavimas 79</w:t>
            </w:r>
            <w:r w:rsidR="00D931C1" w:rsidRPr="009A357E">
              <w:rPr>
                <w:rFonts w:ascii="Times New Roman" w:hAnsi="Times New Roman" w:cs="Times New Roman"/>
                <w:sz w:val="22"/>
                <w:szCs w:val="22"/>
              </w:rPr>
              <w:t xml:space="preserve"> proc.</w:t>
            </w:r>
            <w:r w:rsidRPr="009A357E">
              <w:rPr>
                <w:rFonts w:ascii="Times New Roman" w:hAnsi="Times New Roman" w:cs="Times New Roman"/>
                <w:sz w:val="22"/>
                <w:szCs w:val="22"/>
              </w:rPr>
              <w:t xml:space="preserve"> iš biudžeto ir 21</w:t>
            </w:r>
            <w:r w:rsidR="00D931C1" w:rsidRPr="009A357E">
              <w:rPr>
                <w:rFonts w:ascii="Times New Roman" w:hAnsi="Times New Roman" w:cs="Times New Roman"/>
                <w:sz w:val="22"/>
                <w:szCs w:val="22"/>
              </w:rPr>
              <w:t xml:space="preserve"> proc.</w:t>
            </w:r>
            <w:r w:rsidRPr="009A357E">
              <w:rPr>
                <w:rFonts w:ascii="Times New Roman" w:hAnsi="Times New Roman" w:cs="Times New Roman"/>
                <w:sz w:val="22"/>
                <w:szCs w:val="22"/>
              </w:rPr>
              <w:t xml:space="preserve"> tėvų mokestis.</w:t>
            </w:r>
          </w:p>
        </w:tc>
      </w:tr>
    </w:tbl>
    <w:p w14:paraId="64D82542" w14:textId="77777777" w:rsidR="001C2B22" w:rsidRPr="009A357E" w:rsidRDefault="001C2B22">
      <w:pPr>
        <w:rPr>
          <w:rFonts w:ascii="Times New Roman" w:hAnsi="Times New Roman" w:cs="Times New Roman"/>
          <w:b/>
          <w:color w:val="1F497D" w:themeColor="text2"/>
          <w:sz w:val="24"/>
          <w:szCs w:val="24"/>
        </w:rPr>
      </w:pPr>
    </w:p>
    <w:p w14:paraId="531A4C7D" w14:textId="77777777" w:rsidR="006807AC" w:rsidRPr="009A357E" w:rsidRDefault="006807AC">
      <w:pPr>
        <w:rPr>
          <w:rFonts w:ascii="Times New Roman" w:hAnsi="Times New Roman" w:cs="Times New Roman"/>
          <w:sz w:val="24"/>
          <w:szCs w:val="24"/>
          <w:highlight w:val="yellow"/>
        </w:rPr>
      </w:pPr>
      <w:r w:rsidRPr="009A357E">
        <w:rPr>
          <w:rFonts w:ascii="Times New Roman" w:hAnsi="Times New Roman" w:cs="Times New Roman"/>
          <w:sz w:val="24"/>
          <w:szCs w:val="24"/>
          <w:highlight w:val="yellow"/>
        </w:rPr>
        <w:br w:type="page"/>
      </w:r>
    </w:p>
    <w:p w14:paraId="32F52663" w14:textId="77777777" w:rsidR="001C2B22" w:rsidRPr="009A357E" w:rsidRDefault="00D006C4" w:rsidP="00D931C1">
      <w:pPr>
        <w:pStyle w:val="Antrat2"/>
        <w:jc w:val="right"/>
        <w:rPr>
          <w:rFonts w:ascii="Times New Roman" w:hAnsi="Times New Roman" w:cs="Times New Roman"/>
          <w:color w:val="auto"/>
          <w:sz w:val="24"/>
          <w:szCs w:val="24"/>
        </w:rPr>
      </w:pPr>
      <w:bookmarkStart w:id="71" w:name="_Toc59994579"/>
      <w:r w:rsidRPr="009A357E">
        <w:rPr>
          <w:rFonts w:ascii="Times New Roman" w:hAnsi="Times New Roman" w:cs="Times New Roman"/>
          <w:color w:val="auto"/>
          <w:sz w:val="24"/>
          <w:szCs w:val="24"/>
        </w:rPr>
        <w:t>1.</w:t>
      </w:r>
      <w:r w:rsidR="001C2B22" w:rsidRPr="009A357E">
        <w:rPr>
          <w:rFonts w:ascii="Times New Roman" w:hAnsi="Times New Roman" w:cs="Times New Roman"/>
          <w:color w:val="auto"/>
          <w:sz w:val="24"/>
          <w:szCs w:val="24"/>
        </w:rPr>
        <w:t>3 priedas</w:t>
      </w:r>
      <w:bookmarkEnd w:id="71"/>
    </w:p>
    <w:p w14:paraId="01CE68AE" w14:textId="77777777" w:rsidR="00B73F3F" w:rsidRPr="009A357E" w:rsidRDefault="00B73F3F" w:rsidP="00B73F3F">
      <w:pPr>
        <w:jc w:val="center"/>
        <w:rPr>
          <w:rFonts w:ascii="Times New Roman" w:hAnsi="Times New Roman" w:cs="Times New Roman"/>
          <w:b/>
          <w:color w:val="1F497D" w:themeColor="text2"/>
          <w:sz w:val="24"/>
          <w:szCs w:val="24"/>
        </w:rPr>
      </w:pPr>
      <w:r w:rsidRPr="009A357E">
        <w:rPr>
          <w:rFonts w:ascii="Times New Roman" w:hAnsi="Times New Roman" w:cs="Times New Roman"/>
          <w:b/>
          <w:color w:val="1F497D" w:themeColor="text2"/>
          <w:sz w:val="24"/>
          <w:szCs w:val="24"/>
        </w:rPr>
        <w:t>Trumpas Suomijos  ankstyvojo ugdymo kokybės vertinimo sąvadas.</w:t>
      </w:r>
    </w:p>
    <w:p w14:paraId="66927DFA" w14:textId="77777777" w:rsidR="00EF7980" w:rsidRPr="009A357E" w:rsidRDefault="00D931C1" w:rsidP="00B73F3F">
      <w:pPr>
        <w:spacing w:after="120"/>
        <w:jc w:val="center"/>
        <w:rPr>
          <w:rFonts w:ascii="Times New Roman" w:hAnsi="Times New Roman" w:cs="Times New Roman"/>
          <w:b/>
          <w:color w:val="1F497D" w:themeColor="text2"/>
          <w:sz w:val="24"/>
          <w:szCs w:val="24"/>
        </w:rPr>
      </w:pPr>
      <w:r w:rsidRPr="009A357E">
        <w:rPr>
          <w:rFonts w:ascii="Times New Roman" w:hAnsi="Times New Roman" w:cs="Times New Roman"/>
          <w:b/>
          <w:color w:val="1F497D" w:themeColor="text2"/>
          <w:sz w:val="24"/>
          <w:szCs w:val="24"/>
        </w:rPr>
        <w:t>Decentralizuoto veiklos kokybės vertinimo pavyzdys</w:t>
      </w:r>
    </w:p>
    <w:tbl>
      <w:tblPr>
        <w:tblStyle w:val="Lentelstinklelis"/>
        <w:tblW w:w="9493" w:type="dxa"/>
        <w:jc w:val="center"/>
        <w:tblLook w:val="04A0" w:firstRow="1" w:lastRow="0" w:firstColumn="1" w:lastColumn="0" w:noHBand="0" w:noVBand="1"/>
      </w:tblPr>
      <w:tblGrid>
        <w:gridCol w:w="3116"/>
        <w:gridCol w:w="3188"/>
        <w:gridCol w:w="3189"/>
      </w:tblGrid>
      <w:tr w:rsidR="00D931C1" w:rsidRPr="009A357E" w14:paraId="6150DB6B" w14:textId="77777777" w:rsidTr="006709A8">
        <w:trPr>
          <w:jc w:val="center"/>
        </w:trPr>
        <w:tc>
          <w:tcPr>
            <w:tcW w:w="3116" w:type="dxa"/>
          </w:tcPr>
          <w:p w14:paraId="1CF7C474" w14:textId="77777777" w:rsidR="00D931C1" w:rsidRPr="009A357E" w:rsidRDefault="00D931C1" w:rsidP="00A27D2F">
            <w:pPr>
              <w:spacing w:line="276" w:lineRule="auto"/>
              <w:rPr>
                <w:rFonts w:ascii="Times New Roman" w:hAnsi="Times New Roman" w:cs="Times New Roman"/>
              </w:rPr>
            </w:pPr>
            <w:r w:rsidRPr="009A357E">
              <w:rPr>
                <w:rFonts w:ascii="Times New Roman" w:hAnsi="Times New Roman" w:cs="Times New Roman"/>
              </w:rPr>
              <w:t>Kaip funkcionuoja stebėsenos ir kokybės užtikrinimo sistema?</w:t>
            </w:r>
          </w:p>
        </w:tc>
        <w:tc>
          <w:tcPr>
            <w:tcW w:w="6377" w:type="dxa"/>
            <w:gridSpan w:val="2"/>
          </w:tcPr>
          <w:p w14:paraId="68385E72" w14:textId="77777777" w:rsidR="00D931C1" w:rsidRPr="009A357E" w:rsidRDefault="00D931C1" w:rsidP="00E12B32">
            <w:pPr>
              <w:numPr>
                <w:ilvl w:val="0"/>
                <w:numId w:val="32"/>
              </w:numPr>
              <w:spacing w:line="276" w:lineRule="auto"/>
              <w:rPr>
                <w:rFonts w:ascii="Times New Roman" w:hAnsi="Times New Roman" w:cs="Times New Roman"/>
              </w:rPr>
            </w:pPr>
            <w:r w:rsidRPr="009A357E">
              <w:rPr>
                <w:rFonts w:ascii="Times New Roman" w:hAnsi="Times New Roman" w:cs="Times New Roman"/>
              </w:rPr>
              <w:t>Už nuolatinį kokybės užtikrinimą Suomijos švietimo vertinimo centras #KarviTukee dalinasi atsakomybe su vietos savivalda;</w:t>
            </w:r>
          </w:p>
          <w:p w14:paraId="558C201E" w14:textId="77777777" w:rsidR="00D931C1" w:rsidRPr="009A357E" w:rsidRDefault="00D931C1" w:rsidP="00E12B32">
            <w:pPr>
              <w:numPr>
                <w:ilvl w:val="0"/>
                <w:numId w:val="32"/>
              </w:numPr>
              <w:spacing w:line="276" w:lineRule="auto"/>
              <w:rPr>
                <w:rFonts w:ascii="Times New Roman" w:hAnsi="Times New Roman" w:cs="Times New Roman"/>
              </w:rPr>
            </w:pPr>
            <w:r w:rsidRPr="009A357E">
              <w:rPr>
                <w:rFonts w:ascii="Times New Roman" w:hAnsi="Times New Roman" w:cs="Times New Roman"/>
              </w:rPr>
              <w:t>Už išorinį vertinimą nacionaliniu lygmeniu atsakingas Suomijos švietimo vertinimo centras – #KarviTukee;</w:t>
            </w:r>
          </w:p>
          <w:p w14:paraId="7BB8FD88" w14:textId="77777777" w:rsidR="00D931C1" w:rsidRPr="009A357E" w:rsidRDefault="00D931C1" w:rsidP="00E12B32">
            <w:pPr>
              <w:numPr>
                <w:ilvl w:val="0"/>
                <w:numId w:val="32"/>
              </w:numPr>
              <w:spacing w:line="276" w:lineRule="auto"/>
              <w:rPr>
                <w:rFonts w:ascii="Times New Roman" w:hAnsi="Times New Roman" w:cs="Times New Roman"/>
              </w:rPr>
            </w:pPr>
            <w:r w:rsidRPr="009A357E">
              <w:rPr>
                <w:rFonts w:ascii="Times New Roman" w:hAnsi="Times New Roman" w:cs="Times New Roman"/>
              </w:rPr>
              <w:t>Už savianalizę ugdymo padaliniuose pedagoginės veiklos lygmeniu atsakinga vietos savivalda;</w:t>
            </w:r>
          </w:p>
          <w:p w14:paraId="02E3340F" w14:textId="77777777" w:rsidR="00D931C1" w:rsidRPr="009A357E" w:rsidRDefault="00D931C1" w:rsidP="00E12B32">
            <w:pPr>
              <w:numPr>
                <w:ilvl w:val="0"/>
                <w:numId w:val="32"/>
              </w:numPr>
              <w:spacing w:line="276" w:lineRule="auto"/>
              <w:rPr>
                <w:rFonts w:ascii="Times New Roman" w:hAnsi="Times New Roman" w:cs="Times New Roman"/>
              </w:rPr>
            </w:pPr>
            <w:r w:rsidRPr="009A357E">
              <w:rPr>
                <w:rFonts w:ascii="Times New Roman" w:hAnsi="Times New Roman" w:cs="Times New Roman"/>
              </w:rPr>
              <w:t>Už savianalizę vietos lygmeniu atsakinga vietos savivalda.</w:t>
            </w:r>
          </w:p>
        </w:tc>
      </w:tr>
      <w:tr w:rsidR="00D931C1" w:rsidRPr="009A357E" w14:paraId="2C3EA4C2" w14:textId="77777777" w:rsidTr="006709A8">
        <w:trPr>
          <w:jc w:val="center"/>
        </w:trPr>
        <w:tc>
          <w:tcPr>
            <w:tcW w:w="3116" w:type="dxa"/>
          </w:tcPr>
          <w:p w14:paraId="75FE8C02" w14:textId="77777777" w:rsidR="00D931C1" w:rsidRPr="009A357E" w:rsidRDefault="00D931C1" w:rsidP="00A27D2F">
            <w:pPr>
              <w:pStyle w:val="HTMLiankstoformatuotas"/>
              <w:spacing w:line="276" w:lineRule="auto"/>
              <w:rPr>
                <w:rFonts w:ascii="Times New Roman" w:hAnsi="Times New Roman" w:cs="Times New Roman"/>
                <w:sz w:val="22"/>
                <w:szCs w:val="22"/>
              </w:rPr>
            </w:pPr>
            <w:r w:rsidRPr="009A357E">
              <w:rPr>
                <w:rFonts w:ascii="Times New Roman" w:hAnsi="Times New Roman" w:cs="Times New Roman"/>
                <w:sz w:val="22"/>
                <w:szCs w:val="22"/>
              </w:rPr>
              <w:t xml:space="preserve">#KarviTukee funkcijos: </w:t>
            </w:r>
          </w:p>
        </w:tc>
        <w:tc>
          <w:tcPr>
            <w:tcW w:w="6377" w:type="dxa"/>
            <w:gridSpan w:val="2"/>
          </w:tcPr>
          <w:p w14:paraId="414E2E66" w14:textId="77777777" w:rsidR="00D931C1" w:rsidRPr="009A357E" w:rsidRDefault="00D931C1" w:rsidP="00D931C1">
            <w:pPr>
              <w:spacing w:line="276" w:lineRule="auto"/>
              <w:rPr>
                <w:rFonts w:ascii="Times New Roman" w:hAnsi="Times New Roman" w:cs="Times New Roman"/>
              </w:rPr>
            </w:pPr>
            <w:r w:rsidRPr="009A357E">
              <w:rPr>
                <w:rFonts w:ascii="Times New Roman" w:hAnsi="Times New Roman" w:cs="Times New Roman"/>
              </w:rPr>
              <w:t>Nacionalinės ikimokyklinio ugdymo sistemos kokybės valdymas:</w:t>
            </w:r>
          </w:p>
          <w:p w14:paraId="6F56DAB0" w14:textId="77777777" w:rsidR="00D931C1" w:rsidRPr="009A357E" w:rsidRDefault="00D931C1" w:rsidP="00C020D2">
            <w:pPr>
              <w:numPr>
                <w:ilvl w:val="1"/>
                <w:numId w:val="103"/>
              </w:numPr>
              <w:spacing w:line="276" w:lineRule="auto"/>
              <w:rPr>
                <w:rFonts w:ascii="Times New Roman" w:hAnsi="Times New Roman" w:cs="Times New Roman"/>
              </w:rPr>
            </w:pPr>
            <w:r w:rsidRPr="009A357E">
              <w:rPr>
                <w:rFonts w:ascii="Times New Roman" w:hAnsi="Times New Roman" w:cs="Times New Roman"/>
              </w:rPr>
              <w:t>Ankstyvojo ugdymo vertinimą plėtojimas kartu su švietimo teikėjais – savivaldybėmis ir ugdymo įstaigomis;</w:t>
            </w:r>
          </w:p>
          <w:p w14:paraId="721097C2" w14:textId="77777777" w:rsidR="00D931C1" w:rsidRPr="009A357E" w:rsidRDefault="00D931C1" w:rsidP="00C020D2">
            <w:pPr>
              <w:numPr>
                <w:ilvl w:val="1"/>
                <w:numId w:val="103"/>
              </w:numPr>
              <w:spacing w:line="276" w:lineRule="auto"/>
              <w:rPr>
                <w:rFonts w:ascii="Times New Roman" w:hAnsi="Times New Roman" w:cs="Times New Roman"/>
              </w:rPr>
            </w:pPr>
            <w:r w:rsidRPr="009A357E">
              <w:rPr>
                <w:rFonts w:ascii="Times New Roman" w:hAnsi="Times New Roman" w:cs="Times New Roman"/>
              </w:rPr>
              <w:t xml:space="preserve"> Ankstyvojo ugdymo teikėjų rėmimas ir konsultavimas kokybės valdymo klausimais;</w:t>
            </w:r>
          </w:p>
          <w:p w14:paraId="019AD734" w14:textId="77777777" w:rsidR="00D931C1" w:rsidRPr="009A357E" w:rsidRDefault="00D931C1" w:rsidP="00C020D2">
            <w:pPr>
              <w:numPr>
                <w:ilvl w:val="1"/>
                <w:numId w:val="103"/>
              </w:numPr>
              <w:spacing w:line="276" w:lineRule="auto"/>
              <w:rPr>
                <w:rFonts w:ascii="Times New Roman" w:hAnsi="Times New Roman" w:cs="Times New Roman"/>
              </w:rPr>
            </w:pPr>
            <w:r w:rsidRPr="009A357E">
              <w:rPr>
                <w:rFonts w:ascii="Times New Roman" w:hAnsi="Times New Roman" w:cs="Times New Roman"/>
              </w:rPr>
              <w:t xml:space="preserve">Išorinių ankstyvojo vaikų ugdymo vertinimų atlikimas pagal vertinimo planą*. </w:t>
            </w:r>
          </w:p>
        </w:tc>
      </w:tr>
      <w:tr w:rsidR="00D931C1" w:rsidRPr="009A357E" w14:paraId="443868C5" w14:textId="77777777" w:rsidTr="006709A8">
        <w:trPr>
          <w:jc w:val="center"/>
        </w:trPr>
        <w:tc>
          <w:tcPr>
            <w:tcW w:w="3116" w:type="dxa"/>
          </w:tcPr>
          <w:p w14:paraId="7A436929" w14:textId="77777777" w:rsidR="00D931C1" w:rsidRPr="009A357E" w:rsidRDefault="00D931C1" w:rsidP="00A27D2F">
            <w:pPr>
              <w:pStyle w:val="HTMLiankstoformatuotas"/>
              <w:spacing w:line="276" w:lineRule="auto"/>
              <w:rPr>
                <w:rFonts w:ascii="Times New Roman" w:hAnsi="Times New Roman" w:cs="Times New Roman"/>
                <w:sz w:val="22"/>
                <w:szCs w:val="22"/>
              </w:rPr>
            </w:pPr>
            <w:r w:rsidRPr="009A357E">
              <w:rPr>
                <w:rFonts w:ascii="Times New Roman" w:hAnsi="Times New Roman" w:cs="Times New Roman"/>
                <w:sz w:val="22"/>
                <w:szCs w:val="22"/>
              </w:rPr>
              <w:t>Vertinimo tikslas</w:t>
            </w:r>
          </w:p>
        </w:tc>
        <w:tc>
          <w:tcPr>
            <w:tcW w:w="6377" w:type="dxa"/>
            <w:gridSpan w:val="2"/>
          </w:tcPr>
          <w:p w14:paraId="07264891" w14:textId="77777777" w:rsidR="00D931C1" w:rsidRPr="009A357E" w:rsidRDefault="00D931C1" w:rsidP="00C020D2">
            <w:pPr>
              <w:numPr>
                <w:ilvl w:val="0"/>
                <w:numId w:val="140"/>
              </w:numPr>
              <w:spacing w:line="276" w:lineRule="auto"/>
              <w:rPr>
                <w:rFonts w:ascii="Times New Roman" w:hAnsi="Times New Roman" w:cs="Times New Roman"/>
              </w:rPr>
            </w:pPr>
            <w:r w:rsidRPr="009A357E">
              <w:rPr>
                <w:rFonts w:ascii="Times New Roman" w:hAnsi="Times New Roman" w:cs="Times New Roman"/>
              </w:rPr>
              <w:t>Sudaryti prielaidas vaikų gerovei, tobulėjimui ir mokymuisi;</w:t>
            </w:r>
          </w:p>
          <w:p w14:paraId="62BA8584" w14:textId="77777777" w:rsidR="00D931C1" w:rsidRPr="009A357E" w:rsidRDefault="00D931C1" w:rsidP="00C020D2">
            <w:pPr>
              <w:numPr>
                <w:ilvl w:val="0"/>
                <w:numId w:val="140"/>
              </w:numPr>
              <w:spacing w:line="276" w:lineRule="auto"/>
              <w:rPr>
                <w:rFonts w:ascii="Times New Roman" w:hAnsi="Times New Roman" w:cs="Times New Roman"/>
              </w:rPr>
            </w:pPr>
            <w:r w:rsidRPr="009A357E">
              <w:rPr>
                <w:rFonts w:ascii="Times New Roman" w:hAnsi="Times New Roman" w:cs="Times New Roman"/>
              </w:rPr>
              <w:t>Užtikrinti, kad būtų įgyvendintas įstatymas;</w:t>
            </w:r>
          </w:p>
          <w:p w14:paraId="28A1048D" w14:textId="77777777" w:rsidR="00D931C1" w:rsidRPr="009A357E" w:rsidRDefault="00D931C1" w:rsidP="00C020D2">
            <w:pPr>
              <w:numPr>
                <w:ilvl w:val="0"/>
                <w:numId w:val="140"/>
              </w:numPr>
              <w:spacing w:line="276" w:lineRule="auto"/>
              <w:rPr>
                <w:rFonts w:ascii="Times New Roman" w:hAnsi="Times New Roman" w:cs="Times New Roman"/>
              </w:rPr>
            </w:pPr>
            <w:r w:rsidRPr="009A357E">
              <w:rPr>
                <w:rFonts w:ascii="Times New Roman" w:hAnsi="Times New Roman" w:cs="Times New Roman"/>
              </w:rPr>
              <w:t>Surinkti informaciją apie ankstyvojo vaikų ugdymo plėtrą vietose ir ja pasinaudoti, kaip pagrindu priimant politinius sprendimus.</w:t>
            </w:r>
          </w:p>
        </w:tc>
      </w:tr>
      <w:tr w:rsidR="00D931C1" w:rsidRPr="009A357E" w14:paraId="427C92C0" w14:textId="77777777" w:rsidTr="006709A8">
        <w:trPr>
          <w:jc w:val="center"/>
        </w:trPr>
        <w:tc>
          <w:tcPr>
            <w:tcW w:w="3116" w:type="dxa"/>
          </w:tcPr>
          <w:p w14:paraId="43181559" w14:textId="77777777" w:rsidR="00D931C1" w:rsidRPr="009A357E" w:rsidRDefault="00D931C1" w:rsidP="00A27D2F">
            <w:pPr>
              <w:pStyle w:val="HTMLiankstoformatuotas"/>
              <w:spacing w:line="276" w:lineRule="auto"/>
              <w:rPr>
                <w:rFonts w:ascii="Times New Roman" w:hAnsi="Times New Roman" w:cs="Times New Roman"/>
                <w:sz w:val="22"/>
                <w:szCs w:val="22"/>
              </w:rPr>
            </w:pPr>
            <w:r w:rsidRPr="009A357E">
              <w:rPr>
                <w:rFonts w:ascii="Times New Roman" w:hAnsi="Times New Roman" w:cs="Times New Roman"/>
                <w:sz w:val="22"/>
                <w:szCs w:val="22"/>
              </w:rPr>
              <w:t>Vertinimo tipai</w:t>
            </w:r>
          </w:p>
        </w:tc>
        <w:tc>
          <w:tcPr>
            <w:tcW w:w="6377" w:type="dxa"/>
            <w:gridSpan w:val="2"/>
          </w:tcPr>
          <w:p w14:paraId="0DF7D1A0" w14:textId="77777777" w:rsidR="00D931C1" w:rsidRPr="009A357E" w:rsidRDefault="00D931C1" w:rsidP="00E12B32">
            <w:pPr>
              <w:numPr>
                <w:ilvl w:val="0"/>
                <w:numId w:val="28"/>
              </w:numPr>
              <w:spacing w:line="276" w:lineRule="auto"/>
              <w:rPr>
                <w:rFonts w:ascii="Times New Roman" w:hAnsi="Times New Roman" w:cs="Times New Roman"/>
              </w:rPr>
            </w:pPr>
            <w:r w:rsidRPr="009A357E">
              <w:rPr>
                <w:rFonts w:ascii="Times New Roman" w:hAnsi="Times New Roman" w:cs="Times New Roman"/>
              </w:rPr>
              <w:t>Savianalizė / vidinis įsivertinimas ugdymo padaliniuose pedagoginės veiklos lygmeniu;</w:t>
            </w:r>
          </w:p>
          <w:p w14:paraId="773195E1" w14:textId="77777777" w:rsidR="00D931C1" w:rsidRPr="009A357E" w:rsidRDefault="00D931C1" w:rsidP="00E12B32">
            <w:pPr>
              <w:numPr>
                <w:ilvl w:val="0"/>
                <w:numId w:val="28"/>
              </w:numPr>
              <w:spacing w:line="276" w:lineRule="auto"/>
              <w:rPr>
                <w:rFonts w:ascii="Times New Roman" w:hAnsi="Times New Roman" w:cs="Times New Roman"/>
              </w:rPr>
            </w:pPr>
            <w:r w:rsidRPr="009A357E">
              <w:rPr>
                <w:rFonts w:ascii="Times New Roman" w:hAnsi="Times New Roman" w:cs="Times New Roman"/>
              </w:rPr>
              <w:t xml:space="preserve">Savianalizė / vidinis įsivertinimas vietos (savivaldos) lygmeniu </w:t>
            </w:r>
          </w:p>
          <w:p w14:paraId="444FBFC4" w14:textId="77777777" w:rsidR="00D931C1" w:rsidRPr="009A357E" w:rsidRDefault="00D931C1" w:rsidP="00E12B32">
            <w:pPr>
              <w:numPr>
                <w:ilvl w:val="0"/>
                <w:numId w:val="28"/>
              </w:numPr>
              <w:spacing w:line="276" w:lineRule="auto"/>
              <w:rPr>
                <w:rFonts w:ascii="Times New Roman" w:hAnsi="Times New Roman" w:cs="Times New Roman"/>
              </w:rPr>
            </w:pPr>
            <w:r w:rsidRPr="009A357E">
              <w:rPr>
                <w:rFonts w:ascii="Times New Roman" w:hAnsi="Times New Roman" w:cs="Times New Roman"/>
              </w:rPr>
              <w:t>Išorinis vertinimas nacionaliniu lygmeniu</w:t>
            </w:r>
          </w:p>
        </w:tc>
      </w:tr>
      <w:tr w:rsidR="00D931C1" w:rsidRPr="009A357E" w14:paraId="7D0397D9" w14:textId="77777777" w:rsidTr="006709A8">
        <w:trPr>
          <w:jc w:val="center"/>
        </w:trPr>
        <w:tc>
          <w:tcPr>
            <w:tcW w:w="3116" w:type="dxa"/>
          </w:tcPr>
          <w:p w14:paraId="4016B3B4" w14:textId="77777777" w:rsidR="00D931C1" w:rsidRPr="009A357E" w:rsidRDefault="00D931C1" w:rsidP="00A27D2F">
            <w:pPr>
              <w:spacing w:line="276" w:lineRule="auto"/>
              <w:rPr>
                <w:rFonts w:ascii="Times New Roman" w:hAnsi="Times New Roman" w:cs="Times New Roman"/>
              </w:rPr>
            </w:pPr>
            <w:r w:rsidRPr="009A357E">
              <w:rPr>
                <w:rFonts w:ascii="Times New Roman" w:hAnsi="Times New Roman" w:cs="Times New Roman"/>
              </w:rPr>
              <w:t>Vertinama struktūros ir proceso kokybė:</w:t>
            </w:r>
          </w:p>
          <w:p w14:paraId="41F8E612" w14:textId="77777777" w:rsidR="00D931C1" w:rsidRPr="009A357E" w:rsidRDefault="00D931C1" w:rsidP="00A27D2F">
            <w:pPr>
              <w:spacing w:line="276" w:lineRule="auto"/>
              <w:rPr>
                <w:rFonts w:ascii="Times New Roman" w:hAnsi="Times New Roman" w:cs="Times New Roman"/>
                <w:b/>
                <w:bCs/>
              </w:rPr>
            </w:pPr>
            <w:r w:rsidRPr="009A357E">
              <w:rPr>
                <w:rFonts w:ascii="Times New Roman" w:hAnsi="Times New Roman" w:cs="Times New Roman"/>
              </w:rPr>
              <w:t xml:space="preserve">Struktūros kokybė </w:t>
            </w:r>
            <w:r w:rsidR="00D25484" w:rsidRPr="009A357E">
              <w:rPr>
                <w:rFonts w:ascii="Times New Roman" w:hAnsi="Times New Roman" w:cs="Times New Roman"/>
              </w:rPr>
              <w:t xml:space="preserve">– </w:t>
            </w:r>
            <w:r w:rsidRPr="009A357E">
              <w:rPr>
                <w:rFonts w:ascii="Times New Roman" w:hAnsi="Times New Roman" w:cs="Times New Roman"/>
              </w:rPr>
              <w:t xml:space="preserve">13 sričių, 34 rodikliai nacionaliniu, vietos ir pedagoginės veiklos lygiu; </w:t>
            </w:r>
          </w:p>
          <w:p w14:paraId="049F06AD" w14:textId="77777777" w:rsidR="00D931C1" w:rsidRPr="009A357E" w:rsidRDefault="00D931C1" w:rsidP="00D25484">
            <w:pPr>
              <w:spacing w:line="276" w:lineRule="auto"/>
              <w:rPr>
                <w:rFonts w:ascii="Times New Roman" w:hAnsi="Times New Roman" w:cs="Times New Roman"/>
              </w:rPr>
            </w:pPr>
            <w:r w:rsidRPr="009A357E">
              <w:rPr>
                <w:rFonts w:ascii="Times New Roman" w:hAnsi="Times New Roman" w:cs="Times New Roman"/>
              </w:rPr>
              <w:t xml:space="preserve">Proceso kokybė </w:t>
            </w:r>
            <w:r w:rsidR="00D25484" w:rsidRPr="009A357E">
              <w:rPr>
                <w:rFonts w:ascii="Times New Roman" w:hAnsi="Times New Roman" w:cs="Times New Roman"/>
              </w:rPr>
              <w:t>–</w:t>
            </w:r>
            <w:r w:rsidRPr="009A357E">
              <w:rPr>
                <w:rFonts w:ascii="Times New Roman" w:hAnsi="Times New Roman" w:cs="Times New Roman"/>
                <w:b/>
                <w:bCs/>
              </w:rPr>
              <w:t xml:space="preserve"> </w:t>
            </w:r>
            <w:r w:rsidRPr="009A357E">
              <w:rPr>
                <w:rFonts w:ascii="Times New Roman" w:hAnsi="Times New Roman" w:cs="Times New Roman"/>
              </w:rPr>
              <w:t>7 sritys, 24 rodikliai</w:t>
            </w:r>
          </w:p>
        </w:tc>
        <w:tc>
          <w:tcPr>
            <w:tcW w:w="3188" w:type="dxa"/>
          </w:tcPr>
          <w:p w14:paraId="63CFCEEC" w14:textId="77777777" w:rsidR="00D931C1" w:rsidRPr="009A357E" w:rsidRDefault="00D931C1" w:rsidP="00A27D2F">
            <w:pPr>
              <w:spacing w:line="276" w:lineRule="auto"/>
              <w:rPr>
                <w:rFonts w:ascii="Times New Roman" w:hAnsi="Times New Roman" w:cs="Times New Roman"/>
              </w:rPr>
            </w:pPr>
            <w:r w:rsidRPr="009A357E">
              <w:rPr>
                <w:rFonts w:ascii="Times New Roman" w:hAnsi="Times New Roman" w:cs="Times New Roman"/>
              </w:rPr>
              <w:t>Struktūros kokybė:</w:t>
            </w:r>
          </w:p>
          <w:p w14:paraId="364216CA" w14:textId="77777777" w:rsidR="00D931C1" w:rsidRPr="009A357E" w:rsidRDefault="00D931C1" w:rsidP="00A27D2F">
            <w:pPr>
              <w:spacing w:line="276" w:lineRule="auto"/>
              <w:rPr>
                <w:rFonts w:ascii="Times New Roman" w:hAnsi="Times New Roman" w:cs="Times New Roman"/>
              </w:rPr>
            </w:pPr>
            <w:r w:rsidRPr="009A357E">
              <w:rPr>
                <w:rFonts w:ascii="Times New Roman" w:hAnsi="Times New Roman" w:cs="Times New Roman"/>
              </w:rPr>
              <w:t>1.</w:t>
            </w:r>
            <w:r w:rsidR="00D25484" w:rsidRPr="009A357E">
              <w:rPr>
                <w:rFonts w:ascii="Times New Roman" w:hAnsi="Times New Roman" w:cs="Times New Roman"/>
              </w:rPr>
              <w:t xml:space="preserve"> </w:t>
            </w:r>
            <w:r w:rsidRPr="009A357E">
              <w:rPr>
                <w:rFonts w:ascii="Times New Roman" w:hAnsi="Times New Roman" w:cs="Times New Roman"/>
              </w:rPr>
              <w:t>Ankstyvojo amžiaus vaikų ugdymo švietimo įstatymai</w:t>
            </w:r>
            <w:r w:rsidR="00D25484" w:rsidRPr="009A357E">
              <w:rPr>
                <w:rFonts w:ascii="Times New Roman" w:hAnsi="Times New Roman" w:cs="Times New Roman"/>
              </w:rPr>
              <w:t>.</w:t>
            </w:r>
          </w:p>
          <w:p w14:paraId="2071222B" w14:textId="77777777" w:rsidR="00D931C1" w:rsidRPr="009A357E" w:rsidRDefault="00D931C1" w:rsidP="00A27D2F">
            <w:pPr>
              <w:spacing w:line="276" w:lineRule="auto"/>
              <w:rPr>
                <w:rFonts w:ascii="Times New Roman" w:hAnsi="Times New Roman" w:cs="Times New Roman"/>
              </w:rPr>
            </w:pPr>
            <w:r w:rsidRPr="009A357E">
              <w:rPr>
                <w:rFonts w:ascii="Times New Roman" w:hAnsi="Times New Roman" w:cs="Times New Roman"/>
              </w:rPr>
              <w:t>2.</w:t>
            </w:r>
            <w:r w:rsidR="00D25484" w:rsidRPr="009A357E">
              <w:rPr>
                <w:rFonts w:ascii="Times New Roman" w:hAnsi="Times New Roman" w:cs="Times New Roman"/>
              </w:rPr>
              <w:t xml:space="preserve"> </w:t>
            </w:r>
            <w:r w:rsidRPr="009A357E">
              <w:rPr>
                <w:rFonts w:ascii="Times New Roman" w:hAnsi="Times New Roman" w:cs="Times New Roman"/>
              </w:rPr>
              <w:t xml:space="preserve">Ankstyvojo vaikų ugdymo tinkamumas, pasiekiamumas, prieinamumas ir </w:t>
            </w:r>
            <w:proofErr w:type="spellStart"/>
            <w:r w:rsidRPr="009A357E">
              <w:rPr>
                <w:rFonts w:ascii="Times New Roman" w:hAnsi="Times New Roman" w:cs="Times New Roman"/>
              </w:rPr>
              <w:t>įtraukumas</w:t>
            </w:r>
            <w:proofErr w:type="spellEnd"/>
            <w:r w:rsidRPr="009A357E">
              <w:rPr>
                <w:rFonts w:ascii="Times New Roman" w:hAnsi="Times New Roman" w:cs="Times New Roman"/>
              </w:rPr>
              <w:t>.</w:t>
            </w:r>
          </w:p>
          <w:p w14:paraId="2F389CD8" w14:textId="77777777" w:rsidR="00D931C1" w:rsidRPr="009A357E" w:rsidRDefault="00D931C1" w:rsidP="006709A8">
            <w:pPr>
              <w:spacing w:line="276" w:lineRule="auto"/>
              <w:jc w:val="left"/>
              <w:rPr>
                <w:rFonts w:ascii="Times New Roman" w:hAnsi="Times New Roman" w:cs="Times New Roman"/>
              </w:rPr>
            </w:pPr>
            <w:r w:rsidRPr="009A357E">
              <w:rPr>
                <w:rFonts w:ascii="Times New Roman" w:hAnsi="Times New Roman" w:cs="Times New Roman"/>
              </w:rPr>
              <w:t>3.</w:t>
            </w:r>
            <w:r w:rsidR="00D25484" w:rsidRPr="009A357E">
              <w:rPr>
                <w:rFonts w:ascii="Times New Roman" w:hAnsi="Times New Roman" w:cs="Times New Roman"/>
              </w:rPr>
              <w:t xml:space="preserve"> </w:t>
            </w:r>
            <w:r w:rsidRPr="009A357E">
              <w:rPr>
                <w:rFonts w:ascii="Times New Roman" w:hAnsi="Times New Roman" w:cs="Times New Roman"/>
              </w:rPr>
              <w:t>Ankstyvojo ugdymo specialistų rengimo programa</w:t>
            </w:r>
            <w:r w:rsidR="00D25484" w:rsidRPr="009A357E">
              <w:rPr>
                <w:rFonts w:ascii="Times New Roman" w:hAnsi="Times New Roman" w:cs="Times New Roman"/>
              </w:rPr>
              <w:t>.</w:t>
            </w:r>
          </w:p>
          <w:p w14:paraId="29E5E06A" w14:textId="77777777" w:rsidR="00D931C1" w:rsidRPr="009A357E" w:rsidRDefault="00D931C1" w:rsidP="006709A8">
            <w:pPr>
              <w:spacing w:line="276" w:lineRule="auto"/>
              <w:jc w:val="left"/>
              <w:rPr>
                <w:rFonts w:ascii="Times New Roman" w:hAnsi="Times New Roman" w:cs="Times New Roman"/>
              </w:rPr>
            </w:pPr>
            <w:r w:rsidRPr="009A357E">
              <w:rPr>
                <w:rFonts w:ascii="Times New Roman" w:hAnsi="Times New Roman" w:cs="Times New Roman"/>
              </w:rPr>
              <w:t>4.</w:t>
            </w:r>
            <w:r w:rsidR="00D25484" w:rsidRPr="009A357E">
              <w:rPr>
                <w:rFonts w:ascii="Times New Roman" w:hAnsi="Times New Roman" w:cs="Times New Roman"/>
              </w:rPr>
              <w:t xml:space="preserve"> </w:t>
            </w:r>
            <w:r w:rsidRPr="009A357E">
              <w:rPr>
                <w:rFonts w:ascii="Times New Roman" w:hAnsi="Times New Roman" w:cs="Times New Roman"/>
              </w:rPr>
              <w:t>Bazinis specialistų rengimas, personalo kvalifikacijos kėli</w:t>
            </w:r>
            <w:r w:rsidR="00D25484" w:rsidRPr="009A357E">
              <w:rPr>
                <w:rFonts w:ascii="Times New Roman" w:hAnsi="Times New Roman" w:cs="Times New Roman"/>
              </w:rPr>
              <w:t>mas ir kompetencijų plėtojimas.</w:t>
            </w:r>
          </w:p>
          <w:p w14:paraId="72DF0318" w14:textId="77777777" w:rsidR="00D931C1" w:rsidRPr="009A357E" w:rsidRDefault="00D931C1" w:rsidP="006709A8">
            <w:pPr>
              <w:spacing w:line="276" w:lineRule="auto"/>
              <w:jc w:val="left"/>
              <w:rPr>
                <w:rFonts w:ascii="Times New Roman" w:hAnsi="Times New Roman" w:cs="Times New Roman"/>
              </w:rPr>
            </w:pPr>
            <w:r w:rsidRPr="009A357E">
              <w:rPr>
                <w:rFonts w:ascii="Times New Roman" w:hAnsi="Times New Roman" w:cs="Times New Roman"/>
              </w:rPr>
              <w:t>5.</w:t>
            </w:r>
            <w:r w:rsidR="00D25484" w:rsidRPr="009A357E">
              <w:rPr>
                <w:rFonts w:ascii="Times New Roman" w:hAnsi="Times New Roman" w:cs="Times New Roman"/>
              </w:rPr>
              <w:t xml:space="preserve"> </w:t>
            </w:r>
            <w:r w:rsidRPr="009A357E">
              <w:rPr>
                <w:rFonts w:ascii="Times New Roman" w:hAnsi="Times New Roman" w:cs="Times New Roman"/>
              </w:rPr>
              <w:t>Ankstyvas globėjų konsultavimas.</w:t>
            </w:r>
          </w:p>
          <w:p w14:paraId="70869F96" w14:textId="77777777" w:rsidR="00D931C1" w:rsidRPr="009A357E" w:rsidRDefault="00D931C1" w:rsidP="006709A8">
            <w:pPr>
              <w:spacing w:line="276" w:lineRule="auto"/>
              <w:jc w:val="left"/>
              <w:rPr>
                <w:rFonts w:ascii="Times New Roman" w:hAnsi="Times New Roman" w:cs="Times New Roman"/>
              </w:rPr>
            </w:pPr>
            <w:r w:rsidRPr="009A357E">
              <w:rPr>
                <w:rFonts w:ascii="Times New Roman" w:hAnsi="Times New Roman" w:cs="Times New Roman"/>
              </w:rPr>
              <w:t>6.</w:t>
            </w:r>
            <w:r w:rsidR="00D25484" w:rsidRPr="009A357E">
              <w:rPr>
                <w:rFonts w:ascii="Times New Roman" w:hAnsi="Times New Roman" w:cs="Times New Roman"/>
              </w:rPr>
              <w:t xml:space="preserve"> </w:t>
            </w:r>
            <w:r w:rsidRPr="009A357E">
              <w:rPr>
                <w:rFonts w:ascii="Times New Roman" w:hAnsi="Times New Roman" w:cs="Times New Roman"/>
              </w:rPr>
              <w:t xml:space="preserve">Tinkamas vadovavimas ankstyvojo ugdymo paslaugas teikiančioms įstaigoms, jų konsultavimas ir priežiūra. </w:t>
            </w:r>
          </w:p>
          <w:p w14:paraId="77A51EAC" w14:textId="77777777" w:rsidR="00D931C1" w:rsidRPr="009A357E" w:rsidRDefault="00D931C1" w:rsidP="006709A8">
            <w:pPr>
              <w:spacing w:line="276" w:lineRule="auto"/>
              <w:jc w:val="left"/>
              <w:rPr>
                <w:rFonts w:ascii="Times New Roman" w:hAnsi="Times New Roman" w:cs="Times New Roman"/>
              </w:rPr>
            </w:pPr>
            <w:r w:rsidRPr="009A357E">
              <w:rPr>
                <w:rFonts w:ascii="Times New Roman" w:hAnsi="Times New Roman" w:cs="Times New Roman"/>
              </w:rPr>
              <w:t>7.</w:t>
            </w:r>
            <w:r w:rsidR="00D25484" w:rsidRPr="009A357E">
              <w:rPr>
                <w:rFonts w:ascii="Times New Roman" w:hAnsi="Times New Roman" w:cs="Times New Roman"/>
              </w:rPr>
              <w:t xml:space="preserve"> </w:t>
            </w:r>
            <w:r w:rsidRPr="009A357E">
              <w:rPr>
                <w:rFonts w:ascii="Times New Roman" w:hAnsi="Times New Roman" w:cs="Times New Roman"/>
              </w:rPr>
              <w:t>Integruota švietimo ir mokymo sistema užtikrinanti sklandžius perėjimus.</w:t>
            </w:r>
          </w:p>
          <w:p w14:paraId="14969CF4" w14:textId="77777777" w:rsidR="00D931C1" w:rsidRPr="009A357E" w:rsidRDefault="00D931C1" w:rsidP="006709A8">
            <w:pPr>
              <w:spacing w:line="276" w:lineRule="auto"/>
              <w:jc w:val="left"/>
              <w:rPr>
                <w:rFonts w:ascii="Times New Roman" w:hAnsi="Times New Roman" w:cs="Times New Roman"/>
              </w:rPr>
            </w:pPr>
            <w:r w:rsidRPr="009A357E">
              <w:rPr>
                <w:rFonts w:ascii="Times New Roman" w:hAnsi="Times New Roman" w:cs="Times New Roman"/>
              </w:rPr>
              <w:t>8.</w:t>
            </w:r>
            <w:r w:rsidR="00D25484" w:rsidRPr="009A357E">
              <w:rPr>
                <w:rFonts w:ascii="Times New Roman" w:hAnsi="Times New Roman" w:cs="Times New Roman"/>
              </w:rPr>
              <w:t xml:space="preserve"> </w:t>
            </w:r>
            <w:r w:rsidRPr="009A357E">
              <w:rPr>
                <w:rFonts w:ascii="Times New Roman" w:hAnsi="Times New Roman" w:cs="Times New Roman"/>
              </w:rPr>
              <w:t>Ankstyvojo ugdymo vertinimo ir plėtros struktūros</w:t>
            </w:r>
            <w:r w:rsidR="00D25484" w:rsidRPr="009A357E">
              <w:rPr>
                <w:rFonts w:ascii="Times New Roman" w:hAnsi="Times New Roman" w:cs="Times New Roman"/>
              </w:rPr>
              <w:t>.</w:t>
            </w:r>
          </w:p>
          <w:p w14:paraId="711008D7" w14:textId="77777777" w:rsidR="00D931C1" w:rsidRPr="009A357E" w:rsidRDefault="00D931C1" w:rsidP="00D931C1">
            <w:pPr>
              <w:spacing w:line="276" w:lineRule="auto"/>
              <w:rPr>
                <w:rFonts w:ascii="Times New Roman" w:hAnsi="Times New Roman" w:cs="Times New Roman"/>
              </w:rPr>
            </w:pPr>
            <w:r w:rsidRPr="009A357E">
              <w:rPr>
                <w:rFonts w:ascii="Times New Roman" w:hAnsi="Times New Roman" w:cs="Times New Roman"/>
              </w:rPr>
              <w:t>9.</w:t>
            </w:r>
            <w:r w:rsidR="00D25484" w:rsidRPr="009A357E">
              <w:rPr>
                <w:rFonts w:ascii="Times New Roman" w:hAnsi="Times New Roman" w:cs="Times New Roman"/>
              </w:rPr>
              <w:t xml:space="preserve"> </w:t>
            </w:r>
            <w:r w:rsidRPr="009A357E">
              <w:rPr>
                <w:rFonts w:ascii="Times New Roman" w:hAnsi="Times New Roman" w:cs="Times New Roman"/>
              </w:rPr>
              <w:t>Ankstyvojo ugdymo valdymo sistema.</w:t>
            </w:r>
          </w:p>
          <w:p w14:paraId="0F3015E5" w14:textId="77777777" w:rsidR="00D931C1" w:rsidRPr="009A357E" w:rsidRDefault="00D931C1" w:rsidP="006709A8">
            <w:pPr>
              <w:spacing w:line="276" w:lineRule="auto"/>
              <w:jc w:val="left"/>
              <w:rPr>
                <w:rFonts w:ascii="Times New Roman" w:hAnsi="Times New Roman" w:cs="Times New Roman"/>
              </w:rPr>
            </w:pPr>
            <w:r w:rsidRPr="009A357E">
              <w:rPr>
                <w:rFonts w:ascii="Times New Roman" w:hAnsi="Times New Roman" w:cs="Times New Roman"/>
              </w:rPr>
              <w:t>10.</w:t>
            </w:r>
            <w:r w:rsidR="00D25484" w:rsidRPr="009A357E">
              <w:rPr>
                <w:rFonts w:ascii="Times New Roman" w:hAnsi="Times New Roman" w:cs="Times New Roman"/>
              </w:rPr>
              <w:t xml:space="preserve"> </w:t>
            </w:r>
            <w:r w:rsidRPr="009A357E">
              <w:rPr>
                <w:rFonts w:ascii="Times New Roman" w:hAnsi="Times New Roman" w:cs="Times New Roman"/>
              </w:rPr>
              <w:t>Personalo struktūra ir ištekliai, skirti ankstyvajam vaikų ugdymui</w:t>
            </w:r>
            <w:r w:rsidR="00D25484" w:rsidRPr="009A357E">
              <w:rPr>
                <w:rFonts w:ascii="Times New Roman" w:hAnsi="Times New Roman" w:cs="Times New Roman"/>
              </w:rPr>
              <w:t>.</w:t>
            </w:r>
          </w:p>
          <w:p w14:paraId="42C4BA59" w14:textId="77777777" w:rsidR="00D931C1" w:rsidRPr="009A357E" w:rsidRDefault="00D931C1" w:rsidP="006709A8">
            <w:pPr>
              <w:spacing w:line="276" w:lineRule="auto"/>
              <w:jc w:val="left"/>
              <w:rPr>
                <w:rFonts w:ascii="Times New Roman" w:hAnsi="Times New Roman" w:cs="Times New Roman"/>
              </w:rPr>
            </w:pPr>
            <w:r w:rsidRPr="009A357E">
              <w:rPr>
                <w:rFonts w:ascii="Times New Roman" w:hAnsi="Times New Roman" w:cs="Times New Roman"/>
              </w:rPr>
              <w:t>11.</w:t>
            </w:r>
            <w:r w:rsidR="00D25484" w:rsidRPr="009A357E">
              <w:rPr>
                <w:rFonts w:ascii="Times New Roman" w:hAnsi="Times New Roman" w:cs="Times New Roman"/>
              </w:rPr>
              <w:t xml:space="preserve"> </w:t>
            </w:r>
            <w:r w:rsidRPr="009A357E">
              <w:rPr>
                <w:rFonts w:ascii="Times New Roman" w:hAnsi="Times New Roman" w:cs="Times New Roman"/>
              </w:rPr>
              <w:t>Darbo laiko struktūra ir planavimas ankstyvajame ugdyme</w:t>
            </w:r>
            <w:r w:rsidR="00D25484" w:rsidRPr="009A357E">
              <w:rPr>
                <w:rFonts w:ascii="Times New Roman" w:hAnsi="Times New Roman" w:cs="Times New Roman"/>
              </w:rPr>
              <w:t>.</w:t>
            </w:r>
          </w:p>
          <w:p w14:paraId="102DBF1A" w14:textId="77777777" w:rsidR="00D931C1" w:rsidRPr="009A357E" w:rsidRDefault="00D931C1" w:rsidP="006709A8">
            <w:pPr>
              <w:spacing w:line="276" w:lineRule="auto"/>
              <w:jc w:val="left"/>
              <w:rPr>
                <w:rFonts w:ascii="Times New Roman" w:hAnsi="Times New Roman" w:cs="Times New Roman"/>
              </w:rPr>
            </w:pPr>
            <w:r w:rsidRPr="009A357E">
              <w:rPr>
                <w:rFonts w:ascii="Times New Roman" w:hAnsi="Times New Roman" w:cs="Times New Roman"/>
              </w:rPr>
              <w:t>12.</w:t>
            </w:r>
            <w:r w:rsidR="00D25484" w:rsidRPr="009A357E">
              <w:rPr>
                <w:rFonts w:ascii="Times New Roman" w:hAnsi="Times New Roman" w:cs="Times New Roman"/>
              </w:rPr>
              <w:t xml:space="preserve"> </w:t>
            </w:r>
            <w:r w:rsidRPr="009A357E">
              <w:rPr>
                <w:rFonts w:ascii="Times New Roman" w:hAnsi="Times New Roman" w:cs="Times New Roman"/>
              </w:rPr>
              <w:t>Vaikų grupės struktūra ir dydis</w:t>
            </w:r>
            <w:r w:rsidR="00D25484" w:rsidRPr="009A357E">
              <w:rPr>
                <w:rFonts w:ascii="Times New Roman" w:hAnsi="Times New Roman" w:cs="Times New Roman"/>
              </w:rPr>
              <w:t>.</w:t>
            </w:r>
          </w:p>
          <w:p w14:paraId="460908F5" w14:textId="77777777" w:rsidR="00D931C1" w:rsidRPr="009A357E" w:rsidRDefault="00D931C1" w:rsidP="006709A8">
            <w:pPr>
              <w:spacing w:line="276" w:lineRule="auto"/>
              <w:jc w:val="left"/>
              <w:rPr>
                <w:rFonts w:ascii="Times New Roman" w:hAnsi="Times New Roman" w:cs="Times New Roman"/>
              </w:rPr>
            </w:pPr>
            <w:r w:rsidRPr="009A357E">
              <w:rPr>
                <w:rFonts w:ascii="Times New Roman" w:hAnsi="Times New Roman" w:cs="Times New Roman"/>
              </w:rPr>
              <w:t>13.</w:t>
            </w:r>
            <w:r w:rsidR="00D25484" w:rsidRPr="009A357E">
              <w:rPr>
                <w:rFonts w:ascii="Times New Roman" w:hAnsi="Times New Roman" w:cs="Times New Roman"/>
              </w:rPr>
              <w:t xml:space="preserve"> </w:t>
            </w:r>
            <w:r w:rsidRPr="009A357E">
              <w:rPr>
                <w:rFonts w:ascii="Times New Roman" w:hAnsi="Times New Roman" w:cs="Times New Roman"/>
              </w:rPr>
              <w:t>Ankstyvojo amžiaus vaikų mokymosi aplinka.</w:t>
            </w:r>
          </w:p>
        </w:tc>
        <w:tc>
          <w:tcPr>
            <w:tcW w:w="3189" w:type="dxa"/>
          </w:tcPr>
          <w:p w14:paraId="63A987E7" w14:textId="77777777" w:rsidR="00D931C1" w:rsidRPr="009A357E" w:rsidRDefault="00D931C1" w:rsidP="00A27D2F">
            <w:pPr>
              <w:spacing w:line="276" w:lineRule="auto"/>
              <w:rPr>
                <w:rFonts w:ascii="Times New Roman" w:hAnsi="Times New Roman" w:cs="Times New Roman"/>
              </w:rPr>
            </w:pPr>
            <w:r w:rsidRPr="009A357E">
              <w:rPr>
                <w:rFonts w:ascii="Times New Roman" w:hAnsi="Times New Roman" w:cs="Times New Roman"/>
              </w:rPr>
              <w:t>Proceso kokybė:</w:t>
            </w:r>
          </w:p>
          <w:p w14:paraId="79CF8E25" w14:textId="77777777" w:rsidR="00D931C1" w:rsidRPr="009A357E" w:rsidRDefault="00D931C1" w:rsidP="00D931C1">
            <w:pPr>
              <w:spacing w:line="276" w:lineRule="auto"/>
              <w:rPr>
                <w:rFonts w:ascii="Times New Roman" w:hAnsi="Times New Roman" w:cs="Times New Roman"/>
              </w:rPr>
            </w:pPr>
            <w:r w:rsidRPr="009A357E">
              <w:rPr>
                <w:rFonts w:ascii="Times New Roman" w:hAnsi="Times New Roman" w:cs="Times New Roman"/>
              </w:rPr>
              <w:t>1.</w:t>
            </w:r>
            <w:r w:rsidR="00D25484" w:rsidRPr="009A357E">
              <w:rPr>
                <w:rFonts w:ascii="Times New Roman" w:hAnsi="Times New Roman" w:cs="Times New Roman"/>
              </w:rPr>
              <w:t xml:space="preserve"> </w:t>
            </w:r>
            <w:r w:rsidRPr="009A357E">
              <w:rPr>
                <w:rFonts w:ascii="Times New Roman" w:hAnsi="Times New Roman" w:cs="Times New Roman"/>
              </w:rPr>
              <w:t>Personalo ir vaiko sąveika</w:t>
            </w:r>
            <w:r w:rsidR="00D25484" w:rsidRPr="009A357E">
              <w:rPr>
                <w:rFonts w:ascii="Times New Roman" w:hAnsi="Times New Roman" w:cs="Times New Roman"/>
              </w:rPr>
              <w:t>.</w:t>
            </w:r>
          </w:p>
          <w:p w14:paraId="2A8D0A7E" w14:textId="77777777" w:rsidR="00D931C1" w:rsidRPr="009A357E" w:rsidRDefault="00D931C1" w:rsidP="006709A8">
            <w:pPr>
              <w:spacing w:line="276" w:lineRule="auto"/>
              <w:jc w:val="left"/>
              <w:rPr>
                <w:rFonts w:ascii="Times New Roman" w:hAnsi="Times New Roman" w:cs="Times New Roman"/>
              </w:rPr>
            </w:pPr>
            <w:r w:rsidRPr="009A357E">
              <w:rPr>
                <w:rFonts w:ascii="Times New Roman" w:hAnsi="Times New Roman" w:cs="Times New Roman"/>
              </w:rPr>
              <w:t>2.</w:t>
            </w:r>
            <w:r w:rsidR="00D25484" w:rsidRPr="009A357E">
              <w:rPr>
                <w:rFonts w:ascii="Times New Roman" w:hAnsi="Times New Roman" w:cs="Times New Roman"/>
              </w:rPr>
              <w:t xml:space="preserve"> </w:t>
            </w:r>
            <w:r w:rsidRPr="009A357E">
              <w:rPr>
                <w:rFonts w:ascii="Times New Roman" w:hAnsi="Times New Roman" w:cs="Times New Roman"/>
              </w:rPr>
              <w:t>Pedagoginis planavimas, dokumentavimas, vertinimas ir plėtra</w:t>
            </w:r>
            <w:r w:rsidR="00D25484" w:rsidRPr="009A357E">
              <w:rPr>
                <w:rFonts w:ascii="Times New Roman" w:hAnsi="Times New Roman" w:cs="Times New Roman"/>
              </w:rPr>
              <w:t>.</w:t>
            </w:r>
          </w:p>
          <w:p w14:paraId="7FD850B9" w14:textId="77777777" w:rsidR="00D931C1" w:rsidRPr="009A357E" w:rsidRDefault="00D931C1" w:rsidP="006709A8">
            <w:pPr>
              <w:spacing w:line="276" w:lineRule="auto"/>
              <w:jc w:val="left"/>
              <w:rPr>
                <w:rFonts w:ascii="Times New Roman" w:hAnsi="Times New Roman" w:cs="Times New Roman"/>
              </w:rPr>
            </w:pPr>
            <w:r w:rsidRPr="009A357E">
              <w:rPr>
                <w:rFonts w:ascii="Times New Roman" w:hAnsi="Times New Roman" w:cs="Times New Roman"/>
              </w:rPr>
              <w:t>3.</w:t>
            </w:r>
            <w:r w:rsidR="00D25484" w:rsidRPr="009A357E">
              <w:rPr>
                <w:rFonts w:ascii="Times New Roman" w:hAnsi="Times New Roman" w:cs="Times New Roman"/>
              </w:rPr>
              <w:t xml:space="preserve"> </w:t>
            </w:r>
            <w:r w:rsidRPr="009A357E">
              <w:rPr>
                <w:rFonts w:ascii="Times New Roman" w:hAnsi="Times New Roman" w:cs="Times New Roman"/>
              </w:rPr>
              <w:t>Pedagoginė veikla ir mokymosi aplinka</w:t>
            </w:r>
          </w:p>
          <w:p w14:paraId="289DB7F4" w14:textId="77777777" w:rsidR="00D931C1" w:rsidRPr="009A357E" w:rsidRDefault="00D931C1" w:rsidP="006709A8">
            <w:pPr>
              <w:spacing w:line="276" w:lineRule="auto"/>
              <w:jc w:val="left"/>
              <w:rPr>
                <w:rFonts w:ascii="Times New Roman" w:hAnsi="Times New Roman" w:cs="Times New Roman"/>
              </w:rPr>
            </w:pPr>
            <w:r w:rsidRPr="009A357E">
              <w:rPr>
                <w:rFonts w:ascii="Times New Roman" w:hAnsi="Times New Roman" w:cs="Times New Roman"/>
              </w:rPr>
              <w:t>4.</w:t>
            </w:r>
            <w:r w:rsidR="00D25484" w:rsidRPr="009A357E">
              <w:rPr>
                <w:rFonts w:ascii="Times New Roman" w:hAnsi="Times New Roman" w:cs="Times New Roman"/>
              </w:rPr>
              <w:t xml:space="preserve"> </w:t>
            </w:r>
            <w:r w:rsidRPr="009A357E">
              <w:rPr>
                <w:rFonts w:ascii="Times New Roman" w:hAnsi="Times New Roman" w:cs="Times New Roman"/>
              </w:rPr>
              <w:t>Lyderystė pedagoginės veiklos lygmenyje</w:t>
            </w:r>
            <w:r w:rsidR="00D25484" w:rsidRPr="009A357E">
              <w:rPr>
                <w:rFonts w:ascii="Times New Roman" w:hAnsi="Times New Roman" w:cs="Times New Roman"/>
              </w:rPr>
              <w:t>.</w:t>
            </w:r>
          </w:p>
          <w:p w14:paraId="45A6D119" w14:textId="77777777" w:rsidR="00D931C1" w:rsidRPr="009A357E" w:rsidRDefault="00D931C1" w:rsidP="006709A8">
            <w:pPr>
              <w:spacing w:line="276" w:lineRule="auto"/>
              <w:jc w:val="left"/>
              <w:rPr>
                <w:rFonts w:ascii="Times New Roman" w:hAnsi="Times New Roman" w:cs="Times New Roman"/>
              </w:rPr>
            </w:pPr>
            <w:r w:rsidRPr="009A357E">
              <w:rPr>
                <w:rFonts w:ascii="Times New Roman" w:hAnsi="Times New Roman" w:cs="Times New Roman"/>
              </w:rPr>
              <w:t>5.</w:t>
            </w:r>
            <w:r w:rsidR="00D25484" w:rsidRPr="009A357E">
              <w:rPr>
                <w:rFonts w:ascii="Times New Roman" w:hAnsi="Times New Roman" w:cs="Times New Roman"/>
              </w:rPr>
              <w:t xml:space="preserve"> </w:t>
            </w:r>
            <w:r w:rsidRPr="009A357E">
              <w:rPr>
                <w:rFonts w:ascii="Times New Roman" w:hAnsi="Times New Roman" w:cs="Times New Roman"/>
              </w:rPr>
              <w:t>Bendraamžių sąveika ir grupės atmosfera</w:t>
            </w:r>
            <w:r w:rsidR="00D25484" w:rsidRPr="009A357E">
              <w:rPr>
                <w:rFonts w:ascii="Times New Roman" w:hAnsi="Times New Roman" w:cs="Times New Roman"/>
              </w:rPr>
              <w:t>.</w:t>
            </w:r>
          </w:p>
          <w:p w14:paraId="2BB09489" w14:textId="77777777" w:rsidR="00D931C1" w:rsidRPr="009A357E" w:rsidRDefault="00D931C1" w:rsidP="006709A8">
            <w:pPr>
              <w:spacing w:line="276" w:lineRule="auto"/>
              <w:jc w:val="left"/>
              <w:rPr>
                <w:rFonts w:ascii="Times New Roman" w:hAnsi="Times New Roman" w:cs="Times New Roman"/>
              </w:rPr>
            </w:pPr>
            <w:r w:rsidRPr="009A357E">
              <w:rPr>
                <w:rFonts w:ascii="Times New Roman" w:hAnsi="Times New Roman" w:cs="Times New Roman"/>
              </w:rPr>
              <w:t>6.</w:t>
            </w:r>
            <w:r w:rsidR="00D25484" w:rsidRPr="009A357E">
              <w:rPr>
                <w:rFonts w:ascii="Times New Roman" w:hAnsi="Times New Roman" w:cs="Times New Roman"/>
              </w:rPr>
              <w:t xml:space="preserve"> </w:t>
            </w:r>
            <w:r w:rsidRPr="009A357E">
              <w:rPr>
                <w:rFonts w:ascii="Times New Roman" w:hAnsi="Times New Roman" w:cs="Times New Roman"/>
              </w:rPr>
              <w:t>Personalo sąveika ir tarpdisciplininis bendradarbiavimas</w:t>
            </w:r>
            <w:r w:rsidR="00D25484" w:rsidRPr="009A357E">
              <w:rPr>
                <w:rFonts w:ascii="Times New Roman" w:hAnsi="Times New Roman" w:cs="Times New Roman"/>
              </w:rPr>
              <w:t>.</w:t>
            </w:r>
          </w:p>
          <w:p w14:paraId="303F0730" w14:textId="77777777" w:rsidR="00D931C1" w:rsidRPr="009A357E" w:rsidRDefault="00D931C1" w:rsidP="00A27D2F">
            <w:pPr>
              <w:spacing w:line="276" w:lineRule="auto"/>
              <w:rPr>
                <w:rFonts w:ascii="Times New Roman" w:hAnsi="Times New Roman" w:cs="Times New Roman"/>
              </w:rPr>
            </w:pPr>
            <w:r w:rsidRPr="009A357E">
              <w:rPr>
                <w:rFonts w:ascii="Times New Roman" w:hAnsi="Times New Roman" w:cs="Times New Roman"/>
              </w:rPr>
              <w:t>7.</w:t>
            </w:r>
            <w:r w:rsidR="00D25484" w:rsidRPr="009A357E">
              <w:rPr>
                <w:rFonts w:ascii="Times New Roman" w:hAnsi="Times New Roman" w:cs="Times New Roman"/>
              </w:rPr>
              <w:t xml:space="preserve"> </w:t>
            </w:r>
            <w:r w:rsidRPr="009A357E">
              <w:rPr>
                <w:rFonts w:ascii="Times New Roman" w:hAnsi="Times New Roman" w:cs="Times New Roman"/>
              </w:rPr>
              <w:t>Personalo ir globėjų sąveika.</w:t>
            </w:r>
          </w:p>
        </w:tc>
      </w:tr>
      <w:tr w:rsidR="00D931C1" w:rsidRPr="009A357E" w14:paraId="2F90A44E" w14:textId="77777777" w:rsidTr="006709A8">
        <w:trPr>
          <w:jc w:val="center"/>
        </w:trPr>
        <w:tc>
          <w:tcPr>
            <w:tcW w:w="3116" w:type="dxa"/>
          </w:tcPr>
          <w:p w14:paraId="0DE550C1" w14:textId="77777777" w:rsidR="00D931C1" w:rsidRPr="009A357E" w:rsidRDefault="00D931C1" w:rsidP="00A27D2F">
            <w:pPr>
              <w:pStyle w:val="HTMLiankstoformatuotas"/>
              <w:spacing w:line="276" w:lineRule="auto"/>
              <w:rPr>
                <w:rFonts w:ascii="Times New Roman" w:hAnsi="Times New Roman" w:cs="Times New Roman"/>
                <w:sz w:val="22"/>
                <w:szCs w:val="22"/>
              </w:rPr>
            </w:pPr>
            <w:r w:rsidRPr="009A357E">
              <w:rPr>
                <w:rFonts w:ascii="Times New Roman" w:hAnsi="Times New Roman" w:cs="Times New Roman"/>
                <w:sz w:val="22"/>
                <w:szCs w:val="22"/>
              </w:rPr>
              <w:t>Kas atlieka vertinimą?</w:t>
            </w:r>
          </w:p>
        </w:tc>
        <w:tc>
          <w:tcPr>
            <w:tcW w:w="6377" w:type="dxa"/>
            <w:gridSpan w:val="2"/>
          </w:tcPr>
          <w:p w14:paraId="3157A566" w14:textId="77777777" w:rsidR="00D931C1" w:rsidRPr="009A357E" w:rsidRDefault="00D931C1" w:rsidP="00BA67B3">
            <w:pPr>
              <w:numPr>
                <w:ilvl w:val="0"/>
                <w:numId w:val="33"/>
              </w:numPr>
              <w:spacing w:line="276" w:lineRule="auto"/>
              <w:rPr>
                <w:rFonts w:ascii="Times New Roman" w:hAnsi="Times New Roman" w:cs="Times New Roman"/>
              </w:rPr>
            </w:pPr>
            <w:r w:rsidRPr="009A357E">
              <w:rPr>
                <w:rFonts w:ascii="Times New Roman" w:hAnsi="Times New Roman" w:cs="Times New Roman"/>
              </w:rPr>
              <w:t>Į savianalizę įtraukiami visi sistemos dalyviai: savivaldos atstovai, ugdymo įstaigos vadovai, darbuotojai, tėvai</w:t>
            </w:r>
            <w:r w:rsidR="00D25484" w:rsidRPr="009A357E">
              <w:rPr>
                <w:rFonts w:ascii="Times New Roman" w:hAnsi="Times New Roman" w:cs="Times New Roman"/>
              </w:rPr>
              <w:t xml:space="preserve"> </w:t>
            </w:r>
            <w:r w:rsidRPr="009A357E">
              <w:rPr>
                <w:rFonts w:ascii="Times New Roman" w:hAnsi="Times New Roman" w:cs="Times New Roman"/>
              </w:rPr>
              <w:t>/</w:t>
            </w:r>
            <w:r w:rsidR="00D25484" w:rsidRPr="009A357E">
              <w:rPr>
                <w:rFonts w:ascii="Times New Roman" w:hAnsi="Times New Roman" w:cs="Times New Roman"/>
              </w:rPr>
              <w:t xml:space="preserve"> </w:t>
            </w:r>
            <w:r w:rsidRPr="009A357E">
              <w:rPr>
                <w:rFonts w:ascii="Times New Roman" w:hAnsi="Times New Roman" w:cs="Times New Roman"/>
              </w:rPr>
              <w:t xml:space="preserve">globėjai ir vaikai. Savianalizės duomenys keliami į </w:t>
            </w:r>
            <w:r w:rsidRPr="009A357E">
              <w:rPr>
                <w:rFonts w:ascii="Times New Roman" w:hAnsi="Times New Roman" w:cs="Times New Roman"/>
                <w:i/>
                <w:iCs/>
              </w:rPr>
              <w:t>skaitmeninę kokybės vertinimo sistemą</w:t>
            </w:r>
            <w:r w:rsidRPr="009A357E">
              <w:rPr>
                <w:rFonts w:ascii="Times New Roman" w:hAnsi="Times New Roman" w:cs="Times New Roman"/>
              </w:rPr>
              <w:t xml:space="preserve">*. </w:t>
            </w:r>
          </w:p>
          <w:p w14:paraId="0A71171F" w14:textId="77777777" w:rsidR="00D931C1" w:rsidRPr="009A357E" w:rsidRDefault="00D931C1" w:rsidP="00BA67B3">
            <w:pPr>
              <w:numPr>
                <w:ilvl w:val="0"/>
                <w:numId w:val="33"/>
              </w:numPr>
              <w:spacing w:line="276" w:lineRule="auto"/>
              <w:rPr>
                <w:rFonts w:ascii="Times New Roman" w:hAnsi="Times New Roman" w:cs="Times New Roman"/>
              </w:rPr>
            </w:pPr>
            <w:r w:rsidRPr="009A357E">
              <w:rPr>
                <w:rFonts w:ascii="Times New Roman" w:hAnsi="Times New Roman" w:cs="Times New Roman"/>
              </w:rPr>
              <w:t>Iš šios sistemos #KarviTukee gali rinkti vertinimo medžiagą išoriniam nacionaliniam vertinimui, kuris atliekamas pagal sudarytą planą***.</w:t>
            </w:r>
          </w:p>
        </w:tc>
      </w:tr>
      <w:tr w:rsidR="00D931C1" w:rsidRPr="009A357E" w14:paraId="667AC8FC" w14:textId="77777777" w:rsidTr="006709A8">
        <w:trPr>
          <w:jc w:val="center"/>
        </w:trPr>
        <w:tc>
          <w:tcPr>
            <w:tcW w:w="3116" w:type="dxa"/>
          </w:tcPr>
          <w:p w14:paraId="5AFC05F9" w14:textId="77777777" w:rsidR="00D931C1" w:rsidRPr="009A357E" w:rsidRDefault="00D931C1" w:rsidP="00A27D2F">
            <w:pPr>
              <w:pStyle w:val="HTMLiankstoformatuotas"/>
              <w:spacing w:line="276" w:lineRule="auto"/>
              <w:rPr>
                <w:rFonts w:ascii="Times New Roman" w:hAnsi="Times New Roman" w:cs="Times New Roman"/>
                <w:sz w:val="22"/>
                <w:szCs w:val="22"/>
              </w:rPr>
            </w:pPr>
            <w:r w:rsidRPr="009A357E">
              <w:rPr>
                <w:rFonts w:ascii="Times New Roman" w:hAnsi="Times New Roman" w:cs="Times New Roman"/>
                <w:sz w:val="22"/>
                <w:szCs w:val="22"/>
              </w:rPr>
              <w:t>Kaip dažnai atliekamas vertinimą?</w:t>
            </w:r>
          </w:p>
        </w:tc>
        <w:tc>
          <w:tcPr>
            <w:tcW w:w="6377" w:type="dxa"/>
            <w:gridSpan w:val="2"/>
          </w:tcPr>
          <w:p w14:paraId="117DFFCB" w14:textId="77777777" w:rsidR="00D931C1" w:rsidRPr="009A357E" w:rsidRDefault="00D931C1" w:rsidP="00E12B32">
            <w:pPr>
              <w:pStyle w:val="HTMLiankstoformatuotas"/>
              <w:numPr>
                <w:ilvl w:val="0"/>
                <w:numId w:val="31"/>
              </w:numPr>
              <w:spacing w:line="276" w:lineRule="auto"/>
              <w:rPr>
                <w:rFonts w:ascii="Times New Roman" w:hAnsi="Times New Roman" w:cs="Times New Roman"/>
                <w:sz w:val="22"/>
                <w:szCs w:val="22"/>
              </w:rPr>
            </w:pPr>
            <w:r w:rsidRPr="009A357E">
              <w:rPr>
                <w:rFonts w:ascii="Times New Roman" w:hAnsi="Times New Roman" w:cs="Times New Roman"/>
                <w:sz w:val="22"/>
                <w:szCs w:val="22"/>
              </w:rPr>
              <w:t>Savianalizė vietos lygmeniu ir savianalizė ugdymo padaliniuose pedagoginės veiklos lygmeniu vyksta nuolatos pagal susidarytą planą. Dėl jos dažnumo sprendžia vietos savivalda.</w:t>
            </w:r>
          </w:p>
          <w:p w14:paraId="29CADC86" w14:textId="77777777" w:rsidR="00D931C1" w:rsidRPr="009A357E" w:rsidRDefault="00D931C1" w:rsidP="00E12B32">
            <w:pPr>
              <w:numPr>
                <w:ilvl w:val="0"/>
                <w:numId w:val="31"/>
              </w:numPr>
              <w:spacing w:line="276" w:lineRule="auto"/>
              <w:rPr>
                <w:rFonts w:ascii="Times New Roman" w:hAnsi="Times New Roman" w:cs="Times New Roman"/>
              </w:rPr>
            </w:pPr>
            <w:r w:rsidRPr="009A357E">
              <w:rPr>
                <w:rFonts w:ascii="Times New Roman" w:hAnsi="Times New Roman" w:cs="Times New Roman"/>
              </w:rPr>
              <w:t>#KarviTukee nuolatos atlieka planinius vertinimus pagal sudarytą planą***.</w:t>
            </w:r>
          </w:p>
        </w:tc>
      </w:tr>
      <w:tr w:rsidR="00D931C1" w:rsidRPr="009A357E" w14:paraId="017FCB18" w14:textId="77777777" w:rsidTr="006709A8">
        <w:trPr>
          <w:jc w:val="center"/>
        </w:trPr>
        <w:tc>
          <w:tcPr>
            <w:tcW w:w="3116" w:type="dxa"/>
          </w:tcPr>
          <w:p w14:paraId="0F7D5041" w14:textId="77777777" w:rsidR="00D931C1" w:rsidRPr="009A357E" w:rsidRDefault="00D931C1" w:rsidP="00A27D2F">
            <w:pPr>
              <w:pStyle w:val="HTMLiankstoformatuotas"/>
              <w:spacing w:line="276" w:lineRule="auto"/>
              <w:rPr>
                <w:rFonts w:ascii="Times New Roman" w:hAnsi="Times New Roman" w:cs="Times New Roman"/>
                <w:sz w:val="22"/>
                <w:szCs w:val="22"/>
              </w:rPr>
            </w:pPr>
            <w:r w:rsidRPr="009A357E">
              <w:rPr>
                <w:rFonts w:ascii="Times New Roman" w:hAnsi="Times New Roman" w:cs="Times New Roman"/>
                <w:sz w:val="22"/>
                <w:szCs w:val="22"/>
              </w:rPr>
              <w:t>Kam panaudojami vertinimo duomenys?</w:t>
            </w:r>
          </w:p>
        </w:tc>
        <w:tc>
          <w:tcPr>
            <w:tcW w:w="6377" w:type="dxa"/>
            <w:gridSpan w:val="2"/>
          </w:tcPr>
          <w:p w14:paraId="557C85E2" w14:textId="77777777" w:rsidR="00D931C1" w:rsidRPr="009A357E" w:rsidRDefault="00D931C1" w:rsidP="00BA67B3">
            <w:pPr>
              <w:numPr>
                <w:ilvl w:val="0"/>
                <w:numId w:val="34"/>
              </w:numPr>
              <w:spacing w:line="276" w:lineRule="auto"/>
              <w:rPr>
                <w:rFonts w:ascii="Times New Roman" w:hAnsi="Times New Roman" w:cs="Times New Roman"/>
              </w:rPr>
            </w:pPr>
            <w:r w:rsidRPr="009A357E">
              <w:rPr>
                <w:rFonts w:ascii="Times New Roman" w:hAnsi="Times New Roman" w:cs="Times New Roman"/>
              </w:rPr>
              <w:t>Teisės aktuose nustatyta, kad pagrindinės vertinimo išvados turi būti paskelbtos**. Todėl ugdymo sistemos dalyviai pedagogai, tėvai, vaikai yra info</w:t>
            </w:r>
            <w:r w:rsidR="00D25484" w:rsidRPr="009A357E">
              <w:rPr>
                <w:rFonts w:ascii="Times New Roman" w:hAnsi="Times New Roman" w:cs="Times New Roman"/>
              </w:rPr>
              <w:t>rmuojami apie vertinimo išvadas.</w:t>
            </w:r>
          </w:p>
          <w:p w14:paraId="252918C1" w14:textId="77777777" w:rsidR="00D931C1" w:rsidRPr="009A357E" w:rsidRDefault="00D931C1" w:rsidP="00BA67B3">
            <w:pPr>
              <w:numPr>
                <w:ilvl w:val="0"/>
                <w:numId w:val="34"/>
              </w:numPr>
              <w:spacing w:line="276" w:lineRule="auto"/>
              <w:rPr>
                <w:rFonts w:ascii="Times New Roman" w:hAnsi="Times New Roman" w:cs="Times New Roman"/>
              </w:rPr>
            </w:pPr>
            <w:r w:rsidRPr="009A357E">
              <w:rPr>
                <w:rFonts w:ascii="Times New Roman" w:hAnsi="Times New Roman" w:cs="Times New Roman"/>
              </w:rPr>
              <w:t>Informacija toliau naudojama priimant politinius ir administracinius sprendimus nacionaliniu ir savivaldos lygmeniu;</w:t>
            </w:r>
          </w:p>
          <w:p w14:paraId="34A75BF0" w14:textId="77777777" w:rsidR="00D931C1" w:rsidRPr="009A357E" w:rsidRDefault="00D931C1" w:rsidP="00BA67B3">
            <w:pPr>
              <w:numPr>
                <w:ilvl w:val="0"/>
                <w:numId w:val="34"/>
              </w:numPr>
              <w:spacing w:line="276" w:lineRule="auto"/>
              <w:rPr>
                <w:rFonts w:ascii="Times New Roman" w:hAnsi="Times New Roman" w:cs="Times New Roman"/>
              </w:rPr>
            </w:pPr>
            <w:r w:rsidRPr="009A357E">
              <w:rPr>
                <w:rFonts w:ascii="Times New Roman" w:hAnsi="Times New Roman" w:cs="Times New Roman"/>
              </w:rPr>
              <w:t xml:space="preserve">Reguliarūs vertinimo duomenys panaudojami plėtojant ankstyvąjį ugdymą nacionaliniu, vietos </w:t>
            </w:r>
            <w:r w:rsidR="00D25484" w:rsidRPr="009A357E">
              <w:rPr>
                <w:rFonts w:ascii="Times New Roman" w:hAnsi="Times New Roman" w:cs="Times New Roman"/>
              </w:rPr>
              <w:t>ar pedagoginės veiklos lygmeniu.</w:t>
            </w:r>
          </w:p>
          <w:p w14:paraId="137EC608" w14:textId="77777777" w:rsidR="00D931C1" w:rsidRPr="009A357E" w:rsidRDefault="00D931C1" w:rsidP="00BA67B3">
            <w:pPr>
              <w:numPr>
                <w:ilvl w:val="0"/>
                <w:numId w:val="34"/>
              </w:numPr>
              <w:spacing w:line="276" w:lineRule="auto"/>
              <w:rPr>
                <w:rFonts w:ascii="Times New Roman" w:hAnsi="Times New Roman" w:cs="Times New Roman"/>
              </w:rPr>
            </w:pPr>
            <w:r w:rsidRPr="009A357E">
              <w:rPr>
                <w:rFonts w:ascii="Times New Roman" w:hAnsi="Times New Roman" w:cs="Times New Roman"/>
              </w:rPr>
              <w:t>Nacionaliniai vertinimo duomenys panaudojami atliekant tarptautinius palyginimus.</w:t>
            </w:r>
          </w:p>
        </w:tc>
      </w:tr>
      <w:tr w:rsidR="00D931C1" w:rsidRPr="009A357E" w14:paraId="01350B11" w14:textId="77777777" w:rsidTr="006709A8">
        <w:trPr>
          <w:jc w:val="center"/>
        </w:trPr>
        <w:tc>
          <w:tcPr>
            <w:tcW w:w="3116" w:type="dxa"/>
          </w:tcPr>
          <w:p w14:paraId="1E9F1550" w14:textId="77777777" w:rsidR="00D931C1" w:rsidRPr="009A357E" w:rsidRDefault="00D931C1" w:rsidP="00A27D2F">
            <w:pPr>
              <w:pStyle w:val="HTMLiankstoformatuotas"/>
              <w:spacing w:line="276" w:lineRule="auto"/>
              <w:rPr>
                <w:rFonts w:ascii="Times New Roman" w:hAnsi="Times New Roman" w:cs="Times New Roman"/>
                <w:sz w:val="22"/>
                <w:szCs w:val="22"/>
              </w:rPr>
            </w:pPr>
            <w:r w:rsidRPr="009A357E">
              <w:rPr>
                <w:rFonts w:ascii="Times New Roman" w:hAnsi="Times New Roman" w:cs="Times New Roman"/>
                <w:sz w:val="22"/>
                <w:szCs w:val="22"/>
              </w:rPr>
              <w:t>Finansavimo šaltiniai</w:t>
            </w:r>
          </w:p>
        </w:tc>
        <w:tc>
          <w:tcPr>
            <w:tcW w:w="6377" w:type="dxa"/>
            <w:gridSpan w:val="2"/>
          </w:tcPr>
          <w:p w14:paraId="58015D60" w14:textId="77777777" w:rsidR="00D931C1" w:rsidRPr="009A357E" w:rsidRDefault="00D931C1" w:rsidP="00E12B32">
            <w:pPr>
              <w:numPr>
                <w:ilvl w:val="0"/>
                <w:numId w:val="31"/>
              </w:numPr>
              <w:spacing w:line="276" w:lineRule="auto"/>
              <w:rPr>
                <w:rFonts w:ascii="Times New Roman" w:hAnsi="Times New Roman" w:cs="Times New Roman"/>
              </w:rPr>
            </w:pPr>
            <w:r w:rsidRPr="009A357E">
              <w:rPr>
                <w:rFonts w:ascii="Times New Roman" w:hAnsi="Times New Roman" w:cs="Times New Roman"/>
              </w:rPr>
              <w:t>Ugdymo įstaigų ir savivaldybių (tiekėjų) lygiu vykdomus vert</w:t>
            </w:r>
            <w:r w:rsidR="00D25484" w:rsidRPr="009A357E">
              <w:rPr>
                <w:rFonts w:ascii="Times New Roman" w:hAnsi="Times New Roman" w:cs="Times New Roman"/>
              </w:rPr>
              <w:t>inimus finansuoja savivaldybės.</w:t>
            </w:r>
          </w:p>
          <w:p w14:paraId="476823DF" w14:textId="77777777" w:rsidR="00D931C1" w:rsidRPr="009A357E" w:rsidRDefault="00D931C1" w:rsidP="00E12B32">
            <w:pPr>
              <w:numPr>
                <w:ilvl w:val="0"/>
                <w:numId w:val="31"/>
              </w:numPr>
              <w:spacing w:line="276" w:lineRule="auto"/>
              <w:rPr>
                <w:rFonts w:ascii="Times New Roman" w:hAnsi="Times New Roman" w:cs="Times New Roman"/>
              </w:rPr>
            </w:pPr>
            <w:r w:rsidRPr="009A357E">
              <w:rPr>
                <w:rFonts w:ascii="Times New Roman" w:hAnsi="Times New Roman" w:cs="Times New Roman"/>
              </w:rPr>
              <w:t>Nacionaliniu ir tarptautiniu lygiu vykdomi vertinimai finansuojami valstybės biudžeto pinigais.</w:t>
            </w:r>
          </w:p>
        </w:tc>
      </w:tr>
    </w:tbl>
    <w:p w14:paraId="6AF6319D" w14:textId="77777777" w:rsidR="00EF7980" w:rsidRPr="009A357E" w:rsidRDefault="00EF7980" w:rsidP="00EF7980">
      <w:pPr>
        <w:rPr>
          <w:rFonts w:ascii="Times New Roman" w:hAnsi="Times New Roman" w:cs="Times New Roman"/>
        </w:rPr>
      </w:pPr>
      <w:r w:rsidRPr="009A357E">
        <w:rPr>
          <w:rFonts w:ascii="Times New Roman" w:hAnsi="Times New Roman" w:cs="Times New Roman"/>
        </w:rPr>
        <w:t>* Nuo 2017 metų FINEEC pradėjo projektą, kuriuo siekia sukurti skaitmeninę kokybės vertinimo sistem</w:t>
      </w:r>
      <w:r w:rsidR="00D25484" w:rsidRPr="009A357E">
        <w:rPr>
          <w:rFonts w:ascii="Times New Roman" w:hAnsi="Times New Roman" w:cs="Times New Roman"/>
        </w:rPr>
        <w:t>ą,</w:t>
      </w:r>
      <w:r w:rsidRPr="009A357E">
        <w:rPr>
          <w:rFonts w:ascii="Times New Roman" w:hAnsi="Times New Roman" w:cs="Times New Roman"/>
        </w:rPr>
        <w:t xml:space="preserve"> skirt</w:t>
      </w:r>
      <w:r w:rsidR="00D25484" w:rsidRPr="009A357E">
        <w:rPr>
          <w:rFonts w:ascii="Times New Roman" w:hAnsi="Times New Roman" w:cs="Times New Roman"/>
        </w:rPr>
        <w:t>ą</w:t>
      </w:r>
      <w:r w:rsidRPr="009A357E">
        <w:rPr>
          <w:rFonts w:ascii="Times New Roman" w:hAnsi="Times New Roman" w:cs="Times New Roman"/>
        </w:rPr>
        <w:t xml:space="preserve"> padėti savianalizei vietos savivaldos lygmeniu. Per </w:t>
      </w:r>
      <w:r w:rsidRPr="009A357E">
        <w:rPr>
          <w:rFonts w:ascii="Times New Roman" w:hAnsi="Times New Roman" w:cs="Times New Roman"/>
          <w:u w:val="single"/>
        </w:rPr>
        <w:t>šią sistemą FINEEC gali rinkti vertinimo medžiagą nacionaliniam vertinimui</w:t>
      </w:r>
      <w:r w:rsidRPr="009A357E">
        <w:rPr>
          <w:rFonts w:ascii="Times New Roman" w:hAnsi="Times New Roman" w:cs="Times New Roman"/>
        </w:rPr>
        <w:t>.</w:t>
      </w:r>
    </w:p>
    <w:p w14:paraId="01DA34D9" w14:textId="77777777" w:rsidR="00EF7980" w:rsidRPr="009A357E" w:rsidRDefault="00EF7980" w:rsidP="00D25484">
      <w:pPr>
        <w:ind w:firstLine="360"/>
        <w:rPr>
          <w:rFonts w:ascii="Times New Roman" w:hAnsi="Times New Roman" w:cs="Times New Roman"/>
        </w:rPr>
      </w:pPr>
      <w:r w:rsidRPr="009A357E">
        <w:rPr>
          <w:rFonts w:ascii="Times New Roman" w:hAnsi="Times New Roman" w:cs="Times New Roman"/>
        </w:rPr>
        <w:t>Pagrindiniai projekto tikslai:</w:t>
      </w:r>
      <w:r w:rsidR="00D25484" w:rsidRPr="009A357E">
        <w:rPr>
          <w:rFonts w:ascii="Times New Roman" w:hAnsi="Times New Roman" w:cs="Times New Roman"/>
        </w:rPr>
        <w:t xml:space="preserve"> 1) </w:t>
      </w:r>
      <w:r w:rsidRPr="009A357E">
        <w:rPr>
          <w:rFonts w:ascii="Times New Roman" w:hAnsi="Times New Roman" w:cs="Times New Roman"/>
        </w:rPr>
        <w:t>Teoriškai apibrėžti ankst</w:t>
      </w:r>
      <w:r w:rsidR="00D25484" w:rsidRPr="009A357E">
        <w:rPr>
          <w:rFonts w:ascii="Times New Roman" w:hAnsi="Times New Roman" w:cs="Times New Roman"/>
        </w:rPr>
        <w:t xml:space="preserve">yvojo ugdymo kokybės struktūrą; 2) </w:t>
      </w:r>
      <w:r w:rsidRPr="009A357E">
        <w:rPr>
          <w:rFonts w:ascii="Times New Roman" w:hAnsi="Times New Roman" w:cs="Times New Roman"/>
        </w:rPr>
        <w:t>Apibrėžti anks</w:t>
      </w:r>
      <w:r w:rsidR="00D25484" w:rsidRPr="009A357E">
        <w:rPr>
          <w:rFonts w:ascii="Times New Roman" w:hAnsi="Times New Roman" w:cs="Times New Roman"/>
        </w:rPr>
        <w:t xml:space="preserve">tyvojo ugdymo kokybės rodiklius; 3) </w:t>
      </w:r>
      <w:r w:rsidRPr="009A357E">
        <w:rPr>
          <w:rFonts w:ascii="Times New Roman" w:hAnsi="Times New Roman" w:cs="Times New Roman"/>
        </w:rPr>
        <w:t>Sukurti skaitmeninę vertinimo sistemą, kad būtų galima padėti ankstyvojo ugdymo į</w:t>
      </w:r>
      <w:r w:rsidR="00D25484" w:rsidRPr="009A357E">
        <w:rPr>
          <w:rFonts w:ascii="Times New Roman" w:hAnsi="Times New Roman" w:cs="Times New Roman"/>
        </w:rPr>
        <w:t xml:space="preserve">staigoms ir paslaugų teikėjams; 4) </w:t>
      </w:r>
      <w:r w:rsidRPr="009A357E">
        <w:rPr>
          <w:rFonts w:ascii="Times New Roman" w:hAnsi="Times New Roman" w:cs="Times New Roman"/>
        </w:rPr>
        <w:t>Padėti švietimo paslaugų teikėjams organizuojant mokymus skirtus kokybės įsivertinimui ir teikiant konsultacijas.</w:t>
      </w:r>
    </w:p>
    <w:p w14:paraId="2B2A1B8F" w14:textId="77777777" w:rsidR="00EF7980" w:rsidRPr="009A357E" w:rsidRDefault="00EF7980" w:rsidP="00EF7980">
      <w:pPr>
        <w:rPr>
          <w:rFonts w:ascii="Times New Roman" w:hAnsi="Times New Roman" w:cs="Times New Roman"/>
        </w:rPr>
      </w:pPr>
      <w:r w:rsidRPr="009A357E">
        <w:rPr>
          <w:rFonts w:ascii="Times New Roman" w:hAnsi="Times New Roman" w:cs="Times New Roman"/>
        </w:rPr>
        <w:t xml:space="preserve">** </w:t>
      </w:r>
      <w:r w:rsidRPr="009A357E">
        <w:rPr>
          <w:rFonts w:ascii="Times New Roman" w:eastAsia="Times New Roman" w:hAnsi="Times New Roman" w:cs="Times New Roman"/>
          <w:color w:val="222222"/>
        </w:rPr>
        <w:t>Teisės aktai nepateikia išsamių nurodymų, kaip, kur ir kokia apimtimi turėtų būti skelbiamos išvados. Atsižvelgiant į vertinimų apimtį ir tikslus, informacija apie jų rezultatus paskleidžiama regionuose ir (arba) atitinkamame padalinyje. Vaikai ir jų globėjai taip pat turi būti informuojami apie vertinimo išvadas.</w:t>
      </w:r>
    </w:p>
    <w:p w14:paraId="097015AC" w14:textId="77777777" w:rsidR="00B73F3F" w:rsidRPr="009A357E" w:rsidRDefault="00EF7980">
      <w:pPr>
        <w:rPr>
          <w:rFonts w:ascii="Times New Roman" w:hAnsi="Times New Roman" w:cs="Times New Roman"/>
        </w:rPr>
      </w:pPr>
      <w:r w:rsidRPr="009A357E">
        <w:rPr>
          <w:rFonts w:ascii="Times New Roman" w:hAnsi="Times New Roman" w:cs="Times New Roman"/>
        </w:rPr>
        <w:t xml:space="preserve">*** Ankstyvoje ikimokyklinio </w:t>
      </w:r>
      <w:r w:rsidRPr="009A357E">
        <w:rPr>
          <w:rFonts w:ascii="Times New Roman" w:hAnsi="Times New Roman" w:cs="Times New Roman"/>
          <w:color w:val="000000" w:themeColor="text1"/>
        </w:rPr>
        <w:t>ugdymo pakopoje</w:t>
      </w:r>
      <w:r w:rsidRPr="009A357E">
        <w:rPr>
          <w:rFonts w:ascii="Times New Roman" w:eastAsia="Times New Roman" w:hAnsi="Times New Roman" w:cs="Times New Roman"/>
          <w:color w:val="000000" w:themeColor="text1"/>
        </w:rPr>
        <w:t xml:space="preserve"> </w:t>
      </w:r>
      <w:r w:rsidRPr="009A357E">
        <w:rPr>
          <w:rFonts w:ascii="Times New Roman" w:eastAsia="Times New Roman" w:hAnsi="Times New Roman" w:cs="Times New Roman"/>
          <w:color w:val="222222"/>
        </w:rPr>
        <w:t xml:space="preserve">Suomijos švietimo vertinimo centro (FINEEC) </w:t>
      </w:r>
      <w:r w:rsidRPr="009A357E">
        <w:rPr>
          <w:rFonts w:ascii="Times New Roman" w:hAnsi="Times New Roman" w:cs="Times New Roman"/>
        </w:rPr>
        <w:t>atliekami vertinimai dažniausiai yra skirti konkrečiai temai, daugiausia dėmesio skiriant visuomenės požiūriu aktualioms „kritinėms“ temoms, tam tikros švietimo sistemos srities ar būklės vertinimui.</w:t>
      </w:r>
    </w:p>
    <w:p w14:paraId="2BFC0E00" w14:textId="77777777" w:rsidR="00B73F3F" w:rsidRPr="009A357E" w:rsidRDefault="00B73F3F">
      <w:pPr>
        <w:rPr>
          <w:rFonts w:ascii="Times New Roman" w:hAnsi="Times New Roman" w:cs="Times New Roman"/>
        </w:rPr>
      </w:pPr>
    </w:p>
    <w:p w14:paraId="7FB1D769" w14:textId="77777777" w:rsidR="00892B75" w:rsidRPr="009A357E" w:rsidRDefault="00892B75">
      <w:pPr>
        <w:rPr>
          <w:rFonts w:ascii="Times New Roman" w:hAnsi="Times New Roman" w:cs="Times New Roman"/>
        </w:rPr>
      </w:pPr>
      <w:r w:rsidRPr="009A357E">
        <w:rPr>
          <w:rFonts w:ascii="Times New Roman" w:hAnsi="Times New Roman" w:cs="Times New Roman"/>
        </w:rPr>
        <w:br w:type="page"/>
      </w:r>
    </w:p>
    <w:p w14:paraId="64A1C6F0" w14:textId="77777777" w:rsidR="006704E4" w:rsidRPr="009A357E" w:rsidRDefault="00D25484" w:rsidP="00D25484">
      <w:pPr>
        <w:pStyle w:val="Antrat2"/>
        <w:jc w:val="right"/>
        <w:rPr>
          <w:rFonts w:ascii="Times New Roman" w:hAnsi="Times New Roman" w:cs="Times New Roman"/>
          <w:color w:val="auto"/>
          <w:sz w:val="24"/>
          <w:szCs w:val="24"/>
        </w:rPr>
      </w:pPr>
      <w:bookmarkStart w:id="72" w:name="_Toc59994580"/>
      <w:r w:rsidRPr="009A357E">
        <w:rPr>
          <w:rFonts w:ascii="Times New Roman" w:hAnsi="Times New Roman" w:cs="Times New Roman"/>
          <w:color w:val="auto"/>
          <w:sz w:val="24"/>
          <w:szCs w:val="24"/>
        </w:rPr>
        <w:t>1.</w:t>
      </w:r>
      <w:r w:rsidR="001C2B22" w:rsidRPr="009A357E">
        <w:rPr>
          <w:rFonts w:ascii="Times New Roman" w:hAnsi="Times New Roman" w:cs="Times New Roman"/>
          <w:color w:val="auto"/>
          <w:sz w:val="24"/>
          <w:szCs w:val="24"/>
        </w:rPr>
        <w:t>4</w:t>
      </w:r>
      <w:r w:rsidR="006704E4" w:rsidRPr="009A357E">
        <w:rPr>
          <w:rFonts w:ascii="Times New Roman" w:hAnsi="Times New Roman" w:cs="Times New Roman"/>
          <w:color w:val="auto"/>
          <w:sz w:val="24"/>
          <w:szCs w:val="24"/>
        </w:rPr>
        <w:t xml:space="preserve"> priedas</w:t>
      </w:r>
      <w:bookmarkEnd w:id="72"/>
    </w:p>
    <w:p w14:paraId="2D59BF54" w14:textId="77777777" w:rsidR="00B73F3F" w:rsidRPr="009A357E" w:rsidRDefault="00B73F3F" w:rsidP="00B73F3F">
      <w:pPr>
        <w:jc w:val="center"/>
        <w:rPr>
          <w:rFonts w:ascii="Times New Roman" w:hAnsi="Times New Roman" w:cs="Times New Roman"/>
          <w:b/>
          <w:color w:val="1F497D" w:themeColor="text2"/>
          <w:sz w:val="24"/>
          <w:szCs w:val="24"/>
        </w:rPr>
      </w:pPr>
      <w:r w:rsidRPr="009A357E">
        <w:rPr>
          <w:rFonts w:ascii="Times New Roman" w:hAnsi="Times New Roman" w:cs="Times New Roman"/>
          <w:b/>
          <w:color w:val="1F497D" w:themeColor="text2"/>
          <w:sz w:val="24"/>
          <w:szCs w:val="24"/>
        </w:rPr>
        <w:t>Trumpas Švedijos ankstyvojo ugdymo kokybės vertinimo sąvadas.</w:t>
      </w:r>
    </w:p>
    <w:p w14:paraId="670DC0B2" w14:textId="77777777" w:rsidR="007D1CFA" w:rsidRPr="009A357E" w:rsidRDefault="00D25484" w:rsidP="00B73F3F">
      <w:pPr>
        <w:spacing w:after="120"/>
        <w:jc w:val="center"/>
        <w:rPr>
          <w:rFonts w:ascii="Times New Roman" w:hAnsi="Times New Roman" w:cs="Times New Roman"/>
          <w:b/>
          <w:color w:val="1F497D" w:themeColor="text2"/>
          <w:sz w:val="24"/>
          <w:szCs w:val="24"/>
        </w:rPr>
      </w:pPr>
      <w:r w:rsidRPr="009A357E">
        <w:rPr>
          <w:rFonts w:ascii="Times New Roman" w:hAnsi="Times New Roman" w:cs="Times New Roman"/>
          <w:b/>
          <w:color w:val="1F497D" w:themeColor="text2"/>
          <w:sz w:val="24"/>
          <w:szCs w:val="24"/>
        </w:rPr>
        <w:t>Mišraus veiklos kokybės vertinimo pavyzdys</w:t>
      </w:r>
    </w:p>
    <w:tbl>
      <w:tblPr>
        <w:tblStyle w:val="Lentelstinklelis"/>
        <w:tblW w:w="9493" w:type="dxa"/>
        <w:jc w:val="center"/>
        <w:tblLook w:val="04A0" w:firstRow="1" w:lastRow="0" w:firstColumn="1" w:lastColumn="0" w:noHBand="0" w:noVBand="1"/>
      </w:tblPr>
      <w:tblGrid>
        <w:gridCol w:w="3116"/>
        <w:gridCol w:w="3188"/>
        <w:gridCol w:w="3189"/>
      </w:tblGrid>
      <w:tr w:rsidR="006704E4" w:rsidRPr="009A357E" w14:paraId="0115FE1D" w14:textId="77777777" w:rsidTr="00D25484">
        <w:trPr>
          <w:jc w:val="center"/>
        </w:trPr>
        <w:tc>
          <w:tcPr>
            <w:tcW w:w="3116" w:type="dxa"/>
          </w:tcPr>
          <w:p w14:paraId="15A65BEF" w14:textId="77777777" w:rsidR="006704E4" w:rsidRPr="009A357E" w:rsidRDefault="006704E4" w:rsidP="00391AA7">
            <w:pPr>
              <w:spacing w:line="276" w:lineRule="auto"/>
              <w:rPr>
                <w:rFonts w:ascii="Times New Roman" w:hAnsi="Times New Roman" w:cs="Times New Roman"/>
              </w:rPr>
            </w:pPr>
            <w:r w:rsidRPr="009A357E">
              <w:rPr>
                <w:rFonts w:ascii="Times New Roman" w:hAnsi="Times New Roman" w:cs="Times New Roman"/>
              </w:rPr>
              <w:t>Kas vadovauja stebėsenos ir kokybės užtikrinimo sistemai?</w:t>
            </w:r>
          </w:p>
        </w:tc>
        <w:tc>
          <w:tcPr>
            <w:tcW w:w="6377" w:type="dxa"/>
            <w:gridSpan w:val="2"/>
          </w:tcPr>
          <w:p w14:paraId="2A21AF8D" w14:textId="77777777" w:rsidR="006704E4" w:rsidRPr="009A357E" w:rsidRDefault="006704E4" w:rsidP="00E12B32">
            <w:pPr>
              <w:numPr>
                <w:ilvl w:val="0"/>
                <w:numId w:val="32"/>
              </w:numPr>
              <w:spacing w:line="276" w:lineRule="auto"/>
              <w:rPr>
                <w:rFonts w:ascii="Times New Roman" w:hAnsi="Times New Roman" w:cs="Times New Roman"/>
              </w:rPr>
            </w:pPr>
            <w:r w:rsidRPr="009A357E">
              <w:rPr>
                <w:rFonts w:ascii="Times New Roman" w:hAnsi="Times New Roman" w:cs="Times New Roman"/>
              </w:rPr>
              <w:t>Švedijos nacionalinės švietimo agentūra prižiūri, kad savivaldybės ir privatūs paslaugų teikėjai laikytųsi įstatymų ir kitų teisės aktų, susijusių su ikimokykliniu ugdymu;</w:t>
            </w:r>
          </w:p>
          <w:p w14:paraId="695871E3" w14:textId="77777777" w:rsidR="006704E4" w:rsidRPr="009A357E" w:rsidRDefault="006704E4" w:rsidP="00E12B32">
            <w:pPr>
              <w:numPr>
                <w:ilvl w:val="0"/>
                <w:numId w:val="32"/>
              </w:numPr>
              <w:spacing w:line="276" w:lineRule="auto"/>
              <w:rPr>
                <w:rFonts w:ascii="Times New Roman" w:hAnsi="Times New Roman" w:cs="Times New Roman"/>
              </w:rPr>
            </w:pPr>
            <w:r w:rsidRPr="009A357E">
              <w:rPr>
                <w:rFonts w:ascii="Times New Roman" w:hAnsi="Times New Roman" w:cs="Times New Roman"/>
              </w:rPr>
              <w:t>Švedijos mokyklų inspekcija (</w:t>
            </w:r>
            <w:proofErr w:type="spellStart"/>
            <w:r w:rsidRPr="009A357E">
              <w:rPr>
                <w:rFonts w:ascii="Times New Roman" w:hAnsi="Times New Roman" w:cs="Times New Roman"/>
              </w:rPr>
              <w:t>Statens</w:t>
            </w:r>
            <w:proofErr w:type="spellEnd"/>
            <w:r w:rsidRPr="009A357E">
              <w:rPr>
                <w:rFonts w:ascii="Times New Roman" w:hAnsi="Times New Roman" w:cs="Times New Roman"/>
              </w:rPr>
              <w:t xml:space="preserve"> </w:t>
            </w:r>
            <w:proofErr w:type="spellStart"/>
            <w:r w:rsidRPr="009A357E">
              <w:rPr>
                <w:rFonts w:ascii="Times New Roman" w:hAnsi="Times New Roman" w:cs="Times New Roman"/>
              </w:rPr>
              <w:t>Skolinspektion</w:t>
            </w:r>
            <w:proofErr w:type="spellEnd"/>
            <w:r w:rsidRPr="009A357E">
              <w:rPr>
                <w:rFonts w:ascii="Times New Roman" w:hAnsi="Times New Roman" w:cs="Times New Roman"/>
              </w:rPr>
              <w:t>) yra atsakinga už ikimokyklinių įstaigų išorės stebėseną.</w:t>
            </w:r>
          </w:p>
        </w:tc>
      </w:tr>
      <w:tr w:rsidR="006704E4" w:rsidRPr="009A357E" w14:paraId="508C727B" w14:textId="77777777" w:rsidTr="00D25484">
        <w:trPr>
          <w:jc w:val="center"/>
        </w:trPr>
        <w:tc>
          <w:tcPr>
            <w:tcW w:w="3116" w:type="dxa"/>
          </w:tcPr>
          <w:p w14:paraId="43C2608C" w14:textId="77777777" w:rsidR="006704E4" w:rsidRPr="009A357E" w:rsidRDefault="006704E4" w:rsidP="00391AA7">
            <w:pPr>
              <w:pStyle w:val="HTMLiankstoformatuotas"/>
              <w:spacing w:line="276" w:lineRule="auto"/>
              <w:rPr>
                <w:rFonts w:ascii="Times New Roman" w:hAnsi="Times New Roman" w:cs="Times New Roman"/>
                <w:sz w:val="22"/>
                <w:szCs w:val="22"/>
              </w:rPr>
            </w:pPr>
            <w:r w:rsidRPr="009A357E">
              <w:rPr>
                <w:rFonts w:ascii="Times New Roman" w:hAnsi="Times New Roman" w:cs="Times New Roman"/>
                <w:sz w:val="22"/>
                <w:szCs w:val="22"/>
              </w:rPr>
              <w:t>Vertinimo tikslas</w:t>
            </w:r>
          </w:p>
        </w:tc>
        <w:tc>
          <w:tcPr>
            <w:tcW w:w="6377" w:type="dxa"/>
            <w:gridSpan w:val="2"/>
          </w:tcPr>
          <w:p w14:paraId="12FEB5AD" w14:textId="77777777" w:rsidR="006704E4" w:rsidRPr="009A357E" w:rsidRDefault="006704E4" w:rsidP="00391AA7">
            <w:pPr>
              <w:spacing w:line="276" w:lineRule="auto"/>
              <w:rPr>
                <w:rFonts w:ascii="Times New Roman" w:hAnsi="Times New Roman" w:cs="Times New Roman"/>
              </w:rPr>
            </w:pPr>
            <w:r w:rsidRPr="009A357E">
              <w:rPr>
                <w:rFonts w:ascii="Times New Roman" w:hAnsi="Times New Roman" w:cs="Times New Roman"/>
              </w:rPr>
              <w:t>Fiksuoti mokymosi pažangą atsižvelgiant į mokymo/ugdymo programos tikslus.</w:t>
            </w:r>
          </w:p>
        </w:tc>
      </w:tr>
      <w:tr w:rsidR="006704E4" w:rsidRPr="009A357E" w14:paraId="67D8CFF5" w14:textId="77777777" w:rsidTr="00D25484">
        <w:trPr>
          <w:jc w:val="center"/>
        </w:trPr>
        <w:tc>
          <w:tcPr>
            <w:tcW w:w="3116" w:type="dxa"/>
          </w:tcPr>
          <w:p w14:paraId="3710C136" w14:textId="77777777" w:rsidR="006704E4" w:rsidRPr="009A357E" w:rsidRDefault="006704E4" w:rsidP="00391AA7">
            <w:pPr>
              <w:pStyle w:val="HTMLiankstoformatuotas"/>
              <w:spacing w:line="276" w:lineRule="auto"/>
              <w:rPr>
                <w:rFonts w:ascii="Times New Roman" w:hAnsi="Times New Roman" w:cs="Times New Roman"/>
                <w:sz w:val="22"/>
                <w:szCs w:val="22"/>
              </w:rPr>
            </w:pPr>
            <w:r w:rsidRPr="009A357E">
              <w:rPr>
                <w:rFonts w:ascii="Times New Roman" w:hAnsi="Times New Roman" w:cs="Times New Roman"/>
                <w:sz w:val="22"/>
                <w:szCs w:val="22"/>
              </w:rPr>
              <w:t>Vertinimo tipai</w:t>
            </w:r>
          </w:p>
        </w:tc>
        <w:tc>
          <w:tcPr>
            <w:tcW w:w="6377" w:type="dxa"/>
            <w:gridSpan w:val="2"/>
          </w:tcPr>
          <w:p w14:paraId="18D0F702" w14:textId="77777777" w:rsidR="006704E4" w:rsidRPr="009A357E" w:rsidRDefault="006704E4" w:rsidP="00E12B32">
            <w:pPr>
              <w:numPr>
                <w:ilvl w:val="0"/>
                <w:numId w:val="28"/>
              </w:numPr>
              <w:spacing w:line="276" w:lineRule="auto"/>
              <w:rPr>
                <w:rFonts w:ascii="Times New Roman" w:hAnsi="Times New Roman" w:cs="Times New Roman"/>
              </w:rPr>
            </w:pPr>
            <w:r w:rsidRPr="009A357E">
              <w:rPr>
                <w:rFonts w:ascii="Times New Roman" w:hAnsi="Times New Roman" w:cs="Times New Roman"/>
              </w:rPr>
              <w:t>Vidinis įstaigų įsivertinimas*</w:t>
            </w:r>
          </w:p>
          <w:p w14:paraId="23A0B8A8" w14:textId="77777777" w:rsidR="006704E4" w:rsidRPr="009A357E" w:rsidRDefault="006704E4" w:rsidP="00E12B32">
            <w:pPr>
              <w:numPr>
                <w:ilvl w:val="0"/>
                <w:numId w:val="28"/>
              </w:numPr>
              <w:spacing w:line="276" w:lineRule="auto"/>
              <w:rPr>
                <w:rFonts w:ascii="Times New Roman" w:hAnsi="Times New Roman" w:cs="Times New Roman"/>
              </w:rPr>
            </w:pPr>
            <w:r w:rsidRPr="009A357E">
              <w:rPr>
                <w:rFonts w:ascii="Times New Roman" w:hAnsi="Times New Roman" w:cs="Times New Roman"/>
              </w:rPr>
              <w:t>Išorinis vertinimas</w:t>
            </w:r>
          </w:p>
        </w:tc>
      </w:tr>
      <w:tr w:rsidR="006704E4" w:rsidRPr="009A357E" w14:paraId="14584ABE" w14:textId="77777777" w:rsidTr="00D25484">
        <w:trPr>
          <w:jc w:val="center"/>
        </w:trPr>
        <w:tc>
          <w:tcPr>
            <w:tcW w:w="3116" w:type="dxa"/>
          </w:tcPr>
          <w:p w14:paraId="03AEDC6C" w14:textId="77777777" w:rsidR="006704E4" w:rsidRPr="009A357E" w:rsidRDefault="006704E4" w:rsidP="00391AA7">
            <w:pPr>
              <w:spacing w:line="276" w:lineRule="auto"/>
              <w:rPr>
                <w:rFonts w:ascii="Times New Roman" w:hAnsi="Times New Roman" w:cs="Times New Roman"/>
              </w:rPr>
            </w:pPr>
            <w:r w:rsidRPr="009A357E">
              <w:rPr>
                <w:rFonts w:ascii="Times New Roman" w:hAnsi="Times New Roman" w:cs="Times New Roman"/>
              </w:rPr>
              <w:t xml:space="preserve">Vertinama (1) struktūros, </w:t>
            </w:r>
          </w:p>
          <w:p w14:paraId="664ADCB8" w14:textId="77777777" w:rsidR="006704E4" w:rsidRPr="009A357E" w:rsidRDefault="00D25484" w:rsidP="00C640C5">
            <w:pPr>
              <w:spacing w:line="276" w:lineRule="auto"/>
              <w:jc w:val="left"/>
              <w:rPr>
                <w:rFonts w:ascii="Times New Roman" w:hAnsi="Times New Roman" w:cs="Times New Roman"/>
              </w:rPr>
            </w:pPr>
            <w:r w:rsidRPr="009A357E">
              <w:rPr>
                <w:rFonts w:ascii="Times New Roman" w:hAnsi="Times New Roman" w:cs="Times New Roman"/>
              </w:rPr>
              <w:t xml:space="preserve">(2) proceso </w:t>
            </w:r>
            <w:r w:rsidR="006704E4" w:rsidRPr="009A357E">
              <w:rPr>
                <w:rFonts w:ascii="Times New Roman" w:hAnsi="Times New Roman" w:cs="Times New Roman"/>
              </w:rPr>
              <w:t>ir (3) jų sąveikos rezultatų kokybė:</w:t>
            </w:r>
          </w:p>
          <w:p w14:paraId="6102759A" w14:textId="77777777" w:rsidR="006704E4" w:rsidRPr="009A357E" w:rsidRDefault="006704E4" w:rsidP="00C640C5">
            <w:pPr>
              <w:spacing w:line="276" w:lineRule="auto"/>
              <w:jc w:val="left"/>
              <w:rPr>
                <w:rFonts w:ascii="Times New Roman" w:hAnsi="Times New Roman" w:cs="Times New Roman"/>
              </w:rPr>
            </w:pPr>
            <w:r w:rsidRPr="009A357E">
              <w:rPr>
                <w:rFonts w:ascii="Times New Roman" w:hAnsi="Times New Roman" w:cs="Times New Roman"/>
              </w:rPr>
              <w:t xml:space="preserve">Struktūros kokybė </w:t>
            </w:r>
            <w:r w:rsidR="00D25484" w:rsidRPr="009A357E">
              <w:rPr>
                <w:rFonts w:ascii="Times New Roman" w:hAnsi="Times New Roman" w:cs="Times New Roman"/>
              </w:rPr>
              <w:t>–</w:t>
            </w:r>
            <w:r w:rsidRPr="009A357E">
              <w:rPr>
                <w:rFonts w:ascii="Times New Roman" w:hAnsi="Times New Roman" w:cs="Times New Roman"/>
              </w:rPr>
              <w:t xml:space="preserve"> 7 sritys;</w:t>
            </w:r>
          </w:p>
          <w:p w14:paraId="36669154" w14:textId="77777777" w:rsidR="006704E4" w:rsidRPr="009A357E" w:rsidRDefault="006704E4" w:rsidP="00C640C5">
            <w:pPr>
              <w:spacing w:line="276" w:lineRule="auto"/>
              <w:jc w:val="left"/>
              <w:rPr>
                <w:rFonts w:ascii="Times New Roman" w:hAnsi="Times New Roman" w:cs="Times New Roman"/>
                <w:color w:val="000000" w:themeColor="text1"/>
              </w:rPr>
            </w:pPr>
            <w:r w:rsidRPr="009A357E">
              <w:rPr>
                <w:rFonts w:ascii="Times New Roman" w:hAnsi="Times New Roman" w:cs="Times New Roman"/>
              </w:rPr>
              <w:t xml:space="preserve">Proceso kokybė – 6 sritys, </w:t>
            </w:r>
            <w:r w:rsidRPr="009A357E">
              <w:rPr>
                <w:rFonts w:ascii="Times New Roman" w:hAnsi="Times New Roman" w:cs="Times New Roman"/>
                <w:color w:val="000000" w:themeColor="text1"/>
              </w:rPr>
              <w:t>rodikliai nuolat kintantys***</w:t>
            </w:r>
          </w:p>
          <w:p w14:paraId="17E20B13" w14:textId="77777777" w:rsidR="006704E4" w:rsidRPr="009A357E" w:rsidRDefault="006704E4" w:rsidP="00391AA7">
            <w:pPr>
              <w:spacing w:line="276" w:lineRule="auto"/>
              <w:rPr>
                <w:rFonts w:ascii="Times New Roman" w:hAnsi="Times New Roman" w:cs="Times New Roman"/>
              </w:rPr>
            </w:pPr>
            <w:r w:rsidRPr="009A357E">
              <w:rPr>
                <w:rFonts w:ascii="Times New Roman" w:hAnsi="Times New Roman" w:cs="Times New Roman"/>
              </w:rPr>
              <w:t>Struktūros ir proceso sąveikos rezultatų kokybė.</w:t>
            </w:r>
          </w:p>
        </w:tc>
        <w:tc>
          <w:tcPr>
            <w:tcW w:w="3188" w:type="dxa"/>
          </w:tcPr>
          <w:p w14:paraId="55CF9D49" w14:textId="77777777" w:rsidR="006704E4" w:rsidRPr="009A357E" w:rsidRDefault="006704E4" w:rsidP="00391AA7">
            <w:pPr>
              <w:spacing w:line="276" w:lineRule="auto"/>
              <w:rPr>
                <w:rFonts w:ascii="Times New Roman" w:hAnsi="Times New Roman" w:cs="Times New Roman"/>
              </w:rPr>
            </w:pPr>
            <w:r w:rsidRPr="009A357E">
              <w:rPr>
                <w:rFonts w:ascii="Times New Roman" w:hAnsi="Times New Roman" w:cs="Times New Roman"/>
              </w:rPr>
              <w:t>Struktūros kokybė:</w:t>
            </w:r>
          </w:p>
          <w:p w14:paraId="18D1DB01" w14:textId="77777777" w:rsidR="006704E4" w:rsidRPr="009A357E" w:rsidRDefault="006704E4" w:rsidP="00391AA7">
            <w:pPr>
              <w:spacing w:line="276" w:lineRule="auto"/>
              <w:rPr>
                <w:rFonts w:ascii="Times New Roman" w:hAnsi="Times New Roman" w:cs="Times New Roman"/>
              </w:rPr>
            </w:pPr>
            <w:r w:rsidRPr="009A357E">
              <w:rPr>
                <w:rFonts w:ascii="Times New Roman" w:hAnsi="Times New Roman" w:cs="Times New Roman"/>
              </w:rPr>
              <w:t>1.</w:t>
            </w:r>
            <w:r w:rsidR="00D25484" w:rsidRPr="009A357E">
              <w:rPr>
                <w:rFonts w:ascii="Times New Roman" w:hAnsi="Times New Roman" w:cs="Times New Roman"/>
              </w:rPr>
              <w:t xml:space="preserve"> </w:t>
            </w:r>
            <w:r w:rsidRPr="009A357E">
              <w:rPr>
                <w:rFonts w:ascii="Times New Roman" w:hAnsi="Times New Roman" w:cs="Times New Roman"/>
              </w:rPr>
              <w:t>Ugdymo progra</w:t>
            </w:r>
            <w:r w:rsidR="00D25484" w:rsidRPr="009A357E">
              <w:rPr>
                <w:rFonts w:ascii="Times New Roman" w:hAnsi="Times New Roman" w:cs="Times New Roman"/>
              </w:rPr>
              <w:t>mos tikslai,</w:t>
            </w:r>
          </w:p>
          <w:p w14:paraId="45CB74E7" w14:textId="77777777" w:rsidR="006704E4" w:rsidRPr="009A357E" w:rsidRDefault="006704E4" w:rsidP="00391AA7">
            <w:pPr>
              <w:spacing w:line="276" w:lineRule="auto"/>
              <w:rPr>
                <w:rFonts w:ascii="Times New Roman" w:hAnsi="Times New Roman" w:cs="Times New Roman"/>
              </w:rPr>
            </w:pPr>
            <w:r w:rsidRPr="009A357E">
              <w:rPr>
                <w:rFonts w:ascii="Times New Roman" w:hAnsi="Times New Roman" w:cs="Times New Roman"/>
              </w:rPr>
              <w:t>2.</w:t>
            </w:r>
            <w:r w:rsidR="00D25484" w:rsidRPr="009A357E">
              <w:rPr>
                <w:rFonts w:ascii="Times New Roman" w:hAnsi="Times New Roman" w:cs="Times New Roman"/>
              </w:rPr>
              <w:t xml:space="preserve"> </w:t>
            </w:r>
            <w:r w:rsidRPr="009A357E">
              <w:rPr>
                <w:rFonts w:ascii="Times New Roman" w:hAnsi="Times New Roman" w:cs="Times New Roman"/>
              </w:rPr>
              <w:t>Fizinė aplinka</w:t>
            </w:r>
            <w:r w:rsidR="00D25484" w:rsidRPr="009A357E">
              <w:rPr>
                <w:rFonts w:ascii="Times New Roman" w:hAnsi="Times New Roman" w:cs="Times New Roman"/>
              </w:rPr>
              <w:t>,</w:t>
            </w:r>
          </w:p>
          <w:p w14:paraId="29509CF5" w14:textId="77777777" w:rsidR="006704E4" w:rsidRPr="009A357E" w:rsidRDefault="006704E4" w:rsidP="00391AA7">
            <w:pPr>
              <w:spacing w:line="276" w:lineRule="auto"/>
              <w:rPr>
                <w:rFonts w:ascii="Times New Roman" w:hAnsi="Times New Roman" w:cs="Times New Roman"/>
              </w:rPr>
            </w:pPr>
            <w:r w:rsidRPr="009A357E">
              <w:rPr>
                <w:rFonts w:ascii="Times New Roman" w:hAnsi="Times New Roman" w:cs="Times New Roman"/>
              </w:rPr>
              <w:t>3.</w:t>
            </w:r>
            <w:r w:rsidR="00D25484" w:rsidRPr="009A357E">
              <w:rPr>
                <w:rFonts w:ascii="Times New Roman" w:hAnsi="Times New Roman" w:cs="Times New Roman"/>
              </w:rPr>
              <w:t xml:space="preserve"> </w:t>
            </w:r>
            <w:r w:rsidRPr="009A357E">
              <w:rPr>
                <w:rFonts w:ascii="Times New Roman" w:hAnsi="Times New Roman" w:cs="Times New Roman"/>
              </w:rPr>
              <w:t>Grupės dydis</w:t>
            </w:r>
            <w:r w:rsidR="00D25484" w:rsidRPr="009A357E">
              <w:rPr>
                <w:rFonts w:ascii="Times New Roman" w:hAnsi="Times New Roman" w:cs="Times New Roman"/>
              </w:rPr>
              <w:t>,</w:t>
            </w:r>
          </w:p>
          <w:p w14:paraId="14A23115" w14:textId="77777777" w:rsidR="006704E4" w:rsidRPr="009A357E" w:rsidRDefault="006704E4" w:rsidP="00391AA7">
            <w:pPr>
              <w:spacing w:line="276" w:lineRule="auto"/>
              <w:rPr>
                <w:rFonts w:ascii="Times New Roman" w:hAnsi="Times New Roman" w:cs="Times New Roman"/>
              </w:rPr>
            </w:pPr>
            <w:r w:rsidRPr="009A357E">
              <w:rPr>
                <w:rFonts w:ascii="Times New Roman" w:hAnsi="Times New Roman" w:cs="Times New Roman"/>
              </w:rPr>
              <w:t>4.</w:t>
            </w:r>
            <w:r w:rsidR="00D25484" w:rsidRPr="009A357E">
              <w:rPr>
                <w:rFonts w:ascii="Times New Roman" w:hAnsi="Times New Roman" w:cs="Times New Roman"/>
              </w:rPr>
              <w:t xml:space="preserve"> </w:t>
            </w:r>
            <w:r w:rsidRPr="009A357E">
              <w:rPr>
                <w:rFonts w:ascii="Times New Roman" w:hAnsi="Times New Roman" w:cs="Times New Roman"/>
              </w:rPr>
              <w:t>Personalo ir vaiko santykis</w:t>
            </w:r>
            <w:r w:rsidR="00D25484" w:rsidRPr="009A357E">
              <w:rPr>
                <w:rFonts w:ascii="Times New Roman" w:hAnsi="Times New Roman" w:cs="Times New Roman"/>
              </w:rPr>
              <w:t>,</w:t>
            </w:r>
          </w:p>
          <w:p w14:paraId="2D41B072" w14:textId="77777777" w:rsidR="006704E4" w:rsidRPr="009A357E" w:rsidRDefault="006704E4" w:rsidP="00D25484">
            <w:pPr>
              <w:spacing w:line="276" w:lineRule="auto"/>
              <w:jc w:val="left"/>
              <w:rPr>
                <w:rFonts w:ascii="Times New Roman" w:hAnsi="Times New Roman" w:cs="Times New Roman"/>
              </w:rPr>
            </w:pPr>
            <w:r w:rsidRPr="009A357E">
              <w:rPr>
                <w:rFonts w:ascii="Times New Roman" w:hAnsi="Times New Roman" w:cs="Times New Roman"/>
              </w:rPr>
              <w:t>5.</w:t>
            </w:r>
            <w:r w:rsidR="00D25484" w:rsidRPr="009A357E">
              <w:rPr>
                <w:rFonts w:ascii="Times New Roman" w:hAnsi="Times New Roman" w:cs="Times New Roman"/>
              </w:rPr>
              <w:t xml:space="preserve"> </w:t>
            </w:r>
            <w:r w:rsidRPr="009A357E">
              <w:rPr>
                <w:rFonts w:ascii="Times New Roman" w:hAnsi="Times New Roman" w:cs="Times New Roman"/>
              </w:rPr>
              <w:t>Ikimokyklin</w:t>
            </w:r>
            <w:r w:rsidR="00D25484" w:rsidRPr="009A357E">
              <w:rPr>
                <w:rFonts w:ascii="Times New Roman" w:hAnsi="Times New Roman" w:cs="Times New Roman"/>
              </w:rPr>
              <w:t>io ugdymo pedagogų kompetencija,</w:t>
            </w:r>
          </w:p>
          <w:p w14:paraId="4C1AD9A2" w14:textId="77777777" w:rsidR="006704E4" w:rsidRPr="009A357E" w:rsidRDefault="006704E4" w:rsidP="00391AA7">
            <w:pPr>
              <w:spacing w:line="276" w:lineRule="auto"/>
              <w:rPr>
                <w:rFonts w:ascii="Times New Roman" w:hAnsi="Times New Roman" w:cs="Times New Roman"/>
              </w:rPr>
            </w:pPr>
            <w:r w:rsidRPr="009A357E">
              <w:rPr>
                <w:rFonts w:ascii="Times New Roman" w:hAnsi="Times New Roman" w:cs="Times New Roman"/>
              </w:rPr>
              <w:t>6.</w:t>
            </w:r>
            <w:r w:rsidR="00D25484" w:rsidRPr="009A357E">
              <w:rPr>
                <w:rFonts w:ascii="Times New Roman" w:hAnsi="Times New Roman" w:cs="Times New Roman"/>
              </w:rPr>
              <w:t xml:space="preserve"> </w:t>
            </w:r>
            <w:r w:rsidRPr="009A357E">
              <w:rPr>
                <w:rFonts w:ascii="Times New Roman" w:hAnsi="Times New Roman" w:cs="Times New Roman"/>
              </w:rPr>
              <w:t>Vaikų grupės sudėtis</w:t>
            </w:r>
            <w:r w:rsidR="00D25484" w:rsidRPr="009A357E">
              <w:rPr>
                <w:rFonts w:ascii="Times New Roman" w:hAnsi="Times New Roman" w:cs="Times New Roman"/>
              </w:rPr>
              <w:t>,</w:t>
            </w:r>
          </w:p>
          <w:p w14:paraId="3D1BFBFC" w14:textId="77777777" w:rsidR="006704E4" w:rsidRPr="009A357E" w:rsidRDefault="006704E4" w:rsidP="00391AA7">
            <w:pPr>
              <w:spacing w:line="276" w:lineRule="auto"/>
              <w:rPr>
                <w:rFonts w:ascii="Times New Roman" w:hAnsi="Times New Roman" w:cs="Times New Roman"/>
              </w:rPr>
            </w:pPr>
            <w:r w:rsidRPr="009A357E">
              <w:rPr>
                <w:rFonts w:ascii="Times New Roman" w:hAnsi="Times New Roman" w:cs="Times New Roman"/>
              </w:rPr>
              <w:t>7.</w:t>
            </w:r>
            <w:r w:rsidR="00D25484" w:rsidRPr="009A357E">
              <w:rPr>
                <w:rFonts w:ascii="Times New Roman" w:hAnsi="Times New Roman" w:cs="Times New Roman"/>
              </w:rPr>
              <w:t xml:space="preserve"> </w:t>
            </w:r>
            <w:r w:rsidRPr="009A357E">
              <w:rPr>
                <w:rFonts w:ascii="Times New Roman" w:hAnsi="Times New Roman" w:cs="Times New Roman"/>
              </w:rPr>
              <w:t>Vaikų grupės organizavimas visos dienos metu.</w:t>
            </w:r>
          </w:p>
        </w:tc>
        <w:tc>
          <w:tcPr>
            <w:tcW w:w="3189" w:type="dxa"/>
          </w:tcPr>
          <w:p w14:paraId="759ECE1B" w14:textId="77777777" w:rsidR="006704E4" w:rsidRPr="009A357E" w:rsidRDefault="006704E4" w:rsidP="00391AA7">
            <w:pPr>
              <w:spacing w:line="276" w:lineRule="auto"/>
              <w:rPr>
                <w:rFonts w:ascii="Times New Roman" w:hAnsi="Times New Roman" w:cs="Times New Roman"/>
              </w:rPr>
            </w:pPr>
            <w:r w:rsidRPr="009A357E">
              <w:rPr>
                <w:rFonts w:ascii="Times New Roman" w:hAnsi="Times New Roman" w:cs="Times New Roman"/>
              </w:rPr>
              <w:t>Proceso kokybė:</w:t>
            </w:r>
          </w:p>
          <w:p w14:paraId="6855E0A9" w14:textId="77777777" w:rsidR="006704E4" w:rsidRPr="009A357E" w:rsidRDefault="006704E4" w:rsidP="00391AA7">
            <w:pPr>
              <w:spacing w:line="276" w:lineRule="auto"/>
              <w:rPr>
                <w:rFonts w:ascii="Times New Roman" w:hAnsi="Times New Roman" w:cs="Times New Roman"/>
              </w:rPr>
            </w:pPr>
            <w:r w:rsidRPr="009A357E">
              <w:rPr>
                <w:rFonts w:ascii="Times New Roman" w:hAnsi="Times New Roman" w:cs="Times New Roman"/>
              </w:rPr>
              <w:t>1.Aplinka</w:t>
            </w:r>
            <w:r w:rsidR="00D25484" w:rsidRPr="009A357E">
              <w:rPr>
                <w:rFonts w:ascii="Times New Roman" w:hAnsi="Times New Roman" w:cs="Times New Roman"/>
              </w:rPr>
              <w:t>,</w:t>
            </w:r>
          </w:p>
          <w:p w14:paraId="4198A12A" w14:textId="77777777" w:rsidR="006704E4" w:rsidRPr="009A357E" w:rsidRDefault="006704E4" w:rsidP="00391AA7">
            <w:pPr>
              <w:spacing w:line="276" w:lineRule="auto"/>
              <w:rPr>
                <w:rFonts w:ascii="Times New Roman" w:hAnsi="Times New Roman" w:cs="Times New Roman"/>
              </w:rPr>
            </w:pPr>
            <w:r w:rsidRPr="009A357E">
              <w:rPr>
                <w:rFonts w:ascii="Times New Roman" w:hAnsi="Times New Roman" w:cs="Times New Roman"/>
              </w:rPr>
              <w:t>2.Asmeninės priežiūros rutinos</w:t>
            </w:r>
            <w:r w:rsidR="00D25484" w:rsidRPr="009A357E">
              <w:rPr>
                <w:rFonts w:ascii="Times New Roman" w:hAnsi="Times New Roman" w:cs="Times New Roman"/>
              </w:rPr>
              <w:t>,</w:t>
            </w:r>
          </w:p>
          <w:p w14:paraId="176BA612" w14:textId="77777777" w:rsidR="006704E4" w:rsidRPr="009A357E" w:rsidRDefault="006704E4" w:rsidP="00391AA7">
            <w:pPr>
              <w:spacing w:line="276" w:lineRule="auto"/>
              <w:rPr>
                <w:rFonts w:ascii="Times New Roman" w:hAnsi="Times New Roman" w:cs="Times New Roman"/>
              </w:rPr>
            </w:pPr>
            <w:r w:rsidRPr="009A357E">
              <w:rPr>
                <w:rFonts w:ascii="Times New Roman" w:hAnsi="Times New Roman" w:cs="Times New Roman"/>
              </w:rPr>
              <w:t>3.Kalba ir raštingumas</w:t>
            </w:r>
            <w:r w:rsidR="00D25484" w:rsidRPr="009A357E">
              <w:rPr>
                <w:rFonts w:ascii="Times New Roman" w:hAnsi="Times New Roman" w:cs="Times New Roman"/>
              </w:rPr>
              <w:t>,</w:t>
            </w:r>
          </w:p>
          <w:p w14:paraId="17CEC3E7" w14:textId="77777777" w:rsidR="006704E4" w:rsidRPr="009A357E" w:rsidRDefault="006704E4" w:rsidP="00391AA7">
            <w:pPr>
              <w:spacing w:line="276" w:lineRule="auto"/>
              <w:rPr>
                <w:rFonts w:ascii="Times New Roman" w:hAnsi="Times New Roman" w:cs="Times New Roman"/>
              </w:rPr>
            </w:pPr>
            <w:r w:rsidRPr="009A357E">
              <w:rPr>
                <w:rFonts w:ascii="Times New Roman" w:hAnsi="Times New Roman" w:cs="Times New Roman"/>
              </w:rPr>
              <w:t>4.Mokymo(si) veiklos;</w:t>
            </w:r>
          </w:p>
          <w:p w14:paraId="723E33B5" w14:textId="77777777" w:rsidR="006704E4" w:rsidRPr="009A357E" w:rsidRDefault="006704E4" w:rsidP="00391AA7">
            <w:pPr>
              <w:spacing w:line="276" w:lineRule="auto"/>
              <w:rPr>
                <w:rFonts w:ascii="Times New Roman" w:hAnsi="Times New Roman" w:cs="Times New Roman"/>
              </w:rPr>
            </w:pPr>
            <w:r w:rsidRPr="009A357E">
              <w:rPr>
                <w:rFonts w:ascii="Times New Roman" w:hAnsi="Times New Roman" w:cs="Times New Roman"/>
              </w:rPr>
              <w:t>5.Sąveikos</w:t>
            </w:r>
            <w:r w:rsidR="00D25484" w:rsidRPr="009A357E">
              <w:rPr>
                <w:rFonts w:ascii="Times New Roman" w:hAnsi="Times New Roman" w:cs="Times New Roman"/>
              </w:rPr>
              <w:t>,</w:t>
            </w:r>
          </w:p>
          <w:p w14:paraId="575288D5" w14:textId="77777777" w:rsidR="006704E4" w:rsidRPr="009A357E" w:rsidRDefault="006704E4" w:rsidP="00D25484">
            <w:pPr>
              <w:spacing w:line="276" w:lineRule="auto"/>
              <w:rPr>
                <w:rFonts w:ascii="Times New Roman" w:hAnsi="Times New Roman" w:cs="Times New Roman"/>
              </w:rPr>
            </w:pPr>
            <w:r w:rsidRPr="009A357E">
              <w:rPr>
                <w:rFonts w:ascii="Times New Roman" w:hAnsi="Times New Roman" w:cs="Times New Roman"/>
              </w:rPr>
              <w:t>6.Programos struktūra</w:t>
            </w:r>
            <w:r w:rsidR="00D25484" w:rsidRPr="009A357E">
              <w:rPr>
                <w:rFonts w:ascii="Times New Roman" w:hAnsi="Times New Roman" w:cs="Times New Roman"/>
              </w:rPr>
              <w:t>.</w:t>
            </w:r>
          </w:p>
        </w:tc>
      </w:tr>
      <w:tr w:rsidR="006704E4" w:rsidRPr="009A357E" w14:paraId="55ABAABA" w14:textId="77777777" w:rsidTr="00D25484">
        <w:trPr>
          <w:jc w:val="center"/>
        </w:trPr>
        <w:tc>
          <w:tcPr>
            <w:tcW w:w="3116" w:type="dxa"/>
          </w:tcPr>
          <w:p w14:paraId="1A381C10" w14:textId="77777777" w:rsidR="006704E4" w:rsidRPr="009A357E" w:rsidRDefault="006704E4" w:rsidP="00391AA7">
            <w:pPr>
              <w:pStyle w:val="HTMLiankstoformatuotas"/>
              <w:spacing w:line="276" w:lineRule="auto"/>
              <w:rPr>
                <w:rFonts w:ascii="Times New Roman" w:hAnsi="Times New Roman" w:cs="Times New Roman"/>
                <w:sz w:val="22"/>
                <w:szCs w:val="22"/>
              </w:rPr>
            </w:pPr>
            <w:r w:rsidRPr="009A357E">
              <w:rPr>
                <w:rFonts w:ascii="Times New Roman" w:hAnsi="Times New Roman" w:cs="Times New Roman"/>
                <w:sz w:val="22"/>
                <w:szCs w:val="22"/>
              </w:rPr>
              <w:t>Kas atlieka vertinimą?</w:t>
            </w:r>
          </w:p>
        </w:tc>
        <w:tc>
          <w:tcPr>
            <w:tcW w:w="6377" w:type="dxa"/>
            <w:gridSpan w:val="2"/>
          </w:tcPr>
          <w:p w14:paraId="75995EC3" w14:textId="77777777" w:rsidR="006704E4" w:rsidRPr="009A357E" w:rsidRDefault="006704E4" w:rsidP="00BA67B3">
            <w:pPr>
              <w:numPr>
                <w:ilvl w:val="0"/>
                <w:numId w:val="35"/>
              </w:numPr>
              <w:spacing w:line="276" w:lineRule="auto"/>
              <w:rPr>
                <w:rFonts w:ascii="Times New Roman" w:hAnsi="Times New Roman" w:cs="Times New Roman"/>
              </w:rPr>
            </w:pPr>
            <w:r w:rsidRPr="009A357E">
              <w:rPr>
                <w:rFonts w:ascii="Times New Roman" w:hAnsi="Times New Roman" w:cs="Times New Roman"/>
              </w:rPr>
              <w:t>Švedijos mokyklų inspekcija (</w:t>
            </w:r>
            <w:proofErr w:type="spellStart"/>
            <w:r w:rsidRPr="009A357E">
              <w:rPr>
                <w:rFonts w:ascii="Times New Roman" w:hAnsi="Times New Roman" w:cs="Times New Roman"/>
              </w:rPr>
              <w:t>Statens</w:t>
            </w:r>
            <w:proofErr w:type="spellEnd"/>
            <w:r w:rsidRPr="009A357E">
              <w:rPr>
                <w:rFonts w:ascii="Times New Roman" w:hAnsi="Times New Roman" w:cs="Times New Roman"/>
              </w:rPr>
              <w:t xml:space="preserve"> </w:t>
            </w:r>
            <w:proofErr w:type="spellStart"/>
            <w:r w:rsidRPr="009A357E">
              <w:rPr>
                <w:rFonts w:ascii="Times New Roman" w:hAnsi="Times New Roman" w:cs="Times New Roman"/>
              </w:rPr>
              <w:t>Skolinspekti</w:t>
            </w:r>
            <w:r w:rsidR="00D25484" w:rsidRPr="009A357E">
              <w:rPr>
                <w:rFonts w:ascii="Times New Roman" w:hAnsi="Times New Roman" w:cs="Times New Roman"/>
              </w:rPr>
              <w:t>on</w:t>
            </w:r>
            <w:proofErr w:type="spellEnd"/>
            <w:r w:rsidR="00D25484" w:rsidRPr="009A357E">
              <w:rPr>
                <w:rFonts w:ascii="Times New Roman" w:hAnsi="Times New Roman" w:cs="Times New Roman"/>
              </w:rPr>
              <w:t>) atlieka nacionalinį auditą</w:t>
            </w:r>
          </w:p>
          <w:p w14:paraId="17D54D96" w14:textId="77777777" w:rsidR="006704E4" w:rsidRPr="009A357E" w:rsidRDefault="006704E4" w:rsidP="00BA67B3">
            <w:pPr>
              <w:numPr>
                <w:ilvl w:val="0"/>
                <w:numId w:val="35"/>
              </w:numPr>
              <w:spacing w:line="276" w:lineRule="auto"/>
              <w:rPr>
                <w:rFonts w:ascii="Times New Roman" w:hAnsi="Times New Roman" w:cs="Times New Roman"/>
              </w:rPr>
            </w:pPr>
            <w:r w:rsidRPr="009A357E">
              <w:rPr>
                <w:rFonts w:ascii="Times New Roman" w:hAnsi="Times New Roman" w:cs="Times New Roman"/>
              </w:rPr>
              <w:t>Įstaigos steigėjas savivaldybės lygmenyje organizuoja kokybės užti</w:t>
            </w:r>
            <w:r w:rsidR="00D25484" w:rsidRPr="009A357E">
              <w:rPr>
                <w:rFonts w:ascii="Times New Roman" w:hAnsi="Times New Roman" w:cs="Times New Roman"/>
              </w:rPr>
              <w:t>krinimą</w:t>
            </w:r>
          </w:p>
          <w:p w14:paraId="6D0E38F3" w14:textId="77777777" w:rsidR="006704E4" w:rsidRPr="009A357E" w:rsidRDefault="006704E4" w:rsidP="00BA67B3">
            <w:pPr>
              <w:numPr>
                <w:ilvl w:val="0"/>
                <w:numId w:val="35"/>
              </w:numPr>
              <w:spacing w:line="276" w:lineRule="auto"/>
              <w:rPr>
                <w:rFonts w:ascii="Times New Roman" w:hAnsi="Times New Roman" w:cs="Times New Roman"/>
              </w:rPr>
            </w:pPr>
            <w:r w:rsidRPr="009A357E">
              <w:rPr>
                <w:rFonts w:ascii="Times New Roman" w:hAnsi="Times New Roman" w:cs="Times New Roman"/>
              </w:rPr>
              <w:t>Ugdymo įstaigos lygmenyje – įstaigos vadovas, pedagogai, darbuotojai, vaikai ir tėvai yra įt</w:t>
            </w:r>
            <w:r w:rsidR="00D25484" w:rsidRPr="009A357E">
              <w:rPr>
                <w:rFonts w:ascii="Times New Roman" w:hAnsi="Times New Roman" w:cs="Times New Roman"/>
              </w:rPr>
              <w:t>raukiami į įsivertinimo procesą</w:t>
            </w:r>
            <w:r w:rsidRPr="009A357E">
              <w:rPr>
                <w:rFonts w:ascii="Times New Roman" w:hAnsi="Times New Roman" w:cs="Times New Roman"/>
              </w:rPr>
              <w:t xml:space="preserve"> </w:t>
            </w:r>
          </w:p>
        </w:tc>
      </w:tr>
      <w:tr w:rsidR="006704E4" w:rsidRPr="009A357E" w14:paraId="131B828E" w14:textId="77777777" w:rsidTr="00D25484">
        <w:trPr>
          <w:jc w:val="center"/>
        </w:trPr>
        <w:tc>
          <w:tcPr>
            <w:tcW w:w="3116" w:type="dxa"/>
          </w:tcPr>
          <w:p w14:paraId="35C18381" w14:textId="77777777" w:rsidR="006704E4" w:rsidRPr="009A357E" w:rsidRDefault="006704E4" w:rsidP="00391AA7">
            <w:pPr>
              <w:pStyle w:val="HTMLiankstoformatuotas"/>
              <w:spacing w:line="276" w:lineRule="auto"/>
              <w:rPr>
                <w:rFonts w:ascii="Times New Roman" w:hAnsi="Times New Roman" w:cs="Times New Roman"/>
                <w:color w:val="000000" w:themeColor="text1"/>
                <w:sz w:val="22"/>
                <w:szCs w:val="22"/>
              </w:rPr>
            </w:pPr>
            <w:r w:rsidRPr="009A357E">
              <w:rPr>
                <w:rFonts w:ascii="Times New Roman" w:hAnsi="Times New Roman" w:cs="Times New Roman"/>
                <w:color w:val="000000" w:themeColor="text1"/>
                <w:sz w:val="22"/>
                <w:szCs w:val="22"/>
              </w:rPr>
              <w:t>Vertinimo etapai</w:t>
            </w:r>
          </w:p>
        </w:tc>
        <w:tc>
          <w:tcPr>
            <w:tcW w:w="6377" w:type="dxa"/>
            <w:gridSpan w:val="2"/>
          </w:tcPr>
          <w:p w14:paraId="5BDEAED9" w14:textId="77777777" w:rsidR="006704E4" w:rsidRPr="009A357E" w:rsidRDefault="006704E4" w:rsidP="00391AA7">
            <w:pPr>
              <w:spacing w:line="276" w:lineRule="auto"/>
              <w:rPr>
                <w:rFonts w:ascii="Times New Roman" w:hAnsi="Times New Roman" w:cs="Times New Roman"/>
              </w:rPr>
            </w:pPr>
            <w:r w:rsidRPr="009A357E">
              <w:rPr>
                <w:rFonts w:ascii="Times New Roman" w:hAnsi="Times New Roman" w:cs="Times New Roman"/>
                <w:color w:val="000000" w:themeColor="text1"/>
              </w:rPr>
              <w:t xml:space="preserve">I etapas. </w:t>
            </w:r>
            <w:r w:rsidRPr="009A357E">
              <w:rPr>
                <w:rFonts w:ascii="Times New Roman" w:hAnsi="Times New Roman" w:cs="Times New Roman"/>
              </w:rPr>
              <w:t>Prieš nacionalinį auditą ugdymo įstaigos atlieka savianalizę</w:t>
            </w:r>
            <w:r w:rsidR="00D25484" w:rsidRPr="009A357E">
              <w:rPr>
                <w:rFonts w:ascii="Times New Roman" w:hAnsi="Times New Roman" w:cs="Times New Roman"/>
              </w:rPr>
              <w:t xml:space="preserve"> </w:t>
            </w:r>
            <w:r w:rsidRPr="009A357E">
              <w:rPr>
                <w:rFonts w:ascii="Times New Roman" w:hAnsi="Times New Roman" w:cs="Times New Roman"/>
              </w:rPr>
              <w:t>/</w:t>
            </w:r>
            <w:r w:rsidR="00D25484" w:rsidRPr="009A357E">
              <w:rPr>
                <w:rFonts w:ascii="Times New Roman" w:hAnsi="Times New Roman" w:cs="Times New Roman"/>
              </w:rPr>
              <w:t xml:space="preserve"> </w:t>
            </w:r>
            <w:r w:rsidRPr="009A357E">
              <w:rPr>
                <w:rFonts w:ascii="Times New Roman" w:hAnsi="Times New Roman" w:cs="Times New Roman"/>
              </w:rPr>
              <w:t>vidinį įsivertinimą.</w:t>
            </w:r>
          </w:p>
          <w:p w14:paraId="08E6A383" w14:textId="77777777" w:rsidR="006704E4" w:rsidRPr="009A357E" w:rsidRDefault="006704E4" w:rsidP="00391AA7">
            <w:pPr>
              <w:spacing w:line="276" w:lineRule="auto"/>
              <w:rPr>
                <w:rFonts w:ascii="Times New Roman" w:hAnsi="Times New Roman" w:cs="Times New Roman"/>
              </w:rPr>
            </w:pPr>
            <w:r w:rsidRPr="009A357E">
              <w:rPr>
                <w:rFonts w:ascii="Times New Roman" w:hAnsi="Times New Roman" w:cs="Times New Roman"/>
              </w:rPr>
              <w:t>II etapas. Išorinis vertinimas.</w:t>
            </w:r>
          </w:p>
        </w:tc>
      </w:tr>
      <w:tr w:rsidR="006704E4" w:rsidRPr="009A357E" w14:paraId="564B762E" w14:textId="77777777" w:rsidTr="00D25484">
        <w:trPr>
          <w:jc w:val="center"/>
        </w:trPr>
        <w:tc>
          <w:tcPr>
            <w:tcW w:w="3116" w:type="dxa"/>
          </w:tcPr>
          <w:p w14:paraId="216C2A46" w14:textId="77777777" w:rsidR="006704E4" w:rsidRPr="009A357E" w:rsidRDefault="006704E4" w:rsidP="00391AA7">
            <w:pPr>
              <w:pStyle w:val="HTMLiankstoformatuotas"/>
              <w:spacing w:line="276" w:lineRule="auto"/>
              <w:rPr>
                <w:rFonts w:ascii="Times New Roman" w:hAnsi="Times New Roman" w:cs="Times New Roman"/>
                <w:sz w:val="22"/>
                <w:szCs w:val="22"/>
              </w:rPr>
            </w:pPr>
            <w:r w:rsidRPr="009A357E">
              <w:rPr>
                <w:rFonts w:ascii="Times New Roman" w:hAnsi="Times New Roman" w:cs="Times New Roman"/>
                <w:sz w:val="22"/>
                <w:szCs w:val="22"/>
              </w:rPr>
              <w:t>Kaip dažnai atlieka vertinimą?</w:t>
            </w:r>
          </w:p>
        </w:tc>
        <w:tc>
          <w:tcPr>
            <w:tcW w:w="6377" w:type="dxa"/>
            <w:gridSpan w:val="2"/>
          </w:tcPr>
          <w:p w14:paraId="4D9E8B1B" w14:textId="77777777" w:rsidR="006704E4" w:rsidRPr="009A357E" w:rsidRDefault="006704E4" w:rsidP="00D25484">
            <w:pPr>
              <w:pStyle w:val="HTMLiankstoformatuotas"/>
              <w:spacing w:line="276" w:lineRule="auto"/>
              <w:jc w:val="both"/>
              <w:rPr>
                <w:rFonts w:ascii="Times New Roman" w:hAnsi="Times New Roman" w:cs="Times New Roman"/>
                <w:sz w:val="22"/>
                <w:szCs w:val="22"/>
              </w:rPr>
            </w:pPr>
            <w:r w:rsidRPr="009A357E">
              <w:rPr>
                <w:rFonts w:ascii="Times New Roman" w:hAnsi="Times New Roman" w:cs="Times New Roman"/>
                <w:sz w:val="22"/>
                <w:szCs w:val="22"/>
              </w:rPr>
              <w:t>Kas penkeri metai Švedijos mokyklų inspekcija (</w:t>
            </w:r>
            <w:proofErr w:type="spellStart"/>
            <w:r w:rsidRPr="009A357E">
              <w:rPr>
                <w:rFonts w:ascii="Times New Roman" w:hAnsi="Times New Roman" w:cs="Times New Roman"/>
                <w:sz w:val="22"/>
                <w:szCs w:val="22"/>
              </w:rPr>
              <w:t>Statens</w:t>
            </w:r>
            <w:proofErr w:type="spellEnd"/>
            <w:r w:rsidRPr="009A357E">
              <w:rPr>
                <w:rFonts w:ascii="Times New Roman" w:hAnsi="Times New Roman" w:cs="Times New Roman"/>
                <w:sz w:val="22"/>
                <w:szCs w:val="22"/>
              </w:rPr>
              <w:t xml:space="preserve"> </w:t>
            </w:r>
            <w:proofErr w:type="spellStart"/>
            <w:r w:rsidRPr="009A357E">
              <w:rPr>
                <w:rFonts w:ascii="Times New Roman" w:hAnsi="Times New Roman" w:cs="Times New Roman"/>
                <w:sz w:val="22"/>
                <w:szCs w:val="22"/>
              </w:rPr>
              <w:t>Skolinspektion</w:t>
            </w:r>
            <w:proofErr w:type="spellEnd"/>
            <w:r w:rsidRPr="009A357E">
              <w:rPr>
                <w:rFonts w:ascii="Times New Roman" w:hAnsi="Times New Roman" w:cs="Times New Roman"/>
                <w:sz w:val="22"/>
                <w:szCs w:val="22"/>
              </w:rPr>
              <w:t>) atlieka auditą tam tikrame savivaldybių ikimokyklinio ugdymo lygmenyje. Auditui pasirenkamas didelis skaičius įstaigų, todėl audito rezultatai leidžia pastebėti tam tikras tendencijas**.</w:t>
            </w:r>
          </w:p>
        </w:tc>
      </w:tr>
      <w:tr w:rsidR="006704E4" w:rsidRPr="009A357E" w14:paraId="3782B908" w14:textId="77777777" w:rsidTr="00D25484">
        <w:trPr>
          <w:jc w:val="center"/>
        </w:trPr>
        <w:tc>
          <w:tcPr>
            <w:tcW w:w="3116" w:type="dxa"/>
          </w:tcPr>
          <w:p w14:paraId="2801A7B7" w14:textId="77777777" w:rsidR="006704E4" w:rsidRPr="009A357E" w:rsidRDefault="006704E4" w:rsidP="00391AA7">
            <w:pPr>
              <w:pStyle w:val="HTMLiankstoformatuotas"/>
              <w:spacing w:line="276" w:lineRule="auto"/>
              <w:rPr>
                <w:rFonts w:ascii="Times New Roman" w:hAnsi="Times New Roman" w:cs="Times New Roman"/>
                <w:sz w:val="22"/>
                <w:szCs w:val="22"/>
              </w:rPr>
            </w:pPr>
            <w:r w:rsidRPr="009A357E">
              <w:rPr>
                <w:rFonts w:ascii="Times New Roman" w:hAnsi="Times New Roman" w:cs="Times New Roman"/>
                <w:sz w:val="22"/>
                <w:szCs w:val="22"/>
              </w:rPr>
              <w:t>Kam panaudojami vertinimo duomenys?</w:t>
            </w:r>
          </w:p>
        </w:tc>
        <w:tc>
          <w:tcPr>
            <w:tcW w:w="6377" w:type="dxa"/>
            <w:gridSpan w:val="2"/>
          </w:tcPr>
          <w:p w14:paraId="628BEBA0" w14:textId="77777777" w:rsidR="006704E4" w:rsidRPr="009A357E" w:rsidRDefault="006704E4" w:rsidP="00BA67B3">
            <w:pPr>
              <w:numPr>
                <w:ilvl w:val="0"/>
                <w:numId w:val="34"/>
              </w:numPr>
              <w:spacing w:line="276" w:lineRule="auto"/>
              <w:rPr>
                <w:rFonts w:ascii="Times New Roman" w:hAnsi="Times New Roman" w:cs="Times New Roman"/>
                <w:color w:val="222222"/>
              </w:rPr>
            </w:pPr>
            <w:r w:rsidRPr="009A357E">
              <w:rPr>
                <w:rFonts w:ascii="Times New Roman" w:hAnsi="Times New Roman" w:cs="Times New Roman"/>
                <w:color w:val="222222"/>
              </w:rPr>
              <w:t>Ugdymo sistemos dalyviai pedagogai, tėvai, vaikai yra info</w:t>
            </w:r>
            <w:r w:rsidR="00D25484" w:rsidRPr="009A357E">
              <w:rPr>
                <w:rFonts w:ascii="Times New Roman" w:hAnsi="Times New Roman" w:cs="Times New Roman"/>
                <w:color w:val="222222"/>
              </w:rPr>
              <w:t>rmuojami apie vertinimo išvadas,</w:t>
            </w:r>
          </w:p>
          <w:p w14:paraId="2CDB324B" w14:textId="77777777" w:rsidR="006704E4" w:rsidRPr="009A357E" w:rsidRDefault="006704E4" w:rsidP="00BA67B3">
            <w:pPr>
              <w:numPr>
                <w:ilvl w:val="0"/>
                <w:numId w:val="34"/>
              </w:numPr>
              <w:spacing w:line="276" w:lineRule="auto"/>
              <w:rPr>
                <w:rFonts w:ascii="Times New Roman" w:hAnsi="Times New Roman" w:cs="Times New Roman"/>
              </w:rPr>
            </w:pPr>
            <w:r w:rsidRPr="009A357E">
              <w:rPr>
                <w:rFonts w:ascii="Times New Roman" w:hAnsi="Times New Roman" w:cs="Times New Roman"/>
              </w:rPr>
              <w:t>Informacija toliau naudojama priimant politinius ir administracinius sprendimus nacionaliniu ir savivaldos lygmeniu;</w:t>
            </w:r>
          </w:p>
          <w:p w14:paraId="70252090" w14:textId="77777777" w:rsidR="006704E4" w:rsidRPr="009A357E" w:rsidRDefault="006704E4" w:rsidP="00BA67B3">
            <w:pPr>
              <w:numPr>
                <w:ilvl w:val="0"/>
                <w:numId w:val="34"/>
              </w:numPr>
              <w:spacing w:line="276" w:lineRule="auto"/>
              <w:rPr>
                <w:rFonts w:ascii="Times New Roman" w:hAnsi="Times New Roman" w:cs="Times New Roman"/>
              </w:rPr>
            </w:pPr>
            <w:r w:rsidRPr="009A357E">
              <w:rPr>
                <w:rFonts w:ascii="Times New Roman" w:hAnsi="Times New Roman" w:cs="Times New Roman"/>
                <w:color w:val="222222"/>
              </w:rPr>
              <w:t>Reguliarūs vertinimo duomenys panaudojami</w:t>
            </w:r>
            <w:r w:rsidRPr="009A357E">
              <w:rPr>
                <w:rFonts w:ascii="Times New Roman" w:hAnsi="Times New Roman" w:cs="Times New Roman"/>
              </w:rPr>
              <w:t xml:space="preserve"> plėtojant ankstyvąjį ugdymą nacionaliniu, vietos ar pedagoginės veiklos lygmeniu</w:t>
            </w:r>
            <w:r w:rsidR="00D25484" w:rsidRPr="009A357E">
              <w:rPr>
                <w:rFonts w:ascii="Times New Roman" w:hAnsi="Times New Roman" w:cs="Times New Roman"/>
              </w:rPr>
              <w:t>,</w:t>
            </w:r>
          </w:p>
          <w:p w14:paraId="5B5F32CA" w14:textId="77777777" w:rsidR="006704E4" w:rsidRPr="009A357E" w:rsidRDefault="006704E4" w:rsidP="00BA67B3">
            <w:pPr>
              <w:numPr>
                <w:ilvl w:val="0"/>
                <w:numId w:val="34"/>
              </w:numPr>
              <w:spacing w:line="276" w:lineRule="auto"/>
              <w:rPr>
                <w:rFonts w:ascii="Times New Roman" w:hAnsi="Times New Roman" w:cs="Times New Roman"/>
              </w:rPr>
            </w:pPr>
            <w:r w:rsidRPr="009A357E">
              <w:rPr>
                <w:rFonts w:ascii="Times New Roman" w:hAnsi="Times New Roman" w:cs="Times New Roman"/>
              </w:rPr>
              <w:t>Nacionaliniai vertinimo duomenys panaudojami atliekant tarptautinius palyginimus</w:t>
            </w:r>
            <w:r w:rsidR="00D25484" w:rsidRPr="009A357E">
              <w:rPr>
                <w:rFonts w:ascii="Times New Roman" w:hAnsi="Times New Roman" w:cs="Times New Roman"/>
              </w:rPr>
              <w:t>,</w:t>
            </w:r>
          </w:p>
          <w:p w14:paraId="6E2C6099" w14:textId="77777777" w:rsidR="006704E4" w:rsidRPr="009A357E" w:rsidRDefault="006704E4" w:rsidP="00BA67B3">
            <w:pPr>
              <w:numPr>
                <w:ilvl w:val="0"/>
                <w:numId w:val="34"/>
              </w:numPr>
              <w:spacing w:line="276" w:lineRule="auto"/>
              <w:rPr>
                <w:rFonts w:ascii="Times New Roman" w:hAnsi="Times New Roman" w:cs="Times New Roman"/>
              </w:rPr>
            </w:pPr>
            <w:r w:rsidRPr="009A357E">
              <w:rPr>
                <w:rFonts w:ascii="Times New Roman" w:hAnsi="Times New Roman" w:cs="Times New Roman"/>
              </w:rPr>
              <w:t>Priklausomai nuo vertinimo rezultatų įstaigai gali būti taikomos sankcijos pradedant rašytine pastaba, gauti baudą, net laikinu ar visišku uždarymu.</w:t>
            </w:r>
          </w:p>
        </w:tc>
      </w:tr>
      <w:tr w:rsidR="006704E4" w:rsidRPr="009A357E" w14:paraId="6319C5FD" w14:textId="77777777" w:rsidTr="00D25484">
        <w:trPr>
          <w:jc w:val="center"/>
        </w:trPr>
        <w:tc>
          <w:tcPr>
            <w:tcW w:w="3116" w:type="dxa"/>
          </w:tcPr>
          <w:p w14:paraId="2D012DAA" w14:textId="77777777" w:rsidR="006704E4" w:rsidRPr="009A357E" w:rsidRDefault="006704E4" w:rsidP="00391AA7">
            <w:pPr>
              <w:pStyle w:val="HTMLiankstoformatuotas"/>
              <w:spacing w:line="276" w:lineRule="auto"/>
              <w:rPr>
                <w:rFonts w:ascii="Times New Roman" w:hAnsi="Times New Roman" w:cs="Times New Roman"/>
                <w:color w:val="000000"/>
                <w:sz w:val="22"/>
                <w:szCs w:val="22"/>
              </w:rPr>
            </w:pPr>
            <w:r w:rsidRPr="009A357E">
              <w:rPr>
                <w:rFonts w:ascii="Times New Roman" w:hAnsi="Times New Roman" w:cs="Times New Roman"/>
                <w:color w:val="000000"/>
                <w:sz w:val="22"/>
                <w:szCs w:val="22"/>
              </w:rPr>
              <w:t>Finansavimo šaltiniai</w:t>
            </w:r>
          </w:p>
        </w:tc>
        <w:tc>
          <w:tcPr>
            <w:tcW w:w="6377" w:type="dxa"/>
            <w:gridSpan w:val="2"/>
          </w:tcPr>
          <w:p w14:paraId="2141B0B8" w14:textId="77777777" w:rsidR="006704E4" w:rsidRPr="009A357E" w:rsidRDefault="006704E4" w:rsidP="00E12B32">
            <w:pPr>
              <w:numPr>
                <w:ilvl w:val="0"/>
                <w:numId w:val="31"/>
              </w:numPr>
              <w:spacing w:line="276" w:lineRule="auto"/>
              <w:rPr>
                <w:rFonts w:ascii="Times New Roman" w:hAnsi="Times New Roman" w:cs="Times New Roman"/>
              </w:rPr>
            </w:pPr>
            <w:r w:rsidRPr="009A357E">
              <w:rPr>
                <w:rFonts w:ascii="Times New Roman" w:hAnsi="Times New Roman" w:cs="Times New Roman"/>
              </w:rPr>
              <w:t>Ugdymo įstaigų ir savivaldybių (tiekėjų) lygiu vykdomus vertinimus finansuoja savivaldybė</w:t>
            </w:r>
            <w:r w:rsidR="00D25484" w:rsidRPr="009A357E">
              <w:rPr>
                <w:rFonts w:ascii="Times New Roman" w:hAnsi="Times New Roman" w:cs="Times New Roman"/>
              </w:rPr>
              <w:t>s.</w:t>
            </w:r>
          </w:p>
          <w:p w14:paraId="70255423" w14:textId="77777777" w:rsidR="006704E4" w:rsidRPr="009A357E" w:rsidRDefault="006704E4" w:rsidP="00E12B32">
            <w:pPr>
              <w:numPr>
                <w:ilvl w:val="0"/>
                <w:numId w:val="31"/>
              </w:numPr>
              <w:spacing w:line="276" w:lineRule="auto"/>
              <w:rPr>
                <w:rFonts w:ascii="Times New Roman" w:hAnsi="Times New Roman" w:cs="Times New Roman"/>
              </w:rPr>
            </w:pPr>
            <w:r w:rsidRPr="009A357E">
              <w:rPr>
                <w:rFonts w:ascii="Times New Roman" w:hAnsi="Times New Roman" w:cs="Times New Roman"/>
              </w:rPr>
              <w:t>Nacionaliniu ir tarptautiniu lygiu vykdomi vertinimai finansuojami valstybės biudžeto pinigais.</w:t>
            </w:r>
          </w:p>
        </w:tc>
      </w:tr>
    </w:tbl>
    <w:p w14:paraId="6ECD5DBD" w14:textId="77777777" w:rsidR="006704E4" w:rsidRPr="009A357E" w:rsidRDefault="006704E4" w:rsidP="006704E4">
      <w:pPr>
        <w:rPr>
          <w:rFonts w:ascii="Times New Roman" w:hAnsi="Times New Roman" w:cs="Times New Roman"/>
          <w:sz w:val="20"/>
          <w:szCs w:val="20"/>
        </w:rPr>
      </w:pPr>
      <w:r w:rsidRPr="009A357E">
        <w:rPr>
          <w:rFonts w:ascii="Times New Roman" w:hAnsi="Times New Roman" w:cs="Times New Roman"/>
          <w:sz w:val="20"/>
          <w:szCs w:val="20"/>
        </w:rPr>
        <w:t>* Centralizuotai nacionaliniu lygiu vidinis įstaigų įsivertinimas nėra reglamentuotas. Todėl savianalizės priemonės įv</w:t>
      </w:r>
      <w:r w:rsidR="00D25484" w:rsidRPr="009A357E">
        <w:rPr>
          <w:rFonts w:ascii="Times New Roman" w:hAnsi="Times New Roman" w:cs="Times New Roman"/>
          <w:sz w:val="20"/>
          <w:szCs w:val="20"/>
        </w:rPr>
        <w:t>airiose savivaldybėse skiriasi.</w:t>
      </w:r>
    </w:p>
    <w:p w14:paraId="57920BE7" w14:textId="77777777" w:rsidR="006704E4" w:rsidRPr="009A357E" w:rsidRDefault="006704E4" w:rsidP="006704E4">
      <w:pPr>
        <w:rPr>
          <w:rFonts w:ascii="Times New Roman" w:hAnsi="Times New Roman" w:cs="Times New Roman"/>
          <w:sz w:val="20"/>
          <w:szCs w:val="20"/>
        </w:rPr>
      </w:pPr>
      <w:r w:rsidRPr="009A357E">
        <w:rPr>
          <w:rFonts w:ascii="Times New Roman" w:hAnsi="Times New Roman" w:cs="Times New Roman"/>
          <w:sz w:val="20"/>
          <w:szCs w:val="20"/>
        </w:rPr>
        <w:t>**Kas penkerius metus Švedijos mokyklų inspekcija (</w:t>
      </w:r>
      <w:proofErr w:type="spellStart"/>
      <w:r w:rsidRPr="009A357E">
        <w:rPr>
          <w:rFonts w:ascii="Times New Roman" w:hAnsi="Times New Roman" w:cs="Times New Roman"/>
          <w:sz w:val="20"/>
          <w:szCs w:val="20"/>
        </w:rPr>
        <w:t>Statens</w:t>
      </w:r>
      <w:proofErr w:type="spellEnd"/>
      <w:r w:rsidRPr="009A357E">
        <w:rPr>
          <w:rFonts w:ascii="Times New Roman" w:hAnsi="Times New Roman" w:cs="Times New Roman"/>
          <w:sz w:val="20"/>
          <w:szCs w:val="20"/>
        </w:rPr>
        <w:t xml:space="preserve"> </w:t>
      </w:r>
      <w:proofErr w:type="spellStart"/>
      <w:r w:rsidRPr="009A357E">
        <w:rPr>
          <w:rFonts w:ascii="Times New Roman" w:hAnsi="Times New Roman" w:cs="Times New Roman"/>
          <w:sz w:val="20"/>
          <w:szCs w:val="20"/>
        </w:rPr>
        <w:t>Skolinspektion</w:t>
      </w:r>
      <w:proofErr w:type="spellEnd"/>
      <w:r w:rsidRPr="009A357E">
        <w:rPr>
          <w:rFonts w:ascii="Times New Roman" w:hAnsi="Times New Roman" w:cs="Times New Roman"/>
          <w:sz w:val="20"/>
          <w:szCs w:val="20"/>
        </w:rPr>
        <w:t xml:space="preserve">) atlieka auditą tam tikrame savivaldybių ikimokyklinio ugdymo lygmenyje, sutelkdamas dėmesį į nuokrypius nuo </w:t>
      </w:r>
    </w:p>
    <w:p w14:paraId="18DF7AA8" w14:textId="77777777" w:rsidR="006704E4" w:rsidRPr="009A357E" w:rsidRDefault="006704E4" w:rsidP="006704E4">
      <w:pPr>
        <w:rPr>
          <w:rFonts w:ascii="Times New Roman" w:hAnsi="Times New Roman" w:cs="Times New Roman"/>
          <w:sz w:val="20"/>
          <w:szCs w:val="20"/>
        </w:rPr>
      </w:pPr>
      <w:r w:rsidRPr="009A357E">
        <w:rPr>
          <w:rFonts w:ascii="Times New Roman" w:hAnsi="Times New Roman" w:cs="Times New Roman"/>
          <w:sz w:val="20"/>
          <w:szCs w:val="20"/>
        </w:rPr>
        <w:t xml:space="preserve">Švietimo įstatymo, mokymo programų ar kituose dokumentuose nurodytų reikalavimų ir lūkesčių. Auditui pasirenkamas nemažas skaičius įstaigų ir nors imtis nėra pakankama, kad audito rezultatus galima būtų apibendrinti visoms šalies ikimokyklinio ugdymo įstaigoms, ji leidžia pastebėti tam tikras tendencijas. </w:t>
      </w:r>
    </w:p>
    <w:p w14:paraId="50713B6C" w14:textId="77777777" w:rsidR="006704E4" w:rsidRPr="009A357E" w:rsidRDefault="006704E4" w:rsidP="006704E4">
      <w:pPr>
        <w:rPr>
          <w:rFonts w:ascii="Times New Roman" w:hAnsi="Times New Roman" w:cs="Times New Roman"/>
          <w:sz w:val="20"/>
          <w:szCs w:val="20"/>
        </w:rPr>
      </w:pPr>
      <w:r w:rsidRPr="009A357E">
        <w:rPr>
          <w:rFonts w:ascii="Times New Roman" w:hAnsi="Times New Roman" w:cs="Times New Roman"/>
          <w:sz w:val="20"/>
          <w:szCs w:val="20"/>
        </w:rPr>
        <w:t>*** Švedijoje kalbama ne apie pamatuojamus vertinimo rodiklius, o apie dokumentavimą, vertinimą, stebėseną ir kokybės užtikrinimą, kaip nuolat vykstančius procesus. Dokumentavimo ir vertinimo būdai nuolat keičiasi ir tobulinami, todėl pateikti vieną pavyzdį rizikinga. Sunku palyginti skirtingų metų audito vertinimo rezultatus, nes audito modelis nuolat tobulinamas.</w:t>
      </w:r>
    </w:p>
    <w:p w14:paraId="23018783" w14:textId="77777777" w:rsidR="00B73F3F" w:rsidRPr="009A357E" w:rsidRDefault="00B73F3F" w:rsidP="006704E4">
      <w:pPr>
        <w:rPr>
          <w:rFonts w:ascii="Times New Roman" w:hAnsi="Times New Roman" w:cs="Times New Roman"/>
          <w:sz w:val="20"/>
          <w:szCs w:val="20"/>
        </w:rPr>
      </w:pPr>
    </w:p>
    <w:p w14:paraId="0CB867F0" w14:textId="77777777" w:rsidR="00B73F3F" w:rsidRPr="009A357E" w:rsidRDefault="00B73F3F" w:rsidP="006704E4">
      <w:pPr>
        <w:rPr>
          <w:rFonts w:ascii="Times New Roman" w:hAnsi="Times New Roman" w:cs="Times New Roman"/>
          <w:sz w:val="20"/>
          <w:szCs w:val="20"/>
        </w:rPr>
      </w:pPr>
    </w:p>
    <w:p w14:paraId="19781045" w14:textId="77777777" w:rsidR="006704E4" w:rsidRPr="009A357E" w:rsidRDefault="006704E4">
      <w:pPr>
        <w:rPr>
          <w:rFonts w:ascii="Times New Roman" w:hAnsi="Times New Roman" w:cs="Times New Roman"/>
          <w:sz w:val="24"/>
          <w:szCs w:val="24"/>
          <w:highlight w:val="yellow"/>
        </w:rPr>
      </w:pPr>
      <w:r w:rsidRPr="009A357E">
        <w:rPr>
          <w:rFonts w:ascii="Times New Roman" w:hAnsi="Times New Roman" w:cs="Times New Roman"/>
          <w:sz w:val="24"/>
          <w:szCs w:val="24"/>
          <w:highlight w:val="yellow"/>
        </w:rPr>
        <w:br w:type="page"/>
      </w:r>
    </w:p>
    <w:p w14:paraId="2E14F5BE" w14:textId="77777777" w:rsidR="00B66D5A" w:rsidRPr="009A357E" w:rsidRDefault="00B66D5A">
      <w:pPr>
        <w:rPr>
          <w:rFonts w:ascii="Times New Roman" w:hAnsi="Times New Roman" w:cs="Times New Roman"/>
          <w:sz w:val="24"/>
          <w:szCs w:val="24"/>
          <w:highlight w:val="yellow"/>
        </w:rPr>
        <w:sectPr w:rsidR="00B66D5A" w:rsidRPr="009A357E" w:rsidSect="00FD06F4">
          <w:pgSz w:w="11906" w:h="16838"/>
          <w:pgMar w:top="1532" w:right="1134" w:bottom="851" w:left="1134" w:header="1134" w:footer="964" w:gutter="0"/>
          <w:cols w:space="1296"/>
          <w:titlePg/>
          <w:docGrid w:linePitch="360"/>
        </w:sectPr>
      </w:pPr>
    </w:p>
    <w:p w14:paraId="75244938" w14:textId="77777777" w:rsidR="00B66D5A" w:rsidRPr="009A357E" w:rsidRDefault="00B66D5A" w:rsidP="00A27D2F">
      <w:pPr>
        <w:pStyle w:val="Antrat2"/>
        <w:spacing w:after="120"/>
        <w:jc w:val="right"/>
        <w:rPr>
          <w:rFonts w:ascii="Times New Roman" w:hAnsi="Times New Roman" w:cs="Times New Roman"/>
          <w:color w:val="auto"/>
          <w:sz w:val="24"/>
          <w:szCs w:val="24"/>
        </w:rPr>
      </w:pPr>
      <w:bookmarkStart w:id="73" w:name="_Toc59994581"/>
      <w:r w:rsidRPr="009A357E">
        <w:rPr>
          <w:rFonts w:ascii="Times New Roman" w:hAnsi="Times New Roman" w:cs="Times New Roman"/>
          <w:color w:val="auto"/>
          <w:sz w:val="24"/>
          <w:szCs w:val="24"/>
        </w:rPr>
        <w:t>2 priedas</w:t>
      </w:r>
      <w:bookmarkEnd w:id="73"/>
    </w:p>
    <w:p w14:paraId="0C19E953" w14:textId="77777777" w:rsidR="00A27D2F" w:rsidRPr="009A357E" w:rsidRDefault="00B73F3F" w:rsidP="00A27D2F">
      <w:pPr>
        <w:spacing w:line="240" w:lineRule="auto"/>
        <w:jc w:val="center"/>
        <w:rPr>
          <w:rFonts w:ascii="Times New Roman" w:hAnsi="Times New Roman" w:cs="Times New Roman"/>
          <w:b/>
          <w:bCs/>
          <w:caps/>
          <w:sz w:val="24"/>
          <w:szCs w:val="24"/>
        </w:rPr>
      </w:pPr>
      <w:r w:rsidRPr="009A357E">
        <w:rPr>
          <w:rFonts w:ascii="Times New Roman" w:hAnsi="Times New Roman" w:cs="Times New Roman"/>
          <w:b/>
          <w:bCs/>
          <w:sz w:val="24"/>
          <w:szCs w:val="24"/>
        </w:rPr>
        <w:t xml:space="preserve">IKIMOKYKLINIO IR </w:t>
      </w:r>
      <w:r w:rsidR="000552B7">
        <w:rPr>
          <w:rFonts w:ascii="Times New Roman" w:hAnsi="Times New Roman" w:cs="Times New Roman"/>
          <w:b/>
          <w:bCs/>
          <w:sz w:val="24"/>
          <w:szCs w:val="24"/>
        </w:rPr>
        <w:t xml:space="preserve">(AR) </w:t>
      </w:r>
      <w:r w:rsidRPr="009A357E">
        <w:rPr>
          <w:rFonts w:ascii="Times New Roman" w:hAnsi="Times New Roman" w:cs="Times New Roman"/>
          <w:b/>
          <w:bCs/>
          <w:sz w:val="24"/>
          <w:szCs w:val="24"/>
        </w:rPr>
        <w:t>PRIEŠMOKYKLINIO UGDYMO PROGRAMAS</w:t>
      </w:r>
      <w:r w:rsidRPr="009A357E">
        <w:rPr>
          <w:rFonts w:ascii="Times New Roman" w:hAnsi="Times New Roman" w:cs="Times New Roman"/>
          <w:b/>
          <w:bCs/>
          <w:caps/>
          <w:sz w:val="24"/>
          <w:szCs w:val="24"/>
        </w:rPr>
        <w:t xml:space="preserve"> VYKDANČIOS </w:t>
      </w:r>
      <w:r w:rsidR="00A27D2F" w:rsidRPr="009A357E">
        <w:rPr>
          <w:rFonts w:ascii="Times New Roman" w:hAnsi="Times New Roman" w:cs="Times New Roman"/>
          <w:b/>
          <w:bCs/>
          <w:caps/>
          <w:sz w:val="24"/>
          <w:szCs w:val="24"/>
        </w:rPr>
        <w:t>MOKYKLOS</w:t>
      </w:r>
      <w:r w:rsidR="00A27D2F" w:rsidRPr="009A357E">
        <w:rPr>
          <w:rFonts w:ascii="Times New Roman" w:hAnsi="Times New Roman" w:cs="Times New Roman"/>
          <w:b/>
          <w:bCs/>
          <w:sz w:val="24"/>
          <w:szCs w:val="24"/>
        </w:rPr>
        <w:t xml:space="preserve"> </w:t>
      </w:r>
      <w:r w:rsidR="00A27D2F" w:rsidRPr="009A357E">
        <w:rPr>
          <w:rFonts w:ascii="Times New Roman" w:hAnsi="Times New Roman" w:cs="Times New Roman"/>
          <w:b/>
          <w:bCs/>
          <w:caps/>
          <w:sz w:val="24"/>
          <w:szCs w:val="24"/>
        </w:rPr>
        <w:t xml:space="preserve">VEIKLOS KOKYBĖS </w:t>
      </w:r>
    </w:p>
    <w:p w14:paraId="5918D1EB" w14:textId="77777777" w:rsidR="00A27D2F" w:rsidRPr="009A357E" w:rsidRDefault="00A27D2F" w:rsidP="00A27D2F">
      <w:pPr>
        <w:spacing w:line="240" w:lineRule="auto"/>
        <w:jc w:val="center"/>
        <w:rPr>
          <w:rFonts w:ascii="Times New Roman" w:hAnsi="Times New Roman" w:cs="Times New Roman"/>
          <w:b/>
          <w:bCs/>
          <w:caps/>
          <w:sz w:val="24"/>
          <w:szCs w:val="24"/>
        </w:rPr>
      </w:pPr>
      <w:r w:rsidRPr="009A357E">
        <w:rPr>
          <w:rFonts w:ascii="Times New Roman" w:hAnsi="Times New Roman" w:cs="Times New Roman"/>
          <w:b/>
          <w:bCs/>
          <w:caps/>
          <w:sz w:val="24"/>
          <w:szCs w:val="24"/>
        </w:rPr>
        <w:t>IŠORINIO veRTINIMO MODELIO SANDARA</w:t>
      </w:r>
    </w:p>
    <w:p w14:paraId="283A0A20" w14:textId="77777777" w:rsidR="00A27D2F" w:rsidRPr="009A357E" w:rsidRDefault="00A27D2F" w:rsidP="00A27D2F">
      <w:pPr>
        <w:spacing w:before="240" w:after="240" w:line="240" w:lineRule="auto"/>
        <w:jc w:val="center"/>
        <w:rPr>
          <w:rFonts w:ascii="Times New Roman" w:hAnsi="Times New Roman" w:cs="Times New Roman"/>
          <w:b/>
          <w:bCs/>
          <w:caps/>
          <w:sz w:val="24"/>
          <w:szCs w:val="24"/>
        </w:rPr>
      </w:pPr>
      <w:r w:rsidRPr="009A357E">
        <w:rPr>
          <w:rFonts w:ascii="Times New Roman" w:hAnsi="Times New Roman" w:cs="Times New Roman"/>
          <w:b/>
          <w:bCs/>
          <w:caps/>
          <w:sz w:val="24"/>
          <w:szCs w:val="24"/>
        </w:rPr>
        <w:t xml:space="preserve">(7 sritys, 21 rodiklis, </w:t>
      </w:r>
      <w:r w:rsidR="008E69E4" w:rsidRPr="009A357E">
        <w:rPr>
          <w:rFonts w:ascii="Times New Roman" w:hAnsi="Times New Roman" w:cs="Times New Roman"/>
          <w:b/>
          <w:bCs/>
          <w:caps/>
          <w:sz w:val="24"/>
          <w:szCs w:val="24"/>
        </w:rPr>
        <w:t>88</w:t>
      </w:r>
      <w:r w:rsidRPr="009A357E">
        <w:rPr>
          <w:rFonts w:ascii="Times New Roman" w:hAnsi="Times New Roman" w:cs="Times New Roman"/>
          <w:b/>
          <w:bCs/>
          <w:caps/>
          <w:sz w:val="24"/>
          <w:szCs w:val="24"/>
        </w:rPr>
        <w:t xml:space="preserve"> Kokybės KRITERIJAI)</w:t>
      </w:r>
    </w:p>
    <w:tbl>
      <w:tblPr>
        <w:tblStyle w:val="Lentelstinklelis"/>
        <w:tblW w:w="0" w:type="auto"/>
        <w:tblLook w:val="04A0" w:firstRow="1" w:lastRow="0" w:firstColumn="1" w:lastColumn="0" w:noHBand="0" w:noVBand="1"/>
      </w:tblPr>
      <w:tblGrid>
        <w:gridCol w:w="2266"/>
        <w:gridCol w:w="2443"/>
        <w:gridCol w:w="4735"/>
        <w:gridCol w:w="5002"/>
      </w:tblGrid>
      <w:tr w:rsidR="002E42B3" w:rsidRPr="009A357E" w14:paraId="27F662FE" w14:textId="77777777" w:rsidTr="009933B7">
        <w:tc>
          <w:tcPr>
            <w:tcW w:w="2268" w:type="dxa"/>
          </w:tcPr>
          <w:p w14:paraId="55A33ABA" w14:textId="77777777" w:rsidR="002E42B3" w:rsidRPr="009A357E" w:rsidRDefault="002E42B3" w:rsidP="009933B7">
            <w:pPr>
              <w:jc w:val="center"/>
              <w:rPr>
                <w:rFonts w:ascii="Times New Roman" w:hAnsi="Times New Roman" w:cs="Times New Roman"/>
                <w:b/>
                <w:bCs/>
                <w:caps/>
                <w:sz w:val="24"/>
                <w:szCs w:val="24"/>
              </w:rPr>
            </w:pPr>
            <w:r w:rsidRPr="009A357E">
              <w:rPr>
                <w:rFonts w:ascii="Times New Roman" w:hAnsi="Times New Roman" w:cs="Times New Roman"/>
                <w:b/>
                <w:bCs/>
                <w:caps/>
                <w:sz w:val="24"/>
                <w:szCs w:val="24"/>
              </w:rPr>
              <w:t>SRITIS</w:t>
            </w:r>
          </w:p>
        </w:tc>
        <w:tc>
          <w:tcPr>
            <w:tcW w:w="2512" w:type="dxa"/>
          </w:tcPr>
          <w:p w14:paraId="7210C7E3" w14:textId="77777777" w:rsidR="002E42B3" w:rsidRPr="009A357E" w:rsidRDefault="002E42B3" w:rsidP="009933B7">
            <w:pPr>
              <w:jc w:val="center"/>
              <w:rPr>
                <w:rFonts w:ascii="Times New Roman" w:hAnsi="Times New Roman" w:cs="Times New Roman"/>
                <w:b/>
                <w:bCs/>
                <w:caps/>
                <w:sz w:val="24"/>
                <w:szCs w:val="24"/>
              </w:rPr>
            </w:pPr>
            <w:r w:rsidRPr="009A357E">
              <w:rPr>
                <w:rFonts w:ascii="Times New Roman" w:hAnsi="Times New Roman" w:cs="Times New Roman"/>
                <w:b/>
                <w:bCs/>
                <w:caps/>
                <w:sz w:val="24"/>
                <w:szCs w:val="24"/>
              </w:rPr>
              <w:t>RODIKLIS</w:t>
            </w:r>
          </w:p>
        </w:tc>
        <w:tc>
          <w:tcPr>
            <w:tcW w:w="5089" w:type="dxa"/>
          </w:tcPr>
          <w:p w14:paraId="08D132E6" w14:textId="77777777" w:rsidR="002E42B3" w:rsidRPr="009A357E" w:rsidRDefault="002E42B3" w:rsidP="002E42B3">
            <w:pPr>
              <w:jc w:val="center"/>
              <w:rPr>
                <w:rFonts w:ascii="Times New Roman" w:hAnsi="Times New Roman" w:cs="Times New Roman"/>
                <w:b/>
                <w:bCs/>
                <w:caps/>
                <w:sz w:val="24"/>
                <w:szCs w:val="24"/>
              </w:rPr>
            </w:pPr>
            <w:r w:rsidRPr="009A357E">
              <w:rPr>
                <w:rFonts w:ascii="Times New Roman" w:hAnsi="Times New Roman" w:cs="Times New Roman"/>
                <w:b/>
                <w:bCs/>
                <w:caps/>
                <w:sz w:val="24"/>
                <w:szCs w:val="24"/>
              </w:rPr>
              <w:t>Kokybės KRITERIJAI</w:t>
            </w:r>
          </w:p>
        </w:tc>
        <w:tc>
          <w:tcPr>
            <w:tcW w:w="5519" w:type="dxa"/>
          </w:tcPr>
          <w:p w14:paraId="5C9A5687" w14:textId="77777777" w:rsidR="002E42B3" w:rsidRPr="009A357E" w:rsidRDefault="002E42B3" w:rsidP="009933B7">
            <w:pPr>
              <w:jc w:val="center"/>
              <w:rPr>
                <w:rFonts w:ascii="Times New Roman" w:hAnsi="Times New Roman" w:cs="Times New Roman"/>
                <w:b/>
                <w:bCs/>
                <w:caps/>
                <w:sz w:val="24"/>
                <w:szCs w:val="24"/>
              </w:rPr>
            </w:pPr>
            <w:r w:rsidRPr="009A357E">
              <w:rPr>
                <w:rFonts w:ascii="Times New Roman" w:hAnsi="Times New Roman" w:cs="Times New Roman"/>
                <w:b/>
                <w:bCs/>
                <w:caps/>
                <w:sz w:val="24"/>
                <w:szCs w:val="24"/>
              </w:rPr>
              <w:t>PAVYZDŽIAI</w:t>
            </w:r>
          </w:p>
        </w:tc>
      </w:tr>
      <w:tr w:rsidR="002E42B3" w:rsidRPr="009A357E" w14:paraId="63CFFA25" w14:textId="77777777" w:rsidTr="009933B7">
        <w:tc>
          <w:tcPr>
            <w:tcW w:w="2268" w:type="dxa"/>
          </w:tcPr>
          <w:p w14:paraId="32407DF8" w14:textId="77777777" w:rsidR="002E42B3" w:rsidRPr="009A357E" w:rsidRDefault="002E42B3" w:rsidP="009B66A0">
            <w:pPr>
              <w:spacing w:line="276" w:lineRule="auto"/>
              <w:rPr>
                <w:rFonts w:ascii="Times New Roman" w:hAnsi="Times New Roman" w:cs="Times New Roman"/>
                <w:b/>
                <w:bCs/>
                <w:caps/>
                <w:sz w:val="24"/>
                <w:szCs w:val="24"/>
              </w:rPr>
            </w:pPr>
            <w:r w:rsidRPr="009A357E">
              <w:rPr>
                <w:rFonts w:ascii="Times New Roman" w:hAnsi="Times New Roman" w:cs="Times New Roman"/>
                <w:b/>
                <w:bCs/>
                <w:caps/>
                <w:sz w:val="24"/>
                <w:szCs w:val="24"/>
              </w:rPr>
              <w:t>1. V</w:t>
            </w:r>
            <w:r w:rsidRPr="009A357E">
              <w:rPr>
                <w:rFonts w:ascii="Times New Roman" w:hAnsi="Times New Roman" w:cs="Times New Roman"/>
                <w:b/>
                <w:bCs/>
                <w:sz w:val="24"/>
                <w:szCs w:val="24"/>
              </w:rPr>
              <w:t>aik</w:t>
            </w:r>
            <w:r w:rsidR="00301C51" w:rsidRPr="009A357E">
              <w:rPr>
                <w:rFonts w:ascii="Times New Roman" w:hAnsi="Times New Roman" w:cs="Times New Roman"/>
                <w:b/>
                <w:bCs/>
                <w:sz w:val="24"/>
                <w:szCs w:val="24"/>
              </w:rPr>
              <w:t>o</w:t>
            </w:r>
            <w:r w:rsidRPr="009A357E">
              <w:rPr>
                <w:rFonts w:ascii="Times New Roman" w:hAnsi="Times New Roman" w:cs="Times New Roman"/>
                <w:b/>
                <w:bCs/>
                <w:sz w:val="24"/>
                <w:szCs w:val="24"/>
              </w:rPr>
              <w:t xml:space="preserve"> gerovė</w:t>
            </w:r>
          </w:p>
        </w:tc>
        <w:tc>
          <w:tcPr>
            <w:tcW w:w="2512" w:type="dxa"/>
          </w:tcPr>
          <w:p w14:paraId="6F2D68CF" w14:textId="77777777" w:rsidR="002E42B3" w:rsidRPr="009A357E" w:rsidRDefault="002E42B3" w:rsidP="009B66A0">
            <w:pPr>
              <w:spacing w:line="276" w:lineRule="auto"/>
              <w:jc w:val="left"/>
              <w:rPr>
                <w:rFonts w:ascii="Times New Roman" w:hAnsi="Times New Roman" w:cs="Times New Roman"/>
                <w:sz w:val="24"/>
                <w:szCs w:val="24"/>
              </w:rPr>
            </w:pPr>
            <w:r w:rsidRPr="009A357E">
              <w:rPr>
                <w:rFonts w:ascii="Times New Roman" w:hAnsi="Times New Roman" w:cs="Times New Roman"/>
                <w:sz w:val="24"/>
                <w:szCs w:val="24"/>
              </w:rPr>
              <w:t>1.1. Vaikų psichologinis</w:t>
            </w:r>
            <w:r w:rsidR="00301C51" w:rsidRPr="009A357E">
              <w:rPr>
                <w:rFonts w:ascii="Times New Roman" w:hAnsi="Times New Roman" w:cs="Times New Roman"/>
                <w:sz w:val="24"/>
                <w:szCs w:val="24"/>
              </w:rPr>
              <w:t xml:space="preserve"> ir fizinis saugumas</w:t>
            </w:r>
          </w:p>
        </w:tc>
        <w:tc>
          <w:tcPr>
            <w:tcW w:w="5089" w:type="dxa"/>
          </w:tcPr>
          <w:p w14:paraId="3C1AC59C" w14:textId="77777777" w:rsidR="008E69E4" w:rsidRPr="009A357E" w:rsidRDefault="008E69E4" w:rsidP="00C020D2">
            <w:pPr>
              <w:pStyle w:val="Sraopastraipa"/>
              <w:numPr>
                <w:ilvl w:val="2"/>
                <w:numId w:val="104"/>
              </w:numPr>
              <w:spacing w:line="276" w:lineRule="auto"/>
              <w:jc w:val="both"/>
            </w:pPr>
            <w:r w:rsidRPr="009A357E">
              <w:t xml:space="preserve">Bendra </w:t>
            </w:r>
            <w:r w:rsidRPr="009A357E">
              <w:rPr>
                <w:b/>
              </w:rPr>
              <w:t>grupės</w:t>
            </w:r>
            <w:r w:rsidRPr="009A357E">
              <w:t xml:space="preserve"> </w:t>
            </w:r>
            <w:r w:rsidRPr="009A357E">
              <w:rPr>
                <w:b/>
              </w:rPr>
              <w:t>atmosfera</w:t>
            </w:r>
            <w:r w:rsidRPr="009A357E">
              <w:t xml:space="preserve"> pozityvi, grįsta maloniu bendravimu ir bendradarbiavimu.</w:t>
            </w:r>
          </w:p>
          <w:p w14:paraId="6A1BC79D" w14:textId="77777777" w:rsidR="008E69E4" w:rsidRPr="009A357E" w:rsidRDefault="008E69E4" w:rsidP="00C020D2">
            <w:pPr>
              <w:pStyle w:val="Sraopastraipa"/>
              <w:numPr>
                <w:ilvl w:val="2"/>
                <w:numId w:val="104"/>
              </w:numPr>
              <w:spacing w:line="276" w:lineRule="auto"/>
              <w:jc w:val="both"/>
            </w:pPr>
            <w:r w:rsidRPr="009A357E">
              <w:rPr>
                <w:b/>
              </w:rPr>
              <w:t>Fizinė aplinka</w:t>
            </w:r>
            <w:r w:rsidRPr="009A357E">
              <w:t xml:space="preserve"> saugi ir pritaikyta vaikų poreikiams.</w:t>
            </w:r>
          </w:p>
          <w:p w14:paraId="46C5B8FD" w14:textId="77777777" w:rsidR="002E42B3" w:rsidRPr="009A357E" w:rsidRDefault="008E69E4" w:rsidP="00C020D2">
            <w:pPr>
              <w:numPr>
                <w:ilvl w:val="2"/>
                <w:numId w:val="104"/>
              </w:numPr>
              <w:spacing w:line="276" w:lineRule="auto"/>
              <w:rPr>
                <w:rFonts w:ascii="Times New Roman" w:hAnsi="Times New Roman" w:cs="Times New Roman"/>
                <w:sz w:val="24"/>
                <w:szCs w:val="24"/>
              </w:rPr>
            </w:pPr>
            <w:r w:rsidRPr="009A357E">
              <w:rPr>
                <w:rFonts w:ascii="Times New Roman" w:hAnsi="Times New Roman" w:cs="Times New Roman"/>
                <w:sz w:val="24"/>
                <w:szCs w:val="24"/>
              </w:rPr>
              <w:t xml:space="preserve">Vaikai su mokytoju ir draugais kalbasi </w:t>
            </w:r>
            <w:r w:rsidRPr="009A357E">
              <w:rPr>
                <w:rFonts w:ascii="Times New Roman" w:hAnsi="Times New Roman" w:cs="Times New Roman"/>
                <w:b/>
                <w:sz w:val="24"/>
                <w:szCs w:val="24"/>
              </w:rPr>
              <w:t>apie jausmus</w:t>
            </w:r>
            <w:r w:rsidRPr="009A357E">
              <w:rPr>
                <w:rFonts w:ascii="Times New Roman" w:hAnsi="Times New Roman" w:cs="Times New Roman"/>
                <w:sz w:val="24"/>
                <w:szCs w:val="24"/>
              </w:rPr>
              <w:t>, mokosi atpažinti, įvardinti ir tinkamai reikšti emocijas.</w:t>
            </w:r>
            <w:r w:rsidR="002E42B3" w:rsidRPr="009A357E">
              <w:rPr>
                <w:rFonts w:ascii="Times New Roman" w:hAnsi="Times New Roman" w:cs="Times New Roman"/>
                <w:sz w:val="24"/>
                <w:szCs w:val="24"/>
              </w:rPr>
              <w:t xml:space="preserve"> </w:t>
            </w:r>
          </w:p>
        </w:tc>
        <w:tc>
          <w:tcPr>
            <w:tcW w:w="5519" w:type="dxa"/>
          </w:tcPr>
          <w:p w14:paraId="2A568B6B" w14:textId="77777777" w:rsidR="0093582C" w:rsidRPr="009A357E" w:rsidRDefault="0093582C" w:rsidP="003E1EA5">
            <w:pPr>
              <w:spacing w:line="276" w:lineRule="auto"/>
              <w:rPr>
                <w:rFonts w:ascii="Times New Roman" w:hAnsi="Times New Roman" w:cs="Times New Roman"/>
                <w:sz w:val="24"/>
                <w:szCs w:val="24"/>
              </w:rPr>
            </w:pPr>
            <w:r w:rsidRPr="009A357E">
              <w:rPr>
                <w:rFonts w:ascii="Times New Roman" w:hAnsi="Times New Roman" w:cs="Times New Roman"/>
                <w:sz w:val="24"/>
                <w:szCs w:val="24"/>
              </w:rPr>
              <w:t xml:space="preserve">1.1.1. Grupėje vyrauja gera nuotaika, tarpusavio pagalba, nėra įtampos, vaikai linksmi, atsipalaidavę, pasitikintys savimi. Vaikai grupėje yra įsitraukę į veiklas. </w:t>
            </w:r>
            <w:r w:rsidRPr="009A357E">
              <w:rPr>
                <w:rFonts w:ascii="Times New Roman" w:hAnsi="Times New Roman" w:cs="Times New Roman"/>
                <w:sz w:val="24"/>
                <w:szCs w:val="24"/>
                <w:shd w:val="clear" w:color="auto" w:fill="FFFFFF"/>
              </w:rPr>
              <w:t>Vaikai laisvai reiškia savo nuomonę ir idėjas žodine, rašytine forma, savo darbeliais ar kitais vaiko pasirinktais būdais</w:t>
            </w:r>
            <w:r w:rsidR="002E42B3" w:rsidRPr="009A357E">
              <w:rPr>
                <w:rFonts w:ascii="Times New Roman" w:hAnsi="Times New Roman" w:cs="Times New Roman"/>
                <w:sz w:val="24"/>
                <w:szCs w:val="24"/>
                <w:shd w:val="clear" w:color="auto" w:fill="FFFFFF"/>
              </w:rPr>
              <w:t>.</w:t>
            </w:r>
          </w:p>
          <w:p w14:paraId="552F429D" w14:textId="77777777" w:rsidR="002E42B3" w:rsidRPr="009A357E" w:rsidRDefault="0093582C" w:rsidP="003E1EA5">
            <w:pPr>
              <w:spacing w:line="276" w:lineRule="auto"/>
              <w:rPr>
                <w:rFonts w:ascii="Times New Roman" w:hAnsi="Times New Roman" w:cs="Times New Roman"/>
                <w:sz w:val="24"/>
                <w:szCs w:val="24"/>
              </w:rPr>
            </w:pPr>
            <w:r w:rsidRPr="009A357E">
              <w:rPr>
                <w:rFonts w:ascii="Times New Roman" w:hAnsi="Times New Roman" w:cs="Times New Roman"/>
                <w:sz w:val="24"/>
                <w:szCs w:val="24"/>
              </w:rPr>
              <w:t>1.1.2. Baldai, priemonės, žaislai švarūs, saugūs, atitinka higienos normas, vaikai gali saugiai ir laisvai judėti, aplinka neperkrauta, pritaikyta vaikų amžiui ir poreikiams,</w:t>
            </w:r>
            <w:r w:rsidRPr="009A357E">
              <w:t xml:space="preserve"> </w:t>
            </w:r>
            <w:r w:rsidRPr="009A357E">
              <w:rPr>
                <w:rFonts w:ascii="Times New Roman" w:hAnsi="Times New Roman" w:cs="Times New Roman"/>
                <w:sz w:val="24"/>
                <w:szCs w:val="24"/>
              </w:rPr>
              <w:t>pvz., vaikai patys gali pasiimti priemones, pasirengti, pertvarkyti fizinę erdvę savo veiklai, žaidimui</w:t>
            </w:r>
            <w:r w:rsidR="002E42B3" w:rsidRPr="009A357E">
              <w:rPr>
                <w:rFonts w:ascii="Times New Roman" w:hAnsi="Times New Roman" w:cs="Times New Roman"/>
                <w:sz w:val="24"/>
                <w:szCs w:val="24"/>
              </w:rPr>
              <w:t>.</w:t>
            </w:r>
          </w:p>
          <w:p w14:paraId="111B6A76" w14:textId="77777777" w:rsidR="002E42B3" w:rsidRPr="009A357E" w:rsidRDefault="002E42B3" w:rsidP="003E1EA5">
            <w:pPr>
              <w:tabs>
                <w:tab w:val="num" w:pos="720"/>
              </w:tabs>
              <w:spacing w:line="276" w:lineRule="auto"/>
              <w:rPr>
                <w:rFonts w:ascii="Times New Roman" w:hAnsi="Times New Roman" w:cs="Times New Roman"/>
                <w:sz w:val="24"/>
                <w:szCs w:val="24"/>
              </w:rPr>
            </w:pPr>
            <w:r w:rsidRPr="009A357E">
              <w:rPr>
                <w:rFonts w:ascii="Times New Roman" w:hAnsi="Times New Roman" w:cs="Times New Roman"/>
                <w:sz w:val="24"/>
                <w:szCs w:val="24"/>
              </w:rPr>
              <w:t>1.1.</w:t>
            </w:r>
            <w:r w:rsidR="0073558F" w:rsidRPr="009A357E">
              <w:rPr>
                <w:rFonts w:ascii="Times New Roman" w:hAnsi="Times New Roman" w:cs="Times New Roman"/>
                <w:sz w:val="24"/>
                <w:szCs w:val="24"/>
              </w:rPr>
              <w:t>3</w:t>
            </w:r>
            <w:r w:rsidRPr="009A357E">
              <w:rPr>
                <w:rFonts w:ascii="Times New Roman" w:hAnsi="Times New Roman" w:cs="Times New Roman"/>
                <w:sz w:val="24"/>
                <w:szCs w:val="24"/>
              </w:rPr>
              <w:t xml:space="preserve">. </w:t>
            </w:r>
            <w:r w:rsidR="0093582C" w:rsidRPr="009A357E">
              <w:rPr>
                <w:rFonts w:ascii="Times New Roman" w:hAnsi="Times New Roman" w:cs="Times New Roman"/>
                <w:sz w:val="24"/>
                <w:szCs w:val="24"/>
              </w:rPr>
              <w:t xml:space="preserve">Mokytojas pasiūlo vaikams veiklų, kurios padeda jiems pažinti jausmus ir emocijas, būti </w:t>
            </w:r>
            <w:r w:rsidR="0093582C" w:rsidRPr="009A357E">
              <w:rPr>
                <w:rFonts w:ascii="Times New Roman" w:hAnsi="Times New Roman" w:cs="Times New Roman"/>
                <w:sz w:val="24"/>
                <w:szCs w:val="24"/>
                <w:shd w:val="clear" w:color="auto" w:fill="FFFFFF"/>
              </w:rPr>
              <w:t>dėmesingiems savo ir kito jausmams</w:t>
            </w:r>
            <w:r w:rsidR="0093582C" w:rsidRPr="009A357E">
              <w:rPr>
                <w:rFonts w:ascii="Times New Roman" w:hAnsi="Times New Roman" w:cs="Times New Roman"/>
                <w:sz w:val="24"/>
                <w:szCs w:val="24"/>
              </w:rPr>
              <w:t xml:space="preserve"> (žaislų pagalba suvaidintos situacijos, knygos herojų jausmų aptarimas ir kt.). Grupės aplinkoje yra nuotraukos ir paveiksliukai, iliustruojantys skirtingas žmonių emocijas. Vaikai moka atpažinti, įvardinti emocijas. Vaikai mokomi tinkamais būdais išreikšti liūdesį, pyktį, nusivylimą ir kitas emocijas. Vaikai žino kas padeda nusiraminti (pvz., meditacija, pasivaikščiojimas lauke, kvėpavimo pratimai, gebėjimas </w:t>
            </w:r>
            <w:r w:rsidR="0093582C" w:rsidRPr="009A357E">
              <w:rPr>
                <w:rFonts w:ascii="Times New Roman" w:hAnsi="Times New Roman" w:cs="Times New Roman"/>
                <w:sz w:val="24"/>
                <w:szCs w:val="24"/>
                <w:shd w:val="clear" w:color="auto" w:fill="FFFFFF"/>
              </w:rPr>
              <w:t>užplūdus emocijoms padaryti pauzę ir tik tada veikti ir kt.) ir taiko šiuos būdus pagal poreikį</w:t>
            </w:r>
            <w:r w:rsidR="003E1EA5" w:rsidRPr="009A357E">
              <w:rPr>
                <w:rFonts w:ascii="Times New Roman" w:hAnsi="Times New Roman" w:cs="Times New Roman"/>
                <w:sz w:val="24"/>
                <w:szCs w:val="24"/>
              </w:rPr>
              <w:t>.</w:t>
            </w:r>
          </w:p>
        </w:tc>
      </w:tr>
      <w:tr w:rsidR="002E42B3" w:rsidRPr="009A357E" w14:paraId="46D961DC" w14:textId="77777777" w:rsidTr="009933B7">
        <w:tc>
          <w:tcPr>
            <w:tcW w:w="2268" w:type="dxa"/>
          </w:tcPr>
          <w:p w14:paraId="3CBC5002" w14:textId="77777777" w:rsidR="002E42B3" w:rsidRPr="009A357E" w:rsidRDefault="002E42B3" w:rsidP="009B66A0">
            <w:pPr>
              <w:spacing w:line="276" w:lineRule="auto"/>
              <w:rPr>
                <w:rFonts w:ascii="Times New Roman" w:hAnsi="Times New Roman" w:cs="Times New Roman"/>
                <w:b/>
                <w:bCs/>
                <w:caps/>
                <w:sz w:val="24"/>
                <w:szCs w:val="24"/>
              </w:rPr>
            </w:pPr>
          </w:p>
        </w:tc>
        <w:tc>
          <w:tcPr>
            <w:tcW w:w="2512" w:type="dxa"/>
          </w:tcPr>
          <w:p w14:paraId="1F562C27" w14:textId="77777777" w:rsidR="002E42B3" w:rsidRPr="009A357E" w:rsidRDefault="002E42B3" w:rsidP="000E0902">
            <w:pPr>
              <w:spacing w:line="276" w:lineRule="auto"/>
              <w:rPr>
                <w:rFonts w:ascii="Times New Roman" w:hAnsi="Times New Roman" w:cs="Times New Roman"/>
                <w:sz w:val="24"/>
                <w:szCs w:val="24"/>
              </w:rPr>
            </w:pPr>
            <w:r w:rsidRPr="009A357E">
              <w:rPr>
                <w:rFonts w:ascii="Times New Roman" w:hAnsi="Times New Roman" w:cs="Times New Roman"/>
                <w:sz w:val="24"/>
                <w:szCs w:val="24"/>
              </w:rPr>
              <w:t>1.2. Mokytojo sąveika su vaikais</w:t>
            </w:r>
          </w:p>
        </w:tc>
        <w:tc>
          <w:tcPr>
            <w:tcW w:w="5089" w:type="dxa"/>
          </w:tcPr>
          <w:p w14:paraId="47E89C53" w14:textId="77777777" w:rsidR="008E69E4" w:rsidRPr="009A357E" w:rsidRDefault="008E69E4" w:rsidP="00C020D2">
            <w:pPr>
              <w:pStyle w:val="Sraopastraipa"/>
              <w:numPr>
                <w:ilvl w:val="2"/>
                <w:numId w:val="105"/>
              </w:numPr>
              <w:spacing w:line="276" w:lineRule="auto"/>
              <w:jc w:val="both"/>
            </w:pPr>
            <w:r w:rsidRPr="009A357E">
              <w:t xml:space="preserve">Mokytojas </w:t>
            </w:r>
            <w:r w:rsidRPr="009A357E">
              <w:rPr>
                <w:b/>
              </w:rPr>
              <w:t>jautriai bendrauja</w:t>
            </w:r>
            <w:r w:rsidRPr="009A357E">
              <w:t xml:space="preserve"> ir skiria reikiamą </w:t>
            </w:r>
            <w:r w:rsidRPr="009A357E">
              <w:rPr>
                <w:b/>
              </w:rPr>
              <w:t>dėmesį</w:t>
            </w:r>
            <w:r w:rsidRPr="009A357E">
              <w:t xml:space="preserve"> </w:t>
            </w:r>
            <w:r w:rsidRPr="009A357E">
              <w:rPr>
                <w:b/>
              </w:rPr>
              <w:t>kiekvienam vaikui</w:t>
            </w:r>
            <w:r w:rsidRPr="009A357E">
              <w:t>, remdamasis jo stipriosiomis pusėmis ir skatindamas jį ugdytis.</w:t>
            </w:r>
          </w:p>
          <w:p w14:paraId="41C1F2EB" w14:textId="77777777" w:rsidR="008E69E4" w:rsidRPr="009A357E" w:rsidRDefault="008E69E4" w:rsidP="00C020D2">
            <w:pPr>
              <w:pStyle w:val="Sraopastraipa"/>
              <w:numPr>
                <w:ilvl w:val="2"/>
                <w:numId w:val="105"/>
              </w:numPr>
              <w:spacing w:line="276" w:lineRule="auto"/>
              <w:jc w:val="both"/>
            </w:pPr>
            <w:r w:rsidRPr="009A357E">
              <w:t xml:space="preserve">Mokytojas bendrauja taip, kad vaikai </w:t>
            </w:r>
            <w:r w:rsidRPr="009A357E">
              <w:rPr>
                <w:b/>
                <w:bCs/>
              </w:rPr>
              <w:t xml:space="preserve">pasitikėtų </w:t>
            </w:r>
            <w:r w:rsidRPr="009A357E">
              <w:t xml:space="preserve">savo jėgomis, </w:t>
            </w:r>
            <w:r w:rsidRPr="009A357E">
              <w:rPr>
                <w:b/>
                <w:bCs/>
              </w:rPr>
              <w:t>didžiuotųsi</w:t>
            </w:r>
            <w:r w:rsidRPr="009A357E">
              <w:t xml:space="preserve"> savo individualumu ir unikaliomis savybėmis.</w:t>
            </w:r>
          </w:p>
          <w:p w14:paraId="4891083F" w14:textId="77777777" w:rsidR="002E42B3" w:rsidRPr="009A357E" w:rsidRDefault="008E69E4" w:rsidP="00C020D2">
            <w:pPr>
              <w:numPr>
                <w:ilvl w:val="2"/>
                <w:numId w:val="105"/>
              </w:numPr>
              <w:spacing w:line="276" w:lineRule="auto"/>
              <w:rPr>
                <w:rFonts w:ascii="Times New Roman" w:hAnsi="Times New Roman" w:cs="Times New Roman"/>
                <w:sz w:val="24"/>
                <w:szCs w:val="24"/>
              </w:rPr>
            </w:pPr>
            <w:r w:rsidRPr="009A357E">
              <w:rPr>
                <w:rFonts w:ascii="Times New Roman" w:hAnsi="Times New Roman" w:cs="Times New Roman"/>
                <w:sz w:val="24"/>
                <w:szCs w:val="24"/>
              </w:rPr>
              <w:t xml:space="preserve">Mokytojas </w:t>
            </w:r>
            <w:r w:rsidRPr="009A357E">
              <w:rPr>
                <w:rFonts w:ascii="Times New Roman" w:hAnsi="Times New Roman" w:cs="Times New Roman"/>
                <w:b/>
                <w:sz w:val="24"/>
                <w:szCs w:val="24"/>
              </w:rPr>
              <w:t>kuria socialines sąveikas</w:t>
            </w:r>
            <w:r w:rsidRPr="009A357E">
              <w:rPr>
                <w:rFonts w:ascii="Times New Roman" w:hAnsi="Times New Roman" w:cs="Times New Roman"/>
                <w:sz w:val="24"/>
                <w:szCs w:val="24"/>
              </w:rPr>
              <w:t xml:space="preserve"> </w:t>
            </w:r>
            <w:r w:rsidRPr="009A357E">
              <w:rPr>
                <w:rFonts w:ascii="Times New Roman" w:hAnsi="Times New Roman" w:cs="Times New Roman"/>
                <w:b/>
                <w:sz w:val="24"/>
                <w:szCs w:val="24"/>
              </w:rPr>
              <w:t>grupėje</w:t>
            </w:r>
            <w:r w:rsidRPr="009A357E">
              <w:rPr>
                <w:rFonts w:ascii="Times New Roman" w:hAnsi="Times New Roman" w:cs="Times New Roman"/>
                <w:sz w:val="24"/>
                <w:szCs w:val="24"/>
              </w:rPr>
              <w:t>, kurios skatina vaikus savarankiškai veikti, mokosi bendradarbiauti.</w:t>
            </w:r>
          </w:p>
        </w:tc>
        <w:tc>
          <w:tcPr>
            <w:tcW w:w="5519" w:type="dxa"/>
          </w:tcPr>
          <w:p w14:paraId="7EF641C8" w14:textId="77777777" w:rsidR="002E42B3" w:rsidRPr="009A357E" w:rsidRDefault="002E42B3" w:rsidP="009B66A0">
            <w:pPr>
              <w:spacing w:line="276" w:lineRule="auto"/>
              <w:rPr>
                <w:rFonts w:ascii="Times New Roman" w:hAnsi="Times New Roman" w:cs="Times New Roman"/>
                <w:sz w:val="24"/>
                <w:szCs w:val="24"/>
              </w:rPr>
            </w:pPr>
            <w:r w:rsidRPr="009A357E">
              <w:rPr>
                <w:rFonts w:ascii="Times New Roman" w:hAnsi="Times New Roman" w:cs="Times New Roman"/>
                <w:sz w:val="24"/>
                <w:szCs w:val="24"/>
              </w:rPr>
              <w:t xml:space="preserve">1.2.1. </w:t>
            </w:r>
            <w:r w:rsidR="0093582C" w:rsidRPr="009A357E">
              <w:rPr>
                <w:rFonts w:ascii="Times New Roman" w:hAnsi="Times New Roman" w:cs="Times New Roman"/>
                <w:sz w:val="24"/>
                <w:szCs w:val="24"/>
              </w:rPr>
              <w:t>Mokytojas tolygiai bendrauja su visais vaikais, dažniau kalbasi su atskirais vaikais, o ne su visa grupe, kalbasi su vaikais jų akių lygyje. Mokytojas palaiko su vaikais pozityvų neverbalinį ryšį nusišypsodamas, paliesdamas, apkabindamas vaikus. Mokytojas išklauso kiekvieną vaiką ir pasitikslina, paklausia, ar teisingai jį suprato. Mokytojas priima vaikų idėjas ir pagal jas gali „pakoreguoti“ ugdymo turinį. Mokytojas yra susidomėjęs vaikų veikla (pvz., savo veido mimika rodo pritarimą šypsosi, užduoda atvirus klausimus: „Ką darai? Kodėl tu taip galvoji? Prašau paaiškink, kaip tau pavyko...“). Mokytojas pastebi, kuriems vaikams reikalinga pagalba ir ją suteikia</w:t>
            </w:r>
            <w:r w:rsidR="003E1EA5" w:rsidRPr="009A357E">
              <w:rPr>
                <w:rFonts w:ascii="Times New Roman" w:hAnsi="Times New Roman" w:cs="Times New Roman"/>
                <w:sz w:val="24"/>
                <w:szCs w:val="24"/>
              </w:rPr>
              <w:t>.</w:t>
            </w:r>
          </w:p>
          <w:p w14:paraId="4846A13F" w14:textId="77777777" w:rsidR="002E42B3" w:rsidRPr="009A357E" w:rsidRDefault="002E42B3" w:rsidP="009B66A0">
            <w:pPr>
              <w:spacing w:line="276" w:lineRule="auto"/>
              <w:rPr>
                <w:rFonts w:ascii="Times New Roman" w:hAnsi="Times New Roman" w:cs="Times New Roman"/>
                <w:sz w:val="24"/>
                <w:szCs w:val="24"/>
              </w:rPr>
            </w:pPr>
            <w:r w:rsidRPr="009A357E">
              <w:rPr>
                <w:rFonts w:ascii="Times New Roman" w:hAnsi="Times New Roman" w:cs="Times New Roman"/>
                <w:sz w:val="24"/>
                <w:szCs w:val="24"/>
              </w:rPr>
              <w:t>1.2.</w:t>
            </w:r>
            <w:r w:rsidR="0093582C" w:rsidRPr="009A357E">
              <w:rPr>
                <w:rFonts w:ascii="Times New Roman" w:hAnsi="Times New Roman" w:cs="Times New Roman"/>
                <w:sz w:val="24"/>
                <w:szCs w:val="24"/>
              </w:rPr>
              <w:t>2</w:t>
            </w:r>
            <w:r w:rsidRPr="009A357E">
              <w:rPr>
                <w:rFonts w:ascii="Times New Roman" w:hAnsi="Times New Roman" w:cs="Times New Roman"/>
                <w:sz w:val="24"/>
                <w:szCs w:val="24"/>
              </w:rPr>
              <w:t xml:space="preserve">. </w:t>
            </w:r>
            <w:r w:rsidR="0093582C" w:rsidRPr="009A357E">
              <w:rPr>
                <w:rFonts w:ascii="Times New Roman" w:hAnsi="Times New Roman" w:cs="Times New Roman"/>
                <w:sz w:val="24"/>
                <w:szCs w:val="24"/>
              </w:rPr>
              <w:t>Vaikai padrąsinami, džiaugiamasi jų idėjomis ir darbais. Sudaromos galimybės vaikams pokalbio, žaidimo ar kitos veiklos metu apibūdinti save, papasakoti, ką jau sugeba, o ko dar ne, kas sekasi geriau, o kas sunkiau, kuo gali didžiuotis. Vaikai skatinami žaidimo, vaidinimo, piešimo, istorijų kūrimo ir pasakojimo ir kt. metu išreikšti save (suvaidinti, pavaizduoti, nupiešti save). Vaikų darbai pristatomi visai grupei, eksponuojami grupės aplinkoje. Aplinkoje vaikai mato savo ir šeimos nuotraukas, užrašytus jų vardus. Vaikams suteikiama galimybė pasidalinti pareigomis (prižiūrėti augalus, padėti dengiant stalą ir kt.</w:t>
            </w:r>
            <w:r w:rsidR="003E1EA5" w:rsidRPr="009A357E">
              <w:rPr>
                <w:rFonts w:ascii="Times New Roman" w:hAnsi="Times New Roman" w:cs="Times New Roman"/>
                <w:sz w:val="24"/>
                <w:szCs w:val="24"/>
              </w:rPr>
              <w:t>).</w:t>
            </w:r>
          </w:p>
          <w:p w14:paraId="58A4D703" w14:textId="77777777" w:rsidR="002E42B3" w:rsidRPr="009A357E" w:rsidRDefault="002E42B3" w:rsidP="00BE64FE">
            <w:pPr>
              <w:spacing w:line="276" w:lineRule="auto"/>
              <w:rPr>
                <w:rFonts w:ascii="Times New Roman" w:hAnsi="Times New Roman" w:cs="Times New Roman"/>
                <w:sz w:val="24"/>
                <w:szCs w:val="24"/>
              </w:rPr>
            </w:pPr>
            <w:r w:rsidRPr="009A357E">
              <w:rPr>
                <w:rFonts w:ascii="Times New Roman" w:hAnsi="Times New Roman" w:cs="Times New Roman"/>
                <w:sz w:val="24"/>
                <w:szCs w:val="24"/>
              </w:rPr>
              <w:t>1.2.</w:t>
            </w:r>
            <w:r w:rsidR="00BE64FE" w:rsidRPr="009A357E">
              <w:rPr>
                <w:rFonts w:ascii="Times New Roman" w:hAnsi="Times New Roman" w:cs="Times New Roman"/>
                <w:sz w:val="24"/>
                <w:szCs w:val="24"/>
              </w:rPr>
              <w:t>3</w:t>
            </w:r>
            <w:r w:rsidRPr="009A357E">
              <w:rPr>
                <w:rFonts w:ascii="Times New Roman" w:hAnsi="Times New Roman" w:cs="Times New Roman"/>
                <w:sz w:val="24"/>
                <w:szCs w:val="24"/>
              </w:rPr>
              <w:t xml:space="preserve">. </w:t>
            </w:r>
            <w:r w:rsidR="00BE64FE" w:rsidRPr="009A357E">
              <w:rPr>
                <w:rFonts w:ascii="Times New Roman" w:hAnsi="Times New Roman" w:cs="Times New Roman"/>
                <w:sz w:val="24"/>
                <w:szCs w:val="24"/>
              </w:rPr>
              <w:t>Mokytojai palaiko ir pasiūlo įvairių veiklų, kuriose vaikai bendradarbiauja tarpusavyje, skatina vaikus plėtoti žaidimo siužetą, pasiskirsčius vaidmenimis, kartu nupiešti bendrą piešinį, sugalvoti ir suvaidinti pasaką  ir kt. Iškilus sunkumams bendradarbiaujant, mokytojas ieško sprendimo kartu, nesiūlydamas, nesakydamas iš karto savo sprendimo (pvz., klausia vaikų nuomonės, kaip galima būtų spręsti, kur kreiptis pagalbos ir pan.).</w:t>
            </w:r>
          </w:p>
        </w:tc>
      </w:tr>
      <w:tr w:rsidR="002E42B3" w:rsidRPr="009A357E" w14:paraId="4121BDA3" w14:textId="77777777" w:rsidTr="009933B7">
        <w:trPr>
          <w:trHeight w:val="132"/>
        </w:trPr>
        <w:tc>
          <w:tcPr>
            <w:tcW w:w="2268" w:type="dxa"/>
          </w:tcPr>
          <w:p w14:paraId="1C8C119C" w14:textId="77777777" w:rsidR="002E42B3" w:rsidRPr="009A357E" w:rsidRDefault="002E42B3" w:rsidP="009B66A0">
            <w:pPr>
              <w:spacing w:line="276" w:lineRule="auto"/>
              <w:jc w:val="center"/>
              <w:rPr>
                <w:rFonts w:ascii="Times New Roman" w:hAnsi="Times New Roman" w:cs="Times New Roman"/>
                <w:b/>
                <w:bCs/>
                <w:caps/>
                <w:sz w:val="24"/>
                <w:szCs w:val="24"/>
              </w:rPr>
            </w:pPr>
          </w:p>
        </w:tc>
        <w:tc>
          <w:tcPr>
            <w:tcW w:w="2512" w:type="dxa"/>
          </w:tcPr>
          <w:p w14:paraId="448C5B99" w14:textId="77777777" w:rsidR="002E42B3" w:rsidRPr="009A357E" w:rsidRDefault="002E42B3" w:rsidP="009B66A0">
            <w:pPr>
              <w:spacing w:line="276" w:lineRule="auto"/>
              <w:rPr>
                <w:rFonts w:ascii="Times New Roman" w:hAnsi="Times New Roman" w:cs="Times New Roman"/>
                <w:b/>
                <w:bCs/>
                <w:caps/>
                <w:sz w:val="24"/>
                <w:szCs w:val="24"/>
              </w:rPr>
            </w:pPr>
            <w:r w:rsidRPr="009A357E">
              <w:rPr>
                <w:rFonts w:ascii="Times New Roman" w:hAnsi="Times New Roman" w:cs="Times New Roman"/>
                <w:sz w:val="24"/>
                <w:szCs w:val="24"/>
              </w:rPr>
              <w:t>1.3. Vaikų tarpusavio sąveika</w:t>
            </w:r>
          </w:p>
        </w:tc>
        <w:tc>
          <w:tcPr>
            <w:tcW w:w="5089" w:type="dxa"/>
          </w:tcPr>
          <w:p w14:paraId="57A2D2D3" w14:textId="77777777" w:rsidR="00241F40" w:rsidRPr="009A357E" w:rsidRDefault="00241F40" w:rsidP="00C020D2">
            <w:pPr>
              <w:pStyle w:val="Sraopastraipa"/>
              <w:numPr>
                <w:ilvl w:val="2"/>
                <w:numId w:val="106"/>
              </w:numPr>
              <w:spacing w:line="276" w:lineRule="auto"/>
              <w:jc w:val="both"/>
            </w:pPr>
            <w:r w:rsidRPr="009A357E">
              <w:t xml:space="preserve">Vaikai </w:t>
            </w:r>
            <w:r w:rsidRPr="009A357E">
              <w:rPr>
                <w:b/>
              </w:rPr>
              <w:t>žino</w:t>
            </w:r>
            <w:r w:rsidRPr="009A357E">
              <w:t xml:space="preserve">, kokio elgesio iš jų tikimasi, </w:t>
            </w:r>
            <w:r w:rsidRPr="009A357E">
              <w:rPr>
                <w:b/>
              </w:rPr>
              <w:t>dalyvauja</w:t>
            </w:r>
            <w:r w:rsidRPr="009A357E">
              <w:t xml:space="preserve"> grupės taisyklių kūrime ir </w:t>
            </w:r>
            <w:r w:rsidRPr="009A357E">
              <w:rPr>
                <w:b/>
              </w:rPr>
              <w:t>mokosi</w:t>
            </w:r>
            <w:r w:rsidRPr="009A357E">
              <w:t xml:space="preserve"> jų laikytis.</w:t>
            </w:r>
          </w:p>
          <w:p w14:paraId="1C7EC51E" w14:textId="77777777" w:rsidR="00241F40" w:rsidRPr="009A357E" w:rsidRDefault="00241F40" w:rsidP="00C020D2">
            <w:pPr>
              <w:pStyle w:val="Sraopastraipa"/>
              <w:numPr>
                <w:ilvl w:val="2"/>
                <w:numId w:val="106"/>
              </w:numPr>
              <w:spacing w:line="276" w:lineRule="auto"/>
              <w:jc w:val="both"/>
            </w:pPr>
            <w:r w:rsidRPr="009A357E">
              <w:t xml:space="preserve">Vaikai </w:t>
            </w:r>
            <w:r w:rsidRPr="009A357E">
              <w:rPr>
                <w:b/>
              </w:rPr>
              <w:t>nebijo klysti</w:t>
            </w:r>
            <w:r w:rsidRPr="009A357E">
              <w:t xml:space="preserve">, geba </w:t>
            </w:r>
            <w:r w:rsidRPr="009A357E">
              <w:rPr>
                <w:b/>
              </w:rPr>
              <w:t>drąsiai</w:t>
            </w:r>
            <w:r w:rsidRPr="009A357E">
              <w:t xml:space="preserve"> ir tinkamai išsakyti savo nuomonę ir </w:t>
            </w:r>
            <w:r w:rsidRPr="009A357E">
              <w:rPr>
                <w:b/>
              </w:rPr>
              <w:t>dalyvauti</w:t>
            </w:r>
            <w:r w:rsidRPr="009A357E">
              <w:t xml:space="preserve"> priimant sprendimus grupėje.</w:t>
            </w:r>
          </w:p>
          <w:p w14:paraId="465CC8EB" w14:textId="77777777" w:rsidR="00241F40" w:rsidRPr="009A357E" w:rsidRDefault="00241F40" w:rsidP="00C020D2">
            <w:pPr>
              <w:pStyle w:val="Sraopastraipa"/>
              <w:numPr>
                <w:ilvl w:val="2"/>
                <w:numId w:val="106"/>
              </w:numPr>
              <w:spacing w:line="276" w:lineRule="auto"/>
              <w:jc w:val="both"/>
            </w:pPr>
            <w:r w:rsidRPr="009A357E">
              <w:t xml:space="preserve">Vaikai mokosi bendradarbiauti ir pagal savo amžių </w:t>
            </w:r>
            <w:r w:rsidRPr="009A357E">
              <w:rPr>
                <w:b/>
              </w:rPr>
              <w:t>bendradarbiauja tarpusavyje</w:t>
            </w:r>
            <w:r w:rsidRPr="009A357E">
              <w:t>, kartu konstruodami žinias ir padėdami vienas kitam.</w:t>
            </w:r>
          </w:p>
          <w:p w14:paraId="7094C1F9" w14:textId="77777777" w:rsidR="00241F40" w:rsidRPr="009A357E" w:rsidRDefault="00241F40" w:rsidP="00C020D2">
            <w:pPr>
              <w:pStyle w:val="Sraopastraipa"/>
              <w:numPr>
                <w:ilvl w:val="2"/>
                <w:numId w:val="106"/>
              </w:numPr>
              <w:spacing w:line="276" w:lineRule="auto"/>
              <w:jc w:val="both"/>
            </w:pPr>
            <w:r w:rsidRPr="009A357E">
              <w:t xml:space="preserve">Vaikai elgiasi </w:t>
            </w:r>
            <w:r w:rsidRPr="009A357E">
              <w:rPr>
                <w:b/>
              </w:rPr>
              <w:t>empatiškai</w:t>
            </w:r>
            <w:r w:rsidRPr="009A357E">
              <w:t>: jautriai reaguoja, rodo dėmesį vienas kitam.</w:t>
            </w:r>
          </w:p>
          <w:p w14:paraId="15E26F29" w14:textId="77777777" w:rsidR="002E42B3" w:rsidRPr="009A357E" w:rsidRDefault="00241F40" w:rsidP="00C020D2">
            <w:pPr>
              <w:numPr>
                <w:ilvl w:val="2"/>
                <w:numId w:val="106"/>
              </w:numPr>
              <w:spacing w:line="276" w:lineRule="auto"/>
              <w:rPr>
                <w:rFonts w:ascii="Times New Roman" w:hAnsi="Times New Roman" w:cs="Times New Roman"/>
                <w:sz w:val="24"/>
                <w:szCs w:val="24"/>
              </w:rPr>
            </w:pPr>
            <w:r w:rsidRPr="009A357E">
              <w:rPr>
                <w:rFonts w:ascii="Times New Roman" w:hAnsi="Times New Roman" w:cs="Times New Roman"/>
                <w:sz w:val="24"/>
                <w:szCs w:val="24"/>
              </w:rPr>
              <w:t xml:space="preserve">Vaikai </w:t>
            </w:r>
            <w:r w:rsidRPr="009A357E">
              <w:rPr>
                <w:rFonts w:ascii="Times New Roman" w:hAnsi="Times New Roman" w:cs="Times New Roman"/>
                <w:b/>
                <w:sz w:val="24"/>
                <w:szCs w:val="24"/>
              </w:rPr>
              <w:t>jaučiasi priklausantys grupės bendruomenei</w:t>
            </w:r>
            <w:r w:rsidRPr="009A357E">
              <w:rPr>
                <w:rFonts w:ascii="Times New Roman" w:hAnsi="Times New Roman" w:cs="Times New Roman"/>
                <w:sz w:val="24"/>
                <w:szCs w:val="24"/>
              </w:rPr>
              <w:t>, žino, kad visada gali tikėtis mokytojo ir draugų pagalbos ir patys gali padėti savo draugams</w:t>
            </w:r>
            <w:r w:rsidR="00443960" w:rsidRPr="009A357E">
              <w:rPr>
                <w:rFonts w:ascii="Times New Roman" w:hAnsi="Times New Roman" w:cs="Times New Roman"/>
                <w:sz w:val="24"/>
                <w:szCs w:val="24"/>
              </w:rPr>
              <w:t>.</w:t>
            </w:r>
          </w:p>
        </w:tc>
        <w:tc>
          <w:tcPr>
            <w:tcW w:w="5519" w:type="dxa"/>
          </w:tcPr>
          <w:p w14:paraId="2ACF3B8E" w14:textId="77777777" w:rsidR="002E42B3" w:rsidRPr="009A357E" w:rsidRDefault="002E42B3" w:rsidP="009B66A0">
            <w:pPr>
              <w:spacing w:line="276" w:lineRule="auto"/>
              <w:rPr>
                <w:rFonts w:ascii="Times New Roman" w:hAnsi="Times New Roman" w:cs="Times New Roman"/>
                <w:sz w:val="24"/>
                <w:szCs w:val="24"/>
              </w:rPr>
            </w:pPr>
            <w:r w:rsidRPr="009A357E">
              <w:rPr>
                <w:rFonts w:ascii="Times New Roman" w:hAnsi="Times New Roman" w:cs="Times New Roman"/>
                <w:sz w:val="24"/>
                <w:szCs w:val="24"/>
              </w:rPr>
              <w:t xml:space="preserve">1.3.1. </w:t>
            </w:r>
            <w:r w:rsidR="00BE64FE" w:rsidRPr="009A357E">
              <w:rPr>
                <w:rFonts w:ascii="Times New Roman" w:hAnsi="Times New Roman" w:cs="Times New Roman"/>
                <w:sz w:val="24"/>
                <w:szCs w:val="24"/>
              </w:rPr>
              <w:t>Mokytojas kartu su vaikais kuria taisykles, į taisyklių priėmimą pakviečia tėvus. Taisyklės su iliustruojančiais piešiniais pakabintos vaikams matomoje vietoje (jų lygyje). Atskiruose grupės erdvėse (veiklos centruose, kampeliuose ar kt.) yra bendradarbiavimo taisyklės. Patys vaikai pastebi netinkamą draugų elgesį ir primena, kad taisyklių reikia laikytis</w:t>
            </w:r>
            <w:r w:rsidRPr="009A357E">
              <w:rPr>
                <w:rFonts w:ascii="Times New Roman" w:hAnsi="Times New Roman" w:cs="Times New Roman"/>
                <w:sz w:val="24"/>
                <w:szCs w:val="24"/>
              </w:rPr>
              <w:t>.</w:t>
            </w:r>
          </w:p>
          <w:p w14:paraId="6B2C913F" w14:textId="77777777" w:rsidR="002E42B3" w:rsidRPr="009A357E" w:rsidRDefault="002E42B3" w:rsidP="009B66A0">
            <w:pPr>
              <w:spacing w:line="276" w:lineRule="auto"/>
              <w:rPr>
                <w:rFonts w:ascii="Times New Roman" w:hAnsi="Times New Roman" w:cs="Times New Roman"/>
                <w:sz w:val="24"/>
                <w:szCs w:val="24"/>
              </w:rPr>
            </w:pPr>
            <w:r w:rsidRPr="009A357E">
              <w:rPr>
                <w:rFonts w:ascii="Times New Roman" w:hAnsi="Times New Roman" w:cs="Times New Roman"/>
                <w:sz w:val="24"/>
                <w:szCs w:val="24"/>
              </w:rPr>
              <w:t xml:space="preserve">1.3.2. </w:t>
            </w:r>
            <w:r w:rsidR="00BE64FE" w:rsidRPr="009A357E">
              <w:rPr>
                <w:rFonts w:ascii="Times New Roman" w:hAnsi="Times New Roman" w:cs="Times New Roman"/>
                <w:sz w:val="24"/>
                <w:szCs w:val="24"/>
              </w:rPr>
              <w:t>Įvairių veiklų metu vaikai skatinami dalytis įspūdžiais, reikšti savo nuomones, požiūrius, vertinimus, diskutuoti su draugais įvairiais rūpimais klausimais ir dalyvauti priimant bendrus sprendimus</w:t>
            </w:r>
            <w:r w:rsidR="00BE64FE" w:rsidRPr="009A357E">
              <w:t xml:space="preserve"> </w:t>
            </w:r>
            <w:r w:rsidR="00BE64FE" w:rsidRPr="009A357E">
              <w:rPr>
                <w:rFonts w:ascii="Times New Roman" w:hAnsi="Times New Roman" w:cs="Times New Roman"/>
                <w:sz w:val="24"/>
                <w:szCs w:val="24"/>
              </w:rPr>
              <w:t>(pvz., dėl elgesio taisyklių turinio, dėl vaikus dominančios temos pasirinkimo, dėl grupės aplinkos tvarkymo ir kt</w:t>
            </w:r>
            <w:r w:rsidRPr="009A357E">
              <w:rPr>
                <w:rFonts w:ascii="Times New Roman" w:hAnsi="Times New Roman" w:cs="Times New Roman"/>
                <w:sz w:val="24"/>
                <w:szCs w:val="24"/>
              </w:rPr>
              <w:t>.</w:t>
            </w:r>
            <w:r w:rsidR="00BE64FE" w:rsidRPr="009A357E">
              <w:rPr>
                <w:rFonts w:ascii="Times New Roman" w:hAnsi="Times New Roman" w:cs="Times New Roman"/>
                <w:sz w:val="24"/>
                <w:szCs w:val="24"/>
              </w:rPr>
              <w:t>).</w:t>
            </w:r>
          </w:p>
          <w:p w14:paraId="27CD15D9" w14:textId="77777777" w:rsidR="002E42B3" w:rsidRPr="009A357E" w:rsidRDefault="002E42B3" w:rsidP="009B66A0">
            <w:pPr>
              <w:spacing w:line="276" w:lineRule="auto"/>
              <w:rPr>
                <w:rFonts w:ascii="Times New Roman" w:hAnsi="Times New Roman" w:cs="Times New Roman"/>
                <w:sz w:val="24"/>
                <w:szCs w:val="24"/>
              </w:rPr>
            </w:pPr>
            <w:r w:rsidRPr="009A357E">
              <w:rPr>
                <w:rFonts w:ascii="Times New Roman" w:hAnsi="Times New Roman" w:cs="Times New Roman"/>
                <w:sz w:val="24"/>
                <w:szCs w:val="24"/>
              </w:rPr>
              <w:t xml:space="preserve">1.3.3. </w:t>
            </w:r>
            <w:r w:rsidR="00BE64FE" w:rsidRPr="009A357E">
              <w:rPr>
                <w:rFonts w:ascii="Times New Roman" w:hAnsi="Times New Roman" w:cs="Times New Roman"/>
                <w:sz w:val="24"/>
                <w:szCs w:val="24"/>
              </w:rPr>
              <w:t>Vaikai bendrauja draugiškai, dalinasi vaidmenimis, priemonėmis, bendrai aptaria veiklą, jos procesą ir rezultatus. Vaikai mokosi išlaukti savo eilės, išklausyti kalbančius draugus.</w:t>
            </w:r>
            <w:r w:rsidR="00BE64FE" w:rsidRPr="009A357E">
              <w:t xml:space="preserve"> </w:t>
            </w:r>
            <w:r w:rsidR="00BE64FE" w:rsidRPr="009A357E">
              <w:rPr>
                <w:rFonts w:ascii="Times New Roman" w:hAnsi="Times New Roman" w:cs="Times New Roman"/>
                <w:sz w:val="24"/>
                <w:szCs w:val="24"/>
              </w:rPr>
              <w:t>Pastebi, kai draugams prasčiau sekasi, pasiūlo pagalbą. Mokytojas skatina vaikų mokymąsi kartu, pasiūlydamas grupinių darbų, inicijuodamas vaikų projektus, diskusijas</w:t>
            </w:r>
            <w:r w:rsidRPr="009A357E">
              <w:rPr>
                <w:rFonts w:ascii="Times New Roman" w:hAnsi="Times New Roman" w:cs="Times New Roman"/>
                <w:sz w:val="24"/>
                <w:szCs w:val="24"/>
              </w:rPr>
              <w:t>.</w:t>
            </w:r>
          </w:p>
          <w:p w14:paraId="01CBF855" w14:textId="77777777" w:rsidR="002E42B3" w:rsidRPr="009A357E" w:rsidRDefault="002E42B3" w:rsidP="009B66A0">
            <w:pPr>
              <w:spacing w:line="276" w:lineRule="auto"/>
              <w:rPr>
                <w:rFonts w:ascii="Times New Roman" w:hAnsi="Times New Roman" w:cs="Times New Roman"/>
                <w:sz w:val="24"/>
                <w:szCs w:val="24"/>
              </w:rPr>
            </w:pPr>
            <w:r w:rsidRPr="009A357E">
              <w:rPr>
                <w:rFonts w:ascii="Times New Roman" w:hAnsi="Times New Roman" w:cs="Times New Roman"/>
                <w:sz w:val="24"/>
                <w:szCs w:val="24"/>
              </w:rPr>
              <w:t xml:space="preserve">1.3.4. </w:t>
            </w:r>
            <w:r w:rsidR="00BE64FE" w:rsidRPr="009A357E">
              <w:rPr>
                <w:rFonts w:ascii="Times New Roman" w:hAnsi="Times New Roman" w:cs="Times New Roman"/>
                <w:sz w:val="24"/>
                <w:szCs w:val="24"/>
              </w:rPr>
              <w:t>Vaikai džiaugiasi vienas kito darbeliais, geromis naujienomis. Vaikas pastebi, kai kitas vaikas yra liūdnas, nusiminęs, sutrikęs, jam nesiseka ir stengiasi paguosti, užjausti, suteikti pagalbą. Grupėje pastebimas rūpestis mažesniaisiais vaikams, kurie patiria sunkumų (pvz., kai ne viskas iš karto pavyksta). Vaikai kartu veikia ir padeda vienas kitam, neišskirdami ir vaikų, turinčių individualius / skirtingus poreikius (pvz., specialius ugdymosi poreikius, kitakalbių vaikų ir pan.)</w:t>
            </w:r>
            <w:r w:rsidRPr="009A357E">
              <w:rPr>
                <w:rFonts w:ascii="Times New Roman" w:hAnsi="Times New Roman" w:cs="Times New Roman"/>
                <w:sz w:val="24"/>
                <w:szCs w:val="24"/>
              </w:rPr>
              <w:t>.</w:t>
            </w:r>
          </w:p>
          <w:p w14:paraId="090287D5" w14:textId="77777777" w:rsidR="002E42B3" w:rsidRPr="009A357E" w:rsidRDefault="002E42B3" w:rsidP="009B66A0">
            <w:pPr>
              <w:spacing w:line="276" w:lineRule="auto"/>
              <w:rPr>
                <w:rFonts w:ascii="Times New Roman" w:hAnsi="Times New Roman" w:cs="Times New Roman"/>
                <w:sz w:val="24"/>
                <w:szCs w:val="24"/>
              </w:rPr>
            </w:pPr>
            <w:r w:rsidRPr="009A357E">
              <w:rPr>
                <w:rFonts w:ascii="Times New Roman" w:hAnsi="Times New Roman" w:cs="Times New Roman"/>
                <w:sz w:val="24"/>
                <w:szCs w:val="24"/>
              </w:rPr>
              <w:t xml:space="preserve">1.3.5. </w:t>
            </w:r>
            <w:r w:rsidR="00BE64FE" w:rsidRPr="009A357E">
              <w:rPr>
                <w:rFonts w:ascii="Times New Roman" w:hAnsi="Times New Roman" w:cs="Times New Roman"/>
                <w:sz w:val="24"/>
                <w:szCs w:val="24"/>
              </w:rPr>
              <w:t>Stengiamasi sudaryti sąlygas, kad kiekvienas vaikas pasijustų grupės dalimi: skatinamas bendras vaikų žaidimas, veiklos, kurių metu vaikai turi galimybę padėti vienas kitam, išsakyti savo asmeninę nuomonę, būti išklausyti. Grupėje vyrauja bendradarbiavimas, o ne tarpusavio konkuravimas. Grupės aplinkoje yra vaizdinės priemonės su visų vaikų nuotraukomis, individualūs ir bendrai atlikti darbeliai ir kt.</w:t>
            </w:r>
          </w:p>
        </w:tc>
      </w:tr>
      <w:tr w:rsidR="002E42B3" w:rsidRPr="009A357E" w14:paraId="2F6100B1" w14:textId="77777777" w:rsidTr="009933B7">
        <w:tc>
          <w:tcPr>
            <w:tcW w:w="2268" w:type="dxa"/>
          </w:tcPr>
          <w:p w14:paraId="4674FD15" w14:textId="77777777" w:rsidR="002E42B3" w:rsidRPr="009A357E" w:rsidRDefault="002E42B3" w:rsidP="009B66A0">
            <w:pPr>
              <w:spacing w:line="276" w:lineRule="auto"/>
              <w:jc w:val="center"/>
              <w:rPr>
                <w:rFonts w:ascii="Times New Roman" w:hAnsi="Times New Roman" w:cs="Times New Roman"/>
                <w:b/>
                <w:bCs/>
                <w:caps/>
                <w:sz w:val="24"/>
                <w:szCs w:val="24"/>
              </w:rPr>
            </w:pPr>
          </w:p>
        </w:tc>
        <w:tc>
          <w:tcPr>
            <w:tcW w:w="2512" w:type="dxa"/>
          </w:tcPr>
          <w:p w14:paraId="111DE83F" w14:textId="77777777" w:rsidR="002E42B3" w:rsidRPr="009A357E" w:rsidRDefault="002E42B3" w:rsidP="009B66A0">
            <w:pPr>
              <w:spacing w:line="276" w:lineRule="auto"/>
              <w:jc w:val="left"/>
              <w:rPr>
                <w:rFonts w:ascii="Times New Roman" w:hAnsi="Times New Roman" w:cs="Times New Roman"/>
                <w:sz w:val="24"/>
                <w:szCs w:val="24"/>
              </w:rPr>
            </w:pPr>
            <w:r w:rsidRPr="009A357E">
              <w:rPr>
                <w:rFonts w:ascii="Times New Roman" w:hAnsi="Times New Roman" w:cs="Times New Roman"/>
                <w:sz w:val="24"/>
                <w:szCs w:val="24"/>
              </w:rPr>
              <w:t xml:space="preserve">1.4. Lygios galimybės visiems vaikams </w:t>
            </w:r>
            <w:r w:rsidR="00301C51" w:rsidRPr="009A357E">
              <w:rPr>
                <w:rFonts w:ascii="Times New Roman" w:hAnsi="Times New Roman" w:cs="Times New Roman"/>
                <w:sz w:val="24"/>
                <w:szCs w:val="24"/>
              </w:rPr>
              <w:t>ugdytis ir tobulėti</w:t>
            </w:r>
          </w:p>
        </w:tc>
        <w:tc>
          <w:tcPr>
            <w:tcW w:w="5089" w:type="dxa"/>
          </w:tcPr>
          <w:p w14:paraId="436375A7" w14:textId="77777777" w:rsidR="00241F40" w:rsidRPr="009A357E" w:rsidRDefault="00241F40" w:rsidP="00C020D2">
            <w:pPr>
              <w:pStyle w:val="Sraopastraipa"/>
              <w:numPr>
                <w:ilvl w:val="2"/>
                <w:numId w:val="107"/>
              </w:numPr>
              <w:tabs>
                <w:tab w:val="left" w:pos="1440"/>
                <w:tab w:val="left" w:pos="2970"/>
              </w:tabs>
              <w:spacing w:line="276" w:lineRule="auto"/>
            </w:pPr>
            <w:r w:rsidRPr="009A357E">
              <w:t xml:space="preserve">Mokytojas </w:t>
            </w:r>
            <w:r w:rsidRPr="009A357E">
              <w:rPr>
                <w:b/>
              </w:rPr>
              <w:t>teigiamai vertina</w:t>
            </w:r>
            <w:r w:rsidRPr="009A357E">
              <w:t xml:space="preserve"> vaikų, šeimų ir bendruomenėje egzistuojančią įvairovę ir </w:t>
            </w:r>
            <w:r w:rsidRPr="009A357E">
              <w:rPr>
                <w:b/>
              </w:rPr>
              <w:t>panaudoja</w:t>
            </w:r>
            <w:r w:rsidRPr="009A357E">
              <w:t xml:space="preserve"> ją ugdymo proceso turtinimui.</w:t>
            </w:r>
          </w:p>
          <w:p w14:paraId="59A56D6B" w14:textId="77777777" w:rsidR="00241F40" w:rsidRPr="009A357E" w:rsidRDefault="00241F40" w:rsidP="00C020D2">
            <w:pPr>
              <w:pStyle w:val="Sraopastraipa"/>
              <w:numPr>
                <w:ilvl w:val="2"/>
                <w:numId w:val="107"/>
              </w:numPr>
              <w:tabs>
                <w:tab w:val="left" w:pos="1440"/>
                <w:tab w:val="left" w:pos="2970"/>
              </w:tabs>
              <w:spacing w:line="276" w:lineRule="auto"/>
            </w:pPr>
            <w:r w:rsidRPr="009A357E">
              <w:t xml:space="preserve">Mokytojas savo kalboje ir veikloje </w:t>
            </w:r>
            <w:r w:rsidRPr="009A357E">
              <w:rPr>
                <w:b/>
              </w:rPr>
              <w:t>vengia stereotipų</w:t>
            </w:r>
            <w:r w:rsidRPr="009A357E">
              <w:t>.</w:t>
            </w:r>
          </w:p>
          <w:p w14:paraId="3A639556" w14:textId="77777777" w:rsidR="00241F40" w:rsidRPr="009A357E" w:rsidRDefault="00241F40" w:rsidP="00C020D2">
            <w:pPr>
              <w:pStyle w:val="Sraopastraipa"/>
              <w:numPr>
                <w:ilvl w:val="2"/>
                <w:numId w:val="107"/>
              </w:numPr>
              <w:tabs>
                <w:tab w:val="left" w:pos="1440"/>
                <w:tab w:val="left" w:pos="2970"/>
              </w:tabs>
              <w:spacing w:line="276" w:lineRule="auto"/>
            </w:pPr>
            <w:r w:rsidRPr="009A357E">
              <w:rPr>
                <w:b/>
              </w:rPr>
              <w:t>Ugdymo(si) aplinka</w:t>
            </w:r>
            <w:r w:rsidRPr="009A357E">
              <w:t xml:space="preserve"> ir veikla </w:t>
            </w:r>
            <w:r w:rsidRPr="009A357E">
              <w:rPr>
                <w:b/>
              </w:rPr>
              <w:t>pritaikyta</w:t>
            </w:r>
            <w:r w:rsidRPr="009A357E">
              <w:t xml:space="preserve"> skirtingų ugdymosi poreikių vaikams; mokytojas </w:t>
            </w:r>
            <w:r w:rsidRPr="009A357E">
              <w:rPr>
                <w:b/>
              </w:rPr>
              <w:t>modifikuoja</w:t>
            </w:r>
            <w:r w:rsidRPr="009A357E">
              <w:t xml:space="preserve"> fizinę aplinką ir veiklas, teikia pagalbą, atsižvelgdamas į </w:t>
            </w:r>
            <w:r w:rsidRPr="009A357E">
              <w:rPr>
                <w:b/>
              </w:rPr>
              <w:t>situacines vaikų reikmes</w:t>
            </w:r>
            <w:r w:rsidRPr="009A357E">
              <w:t>.</w:t>
            </w:r>
          </w:p>
          <w:p w14:paraId="1964DA90" w14:textId="77777777" w:rsidR="00241F40" w:rsidRPr="009A357E" w:rsidRDefault="00241F40" w:rsidP="00C020D2">
            <w:pPr>
              <w:pStyle w:val="Sraopastraipa"/>
              <w:numPr>
                <w:ilvl w:val="2"/>
                <w:numId w:val="107"/>
              </w:numPr>
              <w:tabs>
                <w:tab w:val="left" w:pos="1440"/>
                <w:tab w:val="left" w:pos="2970"/>
              </w:tabs>
              <w:spacing w:line="276" w:lineRule="auto"/>
            </w:pPr>
            <w:r w:rsidRPr="009A357E">
              <w:t xml:space="preserve">Kiekvienas vaikas jaučiasi pripažįstamas ir gerbiamas, nepaisant jo ugdymosi galių, lyties, rasės, tautybės, šeimos socialinio statuso ir kt.; ir turi </w:t>
            </w:r>
            <w:r w:rsidRPr="009A357E">
              <w:rPr>
                <w:b/>
              </w:rPr>
              <w:t xml:space="preserve">lygias galimybes </w:t>
            </w:r>
            <w:r w:rsidRPr="009A357E">
              <w:t>dalyvauti</w:t>
            </w:r>
            <w:r w:rsidRPr="009A357E">
              <w:rPr>
                <w:b/>
              </w:rPr>
              <w:t xml:space="preserve"> visose veiklose</w:t>
            </w:r>
            <w:r w:rsidRPr="009A357E">
              <w:t>.</w:t>
            </w:r>
          </w:p>
          <w:p w14:paraId="4D218361" w14:textId="77777777" w:rsidR="002E42B3" w:rsidRPr="009A357E" w:rsidRDefault="00241F40" w:rsidP="00C020D2">
            <w:pPr>
              <w:numPr>
                <w:ilvl w:val="2"/>
                <w:numId w:val="107"/>
              </w:numPr>
              <w:tabs>
                <w:tab w:val="left" w:pos="1440"/>
                <w:tab w:val="left" w:pos="2970"/>
              </w:tabs>
              <w:spacing w:line="276" w:lineRule="auto"/>
              <w:rPr>
                <w:rFonts w:ascii="Times New Roman" w:hAnsi="Times New Roman" w:cs="Times New Roman"/>
                <w:sz w:val="24"/>
                <w:szCs w:val="24"/>
              </w:rPr>
            </w:pPr>
            <w:r w:rsidRPr="009A357E">
              <w:rPr>
                <w:rFonts w:ascii="Times New Roman" w:hAnsi="Times New Roman" w:cs="Times New Roman"/>
                <w:sz w:val="24"/>
                <w:szCs w:val="24"/>
              </w:rPr>
              <w:t xml:space="preserve">Mokytojas </w:t>
            </w:r>
            <w:r w:rsidRPr="009A357E">
              <w:rPr>
                <w:rFonts w:ascii="Times New Roman" w:hAnsi="Times New Roman" w:cs="Times New Roman"/>
                <w:b/>
                <w:sz w:val="24"/>
                <w:szCs w:val="24"/>
              </w:rPr>
              <w:t>stebi</w:t>
            </w:r>
            <w:r w:rsidRPr="009A357E">
              <w:rPr>
                <w:rFonts w:ascii="Times New Roman" w:hAnsi="Times New Roman" w:cs="Times New Roman"/>
                <w:sz w:val="24"/>
                <w:szCs w:val="24"/>
              </w:rPr>
              <w:t xml:space="preserve"> vaikų </w:t>
            </w:r>
            <w:r w:rsidRPr="009A357E">
              <w:rPr>
                <w:rFonts w:ascii="Times New Roman" w:hAnsi="Times New Roman" w:cs="Times New Roman"/>
                <w:b/>
                <w:sz w:val="24"/>
                <w:szCs w:val="24"/>
              </w:rPr>
              <w:t>fizinę ir psichikos sveikatą</w:t>
            </w:r>
            <w:r w:rsidRPr="009A357E">
              <w:rPr>
                <w:rFonts w:ascii="Times New Roman" w:hAnsi="Times New Roman" w:cs="Times New Roman"/>
                <w:sz w:val="24"/>
                <w:szCs w:val="24"/>
              </w:rPr>
              <w:t xml:space="preserve">, </w:t>
            </w:r>
            <w:r w:rsidRPr="009A357E">
              <w:rPr>
                <w:rFonts w:ascii="Times New Roman" w:hAnsi="Times New Roman" w:cs="Times New Roman"/>
                <w:b/>
                <w:sz w:val="24"/>
                <w:szCs w:val="24"/>
              </w:rPr>
              <w:t>atpažįsta</w:t>
            </w:r>
            <w:r w:rsidRPr="009A357E">
              <w:rPr>
                <w:rFonts w:ascii="Times New Roman" w:hAnsi="Times New Roman" w:cs="Times New Roman"/>
                <w:sz w:val="24"/>
                <w:szCs w:val="24"/>
              </w:rPr>
              <w:t xml:space="preserve"> netinkamo elgesio su vaiku ar vaiko nepriežiūros požymius, turinčius poveikio vaiko sveikatai, ir apie tai </w:t>
            </w:r>
            <w:r w:rsidRPr="009A357E">
              <w:rPr>
                <w:rFonts w:ascii="Times New Roman" w:hAnsi="Times New Roman" w:cs="Times New Roman"/>
                <w:b/>
                <w:bCs/>
                <w:sz w:val="24"/>
                <w:szCs w:val="24"/>
              </w:rPr>
              <w:t>informuoja</w:t>
            </w:r>
            <w:r w:rsidRPr="009A357E">
              <w:rPr>
                <w:rFonts w:ascii="Times New Roman" w:hAnsi="Times New Roman" w:cs="Times New Roman"/>
                <w:sz w:val="24"/>
                <w:szCs w:val="24"/>
              </w:rPr>
              <w:t xml:space="preserve"> vaiko gerovės komisiją</w:t>
            </w:r>
            <w:r w:rsidR="004C461E" w:rsidRPr="009A357E">
              <w:rPr>
                <w:rFonts w:ascii="Times New Roman" w:hAnsi="Times New Roman" w:cs="Times New Roman"/>
                <w:sz w:val="24"/>
                <w:szCs w:val="24"/>
              </w:rPr>
              <w:t>.</w:t>
            </w:r>
          </w:p>
        </w:tc>
        <w:tc>
          <w:tcPr>
            <w:tcW w:w="5519" w:type="dxa"/>
          </w:tcPr>
          <w:p w14:paraId="19B9FB81" w14:textId="77777777" w:rsidR="002E42B3" w:rsidRPr="009A357E" w:rsidRDefault="002E42B3" w:rsidP="00BE64FE">
            <w:pPr>
              <w:pStyle w:val="Pagrindiniotekstotrauka2"/>
              <w:tabs>
                <w:tab w:val="left" w:pos="1440"/>
              </w:tabs>
              <w:spacing w:after="0" w:line="276" w:lineRule="auto"/>
              <w:ind w:left="0"/>
              <w:jc w:val="both"/>
              <w:rPr>
                <w:rFonts w:ascii="Times New Roman" w:hAnsi="Times New Roman" w:cs="Times New Roman"/>
                <w:sz w:val="24"/>
                <w:szCs w:val="24"/>
              </w:rPr>
            </w:pPr>
            <w:r w:rsidRPr="009A357E">
              <w:rPr>
                <w:rFonts w:ascii="Times New Roman" w:hAnsi="Times New Roman" w:cs="Times New Roman"/>
                <w:sz w:val="24"/>
                <w:szCs w:val="24"/>
              </w:rPr>
              <w:t xml:space="preserve">1.4.1. </w:t>
            </w:r>
            <w:r w:rsidR="00BE64FE" w:rsidRPr="009A357E">
              <w:rPr>
                <w:rFonts w:ascii="Times New Roman" w:hAnsi="Times New Roman" w:cs="Times New Roman"/>
                <w:sz w:val="24"/>
                <w:szCs w:val="24"/>
              </w:rPr>
              <w:t xml:space="preserve">Mokytojas su visais vaikais ir jų šeimomis bendrauja pagarbiai. Vaikai skatinami domėtis savo šeimos istorija, tradicijomis. Šeimų atstovai kviečiami į grupę papasakoti apie savo profesijas, </w:t>
            </w:r>
            <w:proofErr w:type="spellStart"/>
            <w:r w:rsidR="00BE64FE" w:rsidRPr="009A357E">
              <w:rPr>
                <w:rFonts w:ascii="Times New Roman" w:hAnsi="Times New Roman" w:cs="Times New Roman"/>
                <w:sz w:val="24"/>
                <w:szCs w:val="24"/>
              </w:rPr>
              <w:t>mėgiamas</w:t>
            </w:r>
            <w:proofErr w:type="spellEnd"/>
            <w:r w:rsidR="00BE64FE" w:rsidRPr="009A357E">
              <w:rPr>
                <w:rFonts w:ascii="Times New Roman" w:hAnsi="Times New Roman" w:cs="Times New Roman"/>
                <w:sz w:val="24"/>
                <w:szCs w:val="24"/>
              </w:rPr>
              <w:t xml:space="preserve"> veiklas ir vaikystės knygas, keliones ir kt. Aplinkoje yra užrašų grupėje ugdomų vaikų gimtosiomis kalbomis, knygų su skirtingų šalių pasakomis. Vaikai supažindinami su pasaulyje egzistuojančia kultūrų įvairove</w:t>
            </w:r>
            <w:r w:rsidR="007411BE" w:rsidRPr="009A357E">
              <w:rPr>
                <w:rFonts w:ascii="Times New Roman" w:hAnsi="Times New Roman" w:cs="Times New Roman"/>
                <w:sz w:val="24"/>
                <w:szCs w:val="24"/>
              </w:rPr>
              <w:t>.</w:t>
            </w:r>
          </w:p>
          <w:p w14:paraId="0EF2407C" w14:textId="77777777" w:rsidR="00BE64FE" w:rsidRPr="009A357E" w:rsidRDefault="002E42B3" w:rsidP="00BE64FE">
            <w:pPr>
              <w:pStyle w:val="Pagrindiniotekstotrauka2"/>
              <w:tabs>
                <w:tab w:val="left" w:pos="1440"/>
              </w:tabs>
              <w:spacing w:after="0" w:line="276" w:lineRule="auto"/>
              <w:ind w:left="0"/>
              <w:jc w:val="both"/>
              <w:rPr>
                <w:rFonts w:ascii="Times New Roman" w:hAnsi="Times New Roman" w:cs="Times New Roman"/>
                <w:sz w:val="24"/>
                <w:szCs w:val="24"/>
              </w:rPr>
            </w:pPr>
            <w:r w:rsidRPr="009A357E">
              <w:rPr>
                <w:rFonts w:ascii="Times New Roman" w:hAnsi="Times New Roman" w:cs="Times New Roman"/>
                <w:sz w:val="24"/>
                <w:szCs w:val="24"/>
              </w:rPr>
              <w:t xml:space="preserve">1.4.2. </w:t>
            </w:r>
            <w:r w:rsidR="00BE64FE" w:rsidRPr="009A357E">
              <w:rPr>
                <w:rFonts w:ascii="Times New Roman" w:hAnsi="Times New Roman" w:cs="Times New Roman"/>
                <w:sz w:val="24"/>
                <w:szCs w:val="24"/>
              </w:rPr>
              <w:t>Grupėje priemonės ir veiklos neskirstomos į berniukų ir mergaičių. Vaikai skatinami suprasti, kad nėra vyriškų ar moteriškų profesijų, moteriškų ar vyriškų darbų šeimoje. Mokytojas reaguoja, išgirdęs vaikus išsakant stereotipinius vertinimus apie žmones. Su vaikais kalbamasi apie tai, kad neteisinga žmonėms priskirti vienokius ar kitokius bruožus, remiantis tuo, kad jie priklauso tam tikrai rasei, tautybei, amžiui, lyčiai ar kt.</w:t>
            </w:r>
          </w:p>
          <w:p w14:paraId="7EA0867F" w14:textId="77777777" w:rsidR="002E42B3" w:rsidRPr="009A357E" w:rsidRDefault="002E42B3" w:rsidP="00BE64FE">
            <w:pPr>
              <w:tabs>
                <w:tab w:val="left" w:pos="1440"/>
                <w:tab w:val="left" w:pos="2970"/>
              </w:tabs>
              <w:spacing w:line="276" w:lineRule="auto"/>
              <w:rPr>
                <w:rFonts w:ascii="Times New Roman" w:hAnsi="Times New Roman" w:cs="Times New Roman"/>
                <w:sz w:val="24"/>
                <w:szCs w:val="24"/>
              </w:rPr>
            </w:pPr>
            <w:r w:rsidRPr="009A357E">
              <w:rPr>
                <w:rFonts w:ascii="Times New Roman" w:hAnsi="Times New Roman" w:cs="Times New Roman"/>
                <w:sz w:val="24"/>
                <w:szCs w:val="24"/>
              </w:rPr>
              <w:t xml:space="preserve">1.4.3. </w:t>
            </w:r>
            <w:r w:rsidR="00BE64FE" w:rsidRPr="009A357E">
              <w:rPr>
                <w:rFonts w:ascii="Times New Roman" w:hAnsi="Times New Roman" w:cs="Times New Roman"/>
                <w:sz w:val="24"/>
                <w:szCs w:val="24"/>
              </w:rPr>
              <w:t>Sudaromos galimybės visiems vaikams veikti savarankiškai, patiems rinktis reikiamas priemones, veiklą, žaidimų draugus, gauti savalaikę pagalbą iškilus sunkumams. Ugdymosi aplinkoje yra pakankamai įvairių ugdomųjų priemonių (prireikus – specialiųjų mokymo priemonių ir (ar) techninės pagalbos priemonių), skatinančių aktyvią vaiko veiklą, jo smalsumą, kūrybiškumą, vaizduotę. Pastebėjęs, kad vaikas patiria sunkumų, mokytojas jo reikmėms pritaiko aplinką (kėdės aukštis, apšvietimas ir kt.), priemones ir veiklas.</w:t>
            </w:r>
          </w:p>
          <w:p w14:paraId="6F54B1D7" w14:textId="77777777" w:rsidR="002E42B3" w:rsidRPr="009A357E" w:rsidRDefault="002E42B3" w:rsidP="00BE64FE">
            <w:pPr>
              <w:tabs>
                <w:tab w:val="left" w:pos="1440"/>
                <w:tab w:val="left" w:pos="2970"/>
              </w:tabs>
              <w:spacing w:line="276" w:lineRule="auto"/>
              <w:rPr>
                <w:rFonts w:ascii="Times New Roman" w:hAnsi="Times New Roman" w:cs="Times New Roman"/>
                <w:sz w:val="24"/>
                <w:szCs w:val="24"/>
              </w:rPr>
            </w:pPr>
            <w:r w:rsidRPr="009A357E">
              <w:rPr>
                <w:rFonts w:ascii="Times New Roman" w:hAnsi="Times New Roman" w:cs="Times New Roman"/>
                <w:sz w:val="24"/>
                <w:szCs w:val="24"/>
              </w:rPr>
              <w:t>1.4.</w:t>
            </w:r>
            <w:r w:rsidR="00BE64FE" w:rsidRPr="009A357E">
              <w:rPr>
                <w:rFonts w:ascii="Times New Roman" w:hAnsi="Times New Roman" w:cs="Times New Roman"/>
                <w:sz w:val="24"/>
                <w:szCs w:val="24"/>
              </w:rPr>
              <w:t>4</w:t>
            </w:r>
            <w:r w:rsidRPr="009A357E">
              <w:rPr>
                <w:rFonts w:ascii="Times New Roman" w:hAnsi="Times New Roman" w:cs="Times New Roman"/>
                <w:sz w:val="24"/>
                <w:szCs w:val="24"/>
              </w:rPr>
              <w:t xml:space="preserve">. </w:t>
            </w:r>
            <w:r w:rsidR="00BE64FE" w:rsidRPr="009A357E">
              <w:rPr>
                <w:rFonts w:ascii="Times New Roman" w:hAnsi="Times New Roman" w:cs="Times New Roman"/>
                <w:sz w:val="24"/>
                <w:szCs w:val="24"/>
              </w:rPr>
              <w:t>Visi vaikai jaučia mokytojo palaikymą, vaikai yra draugiški, grupėje nėra patyčių. Grupėje nėra atstumtų, nepriimamų į bendrus žaidimus ar veiklas vaikų. Grupėje yra priemonių, atspindinčių pasaulyje egzistuojančią žmonių įvairovę (pvz., įvairių šalių pasakos, knygos apie skirtingų rasių, tautybių, amžių ir gebėjimų žmones)</w:t>
            </w:r>
            <w:r w:rsidR="007411BE" w:rsidRPr="009A357E">
              <w:rPr>
                <w:rFonts w:ascii="Times New Roman" w:hAnsi="Times New Roman" w:cs="Times New Roman"/>
                <w:sz w:val="24"/>
                <w:szCs w:val="24"/>
              </w:rPr>
              <w:t>.</w:t>
            </w:r>
          </w:p>
          <w:p w14:paraId="1F37811D" w14:textId="77777777" w:rsidR="002E42B3" w:rsidRPr="009A357E" w:rsidRDefault="002E42B3" w:rsidP="00BE64FE">
            <w:pPr>
              <w:pStyle w:val="Pagrindiniotekstotrauka2"/>
              <w:tabs>
                <w:tab w:val="left" w:pos="1440"/>
              </w:tabs>
              <w:spacing w:after="0" w:line="276" w:lineRule="auto"/>
              <w:ind w:left="0"/>
              <w:jc w:val="both"/>
              <w:rPr>
                <w:rFonts w:ascii="Times New Roman" w:hAnsi="Times New Roman" w:cs="Times New Roman"/>
                <w:sz w:val="24"/>
                <w:szCs w:val="24"/>
              </w:rPr>
            </w:pPr>
            <w:r w:rsidRPr="009A357E">
              <w:rPr>
                <w:rFonts w:ascii="Times New Roman" w:hAnsi="Times New Roman" w:cs="Times New Roman"/>
                <w:sz w:val="24"/>
                <w:szCs w:val="24"/>
              </w:rPr>
              <w:t>1.4.</w:t>
            </w:r>
            <w:r w:rsidR="00BE64FE" w:rsidRPr="009A357E">
              <w:rPr>
                <w:rFonts w:ascii="Times New Roman" w:hAnsi="Times New Roman" w:cs="Times New Roman"/>
                <w:sz w:val="24"/>
                <w:szCs w:val="24"/>
              </w:rPr>
              <w:t>5</w:t>
            </w:r>
            <w:r w:rsidRPr="009A357E">
              <w:rPr>
                <w:rFonts w:ascii="Times New Roman" w:hAnsi="Times New Roman" w:cs="Times New Roman"/>
                <w:sz w:val="24"/>
                <w:szCs w:val="24"/>
              </w:rPr>
              <w:t xml:space="preserve">. </w:t>
            </w:r>
            <w:r w:rsidR="00BE64FE" w:rsidRPr="009A357E">
              <w:rPr>
                <w:rFonts w:ascii="Times New Roman" w:hAnsi="Times New Roman" w:cs="Times New Roman"/>
                <w:sz w:val="24"/>
                <w:szCs w:val="24"/>
              </w:rPr>
              <w:t xml:space="preserve">Mokytojas pastebi nerimą keliančius pokyčius vaiko išvaizdoje, elgesyje, aptaria tai su vaiko tėvais, esant reikalui, </w:t>
            </w:r>
            <w:r w:rsidR="00BE64FE" w:rsidRPr="009A357E">
              <w:rPr>
                <w:rFonts w:ascii="Times New Roman" w:hAnsi="Times New Roman" w:cs="Times New Roman"/>
                <w:sz w:val="24"/>
                <w:szCs w:val="24"/>
                <w:shd w:val="clear" w:color="auto" w:fill="FFFFFF"/>
              </w:rPr>
              <w:t>informuoja vaiko teisių apsaugos specialistus dėl galimai pažeidžiamų vaiko teisių</w:t>
            </w:r>
            <w:r w:rsidRPr="009A357E">
              <w:rPr>
                <w:rFonts w:ascii="Times New Roman" w:hAnsi="Times New Roman" w:cs="Times New Roman"/>
                <w:sz w:val="24"/>
                <w:szCs w:val="24"/>
              </w:rPr>
              <w:t>.</w:t>
            </w:r>
          </w:p>
        </w:tc>
      </w:tr>
      <w:tr w:rsidR="002E42B3" w:rsidRPr="009A357E" w14:paraId="0E7B4960" w14:textId="77777777" w:rsidTr="009933B7">
        <w:tc>
          <w:tcPr>
            <w:tcW w:w="2268" w:type="dxa"/>
            <w:vMerge w:val="restart"/>
          </w:tcPr>
          <w:p w14:paraId="376440E5" w14:textId="77777777" w:rsidR="002E42B3" w:rsidRPr="009A357E" w:rsidRDefault="002E42B3" w:rsidP="009B66A0">
            <w:pPr>
              <w:spacing w:line="276" w:lineRule="auto"/>
              <w:rPr>
                <w:rFonts w:ascii="Times New Roman" w:hAnsi="Times New Roman" w:cs="Times New Roman"/>
                <w:b/>
                <w:bCs/>
                <w:caps/>
                <w:sz w:val="24"/>
                <w:szCs w:val="24"/>
              </w:rPr>
            </w:pPr>
            <w:r w:rsidRPr="009A357E">
              <w:rPr>
                <w:rFonts w:ascii="Times New Roman" w:hAnsi="Times New Roman" w:cs="Times New Roman"/>
                <w:b/>
                <w:bCs/>
                <w:caps/>
                <w:sz w:val="24"/>
                <w:szCs w:val="24"/>
              </w:rPr>
              <w:t>2. U</w:t>
            </w:r>
            <w:r w:rsidRPr="009A357E">
              <w:rPr>
                <w:rFonts w:ascii="Times New Roman" w:hAnsi="Times New Roman" w:cs="Times New Roman"/>
                <w:b/>
                <w:bCs/>
                <w:sz w:val="24"/>
                <w:szCs w:val="24"/>
              </w:rPr>
              <w:t>gdymasis</w:t>
            </w:r>
          </w:p>
        </w:tc>
        <w:tc>
          <w:tcPr>
            <w:tcW w:w="2512" w:type="dxa"/>
          </w:tcPr>
          <w:p w14:paraId="1C1A6CAE" w14:textId="77777777" w:rsidR="002E42B3" w:rsidRPr="009A357E" w:rsidRDefault="002E42B3" w:rsidP="009B66A0">
            <w:pPr>
              <w:spacing w:line="276" w:lineRule="auto"/>
              <w:rPr>
                <w:rFonts w:ascii="Times New Roman" w:hAnsi="Times New Roman" w:cs="Times New Roman"/>
                <w:sz w:val="24"/>
                <w:szCs w:val="24"/>
              </w:rPr>
            </w:pPr>
            <w:r w:rsidRPr="009A357E">
              <w:rPr>
                <w:rFonts w:ascii="Times New Roman" w:hAnsi="Times New Roman" w:cs="Times New Roman"/>
                <w:sz w:val="24"/>
                <w:szCs w:val="24"/>
              </w:rPr>
              <w:t>2.1. Spontaniška vaiko inicijuota veikla (aš pats)</w:t>
            </w:r>
          </w:p>
        </w:tc>
        <w:tc>
          <w:tcPr>
            <w:tcW w:w="5089" w:type="dxa"/>
          </w:tcPr>
          <w:p w14:paraId="3CC820BC" w14:textId="77777777" w:rsidR="00241F40" w:rsidRPr="009A357E" w:rsidRDefault="00241F40" w:rsidP="00C020D2">
            <w:pPr>
              <w:numPr>
                <w:ilvl w:val="2"/>
                <w:numId w:val="108"/>
              </w:numPr>
              <w:spacing w:line="276" w:lineRule="auto"/>
              <w:ind w:left="624" w:hanging="624"/>
              <w:rPr>
                <w:rFonts w:ascii="Times New Roman" w:hAnsi="Times New Roman" w:cs="Times New Roman"/>
                <w:sz w:val="24"/>
                <w:szCs w:val="24"/>
              </w:rPr>
            </w:pPr>
            <w:r w:rsidRPr="009A357E">
              <w:rPr>
                <w:rFonts w:ascii="Times New Roman" w:hAnsi="Times New Roman" w:cs="Times New Roman"/>
                <w:sz w:val="24"/>
                <w:szCs w:val="24"/>
              </w:rPr>
              <w:t xml:space="preserve">Vaikai </w:t>
            </w:r>
            <w:r w:rsidRPr="009A357E">
              <w:rPr>
                <w:rFonts w:ascii="Times New Roman" w:hAnsi="Times New Roman" w:cs="Times New Roman"/>
                <w:b/>
                <w:sz w:val="24"/>
                <w:szCs w:val="24"/>
              </w:rPr>
              <w:t>patys ieško</w:t>
            </w:r>
            <w:r w:rsidRPr="009A357E">
              <w:rPr>
                <w:rFonts w:ascii="Times New Roman" w:hAnsi="Times New Roman" w:cs="Times New Roman"/>
                <w:sz w:val="24"/>
                <w:szCs w:val="24"/>
              </w:rPr>
              <w:t xml:space="preserve"> informacijos, </w:t>
            </w:r>
            <w:r w:rsidRPr="009A357E">
              <w:rPr>
                <w:rFonts w:ascii="Times New Roman" w:hAnsi="Times New Roman" w:cs="Times New Roman"/>
                <w:b/>
                <w:sz w:val="24"/>
                <w:szCs w:val="24"/>
              </w:rPr>
              <w:t>klausia</w:t>
            </w:r>
            <w:r w:rsidRPr="009A357E">
              <w:rPr>
                <w:rFonts w:ascii="Times New Roman" w:hAnsi="Times New Roman" w:cs="Times New Roman"/>
                <w:sz w:val="24"/>
                <w:szCs w:val="24"/>
              </w:rPr>
              <w:t xml:space="preserve">, aiškinasi priežastis, samprotauja, įvairiai </w:t>
            </w:r>
            <w:r w:rsidRPr="009A357E">
              <w:rPr>
                <w:rFonts w:ascii="Times New Roman" w:hAnsi="Times New Roman" w:cs="Times New Roman"/>
                <w:b/>
                <w:sz w:val="24"/>
                <w:szCs w:val="24"/>
              </w:rPr>
              <w:t>panaudoja</w:t>
            </w:r>
            <w:r w:rsidRPr="009A357E">
              <w:rPr>
                <w:rFonts w:ascii="Times New Roman" w:hAnsi="Times New Roman" w:cs="Times New Roman"/>
                <w:sz w:val="24"/>
                <w:szCs w:val="24"/>
              </w:rPr>
              <w:t xml:space="preserve"> turimas žinias, jaučia poreikį daugiau sužinoti, pažinti.</w:t>
            </w:r>
          </w:p>
          <w:p w14:paraId="649C97BF" w14:textId="77777777" w:rsidR="00241F40" w:rsidRPr="009A357E" w:rsidRDefault="00241F40" w:rsidP="00C020D2">
            <w:pPr>
              <w:numPr>
                <w:ilvl w:val="2"/>
                <w:numId w:val="108"/>
              </w:numPr>
              <w:spacing w:line="276" w:lineRule="auto"/>
              <w:ind w:left="624" w:hanging="624"/>
              <w:rPr>
                <w:rFonts w:ascii="Times New Roman" w:hAnsi="Times New Roman" w:cs="Times New Roman"/>
                <w:sz w:val="24"/>
                <w:szCs w:val="24"/>
              </w:rPr>
            </w:pPr>
            <w:r w:rsidRPr="009A357E">
              <w:rPr>
                <w:rFonts w:ascii="Times New Roman" w:hAnsi="Times New Roman" w:cs="Times New Roman"/>
                <w:sz w:val="24"/>
                <w:szCs w:val="24"/>
              </w:rPr>
              <w:t xml:space="preserve">Vaikai </w:t>
            </w:r>
            <w:r w:rsidRPr="009A357E">
              <w:rPr>
                <w:rFonts w:ascii="Times New Roman" w:hAnsi="Times New Roman" w:cs="Times New Roman"/>
                <w:b/>
                <w:sz w:val="24"/>
                <w:szCs w:val="24"/>
              </w:rPr>
              <w:t xml:space="preserve">savo iniciatyva pasirenka </w:t>
            </w:r>
            <w:r w:rsidRPr="009A357E">
              <w:rPr>
                <w:rFonts w:ascii="Times New Roman" w:hAnsi="Times New Roman" w:cs="Times New Roman"/>
                <w:sz w:val="24"/>
                <w:szCs w:val="24"/>
              </w:rPr>
              <w:t xml:space="preserve">veiklą ir priemones, </w:t>
            </w:r>
            <w:r w:rsidRPr="009A357E">
              <w:rPr>
                <w:rFonts w:ascii="Times New Roman" w:hAnsi="Times New Roman" w:cs="Times New Roman"/>
                <w:b/>
                <w:sz w:val="24"/>
                <w:szCs w:val="24"/>
              </w:rPr>
              <w:t>įsitraukia</w:t>
            </w:r>
            <w:r w:rsidRPr="009A357E">
              <w:rPr>
                <w:rFonts w:ascii="Times New Roman" w:hAnsi="Times New Roman" w:cs="Times New Roman"/>
                <w:sz w:val="24"/>
                <w:szCs w:val="24"/>
              </w:rPr>
              <w:t xml:space="preserve"> į veiklą ir ją plėtoja.</w:t>
            </w:r>
          </w:p>
          <w:p w14:paraId="66767737" w14:textId="77777777" w:rsidR="002E42B3" w:rsidRPr="009A357E" w:rsidRDefault="00241F40" w:rsidP="00C020D2">
            <w:pPr>
              <w:numPr>
                <w:ilvl w:val="2"/>
                <w:numId w:val="108"/>
              </w:numPr>
              <w:spacing w:line="276" w:lineRule="auto"/>
              <w:ind w:left="624" w:hanging="624"/>
              <w:rPr>
                <w:rFonts w:ascii="Times New Roman" w:hAnsi="Times New Roman" w:cs="Times New Roman"/>
                <w:sz w:val="24"/>
                <w:szCs w:val="24"/>
              </w:rPr>
            </w:pPr>
            <w:r w:rsidRPr="009A357E">
              <w:rPr>
                <w:rFonts w:ascii="Times New Roman" w:hAnsi="Times New Roman" w:cs="Times New Roman"/>
                <w:sz w:val="24"/>
                <w:szCs w:val="24"/>
              </w:rPr>
              <w:t xml:space="preserve">Vaikai </w:t>
            </w:r>
            <w:r w:rsidRPr="009A357E">
              <w:rPr>
                <w:rFonts w:ascii="Times New Roman" w:hAnsi="Times New Roman" w:cs="Times New Roman"/>
                <w:b/>
                <w:sz w:val="24"/>
                <w:szCs w:val="24"/>
              </w:rPr>
              <w:t>kreipiasi</w:t>
            </w:r>
            <w:r w:rsidRPr="009A357E">
              <w:rPr>
                <w:rFonts w:ascii="Times New Roman" w:hAnsi="Times New Roman" w:cs="Times New Roman"/>
                <w:sz w:val="24"/>
                <w:szCs w:val="24"/>
              </w:rPr>
              <w:t xml:space="preserve"> į suaugusįjį </w:t>
            </w:r>
            <w:r w:rsidRPr="009A357E">
              <w:rPr>
                <w:rFonts w:ascii="Times New Roman" w:hAnsi="Times New Roman" w:cs="Times New Roman"/>
                <w:b/>
                <w:sz w:val="24"/>
                <w:szCs w:val="24"/>
              </w:rPr>
              <w:t>pagalbos</w:t>
            </w:r>
            <w:r w:rsidRPr="009A357E">
              <w:rPr>
                <w:rFonts w:ascii="Times New Roman" w:hAnsi="Times New Roman" w:cs="Times New Roman"/>
                <w:sz w:val="24"/>
                <w:szCs w:val="24"/>
              </w:rPr>
              <w:t xml:space="preserve">, </w:t>
            </w:r>
            <w:r w:rsidRPr="009A357E">
              <w:rPr>
                <w:rFonts w:ascii="Times New Roman" w:hAnsi="Times New Roman" w:cs="Times New Roman"/>
                <w:b/>
                <w:sz w:val="24"/>
                <w:szCs w:val="24"/>
              </w:rPr>
              <w:t>kai</w:t>
            </w:r>
            <w:r w:rsidRPr="009A357E">
              <w:rPr>
                <w:rFonts w:ascii="Times New Roman" w:hAnsi="Times New Roman" w:cs="Times New Roman"/>
                <w:sz w:val="24"/>
                <w:szCs w:val="24"/>
              </w:rPr>
              <w:t xml:space="preserve"> patys </w:t>
            </w:r>
            <w:r w:rsidRPr="009A357E">
              <w:rPr>
                <w:rFonts w:ascii="Times New Roman" w:hAnsi="Times New Roman" w:cs="Times New Roman"/>
                <w:b/>
                <w:sz w:val="24"/>
                <w:szCs w:val="24"/>
              </w:rPr>
              <w:t>nepajėgia</w:t>
            </w:r>
            <w:r w:rsidRPr="009A357E">
              <w:rPr>
                <w:rFonts w:ascii="Times New Roman" w:hAnsi="Times New Roman" w:cs="Times New Roman"/>
                <w:sz w:val="24"/>
                <w:szCs w:val="24"/>
              </w:rPr>
              <w:t xml:space="preserve"> susidoroti su kilusiais sunkumais</w:t>
            </w:r>
            <w:r w:rsidR="00486D44" w:rsidRPr="009A357E">
              <w:rPr>
                <w:rFonts w:ascii="Times New Roman" w:hAnsi="Times New Roman" w:cs="Times New Roman"/>
                <w:sz w:val="24"/>
                <w:szCs w:val="24"/>
              </w:rPr>
              <w:t>.</w:t>
            </w:r>
          </w:p>
        </w:tc>
        <w:tc>
          <w:tcPr>
            <w:tcW w:w="5519" w:type="dxa"/>
          </w:tcPr>
          <w:p w14:paraId="69C86A58" w14:textId="77777777" w:rsidR="00BE64FE" w:rsidRPr="009A357E" w:rsidRDefault="002E42B3" w:rsidP="00BE64FE">
            <w:pPr>
              <w:spacing w:line="276" w:lineRule="auto"/>
              <w:rPr>
                <w:rFonts w:ascii="Times New Roman" w:hAnsi="Times New Roman" w:cs="Times New Roman"/>
                <w:sz w:val="24"/>
                <w:szCs w:val="24"/>
              </w:rPr>
            </w:pPr>
            <w:r w:rsidRPr="009A357E">
              <w:rPr>
                <w:rFonts w:ascii="Times New Roman" w:hAnsi="Times New Roman" w:cs="Times New Roman"/>
                <w:sz w:val="24"/>
                <w:szCs w:val="24"/>
              </w:rPr>
              <w:t xml:space="preserve">2.1.1. </w:t>
            </w:r>
            <w:r w:rsidR="00BE64FE" w:rsidRPr="009A357E">
              <w:rPr>
                <w:rFonts w:ascii="Times New Roman" w:hAnsi="Times New Roman" w:cs="Times New Roman"/>
                <w:sz w:val="24"/>
                <w:szCs w:val="24"/>
              </w:rPr>
              <w:t>Vaikai tikslingai ieško informacijos naudojant skirtingus informacijos šaltinius (knygas, skaitmenines technologijas, klausinėja mokytoją, tėvus), gretina, grupuoja objektus, apibendrina elementarią informaciją, daro išvadas, geba aptarti ir vertinti informacijos tinkamumą ir patikimumą. Mokytojas pasiūlo vaikams įdomios veiklos, sukuria tyrinėjimo, iššūkių situacijas (pasiūlo vaikui atlikti tai, ko jis dar nėra išbandęs, jei reikia, pamoko, pataria, padeda, paskatina ieškoti išeities susidūrus su problema, paragina dar patobulinti tai, ką jis padarė</w:t>
            </w:r>
            <w:r w:rsidRPr="009A357E">
              <w:rPr>
                <w:rFonts w:ascii="Times New Roman" w:hAnsi="Times New Roman" w:cs="Times New Roman"/>
                <w:sz w:val="24"/>
                <w:szCs w:val="24"/>
              </w:rPr>
              <w:t>).</w:t>
            </w:r>
          </w:p>
          <w:p w14:paraId="48A4AB5A" w14:textId="77777777" w:rsidR="002E42B3" w:rsidRPr="009A357E" w:rsidRDefault="002E42B3" w:rsidP="00BE64FE">
            <w:pPr>
              <w:spacing w:line="276" w:lineRule="auto"/>
              <w:rPr>
                <w:rFonts w:ascii="Times New Roman" w:hAnsi="Times New Roman" w:cs="Times New Roman"/>
                <w:sz w:val="24"/>
                <w:szCs w:val="24"/>
              </w:rPr>
            </w:pPr>
            <w:r w:rsidRPr="009A357E">
              <w:rPr>
                <w:rFonts w:ascii="Times New Roman" w:hAnsi="Times New Roman" w:cs="Times New Roman"/>
                <w:sz w:val="24"/>
                <w:szCs w:val="24"/>
              </w:rPr>
              <w:t xml:space="preserve">2.1.2. </w:t>
            </w:r>
            <w:r w:rsidR="00BE64FE" w:rsidRPr="009A357E">
              <w:rPr>
                <w:rFonts w:ascii="Times New Roman" w:hAnsi="Times New Roman" w:cs="Times New Roman"/>
                <w:sz w:val="24"/>
                <w:szCs w:val="24"/>
              </w:rPr>
              <w:t>Vaikai drąsiai, savarankiškai imasi veiklų, renkasi priemones ir įgyvendina savo sumanymus.. Aplinkoje priemonės išdėliotos taip, kad vaikams būtų patogu prieiti, paimti tai, kas reikalinga</w:t>
            </w:r>
            <w:r w:rsidR="007411BE" w:rsidRPr="009A357E">
              <w:rPr>
                <w:rFonts w:ascii="Times New Roman" w:hAnsi="Times New Roman" w:cs="Times New Roman"/>
                <w:sz w:val="24"/>
                <w:szCs w:val="24"/>
              </w:rPr>
              <w:t>.</w:t>
            </w:r>
          </w:p>
          <w:p w14:paraId="704E7F6C" w14:textId="77777777" w:rsidR="002E42B3" w:rsidRPr="009A357E" w:rsidRDefault="002E42B3" w:rsidP="00BE64FE">
            <w:pPr>
              <w:spacing w:line="276" w:lineRule="auto"/>
              <w:rPr>
                <w:rFonts w:ascii="Times New Roman" w:hAnsi="Times New Roman" w:cs="Times New Roman"/>
                <w:sz w:val="24"/>
                <w:szCs w:val="24"/>
              </w:rPr>
            </w:pPr>
            <w:r w:rsidRPr="009A357E">
              <w:rPr>
                <w:rFonts w:ascii="Times New Roman" w:hAnsi="Times New Roman" w:cs="Times New Roman"/>
                <w:sz w:val="24"/>
                <w:szCs w:val="24"/>
              </w:rPr>
              <w:t xml:space="preserve">2.1.3. </w:t>
            </w:r>
            <w:r w:rsidR="00BE64FE" w:rsidRPr="009A357E">
              <w:rPr>
                <w:rFonts w:ascii="Times New Roman" w:hAnsi="Times New Roman" w:cs="Times New Roman"/>
                <w:sz w:val="24"/>
                <w:szCs w:val="24"/>
              </w:rPr>
              <w:t xml:space="preserve">Mokytojas nuolat stebi, akimis palaiko vaikų veiklą, jei vaikai prašo pagalbos, padeda įveikti sunkumus. Atsitraukia, kai vaikai pajėgia patys tęsti veiklą ar žaidimą. Mokytojas </w:t>
            </w:r>
            <w:r w:rsidR="00BE64FE" w:rsidRPr="009A357E">
              <w:rPr>
                <w:rFonts w:ascii="Times New Roman" w:hAnsi="Times New Roman" w:cs="Times New Roman"/>
                <w:color w:val="000000"/>
                <w:sz w:val="24"/>
                <w:szCs w:val="24"/>
              </w:rPr>
              <w:t>suteikia vaikams laisvės išbandyti naujus dalykus, ateina į pagalbą tik vaiko paprašytas, pagiria už pastangas</w:t>
            </w:r>
            <w:r w:rsidRPr="009A357E">
              <w:rPr>
                <w:rFonts w:ascii="Times New Roman" w:hAnsi="Times New Roman" w:cs="Times New Roman"/>
                <w:sz w:val="24"/>
                <w:szCs w:val="24"/>
              </w:rPr>
              <w:t>.</w:t>
            </w:r>
          </w:p>
        </w:tc>
      </w:tr>
      <w:tr w:rsidR="002E42B3" w:rsidRPr="009A357E" w14:paraId="093A8BA4" w14:textId="77777777" w:rsidTr="009933B7">
        <w:tc>
          <w:tcPr>
            <w:tcW w:w="2268" w:type="dxa"/>
            <w:vMerge/>
          </w:tcPr>
          <w:p w14:paraId="2ABA9429" w14:textId="77777777" w:rsidR="002E42B3" w:rsidRPr="009A357E" w:rsidRDefault="002E42B3" w:rsidP="009933B7">
            <w:pPr>
              <w:rPr>
                <w:rFonts w:ascii="Times New Roman" w:hAnsi="Times New Roman" w:cs="Times New Roman"/>
                <w:b/>
                <w:bCs/>
                <w:caps/>
                <w:sz w:val="24"/>
                <w:szCs w:val="24"/>
              </w:rPr>
            </w:pPr>
          </w:p>
        </w:tc>
        <w:tc>
          <w:tcPr>
            <w:tcW w:w="2512" w:type="dxa"/>
          </w:tcPr>
          <w:p w14:paraId="52D2A9C8" w14:textId="77777777" w:rsidR="002E42B3" w:rsidRPr="009A357E" w:rsidRDefault="002E42B3" w:rsidP="009B66A0">
            <w:pPr>
              <w:spacing w:line="276" w:lineRule="auto"/>
              <w:jc w:val="left"/>
              <w:rPr>
                <w:rFonts w:ascii="Times New Roman" w:hAnsi="Times New Roman" w:cs="Times New Roman"/>
                <w:sz w:val="24"/>
                <w:szCs w:val="24"/>
              </w:rPr>
            </w:pPr>
            <w:r w:rsidRPr="009A357E">
              <w:rPr>
                <w:rFonts w:ascii="Times New Roman" w:hAnsi="Times New Roman" w:cs="Times New Roman"/>
                <w:sz w:val="24"/>
                <w:szCs w:val="24"/>
              </w:rPr>
              <w:t>2.2. Patirtinė vaiko veikla</w:t>
            </w:r>
          </w:p>
        </w:tc>
        <w:tc>
          <w:tcPr>
            <w:tcW w:w="5089" w:type="dxa"/>
          </w:tcPr>
          <w:p w14:paraId="76C84308" w14:textId="77777777" w:rsidR="00344BD6" w:rsidRPr="009A357E" w:rsidRDefault="00344BD6" w:rsidP="00C020D2">
            <w:pPr>
              <w:numPr>
                <w:ilvl w:val="2"/>
                <w:numId w:val="109"/>
              </w:numPr>
              <w:spacing w:line="276" w:lineRule="auto"/>
              <w:ind w:left="624" w:hanging="624"/>
              <w:rPr>
                <w:rFonts w:ascii="Times New Roman" w:hAnsi="Times New Roman" w:cs="Times New Roman"/>
                <w:sz w:val="24"/>
                <w:szCs w:val="24"/>
              </w:rPr>
            </w:pPr>
            <w:r w:rsidRPr="009A357E">
              <w:rPr>
                <w:rFonts w:ascii="Times New Roman" w:hAnsi="Times New Roman" w:cs="Times New Roman"/>
                <w:sz w:val="24"/>
                <w:szCs w:val="24"/>
              </w:rPr>
              <w:t xml:space="preserve">Vaikai </w:t>
            </w:r>
            <w:r w:rsidRPr="009A357E">
              <w:rPr>
                <w:rFonts w:ascii="Times New Roman" w:hAnsi="Times New Roman" w:cs="Times New Roman"/>
                <w:b/>
                <w:sz w:val="24"/>
                <w:szCs w:val="24"/>
              </w:rPr>
              <w:t>drąsiai</w:t>
            </w:r>
            <w:r w:rsidRPr="009A357E">
              <w:rPr>
                <w:rFonts w:ascii="Times New Roman" w:hAnsi="Times New Roman" w:cs="Times New Roman"/>
                <w:sz w:val="24"/>
                <w:szCs w:val="24"/>
              </w:rPr>
              <w:t xml:space="preserve"> tyrinėja, eksperimentuoja.</w:t>
            </w:r>
          </w:p>
          <w:p w14:paraId="7BC080E4" w14:textId="77777777" w:rsidR="00344BD6" w:rsidRPr="009A357E" w:rsidRDefault="00344BD6" w:rsidP="00C020D2">
            <w:pPr>
              <w:numPr>
                <w:ilvl w:val="2"/>
                <w:numId w:val="109"/>
              </w:numPr>
              <w:spacing w:line="276" w:lineRule="auto"/>
              <w:ind w:left="624" w:hanging="624"/>
              <w:rPr>
                <w:rFonts w:ascii="Times New Roman" w:hAnsi="Times New Roman" w:cs="Times New Roman"/>
                <w:sz w:val="24"/>
                <w:szCs w:val="24"/>
              </w:rPr>
            </w:pPr>
            <w:r w:rsidRPr="009A357E">
              <w:rPr>
                <w:rFonts w:ascii="Times New Roman" w:hAnsi="Times New Roman" w:cs="Times New Roman"/>
                <w:sz w:val="24"/>
                <w:szCs w:val="24"/>
              </w:rPr>
              <w:t xml:space="preserve">Vaikai </w:t>
            </w:r>
            <w:r w:rsidRPr="009A357E">
              <w:rPr>
                <w:rFonts w:ascii="Times New Roman" w:hAnsi="Times New Roman" w:cs="Times New Roman"/>
                <w:b/>
                <w:sz w:val="24"/>
                <w:szCs w:val="24"/>
              </w:rPr>
              <w:t>naudoja įvairius</w:t>
            </w:r>
            <w:r w:rsidRPr="009A357E">
              <w:rPr>
                <w:rFonts w:ascii="Times New Roman" w:hAnsi="Times New Roman" w:cs="Times New Roman"/>
                <w:sz w:val="24"/>
                <w:szCs w:val="24"/>
              </w:rPr>
              <w:t xml:space="preserve"> patirties kaupimo </w:t>
            </w:r>
            <w:r w:rsidRPr="009A357E">
              <w:rPr>
                <w:rFonts w:ascii="Times New Roman" w:hAnsi="Times New Roman" w:cs="Times New Roman"/>
                <w:b/>
                <w:sz w:val="24"/>
                <w:szCs w:val="24"/>
              </w:rPr>
              <w:t>būdus</w:t>
            </w:r>
            <w:r w:rsidRPr="009A357E">
              <w:rPr>
                <w:rFonts w:ascii="Times New Roman" w:hAnsi="Times New Roman" w:cs="Times New Roman"/>
                <w:sz w:val="24"/>
                <w:szCs w:val="24"/>
              </w:rPr>
              <w:t xml:space="preserve"> (stebėjimą, bandymą, klausinėjimą), skatinančius juos tyrinėti, eksperimentuoti, savarankiškai domėtis ir būti kūrybingiems.</w:t>
            </w:r>
          </w:p>
          <w:p w14:paraId="231D95C1" w14:textId="77777777" w:rsidR="002E42B3" w:rsidRPr="009A357E" w:rsidRDefault="00344BD6" w:rsidP="00C020D2">
            <w:pPr>
              <w:numPr>
                <w:ilvl w:val="2"/>
                <w:numId w:val="109"/>
              </w:numPr>
              <w:spacing w:line="276" w:lineRule="auto"/>
              <w:ind w:left="624" w:hanging="624"/>
              <w:rPr>
                <w:rFonts w:ascii="Times New Roman" w:hAnsi="Times New Roman" w:cs="Times New Roman"/>
                <w:sz w:val="24"/>
                <w:szCs w:val="24"/>
              </w:rPr>
            </w:pPr>
            <w:r w:rsidRPr="009A357E">
              <w:rPr>
                <w:rFonts w:ascii="Times New Roman" w:hAnsi="Times New Roman" w:cs="Times New Roman"/>
                <w:sz w:val="24"/>
                <w:szCs w:val="24"/>
              </w:rPr>
              <w:t xml:space="preserve">Vaikai </w:t>
            </w:r>
            <w:r w:rsidRPr="009A357E">
              <w:rPr>
                <w:rFonts w:ascii="Times New Roman" w:hAnsi="Times New Roman" w:cs="Times New Roman"/>
                <w:b/>
                <w:sz w:val="24"/>
                <w:szCs w:val="24"/>
              </w:rPr>
              <w:t>dalinasi</w:t>
            </w:r>
            <w:r w:rsidRPr="009A357E">
              <w:rPr>
                <w:rFonts w:ascii="Times New Roman" w:hAnsi="Times New Roman" w:cs="Times New Roman"/>
                <w:sz w:val="24"/>
                <w:szCs w:val="24"/>
              </w:rPr>
              <w:t xml:space="preserve"> tarpusavyje ir su mokytoju žiniomis, patirtimi, idėjomis</w:t>
            </w:r>
            <w:r w:rsidR="00FD1577" w:rsidRPr="009A357E">
              <w:rPr>
                <w:rFonts w:ascii="Times New Roman" w:hAnsi="Times New Roman" w:cs="Times New Roman"/>
                <w:sz w:val="24"/>
                <w:szCs w:val="24"/>
              </w:rPr>
              <w:t>.</w:t>
            </w:r>
          </w:p>
        </w:tc>
        <w:tc>
          <w:tcPr>
            <w:tcW w:w="5519" w:type="dxa"/>
          </w:tcPr>
          <w:p w14:paraId="4106C862" w14:textId="77777777" w:rsidR="002E42B3" w:rsidRPr="009A357E" w:rsidRDefault="002E42B3" w:rsidP="00BE64FE">
            <w:pPr>
              <w:spacing w:line="276" w:lineRule="auto"/>
              <w:ind w:hanging="18"/>
              <w:rPr>
                <w:rFonts w:ascii="Times New Roman" w:hAnsi="Times New Roman" w:cs="Times New Roman"/>
                <w:sz w:val="24"/>
                <w:szCs w:val="24"/>
              </w:rPr>
            </w:pPr>
            <w:r w:rsidRPr="009A357E">
              <w:rPr>
                <w:rFonts w:ascii="Times New Roman" w:hAnsi="Times New Roman" w:cs="Times New Roman"/>
                <w:sz w:val="24"/>
                <w:szCs w:val="24"/>
              </w:rPr>
              <w:t xml:space="preserve">2.2.1. </w:t>
            </w:r>
            <w:r w:rsidR="00BE64FE" w:rsidRPr="009A357E">
              <w:rPr>
                <w:rFonts w:ascii="Times New Roman" w:hAnsi="Times New Roman" w:cs="Times New Roman"/>
                <w:sz w:val="24"/>
                <w:szCs w:val="24"/>
              </w:rPr>
              <w:t>Vaikai dalyvauja tyrinėjimo, eksperimentavimo projektuose, jų pristatymuose ir aptarimuose, diskusijose. Vaikų žinių konstravimas remiasi sensoriniu tikrų daiktų ir medžiagų tyrinėjimu</w:t>
            </w:r>
            <w:r w:rsidR="007411BE" w:rsidRPr="009A357E">
              <w:rPr>
                <w:rFonts w:ascii="Times New Roman" w:hAnsi="Times New Roman" w:cs="Times New Roman"/>
                <w:sz w:val="24"/>
                <w:szCs w:val="24"/>
              </w:rPr>
              <w:t>.</w:t>
            </w:r>
          </w:p>
          <w:p w14:paraId="3C422514" w14:textId="77777777" w:rsidR="002E42B3" w:rsidRPr="009A357E" w:rsidRDefault="002E42B3" w:rsidP="00BE64FE">
            <w:pPr>
              <w:spacing w:line="276" w:lineRule="auto"/>
              <w:ind w:hanging="18"/>
              <w:rPr>
                <w:rFonts w:ascii="Times New Roman" w:hAnsi="Times New Roman" w:cs="Times New Roman"/>
                <w:sz w:val="24"/>
                <w:szCs w:val="24"/>
              </w:rPr>
            </w:pPr>
            <w:r w:rsidRPr="009A357E">
              <w:rPr>
                <w:rFonts w:ascii="Times New Roman" w:hAnsi="Times New Roman" w:cs="Times New Roman"/>
                <w:sz w:val="24"/>
                <w:szCs w:val="24"/>
              </w:rPr>
              <w:t xml:space="preserve">2.2.2. </w:t>
            </w:r>
            <w:r w:rsidR="00BE64FE" w:rsidRPr="009A357E">
              <w:rPr>
                <w:rFonts w:ascii="Times New Roman" w:hAnsi="Times New Roman" w:cs="Times New Roman"/>
                <w:sz w:val="24"/>
                <w:szCs w:val="24"/>
              </w:rPr>
              <w:t>Tyrinėjimui naudojami visi jutimai – regėjimas, lytėjimas, uoslė, klausa, ragavimas. Vaikai eksperimentuoja su skirtingomis medžiagomis (vanduo, smėlis, sniegas ir t. t.), atlieka kūrybines užduotis, dalyvauja pažintinėse išvykose (ir pasirengime joms), ekskursijose. Grupėje yra vaikų darbų aplankai, kuriuose kaupiami tyrimų, stebėjimo rezultatai ir kiti kūrybiniai vaikų darbai</w:t>
            </w:r>
            <w:r w:rsidRPr="009A357E">
              <w:rPr>
                <w:rFonts w:ascii="Times New Roman" w:hAnsi="Times New Roman" w:cs="Times New Roman"/>
                <w:sz w:val="24"/>
                <w:szCs w:val="24"/>
              </w:rPr>
              <w:t>.</w:t>
            </w:r>
          </w:p>
          <w:p w14:paraId="50954310" w14:textId="77777777" w:rsidR="002E42B3" w:rsidRPr="009A357E" w:rsidRDefault="002E42B3" w:rsidP="00BE64FE">
            <w:pPr>
              <w:spacing w:line="276" w:lineRule="auto"/>
              <w:rPr>
                <w:rFonts w:ascii="Times New Roman" w:hAnsi="Times New Roman" w:cs="Times New Roman"/>
                <w:sz w:val="24"/>
                <w:szCs w:val="24"/>
              </w:rPr>
            </w:pPr>
            <w:r w:rsidRPr="009A357E">
              <w:rPr>
                <w:rFonts w:ascii="Times New Roman" w:hAnsi="Times New Roman" w:cs="Times New Roman"/>
                <w:sz w:val="24"/>
                <w:szCs w:val="24"/>
              </w:rPr>
              <w:t xml:space="preserve">2.2.3. </w:t>
            </w:r>
            <w:r w:rsidR="00BE64FE" w:rsidRPr="009A357E">
              <w:rPr>
                <w:rFonts w:ascii="Times New Roman" w:hAnsi="Times New Roman" w:cs="Times New Roman"/>
                <w:sz w:val="24"/>
                <w:szCs w:val="24"/>
              </w:rPr>
              <w:t xml:space="preserve">Vaikai domisi vienas kito eksperimentine, </w:t>
            </w:r>
            <w:proofErr w:type="spellStart"/>
            <w:r w:rsidR="00BE64FE" w:rsidRPr="009A357E">
              <w:rPr>
                <w:rFonts w:ascii="Times New Roman" w:hAnsi="Times New Roman" w:cs="Times New Roman"/>
                <w:sz w:val="24"/>
                <w:szCs w:val="24"/>
              </w:rPr>
              <w:t>patyrimine</w:t>
            </w:r>
            <w:proofErr w:type="spellEnd"/>
            <w:r w:rsidR="00BE64FE" w:rsidRPr="009A357E">
              <w:rPr>
                <w:rFonts w:ascii="Times New Roman" w:hAnsi="Times New Roman" w:cs="Times New Roman"/>
                <w:sz w:val="24"/>
                <w:szCs w:val="24"/>
              </w:rPr>
              <w:t xml:space="preserve"> veikla (užduoda klausimus).</w:t>
            </w:r>
            <w:r w:rsidR="00BE64FE" w:rsidRPr="009A357E">
              <w:t xml:space="preserve"> </w:t>
            </w:r>
            <w:r w:rsidR="00BE64FE" w:rsidRPr="009A357E">
              <w:rPr>
                <w:rFonts w:ascii="Times New Roman" w:hAnsi="Times New Roman" w:cs="Times New Roman"/>
                <w:sz w:val="24"/>
                <w:szCs w:val="24"/>
              </w:rPr>
              <w:t>Darydami eksperimentus, jie tariasi, klausinėja vienas kito, prašo patarimo. Atlikę tyrimus ar kitas kūrybines užduotis, vaikai tarpusavyje pasidalina, ką išmoko, sužinojo, kaip sekėsi dirbti. Mokytojas skatina vaikus dalintis patirtimi, idėjomis, svajonėmis. Vaikai nepertraukdami išklauso kalbantį vaiką</w:t>
            </w:r>
            <w:r w:rsidR="00FD1577" w:rsidRPr="009A357E">
              <w:rPr>
                <w:rFonts w:ascii="Times New Roman" w:hAnsi="Times New Roman" w:cs="Times New Roman"/>
                <w:sz w:val="24"/>
                <w:szCs w:val="24"/>
              </w:rPr>
              <w:t>.</w:t>
            </w:r>
          </w:p>
        </w:tc>
      </w:tr>
      <w:tr w:rsidR="002E42B3" w:rsidRPr="009A357E" w14:paraId="6F27844C" w14:textId="77777777" w:rsidTr="009933B7">
        <w:tc>
          <w:tcPr>
            <w:tcW w:w="2268" w:type="dxa"/>
            <w:vMerge/>
          </w:tcPr>
          <w:p w14:paraId="260BC95A" w14:textId="77777777" w:rsidR="002E42B3" w:rsidRPr="009A357E" w:rsidRDefault="002E42B3" w:rsidP="009933B7">
            <w:pPr>
              <w:rPr>
                <w:rFonts w:ascii="Times New Roman" w:hAnsi="Times New Roman" w:cs="Times New Roman"/>
                <w:b/>
                <w:sz w:val="24"/>
                <w:szCs w:val="24"/>
              </w:rPr>
            </w:pPr>
          </w:p>
        </w:tc>
        <w:tc>
          <w:tcPr>
            <w:tcW w:w="2512" w:type="dxa"/>
          </w:tcPr>
          <w:p w14:paraId="2D385312" w14:textId="77777777" w:rsidR="002E42B3" w:rsidRPr="009A357E" w:rsidRDefault="002E42B3" w:rsidP="009B66A0">
            <w:pPr>
              <w:spacing w:line="276" w:lineRule="auto"/>
              <w:rPr>
                <w:rFonts w:ascii="Times New Roman" w:hAnsi="Times New Roman" w:cs="Times New Roman"/>
                <w:sz w:val="24"/>
                <w:szCs w:val="24"/>
              </w:rPr>
            </w:pPr>
            <w:r w:rsidRPr="009A357E">
              <w:rPr>
                <w:rFonts w:ascii="Times New Roman" w:hAnsi="Times New Roman" w:cs="Times New Roman"/>
                <w:sz w:val="24"/>
                <w:szCs w:val="24"/>
              </w:rPr>
              <w:t xml:space="preserve">2.3. Žaidimas </w:t>
            </w:r>
          </w:p>
        </w:tc>
        <w:tc>
          <w:tcPr>
            <w:tcW w:w="5089" w:type="dxa"/>
          </w:tcPr>
          <w:p w14:paraId="64D7970E" w14:textId="77777777" w:rsidR="00344BD6" w:rsidRPr="009A357E" w:rsidRDefault="00344BD6" w:rsidP="00C020D2">
            <w:pPr>
              <w:numPr>
                <w:ilvl w:val="2"/>
                <w:numId w:val="110"/>
              </w:numPr>
              <w:spacing w:line="276" w:lineRule="auto"/>
              <w:ind w:left="624" w:hanging="624"/>
              <w:rPr>
                <w:rFonts w:ascii="Times New Roman" w:hAnsi="Times New Roman" w:cs="Times New Roman"/>
                <w:sz w:val="24"/>
                <w:szCs w:val="24"/>
              </w:rPr>
            </w:pPr>
            <w:r w:rsidRPr="009A357E">
              <w:rPr>
                <w:rFonts w:ascii="Times New Roman" w:hAnsi="Times New Roman" w:cs="Times New Roman"/>
                <w:sz w:val="24"/>
                <w:szCs w:val="24"/>
              </w:rPr>
              <w:t xml:space="preserve">Dienos metu </w:t>
            </w:r>
            <w:r w:rsidRPr="009A357E">
              <w:rPr>
                <w:rFonts w:ascii="Times New Roman" w:hAnsi="Times New Roman" w:cs="Times New Roman"/>
                <w:b/>
                <w:sz w:val="24"/>
                <w:szCs w:val="24"/>
              </w:rPr>
              <w:t>skiriama laiko</w:t>
            </w:r>
            <w:r w:rsidRPr="009A357E">
              <w:rPr>
                <w:rFonts w:ascii="Times New Roman" w:hAnsi="Times New Roman" w:cs="Times New Roman"/>
                <w:sz w:val="24"/>
                <w:szCs w:val="24"/>
              </w:rPr>
              <w:t xml:space="preserve"> įvairiems </w:t>
            </w:r>
            <w:r w:rsidRPr="009A357E">
              <w:rPr>
                <w:rFonts w:ascii="Times New Roman" w:hAnsi="Times New Roman" w:cs="Times New Roman"/>
                <w:b/>
                <w:sz w:val="24"/>
                <w:szCs w:val="24"/>
              </w:rPr>
              <w:t>vaikų žaidimams</w:t>
            </w:r>
            <w:r w:rsidRPr="009A357E">
              <w:rPr>
                <w:rFonts w:ascii="Times New Roman" w:hAnsi="Times New Roman" w:cs="Times New Roman"/>
                <w:sz w:val="24"/>
                <w:szCs w:val="24"/>
              </w:rPr>
              <w:t xml:space="preserve">, </w:t>
            </w:r>
            <w:r w:rsidRPr="009A357E">
              <w:rPr>
                <w:rFonts w:ascii="Times New Roman" w:hAnsi="Times New Roman" w:cs="Times New Roman"/>
                <w:b/>
                <w:sz w:val="24"/>
                <w:szCs w:val="24"/>
              </w:rPr>
              <w:t>kaip</w:t>
            </w:r>
            <w:r w:rsidRPr="009A357E">
              <w:rPr>
                <w:rFonts w:ascii="Times New Roman" w:hAnsi="Times New Roman" w:cs="Times New Roman"/>
                <w:sz w:val="24"/>
                <w:szCs w:val="24"/>
              </w:rPr>
              <w:t xml:space="preserve"> </w:t>
            </w:r>
            <w:r w:rsidRPr="009A357E">
              <w:rPr>
                <w:rFonts w:ascii="Times New Roman" w:hAnsi="Times New Roman" w:cs="Times New Roman"/>
                <w:b/>
                <w:sz w:val="24"/>
                <w:szCs w:val="24"/>
              </w:rPr>
              <w:t>pagrindinei</w:t>
            </w:r>
            <w:r w:rsidRPr="009A357E">
              <w:rPr>
                <w:rFonts w:ascii="Times New Roman" w:hAnsi="Times New Roman" w:cs="Times New Roman"/>
                <w:sz w:val="24"/>
                <w:szCs w:val="24"/>
              </w:rPr>
              <w:t xml:space="preserve"> vaikų raidą ir ugdymąsi skatinančiai </w:t>
            </w:r>
            <w:r w:rsidRPr="009A357E">
              <w:rPr>
                <w:rFonts w:ascii="Times New Roman" w:hAnsi="Times New Roman" w:cs="Times New Roman"/>
                <w:b/>
                <w:sz w:val="24"/>
                <w:szCs w:val="24"/>
              </w:rPr>
              <w:t>veiklai</w:t>
            </w:r>
            <w:r w:rsidRPr="009A357E">
              <w:rPr>
                <w:rFonts w:ascii="Times New Roman" w:hAnsi="Times New Roman" w:cs="Times New Roman"/>
                <w:sz w:val="24"/>
                <w:szCs w:val="24"/>
              </w:rPr>
              <w:t>.</w:t>
            </w:r>
          </w:p>
          <w:p w14:paraId="3DCAD2CC" w14:textId="77777777" w:rsidR="00344BD6" w:rsidRPr="009A357E" w:rsidRDefault="00344BD6" w:rsidP="00C020D2">
            <w:pPr>
              <w:numPr>
                <w:ilvl w:val="2"/>
                <w:numId w:val="110"/>
              </w:numPr>
              <w:spacing w:line="276" w:lineRule="auto"/>
              <w:ind w:left="624" w:hanging="624"/>
              <w:rPr>
                <w:rFonts w:ascii="Times New Roman" w:hAnsi="Times New Roman" w:cs="Times New Roman"/>
                <w:sz w:val="24"/>
                <w:szCs w:val="24"/>
              </w:rPr>
            </w:pPr>
            <w:r w:rsidRPr="009A357E">
              <w:rPr>
                <w:rFonts w:ascii="Times New Roman" w:hAnsi="Times New Roman" w:cs="Times New Roman"/>
                <w:sz w:val="24"/>
                <w:szCs w:val="24"/>
              </w:rPr>
              <w:t xml:space="preserve">Vaikai </w:t>
            </w:r>
            <w:r w:rsidRPr="009A357E">
              <w:rPr>
                <w:rFonts w:ascii="Times New Roman" w:hAnsi="Times New Roman" w:cs="Times New Roman"/>
                <w:b/>
                <w:sz w:val="24"/>
                <w:szCs w:val="24"/>
              </w:rPr>
              <w:t>patys inicijuoja</w:t>
            </w:r>
            <w:r w:rsidRPr="009A357E">
              <w:rPr>
                <w:rFonts w:ascii="Times New Roman" w:hAnsi="Times New Roman" w:cs="Times New Roman"/>
                <w:sz w:val="24"/>
                <w:szCs w:val="24"/>
              </w:rPr>
              <w:t>, planuoja ir aptaria savo žaidybinę patirtį.</w:t>
            </w:r>
          </w:p>
          <w:p w14:paraId="2905A65D" w14:textId="77777777" w:rsidR="00344BD6" w:rsidRPr="009A357E" w:rsidRDefault="00344BD6" w:rsidP="00C020D2">
            <w:pPr>
              <w:numPr>
                <w:ilvl w:val="2"/>
                <w:numId w:val="110"/>
              </w:numPr>
              <w:spacing w:line="276" w:lineRule="auto"/>
              <w:ind w:left="624" w:hanging="624"/>
              <w:rPr>
                <w:rFonts w:ascii="Times New Roman" w:hAnsi="Times New Roman" w:cs="Times New Roman"/>
                <w:sz w:val="24"/>
                <w:szCs w:val="24"/>
              </w:rPr>
            </w:pPr>
            <w:r w:rsidRPr="009A357E">
              <w:rPr>
                <w:rFonts w:ascii="Times New Roman" w:hAnsi="Times New Roman" w:cs="Times New Roman"/>
                <w:sz w:val="24"/>
                <w:szCs w:val="24"/>
              </w:rPr>
              <w:t xml:space="preserve">Vaikai žaidžia </w:t>
            </w:r>
            <w:r w:rsidRPr="009A357E">
              <w:rPr>
                <w:rFonts w:ascii="Times New Roman" w:hAnsi="Times New Roman" w:cs="Times New Roman"/>
                <w:b/>
                <w:sz w:val="24"/>
                <w:szCs w:val="24"/>
              </w:rPr>
              <w:t>skirtingo tipo žaidimus</w:t>
            </w:r>
            <w:r w:rsidRPr="009A357E">
              <w:rPr>
                <w:rFonts w:ascii="Times New Roman" w:hAnsi="Times New Roman" w:cs="Times New Roman"/>
                <w:sz w:val="24"/>
                <w:szCs w:val="24"/>
              </w:rPr>
              <w:t xml:space="preserve"> (pagal amžių, pomėgius, situaciją).</w:t>
            </w:r>
          </w:p>
          <w:p w14:paraId="58CC17D9" w14:textId="77777777" w:rsidR="00344BD6" w:rsidRPr="009A357E" w:rsidRDefault="00344BD6" w:rsidP="00C020D2">
            <w:pPr>
              <w:numPr>
                <w:ilvl w:val="2"/>
                <w:numId w:val="110"/>
              </w:numPr>
              <w:spacing w:line="276" w:lineRule="auto"/>
              <w:ind w:left="624" w:hanging="624"/>
              <w:rPr>
                <w:rFonts w:ascii="Times New Roman" w:hAnsi="Times New Roman" w:cs="Times New Roman"/>
                <w:sz w:val="24"/>
                <w:szCs w:val="24"/>
              </w:rPr>
            </w:pPr>
            <w:r w:rsidRPr="009A357E">
              <w:rPr>
                <w:rFonts w:ascii="Times New Roman" w:hAnsi="Times New Roman" w:cs="Times New Roman"/>
                <w:sz w:val="24"/>
                <w:szCs w:val="24"/>
              </w:rPr>
              <w:t xml:space="preserve">Grupėje </w:t>
            </w:r>
            <w:r w:rsidRPr="009A357E">
              <w:rPr>
                <w:rFonts w:ascii="Times New Roman" w:hAnsi="Times New Roman" w:cs="Times New Roman"/>
                <w:b/>
                <w:sz w:val="24"/>
                <w:szCs w:val="24"/>
              </w:rPr>
              <w:t>vyrauja grupiniai žaidimai</w:t>
            </w:r>
            <w:r w:rsidRPr="009A357E">
              <w:rPr>
                <w:rFonts w:ascii="Times New Roman" w:hAnsi="Times New Roman" w:cs="Times New Roman"/>
                <w:sz w:val="24"/>
                <w:szCs w:val="24"/>
              </w:rPr>
              <w:t>, patiriamos malonios akimirkos.</w:t>
            </w:r>
          </w:p>
          <w:p w14:paraId="28BBC669" w14:textId="77777777" w:rsidR="002E42B3" w:rsidRPr="009A357E" w:rsidRDefault="00344BD6" w:rsidP="00C020D2">
            <w:pPr>
              <w:numPr>
                <w:ilvl w:val="2"/>
                <w:numId w:val="110"/>
              </w:numPr>
              <w:spacing w:line="276" w:lineRule="auto"/>
              <w:ind w:left="624" w:hanging="624"/>
              <w:rPr>
                <w:rFonts w:ascii="Times New Roman" w:hAnsi="Times New Roman" w:cs="Times New Roman"/>
                <w:sz w:val="24"/>
                <w:szCs w:val="24"/>
              </w:rPr>
            </w:pPr>
            <w:r w:rsidRPr="009A357E">
              <w:rPr>
                <w:rFonts w:ascii="Times New Roman" w:hAnsi="Times New Roman" w:cs="Times New Roman"/>
                <w:sz w:val="24"/>
                <w:szCs w:val="24"/>
              </w:rPr>
              <w:t xml:space="preserve">Vaikai </w:t>
            </w:r>
            <w:r w:rsidRPr="009A357E">
              <w:rPr>
                <w:rFonts w:ascii="Times New Roman" w:hAnsi="Times New Roman" w:cs="Times New Roman"/>
                <w:b/>
                <w:sz w:val="24"/>
                <w:szCs w:val="24"/>
              </w:rPr>
              <w:t>nevengia įtraukti suaugusiuosius</w:t>
            </w:r>
            <w:r w:rsidRPr="009A357E">
              <w:rPr>
                <w:rFonts w:ascii="Times New Roman" w:hAnsi="Times New Roman" w:cs="Times New Roman"/>
                <w:sz w:val="24"/>
                <w:szCs w:val="24"/>
              </w:rPr>
              <w:t xml:space="preserve"> ir jie žaidžia kartu</w:t>
            </w:r>
            <w:r w:rsidR="00432B0E" w:rsidRPr="009A357E">
              <w:rPr>
                <w:rFonts w:ascii="Times New Roman" w:hAnsi="Times New Roman" w:cs="Times New Roman"/>
                <w:sz w:val="24"/>
                <w:szCs w:val="24"/>
              </w:rPr>
              <w:t>.</w:t>
            </w:r>
          </w:p>
        </w:tc>
        <w:tc>
          <w:tcPr>
            <w:tcW w:w="5519" w:type="dxa"/>
          </w:tcPr>
          <w:p w14:paraId="46B7772C" w14:textId="77777777" w:rsidR="002E42B3" w:rsidRPr="009A357E" w:rsidRDefault="002E42B3" w:rsidP="007411BE">
            <w:pPr>
              <w:spacing w:line="276" w:lineRule="auto"/>
              <w:rPr>
                <w:rFonts w:ascii="Times New Roman" w:hAnsi="Times New Roman" w:cs="Times New Roman"/>
                <w:sz w:val="24"/>
                <w:szCs w:val="24"/>
              </w:rPr>
            </w:pPr>
            <w:r w:rsidRPr="009A357E">
              <w:rPr>
                <w:rFonts w:ascii="Times New Roman" w:hAnsi="Times New Roman" w:cs="Times New Roman"/>
                <w:sz w:val="24"/>
                <w:szCs w:val="24"/>
              </w:rPr>
              <w:t xml:space="preserve">2.3.1. </w:t>
            </w:r>
            <w:r w:rsidR="00BE64FE" w:rsidRPr="009A357E">
              <w:rPr>
                <w:rFonts w:ascii="Times New Roman" w:hAnsi="Times New Roman" w:cs="Times New Roman"/>
                <w:sz w:val="24"/>
                <w:szCs w:val="24"/>
              </w:rPr>
              <w:t>Grupės dienotvarkėje yra numatytas laikas vaiko žaidimams. Vaikai susikaupę, motyvuoti, geba patys pasirinkti ir kurį laiką įsitraukti į jiems patinkančius žaidimus</w:t>
            </w:r>
            <w:r w:rsidR="007411BE" w:rsidRPr="009A357E">
              <w:rPr>
                <w:rFonts w:ascii="Times New Roman" w:hAnsi="Times New Roman" w:cs="Times New Roman"/>
                <w:sz w:val="24"/>
                <w:szCs w:val="24"/>
              </w:rPr>
              <w:t>.</w:t>
            </w:r>
          </w:p>
          <w:p w14:paraId="0763A256" w14:textId="77777777" w:rsidR="002E42B3" w:rsidRPr="009A357E" w:rsidRDefault="002E42B3" w:rsidP="007411BE">
            <w:pPr>
              <w:spacing w:line="276" w:lineRule="auto"/>
              <w:rPr>
                <w:rFonts w:ascii="Times New Roman" w:hAnsi="Times New Roman" w:cs="Times New Roman"/>
                <w:sz w:val="24"/>
                <w:szCs w:val="24"/>
              </w:rPr>
            </w:pPr>
            <w:r w:rsidRPr="009A357E">
              <w:rPr>
                <w:rFonts w:ascii="Times New Roman" w:hAnsi="Times New Roman" w:cs="Times New Roman"/>
                <w:sz w:val="24"/>
                <w:szCs w:val="24"/>
              </w:rPr>
              <w:t xml:space="preserve">2.3.2. </w:t>
            </w:r>
            <w:r w:rsidR="00BE64FE" w:rsidRPr="009A357E">
              <w:rPr>
                <w:rFonts w:ascii="Times New Roman" w:hAnsi="Times New Roman" w:cs="Times New Roman"/>
                <w:sz w:val="24"/>
                <w:szCs w:val="24"/>
              </w:rPr>
              <w:t>Vaikai drąsiai inicijuoja žaidimus (sugalvoja, ką žaisti, kviečia kitus vaikus prisijungti). Vaikai patys susikuria žaidimo erdvę, aptaria ir susiranda priemones, pasiskirsto vaidmenimis.</w:t>
            </w:r>
            <w:r w:rsidR="00BE64FE" w:rsidRPr="009A357E">
              <w:t xml:space="preserve"> </w:t>
            </w:r>
            <w:r w:rsidR="00BE64FE" w:rsidRPr="009A357E">
              <w:rPr>
                <w:rFonts w:ascii="Times New Roman" w:hAnsi="Times New Roman" w:cs="Times New Roman"/>
                <w:sz w:val="24"/>
                <w:szCs w:val="24"/>
              </w:rPr>
              <w:t>Po žaidimo, kitose veiklose ar laisvai bendraudami vaikai prisimena žaidimą, tarpusavyje dalinasi išgyvenimais</w:t>
            </w:r>
            <w:r w:rsidRPr="009A357E">
              <w:rPr>
                <w:rFonts w:ascii="Times New Roman" w:hAnsi="Times New Roman" w:cs="Times New Roman"/>
                <w:sz w:val="24"/>
                <w:szCs w:val="24"/>
              </w:rPr>
              <w:t>.</w:t>
            </w:r>
          </w:p>
          <w:p w14:paraId="14577E6F" w14:textId="77777777" w:rsidR="002E42B3" w:rsidRPr="009A357E" w:rsidRDefault="002E42B3" w:rsidP="007411BE">
            <w:pPr>
              <w:spacing w:line="276" w:lineRule="auto"/>
              <w:rPr>
                <w:rFonts w:ascii="Times New Roman" w:hAnsi="Times New Roman" w:cs="Times New Roman"/>
                <w:sz w:val="24"/>
                <w:szCs w:val="24"/>
              </w:rPr>
            </w:pPr>
            <w:r w:rsidRPr="009A357E">
              <w:rPr>
                <w:rFonts w:ascii="Times New Roman" w:hAnsi="Times New Roman" w:cs="Times New Roman"/>
                <w:sz w:val="24"/>
                <w:szCs w:val="24"/>
              </w:rPr>
              <w:t xml:space="preserve">2.3.3. </w:t>
            </w:r>
            <w:r w:rsidR="00BE64FE" w:rsidRPr="009A357E">
              <w:rPr>
                <w:rFonts w:ascii="Times New Roman" w:hAnsi="Times New Roman" w:cs="Times New Roman"/>
                <w:sz w:val="24"/>
                <w:szCs w:val="24"/>
              </w:rPr>
              <w:t>Vaikai geba pasirinkti savo amžiui ir pomėgiams pritaikytus žaidimus. Grupės erdvėje yra priemonių ir vietų žaisti skirtingo tipo žaidimus: judriuosius, vaidmenų, siužetinius, režisūrinius, konstravimo, stalo, lavinamuosius, ir kt.).</w:t>
            </w:r>
          </w:p>
          <w:p w14:paraId="7B9A1CD8" w14:textId="77777777" w:rsidR="002E42B3" w:rsidRPr="009A357E" w:rsidRDefault="002E42B3" w:rsidP="007411BE">
            <w:pPr>
              <w:spacing w:line="276" w:lineRule="auto"/>
              <w:rPr>
                <w:rFonts w:ascii="Times New Roman" w:hAnsi="Times New Roman" w:cs="Times New Roman"/>
                <w:sz w:val="24"/>
                <w:szCs w:val="24"/>
              </w:rPr>
            </w:pPr>
            <w:r w:rsidRPr="009A357E">
              <w:rPr>
                <w:rFonts w:ascii="Times New Roman" w:hAnsi="Times New Roman" w:cs="Times New Roman"/>
                <w:sz w:val="24"/>
                <w:szCs w:val="24"/>
              </w:rPr>
              <w:t xml:space="preserve">2.3.4. </w:t>
            </w:r>
            <w:r w:rsidR="00BE64FE" w:rsidRPr="009A357E">
              <w:rPr>
                <w:rFonts w:ascii="Times New Roman" w:hAnsi="Times New Roman" w:cs="Times New Roman"/>
                <w:sz w:val="24"/>
                <w:szCs w:val="24"/>
              </w:rPr>
              <w:t>Vaikai mėgsta žaisti grupelėse, nevengia priimti žaisti skirtingo amžiaus vaikų. Žaidimai išradingi, kūrybiški, juntamas džiaugsmas, pozityvios emocijos. Vyrauja tęstiniai žaidimai, priešmokyklinio amžiaus vaikai mėgsta žaisti susibūrę tarpusavyje didesnėse grupelėse, vysto tęstinius teminius žaidimus.</w:t>
            </w:r>
            <w:r w:rsidR="00BE64FE" w:rsidRPr="009A357E">
              <w:t xml:space="preserve"> </w:t>
            </w:r>
            <w:r w:rsidR="00BE64FE" w:rsidRPr="009A357E">
              <w:rPr>
                <w:rFonts w:ascii="Times New Roman" w:hAnsi="Times New Roman" w:cs="Times New Roman"/>
                <w:sz w:val="24"/>
                <w:szCs w:val="24"/>
              </w:rPr>
              <w:t>Žaidžiant juntamas džiaugsmas, pozityvios emocijos</w:t>
            </w:r>
            <w:r w:rsidRPr="009A357E">
              <w:rPr>
                <w:rFonts w:ascii="Times New Roman" w:hAnsi="Times New Roman" w:cs="Times New Roman"/>
                <w:sz w:val="24"/>
                <w:szCs w:val="24"/>
              </w:rPr>
              <w:t>.</w:t>
            </w:r>
          </w:p>
          <w:p w14:paraId="62519755" w14:textId="77777777" w:rsidR="002E42B3" w:rsidRPr="009A357E" w:rsidRDefault="002E42B3" w:rsidP="007411BE">
            <w:pPr>
              <w:spacing w:line="276" w:lineRule="auto"/>
              <w:rPr>
                <w:rFonts w:ascii="Times New Roman" w:hAnsi="Times New Roman" w:cs="Times New Roman"/>
                <w:sz w:val="24"/>
                <w:szCs w:val="24"/>
              </w:rPr>
            </w:pPr>
            <w:r w:rsidRPr="009A357E">
              <w:rPr>
                <w:rFonts w:ascii="Times New Roman" w:hAnsi="Times New Roman" w:cs="Times New Roman"/>
                <w:sz w:val="24"/>
                <w:szCs w:val="24"/>
              </w:rPr>
              <w:t xml:space="preserve">2.3.5. </w:t>
            </w:r>
            <w:r w:rsidR="00BE64FE" w:rsidRPr="009A357E">
              <w:rPr>
                <w:rFonts w:ascii="Times New Roman" w:hAnsi="Times New Roman" w:cs="Times New Roman"/>
                <w:sz w:val="24"/>
                <w:szCs w:val="24"/>
              </w:rPr>
              <w:t>Jaunesniojo amžiaus vaikams plėtoti žaidimus „padeda“ suaugusieji (jis yra žaidimo „modelis“). Vyresniojo amžiaus vaikai patys paprašo mokytojo prisijungti prisiimant vieną ar kitą vaidmenį</w:t>
            </w:r>
            <w:r w:rsidR="007274C3" w:rsidRPr="009A357E">
              <w:rPr>
                <w:rFonts w:ascii="Times New Roman" w:hAnsi="Times New Roman" w:cs="Times New Roman"/>
                <w:sz w:val="24"/>
                <w:szCs w:val="24"/>
              </w:rPr>
              <w:t>.</w:t>
            </w:r>
          </w:p>
        </w:tc>
      </w:tr>
      <w:tr w:rsidR="002E42B3" w:rsidRPr="009A357E" w14:paraId="7DAE5DBE" w14:textId="77777777" w:rsidTr="009933B7">
        <w:tc>
          <w:tcPr>
            <w:tcW w:w="2268" w:type="dxa"/>
            <w:vMerge w:val="restart"/>
          </w:tcPr>
          <w:p w14:paraId="5A0B5171" w14:textId="77777777" w:rsidR="002E42B3" w:rsidRPr="009A357E" w:rsidRDefault="002E42B3" w:rsidP="007274C3">
            <w:pPr>
              <w:spacing w:line="276" w:lineRule="auto"/>
              <w:jc w:val="left"/>
              <w:rPr>
                <w:rFonts w:ascii="Times New Roman" w:hAnsi="Times New Roman" w:cs="Times New Roman"/>
                <w:b/>
                <w:sz w:val="24"/>
                <w:szCs w:val="24"/>
              </w:rPr>
            </w:pPr>
            <w:r w:rsidRPr="009A357E">
              <w:rPr>
                <w:rFonts w:ascii="Times New Roman" w:hAnsi="Times New Roman" w:cs="Times New Roman"/>
                <w:b/>
                <w:sz w:val="24"/>
                <w:szCs w:val="24"/>
              </w:rPr>
              <w:t>3. Ugdymo(si) aplinka</w:t>
            </w:r>
          </w:p>
        </w:tc>
        <w:tc>
          <w:tcPr>
            <w:tcW w:w="2512" w:type="dxa"/>
          </w:tcPr>
          <w:p w14:paraId="7F404360" w14:textId="77777777" w:rsidR="002E42B3" w:rsidRPr="009A357E" w:rsidRDefault="002E42B3" w:rsidP="009B66A0">
            <w:pPr>
              <w:spacing w:line="276" w:lineRule="auto"/>
              <w:rPr>
                <w:rFonts w:ascii="Times New Roman" w:hAnsi="Times New Roman" w:cs="Times New Roman"/>
                <w:sz w:val="24"/>
                <w:szCs w:val="24"/>
              </w:rPr>
            </w:pPr>
            <w:r w:rsidRPr="009A357E">
              <w:rPr>
                <w:rFonts w:ascii="Times New Roman" w:hAnsi="Times New Roman" w:cs="Times New Roman"/>
                <w:sz w:val="24"/>
                <w:szCs w:val="24"/>
              </w:rPr>
              <w:t>3.1. Fizinė aplinka</w:t>
            </w:r>
          </w:p>
        </w:tc>
        <w:tc>
          <w:tcPr>
            <w:tcW w:w="5089" w:type="dxa"/>
          </w:tcPr>
          <w:p w14:paraId="5F65A638" w14:textId="77777777" w:rsidR="00344BD6" w:rsidRPr="009A357E" w:rsidRDefault="00344BD6" w:rsidP="00C020D2">
            <w:pPr>
              <w:numPr>
                <w:ilvl w:val="2"/>
                <w:numId w:val="111"/>
              </w:numPr>
              <w:spacing w:line="276" w:lineRule="auto"/>
              <w:ind w:left="624" w:hanging="624"/>
              <w:rPr>
                <w:rFonts w:ascii="Times New Roman" w:hAnsi="Times New Roman" w:cs="Times New Roman"/>
                <w:sz w:val="24"/>
                <w:szCs w:val="24"/>
              </w:rPr>
            </w:pPr>
            <w:r w:rsidRPr="009A357E">
              <w:rPr>
                <w:rFonts w:ascii="Times New Roman" w:hAnsi="Times New Roman" w:cs="Times New Roman"/>
                <w:sz w:val="24"/>
                <w:szCs w:val="24"/>
              </w:rPr>
              <w:t xml:space="preserve">Ugdymo(si) aplinka yra </w:t>
            </w:r>
            <w:r w:rsidRPr="009A357E">
              <w:rPr>
                <w:rFonts w:ascii="Times New Roman" w:hAnsi="Times New Roman" w:cs="Times New Roman"/>
                <w:b/>
                <w:sz w:val="24"/>
                <w:szCs w:val="24"/>
              </w:rPr>
              <w:t>saugi, estetiška, patraukli</w:t>
            </w:r>
            <w:r w:rsidRPr="009A357E">
              <w:rPr>
                <w:rFonts w:ascii="Times New Roman" w:hAnsi="Times New Roman" w:cs="Times New Roman"/>
                <w:sz w:val="24"/>
                <w:szCs w:val="24"/>
              </w:rPr>
              <w:t xml:space="preserve"> vaikams.</w:t>
            </w:r>
          </w:p>
          <w:p w14:paraId="59A6A55C" w14:textId="77777777" w:rsidR="00344BD6" w:rsidRPr="009A357E" w:rsidRDefault="00344BD6" w:rsidP="00C020D2">
            <w:pPr>
              <w:numPr>
                <w:ilvl w:val="2"/>
                <w:numId w:val="111"/>
              </w:numPr>
              <w:spacing w:line="276" w:lineRule="auto"/>
              <w:ind w:left="624" w:hanging="624"/>
              <w:rPr>
                <w:rFonts w:ascii="Times New Roman" w:hAnsi="Times New Roman" w:cs="Times New Roman"/>
                <w:sz w:val="24"/>
                <w:szCs w:val="24"/>
              </w:rPr>
            </w:pPr>
            <w:r w:rsidRPr="009A357E">
              <w:rPr>
                <w:rFonts w:ascii="Times New Roman" w:hAnsi="Times New Roman" w:cs="Times New Roman"/>
                <w:sz w:val="24"/>
                <w:szCs w:val="24"/>
              </w:rPr>
              <w:t xml:space="preserve">Ugdymo(si) aplinka yra </w:t>
            </w:r>
            <w:r w:rsidRPr="009A357E">
              <w:rPr>
                <w:rFonts w:ascii="Times New Roman" w:hAnsi="Times New Roman" w:cs="Times New Roman"/>
                <w:b/>
                <w:sz w:val="24"/>
                <w:szCs w:val="24"/>
              </w:rPr>
              <w:t>patogi</w:t>
            </w:r>
            <w:r w:rsidRPr="009A357E">
              <w:rPr>
                <w:rFonts w:ascii="Times New Roman" w:hAnsi="Times New Roman" w:cs="Times New Roman"/>
                <w:sz w:val="24"/>
                <w:szCs w:val="24"/>
              </w:rPr>
              <w:t xml:space="preserve"> ir </w:t>
            </w:r>
            <w:r w:rsidRPr="009A357E">
              <w:rPr>
                <w:rFonts w:ascii="Times New Roman" w:hAnsi="Times New Roman" w:cs="Times New Roman"/>
                <w:b/>
                <w:sz w:val="24"/>
                <w:szCs w:val="24"/>
              </w:rPr>
              <w:t>skatinanti imtis</w:t>
            </w:r>
            <w:r w:rsidRPr="009A357E">
              <w:rPr>
                <w:rFonts w:ascii="Times New Roman" w:hAnsi="Times New Roman" w:cs="Times New Roman"/>
                <w:sz w:val="24"/>
                <w:szCs w:val="24"/>
              </w:rPr>
              <w:t xml:space="preserve"> įvairios veiklos, individualiai, mažomis grupelėmis ar su visais grupės vaikais.</w:t>
            </w:r>
          </w:p>
          <w:p w14:paraId="69228D4A" w14:textId="77777777" w:rsidR="00344BD6" w:rsidRPr="009A357E" w:rsidRDefault="00344BD6" w:rsidP="00C020D2">
            <w:pPr>
              <w:numPr>
                <w:ilvl w:val="2"/>
                <w:numId w:val="111"/>
              </w:numPr>
              <w:spacing w:line="276" w:lineRule="auto"/>
              <w:ind w:left="624" w:hanging="624"/>
              <w:rPr>
                <w:rFonts w:ascii="Times New Roman" w:hAnsi="Times New Roman" w:cs="Times New Roman"/>
                <w:sz w:val="24"/>
                <w:szCs w:val="24"/>
              </w:rPr>
            </w:pPr>
            <w:r w:rsidRPr="009A357E">
              <w:rPr>
                <w:rFonts w:ascii="Times New Roman" w:hAnsi="Times New Roman" w:cs="Times New Roman"/>
                <w:sz w:val="24"/>
                <w:szCs w:val="24"/>
              </w:rPr>
              <w:t xml:space="preserve">Ugdymo(si) </w:t>
            </w:r>
            <w:r w:rsidRPr="009A357E">
              <w:rPr>
                <w:rFonts w:ascii="Times New Roman" w:hAnsi="Times New Roman" w:cs="Times New Roman"/>
                <w:b/>
                <w:sz w:val="24"/>
                <w:szCs w:val="24"/>
              </w:rPr>
              <w:t>aplinka suskirstyta</w:t>
            </w:r>
            <w:r w:rsidRPr="009A357E">
              <w:rPr>
                <w:rFonts w:ascii="Times New Roman" w:hAnsi="Times New Roman" w:cs="Times New Roman"/>
                <w:sz w:val="24"/>
                <w:szCs w:val="24"/>
              </w:rPr>
              <w:t xml:space="preserve"> į logiškai apibrėžtas mažesnes erdves (pagal ugdomas kompetencijas, veiklos centrus, kampelius ar kt.) su tam tikrai veiklai tinkamomis priemonėmis, skatinančiomis tyrinėti, žaisti ir ugdytis.</w:t>
            </w:r>
          </w:p>
          <w:p w14:paraId="6D934C09" w14:textId="77777777" w:rsidR="00344BD6" w:rsidRPr="009A357E" w:rsidRDefault="00344BD6" w:rsidP="00C020D2">
            <w:pPr>
              <w:numPr>
                <w:ilvl w:val="2"/>
                <w:numId w:val="111"/>
              </w:numPr>
              <w:spacing w:line="276" w:lineRule="auto"/>
              <w:ind w:left="624" w:hanging="624"/>
              <w:rPr>
                <w:rFonts w:ascii="Times New Roman" w:hAnsi="Times New Roman" w:cs="Times New Roman"/>
                <w:sz w:val="24"/>
                <w:szCs w:val="24"/>
              </w:rPr>
            </w:pPr>
            <w:r w:rsidRPr="009A357E">
              <w:rPr>
                <w:rFonts w:ascii="Times New Roman" w:hAnsi="Times New Roman" w:cs="Times New Roman"/>
                <w:sz w:val="24"/>
                <w:szCs w:val="24"/>
              </w:rPr>
              <w:t xml:space="preserve">Ugdymo priemonės tikslingos, įvairios, </w:t>
            </w:r>
            <w:r w:rsidRPr="009A357E">
              <w:rPr>
                <w:rFonts w:ascii="Times New Roman" w:hAnsi="Times New Roman" w:cs="Times New Roman"/>
                <w:b/>
                <w:sz w:val="24"/>
                <w:szCs w:val="24"/>
              </w:rPr>
              <w:t>skirtingos paskirties, pritaikytos</w:t>
            </w:r>
            <w:r w:rsidRPr="009A357E">
              <w:rPr>
                <w:rFonts w:ascii="Times New Roman" w:hAnsi="Times New Roman" w:cs="Times New Roman"/>
                <w:sz w:val="24"/>
                <w:szCs w:val="24"/>
              </w:rPr>
              <w:t xml:space="preserve"> vaikų amžiui ir poreikiams.</w:t>
            </w:r>
          </w:p>
          <w:p w14:paraId="46D8F4A6" w14:textId="77777777" w:rsidR="00344BD6" w:rsidRPr="009A357E" w:rsidRDefault="00344BD6" w:rsidP="00C020D2">
            <w:pPr>
              <w:numPr>
                <w:ilvl w:val="2"/>
                <w:numId w:val="111"/>
              </w:numPr>
              <w:spacing w:line="276" w:lineRule="auto"/>
              <w:ind w:left="624" w:hanging="624"/>
              <w:rPr>
                <w:rFonts w:ascii="Times New Roman" w:hAnsi="Times New Roman" w:cs="Times New Roman"/>
                <w:sz w:val="24"/>
                <w:szCs w:val="24"/>
              </w:rPr>
            </w:pPr>
            <w:r w:rsidRPr="009A357E">
              <w:rPr>
                <w:rFonts w:ascii="Times New Roman" w:hAnsi="Times New Roman" w:cs="Times New Roman"/>
                <w:sz w:val="24"/>
                <w:szCs w:val="24"/>
              </w:rPr>
              <w:t xml:space="preserve">Aplinkoje įrengtos </w:t>
            </w:r>
            <w:r w:rsidRPr="009A357E">
              <w:rPr>
                <w:rFonts w:ascii="Times New Roman" w:hAnsi="Times New Roman" w:cs="Times New Roman"/>
                <w:b/>
                <w:sz w:val="24"/>
                <w:szCs w:val="24"/>
              </w:rPr>
              <w:t>erdvės atsipalaidavimui</w:t>
            </w:r>
            <w:r w:rsidRPr="009A357E">
              <w:rPr>
                <w:rFonts w:ascii="Times New Roman" w:hAnsi="Times New Roman" w:cs="Times New Roman"/>
                <w:sz w:val="24"/>
                <w:szCs w:val="24"/>
              </w:rPr>
              <w:t xml:space="preserve"> ir ramybei, kur vaikai gali pabūti vieni ir pailsėti.</w:t>
            </w:r>
          </w:p>
          <w:p w14:paraId="0C2E560E" w14:textId="77777777" w:rsidR="002E42B3" w:rsidRPr="009A357E" w:rsidRDefault="00344BD6" w:rsidP="00C020D2">
            <w:pPr>
              <w:numPr>
                <w:ilvl w:val="2"/>
                <w:numId w:val="111"/>
              </w:numPr>
              <w:spacing w:line="276" w:lineRule="auto"/>
              <w:ind w:left="624" w:hanging="624"/>
              <w:rPr>
                <w:rFonts w:ascii="Times New Roman" w:hAnsi="Times New Roman" w:cs="Times New Roman"/>
                <w:sz w:val="24"/>
                <w:szCs w:val="24"/>
              </w:rPr>
            </w:pPr>
            <w:r w:rsidRPr="009A357E">
              <w:rPr>
                <w:rFonts w:ascii="Times New Roman" w:hAnsi="Times New Roman" w:cs="Times New Roman"/>
                <w:sz w:val="24"/>
                <w:szCs w:val="24"/>
              </w:rPr>
              <w:t xml:space="preserve">Užtikrinama, kad kiekvieną dieną teisės aktais nustatytą laiką, vaikai praleistų </w:t>
            </w:r>
            <w:r w:rsidRPr="009A357E">
              <w:rPr>
                <w:rFonts w:ascii="Times New Roman" w:hAnsi="Times New Roman" w:cs="Times New Roman"/>
                <w:b/>
                <w:sz w:val="24"/>
                <w:szCs w:val="24"/>
              </w:rPr>
              <w:t>gryname ore, mokykl</w:t>
            </w:r>
            <w:r w:rsidRPr="009A357E">
              <w:rPr>
                <w:rFonts w:ascii="Times New Roman" w:hAnsi="Times New Roman" w:cs="Times New Roman"/>
                <w:sz w:val="24"/>
                <w:szCs w:val="24"/>
              </w:rPr>
              <w:t xml:space="preserve">os </w:t>
            </w:r>
            <w:r w:rsidRPr="009A357E">
              <w:rPr>
                <w:rFonts w:ascii="Times New Roman" w:hAnsi="Times New Roman" w:cs="Times New Roman"/>
                <w:b/>
                <w:sz w:val="24"/>
                <w:szCs w:val="24"/>
              </w:rPr>
              <w:t>lauko erdves</w:t>
            </w:r>
            <w:r w:rsidRPr="009A357E">
              <w:rPr>
                <w:rFonts w:ascii="Times New Roman" w:hAnsi="Times New Roman" w:cs="Times New Roman"/>
                <w:sz w:val="24"/>
                <w:szCs w:val="24"/>
              </w:rPr>
              <w:t xml:space="preserve"> panaudojant </w:t>
            </w:r>
            <w:r w:rsidRPr="009A357E">
              <w:rPr>
                <w:rFonts w:ascii="Times New Roman" w:hAnsi="Times New Roman" w:cs="Times New Roman"/>
                <w:b/>
                <w:sz w:val="24"/>
                <w:szCs w:val="24"/>
              </w:rPr>
              <w:t>visapusiškam</w:t>
            </w:r>
            <w:r w:rsidRPr="009A357E">
              <w:rPr>
                <w:rFonts w:ascii="Times New Roman" w:hAnsi="Times New Roman" w:cs="Times New Roman"/>
                <w:sz w:val="24"/>
                <w:szCs w:val="24"/>
              </w:rPr>
              <w:t xml:space="preserve"> vaikų ugdymuisi</w:t>
            </w:r>
            <w:r w:rsidR="00432B0E" w:rsidRPr="009A357E">
              <w:rPr>
                <w:rFonts w:ascii="Times New Roman" w:hAnsi="Times New Roman" w:cs="Times New Roman"/>
                <w:sz w:val="24"/>
                <w:szCs w:val="24"/>
              </w:rPr>
              <w:t>.</w:t>
            </w:r>
          </w:p>
        </w:tc>
        <w:tc>
          <w:tcPr>
            <w:tcW w:w="5519" w:type="dxa"/>
          </w:tcPr>
          <w:p w14:paraId="68A81114" w14:textId="77777777" w:rsidR="002E42B3" w:rsidRPr="009A357E" w:rsidRDefault="002E42B3" w:rsidP="00526430">
            <w:pPr>
              <w:spacing w:line="276" w:lineRule="auto"/>
              <w:ind w:left="-18"/>
              <w:rPr>
                <w:rFonts w:ascii="Times New Roman" w:hAnsi="Times New Roman" w:cs="Times New Roman"/>
                <w:sz w:val="24"/>
                <w:szCs w:val="24"/>
              </w:rPr>
            </w:pPr>
            <w:r w:rsidRPr="009A357E">
              <w:rPr>
                <w:rFonts w:ascii="Times New Roman" w:hAnsi="Times New Roman" w:cs="Times New Roman"/>
                <w:sz w:val="24"/>
                <w:szCs w:val="24"/>
              </w:rPr>
              <w:t xml:space="preserve">3.1.1. </w:t>
            </w:r>
            <w:r w:rsidR="00BE64FE" w:rsidRPr="009A357E">
              <w:rPr>
                <w:rFonts w:ascii="Times New Roman" w:hAnsi="Times New Roman" w:cs="Times New Roman"/>
                <w:sz w:val="24"/>
                <w:szCs w:val="24"/>
              </w:rPr>
              <w:t>Mokyklos visa vidaus ir lauko erdvė yra saugi: baldai, lauko įranga ir priemonės yra geros būklės, vaikai gali saugiai judėti. Grupės aplinka estetiška, neperkrauta, primena namų aplinką, yra minkšti elementai (kilimas, pagalvėlės, minkštasuolis ir kt.). Ugdymo(si) tikslams panaudojama visa grupės, rūbinės ir koridorių fizinė erdvė. Vaikų veiklos rezultatai eksponuojami tiek vaikų, tiek suaugusiųjų akių lygyje. Grupės aplinkoje gausu vaizdinės informacijos (plakatų, žemėlapių, knygų, nuotraukų ir kt.)</w:t>
            </w:r>
            <w:r w:rsidR="007411BE" w:rsidRPr="009A357E">
              <w:rPr>
                <w:rFonts w:ascii="Times New Roman" w:hAnsi="Times New Roman" w:cs="Times New Roman"/>
                <w:sz w:val="24"/>
                <w:szCs w:val="24"/>
              </w:rPr>
              <w:t>.</w:t>
            </w:r>
          </w:p>
          <w:p w14:paraId="12A41CBC" w14:textId="77777777" w:rsidR="002E42B3" w:rsidRPr="009A357E" w:rsidRDefault="002E42B3" w:rsidP="00526430">
            <w:pPr>
              <w:spacing w:line="276" w:lineRule="auto"/>
              <w:rPr>
                <w:rFonts w:ascii="Times New Roman" w:hAnsi="Times New Roman" w:cs="Times New Roman"/>
                <w:sz w:val="24"/>
                <w:szCs w:val="24"/>
              </w:rPr>
            </w:pPr>
            <w:r w:rsidRPr="009A357E">
              <w:rPr>
                <w:rFonts w:ascii="Times New Roman" w:hAnsi="Times New Roman" w:cs="Times New Roman"/>
                <w:sz w:val="24"/>
                <w:szCs w:val="24"/>
              </w:rPr>
              <w:t xml:space="preserve">3.1.2. </w:t>
            </w:r>
            <w:r w:rsidR="00BE64FE" w:rsidRPr="009A357E">
              <w:rPr>
                <w:rFonts w:ascii="Times New Roman" w:hAnsi="Times New Roman" w:cs="Times New Roman"/>
                <w:sz w:val="24"/>
                <w:szCs w:val="24"/>
              </w:rPr>
              <w:t>Grupės erdvėje patogiai išdėstyti baldai, priemonės, žaislai lengvai pasiekiami vaikams. Grupės erdvėje yra pakankamai vietos vaikams žaisti, užsiimti įvairia veikla individualiai, grupelėse, ar su visais grupės vaikais. Vaikai grupėje jaučiasi šeimininkais – patys gali keisti, transformuoti, pritaikyti grupės erdvę savo sumanymams</w:t>
            </w:r>
            <w:r w:rsidRPr="009A357E">
              <w:rPr>
                <w:rFonts w:ascii="Times New Roman" w:hAnsi="Times New Roman" w:cs="Times New Roman"/>
                <w:sz w:val="24"/>
                <w:szCs w:val="24"/>
              </w:rPr>
              <w:t>.</w:t>
            </w:r>
          </w:p>
          <w:p w14:paraId="3CEF246D" w14:textId="77777777" w:rsidR="002E42B3" w:rsidRPr="009A357E" w:rsidRDefault="002E42B3" w:rsidP="00526430">
            <w:pPr>
              <w:spacing w:line="276" w:lineRule="auto"/>
              <w:rPr>
                <w:rFonts w:ascii="Times New Roman" w:hAnsi="Times New Roman" w:cs="Times New Roman"/>
                <w:sz w:val="24"/>
                <w:szCs w:val="24"/>
              </w:rPr>
            </w:pPr>
            <w:r w:rsidRPr="009A357E">
              <w:rPr>
                <w:rFonts w:ascii="Times New Roman" w:hAnsi="Times New Roman" w:cs="Times New Roman"/>
                <w:sz w:val="24"/>
                <w:szCs w:val="24"/>
              </w:rPr>
              <w:t xml:space="preserve">3.1.3. </w:t>
            </w:r>
            <w:r w:rsidR="00BE64FE" w:rsidRPr="009A357E">
              <w:rPr>
                <w:rFonts w:ascii="Times New Roman" w:hAnsi="Times New Roman" w:cs="Times New Roman"/>
                <w:sz w:val="24"/>
                <w:szCs w:val="24"/>
              </w:rPr>
              <w:t>Grupės erdvė suskirstyta į logiškai apibrėžtas</w:t>
            </w:r>
            <w:r w:rsidR="00BE64FE" w:rsidRPr="009A357E">
              <w:rPr>
                <w:rFonts w:ascii="Times New Roman" w:hAnsi="Times New Roman" w:cs="Times New Roman"/>
                <w:sz w:val="24"/>
                <w:szCs w:val="24"/>
                <w:shd w:val="clear" w:color="auto" w:fill="FFFFFF"/>
              </w:rPr>
              <w:t xml:space="preserve"> mažesnes erdves (pagal ugdomas kompetencijas, </w:t>
            </w:r>
            <w:r w:rsidR="00BE64FE" w:rsidRPr="009A357E">
              <w:rPr>
                <w:rFonts w:ascii="Times New Roman" w:hAnsi="Times New Roman" w:cs="Times New Roman"/>
                <w:sz w:val="24"/>
                <w:szCs w:val="24"/>
              </w:rPr>
              <w:t>veiklos centrus, kampelius ar kt.). Kiekvienoje erdvėje yra tikslinės priemonės, kurias vaikai lengvai pasiima ir naudoja. Erdvės atskiriamos, naudojant žemas pastatomas lentynas be durelių, kad vaikai matytų kas jose yra ir patys galėtų pasiimti ir padėti atgal priemones. Siekiant sudominti vaikus raidėmis, ant baldų, durų, palangių ir kt. priklijuoti didžiosiomis raidėmis užrašyti jų pavadinimai</w:t>
            </w:r>
            <w:r w:rsidRPr="009A357E">
              <w:rPr>
                <w:rFonts w:ascii="Times New Roman" w:hAnsi="Times New Roman" w:cs="Times New Roman"/>
                <w:sz w:val="24"/>
                <w:szCs w:val="24"/>
              </w:rPr>
              <w:t>.</w:t>
            </w:r>
          </w:p>
          <w:p w14:paraId="3D55320E" w14:textId="77777777" w:rsidR="002E42B3" w:rsidRPr="009A357E" w:rsidRDefault="002E42B3" w:rsidP="00526430">
            <w:pPr>
              <w:spacing w:line="276" w:lineRule="auto"/>
              <w:ind w:left="-18"/>
              <w:rPr>
                <w:rFonts w:ascii="Times New Roman" w:hAnsi="Times New Roman" w:cs="Times New Roman"/>
                <w:sz w:val="24"/>
                <w:szCs w:val="24"/>
              </w:rPr>
            </w:pPr>
            <w:r w:rsidRPr="009A357E">
              <w:rPr>
                <w:rFonts w:ascii="Times New Roman" w:hAnsi="Times New Roman" w:cs="Times New Roman"/>
                <w:sz w:val="24"/>
                <w:szCs w:val="24"/>
              </w:rPr>
              <w:t xml:space="preserve">3.1.4. </w:t>
            </w:r>
            <w:r w:rsidR="00BE64FE" w:rsidRPr="009A357E">
              <w:rPr>
                <w:rFonts w:ascii="Times New Roman" w:hAnsi="Times New Roman" w:cs="Times New Roman"/>
                <w:sz w:val="24"/>
                <w:szCs w:val="24"/>
              </w:rPr>
              <w:t>Grupėje yra įvairių ugdymo priemonių, kurios sugrupuojamos logiškai ir išdėstomos atitinkamose vietose. Priemonės yra tikslingos, saugios vaikams, jų yra saikingai tiek, kiek reikia pagal vaikų amžių ir poreikius. Grupės aplinkoje gausu gamtinės medžiagos, atviro tipo priemonių, kurios skatina vaikų kūrybingumą. Vengiama didžiulių žaislų, kurie užima per daug grupės erdvės. Saikingai naudojamos priemonės iš sintetinių medžiagų ir plastmasės</w:t>
            </w:r>
            <w:r w:rsidRPr="009A357E">
              <w:rPr>
                <w:rFonts w:ascii="Times New Roman" w:hAnsi="Times New Roman" w:cs="Times New Roman"/>
                <w:sz w:val="24"/>
                <w:szCs w:val="24"/>
              </w:rPr>
              <w:t>.</w:t>
            </w:r>
          </w:p>
          <w:p w14:paraId="086E0F5E" w14:textId="77777777" w:rsidR="002E42B3" w:rsidRPr="009A357E" w:rsidRDefault="002E42B3" w:rsidP="00526430">
            <w:pPr>
              <w:spacing w:line="276" w:lineRule="auto"/>
              <w:ind w:left="-18"/>
              <w:rPr>
                <w:rFonts w:ascii="Times New Roman" w:hAnsi="Times New Roman" w:cs="Times New Roman"/>
                <w:sz w:val="24"/>
                <w:szCs w:val="24"/>
              </w:rPr>
            </w:pPr>
            <w:r w:rsidRPr="009A357E">
              <w:rPr>
                <w:rFonts w:ascii="Times New Roman" w:hAnsi="Times New Roman" w:cs="Times New Roman"/>
                <w:sz w:val="24"/>
                <w:szCs w:val="24"/>
              </w:rPr>
              <w:t xml:space="preserve">3.1.5. </w:t>
            </w:r>
            <w:r w:rsidR="00526430" w:rsidRPr="009A357E">
              <w:rPr>
                <w:rFonts w:ascii="Times New Roman" w:hAnsi="Times New Roman" w:cs="Times New Roman"/>
                <w:sz w:val="24"/>
                <w:szCs w:val="24"/>
              </w:rPr>
              <w:t>Grupėje ir lauke yra jauki, patogi vieta – „ramybės kampelis“ – kurioje didelio sujaudinimo ar nuovargio atveju vaikas gali atsiskirti nuo kitų, nurimti. Grupėje yra jutimus raminantys elementai: pastelinės spalvos, minkšti baldai, kilimas, izoliacija nuo nemalonių garsų, kvapų. ramybės kampelis</w:t>
            </w:r>
            <w:r w:rsidR="007411BE" w:rsidRPr="009A357E">
              <w:rPr>
                <w:rFonts w:ascii="Times New Roman" w:hAnsi="Times New Roman" w:cs="Times New Roman"/>
                <w:sz w:val="24"/>
                <w:szCs w:val="24"/>
              </w:rPr>
              <w:t>.</w:t>
            </w:r>
          </w:p>
          <w:p w14:paraId="0150392E" w14:textId="77777777" w:rsidR="002E42B3" w:rsidRPr="009A357E" w:rsidRDefault="002E42B3" w:rsidP="00526430">
            <w:pPr>
              <w:spacing w:line="276" w:lineRule="auto"/>
              <w:ind w:left="-18"/>
              <w:rPr>
                <w:rFonts w:ascii="Times New Roman" w:hAnsi="Times New Roman" w:cs="Times New Roman"/>
                <w:sz w:val="24"/>
                <w:szCs w:val="24"/>
              </w:rPr>
            </w:pPr>
            <w:r w:rsidRPr="009A357E">
              <w:rPr>
                <w:rFonts w:ascii="Times New Roman" w:hAnsi="Times New Roman" w:cs="Times New Roman"/>
                <w:sz w:val="24"/>
                <w:szCs w:val="24"/>
              </w:rPr>
              <w:t xml:space="preserve">3.1.6. </w:t>
            </w:r>
            <w:r w:rsidR="00526430" w:rsidRPr="009A357E">
              <w:rPr>
                <w:rFonts w:ascii="Times New Roman" w:hAnsi="Times New Roman" w:cs="Times New Roman"/>
                <w:sz w:val="24"/>
                <w:szCs w:val="24"/>
              </w:rPr>
              <w:t>Teisės aktais nustatytą laiką vaikai yra lauke, jei leidžia oro sąlygos. Mokyklos kieme yra vaikų žaidimų aikštelės, kurių įrenginiai tvarkingi, saugūs, turintys sertifikatus. Mokyklos lauko erdvė panaudojama tikslingai, turi edukacinę prasmę: visa lauko aikštelė gali būti naudojama vaikų tyrinėjimams ir eksperimentams su vandeniu, smėliu, įvairia gamtine medžiaga. Veikla lauke organizuojama išlaikant balansą tarp vaikų inicijuotos veiklos ir mokytojo pasiūlytos veiklos su didele atviro tipo priemonių įvairove, daug gamtinės medžiagos</w:t>
            </w:r>
            <w:r w:rsidR="007411BE" w:rsidRPr="009A357E">
              <w:rPr>
                <w:rFonts w:ascii="Times New Roman" w:hAnsi="Times New Roman" w:cs="Times New Roman"/>
                <w:sz w:val="24"/>
                <w:szCs w:val="24"/>
              </w:rPr>
              <w:t>.</w:t>
            </w:r>
          </w:p>
        </w:tc>
      </w:tr>
      <w:tr w:rsidR="002E42B3" w:rsidRPr="009A357E" w14:paraId="5D811CD9" w14:textId="77777777" w:rsidTr="009933B7">
        <w:tc>
          <w:tcPr>
            <w:tcW w:w="2268" w:type="dxa"/>
            <w:vMerge/>
          </w:tcPr>
          <w:p w14:paraId="254F3F88" w14:textId="77777777" w:rsidR="002E42B3" w:rsidRPr="009A357E" w:rsidRDefault="002E42B3" w:rsidP="009933B7">
            <w:pPr>
              <w:jc w:val="center"/>
              <w:rPr>
                <w:rFonts w:ascii="Times New Roman" w:hAnsi="Times New Roman" w:cs="Times New Roman"/>
                <w:b/>
                <w:sz w:val="24"/>
                <w:szCs w:val="24"/>
              </w:rPr>
            </w:pPr>
          </w:p>
        </w:tc>
        <w:tc>
          <w:tcPr>
            <w:tcW w:w="2512" w:type="dxa"/>
          </w:tcPr>
          <w:p w14:paraId="6C450D02" w14:textId="77777777" w:rsidR="002E42B3" w:rsidRPr="009A357E" w:rsidRDefault="002E42B3" w:rsidP="009B66A0">
            <w:pPr>
              <w:spacing w:line="276" w:lineRule="auto"/>
              <w:rPr>
                <w:rFonts w:ascii="Times New Roman" w:hAnsi="Times New Roman" w:cs="Times New Roman"/>
                <w:sz w:val="24"/>
                <w:szCs w:val="24"/>
              </w:rPr>
            </w:pPr>
            <w:r w:rsidRPr="009A357E">
              <w:rPr>
                <w:rFonts w:ascii="Times New Roman" w:hAnsi="Times New Roman" w:cs="Times New Roman"/>
                <w:sz w:val="24"/>
                <w:szCs w:val="24"/>
              </w:rPr>
              <w:t>3.2. Socialinė-emocinė aplinka</w:t>
            </w:r>
          </w:p>
        </w:tc>
        <w:tc>
          <w:tcPr>
            <w:tcW w:w="5089" w:type="dxa"/>
          </w:tcPr>
          <w:p w14:paraId="3011064E" w14:textId="77777777" w:rsidR="00344BD6" w:rsidRPr="009A357E" w:rsidRDefault="00344BD6" w:rsidP="00C020D2">
            <w:pPr>
              <w:numPr>
                <w:ilvl w:val="2"/>
                <w:numId w:val="112"/>
              </w:numPr>
              <w:spacing w:line="276" w:lineRule="auto"/>
              <w:ind w:left="624" w:hanging="624"/>
              <w:rPr>
                <w:rFonts w:ascii="Times New Roman" w:hAnsi="Times New Roman" w:cs="Times New Roman"/>
                <w:sz w:val="24"/>
                <w:szCs w:val="24"/>
              </w:rPr>
            </w:pPr>
            <w:r w:rsidRPr="009A357E">
              <w:rPr>
                <w:rFonts w:ascii="Times New Roman" w:hAnsi="Times New Roman" w:cs="Times New Roman"/>
                <w:sz w:val="24"/>
                <w:szCs w:val="24"/>
              </w:rPr>
              <w:t xml:space="preserve">Mokytojas kuria su kiekvienu vaiku </w:t>
            </w:r>
            <w:r w:rsidRPr="009A357E">
              <w:rPr>
                <w:rFonts w:ascii="Times New Roman" w:hAnsi="Times New Roman" w:cs="Times New Roman"/>
                <w:b/>
                <w:sz w:val="24"/>
                <w:szCs w:val="24"/>
              </w:rPr>
              <w:t>prieraišų individualų santykį</w:t>
            </w:r>
            <w:r w:rsidRPr="009A357E">
              <w:rPr>
                <w:rFonts w:ascii="Times New Roman" w:hAnsi="Times New Roman" w:cs="Times New Roman"/>
                <w:sz w:val="24"/>
                <w:szCs w:val="24"/>
              </w:rPr>
              <w:t>.</w:t>
            </w:r>
            <w:r w:rsidRPr="009A357E">
              <w:rPr>
                <w:rFonts w:ascii="Times New Roman" w:hAnsi="Times New Roman" w:cs="Times New Roman"/>
                <w:b/>
                <w:sz w:val="24"/>
                <w:szCs w:val="24"/>
              </w:rPr>
              <w:t xml:space="preserve"> </w:t>
            </w:r>
          </w:p>
          <w:p w14:paraId="182BAC7D" w14:textId="77777777" w:rsidR="002E42B3" w:rsidRPr="009A357E" w:rsidRDefault="00344BD6" w:rsidP="00C020D2">
            <w:pPr>
              <w:numPr>
                <w:ilvl w:val="2"/>
                <w:numId w:val="112"/>
              </w:numPr>
              <w:spacing w:line="276" w:lineRule="auto"/>
              <w:ind w:left="624" w:hanging="624"/>
              <w:rPr>
                <w:rFonts w:ascii="Times New Roman" w:hAnsi="Times New Roman" w:cs="Times New Roman"/>
                <w:sz w:val="24"/>
                <w:szCs w:val="24"/>
              </w:rPr>
            </w:pPr>
            <w:r w:rsidRPr="009A357E">
              <w:rPr>
                <w:rFonts w:ascii="Times New Roman" w:hAnsi="Times New Roman" w:cs="Times New Roman"/>
                <w:sz w:val="24"/>
                <w:szCs w:val="24"/>
              </w:rPr>
              <w:t xml:space="preserve">Aplinka yra </w:t>
            </w:r>
            <w:r w:rsidRPr="009A357E">
              <w:rPr>
                <w:rFonts w:ascii="Times New Roman" w:hAnsi="Times New Roman" w:cs="Times New Roman"/>
                <w:b/>
                <w:sz w:val="24"/>
                <w:szCs w:val="24"/>
              </w:rPr>
              <w:t>turtinga įvairių socialinių sąveikų</w:t>
            </w:r>
            <w:r w:rsidRPr="009A357E">
              <w:rPr>
                <w:rFonts w:ascii="Times New Roman" w:hAnsi="Times New Roman" w:cs="Times New Roman"/>
                <w:sz w:val="24"/>
                <w:szCs w:val="24"/>
              </w:rPr>
              <w:t xml:space="preserve"> situacijomis (su kitais grupės vaikais, su tėvais, su kitais bendruomenės nariais).</w:t>
            </w:r>
          </w:p>
        </w:tc>
        <w:tc>
          <w:tcPr>
            <w:tcW w:w="5519" w:type="dxa"/>
          </w:tcPr>
          <w:p w14:paraId="5E84FC31" w14:textId="77777777" w:rsidR="00310849" w:rsidRPr="009A357E" w:rsidRDefault="002E42B3" w:rsidP="00310849">
            <w:pPr>
              <w:spacing w:line="276" w:lineRule="auto"/>
              <w:rPr>
                <w:rFonts w:ascii="Times New Roman" w:hAnsi="Times New Roman" w:cs="Times New Roman"/>
                <w:sz w:val="24"/>
                <w:szCs w:val="24"/>
                <w:shd w:val="clear" w:color="auto" w:fill="FFFFFF"/>
              </w:rPr>
            </w:pPr>
            <w:r w:rsidRPr="009A357E">
              <w:rPr>
                <w:rFonts w:ascii="Times New Roman" w:hAnsi="Times New Roman" w:cs="Times New Roman"/>
                <w:sz w:val="24"/>
                <w:szCs w:val="24"/>
              </w:rPr>
              <w:t xml:space="preserve">3.2.1. </w:t>
            </w:r>
            <w:r w:rsidR="00310849" w:rsidRPr="009A357E">
              <w:rPr>
                <w:rFonts w:ascii="Times New Roman" w:hAnsi="Times New Roman" w:cs="Times New Roman"/>
                <w:sz w:val="24"/>
                <w:szCs w:val="24"/>
                <w:shd w:val="clear" w:color="auto" w:fill="FFFFFF"/>
              </w:rPr>
              <w:t xml:space="preserve">Mokytojas formuoja saugų </w:t>
            </w:r>
            <w:r w:rsidR="00310849" w:rsidRPr="009A357E">
              <w:rPr>
                <w:rStyle w:val="FootnoteTextChar1"/>
                <w:rFonts w:ascii="Times New Roman" w:eastAsiaTheme="minorHAnsi" w:hAnsi="Times New Roman"/>
                <w:color w:val="auto"/>
                <w:sz w:val="24"/>
                <w:szCs w:val="24"/>
                <w:shd w:val="clear" w:color="auto" w:fill="FFFFFF"/>
                <w:lang w:val="lt-LT"/>
              </w:rPr>
              <w:t>prieraišumą:</w:t>
            </w:r>
            <w:r w:rsidR="00310849" w:rsidRPr="009A357E">
              <w:rPr>
                <w:rFonts w:ascii="Times New Roman" w:hAnsi="Times New Roman" w:cs="Times New Roman"/>
                <w:sz w:val="24"/>
                <w:szCs w:val="24"/>
                <w:shd w:val="clear" w:color="auto" w:fill="FFFFFF"/>
              </w:rPr>
              <w:t xml:space="preserve"> nuosekliai rūpinasi kiekvienu vaiku, yra fiziškai ir psichologiškai prieinamas, jautrus vaiko poreikiams. Vaikai pasitiki mokytoju, žino, kad jis bus šalia ir pagelbės, kai tik prireiks jo pagalbos. </w:t>
            </w:r>
            <w:r w:rsidR="00310849" w:rsidRPr="009A357E">
              <w:rPr>
                <w:rFonts w:ascii="Times New Roman" w:hAnsi="Times New Roman" w:cs="Times New Roman"/>
                <w:sz w:val="24"/>
                <w:szCs w:val="24"/>
              </w:rPr>
              <w:t>Mokytojas, bendraudamas su vaikais, palaiko akių kontaktą, išlaiko ramią ir dėmesingą veido išraišką, bendrauja balso tonu, reiškiančiu susidomėjimą, rūpestį ir supratimą, pasitelkia atvirumą ir susidomėjimą rodančią kūno kalbą. Aplinkoje užtikrinamas vaikų gyvenimo mokykloje ir namuose tęstinumas: grupėje yra vieta asmeniniams vaiko daiktams pasidėti, vaikai gali iš namų atsinešti mėgstamus žaislus, kurie padeda jiems užmigti ar nusiraminti.</w:t>
            </w:r>
          </w:p>
          <w:p w14:paraId="2ECBDA44" w14:textId="77777777" w:rsidR="002E42B3" w:rsidRPr="009A357E" w:rsidRDefault="002E42B3" w:rsidP="00310849">
            <w:pPr>
              <w:spacing w:line="276" w:lineRule="auto"/>
              <w:rPr>
                <w:rFonts w:ascii="Times New Roman" w:hAnsi="Times New Roman" w:cs="Times New Roman"/>
                <w:sz w:val="24"/>
                <w:szCs w:val="24"/>
              </w:rPr>
            </w:pPr>
            <w:r w:rsidRPr="009A357E">
              <w:rPr>
                <w:rFonts w:ascii="Times New Roman" w:hAnsi="Times New Roman" w:cs="Times New Roman"/>
                <w:sz w:val="24"/>
                <w:szCs w:val="24"/>
              </w:rPr>
              <w:t xml:space="preserve">3.2.2. </w:t>
            </w:r>
            <w:r w:rsidR="00310849" w:rsidRPr="009A357E">
              <w:rPr>
                <w:rFonts w:ascii="Times New Roman" w:hAnsi="Times New Roman" w:cs="Times New Roman"/>
                <w:sz w:val="24"/>
                <w:szCs w:val="24"/>
              </w:rPr>
              <w:t>Grupėje kuriami šilti, bendradarbiavimu grįsti vaikų, mokytojų, pagalbos mokiniui specialistų, tėvų (globėjų), kitų vaiko artimųjų santykiai, puoselėjami ir kuriami gyvenimo grupėje ritualai (šilti pasisveikinimai ir atsisveikinimai, „ryto ratas“, „komplimentų žaidimai“ ir t. t.), tradicijos (gimtadienių, valstybinių, kalendorinių švenčių šventimas, Motinos, Tėvo dienų minėjimai ir pan.). Mokytojas skatina vaikų tarpusavio bendravimą, diskusijas, dalyvavimą bendrose veiklose, aptarimuose, projektuose. Vaikai žino ir laikosi tam tikrų socialinio gyvenimo taisyklių (elgesio taisyklių grupėje, viešosiose vietose, gamtoje ir kt.) ir tradicijų, pareigų grupėje</w:t>
            </w:r>
            <w:r w:rsidR="007411BE" w:rsidRPr="009A357E">
              <w:rPr>
                <w:rFonts w:ascii="Times New Roman" w:hAnsi="Times New Roman" w:cs="Times New Roman"/>
                <w:sz w:val="24"/>
                <w:szCs w:val="24"/>
              </w:rPr>
              <w:t>.</w:t>
            </w:r>
          </w:p>
        </w:tc>
      </w:tr>
      <w:tr w:rsidR="002E42B3" w:rsidRPr="009A357E" w14:paraId="0AE38D37" w14:textId="77777777" w:rsidTr="009933B7">
        <w:tc>
          <w:tcPr>
            <w:tcW w:w="2268" w:type="dxa"/>
            <w:vMerge/>
          </w:tcPr>
          <w:p w14:paraId="3D3C88E0" w14:textId="77777777" w:rsidR="002E42B3" w:rsidRPr="009A357E" w:rsidRDefault="002E42B3" w:rsidP="009933B7">
            <w:pPr>
              <w:jc w:val="center"/>
              <w:rPr>
                <w:rFonts w:ascii="Times New Roman" w:hAnsi="Times New Roman" w:cs="Times New Roman"/>
                <w:b/>
                <w:bCs/>
                <w:caps/>
                <w:sz w:val="24"/>
                <w:szCs w:val="24"/>
              </w:rPr>
            </w:pPr>
          </w:p>
        </w:tc>
        <w:tc>
          <w:tcPr>
            <w:tcW w:w="2512" w:type="dxa"/>
          </w:tcPr>
          <w:p w14:paraId="565BBD42" w14:textId="77777777" w:rsidR="002E42B3" w:rsidRPr="009A357E" w:rsidRDefault="002E42B3" w:rsidP="009B66A0">
            <w:pPr>
              <w:spacing w:line="276" w:lineRule="auto"/>
              <w:rPr>
                <w:rFonts w:ascii="Times New Roman" w:hAnsi="Times New Roman" w:cs="Times New Roman"/>
                <w:sz w:val="24"/>
                <w:szCs w:val="24"/>
              </w:rPr>
            </w:pPr>
            <w:r w:rsidRPr="009A357E">
              <w:rPr>
                <w:rFonts w:ascii="Times New Roman" w:hAnsi="Times New Roman" w:cs="Times New Roman"/>
                <w:sz w:val="24"/>
                <w:szCs w:val="24"/>
              </w:rPr>
              <w:t>3.3. Pažintinė aplinka</w:t>
            </w:r>
          </w:p>
        </w:tc>
        <w:tc>
          <w:tcPr>
            <w:tcW w:w="5089" w:type="dxa"/>
          </w:tcPr>
          <w:p w14:paraId="18787C8C" w14:textId="77777777" w:rsidR="00344BD6" w:rsidRPr="009A357E" w:rsidRDefault="00344BD6" w:rsidP="00C020D2">
            <w:pPr>
              <w:numPr>
                <w:ilvl w:val="2"/>
                <w:numId w:val="113"/>
              </w:numPr>
              <w:tabs>
                <w:tab w:val="left" w:pos="1440"/>
                <w:tab w:val="left" w:pos="2970"/>
              </w:tabs>
              <w:spacing w:line="276" w:lineRule="auto"/>
              <w:ind w:left="624" w:hanging="624"/>
              <w:rPr>
                <w:rFonts w:ascii="Times New Roman" w:hAnsi="Times New Roman" w:cs="Times New Roman"/>
                <w:sz w:val="24"/>
                <w:szCs w:val="24"/>
              </w:rPr>
            </w:pPr>
            <w:r w:rsidRPr="009A357E">
              <w:rPr>
                <w:rFonts w:ascii="Times New Roman" w:hAnsi="Times New Roman" w:cs="Times New Roman"/>
                <w:sz w:val="24"/>
                <w:szCs w:val="24"/>
              </w:rPr>
              <w:t xml:space="preserve">Vaikai </w:t>
            </w:r>
            <w:r w:rsidRPr="009A357E">
              <w:rPr>
                <w:rFonts w:ascii="Times New Roman" w:hAnsi="Times New Roman" w:cs="Times New Roman"/>
                <w:b/>
                <w:sz w:val="24"/>
                <w:szCs w:val="24"/>
              </w:rPr>
              <w:t>mokosi saugoti</w:t>
            </w:r>
            <w:r w:rsidRPr="009A357E">
              <w:rPr>
                <w:rFonts w:ascii="Times New Roman" w:hAnsi="Times New Roman" w:cs="Times New Roman"/>
                <w:sz w:val="24"/>
                <w:szCs w:val="24"/>
              </w:rPr>
              <w:t xml:space="preserve"> aplinką ir turi praktinių galimybių </w:t>
            </w:r>
            <w:r w:rsidRPr="009A357E">
              <w:rPr>
                <w:rFonts w:ascii="Times New Roman" w:hAnsi="Times New Roman" w:cs="Times New Roman"/>
                <w:b/>
                <w:sz w:val="24"/>
                <w:szCs w:val="24"/>
              </w:rPr>
              <w:t>prisidėti</w:t>
            </w:r>
            <w:r w:rsidRPr="009A357E">
              <w:rPr>
                <w:rFonts w:ascii="Times New Roman" w:hAnsi="Times New Roman" w:cs="Times New Roman"/>
                <w:sz w:val="24"/>
                <w:szCs w:val="24"/>
              </w:rPr>
              <w:t xml:space="preserve"> prie aplinkos puoselėjimo.</w:t>
            </w:r>
          </w:p>
          <w:p w14:paraId="614ECC17" w14:textId="77777777" w:rsidR="00344BD6" w:rsidRPr="009A357E" w:rsidRDefault="00344BD6" w:rsidP="00C020D2">
            <w:pPr>
              <w:numPr>
                <w:ilvl w:val="2"/>
                <w:numId w:val="113"/>
              </w:numPr>
              <w:tabs>
                <w:tab w:val="left" w:pos="1440"/>
                <w:tab w:val="left" w:pos="2970"/>
              </w:tabs>
              <w:spacing w:line="276" w:lineRule="auto"/>
              <w:ind w:left="624" w:hanging="624"/>
              <w:rPr>
                <w:rFonts w:ascii="Times New Roman" w:hAnsi="Times New Roman" w:cs="Times New Roman"/>
                <w:sz w:val="24"/>
                <w:szCs w:val="24"/>
              </w:rPr>
            </w:pPr>
            <w:r w:rsidRPr="009A357E">
              <w:rPr>
                <w:rFonts w:ascii="Times New Roman" w:hAnsi="Times New Roman" w:cs="Times New Roman"/>
                <w:sz w:val="24"/>
                <w:szCs w:val="24"/>
              </w:rPr>
              <w:t xml:space="preserve">Vaikai </w:t>
            </w:r>
            <w:r w:rsidRPr="009A357E">
              <w:rPr>
                <w:rFonts w:ascii="Times New Roman" w:hAnsi="Times New Roman" w:cs="Times New Roman"/>
                <w:b/>
                <w:sz w:val="24"/>
                <w:szCs w:val="24"/>
              </w:rPr>
              <w:t>dalyvauja</w:t>
            </w:r>
            <w:r w:rsidRPr="009A357E">
              <w:rPr>
                <w:rFonts w:ascii="Times New Roman" w:hAnsi="Times New Roman" w:cs="Times New Roman"/>
                <w:sz w:val="24"/>
                <w:szCs w:val="24"/>
              </w:rPr>
              <w:t xml:space="preserve"> planuojant, kuriant ir prižiūrint grupės aplinką.</w:t>
            </w:r>
          </w:p>
          <w:p w14:paraId="26F88844" w14:textId="77777777" w:rsidR="00344BD6" w:rsidRPr="009A357E" w:rsidRDefault="00344BD6" w:rsidP="00C020D2">
            <w:pPr>
              <w:numPr>
                <w:ilvl w:val="2"/>
                <w:numId w:val="113"/>
              </w:numPr>
              <w:tabs>
                <w:tab w:val="left" w:pos="1440"/>
                <w:tab w:val="left" w:pos="2970"/>
              </w:tabs>
              <w:spacing w:line="276" w:lineRule="auto"/>
              <w:ind w:left="624" w:hanging="624"/>
              <w:rPr>
                <w:rFonts w:ascii="Times New Roman" w:hAnsi="Times New Roman" w:cs="Times New Roman"/>
                <w:sz w:val="24"/>
                <w:szCs w:val="24"/>
              </w:rPr>
            </w:pPr>
            <w:r w:rsidRPr="009A357E">
              <w:rPr>
                <w:rFonts w:ascii="Times New Roman" w:hAnsi="Times New Roman" w:cs="Times New Roman"/>
                <w:sz w:val="24"/>
                <w:szCs w:val="24"/>
              </w:rPr>
              <w:t xml:space="preserve">Vaikai </w:t>
            </w:r>
            <w:r w:rsidRPr="009A357E">
              <w:rPr>
                <w:rFonts w:ascii="Times New Roman" w:hAnsi="Times New Roman" w:cs="Times New Roman"/>
                <w:b/>
                <w:sz w:val="24"/>
                <w:szCs w:val="24"/>
              </w:rPr>
              <w:t>naudoja</w:t>
            </w:r>
            <w:r w:rsidRPr="009A357E">
              <w:rPr>
                <w:rFonts w:ascii="Times New Roman" w:hAnsi="Times New Roman" w:cs="Times New Roman"/>
                <w:sz w:val="24"/>
                <w:szCs w:val="24"/>
              </w:rPr>
              <w:t xml:space="preserve"> jų amžiui tinkamas skirtingos paskirties priemones, informacines ir komunikacines technologijas.</w:t>
            </w:r>
          </w:p>
          <w:p w14:paraId="2790607C" w14:textId="77777777" w:rsidR="00344BD6" w:rsidRPr="009A357E" w:rsidRDefault="00344BD6" w:rsidP="00C020D2">
            <w:pPr>
              <w:numPr>
                <w:ilvl w:val="2"/>
                <w:numId w:val="113"/>
              </w:numPr>
              <w:tabs>
                <w:tab w:val="left" w:pos="1440"/>
                <w:tab w:val="left" w:pos="2970"/>
              </w:tabs>
              <w:spacing w:line="276" w:lineRule="auto"/>
              <w:ind w:left="624" w:hanging="624"/>
              <w:rPr>
                <w:rFonts w:ascii="Times New Roman" w:hAnsi="Times New Roman" w:cs="Times New Roman"/>
                <w:sz w:val="24"/>
                <w:szCs w:val="24"/>
              </w:rPr>
            </w:pPr>
            <w:r w:rsidRPr="009A357E">
              <w:rPr>
                <w:rFonts w:ascii="Times New Roman" w:hAnsi="Times New Roman" w:cs="Times New Roman"/>
                <w:sz w:val="24"/>
                <w:szCs w:val="24"/>
              </w:rPr>
              <w:t xml:space="preserve">Siekdamas praturtinti vaikų ugdymąsi ir skatindamas jų socializaciją, mokytojas </w:t>
            </w:r>
            <w:r w:rsidRPr="009A357E">
              <w:rPr>
                <w:rFonts w:ascii="Times New Roman" w:hAnsi="Times New Roman" w:cs="Times New Roman"/>
                <w:b/>
                <w:sz w:val="24"/>
                <w:szCs w:val="24"/>
              </w:rPr>
              <w:t>naudoja</w:t>
            </w:r>
            <w:r w:rsidRPr="009A357E">
              <w:rPr>
                <w:rFonts w:ascii="Times New Roman" w:hAnsi="Times New Roman" w:cs="Times New Roman"/>
                <w:sz w:val="24"/>
                <w:szCs w:val="24"/>
              </w:rPr>
              <w:t xml:space="preserve"> už mokyklos sienų esančius </w:t>
            </w:r>
            <w:r w:rsidRPr="009A357E">
              <w:rPr>
                <w:rFonts w:ascii="Times New Roman" w:hAnsi="Times New Roman" w:cs="Times New Roman"/>
                <w:b/>
                <w:sz w:val="24"/>
                <w:szCs w:val="24"/>
              </w:rPr>
              <w:t>bendruomenės išteklius</w:t>
            </w:r>
            <w:r w:rsidRPr="009A357E">
              <w:rPr>
                <w:rFonts w:ascii="Times New Roman" w:hAnsi="Times New Roman" w:cs="Times New Roman"/>
                <w:sz w:val="24"/>
                <w:szCs w:val="24"/>
              </w:rPr>
              <w:t xml:space="preserve"> ir į grupę kviečiasi bendruomenės narius.</w:t>
            </w:r>
          </w:p>
          <w:p w14:paraId="68D24F55" w14:textId="77777777" w:rsidR="002E42B3" w:rsidRPr="009A357E" w:rsidRDefault="00344BD6" w:rsidP="00C020D2">
            <w:pPr>
              <w:numPr>
                <w:ilvl w:val="2"/>
                <w:numId w:val="113"/>
              </w:numPr>
              <w:tabs>
                <w:tab w:val="left" w:pos="1440"/>
                <w:tab w:val="left" w:pos="2970"/>
              </w:tabs>
              <w:spacing w:line="276" w:lineRule="auto"/>
              <w:ind w:left="624" w:hanging="624"/>
              <w:rPr>
                <w:rFonts w:ascii="Times New Roman" w:hAnsi="Times New Roman" w:cs="Times New Roman"/>
                <w:sz w:val="24"/>
                <w:szCs w:val="24"/>
              </w:rPr>
            </w:pPr>
            <w:r w:rsidRPr="009A357E">
              <w:rPr>
                <w:rFonts w:ascii="Times New Roman" w:hAnsi="Times New Roman" w:cs="Times New Roman"/>
                <w:sz w:val="24"/>
                <w:szCs w:val="24"/>
              </w:rPr>
              <w:t xml:space="preserve">Ugdymo(si) aplinka skatina vaikus </w:t>
            </w:r>
            <w:r w:rsidRPr="009A357E">
              <w:rPr>
                <w:rFonts w:ascii="Times New Roman" w:hAnsi="Times New Roman" w:cs="Times New Roman"/>
                <w:b/>
                <w:sz w:val="24"/>
                <w:szCs w:val="24"/>
              </w:rPr>
              <w:t>nevengti tam tikros</w:t>
            </w:r>
            <w:r w:rsidRPr="009A357E">
              <w:rPr>
                <w:rFonts w:ascii="Times New Roman" w:hAnsi="Times New Roman" w:cs="Times New Roman"/>
                <w:sz w:val="24"/>
                <w:szCs w:val="24"/>
              </w:rPr>
              <w:t xml:space="preserve"> jų amžiui tinkamos ugdymo(si) </w:t>
            </w:r>
            <w:r w:rsidRPr="009A357E">
              <w:rPr>
                <w:rFonts w:ascii="Times New Roman" w:hAnsi="Times New Roman" w:cs="Times New Roman"/>
                <w:b/>
                <w:sz w:val="24"/>
                <w:szCs w:val="24"/>
              </w:rPr>
              <w:t>rizikos</w:t>
            </w:r>
            <w:r w:rsidR="00432B0E" w:rsidRPr="009A357E">
              <w:rPr>
                <w:rFonts w:ascii="Times New Roman" w:hAnsi="Times New Roman" w:cs="Times New Roman"/>
                <w:sz w:val="24"/>
                <w:szCs w:val="24"/>
              </w:rPr>
              <w:t>.</w:t>
            </w:r>
          </w:p>
        </w:tc>
        <w:tc>
          <w:tcPr>
            <w:tcW w:w="5519" w:type="dxa"/>
          </w:tcPr>
          <w:p w14:paraId="673A6B5C" w14:textId="77777777" w:rsidR="002E42B3" w:rsidRPr="009A357E" w:rsidRDefault="002E42B3" w:rsidP="00310849">
            <w:pPr>
              <w:tabs>
                <w:tab w:val="left" w:pos="1440"/>
                <w:tab w:val="left" w:pos="2970"/>
              </w:tabs>
              <w:spacing w:line="276" w:lineRule="auto"/>
              <w:rPr>
                <w:rFonts w:ascii="Times New Roman" w:hAnsi="Times New Roman" w:cs="Times New Roman"/>
                <w:sz w:val="24"/>
                <w:szCs w:val="24"/>
              </w:rPr>
            </w:pPr>
            <w:r w:rsidRPr="009A357E">
              <w:rPr>
                <w:rFonts w:ascii="Times New Roman" w:hAnsi="Times New Roman" w:cs="Times New Roman"/>
                <w:sz w:val="24"/>
                <w:szCs w:val="24"/>
              </w:rPr>
              <w:t xml:space="preserve">3.3.1 </w:t>
            </w:r>
            <w:r w:rsidR="00310849" w:rsidRPr="009A357E">
              <w:rPr>
                <w:rFonts w:ascii="Times New Roman" w:hAnsi="Times New Roman" w:cs="Times New Roman"/>
                <w:sz w:val="24"/>
                <w:szCs w:val="24"/>
              </w:rPr>
              <w:t xml:space="preserve">Mokykloje matomi aplinkos saugojimo ženklai: šiukšlių rūšiavimas, organizuojamos aplinkos tvarkymo akcijos. Vaikai naudoja veikloje antrines žaliavas ir gamtinę medžiagą (kamštelius, kartonines dėžes, ritinėlius, akmenukus, lapus  ir kt.). Vaikai pratinami savarankiškai, </w:t>
            </w:r>
            <w:proofErr w:type="spellStart"/>
            <w:r w:rsidR="00310849" w:rsidRPr="009A357E">
              <w:rPr>
                <w:rFonts w:ascii="Times New Roman" w:hAnsi="Times New Roman" w:cs="Times New Roman"/>
                <w:sz w:val="24"/>
                <w:szCs w:val="24"/>
              </w:rPr>
              <w:t>niekieno</w:t>
            </w:r>
            <w:proofErr w:type="spellEnd"/>
            <w:r w:rsidR="00310849" w:rsidRPr="009A357E">
              <w:rPr>
                <w:rFonts w:ascii="Times New Roman" w:hAnsi="Times New Roman" w:cs="Times New Roman"/>
                <w:sz w:val="24"/>
                <w:szCs w:val="24"/>
              </w:rPr>
              <w:t xml:space="preserve"> neraginami susitvarkyti savo veiklos, žaidimų vietas, grupės kambarį</w:t>
            </w:r>
            <w:r w:rsidRPr="009A357E">
              <w:rPr>
                <w:rFonts w:ascii="Times New Roman" w:hAnsi="Times New Roman" w:cs="Times New Roman"/>
                <w:sz w:val="24"/>
                <w:szCs w:val="24"/>
              </w:rPr>
              <w:t>.</w:t>
            </w:r>
          </w:p>
          <w:p w14:paraId="47358F73" w14:textId="77777777" w:rsidR="002E42B3" w:rsidRPr="009A357E" w:rsidRDefault="002E42B3" w:rsidP="00310849">
            <w:pPr>
              <w:spacing w:line="276" w:lineRule="auto"/>
              <w:rPr>
                <w:rFonts w:ascii="Times New Roman" w:hAnsi="Times New Roman" w:cs="Times New Roman"/>
                <w:sz w:val="24"/>
                <w:szCs w:val="24"/>
              </w:rPr>
            </w:pPr>
            <w:r w:rsidRPr="009A357E">
              <w:rPr>
                <w:rFonts w:ascii="Times New Roman" w:hAnsi="Times New Roman" w:cs="Times New Roman"/>
                <w:sz w:val="24"/>
                <w:szCs w:val="24"/>
              </w:rPr>
              <w:t xml:space="preserve">3.3.2. </w:t>
            </w:r>
            <w:r w:rsidR="00310849" w:rsidRPr="009A357E">
              <w:rPr>
                <w:rFonts w:ascii="Times New Roman" w:hAnsi="Times New Roman" w:cs="Times New Roman"/>
                <w:sz w:val="24"/>
                <w:szCs w:val="24"/>
              </w:rPr>
              <w:t>Vaikai kartu su mokytoju ir tėvais tariasi dėl aplinkos planavimo (kokių ugdymosi erdvių turėtų atsirasti, kokių priemonių). Vaikai mokosi tvarkyti aplinką, sudėti į vietas priemones, pasidėti atliktų veiklų rezultatus (darbelius) į tam skirtą vietą, sutvarkyti žaislus.</w:t>
            </w:r>
            <w:r w:rsidR="00310849" w:rsidRPr="009A357E">
              <w:t xml:space="preserve"> </w:t>
            </w:r>
            <w:r w:rsidR="00310849" w:rsidRPr="009A357E">
              <w:rPr>
                <w:rFonts w:ascii="Times New Roman" w:hAnsi="Times New Roman" w:cs="Times New Roman"/>
                <w:sz w:val="24"/>
                <w:szCs w:val="24"/>
              </w:rPr>
              <w:t>Kartu kuria tvarkos taisykles, kurias užrašo ir iliustruoja piešiniais. Patys vaikai pastebi netinkamą draugų elgesį ir primena, kad taisyklių reikia laikytis</w:t>
            </w:r>
            <w:r w:rsidRPr="009A357E">
              <w:rPr>
                <w:rFonts w:ascii="Times New Roman" w:hAnsi="Times New Roman" w:cs="Times New Roman"/>
                <w:sz w:val="24"/>
                <w:szCs w:val="24"/>
              </w:rPr>
              <w:t>.</w:t>
            </w:r>
          </w:p>
          <w:p w14:paraId="6CCCFF3F" w14:textId="77777777" w:rsidR="002E42B3" w:rsidRPr="009A357E" w:rsidRDefault="002E42B3" w:rsidP="00310849">
            <w:pPr>
              <w:spacing w:line="276" w:lineRule="auto"/>
              <w:rPr>
                <w:rFonts w:ascii="Times New Roman" w:hAnsi="Times New Roman" w:cs="Times New Roman"/>
                <w:sz w:val="24"/>
                <w:szCs w:val="24"/>
              </w:rPr>
            </w:pPr>
            <w:r w:rsidRPr="009A357E">
              <w:rPr>
                <w:rFonts w:ascii="Times New Roman" w:hAnsi="Times New Roman" w:cs="Times New Roman"/>
                <w:sz w:val="24"/>
                <w:szCs w:val="24"/>
              </w:rPr>
              <w:t xml:space="preserve">3.3.3. </w:t>
            </w:r>
            <w:r w:rsidR="00310849" w:rsidRPr="009A357E">
              <w:rPr>
                <w:rFonts w:ascii="Times New Roman" w:hAnsi="Times New Roman" w:cs="Times New Roman"/>
                <w:sz w:val="24"/>
                <w:szCs w:val="24"/>
              </w:rPr>
              <w:t>Grupėje yra įprastų, interaktyvių ir skaitmeninių priemonių, kurios sudaro galimybę kompetencijų ugdymuisi (atlikti kūrybinę užduotį, sukurti savo iliustracijas išgirstam tekstui, sukurti plakatą ar išleisti savo knygelę naudojantis įvairiomis teksto, paveikslų, piešinių kūrimo programomis, spręsti loginius žaidimus,). Naudojama programinė įranga yra efektyvi ir tinkama vaikų amžiui. Vaikai naudoja skaitmenines technologijas skaitymo, rašymo, piešimo, skaičiavimo užduotims atlikti, bendravimui su draugais. Bendraudami virtualioje erdvėje saugo savo ir artimų žmonių asmens duomenis, kilus įtarimui kreipiasi pagalbos. Vaikai skatinami kartu su suaugusiaisiais naršyti internete ir ieškoti informacijos projektams vykdyti, pažinti kitų šalių kultūras (pvz., klausytis kitų šalių kalbos, dainų, stebėti šokius ir pan</w:t>
            </w:r>
            <w:r w:rsidRPr="009A357E">
              <w:rPr>
                <w:rFonts w:ascii="Times New Roman" w:hAnsi="Times New Roman" w:cs="Times New Roman"/>
                <w:sz w:val="24"/>
                <w:szCs w:val="24"/>
              </w:rPr>
              <w:t>.).</w:t>
            </w:r>
          </w:p>
          <w:p w14:paraId="0F69173D" w14:textId="77777777" w:rsidR="00310849" w:rsidRPr="009A357E" w:rsidRDefault="002E42B3" w:rsidP="00310849">
            <w:pPr>
              <w:spacing w:line="276" w:lineRule="auto"/>
              <w:ind w:firstLine="90"/>
              <w:rPr>
                <w:rFonts w:ascii="Times New Roman" w:hAnsi="Times New Roman" w:cs="Times New Roman"/>
                <w:sz w:val="24"/>
                <w:szCs w:val="24"/>
              </w:rPr>
            </w:pPr>
            <w:r w:rsidRPr="009A357E">
              <w:rPr>
                <w:rFonts w:ascii="Times New Roman" w:hAnsi="Times New Roman" w:cs="Times New Roman"/>
                <w:sz w:val="24"/>
                <w:szCs w:val="24"/>
              </w:rPr>
              <w:t xml:space="preserve">3.3.4. </w:t>
            </w:r>
            <w:r w:rsidR="00310849" w:rsidRPr="009A357E">
              <w:rPr>
                <w:rFonts w:ascii="Times New Roman" w:hAnsi="Times New Roman" w:cs="Times New Roman"/>
                <w:sz w:val="24"/>
                <w:szCs w:val="24"/>
              </w:rPr>
              <w:t>Norėdama susieti ugdymo turinį su gyvenimo aktualijomis, mokyklos bendruomenė kuria naujas komunikavimo ir bendradarbiavimo formas ne tik su tiesioginiais partneriais – tėvais, bet ir vietos bendruomene (pvz., įvairiomis organizacijomis, bendruomenėje gyvenančiais menininkais, mokslininkais, žiniasklaidos atstovais, galinčiais praturtinti ugdymo procesą savo žiniomis ir patirtimi).</w:t>
            </w:r>
            <w:r w:rsidR="00310849" w:rsidRPr="009A357E">
              <w:t xml:space="preserve"> </w:t>
            </w:r>
            <w:r w:rsidR="00310849" w:rsidRPr="009A357E">
              <w:rPr>
                <w:rFonts w:ascii="Times New Roman" w:hAnsi="Times New Roman" w:cs="Times New Roman"/>
                <w:sz w:val="24"/>
                <w:szCs w:val="24"/>
              </w:rPr>
              <w:t>Vaikai dalyvauja išvykose, ekskursijose, siekiant įvairių ugdymo(si) tikslų (pvz., gauti naujos informacijos ir ją susieti su jau turima, gauta grupėje vykdomų projektų metu).</w:t>
            </w:r>
            <w:r w:rsidR="00310849" w:rsidRPr="009A357E">
              <w:t xml:space="preserve"> </w:t>
            </w:r>
            <w:r w:rsidR="00310849" w:rsidRPr="009A357E">
              <w:rPr>
                <w:rFonts w:ascii="Times New Roman" w:hAnsi="Times New Roman" w:cs="Times New Roman"/>
                <w:sz w:val="24"/>
                <w:szCs w:val="24"/>
              </w:rPr>
              <w:t>Bendradarbiavimas su socialiniais partneriais suteikia galimybę vaikams ugdytis kitose aplinkose: zoologijos sode, aplinkotyros centre, gaisrinėje, vaistinėje, botanikos sode, lėlių teatre ir kt.</w:t>
            </w:r>
          </w:p>
          <w:p w14:paraId="4DAD42AC" w14:textId="77777777" w:rsidR="002E42B3" w:rsidRPr="009A357E" w:rsidRDefault="002E42B3" w:rsidP="00310849">
            <w:pPr>
              <w:spacing w:line="276" w:lineRule="auto"/>
              <w:ind w:firstLine="90"/>
              <w:rPr>
                <w:rFonts w:ascii="Times New Roman" w:hAnsi="Times New Roman" w:cs="Times New Roman"/>
                <w:sz w:val="24"/>
                <w:szCs w:val="24"/>
              </w:rPr>
            </w:pPr>
            <w:r w:rsidRPr="009A357E">
              <w:rPr>
                <w:rFonts w:ascii="Times New Roman" w:hAnsi="Times New Roman" w:cs="Times New Roman"/>
                <w:sz w:val="24"/>
                <w:szCs w:val="24"/>
              </w:rPr>
              <w:t xml:space="preserve">3.3.5. </w:t>
            </w:r>
            <w:r w:rsidR="00310849" w:rsidRPr="009A357E">
              <w:rPr>
                <w:rFonts w:ascii="Times New Roman" w:hAnsi="Times New Roman" w:cs="Times New Roman"/>
                <w:sz w:val="24"/>
                <w:szCs w:val="24"/>
              </w:rPr>
              <w:t>Mokytojas palaiko vaikų amžiui tinkamą ugdymosi riziką, skatina ir palaiko vaikų pastangas imtis naujos veiklos, drąsina bandyti iš naujo, patyrus nesėkmę, padeda suvokti, kad klaidos gali būti taisomos, jos padeda tobulėti, iš jų galima pasimokyti. Sudaromos sąlygos vaikams patirti džiaugsmą, įveikus kliūtį ar išsprendus problemą, pavykus įgyvendinti sumanymą, idėją</w:t>
            </w:r>
            <w:r w:rsidR="007411BE" w:rsidRPr="009A357E">
              <w:rPr>
                <w:rFonts w:ascii="Times New Roman" w:hAnsi="Times New Roman" w:cs="Times New Roman"/>
                <w:sz w:val="24"/>
                <w:szCs w:val="24"/>
              </w:rPr>
              <w:t>.</w:t>
            </w:r>
          </w:p>
        </w:tc>
      </w:tr>
      <w:tr w:rsidR="002E42B3" w:rsidRPr="009A357E" w14:paraId="746F9044" w14:textId="77777777" w:rsidTr="009933B7">
        <w:tc>
          <w:tcPr>
            <w:tcW w:w="2268" w:type="dxa"/>
            <w:vMerge w:val="restart"/>
          </w:tcPr>
          <w:p w14:paraId="56AD2A75" w14:textId="77777777" w:rsidR="002E42B3" w:rsidRPr="009A357E" w:rsidRDefault="002E42B3" w:rsidP="009B66A0">
            <w:pPr>
              <w:spacing w:line="276" w:lineRule="auto"/>
              <w:jc w:val="left"/>
              <w:rPr>
                <w:rFonts w:ascii="Times New Roman" w:hAnsi="Times New Roman" w:cs="Times New Roman"/>
                <w:b/>
                <w:sz w:val="24"/>
                <w:szCs w:val="24"/>
              </w:rPr>
            </w:pPr>
            <w:r w:rsidRPr="009A357E">
              <w:rPr>
                <w:rFonts w:ascii="Times New Roman" w:hAnsi="Times New Roman" w:cs="Times New Roman"/>
                <w:b/>
                <w:sz w:val="24"/>
                <w:szCs w:val="24"/>
              </w:rPr>
              <w:t>4. Ugdymo strategijos</w:t>
            </w:r>
          </w:p>
        </w:tc>
        <w:tc>
          <w:tcPr>
            <w:tcW w:w="2512" w:type="dxa"/>
          </w:tcPr>
          <w:p w14:paraId="4C429C2D" w14:textId="77777777" w:rsidR="002E42B3" w:rsidRPr="009A357E" w:rsidRDefault="002E42B3" w:rsidP="009B66A0">
            <w:pPr>
              <w:spacing w:line="276" w:lineRule="auto"/>
              <w:jc w:val="left"/>
              <w:rPr>
                <w:rFonts w:ascii="Times New Roman" w:hAnsi="Times New Roman" w:cs="Times New Roman"/>
                <w:bCs/>
                <w:sz w:val="24"/>
                <w:szCs w:val="24"/>
              </w:rPr>
            </w:pPr>
            <w:r w:rsidRPr="009A357E">
              <w:rPr>
                <w:rFonts w:ascii="Times New Roman" w:hAnsi="Times New Roman" w:cs="Times New Roman"/>
                <w:sz w:val="24"/>
                <w:szCs w:val="24"/>
              </w:rPr>
              <w:t xml:space="preserve">4.1. Ugdymo strategijos, padedančios vaiko asmenybinei raidai </w:t>
            </w:r>
          </w:p>
        </w:tc>
        <w:tc>
          <w:tcPr>
            <w:tcW w:w="5089" w:type="dxa"/>
          </w:tcPr>
          <w:p w14:paraId="326E43BD" w14:textId="77777777" w:rsidR="00344BD6" w:rsidRPr="009A357E" w:rsidRDefault="00344BD6" w:rsidP="00C020D2">
            <w:pPr>
              <w:numPr>
                <w:ilvl w:val="2"/>
                <w:numId w:val="114"/>
              </w:numPr>
              <w:spacing w:line="276" w:lineRule="auto"/>
              <w:ind w:left="624" w:hanging="624"/>
              <w:rPr>
                <w:rFonts w:ascii="Times New Roman" w:hAnsi="Times New Roman" w:cs="Times New Roman"/>
                <w:sz w:val="24"/>
                <w:szCs w:val="24"/>
              </w:rPr>
            </w:pPr>
            <w:r w:rsidRPr="009A357E">
              <w:rPr>
                <w:rFonts w:ascii="Times New Roman" w:hAnsi="Times New Roman" w:cs="Times New Roman"/>
                <w:sz w:val="24"/>
                <w:szCs w:val="24"/>
              </w:rPr>
              <w:t xml:space="preserve">Grupėje mokytojo taikomos </w:t>
            </w:r>
            <w:r w:rsidRPr="009A357E">
              <w:rPr>
                <w:rFonts w:ascii="Times New Roman" w:hAnsi="Times New Roman" w:cs="Times New Roman"/>
                <w:b/>
                <w:bCs/>
                <w:sz w:val="24"/>
                <w:szCs w:val="24"/>
              </w:rPr>
              <w:t>kasdieninės</w:t>
            </w:r>
            <w:r w:rsidRPr="009A357E">
              <w:rPr>
                <w:rFonts w:ascii="Times New Roman" w:hAnsi="Times New Roman" w:cs="Times New Roman"/>
                <w:b/>
                <w:sz w:val="24"/>
                <w:szCs w:val="24"/>
              </w:rPr>
              <w:t xml:space="preserve"> vaikams įprastos veiklos</w:t>
            </w:r>
            <w:r w:rsidRPr="009A357E">
              <w:rPr>
                <w:rFonts w:ascii="Times New Roman" w:hAnsi="Times New Roman" w:cs="Times New Roman"/>
                <w:sz w:val="24"/>
                <w:szCs w:val="24"/>
              </w:rPr>
              <w:t xml:space="preserve"> padeda ugdytis vaikų </w:t>
            </w:r>
            <w:r w:rsidRPr="009A357E">
              <w:rPr>
                <w:rFonts w:ascii="Times New Roman" w:hAnsi="Times New Roman" w:cs="Times New Roman"/>
                <w:b/>
                <w:sz w:val="24"/>
                <w:szCs w:val="24"/>
              </w:rPr>
              <w:t>savireguliaciją</w:t>
            </w:r>
            <w:r w:rsidRPr="009A357E">
              <w:rPr>
                <w:rFonts w:ascii="Times New Roman" w:hAnsi="Times New Roman" w:cs="Times New Roman"/>
                <w:sz w:val="24"/>
                <w:szCs w:val="24"/>
              </w:rPr>
              <w:t xml:space="preserve"> ir savarankiškumą </w:t>
            </w:r>
          </w:p>
          <w:p w14:paraId="4B2977E3" w14:textId="77777777" w:rsidR="00344BD6" w:rsidRPr="009A357E" w:rsidRDefault="00344BD6" w:rsidP="00C020D2">
            <w:pPr>
              <w:numPr>
                <w:ilvl w:val="2"/>
                <w:numId w:val="114"/>
              </w:numPr>
              <w:spacing w:line="276" w:lineRule="auto"/>
              <w:ind w:left="624" w:hanging="624"/>
              <w:rPr>
                <w:rFonts w:ascii="Times New Roman" w:hAnsi="Times New Roman" w:cs="Times New Roman"/>
                <w:sz w:val="24"/>
                <w:szCs w:val="24"/>
              </w:rPr>
            </w:pPr>
            <w:r w:rsidRPr="009A357E">
              <w:rPr>
                <w:rFonts w:ascii="Times New Roman" w:hAnsi="Times New Roman" w:cs="Times New Roman"/>
                <w:bCs/>
                <w:sz w:val="24"/>
                <w:szCs w:val="24"/>
              </w:rPr>
              <w:t xml:space="preserve">Mokytojas vadovaujasi </w:t>
            </w:r>
            <w:r w:rsidRPr="009A357E">
              <w:rPr>
                <w:rFonts w:ascii="Times New Roman" w:hAnsi="Times New Roman" w:cs="Times New Roman"/>
                <w:b/>
                <w:sz w:val="24"/>
                <w:szCs w:val="24"/>
              </w:rPr>
              <w:t>dialogiško bendravimo principu</w:t>
            </w:r>
            <w:r w:rsidRPr="009A357E">
              <w:rPr>
                <w:rFonts w:ascii="Times New Roman" w:hAnsi="Times New Roman" w:cs="Times New Roman"/>
                <w:bCs/>
                <w:sz w:val="24"/>
                <w:szCs w:val="24"/>
              </w:rPr>
              <w:t>, grupėje palaikydamas ir inicijuodamas nuolatinius dialogus tarp vaikų bei tarp vaikų ir suaugusiųjų</w:t>
            </w:r>
            <w:r w:rsidRPr="009A357E">
              <w:rPr>
                <w:rFonts w:ascii="Times New Roman" w:hAnsi="Times New Roman" w:cs="Times New Roman"/>
                <w:sz w:val="24"/>
                <w:szCs w:val="24"/>
              </w:rPr>
              <w:t>.</w:t>
            </w:r>
          </w:p>
          <w:p w14:paraId="10E90B38" w14:textId="77777777" w:rsidR="00344BD6" w:rsidRPr="009A357E" w:rsidRDefault="00344BD6" w:rsidP="00C020D2">
            <w:pPr>
              <w:numPr>
                <w:ilvl w:val="2"/>
                <w:numId w:val="114"/>
              </w:numPr>
              <w:spacing w:line="276" w:lineRule="auto"/>
              <w:ind w:left="624" w:hanging="624"/>
              <w:rPr>
                <w:rFonts w:ascii="Times New Roman" w:hAnsi="Times New Roman" w:cs="Times New Roman"/>
                <w:sz w:val="24"/>
                <w:szCs w:val="24"/>
              </w:rPr>
            </w:pPr>
            <w:r w:rsidRPr="009A357E">
              <w:rPr>
                <w:rFonts w:ascii="Times New Roman" w:hAnsi="Times New Roman" w:cs="Times New Roman"/>
                <w:sz w:val="24"/>
                <w:szCs w:val="24"/>
              </w:rPr>
              <w:t xml:space="preserve">Vaikai </w:t>
            </w:r>
            <w:r w:rsidRPr="009A357E">
              <w:rPr>
                <w:rFonts w:ascii="Times New Roman" w:hAnsi="Times New Roman" w:cs="Times New Roman"/>
                <w:b/>
                <w:bCs/>
                <w:sz w:val="24"/>
                <w:szCs w:val="24"/>
              </w:rPr>
              <w:t>turi galimybių</w:t>
            </w:r>
            <w:r w:rsidRPr="009A357E">
              <w:rPr>
                <w:rFonts w:ascii="Times New Roman" w:hAnsi="Times New Roman" w:cs="Times New Roman"/>
                <w:sz w:val="24"/>
                <w:szCs w:val="24"/>
              </w:rPr>
              <w:t xml:space="preserve"> rinktis ir </w:t>
            </w:r>
            <w:r w:rsidRPr="009A357E">
              <w:rPr>
                <w:rFonts w:ascii="Times New Roman" w:hAnsi="Times New Roman" w:cs="Times New Roman"/>
                <w:b/>
                <w:sz w:val="24"/>
                <w:szCs w:val="24"/>
              </w:rPr>
              <w:t>priimti sprendimus</w:t>
            </w:r>
            <w:r w:rsidRPr="009A357E">
              <w:rPr>
                <w:rFonts w:ascii="Times New Roman" w:hAnsi="Times New Roman" w:cs="Times New Roman"/>
                <w:sz w:val="24"/>
                <w:szCs w:val="24"/>
              </w:rPr>
              <w:t>, susijusius su ugdymo(si) procesu bei kitomis situacijomis, mokytojas sudaro sąlygas vaikams patirti savo priimtų sprendimų pasekmes.</w:t>
            </w:r>
          </w:p>
          <w:p w14:paraId="57602F52" w14:textId="77777777" w:rsidR="00344BD6" w:rsidRPr="009A357E" w:rsidRDefault="00344BD6" w:rsidP="00C020D2">
            <w:pPr>
              <w:numPr>
                <w:ilvl w:val="2"/>
                <w:numId w:val="114"/>
              </w:numPr>
              <w:spacing w:line="276" w:lineRule="auto"/>
              <w:ind w:left="624" w:hanging="624"/>
              <w:rPr>
                <w:rFonts w:ascii="Times New Roman" w:hAnsi="Times New Roman" w:cs="Times New Roman"/>
                <w:sz w:val="24"/>
                <w:szCs w:val="24"/>
              </w:rPr>
            </w:pPr>
            <w:r w:rsidRPr="009A357E">
              <w:rPr>
                <w:rFonts w:ascii="Times New Roman" w:hAnsi="Times New Roman" w:cs="Times New Roman"/>
                <w:sz w:val="24"/>
                <w:szCs w:val="24"/>
              </w:rPr>
              <w:t xml:space="preserve">Mokytojas modeliuoja ir taiko strategijas, skatinančias prasmingą </w:t>
            </w:r>
            <w:r w:rsidRPr="009A357E">
              <w:rPr>
                <w:rFonts w:ascii="Times New Roman" w:hAnsi="Times New Roman" w:cs="Times New Roman"/>
                <w:b/>
                <w:sz w:val="24"/>
                <w:szCs w:val="24"/>
              </w:rPr>
              <w:t>vaikų</w:t>
            </w:r>
            <w:r w:rsidRPr="009A357E">
              <w:rPr>
                <w:rFonts w:ascii="Times New Roman" w:hAnsi="Times New Roman" w:cs="Times New Roman"/>
                <w:sz w:val="24"/>
                <w:szCs w:val="24"/>
              </w:rPr>
              <w:t xml:space="preserve"> </w:t>
            </w:r>
            <w:r w:rsidRPr="009A357E">
              <w:rPr>
                <w:rFonts w:ascii="Times New Roman" w:hAnsi="Times New Roman" w:cs="Times New Roman"/>
                <w:b/>
                <w:sz w:val="24"/>
                <w:szCs w:val="24"/>
              </w:rPr>
              <w:t>bendradarbiavimą ir tarpusavio paramą</w:t>
            </w:r>
            <w:r w:rsidRPr="009A357E">
              <w:rPr>
                <w:rFonts w:ascii="Times New Roman" w:hAnsi="Times New Roman" w:cs="Times New Roman"/>
                <w:sz w:val="24"/>
                <w:szCs w:val="24"/>
              </w:rPr>
              <w:t xml:space="preserve">. </w:t>
            </w:r>
          </w:p>
          <w:p w14:paraId="20043DAC" w14:textId="77777777" w:rsidR="002E42B3" w:rsidRPr="009A357E" w:rsidRDefault="00344BD6" w:rsidP="00C020D2">
            <w:pPr>
              <w:numPr>
                <w:ilvl w:val="2"/>
                <w:numId w:val="114"/>
              </w:numPr>
              <w:spacing w:line="276" w:lineRule="auto"/>
              <w:ind w:left="624" w:hanging="624"/>
              <w:rPr>
                <w:rFonts w:ascii="Times New Roman" w:hAnsi="Times New Roman" w:cs="Times New Roman"/>
                <w:sz w:val="24"/>
                <w:szCs w:val="24"/>
              </w:rPr>
            </w:pPr>
            <w:r w:rsidRPr="009A357E">
              <w:rPr>
                <w:rFonts w:ascii="Times New Roman" w:hAnsi="Times New Roman" w:cs="Times New Roman"/>
                <w:sz w:val="24"/>
                <w:szCs w:val="24"/>
              </w:rPr>
              <w:t xml:space="preserve">Mokytojas taiko strategijas, padedančias vaikams kurti </w:t>
            </w:r>
            <w:r w:rsidRPr="009A357E">
              <w:rPr>
                <w:rFonts w:ascii="Times New Roman" w:hAnsi="Times New Roman" w:cs="Times New Roman"/>
                <w:b/>
                <w:sz w:val="24"/>
                <w:szCs w:val="24"/>
              </w:rPr>
              <w:t>darnius santykius</w:t>
            </w:r>
            <w:r w:rsidRPr="009A357E">
              <w:rPr>
                <w:rFonts w:ascii="Times New Roman" w:hAnsi="Times New Roman" w:cs="Times New Roman"/>
                <w:sz w:val="24"/>
                <w:szCs w:val="24"/>
              </w:rPr>
              <w:t xml:space="preserve"> ir </w:t>
            </w:r>
            <w:r w:rsidRPr="009A357E">
              <w:rPr>
                <w:rFonts w:ascii="Times New Roman" w:hAnsi="Times New Roman" w:cs="Times New Roman"/>
                <w:b/>
                <w:sz w:val="24"/>
                <w:szCs w:val="24"/>
              </w:rPr>
              <w:t>bendradarbiauti</w:t>
            </w:r>
            <w:r w:rsidRPr="009A357E">
              <w:rPr>
                <w:rFonts w:ascii="Times New Roman" w:hAnsi="Times New Roman" w:cs="Times New Roman"/>
                <w:sz w:val="24"/>
                <w:szCs w:val="24"/>
              </w:rPr>
              <w:t xml:space="preserve"> su kitais žmonėmis</w:t>
            </w:r>
            <w:r w:rsidR="00432B0E" w:rsidRPr="009A357E">
              <w:rPr>
                <w:rFonts w:ascii="Times New Roman" w:hAnsi="Times New Roman" w:cs="Times New Roman"/>
                <w:sz w:val="24"/>
                <w:szCs w:val="24"/>
              </w:rPr>
              <w:t>.</w:t>
            </w:r>
          </w:p>
        </w:tc>
        <w:tc>
          <w:tcPr>
            <w:tcW w:w="5519" w:type="dxa"/>
          </w:tcPr>
          <w:p w14:paraId="5DBEC401" w14:textId="77777777" w:rsidR="00310849" w:rsidRPr="009A357E" w:rsidRDefault="002E42B3" w:rsidP="00310849">
            <w:pPr>
              <w:spacing w:line="276" w:lineRule="auto"/>
              <w:ind w:left="-18"/>
            </w:pPr>
            <w:r w:rsidRPr="009A357E">
              <w:rPr>
                <w:rFonts w:ascii="Times New Roman" w:hAnsi="Times New Roman" w:cs="Times New Roman"/>
                <w:sz w:val="24"/>
                <w:szCs w:val="24"/>
              </w:rPr>
              <w:t xml:space="preserve">4.1.1. </w:t>
            </w:r>
            <w:r w:rsidR="00310849" w:rsidRPr="009A357E">
              <w:rPr>
                <w:rFonts w:ascii="Times New Roman" w:hAnsi="Times New Roman" w:cs="Times New Roman"/>
                <w:sz w:val="24"/>
                <w:szCs w:val="24"/>
              </w:rPr>
              <w:t>Mokytojas taiko kiekvieną dieną pasikartojančias veiklas, sukuriančias nuspėjamumo, saugumo atmosferą. Dienos veiklos, perėjimai nuo vienos veiklos prie kitos, kasdienės rutinos pažymimos sutartiniais vaikams lengvai atpažįstamais ir įsimenamais ženklais (pvz., varpelio ar kito instrumento garsu, rankų paplojimu, dainele, iškelta ranka ir kt.). Kiekvienos naujos rutinos ir ją pažyminčio ženklo įsisavinimui skiriama pakankamai laiko, prie kitos rutinos (taisyklės, tvarkos) pereinama tuomet, kai vaikai lengvai atpažįsta sutartinius ženklus ir geba jiems paklusti. Mokytojas perleidžia vaikams atsakomybę paeiliui organizuoti pažįstamas ir daugumos vaikų jau įsisavintas rutinas.</w:t>
            </w:r>
          </w:p>
          <w:p w14:paraId="7A723001" w14:textId="77777777" w:rsidR="002E42B3" w:rsidRPr="009A357E" w:rsidRDefault="002E42B3" w:rsidP="00310849">
            <w:pPr>
              <w:spacing w:line="276" w:lineRule="auto"/>
              <w:ind w:left="-18"/>
              <w:rPr>
                <w:rFonts w:ascii="Times New Roman" w:hAnsi="Times New Roman" w:cs="Times New Roman"/>
                <w:sz w:val="24"/>
                <w:szCs w:val="24"/>
              </w:rPr>
            </w:pPr>
            <w:r w:rsidRPr="009A357E">
              <w:rPr>
                <w:rFonts w:ascii="Times New Roman" w:hAnsi="Times New Roman" w:cs="Times New Roman"/>
                <w:sz w:val="24"/>
                <w:szCs w:val="24"/>
              </w:rPr>
              <w:t xml:space="preserve">4.1.2. </w:t>
            </w:r>
            <w:r w:rsidR="00310849" w:rsidRPr="009A357E">
              <w:rPr>
                <w:rFonts w:ascii="Times New Roman" w:hAnsi="Times New Roman" w:cs="Times New Roman"/>
                <w:sz w:val="24"/>
                <w:szCs w:val="24"/>
              </w:rPr>
              <w:t xml:space="preserve">Mokytojas siekia grupėje realizuoti dialogiško komunikavimo modelį: vienas kalba, kiti klauso; visi turi galimybę pasisakyti rūpimu klausimu; prie kito klausimo pereinama tuomet, kai visų nuomonės ar klausimai išklausyti. Skatinamas bendravimo </w:t>
            </w:r>
            <w:r w:rsidR="00310849" w:rsidRPr="009A357E">
              <w:rPr>
                <w:rFonts w:ascii="Times New Roman" w:hAnsi="Times New Roman" w:cs="Times New Roman"/>
                <w:sz w:val="24"/>
                <w:szCs w:val="24"/>
                <w:shd w:val="clear" w:color="auto" w:fill="FFFFFF"/>
              </w:rPr>
              <w:t xml:space="preserve">atvirumas, noras kalbėti, drauge pasidžiaugti, pasijuokti, bet neišjuokti ar sumenkinti. </w:t>
            </w:r>
            <w:r w:rsidR="00310849" w:rsidRPr="009A357E">
              <w:rPr>
                <w:rFonts w:ascii="Times New Roman" w:hAnsi="Times New Roman" w:cs="Times New Roman"/>
                <w:sz w:val="24"/>
                <w:szCs w:val="24"/>
              </w:rPr>
              <w:t>Mokytojas savo pavyzdžiu demonstruoja, kaip bendrauti be pykčio, išsakyti ir išklausyti skirtingas nuomones, spręsti konfliktines situacijas</w:t>
            </w:r>
            <w:r w:rsidRPr="009A357E">
              <w:rPr>
                <w:rFonts w:ascii="Times New Roman" w:hAnsi="Times New Roman" w:cs="Times New Roman"/>
                <w:sz w:val="24"/>
                <w:szCs w:val="24"/>
              </w:rPr>
              <w:t xml:space="preserve">. </w:t>
            </w:r>
          </w:p>
          <w:p w14:paraId="09A887CF" w14:textId="77777777" w:rsidR="002E42B3" w:rsidRPr="009A357E" w:rsidRDefault="002E42B3" w:rsidP="00310849">
            <w:pPr>
              <w:spacing w:line="276" w:lineRule="auto"/>
              <w:ind w:left="-18"/>
              <w:rPr>
                <w:rFonts w:ascii="Times New Roman" w:hAnsi="Times New Roman" w:cs="Times New Roman"/>
                <w:sz w:val="24"/>
                <w:szCs w:val="24"/>
              </w:rPr>
            </w:pPr>
            <w:r w:rsidRPr="009A357E">
              <w:rPr>
                <w:rFonts w:ascii="Times New Roman" w:hAnsi="Times New Roman" w:cs="Times New Roman"/>
                <w:sz w:val="24"/>
                <w:szCs w:val="24"/>
              </w:rPr>
              <w:t xml:space="preserve">4.1.3. </w:t>
            </w:r>
            <w:r w:rsidR="00310849" w:rsidRPr="009A357E">
              <w:rPr>
                <w:rFonts w:ascii="Times New Roman" w:hAnsi="Times New Roman" w:cs="Times New Roman"/>
                <w:sz w:val="24"/>
                <w:szCs w:val="24"/>
              </w:rPr>
              <w:t>Mokytojas skatina vaikus rinktis (veiklą, priemones ir kt.), planuoti kaip atlikti užduotį ir reflektuoti, kaip pasisekė. Užduoda atvirus klausimus, skatina vaikų ieškojimus, kaip išspręsti kylančius sunkumus, kokius reikia priimti sprendimus, kokie galimi keliai. Kartu aptariamos priimtų sprendimų pasekmės</w:t>
            </w:r>
            <w:r w:rsidRPr="009A357E">
              <w:rPr>
                <w:rFonts w:ascii="Times New Roman" w:hAnsi="Times New Roman" w:cs="Times New Roman"/>
                <w:sz w:val="24"/>
                <w:szCs w:val="24"/>
              </w:rPr>
              <w:t xml:space="preserve">. </w:t>
            </w:r>
          </w:p>
          <w:p w14:paraId="216EC3FA" w14:textId="77777777" w:rsidR="002E42B3" w:rsidRPr="009A357E" w:rsidRDefault="002E42B3" w:rsidP="00310849">
            <w:pPr>
              <w:spacing w:line="276" w:lineRule="auto"/>
              <w:ind w:left="-18"/>
              <w:rPr>
                <w:rFonts w:ascii="Times New Roman" w:hAnsi="Times New Roman" w:cs="Times New Roman"/>
                <w:sz w:val="24"/>
                <w:szCs w:val="24"/>
              </w:rPr>
            </w:pPr>
            <w:r w:rsidRPr="009A357E">
              <w:rPr>
                <w:rFonts w:ascii="Times New Roman" w:hAnsi="Times New Roman" w:cs="Times New Roman"/>
                <w:sz w:val="24"/>
                <w:szCs w:val="24"/>
              </w:rPr>
              <w:t xml:space="preserve">4.1.4. </w:t>
            </w:r>
            <w:r w:rsidR="00310849" w:rsidRPr="009A357E">
              <w:rPr>
                <w:rFonts w:ascii="Times New Roman" w:hAnsi="Times New Roman" w:cs="Times New Roman"/>
                <w:sz w:val="24"/>
                <w:szCs w:val="24"/>
              </w:rPr>
              <w:t>Mokytojas skatina vaikus tartis, skirstytis darbais, planuojant žaidimus, projektus, bendrą veiklą, veikloms pasibaigus, aptarti, kaip sekėsi bendrauti ir bendradarbiauti. Vaikai skatinami drąsiai išsisakyti, dalytis sumanymais, mintimis, nuomonėmis, siūlyti įvairius problemų sprendimo būdus. Vaikai padeda vienas kitam, džiaugiasi bendru darbu, pristato atliktą darbą kitiems vaikams</w:t>
            </w:r>
            <w:r w:rsidRPr="009A357E">
              <w:rPr>
                <w:rFonts w:ascii="Times New Roman" w:hAnsi="Times New Roman" w:cs="Times New Roman"/>
                <w:sz w:val="24"/>
                <w:szCs w:val="24"/>
              </w:rPr>
              <w:t xml:space="preserve">. </w:t>
            </w:r>
          </w:p>
          <w:p w14:paraId="31611501" w14:textId="77777777" w:rsidR="002E42B3" w:rsidRPr="009A357E" w:rsidRDefault="002E42B3" w:rsidP="00310849">
            <w:pPr>
              <w:spacing w:line="276" w:lineRule="auto"/>
              <w:ind w:left="-18"/>
              <w:rPr>
                <w:rFonts w:ascii="Times New Roman" w:hAnsi="Times New Roman" w:cs="Times New Roman"/>
                <w:sz w:val="24"/>
                <w:szCs w:val="24"/>
              </w:rPr>
            </w:pPr>
            <w:r w:rsidRPr="009A357E">
              <w:rPr>
                <w:rFonts w:ascii="Times New Roman" w:hAnsi="Times New Roman" w:cs="Times New Roman"/>
                <w:sz w:val="24"/>
                <w:szCs w:val="24"/>
              </w:rPr>
              <w:t xml:space="preserve">4.1.5. </w:t>
            </w:r>
            <w:r w:rsidR="00310849" w:rsidRPr="009A357E">
              <w:rPr>
                <w:rFonts w:ascii="Times New Roman" w:hAnsi="Times New Roman" w:cs="Times New Roman"/>
                <w:sz w:val="24"/>
                <w:szCs w:val="24"/>
              </w:rPr>
              <w:t>Modeliuojamos, vaidinamos įvairios situacijos, padedančios vaikams įsisavinti tinkamo socialinio gyvenimo taisykles (elgesio grupėje, viešosiose vietose, gamtoje ir kt.). Vaikai skatinami apmąstyti ir kalbėtis, diskutuoti, kaip jų elgesys veikia kitus, ar jų norų, pomėgių, interesų tenkinimas nepažeis kitų žmonių norų ir privatumo. Vaikai drąsinami draugiškai sutikti į grupę atėjusius vaikus ar suaugusius (pasisveikinti, prisistatyti, paklausti kito žmogaus vardo ir kt.). Diskutuojama, kas svarbu draugiškiems santykiams palaikyti: domėtis kito poreikiais ir atsižvelgti į juos, tesėti pažadus, išsaugoti paslaptis, gerbti kito nuomonę (pabrėžiama, kad gerbti kito nuomonę nebūtinai reiškia su ja sutikti)</w:t>
            </w:r>
            <w:r w:rsidRPr="009A357E">
              <w:rPr>
                <w:rFonts w:ascii="Times New Roman" w:hAnsi="Times New Roman" w:cs="Times New Roman"/>
                <w:sz w:val="24"/>
                <w:szCs w:val="24"/>
              </w:rPr>
              <w:t>.</w:t>
            </w:r>
          </w:p>
        </w:tc>
      </w:tr>
      <w:tr w:rsidR="002E42B3" w:rsidRPr="009A357E" w14:paraId="0D6E37D6" w14:textId="77777777" w:rsidTr="009933B7">
        <w:tc>
          <w:tcPr>
            <w:tcW w:w="2268" w:type="dxa"/>
            <w:vMerge/>
          </w:tcPr>
          <w:p w14:paraId="76FE76C9" w14:textId="77777777" w:rsidR="002E42B3" w:rsidRPr="009A357E" w:rsidRDefault="002E42B3" w:rsidP="009933B7">
            <w:pPr>
              <w:rPr>
                <w:rFonts w:ascii="Times New Roman" w:hAnsi="Times New Roman" w:cs="Times New Roman"/>
                <w:b/>
                <w:sz w:val="24"/>
                <w:szCs w:val="24"/>
              </w:rPr>
            </w:pPr>
          </w:p>
        </w:tc>
        <w:tc>
          <w:tcPr>
            <w:tcW w:w="2512" w:type="dxa"/>
          </w:tcPr>
          <w:p w14:paraId="1B20076A" w14:textId="77777777" w:rsidR="002E42B3" w:rsidRPr="009A357E" w:rsidRDefault="002E42B3" w:rsidP="009B66A0">
            <w:pPr>
              <w:spacing w:line="276" w:lineRule="auto"/>
              <w:jc w:val="left"/>
              <w:rPr>
                <w:rFonts w:ascii="Times New Roman" w:hAnsi="Times New Roman" w:cs="Times New Roman"/>
                <w:bCs/>
                <w:sz w:val="24"/>
                <w:szCs w:val="24"/>
              </w:rPr>
            </w:pPr>
            <w:r w:rsidRPr="009A357E">
              <w:rPr>
                <w:rFonts w:ascii="Times New Roman" w:hAnsi="Times New Roman" w:cs="Times New Roman"/>
                <w:sz w:val="24"/>
                <w:szCs w:val="24"/>
              </w:rPr>
              <w:t>4.2. Ugdymo strategijos, skatinančios vaiko mokymosi procesą</w:t>
            </w:r>
          </w:p>
        </w:tc>
        <w:tc>
          <w:tcPr>
            <w:tcW w:w="5089" w:type="dxa"/>
          </w:tcPr>
          <w:p w14:paraId="36C933DE" w14:textId="77777777" w:rsidR="00E5618D" w:rsidRPr="009A357E" w:rsidRDefault="00E5618D" w:rsidP="00C020D2">
            <w:pPr>
              <w:pStyle w:val="Sraopastraipa"/>
              <w:numPr>
                <w:ilvl w:val="2"/>
                <w:numId w:val="115"/>
              </w:numPr>
              <w:spacing w:line="276" w:lineRule="auto"/>
              <w:jc w:val="both"/>
            </w:pPr>
            <w:r w:rsidRPr="009A357E">
              <w:t xml:space="preserve">Mokytojas naudoja ugdymo strategijas, kurios </w:t>
            </w:r>
            <w:proofErr w:type="spellStart"/>
            <w:r w:rsidRPr="009A357E">
              <w:rPr>
                <w:b/>
              </w:rPr>
              <w:t>holistiškai</w:t>
            </w:r>
            <w:proofErr w:type="spellEnd"/>
            <w:r w:rsidRPr="009A357E">
              <w:t xml:space="preserve"> aprėpia visas vaikų ugdymosi sritis.</w:t>
            </w:r>
          </w:p>
          <w:p w14:paraId="5FD794A1" w14:textId="77777777" w:rsidR="00E5618D" w:rsidRPr="009A357E" w:rsidRDefault="00E5618D" w:rsidP="00C020D2">
            <w:pPr>
              <w:pStyle w:val="Sraopastraipa"/>
              <w:numPr>
                <w:ilvl w:val="2"/>
                <w:numId w:val="115"/>
              </w:numPr>
              <w:spacing w:line="276" w:lineRule="auto"/>
            </w:pPr>
            <w:r w:rsidRPr="009A357E">
              <w:t xml:space="preserve">Mokytojas </w:t>
            </w:r>
            <w:r w:rsidRPr="009A357E">
              <w:rPr>
                <w:b/>
              </w:rPr>
              <w:t>siūlo veiklas</w:t>
            </w:r>
            <w:r w:rsidRPr="009A357E">
              <w:t xml:space="preserve">, </w:t>
            </w:r>
            <w:r w:rsidRPr="009A357E">
              <w:rPr>
                <w:b/>
              </w:rPr>
              <w:t>kurios skatina</w:t>
            </w:r>
            <w:r w:rsidRPr="009A357E">
              <w:t xml:space="preserve"> vaikų susidomėjimą ir kelia jiems naujų iššūkių, žadina kūrybingumą, tyrinėjimą, eksperimentavimą, padeda savarankiškai ieškoti atsakymų, spręsti problemas.</w:t>
            </w:r>
          </w:p>
          <w:p w14:paraId="6C6DBB2E" w14:textId="77777777" w:rsidR="00E5618D" w:rsidRPr="009A357E" w:rsidRDefault="00E5618D" w:rsidP="00C020D2">
            <w:pPr>
              <w:pStyle w:val="Sraopastraipa"/>
              <w:numPr>
                <w:ilvl w:val="2"/>
                <w:numId w:val="115"/>
              </w:numPr>
              <w:spacing w:line="276" w:lineRule="auto"/>
              <w:jc w:val="both"/>
            </w:pPr>
            <w:r w:rsidRPr="009A357E">
              <w:t xml:space="preserve">Mokytojas </w:t>
            </w:r>
            <w:r w:rsidRPr="009A357E">
              <w:rPr>
                <w:b/>
              </w:rPr>
              <w:t>vertina</w:t>
            </w:r>
            <w:r w:rsidRPr="009A357E">
              <w:t xml:space="preserve"> vaikų </w:t>
            </w:r>
            <w:r w:rsidRPr="009A357E">
              <w:rPr>
                <w:b/>
              </w:rPr>
              <w:t>įsitraukimo</w:t>
            </w:r>
            <w:r w:rsidRPr="009A357E">
              <w:t xml:space="preserve"> į ugdymosi procesą </w:t>
            </w:r>
            <w:r w:rsidRPr="009A357E">
              <w:rPr>
                <w:b/>
              </w:rPr>
              <w:t>lygį</w:t>
            </w:r>
            <w:r w:rsidRPr="009A357E">
              <w:t xml:space="preserve"> ir prireikus </w:t>
            </w:r>
            <w:r w:rsidRPr="009A357E">
              <w:rPr>
                <w:b/>
              </w:rPr>
              <w:t>tinkamai pritaiko</w:t>
            </w:r>
            <w:r w:rsidRPr="009A357E">
              <w:t xml:space="preserve"> veiklas, siekdamas, kad visi vaikai aktyviai dalyvautų ugdymosi procese </w:t>
            </w:r>
            <w:r w:rsidRPr="009A357E">
              <w:rPr>
                <w:bCs/>
              </w:rPr>
              <w:t>ir pasiektų pažangą</w:t>
            </w:r>
            <w:r w:rsidRPr="009A357E">
              <w:t>.</w:t>
            </w:r>
          </w:p>
          <w:p w14:paraId="48B2B39E" w14:textId="77777777" w:rsidR="002E42B3" w:rsidRPr="009A357E" w:rsidRDefault="00E5618D" w:rsidP="00C020D2">
            <w:pPr>
              <w:numPr>
                <w:ilvl w:val="2"/>
                <w:numId w:val="115"/>
              </w:numPr>
              <w:spacing w:line="276" w:lineRule="auto"/>
              <w:rPr>
                <w:rFonts w:ascii="Times New Roman" w:hAnsi="Times New Roman" w:cs="Times New Roman"/>
                <w:sz w:val="24"/>
                <w:szCs w:val="24"/>
              </w:rPr>
            </w:pPr>
            <w:r w:rsidRPr="009A357E">
              <w:rPr>
                <w:rFonts w:ascii="Times New Roman" w:hAnsi="Times New Roman" w:cs="Times New Roman"/>
                <w:sz w:val="24"/>
                <w:szCs w:val="24"/>
              </w:rPr>
              <w:t xml:space="preserve">Mokytojas taip </w:t>
            </w:r>
            <w:r w:rsidRPr="009A357E">
              <w:rPr>
                <w:rFonts w:ascii="Times New Roman" w:hAnsi="Times New Roman" w:cs="Times New Roman"/>
                <w:b/>
                <w:sz w:val="24"/>
                <w:szCs w:val="24"/>
              </w:rPr>
              <w:t>integruoja</w:t>
            </w:r>
            <w:r w:rsidRPr="009A357E">
              <w:rPr>
                <w:rFonts w:ascii="Times New Roman" w:hAnsi="Times New Roman" w:cs="Times New Roman"/>
                <w:sz w:val="24"/>
                <w:szCs w:val="24"/>
              </w:rPr>
              <w:t xml:space="preserve"> ugdymosi </w:t>
            </w:r>
            <w:r w:rsidRPr="009A357E">
              <w:rPr>
                <w:rFonts w:ascii="Times New Roman" w:hAnsi="Times New Roman" w:cs="Times New Roman"/>
                <w:b/>
                <w:sz w:val="24"/>
                <w:szCs w:val="24"/>
              </w:rPr>
              <w:t>patirtis</w:t>
            </w:r>
            <w:r w:rsidRPr="009A357E">
              <w:rPr>
                <w:rFonts w:ascii="Times New Roman" w:hAnsi="Times New Roman" w:cs="Times New Roman"/>
                <w:sz w:val="24"/>
                <w:szCs w:val="24"/>
              </w:rPr>
              <w:t xml:space="preserve">, kad vaikai akivaizdžiai </w:t>
            </w:r>
            <w:r w:rsidRPr="009A357E">
              <w:rPr>
                <w:rFonts w:ascii="Times New Roman" w:hAnsi="Times New Roman" w:cs="Times New Roman"/>
                <w:b/>
                <w:sz w:val="24"/>
                <w:szCs w:val="24"/>
              </w:rPr>
              <w:t>matytų ryšius</w:t>
            </w:r>
            <w:r w:rsidRPr="009A357E">
              <w:rPr>
                <w:rFonts w:ascii="Times New Roman" w:hAnsi="Times New Roman" w:cs="Times New Roman"/>
                <w:sz w:val="24"/>
                <w:szCs w:val="24"/>
              </w:rPr>
              <w:t xml:space="preserve"> tarp išmoktų sąvokų ir jų kasdienės patirties ir gebėtų įgytas žinias pritaikyti realiose situacijose</w:t>
            </w:r>
            <w:r w:rsidR="00432B0E" w:rsidRPr="009A357E">
              <w:rPr>
                <w:rFonts w:ascii="Times New Roman" w:hAnsi="Times New Roman" w:cs="Times New Roman"/>
                <w:sz w:val="24"/>
                <w:szCs w:val="24"/>
              </w:rPr>
              <w:t>.</w:t>
            </w:r>
          </w:p>
        </w:tc>
        <w:tc>
          <w:tcPr>
            <w:tcW w:w="5519" w:type="dxa"/>
          </w:tcPr>
          <w:p w14:paraId="0AA1A16C" w14:textId="77777777" w:rsidR="002E42B3" w:rsidRPr="009A357E" w:rsidRDefault="002E42B3" w:rsidP="00310849">
            <w:pPr>
              <w:spacing w:line="276" w:lineRule="auto"/>
              <w:ind w:left="-18"/>
              <w:rPr>
                <w:rFonts w:ascii="Times New Roman" w:hAnsi="Times New Roman" w:cs="Times New Roman"/>
                <w:sz w:val="24"/>
                <w:szCs w:val="24"/>
              </w:rPr>
            </w:pPr>
            <w:r w:rsidRPr="009A357E">
              <w:rPr>
                <w:rFonts w:ascii="Times New Roman" w:hAnsi="Times New Roman" w:cs="Times New Roman"/>
                <w:sz w:val="24"/>
                <w:szCs w:val="24"/>
              </w:rPr>
              <w:t xml:space="preserve">4.2.1. </w:t>
            </w:r>
            <w:r w:rsidR="00310849" w:rsidRPr="009A357E">
              <w:rPr>
                <w:rFonts w:ascii="Times New Roman" w:hAnsi="Times New Roman" w:cs="Times New Roman"/>
                <w:sz w:val="24"/>
                <w:szCs w:val="24"/>
              </w:rPr>
              <w:t>Mokytojas sukuria aplinką, parenka įvairias priemones, pasiūlo veiklų, kurios padeda lavinti įvairius vaikų gebėjimus. Visoms vaiko raidos sritims – sveikatos, socialinei, kalbos, pažinimo, meninei – skiriamas vienodas dėmesys</w:t>
            </w:r>
            <w:r w:rsidRPr="009A357E">
              <w:rPr>
                <w:rFonts w:ascii="Times New Roman" w:hAnsi="Times New Roman" w:cs="Times New Roman"/>
                <w:sz w:val="24"/>
                <w:szCs w:val="24"/>
              </w:rPr>
              <w:t xml:space="preserve">. </w:t>
            </w:r>
          </w:p>
          <w:p w14:paraId="75BA6AB9" w14:textId="77777777" w:rsidR="002E42B3" w:rsidRPr="009A357E" w:rsidRDefault="002E42B3" w:rsidP="00310849">
            <w:pPr>
              <w:spacing w:line="276" w:lineRule="auto"/>
              <w:ind w:left="-18"/>
              <w:rPr>
                <w:rFonts w:ascii="Times New Roman" w:hAnsi="Times New Roman" w:cs="Times New Roman"/>
                <w:sz w:val="24"/>
                <w:szCs w:val="24"/>
              </w:rPr>
            </w:pPr>
            <w:r w:rsidRPr="009A357E">
              <w:rPr>
                <w:rFonts w:ascii="Times New Roman" w:hAnsi="Times New Roman" w:cs="Times New Roman"/>
                <w:sz w:val="24"/>
                <w:szCs w:val="24"/>
              </w:rPr>
              <w:t xml:space="preserve">4.2.2. </w:t>
            </w:r>
            <w:r w:rsidR="00310849" w:rsidRPr="009A357E">
              <w:rPr>
                <w:rFonts w:ascii="Times New Roman" w:hAnsi="Times New Roman" w:cs="Times New Roman"/>
                <w:sz w:val="24"/>
                <w:szCs w:val="24"/>
              </w:rPr>
              <w:t>Mokytojas suteikia vaikams laisvės išbandyti naujus dalykus, ateina į pagalbą tik vaiko paprašytas, pagiria už pastangas. Mokytojas pasiūlo vaikams įdomios veiklos, sukuria tyrinėjimo, iššūkių situacijas (pasiūlo vaikui atlikti tai, ko jis dar nėra išbandęs, jei reikia, pamoko, pataria, padeda, paskatina ieškoti išeities susidūrus su problema, paragina dar patobulinti tai, ką jis padarė).</w:t>
            </w:r>
            <w:r w:rsidR="00310849" w:rsidRPr="009A357E">
              <w:t xml:space="preserve"> </w:t>
            </w:r>
            <w:r w:rsidR="00310849" w:rsidRPr="009A357E">
              <w:rPr>
                <w:rFonts w:ascii="Times New Roman" w:hAnsi="Times New Roman" w:cs="Times New Roman"/>
                <w:sz w:val="24"/>
                <w:szCs w:val="24"/>
              </w:rPr>
              <w:t>Skatina vaikus kelti klausimus ir ieškoti atsakymų. Inicijuojama probleminė ar kūrybinė diskusija su vaikais, padedant spręsti problemas ar plėtoti kūrybinį projektą</w:t>
            </w:r>
            <w:r w:rsidRPr="009A357E">
              <w:rPr>
                <w:rFonts w:ascii="Times New Roman" w:hAnsi="Times New Roman" w:cs="Times New Roman"/>
                <w:sz w:val="24"/>
                <w:szCs w:val="24"/>
              </w:rPr>
              <w:t>.</w:t>
            </w:r>
          </w:p>
          <w:p w14:paraId="0B9D27C8" w14:textId="77777777" w:rsidR="002E42B3" w:rsidRPr="009A357E" w:rsidRDefault="002E42B3" w:rsidP="00310849">
            <w:pPr>
              <w:spacing w:line="276" w:lineRule="auto"/>
              <w:ind w:left="-18"/>
              <w:rPr>
                <w:rFonts w:ascii="Times New Roman" w:hAnsi="Times New Roman" w:cs="Times New Roman"/>
                <w:sz w:val="24"/>
                <w:szCs w:val="24"/>
              </w:rPr>
            </w:pPr>
            <w:r w:rsidRPr="009A357E">
              <w:rPr>
                <w:rFonts w:ascii="Times New Roman" w:hAnsi="Times New Roman" w:cs="Times New Roman"/>
                <w:sz w:val="24"/>
                <w:szCs w:val="24"/>
              </w:rPr>
              <w:t xml:space="preserve">4.2.3. </w:t>
            </w:r>
            <w:r w:rsidR="00310849" w:rsidRPr="009A357E">
              <w:rPr>
                <w:rFonts w:ascii="Times New Roman" w:hAnsi="Times New Roman" w:cs="Times New Roman"/>
                <w:sz w:val="24"/>
                <w:szCs w:val="24"/>
              </w:rPr>
              <w:t>Mokytojas pagal vaikų galias pasiūlo veiklas, kurias atlikdami jie intensyviai, susidomėję dirba, džiaugiasi sėkme. Stebi vaikų pastangas ir jų daromą pažangą. Pastebėjęs, kad vaikas nesusidomėjęs veikla, mokytojas ją modifikuoja: pritaiko vaiko gebėjimų lygiui su tam tikru iššūkiu</w:t>
            </w:r>
            <w:r w:rsidRPr="009A357E">
              <w:rPr>
                <w:rFonts w:ascii="Times New Roman" w:hAnsi="Times New Roman" w:cs="Times New Roman"/>
                <w:sz w:val="24"/>
                <w:szCs w:val="24"/>
              </w:rPr>
              <w:t xml:space="preserve">. </w:t>
            </w:r>
          </w:p>
          <w:p w14:paraId="270BDEC7" w14:textId="77777777" w:rsidR="002E42B3" w:rsidRPr="009A357E" w:rsidRDefault="002E42B3" w:rsidP="00310849">
            <w:pPr>
              <w:spacing w:line="276" w:lineRule="auto"/>
              <w:ind w:left="-18"/>
              <w:rPr>
                <w:rFonts w:ascii="Times New Roman" w:hAnsi="Times New Roman" w:cs="Times New Roman"/>
                <w:sz w:val="24"/>
                <w:szCs w:val="24"/>
              </w:rPr>
            </w:pPr>
            <w:r w:rsidRPr="009A357E">
              <w:rPr>
                <w:rFonts w:ascii="Times New Roman" w:hAnsi="Times New Roman" w:cs="Times New Roman"/>
                <w:sz w:val="24"/>
                <w:szCs w:val="24"/>
              </w:rPr>
              <w:t xml:space="preserve">4.2.4. </w:t>
            </w:r>
            <w:r w:rsidR="00310849" w:rsidRPr="009A357E">
              <w:rPr>
                <w:rFonts w:ascii="Times New Roman" w:hAnsi="Times New Roman" w:cs="Times New Roman"/>
                <w:sz w:val="24"/>
                <w:szCs w:val="24"/>
              </w:rPr>
              <w:t>Ugdymo turinys glaudžiai siejamas su artimiausia vaiko aplinka, socialiniais kultūriniais jos pokyčiais; siekiama, kad vaiko ugdymo patirtys jam būtų prasmingos, aktualios ir įdomios. Mokytojas, pradėdamas naują temą, išsiaiškina ką vaikai apie tai jau žino. Skatina panaudoti jau turimas žinias sprendžiant naujas užduotis. Pvz. naudoja ŽNI metodą (žinome, norime sužinoti, išmokome). Skatina juos aiškintis, atrasti ir pritaikyti turimas žinias kitose situacijose</w:t>
            </w:r>
            <w:r w:rsidRPr="009A357E">
              <w:rPr>
                <w:rFonts w:ascii="Times New Roman" w:hAnsi="Times New Roman" w:cs="Times New Roman"/>
                <w:sz w:val="24"/>
                <w:szCs w:val="24"/>
              </w:rPr>
              <w:t xml:space="preserve">. </w:t>
            </w:r>
          </w:p>
        </w:tc>
      </w:tr>
      <w:tr w:rsidR="002E42B3" w:rsidRPr="009A357E" w14:paraId="03C10828" w14:textId="77777777" w:rsidTr="009933B7">
        <w:tc>
          <w:tcPr>
            <w:tcW w:w="2268" w:type="dxa"/>
            <w:vMerge/>
          </w:tcPr>
          <w:p w14:paraId="5860C16A" w14:textId="77777777" w:rsidR="002E42B3" w:rsidRPr="009A357E" w:rsidRDefault="002E42B3" w:rsidP="009933B7">
            <w:pPr>
              <w:rPr>
                <w:rFonts w:ascii="Times New Roman" w:hAnsi="Times New Roman" w:cs="Times New Roman"/>
                <w:b/>
                <w:sz w:val="24"/>
                <w:szCs w:val="24"/>
              </w:rPr>
            </w:pPr>
          </w:p>
        </w:tc>
        <w:tc>
          <w:tcPr>
            <w:tcW w:w="2512" w:type="dxa"/>
          </w:tcPr>
          <w:p w14:paraId="12E8F3F3" w14:textId="77777777" w:rsidR="002E42B3" w:rsidRPr="009A357E" w:rsidRDefault="002E42B3" w:rsidP="009B66A0">
            <w:pPr>
              <w:spacing w:line="276" w:lineRule="auto"/>
              <w:jc w:val="left"/>
              <w:rPr>
                <w:rFonts w:ascii="Times New Roman" w:hAnsi="Times New Roman" w:cs="Times New Roman"/>
                <w:bCs/>
                <w:sz w:val="24"/>
                <w:szCs w:val="24"/>
              </w:rPr>
            </w:pPr>
            <w:r w:rsidRPr="009A357E">
              <w:rPr>
                <w:rFonts w:ascii="Times New Roman" w:hAnsi="Times New Roman" w:cs="Times New Roman"/>
                <w:bCs/>
                <w:sz w:val="24"/>
                <w:szCs w:val="24"/>
              </w:rPr>
              <w:t xml:space="preserve">4.3. </w:t>
            </w:r>
            <w:r w:rsidRPr="009A357E">
              <w:rPr>
                <w:rFonts w:ascii="Times New Roman" w:hAnsi="Times New Roman" w:cs="Times New Roman"/>
                <w:sz w:val="24"/>
                <w:szCs w:val="24"/>
              </w:rPr>
              <w:t>Ugdymo strategijos, palaikančios žaidimą, kaip pagrindinę vaiko veiklą</w:t>
            </w:r>
          </w:p>
        </w:tc>
        <w:tc>
          <w:tcPr>
            <w:tcW w:w="5089" w:type="dxa"/>
          </w:tcPr>
          <w:p w14:paraId="0DE36F19" w14:textId="77777777" w:rsidR="00276E27" w:rsidRPr="009A357E" w:rsidRDefault="00276E27" w:rsidP="00C020D2">
            <w:pPr>
              <w:pStyle w:val="Sraopastraipa"/>
              <w:numPr>
                <w:ilvl w:val="2"/>
                <w:numId w:val="116"/>
              </w:numPr>
              <w:spacing w:line="276" w:lineRule="auto"/>
              <w:jc w:val="both"/>
            </w:pPr>
            <w:r w:rsidRPr="009A357E">
              <w:t xml:space="preserve">Mokytojas </w:t>
            </w:r>
            <w:r w:rsidRPr="009A357E">
              <w:rPr>
                <w:b/>
              </w:rPr>
              <w:t>žaidimą vertina</w:t>
            </w:r>
            <w:r w:rsidRPr="009A357E">
              <w:t xml:space="preserve"> kaip ugdymo(si), tyrinėjimų, atradimų, įsitraukimo ir džiaugsmo šaltinį.</w:t>
            </w:r>
          </w:p>
          <w:p w14:paraId="6929BFF0" w14:textId="77777777" w:rsidR="00276E27" w:rsidRPr="009A357E" w:rsidRDefault="00276E27" w:rsidP="00C020D2">
            <w:pPr>
              <w:pStyle w:val="Sraopastraipa"/>
              <w:numPr>
                <w:ilvl w:val="2"/>
                <w:numId w:val="116"/>
              </w:numPr>
              <w:spacing w:line="276" w:lineRule="auto"/>
              <w:jc w:val="both"/>
            </w:pPr>
            <w:r w:rsidRPr="009A357E">
              <w:t xml:space="preserve">Mokytojas </w:t>
            </w:r>
            <w:r w:rsidRPr="009A357E">
              <w:rPr>
                <w:b/>
              </w:rPr>
              <w:t>taiko strategijas</w:t>
            </w:r>
            <w:r w:rsidRPr="009A357E">
              <w:t>, skatinančias vaikų amžiui ir raidos etapui tinkamą žaidybinę patirtį.</w:t>
            </w:r>
          </w:p>
          <w:p w14:paraId="01B53A53" w14:textId="77777777" w:rsidR="00276E27" w:rsidRPr="009A357E" w:rsidRDefault="00276E27" w:rsidP="00C020D2">
            <w:pPr>
              <w:pStyle w:val="Sraopastraipa"/>
              <w:numPr>
                <w:ilvl w:val="2"/>
                <w:numId w:val="116"/>
              </w:numPr>
              <w:spacing w:line="276" w:lineRule="auto"/>
              <w:jc w:val="both"/>
            </w:pPr>
            <w:r w:rsidRPr="009A357E">
              <w:t xml:space="preserve">Mokytojas </w:t>
            </w:r>
            <w:r w:rsidRPr="009A357E">
              <w:rPr>
                <w:b/>
              </w:rPr>
              <w:t>reikalui esant įsitraukia</w:t>
            </w:r>
            <w:r w:rsidRPr="009A357E">
              <w:t xml:space="preserve"> į vaikų žaidimus.</w:t>
            </w:r>
          </w:p>
          <w:p w14:paraId="208B375B" w14:textId="77777777" w:rsidR="002E42B3" w:rsidRPr="009A357E" w:rsidRDefault="00276E27" w:rsidP="00C020D2">
            <w:pPr>
              <w:numPr>
                <w:ilvl w:val="2"/>
                <w:numId w:val="116"/>
              </w:numPr>
              <w:spacing w:line="276" w:lineRule="auto"/>
              <w:rPr>
                <w:rFonts w:ascii="Times New Roman" w:hAnsi="Times New Roman" w:cs="Times New Roman"/>
                <w:sz w:val="24"/>
                <w:szCs w:val="24"/>
              </w:rPr>
            </w:pPr>
            <w:r w:rsidRPr="009A357E">
              <w:rPr>
                <w:rFonts w:ascii="Times New Roman" w:hAnsi="Times New Roman" w:cs="Times New Roman"/>
                <w:sz w:val="24"/>
                <w:szCs w:val="24"/>
              </w:rPr>
              <w:t xml:space="preserve">Mokytojas palaiko </w:t>
            </w:r>
            <w:r w:rsidRPr="009A357E">
              <w:rPr>
                <w:rFonts w:ascii="Times New Roman" w:hAnsi="Times New Roman" w:cs="Times New Roman"/>
                <w:b/>
                <w:bCs/>
                <w:sz w:val="24"/>
                <w:szCs w:val="24"/>
              </w:rPr>
              <w:t>žaidimų įvairovę</w:t>
            </w:r>
            <w:r w:rsidRPr="009A357E">
              <w:rPr>
                <w:rFonts w:ascii="Times New Roman" w:hAnsi="Times New Roman" w:cs="Times New Roman"/>
                <w:sz w:val="24"/>
                <w:szCs w:val="24"/>
              </w:rPr>
              <w:t xml:space="preserve"> grupėje (pagal amžių, pomėgius, situaciją</w:t>
            </w:r>
            <w:r w:rsidR="00432B0E" w:rsidRPr="009A357E">
              <w:rPr>
                <w:rFonts w:ascii="Times New Roman" w:hAnsi="Times New Roman" w:cs="Times New Roman"/>
                <w:sz w:val="24"/>
                <w:szCs w:val="24"/>
              </w:rPr>
              <w:t>).</w:t>
            </w:r>
          </w:p>
        </w:tc>
        <w:tc>
          <w:tcPr>
            <w:tcW w:w="5519" w:type="dxa"/>
          </w:tcPr>
          <w:p w14:paraId="17D75031" w14:textId="77777777" w:rsidR="002E42B3" w:rsidRPr="009A357E" w:rsidRDefault="002E42B3" w:rsidP="00310849">
            <w:pPr>
              <w:spacing w:line="276" w:lineRule="auto"/>
              <w:rPr>
                <w:rFonts w:ascii="Times New Roman" w:hAnsi="Times New Roman" w:cs="Times New Roman"/>
                <w:sz w:val="24"/>
                <w:szCs w:val="24"/>
              </w:rPr>
            </w:pPr>
            <w:r w:rsidRPr="009A357E">
              <w:rPr>
                <w:rFonts w:ascii="Times New Roman" w:hAnsi="Times New Roman" w:cs="Times New Roman"/>
                <w:sz w:val="24"/>
                <w:szCs w:val="24"/>
              </w:rPr>
              <w:t>4.3.1.</w:t>
            </w:r>
            <w:r w:rsidR="00310849" w:rsidRPr="009A357E">
              <w:rPr>
                <w:rFonts w:ascii="Times New Roman" w:hAnsi="Times New Roman" w:cs="Times New Roman"/>
                <w:sz w:val="24"/>
                <w:szCs w:val="24"/>
              </w:rPr>
              <w:t xml:space="preserve"> Mokytojas, suprasdamas žaidybinės veiklos svarbą, kiekvieną dieną skiria laiko vaikų žaidimams. Grupėje jaučiamas mokytojo pritarimas vaikų žaidimams. Mokytojas nevengia organizuoti visus grupės vaikus įtraukiančius naratyvinius nuotykius / žaidimus.</w:t>
            </w:r>
            <w:r w:rsidRPr="009A357E">
              <w:rPr>
                <w:rFonts w:ascii="Times New Roman" w:hAnsi="Times New Roman" w:cs="Times New Roman"/>
                <w:sz w:val="24"/>
                <w:szCs w:val="24"/>
              </w:rPr>
              <w:t xml:space="preserve"> </w:t>
            </w:r>
          </w:p>
          <w:p w14:paraId="3A2C1FC6" w14:textId="77777777" w:rsidR="002E42B3" w:rsidRPr="009A357E" w:rsidRDefault="002E42B3" w:rsidP="00310849">
            <w:pPr>
              <w:spacing w:line="276" w:lineRule="auto"/>
              <w:rPr>
                <w:rFonts w:ascii="Times New Roman" w:hAnsi="Times New Roman" w:cs="Times New Roman"/>
                <w:sz w:val="24"/>
                <w:szCs w:val="24"/>
              </w:rPr>
            </w:pPr>
            <w:r w:rsidRPr="009A357E">
              <w:rPr>
                <w:rFonts w:ascii="Times New Roman" w:hAnsi="Times New Roman" w:cs="Times New Roman"/>
                <w:sz w:val="24"/>
                <w:szCs w:val="24"/>
              </w:rPr>
              <w:t xml:space="preserve">4.3.2. </w:t>
            </w:r>
            <w:r w:rsidR="00310849" w:rsidRPr="009A357E">
              <w:rPr>
                <w:rFonts w:ascii="Times New Roman" w:hAnsi="Times New Roman" w:cs="Times New Roman"/>
                <w:sz w:val="24"/>
                <w:szCs w:val="24"/>
              </w:rPr>
              <w:t>Mokytojas pritaiko ir padeda pasirinkti vaikų amžiui ir raidos etapui tinkamas žaidimo strategijas ir žaidimo priemones. Paskatina, padeda vaikams „išmokti“ naujų dar nepažįstamų, sudėtingesnių žaidimų, judėti nuo pavienio žaidimo ir žaidimo su suaugusiuoju link žaidimo poroje su kitu vaiku ir žaidimo mažoje grupelėje su kitais vaikais</w:t>
            </w:r>
            <w:r w:rsidRPr="009A357E">
              <w:rPr>
                <w:rFonts w:ascii="Times New Roman" w:hAnsi="Times New Roman" w:cs="Times New Roman"/>
                <w:sz w:val="24"/>
                <w:szCs w:val="24"/>
              </w:rPr>
              <w:t xml:space="preserve">. </w:t>
            </w:r>
          </w:p>
          <w:p w14:paraId="49CBBCB4" w14:textId="77777777" w:rsidR="002E42B3" w:rsidRPr="009A357E" w:rsidRDefault="002E42B3" w:rsidP="00310849">
            <w:pPr>
              <w:spacing w:line="276" w:lineRule="auto"/>
              <w:rPr>
                <w:rFonts w:ascii="Times New Roman" w:hAnsi="Times New Roman" w:cs="Times New Roman"/>
                <w:sz w:val="24"/>
                <w:szCs w:val="24"/>
              </w:rPr>
            </w:pPr>
            <w:r w:rsidRPr="009A357E">
              <w:rPr>
                <w:rFonts w:ascii="Times New Roman" w:hAnsi="Times New Roman" w:cs="Times New Roman"/>
                <w:sz w:val="24"/>
                <w:szCs w:val="24"/>
              </w:rPr>
              <w:t xml:space="preserve">4.3.3. </w:t>
            </w:r>
            <w:r w:rsidR="00310849" w:rsidRPr="009A357E">
              <w:rPr>
                <w:rFonts w:ascii="Times New Roman" w:hAnsi="Times New Roman" w:cs="Times New Roman"/>
                <w:sz w:val="24"/>
                <w:szCs w:val="24"/>
              </w:rPr>
              <w:t>Mokytojo dalyvavimas žaidimuose kinta, priklausomai nuo grupės vaikų amžiaus. Mokytojas skatina vaikų žaidimus netiesioginiais būdais: stebi vaikų ugdymosi procesą, žaidimų eigą, siūlo idėjas, kuria netikėtas žaidybines situacijas, įtraukia vaikus į problemų sprendimą per žaidybinius siužetus, skatindamas vaikų įsitraukimą ir nuolatinę pažangą</w:t>
            </w:r>
            <w:r w:rsidRPr="009A357E">
              <w:rPr>
                <w:rFonts w:ascii="Times New Roman" w:hAnsi="Times New Roman" w:cs="Times New Roman"/>
                <w:sz w:val="24"/>
                <w:szCs w:val="24"/>
              </w:rPr>
              <w:t xml:space="preserve">. </w:t>
            </w:r>
          </w:p>
          <w:p w14:paraId="28133410" w14:textId="77777777" w:rsidR="002E42B3" w:rsidRPr="009A357E" w:rsidRDefault="002E42B3" w:rsidP="00310849">
            <w:pPr>
              <w:spacing w:line="276" w:lineRule="auto"/>
              <w:rPr>
                <w:rFonts w:ascii="Times New Roman" w:hAnsi="Times New Roman" w:cs="Times New Roman"/>
                <w:sz w:val="24"/>
                <w:szCs w:val="24"/>
              </w:rPr>
            </w:pPr>
            <w:r w:rsidRPr="009A357E">
              <w:rPr>
                <w:rFonts w:ascii="Times New Roman" w:hAnsi="Times New Roman" w:cs="Times New Roman"/>
                <w:sz w:val="24"/>
                <w:szCs w:val="24"/>
              </w:rPr>
              <w:t xml:space="preserve">4.3.4. </w:t>
            </w:r>
            <w:r w:rsidR="00310849" w:rsidRPr="009A357E">
              <w:rPr>
                <w:rFonts w:ascii="Times New Roman" w:hAnsi="Times New Roman" w:cs="Times New Roman"/>
                <w:sz w:val="24"/>
                <w:szCs w:val="24"/>
              </w:rPr>
              <w:t>Mokytojas skatina vaikus palaipsniui įvaldyti visą spektrą skirtingų žaidimų, tinkamų jų amžiui ir pomėgiams – nuo judėjimo, konstravimo, vaizduotės, stalo, naratyvinių iki ugdomųjų ir kompiuterinių žaidimų</w:t>
            </w:r>
            <w:r w:rsidRPr="009A357E">
              <w:rPr>
                <w:rFonts w:ascii="Times New Roman" w:hAnsi="Times New Roman" w:cs="Times New Roman"/>
                <w:sz w:val="24"/>
                <w:szCs w:val="24"/>
              </w:rPr>
              <w:t>.</w:t>
            </w:r>
          </w:p>
        </w:tc>
      </w:tr>
      <w:tr w:rsidR="002E42B3" w:rsidRPr="009A357E" w14:paraId="578CBD0F" w14:textId="77777777" w:rsidTr="009933B7">
        <w:tc>
          <w:tcPr>
            <w:tcW w:w="2268" w:type="dxa"/>
            <w:vMerge w:val="restart"/>
          </w:tcPr>
          <w:p w14:paraId="1F629ECE" w14:textId="77777777" w:rsidR="002E42B3" w:rsidRPr="009A357E" w:rsidRDefault="002E42B3" w:rsidP="009B66A0">
            <w:pPr>
              <w:spacing w:line="276" w:lineRule="auto"/>
              <w:jc w:val="left"/>
              <w:rPr>
                <w:rFonts w:ascii="Times New Roman" w:hAnsi="Times New Roman" w:cs="Times New Roman"/>
                <w:b/>
                <w:caps/>
                <w:sz w:val="24"/>
                <w:szCs w:val="24"/>
              </w:rPr>
            </w:pPr>
            <w:r w:rsidRPr="009A357E">
              <w:rPr>
                <w:rFonts w:ascii="Times New Roman" w:hAnsi="Times New Roman" w:cs="Times New Roman"/>
                <w:b/>
                <w:caps/>
                <w:sz w:val="24"/>
                <w:szCs w:val="24"/>
              </w:rPr>
              <w:t xml:space="preserve">5. </w:t>
            </w:r>
            <w:r w:rsidRPr="009A357E">
              <w:rPr>
                <w:rFonts w:ascii="Times New Roman" w:hAnsi="Times New Roman" w:cs="Times New Roman"/>
                <w:b/>
                <w:sz w:val="24"/>
                <w:szCs w:val="24"/>
              </w:rPr>
              <w:t>Pasiekimų vertinimas ir ugdymo planavimas</w:t>
            </w:r>
          </w:p>
        </w:tc>
        <w:tc>
          <w:tcPr>
            <w:tcW w:w="2512" w:type="dxa"/>
          </w:tcPr>
          <w:p w14:paraId="25730820" w14:textId="77777777" w:rsidR="002E42B3" w:rsidRPr="009A357E" w:rsidRDefault="002E42B3" w:rsidP="009B66A0">
            <w:pPr>
              <w:spacing w:line="276" w:lineRule="auto"/>
              <w:jc w:val="left"/>
              <w:rPr>
                <w:rFonts w:ascii="Times New Roman" w:hAnsi="Times New Roman" w:cs="Times New Roman"/>
                <w:sz w:val="24"/>
                <w:szCs w:val="24"/>
                <w:highlight w:val="yellow"/>
              </w:rPr>
            </w:pPr>
            <w:r w:rsidRPr="009A357E">
              <w:rPr>
                <w:rFonts w:ascii="Times New Roman" w:hAnsi="Times New Roman" w:cs="Times New Roman"/>
                <w:sz w:val="24"/>
                <w:szCs w:val="24"/>
              </w:rPr>
              <w:t xml:space="preserve">5.1. Pasiekimų vertinimas </w:t>
            </w:r>
          </w:p>
        </w:tc>
        <w:tc>
          <w:tcPr>
            <w:tcW w:w="5089" w:type="dxa"/>
          </w:tcPr>
          <w:p w14:paraId="490B6B72" w14:textId="77777777" w:rsidR="00276E27" w:rsidRPr="009A357E" w:rsidRDefault="00276E27" w:rsidP="00C020D2">
            <w:pPr>
              <w:numPr>
                <w:ilvl w:val="2"/>
                <w:numId w:val="117"/>
              </w:numPr>
              <w:spacing w:line="276" w:lineRule="auto"/>
              <w:rPr>
                <w:rFonts w:ascii="Times New Roman" w:hAnsi="Times New Roman" w:cs="Times New Roman"/>
                <w:sz w:val="24"/>
                <w:szCs w:val="24"/>
              </w:rPr>
            </w:pPr>
            <w:r w:rsidRPr="009A357E">
              <w:rPr>
                <w:rFonts w:ascii="Times New Roman" w:hAnsi="Times New Roman" w:cs="Times New Roman"/>
                <w:sz w:val="24"/>
                <w:szCs w:val="24"/>
              </w:rPr>
              <w:t xml:space="preserve">Mokytojas </w:t>
            </w:r>
            <w:r w:rsidRPr="009A357E">
              <w:rPr>
                <w:rFonts w:ascii="Times New Roman" w:hAnsi="Times New Roman" w:cs="Times New Roman"/>
                <w:b/>
                <w:sz w:val="24"/>
                <w:szCs w:val="24"/>
              </w:rPr>
              <w:t>bendrauja</w:t>
            </w:r>
            <w:r w:rsidRPr="009A357E">
              <w:rPr>
                <w:rFonts w:ascii="Times New Roman" w:hAnsi="Times New Roman" w:cs="Times New Roman"/>
                <w:sz w:val="24"/>
                <w:szCs w:val="24"/>
              </w:rPr>
              <w:t xml:space="preserve"> su vaikų šeimų nariais, norėdamas geriau </w:t>
            </w:r>
            <w:r w:rsidRPr="009A357E">
              <w:rPr>
                <w:rFonts w:ascii="Times New Roman" w:hAnsi="Times New Roman" w:cs="Times New Roman"/>
                <w:b/>
                <w:sz w:val="24"/>
                <w:szCs w:val="24"/>
              </w:rPr>
              <w:t>pažinti vaiką</w:t>
            </w:r>
            <w:r w:rsidRPr="009A357E">
              <w:rPr>
                <w:rFonts w:ascii="Times New Roman" w:hAnsi="Times New Roman" w:cs="Times New Roman"/>
                <w:sz w:val="24"/>
                <w:szCs w:val="24"/>
              </w:rPr>
              <w:t xml:space="preserve"> ir įvertinti jo galias.</w:t>
            </w:r>
          </w:p>
          <w:p w14:paraId="5625DA9D" w14:textId="77777777" w:rsidR="00276E27" w:rsidRPr="009A357E" w:rsidRDefault="00276E27" w:rsidP="00C020D2">
            <w:pPr>
              <w:numPr>
                <w:ilvl w:val="2"/>
                <w:numId w:val="117"/>
              </w:numPr>
              <w:spacing w:line="276" w:lineRule="auto"/>
              <w:rPr>
                <w:rFonts w:ascii="Times New Roman" w:hAnsi="Times New Roman" w:cs="Times New Roman"/>
                <w:sz w:val="24"/>
                <w:szCs w:val="24"/>
              </w:rPr>
            </w:pPr>
            <w:r w:rsidRPr="009A357E">
              <w:rPr>
                <w:rFonts w:ascii="Times New Roman" w:hAnsi="Times New Roman" w:cs="Times New Roman"/>
                <w:sz w:val="24"/>
                <w:szCs w:val="24"/>
              </w:rPr>
              <w:t xml:space="preserve">Mokytojas </w:t>
            </w:r>
            <w:r w:rsidRPr="009A357E">
              <w:rPr>
                <w:rFonts w:ascii="Times New Roman" w:hAnsi="Times New Roman" w:cs="Times New Roman"/>
                <w:b/>
                <w:sz w:val="24"/>
                <w:szCs w:val="24"/>
              </w:rPr>
              <w:t>sistemingai stebi ir fiksuoja</w:t>
            </w:r>
            <w:r w:rsidRPr="009A357E">
              <w:rPr>
                <w:rFonts w:ascii="Times New Roman" w:hAnsi="Times New Roman" w:cs="Times New Roman"/>
                <w:sz w:val="24"/>
                <w:szCs w:val="24"/>
              </w:rPr>
              <w:t xml:space="preserve"> vaikų pasiekimus, </w:t>
            </w:r>
            <w:r w:rsidRPr="009A357E">
              <w:rPr>
                <w:rFonts w:ascii="Times New Roman" w:hAnsi="Times New Roman" w:cs="Times New Roman"/>
                <w:b/>
                <w:sz w:val="24"/>
                <w:szCs w:val="24"/>
              </w:rPr>
              <w:t>dokumentuoja</w:t>
            </w:r>
            <w:r w:rsidRPr="009A357E">
              <w:rPr>
                <w:rFonts w:ascii="Times New Roman" w:hAnsi="Times New Roman" w:cs="Times New Roman"/>
                <w:sz w:val="24"/>
                <w:szCs w:val="24"/>
              </w:rPr>
              <w:t xml:space="preserve"> vaikų daromą pažangą; </w:t>
            </w:r>
            <w:r w:rsidRPr="009A357E">
              <w:rPr>
                <w:rFonts w:ascii="Times New Roman" w:hAnsi="Times New Roman" w:cs="Times New Roman"/>
                <w:b/>
                <w:bCs/>
                <w:sz w:val="24"/>
                <w:szCs w:val="24"/>
              </w:rPr>
              <w:t>lygina</w:t>
            </w:r>
            <w:r w:rsidRPr="009A357E">
              <w:rPr>
                <w:rFonts w:ascii="Times New Roman" w:hAnsi="Times New Roman" w:cs="Times New Roman"/>
                <w:sz w:val="24"/>
                <w:szCs w:val="24"/>
              </w:rPr>
              <w:t xml:space="preserve"> </w:t>
            </w:r>
            <w:r w:rsidRPr="009A357E">
              <w:rPr>
                <w:rFonts w:ascii="Times New Roman" w:hAnsi="Times New Roman" w:cs="Times New Roman"/>
                <w:b/>
                <w:bCs/>
                <w:sz w:val="24"/>
                <w:szCs w:val="24"/>
              </w:rPr>
              <w:t>ankstesnius vaiko pasiekimus su esamais</w:t>
            </w:r>
            <w:r w:rsidRPr="009A357E">
              <w:rPr>
                <w:rFonts w:ascii="Times New Roman" w:hAnsi="Times New Roman" w:cs="Times New Roman"/>
                <w:sz w:val="24"/>
                <w:szCs w:val="24"/>
              </w:rPr>
              <w:t>, viešai nelygina vaikų pasiekimų tarpusavyje.</w:t>
            </w:r>
          </w:p>
          <w:p w14:paraId="0540AFF3" w14:textId="77777777" w:rsidR="00276E27" w:rsidRPr="009A357E" w:rsidRDefault="00276E27" w:rsidP="00C020D2">
            <w:pPr>
              <w:numPr>
                <w:ilvl w:val="2"/>
                <w:numId w:val="117"/>
              </w:numPr>
              <w:spacing w:line="276" w:lineRule="auto"/>
              <w:rPr>
                <w:rFonts w:ascii="Times New Roman" w:hAnsi="Times New Roman" w:cs="Times New Roman"/>
                <w:sz w:val="24"/>
                <w:szCs w:val="24"/>
              </w:rPr>
            </w:pPr>
            <w:r w:rsidRPr="009A357E">
              <w:rPr>
                <w:rFonts w:ascii="Times New Roman" w:hAnsi="Times New Roman" w:cs="Times New Roman"/>
                <w:sz w:val="24"/>
                <w:szCs w:val="24"/>
              </w:rPr>
              <w:t xml:space="preserve">Mokytojas </w:t>
            </w:r>
            <w:r w:rsidRPr="009A357E">
              <w:rPr>
                <w:rFonts w:ascii="Times New Roman" w:hAnsi="Times New Roman" w:cs="Times New Roman"/>
                <w:b/>
                <w:sz w:val="24"/>
                <w:szCs w:val="24"/>
              </w:rPr>
              <w:t>ugdo</w:t>
            </w:r>
            <w:r w:rsidRPr="009A357E">
              <w:rPr>
                <w:rFonts w:ascii="Times New Roman" w:hAnsi="Times New Roman" w:cs="Times New Roman"/>
                <w:sz w:val="24"/>
                <w:szCs w:val="24"/>
              </w:rPr>
              <w:t xml:space="preserve"> vaikų </w:t>
            </w:r>
            <w:r w:rsidRPr="009A357E">
              <w:rPr>
                <w:rFonts w:ascii="Times New Roman" w:hAnsi="Times New Roman" w:cs="Times New Roman"/>
                <w:b/>
                <w:sz w:val="24"/>
                <w:szCs w:val="24"/>
              </w:rPr>
              <w:t>gebėjimą vertinti</w:t>
            </w:r>
            <w:r w:rsidRPr="009A357E">
              <w:rPr>
                <w:rFonts w:ascii="Times New Roman" w:hAnsi="Times New Roman" w:cs="Times New Roman"/>
                <w:sz w:val="24"/>
                <w:szCs w:val="24"/>
              </w:rPr>
              <w:t xml:space="preserve"> savo ir kitų vaikų veiklą, elgesį ir darbus. </w:t>
            </w:r>
          </w:p>
          <w:p w14:paraId="1DAABADF" w14:textId="77777777" w:rsidR="00276E27" w:rsidRPr="009A357E" w:rsidRDefault="00276E27" w:rsidP="00C020D2">
            <w:pPr>
              <w:numPr>
                <w:ilvl w:val="2"/>
                <w:numId w:val="117"/>
              </w:numPr>
              <w:spacing w:line="276" w:lineRule="auto"/>
              <w:rPr>
                <w:rFonts w:ascii="Times New Roman" w:hAnsi="Times New Roman" w:cs="Times New Roman"/>
                <w:sz w:val="24"/>
                <w:szCs w:val="24"/>
              </w:rPr>
            </w:pPr>
            <w:r w:rsidRPr="009A357E">
              <w:rPr>
                <w:rFonts w:ascii="Times New Roman" w:hAnsi="Times New Roman" w:cs="Times New Roman"/>
                <w:sz w:val="24"/>
                <w:szCs w:val="24"/>
              </w:rPr>
              <w:t xml:space="preserve">Mokytojas ir šeimos nariai </w:t>
            </w:r>
            <w:r w:rsidRPr="009A357E">
              <w:rPr>
                <w:rFonts w:ascii="Times New Roman" w:hAnsi="Times New Roman" w:cs="Times New Roman"/>
                <w:b/>
                <w:sz w:val="24"/>
                <w:szCs w:val="24"/>
              </w:rPr>
              <w:t>dalijasi informacija</w:t>
            </w:r>
            <w:r w:rsidRPr="009A357E">
              <w:rPr>
                <w:rFonts w:ascii="Times New Roman" w:hAnsi="Times New Roman" w:cs="Times New Roman"/>
                <w:sz w:val="24"/>
                <w:szCs w:val="24"/>
              </w:rPr>
              <w:t xml:space="preserve"> apie vaiko </w:t>
            </w:r>
            <w:r w:rsidRPr="009A357E">
              <w:rPr>
                <w:rFonts w:ascii="Times New Roman" w:hAnsi="Times New Roman" w:cs="Times New Roman"/>
                <w:b/>
                <w:sz w:val="24"/>
                <w:szCs w:val="24"/>
              </w:rPr>
              <w:t>daromą pažangą</w:t>
            </w:r>
            <w:r w:rsidRPr="009A357E">
              <w:rPr>
                <w:rFonts w:ascii="Times New Roman" w:hAnsi="Times New Roman" w:cs="Times New Roman"/>
                <w:sz w:val="24"/>
                <w:szCs w:val="24"/>
              </w:rPr>
              <w:t xml:space="preserve">. </w:t>
            </w:r>
          </w:p>
          <w:p w14:paraId="39CFBC54" w14:textId="77777777" w:rsidR="002E42B3" w:rsidRPr="009A357E" w:rsidRDefault="00276E27" w:rsidP="00C020D2">
            <w:pPr>
              <w:numPr>
                <w:ilvl w:val="2"/>
                <w:numId w:val="117"/>
              </w:numPr>
              <w:spacing w:line="276" w:lineRule="auto"/>
              <w:rPr>
                <w:rFonts w:ascii="Times New Roman" w:hAnsi="Times New Roman" w:cs="Times New Roman"/>
                <w:sz w:val="24"/>
                <w:szCs w:val="24"/>
              </w:rPr>
            </w:pPr>
            <w:r w:rsidRPr="009A357E">
              <w:rPr>
                <w:rFonts w:ascii="Times New Roman" w:hAnsi="Times New Roman" w:cs="Times New Roman"/>
                <w:sz w:val="24"/>
                <w:szCs w:val="24"/>
              </w:rPr>
              <w:t xml:space="preserve">Mokytojas į vertinimo ir planavimo procesą </w:t>
            </w:r>
            <w:r w:rsidRPr="009A357E">
              <w:rPr>
                <w:rFonts w:ascii="Times New Roman" w:hAnsi="Times New Roman" w:cs="Times New Roman"/>
                <w:b/>
                <w:sz w:val="24"/>
                <w:szCs w:val="24"/>
              </w:rPr>
              <w:t>įtraukia švietimo pagalbos ir kitus specialistus</w:t>
            </w:r>
            <w:r w:rsidRPr="009A357E">
              <w:rPr>
                <w:rFonts w:ascii="Times New Roman" w:hAnsi="Times New Roman" w:cs="Times New Roman"/>
                <w:sz w:val="24"/>
                <w:szCs w:val="24"/>
              </w:rPr>
              <w:t>, siekdamas suteikti veiksmingą ir tikslingą pagalbą</w:t>
            </w:r>
            <w:r w:rsidR="00432B0E" w:rsidRPr="009A357E">
              <w:rPr>
                <w:rFonts w:ascii="Times New Roman" w:hAnsi="Times New Roman" w:cs="Times New Roman"/>
                <w:sz w:val="24"/>
                <w:szCs w:val="24"/>
              </w:rPr>
              <w:t>.</w:t>
            </w:r>
          </w:p>
        </w:tc>
        <w:tc>
          <w:tcPr>
            <w:tcW w:w="5519" w:type="dxa"/>
          </w:tcPr>
          <w:p w14:paraId="7178A8A5" w14:textId="77777777" w:rsidR="002E42B3" w:rsidRPr="009A357E" w:rsidRDefault="002E42B3" w:rsidP="00595F82">
            <w:pPr>
              <w:spacing w:line="276" w:lineRule="auto"/>
              <w:ind w:left="-18"/>
              <w:rPr>
                <w:rFonts w:ascii="Times New Roman" w:hAnsi="Times New Roman" w:cs="Times New Roman"/>
                <w:sz w:val="24"/>
                <w:szCs w:val="24"/>
              </w:rPr>
            </w:pPr>
            <w:r w:rsidRPr="009A357E">
              <w:rPr>
                <w:rFonts w:ascii="Times New Roman" w:hAnsi="Times New Roman" w:cs="Times New Roman"/>
                <w:sz w:val="24"/>
                <w:szCs w:val="24"/>
              </w:rPr>
              <w:t xml:space="preserve">5.1.1. </w:t>
            </w:r>
            <w:r w:rsidR="00595F82" w:rsidRPr="009A357E">
              <w:rPr>
                <w:rFonts w:ascii="Times New Roman" w:hAnsi="Times New Roman" w:cs="Times New Roman"/>
                <w:sz w:val="24"/>
                <w:szCs w:val="24"/>
              </w:rPr>
              <w:t>Vaiko tėvai mokytojui yra labai svarbus informacijos šaltinis, todėl į vertinimo ir planavimo procesą mokytojas įtraukia ir juos. Tėvai suteikia papildomų duomenų, kuriuos mokytojas gali pridėti prie jau turimų.</w:t>
            </w:r>
            <w:r w:rsidR="00595F82" w:rsidRPr="009A357E">
              <w:t xml:space="preserve"> </w:t>
            </w:r>
            <w:r w:rsidR="00595F82" w:rsidRPr="009A357E">
              <w:rPr>
                <w:rFonts w:ascii="Times New Roman" w:hAnsi="Times New Roman" w:cs="Times New Roman"/>
                <w:sz w:val="24"/>
                <w:szCs w:val="24"/>
              </w:rPr>
              <w:t>Norėdamas geriau pažinti mokyklą pradėjusius lankyti vaikus ir numatyti jų ugdymo(si) kryptis, mokytojas bendrauja su vaikų šeimomis, sužino apie vaikų stiprybes, pomėgius, turimas problemas ir kaip jas sprendžia šeima. Išsiaiškina šeimos lūkesčius</w:t>
            </w:r>
            <w:r w:rsidRPr="009A357E">
              <w:rPr>
                <w:rFonts w:ascii="Times New Roman" w:hAnsi="Times New Roman" w:cs="Times New Roman"/>
                <w:sz w:val="24"/>
                <w:szCs w:val="24"/>
              </w:rPr>
              <w:t xml:space="preserve">. </w:t>
            </w:r>
          </w:p>
          <w:p w14:paraId="3CEAC2BE" w14:textId="77777777" w:rsidR="002E42B3" w:rsidRPr="009A357E" w:rsidRDefault="002E42B3" w:rsidP="00595F82">
            <w:pPr>
              <w:spacing w:line="276" w:lineRule="auto"/>
              <w:ind w:left="-18"/>
              <w:rPr>
                <w:rFonts w:ascii="Times New Roman" w:hAnsi="Times New Roman" w:cs="Times New Roman"/>
                <w:sz w:val="24"/>
                <w:szCs w:val="24"/>
              </w:rPr>
            </w:pPr>
            <w:r w:rsidRPr="009A357E">
              <w:rPr>
                <w:rFonts w:ascii="Times New Roman" w:hAnsi="Times New Roman" w:cs="Times New Roman"/>
                <w:sz w:val="24"/>
                <w:szCs w:val="24"/>
              </w:rPr>
              <w:t xml:space="preserve">5.1.2. </w:t>
            </w:r>
            <w:r w:rsidR="00595F82" w:rsidRPr="009A357E">
              <w:rPr>
                <w:rFonts w:ascii="Times New Roman" w:hAnsi="Times New Roman" w:cs="Times New Roman"/>
                <w:sz w:val="24"/>
                <w:szCs w:val="24"/>
              </w:rPr>
              <w:t>Vaikų pažangą mokytojas stebi ir vertina nuolat. Sistemingai stebėdamas vaiką skirtingose situacijose, mokytojas vertina, ką vaikas jau žino, supranta, geba, išsiaiškina vaiko patirtį ir tolesnio ugdymosi poreikius. Pagal Mokyklos nustatytą formą vaikų pasiekimus fiksuoja vaiko pasiekimų apraše, aplanke, skaitmeninėse laikmenose ar kt. Vaiko, turinčio specialiųjų ugdymosi poreikių, pasiekimus vertina kartu su švietimo pagalbos specialistu(-</w:t>
            </w:r>
            <w:proofErr w:type="spellStart"/>
            <w:r w:rsidR="00595F82" w:rsidRPr="009A357E">
              <w:rPr>
                <w:rFonts w:ascii="Times New Roman" w:hAnsi="Times New Roman" w:cs="Times New Roman"/>
                <w:sz w:val="24"/>
                <w:szCs w:val="24"/>
              </w:rPr>
              <w:t>ais</w:t>
            </w:r>
            <w:proofErr w:type="spellEnd"/>
            <w:r w:rsidR="00595F82" w:rsidRPr="009A357E">
              <w:rPr>
                <w:rFonts w:ascii="Times New Roman" w:hAnsi="Times New Roman" w:cs="Times New Roman"/>
                <w:sz w:val="24"/>
                <w:szCs w:val="24"/>
              </w:rPr>
              <w:t>), dirbusiu(-</w:t>
            </w:r>
            <w:proofErr w:type="spellStart"/>
            <w:r w:rsidR="00595F82" w:rsidRPr="009A357E">
              <w:rPr>
                <w:rFonts w:ascii="Times New Roman" w:hAnsi="Times New Roman" w:cs="Times New Roman"/>
                <w:sz w:val="24"/>
                <w:szCs w:val="24"/>
              </w:rPr>
              <w:t>iais</w:t>
            </w:r>
            <w:proofErr w:type="spellEnd"/>
            <w:r w:rsidR="00595F82" w:rsidRPr="009A357E">
              <w:rPr>
                <w:rFonts w:ascii="Times New Roman" w:hAnsi="Times New Roman" w:cs="Times New Roman"/>
                <w:sz w:val="24"/>
                <w:szCs w:val="24"/>
              </w:rPr>
              <w:t>) su vaiku. Stebėjimo ir vertinimo medžiaga dokumentuojama: kaupiami vaiko dailės ir kiti darbeliai, sukurtos knygelės, pasakojimai, samprotavimai, išsakytos idėjos, darbelių nuotraukos, pedagogo refleksija apie vaiko pasiekimų lygį, daromą pažangą ir ugdymo perspektyvą. Vaiko pasiekimų vertinimas, grindžiamas ilgalaikiu vaiko stebėjimu, vaiko veiklos rezultatų analize ir informacijos iš įvairių šaltinių kaupimu, jos apibendrinimu. Pasiekimų lygis atsiskleidžia, vaikui veikiant natūralioje ar tikslingai sukurtoje situacijoje: žaidžiant, bendraujant, dalyvaujant projektiniame darbe, ar panašiai. Vertinami konkretaus vaiko pasiekimai ir jo daroma pažanga, lyginant ankstesnius vaiko pasiekimus su dabartiniais. Vaikų pasiekimai viešai tarpusavyje nelyginami</w:t>
            </w:r>
            <w:r w:rsidRPr="009A357E">
              <w:rPr>
                <w:rFonts w:ascii="Times New Roman" w:hAnsi="Times New Roman" w:cs="Times New Roman"/>
                <w:sz w:val="24"/>
                <w:szCs w:val="24"/>
              </w:rPr>
              <w:t xml:space="preserve">. </w:t>
            </w:r>
          </w:p>
          <w:p w14:paraId="153DD628" w14:textId="77777777" w:rsidR="002E42B3" w:rsidRPr="009A357E" w:rsidRDefault="002E42B3" w:rsidP="00595F82">
            <w:pPr>
              <w:spacing w:line="276" w:lineRule="auto"/>
              <w:ind w:left="-18"/>
              <w:rPr>
                <w:rFonts w:ascii="Times New Roman" w:hAnsi="Times New Roman" w:cs="Times New Roman"/>
                <w:sz w:val="24"/>
                <w:szCs w:val="24"/>
              </w:rPr>
            </w:pPr>
            <w:r w:rsidRPr="009A357E">
              <w:rPr>
                <w:rFonts w:ascii="Times New Roman" w:hAnsi="Times New Roman" w:cs="Times New Roman"/>
                <w:sz w:val="24"/>
                <w:szCs w:val="24"/>
              </w:rPr>
              <w:t xml:space="preserve">5.1.3. </w:t>
            </w:r>
            <w:r w:rsidR="00595F82" w:rsidRPr="009A357E">
              <w:rPr>
                <w:rFonts w:ascii="Times New Roman" w:hAnsi="Times New Roman" w:cs="Times New Roman"/>
                <w:sz w:val="24"/>
                <w:szCs w:val="24"/>
              </w:rPr>
              <w:t>Vaikai moka išsakyti teigiamus komentarus ir pasiūlymus, ką atliktame darbe dar galima tobulinti. Užbaigę veiklą ar darbelį, pristato rezultatą visai grupei, pasako, kas pasisekė, ką gal reikėtų taisyti ir kas buvo smagiausia atliekant šią užduotį, kaip jie jautėsi dirbdami kartu. Vaikai iš anksto supažindinami su vertinimo kriterijais ir patys dalyvauja juos kuriant</w:t>
            </w:r>
            <w:r w:rsidRPr="009A357E">
              <w:rPr>
                <w:rFonts w:ascii="Times New Roman" w:hAnsi="Times New Roman" w:cs="Times New Roman"/>
                <w:sz w:val="24"/>
                <w:szCs w:val="24"/>
              </w:rPr>
              <w:t xml:space="preserve">. </w:t>
            </w:r>
          </w:p>
          <w:p w14:paraId="004D7BED" w14:textId="77777777" w:rsidR="00595F82" w:rsidRPr="009A357E" w:rsidRDefault="002E42B3" w:rsidP="00595F82">
            <w:pPr>
              <w:spacing w:line="276" w:lineRule="auto"/>
              <w:ind w:left="-18"/>
              <w:rPr>
                <w:rFonts w:ascii="Times New Roman" w:hAnsi="Times New Roman" w:cs="Times New Roman"/>
                <w:sz w:val="24"/>
                <w:szCs w:val="24"/>
              </w:rPr>
            </w:pPr>
            <w:r w:rsidRPr="009A357E">
              <w:rPr>
                <w:rFonts w:ascii="Times New Roman" w:hAnsi="Times New Roman" w:cs="Times New Roman"/>
                <w:sz w:val="24"/>
                <w:szCs w:val="24"/>
              </w:rPr>
              <w:t xml:space="preserve">5.1.4. </w:t>
            </w:r>
            <w:r w:rsidR="00595F82" w:rsidRPr="009A357E">
              <w:rPr>
                <w:rFonts w:ascii="Times New Roman" w:hAnsi="Times New Roman" w:cs="Times New Roman"/>
                <w:sz w:val="24"/>
                <w:szCs w:val="24"/>
              </w:rPr>
              <w:t>Vaikų pasiekimai ir pažanga su tėvais (globėjais) aptariami individualiai, esant poreikiui, bet ne rečiau kaip 2 kartus per metus. Pokalbiuose prireikus dalyvauja Vaiko gerovės komisijos atstovai, kiti specialistai, administracijos atstovai. Vertinamosios išvados (įvertinimai) pateikiamos aprašomuoju būdu – trumpais komentarais, nusakančiais, kokios yra stipriosios vaiko pusės, kas jau pasiekta, kokių dar yra spragų ir kas siektina. Informacija kaupiama apraše, aplanke, skaitmeninėse laikmenose ar kt.</w:t>
            </w:r>
          </w:p>
          <w:p w14:paraId="3797D9D6" w14:textId="77777777" w:rsidR="002E42B3" w:rsidRPr="009A357E" w:rsidRDefault="002E42B3" w:rsidP="00595F82">
            <w:pPr>
              <w:spacing w:line="276" w:lineRule="auto"/>
              <w:ind w:left="-18"/>
              <w:rPr>
                <w:rFonts w:ascii="Times New Roman" w:hAnsi="Times New Roman" w:cs="Times New Roman"/>
                <w:sz w:val="24"/>
                <w:szCs w:val="24"/>
              </w:rPr>
            </w:pPr>
            <w:r w:rsidRPr="009A357E">
              <w:rPr>
                <w:rFonts w:ascii="Times New Roman" w:hAnsi="Times New Roman" w:cs="Times New Roman"/>
                <w:sz w:val="24"/>
                <w:szCs w:val="24"/>
              </w:rPr>
              <w:t xml:space="preserve">5.1.5. </w:t>
            </w:r>
            <w:r w:rsidR="00595F82" w:rsidRPr="009A357E">
              <w:rPr>
                <w:rFonts w:ascii="Times New Roman" w:hAnsi="Times New Roman" w:cs="Times New Roman"/>
                <w:sz w:val="24"/>
                <w:szCs w:val="24"/>
              </w:rPr>
              <w:t>Kai asmeniniai vaiko gebėjimai neatitinka įprastos raidos, vyksta mokytojo ir švietimo pagalbos specialistų bendradarbiavimas, kuriant vaiko ugdymosi poreikius atitinkantį ugdymo planą, rengiamasi išsamiai ištirti vaiko specialiųjų ugdymosi poreikių pobūdį ir priežastis, kreipiantis į ugdymo įstaigos Vaiko gerovės komisiją bei Pedagoginę psichologinę tarnybą. Kartu aptariami numatomi ugdymo tikslai ir uždaviniai, ugdymo plano kryptis ir kitų specialistų įsitraukimo galimybės.</w:t>
            </w:r>
          </w:p>
        </w:tc>
      </w:tr>
      <w:tr w:rsidR="002E42B3" w:rsidRPr="009A357E" w14:paraId="68B19752" w14:textId="77777777" w:rsidTr="009933B7">
        <w:tc>
          <w:tcPr>
            <w:tcW w:w="2268" w:type="dxa"/>
            <w:vMerge/>
          </w:tcPr>
          <w:p w14:paraId="4D3DDA44" w14:textId="77777777" w:rsidR="002E42B3" w:rsidRPr="009A357E" w:rsidRDefault="002E42B3" w:rsidP="009933B7">
            <w:pPr>
              <w:rPr>
                <w:rFonts w:ascii="Times New Roman" w:hAnsi="Times New Roman" w:cs="Times New Roman"/>
                <w:b/>
                <w:caps/>
                <w:sz w:val="24"/>
                <w:szCs w:val="24"/>
              </w:rPr>
            </w:pPr>
          </w:p>
        </w:tc>
        <w:tc>
          <w:tcPr>
            <w:tcW w:w="2512" w:type="dxa"/>
          </w:tcPr>
          <w:p w14:paraId="58EB392B" w14:textId="77777777" w:rsidR="002E42B3" w:rsidRPr="009A357E" w:rsidRDefault="002E42B3" w:rsidP="009B66A0">
            <w:pPr>
              <w:spacing w:line="276" w:lineRule="auto"/>
              <w:jc w:val="left"/>
              <w:rPr>
                <w:rFonts w:ascii="Times New Roman" w:hAnsi="Times New Roman" w:cs="Times New Roman"/>
                <w:sz w:val="24"/>
                <w:szCs w:val="24"/>
              </w:rPr>
            </w:pPr>
            <w:r w:rsidRPr="009A357E">
              <w:rPr>
                <w:rFonts w:ascii="Times New Roman" w:hAnsi="Times New Roman" w:cs="Times New Roman"/>
                <w:sz w:val="24"/>
                <w:szCs w:val="24"/>
              </w:rPr>
              <w:t>5.2. Ugdymo planavimas</w:t>
            </w:r>
          </w:p>
        </w:tc>
        <w:tc>
          <w:tcPr>
            <w:tcW w:w="5089" w:type="dxa"/>
          </w:tcPr>
          <w:p w14:paraId="52FD17FD" w14:textId="77777777" w:rsidR="00276E27" w:rsidRPr="009A357E" w:rsidRDefault="00276E27" w:rsidP="00C020D2">
            <w:pPr>
              <w:numPr>
                <w:ilvl w:val="2"/>
                <w:numId w:val="118"/>
              </w:numPr>
              <w:spacing w:line="276" w:lineRule="auto"/>
              <w:ind w:left="624" w:hanging="624"/>
              <w:rPr>
                <w:rFonts w:ascii="Times New Roman" w:hAnsi="Times New Roman" w:cs="Times New Roman"/>
                <w:sz w:val="24"/>
                <w:szCs w:val="24"/>
              </w:rPr>
            </w:pPr>
            <w:r w:rsidRPr="009A357E">
              <w:rPr>
                <w:rFonts w:ascii="Times New Roman" w:hAnsi="Times New Roman" w:cs="Times New Roman"/>
                <w:sz w:val="24"/>
                <w:szCs w:val="24"/>
              </w:rPr>
              <w:t xml:space="preserve">Mokytojas </w:t>
            </w:r>
            <w:r w:rsidRPr="009A357E">
              <w:rPr>
                <w:rFonts w:ascii="Times New Roman" w:hAnsi="Times New Roman" w:cs="Times New Roman"/>
                <w:b/>
                <w:bCs/>
                <w:sz w:val="24"/>
                <w:szCs w:val="24"/>
              </w:rPr>
              <w:t>aptaria</w:t>
            </w:r>
            <w:r w:rsidRPr="009A357E">
              <w:rPr>
                <w:rFonts w:ascii="Times New Roman" w:hAnsi="Times New Roman" w:cs="Times New Roman"/>
                <w:b/>
                <w:sz w:val="24"/>
                <w:szCs w:val="24"/>
              </w:rPr>
              <w:t xml:space="preserve"> su tėvais</w:t>
            </w:r>
            <w:r w:rsidRPr="009A357E">
              <w:rPr>
                <w:rFonts w:ascii="Times New Roman" w:hAnsi="Times New Roman" w:cs="Times New Roman"/>
                <w:sz w:val="24"/>
                <w:szCs w:val="24"/>
              </w:rPr>
              <w:t xml:space="preserve"> vaiko amžiaus tarpsniui </w:t>
            </w:r>
            <w:r w:rsidRPr="009A357E">
              <w:rPr>
                <w:rFonts w:ascii="Times New Roman" w:hAnsi="Times New Roman" w:cs="Times New Roman"/>
                <w:b/>
                <w:sz w:val="24"/>
                <w:szCs w:val="24"/>
              </w:rPr>
              <w:t>realius lūkesčius</w:t>
            </w:r>
            <w:r w:rsidRPr="009A357E">
              <w:rPr>
                <w:rFonts w:ascii="Times New Roman" w:hAnsi="Times New Roman" w:cs="Times New Roman"/>
                <w:sz w:val="24"/>
                <w:szCs w:val="24"/>
              </w:rPr>
              <w:t xml:space="preserve">, atsižvelgdamas į individualias vaiko galias ir skirtingą ugdymosi patirtį ir </w:t>
            </w:r>
            <w:r w:rsidRPr="009A357E">
              <w:rPr>
                <w:rFonts w:ascii="Times New Roman" w:hAnsi="Times New Roman" w:cs="Times New Roman"/>
                <w:b/>
                <w:sz w:val="24"/>
                <w:szCs w:val="24"/>
              </w:rPr>
              <w:t>kartu sutaria</w:t>
            </w:r>
            <w:r w:rsidRPr="009A357E">
              <w:rPr>
                <w:rFonts w:ascii="Times New Roman" w:hAnsi="Times New Roman" w:cs="Times New Roman"/>
                <w:sz w:val="24"/>
                <w:szCs w:val="24"/>
              </w:rPr>
              <w:t xml:space="preserve"> dėl trumpalaikių ir ilgalaikių individualių ugdymosi tikslų.</w:t>
            </w:r>
          </w:p>
          <w:p w14:paraId="528E17EE" w14:textId="77777777" w:rsidR="00276E27" w:rsidRPr="009A357E" w:rsidRDefault="00276E27" w:rsidP="00C020D2">
            <w:pPr>
              <w:numPr>
                <w:ilvl w:val="2"/>
                <w:numId w:val="118"/>
              </w:numPr>
              <w:spacing w:line="276" w:lineRule="auto"/>
              <w:ind w:left="624" w:hanging="624"/>
              <w:rPr>
                <w:rFonts w:ascii="Times New Roman" w:hAnsi="Times New Roman" w:cs="Times New Roman"/>
                <w:sz w:val="24"/>
                <w:szCs w:val="24"/>
              </w:rPr>
            </w:pPr>
            <w:r w:rsidRPr="009A357E">
              <w:rPr>
                <w:rFonts w:ascii="Times New Roman" w:hAnsi="Times New Roman" w:cs="Times New Roman"/>
                <w:sz w:val="24"/>
                <w:szCs w:val="24"/>
              </w:rPr>
              <w:t xml:space="preserve">Mokytojas </w:t>
            </w:r>
            <w:r w:rsidRPr="009A357E">
              <w:rPr>
                <w:rFonts w:ascii="Times New Roman" w:hAnsi="Times New Roman" w:cs="Times New Roman"/>
                <w:b/>
                <w:sz w:val="24"/>
                <w:szCs w:val="24"/>
              </w:rPr>
              <w:t>planuoja</w:t>
            </w:r>
            <w:r w:rsidRPr="009A357E">
              <w:rPr>
                <w:rFonts w:ascii="Times New Roman" w:hAnsi="Times New Roman" w:cs="Times New Roman"/>
                <w:sz w:val="24"/>
                <w:szCs w:val="24"/>
              </w:rPr>
              <w:t xml:space="preserve"> ugdymą(si), remdamasis žiniomis apie vaikų jau turimus gebėjimus, nuostatas, žinias ir supratimą, jų individualius ugdymosi poreikius ir siekdamas vaikų ugdymosi pasiekimų augimo.</w:t>
            </w:r>
          </w:p>
          <w:p w14:paraId="3038E931" w14:textId="77777777" w:rsidR="00276E27" w:rsidRPr="009A357E" w:rsidRDefault="00276E27" w:rsidP="00C020D2">
            <w:pPr>
              <w:numPr>
                <w:ilvl w:val="2"/>
                <w:numId w:val="118"/>
              </w:numPr>
              <w:spacing w:line="276" w:lineRule="auto"/>
              <w:ind w:left="624" w:hanging="624"/>
              <w:rPr>
                <w:rFonts w:ascii="Times New Roman" w:hAnsi="Times New Roman" w:cs="Times New Roman"/>
                <w:sz w:val="24"/>
                <w:szCs w:val="24"/>
              </w:rPr>
            </w:pPr>
            <w:r w:rsidRPr="009A357E">
              <w:rPr>
                <w:rFonts w:ascii="Times New Roman" w:hAnsi="Times New Roman" w:cs="Times New Roman"/>
                <w:sz w:val="24"/>
                <w:szCs w:val="24"/>
              </w:rPr>
              <w:t xml:space="preserve">Planuodamas mokytojas </w:t>
            </w:r>
            <w:r w:rsidRPr="009A357E">
              <w:rPr>
                <w:rFonts w:ascii="Times New Roman" w:hAnsi="Times New Roman" w:cs="Times New Roman"/>
                <w:b/>
                <w:sz w:val="24"/>
                <w:szCs w:val="24"/>
              </w:rPr>
              <w:t>išlaiko pusiausvyrą</w:t>
            </w:r>
            <w:r w:rsidRPr="009A357E">
              <w:rPr>
                <w:rFonts w:ascii="Times New Roman" w:hAnsi="Times New Roman" w:cs="Times New Roman"/>
                <w:sz w:val="24"/>
                <w:szCs w:val="24"/>
              </w:rPr>
              <w:t xml:space="preserve"> tarp individualios veiklos, darbo mažose grupėse ir visos grupės ugdomosios veiklos.</w:t>
            </w:r>
          </w:p>
          <w:p w14:paraId="1256CD94" w14:textId="77777777" w:rsidR="00276E27" w:rsidRPr="009A357E" w:rsidRDefault="00276E27" w:rsidP="00C020D2">
            <w:pPr>
              <w:numPr>
                <w:ilvl w:val="2"/>
                <w:numId w:val="118"/>
              </w:numPr>
              <w:spacing w:line="276" w:lineRule="auto"/>
              <w:ind w:left="624" w:hanging="624"/>
              <w:rPr>
                <w:rFonts w:ascii="Times New Roman" w:hAnsi="Times New Roman" w:cs="Times New Roman"/>
                <w:sz w:val="24"/>
                <w:szCs w:val="24"/>
              </w:rPr>
            </w:pPr>
            <w:r w:rsidRPr="009A357E">
              <w:rPr>
                <w:rFonts w:ascii="Times New Roman" w:hAnsi="Times New Roman" w:cs="Times New Roman"/>
                <w:sz w:val="24"/>
                <w:szCs w:val="24"/>
              </w:rPr>
              <w:t xml:space="preserve">Mokytojas </w:t>
            </w:r>
            <w:r w:rsidRPr="009A357E">
              <w:rPr>
                <w:rFonts w:ascii="Times New Roman" w:hAnsi="Times New Roman" w:cs="Times New Roman"/>
                <w:b/>
                <w:sz w:val="24"/>
                <w:szCs w:val="24"/>
              </w:rPr>
              <w:t>išlaiko pusiausvyrą</w:t>
            </w:r>
            <w:r w:rsidRPr="009A357E">
              <w:rPr>
                <w:rFonts w:ascii="Times New Roman" w:hAnsi="Times New Roman" w:cs="Times New Roman"/>
                <w:sz w:val="24"/>
                <w:szCs w:val="24"/>
              </w:rPr>
              <w:t xml:space="preserve"> tarp iš anksto suplanuotos ir vaikų pasiūlytos veiklos.</w:t>
            </w:r>
          </w:p>
          <w:p w14:paraId="271952E6" w14:textId="77777777" w:rsidR="00276E27" w:rsidRPr="009A357E" w:rsidRDefault="00276E27" w:rsidP="00C020D2">
            <w:pPr>
              <w:numPr>
                <w:ilvl w:val="2"/>
                <w:numId w:val="118"/>
              </w:numPr>
              <w:spacing w:line="276" w:lineRule="auto"/>
              <w:ind w:left="624" w:hanging="624"/>
              <w:rPr>
                <w:rFonts w:ascii="Times New Roman" w:hAnsi="Times New Roman" w:cs="Times New Roman"/>
                <w:sz w:val="24"/>
                <w:szCs w:val="24"/>
              </w:rPr>
            </w:pPr>
            <w:r w:rsidRPr="009A357E">
              <w:rPr>
                <w:rFonts w:ascii="Times New Roman" w:hAnsi="Times New Roman" w:cs="Times New Roman"/>
                <w:sz w:val="24"/>
                <w:szCs w:val="24"/>
              </w:rPr>
              <w:t xml:space="preserve">Mokytojas </w:t>
            </w:r>
            <w:r w:rsidRPr="009A357E">
              <w:rPr>
                <w:rFonts w:ascii="Times New Roman" w:hAnsi="Times New Roman" w:cs="Times New Roman"/>
                <w:b/>
                <w:sz w:val="24"/>
                <w:szCs w:val="24"/>
              </w:rPr>
              <w:t>planuoja ir veikia lanksčiai</w:t>
            </w:r>
            <w:r w:rsidRPr="009A357E">
              <w:rPr>
                <w:rFonts w:ascii="Times New Roman" w:hAnsi="Times New Roman" w:cs="Times New Roman"/>
                <w:sz w:val="24"/>
                <w:szCs w:val="24"/>
              </w:rPr>
              <w:t>, atsižvelgdamas į besikeičiančią situaciją, vaikų interesus bei poreikius.</w:t>
            </w:r>
          </w:p>
          <w:p w14:paraId="118E1ADF" w14:textId="77777777" w:rsidR="002E42B3" w:rsidRPr="009A357E" w:rsidRDefault="00276E27" w:rsidP="00C020D2">
            <w:pPr>
              <w:numPr>
                <w:ilvl w:val="2"/>
                <w:numId w:val="118"/>
              </w:numPr>
              <w:spacing w:line="276" w:lineRule="auto"/>
              <w:ind w:left="624" w:hanging="624"/>
              <w:rPr>
                <w:rFonts w:ascii="Times New Roman" w:hAnsi="Times New Roman" w:cs="Times New Roman"/>
                <w:sz w:val="24"/>
                <w:szCs w:val="24"/>
              </w:rPr>
            </w:pPr>
            <w:r w:rsidRPr="009A357E">
              <w:rPr>
                <w:rFonts w:ascii="Times New Roman" w:hAnsi="Times New Roman" w:cs="Times New Roman"/>
                <w:sz w:val="24"/>
                <w:szCs w:val="24"/>
              </w:rPr>
              <w:t xml:space="preserve">Mokytojo parengtas ilgalaikis planas yra </w:t>
            </w:r>
            <w:r w:rsidRPr="009A357E">
              <w:rPr>
                <w:rFonts w:ascii="Times New Roman" w:hAnsi="Times New Roman" w:cs="Times New Roman"/>
                <w:b/>
                <w:sz w:val="24"/>
                <w:szCs w:val="24"/>
              </w:rPr>
              <w:t>nuoseklus</w:t>
            </w:r>
            <w:r w:rsidRPr="009A357E">
              <w:rPr>
                <w:rFonts w:ascii="Times New Roman" w:hAnsi="Times New Roman" w:cs="Times New Roman"/>
                <w:sz w:val="24"/>
                <w:szCs w:val="24"/>
              </w:rPr>
              <w:t xml:space="preserve"> (savaitinių planų tarpusavio tęstinumas), paremtas savo veiklos </w:t>
            </w:r>
            <w:r w:rsidRPr="009A357E">
              <w:rPr>
                <w:rFonts w:ascii="Times New Roman" w:hAnsi="Times New Roman" w:cs="Times New Roman"/>
                <w:b/>
                <w:bCs/>
                <w:sz w:val="24"/>
                <w:szCs w:val="24"/>
              </w:rPr>
              <w:t>refleksija,</w:t>
            </w:r>
            <w:r w:rsidRPr="009A357E">
              <w:rPr>
                <w:rFonts w:ascii="Times New Roman" w:hAnsi="Times New Roman" w:cs="Times New Roman"/>
                <w:sz w:val="24"/>
                <w:szCs w:val="24"/>
              </w:rPr>
              <w:t xml:space="preserve"> derantis su ikimokyklinio ir priešmokyklinio ugdymo programų tikslais.</w:t>
            </w:r>
            <w:r w:rsidR="002E42B3" w:rsidRPr="009A357E">
              <w:rPr>
                <w:rFonts w:ascii="Times New Roman" w:hAnsi="Times New Roman" w:cs="Times New Roman"/>
                <w:sz w:val="24"/>
                <w:szCs w:val="24"/>
              </w:rPr>
              <w:t xml:space="preserve"> </w:t>
            </w:r>
          </w:p>
        </w:tc>
        <w:tc>
          <w:tcPr>
            <w:tcW w:w="5519" w:type="dxa"/>
          </w:tcPr>
          <w:p w14:paraId="13A9A446" w14:textId="77777777" w:rsidR="00595F82" w:rsidRPr="009A357E" w:rsidRDefault="002E42B3" w:rsidP="00595F82">
            <w:pPr>
              <w:spacing w:line="276" w:lineRule="auto"/>
              <w:ind w:left="-18"/>
              <w:rPr>
                <w:rFonts w:ascii="Times New Roman" w:hAnsi="Times New Roman" w:cs="Times New Roman"/>
                <w:sz w:val="24"/>
                <w:szCs w:val="24"/>
              </w:rPr>
            </w:pPr>
            <w:r w:rsidRPr="009A357E">
              <w:rPr>
                <w:rFonts w:ascii="Times New Roman" w:hAnsi="Times New Roman" w:cs="Times New Roman"/>
                <w:sz w:val="24"/>
                <w:szCs w:val="24"/>
              </w:rPr>
              <w:t xml:space="preserve">5.2.1. </w:t>
            </w:r>
            <w:r w:rsidR="00595F82" w:rsidRPr="009A357E">
              <w:rPr>
                <w:rFonts w:ascii="Times New Roman" w:hAnsi="Times New Roman" w:cs="Times New Roman"/>
                <w:sz w:val="24"/>
                <w:szCs w:val="24"/>
              </w:rPr>
              <w:t xml:space="preserve">Mokytojas mokslo metų pradžioje individualių susitikimų su tėvais metu išsiaiškina, ko tėvai tikisi iš ugdymo, kokie jų lūkesčiai, poreikiai. Sutariama dėl realių lūkesčių konkrečiam vaikui ir dėl ugdymosi tikslų. </w:t>
            </w:r>
          </w:p>
          <w:p w14:paraId="6E0FBAF0" w14:textId="77777777" w:rsidR="002E42B3" w:rsidRPr="009A357E" w:rsidRDefault="002E42B3" w:rsidP="00595F82">
            <w:pPr>
              <w:spacing w:line="276" w:lineRule="auto"/>
              <w:ind w:left="-18"/>
              <w:rPr>
                <w:rFonts w:ascii="Times New Roman" w:hAnsi="Times New Roman" w:cs="Times New Roman"/>
                <w:sz w:val="24"/>
                <w:szCs w:val="24"/>
              </w:rPr>
            </w:pPr>
            <w:r w:rsidRPr="009A357E">
              <w:rPr>
                <w:rFonts w:ascii="Times New Roman" w:hAnsi="Times New Roman" w:cs="Times New Roman"/>
                <w:sz w:val="24"/>
                <w:szCs w:val="24"/>
              </w:rPr>
              <w:t xml:space="preserve">5.2.2. </w:t>
            </w:r>
            <w:r w:rsidR="00595F82" w:rsidRPr="009A357E">
              <w:rPr>
                <w:rFonts w:ascii="Times New Roman" w:hAnsi="Times New Roman" w:cs="Times New Roman"/>
                <w:sz w:val="24"/>
                <w:szCs w:val="24"/>
              </w:rPr>
              <w:t xml:space="preserve">Grupės veiklos planas rengiamas remiantis tuo, ką mokytojas sužinojo, atlikdamas vertinimą. Mokytojas </w:t>
            </w:r>
            <w:r w:rsidR="00595F82" w:rsidRPr="009A357E">
              <w:rPr>
                <w:rFonts w:ascii="Times New Roman" w:hAnsi="Times New Roman" w:cs="Times New Roman"/>
                <w:bCs/>
                <w:sz w:val="24"/>
                <w:szCs w:val="24"/>
              </w:rPr>
              <w:t>planuoja</w:t>
            </w:r>
            <w:r w:rsidR="00595F82" w:rsidRPr="009A357E">
              <w:rPr>
                <w:rFonts w:ascii="Times New Roman" w:hAnsi="Times New Roman" w:cs="Times New Roman"/>
                <w:sz w:val="24"/>
                <w:szCs w:val="24"/>
              </w:rPr>
              <w:t xml:space="preserve"> ugdymą(si), atsižvelgdamas į realią grupės situaciją ir turimus išteklius, tėvų (globėjų) lūkesčius, numatydamas ilgalaikius ir trumpalaikius visų vaikų ir kiekvieno vaiko ugdymosi pasiekimus ir siekdamas padėti vaikams padaryti pažangą</w:t>
            </w:r>
            <w:r w:rsidRPr="009A357E">
              <w:rPr>
                <w:rFonts w:ascii="Times New Roman" w:hAnsi="Times New Roman" w:cs="Times New Roman"/>
                <w:sz w:val="24"/>
                <w:szCs w:val="24"/>
              </w:rPr>
              <w:t xml:space="preserve">. </w:t>
            </w:r>
          </w:p>
          <w:p w14:paraId="6C837B27" w14:textId="77777777" w:rsidR="002E42B3" w:rsidRPr="009A357E" w:rsidRDefault="002E42B3" w:rsidP="00595F82">
            <w:pPr>
              <w:spacing w:line="276" w:lineRule="auto"/>
              <w:ind w:left="-18"/>
              <w:rPr>
                <w:rFonts w:ascii="Times New Roman" w:hAnsi="Times New Roman" w:cs="Times New Roman"/>
                <w:sz w:val="24"/>
                <w:szCs w:val="24"/>
              </w:rPr>
            </w:pPr>
            <w:r w:rsidRPr="009A357E">
              <w:rPr>
                <w:rFonts w:ascii="Times New Roman" w:hAnsi="Times New Roman" w:cs="Times New Roman"/>
                <w:sz w:val="24"/>
                <w:szCs w:val="24"/>
              </w:rPr>
              <w:t xml:space="preserve">5.2.3. </w:t>
            </w:r>
            <w:r w:rsidR="00595F82" w:rsidRPr="009A357E">
              <w:rPr>
                <w:rFonts w:ascii="Times New Roman" w:hAnsi="Times New Roman" w:cs="Times New Roman"/>
                <w:sz w:val="24"/>
                <w:szCs w:val="24"/>
              </w:rPr>
              <w:t>Mokytojas, rengdamas dienos planą, numato vaikams galimybes dalyvauti tiek individualioje, tiek ir grupinėje veikloje (mažoje grupėje su keliais vaikais ar su visais grupės vaikais). Visos grupės veikla skirta sudominti vaikus, nuteikti aktyviai veiklai ir kūrybai, tokiai veiklai, kurios vaikai negali atlikti grupelėse ar individualiai (kūrinių klausymas ir diskutavimas, išvykos, susitikimai, projektų kūrimas, tarimasis dėl ko nors ir kt.). Vaikų veikla grupelėse tai pačių vaikų sumanyta veikla arba mokytojo pasiūlytos veiklos savitas išplėtojimas. Išryškėjus individualiems vaikų poreikiams, pedagogas numato, kokiomis priemonėmis papildyti grupę, kokias veiklas pasiūlyti atskiriems vaikams. Kiekvienam vaikui aktualus individualus bendravimas su suaugusiuoju, tad mokytojo asmeninio dėmesio turėtų sulaukti kiekvienas vaikas</w:t>
            </w:r>
            <w:r w:rsidRPr="009A357E">
              <w:rPr>
                <w:rFonts w:ascii="Times New Roman" w:hAnsi="Times New Roman" w:cs="Times New Roman"/>
                <w:sz w:val="24"/>
                <w:szCs w:val="24"/>
              </w:rPr>
              <w:t>.</w:t>
            </w:r>
          </w:p>
          <w:p w14:paraId="0B186BA6" w14:textId="77777777" w:rsidR="002E42B3" w:rsidRPr="009A357E" w:rsidRDefault="002E42B3" w:rsidP="00595F82">
            <w:pPr>
              <w:spacing w:line="276" w:lineRule="auto"/>
              <w:ind w:left="-18"/>
              <w:rPr>
                <w:rFonts w:ascii="Times New Roman" w:hAnsi="Times New Roman" w:cs="Times New Roman"/>
                <w:sz w:val="24"/>
                <w:szCs w:val="24"/>
              </w:rPr>
            </w:pPr>
            <w:r w:rsidRPr="009A357E">
              <w:rPr>
                <w:rFonts w:ascii="Times New Roman" w:hAnsi="Times New Roman" w:cs="Times New Roman"/>
                <w:sz w:val="24"/>
                <w:szCs w:val="24"/>
              </w:rPr>
              <w:t xml:space="preserve">5.2.4. </w:t>
            </w:r>
            <w:r w:rsidR="00595F82" w:rsidRPr="009A357E">
              <w:rPr>
                <w:rFonts w:ascii="Times New Roman" w:hAnsi="Times New Roman" w:cs="Times New Roman"/>
                <w:sz w:val="24"/>
                <w:szCs w:val="24"/>
              </w:rPr>
              <w:t>Ugdomosios veiklos plane derinama iš anksto pedagogo tikslingai numatyta vaikų veikla, orientuota į rezultatų siekimą ir spontaniška, savaime kylanti pačių vaikų sumanyta veikla. Plane iš anksto numatoma tik dalis pagrindinių vaikų ugdymo(si) gairių, turint galimybę planą kasdien pildyti vaikų sumanymais bei pedagogo siūlomomis idėjomis, atliepiančiomis išryškėjusius vaikų interesus bei polinkius</w:t>
            </w:r>
            <w:r w:rsidRPr="009A357E">
              <w:rPr>
                <w:rFonts w:ascii="Times New Roman" w:hAnsi="Times New Roman" w:cs="Times New Roman"/>
                <w:sz w:val="24"/>
                <w:szCs w:val="24"/>
              </w:rPr>
              <w:t>.</w:t>
            </w:r>
          </w:p>
          <w:p w14:paraId="42E6891C" w14:textId="77777777" w:rsidR="002E42B3" w:rsidRPr="009A357E" w:rsidRDefault="002E42B3" w:rsidP="00595F82">
            <w:pPr>
              <w:spacing w:line="276" w:lineRule="auto"/>
              <w:ind w:left="-18"/>
              <w:rPr>
                <w:rFonts w:ascii="Times New Roman" w:hAnsi="Times New Roman" w:cs="Times New Roman"/>
                <w:sz w:val="24"/>
                <w:szCs w:val="24"/>
              </w:rPr>
            </w:pPr>
            <w:r w:rsidRPr="009A357E">
              <w:rPr>
                <w:rFonts w:ascii="Times New Roman" w:hAnsi="Times New Roman" w:cs="Times New Roman"/>
                <w:sz w:val="24"/>
                <w:szCs w:val="24"/>
              </w:rPr>
              <w:t xml:space="preserve">5.2.5. </w:t>
            </w:r>
            <w:r w:rsidR="00595F82" w:rsidRPr="009A357E">
              <w:rPr>
                <w:rFonts w:ascii="Times New Roman" w:hAnsi="Times New Roman" w:cs="Times New Roman"/>
                <w:sz w:val="24"/>
                <w:szCs w:val="24"/>
              </w:rPr>
              <w:t>Mokytojas planuoja ir veikia lanksčiai. Planas  nuolat pildomas, koreguojamas. Mokytojas reaguoja į pasikeitusią situaciją, vaikų poreikius ir susidomėjimą, vaikų ir šeimų pasiūlymus</w:t>
            </w:r>
            <w:r w:rsidRPr="009A357E">
              <w:rPr>
                <w:rFonts w:ascii="Times New Roman" w:hAnsi="Times New Roman" w:cs="Times New Roman"/>
                <w:sz w:val="24"/>
                <w:szCs w:val="24"/>
              </w:rPr>
              <w:t xml:space="preserve">. </w:t>
            </w:r>
          </w:p>
          <w:p w14:paraId="2126CDCB" w14:textId="77777777" w:rsidR="002E42B3" w:rsidRPr="009A357E" w:rsidRDefault="002E42B3" w:rsidP="00595F82">
            <w:pPr>
              <w:spacing w:line="276" w:lineRule="auto"/>
              <w:ind w:left="-18"/>
              <w:rPr>
                <w:rFonts w:ascii="Times New Roman" w:hAnsi="Times New Roman" w:cs="Times New Roman"/>
                <w:sz w:val="24"/>
                <w:szCs w:val="24"/>
              </w:rPr>
            </w:pPr>
            <w:r w:rsidRPr="009A357E">
              <w:rPr>
                <w:rFonts w:ascii="Times New Roman" w:hAnsi="Times New Roman" w:cs="Times New Roman"/>
                <w:sz w:val="24"/>
                <w:szCs w:val="24"/>
              </w:rPr>
              <w:t xml:space="preserve">5.2.6. </w:t>
            </w:r>
            <w:r w:rsidR="00595F82" w:rsidRPr="009A357E">
              <w:rPr>
                <w:rFonts w:ascii="Times New Roman" w:hAnsi="Times New Roman" w:cs="Times New Roman"/>
                <w:sz w:val="24"/>
                <w:szCs w:val="24"/>
              </w:rPr>
              <w:t>Mokytojas ilgalaikio (metinio, mėnesio) plano tikslus derina su ikimokyklinio ir priešmokyklinio ugdymo programų tikslais. Savaitės planai užtikrina veiklų tęstinumą, remiasi savo veiklos refleksijos išvadomis. Rengdamas kitų mėnesių, savaičių, dienų planus peržiūri ankstesnius pastebėjimus ir panaudoja rengiant naują planą. Pasižymi, kas pavyko, ką ateityje darytų kitaip</w:t>
            </w:r>
            <w:r w:rsidRPr="009A357E">
              <w:rPr>
                <w:rFonts w:ascii="Times New Roman" w:hAnsi="Times New Roman" w:cs="Times New Roman"/>
                <w:sz w:val="24"/>
                <w:szCs w:val="24"/>
              </w:rPr>
              <w:t>.</w:t>
            </w:r>
          </w:p>
        </w:tc>
      </w:tr>
      <w:tr w:rsidR="002E42B3" w:rsidRPr="009A357E" w14:paraId="4652B5CA" w14:textId="77777777" w:rsidTr="009933B7">
        <w:tc>
          <w:tcPr>
            <w:tcW w:w="2268" w:type="dxa"/>
            <w:vMerge w:val="restart"/>
          </w:tcPr>
          <w:p w14:paraId="000715EF" w14:textId="77777777" w:rsidR="002E42B3" w:rsidRPr="009A357E" w:rsidRDefault="002E42B3" w:rsidP="00467982">
            <w:pPr>
              <w:spacing w:line="276" w:lineRule="auto"/>
              <w:rPr>
                <w:rFonts w:ascii="Times New Roman" w:hAnsi="Times New Roman" w:cs="Times New Roman"/>
                <w:b/>
                <w:bCs/>
                <w:caps/>
                <w:sz w:val="24"/>
                <w:szCs w:val="24"/>
              </w:rPr>
            </w:pPr>
            <w:r w:rsidRPr="009A357E">
              <w:rPr>
                <w:rFonts w:ascii="Times New Roman" w:hAnsi="Times New Roman" w:cs="Times New Roman"/>
                <w:b/>
                <w:bCs/>
                <w:caps/>
                <w:sz w:val="24"/>
                <w:szCs w:val="24"/>
              </w:rPr>
              <w:t>6. B</w:t>
            </w:r>
            <w:r w:rsidRPr="009A357E">
              <w:rPr>
                <w:rFonts w:ascii="Times New Roman" w:hAnsi="Times New Roman" w:cs="Times New Roman"/>
                <w:b/>
                <w:bCs/>
                <w:sz w:val="24"/>
                <w:szCs w:val="24"/>
              </w:rPr>
              <w:t>endradarbiavimas su vaikų šeimomis</w:t>
            </w:r>
          </w:p>
        </w:tc>
        <w:tc>
          <w:tcPr>
            <w:tcW w:w="2512" w:type="dxa"/>
          </w:tcPr>
          <w:p w14:paraId="2AE12FF1" w14:textId="77777777" w:rsidR="002E42B3" w:rsidRPr="009A357E" w:rsidRDefault="002E42B3" w:rsidP="00467982">
            <w:pPr>
              <w:spacing w:line="276" w:lineRule="auto"/>
              <w:rPr>
                <w:rFonts w:ascii="Times New Roman" w:hAnsi="Times New Roman" w:cs="Times New Roman"/>
                <w:b/>
                <w:bCs/>
                <w:caps/>
                <w:sz w:val="24"/>
                <w:szCs w:val="24"/>
              </w:rPr>
            </w:pPr>
            <w:r w:rsidRPr="009A357E">
              <w:rPr>
                <w:rFonts w:ascii="Times New Roman" w:hAnsi="Times New Roman" w:cs="Times New Roman"/>
                <w:b/>
                <w:bCs/>
                <w:caps/>
                <w:sz w:val="24"/>
                <w:szCs w:val="24"/>
              </w:rPr>
              <w:t xml:space="preserve">6.1. </w:t>
            </w:r>
            <w:r w:rsidRPr="009A357E">
              <w:rPr>
                <w:rFonts w:ascii="Times New Roman" w:hAnsi="Times New Roman" w:cs="Times New Roman"/>
                <w:caps/>
                <w:sz w:val="24"/>
                <w:szCs w:val="24"/>
              </w:rPr>
              <w:t>Š</w:t>
            </w:r>
            <w:r w:rsidR="00D65322" w:rsidRPr="009A357E">
              <w:rPr>
                <w:rFonts w:ascii="Times New Roman" w:hAnsi="Times New Roman" w:cs="Times New Roman"/>
                <w:sz w:val="24"/>
                <w:szCs w:val="24"/>
              </w:rPr>
              <w:t>eimos kultūros pažinimas</w:t>
            </w:r>
          </w:p>
        </w:tc>
        <w:tc>
          <w:tcPr>
            <w:tcW w:w="5089" w:type="dxa"/>
          </w:tcPr>
          <w:p w14:paraId="1BF8FA49" w14:textId="77777777" w:rsidR="00276E27" w:rsidRPr="009A357E" w:rsidRDefault="00276E27" w:rsidP="00C020D2">
            <w:pPr>
              <w:numPr>
                <w:ilvl w:val="2"/>
                <w:numId w:val="119"/>
              </w:numPr>
              <w:autoSpaceDE w:val="0"/>
              <w:autoSpaceDN w:val="0"/>
              <w:adjustRightInd w:val="0"/>
              <w:spacing w:line="276" w:lineRule="auto"/>
              <w:rPr>
                <w:rFonts w:ascii="Times New Roman" w:hAnsi="Times New Roman" w:cs="Times New Roman"/>
                <w:sz w:val="24"/>
                <w:szCs w:val="24"/>
              </w:rPr>
            </w:pPr>
            <w:r w:rsidRPr="009A357E">
              <w:rPr>
                <w:rFonts w:ascii="Times New Roman" w:hAnsi="Times New Roman" w:cs="Times New Roman"/>
                <w:sz w:val="24"/>
                <w:szCs w:val="24"/>
              </w:rPr>
              <w:t xml:space="preserve">Mokytojas </w:t>
            </w:r>
            <w:r w:rsidRPr="009A357E">
              <w:rPr>
                <w:rFonts w:ascii="Times New Roman" w:hAnsi="Times New Roman" w:cs="Times New Roman"/>
                <w:b/>
                <w:sz w:val="24"/>
                <w:szCs w:val="24"/>
              </w:rPr>
              <w:t>gerbia kiekvieną šeimą</w:t>
            </w:r>
            <w:r w:rsidRPr="009A357E">
              <w:rPr>
                <w:rFonts w:ascii="Times New Roman" w:hAnsi="Times New Roman" w:cs="Times New Roman"/>
                <w:sz w:val="24"/>
                <w:szCs w:val="24"/>
              </w:rPr>
              <w:t xml:space="preserve">, kviečia šeimos narius bendradarbiauti, parodo, kad jie yra laukiami ir randa būdų, kaip juos įtraukti į vaikų ugdymosi procesą. </w:t>
            </w:r>
          </w:p>
          <w:p w14:paraId="39A67971" w14:textId="77777777" w:rsidR="00276E27" w:rsidRPr="009A357E" w:rsidRDefault="00276E27" w:rsidP="00C020D2">
            <w:pPr>
              <w:numPr>
                <w:ilvl w:val="2"/>
                <w:numId w:val="119"/>
              </w:numPr>
              <w:autoSpaceDE w:val="0"/>
              <w:autoSpaceDN w:val="0"/>
              <w:adjustRightInd w:val="0"/>
              <w:spacing w:line="276" w:lineRule="auto"/>
              <w:rPr>
                <w:rFonts w:ascii="Times New Roman" w:hAnsi="Times New Roman" w:cs="Times New Roman"/>
                <w:sz w:val="24"/>
                <w:szCs w:val="24"/>
              </w:rPr>
            </w:pPr>
            <w:r w:rsidRPr="009A357E">
              <w:rPr>
                <w:rFonts w:ascii="Times New Roman" w:hAnsi="Times New Roman" w:cs="Times New Roman"/>
                <w:sz w:val="24"/>
                <w:szCs w:val="24"/>
              </w:rPr>
              <w:t xml:space="preserve">Ugdymo turinio ir vaikų ugdymosi patirties </w:t>
            </w:r>
            <w:r w:rsidRPr="009A357E">
              <w:rPr>
                <w:rFonts w:ascii="Times New Roman" w:hAnsi="Times New Roman" w:cs="Times New Roman"/>
                <w:b/>
                <w:sz w:val="24"/>
                <w:szCs w:val="24"/>
              </w:rPr>
              <w:t>turtinimui</w:t>
            </w:r>
            <w:r w:rsidRPr="009A357E">
              <w:rPr>
                <w:rFonts w:ascii="Times New Roman" w:hAnsi="Times New Roman" w:cs="Times New Roman"/>
                <w:sz w:val="24"/>
                <w:szCs w:val="24"/>
              </w:rPr>
              <w:t xml:space="preserve"> mokytojas </w:t>
            </w:r>
            <w:r w:rsidRPr="009A357E">
              <w:rPr>
                <w:rFonts w:ascii="Times New Roman" w:hAnsi="Times New Roman" w:cs="Times New Roman"/>
                <w:b/>
                <w:sz w:val="24"/>
                <w:szCs w:val="24"/>
              </w:rPr>
              <w:t>panaudoja</w:t>
            </w:r>
            <w:r w:rsidRPr="009A357E">
              <w:rPr>
                <w:rFonts w:ascii="Times New Roman" w:hAnsi="Times New Roman" w:cs="Times New Roman"/>
                <w:sz w:val="24"/>
                <w:szCs w:val="24"/>
              </w:rPr>
              <w:t xml:space="preserve"> turimas žinias apie vaikų šeimų </w:t>
            </w:r>
            <w:r w:rsidRPr="009A357E">
              <w:rPr>
                <w:rFonts w:ascii="Times New Roman" w:hAnsi="Times New Roman" w:cs="Times New Roman"/>
                <w:b/>
                <w:sz w:val="24"/>
                <w:szCs w:val="24"/>
              </w:rPr>
              <w:t>kultūrinę įvairovę</w:t>
            </w:r>
            <w:r w:rsidRPr="009A357E">
              <w:rPr>
                <w:rFonts w:ascii="Times New Roman" w:hAnsi="Times New Roman" w:cs="Times New Roman"/>
                <w:sz w:val="24"/>
                <w:szCs w:val="24"/>
              </w:rPr>
              <w:t>.</w:t>
            </w:r>
          </w:p>
          <w:p w14:paraId="428DC35C" w14:textId="77777777" w:rsidR="00276E27" w:rsidRPr="009A357E" w:rsidRDefault="00276E27" w:rsidP="00C020D2">
            <w:pPr>
              <w:numPr>
                <w:ilvl w:val="2"/>
                <w:numId w:val="119"/>
              </w:numPr>
              <w:autoSpaceDE w:val="0"/>
              <w:autoSpaceDN w:val="0"/>
              <w:adjustRightInd w:val="0"/>
              <w:spacing w:line="276" w:lineRule="auto"/>
              <w:rPr>
                <w:rFonts w:ascii="Times New Roman" w:hAnsi="Times New Roman" w:cs="Times New Roman"/>
                <w:sz w:val="24"/>
                <w:szCs w:val="24"/>
              </w:rPr>
            </w:pPr>
            <w:r w:rsidRPr="009A357E">
              <w:rPr>
                <w:rFonts w:ascii="Times New Roman" w:hAnsi="Times New Roman" w:cs="Times New Roman"/>
                <w:sz w:val="24"/>
                <w:szCs w:val="24"/>
              </w:rPr>
              <w:t xml:space="preserve">Mokytojas </w:t>
            </w:r>
            <w:r w:rsidRPr="009A357E">
              <w:rPr>
                <w:rFonts w:ascii="Times New Roman" w:hAnsi="Times New Roman" w:cs="Times New Roman"/>
                <w:b/>
                <w:sz w:val="24"/>
                <w:szCs w:val="24"/>
              </w:rPr>
              <w:t xml:space="preserve">suteikia </w:t>
            </w:r>
            <w:r w:rsidRPr="009A357E">
              <w:rPr>
                <w:rFonts w:ascii="Times New Roman" w:hAnsi="Times New Roman" w:cs="Times New Roman"/>
                <w:sz w:val="24"/>
                <w:szCs w:val="24"/>
              </w:rPr>
              <w:t xml:space="preserve">vaikų šeimų nariams </w:t>
            </w:r>
            <w:r w:rsidRPr="009A357E">
              <w:rPr>
                <w:rFonts w:ascii="Times New Roman" w:hAnsi="Times New Roman" w:cs="Times New Roman"/>
                <w:b/>
                <w:sz w:val="24"/>
                <w:szCs w:val="24"/>
              </w:rPr>
              <w:t>galimybes</w:t>
            </w:r>
            <w:r w:rsidRPr="009A357E">
              <w:rPr>
                <w:rFonts w:ascii="Times New Roman" w:hAnsi="Times New Roman" w:cs="Times New Roman"/>
                <w:sz w:val="24"/>
                <w:szCs w:val="24"/>
              </w:rPr>
              <w:t xml:space="preserve"> mokytis vieniems iš kitų ir teikti tarpusavio pagalbą.</w:t>
            </w:r>
          </w:p>
          <w:p w14:paraId="538C7C0F" w14:textId="77777777" w:rsidR="002E42B3" w:rsidRPr="009A357E" w:rsidRDefault="00276E27" w:rsidP="00C020D2">
            <w:pPr>
              <w:numPr>
                <w:ilvl w:val="2"/>
                <w:numId w:val="119"/>
              </w:numPr>
              <w:autoSpaceDE w:val="0"/>
              <w:autoSpaceDN w:val="0"/>
              <w:adjustRightInd w:val="0"/>
              <w:spacing w:line="276" w:lineRule="auto"/>
              <w:rPr>
                <w:rFonts w:ascii="Times New Roman" w:hAnsi="Times New Roman" w:cs="Times New Roman"/>
                <w:sz w:val="24"/>
                <w:szCs w:val="24"/>
              </w:rPr>
            </w:pPr>
            <w:r w:rsidRPr="009A357E">
              <w:rPr>
                <w:rFonts w:ascii="Times New Roman" w:hAnsi="Times New Roman" w:cs="Times New Roman"/>
                <w:sz w:val="24"/>
                <w:szCs w:val="24"/>
              </w:rPr>
              <w:t xml:space="preserve">Mokytojas </w:t>
            </w:r>
            <w:r w:rsidRPr="009A357E">
              <w:rPr>
                <w:rFonts w:ascii="Times New Roman" w:hAnsi="Times New Roman" w:cs="Times New Roman"/>
                <w:b/>
                <w:sz w:val="24"/>
                <w:szCs w:val="24"/>
              </w:rPr>
              <w:t>užtikrina</w:t>
            </w:r>
            <w:r w:rsidRPr="009A357E">
              <w:rPr>
                <w:rFonts w:ascii="Times New Roman" w:hAnsi="Times New Roman" w:cs="Times New Roman"/>
                <w:sz w:val="24"/>
                <w:szCs w:val="24"/>
              </w:rPr>
              <w:t xml:space="preserve"> informacijos apie šeimas ir vaikus </w:t>
            </w:r>
            <w:r w:rsidRPr="009A357E">
              <w:rPr>
                <w:rFonts w:ascii="Times New Roman" w:hAnsi="Times New Roman" w:cs="Times New Roman"/>
                <w:b/>
                <w:sz w:val="24"/>
                <w:szCs w:val="24"/>
              </w:rPr>
              <w:t>konfidencialumą</w:t>
            </w:r>
            <w:r w:rsidR="002E42B3" w:rsidRPr="009A357E">
              <w:rPr>
                <w:rFonts w:ascii="Times New Roman" w:hAnsi="Times New Roman" w:cs="Times New Roman"/>
                <w:sz w:val="24"/>
                <w:szCs w:val="24"/>
              </w:rPr>
              <w:t>.</w:t>
            </w:r>
          </w:p>
        </w:tc>
        <w:tc>
          <w:tcPr>
            <w:tcW w:w="5519" w:type="dxa"/>
          </w:tcPr>
          <w:p w14:paraId="4F802AE8" w14:textId="77777777" w:rsidR="002E42B3" w:rsidRPr="009A357E" w:rsidRDefault="002E42B3" w:rsidP="009B645C">
            <w:pPr>
              <w:autoSpaceDE w:val="0"/>
              <w:autoSpaceDN w:val="0"/>
              <w:adjustRightInd w:val="0"/>
              <w:spacing w:line="276" w:lineRule="auto"/>
              <w:rPr>
                <w:rFonts w:ascii="Times New Roman" w:hAnsi="Times New Roman" w:cs="Times New Roman"/>
                <w:sz w:val="24"/>
                <w:szCs w:val="24"/>
              </w:rPr>
            </w:pPr>
            <w:r w:rsidRPr="009A357E">
              <w:rPr>
                <w:rFonts w:ascii="Times New Roman" w:hAnsi="Times New Roman" w:cs="Times New Roman"/>
                <w:sz w:val="24"/>
                <w:szCs w:val="24"/>
              </w:rPr>
              <w:t xml:space="preserve">6.1.1. </w:t>
            </w:r>
            <w:r w:rsidR="00595F82" w:rsidRPr="009A357E">
              <w:rPr>
                <w:rFonts w:ascii="Times New Roman" w:hAnsi="Times New Roman" w:cs="Times New Roman"/>
                <w:sz w:val="24"/>
                <w:szCs w:val="24"/>
              </w:rPr>
              <w:t xml:space="preserve">Mokytojas inicijuoja bendradarbiavimą su visomis šeimomis, neišskirdamas jų pagal šeimų sudėtį, išsilavinimą, gyvenimo būdą ar kitas ypatybes. Mokytojas aiškiai išsako, kokios pagalbos jis tikisi iš tėvų, padeda kiekvienai šeimai pasirinkti jai priimtiną bendradarbiavimo būdą, pateikia bendradarbiavimo pavyzdžių iš savo patirties. Mokytojas dėkoja tėvams už suteiktą pagalbą įvairiomis formomis (pvz., grupėje iškabina ar patalpina į grupės tinklalapį padėkas tėvams už atliktus darbus, padovanotas knygas, </w:t>
            </w:r>
            <w:proofErr w:type="spellStart"/>
            <w:r w:rsidR="00595F82" w:rsidRPr="009A357E">
              <w:rPr>
                <w:rFonts w:ascii="Times New Roman" w:hAnsi="Times New Roman" w:cs="Times New Roman"/>
                <w:sz w:val="24"/>
                <w:szCs w:val="24"/>
              </w:rPr>
              <w:t>savanoriavimą</w:t>
            </w:r>
            <w:proofErr w:type="spellEnd"/>
            <w:r w:rsidR="00595F82" w:rsidRPr="009A357E">
              <w:rPr>
                <w:rFonts w:ascii="Times New Roman" w:hAnsi="Times New Roman" w:cs="Times New Roman"/>
                <w:sz w:val="24"/>
                <w:szCs w:val="24"/>
              </w:rPr>
              <w:t xml:space="preserve"> grupėje, organizuotą išvyką ar kt.)</w:t>
            </w:r>
            <w:r w:rsidRPr="009A357E">
              <w:rPr>
                <w:rFonts w:ascii="Times New Roman" w:hAnsi="Times New Roman" w:cs="Times New Roman"/>
                <w:sz w:val="24"/>
                <w:szCs w:val="24"/>
              </w:rPr>
              <w:t>.</w:t>
            </w:r>
          </w:p>
          <w:p w14:paraId="02FAEFDC" w14:textId="77777777" w:rsidR="002E42B3" w:rsidRPr="009A357E" w:rsidRDefault="002E42B3" w:rsidP="009B645C">
            <w:pPr>
              <w:autoSpaceDE w:val="0"/>
              <w:autoSpaceDN w:val="0"/>
              <w:adjustRightInd w:val="0"/>
              <w:spacing w:line="276" w:lineRule="auto"/>
              <w:rPr>
                <w:rFonts w:ascii="Times New Roman" w:hAnsi="Times New Roman" w:cs="Times New Roman"/>
                <w:sz w:val="24"/>
                <w:szCs w:val="24"/>
              </w:rPr>
            </w:pPr>
            <w:r w:rsidRPr="009A357E">
              <w:rPr>
                <w:rFonts w:ascii="Times New Roman" w:hAnsi="Times New Roman" w:cs="Times New Roman"/>
                <w:sz w:val="24"/>
                <w:szCs w:val="24"/>
              </w:rPr>
              <w:t xml:space="preserve">6.1.2. </w:t>
            </w:r>
            <w:r w:rsidR="009B645C" w:rsidRPr="009A357E">
              <w:rPr>
                <w:rFonts w:ascii="Times New Roman" w:hAnsi="Times New Roman" w:cs="Times New Roman"/>
                <w:sz w:val="24"/>
                <w:szCs w:val="24"/>
              </w:rPr>
              <w:t>Mokytojas susipažįsta su vaiko ugdymo tradicijomis šeimoje, jo kultūrine ir socialine aplinka, vertina tėvų (globėjų), kitų vaiko artimųjų vaidmenį ugdant vaiką, aptaria lūkesčius. Mokytojai kviečia šeimas į grupę pristatyti vaikams savo profesiją, pomėgius, keliones, mylimiausią vaikystės knygą ir pan</w:t>
            </w:r>
            <w:r w:rsidRPr="009A357E">
              <w:rPr>
                <w:rFonts w:ascii="Times New Roman" w:hAnsi="Times New Roman" w:cs="Times New Roman"/>
                <w:sz w:val="24"/>
                <w:szCs w:val="24"/>
              </w:rPr>
              <w:t xml:space="preserve">.  </w:t>
            </w:r>
          </w:p>
          <w:p w14:paraId="6FD07BC6" w14:textId="77777777" w:rsidR="002E42B3" w:rsidRPr="009A357E" w:rsidRDefault="002E42B3" w:rsidP="009B645C">
            <w:pPr>
              <w:pStyle w:val="Pagrindinistekstas"/>
              <w:overflowPunct w:val="0"/>
              <w:spacing w:after="0" w:line="276" w:lineRule="auto"/>
              <w:textAlignment w:val="baseline"/>
              <w:rPr>
                <w:rFonts w:ascii="Times New Roman" w:hAnsi="Times New Roman" w:cs="Times New Roman"/>
                <w:bCs/>
                <w:sz w:val="24"/>
                <w:szCs w:val="24"/>
              </w:rPr>
            </w:pPr>
            <w:r w:rsidRPr="009A357E">
              <w:rPr>
                <w:rFonts w:ascii="Times New Roman" w:hAnsi="Times New Roman" w:cs="Times New Roman"/>
                <w:sz w:val="24"/>
                <w:szCs w:val="24"/>
              </w:rPr>
              <w:t xml:space="preserve">6.1.3. </w:t>
            </w:r>
            <w:r w:rsidR="009B645C" w:rsidRPr="009A357E">
              <w:rPr>
                <w:rFonts w:ascii="Times New Roman" w:hAnsi="Times New Roman" w:cs="Times New Roman"/>
                <w:sz w:val="24"/>
                <w:szCs w:val="24"/>
              </w:rPr>
              <w:t>Mokytojo paskatinti tėvai keičiasi informacija gyvai ir interneto forumuose: dalijasi naudingomis nuorodomis, patirtimi, įvairiais su vaikų ugdymu susijusiais klausimais, planuoja grupės veiklą, ekskursijas ir edukacines išvykas, susitaria dėl vaikų gimtadienių, tėvų dalyvavimo grupės veiklose eiliškumo ir kt. Š</w:t>
            </w:r>
            <w:r w:rsidR="009B645C" w:rsidRPr="009A357E">
              <w:rPr>
                <w:rFonts w:ascii="Times New Roman" w:hAnsi="Times New Roman" w:cs="Times New Roman"/>
                <w:bCs/>
                <w:sz w:val="24"/>
                <w:szCs w:val="24"/>
              </w:rPr>
              <w:t>eimos, turinčios panašių poreikių, interesų ar problemų, susiburia į paramos grupes ar dalyvauja interneto forumų diskusijose, kurias inicijuoja patys tėvai. Mokykloje</w:t>
            </w:r>
            <w:r w:rsidR="009B645C" w:rsidRPr="009A357E">
              <w:rPr>
                <w:rFonts w:ascii="Times New Roman" w:hAnsi="Times New Roman" w:cs="Times New Roman"/>
                <w:sz w:val="24"/>
                <w:szCs w:val="24"/>
              </w:rPr>
              <w:t xml:space="preserve"> veikia tėvų pagalbos sau grupės, kuriose paramos sulaukia darbą praradusiųjų ir į skurdo situaciją patekusiųjų šeimos</w:t>
            </w:r>
            <w:r w:rsidRPr="009A357E">
              <w:rPr>
                <w:rFonts w:ascii="Times New Roman" w:hAnsi="Times New Roman" w:cs="Times New Roman"/>
                <w:sz w:val="24"/>
                <w:szCs w:val="24"/>
              </w:rPr>
              <w:t>.</w:t>
            </w:r>
          </w:p>
          <w:p w14:paraId="2C294542" w14:textId="77777777" w:rsidR="002E42B3" w:rsidRPr="009A357E" w:rsidRDefault="002E42B3" w:rsidP="009B645C">
            <w:pPr>
              <w:autoSpaceDE w:val="0"/>
              <w:autoSpaceDN w:val="0"/>
              <w:adjustRightInd w:val="0"/>
              <w:spacing w:line="276" w:lineRule="auto"/>
              <w:rPr>
                <w:rFonts w:ascii="Times New Roman" w:hAnsi="Times New Roman" w:cs="Times New Roman"/>
                <w:sz w:val="24"/>
                <w:szCs w:val="24"/>
              </w:rPr>
            </w:pPr>
            <w:r w:rsidRPr="009A357E">
              <w:rPr>
                <w:rFonts w:ascii="Times New Roman" w:hAnsi="Times New Roman" w:cs="Times New Roman"/>
                <w:sz w:val="24"/>
                <w:szCs w:val="24"/>
              </w:rPr>
              <w:t xml:space="preserve">6.1.4. </w:t>
            </w:r>
            <w:r w:rsidR="009B645C" w:rsidRPr="009A357E">
              <w:rPr>
                <w:rFonts w:ascii="Times New Roman" w:hAnsi="Times New Roman" w:cs="Times New Roman"/>
                <w:sz w:val="24"/>
                <w:szCs w:val="24"/>
              </w:rPr>
              <w:t>Mokytojas gerbia šeimų privatumą ir tik gavęs šeimos sutikimą, dalinasi informacija apie vaiką su kitais specialistais. Vaikų pasiekimai ir problemos aptariami tik individualiuose pokalbiuose. Tėvams leidžiama susipažinti tik su jų vaiko pasiekimų aplanku ar kitais asmeniniais duomenimis</w:t>
            </w:r>
            <w:r w:rsidRPr="009A357E">
              <w:rPr>
                <w:rFonts w:ascii="Times New Roman" w:hAnsi="Times New Roman" w:cs="Times New Roman"/>
                <w:sz w:val="24"/>
                <w:szCs w:val="24"/>
              </w:rPr>
              <w:t xml:space="preserve">. </w:t>
            </w:r>
          </w:p>
        </w:tc>
      </w:tr>
      <w:tr w:rsidR="002E42B3" w:rsidRPr="009A357E" w14:paraId="6A646217" w14:textId="77777777" w:rsidTr="009933B7">
        <w:tc>
          <w:tcPr>
            <w:tcW w:w="2268" w:type="dxa"/>
            <w:vMerge/>
          </w:tcPr>
          <w:p w14:paraId="6E14E4CA" w14:textId="77777777" w:rsidR="002E42B3" w:rsidRPr="009A357E" w:rsidRDefault="002E42B3" w:rsidP="009933B7">
            <w:pPr>
              <w:rPr>
                <w:rFonts w:ascii="Times New Roman" w:hAnsi="Times New Roman" w:cs="Times New Roman"/>
                <w:b/>
                <w:bCs/>
                <w:caps/>
                <w:sz w:val="24"/>
                <w:szCs w:val="24"/>
              </w:rPr>
            </w:pPr>
          </w:p>
        </w:tc>
        <w:tc>
          <w:tcPr>
            <w:tcW w:w="2512" w:type="dxa"/>
          </w:tcPr>
          <w:p w14:paraId="329A147E" w14:textId="77777777" w:rsidR="002E42B3" w:rsidRPr="009A357E" w:rsidRDefault="002E42B3" w:rsidP="00467982">
            <w:pPr>
              <w:spacing w:line="276" w:lineRule="auto"/>
              <w:rPr>
                <w:rFonts w:ascii="Times New Roman" w:hAnsi="Times New Roman" w:cs="Times New Roman"/>
                <w:b/>
                <w:bCs/>
                <w:caps/>
                <w:sz w:val="24"/>
                <w:szCs w:val="24"/>
              </w:rPr>
            </w:pPr>
            <w:r w:rsidRPr="009A357E">
              <w:rPr>
                <w:rFonts w:ascii="Times New Roman" w:hAnsi="Times New Roman" w:cs="Times New Roman"/>
                <w:b/>
                <w:bCs/>
                <w:caps/>
                <w:sz w:val="24"/>
                <w:szCs w:val="24"/>
              </w:rPr>
              <w:t xml:space="preserve">6.2. </w:t>
            </w:r>
            <w:r w:rsidRPr="009A357E">
              <w:rPr>
                <w:rFonts w:ascii="Times New Roman" w:hAnsi="Times New Roman" w:cs="Times New Roman"/>
                <w:sz w:val="24"/>
                <w:szCs w:val="24"/>
              </w:rPr>
              <w:t>Partnerystė su šeima</w:t>
            </w:r>
          </w:p>
        </w:tc>
        <w:tc>
          <w:tcPr>
            <w:tcW w:w="5089" w:type="dxa"/>
          </w:tcPr>
          <w:p w14:paraId="5C10EA08" w14:textId="77777777" w:rsidR="00276E27" w:rsidRPr="009A357E" w:rsidRDefault="00276E27" w:rsidP="00C020D2">
            <w:pPr>
              <w:numPr>
                <w:ilvl w:val="2"/>
                <w:numId w:val="120"/>
              </w:numPr>
              <w:spacing w:line="276" w:lineRule="auto"/>
              <w:ind w:left="624" w:hanging="624"/>
              <w:rPr>
                <w:rFonts w:ascii="Times New Roman" w:hAnsi="Times New Roman" w:cs="Times New Roman"/>
                <w:sz w:val="24"/>
                <w:szCs w:val="24"/>
              </w:rPr>
            </w:pPr>
            <w:r w:rsidRPr="009A357E">
              <w:rPr>
                <w:rFonts w:ascii="Times New Roman" w:hAnsi="Times New Roman" w:cs="Times New Roman"/>
                <w:sz w:val="24"/>
                <w:szCs w:val="24"/>
              </w:rPr>
              <w:t xml:space="preserve">Mokytojas </w:t>
            </w:r>
            <w:r w:rsidRPr="009A357E">
              <w:rPr>
                <w:rFonts w:ascii="Times New Roman" w:hAnsi="Times New Roman" w:cs="Times New Roman"/>
                <w:b/>
                <w:sz w:val="24"/>
                <w:szCs w:val="24"/>
              </w:rPr>
              <w:t>supažindina</w:t>
            </w:r>
            <w:r w:rsidRPr="009A357E">
              <w:rPr>
                <w:rFonts w:ascii="Times New Roman" w:hAnsi="Times New Roman" w:cs="Times New Roman"/>
                <w:sz w:val="24"/>
                <w:szCs w:val="24"/>
              </w:rPr>
              <w:t xml:space="preserve"> šeimas su ugdymo programa, artimiausiais tikslais ir </w:t>
            </w:r>
            <w:r w:rsidRPr="009A357E">
              <w:rPr>
                <w:rFonts w:ascii="Times New Roman" w:hAnsi="Times New Roman" w:cs="Times New Roman"/>
                <w:b/>
                <w:sz w:val="24"/>
                <w:szCs w:val="24"/>
              </w:rPr>
              <w:t>tariasi</w:t>
            </w:r>
            <w:r w:rsidRPr="009A357E">
              <w:rPr>
                <w:rFonts w:ascii="Times New Roman" w:hAnsi="Times New Roman" w:cs="Times New Roman"/>
                <w:sz w:val="24"/>
                <w:szCs w:val="24"/>
              </w:rPr>
              <w:t xml:space="preserve"> dėl bendradarbiavimo tikslams pasiekti.</w:t>
            </w:r>
          </w:p>
          <w:p w14:paraId="0FEF20F5" w14:textId="77777777" w:rsidR="00276E27" w:rsidRPr="009A357E" w:rsidRDefault="00276E27" w:rsidP="00C020D2">
            <w:pPr>
              <w:numPr>
                <w:ilvl w:val="2"/>
                <w:numId w:val="120"/>
              </w:numPr>
              <w:spacing w:line="276" w:lineRule="auto"/>
              <w:ind w:left="624" w:hanging="624"/>
              <w:rPr>
                <w:rFonts w:ascii="Times New Roman" w:hAnsi="Times New Roman" w:cs="Times New Roman"/>
                <w:sz w:val="24"/>
                <w:szCs w:val="24"/>
              </w:rPr>
            </w:pPr>
            <w:r w:rsidRPr="009A357E">
              <w:rPr>
                <w:rFonts w:ascii="Times New Roman" w:hAnsi="Times New Roman" w:cs="Times New Roman"/>
                <w:sz w:val="24"/>
                <w:szCs w:val="24"/>
              </w:rPr>
              <w:t xml:space="preserve">Mokytojas suteikia žinių ir dalijasi idėjomis su tėvais ir kitais šeimų nariais, siekdamas </w:t>
            </w:r>
            <w:r w:rsidRPr="009A357E">
              <w:rPr>
                <w:rFonts w:ascii="Times New Roman" w:hAnsi="Times New Roman" w:cs="Times New Roman"/>
                <w:b/>
                <w:sz w:val="24"/>
                <w:szCs w:val="24"/>
              </w:rPr>
              <w:t>sustiprinti tėvų kompetencijas</w:t>
            </w:r>
            <w:r w:rsidRPr="009A357E">
              <w:rPr>
                <w:rFonts w:ascii="Times New Roman" w:hAnsi="Times New Roman" w:cs="Times New Roman"/>
                <w:sz w:val="24"/>
                <w:szCs w:val="24"/>
              </w:rPr>
              <w:t>, kad jie galėtų namuose sukurti stimuliuojančią ugdomąją aplinką.</w:t>
            </w:r>
          </w:p>
          <w:p w14:paraId="63D007A1" w14:textId="77777777" w:rsidR="002E42B3" w:rsidRPr="009A357E" w:rsidRDefault="00276E27" w:rsidP="00C020D2">
            <w:pPr>
              <w:numPr>
                <w:ilvl w:val="2"/>
                <w:numId w:val="120"/>
              </w:numPr>
              <w:spacing w:line="276" w:lineRule="auto"/>
              <w:ind w:left="624" w:hanging="624"/>
              <w:rPr>
                <w:rFonts w:ascii="Times New Roman" w:hAnsi="Times New Roman" w:cs="Times New Roman"/>
                <w:sz w:val="24"/>
                <w:szCs w:val="24"/>
              </w:rPr>
            </w:pPr>
            <w:r w:rsidRPr="009A357E">
              <w:rPr>
                <w:rFonts w:ascii="Times New Roman" w:hAnsi="Times New Roman" w:cs="Times New Roman"/>
                <w:sz w:val="24"/>
                <w:szCs w:val="24"/>
              </w:rPr>
              <w:t xml:space="preserve">Mokytojas </w:t>
            </w:r>
            <w:r w:rsidRPr="009A357E">
              <w:rPr>
                <w:rFonts w:ascii="Times New Roman" w:hAnsi="Times New Roman" w:cs="Times New Roman"/>
                <w:b/>
                <w:sz w:val="24"/>
                <w:szCs w:val="24"/>
              </w:rPr>
              <w:t xml:space="preserve">padeda šeimoms </w:t>
            </w:r>
            <w:r w:rsidRPr="009A357E">
              <w:rPr>
                <w:rFonts w:ascii="Times New Roman" w:hAnsi="Times New Roman" w:cs="Times New Roman"/>
                <w:sz w:val="24"/>
                <w:szCs w:val="24"/>
              </w:rPr>
              <w:t>gauti jų vaikų ugdymui(si) reikalingos informacijos apie išteklius ir paslaugas tiek esančias mokykloje, tiek ir už mokyklos ribų</w:t>
            </w:r>
            <w:r w:rsidR="00C34BA7" w:rsidRPr="009A357E">
              <w:rPr>
                <w:rFonts w:ascii="Times New Roman" w:hAnsi="Times New Roman" w:cs="Times New Roman"/>
                <w:sz w:val="24"/>
                <w:szCs w:val="24"/>
              </w:rPr>
              <w:t>.</w:t>
            </w:r>
          </w:p>
        </w:tc>
        <w:tc>
          <w:tcPr>
            <w:tcW w:w="5519" w:type="dxa"/>
          </w:tcPr>
          <w:p w14:paraId="3EC1A745" w14:textId="77777777" w:rsidR="002E42B3" w:rsidRPr="009A357E" w:rsidRDefault="002E42B3" w:rsidP="009B645C">
            <w:pPr>
              <w:spacing w:line="276" w:lineRule="auto"/>
              <w:rPr>
                <w:rFonts w:ascii="Times New Roman" w:hAnsi="Times New Roman" w:cs="Times New Roman"/>
                <w:sz w:val="24"/>
                <w:szCs w:val="24"/>
              </w:rPr>
            </w:pPr>
            <w:r w:rsidRPr="009A357E">
              <w:rPr>
                <w:rFonts w:ascii="Times New Roman" w:hAnsi="Times New Roman" w:cs="Times New Roman"/>
                <w:sz w:val="24"/>
                <w:szCs w:val="24"/>
              </w:rPr>
              <w:t xml:space="preserve">6.2.1. </w:t>
            </w:r>
            <w:r w:rsidR="009B645C" w:rsidRPr="009A357E">
              <w:rPr>
                <w:rFonts w:ascii="Times New Roman" w:hAnsi="Times New Roman" w:cs="Times New Roman"/>
                <w:color w:val="000000" w:themeColor="text1"/>
                <w:sz w:val="24"/>
                <w:szCs w:val="24"/>
                <w:lang w:eastAsia="lt-LT"/>
              </w:rPr>
              <w:t>Mokytojas</w:t>
            </w:r>
            <w:r w:rsidR="009B645C" w:rsidRPr="009A357E">
              <w:rPr>
                <w:rFonts w:ascii="Times New Roman" w:hAnsi="Times New Roman" w:cs="Times New Roman"/>
                <w:color w:val="000000" w:themeColor="text1"/>
                <w:sz w:val="24"/>
                <w:szCs w:val="24"/>
              </w:rPr>
              <w:t xml:space="preserve"> aptaria su tėvais numatomus ugdymo tikslus, ugdymo filosofiją ir programą, naudojamus metodus, bendras taisykles, kurių reikėtų laikytis, atėjus į grupę, kokiais būdais ir kokiu dažnumu bus keičiamasi informacija. Su tėvais bendradarbiaujama, į jų nuomonę atsižvelgiama, su jais tariamasi. Tėvai kviečiami dalyvauti rengiant grupės veiklos planus.</w:t>
            </w:r>
            <w:r w:rsidR="009B645C" w:rsidRPr="009A357E">
              <w:rPr>
                <w:rFonts w:ascii="Times New Roman" w:hAnsi="Times New Roman" w:cs="Times New Roman"/>
                <w:sz w:val="24"/>
                <w:szCs w:val="24"/>
              </w:rPr>
              <w:t xml:space="preserve"> Mokytojai drauge su vaikais ir jų tėvais aptaria ir nusprendžia, kokias ugdymosi erdves jie įkurs ar ką keis / modifikuos grupėje</w:t>
            </w:r>
            <w:r w:rsidRPr="009A357E">
              <w:rPr>
                <w:rFonts w:ascii="Times New Roman" w:hAnsi="Times New Roman" w:cs="Times New Roman"/>
                <w:sz w:val="24"/>
                <w:szCs w:val="24"/>
              </w:rPr>
              <w:t xml:space="preserve">. </w:t>
            </w:r>
          </w:p>
          <w:p w14:paraId="263ADE9B" w14:textId="77777777" w:rsidR="002E42B3" w:rsidRPr="009A357E" w:rsidRDefault="002E42B3" w:rsidP="009B645C">
            <w:pPr>
              <w:spacing w:line="276" w:lineRule="auto"/>
              <w:rPr>
                <w:rFonts w:ascii="Times New Roman" w:hAnsi="Times New Roman" w:cs="Times New Roman"/>
                <w:sz w:val="24"/>
                <w:szCs w:val="24"/>
              </w:rPr>
            </w:pPr>
            <w:r w:rsidRPr="009A357E">
              <w:rPr>
                <w:rFonts w:ascii="Times New Roman" w:hAnsi="Times New Roman" w:cs="Times New Roman"/>
                <w:sz w:val="24"/>
                <w:szCs w:val="24"/>
              </w:rPr>
              <w:t xml:space="preserve">6.2.2. </w:t>
            </w:r>
            <w:r w:rsidR="009B645C" w:rsidRPr="009A357E">
              <w:rPr>
                <w:rFonts w:ascii="Times New Roman" w:hAnsi="Times New Roman" w:cs="Times New Roman"/>
                <w:color w:val="000000" w:themeColor="text1"/>
                <w:sz w:val="24"/>
                <w:szCs w:val="24"/>
              </w:rPr>
              <w:t>Mokytojas stiprina tėvų pasitikėjimą savo jėgomis, auginant vaiką, t. y. parodo empatiją ir rūpestį susidūrus su sunkumais, nuramina, pastebi tėvų stipriąsias puses, pateikia informacijos, idėjų ar pasiūlo pagalbą. Tėvų praktiniai gebėjimai gerinami, siūlant pagal poreikį tėvų švietimo programas (kviečiant ekspertus), dalijantis pedagogine literatūra, nuorodomis į naudingus informacijos šaltinius. Tėvams pristatomos mokytojo grupėje naudojamos veiksmingos ugdymo strategijos ir priemonės tam, kad tėvai namuose galėtų tęsti grupėje pradėtų įgūdžių formavimą, remdamiesi pedagogų patarimais ir t. t. Naudinga informacija tėvams pateikiama susirinkimų, individualių pokalbių metu, išsiunčiama elektroniniu paštu ar patalpinama į tėvams skirtą skelbimų lentą grupėje</w:t>
            </w:r>
            <w:r w:rsidRPr="009A357E">
              <w:rPr>
                <w:rFonts w:ascii="Times New Roman" w:hAnsi="Times New Roman" w:cs="Times New Roman"/>
                <w:sz w:val="24"/>
                <w:szCs w:val="24"/>
              </w:rPr>
              <w:t xml:space="preserve">. </w:t>
            </w:r>
          </w:p>
          <w:p w14:paraId="3B7AA04C" w14:textId="77777777" w:rsidR="000E0902" w:rsidRPr="009A357E" w:rsidRDefault="002E42B3" w:rsidP="009B645C">
            <w:pPr>
              <w:spacing w:line="276" w:lineRule="auto"/>
              <w:rPr>
                <w:rFonts w:ascii="Times New Roman" w:hAnsi="Times New Roman" w:cs="Times New Roman"/>
                <w:sz w:val="24"/>
                <w:szCs w:val="24"/>
              </w:rPr>
            </w:pPr>
            <w:r w:rsidRPr="009A357E">
              <w:rPr>
                <w:rFonts w:ascii="Times New Roman" w:hAnsi="Times New Roman" w:cs="Times New Roman"/>
                <w:sz w:val="24"/>
                <w:szCs w:val="24"/>
              </w:rPr>
              <w:t xml:space="preserve">6.2.3. </w:t>
            </w:r>
            <w:r w:rsidR="009B645C" w:rsidRPr="009A357E">
              <w:rPr>
                <w:rFonts w:ascii="Times New Roman" w:hAnsi="Times New Roman" w:cs="Times New Roman"/>
                <w:sz w:val="24"/>
                <w:szCs w:val="24"/>
              </w:rPr>
              <w:t>Vaikai gauna reikalingą mokykloje dirbančių specialistų pagalbą, tėvai informuojami apie jų vaikui naudingas paslaugas ir už mokyklos ribų. Mokykloje veikia žaisloteka ir vaikiškų knygelių bibliotekėlė sukurta iš tėvų atneštų žaislų ir knygų</w:t>
            </w:r>
            <w:r w:rsidR="000E0902" w:rsidRPr="009A357E">
              <w:rPr>
                <w:rFonts w:ascii="Times New Roman" w:hAnsi="Times New Roman" w:cs="Times New Roman"/>
                <w:sz w:val="24"/>
                <w:szCs w:val="24"/>
              </w:rPr>
              <w:t>.</w:t>
            </w:r>
          </w:p>
        </w:tc>
      </w:tr>
      <w:tr w:rsidR="002E42B3" w:rsidRPr="009A357E" w14:paraId="2F796E15" w14:textId="77777777" w:rsidTr="009B645C">
        <w:trPr>
          <w:trHeight w:val="644"/>
        </w:trPr>
        <w:tc>
          <w:tcPr>
            <w:tcW w:w="2268" w:type="dxa"/>
          </w:tcPr>
          <w:p w14:paraId="28140E6F" w14:textId="77777777" w:rsidR="002E42B3" w:rsidRPr="009A357E" w:rsidRDefault="002E42B3" w:rsidP="00467982">
            <w:pPr>
              <w:spacing w:line="276" w:lineRule="auto"/>
              <w:jc w:val="left"/>
              <w:rPr>
                <w:rFonts w:ascii="Times New Roman" w:hAnsi="Times New Roman" w:cs="Times New Roman"/>
                <w:b/>
                <w:sz w:val="24"/>
                <w:szCs w:val="24"/>
              </w:rPr>
            </w:pPr>
            <w:r w:rsidRPr="009A357E">
              <w:rPr>
                <w:rFonts w:ascii="Times New Roman" w:hAnsi="Times New Roman" w:cs="Times New Roman"/>
                <w:b/>
                <w:sz w:val="24"/>
                <w:szCs w:val="24"/>
              </w:rPr>
              <w:t>7. Besimokančios organizacijos kultūra</w:t>
            </w:r>
          </w:p>
        </w:tc>
        <w:tc>
          <w:tcPr>
            <w:tcW w:w="2512" w:type="dxa"/>
          </w:tcPr>
          <w:p w14:paraId="247A7864" w14:textId="77777777" w:rsidR="002E42B3" w:rsidRPr="009A357E" w:rsidRDefault="002E42B3" w:rsidP="00467982">
            <w:pPr>
              <w:pStyle w:val="Pagrindinistekstas"/>
              <w:kinsoku w:val="0"/>
              <w:overflowPunct w:val="0"/>
              <w:spacing w:line="276" w:lineRule="auto"/>
              <w:ind w:right="721"/>
              <w:rPr>
                <w:rFonts w:ascii="Times New Roman" w:hAnsi="Times New Roman" w:cs="Times New Roman"/>
                <w:sz w:val="24"/>
                <w:szCs w:val="24"/>
              </w:rPr>
            </w:pPr>
            <w:r w:rsidRPr="009A357E">
              <w:rPr>
                <w:rFonts w:ascii="Times New Roman" w:hAnsi="Times New Roman" w:cs="Times New Roman"/>
                <w:sz w:val="24"/>
                <w:szCs w:val="24"/>
              </w:rPr>
              <w:t>7.1. Mokyklos veiklos vadyba</w:t>
            </w:r>
          </w:p>
          <w:p w14:paraId="0969536C" w14:textId="77777777" w:rsidR="002E42B3" w:rsidRPr="009A357E" w:rsidRDefault="002E42B3" w:rsidP="00467982">
            <w:pPr>
              <w:pStyle w:val="Pagrindinistekstas"/>
              <w:kinsoku w:val="0"/>
              <w:overflowPunct w:val="0"/>
              <w:spacing w:before="144" w:line="276" w:lineRule="auto"/>
              <w:ind w:left="720" w:right="721"/>
              <w:rPr>
                <w:rFonts w:ascii="Times New Roman" w:hAnsi="Times New Roman" w:cs="Times New Roman"/>
                <w:sz w:val="24"/>
                <w:szCs w:val="24"/>
              </w:rPr>
            </w:pPr>
          </w:p>
        </w:tc>
        <w:tc>
          <w:tcPr>
            <w:tcW w:w="5089" w:type="dxa"/>
          </w:tcPr>
          <w:p w14:paraId="28B20777" w14:textId="77777777" w:rsidR="003553DB" w:rsidRPr="009A357E" w:rsidRDefault="003553DB" w:rsidP="00C020D2">
            <w:pPr>
              <w:numPr>
                <w:ilvl w:val="2"/>
                <w:numId w:val="121"/>
              </w:numPr>
              <w:spacing w:line="276" w:lineRule="auto"/>
              <w:ind w:left="624" w:hanging="624"/>
              <w:rPr>
                <w:rFonts w:ascii="Times New Roman" w:hAnsi="Times New Roman" w:cs="Times New Roman"/>
                <w:sz w:val="24"/>
                <w:szCs w:val="24"/>
              </w:rPr>
            </w:pPr>
            <w:r w:rsidRPr="009A357E">
              <w:rPr>
                <w:rFonts w:ascii="Times New Roman" w:hAnsi="Times New Roman" w:cs="Times New Roman"/>
                <w:sz w:val="24"/>
                <w:szCs w:val="24"/>
              </w:rPr>
              <w:t xml:space="preserve">Strateginiai, metiniai planai, ugdymo programos, susitarimai dėl vaikų pasiekimų vertinimo grindžiami </w:t>
            </w:r>
            <w:r w:rsidRPr="009A357E">
              <w:rPr>
                <w:rFonts w:ascii="Times New Roman" w:hAnsi="Times New Roman" w:cs="Times New Roman"/>
                <w:b/>
                <w:sz w:val="24"/>
                <w:szCs w:val="24"/>
              </w:rPr>
              <w:t>bendrai</w:t>
            </w:r>
            <w:r w:rsidRPr="009A357E">
              <w:rPr>
                <w:rFonts w:ascii="Times New Roman" w:hAnsi="Times New Roman" w:cs="Times New Roman"/>
                <w:sz w:val="24"/>
                <w:szCs w:val="24"/>
              </w:rPr>
              <w:t xml:space="preserve"> apmąstytu mokytojų, tėvų, socialinių partnerių </w:t>
            </w:r>
            <w:r w:rsidRPr="009A357E">
              <w:rPr>
                <w:rFonts w:ascii="Times New Roman" w:hAnsi="Times New Roman" w:cs="Times New Roman"/>
                <w:b/>
                <w:sz w:val="24"/>
                <w:szCs w:val="24"/>
              </w:rPr>
              <w:t>sutarimu</w:t>
            </w:r>
            <w:r w:rsidRPr="009A357E">
              <w:rPr>
                <w:rFonts w:ascii="Times New Roman" w:hAnsi="Times New Roman" w:cs="Times New Roman"/>
                <w:sz w:val="24"/>
                <w:szCs w:val="24"/>
              </w:rPr>
              <w:t>.</w:t>
            </w:r>
          </w:p>
          <w:p w14:paraId="50D520AB" w14:textId="77777777" w:rsidR="003553DB" w:rsidRPr="009A357E" w:rsidRDefault="003553DB" w:rsidP="00C020D2">
            <w:pPr>
              <w:numPr>
                <w:ilvl w:val="2"/>
                <w:numId w:val="121"/>
              </w:numPr>
              <w:spacing w:line="276" w:lineRule="auto"/>
              <w:ind w:left="624" w:hanging="624"/>
              <w:rPr>
                <w:rFonts w:ascii="Times New Roman" w:hAnsi="Times New Roman" w:cs="Times New Roman"/>
                <w:sz w:val="24"/>
                <w:szCs w:val="24"/>
              </w:rPr>
            </w:pPr>
            <w:r w:rsidRPr="009A357E">
              <w:rPr>
                <w:rFonts w:ascii="Times New Roman" w:hAnsi="Times New Roman" w:cs="Times New Roman"/>
                <w:sz w:val="24"/>
                <w:szCs w:val="24"/>
              </w:rPr>
              <w:t xml:space="preserve">Mokykloje planuojamos ir </w:t>
            </w:r>
            <w:r w:rsidRPr="009A357E">
              <w:rPr>
                <w:rFonts w:ascii="Times New Roman" w:hAnsi="Times New Roman" w:cs="Times New Roman"/>
                <w:sz w:val="24"/>
                <w:szCs w:val="24"/>
                <w:lang w:bidi="lt-LT"/>
              </w:rPr>
              <w:t xml:space="preserve">įgyvendinamos vaikams, darbuotojams ir tėvams skirtos priemonės vaikų </w:t>
            </w:r>
            <w:r w:rsidRPr="009A357E">
              <w:rPr>
                <w:rFonts w:ascii="Times New Roman" w:hAnsi="Times New Roman" w:cs="Times New Roman"/>
                <w:b/>
                <w:bCs/>
                <w:sz w:val="24"/>
                <w:szCs w:val="24"/>
                <w:lang w:bidi="lt-LT"/>
              </w:rPr>
              <w:t>a</w:t>
            </w:r>
            <w:r w:rsidRPr="009A357E">
              <w:rPr>
                <w:rFonts w:ascii="Times New Roman" w:hAnsi="Times New Roman" w:cs="Times New Roman"/>
                <w:b/>
                <w:bCs/>
                <w:sz w:val="24"/>
                <w:szCs w:val="24"/>
              </w:rPr>
              <w:t>daptacijos laikotarpiui</w:t>
            </w:r>
            <w:r w:rsidRPr="009A357E">
              <w:rPr>
                <w:rFonts w:ascii="Times New Roman" w:hAnsi="Times New Roman" w:cs="Times New Roman"/>
                <w:sz w:val="24"/>
                <w:szCs w:val="24"/>
              </w:rPr>
              <w:t>,</w:t>
            </w:r>
            <w:r w:rsidRPr="009A357E">
              <w:rPr>
                <w:rFonts w:ascii="Times New Roman" w:hAnsi="Times New Roman" w:cs="Times New Roman"/>
                <w:b/>
                <w:sz w:val="24"/>
                <w:szCs w:val="24"/>
                <w:lang w:bidi="lt-LT"/>
              </w:rPr>
              <w:t xml:space="preserve"> perėjimui į pradinį ugdymą</w:t>
            </w:r>
            <w:r w:rsidRPr="009A357E">
              <w:rPr>
                <w:rFonts w:ascii="Times New Roman" w:hAnsi="Times New Roman" w:cs="Times New Roman"/>
                <w:sz w:val="24"/>
                <w:szCs w:val="24"/>
                <w:lang w:bidi="lt-LT"/>
              </w:rPr>
              <w:t xml:space="preserve"> palengvinti. </w:t>
            </w:r>
          </w:p>
          <w:p w14:paraId="1B53220E" w14:textId="77777777" w:rsidR="003553DB" w:rsidRPr="009A357E" w:rsidRDefault="003553DB" w:rsidP="00C020D2">
            <w:pPr>
              <w:numPr>
                <w:ilvl w:val="2"/>
                <w:numId w:val="121"/>
              </w:numPr>
              <w:spacing w:line="276" w:lineRule="auto"/>
              <w:ind w:left="624" w:hanging="624"/>
              <w:rPr>
                <w:rFonts w:ascii="Times New Roman" w:hAnsi="Times New Roman" w:cs="Times New Roman"/>
                <w:sz w:val="24"/>
                <w:szCs w:val="24"/>
                <w:lang w:bidi="lt-LT"/>
              </w:rPr>
            </w:pPr>
            <w:r w:rsidRPr="009A357E">
              <w:rPr>
                <w:rFonts w:ascii="Times New Roman" w:hAnsi="Times New Roman" w:cs="Times New Roman"/>
                <w:sz w:val="24"/>
                <w:szCs w:val="24"/>
              </w:rPr>
              <w:t xml:space="preserve">Mokyklos </w:t>
            </w:r>
            <w:r w:rsidRPr="009A357E">
              <w:rPr>
                <w:rFonts w:ascii="Times New Roman" w:hAnsi="Times New Roman" w:cs="Times New Roman"/>
                <w:b/>
                <w:sz w:val="24"/>
                <w:szCs w:val="24"/>
              </w:rPr>
              <w:t>personalas</w:t>
            </w:r>
            <w:r w:rsidRPr="009A357E">
              <w:rPr>
                <w:rFonts w:ascii="Times New Roman" w:hAnsi="Times New Roman" w:cs="Times New Roman"/>
                <w:sz w:val="24"/>
                <w:szCs w:val="24"/>
              </w:rPr>
              <w:t xml:space="preserve"> laiko save </w:t>
            </w:r>
            <w:r w:rsidRPr="009A357E">
              <w:rPr>
                <w:rFonts w:ascii="Times New Roman" w:hAnsi="Times New Roman" w:cs="Times New Roman"/>
                <w:b/>
                <w:sz w:val="24"/>
                <w:szCs w:val="24"/>
              </w:rPr>
              <w:t>viena komanda</w:t>
            </w:r>
            <w:r w:rsidRPr="009A357E">
              <w:rPr>
                <w:rFonts w:ascii="Times New Roman" w:hAnsi="Times New Roman" w:cs="Times New Roman"/>
                <w:sz w:val="24"/>
                <w:szCs w:val="24"/>
              </w:rPr>
              <w:t>, siekiančia bendrų tikslų.</w:t>
            </w:r>
          </w:p>
          <w:p w14:paraId="5F4E3612" w14:textId="77777777" w:rsidR="003553DB" w:rsidRPr="009A357E" w:rsidRDefault="003553DB" w:rsidP="00C020D2">
            <w:pPr>
              <w:numPr>
                <w:ilvl w:val="2"/>
                <w:numId w:val="121"/>
              </w:numPr>
              <w:spacing w:line="276" w:lineRule="auto"/>
              <w:ind w:left="624" w:hanging="624"/>
              <w:rPr>
                <w:rFonts w:ascii="Times New Roman" w:hAnsi="Times New Roman" w:cs="Times New Roman"/>
                <w:sz w:val="24"/>
                <w:szCs w:val="24"/>
                <w:lang w:bidi="lt-LT"/>
              </w:rPr>
            </w:pPr>
            <w:r w:rsidRPr="009A357E">
              <w:rPr>
                <w:rFonts w:ascii="Times New Roman" w:hAnsi="Times New Roman" w:cs="Times New Roman"/>
                <w:sz w:val="24"/>
                <w:szCs w:val="24"/>
                <w:lang w:bidi="lt-LT"/>
              </w:rPr>
              <w:t xml:space="preserve">Mokyklai būdinga </w:t>
            </w:r>
            <w:r w:rsidRPr="009A357E">
              <w:rPr>
                <w:rFonts w:ascii="Times New Roman" w:hAnsi="Times New Roman" w:cs="Times New Roman"/>
                <w:b/>
                <w:sz w:val="24"/>
                <w:szCs w:val="24"/>
                <w:lang w:bidi="lt-LT"/>
              </w:rPr>
              <w:t>bendravimo ir bendradarbiavimo</w:t>
            </w:r>
            <w:r w:rsidRPr="009A357E">
              <w:rPr>
                <w:rFonts w:ascii="Times New Roman" w:hAnsi="Times New Roman" w:cs="Times New Roman"/>
                <w:sz w:val="24"/>
                <w:szCs w:val="24"/>
                <w:lang w:bidi="lt-LT"/>
              </w:rPr>
              <w:t xml:space="preserve"> su socialiniais partneriais kultūra.</w:t>
            </w:r>
          </w:p>
          <w:p w14:paraId="567D3936" w14:textId="77777777" w:rsidR="002E42B3" w:rsidRPr="009A357E" w:rsidRDefault="003553DB" w:rsidP="00C020D2">
            <w:pPr>
              <w:numPr>
                <w:ilvl w:val="2"/>
                <w:numId w:val="121"/>
              </w:numPr>
              <w:spacing w:line="276" w:lineRule="auto"/>
              <w:ind w:left="624" w:hanging="624"/>
              <w:rPr>
                <w:rFonts w:ascii="Times New Roman" w:hAnsi="Times New Roman" w:cs="Times New Roman"/>
                <w:sz w:val="24"/>
                <w:szCs w:val="24"/>
              </w:rPr>
            </w:pPr>
            <w:r w:rsidRPr="009A357E">
              <w:rPr>
                <w:rFonts w:ascii="Times New Roman" w:hAnsi="Times New Roman" w:cs="Times New Roman"/>
                <w:sz w:val="24"/>
                <w:szCs w:val="24"/>
                <w:lang w:bidi="lt-LT"/>
              </w:rPr>
              <w:t xml:space="preserve">Mokykla </w:t>
            </w:r>
            <w:r w:rsidRPr="009A357E">
              <w:rPr>
                <w:rFonts w:ascii="Times New Roman" w:hAnsi="Times New Roman" w:cs="Times New Roman"/>
                <w:b/>
                <w:sz w:val="24"/>
                <w:szCs w:val="24"/>
                <w:lang w:bidi="lt-LT"/>
              </w:rPr>
              <w:t>atvira pokyčiams</w:t>
            </w:r>
            <w:r w:rsidRPr="009A357E">
              <w:rPr>
                <w:rFonts w:ascii="Times New Roman" w:hAnsi="Times New Roman" w:cs="Times New Roman"/>
                <w:sz w:val="24"/>
                <w:szCs w:val="24"/>
                <w:lang w:bidi="lt-LT"/>
              </w:rPr>
              <w:t>, dalyvauja švietimo kokybės gerinimo projektuose</w:t>
            </w:r>
            <w:r w:rsidR="002E42B3" w:rsidRPr="009A357E">
              <w:rPr>
                <w:rFonts w:ascii="Times New Roman" w:hAnsi="Times New Roman" w:cs="Times New Roman"/>
                <w:sz w:val="24"/>
                <w:szCs w:val="24"/>
              </w:rPr>
              <w:t>.</w:t>
            </w:r>
          </w:p>
        </w:tc>
        <w:tc>
          <w:tcPr>
            <w:tcW w:w="5519" w:type="dxa"/>
          </w:tcPr>
          <w:p w14:paraId="1D08C34E" w14:textId="77777777" w:rsidR="002E42B3" w:rsidRPr="009A357E" w:rsidRDefault="002E42B3" w:rsidP="009B645C">
            <w:pPr>
              <w:spacing w:line="276" w:lineRule="auto"/>
              <w:ind w:left="-18"/>
              <w:rPr>
                <w:rFonts w:ascii="Times New Roman" w:hAnsi="Times New Roman" w:cs="Times New Roman"/>
                <w:sz w:val="24"/>
                <w:szCs w:val="24"/>
              </w:rPr>
            </w:pPr>
            <w:r w:rsidRPr="009A357E">
              <w:rPr>
                <w:rFonts w:ascii="Times New Roman" w:hAnsi="Times New Roman" w:cs="Times New Roman"/>
                <w:sz w:val="24"/>
                <w:szCs w:val="24"/>
              </w:rPr>
              <w:t xml:space="preserve">7.1.1. </w:t>
            </w:r>
            <w:r w:rsidR="009B645C" w:rsidRPr="009A357E">
              <w:rPr>
                <w:rFonts w:ascii="Times New Roman" w:hAnsi="Times New Roman" w:cs="Times New Roman"/>
                <w:sz w:val="24"/>
                <w:szCs w:val="24"/>
              </w:rPr>
              <w:t>Strateginiai, metiniai planai, ugdymo programos, ugdomosios veiklos planai grindžiami bendrai apmąstytu mokytojų, tėvų, socialinių partnerių susitarimu. Ugdymo programa holistinė, lanksti, skatinanti bendradarbiavimą, nuolat peržiūrima ir tobulinama. Mokyklos darbuotojai atsakingai dalyvauja įgyvendindami strateginius mokyklos tikslus ir uždavinius</w:t>
            </w:r>
            <w:r w:rsidR="00432B0E" w:rsidRPr="009A357E">
              <w:rPr>
                <w:rFonts w:ascii="Times New Roman" w:hAnsi="Times New Roman" w:cs="Times New Roman"/>
                <w:sz w:val="24"/>
                <w:szCs w:val="24"/>
              </w:rPr>
              <w:t>.</w:t>
            </w:r>
          </w:p>
          <w:p w14:paraId="74395662" w14:textId="77777777" w:rsidR="002E42B3" w:rsidRPr="009A357E" w:rsidRDefault="002E42B3" w:rsidP="009B645C">
            <w:pPr>
              <w:spacing w:line="276" w:lineRule="auto"/>
              <w:ind w:left="-18"/>
              <w:rPr>
                <w:rFonts w:ascii="Times New Roman" w:hAnsi="Times New Roman" w:cs="Times New Roman"/>
                <w:sz w:val="24"/>
                <w:szCs w:val="24"/>
              </w:rPr>
            </w:pPr>
            <w:r w:rsidRPr="009A357E">
              <w:rPr>
                <w:rFonts w:ascii="Times New Roman" w:hAnsi="Times New Roman" w:cs="Times New Roman"/>
                <w:sz w:val="24"/>
                <w:szCs w:val="24"/>
              </w:rPr>
              <w:t xml:space="preserve">7.1.2. </w:t>
            </w:r>
            <w:r w:rsidR="009B645C" w:rsidRPr="009A357E">
              <w:rPr>
                <w:rFonts w:ascii="Times New Roman" w:hAnsi="Times New Roman" w:cs="Times New Roman"/>
                <w:sz w:val="24"/>
                <w:szCs w:val="24"/>
              </w:rPr>
              <w:t>Priešmokyklinę grupę lankantiems vaikams ir jų tėvams organizuojami susitikimai su pradinių klasių mokytojais, organizuojamos ekskursijos į mokyklą. Vaikai ir tėvai turi galimybę užduoti pradinių klasių mokytojams rūpimus klausimus, susipažinti su aplinka ir reikalavimais. Priešmokyklinės grupės pedagogas perduoda parengtas rekomendacijas pradinių klasių mokytojui apie vaikų pasiekimus. Planuojamos p</w:t>
            </w:r>
            <w:r w:rsidR="009B645C" w:rsidRPr="009A357E">
              <w:rPr>
                <w:rFonts w:ascii="Times New Roman" w:hAnsi="Times New Roman" w:cs="Times New Roman"/>
                <w:sz w:val="24"/>
                <w:szCs w:val="24"/>
                <w:lang w:bidi="lt-LT"/>
              </w:rPr>
              <w:t>riemonės a</w:t>
            </w:r>
            <w:r w:rsidR="009B645C" w:rsidRPr="009A357E">
              <w:rPr>
                <w:rFonts w:ascii="Times New Roman" w:hAnsi="Times New Roman" w:cs="Times New Roman"/>
                <w:sz w:val="24"/>
                <w:szCs w:val="24"/>
              </w:rPr>
              <w:t>daptacijos laikotarpiui, vaikui pradedant lankyti mokyklą, pereinant iš lopšelio grupės į ikimokyklinę ir iš jos į priešmokyklinę grupę. Planuojama, kaip vaikas bus supažindinamas su grupe, kaip bus įtraukiamas į veiklas, vaikų žaidimus</w:t>
            </w:r>
            <w:r w:rsidRPr="009A357E">
              <w:rPr>
                <w:rFonts w:ascii="Times New Roman" w:hAnsi="Times New Roman" w:cs="Times New Roman"/>
                <w:sz w:val="24"/>
                <w:szCs w:val="24"/>
              </w:rPr>
              <w:t>.</w:t>
            </w:r>
          </w:p>
          <w:p w14:paraId="56B3DFA4" w14:textId="77777777" w:rsidR="002E42B3" w:rsidRPr="009A357E" w:rsidRDefault="002E42B3" w:rsidP="009B645C">
            <w:pPr>
              <w:spacing w:line="276" w:lineRule="auto"/>
              <w:ind w:left="-18"/>
              <w:rPr>
                <w:rFonts w:ascii="Times New Roman" w:hAnsi="Times New Roman" w:cs="Times New Roman"/>
                <w:sz w:val="24"/>
                <w:szCs w:val="24"/>
              </w:rPr>
            </w:pPr>
            <w:r w:rsidRPr="009A357E">
              <w:rPr>
                <w:rFonts w:ascii="Times New Roman" w:hAnsi="Times New Roman" w:cs="Times New Roman"/>
                <w:sz w:val="24"/>
                <w:szCs w:val="24"/>
              </w:rPr>
              <w:t xml:space="preserve">7.1.3. </w:t>
            </w:r>
            <w:r w:rsidR="009B645C" w:rsidRPr="009A357E">
              <w:rPr>
                <w:rFonts w:ascii="Times New Roman" w:hAnsi="Times New Roman" w:cs="Times New Roman"/>
                <w:sz w:val="24"/>
                <w:szCs w:val="24"/>
              </w:rPr>
              <w:t>Mokytojai jaučiasi kaip komanda, kuri rūpinasi savo grupės vaikų ugdymo kokybe, siekdami bendrų metinių ir strateginių tikslų. Aktyviai įsijungia į bendrų projektų kūrimą ir organizavimą. Dalyvauja metodinių grupių veikloje. Tarpusavio bendravimas grindžiamas pagarba, geranoriškumu ir kolegialia pagalba. Bendras darbas mokytojus palaiko ir skatina asmenybių raišką</w:t>
            </w:r>
            <w:r w:rsidRPr="009A357E">
              <w:rPr>
                <w:rFonts w:ascii="Times New Roman" w:hAnsi="Times New Roman" w:cs="Times New Roman"/>
                <w:sz w:val="24"/>
                <w:szCs w:val="24"/>
              </w:rPr>
              <w:t>.</w:t>
            </w:r>
          </w:p>
          <w:p w14:paraId="4D97821A" w14:textId="77777777" w:rsidR="002E42B3" w:rsidRPr="009A357E" w:rsidRDefault="002E42B3" w:rsidP="009B645C">
            <w:pPr>
              <w:spacing w:line="276" w:lineRule="auto"/>
              <w:ind w:left="-18"/>
              <w:rPr>
                <w:rFonts w:ascii="Times New Roman" w:hAnsi="Times New Roman" w:cs="Times New Roman"/>
                <w:sz w:val="24"/>
                <w:szCs w:val="24"/>
              </w:rPr>
            </w:pPr>
            <w:r w:rsidRPr="009A357E">
              <w:rPr>
                <w:rFonts w:ascii="Times New Roman" w:hAnsi="Times New Roman" w:cs="Times New Roman"/>
                <w:sz w:val="24"/>
                <w:szCs w:val="24"/>
              </w:rPr>
              <w:t xml:space="preserve">7.1.4. </w:t>
            </w:r>
            <w:r w:rsidR="009B645C" w:rsidRPr="009A357E">
              <w:rPr>
                <w:rFonts w:ascii="Times New Roman" w:hAnsi="Times New Roman" w:cs="Times New Roman"/>
                <w:sz w:val="24"/>
                <w:szCs w:val="24"/>
              </w:rPr>
              <w:t>Mokykla bendradarbiauja su socialiniais partneriais, kviečia juos įsijungti į įstaigos tarybą, įgyvendina bendrus projektus. Bendradarbiaujama su vietos bendruomene, kitomis mokyklomis, įvairiomis organizacijomis</w:t>
            </w:r>
            <w:r w:rsidRPr="009A357E">
              <w:rPr>
                <w:rFonts w:ascii="Times New Roman" w:hAnsi="Times New Roman" w:cs="Times New Roman"/>
                <w:sz w:val="24"/>
                <w:szCs w:val="24"/>
              </w:rPr>
              <w:t>.</w:t>
            </w:r>
          </w:p>
          <w:p w14:paraId="4866EC06" w14:textId="77777777" w:rsidR="002E42B3" w:rsidRPr="009A357E" w:rsidRDefault="002E42B3" w:rsidP="009B645C">
            <w:pPr>
              <w:spacing w:line="276" w:lineRule="auto"/>
              <w:ind w:left="-18"/>
              <w:rPr>
                <w:rFonts w:ascii="Times New Roman" w:hAnsi="Times New Roman" w:cs="Times New Roman"/>
                <w:sz w:val="24"/>
                <w:szCs w:val="24"/>
              </w:rPr>
            </w:pPr>
            <w:r w:rsidRPr="009A357E">
              <w:rPr>
                <w:rFonts w:ascii="Times New Roman" w:hAnsi="Times New Roman" w:cs="Times New Roman"/>
                <w:sz w:val="24"/>
                <w:szCs w:val="24"/>
              </w:rPr>
              <w:t xml:space="preserve">7.1.5. </w:t>
            </w:r>
            <w:r w:rsidR="009B645C" w:rsidRPr="009A357E">
              <w:rPr>
                <w:rFonts w:ascii="Times New Roman" w:hAnsi="Times New Roman" w:cs="Times New Roman"/>
                <w:sz w:val="24"/>
                <w:szCs w:val="24"/>
              </w:rPr>
              <w:t>Mokykla yra gyva, kūrybinga, nuolat besimokanti organizacija. Seka ir taiko švietimo naujoves, dalyvauja įvairaus lygio projektuose, siekia nuolatinės pažangos aktualiose mokyklos veiklos srityse.</w:t>
            </w:r>
          </w:p>
        </w:tc>
      </w:tr>
      <w:tr w:rsidR="002E42B3" w:rsidRPr="009A357E" w14:paraId="2B64874A" w14:textId="77777777" w:rsidTr="009933B7">
        <w:tc>
          <w:tcPr>
            <w:tcW w:w="2268" w:type="dxa"/>
          </w:tcPr>
          <w:p w14:paraId="6080F58B" w14:textId="77777777" w:rsidR="002E42B3" w:rsidRPr="009A357E" w:rsidRDefault="002E42B3" w:rsidP="00467982">
            <w:pPr>
              <w:spacing w:line="276" w:lineRule="auto"/>
              <w:ind w:left="720"/>
              <w:rPr>
                <w:rFonts w:ascii="Times New Roman" w:hAnsi="Times New Roman" w:cs="Times New Roman"/>
                <w:b/>
                <w:bCs/>
                <w:caps/>
                <w:sz w:val="24"/>
                <w:szCs w:val="24"/>
              </w:rPr>
            </w:pPr>
          </w:p>
        </w:tc>
        <w:tc>
          <w:tcPr>
            <w:tcW w:w="2512" w:type="dxa"/>
          </w:tcPr>
          <w:p w14:paraId="4E58AE23" w14:textId="77777777" w:rsidR="002E42B3" w:rsidRPr="009A357E" w:rsidRDefault="002E42B3" w:rsidP="00467982">
            <w:pPr>
              <w:pStyle w:val="Pagrindinistekstas"/>
              <w:kinsoku w:val="0"/>
              <w:overflowPunct w:val="0"/>
              <w:spacing w:line="276" w:lineRule="auto"/>
              <w:ind w:right="721"/>
              <w:rPr>
                <w:rFonts w:ascii="Times New Roman" w:hAnsi="Times New Roman" w:cs="Times New Roman"/>
                <w:b/>
                <w:bCs/>
                <w:caps/>
                <w:sz w:val="24"/>
                <w:szCs w:val="24"/>
              </w:rPr>
            </w:pPr>
            <w:r w:rsidRPr="009A357E">
              <w:rPr>
                <w:rFonts w:ascii="Times New Roman" w:hAnsi="Times New Roman" w:cs="Times New Roman"/>
                <w:sz w:val="24"/>
                <w:szCs w:val="24"/>
              </w:rPr>
              <w:t>7.2. Nuolatinis profesinis tobulėjimas</w:t>
            </w:r>
          </w:p>
        </w:tc>
        <w:tc>
          <w:tcPr>
            <w:tcW w:w="5089" w:type="dxa"/>
          </w:tcPr>
          <w:p w14:paraId="3B1D49FC" w14:textId="77777777" w:rsidR="003553DB" w:rsidRPr="009A357E" w:rsidRDefault="003553DB" w:rsidP="00C020D2">
            <w:pPr>
              <w:numPr>
                <w:ilvl w:val="2"/>
                <w:numId w:val="122"/>
              </w:numPr>
              <w:spacing w:line="276" w:lineRule="auto"/>
              <w:ind w:left="624" w:hanging="624"/>
              <w:rPr>
                <w:rFonts w:ascii="Times New Roman" w:hAnsi="Times New Roman" w:cs="Times New Roman"/>
                <w:sz w:val="24"/>
                <w:szCs w:val="24"/>
              </w:rPr>
            </w:pPr>
            <w:r w:rsidRPr="009A357E">
              <w:rPr>
                <w:rFonts w:ascii="Times New Roman" w:hAnsi="Times New Roman" w:cs="Times New Roman"/>
                <w:sz w:val="24"/>
                <w:szCs w:val="24"/>
              </w:rPr>
              <w:t xml:space="preserve">Mokytojai </w:t>
            </w:r>
            <w:r w:rsidRPr="009A357E">
              <w:rPr>
                <w:rFonts w:ascii="Times New Roman" w:hAnsi="Times New Roman" w:cs="Times New Roman"/>
                <w:b/>
                <w:sz w:val="24"/>
                <w:szCs w:val="24"/>
              </w:rPr>
              <w:t>pripažįsta</w:t>
            </w:r>
            <w:r w:rsidRPr="009A357E">
              <w:rPr>
                <w:rFonts w:ascii="Times New Roman" w:hAnsi="Times New Roman" w:cs="Times New Roman"/>
                <w:sz w:val="24"/>
                <w:szCs w:val="24"/>
              </w:rPr>
              <w:t xml:space="preserve"> </w:t>
            </w:r>
            <w:r w:rsidRPr="009A357E">
              <w:rPr>
                <w:rFonts w:ascii="Times New Roman" w:hAnsi="Times New Roman" w:cs="Times New Roman"/>
                <w:b/>
                <w:sz w:val="24"/>
                <w:szCs w:val="24"/>
              </w:rPr>
              <w:t>mokymosi visą gyvenimą svarbą</w:t>
            </w:r>
            <w:r w:rsidRPr="009A357E">
              <w:rPr>
                <w:rFonts w:ascii="Times New Roman" w:hAnsi="Times New Roman" w:cs="Times New Roman"/>
                <w:sz w:val="24"/>
                <w:szCs w:val="24"/>
              </w:rPr>
              <w:t xml:space="preserve"> ir nuolat </w:t>
            </w:r>
            <w:r w:rsidRPr="009A357E">
              <w:rPr>
                <w:rFonts w:ascii="Times New Roman" w:hAnsi="Times New Roman" w:cs="Times New Roman"/>
                <w:b/>
                <w:sz w:val="24"/>
                <w:szCs w:val="24"/>
              </w:rPr>
              <w:t>naudojasi</w:t>
            </w:r>
            <w:r w:rsidRPr="009A357E">
              <w:rPr>
                <w:rFonts w:ascii="Times New Roman" w:hAnsi="Times New Roman" w:cs="Times New Roman"/>
                <w:sz w:val="24"/>
                <w:szCs w:val="24"/>
              </w:rPr>
              <w:t xml:space="preserve"> įvairiomis </w:t>
            </w:r>
            <w:r w:rsidRPr="009A357E">
              <w:rPr>
                <w:rFonts w:ascii="Times New Roman" w:hAnsi="Times New Roman" w:cs="Times New Roman"/>
                <w:b/>
                <w:sz w:val="24"/>
                <w:szCs w:val="24"/>
              </w:rPr>
              <w:t xml:space="preserve">asmeninio bei profesinio tobulėjimo </w:t>
            </w:r>
            <w:r w:rsidRPr="009A357E">
              <w:rPr>
                <w:rFonts w:ascii="Times New Roman" w:hAnsi="Times New Roman" w:cs="Times New Roman"/>
                <w:sz w:val="24"/>
                <w:szCs w:val="24"/>
              </w:rPr>
              <w:t>galimybėmis.</w:t>
            </w:r>
          </w:p>
          <w:p w14:paraId="6DAC1725" w14:textId="77777777" w:rsidR="003553DB" w:rsidRPr="009A357E" w:rsidRDefault="003553DB" w:rsidP="00C020D2">
            <w:pPr>
              <w:numPr>
                <w:ilvl w:val="2"/>
                <w:numId w:val="122"/>
              </w:numPr>
              <w:spacing w:line="276" w:lineRule="auto"/>
              <w:ind w:left="624" w:hanging="624"/>
              <w:rPr>
                <w:rFonts w:ascii="Times New Roman" w:hAnsi="Times New Roman" w:cs="Times New Roman"/>
                <w:sz w:val="24"/>
                <w:szCs w:val="24"/>
              </w:rPr>
            </w:pPr>
            <w:r w:rsidRPr="009A357E">
              <w:rPr>
                <w:rFonts w:ascii="Times New Roman" w:hAnsi="Times New Roman" w:cs="Times New Roman"/>
                <w:sz w:val="24"/>
                <w:szCs w:val="24"/>
              </w:rPr>
              <w:t xml:space="preserve">Mokytojai </w:t>
            </w:r>
            <w:r w:rsidRPr="009A357E">
              <w:rPr>
                <w:rFonts w:ascii="Times New Roman" w:hAnsi="Times New Roman" w:cs="Times New Roman"/>
                <w:b/>
                <w:sz w:val="24"/>
                <w:szCs w:val="24"/>
              </w:rPr>
              <w:t>apmąsto ir įsivertina</w:t>
            </w:r>
            <w:r w:rsidRPr="009A357E">
              <w:rPr>
                <w:rFonts w:ascii="Times New Roman" w:hAnsi="Times New Roman" w:cs="Times New Roman"/>
                <w:sz w:val="24"/>
                <w:szCs w:val="24"/>
              </w:rPr>
              <w:t xml:space="preserve"> savo pedagoginės praktikos efektyvumą bei siekia gauti grįžtamąjį ryšį iš kitų kolegų, o prireikus stengiasi patobulinti savo pedagoginę praktiką.</w:t>
            </w:r>
          </w:p>
          <w:p w14:paraId="7E00D508" w14:textId="77777777" w:rsidR="003553DB" w:rsidRPr="009A357E" w:rsidRDefault="003553DB" w:rsidP="00C020D2">
            <w:pPr>
              <w:numPr>
                <w:ilvl w:val="2"/>
                <w:numId w:val="122"/>
              </w:numPr>
              <w:spacing w:line="276" w:lineRule="auto"/>
              <w:ind w:left="624" w:hanging="624"/>
              <w:rPr>
                <w:rFonts w:ascii="Times New Roman" w:hAnsi="Times New Roman" w:cs="Times New Roman"/>
                <w:sz w:val="24"/>
                <w:szCs w:val="24"/>
              </w:rPr>
            </w:pPr>
            <w:r w:rsidRPr="009A357E">
              <w:rPr>
                <w:rFonts w:ascii="Times New Roman" w:hAnsi="Times New Roman" w:cs="Times New Roman"/>
                <w:sz w:val="24"/>
                <w:szCs w:val="24"/>
              </w:rPr>
              <w:t xml:space="preserve">Mokytojai </w:t>
            </w:r>
            <w:r w:rsidRPr="009A357E">
              <w:rPr>
                <w:rFonts w:ascii="Times New Roman" w:hAnsi="Times New Roman" w:cs="Times New Roman"/>
                <w:b/>
                <w:sz w:val="24"/>
                <w:szCs w:val="24"/>
              </w:rPr>
              <w:t>bendradarbiauja su kitais specialistais</w:t>
            </w:r>
            <w:r w:rsidRPr="009A357E">
              <w:rPr>
                <w:rFonts w:ascii="Times New Roman" w:hAnsi="Times New Roman" w:cs="Times New Roman"/>
                <w:sz w:val="24"/>
                <w:szCs w:val="24"/>
              </w:rPr>
              <w:t>, siekdami pagerinti tiek savo pedagoginę praktiką, tiek ir ugdymo kokybę apskritai.</w:t>
            </w:r>
          </w:p>
          <w:p w14:paraId="00F99802" w14:textId="77777777" w:rsidR="002E42B3" w:rsidRPr="009A357E" w:rsidRDefault="003553DB" w:rsidP="00C020D2">
            <w:pPr>
              <w:numPr>
                <w:ilvl w:val="2"/>
                <w:numId w:val="122"/>
              </w:numPr>
              <w:spacing w:line="276" w:lineRule="auto"/>
              <w:ind w:left="624" w:hanging="624"/>
              <w:rPr>
                <w:rFonts w:ascii="Times New Roman" w:hAnsi="Times New Roman" w:cs="Times New Roman"/>
                <w:sz w:val="24"/>
                <w:szCs w:val="24"/>
              </w:rPr>
            </w:pPr>
            <w:r w:rsidRPr="009A357E">
              <w:rPr>
                <w:rFonts w:ascii="Times New Roman" w:hAnsi="Times New Roman" w:cs="Times New Roman"/>
                <w:sz w:val="24"/>
                <w:szCs w:val="24"/>
              </w:rPr>
              <w:t xml:space="preserve">Mokytojai </w:t>
            </w:r>
            <w:r w:rsidRPr="009A357E">
              <w:rPr>
                <w:rFonts w:ascii="Times New Roman" w:hAnsi="Times New Roman" w:cs="Times New Roman"/>
                <w:b/>
                <w:sz w:val="24"/>
                <w:szCs w:val="24"/>
              </w:rPr>
              <w:t>mokosi drauge ir vieni iš kitų</w:t>
            </w:r>
            <w:r w:rsidRPr="009A357E">
              <w:rPr>
                <w:rFonts w:ascii="Times New Roman" w:hAnsi="Times New Roman" w:cs="Times New Roman"/>
                <w:sz w:val="24"/>
                <w:szCs w:val="24"/>
              </w:rPr>
              <w:t>: dalydamiesi patirtimi, atradimais, sumanymais ir ugdymo priemonėmis, studijuodami šaltinius, stebėdami kolegų veiklą</w:t>
            </w:r>
            <w:r w:rsidR="002E42B3" w:rsidRPr="009A357E">
              <w:rPr>
                <w:rFonts w:ascii="Times New Roman" w:hAnsi="Times New Roman" w:cs="Times New Roman"/>
                <w:sz w:val="24"/>
                <w:szCs w:val="24"/>
              </w:rPr>
              <w:t>.</w:t>
            </w:r>
          </w:p>
        </w:tc>
        <w:tc>
          <w:tcPr>
            <w:tcW w:w="5519" w:type="dxa"/>
          </w:tcPr>
          <w:p w14:paraId="02494133" w14:textId="77777777" w:rsidR="002E42B3" w:rsidRPr="009A357E" w:rsidRDefault="002E42B3" w:rsidP="009B645C">
            <w:pPr>
              <w:spacing w:line="276" w:lineRule="auto"/>
              <w:rPr>
                <w:rFonts w:ascii="Times New Roman" w:hAnsi="Times New Roman" w:cs="Times New Roman"/>
                <w:sz w:val="24"/>
                <w:szCs w:val="24"/>
              </w:rPr>
            </w:pPr>
            <w:r w:rsidRPr="009A357E">
              <w:rPr>
                <w:rFonts w:ascii="Times New Roman" w:hAnsi="Times New Roman" w:cs="Times New Roman"/>
                <w:sz w:val="24"/>
                <w:szCs w:val="24"/>
              </w:rPr>
              <w:t xml:space="preserve">7.2.1. </w:t>
            </w:r>
            <w:r w:rsidR="009B645C" w:rsidRPr="009A357E">
              <w:rPr>
                <w:rFonts w:ascii="Times New Roman" w:hAnsi="Times New Roman" w:cs="Times New Roman"/>
                <w:sz w:val="24"/>
                <w:szCs w:val="24"/>
              </w:rPr>
              <w:t>Mokytojams patinka mokytojo darbas. Jie myli ir gerbia vaikus, tobulina savo pedagoginius, socialinius, emocinius gebėjimus, tikslingai komunikuoja su vaikų tėvais ir įstaigos komanda. Asmeninis ir profesinis tobulėjimas paremtas nuostata kuo geriau atlikti savo darbą. Geba dalintis gerąja patirtimi, siekia asmeninio meistriškumo, kelia savo kvalifikaciją</w:t>
            </w:r>
            <w:r w:rsidRPr="009A357E">
              <w:rPr>
                <w:rFonts w:ascii="Times New Roman" w:hAnsi="Times New Roman" w:cs="Times New Roman"/>
                <w:sz w:val="24"/>
                <w:szCs w:val="24"/>
              </w:rPr>
              <w:t>.</w:t>
            </w:r>
          </w:p>
          <w:p w14:paraId="4F56E50B" w14:textId="77777777" w:rsidR="002E42B3" w:rsidRPr="009A357E" w:rsidRDefault="002E42B3" w:rsidP="009B645C">
            <w:pPr>
              <w:spacing w:line="276" w:lineRule="auto"/>
              <w:rPr>
                <w:rFonts w:ascii="Times New Roman" w:hAnsi="Times New Roman" w:cs="Times New Roman"/>
                <w:sz w:val="24"/>
                <w:szCs w:val="24"/>
              </w:rPr>
            </w:pPr>
            <w:r w:rsidRPr="009A357E">
              <w:rPr>
                <w:rFonts w:ascii="Times New Roman" w:hAnsi="Times New Roman" w:cs="Times New Roman"/>
                <w:sz w:val="24"/>
                <w:szCs w:val="24"/>
              </w:rPr>
              <w:t xml:space="preserve">7.2.2. </w:t>
            </w:r>
            <w:r w:rsidR="009B645C" w:rsidRPr="009A357E">
              <w:rPr>
                <w:rFonts w:ascii="Times New Roman" w:hAnsi="Times New Roman" w:cs="Times New Roman"/>
                <w:sz w:val="24"/>
                <w:szCs w:val="24"/>
              </w:rPr>
              <w:t>Mokytojas turi gero darbo viziją. Jis yra reiklus sau, geba apmąstyti ir įsivertinti savo veiklos efektyvumą, pasiektus rezultatus, siekia gauti grįžtamąjį ryšį, numatyti profesinio tobulėjimo sritis, stengiasi patobulinti savo pedagoginę praktiką</w:t>
            </w:r>
            <w:r w:rsidRPr="009A357E">
              <w:rPr>
                <w:rFonts w:ascii="Times New Roman" w:hAnsi="Times New Roman" w:cs="Times New Roman"/>
                <w:sz w:val="24"/>
                <w:szCs w:val="24"/>
              </w:rPr>
              <w:t>.</w:t>
            </w:r>
          </w:p>
          <w:p w14:paraId="539DC014" w14:textId="77777777" w:rsidR="002E42B3" w:rsidRPr="009A357E" w:rsidRDefault="002E42B3" w:rsidP="009B645C">
            <w:pPr>
              <w:spacing w:line="276" w:lineRule="auto"/>
              <w:rPr>
                <w:rFonts w:ascii="Times New Roman" w:hAnsi="Times New Roman" w:cs="Times New Roman"/>
                <w:sz w:val="24"/>
                <w:szCs w:val="24"/>
              </w:rPr>
            </w:pPr>
            <w:r w:rsidRPr="009A357E">
              <w:rPr>
                <w:rFonts w:ascii="Times New Roman" w:hAnsi="Times New Roman" w:cs="Times New Roman"/>
                <w:sz w:val="24"/>
                <w:szCs w:val="24"/>
              </w:rPr>
              <w:t xml:space="preserve">7.2.3. </w:t>
            </w:r>
            <w:r w:rsidR="009B645C" w:rsidRPr="009A357E">
              <w:rPr>
                <w:rFonts w:ascii="Times New Roman" w:hAnsi="Times New Roman" w:cs="Times New Roman"/>
                <w:sz w:val="24"/>
                <w:szCs w:val="24"/>
              </w:rPr>
              <w:t>Mokytojai individualiai ir kartu su kitais specialistais reflektuoja vaiko stebėjimo dokumentus, dalijasi ir keičiasi informacija apie vaiko socializacijos ir ugdymosi procesą.  Mokytojai bendradarbiauja su kitais specialistais, siekdami pagerinti savo pedagoginę praktiką ir įstaigos ugdymo kokybę</w:t>
            </w:r>
            <w:r w:rsidRPr="009A357E">
              <w:rPr>
                <w:rFonts w:ascii="Times New Roman" w:hAnsi="Times New Roman" w:cs="Times New Roman"/>
                <w:sz w:val="24"/>
                <w:szCs w:val="24"/>
              </w:rPr>
              <w:t>.</w:t>
            </w:r>
          </w:p>
          <w:p w14:paraId="65DEB221" w14:textId="77777777" w:rsidR="002E42B3" w:rsidRPr="009A357E" w:rsidRDefault="002E42B3" w:rsidP="009B645C">
            <w:pPr>
              <w:spacing w:line="276" w:lineRule="auto"/>
              <w:rPr>
                <w:rFonts w:ascii="Times New Roman" w:hAnsi="Times New Roman" w:cs="Times New Roman"/>
                <w:sz w:val="24"/>
                <w:szCs w:val="24"/>
              </w:rPr>
            </w:pPr>
            <w:r w:rsidRPr="009A357E">
              <w:rPr>
                <w:rFonts w:ascii="Times New Roman" w:hAnsi="Times New Roman" w:cs="Times New Roman"/>
                <w:sz w:val="24"/>
                <w:szCs w:val="24"/>
              </w:rPr>
              <w:t xml:space="preserve">7.2.4. </w:t>
            </w:r>
            <w:r w:rsidR="009B645C" w:rsidRPr="009A357E">
              <w:rPr>
                <w:rFonts w:ascii="Times New Roman" w:hAnsi="Times New Roman" w:cs="Times New Roman"/>
                <w:sz w:val="24"/>
                <w:szCs w:val="24"/>
              </w:rPr>
              <w:t>Mokytojai mokosi drauge ir vieni iš kitų: dalijasi patirtimi, atradimais, sumanymais, šaltiniais, stebi atvi</w:t>
            </w:r>
            <w:r w:rsidR="009B645C" w:rsidRPr="009A357E">
              <w:rPr>
                <w:rFonts w:ascii="Times New Roman" w:hAnsi="Times New Roman" w:cs="Times New Roman"/>
                <w:sz w:val="24"/>
                <w:szCs w:val="24"/>
              </w:rPr>
              <w:softHyphen/>
              <w:t>ras kolegų veiklas. Efektyviai dirba komandoje, siekdami bendrų tikslų, pvz.: planuoja temos nagrinėjimą, aptaria taikomų metodų efektyvumą, bendradarbiavimo su tėvais būdus ir kt. Mokykloje teikiama profesinė pagalba dirbti atėjusiems naujiems mokytojams</w:t>
            </w:r>
            <w:r w:rsidRPr="009A357E">
              <w:rPr>
                <w:rFonts w:ascii="Times New Roman" w:hAnsi="Times New Roman" w:cs="Times New Roman"/>
                <w:sz w:val="24"/>
                <w:szCs w:val="24"/>
              </w:rPr>
              <w:t>.</w:t>
            </w:r>
          </w:p>
        </w:tc>
      </w:tr>
      <w:tr w:rsidR="002E42B3" w:rsidRPr="009A357E" w14:paraId="227D4338" w14:textId="77777777" w:rsidTr="009933B7">
        <w:tc>
          <w:tcPr>
            <w:tcW w:w="2268" w:type="dxa"/>
          </w:tcPr>
          <w:p w14:paraId="4AA6D98E" w14:textId="77777777" w:rsidR="002E42B3" w:rsidRPr="009A357E" w:rsidRDefault="002E42B3" w:rsidP="00467982">
            <w:pPr>
              <w:spacing w:line="276" w:lineRule="auto"/>
              <w:jc w:val="center"/>
              <w:rPr>
                <w:rFonts w:ascii="Times New Roman" w:hAnsi="Times New Roman" w:cs="Times New Roman"/>
                <w:b/>
                <w:bCs/>
                <w:caps/>
                <w:sz w:val="24"/>
                <w:szCs w:val="24"/>
              </w:rPr>
            </w:pPr>
          </w:p>
        </w:tc>
        <w:tc>
          <w:tcPr>
            <w:tcW w:w="2512" w:type="dxa"/>
          </w:tcPr>
          <w:p w14:paraId="7DF4F4D9" w14:textId="77777777" w:rsidR="002E42B3" w:rsidRPr="009A357E" w:rsidRDefault="002E42B3" w:rsidP="00467982">
            <w:pPr>
              <w:pStyle w:val="Pagrindinistekstas"/>
              <w:kinsoku w:val="0"/>
              <w:overflowPunct w:val="0"/>
              <w:spacing w:line="276" w:lineRule="auto"/>
              <w:ind w:right="721"/>
              <w:rPr>
                <w:rFonts w:ascii="Times New Roman" w:hAnsi="Times New Roman" w:cs="Times New Roman"/>
                <w:sz w:val="24"/>
                <w:szCs w:val="24"/>
              </w:rPr>
            </w:pPr>
            <w:r w:rsidRPr="009A357E">
              <w:rPr>
                <w:rFonts w:ascii="Times New Roman" w:hAnsi="Times New Roman" w:cs="Times New Roman"/>
                <w:sz w:val="24"/>
                <w:szCs w:val="24"/>
              </w:rPr>
              <w:t>7.3. Lyderystė mokymuisi</w:t>
            </w:r>
          </w:p>
          <w:p w14:paraId="396227FC" w14:textId="77777777" w:rsidR="002E42B3" w:rsidRPr="009A357E" w:rsidRDefault="002E42B3" w:rsidP="00467982">
            <w:pPr>
              <w:spacing w:line="276" w:lineRule="auto"/>
              <w:rPr>
                <w:rFonts w:ascii="Times New Roman" w:hAnsi="Times New Roman" w:cs="Times New Roman"/>
                <w:b/>
                <w:bCs/>
                <w:caps/>
                <w:sz w:val="24"/>
                <w:szCs w:val="24"/>
              </w:rPr>
            </w:pPr>
          </w:p>
        </w:tc>
        <w:tc>
          <w:tcPr>
            <w:tcW w:w="5089" w:type="dxa"/>
          </w:tcPr>
          <w:p w14:paraId="05A4D1D5" w14:textId="77777777" w:rsidR="003553DB" w:rsidRPr="009A357E" w:rsidRDefault="003553DB" w:rsidP="00C020D2">
            <w:pPr>
              <w:numPr>
                <w:ilvl w:val="2"/>
                <w:numId w:val="123"/>
              </w:numPr>
              <w:spacing w:line="276" w:lineRule="auto"/>
              <w:ind w:left="624" w:hanging="624"/>
              <w:rPr>
                <w:rFonts w:ascii="Times New Roman" w:hAnsi="Times New Roman" w:cs="Times New Roman"/>
                <w:sz w:val="24"/>
                <w:szCs w:val="24"/>
              </w:rPr>
            </w:pPr>
            <w:r w:rsidRPr="009A357E">
              <w:rPr>
                <w:rFonts w:ascii="Times New Roman" w:hAnsi="Times New Roman" w:cs="Times New Roman"/>
                <w:sz w:val="24"/>
                <w:szCs w:val="24"/>
              </w:rPr>
              <w:t xml:space="preserve">Mokytojai yra </w:t>
            </w:r>
            <w:r w:rsidRPr="009A357E">
              <w:rPr>
                <w:rFonts w:ascii="Times New Roman" w:hAnsi="Times New Roman" w:cs="Times New Roman"/>
                <w:b/>
                <w:sz w:val="24"/>
                <w:szCs w:val="24"/>
              </w:rPr>
              <w:t>iniciatyvūs</w:t>
            </w:r>
            <w:r w:rsidRPr="009A357E">
              <w:rPr>
                <w:rFonts w:ascii="Times New Roman" w:hAnsi="Times New Roman" w:cs="Times New Roman"/>
                <w:sz w:val="24"/>
                <w:szCs w:val="24"/>
              </w:rPr>
              <w:t>, tobulinant ugdymo įstaigos veiklą.</w:t>
            </w:r>
          </w:p>
          <w:p w14:paraId="1F127F58" w14:textId="77777777" w:rsidR="003553DB" w:rsidRPr="009A357E" w:rsidRDefault="003553DB" w:rsidP="00C020D2">
            <w:pPr>
              <w:numPr>
                <w:ilvl w:val="2"/>
                <w:numId w:val="123"/>
              </w:numPr>
              <w:spacing w:line="276" w:lineRule="auto"/>
              <w:ind w:left="624" w:hanging="624"/>
              <w:rPr>
                <w:rFonts w:ascii="Times New Roman" w:hAnsi="Times New Roman" w:cs="Times New Roman"/>
                <w:sz w:val="24"/>
                <w:szCs w:val="24"/>
              </w:rPr>
            </w:pPr>
            <w:r w:rsidRPr="009A357E">
              <w:rPr>
                <w:rFonts w:ascii="Times New Roman" w:hAnsi="Times New Roman" w:cs="Times New Roman"/>
                <w:sz w:val="24"/>
                <w:szCs w:val="24"/>
              </w:rPr>
              <w:t xml:space="preserve">Mokytojų lyderystė </w:t>
            </w:r>
            <w:r w:rsidRPr="009A357E">
              <w:rPr>
                <w:rFonts w:ascii="Times New Roman" w:hAnsi="Times New Roman" w:cs="Times New Roman"/>
                <w:b/>
                <w:sz w:val="24"/>
                <w:szCs w:val="24"/>
              </w:rPr>
              <w:t>pripažįstama</w:t>
            </w:r>
            <w:r w:rsidRPr="009A357E">
              <w:rPr>
                <w:rFonts w:ascii="Times New Roman" w:hAnsi="Times New Roman" w:cs="Times New Roman"/>
                <w:sz w:val="24"/>
                <w:szCs w:val="24"/>
              </w:rPr>
              <w:t xml:space="preserve"> ir </w:t>
            </w:r>
            <w:r w:rsidRPr="009A357E">
              <w:rPr>
                <w:rFonts w:ascii="Times New Roman" w:hAnsi="Times New Roman" w:cs="Times New Roman"/>
                <w:b/>
                <w:sz w:val="24"/>
                <w:szCs w:val="24"/>
              </w:rPr>
              <w:t>palaikoma</w:t>
            </w:r>
            <w:r w:rsidRPr="009A357E">
              <w:rPr>
                <w:rFonts w:ascii="Times New Roman" w:hAnsi="Times New Roman" w:cs="Times New Roman"/>
                <w:sz w:val="24"/>
                <w:szCs w:val="24"/>
              </w:rPr>
              <w:t>.</w:t>
            </w:r>
          </w:p>
          <w:p w14:paraId="23AC17D4" w14:textId="77777777" w:rsidR="003553DB" w:rsidRPr="009A357E" w:rsidRDefault="003553DB" w:rsidP="00C020D2">
            <w:pPr>
              <w:numPr>
                <w:ilvl w:val="2"/>
                <w:numId w:val="123"/>
              </w:numPr>
              <w:spacing w:line="276" w:lineRule="auto"/>
              <w:ind w:left="624" w:hanging="624"/>
              <w:rPr>
                <w:rFonts w:ascii="Times New Roman" w:hAnsi="Times New Roman" w:cs="Times New Roman"/>
                <w:sz w:val="24"/>
                <w:szCs w:val="24"/>
              </w:rPr>
            </w:pPr>
            <w:r w:rsidRPr="009A357E">
              <w:rPr>
                <w:rFonts w:ascii="Times New Roman" w:hAnsi="Times New Roman" w:cs="Times New Roman"/>
                <w:sz w:val="24"/>
                <w:szCs w:val="24"/>
              </w:rPr>
              <w:t xml:space="preserve">Mokyklai būdingas </w:t>
            </w:r>
            <w:r w:rsidRPr="009A357E">
              <w:rPr>
                <w:rFonts w:ascii="Times New Roman" w:hAnsi="Times New Roman" w:cs="Times New Roman"/>
                <w:b/>
                <w:sz w:val="24"/>
                <w:szCs w:val="24"/>
              </w:rPr>
              <w:t>atviras dialogas</w:t>
            </w:r>
            <w:r w:rsidRPr="009A357E">
              <w:rPr>
                <w:rFonts w:ascii="Times New Roman" w:hAnsi="Times New Roman" w:cs="Times New Roman"/>
                <w:sz w:val="24"/>
                <w:szCs w:val="24"/>
              </w:rPr>
              <w:t xml:space="preserve"> dėl ugdymo kokybės ir </w:t>
            </w:r>
            <w:r w:rsidRPr="009A357E">
              <w:rPr>
                <w:rFonts w:ascii="Times New Roman" w:hAnsi="Times New Roman" w:cs="Times New Roman"/>
                <w:b/>
                <w:sz w:val="24"/>
                <w:szCs w:val="24"/>
              </w:rPr>
              <w:t>tarpusavio pagalba</w:t>
            </w:r>
            <w:r w:rsidRPr="009A357E">
              <w:rPr>
                <w:rFonts w:ascii="Times New Roman" w:hAnsi="Times New Roman" w:cs="Times New Roman"/>
                <w:sz w:val="24"/>
                <w:szCs w:val="24"/>
              </w:rPr>
              <w:t>.</w:t>
            </w:r>
          </w:p>
          <w:p w14:paraId="1C1AF716" w14:textId="77777777" w:rsidR="003553DB" w:rsidRPr="009A357E" w:rsidRDefault="003553DB" w:rsidP="00C020D2">
            <w:pPr>
              <w:numPr>
                <w:ilvl w:val="2"/>
                <w:numId w:val="123"/>
              </w:numPr>
              <w:spacing w:line="276" w:lineRule="auto"/>
              <w:ind w:left="624" w:hanging="624"/>
              <w:rPr>
                <w:rFonts w:ascii="Times New Roman" w:hAnsi="Times New Roman" w:cs="Times New Roman"/>
                <w:sz w:val="24"/>
                <w:szCs w:val="24"/>
              </w:rPr>
            </w:pPr>
            <w:r w:rsidRPr="009A357E">
              <w:rPr>
                <w:rFonts w:ascii="Times New Roman" w:hAnsi="Times New Roman" w:cs="Times New Roman"/>
                <w:sz w:val="24"/>
                <w:szCs w:val="24"/>
              </w:rPr>
              <w:t xml:space="preserve">Mokytojai </w:t>
            </w:r>
            <w:r w:rsidRPr="009A357E">
              <w:rPr>
                <w:rFonts w:ascii="Times New Roman" w:hAnsi="Times New Roman" w:cs="Times New Roman"/>
                <w:b/>
                <w:sz w:val="24"/>
                <w:szCs w:val="24"/>
              </w:rPr>
              <w:t>pasitiki mokyklos formaliais</w:t>
            </w:r>
            <w:r w:rsidRPr="009A357E">
              <w:rPr>
                <w:rFonts w:ascii="Times New Roman" w:hAnsi="Times New Roman" w:cs="Times New Roman"/>
                <w:sz w:val="24"/>
                <w:szCs w:val="24"/>
              </w:rPr>
              <w:t xml:space="preserve"> </w:t>
            </w:r>
            <w:r w:rsidRPr="009A357E">
              <w:rPr>
                <w:rFonts w:ascii="Times New Roman" w:hAnsi="Times New Roman" w:cs="Times New Roman"/>
                <w:b/>
                <w:sz w:val="24"/>
                <w:szCs w:val="24"/>
              </w:rPr>
              <w:t>lyderiais</w:t>
            </w:r>
            <w:r w:rsidRPr="009A357E">
              <w:rPr>
                <w:rFonts w:ascii="Times New Roman" w:hAnsi="Times New Roman" w:cs="Times New Roman"/>
                <w:sz w:val="24"/>
                <w:szCs w:val="24"/>
              </w:rPr>
              <w:t xml:space="preserve"> kaip partneriais, pagalbininkais ir patarėjais.</w:t>
            </w:r>
          </w:p>
          <w:p w14:paraId="5185BD04" w14:textId="77777777" w:rsidR="002E42B3" w:rsidRPr="009A357E" w:rsidRDefault="003553DB" w:rsidP="00C020D2">
            <w:pPr>
              <w:numPr>
                <w:ilvl w:val="2"/>
                <w:numId w:val="123"/>
              </w:numPr>
              <w:spacing w:line="276" w:lineRule="auto"/>
              <w:ind w:left="624" w:hanging="624"/>
              <w:rPr>
                <w:rFonts w:ascii="Times New Roman" w:hAnsi="Times New Roman" w:cs="Times New Roman"/>
                <w:sz w:val="24"/>
                <w:szCs w:val="24"/>
              </w:rPr>
            </w:pPr>
            <w:r w:rsidRPr="009A357E">
              <w:rPr>
                <w:rFonts w:ascii="Times New Roman" w:hAnsi="Times New Roman" w:cs="Times New Roman"/>
                <w:sz w:val="24"/>
                <w:szCs w:val="24"/>
              </w:rPr>
              <w:t xml:space="preserve">Mokytojai kuria </w:t>
            </w:r>
            <w:r w:rsidRPr="009A357E">
              <w:rPr>
                <w:rFonts w:ascii="Times New Roman" w:hAnsi="Times New Roman" w:cs="Times New Roman"/>
                <w:b/>
                <w:sz w:val="24"/>
                <w:szCs w:val="24"/>
              </w:rPr>
              <w:t>profesinio įsivertinimo, refleksijos ir tobulėjimo kultūrą</w:t>
            </w:r>
            <w:r w:rsidR="002E42B3" w:rsidRPr="009A357E">
              <w:rPr>
                <w:rFonts w:ascii="Times New Roman" w:hAnsi="Times New Roman" w:cs="Times New Roman"/>
                <w:sz w:val="24"/>
                <w:szCs w:val="24"/>
              </w:rPr>
              <w:t>.</w:t>
            </w:r>
          </w:p>
        </w:tc>
        <w:tc>
          <w:tcPr>
            <w:tcW w:w="5519" w:type="dxa"/>
          </w:tcPr>
          <w:p w14:paraId="12B11ADF" w14:textId="77777777" w:rsidR="002E42B3" w:rsidRPr="009A357E" w:rsidRDefault="002E42B3" w:rsidP="009B645C">
            <w:pPr>
              <w:spacing w:line="276" w:lineRule="auto"/>
              <w:rPr>
                <w:rFonts w:ascii="Times New Roman" w:hAnsi="Times New Roman" w:cs="Times New Roman"/>
                <w:sz w:val="24"/>
                <w:szCs w:val="24"/>
              </w:rPr>
            </w:pPr>
            <w:r w:rsidRPr="009A357E">
              <w:rPr>
                <w:rFonts w:ascii="Times New Roman" w:hAnsi="Times New Roman" w:cs="Times New Roman"/>
                <w:sz w:val="24"/>
                <w:szCs w:val="24"/>
              </w:rPr>
              <w:t>7.3.1.</w:t>
            </w:r>
            <w:r w:rsidR="009B645C" w:rsidRPr="009A357E">
              <w:rPr>
                <w:rFonts w:ascii="Times New Roman" w:hAnsi="Times New Roman" w:cs="Times New Roman"/>
                <w:sz w:val="24"/>
                <w:szCs w:val="24"/>
              </w:rPr>
              <w:t xml:space="preserve"> Mokytojai yra iniciatyvūs, teikia įvarius pasiūly</w:t>
            </w:r>
            <w:r w:rsidR="009B645C" w:rsidRPr="009A357E">
              <w:rPr>
                <w:rFonts w:ascii="Times New Roman" w:hAnsi="Times New Roman" w:cs="Times New Roman"/>
                <w:sz w:val="24"/>
                <w:szCs w:val="24"/>
              </w:rPr>
              <w:softHyphen/>
              <w:t>mus ugdymo procesui gerinti, aplinkai tobulinti, idėjas projektų įgyvendinimui, komandos stiprinimui</w:t>
            </w:r>
            <w:r w:rsidRPr="009A357E">
              <w:rPr>
                <w:rFonts w:ascii="Times New Roman" w:hAnsi="Times New Roman" w:cs="Times New Roman"/>
                <w:sz w:val="24"/>
                <w:szCs w:val="24"/>
              </w:rPr>
              <w:t>.</w:t>
            </w:r>
          </w:p>
          <w:p w14:paraId="2F609D60" w14:textId="77777777" w:rsidR="002E42B3" w:rsidRPr="009A357E" w:rsidRDefault="002E42B3" w:rsidP="009B645C">
            <w:pPr>
              <w:spacing w:line="276" w:lineRule="auto"/>
              <w:rPr>
                <w:rFonts w:ascii="Times New Roman" w:hAnsi="Times New Roman" w:cs="Times New Roman"/>
                <w:sz w:val="24"/>
                <w:szCs w:val="24"/>
              </w:rPr>
            </w:pPr>
            <w:r w:rsidRPr="009A357E">
              <w:rPr>
                <w:rFonts w:ascii="Times New Roman" w:hAnsi="Times New Roman" w:cs="Times New Roman"/>
                <w:sz w:val="24"/>
                <w:szCs w:val="24"/>
              </w:rPr>
              <w:t xml:space="preserve">7.3.2. </w:t>
            </w:r>
            <w:r w:rsidR="009B645C" w:rsidRPr="009A357E">
              <w:rPr>
                <w:rFonts w:ascii="Times New Roman" w:hAnsi="Times New Roman" w:cs="Times New Roman"/>
                <w:sz w:val="24"/>
                <w:szCs w:val="24"/>
              </w:rPr>
              <w:t>Mokykloje mokytojai gali imtis lyderio vaid</w:t>
            </w:r>
            <w:r w:rsidR="009B645C" w:rsidRPr="009A357E">
              <w:rPr>
                <w:rFonts w:ascii="Times New Roman" w:hAnsi="Times New Roman" w:cs="Times New Roman"/>
                <w:sz w:val="24"/>
                <w:szCs w:val="24"/>
              </w:rPr>
              <w:softHyphen/>
              <w:t>mens. Mokytojai pripažįsta ir gerbia kitų kolegų idėjas, palaiko iniciatyvas ir padeda įgyvendinti</w:t>
            </w:r>
            <w:r w:rsidRPr="009A357E">
              <w:rPr>
                <w:rFonts w:ascii="Times New Roman" w:hAnsi="Times New Roman" w:cs="Times New Roman"/>
                <w:sz w:val="24"/>
                <w:szCs w:val="24"/>
              </w:rPr>
              <w:t>.</w:t>
            </w:r>
          </w:p>
          <w:p w14:paraId="288246D7" w14:textId="77777777" w:rsidR="002E42B3" w:rsidRPr="009A357E" w:rsidRDefault="002E42B3" w:rsidP="009B645C">
            <w:pPr>
              <w:spacing w:line="276" w:lineRule="auto"/>
              <w:rPr>
                <w:rFonts w:ascii="Times New Roman" w:hAnsi="Times New Roman" w:cs="Times New Roman"/>
                <w:sz w:val="24"/>
                <w:szCs w:val="24"/>
              </w:rPr>
            </w:pPr>
            <w:r w:rsidRPr="009A357E">
              <w:rPr>
                <w:rFonts w:ascii="Times New Roman" w:hAnsi="Times New Roman" w:cs="Times New Roman"/>
                <w:sz w:val="24"/>
                <w:szCs w:val="24"/>
              </w:rPr>
              <w:t>7.3.3.</w:t>
            </w:r>
            <w:r w:rsidR="009B645C" w:rsidRPr="009A357E">
              <w:rPr>
                <w:rFonts w:ascii="Times New Roman" w:hAnsi="Times New Roman" w:cs="Times New Roman"/>
                <w:sz w:val="24"/>
                <w:szCs w:val="24"/>
              </w:rPr>
              <w:t xml:space="preserve"> Mokytojai diskutuoja tarpusavyje ir suderina ugdymo veiklas. Jie padeda kolegoms, kuriems reikia pagalbos. Mokytojai stebi gerai dirbančių kolegų ugdo</w:t>
            </w:r>
            <w:r w:rsidR="009B645C" w:rsidRPr="009A357E">
              <w:rPr>
                <w:rFonts w:ascii="Times New Roman" w:hAnsi="Times New Roman" w:cs="Times New Roman"/>
                <w:sz w:val="24"/>
                <w:szCs w:val="24"/>
              </w:rPr>
              <w:softHyphen/>
              <w:t>mąsias veiklas</w:t>
            </w:r>
            <w:r w:rsidRPr="009A357E">
              <w:rPr>
                <w:rFonts w:ascii="Times New Roman" w:hAnsi="Times New Roman" w:cs="Times New Roman"/>
                <w:sz w:val="24"/>
                <w:szCs w:val="24"/>
              </w:rPr>
              <w:t>.</w:t>
            </w:r>
          </w:p>
          <w:p w14:paraId="28E46D37" w14:textId="77777777" w:rsidR="002E42B3" w:rsidRPr="009A357E" w:rsidRDefault="002E42B3" w:rsidP="009B645C">
            <w:pPr>
              <w:spacing w:line="276" w:lineRule="auto"/>
              <w:rPr>
                <w:rFonts w:ascii="Times New Roman" w:hAnsi="Times New Roman" w:cs="Times New Roman"/>
                <w:sz w:val="24"/>
                <w:szCs w:val="24"/>
              </w:rPr>
            </w:pPr>
            <w:r w:rsidRPr="009A357E">
              <w:rPr>
                <w:rFonts w:ascii="Times New Roman" w:hAnsi="Times New Roman" w:cs="Times New Roman"/>
                <w:sz w:val="24"/>
                <w:szCs w:val="24"/>
              </w:rPr>
              <w:t xml:space="preserve">7.3.4. </w:t>
            </w:r>
            <w:r w:rsidR="009B645C" w:rsidRPr="009A357E">
              <w:rPr>
                <w:rFonts w:ascii="Times New Roman" w:hAnsi="Times New Roman" w:cs="Times New Roman"/>
                <w:sz w:val="24"/>
                <w:szCs w:val="24"/>
              </w:rPr>
              <w:t>Vadovai imasi tiesioginių veiksmų strategijos ir veiklos programų įgyvendinimui. Vadovo iniciatyvas priima ir palaiko mokyklos komanda. Mokytojai pasitiki bei gerbia vienas kitą</w:t>
            </w:r>
            <w:r w:rsidRPr="009A357E">
              <w:rPr>
                <w:rFonts w:ascii="Times New Roman" w:hAnsi="Times New Roman" w:cs="Times New Roman"/>
                <w:sz w:val="24"/>
                <w:szCs w:val="24"/>
              </w:rPr>
              <w:t>.</w:t>
            </w:r>
          </w:p>
          <w:p w14:paraId="5E3E98EA" w14:textId="77777777" w:rsidR="002E42B3" w:rsidRPr="009A357E" w:rsidRDefault="002E42B3" w:rsidP="009B645C">
            <w:pPr>
              <w:spacing w:line="276" w:lineRule="auto"/>
              <w:rPr>
                <w:rFonts w:ascii="Times New Roman" w:hAnsi="Times New Roman" w:cs="Times New Roman"/>
                <w:sz w:val="24"/>
                <w:szCs w:val="24"/>
              </w:rPr>
            </w:pPr>
            <w:r w:rsidRPr="009A357E">
              <w:rPr>
                <w:rFonts w:ascii="Times New Roman" w:hAnsi="Times New Roman" w:cs="Times New Roman"/>
                <w:sz w:val="24"/>
                <w:szCs w:val="24"/>
              </w:rPr>
              <w:t>7.3.5.</w:t>
            </w:r>
            <w:r w:rsidR="009B645C" w:rsidRPr="009A357E">
              <w:rPr>
                <w:rFonts w:ascii="Times New Roman" w:hAnsi="Times New Roman" w:cs="Times New Roman"/>
                <w:sz w:val="24"/>
                <w:szCs w:val="24"/>
              </w:rPr>
              <w:t xml:space="preserve"> Mokytojo asmeninį profesinį veiklos įsivertinimą palaiko nuolat besimokančios mokyklos kultūra. Refleksija – nuolatinis savistabos ir saviugdos instrumentas tiksliniam mokymuisi</w:t>
            </w:r>
            <w:r w:rsidRPr="009A357E">
              <w:rPr>
                <w:rFonts w:ascii="Times New Roman" w:hAnsi="Times New Roman" w:cs="Times New Roman"/>
                <w:sz w:val="24"/>
                <w:szCs w:val="24"/>
              </w:rPr>
              <w:t>.</w:t>
            </w:r>
          </w:p>
        </w:tc>
      </w:tr>
      <w:tr w:rsidR="002E42B3" w:rsidRPr="009A357E" w14:paraId="2A574604" w14:textId="77777777" w:rsidTr="009933B7">
        <w:tc>
          <w:tcPr>
            <w:tcW w:w="2268" w:type="dxa"/>
          </w:tcPr>
          <w:p w14:paraId="3A8878A3" w14:textId="77777777" w:rsidR="002E42B3" w:rsidRPr="009A357E" w:rsidRDefault="002E42B3" w:rsidP="00467982">
            <w:pPr>
              <w:spacing w:line="276" w:lineRule="auto"/>
              <w:jc w:val="center"/>
              <w:rPr>
                <w:rFonts w:ascii="Times New Roman" w:hAnsi="Times New Roman" w:cs="Times New Roman"/>
                <w:b/>
                <w:bCs/>
                <w:caps/>
                <w:sz w:val="24"/>
                <w:szCs w:val="24"/>
              </w:rPr>
            </w:pPr>
          </w:p>
        </w:tc>
        <w:tc>
          <w:tcPr>
            <w:tcW w:w="2512" w:type="dxa"/>
          </w:tcPr>
          <w:p w14:paraId="2088CF05" w14:textId="77777777" w:rsidR="002E42B3" w:rsidRPr="009A357E" w:rsidRDefault="002E42B3" w:rsidP="00467982">
            <w:pPr>
              <w:pStyle w:val="Pagrindinistekstas"/>
              <w:kinsoku w:val="0"/>
              <w:overflowPunct w:val="0"/>
              <w:spacing w:line="276" w:lineRule="auto"/>
              <w:ind w:right="721"/>
              <w:rPr>
                <w:rFonts w:ascii="Times New Roman" w:hAnsi="Times New Roman" w:cs="Times New Roman"/>
                <w:sz w:val="24"/>
                <w:szCs w:val="24"/>
              </w:rPr>
            </w:pPr>
            <w:r w:rsidRPr="009A357E">
              <w:rPr>
                <w:rFonts w:ascii="Times New Roman" w:hAnsi="Times New Roman" w:cs="Times New Roman"/>
                <w:caps/>
                <w:sz w:val="24"/>
                <w:szCs w:val="24"/>
              </w:rPr>
              <w:t>7.4. M</w:t>
            </w:r>
            <w:r w:rsidRPr="009A357E">
              <w:rPr>
                <w:rFonts w:ascii="Times New Roman" w:hAnsi="Times New Roman" w:cs="Times New Roman"/>
                <w:sz w:val="24"/>
                <w:szCs w:val="24"/>
              </w:rPr>
              <w:t>okyklos savivalda</w:t>
            </w:r>
          </w:p>
          <w:p w14:paraId="3B7AC96F" w14:textId="77777777" w:rsidR="002E42B3" w:rsidRPr="009A357E" w:rsidRDefault="002E42B3" w:rsidP="00467982">
            <w:pPr>
              <w:spacing w:line="276" w:lineRule="auto"/>
              <w:rPr>
                <w:rFonts w:ascii="Times New Roman" w:hAnsi="Times New Roman" w:cs="Times New Roman"/>
                <w:b/>
                <w:bCs/>
                <w:caps/>
                <w:sz w:val="24"/>
                <w:szCs w:val="24"/>
              </w:rPr>
            </w:pPr>
          </w:p>
        </w:tc>
        <w:tc>
          <w:tcPr>
            <w:tcW w:w="5089" w:type="dxa"/>
          </w:tcPr>
          <w:p w14:paraId="708E8043" w14:textId="77777777" w:rsidR="003553DB" w:rsidRPr="009A357E" w:rsidRDefault="003553DB" w:rsidP="00C020D2">
            <w:pPr>
              <w:numPr>
                <w:ilvl w:val="2"/>
                <w:numId w:val="124"/>
              </w:numPr>
              <w:spacing w:line="276" w:lineRule="auto"/>
              <w:ind w:left="624" w:hanging="624"/>
              <w:rPr>
                <w:rFonts w:ascii="Times New Roman" w:hAnsi="Times New Roman" w:cs="Times New Roman"/>
                <w:sz w:val="24"/>
                <w:szCs w:val="24"/>
              </w:rPr>
            </w:pPr>
            <w:r w:rsidRPr="009A357E">
              <w:rPr>
                <w:rFonts w:ascii="Times New Roman" w:hAnsi="Times New Roman" w:cs="Times New Roman"/>
                <w:sz w:val="24"/>
                <w:szCs w:val="24"/>
              </w:rPr>
              <w:t xml:space="preserve">Mokyklos valdyme </w:t>
            </w:r>
            <w:r w:rsidRPr="009A357E">
              <w:rPr>
                <w:rFonts w:ascii="Times New Roman" w:hAnsi="Times New Roman" w:cs="Times New Roman"/>
                <w:b/>
                <w:sz w:val="24"/>
                <w:szCs w:val="24"/>
              </w:rPr>
              <w:t>atstovaujami</w:t>
            </w:r>
            <w:r w:rsidRPr="009A357E">
              <w:rPr>
                <w:rFonts w:ascii="Times New Roman" w:hAnsi="Times New Roman" w:cs="Times New Roman"/>
                <w:sz w:val="24"/>
                <w:szCs w:val="24"/>
              </w:rPr>
              <w:t xml:space="preserve"> visų mokyklos bendruomenės narių interesai, savivaldos atstovai renkami atvirai ir skaidriai.</w:t>
            </w:r>
          </w:p>
          <w:p w14:paraId="25DB7B7C" w14:textId="77777777" w:rsidR="003553DB" w:rsidRPr="009A357E" w:rsidRDefault="003553DB" w:rsidP="00C020D2">
            <w:pPr>
              <w:numPr>
                <w:ilvl w:val="2"/>
                <w:numId w:val="124"/>
              </w:numPr>
              <w:spacing w:line="276" w:lineRule="auto"/>
              <w:ind w:left="624" w:hanging="624"/>
              <w:rPr>
                <w:rFonts w:ascii="Times New Roman" w:hAnsi="Times New Roman" w:cs="Times New Roman"/>
                <w:sz w:val="24"/>
                <w:szCs w:val="24"/>
              </w:rPr>
            </w:pPr>
            <w:r w:rsidRPr="009A357E">
              <w:rPr>
                <w:rFonts w:ascii="Times New Roman" w:hAnsi="Times New Roman" w:cs="Times New Roman"/>
                <w:sz w:val="24"/>
                <w:szCs w:val="24"/>
              </w:rPr>
              <w:t xml:space="preserve">Mokykloje yra </w:t>
            </w:r>
            <w:r w:rsidRPr="009A357E">
              <w:rPr>
                <w:rFonts w:ascii="Times New Roman" w:hAnsi="Times New Roman" w:cs="Times New Roman"/>
                <w:b/>
                <w:sz w:val="24"/>
                <w:szCs w:val="24"/>
              </w:rPr>
              <w:t>sistema,</w:t>
            </w:r>
            <w:r w:rsidRPr="009A357E">
              <w:rPr>
                <w:rFonts w:ascii="Times New Roman" w:hAnsi="Times New Roman" w:cs="Times New Roman"/>
                <w:sz w:val="24"/>
                <w:szCs w:val="24"/>
              </w:rPr>
              <w:t xml:space="preserve"> </w:t>
            </w:r>
            <w:r w:rsidRPr="009A357E">
              <w:rPr>
                <w:rFonts w:ascii="Times New Roman" w:hAnsi="Times New Roman" w:cs="Times New Roman"/>
                <w:b/>
                <w:sz w:val="24"/>
                <w:szCs w:val="24"/>
              </w:rPr>
              <w:t>kaip priimami sprendimai</w:t>
            </w:r>
            <w:r w:rsidRPr="009A357E">
              <w:rPr>
                <w:rFonts w:ascii="Times New Roman" w:hAnsi="Times New Roman" w:cs="Times New Roman"/>
                <w:sz w:val="24"/>
                <w:szCs w:val="24"/>
              </w:rPr>
              <w:t>, svarbūs tiek mokyklos ateities siekiams, tiek kasdieniam gyvenimui mokykloje.</w:t>
            </w:r>
          </w:p>
          <w:p w14:paraId="701D024F" w14:textId="77777777" w:rsidR="002E42B3" w:rsidRPr="009A357E" w:rsidRDefault="003553DB" w:rsidP="00C020D2">
            <w:pPr>
              <w:numPr>
                <w:ilvl w:val="2"/>
                <w:numId w:val="124"/>
              </w:numPr>
              <w:spacing w:line="276" w:lineRule="auto"/>
              <w:ind w:left="624" w:hanging="624"/>
              <w:rPr>
                <w:rFonts w:ascii="Times New Roman" w:hAnsi="Times New Roman" w:cs="Times New Roman"/>
                <w:sz w:val="24"/>
                <w:szCs w:val="24"/>
              </w:rPr>
            </w:pPr>
            <w:r w:rsidRPr="009A357E">
              <w:rPr>
                <w:rFonts w:ascii="Times New Roman" w:hAnsi="Times New Roman" w:cs="Times New Roman"/>
                <w:sz w:val="24"/>
                <w:szCs w:val="24"/>
              </w:rPr>
              <w:t xml:space="preserve">Tobulinant mokyklą </w:t>
            </w:r>
            <w:r w:rsidRPr="009A357E">
              <w:rPr>
                <w:rFonts w:ascii="Times New Roman" w:hAnsi="Times New Roman" w:cs="Times New Roman"/>
                <w:b/>
                <w:sz w:val="24"/>
                <w:szCs w:val="24"/>
              </w:rPr>
              <w:t>atsižvelgiama</w:t>
            </w:r>
            <w:r w:rsidRPr="009A357E">
              <w:rPr>
                <w:rFonts w:ascii="Times New Roman" w:hAnsi="Times New Roman" w:cs="Times New Roman"/>
                <w:sz w:val="24"/>
                <w:szCs w:val="24"/>
              </w:rPr>
              <w:t xml:space="preserve"> į tėvų ir vyresnių vaikų nuomonę</w:t>
            </w:r>
            <w:r w:rsidR="002E42B3" w:rsidRPr="009A357E">
              <w:rPr>
                <w:rFonts w:ascii="Times New Roman" w:hAnsi="Times New Roman" w:cs="Times New Roman"/>
                <w:sz w:val="24"/>
                <w:szCs w:val="24"/>
              </w:rPr>
              <w:t>.</w:t>
            </w:r>
          </w:p>
        </w:tc>
        <w:tc>
          <w:tcPr>
            <w:tcW w:w="5519" w:type="dxa"/>
          </w:tcPr>
          <w:p w14:paraId="23EE8EBB" w14:textId="77777777" w:rsidR="002E42B3" w:rsidRPr="009A357E" w:rsidRDefault="002E42B3" w:rsidP="008B3B59">
            <w:pPr>
              <w:spacing w:line="276" w:lineRule="auto"/>
              <w:rPr>
                <w:rFonts w:ascii="Times New Roman" w:hAnsi="Times New Roman" w:cs="Times New Roman"/>
                <w:sz w:val="24"/>
                <w:szCs w:val="24"/>
              </w:rPr>
            </w:pPr>
            <w:r w:rsidRPr="009A357E">
              <w:rPr>
                <w:rFonts w:ascii="Times New Roman" w:hAnsi="Times New Roman" w:cs="Times New Roman"/>
                <w:sz w:val="24"/>
                <w:szCs w:val="24"/>
              </w:rPr>
              <w:t xml:space="preserve">7.4.1. </w:t>
            </w:r>
            <w:r w:rsidR="008B3B59" w:rsidRPr="009A357E">
              <w:rPr>
                <w:rFonts w:ascii="Times New Roman" w:hAnsi="Times New Roman" w:cs="Times New Roman"/>
                <w:sz w:val="24"/>
                <w:szCs w:val="24"/>
              </w:rPr>
              <w:t>Mokyklos valdyme atstovaujami visų mokyklos bendruomenės narių interesai. Įstaigos savivalda funk</w:t>
            </w:r>
            <w:r w:rsidR="008B3B59" w:rsidRPr="009A357E">
              <w:rPr>
                <w:rFonts w:ascii="Times New Roman" w:hAnsi="Times New Roman" w:cs="Times New Roman"/>
                <w:sz w:val="24"/>
                <w:szCs w:val="24"/>
              </w:rPr>
              <w:softHyphen/>
              <w:t>cionuoja aktyviai, laisvai renkami atstovai, skaidriai priimami sprendimai</w:t>
            </w:r>
            <w:r w:rsidRPr="009A357E">
              <w:rPr>
                <w:rFonts w:ascii="Times New Roman" w:hAnsi="Times New Roman" w:cs="Times New Roman"/>
                <w:sz w:val="24"/>
                <w:szCs w:val="24"/>
              </w:rPr>
              <w:t>.</w:t>
            </w:r>
          </w:p>
          <w:p w14:paraId="11E6637E" w14:textId="77777777" w:rsidR="002E42B3" w:rsidRPr="009A357E" w:rsidRDefault="002E42B3" w:rsidP="008B3B59">
            <w:pPr>
              <w:spacing w:line="276" w:lineRule="auto"/>
              <w:rPr>
                <w:rFonts w:ascii="Times New Roman" w:hAnsi="Times New Roman" w:cs="Times New Roman"/>
                <w:sz w:val="24"/>
                <w:szCs w:val="24"/>
              </w:rPr>
            </w:pPr>
            <w:r w:rsidRPr="009A357E">
              <w:rPr>
                <w:rFonts w:ascii="Times New Roman" w:hAnsi="Times New Roman" w:cs="Times New Roman"/>
                <w:sz w:val="24"/>
                <w:szCs w:val="24"/>
              </w:rPr>
              <w:t xml:space="preserve">7.4.2. </w:t>
            </w:r>
            <w:r w:rsidR="008B3B59" w:rsidRPr="009A357E">
              <w:rPr>
                <w:rFonts w:ascii="Times New Roman" w:hAnsi="Times New Roman" w:cs="Times New Roman"/>
                <w:sz w:val="24"/>
                <w:szCs w:val="24"/>
              </w:rPr>
              <w:t>Savivaldos strateginiai ir kasdienės veiklos gerinimo siūlymai pagrįsti ir argumentuoti. Visi savivaldos sprendimai yra reikalingi ir keičia mokyklos gyvenimą</w:t>
            </w:r>
            <w:r w:rsidRPr="009A357E">
              <w:rPr>
                <w:rFonts w:ascii="Times New Roman" w:hAnsi="Times New Roman" w:cs="Times New Roman"/>
                <w:sz w:val="24"/>
                <w:szCs w:val="24"/>
              </w:rPr>
              <w:t>.</w:t>
            </w:r>
          </w:p>
          <w:p w14:paraId="4E839E28" w14:textId="77777777" w:rsidR="002E42B3" w:rsidRPr="009A357E" w:rsidRDefault="002E42B3" w:rsidP="008B3B59">
            <w:pPr>
              <w:spacing w:line="276" w:lineRule="auto"/>
              <w:rPr>
                <w:rFonts w:ascii="Times New Roman" w:hAnsi="Times New Roman" w:cs="Times New Roman"/>
                <w:sz w:val="24"/>
                <w:szCs w:val="24"/>
              </w:rPr>
            </w:pPr>
            <w:r w:rsidRPr="009A357E">
              <w:rPr>
                <w:rFonts w:ascii="Times New Roman" w:hAnsi="Times New Roman" w:cs="Times New Roman"/>
                <w:sz w:val="24"/>
                <w:szCs w:val="24"/>
              </w:rPr>
              <w:t xml:space="preserve">7.4.3. </w:t>
            </w:r>
            <w:r w:rsidR="008B3B59" w:rsidRPr="009A357E">
              <w:rPr>
                <w:rFonts w:ascii="Times New Roman" w:hAnsi="Times New Roman" w:cs="Times New Roman"/>
                <w:sz w:val="24"/>
                <w:szCs w:val="24"/>
              </w:rPr>
              <w:t>Mokykla nuolat renka tėvų ir vaikų pasiūlymus, kaip gerinti mokyklos aplinką, ugdymo procesą, bendradarbiavimo būdus. Atlieka jų analizę ir ieško būdų pritaikyti</w:t>
            </w:r>
            <w:r w:rsidRPr="009A357E">
              <w:rPr>
                <w:rFonts w:ascii="Times New Roman" w:hAnsi="Times New Roman" w:cs="Times New Roman"/>
                <w:sz w:val="24"/>
                <w:szCs w:val="24"/>
              </w:rPr>
              <w:t>.</w:t>
            </w:r>
          </w:p>
        </w:tc>
      </w:tr>
    </w:tbl>
    <w:p w14:paraId="7125C6FD" w14:textId="77777777" w:rsidR="009933B7" w:rsidRPr="009A357E" w:rsidRDefault="009933B7">
      <w:pPr>
        <w:rPr>
          <w:rFonts w:ascii="Times New Roman" w:hAnsi="Times New Roman" w:cs="Times New Roman"/>
          <w:b/>
          <w:bCs/>
          <w:caps/>
          <w:sz w:val="24"/>
          <w:szCs w:val="24"/>
        </w:rPr>
      </w:pPr>
      <w:r w:rsidRPr="009A357E">
        <w:rPr>
          <w:rFonts w:ascii="Times New Roman" w:hAnsi="Times New Roman" w:cs="Times New Roman"/>
          <w:b/>
          <w:bCs/>
          <w:caps/>
          <w:sz w:val="24"/>
          <w:szCs w:val="24"/>
        </w:rPr>
        <w:br w:type="page"/>
      </w:r>
    </w:p>
    <w:p w14:paraId="514FD950" w14:textId="77777777" w:rsidR="009A1FF6" w:rsidRDefault="009A1FF6" w:rsidP="00121D1B">
      <w:pPr>
        <w:pStyle w:val="Antrat2"/>
        <w:spacing w:after="120"/>
        <w:jc w:val="right"/>
        <w:rPr>
          <w:rFonts w:ascii="Times New Roman" w:hAnsi="Times New Roman" w:cs="Times New Roman"/>
          <w:color w:val="auto"/>
          <w:sz w:val="24"/>
          <w:szCs w:val="24"/>
        </w:rPr>
        <w:sectPr w:rsidR="009A1FF6" w:rsidSect="00EF4FD8">
          <w:pgSz w:w="16838" w:h="11906" w:orient="landscape"/>
          <w:pgMar w:top="1134" w:right="1531" w:bottom="1134" w:left="851" w:header="1134" w:footer="737" w:gutter="0"/>
          <w:cols w:space="1296"/>
          <w:titlePg/>
          <w:docGrid w:linePitch="360"/>
        </w:sectPr>
      </w:pPr>
    </w:p>
    <w:p w14:paraId="7F50A036" w14:textId="77777777" w:rsidR="00121D1B" w:rsidRPr="009A357E" w:rsidRDefault="00121D1B" w:rsidP="00121D1B">
      <w:pPr>
        <w:pStyle w:val="Antrat2"/>
        <w:spacing w:after="120"/>
        <w:jc w:val="right"/>
        <w:rPr>
          <w:rFonts w:ascii="Times New Roman" w:hAnsi="Times New Roman" w:cs="Times New Roman"/>
          <w:color w:val="auto"/>
          <w:sz w:val="24"/>
          <w:szCs w:val="24"/>
        </w:rPr>
      </w:pPr>
      <w:bookmarkStart w:id="74" w:name="_Toc59994582"/>
      <w:r w:rsidRPr="009A357E">
        <w:rPr>
          <w:rFonts w:ascii="Times New Roman" w:hAnsi="Times New Roman" w:cs="Times New Roman"/>
          <w:color w:val="auto"/>
          <w:sz w:val="24"/>
          <w:szCs w:val="24"/>
        </w:rPr>
        <w:t>3 priedas</w:t>
      </w:r>
      <w:bookmarkEnd w:id="74"/>
    </w:p>
    <w:p w14:paraId="531F22C4" w14:textId="77777777" w:rsidR="009A1FF6" w:rsidRPr="005139E1" w:rsidRDefault="00225170" w:rsidP="009A1FF6">
      <w:pPr>
        <w:spacing w:line="360" w:lineRule="auto"/>
        <w:jc w:val="center"/>
        <w:rPr>
          <w:rFonts w:ascii="Times New Roman" w:hAnsi="Times New Roman" w:cs="Times New Roman"/>
          <w:b/>
          <w:sz w:val="24"/>
          <w:szCs w:val="24"/>
        </w:rPr>
      </w:pPr>
      <w:r w:rsidRPr="00225170">
        <w:rPr>
          <w:rFonts w:ascii="Times New Roman" w:hAnsi="Times New Roman" w:cs="Times New Roman"/>
          <w:b/>
          <w:sz w:val="24"/>
          <w:szCs w:val="24"/>
        </w:rPr>
        <w:t>IŠORINIO VERTINIMO ORGANIZAVIMAS PAGAL TRIS SKIRTINGUS MODELIUS</w:t>
      </w:r>
    </w:p>
    <w:p w14:paraId="6C858973" w14:textId="77777777" w:rsidR="009A1FF6" w:rsidRPr="00225170" w:rsidRDefault="009A1FF6" w:rsidP="00225170">
      <w:pPr>
        <w:spacing w:before="240" w:after="240" w:line="360" w:lineRule="auto"/>
        <w:rPr>
          <w:rFonts w:ascii="Times New Roman" w:hAnsi="Times New Roman" w:cs="Times New Roman"/>
          <w:b/>
          <w:color w:val="1F497D" w:themeColor="text2"/>
          <w:sz w:val="24"/>
          <w:szCs w:val="24"/>
        </w:rPr>
      </w:pPr>
      <w:r w:rsidRPr="00225170">
        <w:rPr>
          <w:rFonts w:ascii="Times New Roman" w:hAnsi="Times New Roman" w:cs="Times New Roman"/>
          <w:b/>
          <w:color w:val="1F497D" w:themeColor="text2"/>
          <w:sz w:val="24"/>
          <w:szCs w:val="24"/>
        </w:rPr>
        <w:t>Išorinio vertinimo organizavimas pagal centralizuotą modelį</w:t>
      </w:r>
    </w:p>
    <w:p w14:paraId="59F6EF38" w14:textId="77777777" w:rsidR="009A1FF6" w:rsidRPr="00E771D7" w:rsidRDefault="009A1FF6" w:rsidP="009A1FF6">
      <w:pPr>
        <w:spacing w:line="360" w:lineRule="auto"/>
        <w:ind w:firstLine="709"/>
        <w:rPr>
          <w:rFonts w:ascii="Times New Roman" w:hAnsi="Times New Roman" w:cs="Times New Roman"/>
          <w:sz w:val="24"/>
          <w:szCs w:val="24"/>
        </w:rPr>
      </w:pPr>
      <w:r w:rsidRPr="00E771D7">
        <w:rPr>
          <w:rFonts w:ascii="Times New Roman" w:hAnsi="Times New Roman" w:cs="Times New Roman"/>
          <w:sz w:val="24"/>
          <w:szCs w:val="24"/>
        </w:rPr>
        <w:t xml:space="preserve">Pagal šį modelį </w:t>
      </w:r>
      <w:r w:rsidRPr="00FF6F5D">
        <w:rPr>
          <w:rFonts w:ascii="Times New Roman" w:hAnsi="Times New Roman" w:cs="Times New Roman"/>
          <w:sz w:val="24"/>
          <w:szCs w:val="24"/>
        </w:rPr>
        <w:t>nacionalinio lygmens institucija</w:t>
      </w:r>
      <w:r w:rsidRPr="00E771D7">
        <w:rPr>
          <w:rFonts w:ascii="Times New Roman" w:hAnsi="Times New Roman" w:cs="Times New Roman"/>
          <w:sz w:val="24"/>
          <w:szCs w:val="24"/>
        </w:rPr>
        <w:t xml:space="preserve"> (pvz., NŠA) yra atsakinga ir vykdo ikimokyklinio ir </w:t>
      </w:r>
      <w:r w:rsidR="00225170">
        <w:rPr>
          <w:rFonts w:ascii="Times New Roman" w:hAnsi="Times New Roman" w:cs="Times New Roman"/>
          <w:sz w:val="24"/>
          <w:szCs w:val="24"/>
        </w:rPr>
        <w:t xml:space="preserve">(ar) </w:t>
      </w:r>
      <w:r w:rsidRPr="00E771D7">
        <w:rPr>
          <w:rFonts w:ascii="Times New Roman" w:hAnsi="Times New Roman" w:cs="Times New Roman"/>
          <w:sz w:val="24"/>
          <w:szCs w:val="24"/>
        </w:rPr>
        <w:t xml:space="preserve">priešmokyklinio ugdymo programas vykdančių mokyklų </w:t>
      </w:r>
      <w:r w:rsidR="00225170">
        <w:rPr>
          <w:rFonts w:ascii="Times New Roman" w:hAnsi="Times New Roman" w:cs="Times New Roman"/>
          <w:sz w:val="24"/>
          <w:szCs w:val="24"/>
        </w:rPr>
        <w:t xml:space="preserve">veiklos </w:t>
      </w:r>
      <w:r w:rsidRPr="00E771D7">
        <w:rPr>
          <w:rFonts w:ascii="Times New Roman" w:hAnsi="Times New Roman" w:cs="Times New Roman"/>
          <w:sz w:val="24"/>
          <w:szCs w:val="24"/>
        </w:rPr>
        <w:t>kokybės vertinimą, tai yra išorinį vertinimą atlieka nacionalinio lygmens institucijos darbuotojai arba jos pasamdyti išorės vertintojai.</w:t>
      </w:r>
    </w:p>
    <w:p w14:paraId="71442DA7" w14:textId="77777777" w:rsidR="009A1FF6" w:rsidRDefault="009A1FF6" w:rsidP="009A1FF6">
      <w:pPr>
        <w:spacing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Jei išorinį vertinimą atlieka samdomi išorės vertintojai, </w:t>
      </w:r>
      <w:r w:rsidRPr="00BF449E">
        <w:rPr>
          <w:rFonts w:ascii="Times New Roman" w:hAnsi="Times New Roman" w:cs="Times New Roman"/>
          <w:sz w:val="24"/>
          <w:szCs w:val="24"/>
        </w:rPr>
        <w:t>juos koordinuoja NŠA darbuotojai (įdarbinti pilnu etatu), atliekantys su mokyklos vertinimu susijusius</w:t>
      </w:r>
      <w:r>
        <w:rPr>
          <w:rFonts w:ascii="Times New Roman" w:hAnsi="Times New Roman" w:cs="Times New Roman"/>
          <w:sz w:val="24"/>
          <w:szCs w:val="24"/>
        </w:rPr>
        <w:t xml:space="preserve"> darbus (vertinimų organizavimą</w:t>
      </w:r>
      <w:r w:rsidRPr="00BF449E">
        <w:rPr>
          <w:rFonts w:ascii="Times New Roman" w:hAnsi="Times New Roman" w:cs="Times New Roman"/>
          <w:sz w:val="24"/>
          <w:szCs w:val="24"/>
        </w:rPr>
        <w:t>, gautų duomenų analiz</w:t>
      </w:r>
      <w:r>
        <w:rPr>
          <w:rFonts w:ascii="Times New Roman" w:hAnsi="Times New Roman" w:cs="Times New Roman"/>
          <w:sz w:val="24"/>
          <w:szCs w:val="24"/>
        </w:rPr>
        <w:t>ę, konsultacija</w:t>
      </w:r>
      <w:r w:rsidRPr="00BF449E">
        <w:rPr>
          <w:rFonts w:ascii="Times New Roman" w:hAnsi="Times New Roman" w:cs="Times New Roman"/>
          <w:sz w:val="24"/>
          <w:szCs w:val="24"/>
        </w:rPr>
        <w:t>s ir pan.</w:t>
      </w:r>
      <w:r w:rsidR="00225170">
        <w:rPr>
          <w:rFonts w:ascii="Times New Roman" w:hAnsi="Times New Roman" w:cs="Times New Roman"/>
          <w:sz w:val="24"/>
          <w:szCs w:val="24"/>
        </w:rPr>
        <w:t>).</w:t>
      </w:r>
    </w:p>
    <w:p w14:paraId="5F98589A" w14:textId="77777777" w:rsidR="009A1FF6" w:rsidRDefault="009A1FF6" w:rsidP="009A1FF6">
      <w:pPr>
        <w:spacing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Jei išorinį vertinimą atlieka </w:t>
      </w:r>
      <w:r w:rsidRPr="008F6EE4">
        <w:rPr>
          <w:rFonts w:ascii="Times New Roman" w:hAnsi="Times New Roman" w:cs="Times New Roman"/>
          <w:sz w:val="24"/>
          <w:szCs w:val="24"/>
        </w:rPr>
        <w:t xml:space="preserve">NŠA nuolatiniai darbuotojai, </w:t>
      </w:r>
      <w:r>
        <w:rPr>
          <w:rFonts w:ascii="Times New Roman" w:hAnsi="Times New Roman" w:cs="Times New Roman"/>
          <w:sz w:val="24"/>
          <w:szCs w:val="24"/>
        </w:rPr>
        <w:t xml:space="preserve">jie yra pasiskirstę savivaldybėmis, kurių mokyklų </w:t>
      </w:r>
      <w:r w:rsidR="00225170">
        <w:rPr>
          <w:rFonts w:ascii="Times New Roman" w:hAnsi="Times New Roman" w:cs="Times New Roman"/>
          <w:sz w:val="24"/>
          <w:szCs w:val="24"/>
        </w:rPr>
        <w:t xml:space="preserve">veiklos </w:t>
      </w:r>
      <w:r>
        <w:rPr>
          <w:rFonts w:ascii="Times New Roman" w:hAnsi="Times New Roman" w:cs="Times New Roman"/>
          <w:sz w:val="24"/>
          <w:szCs w:val="24"/>
        </w:rPr>
        <w:t xml:space="preserve">kokybės stebėseną jie vykdo. Darbuotojai vykdo jiems paskirtos </w:t>
      </w:r>
      <w:r w:rsidRPr="00C34E18">
        <w:rPr>
          <w:rFonts w:ascii="Times New Roman" w:hAnsi="Times New Roman" w:cs="Times New Roman"/>
          <w:sz w:val="24"/>
          <w:szCs w:val="24"/>
        </w:rPr>
        <w:t>savivaldybės mokyklų išorinį vertinimą (jį organizuoja ir atlieka), taip pat analizuoja šių mokyklų</w:t>
      </w:r>
      <w:r>
        <w:rPr>
          <w:rFonts w:ascii="Times New Roman" w:hAnsi="Times New Roman" w:cs="Times New Roman"/>
          <w:sz w:val="24"/>
          <w:szCs w:val="24"/>
        </w:rPr>
        <w:t xml:space="preserve"> </w:t>
      </w:r>
      <w:r w:rsidRPr="008F6EE4">
        <w:rPr>
          <w:rFonts w:ascii="Times New Roman" w:hAnsi="Times New Roman" w:cs="Times New Roman"/>
          <w:sz w:val="24"/>
          <w:szCs w:val="24"/>
        </w:rPr>
        <w:t>išorinio vertinimo ir mokyklų įsivertinimo</w:t>
      </w:r>
      <w:r>
        <w:rPr>
          <w:rFonts w:ascii="Times New Roman" w:hAnsi="Times New Roman" w:cs="Times New Roman"/>
          <w:sz w:val="24"/>
          <w:szCs w:val="24"/>
        </w:rPr>
        <w:t xml:space="preserve"> duomenis</w:t>
      </w:r>
      <w:r w:rsidRPr="008F6EE4">
        <w:rPr>
          <w:rFonts w:ascii="Times New Roman" w:hAnsi="Times New Roman" w:cs="Times New Roman"/>
          <w:sz w:val="24"/>
          <w:szCs w:val="24"/>
        </w:rPr>
        <w:t xml:space="preserve">, </w:t>
      </w:r>
      <w:r>
        <w:rPr>
          <w:rFonts w:ascii="Times New Roman" w:hAnsi="Times New Roman" w:cs="Times New Roman"/>
          <w:sz w:val="24"/>
          <w:szCs w:val="24"/>
        </w:rPr>
        <w:t xml:space="preserve">konsultuoja </w:t>
      </w:r>
      <w:r w:rsidRPr="008F6EE4">
        <w:rPr>
          <w:rFonts w:ascii="Times New Roman" w:hAnsi="Times New Roman" w:cs="Times New Roman"/>
          <w:sz w:val="24"/>
          <w:szCs w:val="24"/>
        </w:rPr>
        <w:t>mokyklų ir tarpinio švietimo l</w:t>
      </w:r>
      <w:r>
        <w:rPr>
          <w:rFonts w:ascii="Times New Roman" w:hAnsi="Times New Roman" w:cs="Times New Roman"/>
          <w:sz w:val="24"/>
          <w:szCs w:val="24"/>
        </w:rPr>
        <w:t>ygmens (savivaldybių) darbuotojus</w:t>
      </w:r>
      <w:r w:rsidRPr="008F6EE4">
        <w:rPr>
          <w:rFonts w:ascii="Times New Roman" w:hAnsi="Times New Roman" w:cs="Times New Roman"/>
          <w:sz w:val="24"/>
          <w:szCs w:val="24"/>
        </w:rPr>
        <w:t xml:space="preserve">, </w:t>
      </w:r>
      <w:proofErr w:type="spellStart"/>
      <w:r>
        <w:rPr>
          <w:rFonts w:ascii="Times New Roman" w:hAnsi="Times New Roman" w:cs="Times New Roman"/>
          <w:sz w:val="24"/>
          <w:szCs w:val="24"/>
        </w:rPr>
        <w:t>profesiškai</w:t>
      </w:r>
      <w:proofErr w:type="spellEnd"/>
      <w:r>
        <w:rPr>
          <w:rFonts w:ascii="Times New Roman" w:hAnsi="Times New Roman" w:cs="Times New Roman"/>
          <w:sz w:val="24"/>
          <w:szCs w:val="24"/>
        </w:rPr>
        <w:t xml:space="preserve"> tobulėja </w:t>
      </w:r>
      <w:r w:rsidRPr="008F6EE4">
        <w:rPr>
          <w:rFonts w:ascii="Times New Roman" w:hAnsi="Times New Roman" w:cs="Times New Roman"/>
          <w:sz w:val="24"/>
          <w:szCs w:val="24"/>
        </w:rPr>
        <w:t>ir t. t.</w:t>
      </w:r>
      <w:r>
        <w:rPr>
          <w:rFonts w:ascii="Times New Roman" w:hAnsi="Times New Roman" w:cs="Times New Roman"/>
          <w:sz w:val="24"/>
          <w:szCs w:val="24"/>
        </w:rPr>
        <w:t xml:space="preserve"> </w:t>
      </w:r>
      <w:r w:rsidR="00225170">
        <w:rPr>
          <w:rFonts w:ascii="Times New Roman" w:hAnsi="Times New Roman" w:cs="Times New Roman"/>
          <w:sz w:val="24"/>
          <w:szCs w:val="24"/>
        </w:rPr>
        <w:t>Pažymėtina</w:t>
      </w:r>
      <w:r>
        <w:rPr>
          <w:rFonts w:ascii="Times New Roman" w:hAnsi="Times New Roman" w:cs="Times New Roman"/>
          <w:sz w:val="24"/>
          <w:szCs w:val="24"/>
        </w:rPr>
        <w:t>, kad nesvarbu, kas atlieka išorinį vertinimą (išo</w:t>
      </w:r>
      <w:r w:rsidRPr="00BF449E">
        <w:rPr>
          <w:rFonts w:ascii="Times New Roman" w:hAnsi="Times New Roman" w:cs="Times New Roman"/>
          <w:sz w:val="24"/>
          <w:szCs w:val="24"/>
        </w:rPr>
        <w:t>rės vertintojai, dirbantys pagal paslaugų sutartį</w:t>
      </w:r>
      <w:r>
        <w:rPr>
          <w:rFonts w:ascii="Times New Roman" w:hAnsi="Times New Roman" w:cs="Times New Roman"/>
          <w:sz w:val="24"/>
          <w:szCs w:val="24"/>
        </w:rPr>
        <w:t>, ar NŠA darbuotojai), pagrindinės funkcijos, susijusios su išorinio ve</w:t>
      </w:r>
      <w:r w:rsidR="00225170">
        <w:rPr>
          <w:rFonts w:ascii="Times New Roman" w:hAnsi="Times New Roman" w:cs="Times New Roman"/>
          <w:sz w:val="24"/>
          <w:szCs w:val="24"/>
        </w:rPr>
        <w:t>rtinimo procesu yra tos pačios.</w:t>
      </w:r>
    </w:p>
    <w:p w14:paraId="728BEC60" w14:textId="77777777" w:rsidR="009A1FF6" w:rsidRPr="00E771D7" w:rsidRDefault="009A1FF6" w:rsidP="009A1FF6">
      <w:pPr>
        <w:spacing w:line="360" w:lineRule="auto"/>
        <w:ind w:firstLine="851"/>
        <w:rPr>
          <w:rFonts w:ascii="Times New Roman" w:hAnsi="Times New Roman" w:cs="Times New Roman"/>
          <w:sz w:val="24"/>
          <w:szCs w:val="24"/>
        </w:rPr>
      </w:pPr>
      <w:r w:rsidRPr="00E771D7">
        <w:rPr>
          <w:rFonts w:ascii="Times New Roman" w:hAnsi="Times New Roman" w:cs="Times New Roman"/>
          <w:sz w:val="24"/>
          <w:szCs w:val="24"/>
        </w:rPr>
        <w:t xml:space="preserve">Pagrindinės </w:t>
      </w:r>
      <w:r w:rsidRPr="00225170">
        <w:rPr>
          <w:rFonts w:ascii="Times New Roman" w:hAnsi="Times New Roman" w:cs="Times New Roman"/>
          <w:b/>
          <w:color w:val="1F497D" w:themeColor="text2"/>
          <w:sz w:val="24"/>
          <w:szCs w:val="24"/>
        </w:rPr>
        <w:t>nacionalinio lygmens institucijos funkcijos</w:t>
      </w:r>
      <w:r w:rsidRPr="00E771D7">
        <w:rPr>
          <w:rFonts w:ascii="Times New Roman" w:hAnsi="Times New Roman" w:cs="Times New Roman"/>
          <w:sz w:val="24"/>
          <w:szCs w:val="24"/>
        </w:rPr>
        <w:t>, vykdant išorinį vertinimą:</w:t>
      </w:r>
    </w:p>
    <w:p w14:paraId="7CF8164F" w14:textId="77777777" w:rsidR="00225170" w:rsidRDefault="009A1FF6" w:rsidP="00C020D2">
      <w:pPr>
        <w:pStyle w:val="Sraopastraipa"/>
        <w:numPr>
          <w:ilvl w:val="0"/>
          <w:numId w:val="168"/>
        </w:numPr>
        <w:spacing w:line="360" w:lineRule="auto"/>
        <w:jc w:val="both"/>
      </w:pPr>
      <w:r w:rsidRPr="00225170">
        <w:t>sudaro ir teikia švietimo, mokslo ir sporto ministrui tvirtinti vienerių kalendorinių metų išorinio vertinimo mokyklų sąrašo projektą. Sudarant išorinio vertinimo mokyklų sąrašo projektą, nacionalinio lygmens institucija jį suderina su savininko teises ir pareigas įgyvendinančiomis institucijomis (savivaldos lygmens institucija ar kitu savininku);</w:t>
      </w:r>
    </w:p>
    <w:p w14:paraId="547CC338" w14:textId="77777777" w:rsidR="00225170" w:rsidRDefault="009A1FF6" w:rsidP="00C020D2">
      <w:pPr>
        <w:pStyle w:val="Sraopastraipa"/>
        <w:numPr>
          <w:ilvl w:val="0"/>
          <w:numId w:val="168"/>
        </w:numPr>
        <w:spacing w:line="360" w:lineRule="auto"/>
        <w:jc w:val="both"/>
      </w:pPr>
      <w:r w:rsidRPr="00225170">
        <w:t xml:space="preserve">sudaro mokyklų vertinimo tvarkaraščius ir suformuoja </w:t>
      </w:r>
      <w:r w:rsidR="00225170">
        <w:t xml:space="preserve">išorės </w:t>
      </w:r>
      <w:r w:rsidRPr="00225170">
        <w:t>vertintojų komandas;</w:t>
      </w:r>
    </w:p>
    <w:p w14:paraId="515A122F" w14:textId="77777777" w:rsidR="00225170" w:rsidRDefault="009A1FF6" w:rsidP="00C020D2">
      <w:pPr>
        <w:pStyle w:val="Sraopastraipa"/>
        <w:numPr>
          <w:ilvl w:val="0"/>
          <w:numId w:val="168"/>
        </w:numPr>
        <w:spacing w:line="360" w:lineRule="auto"/>
        <w:jc w:val="both"/>
      </w:pPr>
      <w:r w:rsidRPr="00225170">
        <w:t>konsultuoja mokyklas dėl išorinio vertinimo;</w:t>
      </w:r>
    </w:p>
    <w:p w14:paraId="077882EC" w14:textId="77777777" w:rsidR="00225170" w:rsidRDefault="009A1FF6" w:rsidP="00C020D2">
      <w:pPr>
        <w:pStyle w:val="Sraopastraipa"/>
        <w:numPr>
          <w:ilvl w:val="0"/>
          <w:numId w:val="168"/>
        </w:numPr>
        <w:spacing w:line="360" w:lineRule="auto"/>
        <w:jc w:val="both"/>
      </w:pPr>
      <w:r w:rsidRPr="00225170">
        <w:t xml:space="preserve">koordinuoja sudarytų komandų išorinio vertinimo procesą mokyklose (detalus išorinio vertinimo aprašymas pateiktas išorinio vertinimo metodikos 2.4 </w:t>
      </w:r>
      <w:r w:rsidR="00225170">
        <w:t>poskyry</w:t>
      </w:r>
      <w:r w:rsidRPr="00225170">
        <w:t>je)</w:t>
      </w:r>
      <w:r w:rsidR="00225170">
        <w:t>;</w:t>
      </w:r>
    </w:p>
    <w:p w14:paraId="35435627" w14:textId="77777777" w:rsidR="009A1FF6" w:rsidRPr="00225170" w:rsidRDefault="009A1FF6" w:rsidP="00C020D2">
      <w:pPr>
        <w:pStyle w:val="Sraopastraipa"/>
        <w:numPr>
          <w:ilvl w:val="0"/>
          <w:numId w:val="168"/>
        </w:numPr>
        <w:spacing w:line="360" w:lineRule="auto"/>
        <w:jc w:val="both"/>
      </w:pPr>
      <w:r w:rsidRPr="00225170">
        <w:t>skelbia apibendrintus</w:t>
      </w:r>
      <w:r w:rsidR="00225170">
        <w:t xml:space="preserve"> išorinio vertinimo rezultatus.</w:t>
      </w:r>
    </w:p>
    <w:p w14:paraId="734CD568" w14:textId="77777777" w:rsidR="009A1FF6" w:rsidRDefault="009A1FF6" w:rsidP="009A1FF6">
      <w:pPr>
        <w:rPr>
          <w:rFonts w:ascii="Times New Roman" w:hAnsi="Times New Roman" w:cs="Times New Roman"/>
          <w:sz w:val="24"/>
          <w:szCs w:val="24"/>
        </w:rPr>
      </w:pPr>
    </w:p>
    <w:p w14:paraId="65A3DC4F" w14:textId="77777777" w:rsidR="00225170" w:rsidRDefault="00225170">
      <w:pPr>
        <w:rPr>
          <w:rFonts w:ascii="Times New Roman" w:hAnsi="Times New Roman" w:cs="Times New Roman"/>
          <w:b/>
          <w:sz w:val="24"/>
          <w:szCs w:val="24"/>
        </w:rPr>
      </w:pPr>
      <w:r>
        <w:rPr>
          <w:rFonts w:ascii="Times New Roman" w:hAnsi="Times New Roman" w:cs="Times New Roman"/>
          <w:b/>
          <w:sz w:val="24"/>
          <w:szCs w:val="24"/>
        </w:rPr>
        <w:br w:type="page"/>
      </w:r>
    </w:p>
    <w:p w14:paraId="5A47A155" w14:textId="77777777" w:rsidR="009A1FF6" w:rsidRPr="00225170" w:rsidRDefault="009A1FF6" w:rsidP="00225170">
      <w:pPr>
        <w:spacing w:before="240" w:after="240" w:line="360" w:lineRule="auto"/>
        <w:rPr>
          <w:rFonts w:ascii="Times New Roman" w:hAnsi="Times New Roman" w:cs="Times New Roman"/>
          <w:b/>
          <w:color w:val="1F497D" w:themeColor="text2"/>
          <w:sz w:val="24"/>
          <w:szCs w:val="24"/>
        </w:rPr>
      </w:pPr>
      <w:r w:rsidRPr="00225170">
        <w:rPr>
          <w:rFonts w:ascii="Times New Roman" w:hAnsi="Times New Roman" w:cs="Times New Roman"/>
          <w:b/>
          <w:color w:val="1F497D" w:themeColor="text2"/>
          <w:sz w:val="24"/>
          <w:szCs w:val="24"/>
        </w:rPr>
        <w:t>Išorinio vertinimo organizavimas pagal decentralizuotą modelį</w:t>
      </w:r>
    </w:p>
    <w:p w14:paraId="09052388" w14:textId="77777777" w:rsidR="009A1FF6" w:rsidRDefault="00225170" w:rsidP="009A1FF6">
      <w:pPr>
        <w:spacing w:line="360" w:lineRule="auto"/>
        <w:ind w:firstLine="709"/>
        <w:rPr>
          <w:rFonts w:ascii="Times New Roman" w:hAnsi="Times New Roman" w:cs="Times New Roman"/>
          <w:sz w:val="24"/>
          <w:szCs w:val="24"/>
        </w:rPr>
      </w:pPr>
      <w:r w:rsidRPr="00E771D7">
        <w:rPr>
          <w:rFonts w:ascii="Times New Roman" w:hAnsi="Times New Roman" w:cs="Times New Roman"/>
          <w:sz w:val="24"/>
          <w:szCs w:val="24"/>
        </w:rPr>
        <w:t>Ikimokyklinio</w:t>
      </w:r>
      <w:r>
        <w:rPr>
          <w:rFonts w:ascii="Times New Roman" w:hAnsi="Times New Roman" w:cs="Times New Roman"/>
          <w:sz w:val="24"/>
          <w:szCs w:val="24"/>
        </w:rPr>
        <w:t xml:space="preserve"> </w:t>
      </w:r>
      <w:r w:rsidRPr="00E771D7">
        <w:rPr>
          <w:rFonts w:ascii="Times New Roman" w:hAnsi="Times New Roman" w:cs="Times New Roman"/>
          <w:sz w:val="24"/>
          <w:szCs w:val="24"/>
        </w:rPr>
        <w:t xml:space="preserve">ir </w:t>
      </w:r>
      <w:r>
        <w:rPr>
          <w:rFonts w:ascii="Times New Roman" w:hAnsi="Times New Roman" w:cs="Times New Roman"/>
          <w:sz w:val="24"/>
          <w:szCs w:val="24"/>
        </w:rPr>
        <w:t xml:space="preserve">(ar) </w:t>
      </w:r>
      <w:r w:rsidRPr="00E771D7">
        <w:rPr>
          <w:rFonts w:ascii="Times New Roman" w:hAnsi="Times New Roman" w:cs="Times New Roman"/>
          <w:sz w:val="24"/>
          <w:szCs w:val="24"/>
        </w:rPr>
        <w:t>priešmokyklinio ugdymo programas</w:t>
      </w:r>
      <w:r>
        <w:rPr>
          <w:rFonts w:ascii="Times New Roman" w:hAnsi="Times New Roman" w:cs="Times New Roman"/>
          <w:sz w:val="24"/>
          <w:szCs w:val="24"/>
        </w:rPr>
        <w:t xml:space="preserve"> </w:t>
      </w:r>
      <w:r w:rsidR="009A1FF6">
        <w:rPr>
          <w:rFonts w:ascii="Times New Roman" w:hAnsi="Times New Roman" w:cs="Times New Roman"/>
          <w:sz w:val="24"/>
          <w:szCs w:val="24"/>
        </w:rPr>
        <w:t>vykdančių</w:t>
      </w:r>
      <w:r>
        <w:rPr>
          <w:rFonts w:ascii="Times New Roman" w:hAnsi="Times New Roman" w:cs="Times New Roman"/>
          <w:sz w:val="24"/>
          <w:szCs w:val="24"/>
        </w:rPr>
        <w:t xml:space="preserve"> mokyklų veiklos </w:t>
      </w:r>
      <w:r w:rsidRPr="00225170">
        <w:rPr>
          <w:rFonts w:ascii="Times New Roman" w:hAnsi="Times New Roman" w:cs="Times New Roman"/>
          <w:sz w:val="24"/>
          <w:szCs w:val="24"/>
        </w:rPr>
        <w:t>kokybės</w:t>
      </w:r>
      <w:r w:rsidR="009A1FF6" w:rsidRPr="00225170">
        <w:rPr>
          <w:rFonts w:ascii="Times New Roman" w:hAnsi="Times New Roman" w:cs="Times New Roman"/>
          <w:sz w:val="24"/>
          <w:szCs w:val="24"/>
        </w:rPr>
        <w:t xml:space="preserve"> išorinis vertinimas pagal decentralizuotą modelį gali būti atliekamas dviem būdais.</w:t>
      </w:r>
    </w:p>
    <w:p w14:paraId="2530D03B" w14:textId="77777777" w:rsidR="009A1FF6" w:rsidRPr="00882D73" w:rsidRDefault="009A1FF6" w:rsidP="009A1FF6">
      <w:pPr>
        <w:spacing w:line="360" w:lineRule="auto"/>
        <w:ind w:firstLine="567"/>
        <w:rPr>
          <w:rFonts w:ascii="Times New Roman" w:hAnsi="Times New Roman" w:cs="Times New Roman"/>
          <w:sz w:val="24"/>
          <w:szCs w:val="24"/>
        </w:rPr>
      </w:pPr>
      <w:r w:rsidRPr="00225170">
        <w:rPr>
          <w:rFonts w:ascii="Times New Roman" w:hAnsi="Times New Roman" w:cs="Times New Roman"/>
          <w:b/>
          <w:color w:val="1F497D" w:themeColor="text2"/>
          <w:sz w:val="24"/>
          <w:szCs w:val="24"/>
        </w:rPr>
        <w:t xml:space="preserve">Pirmasis </w:t>
      </w:r>
      <w:r w:rsidR="00225170" w:rsidRPr="00225170">
        <w:rPr>
          <w:rFonts w:ascii="Times New Roman" w:hAnsi="Times New Roman" w:cs="Times New Roman"/>
          <w:b/>
          <w:color w:val="1F497D" w:themeColor="text2"/>
          <w:sz w:val="24"/>
          <w:szCs w:val="24"/>
        </w:rPr>
        <w:t>decentr</w:t>
      </w:r>
      <w:r w:rsidR="00DF0281">
        <w:rPr>
          <w:rFonts w:ascii="Times New Roman" w:hAnsi="Times New Roman" w:cs="Times New Roman"/>
          <w:b/>
          <w:color w:val="1F497D" w:themeColor="text2"/>
          <w:sz w:val="24"/>
          <w:szCs w:val="24"/>
        </w:rPr>
        <w:t>a</w:t>
      </w:r>
      <w:r w:rsidR="00225170" w:rsidRPr="00225170">
        <w:rPr>
          <w:rFonts w:ascii="Times New Roman" w:hAnsi="Times New Roman" w:cs="Times New Roman"/>
          <w:b/>
          <w:color w:val="1F497D" w:themeColor="text2"/>
          <w:sz w:val="24"/>
          <w:szCs w:val="24"/>
        </w:rPr>
        <w:t xml:space="preserve">lizuoto </w:t>
      </w:r>
      <w:r w:rsidRPr="00225170">
        <w:rPr>
          <w:rFonts w:ascii="Times New Roman" w:hAnsi="Times New Roman" w:cs="Times New Roman"/>
          <w:b/>
          <w:color w:val="1F497D" w:themeColor="text2"/>
          <w:sz w:val="24"/>
          <w:szCs w:val="24"/>
        </w:rPr>
        <w:t>išorinio vertinimo būdas</w:t>
      </w:r>
      <w:r w:rsidRPr="00225170">
        <w:rPr>
          <w:rFonts w:ascii="Times New Roman" w:hAnsi="Times New Roman" w:cs="Times New Roman"/>
          <w:color w:val="1F497D" w:themeColor="text2"/>
          <w:sz w:val="24"/>
          <w:szCs w:val="24"/>
        </w:rPr>
        <w:t xml:space="preserve"> </w:t>
      </w:r>
      <w:r w:rsidRPr="00225170">
        <w:rPr>
          <w:rFonts w:ascii="Times New Roman" w:hAnsi="Times New Roman" w:cs="Times New Roman"/>
          <w:b/>
          <w:color w:val="1F497D" w:themeColor="text2"/>
          <w:sz w:val="24"/>
          <w:szCs w:val="24"/>
        </w:rPr>
        <w:t>yra grindžiamas mokyklų įsivertinimo procesu</w:t>
      </w:r>
      <w:r>
        <w:rPr>
          <w:rFonts w:ascii="Times New Roman" w:hAnsi="Times New Roman" w:cs="Times New Roman"/>
          <w:sz w:val="24"/>
          <w:szCs w:val="24"/>
        </w:rPr>
        <w:t>, kurio kokybės stebėseną vykdo vietos savivaldos institucija, o tikslinį išorinį vertinimą atlieka nacionalinio lygmens institucija.</w:t>
      </w:r>
    </w:p>
    <w:p w14:paraId="5CB12745" w14:textId="77777777" w:rsidR="009A1FF6" w:rsidRDefault="009A1FF6" w:rsidP="009A1FF6">
      <w:pPr>
        <w:spacing w:line="360" w:lineRule="auto"/>
        <w:ind w:firstLine="567"/>
        <w:rPr>
          <w:rFonts w:ascii="Times New Roman" w:hAnsi="Times New Roman" w:cs="Times New Roman"/>
          <w:sz w:val="24"/>
          <w:szCs w:val="24"/>
        </w:rPr>
      </w:pPr>
      <w:r w:rsidRPr="00882D73">
        <w:rPr>
          <w:rFonts w:ascii="Times New Roman" w:hAnsi="Times New Roman" w:cs="Times New Roman"/>
          <w:sz w:val="24"/>
          <w:szCs w:val="24"/>
        </w:rPr>
        <w:t xml:space="preserve">Pagrindinės </w:t>
      </w:r>
      <w:r w:rsidRPr="00225170">
        <w:rPr>
          <w:rFonts w:ascii="Times New Roman" w:hAnsi="Times New Roman" w:cs="Times New Roman"/>
          <w:b/>
          <w:color w:val="1F497D" w:themeColor="text2"/>
          <w:sz w:val="24"/>
          <w:szCs w:val="24"/>
        </w:rPr>
        <w:t>vietos savivaldos institucijos funkcijos</w:t>
      </w:r>
      <w:r>
        <w:rPr>
          <w:rFonts w:ascii="Times New Roman" w:hAnsi="Times New Roman" w:cs="Times New Roman"/>
          <w:sz w:val="24"/>
          <w:szCs w:val="24"/>
        </w:rPr>
        <w:t>, vykdant mokyklų įsivertinimo stebėseną:</w:t>
      </w:r>
    </w:p>
    <w:p w14:paraId="133C78FB" w14:textId="77777777" w:rsidR="009A1FF6" w:rsidRPr="00225170" w:rsidRDefault="009A1FF6" w:rsidP="00C020D2">
      <w:pPr>
        <w:pStyle w:val="Sraopastraipa"/>
        <w:numPr>
          <w:ilvl w:val="0"/>
          <w:numId w:val="169"/>
        </w:numPr>
        <w:spacing w:line="360" w:lineRule="auto"/>
        <w:jc w:val="both"/>
      </w:pPr>
      <w:r w:rsidRPr="00225170">
        <w:t>padeda mokykloms kiekvienais kalendoriniais metais atlikti mokyklos veiklos įsivertinimą</w:t>
      </w:r>
      <w:r w:rsidR="00DF0281">
        <w:t xml:space="preserve"> (duomenys talpinami </w:t>
      </w:r>
      <w:r w:rsidR="00DF0281">
        <w:rPr>
          <w:color w:val="222222"/>
          <w:shd w:val="clear" w:color="auto" w:fill="FFFFFF"/>
        </w:rPr>
        <w:t>skaitmeninėje duomenų bazėje)</w:t>
      </w:r>
      <w:r w:rsidRPr="00225170">
        <w:t>, konsultuo</w:t>
      </w:r>
      <w:r w:rsidR="00C34E18">
        <w:t xml:space="preserve">dama </w:t>
      </w:r>
      <w:r w:rsidRPr="00225170">
        <w:t>ir teik</w:t>
      </w:r>
      <w:r w:rsidR="00C34E18">
        <w:t>dama</w:t>
      </w:r>
      <w:r w:rsidRPr="00225170">
        <w:t xml:space="preserve"> pagalbą dėl įsivertinimo pobūdžio ir eigos (įsivertinimo proceso eiga aprašyta Įsivertinimo metodikos 2.10 skyriuje);</w:t>
      </w:r>
    </w:p>
    <w:p w14:paraId="11F9F2C7" w14:textId="77777777" w:rsidR="009A1FF6" w:rsidRPr="00225170" w:rsidRDefault="009A1FF6" w:rsidP="00C020D2">
      <w:pPr>
        <w:pStyle w:val="Sraopastraipa"/>
        <w:numPr>
          <w:ilvl w:val="0"/>
          <w:numId w:val="169"/>
        </w:numPr>
        <w:spacing w:line="360" w:lineRule="auto"/>
        <w:jc w:val="both"/>
        <w:rPr>
          <w:color w:val="222222"/>
        </w:rPr>
      </w:pPr>
      <w:r w:rsidRPr="00225170">
        <w:rPr>
          <w:color w:val="222222"/>
        </w:rPr>
        <w:t xml:space="preserve">atlieka </w:t>
      </w:r>
      <w:r w:rsidR="00225170">
        <w:rPr>
          <w:color w:val="222222"/>
        </w:rPr>
        <w:t xml:space="preserve">gautų </w:t>
      </w:r>
      <w:r w:rsidRPr="00225170">
        <w:rPr>
          <w:color w:val="222222"/>
        </w:rPr>
        <w:t xml:space="preserve">mokyklų įsivertinimo duomenų </w:t>
      </w:r>
      <w:r w:rsidR="00DF0281">
        <w:rPr>
          <w:color w:val="222222"/>
        </w:rPr>
        <w:t xml:space="preserve">(patalpintų </w:t>
      </w:r>
      <w:r w:rsidR="00DF0281">
        <w:rPr>
          <w:color w:val="222222"/>
          <w:shd w:val="clear" w:color="auto" w:fill="FFFFFF"/>
        </w:rPr>
        <w:t>skaitmeninėje duomenų bazėje</w:t>
      </w:r>
      <w:r w:rsidR="00DF0281">
        <w:rPr>
          <w:color w:val="222222"/>
        </w:rPr>
        <w:t xml:space="preserve">) </w:t>
      </w:r>
      <w:r w:rsidRPr="00225170">
        <w:rPr>
          <w:color w:val="222222"/>
        </w:rPr>
        <w:t>analizę ir teikia mokykloms reikiamą paramą;</w:t>
      </w:r>
    </w:p>
    <w:p w14:paraId="3CE37B9C" w14:textId="77777777" w:rsidR="009A1FF6" w:rsidRPr="00225170" w:rsidRDefault="009A1FF6" w:rsidP="00C020D2">
      <w:pPr>
        <w:pStyle w:val="Sraopastraipa"/>
        <w:numPr>
          <w:ilvl w:val="0"/>
          <w:numId w:val="169"/>
        </w:numPr>
        <w:spacing w:line="360" w:lineRule="auto"/>
        <w:rPr>
          <w:color w:val="222222"/>
        </w:rPr>
      </w:pPr>
      <w:r w:rsidRPr="00225170">
        <w:rPr>
          <w:color w:val="222222"/>
        </w:rPr>
        <w:t>teikia apibendrintus mokyklų įsivertinimo duomenis nacionalinio lygmens institucijai.</w:t>
      </w:r>
    </w:p>
    <w:p w14:paraId="7E09D5CD" w14:textId="77777777" w:rsidR="009A1FF6" w:rsidRDefault="009A1FF6" w:rsidP="009A1FF6">
      <w:pPr>
        <w:spacing w:line="360" w:lineRule="auto"/>
        <w:ind w:firstLine="567"/>
        <w:rPr>
          <w:rFonts w:ascii="Times New Roman" w:hAnsi="Times New Roman" w:cs="Times New Roman"/>
          <w:sz w:val="24"/>
          <w:szCs w:val="24"/>
        </w:rPr>
      </w:pPr>
      <w:r>
        <w:rPr>
          <w:rFonts w:ascii="Times New Roman" w:hAnsi="Times New Roman" w:cs="Times New Roman"/>
          <w:sz w:val="24"/>
          <w:szCs w:val="24"/>
        </w:rPr>
        <w:t>Šiame d</w:t>
      </w:r>
      <w:r w:rsidRPr="00BD1891">
        <w:rPr>
          <w:rFonts w:ascii="Times New Roman" w:hAnsi="Times New Roman" w:cs="Times New Roman"/>
          <w:sz w:val="24"/>
          <w:szCs w:val="24"/>
        </w:rPr>
        <w:t xml:space="preserve">ecentralizuotame modelyje </w:t>
      </w:r>
      <w:r w:rsidRPr="00225170">
        <w:rPr>
          <w:rFonts w:ascii="Times New Roman" w:hAnsi="Times New Roman" w:cs="Times New Roman"/>
          <w:b/>
          <w:color w:val="1F497D" w:themeColor="text2"/>
          <w:sz w:val="24"/>
          <w:szCs w:val="24"/>
        </w:rPr>
        <w:t>nacionalinio lygmens institucija</w:t>
      </w:r>
      <w:r w:rsidRPr="00225170">
        <w:rPr>
          <w:rFonts w:ascii="Times New Roman" w:hAnsi="Times New Roman" w:cs="Times New Roman"/>
          <w:color w:val="1F497D" w:themeColor="text2"/>
          <w:sz w:val="24"/>
          <w:szCs w:val="24"/>
        </w:rPr>
        <w:t xml:space="preserve"> </w:t>
      </w:r>
      <w:r w:rsidRPr="004D7CCC">
        <w:rPr>
          <w:rFonts w:ascii="Times New Roman" w:hAnsi="Times New Roman" w:cs="Times New Roman"/>
          <w:sz w:val="24"/>
          <w:szCs w:val="24"/>
        </w:rPr>
        <w:t xml:space="preserve">analizuoja gautus visos šalies ikimokyklinio ir </w:t>
      </w:r>
      <w:r w:rsidR="00225170">
        <w:rPr>
          <w:rFonts w:ascii="Times New Roman" w:hAnsi="Times New Roman" w:cs="Times New Roman"/>
          <w:sz w:val="24"/>
          <w:szCs w:val="24"/>
        </w:rPr>
        <w:t xml:space="preserve">(ar) </w:t>
      </w:r>
      <w:r w:rsidRPr="004D7CCC">
        <w:rPr>
          <w:rFonts w:ascii="Times New Roman" w:hAnsi="Times New Roman" w:cs="Times New Roman"/>
          <w:sz w:val="24"/>
          <w:szCs w:val="24"/>
        </w:rPr>
        <w:t>priešmokyklinio ugdymo programas vykdančių mokyklų įsivertinimo duomenis ir esant poreikiui atlieka tikslingą išorinį vertinimą.</w:t>
      </w:r>
    </w:p>
    <w:p w14:paraId="5A5C1A46" w14:textId="77777777" w:rsidR="009A1FF6" w:rsidRPr="00225170" w:rsidRDefault="009A1FF6" w:rsidP="009A1FF6">
      <w:pPr>
        <w:spacing w:line="360" w:lineRule="auto"/>
        <w:ind w:firstLine="567"/>
        <w:rPr>
          <w:rFonts w:ascii="Times New Roman" w:hAnsi="Times New Roman" w:cs="Times New Roman"/>
          <w:sz w:val="24"/>
          <w:szCs w:val="24"/>
        </w:rPr>
      </w:pPr>
      <w:r w:rsidRPr="00225170">
        <w:rPr>
          <w:rFonts w:ascii="Times New Roman" w:hAnsi="Times New Roman" w:cs="Times New Roman"/>
          <w:b/>
          <w:color w:val="1F497D" w:themeColor="text2"/>
          <w:sz w:val="24"/>
          <w:szCs w:val="24"/>
        </w:rPr>
        <w:t>Nacionalinio lygmens institucijos funkcijos</w:t>
      </w:r>
      <w:r w:rsidRPr="00225170">
        <w:rPr>
          <w:rFonts w:ascii="Times New Roman" w:hAnsi="Times New Roman" w:cs="Times New Roman"/>
          <w:sz w:val="24"/>
          <w:szCs w:val="24"/>
        </w:rPr>
        <w:t xml:space="preserve">, </w:t>
      </w:r>
      <w:r>
        <w:rPr>
          <w:rFonts w:ascii="Times New Roman" w:hAnsi="Times New Roman" w:cs="Times New Roman"/>
          <w:sz w:val="24"/>
          <w:szCs w:val="24"/>
        </w:rPr>
        <w:t>atliekant tikslinį išorinį vertinimą</w:t>
      </w:r>
      <w:r w:rsidRPr="00225170">
        <w:rPr>
          <w:rFonts w:ascii="Times New Roman" w:hAnsi="Times New Roman" w:cs="Times New Roman"/>
          <w:sz w:val="24"/>
          <w:szCs w:val="24"/>
        </w:rPr>
        <w:t>:</w:t>
      </w:r>
    </w:p>
    <w:p w14:paraId="1A68D290" w14:textId="77777777" w:rsidR="009A1FF6" w:rsidRPr="00225170" w:rsidRDefault="009A1FF6" w:rsidP="00C020D2">
      <w:pPr>
        <w:pStyle w:val="Sraopastraipa"/>
        <w:numPr>
          <w:ilvl w:val="0"/>
          <w:numId w:val="170"/>
        </w:numPr>
        <w:spacing w:line="360" w:lineRule="auto"/>
        <w:jc w:val="both"/>
      </w:pPr>
      <w:r w:rsidRPr="00225170">
        <w:t>parengia tikslinio išorinio vertinimo metod</w:t>
      </w:r>
      <w:r w:rsidR="00225170">
        <w:t>iką</w:t>
      </w:r>
      <w:r w:rsidRPr="00225170">
        <w:t xml:space="preserve"> (tikslinis išorinis vertinimas gali būti atliekamas remiantis šios metodikos 2.4 </w:t>
      </w:r>
      <w:r w:rsidR="00225170" w:rsidRPr="00225170">
        <w:t xml:space="preserve">poskyryje </w:t>
      </w:r>
      <w:r w:rsidRPr="00225170">
        <w:t>pateikti aprašymu, pasirenkant vertinimo sritis);</w:t>
      </w:r>
    </w:p>
    <w:p w14:paraId="42629DB4" w14:textId="77777777" w:rsidR="009A1FF6" w:rsidRPr="00225170" w:rsidRDefault="009A1FF6" w:rsidP="00C020D2">
      <w:pPr>
        <w:pStyle w:val="Sraopastraipa"/>
        <w:numPr>
          <w:ilvl w:val="0"/>
          <w:numId w:val="170"/>
        </w:numPr>
        <w:spacing w:line="360" w:lineRule="auto"/>
        <w:jc w:val="both"/>
      </w:pPr>
      <w:r w:rsidRPr="00225170">
        <w:t>sudaro ir pateikia švietimo, mokslo ir sporto ministrui tvirtinti vienerių kalendorinių metų tikslinio išorinio vertinimo mokyklų sąrašo projektą. Sudarant tikslinio išorinio vertinimo mokyklų sąrašo projektą,</w:t>
      </w:r>
      <w:r w:rsidRPr="006A34F9">
        <w:t xml:space="preserve"> </w:t>
      </w:r>
      <w:r w:rsidRPr="00225170">
        <w:t xml:space="preserve">nacionalinio lygmens institucija remiasi </w:t>
      </w:r>
      <w:r w:rsidR="00593DE7">
        <w:rPr>
          <w:color w:val="222222"/>
          <w:shd w:val="clear" w:color="auto" w:fill="FFFFFF"/>
        </w:rPr>
        <w:t>skaitmeninėje duomenų bazėje</w:t>
      </w:r>
      <w:r w:rsidR="00593DE7" w:rsidRPr="00225170">
        <w:t xml:space="preserve"> pateikta </w:t>
      </w:r>
      <w:r w:rsidRPr="00225170">
        <w:t>įsivertinimo duomenų analize, taip pat vertinamų mokyklų sąrašą suderina su vietos savivaldos institucija (savininko teises ir pareigas įgyvendinančiomis institucija);</w:t>
      </w:r>
    </w:p>
    <w:p w14:paraId="5C48CF7E" w14:textId="77777777" w:rsidR="009A1FF6" w:rsidRPr="00225170" w:rsidRDefault="009A1FF6" w:rsidP="00C020D2">
      <w:pPr>
        <w:pStyle w:val="Sraopastraipa"/>
        <w:numPr>
          <w:ilvl w:val="0"/>
          <w:numId w:val="170"/>
        </w:numPr>
        <w:spacing w:line="360" w:lineRule="auto"/>
        <w:jc w:val="both"/>
      </w:pPr>
      <w:r w:rsidRPr="00225170">
        <w:t xml:space="preserve">sudaro mokyklų tikslinio išorinio vertinimo tvarkaraščius ir suformuoja </w:t>
      </w:r>
      <w:r w:rsidR="00225170">
        <w:t xml:space="preserve">išorės </w:t>
      </w:r>
      <w:r w:rsidRPr="00225170">
        <w:t>vertintojų komandas (iš savo institucijos darbuotojų);</w:t>
      </w:r>
    </w:p>
    <w:p w14:paraId="704CEB17" w14:textId="77777777" w:rsidR="009A1FF6" w:rsidRPr="00225170" w:rsidRDefault="009A1FF6" w:rsidP="00C020D2">
      <w:pPr>
        <w:pStyle w:val="Sraopastraipa"/>
        <w:numPr>
          <w:ilvl w:val="0"/>
          <w:numId w:val="170"/>
        </w:numPr>
        <w:spacing w:line="360" w:lineRule="auto"/>
        <w:jc w:val="both"/>
      </w:pPr>
      <w:r w:rsidRPr="00225170">
        <w:t>įvykdo tikslinį išorin</w:t>
      </w:r>
      <w:r w:rsidR="00225170">
        <w:t>į</w:t>
      </w:r>
      <w:r w:rsidRPr="00225170">
        <w:t xml:space="preserve"> vertinim</w:t>
      </w:r>
      <w:r w:rsidR="00225170">
        <w:t xml:space="preserve">ą </w:t>
      </w:r>
      <w:r w:rsidRPr="00225170">
        <w:t xml:space="preserve">mokyklose pagal parengtą išorinio vertinimo </w:t>
      </w:r>
      <w:r w:rsidR="00225170">
        <w:t>metodiką</w:t>
      </w:r>
      <w:r w:rsidRPr="00225170">
        <w:t>;</w:t>
      </w:r>
    </w:p>
    <w:p w14:paraId="51E3B4C9" w14:textId="77777777" w:rsidR="009A1FF6" w:rsidRPr="00225170" w:rsidRDefault="009A1FF6" w:rsidP="00C020D2">
      <w:pPr>
        <w:pStyle w:val="Sraopastraipa"/>
        <w:numPr>
          <w:ilvl w:val="0"/>
          <w:numId w:val="170"/>
        </w:numPr>
        <w:spacing w:line="360" w:lineRule="auto"/>
      </w:pPr>
      <w:r w:rsidRPr="00225170">
        <w:t xml:space="preserve">paskelbia apibendrintus tikslinio </w:t>
      </w:r>
      <w:r w:rsidR="00225170">
        <w:t>išorinio vertinimo rezultatus.</w:t>
      </w:r>
    </w:p>
    <w:p w14:paraId="279B5E5C" w14:textId="77777777" w:rsidR="00225170" w:rsidRDefault="00225170" w:rsidP="009A1FF6">
      <w:pPr>
        <w:spacing w:line="360" w:lineRule="auto"/>
        <w:ind w:firstLine="567"/>
        <w:rPr>
          <w:rFonts w:ascii="Times New Roman" w:hAnsi="Times New Roman" w:cs="Times New Roman"/>
          <w:b/>
          <w:sz w:val="24"/>
          <w:szCs w:val="24"/>
        </w:rPr>
      </w:pPr>
    </w:p>
    <w:p w14:paraId="0E7FB303" w14:textId="77777777" w:rsidR="00225170" w:rsidRDefault="00225170" w:rsidP="009A1FF6">
      <w:pPr>
        <w:spacing w:line="360" w:lineRule="auto"/>
        <w:ind w:firstLine="567"/>
        <w:rPr>
          <w:rFonts w:ascii="Times New Roman" w:hAnsi="Times New Roman" w:cs="Times New Roman"/>
          <w:b/>
          <w:sz w:val="24"/>
          <w:szCs w:val="24"/>
        </w:rPr>
      </w:pPr>
    </w:p>
    <w:p w14:paraId="5403276C" w14:textId="77777777" w:rsidR="009A1FF6" w:rsidRDefault="009A1FF6" w:rsidP="009A1FF6">
      <w:pPr>
        <w:spacing w:line="360" w:lineRule="auto"/>
        <w:ind w:firstLine="567"/>
        <w:rPr>
          <w:rFonts w:ascii="Times New Roman" w:hAnsi="Times New Roman" w:cs="Times New Roman"/>
          <w:sz w:val="24"/>
          <w:szCs w:val="24"/>
        </w:rPr>
      </w:pPr>
      <w:r w:rsidRPr="00225170">
        <w:rPr>
          <w:rFonts w:ascii="Times New Roman" w:hAnsi="Times New Roman" w:cs="Times New Roman"/>
          <w:b/>
          <w:color w:val="1F497D" w:themeColor="text2"/>
          <w:sz w:val="24"/>
          <w:szCs w:val="24"/>
        </w:rPr>
        <w:t xml:space="preserve">Antrasis </w:t>
      </w:r>
      <w:r w:rsidR="00225170" w:rsidRPr="00225170">
        <w:rPr>
          <w:rFonts w:ascii="Times New Roman" w:hAnsi="Times New Roman" w:cs="Times New Roman"/>
          <w:b/>
          <w:color w:val="1F497D" w:themeColor="text2"/>
          <w:sz w:val="24"/>
          <w:szCs w:val="24"/>
        </w:rPr>
        <w:t>decentr</w:t>
      </w:r>
      <w:r w:rsidR="00DF0281">
        <w:rPr>
          <w:rFonts w:ascii="Times New Roman" w:hAnsi="Times New Roman" w:cs="Times New Roman"/>
          <w:b/>
          <w:color w:val="1F497D" w:themeColor="text2"/>
          <w:sz w:val="24"/>
          <w:szCs w:val="24"/>
        </w:rPr>
        <w:t>a</w:t>
      </w:r>
      <w:r w:rsidR="00225170" w:rsidRPr="00225170">
        <w:rPr>
          <w:rFonts w:ascii="Times New Roman" w:hAnsi="Times New Roman" w:cs="Times New Roman"/>
          <w:b/>
          <w:color w:val="1F497D" w:themeColor="text2"/>
          <w:sz w:val="24"/>
          <w:szCs w:val="24"/>
        </w:rPr>
        <w:t xml:space="preserve">lizuoto </w:t>
      </w:r>
      <w:r w:rsidRPr="00225170">
        <w:rPr>
          <w:rFonts w:ascii="Times New Roman" w:hAnsi="Times New Roman" w:cs="Times New Roman"/>
          <w:b/>
          <w:color w:val="1F497D" w:themeColor="text2"/>
          <w:sz w:val="24"/>
          <w:szCs w:val="24"/>
        </w:rPr>
        <w:t>išorinio vertinimo būdas yra grindžiamas išorinio vertinimo procesu</w:t>
      </w:r>
      <w:r>
        <w:rPr>
          <w:rFonts w:ascii="Times New Roman" w:hAnsi="Times New Roman" w:cs="Times New Roman"/>
          <w:sz w:val="24"/>
          <w:szCs w:val="24"/>
        </w:rPr>
        <w:t>, kurį inicijuoja ir vykdo</w:t>
      </w:r>
      <w:r w:rsidR="00225170">
        <w:rPr>
          <w:rFonts w:ascii="Times New Roman" w:hAnsi="Times New Roman" w:cs="Times New Roman"/>
          <w:sz w:val="24"/>
          <w:szCs w:val="24"/>
        </w:rPr>
        <w:t xml:space="preserve"> vietos savivaldos institucija.</w:t>
      </w:r>
    </w:p>
    <w:p w14:paraId="180C2FF5" w14:textId="77777777" w:rsidR="009A1FF6" w:rsidRPr="00225170" w:rsidRDefault="009A1FF6" w:rsidP="009A1FF6">
      <w:pPr>
        <w:spacing w:line="360" w:lineRule="auto"/>
        <w:ind w:firstLine="567"/>
        <w:rPr>
          <w:rFonts w:ascii="Times New Roman" w:hAnsi="Times New Roman" w:cs="Times New Roman"/>
          <w:b/>
          <w:color w:val="1F497D" w:themeColor="text2"/>
          <w:sz w:val="24"/>
          <w:szCs w:val="24"/>
        </w:rPr>
      </w:pPr>
      <w:r>
        <w:rPr>
          <w:rFonts w:ascii="Times New Roman" w:hAnsi="Times New Roman" w:cs="Times New Roman"/>
          <w:sz w:val="24"/>
          <w:szCs w:val="24"/>
        </w:rPr>
        <w:t>Vykdant mokyklų išorinio vertinimo procesą</w:t>
      </w:r>
      <w:r w:rsidRPr="00225170">
        <w:rPr>
          <w:rFonts w:ascii="Times New Roman" w:hAnsi="Times New Roman" w:cs="Times New Roman"/>
          <w:color w:val="1F497D" w:themeColor="text2"/>
          <w:sz w:val="24"/>
          <w:szCs w:val="24"/>
        </w:rPr>
        <w:t xml:space="preserve">, </w:t>
      </w:r>
      <w:r w:rsidRPr="00225170">
        <w:rPr>
          <w:rFonts w:ascii="Times New Roman" w:hAnsi="Times New Roman" w:cs="Times New Roman"/>
          <w:b/>
          <w:color w:val="1F497D" w:themeColor="text2"/>
          <w:sz w:val="24"/>
          <w:szCs w:val="24"/>
        </w:rPr>
        <w:t>vietos savivaldos institucija vykdo tokias funkcijas:</w:t>
      </w:r>
    </w:p>
    <w:p w14:paraId="269875B0" w14:textId="77777777" w:rsidR="009A1FF6" w:rsidRPr="00225170" w:rsidRDefault="009A1FF6" w:rsidP="00C020D2">
      <w:pPr>
        <w:pStyle w:val="Sraopastraipa"/>
        <w:numPr>
          <w:ilvl w:val="0"/>
          <w:numId w:val="171"/>
        </w:numPr>
        <w:spacing w:line="360" w:lineRule="auto"/>
        <w:jc w:val="both"/>
      </w:pPr>
      <w:r w:rsidRPr="00225170">
        <w:t xml:space="preserve">rengia ir tvirtina vietos lygmeniu </w:t>
      </w:r>
      <w:r w:rsidR="00225170" w:rsidRPr="00225170">
        <w:t xml:space="preserve">veiklos </w:t>
      </w:r>
      <w:r w:rsidRPr="00225170">
        <w:t xml:space="preserve">kokybės standartus (pasirenka vertinimo sritis, rodiklius ir kriterijus </w:t>
      </w:r>
      <w:r w:rsidR="00225170" w:rsidRPr="00225170">
        <w:t>–</w:t>
      </w:r>
      <w:r w:rsidRPr="00225170">
        <w:t xml:space="preserve"> rekomenduojama</w:t>
      </w:r>
      <w:r w:rsidR="00225170" w:rsidRPr="00225170">
        <w:t xml:space="preserve"> </w:t>
      </w:r>
      <w:r w:rsidRPr="00225170">
        <w:t>vadovautis nacionaliniu lygmeniu priimtais vertinimo kriterijais) ir parengia išorinio vertinimo metodiką (pasirenka vertinimo instrumentus);</w:t>
      </w:r>
    </w:p>
    <w:p w14:paraId="41E7B6CE" w14:textId="77777777" w:rsidR="009A1FF6" w:rsidRPr="00225170" w:rsidRDefault="009A1FF6" w:rsidP="00C020D2">
      <w:pPr>
        <w:pStyle w:val="Sraopastraipa"/>
        <w:numPr>
          <w:ilvl w:val="0"/>
          <w:numId w:val="171"/>
        </w:numPr>
        <w:spacing w:line="360" w:lineRule="auto"/>
        <w:jc w:val="both"/>
      </w:pPr>
      <w:r w:rsidRPr="00225170">
        <w:rPr>
          <w:shd w:val="clear" w:color="auto" w:fill="FFFFFF"/>
        </w:rPr>
        <w:t xml:space="preserve">organizuoja ir vykdo ikimokyklinio ir </w:t>
      </w:r>
      <w:r w:rsidR="00225170" w:rsidRPr="00225170">
        <w:rPr>
          <w:shd w:val="clear" w:color="auto" w:fill="FFFFFF"/>
        </w:rPr>
        <w:t xml:space="preserve">(ar) </w:t>
      </w:r>
      <w:r w:rsidRPr="00225170">
        <w:rPr>
          <w:shd w:val="clear" w:color="auto" w:fill="FFFFFF"/>
        </w:rPr>
        <w:t xml:space="preserve">priešmokyklinio ugdymo programas vykdančių mokyklų veiklos kokybės išorinį vertinimą, tai yra sudaro mokyklų vertinimo tvarkaraščius, formuoja </w:t>
      </w:r>
      <w:r w:rsidR="00225170" w:rsidRPr="00225170">
        <w:rPr>
          <w:shd w:val="clear" w:color="auto" w:fill="FFFFFF"/>
        </w:rPr>
        <w:t xml:space="preserve">išorės </w:t>
      </w:r>
      <w:r w:rsidRPr="00225170">
        <w:rPr>
          <w:shd w:val="clear" w:color="auto" w:fill="FFFFFF"/>
        </w:rPr>
        <w:t>vertintojų komandas, kurios atlieka patį vertinimą mokyklose (</w:t>
      </w:r>
      <w:r w:rsidRPr="00225170">
        <w:t>konkretus išorinio vertinimo procesas priklauso nuo  parengtos išorinio vertinimo metodikos)</w:t>
      </w:r>
      <w:r w:rsidRPr="00225170">
        <w:rPr>
          <w:shd w:val="clear" w:color="auto" w:fill="FFFFFF"/>
        </w:rPr>
        <w:t xml:space="preserve">; </w:t>
      </w:r>
    </w:p>
    <w:p w14:paraId="715CDCD1" w14:textId="77777777" w:rsidR="009A1FF6" w:rsidRPr="00225170" w:rsidRDefault="009A1FF6" w:rsidP="00C020D2">
      <w:pPr>
        <w:pStyle w:val="Sraopastraipa"/>
        <w:numPr>
          <w:ilvl w:val="0"/>
          <w:numId w:val="171"/>
        </w:numPr>
        <w:spacing w:line="360" w:lineRule="auto"/>
        <w:jc w:val="both"/>
      </w:pPr>
      <w:r w:rsidRPr="00225170">
        <w:t>teikia nacionalinio lygmens institucijai (NŠA) atliktų vertinimų ataskaitas.</w:t>
      </w:r>
    </w:p>
    <w:p w14:paraId="129031EB" w14:textId="77777777" w:rsidR="009A1FF6" w:rsidRDefault="009A1FF6" w:rsidP="009A1FF6">
      <w:pPr>
        <w:spacing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Šiame modelyje </w:t>
      </w:r>
      <w:r w:rsidRPr="00225170">
        <w:rPr>
          <w:rFonts w:ascii="Times New Roman" w:hAnsi="Times New Roman" w:cs="Times New Roman"/>
          <w:b/>
          <w:color w:val="1F497D" w:themeColor="text2"/>
          <w:sz w:val="24"/>
          <w:szCs w:val="24"/>
        </w:rPr>
        <w:t>nacionalinio lygmens institucija</w:t>
      </w:r>
      <w:r w:rsidRPr="00225170">
        <w:rPr>
          <w:rFonts w:ascii="Times New Roman" w:hAnsi="Times New Roman" w:cs="Times New Roman"/>
          <w:color w:val="1F497D" w:themeColor="text2"/>
          <w:sz w:val="24"/>
          <w:szCs w:val="24"/>
        </w:rPr>
        <w:t xml:space="preserve"> </w:t>
      </w:r>
      <w:r>
        <w:rPr>
          <w:rFonts w:ascii="Times New Roman" w:hAnsi="Times New Roman" w:cs="Times New Roman"/>
          <w:sz w:val="24"/>
          <w:szCs w:val="24"/>
        </w:rPr>
        <w:t>teikia konsultacinę, ekspertinę pagalbą dėl išorinio vertinimo proceso (pagal poreikį) ir daro gautų išorinio vertinimo ataskaitų analizę.</w:t>
      </w:r>
    </w:p>
    <w:p w14:paraId="40D7BEBE" w14:textId="77777777" w:rsidR="00225170" w:rsidRDefault="00225170">
      <w:pPr>
        <w:rPr>
          <w:rFonts w:ascii="Times New Roman" w:hAnsi="Times New Roman" w:cs="Times New Roman"/>
          <w:b/>
          <w:sz w:val="24"/>
          <w:szCs w:val="24"/>
        </w:rPr>
      </w:pPr>
      <w:r>
        <w:rPr>
          <w:rFonts w:ascii="Times New Roman" w:hAnsi="Times New Roman" w:cs="Times New Roman"/>
          <w:b/>
          <w:sz w:val="24"/>
          <w:szCs w:val="24"/>
        </w:rPr>
        <w:br w:type="page"/>
      </w:r>
    </w:p>
    <w:p w14:paraId="2FBD459B" w14:textId="77777777" w:rsidR="009A1FF6" w:rsidRPr="00225170" w:rsidRDefault="009A1FF6" w:rsidP="00225170">
      <w:pPr>
        <w:spacing w:before="240" w:after="240" w:line="360" w:lineRule="auto"/>
        <w:rPr>
          <w:rFonts w:ascii="Times New Roman" w:hAnsi="Times New Roman" w:cs="Times New Roman"/>
          <w:b/>
          <w:color w:val="1F497D" w:themeColor="text2"/>
          <w:sz w:val="24"/>
          <w:szCs w:val="24"/>
        </w:rPr>
      </w:pPr>
      <w:r w:rsidRPr="00225170">
        <w:rPr>
          <w:rFonts w:ascii="Times New Roman" w:hAnsi="Times New Roman" w:cs="Times New Roman"/>
          <w:b/>
          <w:color w:val="1F497D" w:themeColor="text2"/>
          <w:sz w:val="24"/>
          <w:szCs w:val="24"/>
        </w:rPr>
        <w:t>Išorinio vertinimo organizavimas pagal mišrų modelį</w:t>
      </w:r>
    </w:p>
    <w:p w14:paraId="0B242933" w14:textId="77777777" w:rsidR="009A1FF6" w:rsidRDefault="009A1FF6" w:rsidP="009A1FF6">
      <w:pPr>
        <w:spacing w:line="360" w:lineRule="auto"/>
        <w:ind w:firstLine="567"/>
        <w:rPr>
          <w:rFonts w:ascii="Times New Roman" w:hAnsi="Times New Roman" w:cs="Times New Roman"/>
          <w:sz w:val="24"/>
          <w:szCs w:val="24"/>
        </w:rPr>
      </w:pPr>
      <w:r w:rsidRPr="00FE4FA2">
        <w:rPr>
          <w:rFonts w:ascii="Times New Roman" w:hAnsi="Times New Roman" w:cs="Times New Roman"/>
          <w:sz w:val="24"/>
          <w:szCs w:val="24"/>
        </w:rPr>
        <w:t xml:space="preserve">Mišraus vertinimo sistemos modelyje yra remiamasi nacionaliniu lygmeniu patvirtintais </w:t>
      </w:r>
      <w:r w:rsidR="00225170" w:rsidRPr="00FE4FA2">
        <w:rPr>
          <w:rFonts w:ascii="Times New Roman" w:hAnsi="Times New Roman" w:cs="Times New Roman"/>
          <w:sz w:val="24"/>
          <w:szCs w:val="24"/>
        </w:rPr>
        <w:t xml:space="preserve">veiklos </w:t>
      </w:r>
      <w:r w:rsidRPr="00FE4FA2">
        <w:rPr>
          <w:rFonts w:ascii="Times New Roman" w:hAnsi="Times New Roman" w:cs="Times New Roman"/>
          <w:sz w:val="24"/>
          <w:szCs w:val="24"/>
        </w:rPr>
        <w:t xml:space="preserve">kokybės standartais ir išorinio vertinimo metodika, o atsakomybę už mokyklų veiklos kokybės kontrolę pasidalija abu lygmenys – nacionalinis ir savivaldos. Taigi, išorinį vertinimą vykdo nacionalinio lygmens institucija kartu su vietos savivaldos institucija (savininko teises ir pareigas įgyvendinančia institucija) ir abi šios institucijos yra atsakingos už ikimokyklinio ir </w:t>
      </w:r>
      <w:r w:rsidR="00225170" w:rsidRPr="00FE4FA2">
        <w:rPr>
          <w:rFonts w:ascii="Times New Roman" w:hAnsi="Times New Roman" w:cs="Times New Roman"/>
          <w:sz w:val="24"/>
          <w:szCs w:val="24"/>
        </w:rPr>
        <w:t>(ar)</w:t>
      </w:r>
      <w:r w:rsidR="00225170">
        <w:rPr>
          <w:rFonts w:ascii="Times New Roman" w:hAnsi="Times New Roman" w:cs="Times New Roman"/>
          <w:sz w:val="24"/>
          <w:szCs w:val="24"/>
        </w:rPr>
        <w:t xml:space="preserve"> </w:t>
      </w:r>
      <w:r w:rsidRPr="00BD1891">
        <w:rPr>
          <w:rFonts w:ascii="Times New Roman" w:hAnsi="Times New Roman" w:cs="Times New Roman"/>
          <w:sz w:val="24"/>
          <w:szCs w:val="24"/>
        </w:rPr>
        <w:t>priešmokyklinio ugdymo programas vykdančių mokyklų veiklos kokybės vertinimą ir turi įgaliojimus ir išteklius tai vykdyti.</w:t>
      </w:r>
    </w:p>
    <w:p w14:paraId="054D2D7F" w14:textId="77777777" w:rsidR="009A1FF6" w:rsidRDefault="009A1FF6" w:rsidP="009A1FF6">
      <w:pPr>
        <w:spacing w:line="360" w:lineRule="auto"/>
        <w:ind w:firstLine="567"/>
        <w:rPr>
          <w:rFonts w:ascii="Times New Roman" w:hAnsi="Times New Roman" w:cs="Times New Roman"/>
          <w:sz w:val="24"/>
          <w:szCs w:val="24"/>
        </w:rPr>
      </w:pPr>
      <w:r w:rsidRPr="00225170">
        <w:rPr>
          <w:rFonts w:ascii="Times New Roman" w:hAnsi="Times New Roman" w:cs="Times New Roman"/>
          <w:b/>
          <w:color w:val="1F497D" w:themeColor="text2"/>
          <w:sz w:val="24"/>
          <w:szCs w:val="24"/>
        </w:rPr>
        <w:t>Nacionalinio lygmens institucijos atsakomybės</w:t>
      </w:r>
      <w:r w:rsidRPr="00225170">
        <w:rPr>
          <w:rFonts w:ascii="Times New Roman" w:hAnsi="Times New Roman" w:cs="Times New Roman"/>
          <w:color w:val="1F497D" w:themeColor="text2"/>
          <w:sz w:val="24"/>
          <w:szCs w:val="24"/>
        </w:rPr>
        <w:t xml:space="preserve"> </w:t>
      </w:r>
      <w:r>
        <w:rPr>
          <w:rFonts w:ascii="Times New Roman" w:hAnsi="Times New Roman" w:cs="Times New Roman"/>
          <w:sz w:val="24"/>
          <w:szCs w:val="24"/>
        </w:rPr>
        <w:t>išorinio vertinimo procese:</w:t>
      </w:r>
    </w:p>
    <w:p w14:paraId="7CD71BCD" w14:textId="77777777" w:rsidR="009A1FF6" w:rsidRPr="00A667BA" w:rsidRDefault="009A1FF6" w:rsidP="00C020D2">
      <w:pPr>
        <w:pStyle w:val="Sraopastraipa"/>
        <w:numPr>
          <w:ilvl w:val="0"/>
          <w:numId w:val="172"/>
        </w:numPr>
        <w:tabs>
          <w:tab w:val="left" w:pos="284"/>
        </w:tabs>
        <w:spacing w:line="360" w:lineRule="auto"/>
        <w:jc w:val="both"/>
      </w:pPr>
      <w:r>
        <w:t>suderina su</w:t>
      </w:r>
      <w:r w:rsidRPr="00A667BA">
        <w:t xml:space="preserve"> savivaldos lygmens institucija išorinio vertinimo mokyklų sąrašo projektą;</w:t>
      </w:r>
    </w:p>
    <w:p w14:paraId="6352904A" w14:textId="77777777" w:rsidR="009A1FF6" w:rsidRPr="00A667BA" w:rsidRDefault="009A1FF6" w:rsidP="00C020D2">
      <w:pPr>
        <w:pStyle w:val="Sraopastraipa"/>
        <w:numPr>
          <w:ilvl w:val="0"/>
          <w:numId w:val="172"/>
        </w:numPr>
        <w:tabs>
          <w:tab w:val="left" w:pos="284"/>
        </w:tabs>
        <w:spacing w:line="360" w:lineRule="auto"/>
        <w:jc w:val="both"/>
      </w:pPr>
      <w:r w:rsidRPr="00A667BA">
        <w:t xml:space="preserve"> </w:t>
      </w:r>
      <w:r>
        <w:t xml:space="preserve">sudaro </w:t>
      </w:r>
      <w:r w:rsidRPr="00A667BA">
        <w:t>ir teikia švietimo, mokslo ir sporto ministrui tvirtinti vienerių kalendorinių metų išorinio vertinimo</w:t>
      </w:r>
      <w:r>
        <w:t xml:space="preserve"> mokyklų sąrašo projektą;</w:t>
      </w:r>
    </w:p>
    <w:p w14:paraId="71765ACB" w14:textId="77777777" w:rsidR="009A1FF6" w:rsidRDefault="009A1FF6" w:rsidP="00C020D2">
      <w:pPr>
        <w:pStyle w:val="Sraopastraipa"/>
        <w:numPr>
          <w:ilvl w:val="0"/>
          <w:numId w:val="172"/>
        </w:numPr>
        <w:spacing w:line="360" w:lineRule="auto"/>
        <w:jc w:val="both"/>
        <w:rPr>
          <w:shd w:val="clear" w:color="auto" w:fill="FFFFFF"/>
        </w:rPr>
      </w:pPr>
      <w:r w:rsidRPr="00225170">
        <w:rPr>
          <w:shd w:val="clear" w:color="auto" w:fill="FFFFFF"/>
        </w:rPr>
        <w:t>bendradarbiaudama su savivaldos lygmeniu suderina mokyklų vertinimo tvarkaraščius ir</w:t>
      </w:r>
      <w:r>
        <w:rPr>
          <w:shd w:val="clear" w:color="auto" w:fill="FFFFFF"/>
        </w:rPr>
        <w:t xml:space="preserve"> vertinimo komandas </w:t>
      </w:r>
      <w:r w:rsidRPr="00A667BA">
        <w:rPr>
          <w:shd w:val="clear" w:color="auto" w:fill="FFFFFF"/>
        </w:rPr>
        <w:t>(NŠA darbuotojai</w:t>
      </w:r>
      <w:r>
        <w:rPr>
          <w:shd w:val="clear" w:color="auto" w:fill="FFFFFF"/>
        </w:rPr>
        <w:t xml:space="preserve"> sudaro kiekvienos vertinimo komandos pusę narių, iš jų taip pat yra skiriamas vadovaujantis </w:t>
      </w:r>
      <w:r w:rsidR="00225170">
        <w:rPr>
          <w:shd w:val="clear" w:color="auto" w:fill="FFFFFF"/>
        </w:rPr>
        <w:t xml:space="preserve">išorės </w:t>
      </w:r>
      <w:r>
        <w:rPr>
          <w:shd w:val="clear" w:color="auto" w:fill="FFFFFF"/>
        </w:rPr>
        <w:t>vertintojas). Vertinimo tvarkaraščius ir komandas tvirtina nacionalinė institucija;</w:t>
      </w:r>
    </w:p>
    <w:p w14:paraId="64861DDF" w14:textId="77777777" w:rsidR="009A1FF6" w:rsidRPr="00FC2740" w:rsidRDefault="009A1FF6" w:rsidP="00C020D2">
      <w:pPr>
        <w:pStyle w:val="Sraopastraipa"/>
        <w:numPr>
          <w:ilvl w:val="0"/>
          <w:numId w:val="172"/>
        </w:numPr>
        <w:spacing w:line="360" w:lineRule="auto"/>
        <w:jc w:val="both"/>
        <w:rPr>
          <w:shd w:val="clear" w:color="auto" w:fill="FFFFFF"/>
        </w:rPr>
      </w:pPr>
      <w:r>
        <w:rPr>
          <w:shd w:val="clear" w:color="auto" w:fill="FFFFFF"/>
        </w:rPr>
        <w:t>NŠA darbuotojai kartu su</w:t>
      </w:r>
      <w:r w:rsidRPr="00FC2740">
        <w:rPr>
          <w:shd w:val="clear" w:color="auto" w:fill="FFFFFF"/>
        </w:rPr>
        <w:t xml:space="preserve"> savivaldos parinktais išorės vertintojais atlieka mokyklų veiklos </w:t>
      </w:r>
      <w:r w:rsidR="00225170" w:rsidRPr="00FC2740">
        <w:rPr>
          <w:shd w:val="clear" w:color="auto" w:fill="FFFFFF"/>
        </w:rPr>
        <w:t xml:space="preserve">kokybės </w:t>
      </w:r>
      <w:r w:rsidRPr="00FC2740">
        <w:rPr>
          <w:shd w:val="clear" w:color="auto" w:fill="FFFFFF"/>
        </w:rPr>
        <w:t xml:space="preserve">išorinį vertinimą </w:t>
      </w:r>
      <w:r w:rsidRPr="00FC2740">
        <w:t xml:space="preserve">(detalus išorinio vertinimo proceso aprašymas pateiktas išorinio vertinimo metodikos 2.4 </w:t>
      </w:r>
      <w:r w:rsidR="00225170">
        <w:t>poskyryje</w:t>
      </w:r>
      <w:r w:rsidRPr="00FC2740">
        <w:t>);</w:t>
      </w:r>
    </w:p>
    <w:p w14:paraId="0834E53B" w14:textId="77777777" w:rsidR="009A1FF6" w:rsidRPr="00225170" w:rsidRDefault="009A1FF6" w:rsidP="00C020D2">
      <w:pPr>
        <w:pStyle w:val="Sraopastraipa"/>
        <w:numPr>
          <w:ilvl w:val="0"/>
          <w:numId w:val="172"/>
        </w:numPr>
        <w:spacing w:line="360" w:lineRule="auto"/>
      </w:pPr>
      <w:r w:rsidRPr="00225170">
        <w:t xml:space="preserve">skelbia apibendrintus išorinio vertinimo rezultatus. </w:t>
      </w:r>
    </w:p>
    <w:p w14:paraId="704ACD84" w14:textId="77777777" w:rsidR="009A1FF6" w:rsidRDefault="009A1FF6" w:rsidP="009A1FF6">
      <w:pPr>
        <w:pStyle w:val="Sraopastraipa"/>
        <w:spacing w:line="360" w:lineRule="auto"/>
        <w:ind w:left="284"/>
        <w:jc w:val="both"/>
        <w:rPr>
          <w:i/>
          <w:shd w:val="clear" w:color="auto" w:fill="FFFFFF"/>
        </w:rPr>
      </w:pPr>
      <w:r>
        <w:rPr>
          <w:i/>
          <w:shd w:val="clear" w:color="auto" w:fill="FFFFFF"/>
        </w:rPr>
        <w:t xml:space="preserve">Pastebėtina, kad nacionalinio ir vietos savivaldos lygmens bendradarbiavimo inicijavimo ir koordinavimo atsakomybė tenka nacionalinio lygmens institucijai. </w:t>
      </w:r>
    </w:p>
    <w:p w14:paraId="00BB2CEE" w14:textId="77777777" w:rsidR="009A1FF6" w:rsidRDefault="009A1FF6" w:rsidP="009A1FF6">
      <w:pPr>
        <w:pStyle w:val="Sraopastraipa"/>
        <w:spacing w:line="360" w:lineRule="auto"/>
        <w:ind w:left="284"/>
        <w:rPr>
          <w:i/>
          <w:shd w:val="clear" w:color="auto" w:fill="FFFFFF"/>
        </w:rPr>
      </w:pPr>
    </w:p>
    <w:p w14:paraId="27B75033" w14:textId="77777777" w:rsidR="009A1FF6" w:rsidRPr="00225170" w:rsidRDefault="009A1FF6" w:rsidP="009A1FF6">
      <w:pPr>
        <w:spacing w:line="360" w:lineRule="auto"/>
        <w:rPr>
          <w:rFonts w:ascii="Times New Roman" w:hAnsi="Times New Roman" w:cs="Times New Roman"/>
          <w:b/>
          <w:color w:val="1F497D" w:themeColor="text2"/>
          <w:sz w:val="24"/>
          <w:szCs w:val="24"/>
        </w:rPr>
      </w:pPr>
      <w:r>
        <w:rPr>
          <w:rFonts w:ascii="Times New Roman" w:hAnsi="Times New Roman" w:cs="Times New Roman"/>
          <w:sz w:val="24"/>
          <w:szCs w:val="24"/>
        </w:rPr>
        <w:t xml:space="preserve">Vykdant mokyklų išorinio vertinimo procesą mišriu būdu, </w:t>
      </w:r>
      <w:r w:rsidRPr="00225170">
        <w:rPr>
          <w:rFonts w:ascii="Times New Roman" w:hAnsi="Times New Roman" w:cs="Times New Roman"/>
          <w:b/>
          <w:color w:val="1F497D" w:themeColor="text2"/>
          <w:sz w:val="24"/>
          <w:szCs w:val="24"/>
        </w:rPr>
        <w:t>vietos savivaldos institucija vykdo tokias funkcijas:</w:t>
      </w:r>
    </w:p>
    <w:p w14:paraId="3E8C6EAC" w14:textId="77777777" w:rsidR="009A1FF6" w:rsidRPr="00225170" w:rsidRDefault="009A1FF6" w:rsidP="00C020D2">
      <w:pPr>
        <w:pStyle w:val="Sraopastraipa"/>
        <w:numPr>
          <w:ilvl w:val="0"/>
          <w:numId w:val="173"/>
        </w:numPr>
        <w:tabs>
          <w:tab w:val="left" w:pos="284"/>
        </w:tabs>
        <w:spacing w:line="360" w:lineRule="auto"/>
        <w:jc w:val="both"/>
      </w:pPr>
      <w:r w:rsidRPr="00225170">
        <w:rPr>
          <w:shd w:val="clear" w:color="auto" w:fill="FFFFFF"/>
        </w:rPr>
        <w:t xml:space="preserve">suderina su nacionalinio lygmens institucija </w:t>
      </w:r>
      <w:r w:rsidRPr="00225170">
        <w:t>išorinio vertinimo mokyklų sąrašo projektą;</w:t>
      </w:r>
    </w:p>
    <w:p w14:paraId="2C7EA007" w14:textId="77777777" w:rsidR="009A1FF6" w:rsidRPr="00225170" w:rsidRDefault="009A1FF6" w:rsidP="00C020D2">
      <w:pPr>
        <w:pStyle w:val="Sraopastraipa"/>
        <w:numPr>
          <w:ilvl w:val="0"/>
          <w:numId w:val="173"/>
        </w:numPr>
        <w:tabs>
          <w:tab w:val="left" w:pos="284"/>
        </w:tabs>
        <w:spacing w:line="360" w:lineRule="auto"/>
        <w:jc w:val="both"/>
        <w:rPr>
          <w:shd w:val="clear" w:color="auto" w:fill="FFFFFF"/>
        </w:rPr>
      </w:pPr>
      <w:r w:rsidRPr="00225170">
        <w:rPr>
          <w:shd w:val="clear" w:color="auto" w:fill="FFFFFF"/>
        </w:rPr>
        <w:t xml:space="preserve">bendradarbiaudama su nacionalinio lygmeniu institucija suderina vertinimo tvarkaraščius ir vertinimo komandas, tai yra iš NŠA turimo samdomų išorės vertintojų sąrašo </w:t>
      </w:r>
      <w:r w:rsidRPr="00225170">
        <w:rPr>
          <w:b/>
          <w:bCs/>
          <w:color w:val="1F497D" w:themeColor="text2"/>
          <w:shd w:val="clear" w:color="auto" w:fill="FFFFFF"/>
        </w:rPr>
        <w:t>parenka ir finansuoja</w:t>
      </w:r>
      <w:r w:rsidRPr="00225170">
        <w:rPr>
          <w:shd w:val="clear" w:color="auto" w:fill="FFFFFF"/>
        </w:rPr>
        <w:t xml:space="preserve"> pusę mokyklai reikalingų išorės vertintojų; </w:t>
      </w:r>
    </w:p>
    <w:p w14:paraId="10CDFF1E" w14:textId="77777777" w:rsidR="009A1FF6" w:rsidRPr="003E3760" w:rsidRDefault="009A1FF6" w:rsidP="00C020D2">
      <w:pPr>
        <w:numPr>
          <w:ilvl w:val="0"/>
          <w:numId w:val="173"/>
        </w:numPr>
        <w:spacing w:line="360" w:lineRule="auto"/>
        <w:rPr>
          <w:shd w:val="clear" w:color="auto" w:fill="FFFFFF"/>
        </w:rPr>
      </w:pPr>
      <w:r w:rsidRPr="00225170">
        <w:rPr>
          <w:rFonts w:ascii="Times New Roman" w:hAnsi="Times New Roman" w:cs="Times New Roman"/>
          <w:shd w:val="clear" w:color="auto" w:fill="FFFFFF"/>
        </w:rPr>
        <w:t>vykdo savo</w:t>
      </w:r>
      <w:r w:rsidRPr="00225170">
        <w:rPr>
          <w:rFonts w:ascii="Times New Roman" w:hAnsi="Times New Roman" w:cs="Times New Roman"/>
          <w:sz w:val="24"/>
          <w:szCs w:val="24"/>
        </w:rPr>
        <w:t xml:space="preserve"> savivaldos mokyklų išorinio vertinimo proceso stebėseną ir teikia mokykloms</w:t>
      </w:r>
      <w:r>
        <w:rPr>
          <w:rFonts w:ascii="Times New Roman" w:hAnsi="Times New Roman" w:cs="Times New Roman"/>
          <w:sz w:val="24"/>
          <w:szCs w:val="24"/>
        </w:rPr>
        <w:t xml:space="preserve"> reikiamą pagalbą prieš ir po išorinio vertinimo.</w:t>
      </w:r>
    </w:p>
    <w:p w14:paraId="49C0DBD1" w14:textId="77777777" w:rsidR="009A1FF6" w:rsidRDefault="009A1FF6" w:rsidP="009A1FF6">
      <w:pPr>
        <w:spacing w:line="360" w:lineRule="auto"/>
        <w:rPr>
          <w:rFonts w:ascii="Times New Roman" w:hAnsi="Times New Roman" w:cs="Times New Roman"/>
          <w:i/>
          <w:sz w:val="24"/>
          <w:szCs w:val="24"/>
        </w:rPr>
      </w:pPr>
      <w:r w:rsidRPr="00195BB8">
        <w:rPr>
          <w:rFonts w:ascii="Times New Roman" w:hAnsi="Times New Roman" w:cs="Times New Roman"/>
          <w:i/>
          <w:sz w:val="24"/>
          <w:szCs w:val="24"/>
        </w:rPr>
        <w:t>Mišriam</w:t>
      </w:r>
      <w:r w:rsidR="00225170">
        <w:rPr>
          <w:rFonts w:ascii="Times New Roman" w:hAnsi="Times New Roman" w:cs="Times New Roman"/>
          <w:i/>
          <w:sz w:val="24"/>
          <w:szCs w:val="24"/>
        </w:rPr>
        <w:t>e</w:t>
      </w:r>
      <w:r w:rsidRPr="00195BB8">
        <w:rPr>
          <w:rFonts w:ascii="Times New Roman" w:hAnsi="Times New Roman" w:cs="Times New Roman"/>
          <w:i/>
          <w:sz w:val="24"/>
          <w:szCs w:val="24"/>
        </w:rPr>
        <w:t xml:space="preserve"> m</w:t>
      </w:r>
      <w:r>
        <w:rPr>
          <w:rFonts w:ascii="Times New Roman" w:hAnsi="Times New Roman" w:cs="Times New Roman"/>
          <w:i/>
          <w:sz w:val="24"/>
          <w:szCs w:val="24"/>
        </w:rPr>
        <w:t>odelyje savivaldos lygmens institucijos atsakomybės yra suderinti vertinamų mokyklų sąrašą ir mokyklų vertinimo tvarkaraščius, parinkti ir finansuoti pusę vertinimo komandos narių.</w:t>
      </w:r>
    </w:p>
    <w:p w14:paraId="06BDCA6E" w14:textId="77777777" w:rsidR="009A1FF6" w:rsidRPr="00195BB8" w:rsidRDefault="009A1FF6" w:rsidP="009A1FF6">
      <w:pPr>
        <w:spacing w:line="360" w:lineRule="auto"/>
        <w:rPr>
          <w:rFonts w:ascii="Times New Roman" w:hAnsi="Times New Roman" w:cs="Times New Roman"/>
          <w:i/>
          <w:sz w:val="24"/>
          <w:szCs w:val="24"/>
        </w:rPr>
      </w:pPr>
      <w:r>
        <w:rPr>
          <w:rFonts w:ascii="Times New Roman" w:hAnsi="Times New Roman" w:cs="Times New Roman"/>
          <w:i/>
          <w:sz w:val="24"/>
          <w:szCs w:val="24"/>
        </w:rPr>
        <w:t xml:space="preserve">Visas išorinio vertinimo procesas (prieš, po vertinimo ir vertinimas mokykloje) yra identiškas kaip centralizuoto vertinimo modelyje. Jo išsamus aprašymas pateiktas Išorės </w:t>
      </w:r>
      <w:r w:rsidRPr="00225170">
        <w:rPr>
          <w:rFonts w:ascii="Times New Roman" w:hAnsi="Times New Roman" w:cs="Times New Roman"/>
          <w:i/>
          <w:sz w:val="24"/>
          <w:szCs w:val="24"/>
        </w:rPr>
        <w:t>vertinimo</w:t>
      </w:r>
      <w:r>
        <w:rPr>
          <w:rFonts w:ascii="Times New Roman" w:hAnsi="Times New Roman" w:cs="Times New Roman"/>
          <w:i/>
          <w:sz w:val="24"/>
          <w:szCs w:val="24"/>
        </w:rPr>
        <w:t xml:space="preserve"> metodikoje 2.4 </w:t>
      </w:r>
      <w:r w:rsidR="00225170">
        <w:rPr>
          <w:rFonts w:ascii="Times New Roman" w:hAnsi="Times New Roman" w:cs="Times New Roman"/>
          <w:i/>
          <w:sz w:val="24"/>
          <w:szCs w:val="24"/>
        </w:rPr>
        <w:t>poskyryje</w:t>
      </w:r>
      <w:r>
        <w:rPr>
          <w:rFonts w:ascii="Times New Roman" w:hAnsi="Times New Roman" w:cs="Times New Roman"/>
          <w:i/>
          <w:sz w:val="24"/>
          <w:szCs w:val="24"/>
        </w:rPr>
        <w:t xml:space="preserve">. </w:t>
      </w:r>
    </w:p>
    <w:p w14:paraId="3A0B87D9" w14:textId="77777777" w:rsidR="009A1FF6" w:rsidRPr="00195BB8" w:rsidRDefault="009A1FF6" w:rsidP="009A1FF6">
      <w:pPr>
        <w:rPr>
          <w:rFonts w:ascii="Times New Roman" w:hAnsi="Times New Roman" w:cs="Times New Roman"/>
          <w:sz w:val="24"/>
          <w:szCs w:val="24"/>
        </w:rPr>
      </w:pPr>
    </w:p>
    <w:p w14:paraId="676757E9" w14:textId="77777777" w:rsidR="00121D1B" w:rsidRDefault="00121D1B">
      <w:pPr>
        <w:rPr>
          <w:rFonts w:ascii="Times New Roman" w:hAnsi="Times New Roman" w:cs="Times New Roman"/>
          <w:sz w:val="24"/>
          <w:szCs w:val="24"/>
        </w:rPr>
      </w:pPr>
    </w:p>
    <w:p w14:paraId="02A47BCF" w14:textId="77777777" w:rsidR="00121D1B" w:rsidRDefault="00121D1B">
      <w:pPr>
        <w:rPr>
          <w:rFonts w:ascii="Times New Roman" w:hAnsi="Times New Roman" w:cs="Times New Roman"/>
          <w:sz w:val="24"/>
          <w:szCs w:val="24"/>
        </w:rPr>
      </w:pPr>
    </w:p>
    <w:p w14:paraId="7B2E78D5" w14:textId="77777777" w:rsidR="00121D1B" w:rsidRDefault="00121D1B">
      <w:pPr>
        <w:rPr>
          <w:rFonts w:ascii="Times New Roman" w:eastAsiaTheme="majorEastAsia" w:hAnsi="Times New Roman" w:cs="Times New Roman"/>
          <w:b/>
          <w:bCs/>
          <w:sz w:val="24"/>
          <w:szCs w:val="24"/>
        </w:rPr>
      </w:pPr>
      <w:r>
        <w:rPr>
          <w:rFonts w:ascii="Times New Roman" w:hAnsi="Times New Roman" w:cs="Times New Roman"/>
          <w:sz w:val="24"/>
          <w:szCs w:val="24"/>
        </w:rPr>
        <w:br w:type="page"/>
      </w:r>
    </w:p>
    <w:p w14:paraId="40DE6BE8" w14:textId="77777777" w:rsidR="009A1FF6" w:rsidRDefault="009A1FF6" w:rsidP="009933B7">
      <w:pPr>
        <w:pStyle w:val="Antrat2"/>
        <w:spacing w:after="120"/>
        <w:jc w:val="right"/>
        <w:rPr>
          <w:rFonts w:ascii="Times New Roman" w:hAnsi="Times New Roman" w:cs="Times New Roman"/>
          <w:color w:val="auto"/>
          <w:sz w:val="24"/>
          <w:szCs w:val="24"/>
        </w:rPr>
        <w:sectPr w:rsidR="009A1FF6" w:rsidSect="009A1FF6">
          <w:pgSz w:w="11906" w:h="16838"/>
          <w:pgMar w:top="851" w:right="1134" w:bottom="1531" w:left="1134" w:header="1134" w:footer="737" w:gutter="0"/>
          <w:cols w:space="1296"/>
          <w:titlePg/>
          <w:docGrid w:linePitch="360"/>
        </w:sectPr>
      </w:pPr>
    </w:p>
    <w:p w14:paraId="2FDE7CAC" w14:textId="77777777" w:rsidR="009933B7" w:rsidRPr="009A357E" w:rsidRDefault="00AC7756" w:rsidP="009933B7">
      <w:pPr>
        <w:pStyle w:val="Antrat2"/>
        <w:spacing w:after="120"/>
        <w:jc w:val="right"/>
        <w:rPr>
          <w:rFonts w:ascii="Times New Roman" w:hAnsi="Times New Roman" w:cs="Times New Roman"/>
          <w:color w:val="auto"/>
          <w:sz w:val="24"/>
          <w:szCs w:val="24"/>
        </w:rPr>
      </w:pPr>
      <w:bookmarkStart w:id="75" w:name="_Toc59994583"/>
      <w:r>
        <w:rPr>
          <w:rFonts w:ascii="Times New Roman" w:hAnsi="Times New Roman" w:cs="Times New Roman"/>
          <w:color w:val="auto"/>
          <w:sz w:val="24"/>
          <w:szCs w:val="24"/>
        </w:rPr>
        <w:t>4</w:t>
      </w:r>
      <w:r w:rsidR="009933B7" w:rsidRPr="009A357E">
        <w:rPr>
          <w:rFonts w:ascii="Times New Roman" w:hAnsi="Times New Roman" w:cs="Times New Roman"/>
          <w:color w:val="auto"/>
          <w:sz w:val="24"/>
          <w:szCs w:val="24"/>
        </w:rPr>
        <w:t xml:space="preserve"> priedas</w:t>
      </w:r>
      <w:bookmarkEnd w:id="75"/>
    </w:p>
    <w:p w14:paraId="0561A0B7" w14:textId="77777777" w:rsidR="00D006C4" w:rsidRPr="009A357E" w:rsidRDefault="00B44AE6" w:rsidP="00D006C4">
      <w:pPr>
        <w:tabs>
          <w:tab w:val="left" w:pos="4455"/>
        </w:tabs>
        <w:ind w:left="720" w:hanging="360"/>
        <w:jc w:val="center"/>
        <w:rPr>
          <w:rFonts w:ascii="Times New Roman" w:hAnsi="Times New Roman"/>
          <w:b/>
          <w:caps/>
          <w:sz w:val="24"/>
          <w:szCs w:val="24"/>
        </w:rPr>
      </w:pPr>
      <w:r w:rsidRPr="009A357E">
        <w:rPr>
          <w:rFonts w:ascii="Times New Roman" w:hAnsi="Times New Roman" w:cs="Times New Roman"/>
          <w:b/>
          <w:bCs/>
          <w:sz w:val="24"/>
          <w:szCs w:val="24"/>
        </w:rPr>
        <w:t xml:space="preserve">IKIMOKYKLINIO IR </w:t>
      </w:r>
      <w:r w:rsidR="000552B7">
        <w:rPr>
          <w:rFonts w:ascii="Times New Roman" w:hAnsi="Times New Roman" w:cs="Times New Roman"/>
          <w:b/>
          <w:bCs/>
          <w:sz w:val="24"/>
          <w:szCs w:val="24"/>
        </w:rPr>
        <w:t xml:space="preserve">(AR) </w:t>
      </w:r>
      <w:r w:rsidRPr="009A357E">
        <w:rPr>
          <w:rFonts w:ascii="Times New Roman" w:hAnsi="Times New Roman" w:cs="Times New Roman"/>
          <w:b/>
          <w:bCs/>
          <w:sz w:val="24"/>
          <w:szCs w:val="24"/>
        </w:rPr>
        <w:t>PRIEŠMOKYKLINIO UGDYMO PROGRAMAS</w:t>
      </w:r>
      <w:r w:rsidRPr="009A357E">
        <w:rPr>
          <w:rFonts w:ascii="Times New Roman" w:hAnsi="Times New Roman" w:cs="Times New Roman"/>
          <w:b/>
          <w:bCs/>
          <w:caps/>
          <w:sz w:val="24"/>
          <w:szCs w:val="24"/>
        </w:rPr>
        <w:t xml:space="preserve"> VYKDANČIOS MOKYKLOS</w:t>
      </w:r>
      <w:r w:rsidR="00D006C4" w:rsidRPr="009A357E">
        <w:rPr>
          <w:rFonts w:ascii="Times New Roman" w:hAnsi="Times New Roman"/>
          <w:b/>
          <w:caps/>
          <w:sz w:val="24"/>
          <w:szCs w:val="24"/>
        </w:rPr>
        <w:t xml:space="preserve"> išorinio vertinimo forma</w:t>
      </w:r>
    </w:p>
    <w:p w14:paraId="0D5F31E0" w14:textId="77777777" w:rsidR="00D006C4" w:rsidRPr="009A357E" w:rsidRDefault="00D006C4" w:rsidP="00D006C4">
      <w:pPr>
        <w:tabs>
          <w:tab w:val="left" w:pos="4455"/>
        </w:tabs>
        <w:ind w:left="720" w:hanging="360"/>
        <w:jc w:val="center"/>
        <w:rPr>
          <w:rFonts w:ascii="Times New Roman" w:hAnsi="Times New Roman"/>
          <w:b/>
          <w:sz w:val="24"/>
          <w:szCs w:val="24"/>
        </w:rPr>
      </w:pPr>
      <w:r w:rsidRPr="009A357E">
        <w:rPr>
          <w:rFonts w:ascii="Times New Roman" w:hAnsi="Times New Roman"/>
          <w:b/>
          <w:caps/>
          <w:sz w:val="24"/>
          <w:szCs w:val="24"/>
        </w:rPr>
        <w:t xml:space="preserve">(1–6 </w:t>
      </w:r>
      <w:r w:rsidRPr="009A357E">
        <w:rPr>
          <w:rFonts w:ascii="Times New Roman" w:hAnsi="Times New Roman"/>
          <w:b/>
          <w:sz w:val="24"/>
          <w:szCs w:val="24"/>
        </w:rPr>
        <w:t>sritys vertinamos</w:t>
      </w:r>
      <w:r w:rsidR="00203DE3" w:rsidRPr="009A357E">
        <w:rPr>
          <w:rFonts w:ascii="Times New Roman" w:hAnsi="Times New Roman"/>
          <w:b/>
          <w:sz w:val="24"/>
          <w:szCs w:val="24"/>
        </w:rPr>
        <w:t>, remiantis</w:t>
      </w:r>
      <w:r w:rsidRPr="009A357E">
        <w:rPr>
          <w:rFonts w:ascii="Times New Roman" w:hAnsi="Times New Roman"/>
          <w:b/>
          <w:sz w:val="24"/>
          <w:szCs w:val="24"/>
        </w:rPr>
        <w:t xml:space="preserve"> mokytojų praktinės veiklos stebėjim</w:t>
      </w:r>
      <w:r w:rsidR="00203DE3" w:rsidRPr="009A357E">
        <w:rPr>
          <w:rFonts w:ascii="Times New Roman" w:hAnsi="Times New Roman"/>
          <w:b/>
          <w:sz w:val="24"/>
          <w:szCs w:val="24"/>
        </w:rPr>
        <w:t>u</w:t>
      </w:r>
      <w:r w:rsidRPr="009A357E">
        <w:rPr>
          <w:rFonts w:ascii="Times New Roman" w:hAnsi="Times New Roman"/>
          <w:b/>
          <w:sz w:val="24"/>
          <w:szCs w:val="24"/>
        </w:rPr>
        <w:t xml:space="preserve"> ir pokalbi</w:t>
      </w:r>
      <w:r w:rsidR="00203DE3" w:rsidRPr="009A357E">
        <w:rPr>
          <w:rFonts w:ascii="Times New Roman" w:hAnsi="Times New Roman"/>
          <w:b/>
          <w:sz w:val="24"/>
          <w:szCs w:val="24"/>
        </w:rPr>
        <w:t>u su jais</w:t>
      </w:r>
      <w:r w:rsidRPr="009A357E">
        <w:rPr>
          <w:rFonts w:ascii="Times New Roman" w:hAnsi="Times New Roman"/>
          <w:b/>
          <w:sz w:val="24"/>
          <w:szCs w:val="24"/>
        </w:rPr>
        <w:t>.</w:t>
      </w:r>
    </w:p>
    <w:p w14:paraId="180903FE" w14:textId="77777777" w:rsidR="00D006C4" w:rsidRPr="009A357E" w:rsidRDefault="00D006C4" w:rsidP="00D006C4">
      <w:pPr>
        <w:tabs>
          <w:tab w:val="left" w:pos="4455"/>
        </w:tabs>
        <w:ind w:left="720" w:hanging="360"/>
        <w:jc w:val="center"/>
        <w:rPr>
          <w:rFonts w:ascii="Times New Roman" w:hAnsi="Times New Roman"/>
          <w:sz w:val="24"/>
          <w:szCs w:val="24"/>
        </w:rPr>
      </w:pPr>
      <w:r w:rsidRPr="009A357E">
        <w:rPr>
          <w:rFonts w:ascii="Times New Roman" w:hAnsi="Times New Roman"/>
          <w:b/>
          <w:sz w:val="24"/>
          <w:szCs w:val="24"/>
        </w:rPr>
        <w:t xml:space="preserve">7-a sritis vertinama informacijos, gautos tikslinių grupių diskusijų </w:t>
      </w:r>
      <w:r w:rsidR="00203DE3" w:rsidRPr="009A357E">
        <w:rPr>
          <w:rFonts w:ascii="Times New Roman" w:hAnsi="Times New Roman"/>
          <w:b/>
          <w:sz w:val="24"/>
          <w:szCs w:val="24"/>
        </w:rPr>
        <w:t>metu</w:t>
      </w:r>
      <w:r w:rsidRPr="009A357E">
        <w:rPr>
          <w:rFonts w:ascii="Times New Roman" w:hAnsi="Times New Roman"/>
          <w:b/>
          <w:sz w:val="24"/>
          <w:szCs w:val="24"/>
        </w:rPr>
        <w:t xml:space="preserve">) </w:t>
      </w:r>
    </w:p>
    <w:p w14:paraId="2CEAE1CB" w14:textId="77777777" w:rsidR="00D006C4" w:rsidRPr="009A357E" w:rsidRDefault="00D006C4" w:rsidP="00D006C4">
      <w:pPr>
        <w:spacing w:line="240" w:lineRule="auto"/>
        <w:jc w:val="right"/>
        <w:rPr>
          <w:rFonts w:ascii="Times New Roman" w:hAnsi="Times New Roman"/>
          <w:sz w:val="24"/>
          <w:szCs w:val="24"/>
          <w:lang w:bidi="lt-LT"/>
        </w:rPr>
      </w:pPr>
    </w:p>
    <w:p w14:paraId="49E4FD44" w14:textId="77777777" w:rsidR="00D006C4" w:rsidRPr="009A357E" w:rsidRDefault="00D006C4" w:rsidP="00D006C4">
      <w:pPr>
        <w:rPr>
          <w:rFonts w:ascii="Times New Roman" w:hAnsi="Times New Roman"/>
          <w:sz w:val="24"/>
          <w:szCs w:val="24"/>
        </w:rPr>
      </w:pPr>
      <w:r w:rsidRPr="009A357E">
        <w:rPr>
          <w:rFonts w:ascii="Times New Roman" w:hAnsi="Times New Roman"/>
          <w:sz w:val="24"/>
          <w:szCs w:val="24"/>
        </w:rPr>
        <w:t>Mokytojo (-jų) vardas, pavardė, kvalifikacinė kategorija (dažniausiai grupėje dirba vienas mokytojas, jeigu tuo pat metu grupėje dirba du mokytojai, vertiname abu): _________________________________________________</w:t>
      </w:r>
    </w:p>
    <w:p w14:paraId="70D4EF58" w14:textId="77777777" w:rsidR="00D006C4" w:rsidRPr="009A357E" w:rsidRDefault="00D006C4" w:rsidP="00D006C4">
      <w:pPr>
        <w:rPr>
          <w:rFonts w:ascii="Times New Roman" w:hAnsi="Times New Roman"/>
          <w:sz w:val="24"/>
          <w:szCs w:val="24"/>
        </w:rPr>
      </w:pPr>
      <w:r w:rsidRPr="009A357E">
        <w:rPr>
          <w:rFonts w:ascii="Times New Roman" w:hAnsi="Times New Roman"/>
          <w:sz w:val="24"/>
          <w:szCs w:val="24"/>
        </w:rPr>
        <w:t>Mokyklos pavadinimas: _________________________________</w:t>
      </w:r>
      <w:r w:rsidRPr="009A357E">
        <w:rPr>
          <w:rFonts w:ascii="Times New Roman" w:hAnsi="Times New Roman"/>
          <w:sz w:val="24"/>
          <w:szCs w:val="24"/>
        </w:rPr>
        <w:tab/>
        <w:t>Mokyklos adresas: _____________________________________</w:t>
      </w:r>
    </w:p>
    <w:p w14:paraId="33EEF469" w14:textId="77777777" w:rsidR="00D006C4" w:rsidRPr="009A357E" w:rsidRDefault="00D006C4" w:rsidP="00D006C4">
      <w:pPr>
        <w:rPr>
          <w:rFonts w:ascii="Times New Roman" w:hAnsi="Times New Roman"/>
          <w:sz w:val="24"/>
          <w:szCs w:val="24"/>
        </w:rPr>
      </w:pPr>
      <w:r w:rsidRPr="009A357E">
        <w:rPr>
          <w:rFonts w:ascii="Times New Roman" w:hAnsi="Times New Roman"/>
          <w:sz w:val="24"/>
          <w:szCs w:val="24"/>
        </w:rPr>
        <w:t>Vaikų skaičius grupėje stebėjimo metu: ___________ Vaikų amžius: _________________ Vaikų su SUP skaičius: __________</w:t>
      </w:r>
    </w:p>
    <w:p w14:paraId="71233A48" w14:textId="77777777" w:rsidR="00D006C4" w:rsidRPr="009A357E" w:rsidRDefault="00D006C4" w:rsidP="00D006C4">
      <w:pPr>
        <w:rPr>
          <w:rFonts w:ascii="Times New Roman" w:hAnsi="Times New Roman"/>
          <w:sz w:val="24"/>
          <w:szCs w:val="24"/>
        </w:rPr>
      </w:pPr>
      <w:r w:rsidRPr="009A357E">
        <w:rPr>
          <w:rFonts w:ascii="Times New Roman" w:hAnsi="Times New Roman"/>
          <w:sz w:val="24"/>
          <w:szCs w:val="24"/>
        </w:rPr>
        <w:t>Kiti suaugusieji (tėvai, specialistai, kt.) grupėje stebėjimo metu: ____________________________________________________________________</w:t>
      </w:r>
    </w:p>
    <w:p w14:paraId="6F7FC9B3" w14:textId="77777777" w:rsidR="00D006C4" w:rsidRPr="009A357E" w:rsidRDefault="00D006C4" w:rsidP="00D006C4">
      <w:pPr>
        <w:rPr>
          <w:rFonts w:ascii="Times New Roman" w:hAnsi="Times New Roman"/>
          <w:sz w:val="24"/>
          <w:szCs w:val="24"/>
        </w:rPr>
      </w:pPr>
      <w:r w:rsidRPr="009A357E">
        <w:rPr>
          <w:rFonts w:ascii="Times New Roman" w:hAnsi="Times New Roman"/>
          <w:sz w:val="24"/>
          <w:szCs w:val="24"/>
        </w:rPr>
        <w:t>Stebėjimo data _________________ Stebėjimo pradžios laikas _____________ Stebėjimo pabaigos laikas _____________</w:t>
      </w:r>
    </w:p>
    <w:p w14:paraId="1469C773" w14:textId="77777777" w:rsidR="00D006C4" w:rsidRPr="009A357E" w:rsidRDefault="00D006C4" w:rsidP="00D006C4">
      <w:pPr>
        <w:rPr>
          <w:rFonts w:ascii="Times New Roman" w:hAnsi="Times New Roman"/>
          <w:sz w:val="24"/>
          <w:szCs w:val="24"/>
        </w:rPr>
      </w:pPr>
      <w:r w:rsidRPr="009A357E">
        <w:rPr>
          <w:rFonts w:ascii="Times New Roman" w:hAnsi="Times New Roman"/>
          <w:sz w:val="24"/>
          <w:szCs w:val="24"/>
        </w:rPr>
        <w:t>Stebėtojo vardas, pavardė: ___________________________________________</w:t>
      </w:r>
    </w:p>
    <w:p w14:paraId="39153E26" w14:textId="77777777" w:rsidR="00D006C4" w:rsidRPr="009A357E" w:rsidRDefault="00D006C4" w:rsidP="00D006C4">
      <w:pPr>
        <w:spacing w:line="240" w:lineRule="auto"/>
        <w:rPr>
          <w:rFonts w:ascii="Times New Roman" w:hAnsi="Times New Roman"/>
          <w:sz w:val="24"/>
          <w:szCs w:val="24"/>
        </w:rPr>
      </w:pPr>
    </w:p>
    <w:p w14:paraId="7EFE1A8F" w14:textId="77777777" w:rsidR="00D006C4" w:rsidRPr="009A357E" w:rsidRDefault="00D006C4" w:rsidP="00D006C4">
      <w:pPr>
        <w:rPr>
          <w:rFonts w:ascii="Times New Roman" w:hAnsi="Times New Roman"/>
          <w:sz w:val="24"/>
          <w:szCs w:val="24"/>
        </w:rPr>
      </w:pPr>
      <w:r w:rsidRPr="009A357E">
        <w:rPr>
          <w:rFonts w:ascii="Times New Roman" w:hAnsi="Times New Roman"/>
          <w:sz w:val="24"/>
          <w:szCs w:val="24"/>
        </w:rPr>
        <w:t>Visi kriterijai, rodikliai ir sritys vertinami remiantis tokiais kokybės lygmenimis</w:t>
      </w:r>
    </w:p>
    <w:p w14:paraId="754DC938" w14:textId="77777777" w:rsidR="00D006C4" w:rsidRPr="009A357E" w:rsidRDefault="00D006C4" w:rsidP="00D006C4">
      <w:pPr>
        <w:rPr>
          <w:rFonts w:ascii="Times New Roman" w:eastAsia="Times New Roman" w:hAnsi="Times New Roman"/>
          <w:sz w:val="24"/>
          <w:szCs w:val="24"/>
        </w:rPr>
      </w:pPr>
      <w:r w:rsidRPr="009A357E">
        <w:rPr>
          <w:rFonts w:ascii="Times New Roman" w:eastAsia="Times New Roman" w:hAnsi="Times New Roman"/>
          <w:b/>
          <w:bCs/>
          <w:sz w:val="24"/>
          <w:szCs w:val="24"/>
        </w:rPr>
        <w:t>3</w:t>
      </w:r>
      <w:r w:rsidRPr="009A357E">
        <w:rPr>
          <w:rFonts w:ascii="Times New Roman" w:eastAsia="Times New Roman" w:hAnsi="Times New Roman"/>
          <w:bCs/>
          <w:sz w:val="24"/>
          <w:szCs w:val="24"/>
        </w:rPr>
        <w:t xml:space="preserve"> – veiklos kokybė </w:t>
      </w:r>
      <w:r w:rsidRPr="009A357E">
        <w:rPr>
          <w:rFonts w:ascii="Times New Roman" w:eastAsia="Times New Roman" w:hAnsi="Times New Roman"/>
          <w:b/>
          <w:sz w:val="24"/>
          <w:szCs w:val="24"/>
        </w:rPr>
        <w:t xml:space="preserve">labai gera: </w:t>
      </w:r>
      <w:r w:rsidRPr="009A357E">
        <w:rPr>
          <w:rFonts w:ascii="Times New Roman" w:eastAsia="Times New Roman" w:hAnsi="Times New Roman"/>
          <w:bCs/>
          <w:sz w:val="24"/>
          <w:szCs w:val="24"/>
        </w:rPr>
        <w:t>n</w:t>
      </w:r>
      <w:r w:rsidRPr="009A357E">
        <w:rPr>
          <w:rFonts w:ascii="Times New Roman" w:eastAsia="Times New Roman" w:hAnsi="Times New Roman"/>
          <w:sz w:val="24"/>
          <w:szCs w:val="24"/>
        </w:rPr>
        <w:t>ustatyta aiški, nuosekli, stipri vertinamo aspekto raiška.</w:t>
      </w:r>
    </w:p>
    <w:p w14:paraId="442D717D" w14:textId="77777777" w:rsidR="00D006C4" w:rsidRPr="009A357E" w:rsidRDefault="00D006C4" w:rsidP="00D006C4">
      <w:pPr>
        <w:rPr>
          <w:rFonts w:ascii="Times New Roman" w:eastAsia="Times New Roman" w:hAnsi="Times New Roman"/>
          <w:sz w:val="24"/>
          <w:szCs w:val="24"/>
        </w:rPr>
      </w:pPr>
      <w:r w:rsidRPr="009A357E">
        <w:rPr>
          <w:rFonts w:ascii="Times New Roman" w:eastAsia="Times New Roman" w:hAnsi="Times New Roman"/>
          <w:b/>
          <w:sz w:val="24"/>
          <w:szCs w:val="24"/>
        </w:rPr>
        <w:t>2</w:t>
      </w:r>
      <w:r w:rsidRPr="009A357E">
        <w:rPr>
          <w:rFonts w:ascii="Times New Roman" w:eastAsia="Times New Roman" w:hAnsi="Times New Roman"/>
          <w:sz w:val="24"/>
          <w:szCs w:val="24"/>
        </w:rPr>
        <w:t xml:space="preserve"> – </w:t>
      </w:r>
      <w:r w:rsidRPr="009A357E">
        <w:rPr>
          <w:rFonts w:ascii="Times New Roman" w:eastAsia="Times New Roman" w:hAnsi="Times New Roman"/>
          <w:bCs/>
          <w:sz w:val="24"/>
          <w:szCs w:val="24"/>
        </w:rPr>
        <w:t xml:space="preserve">veiklos kokybė </w:t>
      </w:r>
      <w:r w:rsidRPr="009A357E">
        <w:rPr>
          <w:rFonts w:ascii="Times New Roman" w:eastAsia="Times New Roman" w:hAnsi="Times New Roman"/>
          <w:b/>
          <w:sz w:val="24"/>
          <w:szCs w:val="24"/>
        </w:rPr>
        <w:t xml:space="preserve">gera: </w:t>
      </w:r>
      <w:r w:rsidRPr="009A357E">
        <w:rPr>
          <w:rFonts w:ascii="Times New Roman" w:eastAsia="Times New Roman" w:hAnsi="Times New Roman"/>
          <w:bCs/>
          <w:sz w:val="24"/>
          <w:szCs w:val="24"/>
        </w:rPr>
        <w:t>n</w:t>
      </w:r>
      <w:r w:rsidRPr="009A357E">
        <w:rPr>
          <w:rFonts w:ascii="Times New Roman" w:eastAsia="Times New Roman" w:hAnsi="Times New Roman"/>
          <w:sz w:val="24"/>
          <w:szCs w:val="24"/>
        </w:rPr>
        <w:t>ustatyta vertinimo aspekto raiška, bet ji dar turėtų būti tobulinama apimtimi (fiksuota ne visose veiklos situacijose). Veiklos kokybė galėtų būti tobulinama.</w:t>
      </w:r>
    </w:p>
    <w:p w14:paraId="1E67A3E6" w14:textId="77777777" w:rsidR="00D006C4" w:rsidRPr="009A357E" w:rsidRDefault="00D006C4" w:rsidP="00D006C4">
      <w:pPr>
        <w:rPr>
          <w:rFonts w:ascii="Times New Roman" w:eastAsia="Calibri" w:hAnsi="Times New Roman"/>
          <w:sz w:val="24"/>
          <w:szCs w:val="24"/>
        </w:rPr>
      </w:pPr>
      <w:r w:rsidRPr="009A357E">
        <w:rPr>
          <w:rFonts w:ascii="Times New Roman" w:eastAsia="Times New Roman" w:hAnsi="Times New Roman"/>
          <w:b/>
          <w:sz w:val="24"/>
          <w:szCs w:val="24"/>
        </w:rPr>
        <w:t>1</w:t>
      </w:r>
      <w:r w:rsidRPr="009A357E">
        <w:rPr>
          <w:rFonts w:ascii="Times New Roman" w:eastAsia="Times New Roman" w:hAnsi="Times New Roman"/>
          <w:sz w:val="24"/>
          <w:szCs w:val="24"/>
        </w:rPr>
        <w:t xml:space="preserve"> – </w:t>
      </w:r>
      <w:r w:rsidRPr="009A357E">
        <w:rPr>
          <w:rFonts w:ascii="Times New Roman" w:eastAsia="Times New Roman" w:hAnsi="Times New Roman"/>
          <w:bCs/>
          <w:sz w:val="24"/>
          <w:szCs w:val="24"/>
        </w:rPr>
        <w:t xml:space="preserve">veiklos kokybė </w:t>
      </w:r>
      <w:r w:rsidRPr="009A357E">
        <w:rPr>
          <w:rFonts w:ascii="Times New Roman" w:eastAsia="Times New Roman" w:hAnsi="Times New Roman"/>
          <w:b/>
          <w:sz w:val="24"/>
          <w:szCs w:val="24"/>
        </w:rPr>
        <w:t xml:space="preserve">minimali:  </w:t>
      </w:r>
      <w:r w:rsidRPr="009A357E">
        <w:rPr>
          <w:rFonts w:ascii="Times New Roman" w:eastAsia="Times New Roman" w:hAnsi="Times New Roman"/>
          <w:bCs/>
          <w:sz w:val="24"/>
          <w:szCs w:val="24"/>
        </w:rPr>
        <w:t>n</w:t>
      </w:r>
      <w:r w:rsidRPr="009A357E">
        <w:rPr>
          <w:rFonts w:ascii="Times New Roman" w:eastAsia="Times New Roman" w:hAnsi="Times New Roman"/>
          <w:sz w:val="24"/>
          <w:szCs w:val="24"/>
        </w:rPr>
        <w:t>ustatyta vertinamo aspekto raiška yra nežymi (tik pavieniai ženklai, pasireiškė tik tam tikroje situacijoje), v</w:t>
      </w:r>
      <w:r w:rsidRPr="009A357E">
        <w:rPr>
          <w:rFonts w:ascii="Times New Roman" w:hAnsi="Times New Roman"/>
          <w:sz w:val="24"/>
          <w:szCs w:val="24"/>
        </w:rPr>
        <w:t>eiklos kokybė turi būti tobulinama.</w:t>
      </w:r>
    </w:p>
    <w:p w14:paraId="09078015" w14:textId="77777777" w:rsidR="00D006C4" w:rsidRPr="009A357E" w:rsidRDefault="00D006C4" w:rsidP="00D006C4">
      <w:pPr>
        <w:rPr>
          <w:rFonts w:ascii="Times New Roman" w:eastAsia="Times New Roman" w:hAnsi="Times New Roman"/>
          <w:sz w:val="24"/>
          <w:szCs w:val="24"/>
        </w:rPr>
      </w:pPr>
      <w:r w:rsidRPr="009A357E">
        <w:rPr>
          <w:rFonts w:ascii="Times New Roman" w:hAnsi="Times New Roman"/>
          <w:b/>
          <w:sz w:val="24"/>
          <w:szCs w:val="24"/>
        </w:rPr>
        <w:t>0</w:t>
      </w:r>
      <w:r w:rsidRPr="009A357E">
        <w:rPr>
          <w:rFonts w:ascii="Times New Roman" w:hAnsi="Times New Roman"/>
          <w:sz w:val="24"/>
          <w:szCs w:val="24"/>
        </w:rPr>
        <w:t xml:space="preserve"> – </w:t>
      </w:r>
      <w:r w:rsidRPr="009A357E">
        <w:rPr>
          <w:rFonts w:ascii="Times New Roman" w:eastAsia="Times New Roman" w:hAnsi="Times New Roman"/>
          <w:bCs/>
          <w:sz w:val="24"/>
          <w:szCs w:val="24"/>
        </w:rPr>
        <w:t xml:space="preserve">veiklos kokybė </w:t>
      </w:r>
      <w:r w:rsidRPr="009A357E">
        <w:rPr>
          <w:rFonts w:ascii="Times New Roman" w:eastAsia="Times New Roman" w:hAnsi="Times New Roman"/>
          <w:b/>
          <w:sz w:val="24"/>
          <w:szCs w:val="24"/>
        </w:rPr>
        <w:t>nepriimtina</w:t>
      </w:r>
      <w:r w:rsidR="006F159D" w:rsidRPr="009A357E">
        <w:rPr>
          <w:rFonts w:ascii="Times New Roman" w:eastAsia="Times New Roman" w:hAnsi="Times New Roman"/>
          <w:b/>
          <w:sz w:val="24"/>
          <w:szCs w:val="24"/>
        </w:rPr>
        <w:t>:</w:t>
      </w:r>
      <w:r w:rsidRPr="009A357E">
        <w:rPr>
          <w:rFonts w:ascii="Times New Roman" w:eastAsia="Times New Roman" w:hAnsi="Times New Roman"/>
          <w:bCs/>
          <w:sz w:val="24"/>
          <w:szCs w:val="24"/>
        </w:rPr>
        <w:t xml:space="preserve"> n</w:t>
      </w:r>
      <w:r w:rsidRPr="009A357E">
        <w:rPr>
          <w:rFonts w:ascii="Times New Roman" w:eastAsia="Times New Roman" w:hAnsi="Times New Roman"/>
          <w:sz w:val="24"/>
          <w:szCs w:val="24"/>
        </w:rPr>
        <w:t>enustatyta vertinamo aspekto raiška arba ji yra neigiama, v</w:t>
      </w:r>
      <w:r w:rsidRPr="009A357E">
        <w:rPr>
          <w:rFonts w:ascii="Times New Roman" w:hAnsi="Times New Roman"/>
          <w:sz w:val="24"/>
          <w:szCs w:val="24"/>
        </w:rPr>
        <w:t>eiklos kokybė yra nepakankama ir turi būti iš esmės tobulinama.</w:t>
      </w:r>
    </w:p>
    <w:p w14:paraId="7FC94AB7" w14:textId="77777777" w:rsidR="00D006C4" w:rsidRPr="009A357E" w:rsidRDefault="00D006C4" w:rsidP="00D006C4">
      <w:pPr>
        <w:spacing w:line="240" w:lineRule="auto"/>
        <w:rPr>
          <w:rFonts w:ascii="Times New Roman" w:eastAsia="Calibri" w:hAnsi="Times New Roman"/>
          <w:sz w:val="24"/>
          <w:szCs w:val="24"/>
        </w:rPr>
      </w:pPr>
    </w:p>
    <w:p w14:paraId="68444B4F" w14:textId="77777777" w:rsidR="00D006C4" w:rsidRPr="009A357E" w:rsidRDefault="00D006C4" w:rsidP="00D006C4">
      <w:pPr>
        <w:spacing w:line="240" w:lineRule="auto"/>
        <w:rPr>
          <w:rFonts w:ascii="Times New Roman" w:hAnsi="Times New Roman"/>
          <w:sz w:val="24"/>
          <w:szCs w:val="24"/>
        </w:rPr>
      </w:pPr>
    </w:p>
    <w:p w14:paraId="1F0A0738" w14:textId="77777777" w:rsidR="00D006C4" w:rsidRPr="009A357E" w:rsidRDefault="00D006C4" w:rsidP="00D006C4">
      <w:pPr>
        <w:spacing w:line="240" w:lineRule="auto"/>
        <w:rPr>
          <w:rFonts w:ascii="Times New Roman" w:hAnsi="Times New Roman"/>
          <w:sz w:val="24"/>
          <w:szCs w:val="24"/>
        </w:rPr>
      </w:pPr>
    </w:p>
    <w:p w14:paraId="5EC3A9F0" w14:textId="77777777" w:rsidR="00D006C4" w:rsidRPr="009A357E" w:rsidRDefault="00D006C4" w:rsidP="00D006C4">
      <w:pPr>
        <w:rPr>
          <w:rFonts w:ascii="Times New Roman" w:hAnsi="Times New Roman"/>
          <w:sz w:val="24"/>
          <w:szCs w:val="24"/>
        </w:rPr>
      </w:pPr>
      <w:r w:rsidRPr="009A357E">
        <w:rPr>
          <w:rFonts w:ascii="Times New Roman" w:hAnsi="Times New Roman"/>
          <w:sz w:val="24"/>
          <w:szCs w:val="24"/>
        </w:rPr>
        <w:br w:type="page"/>
      </w:r>
    </w:p>
    <w:p w14:paraId="135B37AE" w14:textId="77777777" w:rsidR="00D006C4" w:rsidRPr="009A357E" w:rsidRDefault="00D006C4" w:rsidP="00D006C4">
      <w:pPr>
        <w:tabs>
          <w:tab w:val="left" w:pos="709"/>
          <w:tab w:val="left" w:pos="1560"/>
        </w:tabs>
        <w:spacing w:line="360" w:lineRule="auto"/>
        <w:rPr>
          <w:rFonts w:ascii="Times New Roman" w:hAnsi="Times New Roman"/>
          <w:b/>
          <w:sz w:val="24"/>
          <w:szCs w:val="24"/>
        </w:rPr>
      </w:pPr>
      <w:r w:rsidRPr="009A357E">
        <w:rPr>
          <w:rFonts w:ascii="Times New Roman" w:hAnsi="Times New Roman"/>
          <w:b/>
          <w:sz w:val="24"/>
          <w:szCs w:val="24"/>
        </w:rPr>
        <w:t>Konkretūs patarimai stebint veiklą vienoje mokyklos grupėje:</w:t>
      </w:r>
    </w:p>
    <w:p w14:paraId="2D73B95F" w14:textId="77777777" w:rsidR="00D006C4" w:rsidRPr="009A357E" w:rsidRDefault="00D006C4" w:rsidP="00C020D2">
      <w:pPr>
        <w:numPr>
          <w:ilvl w:val="0"/>
          <w:numId w:val="137"/>
        </w:numPr>
        <w:spacing w:line="360" w:lineRule="auto"/>
        <w:rPr>
          <w:rFonts w:ascii="Times New Roman" w:hAnsi="Times New Roman" w:cs="Times New Roman"/>
          <w:sz w:val="24"/>
          <w:szCs w:val="24"/>
        </w:rPr>
      </w:pPr>
      <w:r w:rsidRPr="009A357E">
        <w:rPr>
          <w:rFonts w:ascii="Times New Roman" w:hAnsi="Times New Roman" w:cs="Times New Roman"/>
          <w:sz w:val="24"/>
          <w:szCs w:val="24"/>
        </w:rPr>
        <w:t>Patariama išsiaiškinti kelintą valandą dauguma tėvų atveda vaikus į grupę ir stebėjimą pradėti tuo laiku, nes tai padės įvertinti mokytojo sąveikos su tėvais kokybę.</w:t>
      </w:r>
    </w:p>
    <w:p w14:paraId="4B9B3CF7" w14:textId="77777777" w:rsidR="00D006C4" w:rsidRPr="009A357E" w:rsidRDefault="00D006C4" w:rsidP="00C020D2">
      <w:pPr>
        <w:numPr>
          <w:ilvl w:val="0"/>
          <w:numId w:val="137"/>
        </w:numPr>
        <w:spacing w:line="360" w:lineRule="auto"/>
        <w:rPr>
          <w:rFonts w:ascii="Times New Roman" w:hAnsi="Times New Roman" w:cs="Times New Roman"/>
          <w:sz w:val="24"/>
          <w:szCs w:val="24"/>
        </w:rPr>
      </w:pPr>
      <w:r w:rsidRPr="009A357E">
        <w:rPr>
          <w:rFonts w:ascii="Times New Roman" w:hAnsi="Times New Roman" w:cs="Times New Roman"/>
          <w:sz w:val="24"/>
          <w:szCs w:val="24"/>
        </w:rPr>
        <w:t xml:space="preserve">Vertintojas turėtų skirti 15–20 minučių susipažinimui su mokytoju </w:t>
      </w:r>
      <w:r w:rsidRPr="009A357E">
        <w:rPr>
          <w:rFonts w:ascii="Times New Roman" w:hAnsi="Times New Roman" w:cs="Times New Roman"/>
          <w:b/>
          <w:sz w:val="24"/>
          <w:szCs w:val="24"/>
        </w:rPr>
        <w:t>IKI</w:t>
      </w:r>
      <w:r w:rsidRPr="009A357E">
        <w:rPr>
          <w:rFonts w:ascii="Times New Roman" w:hAnsi="Times New Roman" w:cs="Times New Roman"/>
          <w:sz w:val="24"/>
          <w:szCs w:val="24"/>
        </w:rPr>
        <w:t xml:space="preserve"> pradėdamas ugdomosios veiklos stebėjimą. Tuo metu reikėtų priminti mokytojui, kad ne visi rodikliai atsiskleis stebėjimo metu, todėl baigus stebėjimą prireiks iki 1 val. pokalbiui.</w:t>
      </w:r>
    </w:p>
    <w:p w14:paraId="1D7EA633" w14:textId="77777777" w:rsidR="00D006C4" w:rsidRPr="009A357E" w:rsidRDefault="009F5FF8" w:rsidP="00C020D2">
      <w:pPr>
        <w:numPr>
          <w:ilvl w:val="0"/>
          <w:numId w:val="137"/>
        </w:numPr>
        <w:spacing w:line="360" w:lineRule="auto"/>
        <w:rPr>
          <w:rFonts w:ascii="Times New Roman" w:hAnsi="Times New Roman" w:cs="Times New Roman"/>
          <w:sz w:val="24"/>
          <w:szCs w:val="24"/>
        </w:rPr>
      </w:pPr>
      <w:r w:rsidRPr="009A357E">
        <w:rPr>
          <w:rFonts w:ascii="Times New Roman" w:hAnsi="Times New Roman" w:cs="Times New Roman"/>
          <w:sz w:val="24"/>
          <w:szCs w:val="24"/>
        </w:rPr>
        <w:t xml:space="preserve">Dauguma rodiklių gali būti įvertinti </w:t>
      </w:r>
      <w:r w:rsidRPr="009A357E">
        <w:rPr>
          <w:rFonts w:ascii="Times New Roman" w:hAnsi="Times New Roman" w:cs="Times New Roman"/>
          <w:b/>
          <w:sz w:val="24"/>
          <w:szCs w:val="24"/>
        </w:rPr>
        <w:t>stebint</w:t>
      </w:r>
      <w:r w:rsidRPr="009A357E">
        <w:rPr>
          <w:rFonts w:ascii="Times New Roman" w:hAnsi="Times New Roman" w:cs="Times New Roman"/>
          <w:sz w:val="24"/>
          <w:szCs w:val="24"/>
        </w:rPr>
        <w:t xml:space="preserve"> mokytoją bei veiklą grupėje. Įvertinimai pagal atskirus rodiklius turi būti skiriami pirmiausia remiantis tuo, kas pastebima grupėje stebėjimo metu. Primename, kad priklausomai nuo vaikų amžiaus, to paties rodiklio raiška gali skirtis. Stebėtojas turi atsižvelgti į vaikų amžių.</w:t>
      </w:r>
    </w:p>
    <w:p w14:paraId="1EBABD88" w14:textId="77777777" w:rsidR="00D006C4" w:rsidRPr="009A357E" w:rsidRDefault="00D006C4" w:rsidP="00C020D2">
      <w:pPr>
        <w:numPr>
          <w:ilvl w:val="0"/>
          <w:numId w:val="137"/>
        </w:numPr>
        <w:spacing w:line="360" w:lineRule="auto"/>
        <w:rPr>
          <w:rFonts w:ascii="Times New Roman" w:hAnsi="Times New Roman" w:cs="Times New Roman"/>
          <w:sz w:val="24"/>
          <w:szCs w:val="24"/>
        </w:rPr>
      </w:pPr>
      <w:r w:rsidRPr="009A357E">
        <w:rPr>
          <w:rFonts w:ascii="Times New Roman" w:hAnsi="Times New Roman" w:cs="Times New Roman"/>
          <w:sz w:val="24"/>
          <w:szCs w:val="24"/>
        </w:rPr>
        <w:t>Nebūtina vertinti sritis ir rodiklius eilės tvarka. Galbūt vertintojui kai kuriuos rodiklius vertinti yra paprasčiau, negu kitus, todėl galima pradėti nuo jų, pvz., vertinimą galima pradėti nuo ugdomosios aplinkos srities rodiklių.</w:t>
      </w:r>
    </w:p>
    <w:p w14:paraId="7D05DD6C" w14:textId="77777777" w:rsidR="00D006C4" w:rsidRPr="009A357E" w:rsidRDefault="00D006C4" w:rsidP="00C020D2">
      <w:pPr>
        <w:numPr>
          <w:ilvl w:val="0"/>
          <w:numId w:val="137"/>
        </w:numPr>
        <w:spacing w:line="360" w:lineRule="auto"/>
        <w:rPr>
          <w:rFonts w:ascii="Times New Roman" w:hAnsi="Times New Roman" w:cs="Times New Roman"/>
          <w:sz w:val="24"/>
          <w:szCs w:val="24"/>
        </w:rPr>
      </w:pPr>
      <w:r w:rsidRPr="009A357E">
        <w:rPr>
          <w:rFonts w:ascii="Times New Roman" w:hAnsi="Times New Roman" w:cs="Times New Roman"/>
          <w:sz w:val="24"/>
          <w:szCs w:val="24"/>
        </w:rPr>
        <w:t>Stebėjimo metu patariama kruopščiai užsirašyti, ką pavyko pamatyti (išgirsti) mokytojui dirbant grupėje. Šie užrašai taps mokytojo veiklos įvertinimo pagrindu. Naudinga užsirašyti ir ką mokytojas kokioje nors situacijoje pasakė vaikams, ką vaikai atsakė.</w:t>
      </w:r>
    </w:p>
    <w:p w14:paraId="650C8253" w14:textId="77777777" w:rsidR="00D006C4" w:rsidRPr="009A357E" w:rsidRDefault="00D006C4" w:rsidP="00C020D2">
      <w:pPr>
        <w:numPr>
          <w:ilvl w:val="0"/>
          <w:numId w:val="137"/>
        </w:numPr>
        <w:spacing w:line="360" w:lineRule="auto"/>
        <w:rPr>
          <w:rFonts w:ascii="Times New Roman" w:hAnsi="Times New Roman" w:cs="Times New Roman"/>
          <w:sz w:val="24"/>
          <w:szCs w:val="24"/>
        </w:rPr>
      </w:pPr>
      <w:r w:rsidRPr="009A357E">
        <w:rPr>
          <w:rFonts w:ascii="Times New Roman" w:hAnsi="Times New Roman" w:cs="Times New Roman"/>
          <w:sz w:val="24"/>
          <w:szCs w:val="24"/>
        </w:rPr>
        <w:t>Jeigu mokytojas pagal tvarkaraštį turi pereiti dirbti su vaikų grupe į kitą aplinką, vertintojas eina kartu.</w:t>
      </w:r>
    </w:p>
    <w:p w14:paraId="2BF0A15D" w14:textId="77777777" w:rsidR="00D006C4" w:rsidRPr="009A357E" w:rsidRDefault="00D006C4" w:rsidP="00C020D2">
      <w:pPr>
        <w:numPr>
          <w:ilvl w:val="0"/>
          <w:numId w:val="137"/>
        </w:numPr>
        <w:spacing w:line="360" w:lineRule="auto"/>
        <w:rPr>
          <w:rFonts w:ascii="Times New Roman" w:hAnsi="Times New Roman" w:cs="Times New Roman"/>
          <w:sz w:val="24"/>
          <w:szCs w:val="24"/>
        </w:rPr>
      </w:pPr>
      <w:r w:rsidRPr="009A357E">
        <w:rPr>
          <w:rFonts w:ascii="Times New Roman" w:hAnsi="Times New Roman" w:cs="Times New Roman"/>
          <w:sz w:val="24"/>
          <w:szCs w:val="24"/>
        </w:rPr>
        <w:t>Vertintojas turi įdėmiai stebėti mokytojo veiklą. Balai turi būti pagrįsti mokytojo ir vaikų sąveikos kokybe.</w:t>
      </w:r>
    </w:p>
    <w:p w14:paraId="496B4640" w14:textId="77777777" w:rsidR="00D006C4" w:rsidRPr="009A357E" w:rsidRDefault="00D006C4" w:rsidP="00C020D2">
      <w:pPr>
        <w:numPr>
          <w:ilvl w:val="0"/>
          <w:numId w:val="137"/>
        </w:numPr>
        <w:spacing w:line="360" w:lineRule="auto"/>
        <w:rPr>
          <w:rFonts w:ascii="Times New Roman" w:hAnsi="Times New Roman" w:cs="Times New Roman"/>
          <w:sz w:val="24"/>
          <w:szCs w:val="24"/>
        </w:rPr>
      </w:pPr>
      <w:r w:rsidRPr="009A357E">
        <w:rPr>
          <w:rFonts w:ascii="Times New Roman" w:hAnsi="Times New Roman" w:cs="Times New Roman"/>
          <w:sz w:val="24"/>
          <w:szCs w:val="24"/>
        </w:rPr>
        <w:t>Jeigu fiksuojama labai ryški, neigiama kriterijaus raiška (pvz., mokytojas piktai kalba, pastumia vaiką, neleidžia vaikui išsakyti nuomonę ar pan.), tuomet atitinkamas kriterijus gali būti vertinamas tik 0, nesvarbu, kad tai buvo vienkartinė jo raiška.</w:t>
      </w:r>
    </w:p>
    <w:p w14:paraId="3372DA72" w14:textId="77777777" w:rsidR="00D006C4" w:rsidRPr="009A357E" w:rsidRDefault="00D006C4" w:rsidP="00C020D2">
      <w:pPr>
        <w:numPr>
          <w:ilvl w:val="0"/>
          <w:numId w:val="137"/>
        </w:numPr>
        <w:spacing w:line="360" w:lineRule="auto"/>
        <w:ind w:left="714" w:hanging="357"/>
        <w:rPr>
          <w:rFonts w:ascii="Times New Roman" w:hAnsi="Times New Roman" w:cs="Times New Roman"/>
          <w:sz w:val="24"/>
          <w:szCs w:val="24"/>
        </w:rPr>
      </w:pPr>
      <w:r w:rsidRPr="009A357E">
        <w:rPr>
          <w:rFonts w:ascii="Times New Roman" w:hAnsi="Times New Roman" w:cs="Times New Roman"/>
          <w:sz w:val="24"/>
          <w:szCs w:val="24"/>
        </w:rPr>
        <w:t>Balas turi būti skiriamas, remiantis išsamiu mokytojo bendravimo su vaikais vaizdu. Patariama neskirti balo skubotai, būtina stebėti vyksmą, kad jį giliau suvokti.</w:t>
      </w:r>
    </w:p>
    <w:p w14:paraId="58330F0B" w14:textId="77777777" w:rsidR="00D006C4" w:rsidRPr="009A357E" w:rsidRDefault="00D006C4" w:rsidP="00C020D2">
      <w:pPr>
        <w:numPr>
          <w:ilvl w:val="0"/>
          <w:numId w:val="137"/>
        </w:numPr>
        <w:spacing w:line="360" w:lineRule="auto"/>
        <w:rPr>
          <w:rFonts w:ascii="Times New Roman" w:hAnsi="Times New Roman" w:cs="Times New Roman"/>
          <w:sz w:val="24"/>
          <w:szCs w:val="24"/>
        </w:rPr>
      </w:pPr>
      <w:r w:rsidRPr="009A357E">
        <w:rPr>
          <w:rFonts w:ascii="Times New Roman" w:hAnsi="Times New Roman" w:cs="Times New Roman"/>
          <w:sz w:val="24"/>
          <w:szCs w:val="24"/>
        </w:rPr>
        <w:t>Jeigu stebėjimo ir po to įvykusio pokalbio metu nepavyksta rasti įrodymų, padedančių įvertinti mokytojo darbą pagal konkretų rodiklį, būtina tai įrašyti kaip pastebėjimą prie atitinkamo rodiklio.</w:t>
      </w:r>
    </w:p>
    <w:p w14:paraId="39D50BB6" w14:textId="77777777" w:rsidR="00D006C4" w:rsidRPr="009A357E" w:rsidRDefault="00D006C4" w:rsidP="00C020D2">
      <w:pPr>
        <w:numPr>
          <w:ilvl w:val="0"/>
          <w:numId w:val="137"/>
        </w:numPr>
        <w:spacing w:line="360" w:lineRule="auto"/>
        <w:rPr>
          <w:rFonts w:ascii="Times New Roman" w:hAnsi="Times New Roman" w:cs="Times New Roman"/>
          <w:sz w:val="24"/>
          <w:szCs w:val="24"/>
        </w:rPr>
      </w:pPr>
      <w:r w:rsidRPr="009A357E">
        <w:rPr>
          <w:rFonts w:ascii="Times New Roman" w:hAnsi="Times New Roman" w:cs="Times New Roman"/>
          <w:sz w:val="24"/>
          <w:szCs w:val="24"/>
        </w:rPr>
        <w:t>Stebėjimo formoje galutinis įvertinimas (nuo 0 iki 3) įrašomas tik pasibaigus stebėjimo laikui ir pasikalbėjus su mokytoju.</w:t>
      </w:r>
    </w:p>
    <w:p w14:paraId="3D2F227A" w14:textId="77777777" w:rsidR="00D006C4" w:rsidRPr="009A357E" w:rsidRDefault="00D006C4" w:rsidP="00C020D2">
      <w:pPr>
        <w:numPr>
          <w:ilvl w:val="0"/>
          <w:numId w:val="137"/>
        </w:numPr>
        <w:spacing w:line="360" w:lineRule="auto"/>
        <w:rPr>
          <w:rFonts w:ascii="Times New Roman" w:hAnsi="Times New Roman" w:cs="Times New Roman"/>
          <w:sz w:val="24"/>
          <w:szCs w:val="24"/>
        </w:rPr>
      </w:pPr>
      <w:r w:rsidRPr="009A357E">
        <w:rPr>
          <w:rFonts w:ascii="Times New Roman" w:hAnsi="Times New Roman" w:cs="Times New Roman"/>
          <w:sz w:val="24"/>
          <w:szCs w:val="24"/>
        </w:rPr>
        <w:t xml:space="preserve">Negalima vertinti remiantis ateities planais, mokytojo išsakytais pokalbio metu. Įvertinimas turi atspindėti </w:t>
      </w:r>
      <w:r w:rsidRPr="009A357E">
        <w:rPr>
          <w:rFonts w:ascii="Times New Roman" w:hAnsi="Times New Roman" w:cs="Times New Roman"/>
          <w:b/>
          <w:bCs/>
          <w:sz w:val="24"/>
          <w:szCs w:val="24"/>
        </w:rPr>
        <w:t>esamą situaciją</w:t>
      </w:r>
      <w:r w:rsidRPr="009A357E">
        <w:rPr>
          <w:rFonts w:ascii="Times New Roman" w:hAnsi="Times New Roman" w:cs="Times New Roman"/>
          <w:sz w:val="24"/>
          <w:szCs w:val="24"/>
        </w:rPr>
        <w:t>.</w:t>
      </w:r>
    </w:p>
    <w:p w14:paraId="544A8899" w14:textId="77777777" w:rsidR="00D006C4" w:rsidRPr="009A357E" w:rsidRDefault="00D006C4" w:rsidP="00D006C4">
      <w:pPr>
        <w:spacing w:line="360" w:lineRule="auto"/>
        <w:ind w:firstLine="584"/>
        <w:rPr>
          <w:rFonts w:ascii="Times New Roman" w:hAnsi="Times New Roman"/>
          <w:sz w:val="24"/>
          <w:szCs w:val="24"/>
        </w:rPr>
      </w:pPr>
      <w:r w:rsidRPr="009A357E">
        <w:rPr>
          <w:rFonts w:ascii="Times New Roman" w:hAnsi="Times New Roman"/>
          <w:sz w:val="24"/>
          <w:szCs w:val="24"/>
        </w:rPr>
        <w:t xml:space="preserve">Pažymėtina, kad stebėjimo metu gauta informacija turi būti laikoma patikimesne už gautą pokalbio metu (jeigu jos prieštarauja viena kitai), nes pokalbio su mokytoju metu surinkta informacija gali būti netiksli dėl socialinio </w:t>
      </w:r>
      <w:proofErr w:type="spellStart"/>
      <w:r w:rsidRPr="009A357E">
        <w:rPr>
          <w:rFonts w:ascii="Times New Roman" w:hAnsi="Times New Roman"/>
          <w:sz w:val="24"/>
          <w:szCs w:val="24"/>
        </w:rPr>
        <w:t>pageidaujamumo</w:t>
      </w:r>
      <w:proofErr w:type="spellEnd"/>
      <w:r w:rsidRPr="009A357E">
        <w:rPr>
          <w:rFonts w:ascii="Times New Roman" w:hAnsi="Times New Roman"/>
          <w:sz w:val="24"/>
          <w:szCs w:val="24"/>
        </w:rPr>
        <w:t xml:space="preserve"> aspekto. </w:t>
      </w:r>
    </w:p>
    <w:p w14:paraId="4A672D19" w14:textId="77777777" w:rsidR="00D006C4" w:rsidRPr="009A357E" w:rsidRDefault="00D006C4" w:rsidP="00D006C4">
      <w:pPr>
        <w:tabs>
          <w:tab w:val="left" w:pos="4455"/>
        </w:tabs>
        <w:spacing w:after="160" w:line="256" w:lineRule="auto"/>
        <w:ind w:left="360"/>
        <w:jc w:val="center"/>
        <w:rPr>
          <w:rFonts w:ascii="Times New Roman" w:hAnsi="Times New Roman" w:cs="Times New Roman"/>
          <w:b/>
          <w:bCs/>
          <w:caps/>
          <w:sz w:val="24"/>
          <w:szCs w:val="24"/>
        </w:rPr>
      </w:pPr>
      <w:r w:rsidRPr="009A357E">
        <w:rPr>
          <w:rFonts w:ascii="Times New Roman" w:hAnsi="Times New Roman" w:cs="Times New Roman"/>
          <w:b/>
          <w:bCs/>
          <w:sz w:val="24"/>
          <w:szCs w:val="24"/>
        </w:rPr>
        <w:t xml:space="preserve">1 SRITIS </w:t>
      </w:r>
      <w:r w:rsidR="00267313" w:rsidRPr="009A357E">
        <w:rPr>
          <w:rFonts w:ascii="Times New Roman" w:hAnsi="Times New Roman" w:cs="Times New Roman"/>
          <w:b/>
          <w:bCs/>
          <w:sz w:val="24"/>
          <w:szCs w:val="24"/>
        </w:rPr>
        <w:t>–</w:t>
      </w:r>
      <w:r w:rsidRPr="009A357E">
        <w:rPr>
          <w:rFonts w:ascii="Times New Roman" w:hAnsi="Times New Roman" w:cs="Times New Roman"/>
          <w:b/>
          <w:bCs/>
          <w:sz w:val="24"/>
          <w:szCs w:val="24"/>
        </w:rPr>
        <w:t xml:space="preserve"> VAIKO GEROVĖ</w:t>
      </w:r>
    </w:p>
    <w:p w14:paraId="7339F7EA" w14:textId="77777777" w:rsidR="00D006C4" w:rsidRPr="009A357E" w:rsidRDefault="00D006C4" w:rsidP="00BA0E27">
      <w:pPr>
        <w:rPr>
          <w:rFonts w:ascii="Times New Roman" w:hAnsi="Times New Roman"/>
          <w:b/>
          <w:bCs/>
          <w:sz w:val="24"/>
          <w:szCs w:val="24"/>
        </w:rPr>
      </w:pPr>
      <w:r w:rsidRPr="009A357E">
        <w:rPr>
          <w:rFonts w:ascii="Times New Roman" w:hAnsi="Times New Roman"/>
          <w:b/>
          <w:bCs/>
          <w:sz w:val="24"/>
          <w:szCs w:val="24"/>
        </w:rPr>
        <w:t xml:space="preserve">1.1. Vaikų psichologinis ir fizinis saugumas </w:t>
      </w:r>
    </w:p>
    <w:p w14:paraId="11E8B210" w14:textId="77777777" w:rsidR="00CB6DE5" w:rsidRPr="009A357E" w:rsidRDefault="00CB6DE5" w:rsidP="00D006C4">
      <w:pPr>
        <w:ind w:left="360"/>
        <w:rPr>
          <w:rFonts w:ascii="Times New Roman" w:eastAsia="Times New Roman" w:hAnsi="Times New Roman"/>
          <w:b/>
          <w:bCs/>
          <w:sz w:val="24"/>
          <w:szCs w:val="24"/>
        </w:rPr>
      </w:pPr>
    </w:p>
    <w:p w14:paraId="2703D293" w14:textId="77777777" w:rsidR="00D006C4" w:rsidRPr="009A357E" w:rsidRDefault="00D006C4" w:rsidP="00D006C4">
      <w:pPr>
        <w:ind w:left="360"/>
        <w:rPr>
          <w:rFonts w:ascii="Times New Roman" w:eastAsia="Times New Roman" w:hAnsi="Times New Roman"/>
          <w:sz w:val="24"/>
          <w:szCs w:val="24"/>
        </w:rPr>
      </w:pPr>
      <w:r w:rsidRPr="009A357E">
        <w:rPr>
          <w:rFonts w:ascii="Times New Roman" w:eastAsia="Times New Roman" w:hAnsi="Times New Roman"/>
          <w:b/>
          <w:bCs/>
          <w:sz w:val="24"/>
          <w:szCs w:val="24"/>
        </w:rPr>
        <w:t>3</w:t>
      </w:r>
      <w:r w:rsidRPr="009A357E">
        <w:rPr>
          <w:rFonts w:ascii="Times New Roman" w:eastAsia="Times New Roman" w:hAnsi="Times New Roman"/>
          <w:bCs/>
          <w:sz w:val="24"/>
          <w:szCs w:val="24"/>
        </w:rPr>
        <w:t xml:space="preserve"> – </w:t>
      </w:r>
      <w:r w:rsidRPr="009A357E">
        <w:rPr>
          <w:rFonts w:ascii="Times New Roman" w:eastAsia="Times New Roman" w:hAnsi="Times New Roman"/>
          <w:sz w:val="24"/>
          <w:szCs w:val="24"/>
        </w:rPr>
        <w:t xml:space="preserve">aiški, nuosekli, stipri raiška,                  </w:t>
      </w:r>
      <w:r w:rsidRPr="009A357E">
        <w:rPr>
          <w:rFonts w:ascii="Times New Roman" w:eastAsia="Times New Roman" w:hAnsi="Times New Roman"/>
          <w:b/>
          <w:sz w:val="24"/>
          <w:szCs w:val="24"/>
        </w:rPr>
        <w:t>2</w:t>
      </w:r>
      <w:r w:rsidRPr="009A357E">
        <w:rPr>
          <w:rFonts w:ascii="Times New Roman" w:eastAsia="Times New Roman" w:hAnsi="Times New Roman"/>
          <w:sz w:val="24"/>
          <w:szCs w:val="24"/>
        </w:rPr>
        <w:t xml:space="preserve"> – </w:t>
      </w:r>
      <w:r w:rsidRPr="009A357E">
        <w:rPr>
          <w:rFonts w:ascii="Times New Roman" w:eastAsia="Times New Roman" w:hAnsi="Times New Roman"/>
          <w:bCs/>
          <w:sz w:val="24"/>
          <w:szCs w:val="24"/>
        </w:rPr>
        <w:t>n</w:t>
      </w:r>
      <w:r w:rsidRPr="009A357E">
        <w:rPr>
          <w:rFonts w:ascii="Times New Roman" w:eastAsia="Times New Roman" w:hAnsi="Times New Roman"/>
          <w:sz w:val="24"/>
          <w:szCs w:val="24"/>
        </w:rPr>
        <w:t>ustatyta raiška, bet ji turėtų būti tobulinama apimtimi ir kokybe</w:t>
      </w:r>
    </w:p>
    <w:p w14:paraId="58B2252C" w14:textId="77777777" w:rsidR="00D006C4" w:rsidRPr="009A357E" w:rsidRDefault="00D006C4" w:rsidP="00D006C4">
      <w:pPr>
        <w:ind w:left="360"/>
        <w:rPr>
          <w:rFonts w:ascii="Times New Roman" w:eastAsia="Calibri" w:hAnsi="Times New Roman"/>
          <w:b/>
          <w:bCs/>
          <w:sz w:val="24"/>
          <w:szCs w:val="24"/>
        </w:rPr>
      </w:pPr>
      <w:r w:rsidRPr="009A357E">
        <w:rPr>
          <w:rFonts w:ascii="Times New Roman" w:eastAsia="Times New Roman" w:hAnsi="Times New Roman"/>
          <w:b/>
          <w:sz w:val="24"/>
          <w:szCs w:val="24"/>
        </w:rPr>
        <w:t xml:space="preserve">1 – </w:t>
      </w:r>
      <w:r w:rsidRPr="009A357E">
        <w:rPr>
          <w:rFonts w:ascii="Times New Roman" w:eastAsia="Times New Roman" w:hAnsi="Times New Roman"/>
          <w:sz w:val="24"/>
          <w:szCs w:val="24"/>
        </w:rPr>
        <w:t xml:space="preserve">raiška yra nežymi (pavieniai ženklai),   </w:t>
      </w:r>
      <w:r w:rsidRPr="009A357E">
        <w:rPr>
          <w:rFonts w:ascii="Times New Roman" w:eastAsia="Times New Roman" w:hAnsi="Times New Roman"/>
          <w:b/>
          <w:sz w:val="24"/>
          <w:szCs w:val="24"/>
        </w:rPr>
        <w:t>0</w:t>
      </w:r>
      <w:r w:rsidRPr="009A357E">
        <w:rPr>
          <w:rFonts w:ascii="Times New Roman" w:eastAsia="Times New Roman" w:hAnsi="Times New Roman"/>
          <w:sz w:val="24"/>
          <w:szCs w:val="24"/>
        </w:rPr>
        <w:t xml:space="preserve"> – nenustatyta raiška / ji neigiama</w:t>
      </w:r>
    </w:p>
    <w:p w14:paraId="4548E5AC" w14:textId="77777777" w:rsidR="00D006C4" w:rsidRPr="009A357E" w:rsidRDefault="00D006C4" w:rsidP="00D006C4">
      <w:pPr>
        <w:pStyle w:val="Sraopastraipa"/>
      </w:pPr>
      <w:r w:rsidRPr="009A357E">
        <w:t>S – v</w:t>
      </w:r>
      <w:r w:rsidR="00CB6DE5" w:rsidRPr="009A357E">
        <w:t>ertinti remiantis stebėjimu, P –</w:t>
      </w:r>
      <w:r w:rsidRPr="009A357E">
        <w:t xml:space="preserve"> pokalbis</w:t>
      </w:r>
    </w:p>
    <w:p w14:paraId="189FC56A" w14:textId="77777777" w:rsidR="00CB6DE5" w:rsidRPr="009A357E" w:rsidRDefault="00CB6DE5" w:rsidP="00D006C4">
      <w:pPr>
        <w:pStyle w:val="Sraopastraipa"/>
      </w:pPr>
    </w:p>
    <w:tbl>
      <w:tblPr>
        <w:tblStyle w:val="Lentelstinklelis"/>
        <w:tblW w:w="15178" w:type="dxa"/>
        <w:tblLook w:val="04A0" w:firstRow="1" w:lastRow="0" w:firstColumn="1" w:lastColumn="0" w:noHBand="0" w:noVBand="1"/>
      </w:tblPr>
      <w:tblGrid>
        <w:gridCol w:w="5953"/>
        <w:gridCol w:w="512"/>
        <w:gridCol w:w="512"/>
        <w:gridCol w:w="512"/>
        <w:gridCol w:w="512"/>
        <w:gridCol w:w="512"/>
        <w:gridCol w:w="6665"/>
      </w:tblGrid>
      <w:tr w:rsidR="00D006C4" w:rsidRPr="009A357E" w14:paraId="68F30497" w14:textId="77777777" w:rsidTr="00371812">
        <w:tc>
          <w:tcPr>
            <w:tcW w:w="5953" w:type="dxa"/>
            <w:vMerge w:val="restart"/>
            <w:tcBorders>
              <w:top w:val="single" w:sz="4" w:space="0" w:color="auto"/>
              <w:left w:val="single" w:sz="4" w:space="0" w:color="auto"/>
              <w:right w:val="single" w:sz="4" w:space="0" w:color="auto"/>
            </w:tcBorders>
          </w:tcPr>
          <w:p w14:paraId="44652363" w14:textId="77777777" w:rsidR="00D006C4" w:rsidRPr="009A357E" w:rsidRDefault="00D006C4" w:rsidP="00D006C4">
            <w:pPr>
              <w:pStyle w:val="Sraopastraipa"/>
              <w:ind w:left="624"/>
              <w:jc w:val="both"/>
            </w:pPr>
          </w:p>
        </w:tc>
        <w:tc>
          <w:tcPr>
            <w:tcW w:w="2048" w:type="dxa"/>
            <w:gridSpan w:val="4"/>
            <w:tcBorders>
              <w:top w:val="single" w:sz="4" w:space="0" w:color="auto"/>
              <w:left w:val="single" w:sz="4" w:space="0" w:color="auto"/>
              <w:bottom w:val="single" w:sz="4" w:space="0" w:color="auto"/>
              <w:right w:val="single" w:sz="4" w:space="0" w:color="auto"/>
            </w:tcBorders>
          </w:tcPr>
          <w:p w14:paraId="770B696C" w14:textId="77777777" w:rsidR="00D006C4" w:rsidRPr="009A357E" w:rsidRDefault="00D006C4" w:rsidP="00D006C4">
            <w:pPr>
              <w:tabs>
                <w:tab w:val="left" w:pos="4455"/>
              </w:tabs>
              <w:jc w:val="center"/>
              <w:rPr>
                <w:rFonts w:ascii="Times New Roman" w:eastAsia="Calibri" w:hAnsi="Times New Roman" w:cs="Times New Roman"/>
              </w:rPr>
            </w:pPr>
            <w:r w:rsidRPr="009A357E">
              <w:rPr>
                <w:rFonts w:ascii="Times New Roman" w:hAnsi="Times New Roman"/>
                <w:sz w:val="24"/>
                <w:szCs w:val="24"/>
              </w:rPr>
              <w:t>Kokybės lygis</w:t>
            </w:r>
          </w:p>
        </w:tc>
        <w:tc>
          <w:tcPr>
            <w:tcW w:w="512" w:type="dxa"/>
            <w:tcBorders>
              <w:top w:val="single" w:sz="4" w:space="0" w:color="auto"/>
              <w:left w:val="single" w:sz="4" w:space="0" w:color="auto"/>
              <w:bottom w:val="single" w:sz="4" w:space="0" w:color="auto"/>
              <w:right w:val="single" w:sz="4" w:space="0" w:color="auto"/>
            </w:tcBorders>
          </w:tcPr>
          <w:p w14:paraId="0BD859FC" w14:textId="77777777" w:rsidR="00D006C4" w:rsidRPr="009A357E" w:rsidRDefault="00D006C4">
            <w:pPr>
              <w:tabs>
                <w:tab w:val="left" w:pos="4455"/>
              </w:tabs>
              <w:rPr>
                <w:rFonts w:ascii="Times New Roman" w:hAnsi="Times New Roman"/>
              </w:rPr>
            </w:pPr>
          </w:p>
        </w:tc>
        <w:tc>
          <w:tcPr>
            <w:tcW w:w="6665" w:type="dxa"/>
            <w:vMerge w:val="restart"/>
            <w:tcBorders>
              <w:top w:val="single" w:sz="4" w:space="0" w:color="auto"/>
              <w:left w:val="single" w:sz="4" w:space="0" w:color="auto"/>
              <w:right w:val="single" w:sz="4" w:space="0" w:color="auto"/>
            </w:tcBorders>
            <w:vAlign w:val="center"/>
          </w:tcPr>
          <w:p w14:paraId="0600D4DE" w14:textId="77777777" w:rsidR="00D006C4" w:rsidRPr="009A357E" w:rsidRDefault="00D006C4" w:rsidP="00D006C4">
            <w:pPr>
              <w:tabs>
                <w:tab w:val="left" w:pos="4455"/>
              </w:tabs>
              <w:jc w:val="center"/>
              <w:rPr>
                <w:rFonts w:ascii="Times New Roman" w:eastAsia="Calibri" w:hAnsi="Times New Roman" w:cs="Times New Roman"/>
              </w:rPr>
            </w:pPr>
            <w:r w:rsidRPr="009A357E">
              <w:rPr>
                <w:rFonts w:ascii="Times New Roman" w:hAnsi="Times New Roman"/>
                <w:sz w:val="24"/>
                <w:szCs w:val="24"/>
              </w:rPr>
              <w:t>Pastabos, įrodymai, veiklos kokybės vertinimo pagrindimas</w:t>
            </w:r>
          </w:p>
        </w:tc>
      </w:tr>
      <w:tr w:rsidR="00D006C4" w:rsidRPr="009A357E" w14:paraId="3BB7C3B4" w14:textId="77777777" w:rsidTr="00371812">
        <w:tc>
          <w:tcPr>
            <w:tcW w:w="5953" w:type="dxa"/>
            <w:vMerge/>
            <w:tcBorders>
              <w:left w:val="single" w:sz="4" w:space="0" w:color="auto"/>
              <w:bottom w:val="single" w:sz="4" w:space="0" w:color="auto"/>
              <w:right w:val="single" w:sz="4" w:space="0" w:color="auto"/>
            </w:tcBorders>
          </w:tcPr>
          <w:p w14:paraId="4E03FAAF" w14:textId="77777777" w:rsidR="00D006C4" w:rsidRPr="009A357E" w:rsidRDefault="00D006C4" w:rsidP="00D006C4">
            <w:pPr>
              <w:pStyle w:val="Sraopastraipa"/>
              <w:ind w:left="624"/>
              <w:jc w:val="both"/>
            </w:pPr>
          </w:p>
        </w:tc>
        <w:tc>
          <w:tcPr>
            <w:tcW w:w="512" w:type="dxa"/>
            <w:tcBorders>
              <w:top w:val="single" w:sz="4" w:space="0" w:color="auto"/>
              <w:left w:val="single" w:sz="4" w:space="0" w:color="auto"/>
              <w:bottom w:val="single" w:sz="4" w:space="0" w:color="auto"/>
              <w:right w:val="single" w:sz="4" w:space="0" w:color="auto"/>
            </w:tcBorders>
          </w:tcPr>
          <w:p w14:paraId="09B4DFA6" w14:textId="77777777" w:rsidR="00D006C4" w:rsidRPr="009A357E" w:rsidRDefault="00D006C4">
            <w:pPr>
              <w:tabs>
                <w:tab w:val="left" w:pos="4455"/>
              </w:tabs>
              <w:rPr>
                <w:rFonts w:ascii="Times New Roman" w:eastAsia="Calibri" w:hAnsi="Times New Roman" w:cs="Times New Roman"/>
              </w:rPr>
            </w:pPr>
            <w:r w:rsidRPr="009A357E">
              <w:rPr>
                <w:rFonts w:ascii="Times New Roman" w:eastAsia="Calibri" w:hAnsi="Times New Roman" w:cs="Times New Roman"/>
              </w:rPr>
              <w:t>0</w:t>
            </w:r>
          </w:p>
        </w:tc>
        <w:tc>
          <w:tcPr>
            <w:tcW w:w="512" w:type="dxa"/>
            <w:tcBorders>
              <w:top w:val="single" w:sz="4" w:space="0" w:color="auto"/>
              <w:left w:val="single" w:sz="4" w:space="0" w:color="auto"/>
              <w:bottom w:val="single" w:sz="4" w:space="0" w:color="auto"/>
              <w:right w:val="single" w:sz="4" w:space="0" w:color="auto"/>
            </w:tcBorders>
          </w:tcPr>
          <w:p w14:paraId="7AF48F22" w14:textId="77777777" w:rsidR="00D006C4" w:rsidRPr="009A357E" w:rsidRDefault="00D006C4">
            <w:pPr>
              <w:tabs>
                <w:tab w:val="left" w:pos="4455"/>
              </w:tabs>
              <w:rPr>
                <w:rFonts w:ascii="Times New Roman" w:eastAsia="Calibri" w:hAnsi="Times New Roman" w:cs="Times New Roman"/>
              </w:rPr>
            </w:pPr>
            <w:r w:rsidRPr="009A357E">
              <w:rPr>
                <w:rFonts w:ascii="Times New Roman" w:eastAsia="Calibri" w:hAnsi="Times New Roman" w:cs="Times New Roman"/>
              </w:rPr>
              <w:t>1</w:t>
            </w:r>
          </w:p>
        </w:tc>
        <w:tc>
          <w:tcPr>
            <w:tcW w:w="512" w:type="dxa"/>
            <w:tcBorders>
              <w:top w:val="single" w:sz="4" w:space="0" w:color="auto"/>
              <w:left w:val="single" w:sz="4" w:space="0" w:color="auto"/>
              <w:bottom w:val="single" w:sz="4" w:space="0" w:color="auto"/>
              <w:right w:val="single" w:sz="4" w:space="0" w:color="auto"/>
            </w:tcBorders>
          </w:tcPr>
          <w:p w14:paraId="13241586" w14:textId="77777777" w:rsidR="00D006C4" w:rsidRPr="009A357E" w:rsidRDefault="00D006C4">
            <w:pPr>
              <w:tabs>
                <w:tab w:val="left" w:pos="4455"/>
              </w:tabs>
              <w:rPr>
                <w:rFonts w:ascii="Times New Roman" w:eastAsia="Calibri" w:hAnsi="Times New Roman" w:cs="Times New Roman"/>
              </w:rPr>
            </w:pPr>
            <w:r w:rsidRPr="009A357E">
              <w:rPr>
                <w:rFonts w:ascii="Times New Roman" w:eastAsia="Calibri" w:hAnsi="Times New Roman" w:cs="Times New Roman"/>
              </w:rPr>
              <w:t>2</w:t>
            </w:r>
          </w:p>
        </w:tc>
        <w:tc>
          <w:tcPr>
            <w:tcW w:w="512" w:type="dxa"/>
            <w:tcBorders>
              <w:top w:val="single" w:sz="4" w:space="0" w:color="auto"/>
              <w:left w:val="single" w:sz="4" w:space="0" w:color="auto"/>
              <w:bottom w:val="single" w:sz="4" w:space="0" w:color="auto"/>
              <w:right w:val="single" w:sz="4" w:space="0" w:color="auto"/>
            </w:tcBorders>
          </w:tcPr>
          <w:p w14:paraId="6A5A670E" w14:textId="77777777" w:rsidR="00D006C4" w:rsidRPr="009A357E" w:rsidRDefault="00D006C4">
            <w:pPr>
              <w:tabs>
                <w:tab w:val="left" w:pos="4455"/>
              </w:tabs>
              <w:rPr>
                <w:rFonts w:ascii="Times New Roman" w:eastAsia="Calibri" w:hAnsi="Times New Roman" w:cs="Times New Roman"/>
              </w:rPr>
            </w:pPr>
            <w:r w:rsidRPr="009A357E">
              <w:rPr>
                <w:rFonts w:ascii="Times New Roman" w:eastAsia="Calibri" w:hAnsi="Times New Roman" w:cs="Times New Roman"/>
              </w:rPr>
              <w:t>3</w:t>
            </w:r>
          </w:p>
        </w:tc>
        <w:tc>
          <w:tcPr>
            <w:tcW w:w="512" w:type="dxa"/>
            <w:tcBorders>
              <w:top w:val="single" w:sz="4" w:space="0" w:color="auto"/>
              <w:left w:val="single" w:sz="4" w:space="0" w:color="auto"/>
              <w:bottom w:val="single" w:sz="4" w:space="0" w:color="auto"/>
              <w:right w:val="single" w:sz="4" w:space="0" w:color="auto"/>
            </w:tcBorders>
          </w:tcPr>
          <w:p w14:paraId="293078D3" w14:textId="77777777" w:rsidR="00D006C4" w:rsidRPr="009A357E" w:rsidRDefault="00D006C4">
            <w:pPr>
              <w:tabs>
                <w:tab w:val="left" w:pos="4455"/>
              </w:tabs>
              <w:rPr>
                <w:rFonts w:ascii="Times New Roman" w:hAnsi="Times New Roman"/>
              </w:rPr>
            </w:pPr>
          </w:p>
        </w:tc>
        <w:tc>
          <w:tcPr>
            <w:tcW w:w="6665" w:type="dxa"/>
            <w:vMerge/>
            <w:tcBorders>
              <w:left w:val="single" w:sz="4" w:space="0" w:color="auto"/>
              <w:bottom w:val="single" w:sz="4" w:space="0" w:color="auto"/>
              <w:right w:val="single" w:sz="4" w:space="0" w:color="auto"/>
            </w:tcBorders>
          </w:tcPr>
          <w:p w14:paraId="43981057" w14:textId="77777777" w:rsidR="00D006C4" w:rsidRPr="009A357E" w:rsidRDefault="00D006C4">
            <w:pPr>
              <w:tabs>
                <w:tab w:val="left" w:pos="4455"/>
              </w:tabs>
              <w:rPr>
                <w:rFonts w:ascii="Times New Roman" w:eastAsia="Calibri" w:hAnsi="Times New Roman" w:cs="Times New Roman"/>
              </w:rPr>
            </w:pPr>
          </w:p>
        </w:tc>
      </w:tr>
      <w:tr w:rsidR="00D006C4" w:rsidRPr="009A357E" w14:paraId="44793969" w14:textId="77777777" w:rsidTr="00371812">
        <w:tc>
          <w:tcPr>
            <w:tcW w:w="5953" w:type="dxa"/>
            <w:tcBorders>
              <w:top w:val="single" w:sz="4" w:space="0" w:color="auto"/>
              <w:left w:val="single" w:sz="4" w:space="0" w:color="auto"/>
              <w:bottom w:val="single" w:sz="4" w:space="0" w:color="auto"/>
              <w:right w:val="single" w:sz="4" w:space="0" w:color="auto"/>
            </w:tcBorders>
          </w:tcPr>
          <w:p w14:paraId="13DBB206" w14:textId="77777777" w:rsidR="00D006C4" w:rsidRPr="009A357E" w:rsidRDefault="00AF0733" w:rsidP="00C020D2">
            <w:pPr>
              <w:pStyle w:val="Sraopastraipa"/>
              <w:numPr>
                <w:ilvl w:val="2"/>
                <w:numId w:val="126"/>
              </w:numPr>
              <w:ind w:left="624" w:hanging="624"/>
              <w:jc w:val="both"/>
              <w:rPr>
                <w:rFonts w:eastAsia="Calibri"/>
              </w:rPr>
            </w:pPr>
            <w:r w:rsidRPr="009A357E">
              <w:t xml:space="preserve">Bendra </w:t>
            </w:r>
            <w:r w:rsidRPr="009A357E">
              <w:rPr>
                <w:b/>
              </w:rPr>
              <w:t>grupės</w:t>
            </w:r>
            <w:r w:rsidRPr="009A357E">
              <w:t xml:space="preserve"> </w:t>
            </w:r>
            <w:r w:rsidRPr="009A357E">
              <w:rPr>
                <w:b/>
              </w:rPr>
              <w:t>atmosfera</w:t>
            </w:r>
            <w:r w:rsidRPr="009A357E">
              <w:t xml:space="preserve"> pozityvi, grįsta maloniu bendravimu ir bendradarbiavimu</w:t>
            </w:r>
            <w:r w:rsidR="00D006C4" w:rsidRPr="009A357E">
              <w:t>.</w:t>
            </w:r>
          </w:p>
          <w:p w14:paraId="6E495DA7" w14:textId="77777777" w:rsidR="00D006C4" w:rsidRPr="009A357E" w:rsidRDefault="00D006C4" w:rsidP="006B13B8">
            <w:pPr>
              <w:rPr>
                <w:rFonts w:ascii="Times New Roman" w:eastAsia="Calibri" w:hAnsi="Times New Roman" w:cs="Times New Roman"/>
              </w:rPr>
            </w:pPr>
          </w:p>
        </w:tc>
        <w:tc>
          <w:tcPr>
            <w:tcW w:w="512" w:type="dxa"/>
            <w:tcBorders>
              <w:top w:val="single" w:sz="4" w:space="0" w:color="auto"/>
              <w:left w:val="single" w:sz="4" w:space="0" w:color="auto"/>
              <w:bottom w:val="single" w:sz="4" w:space="0" w:color="auto"/>
              <w:right w:val="single" w:sz="4" w:space="0" w:color="auto"/>
            </w:tcBorders>
          </w:tcPr>
          <w:p w14:paraId="0F9AC8D5" w14:textId="77777777" w:rsidR="00D006C4" w:rsidRPr="009A357E" w:rsidRDefault="00D006C4">
            <w:pPr>
              <w:tabs>
                <w:tab w:val="left" w:pos="4455"/>
              </w:tabs>
              <w:rPr>
                <w:rFonts w:ascii="Times New Roman" w:eastAsia="Calibri" w:hAnsi="Times New Roman" w:cs="Times New Roman"/>
              </w:rPr>
            </w:pPr>
          </w:p>
        </w:tc>
        <w:tc>
          <w:tcPr>
            <w:tcW w:w="512" w:type="dxa"/>
            <w:tcBorders>
              <w:top w:val="single" w:sz="4" w:space="0" w:color="auto"/>
              <w:left w:val="single" w:sz="4" w:space="0" w:color="auto"/>
              <w:bottom w:val="single" w:sz="4" w:space="0" w:color="auto"/>
              <w:right w:val="single" w:sz="4" w:space="0" w:color="auto"/>
            </w:tcBorders>
          </w:tcPr>
          <w:p w14:paraId="40173BEA" w14:textId="77777777" w:rsidR="00D006C4" w:rsidRPr="009A357E" w:rsidRDefault="00D006C4">
            <w:pPr>
              <w:tabs>
                <w:tab w:val="left" w:pos="4455"/>
              </w:tabs>
              <w:rPr>
                <w:rFonts w:ascii="Times New Roman" w:eastAsia="Calibri" w:hAnsi="Times New Roman" w:cs="Times New Roman"/>
              </w:rPr>
            </w:pPr>
          </w:p>
        </w:tc>
        <w:tc>
          <w:tcPr>
            <w:tcW w:w="512" w:type="dxa"/>
            <w:tcBorders>
              <w:top w:val="single" w:sz="4" w:space="0" w:color="auto"/>
              <w:left w:val="single" w:sz="4" w:space="0" w:color="auto"/>
              <w:bottom w:val="single" w:sz="4" w:space="0" w:color="auto"/>
              <w:right w:val="single" w:sz="4" w:space="0" w:color="auto"/>
            </w:tcBorders>
          </w:tcPr>
          <w:p w14:paraId="5662641C" w14:textId="77777777" w:rsidR="00D006C4" w:rsidRPr="009A357E" w:rsidRDefault="00D006C4">
            <w:pPr>
              <w:tabs>
                <w:tab w:val="left" w:pos="4455"/>
              </w:tabs>
              <w:rPr>
                <w:rFonts w:ascii="Times New Roman" w:eastAsia="Calibri" w:hAnsi="Times New Roman" w:cs="Times New Roman"/>
              </w:rPr>
            </w:pPr>
          </w:p>
        </w:tc>
        <w:tc>
          <w:tcPr>
            <w:tcW w:w="512" w:type="dxa"/>
            <w:tcBorders>
              <w:top w:val="single" w:sz="4" w:space="0" w:color="auto"/>
              <w:left w:val="single" w:sz="4" w:space="0" w:color="auto"/>
              <w:bottom w:val="single" w:sz="4" w:space="0" w:color="auto"/>
              <w:right w:val="single" w:sz="4" w:space="0" w:color="auto"/>
            </w:tcBorders>
          </w:tcPr>
          <w:p w14:paraId="17A779CA" w14:textId="77777777" w:rsidR="00D006C4" w:rsidRPr="009A357E" w:rsidRDefault="00D006C4">
            <w:pPr>
              <w:tabs>
                <w:tab w:val="left" w:pos="4455"/>
              </w:tabs>
              <w:rPr>
                <w:rFonts w:ascii="Times New Roman" w:eastAsia="Calibri" w:hAnsi="Times New Roman" w:cs="Times New Roman"/>
              </w:rPr>
            </w:pPr>
          </w:p>
        </w:tc>
        <w:tc>
          <w:tcPr>
            <w:tcW w:w="512" w:type="dxa"/>
            <w:tcBorders>
              <w:top w:val="single" w:sz="4" w:space="0" w:color="auto"/>
              <w:left w:val="single" w:sz="4" w:space="0" w:color="auto"/>
              <w:bottom w:val="single" w:sz="4" w:space="0" w:color="auto"/>
              <w:right w:val="single" w:sz="4" w:space="0" w:color="auto"/>
            </w:tcBorders>
            <w:hideMark/>
          </w:tcPr>
          <w:p w14:paraId="0EF7F847" w14:textId="77777777" w:rsidR="00D006C4" w:rsidRPr="009A357E" w:rsidRDefault="00D006C4">
            <w:pPr>
              <w:tabs>
                <w:tab w:val="left" w:pos="4455"/>
              </w:tabs>
              <w:rPr>
                <w:rFonts w:ascii="Times New Roman" w:eastAsia="Calibri" w:hAnsi="Times New Roman" w:cs="Times New Roman"/>
              </w:rPr>
            </w:pPr>
            <w:r w:rsidRPr="009A357E">
              <w:rPr>
                <w:rFonts w:ascii="Times New Roman" w:hAnsi="Times New Roman"/>
              </w:rPr>
              <w:t>S</w:t>
            </w:r>
          </w:p>
        </w:tc>
        <w:tc>
          <w:tcPr>
            <w:tcW w:w="6665" w:type="dxa"/>
            <w:tcBorders>
              <w:top w:val="single" w:sz="4" w:space="0" w:color="auto"/>
              <w:left w:val="single" w:sz="4" w:space="0" w:color="auto"/>
              <w:bottom w:val="single" w:sz="4" w:space="0" w:color="auto"/>
              <w:right w:val="single" w:sz="4" w:space="0" w:color="auto"/>
            </w:tcBorders>
          </w:tcPr>
          <w:p w14:paraId="59FC709E" w14:textId="77777777" w:rsidR="00D006C4" w:rsidRPr="009A357E" w:rsidRDefault="00D006C4">
            <w:pPr>
              <w:tabs>
                <w:tab w:val="left" w:pos="4455"/>
              </w:tabs>
              <w:rPr>
                <w:rFonts w:ascii="Times New Roman" w:eastAsia="Calibri" w:hAnsi="Times New Roman" w:cs="Times New Roman"/>
              </w:rPr>
            </w:pPr>
          </w:p>
        </w:tc>
      </w:tr>
      <w:tr w:rsidR="00D006C4" w:rsidRPr="009A357E" w14:paraId="6B070908" w14:textId="77777777" w:rsidTr="00371812">
        <w:tc>
          <w:tcPr>
            <w:tcW w:w="5953" w:type="dxa"/>
            <w:tcBorders>
              <w:top w:val="single" w:sz="4" w:space="0" w:color="auto"/>
              <w:left w:val="single" w:sz="4" w:space="0" w:color="auto"/>
              <w:bottom w:val="single" w:sz="4" w:space="0" w:color="auto"/>
              <w:right w:val="single" w:sz="4" w:space="0" w:color="auto"/>
            </w:tcBorders>
          </w:tcPr>
          <w:p w14:paraId="799C4D14" w14:textId="77777777" w:rsidR="00D006C4" w:rsidRPr="009A357E" w:rsidRDefault="00387E3C" w:rsidP="00C020D2">
            <w:pPr>
              <w:pStyle w:val="Sraopastraipa"/>
              <w:numPr>
                <w:ilvl w:val="2"/>
                <w:numId w:val="126"/>
              </w:numPr>
              <w:ind w:left="624" w:hanging="624"/>
              <w:jc w:val="both"/>
              <w:rPr>
                <w:rFonts w:eastAsia="Calibri"/>
              </w:rPr>
            </w:pPr>
            <w:r w:rsidRPr="009A357E">
              <w:rPr>
                <w:b/>
              </w:rPr>
              <w:t>Fizinė aplinka</w:t>
            </w:r>
            <w:r w:rsidRPr="009A357E">
              <w:t xml:space="preserve"> saugi ir pritaikyta vaikų poreikiams</w:t>
            </w:r>
            <w:r w:rsidR="00D006C4" w:rsidRPr="009A357E">
              <w:t>.</w:t>
            </w:r>
          </w:p>
          <w:p w14:paraId="7C45F398" w14:textId="77777777" w:rsidR="00D006C4" w:rsidRPr="009A357E" w:rsidRDefault="00D006C4" w:rsidP="006B13B8">
            <w:pPr>
              <w:rPr>
                <w:rFonts w:ascii="Times New Roman" w:eastAsia="Calibri" w:hAnsi="Times New Roman" w:cs="Times New Roman"/>
              </w:rPr>
            </w:pPr>
          </w:p>
          <w:p w14:paraId="229F0DD3" w14:textId="77777777" w:rsidR="00AF0733" w:rsidRPr="009A357E" w:rsidRDefault="00AF0733" w:rsidP="006B13B8">
            <w:pPr>
              <w:rPr>
                <w:rFonts w:ascii="Times New Roman" w:eastAsia="Calibri" w:hAnsi="Times New Roman" w:cs="Times New Roman"/>
              </w:rPr>
            </w:pPr>
          </w:p>
        </w:tc>
        <w:tc>
          <w:tcPr>
            <w:tcW w:w="512" w:type="dxa"/>
            <w:tcBorders>
              <w:top w:val="single" w:sz="4" w:space="0" w:color="auto"/>
              <w:left w:val="single" w:sz="4" w:space="0" w:color="auto"/>
              <w:bottom w:val="single" w:sz="4" w:space="0" w:color="auto"/>
              <w:right w:val="single" w:sz="4" w:space="0" w:color="auto"/>
            </w:tcBorders>
          </w:tcPr>
          <w:p w14:paraId="4AE21804" w14:textId="77777777" w:rsidR="00D006C4" w:rsidRPr="009A357E" w:rsidRDefault="00D006C4">
            <w:pPr>
              <w:tabs>
                <w:tab w:val="left" w:pos="4455"/>
              </w:tabs>
              <w:rPr>
                <w:rFonts w:ascii="Times New Roman" w:eastAsia="Calibri" w:hAnsi="Times New Roman" w:cs="Times New Roman"/>
              </w:rPr>
            </w:pPr>
          </w:p>
        </w:tc>
        <w:tc>
          <w:tcPr>
            <w:tcW w:w="512" w:type="dxa"/>
            <w:tcBorders>
              <w:top w:val="single" w:sz="4" w:space="0" w:color="auto"/>
              <w:left w:val="single" w:sz="4" w:space="0" w:color="auto"/>
              <w:bottom w:val="single" w:sz="4" w:space="0" w:color="auto"/>
              <w:right w:val="single" w:sz="4" w:space="0" w:color="auto"/>
            </w:tcBorders>
          </w:tcPr>
          <w:p w14:paraId="5EC02C6A" w14:textId="77777777" w:rsidR="00D006C4" w:rsidRPr="009A357E" w:rsidRDefault="00D006C4">
            <w:pPr>
              <w:tabs>
                <w:tab w:val="left" w:pos="4455"/>
              </w:tabs>
              <w:rPr>
                <w:rFonts w:ascii="Times New Roman" w:eastAsia="Calibri" w:hAnsi="Times New Roman" w:cs="Times New Roman"/>
              </w:rPr>
            </w:pPr>
          </w:p>
        </w:tc>
        <w:tc>
          <w:tcPr>
            <w:tcW w:w="512" w:type="dxa"/>
            <w:tcBorders>
              <w:top w:val="single" w:sz="4" w:space="0" w:color="auto"/>
              <w:left w:val="single" w:sz="4" w:space="0" w:color="auto"/>
              <w:bottom w:val="single" w:sz="4" w:space="0" w:color="auto"/>
              <w:right w:val="single" w:sz="4" w:space="0" w:color="auto"/>
            </w:tcBorders>
          </w:tcPr>
          <w:p w14:paraId="0D74CBFB" w14:textId="77777777" w:rsidR="00D006C4" w:rsidRPr="009A357E" w:rsidRDefault="00D006C4">
            <w:pPr>
              <w:tabs>
                <w:tab w:val="left" w:pos="4455"/>
              </w:tabs>
              <w:rPr>
                <w:rFonts w:ascii="Times New Roman" w:eastAsia="Calibri" w:hAnsi="Times New Roman" w:cs="Times New Roman"/>
              </w:rPr>
            </w:pPr>
          </w:p>
        </w:tc>
        <w:tc>
          <w:tcPr>
            <w:tcW w:w="512" w:type="dxa"/>
            <w:tcBorders>
              <w:top w:val="single" w:sz="4" w:space="0" w:color="auto"/>
              <w:left w:val="single" w:sz="4" w:space="0" w:color="auto"/>
              <w:bottom w:val="single" w:sz="4" w:space="0" w:color="auto"/>
              <w:right w:val="single" w:sz="4" w:space="0" w:color="auto"/>
            </w:tcBorders>
          </w:tcPr>
          <w:p w14:paraId="54C21E1F" w14:textId="77777777" w:rsidR="00D006C4" w:rsidRPr="009A357E" w:rsidRDefault="00D006C4">
            <w:pPr>
              <w:tabs>
                <w:tab w:val="left" w:pos="4455"/>
              </w:tabs>
              <w:rPr>
                <w:rFonts w:ascii="Times New Roman" w:eastAsia="Calibri" w:hAnsi="Times New Roman" w:cs="Times New Roman"/>
              </w:rPr>
            </w:pPr>
          </w:p>
        </w:tc>
        <w:tc>
          <w:tcPr>
            <w:tcW w:w="512" w:type="dxa"/>
            <w:tcBorders>
              <w:top w:val="single" w:sz="4" w:space="0" w:color="auto"/>
              <w:left w:val="single" w:sz="4" w:space="0" w:color="auto"/>
              <w:bottom w:val="single" w:sz="4" w:space="0" w:color="auto"/>
              <w:right w:val="single" w:sz="4" w:space="0" w:color="auto"/>
            </w:tcBorders>
            <w:hideMark/>
          </w:tcPr>
          <w:p w14:paraId="360A5F1B" w14:textId="77777777" w:rsidR="00D006C4" w:rsidRPr="009A357E" w:rsidRDefault="00D006C4">
            <w:pPr>
              <w:tabs>
                <w:tab w:val="left" w:pos="4455"/>
              </w:tabs>
              <w:rPr>
                <w:rFonts w:ascii="Times New Roman" w:eastAsia="Calibri" w:hAnsi="Times New Roman" w:cs="Times New Roman"/>
              </w:rPr>
            </w:pPr>
            <w:r w:rsidRPr="009A357E">
              <w:rPr>
                <w:rFonts w:ascii="Times New Roman" w:hAnsi="Times New Roman"/>
              </w:rPr>
              <w:t>S</w:t>
            </w:r>
          </w:p>
        </w:tc>
        <w:tc>
          <w:tcPr>
            <w:tcW w:w="6665" w:type="dxa"/>
            <w:tcBorders>
              <w:top w:val="single" w:sz="4" w:space="0" w:color="auto"/>
              <w:left w:val="single" w:sz="4" w:space="0" w:color="auto"/>
              <w:bottom w:val="single" w:sz="4" w:space="0" w:color="auto"/>
              <w:right w:val="single" w:sz="4" w:space="0" w:color="auto"/>
            </w:tcBorders>
          </w:tcPr>
          <w:p w14:paraId="46EF7277" w14:textId="77777777" w:rsidR="00D006C4" w:rsidRPr="009A357E" w:rsidRDefault="00D006C4">
            <w:pPr>
              <w:tabs>
                <w:tab w:val="left" w:pos="4455"/>
              </w:tabs>
              <w:rPr>
                <w:rFonts w:ascii="Times New Roman" w:eastAsia="Calibri" w:hAnsi="Times New Roman" w:cs="Times New Roman"/>
              </w:rPr>
            </w:pPr>
          </w:p>
        </w:tc>
      </w:tr>
      <w:tr w:rsidR="00D006C4" w:rsidRPr="009A357E" w14:paraId="21CDDA8B" w14:textId="77777777" w:rsidTr="00371812">
        <w:tc>
          <w:tcPr>
            <w:tcW w:w="5953" w:type="dxa"/>
            <w:tcBorders>
              <w:top w:val="single" w:sz="4" w:space="0" w:color="auto"/>
              <w:left w:val="single" w:sz="4" w:space="0" w:color="auto"/>
              <w:bottom w:val="single" w:sz="4" w:space="0" w:color="auto"/>
              <w:right w:val="single" w:sz="4" w:space="0" w:color="auto"/>
            </w:tcBorders>
          </w:tcPr>
          <w:p w14:paraId="07F274E4" w14:textId="77777777" w:rsidR="00D006C4" w:rsidRPr="009A357E" w:rsidRDefault="00D006C4" w:rsidP="00C020D2">
            <w:pPr>
              <w:pStyle w:val="Sraopastraipa"/>
              <w:numPr>
                <w:ilvl w:val="2"/>
                <w:numId w:val="126"/>
              </w:numPr>
              <w:ind w:left="624" w:hanging="624"/>
              <w:jc w:val="both"/>
              <w:rPr>
                <w:rFonts w:eastAsia="Calibri"/>
              </w:rPr>
            </w:pPr>
            <w:r w:rsidRPr="009A357E">
              <w:t xml:space="preserve">Vaikai su mokytoju ir draugais kalbasi </w:t>
            </w:r>
            <w:r w:rsidRPr="009A357E">
              <w:rPr>
                <w:b/>
              </w:rPr>
              <w:t>apie jausmus</w:t>
            </w:r>
            <w:r w:rsidRPr="009A357E">
              <w:t>, mokosi atpažinti, įvardinti  ir tinkamai reikšti emocijas.</w:t>
            </w:r>
          </w:p>
          <w:p w14:paraId="7B7B0167" w14:textId="77777777" w:rsidR="00D006C4" w:rsidRPr="009A357E" w:rsidRDefault="00D006C4" w:rsidP="006B13B8">
            <w:pPr>
              <w:pStyle w:val="Sraopastraipa"/>
              <w:jc w:val="both"/>
              <w:rPr>
                <w:rFonts w:eastAsiaTheme="minorHAnsi"/>
              </w:rPr>
            </w:pPr>
          </w:p>
        </w:tc>
        <w:tc>
          <w:tcPr>
            <w:tcW w:w="512" w:type="dxa"/>
            <w:tcBorders>
              <w:top w:val="single" w:sz="4" w:space="0" w:color="auto"/>
              <w:left w:val="single" w:sz="4" w:space="0" w:color="auto"/>
              <w:bottom w:val="single" w:sz="4" w:space="0" w:color="auto"/>
              <w:right w:val="single" w:sz="4" w:space="0" w:color="auto"/>
            </w:tcBorders>
          </w:tcPr>
          <w:p w14:paraId="38F1BD8F" w14:textId="77777777" w:rsidR="00D006C4" w:rsidRPr="009A357E" w:rsidRDefault="00D006C4">
            <w:pPr>
              <w:tabs>
                <w:tab w:val="left" w:pos="4455"/>
              </w:tabs>
              <w:rPr>
                <w:rFonts w:ascii="Times New Roman" w:eastAsia="Calibri" w:hAnsi="Times New Roman" w:cs="Times New Roman"/>
              </w:rPr>
            </w:pPr>
          </w:p>
        </w:tc>
        <w:tc>
          <w:tcPr>
            <w:tcW w:w="512" w:type="dxa"/>
            <w:tcBorders>
              <w:top w:val="single" w:sz="4" w:space="0" w:color="auto"/>
              <w:left w:val="single" w:sz="4" w:space="0" w:color="auto"/>
              <w:bottom w:val="single" w:sz="4" w:space="0" w:color="auto"/>
              <w:right w:val="single" w:sz="4" w:space="0" w:color="auto"/>
            </w:tcBorders>
          </w:tcPr>
          <w:p w14:paraId="2D01FB94" w14:textId="77777777" w:rsidR="00D006C4" w:rsidRPr="009A357E" w:rsidRDefault="00D006C4">
            <w:pPr>
              <w:tabs>
                <w:tab w:val="left" w:pos="4455"/>
              </w:tabs>
              <w:rPr>
                <w:rFonts w:ascii="Times New Roman" w:eastAsia="Calibri" w:hAnsi="Times New Roman" w:cs="Times New Roman"/>
              </w:rPr>
            </w:pPr>
          </w:p>
        </w:tc>
        <w:tc>
          <w:tcPr>
            <w:tcW w:w="512" w:type="dxa"/>
            <w:tcBorders>
              <w:top w:val="single" w:sz="4" w:space="0" w:color="auto"/>
              <w:left w:val="single" w:sz="4" w:space="0" w:color="auto"/>
              <w:bottom w:val="single" w:sz="4" w:space="0" w:color="auto"/>
              <w:right w:val="single" w:sz="4" w:space="0" w:color="auto"/>
            </w:tcBorders>
          </w:tcPr>
          <w:p w14:paraId="401D346F" w14:textId="77777777" w:rsidR="00D006C4" w:rsidRPr="009A357E" w:rsidRDefault="00D006C4">
            <w:pPr>
              <w:tabs>
                <w:tab w:val="left" w:pos="4455"/>
              </w:tabs>
              <w:rPr>
                <w:rFonts w:ascii="Times New Roman" w:eastAsia="Calibri" w:hAnsi="Times New Roman" w:cs="Times New Roman"/>
              </w:rPr>
            </w:pPr>
          </w:p>
        </w:tc>
        <w:tc>
          <w:tcPr>
            <w:tcW w:w="512" w:type="dxa"/>
            <w:tcBorders>
              <w:top w:val="single" w:sz="4" w:space="0" w:color="auto"/>
              <w:left w:val="single" w:sz="4" w:space="0" w:color="auto"/>
              <w:bottom w:val="single" w:sz="4" w:space="0" w:color="auto"/>
              <w:right w:val="single" w:sz="4" w:space="0" w:color="auto"/>
            </w:tcBorders>
          </w:tcPr>
          <w:p w14:paraId="3B714DBB" w14:textId="77777777" w:rsidR="00D006C4" w:rsidRPr="009A357E" w:rsidRDefault="00D006C4">
            <w:pPr>
              <w:tabs>
                <w:tab w:val="left" w:pos="4455"/>
              </w:tabs>
              <w:rPr>
                <w:rFonts w:ascii="Times New Roman" w:eastAsia="Calibri" w:hAnsi="Times New Roman" w:cs="Times New Roman"/>
              </w:rPr>
            </w:pPr>
          </w:p>
        </w:tc>
        <w:tc>
          <w:tcPr>
            <w:tcW w:w="512" w:type="dxa"/>
            <w:tcBorders>
              <w:top w:val="single" w:sz="4" w:space="0" w:color="auto"/>
              <w:left w:val="single" w:sz="4" w:space="0" w:color="auto"/>
              <w:bottom w:val="single" w:sz="4" w:space="0" w:color="auto"/>
              <w:right w:val="single" w:sz="4" w:space="0" w:color="auto"/>
            </w:tcBorders>
            <w:hideMark/>
          </w:tcPr>
          <w:p w14:paraId="04BFDCBF" w14:textId="77777777" w:rsidR="00D006C4" w:rsidRPr="009A357E" w:rsidRDefault="00D006C4">
            <w:pPr>
              <w:tabs>
                <w:tab w:val="left" w:pos="4455"/>
              </w:tabs>
              <w:rPr>
                <w:rFonts w:ascii="Times New Roman" w:eastAsia="Calibri" w:hAnsi="Times New Roman" w:cs="Times New Roman"/>
              </w:rPr>
            </w:pPr>
            <w:r w:rsidRPr="009A357E">
              <w:rPr>
                <w:rFonts w:ascii="Times New Roman" w:hAnsi="Times New Roman"/>
              </w:rPr>
              <w:t>S</w:t>
            </w:r>
          </w:p>
        </w:tc>
        <w:tc>
          <w:tcPr>
            <w:tcW w:w="6665" w:type="dxa"/>
            <w:tcBorders>
              <w:top w:val="single" w:sz="4" w:space="0" w:color="auto"/>
              <w:left w:val="single" w:sz="4" w:space="0" w:color="auto"/>
              <w:bottom w:val="single" w:sz="4" w:space="0" w:color="auto"/>
              <w:right w:val="single" w:sz="4" w:space="0" w:color="auto"/>
            </w:tcBorders>
          </w:tcPr>
          <w:p w14:paraId="4F844EBF" w14:textId="77777777" w:rsidR="00D006C4" w:rsidRPr="009A357E" w:rsidRDefault="00D006C4">
            <w:pPr>
              <w:tabs>
                <w:tab w:val="left" w:pos="4455"/>
              </w:tabs>
              <w:rPr>
                <w:rFonts w:ascii="Times New Roman" w:eastAsia="Calibri" w:hAnsi="Times New Roman" w:cs="Times New Roman"/>
              </w:rPr>
            </w:pPr>
          </w:p>
        </w:tc>
      </w:tr>
    </w:tbl>
    <w:p w14:paraId="7145C236" w14:textId="77777777" w:rsidR="00D006C4" w:rsidRPr="009A357E" w:rsidRDefault="00D006C4" w:rsidP="00D006C4">
      <w:pPr>
        <w:tabs>
          <w:tab w:val="left" w:pos="4455"/>
        </w:tabs>
        <w:jc w:val="center"/>
        <w:rPr>
          <w:rFonts w:ascii="Times New Roman" w:eastAsia="Calibri" w:hAnsi="Times New Roman"/>
          <w:b/>
          <w:bCs/>
          <w:caps/>
          <w:sz w:val="24"/>
          <w:szCs w:val="24"/>
        </w:rPr>
      </w:pPr>
    </w:p>
    <w:p w14:paraId="1C3888E8" w14:textId="77777777" w:rsidR="00D006C4" w:rsidRPr="009A357E" w:rsidRDefault="00D006C4" w:rsidP="00D006C4">
      <w:pPr>
        <w:tabs>
          <w:tab w:val="left" w:pos="4455"/>
        </w:tabs>
        <w:rPr>
          <w:rFonts w:ascii="Times New Roman" w:hAnsi="Times New Roman"/>
          <w:sz w:val="24"/>
          <w:szCs w:val="24"/>
        </w:rPr>
      </w:pPr>
      <w:r w:rsidRPr="009A357E">
        <w:rPr>
          <w:rFonts w:ascii="Times New Roman" w:hAnsi="Times New Roman"/>
          <w:sz w:val="24"/>
          <w:szCs w:val="24"/>
        </w:rPr>
        <w:t>Rodiklio 1.1. įvertinimas (įvertinimų suma padalinta iš kokybės kriterijų skaičiaus):_______________</w:t>
      </w:r>
    </w:p>
    <w:p w14:paraId="3FE8E65A" w14:textId="77777777" w:rsidR="00D006C4" w:rsidRPr="009A357E" w:rsidRDefault="00D006C4" w:rsidP="00D006C4">
      <w:pPr>
        <w:tabs>
          <w:tab w:val="left" w:pos="4455"/>
        </w:tabs>
        <w:jc w:val="center"/>
        <w:rPr>
          <w:rFonts w:ascii="Times New Roman" w:hAnsi="Times New Roman"/>
          <w:b/>
          <w:bCs/>
          <w:caps/>
          <w:sz w:val="24"/>
          <w:szCs w:val="24"/>
        </w:rPr>
      </w:pPr>
    </w:p>
    <w:p w14:paraId="64D9DBC4" w14:textId="77777777" w:rsidR="00D006C4" w:rsidRPr="009A357E" w:rsidRDefault="00D006C4" w:rsidP="00D006C4">
      <w:pPr>
        <w:tabs>
          <w:tab w:val="left" w:pos="4455"/>
        </w:tabs>
        <w:jc w:val="center"/>
        <w:rPr>
          <w:rFonts w:ascii="Times New Roman" w:hAnsi="Times New Roman"/>
          <w:b/>
          <w:bCs/>
          <w:caps/>
          <w:sz w:val="24"/>
          <w:szCs w:val="24"/>
        </w:rPr>
      </w:pPr>
    </w:p>
    <w:p w14:paraId="14D0DC93" w14:textId="77777777" w:rsidR="00D006C4" w:rsidRPr="009A357E" w:rsidRDefault="00D006C4" w:rsidP="00D006C4">
      <w:pPr>
        <w:tabs>
          <w:tab w:val="left" w:pos="4455"/>
        </w:tabs>
        <w:jc w:val="center"/>
        <w:rPr>
          <w:rFonts w:ascii="Times New Roman" w:hAnsi="Times New Roman"/>
          <w:b/>
          <w:bCs/>
          <w:caps/>
          <w:sz w:val="24"/>
          <w:szCs w:val="24"/>
        </w:rPr>
      </w:pPr>
    </w:p>
    <w:p w14:paraId="2BAABC3C" w14:textId="77777777" w:rsidR="00D006C4" w:rsidRPr="009A357E" w:rsidRDefault="00D006C4" w:rsidP="00D006C4">
      <w:pPr>
        <w:tabs>
          <w:tab w:val="left" w:pos="4455"/>
        </w:tabs>
        <w:jc w:val="center"/>
        <w:rPr>
          <w:rFonts w:ascii="Times New Roman" w:hAnsi="Times New Roman"/>
          <w:b/>
          <w:bCs/>
          <w:caps/>
          <w:sz w:val="24"/>
          <w:szCs w:val="24"/>
        </w:rPr>
      </w:pPr>
    </w:p>
    <w:p w14:paraId="5004128D" w14:textId="77777777" w:rsidR="00151ED0" w:rsidRPr="009A357E" w:rsidRDefault="00151ED0" w:rsidP="00D006C4">
      <w:pPr>
        <w:tabs>
          <w:tab w:val="left" w:pos="4455"/>
        </w:tabs>
        <w:jc w:val="center"/>
        <w:rPr>
          <w:rFonts w:ascii="Times New Roman" w:hAnsi="Times New Roman"/>
          <w:b/>
          <w:bCs/>
          <w:caps/>
          <w:sz w:val="24"/>
          <w:szCs w:val="24"/>
        </w:rPr>
      </w:pPr>
    </w:p>
    <w:p w14:paraId="4748935F" w14:textId="77777777" w:rsidR="00151ED0" w:rsidRPr="009A357E" w:rsidRDefault="00151ED0" w:rsidP="00D006C4">
      <w:pPr>
        <w:tabs>
          <w:tab w:val="left" w:pos="4455"/>
        </w:tabs>
        <w:jc w:val="center"/>
        <w:rPr>
          <w:rFonts w:ascii="Times New Roman" w:hAnsi="Times New Roman"/>
          <w:b/>
          <w:bCs/>
          <w:caps/>
          <w:sz w:val="24"/>
          <w:szCs w:val="24"/>
        </w:rPr>
      </w:pPr>
    </w:p>
    <w:p w14:paraId="464A8FC8" w14:textId="77777777" w:rsidR="00151ED0" w:rsidRPr="009A357E" w:rsidRDefault="00151ED0" w:rsidP="00D006C4">
      <w:pPr>
        <w:tabs>
          <w:tab w:val="left" w:pos="4455"/>
        </w:tabs>
        <w:jc w:val="center"/>
        <w:rPr>
          <w:rFonts w:ascii="Times New Roman" w:hAnsi="Times New Roman"/>
          <w:b/>
          <w:bCs/>
          <w:caps/>
          <w:sz w:val="24"/>
          <w:szCs w:val="24"/>
        </w:rPr>
      </w:pPr>
    </w:p>
    <w:p w14:paraId="357AD78E" w14:textId="77777777" w:rsidR="00D006C4" w:rsidRPr="009A357E" w:rsidRDefault="00D006C4" w:rsidP="00C020D2">
      <w:pPr>
        <w:pStyle w:val="Sraopastraipa"/>
        <w:numPr>
          <w:ilvl w:val="1"/>
          <w:numId w:val="126"/>
        </w:numPr>
        <w:rPr>
          <w:b/>
          <w:bCs/>
        </w:rPr>
      </w:pPr>
      <w:r w:rsidRPr="009A357E">
        <w:rPr>
          <w:b/>
          <w:bCs/>
        </w:rPr>
        <w:t>Mokytojo sąveika su vaikais</w:t>
      </w:r>
    </w:p>
    <w:p w14:paraId="44AC2BA4" w14:textId="77777777" w:rsidR="00CB6DE5" w:rsidRPr="009A357E" w:rsidRDefault="00CB6DE5" w:rsidP="00D006C4">
      <w:pPr>
        <w:rPr>
          <w:rFonts w:ascii="Times New Roman" w:eastAsia="Times New Roman" w:hAnsi="Times New Roman"/>
          <w:b/>
          <w:bCs/>
          <w:sz w:val="24"/>
          <w:szCs w:val="24"/>
        </w:rPr>
      </w:pPr>
    </w:p>
    <w:p w14:paraId="1C13103E" w14:textId="77777777" w:rsidR="00D006C4" w:rsidRPr="009A357E" w:rsidRDefault="00D006C4" w:rsidP="00D006C4">
      <w:pPr>
        <w:rPr>
          <w:rFonts w:ascii="Times New Roman" w:eastAsia="Times New Roman" w:hAnsi="Times New Roman"/>
          <w:sz w:val="24"/>
          <w:szCs w:val="24"/>
        </w:rPr>
      </w:pPr>
      <w:r w:rsidRPr="009A357E">
        <w:rPr>
          <w:rFonts w:ascii="Times New Roman" w:eastAsia="Times New Roman" w:hAnsi="Times New Roman"/>
          <w:b/>
          <w:bCs/>
          <w:sz w:val="24"/>
          <w:szCs w:val="24"/>
        </w:rPr>
        <w:t>3</w:t>
      </w:r>
      <w:r w:rsidRPr="009A357E">
        <w:rPr>
          <w:rFonts w:ascii="Times New Roman" w:eastAsia="Times New Roman" w:hAnsi="Times New Roman"/>
          <w:bCs/>
          <w:sz w:val="24"/>
          <w:szCs w:val="24"/>
        </w:rPr>
        <w:t xml:space="preserve"> </w:t>
      </w:r>
      <w:r w:rsidR="00CB6DE5" w:rsidRPr="009A357E">
        <w:rPr>
          <w:rFonts w:ascii="Times New Roman" w:eastAsia="Times New Roman" w:hAnsi="Times New Roman"/>
          <w:bCs/>
          <w:sz w:val="24"/>
          <w:szCs w:val="24"/>
        </w:rPr>
        <w:t>–</w:t>
      </w:r>
      <w:r w:rsidRPr="009A357E">
        <w:rPr>
          <w:rFonts w:ascii="Times New Roman" w:eastAsia="Times New Roman" w:hAnsi="Times New Roman"/>
          <w:bCs/>
          <w:sz w:val="24"/>
          <w:szCs w:val="24"/>
        </w:rPr>
        <w:t xml:space="preserve"> </w:t>
      </w:r>
      <w:r w:rsidRPr="009A357E">
        <w:rPr>
          <w:rFonts w:ascii="Times New Roman" w:eastAsia="Times New Roman" w:hAnsi="Times New Roman"/>
          <w:sz w:val="24"/>
          <w:szCs w:val="24"/>
        </w:rPr>
        <w:t xml:space="preserve">aiški, nuosekli, stipri raiška,                  </w:t>
      </w:r>
      <w:r w:rsidRPr="009A357E">
        <w:rPr>
          <w:rFonts w:ascii="Times New Roman" w:eastAsia="Times New Roman" w:hAnsi="Times New Roman"/>
          <w:b/>
          <w:sz w:val="24"/>
          <w:szCs w:val="24"/>
        </w:rPr>
        <w:t>2</w:t>
      </w:r>
      <w:r w:rsidRPr="009A357E">
        <w:rPr>
          <w:rFonts w:ascii="Times New Roman" w:eastAsia="Times New Roman" w:hAnsi="Times New Roman"/>
          <w:sz w:val="24"/>
          <w:szCs w:val="24"/>
        </w:rPr>
        <w:t xml:space="preserve"> </w:t>
      </w:r>
      <w:r w:rsidR="00CB6DE5" w:rsidRPr="009A357E">
        <w:rPr>
          <w:rFonts w:ascii="Times New Roman" w:eastAsia="Times New Roman" w:hAnsi="Times New Roman"/>
          <w:sz w:val="24"/>
          <w:szCs w:val="24"/>
        </w:rPr>
        <w:t>–</w:t>
      </w:r>
      <w:r w:rsidRPr="009A357E">
        <w:rPr>
          <w:rFonts w:ascii="Times New Roman" w:eastAsia="Times New Roman" w:hAnsi="Times New Roman"/>
          <w:sz w:val="24"/>
          <w:szCs w:val="24"/>
        </w:rPr>
        <w:t xml:space="preserve"> </w:t>
      </w:r>
      <w:r w:rsidRPr="009A357E">
        <w:rPr>
          <w:rFonts w:ascii="Times New Roman" w:eastAsia="Times New Roman" w:hAnsi="Times New Roman"/>
          <w:bCs/>
          <w:sz w:val="24"/>
          <w:szCs w:val="24"/>
        </w:rPr>
        <w:t>n</w:t>
      </w:r>
      <w:r w:rsidRPr="009A357E">
        <w:rPr>
          <w:rFonts w:ascii="Times New Roman" w:eastAsia="Times New Roman" w:hAnsi="Times New Roman"/>
          <w:sz w:val="24"/>
          <w:szCs w:val="24"/>
        </w:rPr>
        <w:t>ustatyta raiška, bet ji turėtų būti tobulinama apimtimi ir kokybe</w:t>
      </w:r>
    </w:p>
    <w:p w14:paraId="2262CFF3" w14:textId="77777777" w:rsidR="00D006C4" w:rsidRPr="009A357E" w:rsidRDefault="00D006C4" w:rsidP="00D006C4">
      <w:pPr>
        <w:rPr>
          <w:rFonts w:ascii="Times New Roman" w:eastAsia="Calibri" w:hAnsi="Times New Roman"/>
          <w:b/>
          <w:bCs/>
          <w:sz w:val="24"/>
          <w:szCs w:val="24"/>
        </w:rPr>
      </w:pPr>
      <w:r w:rsidRPr="009A357E">
        <w:rPr>
          <w:rFonts w:ascii="Times New Roman" w:eastAsia="Times New Roman" w:hAnsi="Times New Roman"/>
          <w:b/>
          <w:sz w:val="24"/>
          <w:szCs w:val="24"/>
        </w:rPr>
        <w:t xml:space="preserve">1 </w:t>
      </w:r>
      <w:r w:rsidR="00CB6DE5" w:rsidRPr="009A357E">
        <w:rPr>
          <w:rFonts w:ascii="Times New Roman" w:eastAsia="Times New Roman" w:hAnsi="Times New Roman"/>
          <w:b/>
          <w:sz w:val="24"/>
          <w:szCs w:val="24"/>
        </w:rPr>
        <w:t>–</w:t>
      </w:r>
      <w:r w:rsidRPr="009A357E">
        <w:rPr>
          <w:rFonts w:ascii="Times New Roman" w:eastAsia="Times New Roman" w:hAnsi="Times New Roman"/>
          <w:b/>
          <w:sz w:val="24"/>
          <w:szCs w:val="24"/>
        </w:rPr>
        <w:t xml:space="preserve"> </w:t>
      </w:r>
      <w:r w:rsidRPr="009A357E">
        <w:rPr>
          <w:rFonts w:ascii="Times New Roman" w:eastAsia="Times New Roman" w:hAnsi="Times New Roman"/>
          <w:sz w:val="24"/>
          <w:szCs w:val="24"/>
        </w:rPr>
        <w:t xml:space="preserve">raiška yra nežymi (pavieniai ženklai),   </w:t>
      </w:r>
      <w:r w:rsidRPr="009A357E">
        <w:rPr>
          <w:rFonts w:ascii="Times New Roman" w:eastAsia="Times New Roman" w:hAnsi="Times New Roman"/>
          <w:b/>
          <w:sz w:val="24"/>
          <w:szCs w:val="24"/>
        </w:rPr>
        <w:t>0</w:t>
      </w:r>
      <w:r w:rsidRPr="009A357E">
        <w:rPr>
          <w:rFonts w:ascii="Times New Roman" w:eastAsia="Times New Roman" w:hAnsi="Times New Roman"/>
          <w:sz w:val="24"/>
          <w:szCs w:val="24"/>
        </w:rPr>
        <w:t xml:space="preserve"> – nenustatyta raiška / ji neigiama</w:t>
      </w:r>
    </w:p>
    <w:p w14:paraId="43D0644F" w14:textId="77777777" w:rsidR="00D006C4" w:rsidRPr="009A357E" w:rsidRDefault="00D006C4" w:rsidP="00D006C4">
      <w:pPr>
        <w:spacing w:line="240" w:lineRule="auto"/>
        <w:rPr>
          <w:rFonts w:ascii="Times New Roman" w:hAnsi="Times New Roman"/>
          <w:sz w:val="24"/>
          <w:szCs w:val="24"/>
        </w:rPr>
      </w:pPr>
    </w:p>
    <w:p w14:paraId="2CA50C08" w14:textId="77777777" w:rsidR="00D006C4" w:rsidRPr="009A357E" w:rsidRDefault="00D006C4" w:rsidP="00D006C4">
      <w:pPr>
        <w:pStyle w:val="Sraopastraipa"/>
      </w:pPr>
      <w:r w:rsidRPr="009A357E">
        <w:t>S – v</w:t>
      </w:r>
      <w:r w:rsidR="00CB6DE5" w:rsidRPr="009A357E">
        <w:t>ertinti remiantis stebėjimu, P –</w:t>
      </w:r>
      <w:r w:rsidRPr="009A357E">
        <w:t xml:space="preserve"> pokalbis</w:t>
      </w:r>
    </w:p>
    <w:p w14:paraId="52CB66DF" w14:textId="77777777" w:rsidR="00CB6DE5" w:rsidRPr="009A357E" w:rsidRDefault="00CB6DE5" w:rsidP="00D006C4">
      <w:pPr>
        <w:pStyle w:val="Sraopastraipa"/>
      </w:pPr>
    </w:p>
    <w:tbl>
      <w:tblPr>
        <w:tblStyle w:val="Lentelstinklelis"/>
        <w:tblW w:w="15172" w:type="dxa"/>
        <w:tblLook w:val="04A0" w:firstRow="1" w:lastRow="0" w:firstColumn="1" w:lastColumn="0" w:noHBand="0" w:noVBand="1"/>
      </w:tblPr>
      <w:tblGrid>
        <w:gridCol w:w="5953"/>
        <w:gridCol w:w="506"/>
        <w:gridCol w:w="506"/>
        <w:gridCol w:w="506"/>
        <w:gridCol w:w="506"/>
        <w:gridCol w:w="513"/>
        <w:gridCol w:w="6682"/>
      </w:tblGrid>
      <w:tr w:rsidR="00CB6DE5" w:rsidRPr="009A357E" w14:paraId="036DA92C" w14:textId="77777777" w:rsidTr="00CB6DE5">
        <w:tc>
          <w:tcPr>
            <w:tcW w:w="5953" w:type="dxa"/>
            <w:vMerge w:val="restart"/>
            <w:tcBorders>
              <w:top w:val="single" w:sz="4" w:space="0" w:color="auto"/>
              <w:left w:val="single" w:sz="4" w:space="0" w:color="auto"/>
              <w:right w:val="single" w:sz="4" w:space="0" w:color="auto"/>
            </w:tcBorders>
          </w:tcPr>
          <w:p w14:paraId="60365C4A" w14:textId="77777777" w:rsidR="00CB6DE5" w:rsidRPr="009A357E" w:rsidRDefault="00CB6DE5" w:rsidP="00CB6DE5">
            <w:pPr>
              <w:pStyle w:val="Sraopastraipa"/>
              <w:tabs>
                <w:tab w:val="left" w:pos="4455"/>
              </w:tabs>
            </w:pPr>
          </w:p>
        </w:tc>
        <w:tc>
          <w:tcPr>
            <w:tcW w:w="2024" w:type="dxa"/>
            <w:gridSpan w:val="4"/>
            <w:tcBorders>
              <w:top w:val="single" w:sz="4" w:space="0" w:color="auto"/>
              <w:left w:val="single" w:sz="4" w:space="0" w:color="auto"/>
              <w:bottom w:val="single" w:sz="4" w:space="0" w:color="auto"/>
              <w:right w:val="single" w:sz="4" w:space="0" w:color="auto"/>
            </w:tcBorders>
          </w:tcPr>
          <w:p w14:paraId="207F7693" w14:textId="77777777" w:rsidR="00CB6DE5" w:rsidRPr="009A357E" w:rsidRDefault="00CB6DE5" w:rsidP="00CB6DE5">
            <w:pPr>
              <w:tabs>
                <w:tab w:val="left" w:pos="4455"/>
              </w:tabs>
              <w:jc w:val="center"/>
              <w:rPr>
                <w:rFonts w:ascii="Times New Roman" w:eastAsia="Calibri" w:hAnsi="Times New Roman" w:cs="Times New Roman"/>
                <w:sz w:val="24"/>
                <w:szCs w:val="24"/>
              </w:rPr>
            </w:pPr>
            <w:r w:rsidRPr="009A357E">
              <w:rPr>
                <w:rFonts w:ascii="Times New Roman" w:hAnsi="Times New Roman"/>
                <w:sz w:val="24"/>
                <w:szCs w:val="24"/>
              </w:rPr>
              <w:t>Kokybės lygis</w:t>
            </w:r>
          </w:p>
        </w:tc>
        <w:tc>
          <w:tcPr>
            <w:tcW w:w="513" w:type="dxa"/>
            <w:tcBorders>
              <w:top w:val="single" w:sz="4" w:space="0" w:color="auto"/>
              <w:left w:val="single" w:sz="4" w:space="0" w:color="auto"/>
              <w:bottom w:val="single" w:sz="4" w:space="0" w:color="auto"/>
              <w:right w:val="single" w:sz="4" w:space="0" w:color="auto"/>
            </w:tcBorders>
          </w:tcPr>
          <w:p w14:paraId="54F4AA43" w14:textId="77777777" w:rsidR="00CB6DE5" w:rsidRPr="009A357E" w:rsidRDefault="00CB6DE5">
            <w:pPr>
              <w:tabs>
                <w:tab w:val="left" w:pos="4455"/>
              </w:tabs>
              <w:rPr>
                <w:rFonts w:ascii="Times New Roman" w:hAnsi="Times New Roman"/>
                <w:sz w:val="24"/>
                <w:szCs w:val="24"/>
              </w:rPr>
            </w:pPr>
          </w:p>
        </w:tc>
        <w:tc>
          <w:tcPr>
            <w:tcW w:w="6682" w:type="dxa"/>
            <w:vMerge w:val="restart"/>
            <w:tcBorders>
              <w:top w:val="single" w:sz="4" w:space="0" w:color="auto"/>
              <w:left w:val="single" w:sz="4" w:space="0" w:color="auto"/>
              <w:right w:val="single" w:sz="4" w:space="0" w:color="auto"/>
            </w:tcBorders>
            <w:vAlign w:val="center"/>
          </w:tcPr>
          <w:p w14:paraId="4934A368" w14:textId="77777777" w:rsidR="00CB6DE5" w:rsidRPr="009A357E" w:rsidRDefault="00CB6DE5" w:rsidP="00CB6DE5">
            <w:pPr>
              <w:tabs>
                <w:tab w:val="left" w:pos="4455"/>
              </w:tabs>
              <w:jc w:val="center"/>
              <w:rPr>
                <w:rFonts w:ascii="Times New Roman" w:eastAsia="Calibri" w:hAnsi="Times New Roman" w:cs="Times New Roman"/>
                <w:sz w:val="24"/>
                <w:szCs w:val="24"/>
              </w:rPr>
            </w:pPr>
            <w:r w:rsidRPr="009A357E">
              <w:rPr>
                <w:rFonts w:ascii="Times New Roman" w:eastAsia="Calibri" w:hAnsi="Times New Roman" w:cs="Times New Roman"/>
                <w:sz w:val="24"/>
                <w:szCs w:val="24"/>
              </w:rPr>
              <w:t>Pastabos, įrodymai, veiklos kokybės vertinimo pagrindimas</w:t>
            </w:r>
          </w:p>
        </w:tc>
      </w:tr>
      <w:tr w:rsidR="00CB6DE5" w:rsidRPr="009A357E" w14:paraId="05343B8D" w14:textId="77777777" w:rsidTr="00CB6DE5">
        <w:tc>
          <w:tcPr>
            <w:tcW w:w="5953" w:type="dxa"/>
            <w:vMerge/>
            <w:tcBorders>
              <w:left w:val="single" w:sz="4" w:space="0" w:color="auto"/>
              <w:bottom w:val="single" w:sz="4" w:space="0" w:color="auto"/>
              <w:right w:val="single" w:sz="4" w:space="0" w:color="auto"/>
            </w:tcBorders>
          </w:tcPr>
          <w:p w14:paraId="20FFAF0A" w14:textId="77777777" w:rsidR="00CB6DE5" w:rsidRPr="009A357E" w:rsidRDefault="00CB6DE5" w:rsidP="00CB6DE5">
            <w:pPr>
              <w:pStyle w:val="Sraopastraipa"/>
              <w:tabs>
                <w:tab w:val="left" w:pos="4455"/>
              </w:tabs>
            </w:pPr>
          </w:p>
        </w:tc>
        <w:tc>
          <w:tcPr>
            <w:tcW w:w="506" w:type="dxa"/>
            <w:tcBorders>
              <w:top w:val="single" w:sz="4" w:space="0" w:color="auto"/>
              <w:left w:val="single" w:sz="4" w:space="0" w:color="auto"/>
              <w:bottom w:val="single" w:sz="4" w:space="0" w:color="auto"/>
              <w:right w:val="single" w:sz="4" w:space="0" w:color="auto"/>
            </w:tcBorders>
          </w:tcPr>
          <w:p w14:paraId="0BEAD300" w14:textId="77777777" w:rsidR="00CB6DE5" w:rsidRPr="009A357E" w:rsidRDefault="00CB6DE5" w:rsidP="00BD3001">
            <w:pPr>
              <w:tabs>
                <w:tab w:val="left" w:pos="4455"/>
              </w:tabs>
              <w:rPr>
                <w:rFonts w:ascii="Times New Roman" w:eastAsia="Calibri" w:hAnsi="Times New Roman" w:cs="Times New Roman"/>
                <w:sz w:val="24"/>
                <w:szCs w:val="24"/>
              </w:rPr>
            </w:pPr>
            <w:r w:rsidRPr="009A357E">
              <w:rPr>
                <w:rFonts w:ascii="Times New Roman" w:eastAsia="Calibri" w:hAnsi="Times New Roman" w:cs="Times New Roman"/>
                <w:sz w:val="24"/>
                <w:szCs w:val="24"/>
              </w:rPr>
              <w:t>0</w:t>
            </w:r>
          </w:p>
        </w:tc>
        <w:tc>
          <w:tcPr>
            <w:tcW w:w="506" w:type="dxa"/>
            <w:tcBorders>
              <w:top w:val="single" w:sz="4" w:space="0" w:color="auto"/>
              <w:left w:val="single" w:sz="4" w:space="0" w:color="auto"/>
              <w:bottom w:val="single" w:sz="4" w:space="0" w:color="auto"/>
              <w:right w:val="single" w:sz="4" w:space="0" w:color="auto"/>
            </w:tcBorders>
          </w:tcPr>
          <w:p w14:paraId="4AAD5B99" w14:textId="77777777" w:rsidR="00CB6DE5" w:rsidRPr="009A357E" w:rsidRDefault="00CB6DE5" w:rsidP="00BD3001">
            <w:pPr>
              <w:tabs>
                <w:tab w:val="left" w:pos="4455"/>
              </w:tabs>
              <w:rPr>
                <w:rFonts w:ascii="Times New Roman" w:eastAsia="Calibri" w:hAnsi="Times New Roman" w:cs="Times New Roman"/>
                <w:sz w:val="24"/>
                <w:szCs w:val="24"/>
              </w:rPr>
            </w:pPr>
            <w:r w:rsidRPr="009A357E">
              <w:rPr>
                <w:rFonts w:ascii="Times New Roman" w:eastAsia="Calibri" w:hAnsi="Times New Roman" w:cs="Times New Roman"/>
                <w:sz w:val="24"/>
                <w:szCs w:val="24"/>
              </w:rPr>
              <w:t>1</w:t>
            </w:r>
          </w:p>
        </w:tc>
        <w:tc>
          <w:tcPr>
            <w:tcW w:w="506" w:type="dxa"/>
            <w:tcBorders>
              <w:top w:val="single" w:sz="4" w:space="0" w:color="auto"/>
              <w:left w:val="single" w:sz="4" w:space="0" w:color="auto"/>
              <w:bottom w:val="single" w:sz="4" w:space="0" w:color="auto"/>
              <w:right w:val="single" w:sz="4" w:space="0" w:color="auto"/>
            </w:tcBorders>
          </w:tcPr>
          <w:p w14:paraId="779FEA0D" w14:textId="77777777" w:rsidR="00CB6DE5" w:rsidRPr="009A357E" w:rsidRDefault="00CB6DE5" w:rsidP="00BD3001">
            <w:pPr>
              <w:tabs>
                <w:tab w:val="left" w:pos="4455"/>
              </w:tabs>
              <w:rPr>
                <w:rFonts w:ascii="Times New Roman" w:eastAsia="Calibri" w:hAnsi="Times New Roman" w:cs="Times New Roman"/>
                <w:sz w:val="24"/>
                <w:szCs w:val="24"/>
              </w:rPr>
            </w:pPr>
            <w:r w:rsidRPr="009A357E">
              <w:rPr>
                <w:rFonts w:ascii="Times New Roman" w:eastAsia="Calibri" w:hAnsi="Times New Roman" w:cs="Times New Roman"/>
                <w:sz w:val="24"/>
                <w:szCs w:val="24"/>
              </w:rPr>
              <w:t>2</w:t>
            </w:r>
          </w:p>
        </w:tc>
        <w:tc>
          <w:tcPr>
            <w:tcW w:w="506" w:type="dxa"/>
            <w:tcBorders>
              <w:top w:val="single" w:sz="4" w:space="0" w:color="auto"/>
              <w:left w:val="single" w:sz="4" w:space="0" w:color="auto"/>
              <w:bottom w:val="single" w:sz="4" w:space="0" w:color="auto"/>
              <w:right w:val="single" w:sz="4" w:space="0" w:color="auto"/>
            </w:tcBorders>
          </w:tcPr>
          <w:p w14:paraId="4CE2DD06" w14:textId="77777777" w:rsidR="00CB6DE5" w:rsidRPr="009A357E" w:rsidRDefault="00CB6DE5" w:rsidP="00BD3001">
            <w:pPr>
              <w:tabs>
                <w:tab w:val="left" w:pos="4455"/>
              </w:tabs>
              <w:rPr>
                <w:rFonts w:ascii="Times New Roman" w:eastAsia="Calibri" w:hAnsi="Times New Roman" w:cs="Times New Roman"/>
                <w:sz w:val="24"/>
                <w:szCs w:val="24"/>
              </w:rPr>
            </w:pPr>
            <w:r w:rsidRPr="009A357E">
              <w:rPr>
                <w:rFonts w:ascii="Times New Roman" w:eastAsia="Calibri" w:hAnsi="Times New Roman" w:cs="Times New Roman"/>
                <w:sz w:val="24"/>
                <w:szCs w:val="24"/>
              </w:rPr>
              <w:t>3</w:t>
            </w:r>
          </w:p>
        </w:tc>
        <w:tc>
          <w:tcPr>
            <w:tcW w:w="513" w:type="dxa"/>
            <w:tcBorders>
              <w:top w:val="single" w:sz="4" w:space="0" w:color="auto"/>
              <w:left w:val="single" w:sz="4" w:space="0" w:color="auto"/>
              <w:bottom w:val="single" w:sz="4" w:space="0" w:color="auto"/>
              <w:right w:val="single" w:sz="4" w:space="0" w:color="auto"/>
            </w:tcBorders>
          </w:tcPr>
          <w:p w14:paraId="36460306" w14:textId="77777777" w:rsidR="00CB6DE5" w:rsidRPr="009A357E" w:rsidRDefault="00CB6DE5">
            <w:pPr>
              <w:tabs>
                <w:tab w:val="left" w:pos="4455"/>
              </w:tabs>
              <w:rPr>
                <w:rFonts w:ascii="Times New Roman" w:hAnsi="Times New Roman"/>
                <w:sz w:val="24"/>
                <w:szCs w:val="24"/>
              </w:rPr>
            </w:pPr>
          </w:p>
        </w:tc>
        <w:tc>
          <w:tcPr>
            <w:tcW w:w="6682" w:type="dxa"/>
            <w:vMerge/>
            <w:tcBorders>
              <w:left w:val="single" w:sz="4" w:space="0" w:color="auto"/>
              <w:bottom w:val="single" w:sz="4" w:space="0" w:color="auto"/>
              <w:right w:val="single" w:sz="4" w:space="0" w:color="auto"/>
            </w:tcBorders>
          </w:tcPr>
          <w:p w14:paraId="36EEE0D6" w14:textId="77777777" w:rsidR="00CB6DE5" w:rsidRPr="009A357E" w:rsidRDefault="00CB6DE5">
            <w:pPr>
              <w:tabs>
                <w:tab w:val="left" w:pos="4455"/>
              </w:tabs>
              <w:rPr>
                <w:rFonts w:ascii="Times New Roman" w:eastAsia="Calibri" w:hAnsi="Times New Roman" w:cs="Times New Roman"/>
                <w:sz w:val="24"/>
                <w:szCs w:val="24"/>
              </w:rPr>
            </w:pPr>
          </w:p>
        </w:tc>
      </w:tr>
      <w:tr w:rsidR="00D006C4" w:rsidRPr="009A357E" w14:paraId="67F1C6B1" w14:textId="77777777" w:rsidTr="00CB6DE5">
        <w:tc>
          <w:tcPr>
            <w:tcW w:w="5953" w:type="dxa"/>
            <w:tcBorders>
              <w:top w:val="single" w:sz="4" w:space="0" w:color="auto"/>
              <w:left w:val="single" w:sz="4" w:space="0" w:color="auto"/>
              <w:bottom w:val="single" w:sz="4" w:space="0" w:color="auto"/>
              <w:right w:val="single" w:sz="4" w:space="0" w:color="auto"/>
            </w:tcBorders>
          </w:tcPr>
          <w:p w14:paraId="3FDD407A" w14:textId="77777777" w:rsidR="00D006C4" w:rsidRPr="009A357E" w:rsidRDefault="00AF0733" w:rsidP="00C020D2">
            <w:pPr>
              <w:pStyle w:val="Sraopastraipa"/>
              <w:numPr>
                <w:ilvl w:val="2"/>
                <w:numId w:val="126"/>
              </w:numPr>
              <w:tabs>
                <w:tab w:val="left" w:pos="4455"/>
              </w:tabs>
              <w:jc w:val="both"/>
              <w:rPr>
                <w:rFonts w:eastAsia="Calibri"/>
              </w:rPr>
            </w:pPr>
            <w:r w:rsidRPr="009A357E">
              <w:t xml:space="preserve">Mokytojas </w:t>
            </w:r>
            <w:r w:rsidRPr="009A357E">
              <w:rPr>
                <w:b/>
              </w:rPr>
              <w:t>jautriai bendrauja</w:t>
            </w:r>
            <w:r w:rsidRPr="009A357E">
              <w:t xml:space="preserve"> ir skiria reikiamą </w:t>
            </w:r>
            <w:r w:rsidRPr="009A357E">
              <w:rPr>
                <w:b/>
              </w:rPr>
              <w:t>dėmesį</w:t>
            </w:r>
            <w:r w:rsidRPr="009A357E">
              <w:t xml:space="preserve"> </w:t>
            </w:r>
            <w:r w:rsidRPr="009A357E">
              <w:rPr>
                <w:b/>
              </w:rPr>
              <w:t>kiekvienam vaikui</w:t>
            </w:r>
            <w:r w:rsidRPr="009A357E">
              <w:t>, remdamasis jo stipriosiomis pusėmis ir skatindamas jį ugdytis</w:t>
            </w:r>
            <w:r w:rsidR="00D006C4" w:rsidRPr="009A357E">
              <w:t>.</w:t>
            </w:r>
          </w:p>
          <w:p w14:paraId="25FF6143" w14:textId="77777777" w:rsidR="00D006C4" w:rsidRPr="009A357E" w:rsidRDefault="00D006C4" w:rsidP="006B13B8">
            <w:pPr>
              <w:pStyle w:val="Sraopastraipa"/>
              <w:tabs>
                <w:tab w:val="left" w:pos="4455"/>
              </w:tabs>
              <w:jc w:val="both"/>
              <w:rPr>
                <w:rFonts w:eastAsiaTheme="minorHAnsi"/>
              </w:rPr>
            </w:pPr>
          </w:p>
        </w:tc>
        <w:tc>
          <w:tcPr>
            <w:tcW w:w="506" w:type="dxa"/>
            <w:tcBorders>
              <w:top w:val="single" w:sz="4" w:space="0" w:color="auto"/>
              <w:left w:val="single" w:sz="4" w:space="0" w:color="auto"/>
              <w:bottom w:val="single" w:sz="4" w:space="0" w:color="auto"/>
              <w:right w:val="single" w:sz="4" w:space="0" w:color="auto"/>
            </w:tcBorders>
          </w:tcPr>
          <w:p w14:paraId="5143121E"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151AED61"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45116BF8"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4867D8BE" w14:textId="77777777" w:rsidR="00D006C4" w:rsidRPr="009A357E" w:rsidRDefault="00D006C4">
            <w:pPr>
              <w:tabs>
                <w:tab w:val="left" w:pos="4455"/>
              </w:tabs>
              <w:rPr>
                <w:rFonts w:ascii="Times New Roman" w:eastAsia="Calibri" w:hAnsi="Times New Roman" w:cs="Times New Roman"/>
                <w:sz w:val="24"/>
                <w:szCs w:val="24"/>
              </w:rPr>
            </w:pPr>
          </w:p>
        </w:tc>
        <w:tc>
          <w:tcPr>
            <w:tcW w:w="513" w:type="dxa"/>
            <w:tcBorders>
              <w:top w:val="single" w:sz="4" w:space="0" w:color="auto"/>
              <w:left w:val="single" w:sz="4" w:space="0" w:color="auto"/>
              <w:bottom w:val="single" w:sz="4" w:space="0" w:color="auto"/>
              <w:right w:val="single" w:sz="4" w:space="0" w:color="auto"/>
            </w:tcBorders>
            <w:hideMark/>
          </w:tcPr>
          <w:p w14:paraId="52F2CE15" w14:textId="77777777" w:rsidR="00D006C4" w:rsidRPr="009A357E" w:rsidRDefault="00D006C4">
            <w:pPr>
              <w:tabs>
                <w:tab w:val="left" w:pos="4455"/>
              </w:tabs>
              <w:rPr>
                <w:rFonts w:ascii="Times New Roman" w:eastAsia="Calibri" w:hAnsi="Times New Roman" w:cs="Times New Roman"/>
                <w:sz w:val="24"/>
                <w:szCs w:val="24"/>
              </w:rPr>
            </w:pPr>
            <w:r w:rsidRPr="009A357E">
              <w:rPr>
                <w:rFonts w:ascii="Times New Roman" w:hAnsi="Times New Roman"/>
                <w:sz w:val="24"/>
                <w:szCs w:val="24"/>
              </w:rPr>
              <w:t>S</w:t>
            </w:r>
          </w:p>
        </w:tc>
        <w:tc>
          <w:tcPr>
            <w:tcW w:w="6682" w:type="dxa"/>
            <w:tcBorders>
              <w:top w:val="single" w:sz="4" w:space="0" w:color="auto"/>
              <w:left w:val="single" w:sz="4" w:space="0" w:color="auto"/>
              <w:bottom w:val="single" w:sz="4" w:space="0" w:color="auto"/>
              <w:right w:val="single" w:sz="4" w:space="0" w:color="auto"/>
            </w:tcBorders>
          </w:tcPr>
          <w:p w14:paraId="47D8EC65" w14:textId="77777777" w:rsidR="00D006C4" w:rsidRPr="009A357E" w:rsidRDefault="00D006C4">
            <w:pPr>
              <w:tabs>
                <w:tab w:val="left" w:pos="4455"/>
              </w:tabs>
              <w:rPr>
                <w:rFonts w:ascii="Times New Roman" w:eastAsia="Calibri" w:hAnsi="Times New Roman" w:cs="Times New Roman"/>
                <w:sz w:val="24"/>
                <w:szCs w:val="24"/>
              </w:rPr>
            </w:pPr>
          </w:p>
        </w:tc>
      </w:tr>
      <w:tr w:rsidR="00D006C4" w:rsidRPr="009A357E" w14:paraId="09D424F0" w14:textId="77777777" w:rsidTr="00CB6DE5">
        <w:tc>
          <w:tcPr>
            <w:tcW w:w="5953" w:type="dxa"/>
            <w:tcBorders>
              <w:top w:val="single" w:sz="4" w:space="0" w:color="auto"/>
              <w:left w:val="single" w:sz="4" w:space="0" w:color="auto"/>
              <w:bottom w:val="single" w:sz="4" w:space="0" w:color="auto"/>
              <w:right w:val="single" w:sz="4" w:space="0" w:color="auto"/>
            </w:tcBorders>
          </w:tcPr>
          <w:p w14:paraId="416052A3" w14:textId="77777777" w:rsidR="00D006C4" w:rsidRPr="009A357E" w:rsidRDefault="00AF0733" w:rsidP="00C020D2">
            <w:pPr>
              <w:pStyle w:val="Sraopastraipa"/>
              <w:numPr>
                <w:ilvl w:val="2"/>
                <w:numId w:val="126"/>
              </w:numPr>
              <w:jc w:val="both"/>
              <w:rPr>
                <w:rFonts w:eastAsia="Calibri"/>
              </w:rPr>
            </w:pPr>
            <w:r w:rsidRPr="009A357E">
              <w:t xml:space="preserve">Mokytojas bendrauja taip, kad vaikai </w:t>
            </w:r>
            <w:r w:rsidRPr="009A357E">
              <w:rPr>
                <w:b/>
                <w:bCs/>
              </w:rPr>
              <w:t xml:space="preserve">pasitikėtų </w:t>
            </w:r>
            <w:r w:rsidRPr="009A357E">
              <w:t xml:space="preserve">savo jėgomis, </w:t>
            </w:r>
            <w:r w:rsidRPr="009A357E">
              <w:rPr>
                <w:b/>
                <w:bCs/>
              </w:rPr>
              <w:t>didžiuotųsi</w:t>
            </w:r>
            <w:r w:rsidRPr="009A357E">
              <w:t xml:space="preserve"> savo individualumu ir unikaliomis savybėmis</w:t>
            </w:r>
            <w:r w:rsidR="00D006C4" w:rsidRPr="009A357E">
              <w:t xml:space="preserve">. </w:t>
            </w:r>
          </w:p>
          <w:p w14:paraId="274F04FE" w14:textId="77777777" w:rsidR="00D006C4" w:rsidRPr="009A357E" w:rsidRDefault="00D006C4" w:rsidP="006B13B8">
            <w:pPr>
              <w:pStyle w:val="Sraopastraipa"/>
              <w:jc w:val="both"/>
              <w:rPr>
                <w:rFonts w:eastAsiaTheme="minorHAnsi"/>
              </w:rPr>
            </w:pPr>
          </w:p>
        </w:tc>
        <w:tc>
          <w:tcPr>
            <w:tcW w:w="506" w:type="dxa"/>
            <w:tcBorders>
              <w:top w:val="single" w:sz="4" w:space="0" w:color="auto"/>
              <w:left w:val="single" w:sz="4" w:space="0" w:color="auto"/>
              <w:bottom w:val="single" w:sz="4" w:space="0" w:color="auto"/>
              <w:right w:val="single" w:sz="4" w:space="0" w:color="auto"/>
            </w:tcBorders>
          </w:tcPr>
          <w:p w14:paraId="1D7F4C95"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37A9AE78"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0397103B"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55566AB8" w14:textId="77777777" w:rsidR="00D006C4" w:rsidRPr="009A357E" w:rsidRDefault="00D006C4">
            <w:pPr>
              <w:tabs>
                <w:tab w:val="left" w:pos="4455"/>
              </w:tabs>
              <w:rPr>
                <w:rFonts w:ascii="Times New Roman" w:eastAsia="Calibri" w:hAnsi="Times New Roman" w:cs="Times New Roman"/>
                <w:sz w:val="24"/>
                <w:szCs w:val="24"/>
              </w:rPr>
            </w:pPr>
          </w:p>
        </w:tc>
        <w:tc>
          <w:tcPr>
            <w:tcW w:w="513" w:type="dxa"/>
            <w:tcBorders>
              <w:top w:val="single" w:sz="4" w:space="0" w:color="auto"/>
              <w:left w:val="single" w:sz="4" w:space="0" w:color="auto"/>
              <w:bottom w:val="single" w:sz="4" w:space="0" w:color="auto"/>
              <w:right w:val="single" w:sz="4" w:space="0" w:color="auto"/>
            </w:tcBorders>
            <w:hideMark/>
          </w:tcPr>
          <w:p w14:paraId="6F48F307" w14:textId="77777777" w:rsidR="00D006C4" w:rsidRPr="009A357E" w:rsidRDefault="00D006C4">
            <w:pPr>
              <w:tabs>
                <w:tab w:val="left" w:pos="4455"/>
              </w:tabs>
              <w:rPr>
                <w:rFonts w:ascii="Times New Roman" w:eastAsia="Calibri" w:hAnsi="Times New Roman" w:cs="Times New Roman"/>
                <w:sz w:val="24"/>
                <w:szCs w:val="24"/>
              </w:rPr>
            </w:pPr>
            <w:r w:rsidRPr="009A357E">
              <w:rPr>
                <w:rFonts w:ascii="Times New Roman" w:hAnsi="Times New Roman"/>
                <w:sz w:val="24"/>
                <w:szCs w:val="24"/>
              </w:rPr>
              <w:t>S</w:t>
            </w:r>
          </w:p>
        </w:tc>
        <w:tc>
          <w:tcPr>
            <w:tcW w:w="6682" w:type="dxa"/>
            <w:tcBorders>
              <w:top w:val="single" w:sz="4" w:space="0" w:color="auto"/>
              <w:left w:val="single" w:sz="4" w:space="0" w:color="auto"/>
              <w:bottom w:val="single" w:sz="4" w:space="0" w:color="auto"/>
              <w:right w:val="single" w:sz="4" w:space="0" w:color="auto"/>
            </w:tcBorders>
          </w:tcPr>
          <w:p w14:paraId="5CA039BE" w14:textId="77777777" w:rsidR="00D006C4" w:rsidRPr="009A357E" w:rsidRDefault="00D006C4">
            <w:pPr>
              <w:tabs>
                <w:tab w:val="left" w:pos="4455"/>
              </w:tabs>
              <w:rPr>
                <w:rFonts w:ascii="Times New Roman" w:eastAsia="Calibri" w:hAnsi="Times New Roman" w:cs="Times New Roman"/>
                <w:sz w:val="24"/>
                <w:szCs w:val="24"/>
              </w:rPr>
            </w:pPr>
          </w:p>
        </w:tc>
      </w:tr>
      <w:tr w:rsidR="00D006C4" w:rsidRPr="009A357E" w14:paraId="29B24C0C" w14:textId="77777777" w:rsidTr="00CB6DE5">
        <w:tc>
          <w:tcPr>
            <w:tcW w:w="5953" w:type="dxa"/>
            <w:tcBorders>
              <w:top w:val="single" w:sz="4" w:space="0" w:color="auto"/>
              <w:left w:val="single" w:sz="4" w:space="0" w:color="auto"/>
              <w:bottom w:val="single" w:sz="4" w:space="0" w:color="auto"/>
              <w:right w:val="single" w:sz="4" w:space="0" w:color="auto"/>
            </w:tcBorders>
          </w:tcPr>
          <w:p w14:paraId="2A99C8C8" w14:textId="77777777" w:rsidR="00D006C4" w:rsidRPr="009A357E" w:rsidRDefault="00AF0733" w:rsidP="00C020D2">
            <w:pPr>
              <w:pStyle w:val="Sraopastraipa"/>
              <w:numPr>
                <w:ilvl w:val="2"/>
                <w:numId w:val="126"/>
              </w:numPr>
              <w:jc w:val="both"/>
              <w:rPr>
                <w:rFonts w:eastAsia="Calibri"/>
              </w:rPr>
            </w:pPr>
            <w:r w:rsidRPr="009A357E">
              <w:t xml:space="preserve">Mokytojas </w:t>
            </w:r>
            <w:r w:rsidRPr="009A357E">
              <w:rPr>
                <w:b/>
              </w:rPr>
              <w:t>kuria socialines sąveikas</w:t>
            </w:r>
            <w:r w:rsidRPr="009A357E">
              <w:t xml:space="preserve"> </w:t>
            </w:r>
            <w:r w:rsidRPr="009A357E">
              <w:rPr>
                <w:b/>
              </w:rPr>
              <w:t>grupėje</w:t>
            </w:r>
            <w:r w:rsidRPr="009A357E">
              <w:t>, kurios skatina vaikus savarankiškai veikti, mokosi bendradarbiauti</w:t>
            </w:r>
            <w:r w:rsidR="00D006C4" w:rsidRPr="009A357E">
              <w:t>.</w:t>
            </w:r>
          </w:p>
          <w:p w14:paraId="68B85FF8" w14:textId="77777777" w:rsidR="00D006C4" w:rsidRPr="009A357E" w:rsidRDefault="00D006C4" w:rsidP="006B13B8">
            <w:pPr>
              <w:pStyle w:val="Sraopastraipa"/>
              <w:jc w:val="both"/>
              <w:rPr>
                <w:rFonts w:eastAsiaTheme="minorHAnsi"/>
              </w:rPr>
            </w:pPr>
          </w:p>
        </w:tc>
        <w:tc>
          <w:tcPr>
            <w:tcW w:w="506" w:type="dxa"/>
            <w:tcBorders>
              <w:top w:val="single" w:sz="4" w:space="0" w:color="auto"/>
              <w:left w:val="single" w:sz="4" w:space="0" w:color="auto"/>
              <w:bottom w:val="single" w:sz="4" w:space="0" w:color="auto"/>
              <w:right w:val="single" w:sz="4" w:space="0" w:color="auto"/>
            </w:tcBorders>
          </w:tcPr>
          <w:p w14:paraId="04469998"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237F104C"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5CA0F04D"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252F98C2" w14:textId="77777777" w:rsidR="00D006C4" w:rsidRPr="009A357E" w:rsidRDefault="00D006C4">
            <w:pPr>
              <w:tabs>
                <w:tab w:val="left" w:pos="4455"/>
              </w:tabs>
              <w:rPr>
                <w:rFonts w:ascii="Times New Roman" w:eastAsia="Calibri" w:hAnsi="Times New Roman" w:cs="Times New Roman"/>
                <w:sz w:val="24"/>
                <w:szCs w:val="24"/>
              </w:rPr>
            </w:pPr>
          </w:p>
        </w:tc>
        <w:tc>
          <w:tcPr>
            <w:tcW w:w="513" w:type="dxa"/>
            <w:tcBorders>
              <w:top w:val="single" w:sz="4" w:space="0" w:color="auto"/>
              <w:left w:val="single" w:sz="4" w:space="0" w:color="auto"/>
              <w:bottom w:val="single" w:sz="4" w:space="0" w:color="auto"/>
              <w:right w:val="single" w:sz="4" w:space="0" w:color="auto"/>
            </w:tcBorders>
            <w:hideMark/>
          </w:tcPr>
          <w:p w14:paraId="2E041BB3" w14:textId="77777777" w:rsidR="00D006C4" w:rsidRPr="009A357E" w:rsidRDefault="00D006C4">
            <w:pPr>
              <w:tabs>
                <w:tab w:val="left" w:pos="4455"/>
              </w:tabs>
              <w:rPr>
                <w:rFonts w:ascii="Times New Roman" w:eastAsia="Calibri" w:hAnsi="Times New Roman" w:cs="Times New Roman"/>
                <w:sz w:val="24"/>
                <w:szCs w:val="24"/>
              </w:rPr>
            </w:pPr>
            <w:r w:rsidRPr="009A357E">
              <w:rPr>
                <w:rFonts w:ascii="Times New Roman" w:hAnsi="Times New Roman"/>
                <w:sz w:val="24"/>
                <w:szCs w:val="24"/>
              </w:rPr>
              <w:t>S</w:t>
            </w:r>
          </w:p>
        </w:tc>
        <w:tc>
          <w:tcPr>
            <w:tcW w:w="6682" w:type="dxa"/>
            <w:tcBorders>
              <w:top w:val="single" w:sz="4" w:space="0" w:color="auto"/>
              <w:left w:val="single" w:sz="4" w:space="0" w:color="auto"/>
              <w:bottom w:val="single" w:sz="4" w:space="0" w:color="auto"/>
              <w:right w:val="single" w:sz="4" w:space="0" w:color="auto"/>
            </w:tcBorders>
          </w:tcPr>
          <w:p w14:paraId="6EA777F8" w14:textId="77777777" w:rsidR="00D006C4" w:rsidRPr="009A357E" w:rsidRDefault="00D006C4">
            <w:pPr>
              <w:tabs>
                <w:tab w:val="left" w:pos="4455"/>
              </w:tabs>
              <w:rPr>
                <w:rFonts w:ascii="Times New Roman" w:eastAsia="Calibri" w:hAnsi="Times New Roman" w:cs="Times New Roman"/>
                <w:sz w:val="24"/>
                <w:szCs w:val="24"/>
              </w:rPr>
            </w:pPr>
          </w:p>
        </w:tc>
      </w:tr>
    </w:tbl>
    <w:p w14:paraId="381C3204" w14:textId="77777777" w:rsidR="00D006C4" w:rsidRPr="009A357E" w:rsidRDefault="00D006C4" w:rsidP="00D006C4">
      <w:pPr>
        <w:tabs>
          <w:tab w:val="left" w:pos="4455"/>
        </w:tabs>
        <w:rPr>
          <w:rFonts w:ascii="Times New Roman" w:eastAsia="Calibri" w:hAnsi="Times New Roman"/>
          <w:sz w:val="24"/>
          <w:szCs w:val="24"/>
        </w:rPr>
      </w:pPr>
    </w:p>
    <w:p w14:paraId="2CB78C23" w14:textId="77777777" w:rsidR="00D006C4" w:rsidRPr="009A357E" w:rsidRDefault="00D006C4" w:rsidP="00D006C4">
      <w:pPr>
        <w:tabs>
          <w:tab w:val="left" w:pos="4455"/>
        </w:tabs>
        <w:rPr>
          <w:rFonts w:ascii="Times New Roman" w:hAnsi="Times New Roman"/>
          <w:sz w:val="24"/>
          <w:szCs w:val="24"/>
        </w:rPr>
      </w:pPr>
      <w:r w:rsidRPr="009A357E">
        <w:rPr>
          <w:rFonts w:ascii="Times New Roman" w:hAnsi="Times New Roman"/>
          <w:sz w:val="24"/>
          <w:szCs w:val="24"/>
        </w:rPr>
        <w:t>Rodiklio 1.2. įvertinimas (įvertinimų suma padalinta iš kokybės kriterijų skaičiaus):_______________</w:t>
      </w:r>
    </w:p>
    <w:p w14:paraId="1887D589" w14:textId="77777777" w:rsidR="00D006C4" w:rsidRPr="009A357E" w:rsidRDefault="00D006C4" w:rsidP="00D006C4">
      <w:pPr>
        <w:tabs>
          <w:tab w:val="left" w:pos="4455"/>
        </w:tabs>
        <w:rPr>
          <w:rFonts w:ascii="Times New Roman" w:hAnsi="Times New Roman"/>
          <w:sz w:val="24"/>
          <w:szCs w:val="24"/>
        </w:rPr>
      </w:pPr>
    </w:p>
    <w:p w14:paraId="2E17B2CD" w14:textId="77777777" w:rsidR="00D006C4" w:rsidRPr="009A357E" w:rsidRDefault="00D006C4" w:rsidP="00D006C4">
      <w:pPr>
        <w:tabs>
          <w:tab w:val="left" w:pos="4455"/>
        </w:tabs>
        <w:rPr>
          <w:rFonts w:ascii="Times New Roman" w:hAnsi="Times New Roman"/>
          <w:sz w:val="24"/>
          <w:szCs w:val="24"/>
        </w:rPr>
      </w:pPr>
    </w:p>
    <w:p w14:paraId="5E3327A1" w14:textId="77777777" w:rsidR="00D006C4" w:rsidRPr="009A357E" w:rsidRDefault="00D006C4" w:rsidP="00D006C4">
      <w:pPr>
        <w:tabs>
          <w:tab w:val="left" w:pos="4455"/>
        </w:tabs>
        <w:rPr>
          <w:rFonts w:ascii="Times New Roman" w:hAnsi="Times New Roman"/>
          <w:sz w:val="24"/>
          <w:szCs w:val="24"/>
        </w:rPr>
      </w:pPr>
    </w:p>
    <w:p w14:paraId="6B843E6D" w14:textId="77777777" w:rsidR="00D006C4" w:rsidRPr="009A357E" w:rsidRDefault="00D006C4" w:rsidP="00D006C4">
      <w:pPr>
        <w:tabs>
          <w:tab w:val="left" w:pos="4455"/>
        </w:tabs>
        <w:rPr>
          <w:rFonts w:ascii="Times New Roman" w:hAnsi="Times New Roman"/>
          <w:sz w:val="24"/>
          <w:szCs w:val="24"/>
        </w:rPr>
      </w:pPr>
    </w:p>
    <w:p w14:paraId="4B5BCDDD" w14:textId="77777777" w:rsidR="00AF0733" w:rsidRPr="009A357E" w:rsidRDefault="00AF0733" w:rsidP="00D006C4">
      <w:pPr>
        <w:tabs>
          <w:tab w:val="left" w:pos="4455"/>
        </w:tabs>
        <w:rPr>
          <w:rFonts w:ascii="Times New Roman" w:hAnsi="Times New Roman"/>
          <w:sz w:val="24"/>
          <w:szCs w:val="24"/>
        </w:rPr>
      </w:pPr>
    </w:p>
    <w:p w14:paraId="1BF57147" w14:textId="77777777" w:rsidR="00AF0733" w:rsidRPr="009A357E" w:rsidRDefault="00AF0733" w:rsidP="00D006C4">
      <w:pPr>
        <w:tabs>
          <w:tab w:val="left" w:pos="4455"/>
        </w:tabs>
        <w:rPr>
          <w:rFonts w:ascii="Times New Roman" w:hAnsi="Times New Roman"/>
          <w:sz w:val="24"/>
          <w:szCs w:val="24"/>
        </w:rPr>
      </w:pPr>
    </w:p>
    <w:p w14:paraId="32076A0A" w14:textId="77777777" w:rsidR="00AF0733" w:rsidRPr="009A357E" w:rsidRDefault="00AF0733" w:rsidP="00D006C4">
      <w:pPr>
        <w:tabs>
          <w:tab w:val="left" w:pos="4455"/>
        </w:tabs>
        <w:rPr>
          <w:rFonts w:ascii="Times New Roman" w:hAnsi="Times New Roman"/>
          <w:sz w:val="24"/>
          <w:szCs w:val="24"/>
        </w:rPr>
      </w:pPr>
    </w:p>
    <w:p w14:paraId="617BD2C7" w14:textId="77777777" w:rsidR="00AF0733" w:rsidRPr="009A357E" w:rsidRDefault="00AF0733" w:rsidP="00D006C4">
      <w:pPr>
        <w:tabs>
          <w:tab w:val="left" w:pos="4455"/>
        </w:tabs>
        <w:rPr>
          <w:rFonts w:ascii="Times New Roman" w:hAnsi="Times New Roman"/>
          <w:sz w:val="24"/>
          <w:szCs w:val="24"/>
        </w:rPr>
      </w:pPr>
    </w:p>
    <w:p w14:paraId="665211A1" w14:textId="77777777" w:rsidR="00AF0733" w:rsidRPr="009A357E" w:rsidRDefault="00AF0733" w:rsidP="00D006C4">
      <w:pPr>
        <w:tabs>
          <w:tab w:val="left" w:pos="4455"/>
        </w:tabs>
        <w:rPr>
          <w:rFonts w:ascii="Times New Roman" w:hAnsi="Times New Roman"/>
          <w:sz w:val="24"/>
          <w:szCs w:val="24"/>
        </w:rPr>
      </w:pPr>
    </w:p>
    <w:p w14:paraId="757B388F" w14:textId="77777777" w:rsidR="00D006C4" w:rsidRPr="009A357E" w:rsidRDefault="00D006C4" w:rsidP="00C020D2">
      <w:pPr>
        <w:pStyle w:val="Sraopastraipa"/>
        <w:numPr>
          <w:ilvl w:val="1"/>
          <w:numId w:val="126"/>
        </w:numPr>
        <w:spacing w:after="160" w:line="256" w:lineRule="auto"/>
        <w:rPr>
          <w:b/>
          <w:bCs/>
        </w:rPr>
      </w:pPr>
      <w:r w:rsidRPr="009A357E">
        <w:rPr>
          <w:b/>
          <w:bCs/>
        </w:rPr>
        <w:t>Vaikų tarpusavio sąveika</w:t>
      </w:r>
    </w:p>
    <w:p w14:paraId="1335B572" w14:textId="77777777" w:rsidR="00CB6DE5" w:rsidRPr="009A357E" w:rsidRDefault="00CB6DE5" w:rsidP="00D006C4">
      <w:pPr>
        <w:pStyle w:val="Sraopastraipa"/>
        <w:ind w:left="600"/>
        <w:rPr>
          <w:b/>
          <w:bCs/>
        </w:rPr>
      </w:pPr>
    </w:p>
    <w:p w14:paraId="0E7E94AF" w14:textId="77777777" w:rsidR="00D006C4" w:rsidRPr="009A357E" w:rsidRDefault="00D006C4" w:rsidP="00D006C4">
      <w:pPr>
        <w:pStyle w:val="Sraopastraipa"/>
        <w:ind w:left="600"/>
      </w:pPr>
      <w:r w:rsidRPr="009A357E">
        <w:rPr>
          <w:b/>
          <w:bCs/>
        </w:rPr>
        <w:t>3</w:t>
      </w:r>
      <w:r w:rsidRPr="009A357E">
        <w:rPr>
          <w:bCs/>
        </w:rPr>
        <w:t xml:space="preserve"> </w:t>
      </w:r>
      <w:r w:rsidR="00CB6DE5" w:rsidRPr="009A357E">
        <w:rPr>
          <w:bCs/>
        </w:rPr>
        <w:t>–</w:t>
      </w:r>
      <w:r w:rsidRPr="009A357E">
        <w:rPr>
          <w:bCs/>
        </w:rPr>
        <w:t xml:space="preserve"> </w:t>
      </w:r>
      <w:r w:rsidRPr="009A357E">
        <w:t xml:space="preserve">aiški, nuosekli, stipri raiška,                  </w:t>
      </w:r>
      <w:r w:rsidRPr="009A357E">
        <w:rPr>
          <w:b/>
        </w:rPr>
        <w:t>2</w:t>
      </w:r>
      <w:r w:rsidRPr="009A357E">
        <w:t xml:space="preserve"> </w:t>
      </w:r>
      <w:r w:rsidR="00CB6DE5" w:rsidRPr="009A357E">
        <w:t>–</w:t>
      </w:r>
      <w:r w:rsidRPr="009A357E">
        <w:t xml:space="preserve"> </w:t>
      </w:r>
      <w:r w:rsidRPr="009A357E">
        <w:rPr>
          <w:bCs/>
        </w:rPr>
        <w:t>n</w:t>
      </w:r>
      <w:r w:rsidRPr="009A357E">
        <w:t>ustatyta raiška, bet ji turėtų būti tobulinama apimtimi ir kokybe</w:t>
      </w:r>
    </w:p>
    <w:p w14:paraId="291AAEE1" w14:textId="77777777" w:rsidR="00D006C4" w:rsidRPr="009A357E" w:rsidRDefault="00D006C4" w:rsidP="00D006C4">
      <w:pPr>
        <w:pStyle w:val="Sraopastraipa"/>
        <w:ind w:left="600"/>
        <w:rPr>
          <w:rFonts w:eastAsia="Calibri"/>
          <w:b/>
          <w:bCs/>
        </w:rPr>
      </w:pPr>
      <w:r w:rsidRPr="009A357E">
        <w:rPr>
          <w:b/>
        </w:rPr>
        <w:t xml:space="preserve">1 </w:t>
      </w:r>
      <w:r w:rsidR="00CB6DE5" w:rsidRPr="009A357E">
        <w:rPr>
          <w:b/>
        </w:rPr>
        <w:t>–</w:t>
      </w:r>
      <w:r w:rsidRPr="009A357E">
        <w:rPr>
          <w:b/>
        </w:rPr>
        <w:t xml:space="preserve"> </w:t>
      </w:r>
      <w:r w:rsidRPr="009A357E">
        <w:t xml:space="preserve">raiška yra nežymi (pavieniai ženklai),   </w:t>
      </w:r>
      <w:r w:rsidRPr="009A357E">
        <w:rPr>
          <w:b/>
        </w:rPr>
        <w:t>0</w:t>
      </w:r>
      <w:r w:rsidRPr="009A357E">
        <w:t xml:space="preserve"> – nenustatyta raiška / ji neigiama</w:t>
      </w:r>
    </w:p>
    <w:p w14:paraId="7FB3B524" w14:textId="77777777" w:rsidR="00D006C4" w:rsidRPr="009A357E" w:rsidRDefault="00D006C4" w:rsidP="00D006C4">
      <w:pPr>
        <w:pStyle w:val="Sraopastraipa"/>
      </w:pPr>
    </w:p>
    <w:p w14:paraId="2C392A41" w14:textId="77777777" w:rsidR="00D006C4" w:rsidRPr="009A357E" w:rsidRDefault="00D006C4" w:rsidP="00D006C4">
      <w:pPr>
        <w:pStyle w:val="Sraopastraipa"/>
        <w:ind w:left="3888" w:firstLine="1296"/>
      </w:pPr>
      <w:r w:rsidRPr="009A357E">
        <w:t xml:space="preserve">           </w:t>
      </w:r>
      <w:r w:rsidRPr="009A357E">
        <w:tab/>
      </w:r>
      <w:r w:rsidRPr="009A357E">
        <w:tab/>
        <w:t xml:space="preserve">       </w:t>
      </w:r>
      <w:r w:rsidRPr="009A357E">
        <w:tab/>
      </w:r>
    </w:p>
    <w:p w14:paraId="2816C2FA" w14:textId="77777777" w:rsidR="00D006C4" w:rsidRPr="009A357E" w:rsidRDefault="00D006C4" w:rsidP="00D006C4">
      <w:pPr>
        <w:pStyle w:val="Sraopastraipa"/>
      </w:pPr>
      <w:r w:rsidRPr="009A357E">
        <w:t xml:space="preserve">S – vertinti remiantis stebėjimu, P </w:t>
      </w:r>
      <w:r w:rsidR="00CB6DE5" w:rsidRPr="009A357E">
        <w:t>–</w:t>
      </w:r>
      <w:r w:rsidRPr="009A357E">
        <w:t xml:space="preserve"> pokalbis</w:t>
      </w:r>
    </w:p>
    <w:p w14:paraId="0C42AF9D" w14:textId="77777777" w:rsidR="00CB6DE5" w:rsidRPr="009A357E" w:rsidRDefault="00CB6DE5" w:rsidP="00D006C4">
      <w:pPr>
        <w:pStyle w:val="Sraopastraipa"/>
      </w:pPr>
    </w:p>
    <w:tbl>
      <w:tblPr>
        <w:tblStyle w:val="Lentelstinklelis"/>
        <w:tblW w:w="15175" w:type="dxa"/>
        <w:tblLook w:val="04A0" w:firstRow="1" w:lastRow="0" w:firstColumn="1" w:lastColumn="0" w:noHBand="0" w:noVBand="1"/>
      </w:tblPr>
      <w:tblGrid>
        <w:gridCol w:w="5953"/>
        <w:gridCol w:w="506"/>
        <w:gridCol w:w="506"/>
        <w:gridCol w:w="506"/>
        <w:gridCol w:w="506"/>
        <w:gridCol w:w="520"/>
        <w:gridCol w:w="6678"/>
      </w:tblGrid>
      <w:tr w:rsidR="00CB6DE5" w:rsidRPr="009A357E" w14:paraId="53AF563C" w14:textId="77777777" w:rsidTr="00CB6DE5">
        <w:tc>
          <w:tcPr>
            <w:tcW w:w="5953" w:type="dxa"/>
            <w:vMerge w:val="restart"/>
            <w:tcBorders>
              <w:top w:val="single" w:sz="4" w:space="0" w:color="auto"/>
              <w:left w:val="single" w:sz="4" w:space="0" w:color="auto"/>
              <w:right w:val="single" w:sz="4" w:space="0" w:color="auto"/>
            </w:tcBorders>
          </w:tcPr>
          <w:p w14:paraId="7557D5C0" w14:textId="77777777" w:rsidR="00CB6DE5" w:rsidRPr="009A357E" w:rsidRDefault="00CB6DE5" w:rsidP="00CB6DE5">
            <w:pPr>
              <w:rPr>
                <w:rFonts w:ascii="Times New Roman" w:hAnsi="Times New Roman" w:cs="Times New Roman"/>
                <w:sz w:val="24"/>
                <w:szCs w:val="24"/>
              </w:rPr>
            </w:pPr>
          </w:p>
        </w:tc>
        <w:tc>
          <w:tcPr>
            <w:tcW w:w="2024" w:type="dxa"/>
            <w:gridSpan w:val="4"/>
            <w:tcBorders>
              <w:top w:val="single" w:sz="4" w:space="0" w:color="auto"/>
              <w:left w:val="single" w:sz="4" w:space="0" w:color="auto"/>
              <w:bottom w:val="single" w:sz="4" w:space="0" w:color="auto"/>
              <w:right w:val="single" w:sz="4" w:space="0" w:color="auto"/>
            </w:tcBorders>
          </w:tcPr>
          <w:p w14:paraId="45B01E09" w14:textId="77777777" w:rsidR="00CB6DE5" w:rsidRPr="009A357E" w:rsidRDefault="00CB6DE5" w:rsidP="00CB6DE5">
            <w:pPr>
              <w:tabs>
                <w:tab w:val="left" w:pos="4455"/>
              </w:tabs>
              <w:jc w:val="center"/>
              <w:rPr>
                <w:rFonts w:ascii="Times New Roman" w:eastAsia="Calibri" w:hAnsi="Times New Roman" w:cs="Times New Roman"/>
                <w:sz w:val="24"/>
                <w:szCs w:val="24"/>
              </w:rPr>
            </w:pPr>
            <w:r w:rsidRPr="009A357E">
              <w:rPr>
                <w:rFonts w:ascii="Times New Roman" w:hAnsi="Times New Roman"/>
                <w:sz w:val="24"/>
                <w:szCs w:val="24"/>
              </w:rPr>
              <w:t>Kokybės lygis</w:t>
            </w:r>
          </w:p>
        </w:tc>
        <w:tc>
          <w:tcPr>
            <w:tcW w:w="520" w:type="dxa"/>
            <w:tcBorders>
              <w:top w:val="single" w:sz="4" w:space="0" w:color="auto"/>
              <w:left w:val="single" w:sz="4" w:space="0" w:color="auto"/>
              <w:bottom w:val="single" w:sz="4" w:space="0" w:color="auto"/>
              <w:right w:val="single" w:sz="4" w:space="0" w:color="auto"/>
            </w:tcBorders>
          </w:tcPr>
          <w:p w14:paraId="107D1FB5" w14:textId="77777777" w:rsidR="00CB6DE5" w:rsidRPr="009A357E" w:rsidRDefault="00CB6DE5">
            <w:pPr>
              <w:tabs>
                <w:tab w:val="left" w:pos="4455"/>
              </w:tabs>
              <w:rPr>
                <w:rFonts w:ascii="Times New Roman" w:hAnsi="Times New Roman" w:cs="Times New Roman"/>
                <w:sz w:val="24"/>
                <w:szCs w:val="24"/>
              </w:rPr>
            </w:pPr>
          </w:p>
        </w:tc>
        <w:tc>
          <w:tcPr>
            <w:tcW w:w="6678" w:type="dxa"/>
            <w:vMerge w:val="restart"/>
            <w:tcBorders>
              <w:top w:val="single" w:sz="4" w:space="0" w:color="auto"/>
              <w:left w:val="single" w:sz="4" w:space="0" w:color="auto"/>
              <w:right w:val="single" w:sz="4" w:space="0" w:color="auto"/>
            </w:tcBorders>
            <w:vAlign w:val="center"/>
          </w:tcPr>
          <w:p w14:paraId="2B360D77" w14:textId="77777777" w:rsidR="00CB6DE5" w:rsidRPr="009A357E" w:rsidRDefault="00CB6DE5" w:rsidP="00CB6DE5">
            <w:pPr>
              <w:tabs>
                <w:tab w:val="left" w:pos="4455"/>
              </w:tabs>
              <w:jc w:val="center"/>
              <w:rPr>
                <w:rFonts w:ascii="Times New Roman" w:eastAsia="Calibri" w:hAnsi="Times New Roman" w:cs="Times New Roman"/>
                <w:sz w:val="24"/>
                <w:szCs w:val="24"/>
              </w:rPr>
            </w:pPr>
            <w:r w:rsidRPr="009A357E">
              <w:rPr>
                <w:rFonts w:ascii="Times New Roman" w:hAnsi="Times New Roman" w:cs="Times New Roman"/>
                <w:sz w:val="24"/>
                <w:szCs w:val="24"/>
              </w:rPr>
              <w:t>Pastabos, įrodymai, veiklos kokybės vertinimo pagrindimas</w:t>
            </w:r>
          </w:p>
        </w:tc>
      </w:tr>
      <w:tr w:rsidR="00CB6DE5" w:rsidRPr="009A357E" w14:paraId="450EC3DD" w14:textId="77777777" w:rsidTr="00CB6DE5">
        <w:tc>
          <w:tcPr>
            <w:tcW w:w="5953" w:type="dxa"/>
            <w:vMerge/>
            <w:tcBorders>
              <w:left w:val="single" w:sz="4" w:space="0" w:color="auto"/>
              <w:bottom w:val="single" w:sz="4" w:space="0" w:color="auto"/>
              <w:right w:val="single" w:sz="4" w:space="0" w:color="auto"/>
            </w:tcBorders>
          </w:tcPr>
          <w:p w14:paraId="088C2AFF" w14:textId="77777777" w:rsidR="00CB6DE5" w:rsidRPr="009A357E" w:rsidRDefault="00CB6DE5" w:rsidP="00CB6DE5">
            <w:pPr>
              <w:rPr>
                <w:rFonts w:ascii="Times New Roman"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045A1B08" w14:textId="77777777" w:rsidR="00CB6DE5" w:rsidRPr="009A357E" w:rsidRDefault="00CB6DE5">
            <w:pPr>
              <w:tabs>
                <w:tab w:val="left" w:pos="4455"/>
              </w:tabs>
              <w:rPr>
                <w:rFonts w:ascii="Times New Roman" w:eastAsia="Calibri" w:hAnsi="Times New Roman" w:cs="Times New Roman"/>
                <w:sz w:val="24"/>
                <w:szCs w:val="24"/>
              </w:rPr>
            </w:pPr>
            <w:r w:rsidRPr="009A357E">
              <w:rPr>
                <w:rFonts w:ascii="Times New Roman" w:eastAsia="Calibri" w:hAnsi="Times New Roman" w:cs="Times New Roman"/>
                <w:sz w:val="24"/>
                <w:szCs w:val="24"/>
              </w:rPr>
              <w:t>0</w:t>
            </w:r>
          </w:p>
        </w:tc>
        <w:tc>
          <w:tcPr>
            <w:tcW w:w="506" w:type="dxa"/>
            <w:tcBorders>
              <w:top w:val="single" w:sz="4" w:space="0" w:color="auto"/>
              <w:left w:val="single" w:sz="4" w:space="0" w:color="auto"/>
              <w:bottom w:val="single" w:sz="4" w:space="0" w:color="auto"/>
              <w:right w:val="single" w:sz="4" w:space="0" w:color="auto"/>
            </w:tcBorders>
          </w:tcPr>
          <w:p w14:paraId="0FCBC3B2" w14:textId="77777777" w:rsidR="00CB6DE5" w:rsidRPr="009A357E" w:rsidRDefault="00CB6DE5">
            <w:pPr>
              <w:tabs>
                <w:tab w:val="left" w:pos="4455"/>
              </w:tabs>
              <w:rPr>
                <w:rFonts w:ascii="Times New Roman" w:eastAsia="Calibri" w:hAnsi="Times New Roman" w:cs="Times New Roman"/>
                <w:sz w:val="24"/>
                <w:szCs w:val="24"/>
              </w:rPr>
            </w:pPr>
            <w:r w:rsidRPr="009A357E">
              <w:rPr>
                <w:rFonts w:ascii="Times New Roman" w:eastAsia="Calibri" w:hAnsi="Times New Roman" w:cs="Times New Roman"/>
                <w:sz w:val="24"/>
                <w:szCs w:val="24"/>
              </w:rPr>
              <w:t>1</w:t>
            </w:r>
          </w:p>
        </w:tc>
        <w:tc>
          <w:tcPr>
            <w:tcW w:w="506" w:type="dxa"/>
            <w:tcBorders>
              <w:top w:val="single" w:sz="4" w:space="0" w:color="auto"/>
              <w:left w:val="single" w:sz="4" w:space="0" w:color="auto"/>
              <w:bottom w:val="single" w:sz="4" w:space="0" w:color="auto"/>
              <w:right w:val="single" w:sz="4" w:space="0" w:color="auto"/>
            </w:tcBorders>
          </w:tcPr>
          <w:p w14:paraId="171F4993" w14:textId="77777777" w:rsidR="00CB6DE5" w:rsidRPr="009A357E" w:rsidRDefault="00CB6DE5" w:rsidP="00BD3001">
            <w:pPr>
              <w:tabs>
                <w:tab w:val="left" w:pos="4455"/>
              </w:tabs>
              <w:rPr>
                <w:rFonts w:ascii="Times New Roman" w:eastAsia="Calibri" w:hAnsi="Times New Roman" w:cs="Times New Roman"/>
                <w:sz w:val="24"/>
                <w:szCs w:val="24"/>
              </w:rPr>
            </w:pPr>
            <w:r w:rsidRPr="009A357E">
              <w:rPr>
                <w:rFonts w:ascii="Times New Roman" w:eastAsia="Calibri" w:hAnsi="Times New Roman" w:cs="Times New Roman"/>
                <w:sz w:val="24"/>
                <w:szCs w:val="24"/>
              </w:rPr>
              <w:t>2</w:t>
            </w:r>
          </w:p>
        </w:tc>
        <w:tc>
          <w:tcPr>
            <w:tcW w:w="506" w:type="dxa"/>
            <w:tcBorders>
              <w:top w:val="single" w:sz="4" w:space="0" w:color="auto"/>
              <w:left w:val="single" w:sz="4" w:space="0" w:color="auto"/>
              <w:bottom w:val="single" w:sz="4" w:space="0" w:color="auto"/>
              <w:right w:val="single" w:sz="4" w:space="0" w:color="auto"/>
            </w:tcBorders>
          </w:tcPr>
          <w:p w14:paraId="265651F0" w14:textId="77777777" w:rsidR="00CB6DE5" w:rsidRPr="009A357E" w:rsidRDefault="00CB6DE5">
            <w:pPr>
              <w:tabs>
                <w:tab w:val="left" w:pos="4455"/>
              </w:tabs>
              <w:rPr>
                <w:rFonts w:ascii="Times New Roman" w:eastAsia="Calibri" w:hAnsi="Times New Roman" w:cs="Times New Roman"/>
                <w:sz w:val="24"/>
                <w:szCs w:val="24"/>
              </w:rPr>
            </w:pPr>
            <w:r w:rsidRPr="009A357E">
              <w:rPr>
                <w:rFonts w:ascii="Times New Roman" w:eastAsia="Calibri" w:hAnsi="Times New Roman" w:cs="Times New Roman"/>
                <w:sz w:val="24"/>
                <w:szCs w:val="24"/>
              </w:rPr>
              <w:t>3</w:t>
            </w:r>
          </w:p>
        </w:tc>
        <w:tc>
          <w:tcPr>
            <w:tcW w:w="520" w:type="dxa"/>
            <w:tcBorders>
              <w:top w:val="single" w:sz="4" w:space="0" w:color="auto"/>
              <w:left w:val="single" w:sz="4" w:space="0" w:color="auto"/>
              <w:bottom w:val="single" w:sz="4" w:space="0" w:color="auto"/>
              <w:right w:val="single" w:sz="4" w:space="0" w:color="auto"/>
            </w:tcBorders>
          </w:tcPr>
          <w:p w14:paraId="58922D3E" w14:textId="77777777" w:rsidR="00CB6DE5" w:rsidRPr="009A357E" w:rsidRDefault="00CB6DE5">
            <w:pPr>
              <w:tabs>
                <w:tab w:val="left" w:pos="4455"/>
              </w:tabs>
              <w:rPr>
                <w:rFonts w:ascii="Times New Roman" w:hAnsi="Times New Roman" w:cs="Times New Roman"/>
                <w:sz w:val="24"/>
                <w:szCs w:val="24"/>
              </w:rPr>
            </w:pPr>
          </w:p>
        </w:tc>
        <w:tc>
          <w:tcPr>
            <w:tcW w:w="6678" w:type="dxa"/>
            <w:vMerge/>
            <w:tcBorders>
              <w:left w:val="single" w:sz="4" w:space="0" w:color="auto"/>
              <w:bottom w:val="single" w:sz="4" w:space="0" w:color="auto"/>
              <w:right w:val="single" w:sz="4" w:space="0" w:color="auto"/>
            </w:tcBorders>
          </w:tcPr>
          <w:p w14:paraId="7ADE812E" w14:textId="77777777" w:rsidR="00CB6DE5" w:rsidRPr="009A357E" w:rsidRDefault="00CB6DE5">
            <w:pPr>
              <w:tabs>
                <w:tab w:val="left" w:pos="4455"/>
              </w:tabs>
              <w:rPr>
                <w:rFonts w:ascii="Times New Roman" w:eastAsia="Calibri" w:hAnsi="Times New Roman" w:cs="Times New Roman"/>
                <w:sz w:val="24"/>
                <w:szCs w:val="24"/>
              </w:rPr>
            </w:pPr>
          </w:p>
        </w:tc>
      </w:tr>
      <w:tr w:rsidR="00CB6DE5" w:rsidRPr="009A357E" w14:paraId="44B39E18" w14:textId="77777777" w:rsidTr="00CB6DE5">
        <w:tc>
          <w:tcPr>
            <w:tcW w:w="5953" w:type="dxa"/>
            <w:tcBorders>
              <w:top w:val="single" w:sz="4" w:space="0" w:color="auto"/>
              <w:left w:val="single" w:sz="4" w:space="0" w:color="auto"/>
              <w:bottom w:val="single" w:sz="4" w:space="0" w:color="auto"/>
              <w:right w:val="single" w:sz="4" w:space="0" w:color="auto"/>
            </w:tcBorders>
          </w:tcPr>
          <w:p w14:paraId="627CBC64" w14:textId="77777777" w:rsidR="00CB6DE5" w:rsidRPr="009A357E" w:rsidRDefault="00AF0733" w:rsidP="00C020D2">
            <w:pPr>
              <w:pStyle w:val="Sraopastraipa"/>
              <w:numPr>
                <w:ilvl w:val="2"/>
                <w:numId w:val="126"/>
              </w:numPr>
              <w:jc w:val="both"/>
              <w:rPr>
                <w:rFonts w:eastAsia="Calibri"/>
              </w:rPr>
            </w:pPr>
            <w:r w:rsidRPr="009A357E">
              <w:t xml:space="preserve">Vaikai </w:t>
            </w:r>
            <w:r w:rsidRPr="009A357E">
              <w:rPr>
                <w:b/>
              </w:rPr>
              <w:t>žino</w:t>
            </w:r>
            <w:r w:rsidRPr="009A357E">
              <w:t xml:space="preserve">, kokio elgesio iš jų tikimasi, </w:t>
            </w:r>
            <w:r w:rsidRPr="009A357E">
              <w:rPr>
                <w:b/>
              </w:rPr>
              <w:t>dalyvauja</w:t>
            </w:r>
            <w:r w:rsidRPr="009A357E">
              <w:t xml:space="preserve"> grupės taisyklių kūrime ir </w:t>
            </w:r>
            <w:r w:rsidRPr="009A357E">
              <w:rPr>
                <w:b/>
              </w:rPr>
              <w:t>mokosi</w:t>
            </w:r>
            <w:r w:rsidRPr="009A357E">
              <w:t xml:space="preserve"> jų laikytis</w:t>
            </w:r>
            <w:r w:rsidR="00CB6DE5" w:rsidRPr="009A357E">
              <w:t>.</w:t>
            </w:r>
          </w:p>
          <w:p w14:paraId="665430A0" w14:textId="77777777" w:rsidR="00CB6DE5" w:rsidRPr="009A357E" w:rsidRDefault="00CB6DE5" w:rsidP="006B13B8">
            <w:pPr>
              <w:pStyle w:val="Sraopastraipa"/>
              <w:jc w:val="both"/>
              <w:rPr>
                <w:rFonts w:eastAsiaTheme="minorHAnsi"/>
              </w:rPr>
            </w:pPr>
          </w:p>
        </w:tc>
        <w:tc>
          <w:tcPr>
            <w:tcW w:w="506" w:type="dxa"/>
            <w:tcBorders>
              <w:top w:val="single" w:sz="4" w:space="0" w:color="auto"/>
              <w:left w:val="single" w:sz="4" w:space="0" w:color="auto"/>
              <w:bottom w:val="single" w:sz="4" w:space="0" w:color="auto"/>
              <w:right w:val="single" w:sz="4" w:space="0" w:color="auto"/>
            </w:tcBorders>
          </w:tcPr>
          <w:p w14:paraId="46DA6455" w14:textId="77777777" w:rsidR="00CB6DE5" w:rsidRPr="009A357E" w:rsidRDefault="00CB6DE5">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4347F489" w14:textId="77777777" w:rsidR="00CB6DE5" w:rsidRPr="009A357E" w:rsidRDefault="00CB6DE5">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3A7CF593" w14:textId="77777777" w:rsidR="00CB6DE5" w:rsidRPr="009A357E" w:rsidRDefault="00CB6DE5">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66E5DF04" w14:textId="77777777" w:rsidR="00CB6DE5" w:rsidRPr="009A357E" w:rsidRDefault="00CB6DE5">
            <w:pPr>
              <w:tabs>
                <w:tab w:val="left" w:pos="4455"/>
              </w:tabs>
              <w:rPr>
                <w:rFonts w:ascii="Times New Roman" w:eastAsia="Calibri" w:hAnsi="Times New Roman" w:cs="Times New Roman"/>
                <w:sz w:val="24"/>
                <w:szCs w:val="24"/>
              </w:rPr>
            </w:pPr>
          </w:p>
        </w:tc>
        <w:tc>
          <w:tcPr>
            <w:tcW w:w="520" w:type="dxa"/>
            <w:tcBorders>
              <w:top w:val="single" w:sz="4" w:space="0" w:color="auto"/>
              <w:left w:val="single" w:sz="4" w:space="0" w:color="auto"/>
              <w:bottom w:val="single" w:sz="4" w:space="0" w:color="auto"/>
              <w:right w:val="single" w:sz="4" w:space="0" w:color="auto"/>
            </w:tcBorders>
            <w:hideMark/>
          </w:tcPr>
          <w:p w14:paraId="1BA99BC2" w14:textId="77777777" w:rsidR="00CB6DE5" w:rsidRPr="009A357E" w:rsidRDefault="00CB6DE5">
            <w:pPr>
              <w:tabs>
                <w:tab w:val="left" w:pos="4455"/>
              </w:tabs>
              <w:rPr>
                <w:rFonts w:ascii="Times New Roman" w:eastAsia="Calibri" w:hAnsi="Times New Roman" w:cs="Times New Roman"/>
                <w:sz w:val="24"/>
                <w:szCs w:val="24"/>
              </w:rPr>
            </w:pPr>
            <w:r w:rsidRPr="009A357E">
              <w:rPr>
                <w:rFonts w:ascii="Times New Roman" w:hAnsi="Times New Roman" w:cs="Times New Roman"/>
                <w:sz w:val="24"/>
                <w:szCs w:val="24"/>
              </w:rPr>
              <w:t>SP</w:t>
            </w:r>
          </w:p>
        </w:tc>
        <w:tc>
          <w:tcPr>
            <w:tcW w:w="6678" w:type="dxa"/>
            <w:tcBorders>
              <w:top w:val="single" w:sz="4" w:space="0" w:color="auto"/>
              <w:left w:val="single" w:sz="4" w:space="0" w:color="auto"/>
              <w:bottom w:val="single" w:sz="4" w:space="0" w:color="auto"/>
              <w:right w:val="single" w:sz="4" w:space="0" w:color="auto"/>
            </w:tcBorders>
          </w:tcPr>
          <w:p w14:paraId="54C92C41" w14:textId="77777777" w:rsidR="00CB6DE5" w:rsidRPr="009A357E" w:rsidRDefault="00CB6DE5">
            <w:pPr>
              <w:tabs>
                <w:tab w:val="left" w:pos="4455"/>
              </w:tabs>
              <w:rPr>
                <w:rFonts w:ascii="Times New Roman" w:eastAsia="Calibri" w:hAnsi="Times New Roman" w:cs="Times New Roman"/>
                <w:sz w:val="24"/>
                <w:szCs w:val="24"/>
              </w:rPr>
            </w:pPr>
          </w:p>
        </w:tc>
      </w:tr>
      <w:tr w:rsidR="00CB6DE5" w:rsidRPr="009A357E" w14:paraId="369D404A" w14:textId="77777777" w:rsidTr="00CB6DE5">
        <w:tc>
          <w:tcPr>
            <w:tcW w:w="5953" w:type="dxa"/>
            <w:tcBorders>
              <w:top w:val="single" w:sz="4" w:space="0" w:color="auto"/>
              <w:left w:val="single" w:sz="4" w:space="0" w:color="auto"/>
              <w:bottom w:val="single" w:sz="4" w:space="0" w:color="auto"/>
              <w:right w:val="single" w:sz="4" w:space="0" w:color="auto"/>
            </w:tcBorders>
          </w:tcPr>
          <w:p w14:paraId="39C4C873" w14:textId="77777777" w:rsidR="00CB6DE5" w:rsidRPr="009A357E" w:rsidRDefault="00AF0733" w:rsidP="00C020D2">
            <w:pPr>
              <w:pStyle w:val="Sraopastraipa"/>
              <w:numPr>
                <w:ilvl w:val="2"/>
                <w:numId w:val="126"/>
              </w:numPr>
              <w:jc w:val="both"/>
              <w:rPr>
                <w:rFonts w:eastAsia="Calibri"/>
              </w:rPr>
            </w:pPr>
            <w:r w:rsidRPr="009A357E">
              <w:t xml:space="preserve">Vaikai </w:t>
            </w:r>
            <w:r w:rsidRPr="009A357E">
              <w:rPr>
                <w:b/>
              </w:rPr>
              <w:t>nebijo klysti</w:t>
            </w:r>
            <w:r w:rsidRPr="009A357E">
              <w:t xml:space="preserve">, geba </w:t>
            </w:r>
            <w:r w:rsidRPr="009A357E">
              <w:rPr>
                <w:b/>
              </w:rPr>
              <w:t>drąsiai</w:t>
            </w:r>
            <w:r w:rsidRPr="009A357E">
              <w:t xml:space="preserve"> ir tinkamai išsakyti savo nuomonę ir </w:t>
            </w:r>
            <w:r w:rsidRPr="009A357E">
              <w:rPr>
                <w:b/>
              </w:rPr>
              <w:t>dalyvauti</w:t>
            </w:r>
            <w:r w:rsidRPr="009A357E">
              <w:t xml:space="preserve"> priimant sprendimus grupėje</w:t>
            </w:r>
            <w:r w:rsidR="00CB6DE5" w:rsidRPr="009A357E">
              <w:t>.</w:t>
            </w:r>
          </w:p>
          <w:p w14:paraId="4D4AB36D" w14:textId="77777777" w:rsidR="00CB6DE5" w:rsidRPr="009A357E" w:rsidRDefault="00CB6DE5" w:rsidP="006B13B8">
            <w:pPr>
              <w:pStyle w:val="Sraopastraipa"/>
              <w:jc w:val="both"/>
              <w:rPr>
                <w:rFonts w:eastAsiaTheme="minorHAnsi"/>
              </w:rPr>
            </w:pPr>
          </w:p>
        </w:tc>
        <w:tc>
          <w:tcPr>
            <w:tcW w:w="506" w:type="dxa"/>
            <w:tcBorders>
              <w:top w:val="single" w:sz="4" w:space="0" w:color="auto"/>
              <w:left w:val="single" w:sz="4" w:space="0" w:color="auto"/>
              <w:bottom w:val="single" w:sz="4" w:space="0" w:color="auto"/>
              <w:right w:val="single" w:sz="4" w:space="0" w:color="auto"/>
            </w:tcBorders>
          </w:tcPr>
          <w:p w14:paraId="45D239A9" w14:textId="77777777" w:rsidR="00CB6DE5" w:rsidRPr="009A357E" w:rsidRDefault="00CB6DE5">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2CFAD2CD" w14:textId="77777777" w:rsidR="00CB6DE5" w:rsidRPr="009A357E" w:rsidRDefault="00CB6DE5">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2D75C41C" w14:textId="77777777" w:rsidR="00CB6DE5" w:rsidRPr="009A357E" w:rsidRDefault="00CB6DE5">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19F14482" w14:textId="77777777" w:rsidR="00CB6DE5" w:rsidRPr="009A357E" w:rsidRDefault="00CB6DE5">
            <w:pPr>
              <w:tabs>
                <w:tab w:val="left" w:pos="4455"/>
              </w:tabs>
              <w:rPr>
                <w:rFonts w:ascii="Times New Roman" w:eastAsia="Calibri" w:hAnsi="Times New Roman" w:cs="Times New Roman"/>
                <w:sz w:val="24"/>
                <w:szCs w:val="24"/>
              </w:rPr>
            </w:pPr>
          </w:p>
        </w:tc>
        <w:tc>
          <w:tcPr>
            <w:tcW w:w="520" w:type="dxa"/>
            <w:tcBorders>
              <w:top w:val="single" w:sz="4" w:space="0" w:color="auto"/>
              <w:left w:val="single" w:sz="4" w:space="0" w:color="auto"/>
              <w:bottom w:val="single" w:sz="4" w:space="0" w:color="auto"/>
              <w:right w:val="single" w:sz="4" w:space="0" w:color="auto"/>
            </w:tcBorders>
          </w:tcPr>
          <w:p w14:paraId="57DDFD00" w14:textId="77777777" w:rsidR="00CB6DE5" w:rsidRPr="009A357E" w:rsidRDefault="00CB6DE5">
            <w:pPr>
              <w:tabs>
                <w:tab w:val="left" w:pos="4455"/>
              </w:tabs>
              <w:rPr>
                <w:rFonts w:ascii="Times New Roman" w:eastAsia="Calibri" w:hAnsi="Times New Roman" w:cs="Times New Roman"/>
                <w:sz w:val="24"/>
                <w:szCs w:val="24"/>
              </w:rPr>
            </w:pPr>
            <w:r w:rsidRPr="009A357E">
              <w:rPr>
                <w:rFonts w:ascii="Times New Roman" w:hAnsi="Times New Roman" w:cs="Times New Roman"/>
                <w:sz w:val="24"/>
                <w:szCs w:val="24"/>
              </w:rPr>
              <w:t>SP</w:t>
            </w:r>
          </w:p>
          <w:p w14:paraId="7A3FD7AA" w14:textId="77777777" w:rsidR="00CB6DE5" w:rsidRPr="009A357E" w:rsidRDefault="00CB6DE5">
            <w:pPr>
              <w:tabs>
                <w:tab w:val="left" w:pos="4455"/>
              </w:tabs>
              <w:rPr>
                <w:rFonts w:ascii="Times New Roman" w:eastAsia="Calibri" w:hAnsi="Times New Roman" w:cs="Times New Roman"/>
                <w:sz w:val="24"/>
                <w:szCs w:val="24"/>
              </w:rPr>
            </w:pPr>
          </w:p>
        </w:tc>
        <w:tc>
          <w:tcPr>
            <w:tcW w:w="6678" w:type="dxa"/>
            <w:tcBorders>
              <w:top w:val="single" w:sz="4" w:space="0" w:color="auto"/>
              <w:left w:val="single" w:sz="4" w:space="0" w:color="auto"/>
              <w:bottom w:val="single" w:sz="4" w:space="0" w:color="auto"/>
              <w:right w:val="single" w:sz="4" w:space="0" w:color="auto"/>
            </w:tcBorders>
          </w:tcPr>
          <w:p w14:paraId="7E419FD2" w14:textId="77777777" w:rsidR="00CB6DE5" w:rsidRPr="009A357E" w:rsidRDefault="00CB6DE5">
            <w:pPr>
              <w:tabs>
                <w:tab w:val="left" w:pos="4455"/>
              </w:tabs>
              <w:rPr>
                <w:rFonts w:ascii="Times New Roman" w:eastAsia="Calibri" w:hAnsi="Times New Roman" w:cs="Times New Roman"/>
                <w:sz w:val="24"/>
                <w:szCs w:val="24"/>
              </w:rPr>
            </w:pPr>
          </w:p>
        </w:tc>
      </w:tr>
      <w:tr w:rsidR="00CB6DE5" w:rsidRPr="009A357E" w14:paraId="5AFE0934" w14:textId="77777777" w:rsidTr="00CB6DE5">
        <w:tc>
          <w:tcPr>
            <w:tcW w:w="5953" w:type="dxa"/>
            <w:tcBorders>
              <w:top w:val="single" w:sz="4" w:space="0" w:color="auto"/>
              <w:left w:val="single" w:sz="4" w:space="0" w:color="auto"/>
              <w:bottom w:val="single" w:sz="4" w:space="0" w:color="auto"/>
              <w:right w:val="single" w:sz="4" w:space="0" w:color="auto"/>
            </w:tcBorders>
          </w:tcPr>
          <w:p w14:paraId="49B81A3E" w14:textId="77777777" w:rsidR="00CB6DE5" w:rsidRPr="009A357E" w:rsidRDefault="00AF0733" w:rsidP="00C020D2">
            <w:pPr>
              <w:pStyle w:val="Sraopastraipa"/>
              <w:numPr>
                <w:ilvl w:val="2"/>
                <w:numId w:val="126"/>
              </w:numPr>
              <w:jc w:val="both"/>
              <w:rPr>
                <w:rFonts w:eastAsia="Calibri"/>
              </w:rPr>
            </w:pPr>
            <w:r w:rsidRPr="009A357E">
              <w:t xml:space="preserve">Vaikai mokosi bendradarbiauti ir pagal savo amžių </w:t>
            </w:r>
            <w:r w:rsidRPr="009A357E">
              <w:rPr>
                <w:b/>
              </w:rPr>
              <w:t>bendradarbiauja tarpusavyje</w:t>
            </w:r>
            <w:r w:rsidRPr="009A357E">
              <w:t>, kartu konstruodami žinias ir padėdami vienas kitam</w:t>
            </w:r>
            <w:r w:rsidR="00CB6DE5" w:rsidRPr="009A357E">
              <w:t>.</w:t>
            </w:r>
          </w:p>
          <w:p w14:paraId="36D3A1AD" w14:textId="77777777" w:rsidR="00CB6DE5" w:rsidRPr="009A357E" w:rsidRDefault="00CB6DE5" w:rsidP="006B13B8">
            <w:pPr>
              <w:pStyle w:val="Sraopastraipa"/>
              <w:jc w:val="both"/>
              <w:rPr>
                <w:rFonts w:eastAsiaTheme="minorHAnsi"/>
              </w:rPr>
            </w:pPr>
          </w:p>
        </w:tc>
        <w:tc>
          <w:tcPr>
            <w:tcW w:w="506" w:type="dxa"/>
            <w:tcBorders>
              <w:top w:val="single" w:sz="4" w:space="0" w:color="auto"/>
              <w:left w:val="single" w:sz="4" w:space="0" w:color="auto"/>
              <w:bottom w:val="single" w:sz="4" w:space="0" w:color="auto"/>
              <w:right w:val="single" w:sz="4" w:space="0" w:color="auto"/>
            </w:tcBorders>
          </w:tcPr>
          <w:p w14:paraId="6FEE4BED" w14:textId="77777777" w:rsidR="00CB6DE5" w:rsidRPr="009A357E" w:rsidRDefault="00CB6DE5">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23E3BA63" w14:textId="77777777" w:rsidR="00CB6DE5" w:rsidRPr="009A357E" w:rsidRDefault="00CB6DE5">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72722208" w14:textId="77777777" w:rsidR="00CB6DE5" w:rsidRPr="009A357E" w:rsidRDefault="00CB6DE5">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1F908458" w14:textId="77777777" w:rsidR="00CB6DE5" w:rsidRPr="009A357E" w:rsidRDefault="00CB6DE5">
            <w:pPr>
              <w:tabs>
                <w:tab w:val="left" w:pos="4455"/>
              </w:tabs>
              <w:rPr>
                <w:rFonts w:ascii="Times New Roman" w:eastAsia="Calibri" w:hAnsi="Times New Roman" w:cs="Times New Roman"/>
                <w:sz w:val="24"/>
                <w:szCs w:val="24"/>
              </w:rPr>
            </w:pPr>
          </w:p>
        </w:tc>
        <w:tc>
          <w:tcPr>
            <w:tcW w:w="520" w:type="dxa"/>
            <w:tcBorders>
              <w:top w:val="single" w:sz="4" w:space="0" w:color="auto"/>
              <w:left w:val="single" w:sz="4" w:space="0" w:color="auto"/>
              <w:bottom w:val="single" w:sz="4" w:space="0" w:color="auto"/>
              <w:right w:val="single" w:sz="4" w:space="0" w:color="auto"/>
            </w:tcBorders>
            <w:hideMark/>
          </w:tcPr>
          <w:p w14:paraId="0631EC21" w14:textId="77777777" w:rsidR="00CB6DE5" w:rsidRPr="009A357E" w:rsidRDefault="00CB6DE5">
            <w:pPr>
              <w:tabs>
                <w:tab w:val="left" w:pos="4455"/>
              </w:tabs>
              <w:rPr>
                <w:rFonts w:ascii="Times New Roman" w:eastAsia="Calibri" w:hAnsi="Times New Roman" w:cs="Times New Roman"/>
                <w:sz w:val="24"/>
                <w:szCs w:val="24"/>
              </w:rPr>
            </w:pPr>
            <w:r w:rsidRPr="009A357E">
              <w:rPr>
                <w:rFonts w:ascii="Times New Roman" w:hAnsi="Times New Roman" w:cs="Times New Roman"/>
                <w:sz w:val="24"/>
                <w:szCs w:val="24"/>
              </w:rPr>
              <w:t>S</w:t>
            </w:r>
          </w:p>
        </w:tc>
        <w:tc>
          <w:tcPr>
            <w:tcW w:w="6678" w:type="dxa"/>
            <w:tcBorders>
              <w:top w:val="single" w:sz="4" w:space="0" w:color="auto"/>
              <w:left w:val="single" w:sz="4" w:space="0" w:color="auto"/>
              <w:bottom w:val="single" w:sz="4" w:space="0" w:color="auto"/>
              <w:right w:val="single" w:sz="4" w:space="0" w:color="auto"/>
            </w:tcBorders>
          </w:tcPr>
          <w:p w14:paraId="443C5E64" w14:textId="77777777" w:rsidR="00CB6DE5" w:rsidRPr="009A357E" w:rsidRDefault="00CB6DE5">
            <w:pPr>
              <w:tabs>
                <w:tab w:val="left" w:pos="4455"/>
              </w:tabs>
              <w:rPr>
                <w:rFonts w:ascii="Times New Roman" w:eastAsia="Calibri" w:hAnsi="Times New Roman" w:cs="Times New Roman"/>
                <w:sz w:val="24"/>
                <w:szCs w:val="24"/>
              </w:rPr>
            </w:pPr>
          </w:p>
        </w:tc>
      </w:tr>
      <w:tr w:rsidR="00CB6DE5" w:rsidRPr="009A357E" w14:paraId="5259F864" w14:textId="77777777" w:rsidTr="00CB6DE5">
        <w:tc>
          <w:tcPr>
            <w:tcW w:w="5953" w:type="dxa"/>
            <w:tcBorders>
              <w:top w:val="single" w:sz="4" w:space="0" w:color="auto"/>
              <w:left w:val="single" w:sz="4" w:space="0" w:color="auto"/>
              <w:bottom w:val="single" w:sz="4" w:space="0" w:color="auto"/>
              <w:right w:val="single" w:sz="4" w:space="0" w:color="auto"/>
            </w:tcBorders>
          </w:tcPr>
          <w:p w14:paraId="5EB3F8CA" w14:textId="77777777" w:rsidR="00CB6DE5" w:rsidRPr="009A357E" w:rsidRDefault="00AF0733" w:rsidP="00C020D2">
            <w:pPr>
              <w:pStyle w:val="Sraopastraipa"/>
              <w:numPr>
                <w:ilvl w:val="2"/>
                <w:numId w:val="126"/>
              </w:numPr>
              <w:jc w:val="both"/>
              <w:rPr>
                <w:rFonts w:eastAsia="Calibri"/>
              </w:rPr>
            </w:pPr>
            <w:r w:rsidRPr="009A357E">
              <w:t xml:space="preserve">Vaikai elgiasi </w:t>
            </w:r>
            <w:r w:rsidRPr="009A357E">
              <w:rPr>
                <w:b/>
              </w:rPr>
              <w:t>empatiškai</w:t>
            </w:r>
            <w:r w:rsidRPr="009A357E">
              <w:t>: jautriai reaguoja, rodo dėmesį vienas kitam</w:t>
            </w:r>
            <w:r w:rsidR="00CB6DE5" w:rsidRPr="009A357E">
              <w:t>.</w:t>
            </w:r>
          </w:p>
          <w:p w14:paraId="395C429D" w14:textId="77777777" w:rsidR="00CB6DE5" w:rsidRPr="009A357E" w:rsidRDefault="00CB6DE5" w:rsidP="006B13B8">
            <w:pPr>
              <w:pStyle w:val="Sraopastraipa"/>
              <w:jc w:val="both"/>
              <w:rPr>
                <w:rFonts w:eastAsiaTheme="minorHAnsi"/>
              </w:rPr>
            </w:pPr>
          </w:p>
        </w:tc>
        <w:tc>
          <w:tcPr>
            <w:tcW w:w="506" w:type="dxa"/>
            <w:tcBorders>
              <w:top w:val="single" w:sz="4" w:space="0" w:color="auto"/>
              <w:left w:val="single" w:sz="4" w:space="0" w:color="auto"/>
              <w:bottom w:val="single" w:sz="4" w:space="0" w:color="auto"/>
              <w:right w:val="single" w:sz="4" w:space="0" w:color="auto"/>
            </w:tcBorders>
          </w:tcPr>
          <w:p w14:paraId="237443B9" w14:textId="77777777" w:rsidR="00CB6DE5" w:rsidRPr="009A357E" w:rsidRDefault="00CB6DE5">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3E56DD02" w14:textId="77777777" w:rsidR="00CB6DE5" w:rsidRPr="009A357E" w:rsidRDefault="00CB6DE5">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25697689" w14:textId="77777777" w:rsidR="00CB6DE5" w:rsidRPr="009A357E" w:rsidRDefault="00CB6DE5">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59F53352" w14:textId="77777777" w:rsidR="00CB6DE5" w:rsidRPr="009A357E" w:rsidRDefault="00CB6DE5">
            <w:pPr>
              <w:tabs>
                <w:tab w:val="left" w:pos="4455"/>
              </w:tabs>
              <w:rPr>
                <w:rFonts w:ascii="Times New Roman" w:eastAsia="Calibri" w:hAnsi="Times New Roman" w:cs="Times New Roman"/>
                <w:sz w:val="24"/>
                <w:szCs w:val="24"/>
              </w:rPr>
            </w:pPr>
          </w:p>
        </w:tc>
        <w:tc>
          <w:tcPr>
            <w:tcW w:w="520" w:type="dxa"/>
            <w:tcBorders>
              <w:top w:val="single" w:sz="4" w:space="0" w:color="auto"/>
              <w:left w:val="single" w:sz="4" w:space="0" w:color="auto"/>
              <w:bottom w:val="single" w:sz="4" w:space="0" w:color="auto"/>
              <w:right w:val="single" w:sz="4" w:space="0" w:color="auto"/>
            </w:tcBorders>
            <w:hideMark/>
          </w:tcPr>
          <w:p w14:paraId="2EBEAA8E" w14:textId="77777777" w:rsidR="00CB6DE5" w:rsidRPr="009A357E" w:rsidRDefault="00CB6DE5">
            <w:pPr>
              <w:tabs>
                <w:tab w:val="left" w:pos="4455"/>
              </w:tabs>
              <w:rPr>
                <w:rFonts w:ascii="Times New Roman" w:eastAsia="Calibri" w:hAnsi="Times New Roman" w:cs="Times New Roman"/>
                <w:sz w:val="24"/>
                <w:szCs w:val="24"/>
              </w:rPr>
            </w:pPr>
            <w:r w:rsidRPr="009A357E">
              <w:rPr>
                <w:rFonts w:ascii="Times New Roman" w:hAnsi="Times New Roman" w:cs="Times New Roman"/>
                <w:sz w:val="24"/>
                <w:szCs w:val="24"/>
              </w:rPr>
              <w:t>S</w:t>
            </w:r>
          </w:p>
        </w:tc>
        <w:tc>
          <w:tcPr>
            <w:tcW w:w="6678" w:type="dxa"/>
            <w:tcBorders>
              <w:top w:val="single" w:sz="4" w:space="0" w:color="auto"/>
              <w:left w:val="single" w:sz="4" w:space="0" w:color="auto"/>
              <w:bottom w:val="single" w:sz="4" w:space="0" w:color="auto"/>
              <w:right w:val="single" w:sz="4" w:space="0" w:color="auto"/>
            </w:tcBorders>
          </w:tcPr>
          <w:p w14:paraId="63A1D44A" w14:textId="77777777" w:rsidR="00CB6DE5" w:rsidRPr="009A357E" w:rsidRDefault="00CB6DE5">
            <w:pPr>
              <w:tabs>
                <w:tab w:val="left" w:pos="4455"/>
              </w:tabs>
              <w:rPr>
                <w:rFonts w:ascii="Times New Roman" w:eastAsia="Calibri" w:hAnsi="Times New Roman" w:cs="Times New Roman"/>
                <w:sz w:val="24"/>
                <w:szCs w:val="24"/>
              </w:rPr>
            </w:pPr>
          </w:p>
        </w:tc>
      </w:tr>
      <w:tr w:rsidR="00CB6DE5" w:rsidRPr="009A357E" w14:paraId="6A20AE2C" w14:textId="77777777" w:rsidTr="00CB6DE5">
        <w:tc>
          <w:tcPr>
            <w:tcW w:w="5953" w:type="dxa"/>
            <w:tcBorders>
              <w:top w:val="single" w:sz="4" w:space="0" w:color="auto"/>
              <w:left w:val="single" w:sz="4" w:space="0" w:color="auto"/>
              <w:bottom w:val="single" w:sz="4" w:space="0" w:color="auto"/>
              <w:right w:val="single" w:sz="4" w:space="0" w:color="auto"/>
            </w:tcBorders>
          </w:tcPr>
          <w:p w14:paraId="609B088A" w14:textId="77777777" w:rsidR="00CB6DE5" w:rsidRPr="009A357E" w:rsidRDefault="00AF0733" w:rsidP="00C020D2">
            <w:pPr>
              <w:pStyle w:val="Sraopastraipa"/>
              <w:numPr>
                <w:ilvl w:val="2"/>
                <w:numId w:val="126"/>
              </w:numPr>
              <w:jc w:val="both"/>
              <w:rPr>
                <w:rFonts w:eastAsia="Calibri"/>
              </w:rPr>
            </w:pPr>
            <w:r w:rsidRPr="009A357E">
              <w:t xml:space="preserve">Vaikai </w:t>
            </w:r>
            <w:r w:rsidRPr="009A357E">
              <w:rPr>
                <w:b/>
              </w:rPr>
              <w:t>jaučiasi priklausantys grupės bendruomenei</w:t>
            </w:r>
            <w:r w:rsidRPr="009A357E">
              <w:t>, žino, kad visada gali tikėtis mokytojo ir draugų pagalbos ir patys gali padėti savo draugams</w:t>
            </w:r>
            <w:r w:rsidR="00CB6DE5" w:rsidRPr="009A357E">
              <w:t>.</w:t>
            </w:r>
          </w:p>
          <w:p w14:paraId="36A38BC5" w14:textId="77777777" w:rsidR="00CB6DE5" w:rsidRPr="009A357E" w:rsidRDefault="00CB6DE5" w:rsidP="006B13B8">
            <w:pPr>
              <w:pStyle w:val="Sraopastraipa"/>
              <w:jc w:val="both"/>
              <w:rPr>
                <w:rFonts w:eastAsiaTheme="minorHAnsi"/>
              </w:rPr>
            </w:pPr>
          </w:p>
        </w:tc>
        <w:tc>
          <w:tcPr>
            <w:tcW w:w="506" w:type="dxa"/>
            <w:tcBorders>
              <w:top w:val="single" w:sz="4" w:space="0" w:color="auto"/>
              <w:left w:val="single" w:sz="4" w:space="0" w:color="auto"/>
              <w:bottom w:val="single" w:sz="4" w:space="0" w:color="auto"/>
              <w:right w:val="single" w:sz="4" w:space="0" w:color="auto"/>
            </w:tcBorders>
          </w:tcPr>
          <w:p w14:paraId="3B35E526" w14:textId="77777777" w:rsidR="00CB6DE5" w:rsidRPr="009A357E" w:rsidRDefault="00CB6DE5">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1DA4C1D1" w14:textId="77777777" w:rsidR="00CB6DE5" w:rsidRPr="009A357E" w:rsidRDefault="00CB6DE5">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54AC2EB0" w14:textId="77777777" w:rsidR="00CB6DE5" w:rsidRPr="009A357E" w:rsidRDefault="00CB6DE5">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6C8805E1" w14:textId="77777777" w:rsidR="00CB6DE5" w:rsidRPr="009A357E" w:rsidRDefault="00CB6DE5">
            <w:pPr>
              <w:tabs>
                <w:tab w:val="left" w:pos="4455"/>
              </w:tabs>
              <w:rPr>
                <w:rFonts w:ascii="Times New Roman" w:eastAsia="Calibri" w:hAnsi="Times New Roman" w:cs="Times New Roman"/>
                <w:sz w:val="24"/>
                <w:szCs w:val="24"/>
              </w:rPr>
            </w:pPr>
          </w:p>
        </w:tc>
        <w:tc>
          <w:tcPr>
            <w:tcW w:w="520" w:type="dxa"/>
            <w:tcBorders>
              <w:top w:val="single" w:sz="4" w:space="0" w:color="auto"/>
              <w:left w:val="single" w:sz="4" w:space="0" w:color="auto"/>
              <w:bottom w:val="single" w:sz="4" w:space="0" w:color="auto"/>
              <w:right w:val="single" w:sz="4" w:space="0" w:color="auto"/>
            </w:tcBorders>
            <w:hideMark/>
          </w:tcPr>
          <w:p w14:paraId="395670D0" w14:textId="77777777" w:rsidR="00CB6DE5" w:rsidRPr="009A357E" w:rsidRDefault="00CB6DE5">
            <w:pPr>
              <w:tabs>
                <w:tab w:val="left" w:pos="4455"/>
              </w:tabs>
              <w:rPr>
                <w:rFonts w:ascii="Times New Roman" w:eastAsia="Calibri" w:hAnsi="Times New Roman" w:cs="Times New Roman"/>
                <w:sz w:val="24"/>
                <w:szCs w:val="24"/>
              </w:rPr>
            </w:pPr>
            <w:r w:rsidRPr="009A357E">
              <w:rPr>
                <w:rFonts w:ascii="Times New Roman" w:hAnsi="Times New Roman" w:cs="Times New Roman"/>
                <w:sz w:val="24"/>
                <w:szCs w:val="24"/>
              </w:rPr>
              <w:t>S</w:t>
            </w:r>
          </w:p>
        </w:tc>
        <w:tc>
          <w:tcPr>
            <w:tcW w:w="6678" w:type="dxa"/>
            <w:tcBorders>
              <w:top w:val="single" w:sz="4" w:space="0" w:color="auto"/>
              <w:left w:val="single" w:sz="4" w:space="0" w:color="auto"/>
              <w:bottom w:val="single" w:sz="4" w:space="0" w:color="auto"/>
              <w:right w:val="single" w:sz="4" w:space="0" w:color="auto"/>
            </w:tcBorders>
          </w:tcPr>
          <w:p w14:paraId="4432C0F1" w14:textId="77777777" w:rsidR="00CB6DE5" w:rsidRPr="009A357E" w:rsidRDefault="00CB6DE5">
            <w:pPr>
              <w:tabs>
                <w:tab w:val="left" w:pos="4455"/>
              </w:tabs>
              <w:rPr>
                <w:rFonts w:ascii="Times New Roman" w:eastAsia="Calibri" w:hAnsi="Times New Roman" w:cs="Times New Roman"/>
                <w:sz w:val="24"/>
                <w:szCs w:val="24"/>
              </w:rPr>
            </w:pPr>
          </w:p>
        </w:tc>
      </w:tr>
    </w:tbl>
    <w:p w14:paraId="02C6B8E9" w14:textId="77777777" w:rsidR="00D006C4" w:rsidRPr="009A357E" w:rsidRDefault="00D006C4" w:rsidP="00D006C4">
      <w:pPr>
        <w:tabs>
          <w:tab w:val="left" w:pos="4455"/>
        </w:tabs>
        <w:rPr>
          <w:rFonts w:ascii="Calibri" w:eastAsia="Calibri" w:hAnsi="Calibri"/>
        </w:rPr>
      </w:pPr>
    </w:p>
    <w:p w14:paraId="1CB07DD7" w14:textId="77777777" w:rsidR="00D006C4" w:rsidRPr="009A357E" w:rsidRDefault="00D006C4" w:rsidP="00D006C4">
      <w:pPr>
        <w:tabs>
          <w:tab w:val="left" w:pos="4455"/>
        </w:tabs>
        <w:rPr>
          <w:rFonts w:ascii="Times New Roman" w:hAnsi="Times New Roman"/>
          <w:sz w:val="24"/>
          <w:szCs w:val="24"/>
        </w:rPr>
      </w:pPr>
      <w:r w:rsidRPr="009A357E">
        <w:rPr>
          <w:rFonts w:ascii="Times New Roman" w:hAnsi="Times New Roman"/>
          <w:sz w:val="24"/>
          <w:szCs w:val="24"/>
        </w:rPr>
        <w:t>Rodiklio 1.3. įvertinimas (įvertinimų suma padalinta iš kokybės kriterijų skaičiaus):_______________</w:t>
      </w:r>
    </w:p>
    <w:p w14:paraId="39D8679E" w14:textId="77777777" w:rsidR="00D006C4" w:rsidRPr="009A357E" w:rsidRDefault="00D006C4" w:rsidP="00D006C4">
      <w:pPr>
        <w:tabs>
          <w:tab w:val="left" w:pos="4455"/>
        </w:tabs>
        <w:rPr>
          <w:rFonts w:ascii="Calibri" w:hAnsi="Calibri"/>
        </w:rPr>
      </w:pPr>
    </w:p>
    <w:p w14:paraId="3E0BDFF5" w14:textId="77777777" w:rsidR="00371812" w:rsidRPr="009A357E" w:rsidRDefault="00371812" w:rsidP="00CB6DE5">
      <w:pPr>
        <w:spacing w:after="160" w:line="256" w:lineRule="auto"/>
        <w:rPr>
          <w:rFonts w:ascii="Times New Roman" w:hAnsi="Times New Roman" w:cs="Times New Roman"/>
          <w:b/>
          <w:bCs/>
          <w:sz w:val="24"/>
          <w:szCs w:val="24"/>
        </w:rPr>
      </w:pPr>
    </w:p>
    <w:p w14:paraId="689B7F63" w14:textId="77777777" w:rsidR="00D006C4" w:rsidRPr="009A357E" w:rsidRDefault="00CB6DE5" w:rsidP="00CB6DE5">
      <w:pPr>
        <w:spacing w:after="160" w:line="256" w:lineRule="auto"/>
        <w:rPr>
          <w:rFonts w:ascii="Times New Roman" w:hAnsi="Times New Roman" w:cs="Times New Roman"/>
          <w:b/>
          <w:bCs/>
          <w:sz w:val="24"/>
          <w:szCs w:val="24"/>
        </w:rPr>
      </w:pPr>
      <w:r w:rsidRPr="009A357E">
        <w:rPr>
          <w:rFonts w:ascii="Times New Roman" w:hAnsi="Times New Roman" w:cs="Times New Roman"/>
          <w:b/>
          <w:bCs/>
          <w:sz w:val="24"/>
          <w:szCs w:val="24"/>
        </w:rPr>
        <w:t xml:space="preserve">1.4. </w:t>
      </w:r>
      <w:r w:rsidR="00D006C4" w:rsidRPr="009A357E">
        <w:rPr>
          <w:rFonts w:ascii="Times New Roman" w:hAnsi="Times New Roman" w:cs="Times New Roman"/>
          <w:b/>
          <w:bCs/>
          <w:sz w:val="24"/>
          <w:szCs w:val="24"/>
        </w:rPr>
        <w:t>Lygios galimybės visiems vaikams ugdytis ir tobulėti</w:t>
      </w:r>
    </w:p>
    <w:p w14:paraId="3072DA73" w14:textId="77777777" w:rsidR="00D006C4" w:rsidRPr="009A357E" w:rsidRDefault="00D006C4" w:rsidP="00D006C4">
      <w:pPr>
        <w:pStyle w:val="Sraopastraipa"/>
        <w:ind w:left="600"/>
      </w:pPr>
      <w:r w:rsidRPr="009A357E">
        <w:rPr>
          <w:b/>
          <w:bCs/>
        </w:rPr>
        <w:t>3</w:t>
      </w:r>
      <w:r w:rsidRPr="009A357E">
        <w:rPr>
          <w:bCs/>
        </w:rPr>
        <w:t xml:space="preserve"> </w:t>
      </w:r>
      <w:r w:rsidR="00CB6DE5" w:rsidRPr="009A357E">
        <w:rPr>
          <w:bCs/>
        </w:rPr>
        <w:t>–</w:t>
      </w:r>
      <w:r w:rsidRPr="009A357E">
        <w:rPr>
          <w:bCs/>
        </w:rPr>
        <w:t xml:space="preserve"> </w:t>
      </w:r>
      <w:r w:rsidRPr="009A357E">
        <w:t xml:space="preserve">aiški, nuosekli, stipri raiška,                  </w:t>
      </w:r>
      <w:r w:rsidRPr="009A357E">
        <w:rPr>
          <w:b/>
        </w:rPr>
        <w:t>2</w:t>
      </w:r>
      <w:r w:rsidRPr="009A357E">
        <w:t xml:space="preserve"> </w:t>
      </w:r>
      <w:r w:rsidR="00CB6DE5" w:rsidRPr="009A357E">
        <w:t>–</w:t>
      </w:r>
      <w:r w:rsidRPr="009A357E">
        <w:t xml:space="preserve"> </w:t>
      </w:r>
      <w:r w:rsidRPr="009A357E">
        <w:rPr>
          <w:bCs/>
        </w:rPr>
        <w:t>n</w:t>
      </w:r>
      <w:r w:rsidRPr="009A357E">
        <w:t>ustatyta raiška, bet ji turėtų būti tobulinama apimtimi ir kokybe</w:t>
      </w:r>
    </w:p>
    <w:p w14:paraId="41332D51" w14:textId="77777777" w:rsidR="00D006C4" w:rsidRPr="009A357E" w:rsidRDefault="00D006C4" w:rsidP="00D006C4">
      <w:pPr>
        <w:pStyle w:val="Sraopastraipa"/>
        <w:ind w:left="600"/>
        <w:rPr>
          <w:rFonts w:eastAsia="Calibri"/>
          <w:b/>
          <w:bCs/>
        </w:rPr>
      </w:pPr>
      <w:r w:rsidRPr="009A357E">
        <w:rPr>
          <w:b/>
        </w:rPr>
        <w:t xml:space="preserve">1 </w:t>
      </w:r>
      <w:r w:rsidR="00CB6DE5" w:rsidRPr="009A357E">
        <w:rPr>
          <w:b/>
        </w:rPr>
        <w:t>–</w:t>
      </w:r>
      <w:r w:rsidRPr="009A357E">
        <w:rPr>
          <w:b/>
        </w:rPr>
        <w:t xml:space="preserve"> </w:t>
      </w:r>
      <w:r w:rsidRPr="009A357E">
        <w:t xml:space="preserve">raiška yra nežymi (pavieniai ženklai),   </w:t>
      </w:r>
      <w:r w:rsidRPr="009A357E">
        <w:rPr>
          <w:b/>
        </w:rPr>
        <w:t>0</w:t>
      </w:r>
      <w:r w:rsidRPr="009A357E">
        <w:t xml:space="preserve"> – nenustatyta raiška / ji neigiama</w:t>
      </w:r>
    </w:p>
    <w:p w14:paraId="635E5776" w14:textId="77777777" w:rsidR="00D006C4" w:rsidRPr="009A357E" w:rsidRDefault="00D006C4" w:rsidP="00D006C4">
      <w:pPr>
        <w:pStyle w:val="Sraopastraipa"/>
        <w:ind w:left="3888" w:firstLine="1296"/>
        <w:rPr>
          <w:sz w:val="16"/>
          <w:szCs w:val="16"/>
        </w:rPr>
      </w:pPr>
      <w:r w:rsidRPr="009A357E">
        <w:rPr>
          <w:sz w:val="16"/>
          <w:szCs w:val="16"/>
        </w:rPr>
        <w:t xml:space="preserve">           </w:t>
      </w:r>
      <w:r w:rsidRPr="009A357E">
        <w:rPr>
          <w:sz w:val="16"/>
          <w:szCs w:val="16"/>
        </w:rPr>
        <w:tab/>
      </w:r>
      <w:r w:rsidRPr="009A357E">
        <w:rPr>
          <w:sz w:val="16"/>
          <w:szCs w:val="16"/>
        </w:rPr>
        <w:tab/>
      </w:r>
      <w:r w:rsidRPr="009A357E">
        <w:rPr>
          <w:sz w:val="16"/>
          <w:szCs w:val="16"/>
        </w:rPr>
        <w:tab/>
      </w:r>
    </w:p>
    <w:p w14:paraId="354E3E4F" w14:textId="77777777" w:rsidR="00D006C4" w:rsidRPr="009A357E" w:rsidRDefault="00D006C4" w:rsidP="00D006C4">
      <w:pPr>
        <w:pStyle w:val="Sraopastraipa"/>
      </w:pPr>
      <w:r w:rsidRPr="009A357E">
        <w:t xml:space="preserve">S – vertinti remiantis stebėjimu, P </w:t>
      </w:r>
      <w:r w:rsidR="00CB6DE5" w:rsidRPr="009A357E">
        <w:t>–</w:t>
      </w:r>
      <w:r w:rsidRPr="009A357E">
        <w:t xml:space="preserve"> pokalbis</w:t>
      </w:r>
    </w:p>
    <w:tbl>
      <w:tblPr>
        <w:tblStyle w:val="Lentelstinklelis"/>
        <w:tblW w:w="15173" w:type="dxa"/>
        <w:tblLook w:val="04A0" w:firstRow="1" w:lastRow="0" w:firstColumn="1" w:lastColumn="0" w:noHBand="0" w:noVBand="1"/>
      </w:tblPr>
      <w:tblGrid>
        <w:gridCol w:w="5953"/>
        <w:gridCol w:w="506"/>
        <w:gridCol w:w="506"/>
        <w:gridCol w:w="506"/>
        <w:gridCol w:w="506"/>
        <w:gridCol w:w="520"/>
        <w:gridCol w:w="6676"/>
      </w:tblGrid>
      <w:tr w:rsidR="00CB6DE5" w:rsidRPr="009A357E" w14:paraId="38C3973B" w14:textId="77777777" w:rsidTr="00B60D98">
        <w:tc>
          <w:tcPr>
            <w:tcW w:w="5953" w:type="dxa"/>
            <w:vMerge w:val="restart"/>
            <w:tcBorders>
              <w:top w:val="single" w:sz="4" w:space="0" w:color="auto"/>
              <w:left w:val="single" w:sz="4" w:space="0" w:color="auto"/>
              <w:right w:val="single" w:sz="4" w:space="0" w:color="auto"/>
            </w:tcBorders>
          </w:tcPr>
          <w:p w14:paraId="15B91A85" w14:textId="77777777" w:rsidR="00CB6DE5" w:rsidRPr="009A357E" w:rsidRDefault="00CB6DE5" w:rsidP="00CB6DE5">
            <w:pPr>
              <w:pStyle w:val="Pagrindiniotekstotrauka3"/>
              <w:tabs>
                <w:tab w:val="left" w:pos="1440"/>
                <w:tab w:val="left" w:pos="2970"/>
              </w:tabs>
              <w:spacing w:after="0"/>
              <w:ind w:left="0"/>
              <w:jc w:val="both"/>
              <w:rPr>
                <w:rFonts w:ascii="Times New Roman" w:hAnsi="Times New Roman" w:cs="Times New Roman"/>
                <w:sz w:val="24"/>
                <w:szCs w:val="24"/>
              </w:rPr>
            </w:pPr>
          </w:p>
        </w:tc>
        <w:tc>
          <w:tcPr>
            <w:tcW w:w="2024" w:type="dxa"/>
            <w:gridSpan w:val="4"/>
            <w:tcBorders>
              <w:top w:val="single" w:sz="4" w:space="0" w:color="auto"/>
              <w:left w:val="single" w:sz="4" w:space="0" w:color="auto"/>
              <w:bottom w:val="single" w:sz="4" w:space="0" w:color="auto"/>
              <w:right w:val="single" w:sz="4" w:space="0" w:color="auto"/>
            </w:tcBorders>
          </w:tcPr>
          <w:p w14:paraId="793B0E2B" w14:textId="77777777" w:rsidR="00CB6DE5" w:rsidRPr="009A357E" w:rsidRDefault="00CB6DE5" w:rsidP="00CB6DE5">
            <w:pPr>
              <w:tabs>
                <w:tab w:val="left" w:pos="4455"/>
              </w:tabs>
              <w:jc w:val="center"/>
              <w:rPr>
                <w:rFonts w:ascii="Times New Roman" w:eastAsia="Calibri" w:hAnsi="Times New Roman" w:cs="Times New Roman"/>
                <w:sz w:val="24"/>
                <w:szCs w:val="24"/>
              </w:rPr>
            </w:pPr>
            <w:r w:rsidRPr="009A357E">
              <w:rPr>
                <w:rFonts w:ascii="Times New Roman" w:hAnsi="Times New Roman"/>
                <w:sz w:val="24"/>
                <w:szCs w:val="24"/>
              </w:rPr>
              <w:t>Kokybės lygis</w:t>
            </w:r>
          </w:p>
        </w:tc>
        <w:tc>
          <w:tcPr>
            <w:tcW w:w="520" w:type="dxa"/>
            <w:tcBorders>
              <w:top w:val="single" w:sz="4" w:space="0" w:color="auto"/>
              <w:left w:val="single" w:sz="4" w:space="0" w:color="auto"/>
              <w:bottom w:val="single" w:sz="4" w:space="0" w:color="auto"/>
              <w:right w:val="single" w:sz="4" w:space="0" w:color="auto"/>
            </w:tcBorders>
          </w:tcPr>
          <w:p w14:paraId="699B8E1D" w14:textId="77777777" w:rsidR="00CB6DE5" w:rsidRPr="009A357E" w:rsidRDefault="00CB6DE5">
            <w:pPr>
              <w:tabs>
                <w:tab w:val="left" w:pos="4455"/>
              </w:tabs>
              <w:rPr>
                <w:rFonts w:ascii="Times New Roman" w:hAnsi="Times New Roman" w:cs="Times New Roman"/>
                <w:sz w:val="24"/>
                <w:szCs w:val="24"/>
              </w:rPr>
            </w:pPr>
          </w:p>
        </w:tc>
        <w:tc>
          <w:tcPr>
            <w:tcW w:w="6676" w:type="dxa"/>
            <w:vMerge w:val="restart"/>
            <w:tcBorders>
              <w:top w:val="single" w:sz="4" w:space="0" w:color="auto"/>
              <w:left w:val="single" w:sz="4" w:space="0" w:color="auto"/>
              <w:right w:val="single" w:sz="4" w:space="0" w:color="auto"/>
            </w:tcBorders>
            <w:vAlign w:val="center"/>
          </w:tcPr>
          <w:p w14:paraId="0FA7F08A" w14:textId="77777777" w:rsidR="00CB6DE5" w:rsidRPr="009A357E" w:rsidRDefault="00CB6DE5" w:rsidP="00CB6DE5">
            <w:pPr>
              <w:tabs>
                <w:tab w:val="left" w:pos="4455"/>
              </w:tabs>
              <w:jc w:val="center"/>
              <w:rPr>
                <w:rFonts w:ascii="Times New Roman" w:eastAsia="Calibri" w:hAnsi="Times New Roman" w:cs="Times New Roman"/>
                <w:sz w:val="24"/>
                <w:szCs w:val="24"/>
              </w:rPr>
            </w:pPr>
            <w:r w:rsidRPr="009A357E">
              <w:rPr>
                <w:rFonts w:ascii="Times New Roman" w:hAnsi="Times New Roman" w:cs="Times New Roman"/>
                <w:sz w:val="24"/>
                <w:szCs w:val="24"/>
              </w:rPr>
              <w:t>Pastabos, įrodymai, veiklos kokybės vertinimo pagrindimas</w:t>
            </w:r>
          </w:p>
        </w:tc>
      </w:tr>
      <w:tr w:rsidR="00CB6DE5" w:rsidRPr="009A357E" w14:paraId="4A584A5F" w14:textId="77777777" w:rsidTr="00B60D98">
        <w:tc>
          <w:tcPr>
            <w:tcW w:w="5953" w:type="dxa"/>
            <w:vMerge/>
            <w:tcBorders>
              <w:left w:val="single" w:sz="4" w:space="0" w:color="auto"/>
              <w:bottom w:val="single" w:sz="4" w:space="0" w:color="auto"/>
              <w:right w:val="single" w:sz="4" w:space="0" w:color="auto"/>
            </w:tcBorders>
          </w:tcPr>
          <w:p w14:paraId="428D75A5" w14:textId="77777777" w:rsidR="00CB6DE5" w:rsidRPr="009A357E" w:rsidRDefault="00CB6DE5" w:rsidP="00CB6DE5">
            <w:pPr>
              <w:pStyle w:val="Pagrindiniotekstotrauka3"/>
              <w:tabs>
                <w:tab w:val="left" w:pos="1440"/>
                <w:tab w:val="left" w:pos="2970"/>
              </w:tabs>
              <w:spacing w:after="0"/>
              <w:ind w:left="0"/>
              <w:jc w:val="both"/>
              <w:rPr>
                <w:rFonts w:ascii="Times New Roman"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47E71228" w14:textId="77777777" w:rsidR="00CB6DE5" w:rsidRPr="009A357E" w:rsidRDefault="00CB6DE5">
            <w:pPr>
              <w:tabs>
                <w:tab w:val="left" w:pos="4455"/>
              </w:tabs>
              <w:rPr>
                <w:rFonts w:ascii="Times New Roman" w:eastAsia="Calibri" w:hAnsi="Times New Roman" w:cs="Times New Roman"/>
                <w:sz w:val="24"/>
                <w:szCs w:val="24"/>
              </w:rPr>
            </w:pPr>
            <w:r w:rsidRPr="009A357E">
              <w:rPr>
                <w:rFonts w:ascii="Times New Roman" w:eastAsia="Calibri" w:hAnsi="Times New Roman" w:cs="Times New Roman"/>
                <w:sz w:val="24"/>
                <w:szCs w:val="24"/>
              </w:rPr>
              <w:t>0</w:t>
            </w:r>
          </w:p>
        </w:tc>
        <w:tc>
          <w:tcPr>
            <w:tcW w:w="506" w:type="dxa"/>
            <w:tcBorders>
              <w:top w:val="single" w:sz="4" w:space="0" w:color="auto"/>
              <w:left w:val="single" w:sz="4" w:space="0" w:color="auto"/>
              <w:bottom w:val="single" w:sz="4" w:space="0" w:color="auto"/>
              <w:right w:val="single" w:sz="4" w:space="0" w:color="auto"/>
            </w:tcBorders>
          </w:tcPr>
          <w:p w14:paraId="06B072DC" w14:textId="77777777" w:rsidR="00CB6DE5" w:rsidRPr="009A357E" w:rsidRDefault="00CB6DE5">
            <w:pPr>
              <w:tabs>
                <w:tab w:val="left" w:pos="4455"/>
              </w:tabs>
              <w:rPr>
                <w:rFonts w:ascii="Times New Roman" w:eastAsia="Calibri" w:hAnsi="Times New Roman" w:cs="Times New Roman"/>
                <w:sz w:val="24"/>
                <w:szCs w:val="24"/>
              </w:rPr>
            </w:pPr>
            <w:r w:rsidRPr="009A357E">
              <w:rPr>
                <w:rFonts w:ascii="Times New Roman" w:eastAsia="Calibri" w:hAnsi="Times New Roman" w:cs="Times New Roman"/>
                <w:sz w:val="24"/>
                <w:szCs w:val="24"/>
              </w:rPr>
              <w:t>1</w:t>
            </w:r>
          </w:p>
        </w:tc>
        <w:tc>
          <w:tcPr>
            <w:tcW w:w="506" w:type="dxa"/>
            <w:tcBorders>
              <w:top w:val="single" w:sz="4" w:space="0" w:color="auto"/>
              <w:left w:val="single" w:sz="4" w:space="0" w:color="auto"/>
              <w:bottom w:val="single" w:sz="4" w:space="0" w:color="auto"/>
              <w:right w:val="single" w:sz="4" w:space="0" w:color="auto"/>
            </w:tcBorders>
          </w:tcPr>
          <w:p w14:paraId="3A330BBC" w14:textId="77777777" w:rsidR="00CB6DE5" w:rsidRPr="009A357E" w:rsidRDefault="00CB6DE5">
            <w:pPr>
              <w:tabs>
                <w:tab w:val="left" w:pos="4455"/>
              </w:tabs>
              <w:rPr>
                <w:rFonts w:ascii="Times New Roman" w:eastAsia="Calibri" w:hAnsi="Times New Roman" w:cs="Times New Roman"/>
                <w:sz w:val="24"/>
                <w:szCs w:val="24"/>
              </w:rPr>
            </w:pPr>
            <w:r w:rsidRPr="009A357E">
              <w:rPr>
                <w:rFonts w:ascii="Times New Roman" w:eastAsia="Calibri" w:hAnsi="Times New Roman" w:cs="Times New Roman"/>
                <w:sz w:val="24"/>
                <w:szCs w:val="24"/>
              </w:rPr>
              <w:t>2</w:t>
            </w:r>
          </w:p>
        </w:tc>
        <w:tc>
          <w:tcPr>
            <w:tcW w:w="506" w:type="dxa"/>
            <w:tcBorders>
              <w:top w:val="single" w:sz="4" w:space="0" w:color="auto"/>
              <w:left w:val="single" w:sz="4" w:space="0" w:color="auto"/>
              <w:bottom w:val="single" w:sz="4" w:space="0" w:color="auto"/>
              <w:right w:val="single" w:sz="4" w:space="0" w:color="auto"/>
            </w:tcBorders>
          </w:tcPr>
          <w:p w14:paraId="5355EC69" w14:textId="77777777" w:rsidR="00CB6DE5" w:rsidRPr="009A357E" w:rsidRDefault="00CB6DE5">
            <w:pPr>
              <w:tabs>
                <w:tab w:val="left" w:pos="4455"/>
              </w:tabs>
              <w:rPr>
                <w:rFonts w:ascii="Times New Roman" w:eastAsia="Calibri" w:hAnsi="Times New Roman" w:cs="Times New Roman"/>
                <w:sz w:val="24"/>
                <w:szCs w:val="24"/>
              </w:rPr>
            </w:pPr>
            <w:r w:rsidRPr="009A357E">
              <w:rPr>
                <w:rFonts w:ascii="Times New Roman" w:eastAsia="Calibri" w:hAnsi="Times New Roman" w:cs="Times New Roman"/>
                <w:sz w:val="24"/>
                <w:szCs w:val="24"/>
              </w:rPr>
              <w:t>3</w:t>
            </w:r>
          </w:p>
        </w:tc>
        <w:tc>
          <w:tcPr>
            <w:tcW w:w="520" w:type="dxa"/>
            <w:tcBorders>
              <w:top w:val="single" w:sz="4" w:space="0" w:color="auto"/>
              <w:left w:val="single" w:sz="4" w:space="0" w:color="auto"/>
              <w:bottom w:val="single" w:sz="4" w:space="0" w:color="auto"/>
              <w:right w:val="single" w:sz="4" w:space="0" w:color="auto"/>
            </w:tcBorders>
          </w:tcPr>
          <w:p w14:paraId="225B4C11" w14:textId="77777777" w:rsidR="00CB6DE5" w:rsidRPr="009A357E" w:rsidRDefault="00CB6DE5">
            <w:pPr>
              <w:tabs>
                <w:tab w:val="left" w:pos="4455"/>
              </w:tabs>
              <w:rPr>
                <w:rFonts w:ascii="Times New Roman" w:hAnsi="Times New Roman" w:cs="Times New Roman"/>
                <w:sz w:val="24"/>
                <w:szCs w:val="24"/>
              </w:rPr>
            </w:pPr>
          </w:p>
        </w:tc>
        <w:tc>
          <w:tcPr>
            <w:tcW w:w="6676" w:type="dxa"/>
            <w:vMerge/>
            <w:tcBorders>
              <w:left w:val="single" w:sz="4" w:space="0" w:color="auto"/>
              <w:bottom w:val="single" w:sz="4" w:space="0" w:color="auto"/>
              <w:right w:val="single" w:sz="4" w:space="0" w:color="auto"/>
            </w:tcBorders>
          </w:tcPr>
          <w:p w14:paraId="2381EC70" w14:textId="77777777" w:rsidR="00CB6DE5" w:rsidRPr="009A357E" w:rsidRDefault="00CB6DE5">
            <w:pPr>
              <w:tabs>
                <w:tab w:val="left" w:pos="4455"/>
              </w:tabs>
              <w:rPr>
                <w:rFonts w:ascii="Times New Roman" w:eastAsia="Calibri" w:hAnsi="Times New Roman" w:cs="Times New Roman"/>
                <w:sz w:val="24"/>
                <w:szCs w:val="24"/>
              </w:rPr>
            </w:pPr>
          </w:p>
        </w:tc>
      </w:tr>
      <w:tr w:rsidR="00D006C4" w:rsidRPr="009A357E" w14:paraId="5BB1A7B6" w14:textId="77777777" w:rsidTr="00B60D98">
        <w:tc>
          <w:tcPr>
            <w:tcW w:w="5953" w:type="dxa"/>
            <w:tcBorders>
              <w:top w:val="single" w:sz="4" w:space="0" w:color="auto"/>
              <w:left w:val="single" w:sz="4" w:space="0" w:color="auto"/>
              <w:bottom w:val="single" w:sz="4" w:space="0" w:color="auto"/>
              <w:right w:val="single" w:sz="4" w:space="0" w:color="auto"/>
            </w:tcBorders>
          </w:tcPr>
          <w:p w14:paraId="3829F581" w14:textId="77777777" w:rsidR="00D006C4" w:rsidRPr="009A357E" w:rsidRDefault="00AF0733" w:rsidP="00C020D2">
            <w:pPr>
              <w:pStyle w:val="Pagrindiniotekstotrauka3"/>
              <w:numPr>
                <w:ilvl w:val="2"/>
                <w:numId w:val="127"/>
              </w:numPr>
              <w:tabs>
                <w:tab w:val="left" w:pos="1440"/>
                <w:tab w:val="left" w:pos="2970"/>
              </w:tabs>
              <w:spacing w:after="0"/>
              <w:ind w:left="624" w:hanging="624"/>
              <w:jc w:val="both"/>
              <w:rPr>
                <w:rFonts w:ascii="Times New Roman" w:hAnsi="Times New Roman" w:cs="Times New Roman"/>
                <w:sz w:val="24"/>
                <w:szCs w:val="24"/>
              </w:rPr>
            </w:pPr>
            <w:r w:rsidRPr="009A357E">
              <w:rPr>
                <w:rFonts w:ascii="Times New Roman" w:hAnsi="Times New Roman" w:cs="Times New Roman"/>
                <w:sz w:val="24"/>
                <w:szCs w:val="24"/>
              </w:rPr>
              <w:t xml:space="preserve">Mokytojas </w:t>
            </w:r>
            <w:r w:rsidRPr="009A357E">
              <w:rPr>
                <w:rFonts w:ascii="Times New Roman" w:hAnsi="Times New Roman" w:cs="Times New Roman"/>
                <w:b/>
                <w:sz w:val="24"/>
                <w:szCs w:val="24"/>
              </w:rPr>
              <w:t>teigiamai vertina</w:t>
            </w:r>
            <w:r w:rsidRPr="009A357E">
              <w:rPr>
                <w:rFonts w:ascii="Times New Roman" w:hAnsi="Times New Roman" w:cs="Times New Roman"/>
                <w:sz w:val="24"/>
                <w:szCs w:val="24"/>
              </w:rPr>
              <w:t xml:space="preserve"> vaikų, šeimų ir bendruomenėje egzistuojančią įvairovę ir </w:t>
            </w:r>
            <w:r w:rsidRPr="009A357E">
              <w:rPr>
                <w:rFonts w:ascii="Times New Roman" w:hAnsi="Times New Roman" w:cs="Times New Roman"/>
                <w:b/>
                <w:sz w:val="24"/>
                <w:szCs w:val="24"/>
              </w:rPr>
              <w:t>panaudoja</w:t>
            </w:r>
            <w:r w:rsidRPr="009A357E">
              <w:rPr>
                <w:rFonts w:ascii="Times New Roman" w:hAnsi="Times New Roman" w:cs="Times New Roman"/>
                <w:sz w:val="24"/>
                <w:szCs w:val="24"/>
              </w:rPr>
              <w:t xml:space="preserve"> ją ugdymo proceso turtinimui</w:t>
            </w:r>
            <w:r w:rsidR="00D006C4" w:rsidRPr="009A357E">
              <w:rPr>
                <w:rFonts w:ascii="Times New Roman" w:hAnsi="Times New Roman" w:cs="Times New Roman"/>
                <w:sz w:val="24"/>
                <w:szCs w:val="24"/>
              </w:rPr>
              <w:t>.</w:t>
            </w:r>
          </w:p>
        </w:tc>
        <w:tc>
          <w:tcPr>
            <w:tcW w:w="506" w:type="dxa"/>
            <w:tcBorders>
              <w:top w:val="single" w:sz="4" w:space="0" w:color="auto"/>
              <w:left w:val="single" w:sz="4" w:space="0" w:color="auto"/>
              <w:bottom w:val="single" w:sz="4" w:space="0" w:color="auto"/>
              <w:right w:val="single" w:sz="4" w:space="0" w:color="auto"/>
            </w:tcBorders>
          </w:tcPr>
          <w:p w14:paraId="3CBC2B48"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19D545B2"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25DF7DA8"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09E44E28" w14:textId="77777777" w:rsidR="00D006C4" w:rsidRPr="009A357E" w:rsidRDefault="00D006C4">
            <w:pPr>
              <w:tabs>
                <w:tab w:val="left" w:pos="4455"/>
              </w:tabs>
              <w:rPr>
                <w:rFonts w:ascii="Times New Roman" w:eastAsia="Calibri" w:hAnsi="Times New Roman" w:cs="Times New Roman"/>
                <w:sz w:val="24"/>
                <w:szCs w:val="24"/>
              </w:rPr>
            </w:pPr>
          </w:p>
        </w:tc>
        <w:tc>
          <w:tcPr>
            <w:tcW w:w="520" w:type="dxa"/>
            <w:tcBorders>
              <w:top w:val="single" w:sz="4" w:space="0" w:color="auto"/>
              <w:left w:val="single" w:sz="4" w:space="0" w:color="auto"/>
              <w:bottom w:val="single" w:sz="4" w:space="0" w:color="auto"/>
              <w:right w:val="single" w:sz="4" w:space="0" w:color="auto"/>
            </w:tcBorders>
            <w:hideMark/>
          </w:tcPr>
          <w:p w14:paraId="169709E2" w14:textId="77777777" w:rsidR="00D006C4" w:rsidRPr="009A357E" w:rsidRDefault="00D006C4">
            <w:pPr>
              <w:tabs>
                <w:tab w:val="left" w:pos="4455"/>
              </w:tabs>
              <w:rPr>
                <w:rFonts w:ascii="Times New Roman" w:eastAsia="Calibri" w:hAnsi="Times New Roman" w:cs="Times New Roman"/>
                <w:sz w:val="24"/>
                <w:szCs w:val="24"/>
              </w:rPr>
            </w:pPr>
            <w:r w:rsidRPr="009A357E">
              <w:rPr>
                <w:rFonts w:ascii="Times New Roman" w:hAnsi="Times New Roman" w:cs="Times New Roman"/>
                <w:sz w:val="24"/>
                <w:szCs w:val="24"/>
              </w:rPr>
              <w:t>S</w:t>
            </w:r>
          </w:p>
        </w:tc>
        <w:tc>
          <w:tcPr>
            <w:tcW w:w="6676" w:type="dxa"/>
            <w:tcBorders>
              <w:top w:val="single" w:sz="4" w:space="0" w:color="auto"/>
              <w:left w:val="single" w:sz="4" w:space="0" w:color="auto"/>
              <w:bottom w:val="single" w:sz="4" w:space="0" w:color="auto"/>
              <w:right w:val="single" w:sz="4" w:space="0" w:color="auto"/>
            </w:tcBorders>
          </w:tcPr>
          <w:p w14:paraId="3B62E32A" w14:textId="77777777" w:rsidR="00D006C4" w:rsidRPr="009A357E" w:rsidRDefault="00D006C4">
            <w:pPr>
              <w:tabs>
                <w:tab w:val="left" w:pos="4455"/>
              </w:tabs>
              <w:rPr>
                <w:rFonts w:ascii="Times New Roman" w:eastAsia="Calibri" w:hAnsi="Times New Roman" w:cs="Times New Roman"/>
                <w:sz w:val="24"/>
                <w:szCs w:val="24"/>
              </w:rPr>
            </w:pPr>
          </w:p>
        </w:tc>
      </w:tr>
      <w:tr w:rsidR="00D006C4" w:rsidRPr="009A357E" w14:paraId="00632AE4" w14:textId="77777777" w:rsidTr="00B60D98">
        <w:tc>
          <w:tcPr>
            <w:tcW w:w="5953" w:type="dxa"/>
            <w:tcBorders>
              <w:top w:val="single" w:sz="4" w:space="0" w:color="auto"/>
              <w:left w:val="single" w:sz="4" w:space="0" w:color="auto"/>
              <w:bottom w:val="single" w:sz="4" w:space="0" w:color="auto"/>
              <w:right w:val="single" w:sz="4" w:space="0" w:color="auto"/>
            </w:tcBorders>
            <w:hideMark/>
          </w:tcPr>
          <w:p w14:paraId="497BC8B5" w14:textId="77777777" w:rsidR="00D006C4" w:rsidRPr="009A357E" w:rsidRDefault="00AF0733" w:rsidP="00C020D2">
            <w:pPr>
              <w:pStyle w:val="Sraopastraipa"/>
              <w:numPr>
                <w:ilvl w:val="2"/>
                <w:numId w:val="127"/>
              </w:numPr>
              <w:ind w:left="624" w:hanging="624"/>
              <w:rPr>
                <w:rFonts w:eastAsiaTheme="minorHAnsi"/>
              </w:rPr>
            </w:pPr>
            <w:r w:rsidRPr="009A357E">
              <w:t xml:space="preserve">Mokytojas savo kalboje ir veikloje </w:t>
            </w:r>
            <w:r w:rsidRPr="009A357E">
              <w:rPr>
                <w:b/>
              </w:rPr>
              <w:t>vengia stereotipų</w:t>
            </w:r>
            <w:r w:rsidR="00D006C4" w:rsidRPr="009A357E">
              <w:t>.</w:t>
            </w:r>
          </w:p>
        </w:tc>
        <w:tc>
          <w:tcPr>
            <w:tcW w:w="506" w:type="dxa"/>
            <w:tcBorders>
              <w:top w:val="single" w:sz="4" w:space="0" w:color="auto"/>
              <w:left w:val="single" w:sz="4" w:space="0" w:color="auto"/>
              <w:bottom w:val="single" w:sz="4" w:space="0" w:color="auto"/>
              <w:right w:val="single" w:sz="4" w:space="0" w:color="auto"/>
            </w:tcBorders>
          </w:tcPr>
          <w:p w14:paraId="2CCFAE8F"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36685F85"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5D25344D"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775456A5" w14:textId="77777777" w:rsidR="00D006C4" w:rsidRPr="009A357E" w:rsidRDefault="00D006C4">
            <w:pPr>
              <w:tabs>
                <w:tab w:val="left" w:pos="4455"/>
              </w:tabs>
              <w:rPr>
                <w:rFonts w:ascii="Times New Roman" w:eastAsia="Calibri" w:hAnsi="Times New Roman" w:cs="Times New Roman"/>
                <w:sz w:val="24"/>
                <w:szCs w:val="24"/>
              </w:rPr>
            </w:pPr>
          </w:p>
        </w:tc>
        <w:tc>
          <w:tcPr>
            <w:tcW w:w="520" w:type="dxa"/>
            <w:tcBorders>
              <w:top w:val="single" w:sz="4" w:space="0" w:color="auto"/>
              <w:left w:val="single" w:sz="4" w:space="0" w:color="auto"/>
              <w:bottom w:val="single" w:sz="4" w:space="0" w:color="auto"/>
              <w:right w:val="single" w:sz="4" w:space="0" w:color="auto"/>
            </w:tcBorders>
            <w:hideMark/>
          </w:tcPr>
          <w:p w14:paraId="798CEEA0" w14:textId="77777777" w:rsidR="00D006C4" w:rsidRPr="009A357E" w:rsidRDefault="00D006C4">
            <w:pPr>
              <w:tabs>
                <w:tab w:val="left" w:pos="4455"/>
              </w:tabs>
              <w:rPr>
                <w:rFonts w:ascii="Times New Roman" w:eastAsia="Calibri" w:hAnsi="Times New Roman" w:cs="Times New Roman"/>
                <w:sz w:val="24"/>
                <w:szCs w:val="24"/>
              </w:rPr>
            </w:pPr>
            <w:r w:rsidRPr="009A357E">
              <w:rPr>
                <w:rFonts w:ascii="Times New Roman" w:hAnsi="Times New Roman" w:cs="Times New Roman"/>
                <w:sz w:val="24"/>
                <w:szCs w:val="24"/>
              </w:rPr>
              <w:t>S</w:t>
            </w:r>
          </w:p>
        </w:tc>
        <w:tc>
          <w:tcPr>
            <w:tcW w:w="6676" w:type="dxa"/>
            <w:tcBorders>
              <w:top w:val="single" w:sz="4" w:space="0" w:color="auto"/>
              <w:left w:val="single" w:sz="4" w:space="0" w:color="auto"/>
              <w:bottom w:val="single" w:sz="4" w:space="0" w:color="auto"/>
              <w:right w:val="single" w:sz="4" w:space="0" w:color="auto"/>
            </w:tcBorders>
          </w:tcPr>
          <w:p w14:paraId="2EAB658A" w14:textId="77777777" w:rsidR="00D006C4" w:rsidRPr="009A357E" w:rsidRDefault="00D006C4">
            <w:pPr>
              <w:tabs>
                <w:tab w:val="left" w:pos="4455"/>
              </w:tabs>
              <w:rPr>
                <w:rFonts w:ascii="Times New Roman" w:eastAsia="Calibri" w:hAnsi="Times New Roman" w:cs="Times New Roman"/>
                <w:sz w:val="24"/>
                <w:szCs w:val="24"/>
              </w:rPr>
            </w:pPr>
          </w:p>
        </w:tc>
      </w:tr>
      <w:tr w:rsidR="00D006C4" w:rsidRPr="009A357E" w14:paraId="793AD566" w14:textId="77777777" w:rsidTr="00B60D98">
        <w:tc>
          <w:tcPr>
            <w:tcW w:w="5953" w:type="dxa"/>
            <w:tcBorders>
              <w:top w:val="single" w:sz="4" w:space="0" w:color="auto"/>
              <w:left w:val="single" w:sz="4" w:space="0" w:color="auto"/>
              <w:bottom w:val="single" w:sz="4" w:space="0" w:color="auto"/>
              <w:right w:val="single" w:sz="4" w:space="0" w:color="auto"/>
            </w:tcBorders>
          </w:tcPr>
          <w:p w14:paraId="77711270" w14:textId="77777777" w:rsidR="00D006C4" w:rsidRPr="009A357E" w:rsidRDefault="00AF0733" w:rsidP="00C020D2">
            <w:pPr>
              <w:pStyle w:val="Pagrindiniotekstotrauka3"/>
              <w:numPr>
                <w:ilvl w:val="2"/>
                <w:numId w:val="127"/>
              </w:numPr>
              <w:tabs>
                <w:tab w:val="left" w:pos="1440"/>
                <w:tab w:val="left" w:pos="2970"/>
              </w:tabs>
              <w:spacing w:after="0"/>
              <w:ind w:left="624" w:hanging="624"/>
              <w:jc w:val="both"/>
              <w:rPr>
                <w:rFonts w:ascii="Times New Roman" w:hAnsi="Times New Roman" w:cs="Times New Roman"/>
                <w:sz w:val="24"/>
                <w:szCs w:val="24"/>
              </w:rPr>
            </w:pPr>
            <w:r w:rsidRPr="009A357E">
              <w:rPr>
                <w:rFonts w:ascii="Times New Roman" w:hAnsi="Times New Roman" w:cs="Times New Roman"/>
                <w:b/>
                <w:sz w:val="24"/>
                <w:szCs w:val="24"/>
              </w:rPr>
              <w:t>Ugdymo(si) aplinka</w:t>
            </w:r>
            <w:r w:rsidRPr="009A357E">
              <w:rPr>
                <w:rFonts w:ascii="Times New Roman" w:hAnsi="Times New Roman" w:cs="Times New Roman"/>
                <w:sz w:val="24"/>
                <w:szCs w:val="24"/>
              </w:rPr>
              <w:t xml:space="preserve"> ir veikla </w:t>
            </w:r>
            <w:r w:rsidRPr="009A357E">
              <w:rPr>
                <w:rFonts w:ascii="Times New Roman" w:hAnsi="Times New Roman" w:cs="Times New Roman"/>
                <w:b/>
                <w:sz w:val="24"/>
                <w:szCs w:val="24"/>
              </w:rPr>
              <w:t>pritaikyta</w:t>
            </w:r>
            <w:r w:rsidRPr="009A357E">
              <w:rPr>
                <w:rFonts w:ascii="Times New Roman" w:hAnsi="Times New Roman" w:cs="Times New Roman"/>
                <w:sz w:val="24"/>
                <w:szCs w:val="24"/>
              </w:rPr>
              <w:t xml:space="preserve"> skirtingų ugdymosi poreikių vaikams; mokytojas </w:t>
            </w:r>
            <w:r w:rsidRPr="009A357E">
              <w:rPr>
                <w:rFonts w:ascii="Times New Roman" w:hAnsi="Times New Roman" w:cs="Times New Roman"/>
                <w:b/>
                <w:sz w:val="24"/>
                <w:szCs w:val="24"/>
              </w:rPr>
              <w:t>modifikuoja</w:t>
            </w:r>
            <w:r w:rsidRPr="009A357E">
              <w:rPr>
                <w:rFonts w:ascii="Times New Roman" w:hAnsi="Times New Roman" w:cs="Times New Roman"/>
                <w:sz w:val="24"/>
                <w:szCs w:val="24"/>
              </w:rPr>
              <w:t xml:space="preserve"> fizinę aplinką ir veiklas, teikia pagalbą, atsižvelgdamas į </w:t>
            </w:r>
            <w:r w:rsidRPr="009A357E">
              <w:rPr>
                <w:rFonts w:ascii="Times New Roman" w:hAnsi="Times New Roman" w:cs="Times New Roman"/>
                <w:b/>
                <w:sz w:val="24"/>
                <w:szCs w:val="24"/>
              </w:rPr>
              <w:t>situacines vaikų reikmes</w:t>
            </w:r>
            <w:r w:rsidR="00D006C4" w:rsidRPr="009A357E">
              <w:rPr>
                <w:rFonts w:ascii="Times New Roman" w:hAnsi="Times New Roman" w:cs="Times New Roman"/>
                <w:sz w:val="24"/>
                <w:szCs w:val="24"/>
              </w:rPr>
              <w:t xml:space="preserve">. </w:t>
            </w:r>
          </w:p>
        </w:tc>
        <w:tc>
          <w:tcPr>
            <w:tcW w:w="506" w:type="dxa"/>
            <w:tcBorders>
              <w:top w:val="single" w:sz="4" w:space="0" w:color="auto"/>
              <w:left w:val="single" w:sz="4" w:space="0" w:color="auto"/>
              <w:bottom w:val="single" w:sz="4" w:space="0" w:color="auto"/>
              <w:right w:val="single" w:sz="4" w:space="0" w:color="auto"/>
            </w:tcBorders>
          </w:tcPr>
          <w:p w14:paraId="47DD59EF"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11D008CF"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74EE9EA6"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01494204" w14:textId="77777777" w:rsidR="00D006C4" w:rsidRPr="009A357E" w:rsidRDefault="00D006C4">
            <w:pPr>
              <w:tabs>
                <w:tab w:val="left" w:pos="4455"/>
              </w:tabs>
              <w:rPr>
                <w:rFonts w:ascii="Times New Roman" w:eastAsia="Calibri" w:hAnsi="Times New Roman" w:cs="Times New Roman"/>
                <w:sz w:val="24"/>
                <w:szCs w:val="24"/>
              </w:rPr>
            </w:pPr>
          </w:p>
        </w:tc>
        <w:tc>
          <w:tcPr>
            <w:tcW w:w="520" w:type="dxa"/>
            <w:tcBorders>
              <w:top w:val="single" w:sz="4" w:space="0" w:color="auto"/>
              <w:left w:val="single" w:sz="4" w:space="0" w:color="auto"/>
              <w:bottom w:val="single" w:sz="4" w:space="0" w:color="auto"/>
              <w:right w:val="single" w:sz="4" w:space="0" w:color="auto"/>
            </w:tcBorders>
            <w:hideMark/>
          </w:tcPr>
          <w:p w14:paraId="727642BB" w14:textId="77777777" w:rsidR="00D006C4" w:rsidRPr="009A357E" w:rsidRDefault="00D006C4">
            <w:pPr>
              <w:tabs>
                <w:tab w:val="left" w:pos="4455"/>
              </w:tabs>
              <w:rPr>
                <w:rFonts w:ascii="Times New Roman" w:eastAsia="Calibri" w:hAnsi="Times New Roman" w:cs="Times New Roman"/>
                <w:sz w:val="24"/>
                <w:szCs w:val="24"/>
              </w:rPr>
            </w:pPr>
            <w:r w:rsidRPr="009A357E">
              <w:rPr>
                <w:rFonts w:ascii="Times New Roman" w:hAnsi="Times New Roman" w:cs="Times New Roman"/>
                <w:sz w:val="24"/>
                <w:szCs w:val="24"/>
              </w:rPr>
              <w:t>S</w:t>
            </w:r>
          </w:p>
        </w:tc>
        <w:tc>
          <w:tcPr>
            <w:tcW w:w="6676" w:type="dxa"/>
            <w:tcBorders>
              <w:top w:val="single" w:sz="4" w:space="0" w:color="auto"/>
              <w:left w:val="single" w:sz="4" w:space="0" w:color="auto"/>
              <w:bottom w:val="single" w:sz="4" w:space="0" w:color="auto"/>
              <w:right w:val="single" w:sz="4" w:space="0" w:color="auto"/>
            </w:tcBorders>
          </w:tcPr>
          <w:p w14:paraId="3DEAF160" w14:textId="77777777" w:rsidR="00D006C4" w:rsidRPr="009A357E" w:rsidRDefault="00D006C4">
            <w:pPr>
              <w:tabs>
                <w:tab w:val="left" w:pos="4455"/>
              </w:tabs>
              <w:rPr>
                <w:rFonts w:ascii="Times New Roman" w:eastAsia="Calibri" w:hAnsi="Times New Roman" w:cs="Times New Roman"/>
                <w:sz w:val="24"/>
                <w:szCs w:val="24"/>
              </w:rPr>
            </w:pPr>
          </w:p>
        </w:tc>
      </w:tr>
      <w:tr w:rsidR="00D006C4" w:rsidRPr="009A357E" w14:paraId="61E6E18F" w14:textId="77777777" w:rsidTr="00B60D98">
        <w:tc>
          <w:tcPr>
            <w:tcW w:w="5953" w:type="dxa"/>
            <w:tcBorders>
              <w:top w:val="single" w:sz="4" w:space="0" w:color="auto"/>
              <w:left w:val="single" w:sz="4" w:space="0" w:color="auto"/>
              <w:bottom w:val="single" w:sz="4" w:space="0" w:color="auto"/>
              <w:right w:val="single" w:sz="4" w:space="0" w:color="auto"/>
            </w:tcBorders>
          </w:tcPr>
          <w:p w14:paraId="6119AEFA" w14:textId="77777777" w:rsidR="00D006C4" w:rsidRPr="009A357E" w:rsidRDefault="00AF0733" w:rsidP="00C020D2">
            <w:pPr>
              <w:pStyle w:val="Pagrindiniotekstotrauka3"/>
              <w:numPr>
                <w:ilvl w:val="2"/>
                <w:numId w:val="127"/>
              </w:numPr>
              <w:tabs>
                <w:tab w:val="left" w:pos="1440"/>
                <w:tab w:val="left" w:pos="2970"/>
              </w:tabs>
              <w:spacing w:after="0"/>
              <w:ind w:left="624" w:hanging="624"/>
              <w:jc w:val="both"/>
              <w:rPr>
                <w:rFonts w:ascii="Times New Roman" w:hAnsi="Times New Roman" w:cs="Times New Roman"/>
                <w:sz w:val="24"/>
                <w:szCs w:val="24"/>
              </w:rPr>
            </w:pPr>
            <w:r w:rsidRPr="009A357E">
              <w:rPr>
                <w:rFonts w:ascii="Times New Roman" w:hAnsi="Times New Roman" w:cs="Times New Roman"/>
                <w:sz w:val="24"/>
                <w:szCs w:val="24"/>
              </w:rPr>
              <w:t xml:space="preserve">Kiekvienas vaikas jaučiasi pripažįstamas ir gerbiamas, nepaisant jo ugdymosi galių, lyties, rasės, tautybės, šeimos socialinio statuso ir kt.; ir turi </w:t>
            </w:r>
            <w:r w:rsidRPr="009A357E">
              <w:rPr>
                <w:rFonts w:ascii="Times New Roman" w:hAnsi="Times New Roman" w:cs="Times New Roman"/>
                <w:b/>
                <w:sz w:val="24"/>
                <w:szCs w:val="24"/>
              </w:rPr>
              <w:t xml:space="preserve">lygias galimybes </w:t>
            </w:r>
            <w:r w:rsidRPr="009A357E">
              <w:rPr>
                <w:rFonts w:ascii="Times New Roman" w:hAnsi="Times New Roman" w:cs="Times New Roman"/>
                <w:sz w:val="24"/>
                <w:szCs w:val="24"/>
              </w:rPr>
              <w:t>dalyvauti</w:t>
            </w:r>
            <w:r w:rsidRPr="009A357E">
              <w:rPr>
                <w:rFonts w:ascii="Times New Roman" w:hAnsi="Times New Roman" w:cs="Times New Roman"/>
                <w:b/>
                <w:sz w:val="24"/>
                <w:szCs w:val="24"/>
              </w:rPr>
              <w:t xml:space="preserve"> visose veiklose</w:t>
            </w:r>
            <w:r w:rsidR="00D006C4" w:rsidRPr="009A357E">
              <w:rPr>
                <w:rFonts w:ascii="Times New Roman" w:hAnsi="Times New Roman" w:cs="Times New Roman"/>
                <w:sz w:val="24"/>
                <w:szCs w:val="24"/>
              </w:rPr>
              <w:t>.</w:t>
            </w:r>
          </w:p>
        </w:tc>
        <w:tc>
          <w:tcPr>
            <w:tcW w:w="506" w:type="dxa"/>
            <w:tcBorders>
              <w:top w:val="single" w:sz="4" w:space="0" w:color="auto"/>
              <w:left w:val="single" w:sz="4" w:space="0" w:color="auto"/>
              <w:bottom w:val="single" w:sz="4" w:space="0" w:color="auto"/>
              <w:right w:val="single" w:sz="4" w:space="0" w:color="auto"/>
            </w:tcBorders>
          </w:tcPr>
          <w:p w14:paraId="315A8FA7"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7A45C38B"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616BAF71"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7B367D4E" w14:textId="77777777" w:rsidR="00D006C4" w:rsidRPr="009A357E" w:rsidRDefault="00D006C4">
            <w:pPr>
              <w:tabs>
                <w:tab w:val="left" w:pos="4455"/>
              </w:tabs>
              <w:rPr>
                <w:rFonts w:ascii="Times New Roman" w:eastAsia="Calibri" w:hAnsi="Times New Roman" w:cs="Times New Roman"/>
                <w:sz w:val="24"/>
                <w:szCs w:val="24"/>
              </w:rPr>
            </w:pPr>
          </w:p>
        </w:tc>
        <w:tc>
          <w:tcPr>
            <w:tcW w:w="520" w:type="dxa"/>
            <w:tcBorders>
              <w:top w:val="single" w:sz="4" w:space="0" w:color="auto"/>
              <w:left w:val="single" w:sz="4" w:space="0" w:color="auto"/>
              <w:bottom w:val="single" w:sz="4" w:space="0" w:color="auto"/>
              <w:right w:val="single" w:sz="4" w:space="0" w:color="auto"/>
            </w:tcBorders>
            <w:hideMark/>
          </w:tcPr>
          <w:p w14:paraId="747211D1" w14:textId="77777777" w:rsidR="00D006C4" w:rsidRPr="009A357E" w:rsidRDefault="00D006C4">
            <w:pPr>
              <w:tabs>
                <w:tab w:val="left" w:pos="4455"/>
              </w:tabs>
              <w:rPr>
                <w:rFonts w:ascii="Times New Roman" w:eastAsia="Calibri" w:hAnsi="Times New Roman" w:cs="Times New Roman"/>
                <w:sz w:val="24"/>
                <w:szCs w:val="24"/>
              </w:rPr>
            </w:pPr>
            <w:r w:rsidRPr="009A357E">
              <w:rPr>
                <w:rFonts w:ascii="Times New Roman" w:hAnsi="Times New Roman" w:cs="Times New Roman"/>
                <w:sz w:val="24"/>
                <w:szCs w:val="24"/>
              </w:rPr>
              <w:t>S</w:t>
            </w:r>
          </w:p>
        </w:tc>
        <w:tc>
          <w:tcPr>
            <w:tcW w:w="6676" w:type="dxa"/>
            <w:tcBorders>
              <w:top w:val="single" w:sz="4" w:space="0" w:color="auto"/>
              <w:left w:val="single" w:sz="4" w:space="0" w:color="auto"/>
              <w:bottom w:val="single" w:sz="4" w:space="0" w:color="auto"/>
              <w:right w:val="single" w:sz="4" w:space="0" w:color="auto"/>
            </w:tcBorders>
          </w:tcPr>
          <w:p w14:paraId="57228220" w14:textId="77777777" w:rsidR="00D006C4" w:rsidRPr="009A357E" w:rsidRDefault="00D006C4">
            <w:pPr>
              <w:tabs>
                <w:tab w:val="left" w:pos="4455"/>
              </w:tabs>
              <w:rPr>
                <w:rFonts w:ascii="Times New Roman" w:eastAsia="Calibri" w:hAnsi="Times New Roman" w:cs="Times New Roman"/>
                <w:sz w:val="24"/>
                <w:szCs w:val="24"/>
              </w:rPr>
            </w:pPr>
          </w:p>
        </w:tc>
      </w:tr>
      <w:tr w:rsidR="00D006C4" w:rsidRPr="009A357E" w14:paraId="47016545" w14:textId="77777777" w:rsidTr="00B60D98">
        <w:tc>
          <w:tcPr>
            <w:tcW w:w="5953" w:type="dxa"/>
            <w:tcBorders>
              <w:top w:val="single" w:sz="4" w:space="0" w:color="auto"/>
              <w:left w:val="single" w:sz="4" w:space="0" w:color="auto"/>
              <w:bottom w:val="single" w:sz="4" w:space="0" w:color="auto"/>
              <w:right w:val="single" w:sz="4" w:space="0" w:color="auto"/>
            </w:tcBorders>
          </w:tcPr>
          <w:p w14:paraId="71682647" w14:textId="77777777" w:rsidR="00D006C4" w:rsidRPr="009A357E" w:rsidRDefault="00AF0733" w:rsidP="00C020D2">
            <w:pPr>
              <w:pStyle w:val="Pagrindiniotekstotrauka3"/>
              <w:numPr>
                <w:ilvl w:val="2"/>
                <w:numId w:val="127"/>
              </w:numPr>
              <w:tabs>
                <w:tab w:val="left" w:pos="1440"/>
                <w:tab w:val="left" w:pos="2970"/>
              </w:tabs>
              <w:spacing w:after="0"/>
              <w:ind w:left="624" w:hanging="624"/>
              <w:jc w:val="both"/>
              <w:rPr>
                <w:rFonts w:ascii="Times New Roman" w:hAnsi="Times New Roman" w:cs="Times New Roman"/>
                <w:sz w:val="24"/>
                <w:szCs w:val="24"/>
              </w:rPr>
            </w:pPr>
            <w:r w:rsidRPr="009A357E">
              <w:rPr>
                <w:rFonts w:ascii="Times New Roman" w:hAnsi="Times New Roman" w:cs="Times New Roman"/>
                <w:sz w:val="24"/>
                <w:szCs w:val="24"/>
              </w:rPr>
              <w:t xml:space="preserve">Mokytojas </w:t>
            </w:r>
            <w:r w:rsidRPr="009A357E">
              <w:rPr>
                <w:rFonts w:ascii="Times New Roman" w:hAnsi="Times New Roman" w:cs="Times New Roman"/>
                <w:b/>
                <w:sz w:val="24"/>
                <w:szCs w:val="24"/>
              </w:rPr>
              <w:t>stebi</w:t>
            </w:r>
            <w:r w:rsidRPr="009A357E">
              <w:rPr>
                <w:rFonts w:ascii="Times New Roman" w:hAnsi="Times New Roman" w:cs="Times New Roman"/>
                <w:sz w:val="24"/>
                <w:szCs w:val="24"/>
              </w:rPr>
              <w:t xml:space="preserve"> vaikų </w:t>
            </w:r>
            <w:r w:rsidRPr="009A357E">
              <w:rPr>
                <w:rFonts w:ascii="Times New Roman" w:hAnsi="Times New Roman" w:cs="Times New Roman"/>
                <w:b/>
                <w:sz w:val="24"/>
                <w:szCs w:val="24"/>
              </w:rPr>
              <w:t>fizinę ir psichikos sveikatą</w:t>
            </w:r>
            <w:r w:rsidRPr="009A357E">
              <w:rPr>
                <w:rFonts w:ascii="Times New Roman" w:hAnsi="Times New Roman" w:cs="Times New Roman"/>
                <w:sz w:val="24"/>
                <w:szCs w:val="24"/>
              </w:rPr>
              <w:t xml:space="preserve">, </w:t>
            </w:r>
            <w:r w:rsidRPr="009A357E">
              <w:rPr>
                <w:rFonts w:ascii="Times New Roman" w:hAnsi="Times New Roman" w:cs="Times New Roman"/>
                <w:b/>
                <w:sz w:val="24"/>
                <w:szCs w:val="24"/>
              </w:rPr>
              <w:t>atpažįsta</w:t>
            </w:r>
            <w:r w:rsidRPr="009A357E">
              <w:rPr>
                <w:rFonts w:ascii="Times New Roman" w:hAnsi="Times New Roman" w:cs="Times New Roman"/>
                <w:sz w:val="24"/>
                <w:szCs w:val="24"/>
              </w:rPr>
              <w:t xml:space="preserve"> netinkamo elgesio su vaiku ar vaiko nepriežiūros požymius, turinčius poveikio vaiko sveikatai, ir apie tai </w:t>
            </w:r>
            <w:r w:rsidRPr="009A357E">
              <w:rPr>
                <w:rFonts w:ascii="Times New Roman" w:hAnsi="Times New Roman" w:cs="Times New Roman"/>
                <w:b/>
                <w:bCs/>
                <w:sz w:val="24"/>
                <w:szCs w:val="24"/>
              </w:rPr>
              <w:t>informuoja</w:t>
            </w:r>
            <w:r w:rsidRPr="009A357E">
              <w:rPr>
                <w:rFonts w:ascii="Times New Roman" w:hAnsi="Times New Roman" w:cs="Times New Roman"/>
                <w:sz w:val="24"/>
                <w:szCs w:val="24"/>
              </w:rPr>
              <w:t xml:space="preserve"> vaiko gerovės komisiją</w:t>
            </w:r>
            <w:r w:rsidR="00CB6DE5" w:rsidRPr="009A357E">
              <w:rPr>
                <w:rFonts w:ascii="Times New Roman" w:hAnsi="Times New Roman" w:cs="Times New Roman"/>
                <w:sz w:val="24"/>
                <w:szCs w:val="24"/>
              </w:rPr>
              <w:t xml:space="preserve">. </w:t>
            </w:r>
          </w:p>
        </w:tc>
        <w:tc>
          <w:tcPr>
            <w:tcW w:w="506" w:type="dxa"/>
            <w:tcBorders>
              <w:top w:val="single" w:sz="4" w:space="0" w:color="auto"/>
              <w:left w:val="single" w:sz="4" w:space="0" w:color="auto"/>
              <w:bottom w:val="single" w:sz="4" w:space="0" w:color="auto"/>
              <w:right w:val="single" w:sz="4" w:space="0" w:color="auto"/>
            </w:tcBorders>
          </w:tcPr>
          <w:p w14:paraId="4391713F"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3DB256AD"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7DB40E0D"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7F8BF571" w14:textId="77777777" w:rsidR="00D006C4" w:rsidRPr="009A357E" w:rsidRDefault="00D006C4">
            <w:pPr>
              <w:tabs>
                <w:tab w:val="left" w:pos="4455"/>
              </w:tabs>
              <w:rPr>
                <w:rFonts w:ascii="Times New Roman" w:eastAsia="Calibri" w:hAnsi="Times New Roman" w:cs="Times New Roman"/>
                <w:sz w:val="24"/>
                <w:szCs w:val="24"/>
              </w:rPr>
            </w:pPr>
          </w:p>
        </w:tc>
        <w:tc>
          <w:tcPr>
            <w:tcW w:w="520" w:type="dxa"/>
            <w:tcBorders>
              <w:top w:val="single" w:sz="4" w:space="0" w:color="auto"/>
              <w:left w:val="single" w:sz="4" w:space="0" w:color="auto"/>
              <w:bottom w:val="single" w:sz="4" w:space="0" w:color="auto"/>
              <w:right w:val="single" w:sz="4" w:space="0" w:color="auto"/>
            </w:tcBorders>
            <w:hideMark/>
          </w:tcPr>
          <w:p w14:paraId="3753DF78" w14:textId="77777777" w:rsidR="00D006C4" w:rsidRPr="009A357E" w:rsidRDefault="00D006C4">
            <w:pPr>
              <w:tabs>
                <w:tab w:val="left" w:pos="4455"/>
              </w:tabs>
              <w:rPr>
                <w:rFonts w:ascii="Times New Roman" w:eastAsia="Calibri" w:hAnsi="Times New Roman" w:cs="Times New Roman"/>
                <w:sz w:val="24"/>
                <w:szCs w:val="24"/>
              </w:rPr>
            </w:pPr>
            <w:r w:rsidRPr="009A357E">
              <w:rPr>
                <w:rFonts w:ascii="Times New Roman" w:hAnsi="Times New Roman" w:cs="Times New Roman"/>
                <w:sz w:val="24"/>
                <w:szCs w:val="24"/>
              </w:rPr>
              <w:t>S</w:t>
            </w:r>
          </w:p>
        </w:tc>
        <w:tc>
          <w:tcPr>
            <w:tcW w:w="6676" w:type="dxa"/>
            <w:tcBorders>
              <w:top w:val="single" w:sz="4" w:space="0" w:color="auto"/>
              <w:left w:val="single" w:sz="4" w:space="0" w:color="auto"/>
              <w:bottom w:val="single" w:sz="4" w:space="0" w:color="auto"/>
              <w:right w:val="single" w:sz="4" w:space="0" w:color="auto"/>
            </w:tcBorders>
          </w:tcPr>
          <w:p w14:paraId="27B0DC55" w14:textId="77777777" w:rsidR="00D006C4" w:rsidRPr="009A357E" w:rsidRDefault="00D006C4">
            <w:pPr>
              <w:tabs>
                <w:tab w:val="left" w:pos="4455"/>
              </w:tabs>
              <w:rPr>
                <w:rFonts w:ascii="Times New Roman" w:eastAsia="Calibri" w:hAnsi="Times New Roman" w:cs="Times New Roman"/>
                <w:sz w:val="24"/>
                <w:szCs w:val="24"/>
              </w:rPr>
            </w:pPr>
          </w:p>
        </w:tc>
      </w:tr>
    </w:tbl>
    <w:p w14:paraId="1B96F158" w14:textId="77777777" w:rsidR="00D006C4" w:rsidRPr="009A357E" w:rsidRDefault="00D006C4" w:rsidP="00267313">
      <w:pPr>
        <w:tabs>
          <w:tab w:val="left" w:pos="4455"/>
        </w:tabs>
        <w:spacing w:after="240"/>
        <w:rPr>
          <w:rFonts w:ascii="Times New Roman" w:hAnsi="Times New Roman"/>
          <w:sz w:val="24"/>
          <w:szCs w:val="24"/>
        </w:rPr>
      </w:pPr>
      <w:r w:rsidRPr="009A357E">
        <w:rPr>
          <w:rFonts w:ascii="Times New Roman" w:hAnsi="Times New Roman"/>
          <w:sz w:val="24"/>
          <w:szCs w:val="24"/>
        </w:rPr>
        <w:t>Rodiklio 1.4. įvertinimas (įvertinimų suma padalinta iš kokybės kriterijų skaičiaus):_______________</w:t>
      </w:r>
    </w:p>
    <w:p w14:paraId="08B57851" w14:textId="77777777" w:rsidR="00B60D98" w:rsidRPr="009A357E" w:rsidRDefault="00D006C4" w:rsidP="00267313">
      <w:pPr>
        <w:tabs>
          <w:tab w:val="left" w:pos="4455"/>
        </w:tabs>
        <w:spacing w:after="240"/>
        <w:rPr>
          <w:rFonts w:ascii="Times New Roman" w:hAnsi="Times New Roman"/>
          <w:b/>
          <w:bCs/>
          <w:sz w:val="24"/>
          <w:szCs w:val="24"/>
        </w:rPr>
      </w:pPr>
      <w:r w:rsidRPr="009A357E">
        <w:rPr>
          <w:rFonts w:ascii="Times New Roman" w:hAnsi="Times New Roman"/>
          <w:b/>
          <w:bCs/>
          <w:sz w:val="24"/>
          <w:szCs w:val="24"/>
        </w:rPr>
        <w:t>Srities VAIK</w:t>
      </w:r>
      <w:r w:rsidR="00CB6DE5" w:rsidRPr="009A357E">
        <w:rPr>
          <w:rFonts w:ascii="Times New Roman" w:hAnsi="Times New Roman"/>
          <w:b/>
          <w:bCs/>
          <w:sz w:val="24"/>
          <w:szCs w:val="24"/>
        </w:rPr>
        <w:t>O</w:t>
      </w:r>
      <w:r w:rsidRPr="009A357E">
        <w:rPr>
          <w:rFonts w:ascii="Times New Roman" w:hAnsi="Times New Roman"/>
          <w:b/>
          <w:bCs/>
          <w:sz w:val="24"/>
          <w:szCs w:val="24"/>
        </w:rPr>
        <w:t xml:space="preserve"> GEROVĖ bendras įvertinimas: ______________</w:t>
      </w:r>
    </w:p>
    <w:p w14:paraId="34D56982" w14:textId="77777777" w:rsidR="006B13B8" w:rsidRPr="009A357E" w:rsidRDefault="006B13B8">
      <w:pPr>
        <w:rPr>
          <w:b/>
          <w:bCs/>
        </w:rPr>
      </w:pPr>
      <w:r w:rsidRPr="009A357E">
        <w:rPr>
          <w:b/>
          <w:bCs/>
        </w:rPr>
        <w:br w:type="page"/>
      </w:r>
    </w:p>
    <w:p w14:paraId="7A3D6EE6" w14:textId="77777777" w:rsidR="00D006C4" w:rsidRPr="009A357E" w:rsidRDefault="006B13B8" w:rsidP="006B13B8">
      <w:pPr>
        <w:spacing w:after="160" w:line="256" w:lineRule="auto"/>
        <w:ind w:left="540"/>
        <w:jc w:val="center"/>
        <w:rPr>
          <w:rFonts w:ascii="Times New Roman" w:hAnsi="Times New Roman" w:cs="Times New Roman"/>
          <w:b/>
        </w:rPr>
      </w:pPr>
      <w:r w:rsidRPr="009A357E">
        <w:rPr>
          <w:rFonts w:ascii="Times New Roman" w:hAnsi="Times New Roman" w:cs="Times New Roman"/>
          <w:b/>
          <w:bCs/>
        </w:rPr>
        <w:t xml:space="preserve">2 </w:t>
      </w:r>
      <w:r w:rsidR="00D006C4" w:rsidRPr="009A357E">
        <w:rPr>
          <w:rFonts w:ascii="Times New Roman" w:hAnsi="Times New Roman" w:cs="Times New Roman"/>
          <w:b/>
          <w:bCs/>
        </w:rPr>
        <w:t xml:space="preserve">SRITIS </w:t>
      </w:r>
      <w:r w:rsidR="00267313" w:rsidRPr="009A357E">
        <w:rPr>
          <w:rFonts w:ascii="Times New Roman" w:hAnsi="Times New Roman" w:cs="Times New Roman"/>
          <w:b/>
          <w:bCs/>
        </w:rPr>
        <w:t>–</w:t>
      </w:r>
      <w:r w:rsidR="00D006C4" w:rsidRPr="009A357E">
        <w:rPr>
          <w:rFonts w:ascii="Times New Roman" w:hAnsi="Times New Roman" w:cs="Times New Roman"/>
          <w:b/>
          <w:bCs/>
        </w:rPr>
        <w:t xml:space="preserve"> UGDYMASIS</w:t>
      </w:r>
    </w:p>
    <w:p w14:paraId="21D4631F" w14:textId="77777777" w:rsidR="00D006C4" w:rsidRPr="009A357E" w:rsidRDefault="00D006C4" w:rsidP="00D006C4">
      <w:pPr>
        <w:spacing w:line="240" w:lineRule="auto"/>
        <w:rPr>
          <w:rFonts w:ascii="Times New Roman" w:hAnsi="Times New Roman"/>
          <w:b/>
          <w:bCs/>
          <w:sz w:val="24"/>
          <w:szCs w:val="24"/>
        </w:rPr>
      </w:pPr>
      <w:r w:rsidRPr="009A357E">
        <w:rPr>
          <w:rFonts w:ascii="Times New Roman" w:hAnsi="Times New Roman"/>
          <w:b/>
          <w:bCs/>
          <w:sz w:val="24"/>
          <w:szCs w:val="24"/>
        </w:rPr>
        <w:t>2.1. Spontaniška vaiko inicijuota veikla (aš pats)</w:t>
      </w:r>
    </w:p>
    <w:p w14:paraId="6BEB4F96" w14:textId="77777777" w:rsidR="006B13B8" w:rsidRPr="009A357E" w:rsidRDefault="006B13B8" w:rsidP="00D006C4">
      <w:pPr>
        <w:spacing w:line="240" w:lineRule="auto"/>
        <w:rPr>
          <w:rFonts w:ascii="Times New Roman" w:hAnsi="Times New Roman"/>
          <w:b/>
          <w:bCs/>
          <w:sz w:val="24"/>
          <w:szCs w:val="24"/>
        </w:rPr>
      </w:pPr>
    </w:p>
    <w:p w14:paraId="3D591797" w14:textId="77777777" w:rsidR="00D006C4" w:rsidRPr="009A357E" w:rsidRDefault="00D006C4" w:rsidP="00D006C4">
      <w:pPr>
        <w:ind w:left="360"/>
        <w:rPr>
          <w:rFonts w:ascii="Times New Roman" w:eastAsia="Times New Roman" w:hAnsi="Times New Roman"/>
          <w:sz w:val="24"/>
          <w:szCs w:val="24"/>
        </w:rPr>
      </w:pPr>
      <w:r w:rsidRPr="009A357E">
        <w:rPr>
          <w:rFonts w:ascii="Times New Roman" w:eastAsia="Times New Roman" w:hAnsi="Times New Roman"/>
          <w:b/>
          <w:bCs/>
          <w:sz w:val="24"/>
          <w:szCs w:val="24"/>
        </w:rPr>
        <w:t>3</w:t>
      </w:r>
      <w:r w:rsidRPr="009A357E">
        <w:rPr>
          <w:rFonts w:ascii="Times New Roman" w:eastAsia="Times New Roman" w:hAnsi="Times New Roman"/>
          <w:bCs/>
          <w:sz w:val="24"/>
          <w:szCs w:val="24"/>
        </w:rPr>
        <w:t xml:space="preserve"> </w:t>
      </w:r>
      <w:r w:rsidR="00B60D98" w:rsidRPr="009A357E">
        <w:rPr>
          <w:rFonts w:ascii="Times New Roman" w:eastAsia="Times New Roman" w:hAnsi="Times New Roman"/>
          <w:bCs/>
          <w:sz w:val="24"/>
          <w:szCs w:val="24"/>
        </w:rPr>
        <w:t>–</w:t>
      </w:r>
      <w:r w:rsidRPr="009A357E">
        <w:rPr>
          <w:rFonts w:ascii="Times New Roman" w:eastAsia="Times New Roman" w:hAnsi="Times New Roman"/>
          <w:bCs/>
          <w:sz w:val="24"/>
          <w:szCs w:val="24"/>
        </w:rPr>
        <w:t xml:space="preserve"> </w:t>
      </w:r>
      <w:r w:rsidRPr="009A357E">
        <w:rPr>
          <w:rFonts w:ascii="Times New Roman" w:eastAsia="Times New Roman" w:hAnsi="Times New Roman"/>
          <w:sz w:val="24"/>
          <w:szCs w:val="24"/>
        </w:rPr>
        <w:t xml:space="preserve">aiški, nuosekli, stipri raiška,                  </w:t>
      </w:r>
      <w:r w:rsidRPr="009A357E">
        <w:rPr>
          <w:rFonts w:ascii="Times New Roman" w:eastAsia="Times New Roman" w:hAnsi="Times New Roman"/>
          <w:b/>
          <w:sz w:val="24"/>
          <w:szCs w:val="24"/>
        </w:rPr>
        <w:t>2</w:t>
      </w:r>
      <w:r w:rsidRPr="009A357E">
        <w:rPr>
          <w:rFonts w:ascii="Times New Roman" w:eastAsia="Times New Roman" w:hAnsi="Times New Roman"/>
          <w:sz w:val="24"/>
          <w:szCs w:val="24"/>
        </w:rPr>
        <w:t xml:space="preserve"> </w:t>
      </w:r>
      <w:r w:rsidR="00B60D98" w:rsidRPr="009A357E">
        <w:rPr>
          <w:rFonts w:ascii="Times New Roman" w:eastAsia="Times New Roman" w:hAnsi="Times New Roman"/>
          <w:sz w:val="24"/>
          <w:szCs w:val="24"/>
        </w:rPr>
        <w:t>–</w:t>
      </w:r>
      <w:r w:rsidRPr="009A357E">
        <w:rPr>
          <w:rFonts w:ascii="Times New Roman" w:eastAsia="Times New Roman" w:hAnsi="Times New Roman"/>
          <w:sz w:val="24"/>
          <w:szCs w:val="24"/>
        </w:rPr>
        <w:t xml:space="preserve"> </w:t>
      </w:r>
      <w:r w:rsidRPr="009A357E">
        <w:rPr>
          <w:rFonts w:ascii="Times New Roman" w:eastAsia="Times New Roman" w:hAnsi="Times New Roman"/>
          <w:bCs/>
          <w:sz w:val="24"/>
          <w:szCs w:val="24"/>
        </w:rPr>
        <w:t>n</w:t>
      </w:r>
      <w:r w:rsidRPr="009A357E">
        <w:rPr>
          <w:rFonts w:ascii="Times New Roman" w:eastAsia="Times New Roman" w:hAnsi="Times New Roman"/>
          <w:sz w:val="24"/>
          <w:szCs w:val="24"/>
        </w:rPr>
        <w:t>ustatyta raiška, bet ji turėtų būti tobulinama apimtimi ir kokybe</w:t>
      </w:r>
    </w:p>
    <w:p w14:paraId="1DEADD7D" w14:textId="77777777" w:rsidR="00D006C4" w:rsidRPr="009A357E" w:rsidRDefault="00D006C4" w:rsidP="00D006C4">
      <w:pPr>
        <w:ind w:left="360"/>
        <w:rPr>
          <w:rFonts w:ascii="Times New Roman" w:eastAsia="Calibri" w:hAnsi="Times New Roman"/>
          <w:b/>
          <w:bCs/>
          <w:sz w:val="24"/>
          <w:szCs w:val="24"/>
        </w:rPr>
      </w:pPr>
      <w:r w:rsidRPr="009A357E">
        <w:rPr>
          <w:rFonts w:ascii="Times New Roman" w:eastAsia="Times New Roman" w:hAnsi="Times New Roman"/>
          <w:b/>
          <w:sz w:val="24"/>
          <w:szCs w:val="24"/>
        </w:rPr>
        <w:t xml:space="preserve">1 </w:t>
      </w:r>
      <w:r w:rsidR="00B60D98" w:rsidRPr="009A357E">
        <w:rPr>
          <w:rFonts w:ascii="Times New Roman" w:eastAsia="Times New Roman" w:hAnsi="Times New Roman"/>
          <w:b/>
          <w:sz w:val="24"/>
          <w:szCs w:val="24"/>
        </w:rPr>
        <w:t>–</w:t>
      </w:r>
      <w:r w:rsidRPr="009A357E">
        <w:rPr>
          <w:rFonts w:ascii="Times New Roman" w:eastAsia="Times New Roman" w:hAnsi="Times New Roman"/>
          <w:b/>
          <w:sz w:val="24"/>
          <w:szCs w:val="24"/>
        </w:rPr>
        <w:t xml:space="preserve"> </w:t>
      </w:r>
      <w:r w:rsidRPr="009A357E">
        <w:rPr>
          <w:rFonts w:ascii="Times New Roman" w:eastAsia="Times New Roman" w:hAnsi="Times New Roman"/>
          <w:sz w:val="24"/>
          <w:szCs w:val="24"/>
        </w:rPr>
        <w:t xml:space="preserve">raiška yra nežymi (pavieniai ženklai),   </w:t>
      </w:r>
      <w:r w:rsidRPr="009A357E">
        <w:rPr>
          <w:rFonts w:ascii="Times New Roman" w:eastAsia="Times New Roman" w:hAnsi="Times New Roman"/>
          <w:b/>
          <w:sz w:val="24"/>
          <w:szCs w:val="24"/>
        </w:rPr>
        <w:t>0</w:t>
      </w:r>
      <w:r w:rsidRPr="009A357E">
        <w:rPr>
          <w:rFonts w:ascii="Times New Roman" w:eastAsia="Times New Roman" w:hAnsi="Times New Roman"/>
          <w:sz w:val="24"/>
          <w:szCs w:val="24"/>
        </w:rPr>
        <w:t xml:space="preserve"> – nenustatyta raiška / ji neigiama</w:t>
      </w:r>
    </w:p>
    <w:p w14:paraId="563FD1E3" w14:textId="77777777" w:rsidR="00D006C4" w:rsidRPr="009A357E" w:rsidRDefault="00D006C4" w:rsidP="00D006C4">
      <w:pPr>
        <w:pStyle w:val="Sraopastraipa"/>
        <w:ind w:left="3888" w:firstLine="1296"/>
      </w:pPr>
      <w:r w:rsidRPr="009A357E">
        <w:tab/>
      </w:r>
      <w:r w:rsidRPr="009A357E">
        <w:tab/>
        <w:t xml:space="preserve">        </w:t>
      </w:r>
      <w:r w:rsidRPr="009A357E">
        <w:tab/>
      </w:r>
    </w:p>
    <w:p w14:paraId="6963C442" w14:textId="77777777" w:rsidR="00D006C4" w:rsidRPr="009A357E" w:rsidRDefault="00D006C4" w:rsidP="00D006C4">
      <w:pPr>
        <w:pStyle w:val="Sraopastraipa"/>
      </w:pPr>
      <w:r w:rsidRPr="009A357E">
        <w:t>S – v</w:t>
      </w:r>
      <w:r w:rsidR="00267313" w:rsidRPr="009A357E">
        <w:t>ertinti remiantis stebėjimu, P –</w:t>
      </w:r>
      <w:r w:rsidRPr="009A357E">
        <w:t xml:space="preserve"> pokalbis</w:t>
      </w:r>
    </w:p>
    <w:p w14:paraId="336D0D2A" w14:textId="77777777" w:rsidR="00267313" w:rsidRPr="009A357E" w:rsidRDefault="00267313" w:rsidP="00D006C4">
      <w:pPr>
        <w:pStyle w:val="Sraopastraipa"/>
      </w:pPr>
    </w:p>
    <w:tbl>
      <w:tblPr>
        <w:tblStyle w:val="Lentelstinklelis"/>
        <w:tblW w:w="15170" w:type="dxa"/>
        <w:tblLook w:val="04A0" w:firstRow="1" w:lastRow="0" w:firstColumn="1" w:lastColumn="0" w:noHBand="0" w:noVBand="1"/>
      </w:tblPr>
      <w:tblGrid>
        <w:gridCol w:w="5953"/>
        <w:gridCol w:w="506"/>
        <w:gridCol w:w="506"/>
        <w:gridCol w:w="506"/>
        <w:gridCol w:w="506"/>
        <w:gridCol w:w="513"/>
        <w:gridCol w:w="6680"/>
      </w:tblGrid>
      <w:tr w:rsidR="00267313" w:rsidRPr="009A357E" w14:paraId="7E35881F" w14:textId="77777777" w:rsidTr="00BD3001">
        <w:tc>
          <w:tcPr>
            <w:tcW w:w="5953" w:type="dxa"/>
            <w:vMerge w:val="restart"/>
            <w:tcBorders>
              <w:top w:val="single" w:sz="4" w:space="0" w:color="auto"/>
              <w:left w:val="single" w:sz="4" w:space="0" w:color="auto"/>
              <w:right w:val="single" w:sz="4" w:space="0" w:color="auto"/>
            </w:tcBorders>
          </w:tcPr>
          <w:p w14:paraId="799EE164" w14:textId="77777777" w:rsidR="00267313" w:rsidRPr="009A357E" w:rsidRDefault="00267313">
            <w:pPr>
              <w:rPr>
                <w:rFonts w:ascii="Times New Roman" w:hAnsi="Times New Roman" w:cs="Times New Roman"/>
                <w:sz w:val="24"/>
                <w:szCs w:val="24"/>
              </w:rPr>
            </w:pPr>
          </w:p>
        </w:tc>
        <w:tc>
          <w:tcPr>
            <w:tcW w:w="2024" w:type="dxa"/>
            <w:gridSpan w:val="4"/>
            <w:tcBorders>
              <w:top w:val="single" w:sz="4" w:space="0" w:color="auto"/>
              <w:left w:val="single" w:sz="4" w:space="0" w:color="auto"/>
              <w:bottom w:val="single" w:sz="4" w:space="0" w:color="auto"/>
              <w:right w:val="single" w:sz="4" w:space="0" w:color="auto"/>
            </w:tcBorders>
          </w:tcPr>
          <w:p w14:paraId="5F39B110" w14:textId="77777777" w:rsidR="00267313" w:rsidRPr="009A357E" w:rsidRDefault="00267313" w:rsidP="00267313">
            <w:pPr>
              <w:tabs>
                <w:tab w:val="left" w:pos="4455"/>
              </w:tabs>
              <w:jc w:val="center"/>
              <w:rPr>
                <w:rFonts w:ascii="Times New Roman" w:eastAsia="Calibri" w:hAnsi="Times New Roman" w:cs="Times New Roman"/>
                <w:sz w:val="24"/>
                <w:szCs w:val="24"/>
              </w:rPr>
            </w:pPr>
            <w:r w:rsidRPr="009A357E">
              <w:rPr>
                <w:rFonts w:ascii="Times New Roman" w:hAnsi="Times New Roman"/>
                <w:sz w:val="24"/>
                <w:szCs w:val="24"/>
              </w:rPr>
              <w:t>Kokybės lygis</w:t>
            </w:r>
          </w:p>
        </w:tc>
        <w:tc>
          <w:tcPr>
            <w:tcW w:w="513" w:type="dxa"/>
            <w:tcBorders>
              <w:top w:val="single" w:sz="4" w:space="0" w:color="auto"/>
              <w:left w:val="single" w:sz="4" w:space="0" w:color="auto"/>
              <w:bottom w:val="single" w:sz="4" w:space="0" w:color="auto"/>
              <w:right w:val="single" w:sz="4" w:space="0" w:color="auto"/>
            </w:tcBorders>
          </w:tcPr>
          <w:p w14:paraId="434A96D8" w14:textId="77777777" w:rsidR="00267313" w:rsidRPr="009A357E" w:rsidRDefault="00267313">
            <w:pPr>
              <w:tabs>
                <w:tab w:val="left" w:pos="4455"/>
              </w:tabs>
              <w:rPr>
                <w:rFonts w:ascii="Times New Roman" w:hAnsi="Times New Roman" w:cs="Times New Roman"/>
                <w:sz w:val="24"/>
                <w:szCs w:val="24"/>
              </w:rPr>
            </w:pPr>
          </w:p>
        </w:tc>
        <w:tc>
          <w:tcPr>
            <w:tcW w:w="6680" w:type="dxa"/>
            <w:vMerge w:val="restart"/>
            <w:tcBorders>
              <w:top w:val="single" w:sz="4" w:space="0" w:color="auto"/>
              <w:left w:val="single" w:sz="4" w:space="0" w:color="auto"/>
              <w:right w:val="single" w:sz="4" w:space="0" w:color="auto"/>
            </w:tcBorders>
          </w:tcPr>
          <w:p w14:paraId="1F89A2C1" w14:textId="77777777" w:rsidR="00267313" w:rsidRPr="009A357E" w:rsidRDefault="00267313" w:rsidP="00BD3001">
            <w:pPr>
              <w:tabs>
                <w:tab w:val="left" w:pos="4455"/>
              </w:tabs>
              <w:rPr>
                <w:rFonts w:ascii="Times New Roman" w:eastAsia="Calibri" w:hAnsi="Times New Roman" w:cs="Times New Roman"/>
                <w:sz w:val="24"/>
                <w:szCs w:val="24"/>
              </w:rPr>
            </w:pPr>
            <w:r w:rsidRPr="009A357E">
              <w:rPr>
                <w:rFonts w:ascii="Times New Roman" w:hAnsi="Times New Roman" w:cs="Times New Roman"/>
                <w:sz w:val="24"/>
                <w:szCs w:val="24"/>
              </w:rPr>
              <w:t>Pastabos, įrodymai, veiklos kokybės vertinimo pagrindimas</w:t>
            </w:r>
          </w:p>
        </w:tc>
      </w:tr>
      <w:tr w:rsidR="00267313" w:rsidRPr="009A357E" w14:paraId="7128C92A" w14:textId="77777777" w:rsidTr="00BD3001">
        <w:tc>
          <w:tcPr>
            <w:tcW w:w="5953" w:type="dxa"/>
            <w:vMerge/>
            <w:tcBorders>
              <w:left w:val="single" w:sz="4" w:space="0" w:color="auto"/>
              <w:bottom w:val="single" w:sz="4" w:space="0" w:color="auto"/>
              <w:right w:val="single" w:sz="4" w:space="0" w:color="auto"/>
            </w:tcBorders>
          </w:tcPr>
          <w:p w14:paraId="66B40E70" w14:textId="77777777" w:rsidR="00267313" w:rsidRPr="009A357E" w:rsidRDefault="00267313">
            <w:pPr>
              <w:rPr>
                <w:rFonts w:ascii="Times New Roman"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249ABE39" w14:textId="77777777" w:rsidR="00267313" w:rsidRPr="009A357E" w:rsidRDefault="00267313">
            <w:pPr>
              <w:tabs>
                <w:tab w:val="left" w:pos="4455"/>
              </w:tabs>
              <w:rPr>
                <w:rFonts w:ascii="Times New Roman" w:eastAsia="Calibri" w:hAnsi="Times New Roman" w:cs="Times New Roman"/>
                <w:sz w:val="24"/>
                <w:szCs w:val="24"/>
              </w:rPr>
            </w:pPr>
            <w:r w:rsidRPr="009A357E">
              <w:rPr>
                <w:rFonts w:ascii="Times New Roman" w:eastAsia="Calibri" w:hAnsi="Times New Roman" w:cs="Times New Roman"/>
                <w:sz w:val="24"/>
                <w:szCs w:val="24"/>
              </w:rPr>
              <w:t>0</w:t>
            </w:r>
          </w:p>
        </w:tc>
        <w:tc>
          <w:tcPr>
            <w:tcW w:w="506" w:type="dxa"/>
            <w:tcBorders>
              <w:top w:val="single" w:sz="4" w:space="0" w:color="auto"/>
              <w:left w:val="single" w:sz="4" w:space="0" w:color="auto"/>
              <w:bottom w:val="single" w:sz="4" w:space="0" w:color="auto"/>
              <w:right w:val="single" w:sz="4" w:space="0" w:color="auto"/>
            </w:tcBorders>
          </w:tcPr>
          <w:p w14:paraId="5F805AE2" w14:textId="77777777" w:rsidR="00267313" w:rsidRPr="009A357E" w:rsidRDefault="00267313">
            <w:pPr>
              <w:tabs>
                <w:tab w:val="left" w:pos="4455"/>
              </w:tabs>
              <w:rPr>
                <w:rFonts w:ascii="Times New Roman" w:eastAsia="Calibri" w:hAnsi="Times New Roman" w:cs="Times New Roman"/>
                <w:sz w:val="24"/>
                <w:szCs w:val="24"/>
              </w:rPr>
            </w:pPr>
            <w:r w:rsidRPr="009A357E">
              <w:rPr>
                <w:rFonts w:ascii="Times New Roman" w:eastAsia="Calibri" w:hAnsi="Times New Roman" w:cs="Times New Roman"/>
                <w:sz w:val="24"/>
                <w:szCs w:val="24"/>
              </w:rPr>
              <w:t>1</w:t>
            </w:r>
          </w:p>
        </w:tc>
        <w:tc>
          <w:tcPr>
            <w:tcW w:w="506" w:type="dxa"/>
            <w:tcBorders>
              <w:top w:val="single" w:sz="4" w:space="0" w:color="auto"/>
              <w:left w:val="single" w:sz="4" w:space="0" w:color="auto"/>
              <w:bottom w:val="single" w:sz="4" w:space="0" w:color="auto"/>
              <w:right w:val="single" w:sz="4" w:space="0" w:color="auto"/>
            </w:tcBorders>
          </w:tcPr>
          <w:p w14:paraId="5A2B898F" w14:textId="77777777" w:rsidR="00267313" w:rsidRPr="009A357E" w:rsidRDefault="00267313">
            <w:pPr>
              <w:tabs>
                <w:tab w:val="left" w:pos="4455"/>
              </w:tabs>
              <w:rPr>
                <w:rFonts w:ascii="Times New Roman" w:eastAsia="Calibri" w:hAnsi="Times New Roman" w:cs="Times New Roman"/>
                <w:sz w:val="24"/>
                <w:szCs w:val="24"/>
              </w:rPr>
            </w:pPr>
            <w:r w:rsidRPr="009A357E">
              <w:rPr>
                <w:rFonts w:ascii="Times New Roman" w:eastAsia="Calibri" w:hAnsi="Times New Roman" w:cs="Times New Roman"/>
                <w:sz w:val="24"/>
                <w:szCs w:val="24"/>
              </w:rPr>
              <w:t>2</w:t>
            </w:r>
          </w:p>
        </w:tc>
        <w:tc>
          <w:tcPr>
            <w:tcW w:w="506" w:type="dxa"/>
            <w:tcBorders>
              <w:top w:val="single" w:sz="4" w:space="0" w:color="auto"/>
              <w:left w:val="single" w:sz="4" w:space="0" w:color="auto"/>
              <w:bottom w:val="single" w:sz="4" w:space="0" w:color="auto"/>
              <w:right w:val="single" w:sz="4" w:space="0" w:color="auto"/>
            </w:tcBorders>
          </w:tcPr>
          <w:p w14:paraId="53491DA5" w14:textId="77777777" w:rsidR="00267313" w:rsidRPr="009A357E" w:rsidRDefault="00267313">
            <w:pPr>
              <w:tabs>
                <w:tab w:val="left" w:pos="4455"/>
              </w:tabs>
              <w:rPr>
                <w:rFonts w:ascii="Times New Roman" w:eastAsia="Calibri" w:hAnsi="Times New Roman" w:cs="Times New Roman"/>
                <w:sz w:val="24"/>
                <w:szCs w:val="24"/>
              </w:rPr>
            </w:pPr>
            <w:r w:rsidRPr="009A357E">
              <w:rPr>
                <w:rFonts w:ascii="Times New Roman" w:eastAsia="Calibri" w:hAnsi="Times New Roman" w:cs="Times New Roman"/>
                <w:sz w:val="24"/>
                <w:szCs w:val="24"/>
              </w:rPr>
              <w:t>3</w:t>
            </w:r>
          </w:p>
        </w:tc>
        <w:tc>
          <w:tcPr>
            <w:tcW w:w="513" w:type="dxa"/>
            <w:tcBorders>
              <w:top w:val="single" w:sz="4" w:space="0" w:color="auto"/>
              <w:left w:val="single" w:sz="4" w:space="0" w:color="auto"/>
              <w:bottom w:val="single" w:sz="4" w:space="0" w:color="auto"/>
              <w:right w:val="single" w:sz="4" w:space="0" w:color="auto"/>
            </w:tcBorders>
          </w:tcPr>
          <w:p w14:paraId="370335F5" w14:textId="77777777" w:rsidR="00267313" w:rsidRPr="009A357E" w:rsidRDefault="00267313">
            <w:pPr>
              <w:tabs>
                <w:tab w:val="left" w:pos="4455"/>
              </w:tabs>
              <w:rPr>
                <w:rFonts w:ascii="Times New Roman" w:hAnsi="Times New Roman" w:cs="Times New Roman"/>
                <w:sz w:val="24"/>
                <w:szCs w:val="24"/>
              </w:rPr>
            </w:pPr>
          </w:p>
        </w:tc>
        <w:tc>
          <w:tcPr>
            <w:tcW w:w="6680" w:type="dxa"/>
            <w:vMerge/>
            <w:tcBorders>
              <w:left w:val="single" w:sz="4" w:space="0" w:color="auto"/>
              <w:bottom w:val="single" w:sz="4" w:space="0" w:color="auto"/>
              <w:right w:val="single" w:sz="4" w:space="0" w:color="auto"/>
            </w:tcBorders>
          </w:tcPr>
          <w:p w14:paraId="1139CAE1" w14:textId="77777777" w:rsidR="00267313" w:rsidRPr="009A357E" w:rsidRDefault="00267313">
            <w:pPr>
              <w:tabs>
                <w:tab w:val="left" w:pos="4455"/>
              </w:tabs>
              <w:rPr>
                <w:rFonts w:ascii="Times New Roman" w:eastAsia="Calibri" w:hAnsi="Times New Roman" w:cs="Times New Roman"/>
                <w:sz w:val="24"/>
                <w:szCs w:val="24"/>
              </w:rPr>
            </w:pPr>
          </w:p>
        </w:tc>
      </w:tr>
      <w:tr w:rsidR="00793BA4" w:rsidRPr="009A357E" w14:paraId="54F37D06" w14:textId="77777777" w:rsidTr="00267313">
        <w:tc>
          <w:tcPr>
            <w:tcW w:w="5953" w:type="dxa"/>
            <w:tcBorders>
              <w:top w:val="single" w:sz="4" w:space="0" w:color="auto"/>
              <w:left w:val="single" w:sz="4" w:space="0" w:color="auto"/>
              <w:bottom w:val="single" w:sz="4" w:space="0" w:color="auto"/>
              <w:right w:val="single" w:sz="4" w:space="0" w:color="auto"/>
            </w:tcBorders>
          </w:tcPr>
          <w:p w14:paraId="44BA4FA3" w14:textId="77777777" w:rsidR="00D006C4" w:rsidRPr="009A357E" w:rsidRDefault="00D006C4">
            <w:pPr>
              <w:rPr>
                <w:rFonts w:ascii="Times New Roman" w:eastAsia="Calibri" w:hAnsi="Times New Roman" w:cs="Times New Roman"/>
                <w:sz w:val="24"/>
                <w:szCs w:val="24"/>
              </w:rPr>
            </w:pPr>
            <w:r w:rsidRPr="009A357E">
              <w:rPr>
                <w:rFonts w:ascii="Times New Roman" w:hAnsi="Times New Roman" w:cs="Times New Roman"/>
                <w:sz w:val="24"/>
                <w:szCs w:val="24"/>
              </w:rPr>
              <w:t xml:space="preserve">2.1.1. </w:t>
            </w:r>
            <w:r w:rsidR="00AF0733" w:rsidRPr="009A357E">
              <w:rPr>
                <w:rFonts w:ascii="Times New Roman" w:hAnsi="Times New Roman" w:cs="Times New Roman"/>
                <w:sz w:val="24"/>
                <w:szCs w:val="24"/>
              </w:rPr>
              <w:t xml:space="preserve">Vaikai </w:t>
            </w:r>
            <w:r w:rsidR="00AF0733" w:rsidRPr="009A357E">
              <w:rPr>
                <w:rFonts w:ascii="Times New Roman" w:hAnsi="Times New Roman" w:cs="Times New Roman"/>
                <w:b/>
                <w:sz w:val="24"/>
                <w:szCs w:val="24"/>
              </w:rPr>
              <w:t>patys ieško</w:t>
            </w:r>
            <w:r w:rsidR="00AF0733" w:rsidRPr="009A357E">
              <w:rPr>
                <w:rFonts w:ascii="Times New Roman" w:hAnsi="Times New Roman" w:cs="Times New Roman"/>
                <w:sz w:val="24"/>
                <w:szCs w:val="24"/>
              </w:rPr>
              <w:t xml:space="preserve"> informacijos, </w:t>
            </w:r>
            <w:r w:rsidR="00AF0733" w:rsidRPr="009A357E">
              <w:rPr>
                <w:rFonts w:ascii="Times New Roman" w:hAnsi="Times New Roman" w:cs="Times New Roman"/>
                <w:b/>
                <w:sz w:val="24"/>
                <w:szCs w:val="24"/>
              </w:rPr>
              <w:t>klausia</w:t>
            </w:r>
            <w:r w:rsidR="00AF0733" w:rsidRPr="009A357E">
              <w:rPr>
                <w:rFonts w:ascii="Times New Roman" w:hAnsi="Times New Roman" w:cs="Times New Roman"/>
                <w:sz w:val="24"/>
                <w:szCs w:val="24"/>
              </w:rPr>
              <w:t xml:space="preserve">, aiškinasi priežastis, samprotauja, įvairiai </w:t>
            </w:r>
            <w:r w:rsidR="00AF0733" w:rsidRPr="009A357E">
              <w:rPr>
                <w:rFonts w:ascii="Times New Roman" w:hAnsi="Times New Roman" w:cs="Times New Roman"/>
                <w:b/>
                <w:sz w:val="24"/>
                <w:szCs w:val="24"/>
              </w:rPr>
              <w:t>panaudoja</w:t>
            </w:r>
            <w:r w:rsidR="00AF0733" w:rsidRPr="009A357E">
              <w:rPr>
                <w:rFonts w:ascii="Times New Roman" w:hAnsi="Times New Roman" w:cs="Times New Roman"/>
                <w:sz w:val="24"/>
                <w:szCs w:val="24"/>
              </w:rPr>
              <w:t xml:space="preserve"> turimas žinias, jaučia poreikį daugiau sužinoti, pažinti</w:t>
            </w:r>
            <w:r w:rsidR="00AF0733" w:rsidRPr="009A357E">
              <w:rPr>
                <w:rFonts w:ascii="Times New Roman" w:eastAsia="Calibri" w:hAnsi="Times New Roman" w:cs="Times New Roman"/>
                <w:sz w:val="24"/>
                <w:szCs w:val="24"/>
              </w:rPr>
              <w:t>.</w:t>
            </w:r>
          </w:p>
        </w:tc>
        <w:tc>
          <w:tcPr>
            <w:tcW w:w="506" w:type="dxa"/>
            <w:tcBorders>
              <w:top w:val="single" w:sz="4" w:space="0" w:color="auto"/>
              <w:left w:val="single" w:sz="4" w:space="0" w:color="auto"/>
              <w:bottom w:val="single" w:sz="4" w:space="0" w:color="auto"/>
              <w:right w:val="single" w:sz="4" w:space="0" w:color="auto"/>
            </w:tcBorders>
          </w:tcPr>
          <w:p w14:paraId="3A8DF1F6"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72884AB9"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71A78BAC"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43A6380D" w14:textId="77777777" w:rsidR="00D006C4" w:rsidRPr="009A357E" w:rsidRDefault="00D006C4">
            <w:pPr>
              <w:tabs>
                <w:tab w:val="left" w:pos="4455"/>
              </w:tabs>
              <w:rPr>
                <w:rFonts w:ascii="Times New Roman" w:eastAsia="Calibri" w:hAnsi="Times New Roman" w:cs="Times New Roman"/>
                <w:sz w:val="24"/>
                <w:szCs w:val="24"/>
              </w:rPr>
            </w:pPr>
          </w:p>
        </w:tc>
        <w:tc>
          <w:tcPr>
            <w:tcW w:w="513" w:type="dxa"/>
            <w:tcBorders>
              <w:top w:val="single" w:sz="4" w:space="0" w:color="auto"/>
              <w:left w:val="single" w:sz="4" w:space="0" w:color="auto"/>
              <w:bottom w:val="single" w:sz="4" w:space="0" w:color="auto"/>
              <w:right w:val="single" w:sz="4" w:space="0" w:color="auto"/>
            </w:tcBorders>
            <w:hideMark/>
          </w:tcPr>
          <w:p w14:paraId="5AC11A38" w14:textId="77777777" w:rsidR="00D006C4" w:rsidRPr="009A357E" w:rsidRDefault="00D006C4">
            <w:pPr>
              <w:tabs>
                <w:tab w:val="left" w:pos="4455"/>
              </w:tabs>
              <w:rPr>
                <w:rFonts w:ascii="Times New Roman" w:eastAsia="Calibri" w:hAnsi="Times New Roman" w:cs="Times New Roman"/>
                <w:sz w:val="24"/>
                <w:szCs w:val="24"/>
              </w:rPr>
            </w:pPr>
            <w:r w:rsidRPr="009A357E">
              <w:rPr>
                <w:rFonts w:ascii="Times New Roman" w:hAnsi="Times New Roman" w:cs="Times New Roman"/>
                <w:sz w:val="24"/>
                <w:szCs w:val="24"/>
              </w:rPr>
              <w:t>S</w:t>
            </w:r>
          </w:p>
        </w:tc>
        <w:tc>
          <w:tcPr>
            <w:tcW w:w="6680" w:type="dxa"/>
            <w:tcBorders>
              <w:top w:val="single" w:sz="4" w:space="0" w:color="auto"/>
              <w:left w:val="single" w:sz="4" w:space="0" w:color="auto"/>
              <w:bottom w:val="single" w:sz="4" w:space="0" w:color="auto"/>
              <w:right w:val="single" w:sz="4" w:space="0" w:color="auto"/>
            </w:tcBorders>
          </w:tcPr>
          <w:p w14:paraId="3D17CBD5" w14:textId="77777777" w:rsidR="00D006C4" w:rsidRPr="009A357E" w:rsidRDefault="00D006C4">
            <w:pPr>
              <w:tabs>
                <w:tab w:val="left" w:pos="4455"/>
              </w:tabs>
              <w:rPr>
                <w:rFonts w:ascii="Times New Roman" w:eastAsia="Calibri" w:hAnsi="Times New Roman" w:cs="Times New Roman"/>
                <w:sz w:val="24"/>
                <w:szCs w:val="24"/>
              </w:rPr>
            </w:pPr>
          </w:p>
        </w:tc>
      </w:tr>
      <w:tr w:rsidR="00793BA4" w:rsidRPr="009A357E" w14:paraId="1D827662" w14:textId="77777777" w:rsidTr="00267313">
        <w:tc>
          <w:tcPr>
            <w:tcW w:w="5953" w:type="dxa"/>
            <w:tcBorders>
              <w:top w:val="single" w:sz="4" w:space="0" w:color="auto"/>
              <w:left w:val="single" w:sz="4" w:space="0" w:color="auto"/>
              <w:bottom w:val="single" w:sz="4" w:space="0" w:color="auto"/>
              <w:right w:val="single" w:sz="4" w:space="0" w:color="auto"/>
            </w:tcBorders>
          </w:tcPr>
          <w:p w14:paraId="1C10366F" w14:textId="77777777" w:rsidR="00D006C4" w:rsidRPr="009A357E" w:rsidRDefault="00D006C4">
            <w:pPr>
              <w:rPr>
                <w:rFonts w:ascii="Times New Roman" w:eastAsia="Calibri" w:hAnsi="Times New Roman" w:cs="Times New Roman"/>
                <w:sz w:val="24"/>
                <w:szCs w:val="24"/>
              </w:rPr>
            </w:pPr>
            <w:r w:rsidRPr="009A357E">
              <w:rPr>
                <w:rFonts w:ascii="Times New Roman" w:hAnsi="Times New Roman" w:cs="Times New Roman"/>
                <w:sz w:val="24"/>
                <w:szCs w:val="24"/>
              </w:rPr>
              <w:t xml:space="preserve">2.1.2. </w:t>
            </w:r>
            <w:r w:rsidR="00AF0733" w:rsidRPr="009A357E">
              <w:rPr>
                <w:rFonts w:ascii="Times New Roman" w:hAnsi="Times New Roman" w:cs="Times New Roman"/>
                <w:sz w:val="24"/>
                <w:szCs w:val="24"/>
              </w:rPr>
              <w:t xml:space="preserve">Vaikai </w:t>
            </w:r>
            <w:r w:rsidR="00AF0733" w:rsidRPr="009A357E">
              <w:rPr>
                <w:rFonts w:ascii="Times New Roman" w:hAnsi="Times New Roman" w:cs="Times New Roman"/>
                <w:b/>
                <w:sz w:val="24"/>
                <w:szCs w:val="24"/>
              </w:rPr>
              <w:t xml:space="preserve">savo iniciatyva pasirenka </w:t>
            </w:r>
            <w:r w:rsidR="00AF0733" w:rsidRPr="009A357E">
              <w:rPr>
                <w:rFonts w:ascii="Times New Roman" w:hAnsi="Times New Roman" w:cs="Times New Roman"/>
                <w:sz w:val="24"/>
                <w:szCs w:val="24"/>
              </w:rPr>
              <w:t xml:space="preserve">veiklą ir priemones, </w:t>
            </w:r>
            <w:r w:rsidR="00AF0733" w:rsidRPr="009A357E">
              <w:rPr>
                <w:rFonts w:ascii="Times New Roman" w:hAnsi="Times New Roman" w:cs="Times New Roman"/>
                <w:b/>
                <w:sz w:val="24"/>
                <w:szCs w:val="24"/>
              </w:rPr>
              <w:t>įsitraukia</w:t>
            </w:r>
            <w:r w:rsidR="00AF0733" w:rsidRPr="009A357E">
              <w:rPr>
                <w:rFonts w:ascii="Times New Roman" w:hAnsi="Times New Roman" w:cs="Times New Roman"/>
                <w:sz w:val="24"/>
                <w:szCs w:val="24"/>
              </w:rPr>
              <w:t xml:space="preserve"> į veiklą ir ją plėtoja</w:t>
            </w:r>
            <w:r w:rsidRPr="009A357E">
              <w:rPr>
                <w:rFonts w:ascii="Times New Roman" w:hAnsi="Times New Roman" w:cs="Times New Roman"/>
                <w:sz w:val="24"/>
                <w:szCs w:val="24"/>
              </w:rPr>
              <w:t>.</w:t>
            </w:r>
          </w:p>
          <w:p w14:paraId="3504FF57" w14:textId="77777777" w:rsidR="00D006C4" w:rsidRPr="009A357E" w:rsidRDefault="00D006C4">
            <w:pPr>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1BC47D3B"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5C0504FE"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479D65D4"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7C5862E2" w14:textId="77777777" w:rsidR="00D006C4" w:rsidRPr="009A357E" w:rsidRDefault="00D006C4">
            <w:pPr>
              <w:tabs>
                <w:tab w:val="left" w:pos="4455"/>
              </w:tabs>
              <w:rPr>
                <w:rFonts w:ascii="Times New Roman" w:eastAsia="Calibri" w:hAnsi="Times New Roman" w:cs="Times New Roman"/>
                <w:sz w:val="24"/>
                <w:szCs w:val="24"/>
              </w:rPr>
            </w:pPr>
          </w:p>
        </w:tc>
        <w:tc>
          <w:tcPr>
            <w:tcW w:w="513" w:type="dxa"/>
            <w:tcBorders>
              <w:top w:val="single" w:sz="4" w:space="0" w:color="auto"/>
              <w:left w:val="single" w:sz="4" w:space="0" w:color="auto"/>
              <w:bottom w:val="single" w:sz="4" w:space="0" w:color="auto"/>
              <w:right w:val="single" w:sz="4" w:space="0" w:color="auto"/>
            </w:tcBorders>
            <w:hideMark/>
          </w:tcPr>
          <w:p w14:paraId="65D67561" w14:textId="77777777" w:rsidR="00D006C4" w:rsidRPr="009A357E" w:rsidRDefault="00D006C4">
            <w:pPr>
              <w:tabs>
                <w:tab w:val="left" w:pos="4455"/>
              </w:tabs>
              <w:rPr>
                <w:rFonts w:ascii="Times New Roman" w:eastAsia="Calibri" w:hAnsi="Times New Roman" w:cs="Times New Roman"/>
                <w:sz w:val="24"/>
                <w:szCs w:val="24"/>
              </w:rPr>
            </w:pPr>
            <w:r w:rsidRPr="009A357E">
              <w:rPr>
                <w:rFonts w:ascii="Times New Roman" w:hAnsi="Times New Roman" w:cs="Times New Roman"/>
                <w:sz w:val="24"/>
                <w:szCs w:val="24"/>
              </w:rPr>
              <w:t>S</w:t>
            </w:r>
          </w:p>
        </w:tc>
        <w:tc>
          <w:tcPr>
            <w:tcW w:w="6680" w:type="dxa"/>
            <w:tcBorders>
              <w:top w:val="single" w:sz="4" w:space="0" w:color="auto"/>
              <w:left w:val="single" w:sz="4" w:space="0" w:color="auto"/>
              <w:bottom w:val="single" w:sz="4" w:space="0" w:color="auto"/>
              <w:right w:val="single" w:sz="4" w:space="0" w:color="auto"/>
            </w:tcBorders>
          </w:tcPr>
          <w:p w14:paraId="6F61FF0D" w14:textId="77777777" w:rsidR="00D006C4" w:rsidRPr="009A357E" w:rsidRDefault="00D006C4">
            <w:pPr>
              <w:tabs>
                <w:tab w:val="left" w:pos="4455"/>
              </w:tabs>
              <w:rPr>
                <w:rFonts w:ascii="Times New Roman" w:eastAsia="Calibri" w:hAnsi="Times New Roman" w:cs="Times New Roman"/>
                <w:sz w:val="24"/>
                <w:szCs w:val="24"/>
              </w:rPr>
            </w:pPr>
          </w:p>
        </w:tc>
      </w:tr>
      <w:tr w:rsidR="00793BA4" w:rsidRPr="009A357E" w14:paraId="0017C8DA" w14:textId="77777777" w:rsidTr="00267313">
        <w:tc>
          <w:tcPr>
            <w:tcW w:w="5953" w:type="dxa"/>
            <w:tcBorders>
              <w:top w:val="single" w:sz="4" w:space="0" w:color="auto"/>
              <w:left w:val="single" w:sz="4" w:space="0" w:color="auto"/>
              <w:bottom w:val="single" w:sz="4" w:space="0" w:color="auto"/>
              <w:right w:val="single" w:sz="4" w:space="0" w:color="auto"/>
            </w:tcBorders>
          </w:tcPr>
          <w:p w14:paraId="31044D5E" w14:textId="77777777" w:rsidR="00D006C4" w:rsidRPr="009A357E" w:rsidRDefault="00D006C4">
            <w:pPr>
              <w:rPr>
                <w:rFonts w:ascii="Times New Roman" w:eastAsia="Calibri" w:hAnsi="Times New Roman" w:cs="Times New Roman"/>
                <w:sz w:val="24"/>
                <w:szCs w:val="24"/>
              </w:rPr>
            </w:pPr>
            <w:r w:rsidRPr="009A357E">
              <w:rPr>
                <w:rFonts w:ascii="Times New Roman" w:hAnsi="Times New Roman" w:cs="Times New Roman"/>
                <w:sz w:val="24"/>
                <w:szCs w:val="24"/>
              </w:rPr>
              <w:t xml:space="preserve">2.1.3. </w:t>
            </w:r>
            <w:r w:rsidR="00AF0733" w:rsidRPr="009A357E">
              <w:rPr>
                <w:rFonts w:ascii="Times New Roman" w:hAnsi="Times New Roman" w:cs="Times New Roman"/>
                <w:sz w:val="24"/>
                <w:szCs w:val="24"/>
              </w:rPr>
              <w:t xml:space="preserve">Vaikai </w:t>
            </w:r>
            <w:r w:rsidR="00AF0733" w:rsidRPr="009A357E">
              <w:rPr>
                <w:rFonts w:ascii="Times New Roman" w:hAnsi="Times New Roman" w:cs="Times New Roman"/>
                <w:b/>
                <w:sz w:val="24"/>
                <w:szCs w:val="24"/>
              </w:rPr>
              <w:t>kreipiasi</w:t>
            </w:r>
            <w:r w:rsidR="00AF0733" w:rsidRPr="009A357E">
              <w:rPr>
                <w:rFonts w:ascii="Times New Roman" w:hAnsi="Times New Roman" w:cs="Times New Roman"/>
                <w:sz w:val="24"/>
                <w:szCs w:val="24"/>
              </w:rPr>
              <w:t xml:space="preserve"> į suaugusįjį </w:t>
            </w:r>
            <w:r w:rsidR="00AF0733" w:rsidRPr="009A357E">
              <w:rPr>
                <w:rFonts w:ascii="Times New Roman" w:hAnsi="Times New Roman" w:cs="Times New Roman"/>
                <w:b/>
                <w:sz w:val="24"/>
                <w:szCs w:val="24"/>
              </w:rPr>
              <w:t>pagalbos</w:t>
            </w:r>
            <w:r w:rsidR="00AF0733" w:rsidRPr="009A357E">
              <w:rPr>
                <w:rFonts w:ascii="Times New Roman" w:hAnsi="Times New Roman" w:cs="Times New Roman"/>
                <w:sz w:val="24"/>
                <w:szCs w:val="24"/>
              </w:rPr>
              <w:t xml:space="preserve">, </w:t>
            </w:r>
            <w:r w:rsidR="00AF0733" w:rsidRPr="009A357E">
              <w:rPr>
                <w:rFonts w:ascii="Times New Roman" w:hAnsi="Times New Roman" w:cs="Times New Roman"/>
                <w:b/>
                <w:sz w:val="24"/>
                <w:szCs w:val="24"/>
              </w:rPr>
              <w:t>kai</w:t>
            </w:r>
            <w:r w:rsidR="00AF0733" w:rsidRPr="009A357E">
              <w:rPr>
                <w:rFonts w:ascii="Times New Roman" w:hAnsi="Times New Roman" w:cs="Times New Roman"/>
                <w:sz w:val="24"/>
                <w:szCs w:val="24"/>
              </w:rPr>
              <w:t xml:space="preserve"> patys </w:t>
            </w:r>
            <w:r w:rsidR="00AF0733" w:rsidRPr="009A357E">
              <w:rPr>
                <w:rFonts w:ascii="Times New Roman" w:hAnsi="Times New Roman" w:cs="Times New Roman"/>
                <w:b/>
                <w:sz w:val="24"/>
                <w:szCs w:val="24"/>
              </w:rPr>
              <w:t>nepajėgia</w:t>
            </w:r>
            <w:r w:rsidR="00AF0733" w:rsidRPr="009A357E">
              <w:rPr>
                <w:rFonts w:ascii="Times New Roman" w:hAnsi="Times New Roman" w:cs="Times New Roman"/>
                <w:sz w:val="24"/>
                <w:szCs w:val="24"/>
              </w:rPr>
              <w:t xml:space="preserve"> susidoroti su kilusiais sunkumais</w:t>
            </w:r>
            <w:r w:rsidRPr="009A357E">
              <w:rPr>
                <w:rFonts w:ascii="Times New Roman" w:hAnsi="Times New Roman" w:cs="Times New Roman"/>
                <w:sz w:val="24"/>
                <w:szCs w:val="24"/>
              </w:rPr>
              <w:t>.</w:t>
            </w:r>
          </w:p>
          <w:p w14:paraId="0D18D8BB" w14:textId="77777777" w:rsidR="00D006C4" w:rsidRPr="009A357E" w:rsidRDefault="00D006C4">
            <w:pPr>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0D3F3FA6"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4E79823E"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2686748B"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0F31C12E" w14:textId="77777777" w:rsidR="00D006C4" w:rsidRPr="009A357E" w:rsidRDefault="00D006C4">
            <w:pPr>
              <w:tabs>
                <w:tab w:val="left" w:pos="4455"/>
              </w:tabs>
              <w:rPr>
                <w:rFonts w:ascii="Times New Roman" w:eastAsia="Calibri" w:hAnsi="Times New Roman" w:cs="Times New Roman"/>
                <w:sz w:val="24"/>
                <w:szCs w:val="24"/>
              </w:rPr>
            </w:pPr>
          </w:p>
        </w:tc>
        <w:tc>
          <w:tcPr>
            <w:tcW w:w="513" w:type="dxa"/>
            <w:tcBorders>
              <w:top w:val="single" w:sz="4" w:space="0" w:color="auto"/>
              <w:left w:val="single" w:sz="4" w:space="0" w:color="auto"/>
              <w:bottom w:val="single" w:sz="4" w:space="0" w:color="auto"/>
              <w:right w:val="single" w:sz="4" w:space="0" w:color="auto"/>
            </w:tcBorders>
            <w:hideMark/>
          </w:tcPr>
          <w:p w14:paraId="02CCBC89" w14:textId="77777777" w:rsidR="00D006C4" w:rsidRPr="009A357E" w:rsidRDefault="00D006C4">
            <w:pPr>
              <w:tabs>
                <w:tab w:val="left" w:pos="4455"/>
              </w:tabs>
              <w:rPr>
                <w:rFonts w:ascii="Times New Roman" w:eastAsia="Calibri" w:hAnsi="Times New Roman" w:cs="Times New Roman"/>
                <w:sz w:val="24"/>
                <w:szCs w:val="24"/>
              </w:rPr>
            </w:pPr>
            <w:r w:rsidRPr="009A357E">
              <w:rPr>
                <w:rFonts w:ascii="Times New Roman" w:hAnsi="Times New Roman" w:cs="Times New Roman"/>
                <w:sz w:val="24"/>
                <w:szCs w:val="24"/>
              </w:rPr>
              <w:t>S</w:t>
            </w:r>
          </w:p>
        </w:tc>
        <w:tc>
          <w:tcPr>
            <w:tcW w:w="6680" w:type="dxa"/>
            <w:tcBorders>
              <w:top w:val="single" w:sz="4" w:space="0" w:color="auto"/>
              <w:left w:val="single" w:sz="4" w:space="0" w:color="auto"/>
              <w:bottom w:val="single" w:sz="4" w:space="0" w:color="auto"/>
              <w:right w:val="single" w:sz="4" w:space="0" w:color="auto"/>
            </w:tcBorders>
          </w:tcPr>
          <w:p w14:paraId="03697770" w14:textId="77777777" w:rsidR="00D006C4" w:rsidRPr="009A357E" w:rsidRDefault="00D006C4">
            <w:pPr>
              <w:tabs>
                <w:tab w:val="left" w:pos="4455"/>
              </w:tabs>
              <w:rPr>
                <w:rFonts w:ascii="Times New Roman" w:eastAsia="Calibri" w:hAnsi="Times New Roman" w:cs="Times New Roman"/>
                <w:sz w:val="24"/>
                <w:szCs w:val="24"/>
              </w:rPr>
            </w:pPr>
          </w:p>
        </w:tc>
      </w:tr>
    </w:tbl>
    <w:p w14:paraId="2B811067" w14:textId="77777777" w:rsidR="00D006C4" w:rsidRPr="009A357E" w:rsidRDefault="00D006C4" w:rsidP="00D006C4">
      <w:pPr>
        <w:rPr>
          <w:rFonts w:ascii="Times New Roman" w:eastAsia="Calibri" w:hAnsi="Times New Roman"/>
          <w:sz w:val="24"/>
          <w:szCs w:val="24"/>
        </w:rPr>
      </w:pPr>
    </w:p>
    <w:p w14:paraId="115F195D" w14:textId="77777777" w:rsidR="00D006C4" w:rsidRPr="009A357E" w:rsidRDefault="00D006C4" w:rsidP="00D006C4">
      <w:pPr>
        <w:tabs>
          <w:tab w:val="left" w:pos="4455"/>
        </w:tabs>
        <w:rPr>
          <w:rFonts w:ascii="Times New Roman" w:hAnsi="Times New Roman"/>
          <w:sz w:val="24"/>
          <w:szCs w:val="24"/>
        </w:rPr>
      </w:pPr>
      <w:r w:rsidRPr="009A357E">
        <w:rPr>
          <w:rFonts w:ascii="Times New Roman" w:hAnsi="Times New Roman"/>
          <w:sz w:val="24"/>
          <w:szCs w:val="24"/>
        </w:rPr>
        <w:t>Rodiklio 2.1. įvertinimas (įvertinimų suma padalinta iš kokybės kriterijų skaičiaus):_______________</w:t>
      </w:r>
    </w:p>
    <w:p w14:paraId="085CCC1F" w14:textId="77777777" w:rsidR="00D006C4" w:rsidRPr="009A357E" w:rsidRDefault="00D006C4" w:rsidP="00D006C4">
      <w:pPr>
        <w:rPr>
          <w:rFonts w:ascii="Times New Roman" w:hAnsi="Times New Roman"/>
          <w:sz w:val="24"/>
          <w:szCs w:val="24"/>
        </w:rPr>
      </w:pPr>
    </w:p>
    <w:p w14:paraId="6B0F71BD" w14:textId="77777777" w:rsidR="00D006C4" w:rsidRPr="009A357E" w:rsidRDefault="00D006C4" w:rsidP="00D006C4">
      <w:pPr>
        <w:rPr>
          <w:rFonts w:ascii="Times New Roman" w:hAnsi="Times New Roman"/>
          <w:sz w:val="24"/>
          <w:szCs w:val="24"/>
        </w:rPr>
      </w:pPr>
    </w:p>
    <w:p w14:paraId="4A8B4D81" w14:textId="77777777" w:rsidR="00D006C4" w:rsidRPr="009A357E" w:rsidRDefault="00D006C4" w:rsidP="00D006C4">
      <w:pPr>
        <w:rPr>
          <w:rFonts w:ascii="Times New Roman" w:hAnsi="Times New Roman"/>
          <w:sz w:val="24"/>
          <w:szCs w:val="24"/>
        </w:rPr>
      </w:pPr>
    </w:p>
    <w:p w14:paraId="5D2932CA" w14:textId="77777777" w:rsidR="00D006C4" w:rsidRPr="009A357E" w:rsidRDefault="00D006C4" w:rsidP="00D006C4">
      <w:pPr>
        <w:rPr>
          <w:rFonts w:ascii="Times New Roman" w:hAnsi="Times New Roman"/>
          <w:sz w:val="24"/>
          <w:szCs w:val="24"/>
        </w:rPr>
      </w:pPr>
    </w:p>
    <w:p w14:paraId="108E62ED" w14:textId="77777777" w:rsidR="00D006C4" w:rsidRPr="009A357E" w:rsidRDefault="00D006C4" w:rsidP="00D006C4">
      <w:pPr>
        <w:rPr>
          <w:rFonts w:ascii="Times New Roman" w:hAnsi="Times New Roman"/>
          <w:sz w:val="24"/>
          <w:szCs w:val="24"/>
        </w:rPr>
      </w:pPr>
    </w:p>
    <w:p w14:paraId="4175D505" w14:textId="77777777" w:rsidR="00D006C4" w:rsidRPr="009A357E" w:rsidRDefault="00D006C4" w:rsidP="00D006C4">
      <w:pPr>
        <w:rPr>
          <w:rFonts w:ascii="Times New Roman" w:hAnsi="Times New Roman"/>
          <w:sz w:val="24"/>
          <w:szCs w:val="24"/>
        </w:rPr>
      </w:pPr>
    </w:p>
    <w:p w14:paraId="607A0020" w14:textId="77777777" w:rsidR="00D006C4" w:rsidRPr="009A357E" w:rsidRDefault="00D006C4" w:rsidP="00D006C4">
      <w:pPr>
        <w:rPr>
          <w:rFonts w:ascii="Times New Roman" w:hAnsi="Times New Roman"/>
          <w:sz w:val="24"/>
          <w:szCs w:val="24"/>
        </w:rPr>
      </w:pPr>
    </w:p>
    <w:p w14:paraId="4363A743" w14:textId="77777777" w:rsidR="00793BA4" w:rsidRPr="009A357E" w:rsidRDefault="00793BA4">
      <w:pPr>
        <w:rPr>
          <w:rFonts w:ascii="Times New Roman" w:hAnsi="Times New Roman"/>
          <w:b/>
          <w:bCs/>
          <w:sz w:val="24"/>
          <w:szCs w:val="24"/>
        </w:rPr>
      </w:pPr>
      <w:r w:rsidRPr="009A357E">
        <w:rPr>
          <w:rFonts w:ascii="Times New Roman" w:hAnsi="Times New Roman"/>
          <w:b/>
          <w:bCs/>
          <w:sz w:val="24"/>
          <w:szCs w:val="24"/>
        </w:rPr>
        <w:br w:type="page"/>
      </w:r>
    </w:p>
    <w:p w14:paraId="611494CC" w14:textId="77777777" w:rsidR="00D006C4" w:rsidRPr="009A357E" w:rsidRDefault="00D006C4" w:rsidP="00D006C4">
      <w:pPr>
        <w:rPr>
          <w:rFonts w:ascii="Times New Roman" w:hAnsi="Times New Roman"/>
          <w:b/>
          <w:bCs/>
          <w:sz w:val="24"/>
          <w:szCs w:val="24"/>
        </w:rPr>
      </w:pPr>
      <w:r w:rsidRPr="009A357E">
        <w:rPr>
          <w:rFonts w:ascii="Times New Roman" w:hAnsi="Times New Roman"/>
          <w:b/>
          <w:bCs/>
          <w:sz w:val="24"/>
          <w:szCs w:val="24"/>
        </w:rPr>
        <w:t>2.2. Patirtinė vaiko veikla</w:t>
      </w:r>
    </w:p>
    <w:p w14:paraId="6D9D3FAE" w14:textId="77777777" w:rsidR="00793BA4" w:rsidRPr="009A357E" w:rsidRDefault="00793BA4" w:rsidP="00D006C4">
      <w:pPr>
        <w:rPr>
          <w:rFonts w:ascii="Times New Roman" w:hAnsi="Times New Roman"/>
          <w:b/>
          <w:bCs/>
          <w:sz w:val="24"/>
          <w:szCs w:val="24"/>
        </w:rPr>
      </w:pPr>
    </w:p>
    <w:p w14:paraId="44A0F3CA" w14:textId="77777777" w:rsidR="00D006C4" w:rsidRPr="009A357E" w:rsidRDefault="00D006C4" w:rsidP="00D006C4">
      <w:pPr>
        <w:ind w:left="360"/>
        <w:rPr>
          <w:rFonts w:ascii="Times New Roman" w:eastAsia="Times New Roman" w:hAnsi="Times New Roman"/>
          <w:sz w:val="24"/>
          <w:szCs w:val="24"/>
        </w:rPr>
      </w:pPr>
      <w:r w:rsidRPr="009A357E">
        <w:rPr>
          <w:rFonts w:ascii="Times New Roman" w:eastAsia="Times New Roman" w:hAnsi="Times New Roman"/>
          <w:b/>
          <w:bCs/>
          <w:sz w:val="24"/>
          <w:szCs w:val="24"/>
        </w:rPr>
        <w:t>3</w:t>
      </w:r>
      <w:r w:rsidRPr="009A357E">
        <w:rPr>
          <w:rFonts w:ascii="Times New Roman" w:eastAsia="Times New Roman" w:hAnsi="Times New Roman"/>
          <w:bCs/>
          <w:sz w:val="24"/>
          <w:szCs w:val="24"/>
        </w:rPr>
        <w:t xml:space="preserve"> </w:t>
      </w:r>
      <w:r w:rsidR="00267313" w:rsidRPr="009A357E">
        <w:rPr>
          <w:rFonts w:ascii="Times New Roman" w:eastAsia="Times New Roman" w:hAnsi="Times New Roman"/>
          <w:bCs/>
          <w:sz w:val="24"/>
          <w:szCs w:val="24"/>
        </w:rPr>
        <w:t>–</w:t>
      </w:r>
      <w:r w:rsidRPr="009A357E">
        <w:rPr>
          <w:rFonts w:ascii="Times New Roman" w:eastAsia="Times New Roman" w:hAnsi="Times New Roman"/>
          <w:bCs/>
          <w:sz w:val="24"/>
          <w:szCs w:val="24"/>
        </w:rPr>
        <w:t xml:space="preserve"> </w:t>
      </w:r>
      <w:r w:rsidRPr="009A357E">
        <w:rPr>
          <w:rFonts w:ascii="Times New Roman" w:eastAsia="Times New Roman" w:hAnsi="Times New Roman"/>
          <w:sz w:val="24"/>
          <w:szCs w:val="24"/>
        </w:rPr>
        <w:t xml:space="preserve">aiški, nuosekli, stipri raiška,                  </w:t>
      </w:r>
      <w:r w:rsidRPr="009A357E">
        <w:rPr>
          <w:rFonts w:ascii="Times New Roman" w:eastAsia="Times New Roman" w:hAnsi="Times New Roman"/>
          <w:b/>
          <w:sz w:val="24"/>
          <w:szCs w:val="24"/>
        </w:rPr>
        <w:t>2</w:t>
      </w:r>
      <w:r w:rsidRPr="009A357E">
        <w:rPr>
          <w:rFonts w:ascii="Times New Roman" w:eastAsia="Times New Roman" w:hAnsi="Times New Roman"/>
          <w:sz w:val="24"/>
          <w:szCs w:val="24"/>
        </w:rPr>
        <w:t xml:space="preserve"> </w:t>
      </w:r>
      <w:r w:rsidR="00267313" w:rsidRPr="009A357E">
        <w:rPr>
          <w:rFonts w:ascii="Times New Roman" w:eastAsia="Times New Roman" w:hAnsi="Times New Roman"/>
          <w:sz w:val="24"/>
          <w:szCs w:val="24"/>
        </w:rPr>
        <w:t>–</w:t>
      </w:r>
      <w:r w:rsidRPr="009A357E">
        <w:rPr>
          <w:rFonts w:ascii="Times New Roman" w:eastAsia="Times New Roman" w:hAnsi="Times New Roman"/>
          <w:sz w:val="24"/>
          <w:szCs w:val="24"/>
        </w:rPr>
        <w:t xml:space="preserve"> </w:t>
      </w:r>
      <w:r w:rsidRPr="009A357E">
        <w:rPr>
          <w:rFonts w:ascii="Times New Roman" w:eastAsia="Times New Roman" w:hAnsi="Times New Roman"/>
          <w:bCs/>
          <w:sz w:val="24"/>
          <w:szCs w:val="24"/>
        </w:rPr>
        <w:t>n</w:t>
      </w:r>
      <w:r w:rsidRPr="009A357E">
        <w:rPr>
          <w:rFonts w:ascii="Times New Roman" w:eastAsia="Times New Roman" w:hAnsi="Times New Roman"/>
          <w:sz w:val="24"/>
          <w:szCs w:val="24"/>
        </w:rPr>
        <w:t>ustatyta raiška, bet ji turėtų būti tobulinama apimtimi ir kokybe</w:t>
      </w:r>
    </w:p>
    <w:p w14:paraId="6DB576B4" w14:textId="77777777" w:rsidR="00D006C4" w:rsidRPr="009A357E" w:rsidRDefault="00D006C4" w:rsidP="00D006C4">
      <w:pPr>
        <w:ind w:left="360"/>
        <w:rPr>
          <w:rFonts w:ascii="Times New Roman" w:eastAsia="Calibri" w:hAnsi="Times New Roman"/>
          <w:b/>
          <w:bCs/>
          <w:sz w:val="24"/>
          <w:szCs w:val="24"/>
        </w:rPr>
      </w:pPr>
      <w:r w:rsidRPr="009A357E">
        <w:rPr>
          <w:rFonts w:ascii="Times New Roman" w:eastAsia="Times New Roman" w:hAnsi="Times New Roman"/>
          <w:b/>
          <w:sz w:val="24"/>
          <w:szCs w:val="24"/>
        </w:rPr>
        <w:t xml:space="preserve">1 </w:t>
      </w:r>
      <w:r w:rsidR="00267313" w:rsidRPr="009A357E">
        <w:rPr>
          <w:rFonts w:ascii="Times New Roman" w:eastAsia="Times New Roman" w:hAnsi="Times New Roman"/>
          <w:b/>
          <w:sz w:val="24"/>
          <w:szCs w:val="24"/>
        </w:rPr>
        <w:t>–</w:t>
      </w:r>
      <w:r w:rsidRPr="009A357E">
        <w:rPr>
          <w:rFonts w:ascii="Times New Roman" w:eastAsia="Times New Roman" w:hAnsi="Times New Roman"/>
          <w:b/>
          <w:sz w:val="24"/>
          <w:szCs w:val="24"/>
        </w:rPr>
        <w:t xml:space="preserve"> </w:t>
      </w:r>
      <w:r w:rsidRPr="009A357E">
        <w:rPr>
          <w:rFonts w:ascii="Times New Roman" w:eastAsia="Times New Roman" w:hAnsi="Times New Roman"/>
          <w:sz w:val="24"/>
          <w:szCs w:val="24"/>
        </w:rPr>
        <w:t xml:space="preserve">raiška yra nežymi (pavieniai ženklai),   </w:t>
      </w:r>
      <w:r w:rsidRPr="009A357E">
        <w:rPr>
          <w:rFonts w:ascii="Times New Roman" w:eastAsia="Times New Roman" w:hAnsi="Times New Roman"/>
          <w:b/>
          <w:sz w:val="24"/>
          <w:szCs w:val="24"/>
        </w:rPr>
        <w:t>0</w:t>
      </w:r>
      <w:r w:rsidRPr="009A357E">
        <w:rPr>
          <w:rFonts w:ascii="Times New Roman" w:eastAsia="Times New Roman" w:hAnsi="Times New Roman"/>
          <w:sz w:val="24"/>
          <w:szCs w:val="24"/>
        </w:rPr>
        <w:t xml:space="preserve"> – nenustatyta raiška / ji neigiama</w:t>
      </w:r>
    </w:p>
    <w:p w14:paraId="6597CDED" w14:textId="77777777" w:rsidR="00267313" w:rsidRPr="009A357E" w:rsidRDefault="00267313" w:rsidP="00D006C4">
      <w:pPr>
        <w:pStyle w:val="Sraopastraipa"/>
      </w:pPr>
    </w:p>
    <w:p w14:paraId="0BC3E4BA" w14:textId="77777777" w:rsidR="00D006C4" w:rsidRPr="009A357E" w:rsidRDefault="00D006C4" w:rsidP="00D006C4">
      <w:pPr>
        <w:pStyle w:val="Sraopastraipa"/>
      </w:pPr>
      <w:r w:rsidRPr="009A357E">
        <w:t xml:space="preserve">S – vertinti remiantis stebėjimu, P </w:t>
      </w:r>
      <w:r w:rsidR="00267313" w:rsidRPr="009A357E">
        <w:t>–</w:t>
      </w:r>
      <w:r w:rsidRPr="009A357E">
        <w:t xml:space="preserve"> pokalbis</w:t>
      </w:r>
    </w:p>
    <w:p w14:paraId="752A6F0F" w14:textId="77777777" w:rsidR="00267313" w:rsidRPr="009A357E" w:rsidRDefault="00267313" w:rsidP="00D006C4">
      <w:pPr>
        <w:pStyle w:val="Sraopastraipa"/>
      </w:pPr>
    </w:p>
    <w:tbl>
      <w:tblPr>
        <w:tblStyle w:val="Lentelstinklelis"/>
        <w:tblW w:w="15177" w:type="dxa"/>
        <w:tblLook w:val="04A0" w:firstRow="1" w:lastRow="0" w:firstColumn="1" w:lastColumn="0" w:noHBand="0" w:noVBand="1"/>
      </w:tblPr>
      <w:tblGrid>
        <w:gridCol w:w="5953"/>
        <w:gridCol w:w="506"/>
        <w:gridCol w:w="506"/>
        <w:gridCol w:w="506"/>
        <w:gridCol w:w="506"/>
        <w:gridCol w:w="513"/>
        <w:gridCol w:w="6687"/>
      </w:tblGrid>
      <w:tr w:rsidR="00267313" w:rsidRPr="009A357E" w14:paraId="43C2DC32" w14:textId="77777777" w:rsidTr="00267313">
        <w:tc>
          <w:tcPr>
            <w:tcW w:w="5953" w:type="dxa"/>
            <w:vMerge w:val="restart"/>
            <w:tcBorders>
              <w:top w:val="single" w:sz="4" w:space="0" w:color="auto"/>
              <w:left w:val="single" w:sz="4" w:space="0" w:color="auto"/>
              <w:right w:val="single" w:sz="4" w:space="0" w:color="auto"/>
            </w:tcBorders>
          </w:tcPr>
          <w:p w14:paraId="77F39B31" w14:textId="77777777" w:rsidR="00267313" w:rsidRPr="009A357E" w:rsidRDefault="00267313">
            <w:pPr>
              <w:rPr>
                <w:rFonts w:ascii="Times New Roman" w:hAnsi="Times New Roman" w:cs="Times New Roman"/>
                <w:sz w:val="24"/>
                <w:szCs w:val="24"/>
              </w:rPr>
            </w:pPr>
          </w:p>
        </w:tc>
        <w:tc>
          <w:tcPr>
            <w:tcW w:w="2024" w:type="dxa"/>
            <w:gridSpan w:val="4"/>
            <w:tcBorders>
              <w:top w:val="single" w:sz="4" w:space="0" w:color="auto"/>
              <w:left w:val="single" w:sz="4" w:space="0" w:color="auto"/>
              <w:bottom w:val="single" w:sz="4" w:space="0" w:color="auto"/>
              <w:right w:val="single" w:sz="4" w:space="0" w:color="auto"/>
            </w:tcBorders>
          </w:tcPr>
          <w:p w14:paraId="579593AC" w14:textId="77777777" w:rsidR="00267313" w:rsidRPr="009A357E" w:rsidRDefault="00267313" w:rsidP="00267313">
            <w:pPr>
              <w:tabs>
                <w:tab w:val="left" w:pos="4455"/>
              </w:tabs>
              <w:jc w:val="center"/>
              <w:rPr>
                <w:rFonts w:ascii="Times New Roman" w:eastAsia="Calibri" w:hAnsi="Times New Roman" w:cs="Times New Roman"/>
                <w:sz w:val="24"/>
                <w:szCs w:val="24"/>
              </w:rPr>
            </w:pPr>
            <w:r w:rsidRPr="009A357E">
              <w:rPr>
                <w:rFonts w:ascii="Times New Roman" w:hAnsi="Times New Roman" w:cs="Times New Roman"/>
                <w:sz w:val="24"/>
                <w:szCs w:val="24"/>
              </w:rPr>
              <w:t>Kokybės lygis</w:t>
            </w:r>
          </w:p>
        </w:tc>
        <w:tc>
          <w:tcPr>
            <w:tcW w:w="513" w:type="dxa"/>
            <w:tcBorders>
              <w:top w:val="single" w:sz="4" w:space="0" w:color="auto"/>
              <w:left w:val="single" w:sz="4" w:space="0" w:color="auto"/>
              <w:bottom w:val="single" w:sz="4" w:space="0" w:color="auto"/>
              <w:right w:val="single" w:sz="4" w:space="0" w:color="auto"/>
            </w:tcBorders>
          </w:tcPr>
          <w:p w14:paraId="204F047A" w14:textId="77777777" w:rsidR="00267313" w:rsidRPr="009A357E" w:rsidRDefault="00267313">
            <w:pPr>
              <w:tabs>
                <w:tab w:val="left" w:pos="4455"/>
              </w:tabs>
              <w:rPr>
                <w:rFonts w:ascii="Times New Roman" w:hAnsi="Times New Roman" w:cs="Times New Roman"/>
                <w:sz w:val="24"/>
                <w:szCs w:val="24"/>
              </w:rPr>
            </w:pPr>
          </w:p>
        </w:tc>
        <w:tc>
          <w:tcPr>
            <w:tcW w:w="6687" w:type="dxa"/>
            <w:vMerge w:val="restart"/>
            <w:tcBorders>
              <w:top w:val="single" w:sz="4" w:space="0" w:color="auto"/>
              <w:left w:val="single" w:sz="4" w:space="0" w:color="auto"/>
              <w:right w:val="single" w:sz="4" w:space="0" w:color="auto"/>
            </w:tcBorders>
            <w:vAlign w:val="center"/>
          </w:tcPr>
          <w:p w14:paraId="126B91BE" w14:textId="77777777" w:rsidR="00267313" w:rsidRPr="009A357E" w:rsidRDefault="00267313" w:rsidP="00267313">
            <w:pPr>
              <w:tabs>
                <w:tab w:val="left" w:pos="4455"/>
              </w:tabs>
              <w:jc w:val="center"/>
              <w:rPr>
                <w:rFonts w:ascii="Times New Roman" w:eastAsia="Calibri" w:hAnsi="Times New Roman" w:cs="Times New Roman"/>
                <w:sz w:val="24"/>
                <w:szCs w:val="24"/>
              </w:rPr>
            </w:pPr>
            <w:r w:rsidRPr="009A357E">
              <w:rPr>
                <w:rFonts w:ascii="Times New Roman" w:hAnsi="Times New Roman" w:cs="Times New Roman"/>
                <w:sz w:val="24"/>
                <w:szCs w:val="24"/>
              </w:rPr>
              <w:t>Pastabos, įrodymai, veiklos kokybės vertinimo pagrindimas</w:t>
            </w:r>
          </w:p>
        </w:tc>
      </w:tr>
      <w:tr w:rsidR="00267313" w:rsidRPr="009A357E" w14:paraId="7DA9DEA5" w14:textId="77777777" w:rsidTr="00267313">
        <w:tc>
          <w:tcPr>
            <w:tcW w:w="5953" w:type="dxa"/>
            <w:vMerge/>
            <w:tcBorders>
              <w:left w:val="single" w:sz="4" w:space="0" w:color="auto"/>
              <w:bottom w:val="single" w:sz="4" w:space="0" w:color="auto"/>
              <w:right w:val="single" w:sz="4" w:space="0" w:color="auto"/>
            </w:tcBorders>
          </w:tcPr>
          <w:p w14:paraId="25865085" w14:textId="77777777" w:rsidR="00267313" w:rsidRPr="009A357E" w:rsidRDefault="00267313">
            <w:pPr>
              <w:rPr>
                <w:rFonts w:ascii="Times New Roman"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2CCBB670" w14:textId="77777777" w:rsidR="00267313" w:rsidRPr="009A357E" w:rsidRDefault="00267313">
            <w:pPr>
              <w:tabs>
                <w:tab w:val="left" w:pos="4455"/>
              </w:tabs>
              <w:rPr>
                <w:rFonts w:ascii="Times New Roman" w:eastAsia="Calibri" w:hAnsi="Times New Roman" w:cs="Times New Roman"/>
                <w:sz w:val="24"/>
                <w:szCs w:val="24"/>
              </w:rPr>
            </w:pPr>
            <w:r w:rsidRPr="009A357E">
              <w:rPr>
                <w:rFonts w:ascii="Times New Roman" w:eastAsia="Calibri" w:hAnsi="Times New Roman" w:cs="Times New Roman"/>
                <w:sz w:val="24"/>
                <w:szCs w:val="24"/>
              </w:rPr>
              <w:t>0</w:t>
            </w:r>
          </w:p>
        </w:tc>
        <w:tc>
          <w:tcPr>
            <w:tcW w:w="506" w:type="dxa"/>
            <w:tcBorders>
              <w:top w:val="single" w:sz="4" w:space="0" w:color="auto"/>
              <w:left w:val="single" w:sz="4" w:space="0" w:color="auto"/>
              <w:bottom w:val="single" w:sz="4" w:space="0" w:color="auto"/>
              <w:right w:val="single" w:sz="4" w:space="0" w:color="auto"/>
            </w:tcBorders>
          </w:tcPr>
          <w:p w14:paraId="1E22C267" w14:textId="77777777" w:rsidR="00267313" w:rsidRPr="009A357E" w:rsidRDefault="00267313">
            <w:pPr>
              <w:tabs>
                <w:tab w:val="left" w:pos="4455"/>
              </w:tabs>
              <w:rPr>
                <w:rFonts w:ascii="Times New Roman" w:eastAsia="Calibri" w:hAnsi="Times New Roman" w:cs="Times New Roman"/>
                <w:sz w:val="24"/>
                <w:szCs w:val="24"/>
              </w:rPr>
            </w:pPr>
            <w:r w:rsidRPr="009A357E">
              <w:rPr>
                <w:rFonts w:ascii="Times New Roman" w:eastAsia="Calibri" w:hAnsi="Times New Roman" w:cs="Times New Roman"/>
                <w:sz w:val="24"/>
                <w:szCs w:val="24"/>
              </w:rPr>
              <w:t>1</w:t>
            </w:r>
          </w:p>
        </w:tc>
        <w:tc>
          <w:tcPr>
            <w:tcW w:w="506" w:type="dxa"/>
            <w:tcBorders>
              <w:top w:val="single" w:sz="4" w:space="0" w:color="auto"/>
              <w:left w:val="single" w:sz="4" w:space="0" w:color="auto"/>
              <w:bottom w:val="single" w:sz="4" w:space="0" w:color="auto"/>
              <w:right w:val="single" w:sz="4" w:space="0" w:color="auto"/>
            </w:tcBorders>
          </w:tcPr>
          <w:p w14:paraId="3688A97C" w14:textId="77777777" w:rsidR="00267313" w:rsidRPr="009A357E" w:rsidRDefault="00267313">
            <w:pPr>
              <w:tabs>
                <w:tab w:val="left" w:pos="4455"/>
              </w:tabs>
              <w:rPr>
                <w:rFonts w:ascii="Times New Roman" w:eastAsia="Calibri" w:hAnsi="Times New Roman" w:cs="Times New Roman"/>
                <w:sz w:val="24"/>
                <w:szCs w:val="24"/>
              </w:rPr>
            </w:pPr>
            <w:r w:rsidRPr="009A357E">
              <w:rPr>
                <w:rFonts w:ascii="Times New Roman" w:eastAsia="Calibri" w:hAnsi="Times New Roman" w:cs="Times New Roman"/>
                <w:sz w:val="24"/>
                <w:szCs w:val="24"/>
              </w:rPr>
              <w:t>2</w:t>
            </w:r>
          </w:p>
        </w:tc>
        <w:tc>
          <w:tcPr>
            <w:tcW w:w="506" w:type="dxa"/>
            <w:tcBorders>
              <w:top w:val="single" w:sz="4" w:space="0" w:color="auto"/>
              <w:left w:val="single" w:sz="4" w:space="0" w:color="auto"/>
              <w:bottom w:val="single" w:sz="4" w:space="0" w:color="auto"/>
              <w:right w:val="single" w:sz="4" w:space="0" w:color="auto"/>
            </w:tcBorders>
          </w:tcPr>
          <w:p w14:paraId="33DAB923" w14:textId="77777777" w:rsidR="00267313" w:rsidRPr="009A357E" w:rsidRDefault="00267313">
            <w:pPr>
              <w:tabs>
                <w:tab w:val="left" w:pos="4455"/>
              </w:tabs>
              <w:rPr>
                <w:rFonts w:ascii="Times New Roman" w:eastAsia="Calibri" w:hAnsi="Times New Roman" w:cs="Times New Roman"/>
                <w:sz w:val="24"/>
                <w:szCs w:val="24"/>
              </w:rPr>
            </w:pPr>
            <w:r w:rsidRPr="009A357E">
              <w:rPr>
                <w:rFonts w:ascii="Times New Roman" w:eastAsia="Calibri" w:hAnsi="Times New Roman" w:cs="Times New Roman"/>
                <w:sz w:val="24"/>
                <w:szCs w:val="24"/>
              </w:rPr>
              <w:t>3</w:t>
            </w:r>
          </w:p>
        </w:tc>
        <w:tc>
          <w:tcPr>
            <w:tcW w:w="513" w:type="dxa"/>
            <w:tcBorders>
              <w:top w:val="single" w:sz="4" w:space="0" w:color="auto"/>
              <w:left w:val="single" w:sz="4" w:space="0" w:color="auto"/>
              <w:bottom w:val="single" w:sz="4" w:space="0" w:color="auto"/>
              <w:right w:val="single" w:sz="4" w:space="0" w:color="auto"/>
            </w:tcBorders>
          </w:tcPr>
          <w:p w14:paraId="68FD4B4E" w14:textId="77777777" w:rsidR="00267313" w:rsidRPr="009A357E" w:rsidRDefault="00267313">
            <w:pPr>
              <w:tabs>
                <w:tab w:val="left" w:pos="4455"/>
              </w:tabs>
              <w:rPr>
                <w:rFonts w:ascii="Times New Roman" w:hAnsi="Times New Roman" w:cs="Times New Roman"/>
                <w:sz w:val="24"/>
                <w:szCs w:val="24"/>
              </w:rPr>
            </w:pPr>
          </w:p>
        </w:tc>
        <w:tc>
          <w:tcPr>
            <w:tcW w:w="6687" w:type="dxa"/>
            <w:vMerge/>
            <w:tcBorders>
              <w:left w:val="single" w:sz="4" w:space="0" w:color="auto"/>
              <w:bottom w:val="single" w:sz="4" w:space="0" w:color="auto"/>
              <w:right w:val="single" w:sz="4" w:space="0" w:color="auto"/>
            </w:tcBorders>
          </w:tcPr>
          <w:p w14:paraId="583ED623" w14:textId="77777777" w:rsidR="00267313" w:rsidRPr="009A357E" w:rsidRDefault="00267313">
            <w:pPr>
              <w:tabs>
                <w:tab w:val="left" w:pos="4455"/>
              </w:tabs>
              <w:rPr>
                <w:rFonts w:ascii="Times New Roman" w:eastAsia="Calibri" w:hAnsi="Times New Roman" w:cs="Times New Roman"/>
                <w:sz w:val="24"/>
                <w:szCs w:val="24"/>
              </w:rPr>
            </w:pPr>
          </w:p>
        </w:tc>
      </w:tr>
      <w:tr w:rsidR="00793BA4" w:rsidRPr="009A357E" w14:paraId="76D44CE2" w14:textId="77777777" w:rsidTr="00267313">
        <w:tc>
          <w:tcPr>
            <w:tcW w:w="5953" w:type="dxa"/>
            <w:tcBorders>
              <w:top w:val="single" w:sz="4" w:space="0" w:color="auto"/>
              <w:left w:val="single" w:sz="4" w:space="0" w:color="auto"/>
              <w:bottom w:val="single" w:sz="4" w:space="0" w:color="auto"/>
              <w:right w:val="single" w:sz="4" w:space="0" w:color="auto"/>
            </w:tcBorders>
          </w:tcPr>
          <w:p w14:paraId="78CF494A" w14:textId="77777777" w:rsidR="00D006C4" w:rsidRPr="009A357E" w:rsidRDefault="00D006C4">
            <w:pPr>
              <w:rPr>
                <w:rFonts w:ascii="Times New Roman" w:eastAsia="Calibri" w:hAnsi="Times New Roman" w:cs="Times New Roman"/>
                <w:sz w:val="24"/>
                <w:szCs w:val="24"/>
              </w:rPr>
            </w:pPr>
            <w:r w:rsidRPr="009A357E">
              <w:rPr>
                <w:rFonts w:ascii="Times New Roman" w:hAnsi="Times New Roman" w:cs="Times New Roman"/>
                <w:sz w:val="24"/>
                <w:szCs w:val="24"/>
              </w:rPr>
              <w:t xml:space="preserve">2.2.1. </w:t>
            </w:r>
            <w:r w:rsidR="00793BA4" w:rsidRPr="009A357E">
              <w:rPr>
                <w:rFonts w:ascii="Times New Roman" w:hAnsi="Times New Roman" w:cs="Times New Roman"/>
                <w:sz w:val="24"/>
                <w:szCs w:val="24"/>
              </w:rPr>
              <w:t xml:space="preserve">Vaikai </w:t>
            </w:r>
            <w:r w:rsidR="00793BA4" w:rsidRPr="009A357E">
              <w:rPr>
                <w:rFonts w:ascii="Times New Roman" w:hAnsi="Times New Roman" w:cs="Times New Roman"/>
                <w:b/>
                <w:sz w:val="24"/>
                <w:szCs w:val="24"/>
              </w:rPr>
              <w:t>drąsiai</w:t>
            </w:r>
            <w:r w:rsidR="00793BA4" w:rsidRPr="009A357E">
              <w:rPr>
                <w:rFonts w:ascii="Times New Roman" w:hAnsi="Times New Roman" w:cs="Times New Roman"/>
                <w:sz w:val="24"/>
                <w:szCs w:val="24"/>
              </w:rPr>
              <w:t xml:space="preserve"> tyrinėja, eksperimentuoja</w:t>
            </w:r>
            <w:r w:rsidRPr="009A357E">
              <w:rPr>
                <w:rFonts w:ascii="Times New Roman" w:hAnsi="Times New Roman" w:cs="Times New Roman"/>
                <w:sz w:val="24"/>
                <w:szCs w:val="24"/>
              </w:rPr>
              <w:t>.</w:t>
            </w:r>
          </w:p>
          <w:p w14:paraId="433B84B5" w14:textId="77777777" w:rsidR="00D006C4" w:rsidRPr="009A357E" w:rsidRDefault="00D006C4">
            <w:pPr>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5D5EF216"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1E7A2A22"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4FAF22A8"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0CD16BBD" w14:textId="77777777" w:rsidR="00D006C4" w:rsidRPr="009A357E" w:rsidRDefault="00D006C4">
            <w:pPr>
              <w:tabs>
                <w:tab w:val="left" w:pos="4455"/>
              </w:tabs>
              <w:rPr>
                <w:rFonts w:ascii="Times New Roman" w:eastAsia="Calibri" w:hAnsi="Times New Roman" w:cs="Times New Roman"/>
                <w:sz w:val="24"/>
                <w:szCs w:val="24"/>
              </w:rPr>
            </w:pPr>
          </w:p>
        </w:tc>
        <w:tc>
          <w:tcPr>
            <w:tcW w:w="513" w:type="dxa"/>
            <w:tcBorders>
              <w:top w:val="single" w:sz="4" w:space="0" w:color="auto"/>
              <w:left w:val="single" w:sz="4" w:space="0" w:color="auto"/>
              <w:bottom w:val="single" w:sz="4" w:space="0" w:color="auto"/>
              <w:right w:val="single" w:sz="4" w:space="0" w:color="auto"/>
            </w:tcBorders>
            <w:hideMark/>
          </w:tcPr>
          <w:p w14:paraId="591EE9EE" w14:textId="77777777" w:rsidR="00D006C4" w:rsidRPr="009A357E" w:rsidRDefault="00D006C4">
            <w:pPr>
              <w:tabs>
                <w:tab w:val="left" w:pos="4455"/>
              </w:tabs>
              <w:rPr>
                <w:rFonts w:ascii="Times New Roman" w:hAnsi="Times New Roman" w:cs="Times New Roman"/>
                <w:sz w:val="24"/>
                <w:szCs w:val="24"/>
              </w:rPr>
            </w:pPr>
            <w:r w:rsidRPr="009A357E">
              <w:rPr>
                <w:rFonts w:ascii="Times New Roman" w:hAnsi="Times New Roman" w:cs="Times New Roman"/>
                <w:sz w:val="24"/>
                <w:szCs w:val="24"/>
              </w:rPr>
              <w:t>S</w:t>
            </w:r>
          </w:p>
          <w:p w14:paraId="1201391D" w14:textId="77777777" w:rsidR="00267313" w:rsidRPr="009A357E" w:rsidRDefault="00267313">
            <w:pPr>
              <w:tabs>
                <w:tab w:val="left" w:pos="4455"/>
              </w:tabs>
              <w:rPr>
                <w:rFonts w:ascii="Times New Roman" w:hAnsi="Times New Roman" w:cs="Times New Roman"/>
                <w:sz w:val="24"/>
                <w:szCs w:val="24"/>
              </w:rPr>
            </w:pPr>
          </w:p>
          <w:p w14:paraId="53F8C55B" w14:textId="77777777" w:rsidR="00267313" w:rsidRPr="009A357E" w:rsidRDefault="00267313">
            <w:pPr>
              <w:tabs>
                <w:tab w:val="left" w:pos="4455"/>
              </w:tabs>
              <w:rPr>
                <w:rFonts w:ascii="Times New Roman" w:eastAsia="Calibri" w:hAnsi="Times New Roman" w:cs="Times New Roman"/>
                <w:sz w:val="24"/>
                <w:szCs w:val="24"/>
              </w:rPr>
            </w:pPr>
          </w:p>
        </w:tc>
        <w:tc>
          <w:tcPr>
            <w:tcW w:w="6687" w:type="dxa"/>
            <w:tcBorders>
              <w:top w:val="single" w:sz="4" w:space="0" w:color="auto"/>
              <w:left w:val="single" w:sz="4" w:space="0" w:color="auto"/>
              <w:bottom w:val="single" w:sz="4" w:space="0" w:color="auto"/>
              <w:right w:val="single" w:sz="4" w:space="0" w:color="auto"/>
            </w:tcBorders>
          </w:tcPr>
          <w:p w14:paraId="09B81A44" w14:textId="77777777" w:rsidR="00D006C4" w:rsidRPr="009A357E" w:rsidRDefault="00D006C4">
            <w:pPr>
              <w:tabs>
                <w:tab w:val="left" w:pos="4455"/>
              </w:tabs>
              <w:rPr>
                <w:rFonts w:ascii="Times New Roman" w:eastAsia="Calibri" w:hAnsi="Times New Roman" w:cs="Times New Roman"/>
                <w:sz w:val="24"/>
                <w:szCs w:val="24"/>
              </w:rPr>
            </w:pPr>
          </w:p>
        </w:tc>
      </w:tr>
      <w:tr w:rsidR="00793BA4" w:rsidRPr="009A357E" w14:paraId="131A0809" w14:textId="77777777" w:rsidTr="00267313">
        <w:tc>
          <w:tcPr>
            <w:tcW w:w="5953" w:type="dxa"/>
            <w:tcBorders>
              <w:top w:val="single" w:sz="4" w:space="0" w:color="auto"/>
              <w:left w:val="single" w:sz="4" w:space="0" w:color="auto"/>
              <w:bottom w:val="single" w:sz="4" w:space="0" w:color="auto"/>
              <w:right w:val="single" w:sz="4" w:space="0" w:color="auto"/>
            </w:tcBorders>
          </w:tcPr>
          <w:p w14:paraId="4996846B" w14:textId="77777777" w:rsidR="00D006C4" w:rsidRPr="009A357E" w:rsidRDefault="00D006C4">
            <w:pPr>
              <w:rPr>
                <w:rFonts w:ascii="Times New Roman" w:eastAsia="Calibri" w:hAnsi="Times New Roman" w:cs="Times New Roman"/>
                <w:sz w:val="24"/>
                <w:szCs w:val="24"/>
              </w:rPr>
            </w:pPr>
            <w:r w:rsidRPr="009A357E">
              <w:rPr>
                <w:rFonts w:ascii="Times New Roman" w:hAnsi="Times New Roman" w:cs="Times New Roman"/>
                <w:sz w:val="24"/>
                <w:szCs w:val="24"/>
              </w:rPr>
              <w:t xml:space="preserve">2.2.2. </w:t>
            </w:r>
            <w:r w:rsidR="00AF0733" w:rsidRPr="009A357E">
              <w:rPr>
                <w:rFonts w:ascii="Times New Roman" w:hAnsi="Times New Roman" w:cs="Times New Roman"/>
                <w:sz w:val="24"/>
                <w:szCs w:val="24"/>
              </w:rPr>
              <w:t xml:space="preserve">Vaikai </w:t>
            </w:r>
            <w:r w:rsidR="00AF0733" w:rsidRPr="009A357E">
              <w:rPr>
                <w:rFonts w:ascii="Times New Roman" w:hAnsi="Times New Roman" w:cs="Times New Roman"/>
                <w:b/>
                <w:sz w:val="24"/>
                <w:szCs w:val="24"/>
              </w:rPr>
              <w:t>naudoja įvairius</w:t>
            </w:r>
            <w:r w:rsidR="00AF0733" w:rsidRPr="009A357E">
              <w:rPr>
                <w:rFonts w:ascii="Times New Roman" w:hAnsi="Times New Roman" w:cs="Times New Roman"/>
                <w:sz w:val="24"/>
                <w:szCs w:val="24"/>
              </w:rPr>
              <w:t xml:space="preserve"> patirties kaupimo </w:t>
            </w:r>
            <w:r w:rsidR="00AF0733" w:rsidRPr="009A357E">
              <w:rPr>
                <w:rFonts w:ascii="Times New Roman" w:hAnsi="Times New Roman" w:cs="Times New Roman"/>
                <w:b/>
                <w:sz w:val="24"/>
                <w:szCs w:val="24"/>
              </w:rPr>
              <w:t>būdus</w:t>
            </w:r>
            <w:r w:rsidR="00AF0733" w:rsidRPr="009A357E">
              <w:rPr>
                <w:rFonts w:ascii="Times New Roman" w:hAnsi="Times New Roman" w:cs="Times New Roman"/>
                <w:sz w:val="24"/>
                <w:szCs w:val="24"/>
              </w:rPr>
              <w:t xml:space="preserve"> (stebėjimą, bandymą, klausinėjimą), skatinančius juos tyrinėti, eksperimentuoti, savarankiškai domėtis ir būti kūrybingiems</w:t>
            </w:r>
            <w:r w:rsidRPr="009A357E">
              <w:rPr>
                <w:rFonts w:ascii="Times New Roman" w:hAnsi="Times New Roman" w:cs="Times New Roman"/>
                <w:sz w:val="24"/>
                <w:szCs w:val="24"/>
              </w:rPr>
              <w:t>.</w:t>
            </w:r>
          </w:p>
          <w:p w14:paraId="2E62E2B3" w14:textId="77777777" w:rsidR="00D006C4" w:rsidRPr="009A357E" w:rsidRDefault="00D006C4">
            <w:pPr>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229FC119"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65BFAE47"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058DBD9A"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29AF6E53" w14:textId="77777777" w:rsidR="00D006C4" w:rsidRPr="009A357E" w:rsidRDefault="00D006C4">
            <w:pPr>
              <w:tabs>
                <w:tab w:val="left" w:pos="4455"/>
              </w:tabs>
              <w:rPr>
                <w:rFonts w:ascii="Times New Roman" w:eastAsia="Calibri" w:hAnsi="Times New Roman" w:cs="Times New Roman"/>
                <w:sz w:val="24"/>
                <w:szCs w:val="24"/>
              </w:rPr>
            </w:pPr>
          </w:p>
        </w:tc>
        <w:tc>
          <w:tcPr>
            <w:tcW w:w="513" w:type="dxa"/>
            <w:tcBorders>
              <w:top w:val="single" w:sz="4" w:space="0" w:color="auto"/>
              <w:left w:val="single" w:sz="4" w:space="0" w:color="auto"/>
              <w:bottom w:val="single" w:sz="4" w:space="0" w:color="auto"/>
              <w:right w:val="single" w:sz="4" w:space="0" w:color="auto"/>
            </w:tcBorders>
            <w:hideMark/>
          </w:tcPr>
          <w:p w14:paraId="4A283487" w14:textId="77777777" w:rsidR="00D006C4" w:rsidRPr="009A357E" w:rsidRDefault="00D006C4">
            <w:pPr>
              <w:tabs>
                <w:tab w:val="left" w:pos="4455"/>
              </w:tabs>
              <w:rPr>
                <w:rFonts w:ascii="Times New Roman" w:eastAsia="Calibri" w:hAnsi="Times New Roman" w:cs="Times New Roman"/>
                <w:sz w:val="24"/>
                <w:szCs w:val="24"/>
              </w:rPr>
            </w:pPr>
            <w:r w:rsidRPr="009A357E">
              <w:rPr>
                <w:rFonts w:ascii="Times New Roman" w:hAnsi="Times New Roman" w:cs="Times New Roman"/>
                <w:sz w:val="24"/>
                <w:szCs w:val="24"/>
              </w:rPr>
              <w:t>S</w:t>
            </w:r>
          </w:p>
        </w:tc>
        <w:tc>
          <w:tcPr>
            <w:tcW w:w="6687" w:type="dxa"/>
            <w:tcBorders>
              <w:top w:val="single" w:sz="4" w:space="0" w:color="auto"/>
              <w:left w:val="single" w:sz="4" w:space="0" w:color="auto"/>
              <w:bottom w:val="single" w:sz="4" w:space="0" w:color="auto"/>
              <w:right w:val="single" w:sz="4" w:space="0" w:color="auto"/>
            </w:tcBorders>
          </w:tcPr>
          <w:p w14:paraId="0373F8BC" w14:textId="77777777" w:rsidR="00D006C4" w:rsidRPr="009A357E" w:rsidRDefault="00D006C4">
            <w:pPr>
              <w:tabs>
                <w:tab w:val="left" w:pos="4455"/>
              </w:tabs>
              <w:rPr>
                <w:rFonts w:ascii="Times New Roman" w:eastAsia="Calibri" w:hAnsi="Times New Roman" w:cs="Times New Roman"/>
                <w:sz w:val="24"/>
                <w:szCs w:val="24"/>
              </w:rPr>
            </w:pPr>
          </w:p>
        </w:tc>
      </w:tr>
      <w:tr w:rsidR="00793BA4" w:rsidRPr="009A357E" w14:paraId="623F1363" w14:textId="77777777" w:rsidTr="00267313">
        <w:tc>
          <w:tcPr>
            <w:tcW w:w="5953" w:type="dxa"/>
            <w:tcBorders>
              <w:top w:val="single" w:sz="4" w:space="0" w:color="auto"/>
              <w:left w:val="single" w:sz="4" w:space="0" w:color="auto"/>
              <w:bottom w:val="single" w:sz="4" w:space="0" w:color="auto"/>
              <w:right w:val="single" w:sz="4" w:space="0" w:color="auto"/>
            </w:tcBorders>
          </w:tcPr>
          <w:p w14:paraId="68B2FC89" w14:textId="77777777" w:rsidR="00D006C4" w:rsidRPr="009A357E" w:rsidRDefault="00D006C4">
            <w:pPr>
              <w:rPr>
                <w:rFonts w:ascii="Times New Roman" w:eastAsia="Calibri" w:hAnsi="Times New Roman" w:cs="Times New Roman"/>
                <w:sz w:val="24"/>
                <w:szCs w:val="24"/>
              </w:rPr>
            </w:pPr>
            <w:r w:rsidRPr="009A357E">
              <w:rPr>
                <w:rFonts w:ascii="Times New Roman" w:hAnsi="Times New Roman" w:cs="Times New Roman"/>
                <w:sz w:val="24"/>
                <w:szCs w:val="24"/>
              </w:rPr>
              <w:t xml:space="preserve">2.2.3. </w:t>
            </w:r>
            <w:r w:rsidR="00AF0733" w:rsidRPr="009A357E">
              <w:rPr>
                <w:rFonts w:ascii="Times New Roman" w:hAnsi="Times New Roman" w:cs="Times New Roman"/>
                <w:sz w:val="24"/>
                <w:szCs w:val="24"/>
              </w:rPr>
              <w:t xml:space="preserve">Vaikai </w:t>
            </w:r>
            <w:r w:rsidR="00AF0733" w:rsidRPr="009A357E">
              <w:rPr>
                <w:rFonts w:ascii="Times New Roman" w:hAnsi="Times New Roman" w:cs="Times New Roman"/>
                <w:b/>
                <w:sz w:val="24"/>
                <w:szCs w:val="24"/>
              </w:rPr>
              <w:t>dalijasi</w:t>
            </w:r>
            <w:r w:rsidR="00AF0733" w:rsidRPr="009A357E">
              <w:rPr>
                <w:rFonts w:ascii="Times New Roman" w:hAnsi="Times New Roman" w:cs="Times New Roman"/>
                <w:sz w:val="24"/>
                <w:szCs w:val="24"/>
              </w:rPr>
              <w:t xml:space="preserve"> tarpusavyje ir su mokytoju žiniomis, patirtimi, idėjomis</w:t>
            </w:r>
            <w:r w:rsidRPr="009A357E">
              <w:rPr>
                <w:rFonts w:ascii="Times New Roman" w:hAnsi="Times New Roman" w:cs="Times New Roman"/>
                <w:sz w:val="24"/>
                <w:szCs w:val="24"/>
              </w:rPr>
              <w:t>.</w:t>
            </w:r>
          </w:p>
          <w:p w14:paraId="358F079C" w14:textId="77777777" w:rsidR="00D006C4" w:rsidRPr="009A357E" w:rsidRDefault="00D006C4">
            <w:pPr>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4B23BE78"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354ED06B"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2B9E7602"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7921FC18" w14:textId="77777777" w:rsidR="00D006C4" w:rsidRPr="009A357E" w:rsidRDefault="00D006C4">
            <w:pPr>
              <w:tabs>
                <w:tab w:val="left" w:pos="4455"/>
              </w:tabs>
              <w:rPr>
                <w:rFonts w:ascii="Times New Roman" w:eastAsia="Calibri" w:hAnsi="Times New Roman" w:cs="Times New Roman"/>
                <w:sz w:val="24"/>
                <w:szCs w:val="24"/>
              </w:rPr>
            </w:pPr>
          </w:p>
        </w:tc>
        <w:tc>
          <w:tcPr>
            <w:tcW w:w="513" w:type="dxa"/>
            <w:tcBorders>
              <w:top w:val="single" w:sz="4" w:space="0" w:color="auto"/>
              <w:left w:val="single" w:sz="4" w:space="0" w:color="auto"/>
              <w:bottom w:val="single" w:sz="4" w:space="0" w:color="auto"/>
              <w:right w:val="single" w:sz="4" w:space="0" w:color="auto"/>
            </w:tcBorders>
            <w:hideMark/>
          </w:tcPr>
          <w:p w14:paraId="27D12EF7" w14:textId="77777777" w:rsidR="00D006C4" w:rsidRPr="009A357E" w:rsidRDefault="00D006C4">
            <w:pPr>
              <w:tabs>
                <w:tab w:val="left" w:pos="4455"/>
              </w:tabs>
              <w:rPr>
                <w:rFonts w:ascii="Times New Roman" w:eastAsia="Calibri" w:hAnsi="Times New Roman" w:cs="Times New Roman"/>
                <w:sz w:val="24"/>
                <w:szCs w:val="24"/>
              </w:rPr>
            </w:pPr>
            <w:r w:rsidRPr="009A357E">
              <w:rPr>
                <w:rFonts w:ascii="Times New Roman" w:hAnsi="Times New Roman" w:cs="Times New Roman"/>
                <w:sz w:val="24"/>
                <w:szCs w:val="24"/>
              </w:rPr>
              <w:t>S</w:t>
            </w:r>
          </w:p>
        </w:tc>
        <w:tc>
          <w:tcPr>
            <w:tcW w:w="6687" w:type="dxa"/>
            <w:tcBorders>
              <w:top w:val="single" w:sz="4" w:space="0" w:color="auto"/>
              <w:left w:val="single" w:sz="4" w:space="0" w:color="auto"/>
              <w:bottom w:val="single" w:sz="4" w:space="0" w:color="auto"/>
              <w:right w:val="single" w:sz="4" w:space="0" w:color="auto"/>
            </w:tcBorders>
          </w:tcPr>
          <w:p w14:paraId="1F037227" w14:textId="77777777" w:rsidR="00D006C4" w:rsidRPr="009A357E" w:rsidRDefault="00D006C4">
            <w:pPr>
              <w:tabs>
                <w:tab w:val="left" w:pos="4455"/>
              </w:tabs>
              <w:rPr>
                <w:rFonts w:ascii="Times New Roman" w:eastAsia="Calibri" w:hAnsi="Times New Roman" w:cs="Times New Roman"/>
                <w:sz w:val="24"/>
                <w:szCs w:val="24"/>
              </w:rPr>
            </w:pPr>
          </w:p>
        </w:tc>
      </w:tr>
    </w:tbl>
    <w:p w14:paraId="28D7B946" w14:textId="77777777" w:rsidR="00D006C4" w:rsidRPr="009A357E" w:rsidRDefault="00D006C4" w:rsidP="00D006C4">
      <w:pPr>
        <w:rPr>
          <w:rFonts w:ascii="Times New Roman" w:eastAsia="Calibri" w:hAnsi="Times New Roman"/>
          <w:sz w:val="24"/>
          <w:szCs w:val="24"/>
        </w:rPr>
      </w:pPr>
    </w:p>
    <w:p w14:paraId="76EB7304" w14:textId="77777777" w:rsidR="00D006C4" w:rsidRPr="009A357E" w:rsidRDefault="00D006C4" w:rsidP="00D006C4">
      <w:pPr>
        <w:tabs>
          <w:tab w:val="left" w:pos="4455"/>
        </w:tabs>
        <w:rPr>
          <w:rFonts w:ascii="Times New Roman" w:hAnsi="Times New Roman"/>
          <w:sz w:val="24"/>
          <w:szCs w:val="24"/>
        </w:rPr>
      </w:pPr>
      <w:r w:rsidRPr="009A357E">
        <w:rPr>
          <w:rFonts w:ascii="Times New Roman" w:hAnsi="Times New Roman"/>
          <w:sz w:val="24"/>
          <w:szCs w:val="24"/>
        </w:rPr>
        <w:t>Rodiklio 2.2. įvertinimas (įvertinimų suma padalinta iš kokybės kriterijų skaičiaus):_______________</w:t>
      </w:r>
    </w:p>
    <w:p w14:paraId="41A85052" w14:textId="77777777" w:rsidR="00D006C4" w:rsidRPr="009A357E" w:rsidRDefault="00D006C4" w:rsidP="00D006C4">
      <w:pPr>
        <w:rPr>
          <w:rFonts w:ascii="Times New Roman" w:hAnsi="Times New Roman"/>
          <w:sz w:val="24"/>
          <w:szCs w:val="24"/>
        </w:rPr>
      </w:pPr>
    </w:p>
    <w:p w14:paraId="711E3AF8" w14:textId="77777777" w:rsidR="00D006C4" w:rsidRPr="009A357E" w:rsidRDefault="00D006C4" w:rsidP="00D006C4">
      <w:pPr>
        <w:tabs>
          <w:tab w:val="left" w:pos="4455"/>
        </w:tabs>
        <w:rPr>
          <w:rFonts w:ascii="Times New Roman" w:hAnsi="Times New Roman"/>
          <w:b/>
          <w:bCs/>
          <w:sz w:val="24"/>
          <w:szCs w:val="24"/>
        </w:rPr>
      </w:pPr>
    </w:p>
    <w:p w14:paraId="2FC92C7D" w14:textId="77777777" w:rsidR="00D006C4" w:rsidRPr="009A357E" w:rsidRDefault="00D006C4" w:rsidP="00D006C4">
      <w:pPr>
        <w:tabs>
          <w:tab w:val="left" w:pos="4455"/>
        </w:tabs>
        <w:rPr>
          <w:rFonts w:ascii="Times New Roman" w:hAnsi="Times New Roman"/>
          <w:b/>
          <w:bCs/>
          <w:sz w:val="24"/>
          <w:szCs w:val="24"/>
        </w:rPr>
      </w:pPr>
    </w:p>
    <w:p w14:paraId="53BC7C91" w14:textId="77777777" w:rsidR="00D006C4" w:rsidRPr="009A357E" w:rsidRDefault="00D006C4" w:rsidP="00D006C4">
      <w:pPr>
        <w:tabs>
          <w:tab w:val="left" w:pos="4455"/>
        </w:tabs>
        <w:rPr>
          <w:rFonts w:ascii="Times New Roman" w:hAnsi="Times New Roman"/>
          <w:b/>
          <w:bCs/>
          <w:sz w:val="24"/>
          <w:szCs w:val="24"/>
        </w:rPr>
      </w:pPr>
    </w:p>
    <w:p w14:paraId="0103B99F" w14:textId="77777777" w:rsidR="00D006C4" w:rsidRPr="009A357E" w:rsidRDefault="00D006C4" w:rsidP="00D006C4">
      <w:pPr>
        <w:tabs>
          <w:tab w:val="left" w:pos="4455"/>
        </w:tabs>
        <w:rPr>
          <w:rFonts w:ascii="Times New Roman" w:hAnsi="Times New Roman"/>
          <w:b/>
          <w:bCs/>
          <w:sz w:val="24"/>
          <w:szCs w:val="24"/>
        </w:rPr>
      </w:pPr>
    </w:p>
    <w:p w14:paraId="06F4AE4E" w14:textId="77777777" w:rsidR="00D006C4" w:rsidRPr="009A357E" w:rsidRDefault="00D006C4" w:rsidP="00D006C4">
      <w:pPr>
        <w:tabs>
          <w:tab w:val="left" w:pos="4455"/>
        </w:tabs>
        <w:rPr>
          <w:rFonts w:ascii="Times New Roman" w:hAnsi="Times New Roman"/>
          <w:b/>
          <w:bCs/>
          <w:sz w:val="24"/>
          <w:szCs w:val="24"/>
        </w:rPr>
      </w:pPr>
    </w:p>
    <w:p w14:paraId="73CF99E3" w14:textId="77777777" w:rsidR="00D006C4" w:rsidRPr="009A357E" w:rsidRDefault="00D006C4" w:rsidP="00D006C4">
      <w:pPr>
        <w:tabs>
          <w:tab w:val="left" w:pos="4455"/>
        </w:tabs>
        <w:rPr>
          <w:rFonts w:ascii="Times New Roman" w:hAnsi="Times New Roman"/>
          <w:b/>
          <w:bCs/>
          <w:sz w:val="24"/>
          <w:szCs w:val="24"/>
        </w:rPr>
      </w:pPr>
    </w:p>
    <w:p w14:paraId="7E4F7D9A" w14:textId="77777777" w:rsidR="00793BA4" w:rsidRPr="009A357E" w:rsidRDefault="00793BA4">
      <w:pPr>
        <w:rPr>
          <w:rFonts w:ascii="Times New Roman" w:hAnsi="Times New Roman"/>
          <w:b/>
          <w:bCs/>
          <w:sz w:val="24"/>
          <w:szCs w:val="24"/>
        </w:rPr>
      </w:pPr>
      <w:r w:rsidRPr="009A357E">
        <w:rPr>
          <w:rFonts w:ascii="Times New Roman" w:hAnsi="Times New Roman"/>
          <w:b/>
          <w:bCs/>
          <w:sz w:val="24"/>
          <w:szCs w:val="24"/>
        </w:rPr>
        <w:br w:type="page"/>
      </w:r>
    </w:p>
    <w:p w14:paraId="4A928756" w14:textId="77777777" w:rsidR="00D006C4" w:rsidRPr="009A357E" w:rsidRDefault="00D006C4" w:rsidP="00D006C4">
      <w:pPr>
        <w:tabs>
          <w:tab w:val="left" w:pos="4455"/>
        </w:tabs>
        <w:rPr>
          <w:rFonts w:ascii="Times New Roman" w:hAnsi="Times New Roman"/>
          <w:b/>
          <w:bCs/>
          <w:sz w:val="24"/>
          <w:szCs w:val="24"/>
        </w:rPr>
      </w:pPr>
    </w:p>
    <w:p w14:paraId="725EDAF6" w14:textId="77777777" w:rsidR="00D006C4" w:rsidRPr="009A357E" w:rsidRDefault="00793BA4" w:rsidP="00C020D2">
      <w:pPr>
        <w:pStyle w:val="Sraopastraipa"/>
        <w:numPr>
          <w:ilvl w:val="1"/>
          <w:numId w:val="128"/>
        </w:numPr>
        <w:spacing w:after="160" w:line="256" w:lineRule="auto"/>
        <w:rPr>
          <w:b/>
          <w:bCs/>
        </w:rPr>
      </w:pPr>
      <w:r w:rsidRPr="009A357E">
        <w:rPr>
          <w:b/>
          <w:bCs/>
        </w:rPr>
        <w:t xml:space="preserve"> </w:t>
      </w:r>
      <w:r w:rsidR="00D006C4" w:rsidRPr="009A357E">
        <w:rPr>
          <w:b/>
          <w:bCs/>
        </w:rPr>
        <w:t>Žaidimas</w:t>
      </w:r>
    </w:p>
    <w:p w14:paraId="3C02FEB6" w14:textId="77777777" w:rsidR="00793BA4" w:rsidRPr="009A357E" w:rsidRDefault="00793BA4" w:rsidP="00793BA4">
      <w:pPr>
        <w:pStyle w:val="Sraopastraipa"/>
        <w:spacing w:after="160" w:line="256" w:lineRule="auto"/>
        <w:rPr>
          <w:b/>
          <w:bCs/>
        </w:rPr>
      </w:pPr>
    </w:p>
    <w:p w14:paraId="59F262F5" w14:textId="77777777" w:rsidR="00D006C4" w:rsidRPr="009A357E" w:rsidRDefault="00D006C4" w:rsidP="00D006C4">
      <w:pPr>
        <w:pStyle w:val="Sraopastraipa"/>
        <w:ind w:left="360"/>
      </w:pPr>
      <w:r w:rsidRPr="009A357E">
        <w:rPr>
          <w:b/>
          <w:bCs/>
        </w:rPr>
        <w:t>3</w:t>
      </w:r>
      <w:r w:rsidR="00267313" w:rsidRPr="009A357E">
        <w:rPr>
          <w:bCs/>
        </w:rPr>
        <w:t xml:space="preserve"> –</w:t>
      </w:r>
      <w:r w:rsidRPr="009A357E">
        <w:rPr>
          <w:bCs/>
        </w:rPr>
        <w:t xml:space="preserve"> </w:t>
      </w:r>
      <w:r w:rsidRPr="009A357E">
        <w:t xml:space="preserve">aiški, nuosekli, stipri raiška,                  </w:t>
      </w:r>
      <w:r w:rsidRPr="009A357E">
        <w:rPr>
          <w:b/>
        </w:rPr>
        <w:t>2</w:t>
      </w:r>
      <w:r w:rsidRPr="009A357E">
        <w:t xml:space="preserve"> </w:t>
      </w:r>
      <w:r w:rsidR="00267313" w:rsidRPr="009A357E">
        <w:t>–</w:t>
      </w:r>
      <w:r w:rsidRPr="009A357E">
        <w:t xml:space="preserve"> </w:t>
      </w:r>
      <w:r w:rsidRPr="009A357E">
        <w:rPr>
          <w:bCs/>
        </w:rPr>
        <w:t>n</w:t>
      </w:r>
      <w:r w:rsidRPr="009A357E">
        <w:t>ustatyta raiška, bet ji turėtų būti tobulinama apimtimi ir kokybe</w:t>
      </w:r>
    </w:p>
    <w:p w14:paraId="42CB3ED9" w14:textId="77777777" w:rsidR="00D006C4" w:rsidRPr="009A357E" w:rsidRDefault="00D006C4" w:rsidP="00D006C4">
      <w:pPr>
        <w:pStyle w:val="Sraopastraipa"/>
        <w:ind w:left="360"/>
        <w:rPr>
          <w:rFonts w:eastAsia="Calibri"/>
          <w:b/>
          <w:bCs/>
        </w:rPr>
      </w:pPr>
      <w:r w:rsidRPr="009A357E">
        <w:rPr>
          <w:b/>
        </w:rPr>
        <w:t xml:space="preserve">1 </w:t>
      </w:r>
      <w:r w:rsidR="00267313" w:rsidRPr="009A357E">
        <w:rPr>
          <w:b/>
        </w:rPr>
        <w:t>–</w:t>
      </w:r>
      <w:r w:rsidRPr="009A357E">
        <w:rPr>
          <w:b/>
        </w:rPr>
        <w:t xml:space="preserve"> </w:t>
      </w:r>
      <w:r w:rsidRPr="009A357E">
        <w:t xml:space="preserve">raiška yra nežymi (pavieniai ženklai),   </w:t>
      </w:r>
      <w:r w:rsidRPr="009A357E">
        <w:rPr>
          <w:b/>
        </w:rPr>
        <w:t>0</w:t>
      </w:r>
      <w:r w:rsidRPr="009A357E">
        <w:t xml:space="preserve"> – nenustatyta raiška / ji neigiama</w:t>
      </w:r>
    </w:p>
    <w:p w14:paraId="0A36EF9D" w14:textId="77777777" w:rsidR="00D006C4" w:rsidRPr="009A357E" w:rsidRDefault="00D006C4" w:rsidP="00D006C4">
      <w:pPr>
        <w:pStyle w:val="Sraopastraipa"/>
        <w:ind w:left="6480" w:firstLine="1296"/>
      </w:pPr>
      <w:r w:rsidRPr="009A357E">
        <w:t xml:space="preserve">        </w:t>
      </w:r>
      <w:r w:rsidRPr="009A357E">
        <w:tab/>
      </w:r>
    </w:p>
    <w:p w14:paraId="78931946" w14:textId="77777777" w:rsidR="00D006C4" w:rsidRPr="009A357E" w:rsidRDefault="00D006C4" w:rsidP="00D006C4">
      <w:pPr>
        <w:pStyle w:val="Sraopastraipa"/>
      </w:pPr>
      <w:r w:rsidRPr="009A357E">
        <w:t xml:space="preserve">S – vertinti remiantis stebėjimu, P </w:t>
      </w:r>
      <w:r w:rsidR="00267313" w:rsidRPr="009A357E">
        <w:t>–</w:t>
      </w:r>
      <w:r w:rsidRPr="009A357E">
        <w:t xml:space="preserve"> pokalbis</w:t>
      </w:r>
    </w:p>
    <w:p w14:paraId="3E3D77F5" w14:textId="77777777" w:rsidR="00267313" w:rsidRPr="009A357E" w:rsidRDefault="00267313" w:rsidP="00D006C4">
      <w:pPr>
        <w:pStyle w:val="Sraopastraipa"/>
      </w:pPr>
    </w:p>
    <w:tbl>
      <w:tblPr>
        <w:tblStyle w:val="Lentelstinklelis"/>
        <w:tblW w:w="15181" w:type="dxa"/>
        <w:tblLook w:val="04A0" w:firstRow="1" w:lastRow="0" w:firstColumn="1" w:lastColumn="0" w:noHBand="0" w:noVBand="1"/>
      </w:tblPr>
      <w:tblGrid>
        <w:gridCol w:w="5953"/>
        <w:gridCol w:w="507"/>
        <w:gridCol w:w="506"/>
        <w:gridCol w:w="506"/>
        <w:gridCol w:w="506"/>
        <w:gridCol w:w="513"/>
        <w:gridCol w:w="6690"/>
      </w:tblGrid>
      <w:tr w:rsidR="00267313" w:rsidRPr="009A357E" w14:paraId="589379A8" w14:textId="77777777" w:rsidTr="00267313">
        <w:tc>
          <w:tcPr>
            <w:tcW w:w="5953" w:type="dxa"/>
            <w:vMerge w:val="restart"/>
            <w:tcBorders>
              <w:top w:val="single" w:sz="4" w:space="0" w:color="auto"/>
              <w:left w:val="single" w:sz="4" w:space="0" w:color="auto"/>
              <w:right w:val="single" w:sz="4" w:space="0" w:color="auto"/>
            </w:tcBorders>
          </w:tcPr>
          <w:p w14:paraId="572FD0A3" w14:textId="77777777" w:rsidR="00267313" w:rsidRPr="009A357E" w:rsidRDefault="00267313">
            <w:pPr>
              <w:rPr>
                <w:rFonts w:ascii="Times New Roman" w:hAnsi="Times New Roman" w:cs="Times New Roman"/>
                <w:sz w:val="24"/>
                <w:szCs w:val="24"/>
              </w:rPr>
            </w:pPr>
          </w:p>
        </w:tc>
        <w:tc>
          <w:tcPr>
            <w:tcW w:w="2025" w:type="dxa"/>
            <w:gridSpan w:val="4"/>
            <w:tcBorders>
              <w:top w:val="single" w:sz="4" w:space="0" w:color="auto"/>
              <w:left w:val="single" w:sz="4" w:space="0" w:color="auto"/>
              <w:bottom w:val="single" w:sz="4" w:space="0" w:color="auto"/>
              <w:right w:val="single" w:sz="4" w:space="0" w:color="auto"/>
            </w:tcBorders>
            <w:vAlign w:val="center"/>
          </w:tcPr>
          <w:p w14:paraId="6063E6DD" w14:textId="77777777" w:rsidR="00267313" w:rsidRPr="009A357E" w:rsidRDefault="00267313" w:rsidP="00267313">
            <w:pPr>
              <w:tabs>
                <w:tab w:val="left" w:pos="4455"/>
              </w:tabs>
              <w:jc w:val="center"/>
              <w:rPr>
                <w:rFonts w:ascii="Times New Roman" w:eastAsia="Calibri" w:hAnsi="Times New Roman" w:cs="Times New Roman"/>
                <w:sz w:val="24"/>
                <w:szCs w:val="24"/>
              </w:rPr>
            </w:pPr>
            <w:r w:rsidRPr="009A357E">
              <w:rPr>
                <w:rFonts w:ascii="Times New Roman" w:hAnsi="Times New Roman" w:cs="Times New Roman"/>
                <w:sz w:val="24"/>
                <w:szCs w:val="24"/>
              </w:rPr>
              <w:t>Kokybės lygis</w:t>
            </w:r>
          </w:p>
        </w:tc>
        <w:tc>
          <w:tcPr>
            <w:tcW w:w="513" w:type="dxa"/>
            <w:tcBorders>
              <w:top w:val="single" w:sz="4" w:space="0" w:color="auto"/>
              <w:left w:val="single" w:sz="4" w:space="0" w:color="auto"/>
              <w:bottom w:val="single" w:sz="4" w:space="0" w:color="auto"/>
              <w:right w:val="single" w:sz="4" w:space="0" w:color="auto"/>
            </w:tcBorders>
          </w:tcPr>
          <w:p w14:paraId="739C8A78" w14:textId="77777777" w:rsidR="00267313" w:rsidRPr="009A357E" w:rsidRDefault="00267313">
            <w:pPr>
              <w:tabs>
                <w:tab w:val="left" w:pos="4455"/>
              </w:tabs>
              <w:rPr>
                <w:rFonts w:ascii="Times New Roman" w:hAnsi="Times New Roman" w:cs="Times New Roman"/>
                <w:sz w:val="24"/>
                <w:szCs w:val="24"/>
              </w:rPr>
            </w:pPr>
          </w:p>
        </w:tc>
        <w:tc>
          <w:tcPr>
            <w:tcW w:w="6690" w:type="dxa"/>
            <w:vMerge w:val="restart"/>
            <w:tcBorders>
              <w:top w:val="single" w:sz="4" w:space="0" w:color="auto"/>
              <w:left w:val="single" w:sz="4" w:space="0" w:color="auto"/>
              <w:right w:val="single" w:sz="4" w:space="0" w:color="auto"/>
            </w:tcBorders>
            <w:vAlign w:val="center"/>
          </w:tcPr>
          <w:p w14:paraId="577903CB" w14:textId="77777777" w:rsidR="00267313" w:rsidRPr="009A357E" w:rsidRDefault="00267313" w:rsidP="00267313">
            <w:pPr>
              <w:tabs>
                <w:tab w:val="left" w:pos="4455"/>
              </w:tabs>
              <w:jc w:val="center"/>
              <w:rPr>
                <w:rFonts w:ascii="Times New Roman" w:eastAsia="Calibri" w:hAnsi="Times New Roman" w:cs="Times New Roman"/>
                <w:sz w:val="24"/>
                <w:szCs w:val="24"/>
              </w:rPr>
            </w:pPr>
            <w:r w:rsidRPr="009A357E">
              <w:rPr>
                <w:rFonts w:ascii="Times New Roman" w:hAnsi="Times New Roman" w:cs="Times New Roman"/>
                <w:sz w:val="24"/>
                <w:szCs w:val="24"/>
              </w:rPr>
              <w:t>Pastabos, įrodymai, veiklos kokybės vertinimo pagrindimas</w:t>
            </w:r>
          </w:p>
        </w:tc>
      </w:tr>
      <w:tr w:rsidR="00267313" w:rsidRPr="009A357E" w14:paraId="3FC8D851" w14:textId="77777777" w:rsidTr="00267313">
        <w:tc>
          <w:tcPr>
            <w:tcW w:w="5953" w:type="dxa"/>
            <w:vMerge/>
            <w:tcBorders>
              <w:left w:val="single" w:sz="4" w:space="0" w:color="auto"/>
              <w:bottom w:val="single" w:sz="4" w:space="0" w:color="auto"/>
              <w:right w:val="single" w:sz="4" w:space="0" w:color="auto"/>
            </w:tcBorders>
          </w:tcPr>
          <w:p w14:paraId="2CAF05FD" w14:textId="77777777" w:rsidR="00267313" w:rsidRPr="009A357E" w:rsidRDefault="00267313">
            <w:pPr>
              <w:rPr>
                <w:rFonts w:ascii="Times New Roman" w:hAnsi="Times New Roman" w:cs="Times New Roman"/>
                <w:sz w:val="24"/>
                <w:szCs w:val="24"/>
              </w:rPr>
            </w:pPr>
          </w:p>
        </w:tc>
        <w:tc>
          <w:tcPr>
            <w:tcW w:w="507" w:type="dxa"/>
            <w:tcBorders>
              <w:top w:val="single" w:sz="4" w:space="0" w:color="auto"/>
              <w:left w:val="single" w:sz="4" w:space="0" w:color="auto"/>
              <w:bottom w:val="single" w:sz="4" w:space="0" w:color="auto"/>
              <w:right w:val="single" w:sz="4" w:space="0" w:color="auto"/>
            </w:tcBorders>
          </w:tcPr>
          <w:p w14:paraId="51857A39" w14:textId="77777777" w:rsidR="00267313" w:rsidRPr="009A357E" w:rsidRDefault="00267313">
            <w:pPr>
              <w:tabs>
                <w:tab w:val="left" w:pos="4455"/>
              </w:tabs>
              <w:rPr>
                <w:rFonts w:ascii="Times New Roman" w:eastAsia="Calibri" w:hAnsi="Times New Roman" w:cs="Times New Roman"/>
                <w:sz w:val="24"/>
                <w:szCs w:val="24"/>
              </w:rPr>
            </w:pPr>
            <w:r w:rsidRPr="009A357E">
              <w:rPr>
                <w:rFonts w:ascii="Times New Roman" w:eastAsia="Calibri" w:hAnsi="Times New Roman" w:cs="Times New Roman"/>
                <w:sz w:val="24"/>
                <w:szCs w:val="24"/>
              </w:rPr>
              <w:t>0</w:t>
            </w:r>
          </w:p>
        </w:tc>
        <w:tc>
          <w:tcPr>
            <w:tcW w:w="506" w:type="dxa"/>
            <w:tcBorders>
              <w:top w:val="single" w:sz="4" w:space="0" w:color="auto"/>
              <w:left w:val="single" w:sz="4" w:space="0" w:color="auto"/>
              <w:bottom w:val="single" w:sz="4" w:space="0" w:color="auto"/>
              <w:right w:val="single" w:sz="4" w:space="0" w:color="auto"/>
            </w:tcBorders>
          </w:tcPr>
          <w:p w14:paraId="08AEC935" w14:textId="77777777" w:rsidR="00267313" w:rsidRPr="009A357E" w:rsidRDefault="00267313">
            <w:pPr>
              <w:tabs>
                <w:tab w:val="left" w:pos="4455"/>
              </w:tabs>
              <w:rPr>
                <w:rFonts w:ascii="Times New Roman" w:eastAsia="Calibri" w:hAnsi="Times New Roman" w:cs="Times New Roman"/>
                <w:sz w:val="24"/>
                <w:szCs w:val="24"/>
              </w:rPr>
            </w:pPr>
            <w:r w:rsidRPr="009A357E">
              <w:rPr>
                <w:rFonts w:ascii="Times New Roman" w:eastAsia="Calibri" w:hAnsi="Times New Roman" w:cs="Times New Roman"/>
                <w:sz w:val="24"/>
                <w:szCs w:val="24"/>
              </w:rPr>
              <w:t>1</w:t>
            </w:r>
          </w:p>
        </w:tc>
        <w:tc>
          <w:tcPr>
            <w:tcW w:w="506" w:type="dxa"/>
            <w:tcBorders>
              <w:top w:val="single" w:sz="4" w:space="0" w:color="auto"/>
              <w:left w:val="single" w:sz="4" w:space="0" w:color="auto"/>
              <w:bottom w:val="single" w:sz="4" w:space="0" w:color="auto"/>
              <w:right w:val="single" w:sz="4" w:space="0" w:color="auto"/>
            </w:tcBorders>
          </w:tcPr>
          <w:p w14:paraId="3469AA55" w14:textId="77777777" w:rsidR="00267313" w:rsidRPr="009A357E" w:rsidRDefault="00267313">
            <w:pPr>
              <w:tabs>
                <w:tab w:val="left" w:pos="4455"/>
              </w:tabs>
              <w:rPr>
                <w:rFonts w:ascii="Times New Roman" w:eastAsia="Calibri" w:hAnsi="Times New Roman" w:cs="Times New Roman"/>
                <w:sz w:val="24"/>
                <w:szCs w:val="24"/>
              </w:rPr>
            </w:pPr>
            <w:r w:rsidRPr="009A357E">
              <w:rPr>
                <w:rFonts w:ascii="Times New Roman" w:eastAsia="Calibri" w:hAnsi="Times New Roman" w:cs="Times New Roman"/>
                <w:sz w:val="24"/>
                <w:szCs w:val="24"/>
              </w:rPr>
              <w:t>2</w:t>
            </w:r>
          </w:p>
        </w:tc>
        <w:tc>
          <w:tcPr>
            <w:tcW w:w="506" w:type="dxa"/>
            <w:tcBorders>
              <w:top w:val="single" w:sz="4" w:space="0" w:color="auto"/>
              <w:left w:val="single" w:sz="4" w:space="0" w:color="auto"/>
              <w:bottom w:val="single" w:sz="4" w:space="0" w:color="auto"/>
              <w:right w:val="single" w:sz="4" w:space="0" w:color="auto"/>
            </w:tcBorders>
          </w:tcPr>
          <w:p w14:paraId="54B83B92" w14:textId="77777777" w:rsidR="00267313" w:rsidRPr="009A357E" w:rsidRDefault="00267313">
            <w:pPr>
              <w:tabs>
                <w:tab w:val="left" w:pos="4455"/>
              </w:tabs>
              <w:rPr>
                <w:rFonts w:ascii="Times New Roman" w:eastAsia="Calibri" w:hAnsi="Times New Roman" w:cs="Times New Roman"/>
                <w:sz w:val="24"/>
                <w:szCs w:val="24"/>
              </w:rPr>
            </w:pPr>
            <w:r w:rsidRPr="009A357E">
              <w:rPr>
                <w:rFonts w:ascii="Times New Roman" w:eastAsia="Calibri" w:hAnsi="Times New Roman" w:cs="Times New Roman"/>
                <w:sz w:val="24"/>
                <w:szCs w:val="24"/>
              </w:rPr>
              <w:t>3</w:t>
            </w:r>
          </w:p>
        </w:tc>
        <w:tc>
          <w:tcPr>
            <w:tcW w:w="513" w:type="dxa"/>
            <w:tcBorders>
              <w:top w:val="single" w:sz="4" w:space="0" w:color="auto"/>
              <w:left w:val="single" w:sz="4" w:space="0" w:color="auto"/>
              <w:bottom w:val="single" w:sz="4" w:space="0" w:color="auto"/>
              <w:right w:val="single" w:sz="4" w:space="0" w:color="auto"/>
            </w:tcBorders>
          </w:tcPr>
          <w:p w14:paraId="3AD22ED3" w14:textId="77777777" w:rsidR="00267313" w:rsidRPr="009A357E" w:rsidRDefault="00267313">
            <w:pPr>
              <w:tabs>
                <w:tab w:val="left" w:pos="4455"/>
              </w:tabs>
              <w:rPr>
                <w:rFonts w:ascii="Times New Roman" w:hAnsi="Times New Roman" w:cs="Times New Roman"/>
                <w:sz w:val="24"/>
                <w:szCs w:val="24"/>
              </w:rPr>
            </w:pPr>
          </w:p>
        </w:tc>
        <w:tc>
          <w:tcPr>
            <w:tcW w:w="6690" w:type="dxa"/>
            <w:vMerge/>
            <w:tcBorders>
              <w:left w:val="single" w:sz="4" w:space="0" w:color="auto"/>
              <w:bottom w:val="single" w:sz="4" w:space="0" w:color="auto"/>
              <w:right w:val="single" w:sz="4" w:space="0" w:color="auto"/>
            </w:tcBorders>
          </w:tcPr>
          <w:p w14:paraId="2C5B25E0" w14:textId="77777777" w:rsidR="00267313" w:rsidRPr="009A357E" w:rsidRDefault="00267313">
            <w:pPr>
              <w:tabs>
                <w:tab w:val="left" w:pos="4455"/>
              </w:tabs>
              <w:rPr>
                <w:rFonts w:ascii="Times New Roman" w:eastAsia="Calibri" w:hAnsi="Times New Roman" w:cs="Times New Roman"/>
                <w:sz w:val="24"/>
                <w:szCs w:val="24"/>
              </w:rPr>
            </w:pPr>
          </w:p>
        </w:tc>
      </w:tr>
      <w:tr w:rsidR="00D006C4" w:rsidRPr="009A357E" w14:paraId="35D72262" w14:textId="77777777" w:rsidTr="00267313">
        <w:tc>
          <w:tcPr>
            <w:tcW w:w="5953" w:type="dxa"/>
            <w:tcBorders>
              <w:top w:val="single" w:sz="4" w:space="0" w:color="auto"/>
              <w:left w:val="single" w:sz="4" w:space="0" w:color="auto"/>
              <w:bottom w:val="single" w:sz="4" w:space="0" w:color="auto"/>
              <w:right w:val="single" w:sz="4" w:space="0" w:color="auto"/>
            </w:tcBorders>
          </w:tcPr>
          <w:p w14:paraId="171F8261" w14:textId="77777777" w:rsidR="00D006C4" w:rsidRPr="009A357E" w:rsidRDefault="00D006C4">
            <w:pPr>
              <w:rPr>
                <w:rFonts w:ascii="Times New Roman" w:eastAsia="Calibri" w:hAnsi="Times New Roman" w:cs="Times New Roman"/>
                <w:sz w:val="24"/>
                <w:szCs w:val="24"/>
              </w:rPr>
            </w:pPr>
            <w:r w:rsidRPr="009A357E">
              <w:rPr>
                <w:rFonts w:ascii="Times New Roman" w:hAnsi="Times New Roman" w:cs="Times New Roman"/>
                <w:sz w:val="24"/>
                <w:szCs w:val="24"/>
              </w:rPr>
              <w:t xml:space="preserve">2.3.1. </w:t>
            </w:r>
            <w:r w:rsidR="00F86A1C" w:rsidRPr="009A357E">
              <w:rPr>
                <w:rFonts w:ascii="Times New Roman" w:hAnsi="Times New Roman" w:cs="Times New Roman"/>
                <w:sz w:val="24"/>
                <w:szCs w:val="24"/>
              </w:rPr>
              <w:t xml:space="preserve">Dienos metu </w:t>
            </w:r>
            <w:r w:rsidR="00F86A1C" w:rsidRPr="009A357E">
              <w:rPr>
                <w:rFonts w:ascii="Times New Roman" w:hAnsi="Times New Roman" w:cs="Times New Roman"/>
                <w:b/>
                <w:sz w:val="24"/>
                <w:szCs w:val="24"/>
              </w:rPr>
              <w:t>skiriama laiko</w:t>
            </w:r>
            <w:r w:rsidR="00F86A1C" w:rsidRPr="009A357E">
              <w:rPr>
                <w:rFonts w:ascii="Times New Roman" w:hAnsi="Times New Roman" w:cs="Times New Roman"/>
                <w:sz w:val="24"/>
                <w:szCs w:val="24"/>
              </w:rPr>
              <w:t xml:space="preserve"> įvairiems </w:t>
            </w:r>
            <w:r w:rsidR="00F86A1C" w:rsidRPr="009A357E">
              <w:rPr>
                <w:rFonts w:ascii="Times New Roman" w:hAnsi="Times New Roman" w:cs="Times New Roman"/>
                <w:b/>
                <w:sz w:val="24"/>
                <w:szCs w:val="24"/>
              </w:rPr>
              <w:t>vaikų žaidimams</w:t>
            </w:r>
            <w:r w:rsidR="00F86A1C" w:rsidRPr="009A357E">
              <w:rPr>
                <w:rFonts w:ascii="Times New Roman" w:hAnsi="Times New Roman" w:cs="Times New Roman"/>
                <w:sz w:val="24"/>
                <w:szCs w:val="24"/>
              </w:rPr>
              <w:t xml:space="preserve">, </w:t>
            </w:r>
            <w:r w:rsidR="00F86A1C" w:rsidRPr="009A357E">
              <w:rPr>
                <w:rFonts w:ascii="Times New Roman" w:hAnsi="Times New Roman" w:cs="Times New Roman"/>
                <w:b/>
                <w:sz w:val="24"/>
                <w:szCs w:val="24"/>
              </w:rPr>
              <w:t>kaip</w:t>
            </w:r>
            <w:r w:rsidR="00F86A1C" w:rsidRPr="009A357E">
              <w:rPr>
                <w:rFonts w:ascii="Times New Roman" w:hAnsi="Times New Roman" w:cs="Times New Roman"/>
                <w:sz w:val="24"/>
                <w:szCs w:val="24"/>
              </w:rPr>
              <w:t xml:space="preserve"> </w:t>
            </w:r>
            <w:r w:rsidR="00F86A1C" w:rsidRPr="009A357E">
              <w:rPr>
                <w:rFonts w:ascii="Times New Roman" w:hAnsi="Times New Roman" w:cs="Times New Roman"/>
                <w:b/>
                <w:sz w:val="24"/>
                <w:szCs w:val="24"/>
              </w:rPr>
              <w:t>pagrindinei</w:t>
            </w:r>
            <w:r w:rsidR="00F86A1C" w:rsidRPr="009A357E">
              <w:rPr>
                <w:rFonts w:ascii="Times New Roman" w:hAnsi="Times New Roman" w:cs="Times New Roman"/>
                <w:sz w:val="24"/>
                <w:szCs w:val="24"/>
              </w:rPr>
              <w:t xml:space="preserve"> vaikų raidą ir ugdymąsi skatinančiai </w:t>
            </w:r>
            <w:r w:rsidR="00F86A1C" w:rsidRPr="009A357E">
              <w:rPr>
                <w:rFonts w:ascii="Times New Roman" w:hAnsi="Times New Roman" w:cs="Times New Roman"/>
                <w:b/>
                <w:sz w:val="24"/>
                <w:szCs w:val="24"/>
              </w:rPr>
              <w:t>veiklai</w:t>
            </w:r>
            <w:r w:rsidRPr="009A357E">
              <w:rPr>
                <w:rFonts w:ascii="Times New Roman" w:hAnsi="Times New Roman" w:cs="Times New Roman"/>
                <w:sz w:val="24"/>
                <w:szCs w:val="24"/>
              </w:rPr>
              <w:t>.</w:t>
            </w:r>
          </w:p>
          <w:p w14:paraId="2ED98CBF" w14:textId="77777777" w:rsidR="00D006C4" w:rsidRPr="009A357E" w:rsidRDefault="00D006C4">
            <w:pPr>
              <w:rPr>
                <w:rFonts w:ascii="Times New Roman" w:eastAsia="Calibri" w:hAnsi="Times New Roman" w:cs="Times New Roman"/>
                <w:sz w:val="24"/>
                <w:szCs w:val="24"/>
              </w:rPr>
            </w:pPr>
          </w:p>
        </w:tc>
        <w:tc>
          <w:tcPr>
            <w:tcW w:w="507" w:type="dxa"/>
            <w:tcBorders>
              <w:top w:val="single" w:sz="4" w:space="0" w:color="auto"/>
              <w:left w:val="single" w:sz="4" w:space="0" w:color="auto"/>
              <w:bottom w:val="single" w:sz="4" w:space="0" w:color="auto"/>
              <w:right w:val="single" w:sz="4" w:space="0" w:color="auto"/>
            </w:tcBorders>
          </w:tcPr>
          <w:p w14:paraId="6AF93621"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759E7969"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5BA4A0DC"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55BC1188" w14:textId="77777777" w:rsidR="00D006C4" w:rsidRPr="009A357E" w:rsidRDefault="00D006C4">
            <w:pPr>
              <w:tabs>
                <w:tab w:val="left" w:pos="4455"/>
              </w:tabs>
              <w:rPr>
                <w:rFonts w:ascii="Times New Roman" w:eastAsia="Calibri" w:hAnsi="Times New Roman" w:cs="Times New Roman"/>
                <w:sz w:val="24"/>
                <w:szCs w:val="24"/>
              </w:rPr>
            </w:pPr>
          </w:p>
        </w:tc>
        <w:tc>
          <w:tcPr>
            <w:tcW w:w="513" w:type="dxa"/>
            <w:tcBorders>
              <w:top w:val="single" w:sz="4" w:space="0" w:color="auto"/>
              <w:left w:val="single" w:sz="4" w:space="0" w:color="auto"/>
              <w:bottom w:val="single" w:sz="4" w:space="0" w:color="auto"/>
              <w:right w:val="single" w:sz="4" w:space="0" w:color="auto"/>
            </w:tcBorders>
            <w:hideMark/>
          </w:tcPr>
          <w:p w14:paraId="2AF960AE" w14:textId="77777777" w:rsidR="00D006C4" w:rsidRPr="009A357E" w:rsidRDefault="00D006C4">
            <w:pPr>
              <w:tabs>
                <w:tab w:val="left" w:pos="4455"/>
              </w:tabs>
              <w:rPr>
                <w:rFonts w:ascii="Times New Roman" w:eastAsia="Calibri" w:hAnsi="Times New Roman" w:cs="Times New Roman"/>
                <w:sz w:val="24"/>
                <w:szCs w:val="24"/>
              </w:rPr>
            </w:pPr>
            <w:r w:rsidRPr="009A357E">
              <w:rPr>
                <w:rFonts w:ascii="Times New Roman" w:hAnsi="Times New Roman" w:cs="Times New Roman"/>
                <w:sz w:val="24"/>
                <w:szCs w:val="24"/>
              </w:rPr>
              <w:t>S</w:t>
            </w:r>
          </w:p>
        </w:tc>
        <w:tc>
          <w:tcPr>
            <w:tcW w:w="6690" w:type="dxa"/>
            <w:tcBorders>
              <w:top w:val="single" w:sz="4" w:space="0" w:color="auto"/>
              <w:left w:val="single" w:sz="4" w:space="0" w:color="auto"/>
              <w:bottom w:val="single" w:sz="4" w:space="0" w:color="auto"/>
              <w:right w:val="single" w:sz="4" w:space="0" w:color="auto"/>
            </w:tcBorders>
          </w:tcPr>
          <w:p w14:paraId="3BFEB79F" w14:textId="77777777" w:rsidR="00D006C4" w:rsidRPr="009A357E" w:rsidRDefault="00D006C4">
            <w:pPr>
              <w:tabs>
                <w:tab w:val="left" w:pos="4455"/>
              </w:tabs>
              <w:rPr>
                <w:rFonts w:ascii="Times New Roman" w:eastAsia="Calibri" w:hAnsi="Times New Roman" w:cs="Times New Roman"/>
                <w:sz w:val="24"/>
                <w:szCs w:val="24"/>
              </w:rPr>
            </w:pPr>
          </w:p>
        </w:tc>
      </w:tr>
      <w:tr w:rsidR="00D006C4" w:rsidRPr="009A357E" w14:paraId="2BC76B70" w14:textId="77777777" w:rsidTr="00267313">
        <w:tc>
          <w:tcPr>
            <w:tcW w:w="5953" w:type="dxa"/>
            <w:tcBorders>
              <w:top w:val="single" w:sz="4" w:space="0" w:color="auto"/>
              <w:left w:val="single" w:sz="4" w:space="0" w:color="auto"/>
              <w:bottom w:val="single" w:sz="4" w:space="0" w:color="auto"/>
              <w:right w:val="single" w:sz="4" w:space="0" w:color="auto"/>
            </w:tcBorders>
          </w:tcPr>
          <w:p w14:paraId="194ED85B" w14:textId="77777777" w:rsidR="00D006C4" w:rsidRPr="009A357E" w:rsidRDefault="00D006C4">
            <w:pPr>
              <w:rPr>
                <w:rFonts w:ascii="Times New Roman" w:eastAsia="Calibri" w:hAnsi="Times New Roman" w:cs="Times New Roman"/>
                <w:sz w:val="24"/>
                <w:szCs w:val="24"/>
              </w:rPr>
            </w:pPr>
            <w:r w:rsidRPr="009A357E">
              <w:rPr>
                <w:rFonts w:ascii="Times New Roman" w:hAnsi="Times New Roman" w:cs="Times New Roman"/>
                <w:sz w:val="24"/>
                <w:szCs w:val="24"/>
              </w:rPr>
              <w:t>2.3.2.</w:t>
            </w:r>
            <w:r w:rsidR="00793BA4" w:rsidRPr="009A357E">
              <w:rPr>
                <w:rFonts w:ascii="Times New Roman" w:hAnsi="Times New Roman" w:cs="Times New Roman"/>
                <w:sz w:val="24"/>
                <w:szCs w:val="24"/>
              </w:rPr>
              <w:t xml:space="preserve"> </w:t>
            </w:r>
            <w:r w:rsidR="00F86A1C" w:rsidRPr="009A357E">
              <w:rPr>
                <w:rFonts w:ascii="Times New Roman" w:hAnsi="Times New Roman" w:cs="Times New Roman"/>
                <w:sz w:val="24"/>
                <w:szCs w:val="24"/>
              </w:rPr>
              <w:t xml:space="preserve">Vaikai </w:t>
            </w:r>
            <w:r w:rsidR="00F86A1C" w:rsidRPr="009A357E">
              <w:rPr>
                <w:rFonts w:ascii="Times New Roman" w:hAnsi="Times New Roman" w:cs="Times New Roman"/>
                <w:b/>
                <w:sz w:val="24"/>
                <w:szCs w:val="24"/>
              </w:rPr>
              <w:t>patys inicijuoja</w:t>
            </w:r>
            <w:r w:rsidR="00F86A1C" w:rsidRPr="009A357E">
              <w:rPr>
                <w:rFonts w:ascii="Times New Roman" w:hAnsi="Times New Roman" w:cs="Times New Roman"/>
                <w:sz w:val="24"/>
                <w:szCs w:val="24"/>
              </w:rPr>
              <w:t>, planuoja ir aptaria savo žaidybinę patirtį</w:t>
            </w:r>
            <w:r w:rsidRPr="009A357E">
              <w:rPr>
                <w:rFonts w:ascii="Times New Roman" w:hAnsi="Times New Roman" w:cs="Times New Roman"/>
                <w:sz w:val="24"/>
                <w:szCs w:val="24"/>
              </w:rPr>
              <w:t>.</w:t>
            </w:r>
          </w:p>
          <w:p w14:paraId="00CECADE" w14:textId="77777777" w:rsidR="00D006C4" w:rsidRPr="009A357E" w:rsidRDefault="00D006C4">
            <w:pPr>
              <w:rPr>
                <w:rFonts w:ascii="Times New Roman" w:eastAsia="Calibri" w:hAnsi="Times New Roman" w:cs="Times New Roman"/>
                <w:sz w:val="24"/>
                <w:szCs w:val="24"/>
              </w:rPr>
            </w:pPr>
          </w:p>
        </w:tc>
        <w:tc>
          <w:tcPr>
            <w:tcW w:w="507" w:type="dxa"/>
            <w:tcBorders>
              <w:top w:val="single" w:sz="4" w:space="0" w:color="auto"/>
              <w:left w:val="single" w:sz="4" w:space="0" w:color="auto"/>
              <w:bottom w:val="single" w:sz="4" w:space="0" w:color="auto"/>
              <w:right w:val="single" w:sz="4" w:space="0" w:color="auto"/>
            </w:tcBorders>
          </w:tcPr>
          <w:p w14:paraId="184955C8"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506C96CC"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70E1FDD7"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28D40EA7" w14:textId="77777777" w:rsidR="00D006C4" w:rsidRPr="009A357E" w:rsidRDefault="00D006C4">
            <w:pPr>
              <w:tabs>
                <w:tab w:val="left" w:pos="4455"/>
              </w:tabs>
              <w:rPr>
                <w:rFonts w:ascii="Times New Roman" w:eastAsia="Calibri" w:hAnsi="Times New Roman" w:cs="Times New Roman"/>
                <w:sz w:val="24"/>
                <w:szCs w:val="24"/>
              </w:rPr>
            </w:pPr>
          </w:p>
        </w:tc>
        <w:tc>
          <w:tcPr>
            <w:tcW w:w="513" w:type="dxa"/>
            <w:tcBorders>
              <w:top w:val="single" w:sz="4" w:space="0" w:color="auto"/>
              <w:left w:val="single" w:sz="4" w:space="0" w:color="auto"/>
              <w:bottom w:val="single" w:sz="4" w:space="0" w:color="auto"/>
              <w:right w:val="single" w:sz="4" w:space="0" w:color="auto"/>
            </w:tcBorders>
            <w:hideMark/>
          </w:tcPr>
          <w:p w14:paraId="6A42E5B9" w14:textId="77777777" w:rsidR="00D006C4" w:rsidRPr="009A357E" w:rsidRDefault="00D006C4">
            <w:pPr>
              <w:tabs>
                <w:tab w:val="left" w:pos="4455"/>
              </w:tabs>
              <w:rPr>
                <w:rFonts w:ascii="Times New Roman" w:eastAsia="Calibri" w:hAnsi="Times New Roman" w:cs="Times New Roman"/>
                <w:sz w:val="24"/>
                <w:szCs w:val="24"/>
              </w:rPr>
            </w:pPr>
            <w:r w:rsidRPr="009A357E">
              <w:rPr>
                <w:rFonts w:ascii="Times New Roman" w:hAnsi="Times New Roman" w:cs="Times New Roman"/>
                <w:sz w:val="24"/>
                <w:szCs w:val="24"/>
              </w:rPr>
              <w:t>S</w:t>
            </w:r>
          </w:p>
        </w:tc>
        <w:tc>
          <w:tcPr>
            <w:tcW w:w="6690" w:type="dxa"/>
            <w:tcBorders>
              <w:top w:val="single" w:sz="4" w:space="0" w:color="auto"/>
              <w:left w:val="single" w:sz="4" w:space="0" w:color="auto"/>
              <w:bottom w:val="single" w:sz="4" w:space="0" w:color="auto"/>
              <w:right w:val="single" w:sz="4" w:space="0" w:color="auto"/>
            </w:tcBorders>
          </w:tcPr>
          <w:p w14:paraId="2373C7DF" w14:textId="77777777" w:rsidR="00D006C4" w:rsidRPr="009A357E" w:rsidRDefault="00D006C4">
            <w:pPr>
              <w:tabs>
                <w:tab w:val="left" w:pos="4455"/>
              </w:tabs>
              <w:rPr>
                <w:rFonts w:ascii="Times New Roman" w:eastAsia="Calibri" w:hAnsi="Times New Roman" w:cs="Times New Roman"/>
                <w:sz w:val="24"/>
                <w:szCs w:val="24"/>
              </w:rPr>
            </w:pPr>
          </w:p>
        </w:tc>
      </w:tr>
      <w:tr w:rsidR="00D006C4" w:rsidRPr="009A357E" w14:paraId="1490D313" w14:textId="77777777" w:rsidTr="00267313">
        <w:tc>
          <w:tcPr>
            <w:tcW w:w="5953" w:type="dxa"/>
            <w:tcBorders>
              <w:top w:val="single" w:sz="4" w:space="0" w:color="auto"/>
              <w:left w:val="single" w:sz="4" w:space="0" w:color="auto"/>
              <w:bottom w:val="single" w:sz="4" w:space="0" w:color="auto"/>
              <w:right w:val="single" w:sz="4" w:space="0" w:color="auto"/>
            </w:tcBorders>
          </w:tcPr>
          <w:p w14:paraId="1C716EB9" w14:textId="77777777" w:rsidR="00D006C4" w:rsidRPr="009A357E" w:rsidRDefault="00D006C4">
            <w:pPr>
              <w:rPr>
                <w:rFonts w:ascii="Times New Roman" w:eastAsia="Calibri" w:hAnsi="Times New Roman" w:cs="Times New Roman"/>
                <w:sz w:val="24"/>
                <w:szCs w:val="24"/>
              </w:rPr>
            </w:pPr>
            <w:r w:rsidRPr="009A357E">
              <w:rPr>
                <w:rFonts w:ascii="Times New Roman" w:hAnsi="Times New Roman" w:cs="Times New Roman"/>
                <w:sz w:val="24"/>
                <w:szCs w:val="24"/>
              </w:rPr>
              <w:t>2.3.3.</w:t>
            </w:r>
            <w:r w:rsidR="00793BA4" w:rsidRPr="009A357E">
              <w:rPr>
                <w:rFonts w:ascii="Times New Roman" w:hAnsi="Times New Roman" w:cs="Times New Roman"/>
                <w:sz w:val="24"/>
                <w:szCs w:val="24"/>
              </w:rPr>
              <w:t xml:space="preserve"> </w:t>
            </w:r>
            <w:r w:rsidR="00F86A1C" w:rsidRPr="009A357E">
              <w:rPr>
                <w:rFonts w:ascii="Times New Roman" w:hAnsi="Times New Roman" w:cs="Times New Roman"/>
                <w:sz w:val="24"/>
                <w:szCs w:val="24"/>
              </w:rPr>
              <w:t xml:space="preserve">Vaikai žaidžia </w:t>
            </w:r>
            <w:r w:rsidR="00F86A1C" w:rsidRPr="009A357E">
              <w:rPr>
                <w:rFonts w:ascii="Times New Roman" w:hAnsi="Times New Roman" w:cs="Times New Roman"/>
                <w:b/>
                <w:sz w:val="24"/>
                <w:szCs w:val="24"/>
              </w:rPr>
              <w:t>skirtingo tipo žaidimus</w:t>
            </w:r>
            <w:r w:rsidR="00F86A1C" w:rsidRPr="009A357E">
              <w:rPr>
                <w:rFonts w:ascii="Times New Roman" w:hAnsi="Times New Roman" w:cs="Times New Roman"/>
                <w:sz w:val="24"/>
                <w:szCs w:val="24"/>
              </w:rPr>
              <w:t xml:space="preserve"> (pagal amžių, pomėgius, situaciją</w:t>
            </w:r>
            <w:r w:rsidR="00793BA4" w:rsidRPr="009A357E">
              <w:rPr>
                <w:rFonts w:ascii="Times New Roman" w:hAnsi="Times New Roman" w:cs="Times New Roman"/>
                <w:sz w:val="24"/>
                <w:szCs w:val="24"/>
              </w:rPr>
              <w:t>)</w:t>
            </w:r>
            <w:r w:rsidRPr="009A357E">
              <w:rPr>
                <w:rFonts w:ascii="Times New Roman" w:hAnsi="Times New Roman" w:cs="Times New Roman"/>
                <w:sz w:val="24"/>
                <w:szCs w:val="24"/>
              </w:rPr>
              <w:t>.</w:t>
            </w:r>
          </w:p>
          <w:p w14:paraId="46B16A2D" w14:textId="77777777" w:rsidR="00D006C4" w:rsidRPr="009A357E" w:rsidRDefault="00D006C4">
            <w:pPr>
              <w:rPr>
                <w:rFonts w:ascii="Times New Roman" w:eastAsia="Calibri" w:hAnsi="Times New Roman" w:cs="Times New Roman"/>
                <w:sz w:val="24"/>
                <w:szCs w:val="24"/>
              </w:rPr>
            </w:pPr>
          </w:p>
        </w:tc>
        <w:tc>
          <w:tcPr>
            <w:tcW w:w="507" w:type="dxa"/>
            <w:tcBorders>
              <w:top w:val="single" w:sz="4" w:space="0" w:color="auto"/>
              <w:left w:val="single" w:sz="4" w:space="0" w:color="auto"/>
              <w:bottom w:val="single" w:sz="4" w:space="0" w:color="auto"/>
              <w:right w:val="single" w:sz="4" w:space="0" w:color="auto"/>
            </w:tcBorders>
          </w:tcPr>
          <w:p w14:paraId="1F431851"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6C089857"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20C9354C"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620E6977" w14:textId="77777777" w:rsidR="00D006C4" w:rsidRPr="009A357E" w:rsidRDefault="00D006C4">
            <w:pPr>
              <w:tabs>
                <w:tab w:val="left" w:pos="4455"/>
              </w:tabs>
              <w:rPr>
                <w:rFonts w:ascii="Times New Roman" w:eastAsia="Calibri" w:hAnsi="Times New Roman" w:cs="Times New Roman"/>
                <w:sz w:val="24"/>
                <w:szCs w:val="24"/>
              </w:rPr>
            </w:pPr>
          </w:p>
        </w:tc>
        <w:tc>
          <w:tcPr>
            <w:tcW w:w="513" w:type="dxa"/>
            <w:tcBorders>
              <w:top w:val="single" w:sz="4" w:space="0" w:color="auto"/>
              <w:left w:val="single" w:sz="4" w:space="0" w:color="auto"/>
              <w:bottom w:val="single" w:sz="4" w:space="0" w:color="auto"/>
              <w:right w:val="single" w:sz="4" w:space="0" w:color="auto"/>
            </w:tcBorders>
            <w:hideMark/>
          </w:tcPr>
          <w:p w14:paraId="5DF0F7A9" w14:textId="77777777" w:rsidR="00D006C4" w:rsidRPr="009A357E" w:rsidRDefault="00D006C4">
            <w:pPr>
              <w:tabs>
                <w:tab w:val="left" w:pos="4455"/>
              </w:tabs>
              <w:rPr>
                <w:rFonts w:ascii="Times New Roman" w:eastAsia="Calibri" w:hAnsi="Times New Roman" w:cs="Times New Roman"/>
                <w:sz w:val="24"/>
                <w:szCs w:val="24"/>
              </w:rPr>
            </w:pPr>
            <w:r w:rsidRPr="009A357E">
              <w:rPr>
                <w:rFonts w:ascii="Times New Roman" w:hAnsi="Times New Roman" w:cs="Times New Roman"/>
                <w:sz w:val="24"/>
                <w:szCs w:val="24"/>
              </w:rPr>
              <w:t>S</w:t>
            </w:r>
          </w:p>
        </w:tc>
        <w:tc>
          <w:tcPr>
            <w:tcW w:w="6690" w:type="dxa"/>
            <w:tcBorders>
              <w:top w:val="single" w:sz="4" w:space="0" w:color="auto"/>
              <w:left w:val="single" w:sz="4" w:space="0" w:color="auto"/>
              <w:bottom w:val="single" w:sz="4" w:space="0" w:color="auto"/>
              <w:right w:val="single" w:sz="4" w:space="0" w:color="auto"/>
            </w:tcBorders>
          </w:tcPr>
          <w:p w14:paraId="0059EAC9" w14:textId="77777777" w:rsidR="00D006C4" w:rsidRPr="009A357E" w:rsidRDefault="00D006C4">
            <w:pPr>
              <w:tabs>
                <w:tab w:val="left" w:pos="4455"/>
              </w:tabs>
              <w:rPr>
                <w:rFonts w:ascii="Times New Roman" w:eastAsia="Calibri" w:hAnsi="Times New Roman" w:cs="Times New Roman"/>
                <w:sz w:val="24"/>
                <w:szCs w:val="24"/>
              </w:rPr>
            </w:pPr>
          </w:p>
        </w:tc>
      </w:tr>
      <w:tr w:rsidR="00D006C4" w:rsidRPr="009A357E" w14:paraId="3EEEA4D2" w14:textId="77777777" w:rsidTr="00267313">
        <w:tc>
          <w:tcPr>
            <w:tcW w:w="5953" w:type="dxa"/>
            <w:tcBorders>
              <w:top w:val="single" w:sz="4" w:space="0" w:color="auto"/>
              <w:left w:val="single" w:sz="4" w:space="0" w:color="auto"/>
              <w:bottom w:val="single" w:sz="4" w:space="0" w:color="auto"/>
              <w:right w:val="single" w:sz="4" w:space="0" w:color="auto"/>
            </w:tcBorders>
          </w:tcPr>
          <w:p w14:paraId="12FE4045" w14:textId="77777777" w:rsidR="00D006C4" w:rsidRPr="009A357E" w:rsidRDefault="00D006C4">
            <w:pPr>
              <w:rPr>
                <w:rFonts w:ascii="Times New Roman" w:eastAsia="Calibri" w:hAnsi="Times New Roman" w:cs="Times New Roman"/>
                <w:sz w:val="24"/>
                <w:szCs w:val="24"/>
              </w:rPr>
            </w:pPr>
            <w:r w:rsidRPr="009A357E">
              <w:rPr>
                <w:rFonts w:ascii="Times New Roman" w:hAnsi="Times New Roman" w:cs="Times New Roman"/>
                <w:sz w:val="24"/>
                <w:szCs w:val="24"/>
              </w:rPr>
              <w:t>2.3.4.</w:t>
            </w:r>
            <w:r w:rsidR="00793BA4" w:rsidRPr="009A357E">
              <w:rPr>
                <w:rFonts w:ascii="Times New Roman" w:hAnsi="Times New Roman" w:cs="Times New Roman"/>
                <w:sz w:val="24"/>
                <w:szCs w:val="24"/>
              </w:rPr>
              <w:t xml:space="preserve"> </w:t>
            </w:r>
            <w:r w:rsidR="00F86A1C" w:rsidRPr="009A357E">
              <w:rPr>
                <w:rFonts w:ascii="Times New Roman" w:hAnsi="Times New Roman" w:cs="Times New Roman"/>
                <w:sz w:val="24"/>
                <w:szCs w:val="24"/>
              </w:rPr>
              <w:t xml:space="preserve">Grupėje </w:t>
            </w:r>
            <w:r w:rsidR="00F86A1C" w:rsidRPr="009A357E">
              <w:rPr>
                <w:rFonts w:ascii="Times New Roman" w:hAnsi="Times New Roman" w:cs="Times New Roman"/>
                <w:b/>
                <w:sz w:val="24"/>
                <w:szCs w:val="24"/>
              </w:rPr>
              <w:t>vyrauja grupiniai žaidimai</w:t>
            </w:r>
            <w:r w:rsidR="00F86A1C" w:rsidRPr="009A357E">
              <w:rPr>
                <w:rFonts w:ascii="Times New Roman" w:hAnsi="Times New Roman" w:cs="Times New Roman"/>
                <w:sz w:val="24"/>
                <w:szCs w:val="24"/>
              </w:rPr>
              <w:t>, patiriamos malonios akimirkos</w:t>
            </w:r>
            <w:r w:rsidRPr="009A357E">
              <w:rPr>
                <w:rFonts w:ascii="Times New Roman" w:hAnsi="Times New Roman" w:cs="Times New Roman"/>
                <w:sz w:val="24"/>
                <w:szCs w:val="24"/>
              </w:rPr>
              <w:t>.</w:t>
            </w:r>
          </w:p>
          <w:p w14:paraId="3EF45A09" w14:textId="77777777" w:rsidR="00D006C4" w:rsidRPr="009A357E" w:rsidRDefault="00D006C4">
            <w:pPr>
              <w:rPr>
                <w:rFonts w:ascii="Times New Roman" w:eastAsia="Calibri" w:hAnsi="Times New Roman" w:cs="Times New Roman"/>
                <w:sz w:val="24"/>
                <w:szCs w:val="24"/>
              </w:rPr>
            </w:pPr>
          </w:p>
        </w:tc>
        <w:tc>
          <w:tcPr>
            <w:tcW w:w="507" w:type="dxa"/>
            <w:tcBorders>
              <w:top w:val="single" w:sz="4" w:space="0" w:color="auto"/>
              <w:left w:val="single" w:sz="4" w:space="0" w:color="auto"/>
              <w:bottom w:val="single" w:sz="4" w:space="0" w:color="auto"/>
              <w:right w:val="single" w:sz="4" w:space="0" w:color="auto"/>
            </w:tcBorders>
          </w:tcPr>
          <w:p w14:paraId="3F2ED56E"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02BEB7EE"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69A2C634"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249AA132" w14:textId="77777777" w:rsidR="00D006C4" w:rsidRPr="009A357E" w:rsidRDefault="00D006C4">
            <w:pPr>
              <w:tabs>
                <w:tab w:val="left" w:pos="4455"/>
              </w:tabs>
              <w:rPr>
                <w:rFonts w:ascii="Times New Roman" w:eastAsia="Calibri" w:hAnsi="Times New Roman" w:cs="Times New Roman"/>
                <w:sz w:val="24"/>
                <w:szCs w:val="24"/>
              </w:rPr>
            </w:pPr>
          </w:p>
        </w:tc>
        <w:tc>
          <w:tcPr>
            <w:tcW w:w="513" w:type="dxa"/>
            <w:tcBorders>
              <w:top w:val="single" w:sz="4" w:space="0" w:color="auto"/>
              <w:left w:val="single" w:sz="4" w:space="0" w:color="auto"/>
              <w:bottom w:val="single" w:sz="4" w:space="0" w:color="auto"/>
              <w:right w:val="single" w:sz="4" w:space="0" w:color="auto"/>
            </w:tcBorders>
            <w:hideMark/>
          </w:tcPr>
          <w:p w14:paraId="5B26BFA6" w14:textId="77777777" w:rsidR="00D006C4" w:rsidRPr="009A357E" w:rsidRDefault="00D006C4">
            <w:pPr>
              <w:tabs>
                <w:tab w:val="left" w:pos="4455"/>
              </w:tabs>
              <w:rPr>
                <w:rFonts w:ascii="Times New Roman" w:eastAsia="Calibri" w:hAnsi="Times New Roman" w:cs="Times New Roman"/>
                <w:sz w:val="24"/>
                <w:szCs w:val="24"/>
              </w:rPr>
            </w:pPr>
            <w:r w:rsidRPr="009A357E">
              <w:rPr>
                <w:rFonts w:ascii="Times New Roman" w:hAnsi="Times New Roman" w:cs="Times New Roman"/>
                <w:sz w:val="24"/>
                <w:szCs w:val="24"/>
              </w:rPr>
              <w:t>S</w:t>
            </w:r>
          </w:p>
        </w:tc>
        <w:tc>
          <w:tcPr>
            <w:tcW w:w="6690" w:type="dxa"/>
            <w:tcBorders>
              <w:top w:val="single" w:sz="4" w:space="0" w:color="auto"/>
              <w:left w:val="single" w:sz="4" w:space="0" w:color="auto"/>
              <w:bottom w:val="single" w:sz="4" w:space="0" w:color="auto"/>
              <w:right w:val="single" w:sz="4" w:space="0" w:color="auto"/>
            </w:tcBorders>
          </w:tcPr>
          <w:p w14:paraId="78931DE4" w14:textId="77777777" w:rsidR="00D006C4" w:rsidRPr="009A357E" w:rsidRDefault="00D006C4">
            <w:pPr>
              <w:tabs>
                <w:tab w:val="left" w:pos="4455"/>
              </w:tabs>
              <w:rPr>
                <w:rFonts w:ascii="Times New Roman" w:eastAsia="Calibri" w:hAnsi="Times New Roman" w:cs="Times New Roman"/>
                <w:sz w:val="24"/>
                <w:szCs w:val="24"/>
              </w:rPr>
            </w:pPr>
          </w:p>
        </w:tc>
      </w:tr>
      <w:tr w:rsidR="00D006C4" w:rsidRPr="009A357E" w14:paraId="31801E5B" w14:textId="77777777" w:rsidTr="00267313">
        <w:tc>
          <w:tcPr>
            <w:tcW w:w="5953" w:type="dxa"/>
            <w:tcBorders>
              <w:top w:val="single" w:sz="4" w:space="0" w:color="auto"/>
              <w:left w:val="single" w:sz="4" w:space="0" w:color="auto"/>
              <w:bottom w:val="single" w:sz="4" w:space="0" w:color="auto"/>
              <w:right w:val="single" w:sz="4" w:space="0" w:color="auto"/>
            </w:tcBorders>
          </w:tcPr>
          <w:p w14:paraId="6435E2D4" w14:textId="77777777" w:rsidR="00D006C4" w:rsidRPr="009A357E" w:rsidRDefault="00D006C4">
            <w:pPr>
              <w:rPr>
                <w:rFonts w:ascii="Times New Roman" w:eastAsia="Calibri" w:hAnsi="Times New Roman" w:cs="Times New Roman"/>
                <w:sz w:val="24"/>
                <w:szCs w:val="24"/>
              </w:rPr>
            </w:pPr>
            <w:r w:rsidRPr="009A357E">
              <w:rPr>
                <w:rFonts w:ascii="Times New Roman" w:hAnsi="Times New Roman" w:cs="Times New Roman"/>
                <w:sz w:val="24"/>
                <w:szCs w:val="24"/>
              </w:rPr>
              <w:t>2.3.5.</w:t>
            </w:r>
            <w:r w:rsidR="00793BA4" w:rsidRPr="009A357E">
              <w:rPr>
                <w:rFonts w:ascii="Times New Roman" w:hAnsi="Times New Roman" w:cs="Times New Roman"/>
                <w:sz w:val="24"/>
                <w:szCs w:val="24"/>
              </w:rPr>
              <w:t xml:space="preserve"> Vaikai </w:t>
            </w:r>
            <w:r w:rsidR="00793BA4" w:rsidRPr="009A357E">
              <w:rPr>
                <w:rFonts w:ascii="Times New Roman" w:hAnsi="Times New Roman" w:cs="Times New Roman"/>
                <w:b/>
                <w:sz w:val="24"/>
                <w:szCs w:val="24"/>
              </w:rPr>
              <w:t>nevengia įtraukti suaugusiuosius</w:t>
            </w:r>
            <w:r w:rsidR="00793BA4" w:rsidRPr="009A357E">
              <w:rPr>
                <w:rFonts w:ascii="Times New Roman" w:hAnsi="Times New Roman" w:cs="Times New Roman"/>
                <w:sz w:val="24"/>
                <w:szCs w:val="24"/>
              </w:rPr>
              <w:t xml:space="preserve"> ir jie žaidžia kartu</w:t>
            </w:r>
            <w:r w:rsidRPr="009A357E">
              <w:rPr>
                <w:rFonts w:ascii="Times New Roman" w:hAnsi="Times New Roman" w:cs="Times New Roman"/>
                <w:sz w:val="24"/>
                <w:szCs w:val="24"/>
              </w:rPr>
              <w:t>.</w:t>
            </w:r>
          </w:p>
          <w:p w14:paraId="024BD75B" w14:textId="77777777" w:rsidR="00D006C4" w:rsidRPr="009A357E" w:rsidRDefault="00D006C4">
            <w:pPr>
              <w:rPr>
                <w:rFonts w:ascii="Times New Roman" w:eastAsia="Calibri" w:hAnsi="Times New Roman" w:cs="Times New Roman"/>
                <w:sz w:val="24"/>
                <w:szCs w:val="24"/>
              </w:rPr>
            </w:pPr>
          </w:p>
        </w:tc>
        <w:tc>
          <w:tcPr>
            <w:tcW w:w="507" w:type="dxa"/>
            <w:tcBorders>
              <w:top w:val="single" w:sz="4" w:space="0" w:color="auto"/>
              <w:left w:val="single" w:sz="4" w:space="0" w:color="auto"/>
              <w:bottom w:val="single" w:sz="4" w:space="0" w:color="auto"/>
              <w:right w:val="single" w:sz="4" w:space="0" w:color="auto"/>
            </w:tcBorders>
          </w:tcPr>
          <w:p w14:paraId="32916699"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0F19B954"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68E78967"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158F35F9" w14:textId="77777777" w:rsidR="00D006C4" w:rsidRPr="009A357E" w:rsidRDefault="00D006C4">
            <w:pPr>
              <w:tabs>
                <w:tab w:val="left" w:pos="4455"/>
              </w:tabs>
              <w:rPr>
                <w:rFonts w:ascii="Times New Roman" w:eastAsia="Calibri" w:hAnsi="Times New Roman" w:cs="Times New Roman"/>
                <w:sz w:val="24"/>
                <w:szCs w:val="24"/>
              </w:rPr>
            </w:pPr>
          </w:p>
        </w:tc>
        <w:tc>
          <w:tcPr>
            <w:tcW w:w="513" w:type="dxa"/>
            <w:tcBorders>
              <w:top w:val="single" w:sz="4" w:space="0" w:color="auto"/>
              <w:left w:val="single" w:sz="4" w:space="0" w:color="auto"/>
              <w:bottom w:val="single" w:sz="4" w:space="0" w:color="auto"/>
              <w:right w:val="single" w:sz="4" w:space="0" w:color="auto"/>
            </w:tcBorders>
            <w:hideMark/>
          </w:tcPr>
          <w:p w14:paraId="3216471B" w14:textId="77777777" w:rsidR="00D006C4" w:rsidRPr="009A357E" w:rsidRDefault="00D006C4">
            <w:pPr>
              <w:tabs>
                <w:tab w:val="left" w:pos="4455"/>
              </w:tabs>
              <w:rPr>
                <w:rFonts w:ascii="Times New Roman" w:eastAsia="Calibri" w:hAnsi="Times New Roman" w:cs="Times New Roman"/>
                <w:sz w:val="24"/>
                <w:szCs w:val="24"/>
              </w:rPr>
            </w:pPr>
            <w:r w:rsidRPr="009A357E">
              <w:rPr>
                <w:rFonts w:ascii="Times New Roman" w:hAnsi="Times New Roman" w:cs="Times New Roman"/>
                <w:sz w:val="24"/>
                <w:szCs w:val="24"/>
              </w:rPr>
              <w:t>S</w:t>
            </w:r>
          </w:p>
        </w:tc>
        <w:tc>
          <w:tcPr>
            <w:tcW w:w="6690" w:type="dxa"/>
            <w:tcBorders>
              <w:top w:val="single" w:sz="4" w:space="0" w:color="auto"/>
              <w:left w:val="single" w:sz="4" w:space="0" w:color="auto"/>
              <w:bottom w:val="single" w:sz="4" w:space="0" w:color="auto"/>
              <w:right w:val="single" w:sz="4" w:space="0" w:color="auto"/>
            </w:tcBorders>
          </w:tcPr>
          <w:p w14:paraId="1BB2B2C0" w14:textId="77777777" w:rsidR="00D006C4" w:rsidRPr="009A357E" w:rsidRDefault="00D006C4">
            <w:pPr>
              <w:tabs>
                <w:tab w:val="left" w:pos="4455"/>
              </w:tabs>
              <w:rPr>
                <w:rFonts w:ascii="Times New Roman" w:eastAsia="Calibri" w:hAnsi="Times New Roman" w:cs="Times New Roman"/>
                <w:sz w:val="24"/>
                <w:szCs w:val="24"/>
              </w:rPr>
            </w:pPr>
          </w:p>
        </w:tc>
      </w:tr>
    </w:tbl>
    <w:p w14:paraId="1B196227" w14:textId="77777777" w:rsidR="00D006C4" w:rsidRPr="009A357E" w:rsidRDefault="00D006C4" w:rsidP="00D006C4">
      <w:pPr>
        <w:rPr>
          <w:rFonts w:ascii="Times New Roman" w:eastAsia="Calibri" w:hAnsi="Times New Roman"/>
          <w:sz w:val="24"/>
          <w:szCs w:val="24"/>
        </w:rPr>
      </w:pPr>
    </w:p>
    <w:p w14:paraId="37D72485" w14:textId="77777777" w:rsidR="00D006C4" w:rsidRPr="009A357E" w:rsidRDefault="00D006C4" w:rsidP="00D006C4">
      <w:pPr>
        <w:tabs>
          <w:tab w:val="left" w:pos="4455"/>
        </w:tabs>
        <w:rPr>
          <w:rFonts w:ascii="Times New Roman" w:hAnsi="Times New Roman"/>
          <w:sz w:val="24"/>
          <w:szCs w:val="24"/>
        </w:rPr>
      </w:pPr>
      <w:r w:rsidRPr="009A357E">
        <w:rPr>
          <w:rFonts w:ascii="Times New Roman" w:hAnsi="Times New Roman"/>
          <w:sz w:val="24"/>
          <w:szCs w:val="24"/>
        </w:rPr>
        <w:t>Rodiklio 2.3. įvertinimas (įvertinimų suma padalinta iš kokybės kriterijų skaičiaus):_______________</w:t>
      </w:r>
    </w:p>
    <w:p w14:paraId="53A0DE8D" w14:textId="77777777" w:rsidR="00D006C4" w:rsidRPr="009A357E" w:rsidRDefault="00D006C4" w:rsidP="00D006C4">
      <w:pPr>
        <w:tabs>
          <w:tab w:val="left" w:pos="4455"/>
        </w:tabs>
        <w:rPr>
          <w:rFonts w:ascii="Times New Roman" w:hAnsi="Times New Roman"/>
          <w:sz w:val="24"/>
          <w:szCs w:val="24"/>
        </w:rPr>
      </w:pPr>
    </w:p>
    <w:p w14:paraId="5D86B810" w14:textId="77777777" w:rsidR="00D006C4" w:rsidRPr="009A357E" w:rsidRDefault="00D006C4" w:rsidP="00D006C4">
      <w:pPr>
        <w:rPr>
          <w:rFonts w:ascii="Times New Roman" w:hAnsi="Times New Roman"/>
          <w:b/>
          <w:bCs/>
          <w:sz w:val="24"/>
          <w:szCs w:val="24"/>
        </w:rPr>
      </w:pPr>
      <w:r w:rsidRPr="009A357E">
        <w:rPr>
          <w:rFonts w:ascii="Times New Roman" w:hAnsi="Times New Roman"/>
          <w:b/>
          <w:bCs/>
          <w:sz w:val="24"/>
          <w:szCs w:val="24"/>
        </w:rPr>
        <w:t>Srities UGDYMASIS</w:t>
      </w:r>
      <w:r w:rsidRPr="009A357E">
        <w:rPr>
          <w:rFonts w:ascii="Times New Roman" w:hAnsi="Times New Roman"/>
          <w:b/>
          <w:sz w:val="24"/>
          <w:szCs w:val="24"/>
        </w:rPr>
        <w:t xml:space="preserve"> </w:t>
      </w:r>
      <w:r w:rsidRPr="009A357E">
        <w:rPr>
          <w:rFonts w:ascii="Times New Roman" w:hAnsi="Times New Roman"/>
          <w:b/>
          <w:bCs/>
          <w:sz w:val="24"/>
          <w:szCs w:val="24"/>
        </w:rPr>
        <w:t xml:space="preserve"> bendras įvertinimas: ______________</w:t>
      </w:r>
    </w:p>
    <w:p w14:paraId="14502CC9" w14:textId="77777777" w:rsidR="00D006C4" w:rsidRPr="009A357E" w:rsidRDefault="00D006C4" w:rsidP="00D006C4">
      <w:pPr>
        <w:tabs>
          <w:tab w:val="left" w:pos="4455"/>
        </w:tabs>
        <w:rPr>
          <w:rFonts w:ascii="Times New Roman" w:hAnsi="Times New Roman"/>
          <w:b/>
          <w:bCs/>
          <w:sz w:val="24"/>
          <w:szCs w:val="24"/>
        </w:rPr>
      </w:pPr>
    </w:p>
    <w:p w14:paraId="62D2CEDE" w14:textId="77777777" w:rsidR="00D006C4" w:rsidRPr="009A357E" w:rsidRDefault="00D006C4" w:rsidP="00D006C4">
      <w:pPr>
        <w:tabs>
          <w:tab w:val="left" w:pos="4455"/>
        </w:tabs>
        <w:rPr>
          <w:rFonts w:ascii="Times New Roman" w:hAnsi="Times New Roman"/>
          <w:b/>
          <w:bCs/>
          <w:sz w:val="24"/>
          <w:szCs w:val="24"/>
        </w:rPr>
      </w:pPr>
    </w:p>
    <w:p w14:paraId="4C570F29" w14:textId="77777777" w:rsidR="00D006C4" w:rsidRPr="009A357E" w:rsidRDefault="00793BA4" w:rsidP="00793BA4">
      <w:pPr>
        <w:pStyle w:val="Sraopastraipa"/>
        <w:spacing w:after="160" w:line="256" w:lineRule="auto"/>
        <w:ind w:left="6564"/>
        <w:rPr>
          <w:bCs/>
        </w:rPr>
      </w:pPr>
      <w:r w:rsidRPr="009A357E">
        <w:rPr>
          <w:b/>
        </w:rPr>
        <w:t xml:space="preserve">3 </w:t>
      </w:r>
      <w:r w:rsidR="00D006C4" w:rsidRPr="009A357E">
        <w:rPr>
          <w:b/>
        </w:rPr>
        <w:t xml:space="preserve">SRITIS </w:t>
      </w:r>
      <w:r w:rsidR="00267313" w:rsidRPr="009A357E">
        <w:rPr>
          <w:b/>
        </w:rPr>
        <w:t>–</w:t>
      </w:r>
      <w:r w:rsidR="00D006C4" w:rsidRPr="009A357E">
        <w:rPr>
          <w:b/>
        </w:rPr>
        <w:t xml:space="preserve"> UGDYMO(SI) APLINKA</w:t>
      </w:r>
    </w:p>
    <w:p w14:paraId="42ED830B" w14:textId="77777777" w:rsidR="00D006C4" w:rsidRPr="009A357E" w:rsidRDefault="00D006C4" w:rsidP="00D006C4">
      <w:pPr>
        <w:pStyle w:val="Sraopastraipa"/>
      </w:pPr>
      <w:r w:rsidRPr="009A357E">
        <w:rPr>
          <w:b/>
          <w:bCs/>
        </w:rPr>
        <w:t xml:space="preserve">3.1. </w:t>
      </w:r>
      <w:r w:rsidRPr="009A357E">
        <w:t xml:space="preserve">Fizinė aplinka </w:t>
      </w:r>
    </w:p>
    <w:p w14:paraId="2CC90D19" w14:textId="77777777" w:rsidR="00D006C4" w:rsidRPr="009A357E" w:rsidRDefault="00D006C4" w:rsidP="00D006C4">
      <w:pPr>
        <w:ind w:left="360"/>
        <w:rPr>
          <w:rFonts w:ascii="Times New Roman" w:eastAsia="Times New Roman" w:hAnsi="Times New Roman"/>
          <w:sz w:val="24"/>
          <w:szCs w:val="24"/>
        </w:rPr>
      </w:pPr>
      <w:r w:rsidRPr="009A357E">
        <w:rPr>
          <w:rFonts w:ascii="Times New Roman" w:eastAsia="Times New Roman" w:hAnsi="Times New Roman"/>
          <w:b/>
          <w:bCs/>
          <w:sz w:val="24"/>
          <w:szCs w:val="24"/>
        </w:rPr>
        <w:t>3</w:t>
      </w:r>
      <w:r w:rsidRPr="009A357E">
        <w:rPr>
          <w:rFonts w:ascii="Times New Roman" w:eastAsia="Times New Roman" w:hAnsi="Times New Roman"/>
          <w:bCs/>
          <w:sz w:val="24"/>
          <w:szCs w:val="24"/>
        </w:rPr>
        <w:t xml:space="preserve"> </w:t>
      </w:r>
      <w:r w:rsidR="00267313" w:rsidRPr="009A357E">
        <w:rPr>
          <w:rFonts w:ascii="Times New Roman" w:eastAsia="Times New Roman" w:hAnsi="Times New Roman"/>
          <w:bCs/>
          <w:sz w:val="24"/>
          <w:szCs w:val="24"/>
        </w:rPr>
        <w:t>–</w:t>
      </w:r>
      <w:r w:rsidRPr="009A357E">
        <w:rPr>
          <w:rFonts w:ascii="Times New Roman" w:eastAsia="Times New Roman" w:hAnsi="Times New Roman"/>
          <w:bCs/>
          <w:sz w:val="24"/>
          <w:szCs w:val="24"/>
        </w:rPr>
        <w:t xml:space="preserve"> </w:t>
      </w:r>
      <w:r w:rsidRPr="009A357E">
        <w:rPr>
          <w:rFonts w:ascii="Times New Roman" w:eastAsia="Times New Roman" w:hAnsi="Times New Roman"/>
          <w:sz w:val="24"/>
          <w:szCs w:val="24"/>
        </w:rPr>
        <w:t xml:space="preserve">aiški, nuosekli, stipri raiška,                  </w:t>
      </w:r>
      <w:r w:rsidRPr="009A357E">
        <w:rPr>
          <w:rFonts w:ascii="Times New Roman" w:eastAsia="Times New Roman" w:hAnsi="Times New Roman"/>
          <w:b/>
          <w:sz w:val="24"/>
          <w:szCs w:val="24"/>
        </w:rPr>
        <w:t>2</w:t>
      </w:r>
      <w:r w:rsidRPr="009A357E">
        <w:rPr>
          <w:rFonts w:ascii="Times New Roman" w:eastAsia="Times New Roman" w:hAnsi="Times New Roman"/>
          <w:sz w:val="24"/>
          <w:szCs w:val="24"/>
        </w:rPr>
        <w:t xml:space="preserve"> </w:t>
      </w:r>
      <w:r w:rsidR="00267313" w:rsidRPr="009A357E">
        <w:rPr>
          <w:rFonts w:ascii="Times New Roman" w:eastAsia="Times New Roman" w:hAnsi="Times New Roman"/>
          <w:sz w:val="24"/>
          <w:szCs w:val="24"/>
        </w:rPr>
        <w:t>–</w:t>
      </w:r>
      <w:r w:rsidRPr="009A357E">
        <w:rPr>
          <w:rFonts w:ascii="Times New Roman" w:eastAsia="Times New Roman" w:hAnsi="Times New Roman"/>
          <w:sz w:val="24"/>
          <w:szCs w:val="24"/>
        </w:rPr>
        <w:t xml:space="preserve"> </w:t>
      </w:r>
      <w:r w:rsidRPr="009A357E">
        <w:rPr>
          <w:rFonts w:ascii="Times New Roman" w:eastAsia="Times New Roman" w:hAnsi="Times New Roman"/>
          <w:bCs/>
          <w:sz w:val="24"/>
          <w:szCs w:val="24"/>
        </w:rPr>
        <w:t>n</w:t>
      </w:r>
      <w:r w:rsidRPr="009A357E">
        <w:rPr>
          <w:rFonts w:ascii="Times New Roman" w:eastAsia="Times New Roman" w:hAnsi="Times New Roman"/>
          <w:sz w:val="24"/>
          <w:szCs w:val="24"/>
        </w:rPr>
        <w:t>ustatyta raiška, bet ji turėtų būti tobulinama apimtimi ir kokybe</w:t>
      </w:r>
    </w:p>
    <w:p w14:paraId="3808323A" w14:textId="77777777" w:rsidR="00D006C4" w:rsidRPr="009A357E" w:rsidRDefault="00D006C4" w:rsidP="00D006C4">
      <w:pPr>
        <w:ind w:left="360"/>
        <w:rPr>
          <w:rFonts w:ascii="Times New Roman" w:eastAsia="Calibri" w:hAnsi="Times New Roman"/>
          <w:b/>
          <w:bCs/>
          <w:sz w:val="24"/>
          <w:szCs w:val="24"/>
        </w:rPr>
      </w:pPr>
      <w:r w:rsidRPr="009A357E">
        <w:rPr>
          <w:rFonts w:ascii="Times New Roman" w:eastAsia="Times New Roman" w:hAnsi="Times New Roman"/>
          <w:b/>
          <w:sz w:val="24"/>
          <w:szCs w:val="24"/>
        </w:rPr>
        <w:t xml:space="preserve">1 </w:t>
      </w:r>
      <w:r w:rsidR="00267313" w:rsidRPr="009A357E">
        <w:rPr>
          <w:rFonts w:ascii="Times New Roman" w:eastAsia="Times New Roman" w:hAnsi="Times New Roman"/>
          <w:b/>
          <w:sz w:val="24"/>
          <w:szCs w:val="24"/>
        </w:rPr>
        <w:t xml:space="preserve">– </w:t>
      </w:r>
      <w:r w:rsidRPr="009A357E">
        <w:rPr>
          <w:rFonts w:ascii="Times New Roman" w:eastAsia="Times New Roman" w:hAnsi="Times New Roman"/>
          <w:sz w:val="24"/>
          <w:szCs w:val="24"/>
        </w:rPr>
        <w:t xml:space="preserve">raiška yra nežymi (pavieniai ženklai),   </w:t>
      </w:r>
      <w:r w:rsidRPr="009A357E">
        <w:rPr>
          <w:rFonts w:ascii="Times New Roman" w:eastAsia="Times New Roman" w:hAnsi="Times New Roman"/>
          <w:b/>
          <w:sz w:val="24"/>
          <w:szCs w:val="24"/>
        </w:rPr>
        <w:t>0</w:t>
      </w:r>
      <w:r w:rsidRPr="009A357E">
        <w:rPr>
          <w:rFonts w:ascii="Times New Roman" w:eastAsia="Times New Roman" w:hAnsi="Times New Roman"/>
          <w:sz w:val="24"/>
          <w:szCs w:val="24"/>
        </w:rPr>
        <w:t xml:space="preserve"> – nenustatyta raiška / ji neigiama</w:t>
      </w:r>
    </w:p>
    <w:p w14:paraId="2D7BB31D" w14:textId="77777777" w:rsidR="00D006C4" w:rsidRPr="009A357E" w:rsidRDefault="00D006C4" w:rsidP="00D006C4">
      <w:pPr>
        <w:pStyle w:val="Sraopastraipa"/>
        <w:ind w:left="6480" w:firstLine="1296"/>
      </w:pPr>
      <w:r w:rsidRPr="009A357E">
        <w:t xml:space="preserve">        </w:t>
      </w:r>
      <w:r w:rsidRPr="009A357E">
        <w:tab/>
      </w:r>
    </w:p>
    <w:p w14:paraId="7D93236B" w14:textId="77777777" w:rsidR="00D006C4" w:rsidRPr="009A357E" w:rsidRDefault="00D006C4" w:rsidP="00D006C4">
      <w:pPr>
        <w:pStyle w:val="Sraopastraipa"/>
      </w:pPr>
      <w:r w:rsidRPr="009A357E">
        <w:t xml:space="preserve">S – vertinti remiantis stebėjimu, P </w:t>
      </w:r>
      <w:r w:rsidR="00267313" w:rsidRPr="009A357E">
        <w:t>–</w:t>
      </w:r>
      <w:r w:rsidRPr="009A357E">
        <w:t xml:space="preserve"> pokalbis</w:t>
      </w:r>
    </w:p>
    <w:p w14:paraId="10C2AF71" w14:textId="77777777" w:rsidR="00267313" w:rsidRPr="009A357E" w:rsidRDefault="00267313" w:rsidP="00D006C4">
      <w:pPr>
        <w:pStyle w:val="Sraopastraipa"/>
      </w:pPr>
    </w:p>
    <w:tbl>
      <w:tblPr>
        <w:tblStyle w:val="Lentelstinklelis"/>
        <w:tblW w:w="15178" w:type="dxa"/>
        <w:tblLook w:val="04A0" w:firstRow="1" w:lastRow="0" w:firstColumn="1" w:lastColumn="0" w:noHBand="0" w:noVBand="1"/>
      </w:tblPr>
      <w:tblGrid>
        <w:gridCol w:w="5953"/>
        <w:gridCol w:w="507"/>
        <w:gridCol w:w="506"/>
        <w:gridCol w:w="506"/>
        <w:gridCol w:w="506"/>
        <w:gridCol w:w="513"/>
        <w:gridCol w:w="6687"/>
      </w:tblGrid>
      <w:tr w:rsidR="00267313" w:rsidRPr="009A357E" w14:paraId="424C4F7F" w14:textId="77777777" w:rsidTr="00267313">
        <w:tc>
          <w:tcPr>
            <w:tcW w:w="5953" w:type="dxa"/>
            <w:vMerge w:val="restart"/>
            <w:tcBorders>
              <w:top w:val="single" w:sz="4" w:space="0" w:color="auto"/>
              <w:left w:val="single" w:sz="4" w:space="0" w:color="auto"/>
              <w:right w:val="single" w:sz="4" w:space="0" w:color="auto"/>
            </w:tcBorders>
          </w:tcPr>
          <w:p w14:paraId="17D1475D" w14:textId="77777777" w:rsidR="00267313" w:rsidRPr="009A357E" w:rsidRDefault="00267313" w:rsidP="00267313">
            <w:pPr>
              <w:rPr>
                <w:rFonts w:ascii="Times New Roman" w:hAnsi="Times New Roman" w:cs="Times New Roman"/>
                <w:sz w:val="24"/>
                <w:szCs w:val="24"/>
              </w:rPr>
            </w:pPr>
          </w:p>
        </w:tc>
        <w:tc>
          <w:tcPr>
            <w:tcW w:w="2538" w:type="dxa"/>
            <w:gridSpan w:val="5"/>
            <w:tcBorders>
              <w:top w:val="single" w:sz="4" w:space="0" w:color="auto"/>
              <w:left w:val="single" w:sz="4" w:space="0" w:color="auto"/>
              <w:bottom w:val="single" w:sz="4" w:space="0" w:color="auto"/>
              <w:right w:val="single" w:sz="4" w:space="0" w:color="auto"/>
            </w:tcBorders>
            <w:vAlign w:val="center"/>
          </w:tcPr>
          <w:p w14:paraId="52AB6EEF" w14:textId="77777777" w:rsidR="00267313" w:rsidRPr="009A357E" w:rsidRDefault="00267313" w:rsidP="00BD3001">
            <w:pPr>
              <w:tabs>
                <w:tab w:val="left" w:pos="4455"/>
              </w:tabs>
              <w:jc w:val="center"/>
              <w:rPr>
                <w:rFonts w:ascii="Times New Roman" w:eastAsia="Calibri" w:hAnsi="Times New Roman" w:cs="Times New Roman"/>
                <w:sz w:val="24"/>
                <w:szCs w:val="24"/>
              </w:rPr>
            </w:pPr>
            <w:r w:rsidRPr="009A357E">
              <w:rPr>
                <w:rFonts w:ascii="Times New Roman" w:hAnsi="Times New Roman" w:cs="Times New Roman"/>
                <w:sz w:val="24"/>
                <w:szCs w:val="24"/>
              </w:rPr>
              <w:t>Kokybės lygis</w:t>
            </w:r>
          </w:p>
        </w:tc>
        <w:tc>
          <w:tcPr>
            <w:tcW w:w="6687" w:type="dxa"/>
            <w:vMerge w:val="restart"/>
            <w:tcBorders>
              <w:top w:val="single" w:sz="4" w:space="0" w:color="auto"/>
              <w:left w:val="single" w:sz="4" w:space="0" w:color="auto"/>
              <w:right w:val="single" w:sz="4" w:space="0" w:color="auto"/>
            </w:tcBorders>
          </w:tcPr>
          <w:p w14:paraId="15CBB0DA" w14:textId="77777777" w:rsidR="00267313" w:rsidRPr="009A357E" w:rsidRDefault="00267313">
            <w:pPr>
              <w:tabs>
                <w:tab w:val="left" w:pos="4455"/>
              </w:tabs>
              <w:rPr>
                <w:rFonts w:ascii="Times New Roman" w:eastAsia="Calibri" w:hAnsi="Times New Roman" w:cs="Times New Roman"/>
                <w:sz w:val="24"/>
                <w:szCs w:val="24"/>
              </w:rPr>
            </w:pPr>
            <w:r w:rsidRPr="009A357E">
              <w:rPr>
                <w:rFonts w:ascii="Times New Roman" w:hAnsi="Times New Roman" w:cs="Times New Roman"/>
                <w:sz w:val="24"/>
                <w:szCs w:val="24"/>
              </w:rPr>
              <w:t>Pastabos, įrodymai, veiklos kokybės vertinimo pagrindimas</w:t>
            </w:r>
          </w:p>
        </w:tc>
      </w:tr>
      <w:tr w:rsidR="00582B7D" w:rsidRPr="009A357E" w14:paraId="3C333E5F" w14:textId="77777777" w:rsidTr="00267313">
        <w:tc>
          <w:tcPr>
            <w:tcW w:w="5953" w:type="dxa"/>
            <w:vMerge/>
            <w:tcBorders>
              <w:left w:val="single" w:sz="4" w:space="0" w:color="auto"/>
              <w:bottom w:val="single" w:sz="4" w:space="0" w:color="auto"/>
              <w:right w:val="single" w:sz="4" w:space="0" w:color="auto"/>
            </w:tcBorders>
          </w:tcPr>
          <w:p w14:paraId="04928CBD" w14:textId="77777777" w:rsidR="00267313" w:rsidRPr="009A357E" w:rsidRDefault="00267313" w:rsidP="00267313">
            <w:pPr>
              <w:rPr>
                <w:rFonts w:ascii="Times New Roman" w:hAnsi="Times New Roman" w:cs="Times New Roman"/>
                <w:sz w:val="24"/>
                <w:szCs w:val="24"/>
              </w:rPr>
            </w:pPr>
          </w:p>
        </w:tc>
        <w:tc>
          <w:tcPr>
            <w:tcW w:w="507" w:type="dxa"/>
            <w:tcBorders>
              <w:top w:val="single" w:sz="4" w:space="0" w:color="auto"/>
              <w:left w:val="single" w:sz="4" w:space="0" w:color="auto"/>
              <w:bottom w:val="single" w:sz="4" w:space="0" w:color="auto"/>
              <w:right w:val="single" w:sz="4" w:space="0" w:color="auto"/>
            </w:tcBorders>
          </w:tcPr>
          <w:p w14:paraId="052DDAB9" w14:textId="77777777" w:rsidR="00267313" w:rsidRPr="009A357E" w:rsidRDefault="00267313">
            <w:pPr>
              <w:tabs>
                <w:tab w:val="left" w:pos="4455"/>
              </w:tabs>
              <w:rPr>
                <w:rFonts w:ascii="Times New Roman" w:eastAsia="Calibri" w:hAnsi="Times New Roman" w:cs="Times New Roman"/>
                <w:sz w:val="24"/>
                <w:szCs w:val="24"/>
              </w:rPr>
            </w:pPr>
            <w:r w:rsidRPr="009A357E">
              <w:rPr>
                <w:rFonts w:ascii="Times New Roman" w:eastAsia="Calibri" w:hAnsi="Times New Roman" w:cs="Times New Roman"/>
                <w:sz w:val="24"/>
                <w:szCs w:val="24"/>
              </w:rPr>
              <w:t>0</w:t>
            </w:r>
          </w:p>
        </w:tc>
        <w:tc>
          <w:tcPr>
            <w:tcW w:w="506" w:type="dxa"/>
            <w:tcBorders>
              <w:top w:val="single" w:sz="4" w:space="0" w:color="auto"/>
              <w:left w:val="single" w:sz="4" w:space="0" w:color="auto"/>
              <w:bottom w:val="single" w:sz="4" w:space="0" w:color="auto"/>
              <w:right w:val="single" w:sz="4" w:space="0" w:color="auto"/>
            </w:tcBorders>
          </w:tcPr>
          <w:p w14:paraId="4B2C9731" w14:textId="77777777" w:rsidR="00267313" w:rsidRPr="009A357E" w:rsidRDefault="00267313">
            <w:pPr>
              <w:tabs>
                <w:tab w:val="left" w:pos="4455"/>
              </w:tabs>
              <w:rPr>
                <w:rFonts w:ascii="Times New Roman" w:eastAsia="Calibri" w:hAnsi="Times New Roman" w:cs="Times New Roman"/>
                <w:sz w:val="24"/>
                <w:szCs w:val="24"/>
              </w:rPr>
            </w:pPr>
            <w:r w:rsidRPr="009A357E">
              <w:rPr>
                <w:rFonts w:ascii="Times New Roman" w:eastAsia="Calibri" w:hAnsi="Times New Roman" w:cs="Times New Roman"/>
                <w:sz w:val="24"/>
                <w:szCs w:val="24"/>
              </w:rPr>
              <w:t>1</w:t>
            </w:r>
          </w:p>
        </w:tc>
        <w:tc>
          <w:tcPr>
            <w:tcW w:w="506" w:type="dxa"/>
            <w:tcBorders>
              <w:top w:val="single" w:sz="4" w:space="0" w:color="auto"/>
              <w:left w:val="single" w:sz="4" w:space="0" w:color="auto"/>
              <w:bottom w:val="single" w:sz="4" w:space="0" w:color="auto"/>
              <w:right w:val="single" w:sz="4" w:space="0" w:color="auto"/>
            </w:tcBorders>
          </w:tcPr>
          <w:p w14:paraId="08B0FE2F" w14:textId="77777777" w:rsidR="00267313" w:rsidRPr="009A357E" w:rsidRDefault="00267313">
            <w:pPr>
              <w:tabs>
                <w:tab w:val="left" w:pos="4455"/>
              </w:tabs>
              <w:rPr>
                <w:rFonts w:ascii="Times New Roman" w:eastAsia="Calibri" w:hAnsi="Times New Roman" w:cs="Times New Roman"/>
                <w:sz w:val="24"/>
                <w:szCs w:val="24"/>
              </w:rPr>
            </w:pPr>
            <w:r w:rsidRPr="009A357E">
              <w:rPr>
                <w:rFonts w:ascii="Times New Roman" w:eastAsia="Calibri" w:hAnsi="Times New Roman" w:cs="Times New Roman"/>
                <w:sz w:val="24"/>
                <w:szCs w:val="24"/>
              </w:rPr>
              <w:t>2</w:t>
            </w:r>
          </w:p>
        </w:tc>
        <w:tc>
          <w:tcPr>
            <w:tcW w:w="506" w:type="dxa"/>
            <w:tcBorders>
              <w:top w:val="single" w:sz="4" w:space="0" w:color="auto"/>
              <w:left w:val="single" w:sz="4" w:space="0" w:color="auto"/>
              <w:bottom w:val="single" w:sz="4" w:space="0" w:color="auto"/>
              <w:right w:val="single" w:sz="4" w:space="0" w:color="auto"/>
            </w:tcBorders>
          </w:tcPr>
          <w:p w14:paraId="0913FA37" w14:textId="77777777" w:rsidR="00267313" w:rsidRPr="009A357E" w:rsidRDefault="00267313">
            <w:pPr>
              <w:tabs>
                <w:tab w:val="left" w:pos="4455"/>
              </w:tabs>
              <w:rPr>
                <w:rFonts w:ascii="Times New Roman" w:eastAsia="Calibri" w:hAnsi="Times New Roman" w:cs="Times New Roman"/>
                <w:sz w:val="24"/>
                <w:szCs w:val="24"/>
              </w:rPr>
            </w:pPr>
            <w:r w:rsidRPr="009A357E">
              <w:rPr>
                <w:rFonts w:ascii="Times New Roman" w:eastAsia="Calibri" w:hAnsi="Times New Roman" w:cs="Times New Roman"/>
                <w:sz w:val="24"/>
                <w:szCs w:val="24"/>
              </w:rPr>
              <w:t>3</w:t>
            </w:r>
          </w:p>
        </w:tc>
        <w:tc>
          <w:tcPr>
            <w:tcW w:w="513" w:type="dxa"/>
            <w:tcBorders>
              <w:top w:val="single" w:sz="4" w:space="0" w:color="auto"/>
              <w:left w:val="single" w:sz="4" w:space="0" w:color="auto"/>
              <w:bottom w:val="single" w:sz="4" w:space="0" w:color="auto"/>
              <w:right w:val="single" w:sz="4" w:space="0" w:color="auto"/>
            </w:tcBorders>
          </w:tcPr>
          <w:p w14:paraId="5E72B8BD" w14:textId="77777777" w:rsidR="00267313" w:rsidRPr="009A357E" w:rsidRDefault="00267313">
            <w:pPr>
              <w:tabs>
                <w:tab w:val="left" w:pos="4455"/>
              </w:tabs>
              <w:rPr>
                <w:rFonts w:ascii="Times New Roman" w:hAnsi="Times New Roman" w:cs="Times New Roman"/>
                <w:sz w:val="24"/>
                <w:szCs w:val="24"/>
              </w:rPr>
            </w:pPr>
          </w:p>
        </w:tc>
        <w:tc>
          <w:tcPr>
            <w:tcW w:w="6687" w:type="dxa"/>
            <w:vMerge/>
            <w:tcBorders>
              <w:left w:val="single" w:sz="4" w:space="0" w:color="auto"/>
              <w:bottom w:val="single" w:sz="4" w:space="0" w:color="auto"/>
              <w:right w:val="single" w:sz="4" w:space="0" w:color="auto"/>
            </w:tcBorders>
          </w:tcPr>
          <w:p w14:paraId="722623AB" w14:textId="77777777" w:rsidR="00267313" w:rsidRPr="009A357E" w:rsidRDefault="00267313">
            <w:pPr>
              <w:tabs>
                <w:tab w:val="left" w:pos="4455"/>
              </w:tabs>
              <w:rPr>
                <w:rFonts w:ascii="Times New Roman" w:eastAsia="Calibri" w:hAnsi="Times New Roman" w:cs="Times New Roman"/>
                <w:sz w:val="24"/>
                <w:szCs w:val="24"/>
              </w:rPr>
            </w:pPr>
          </w:p>
        </w:tc>
      </w:tr>
      <w:tr w:rsidR="00582B7D" w:rsidRPr="009A357E" w14:paraId="54AB117C" w14:textId="77777777" w:rsidTr="00267313">
        <w:tc>
          <w:tcPr>
            <w:tcW w:w="5953" w:type="dxa"/>
            <w:tcBorders>
              <w:top w:val="single" w:sz="4" w:space="0" w:color="auto"/>
              <w:left w:val="single" w:sz="4" w:space="0" w:color="auto"/>
              <w:bottom w:val="single" w:sz="4" w:space="0" w:color="auto"/>
              <w:right w:val="single" w:sz="4" w:space="0" w:color="auto"/>
            </w:tcBorders>
          </w:tcPr>
          <w:p w14:paraId="14ECA80B" w14:textId="77777777" w:rsidR="00267313" w:rsidRPr="009A357E" w:rsidRDefault="00F86A1C" w:rsidP="00C020D2">
            <w:pPr>
              <w:pStyle w:val="Sraopastraipa"/>
              <w:numPr>
                <w:ilvl w:val="2"/>
                <w:numId w:val="144"/>
              </w:numPr>
              <w:jc w:val="both"/>
              <w:rPr>
                <w:rFonts w:eastAsia="Calibri"/>
              </w:rPr>
            </w:pPr>
            <w:r w:rsidRPr="009A357E">
              <w:t xml:space="preserve">Ugdymo(si) aplinka yra </w:t>
            </w:r>
            <w:r w:rsidRPr="009A357E">
              <w:rPr>
                <w:b/>
              </w:rPr>
              <w:t>saugi, estetiška, patraukli</w:t>
            </w:r>
            <w:r w:rsidRPr="009A357E">
              <w:t xml:space="preserve"> vaikams</w:t>
            </w:r>
            <w:r w:rsidR="00267313" w:rsidRPr="009A357E">
              <w:t>.</w:t>
            </w:r>
          </w:p>
          <w:p w14:paraId="55F76631" w14:textId="77777777" w:rsidR="00267313" w:rsidRPr="009A357E" w:rsidRDefault="00267313" w:rsidP="00582B7D">
            <w:pPr>
              <w:rPr>
                <w:rFonts w:ascii="Times New Roman" w:eastAsia="Calibri" w:hAnsi="Times New Roman" w:cs="Times New Roman"/>
                <w:sz w:val="24"/>
                <w:szCs w:val="24"/>
              </w:rPr>
            </w:pPr>
          </w:p>
        </w:tc>
        <w:tc>
          <w:tcPr>
            <w:tcW w:w="507" w:type="dxa"/>
            <w:tcBorders>
              <w:top w:val="single" w:sz="4" w:space="0" w:color="auto"/>
              <w:left w:val="single" w:sz="4" w:space="0" w:color="auto"/>
              <w:bottom w:val="single" w:sz="4" w:space="0" w:color="auto"/>
              <w:right w:val="single" w:sz="4" w:space="0" w:color="auto"/>
            </w:tcBorders>
          </w:tcPr>
          <w:p w14:paraId="0F18487C" w14:textId="77777777" w:rsidR="00267313" w:rsidRPr="009A357E" w:rsidRDefault="00267313">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31A178FE" w14:textId="77777777" w:rsidR="00267313" w:rsidRPr="009A357E" w:rsidRDefault="00267313">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1AAB67BE" w14:textId="77777777" w:rsidR="00267313" w:rsidRPr="009A357E" w:rsidRDefault="00267313">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3CB791BB" w14:textId="77777777" w:rsidR="00267313" w:rsidRPr="009A357E" w:rsidRDefault="00267313">
            <w:pPr>
              <w:tabs>
                <w:tab w:val="left" w:pos="4455"/>
              </w:tabs>
              <w:rPr>
                <w:rFonts w:ascii="Times New Roman" w:eastAsia="Calibri" w:hAnsi="Times New Roman" w:cs="Times New Roman"/>
                <w:sz w:val="24"/>
                <w:szCs w:val="24"/>
              </w:rPr>
            </w:pPr>
          </w:p>
        </w:tc>
        <w:tc>
          <w:tcPr>
            <w:tcW w:w="513" w:type="dxa"/>
            <w:tcBorders>
              <w:top w:val="single" w:sz="4" w:space="0" w:color="auto"/>
              <w:left w:val="single" w:sz="4" w:space="0" w:color="auto"/>
              <w:bottom w:val="single" w:sz="4" w:space="0" w:color="auto"/>
              <w:right w:val="single" w:sz="4" w:space="0" w:color="auto"/>
            </w:tcBorders>
            <w:hideMark/>
          </w:tcPr>
          <w:p w14:paraId="695E8521" w14:textId="77777777" w:rsidR="00267313" w:rsidRPr="009A357E" w:rsidRDefault="00267313">
            <w:pPr>
              <w:tabs>
                <w:tab w:val="left" w:pos="4455"/>
              </w:tabs>
              <w:rPr>
                <w:rFonts w:ascii="Times New Roman" w:eastAsia="Calibri" w:hAnsi="Times New Roman" w:cs="Times New Roman"/>
                <w:sz w:val="24"/>
                <w:szCs w:val="24"/>
              </w:rPr>
            </w:pPr>
            <w:r w:rsidRPr="009A357E">
              <w:rPr>
                <w:rFonts w:ascii="Times New Roman" w:hAnsi="Times New Roman" w:cs="Times New Roman"/>
                <w:sz w:val="24"/>
                <w:szCs w:val="24"/>
              </w:rPr>
              <w:t>S</w:t>
            </w:r>
          </w:p>
        </w:tc>
        <w:tc>
          <w:tcPr>
            <w:tcW w:w="6687" w:type="dxa"/>
            <w:tcBorders>
              <w:top w:val="single" w:sz="4" w:space="0" w:color="auto"/>
              <w:left w:val="single" w:sz="4" w:space="0" w:color="auto"/>
              <w:bottom w:val="single" w:sz="4" w:space="0" w:color="auto"/>
              <w:right w:val="single" w:sz="4" w:space="0" w:color="auto"/>
            </w:tcBorders>
          </w:tcPr>
          <w:p w14:paraId="6A2626CA" w14:textId="77777777" w:rsidR="00267313" w:rsidRPr="009A357E" w:rsidRDefault="00267313">
            <w:pPr>
              <w:tabs>
                <w:tab w:val="left" w:pos="4455"/>
              </w:tabs>
              <w:rPr>
                <w:rFonts w:ascii="Times New Roman" w:eastAsia="Calibri" w:hAnsi="Times New Roman" w:cs="Times New Roman"/>
                <w:sz w:val="24"/>
                <w:szCs w:val="24"/>
              </w:rPr>
            </w:pPr>
          </w:p>
        </w:tc>
      </w:tr>
      <w:tr w:rsidR="00582B7D" w:rsidRPr="009A357E" w14:paraId="5871D39F" w14:textId="77777777" w:rsidTr="00267313">
        <w:tc>
          <w:tcPr>
            <w:tcW w:w="5953" w:type="dxa"/>
            <w:tcBorders>
              <w:top w:val="single" w:sz="4" w:space="0" w:color="auto"/>
              <w:left w:val="single" w:sz="4" w:space="0" w:color="auto"/>
              <w:bottom w:val="single" w:sz="4" w:space="0" w:color="auto"/>
              <w:right w:val="single" w:sz="4" w:space="0" w:color="auto"/>
            </w:tcBorders>
          </w:tcPr>
          <w:p w14:paraId="41CAB6C9" w14:textId="77777777" w:rsidR="00267313" w:rsidRPr="009A357E" w:rsidRDefault="00F86A1C" w:rsidP="00C020D2">
            <w:pPr>
              <w:pStyle w:val="Sraopastraipa"/>
              <w:numPr>
                <w:ilvl w:val="2"/>
                <w:numId w:val="144"/>
              </w:numPr>
              <w:jc w:val="both"/>
              <w:rPr>
                <w:rFonts w:eastAsiaTheme="minorHAnsi"/>
              </w:rPr>
            </w:pPr>
            <w:r w:rsidRPr="009A357E">
              <w:t xml:space="preserve">Ugdymo(si) aplinka yra </w:t>
            </w:r>
            <w:r w:rsidRPr="009A357E">
              <w:rPr>
                <w:b/>
              </w:rPr>
              <w:t>patogi</w:t>
            </w:r>
            <w:r w:rsidRPr="009A357E">
              <w:t xml:space="preserve"> ir </w:t>
            </w:r>
            <w:r w:rsidRPr="009A357E">
              <w:rPr>
                <w:b/>
              </w:rPr>
              <w:t>skatinanti imtis</w:t>
            </w:r>
            <w:r w:rsidRPr="009A357E">
              <w:t xml:space="preserve"> įvairios veiklos, individualiai, mažomis grupelėmis ar su visais grupės vaikais</w:t>
            </w:r>
            <w:r w:rsidR="00267313" w:rsidRPr="009A357E">
              <w:t>.</w:t>
            </w:r>
          </w:p>
        </w:tc>
        <w:tc>
          <w:tcPr>
            <w:tcW w:w="507" w:type="dxa"/>
            <w:tcBorders>
              <w:top w:val="single" w:sz="4" w:space="0" w:color="auto"/>
              <w:left w:val="single" w:sz="4" w:space="0" w:color="auto"/>
              <w:bottom w:val="single" w:sz="4" w:space="0" w:color="auto"/>
              <w:right w:val="single" w:sz="4" w:space="0" w:color="auto"/>
            </w:tcBorders>
          </w:tcPr>
          <w:p w14:paraId="18D316B6" w14:textId="77777777" w:rsidR="00267313" w:rsidRPr="009A357E" w:rsidRDefault="00267313">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751B07D9" w14:textId="77777777" w:rsidR="00267313" w:rsidRPr="009A357E" w:rsidRDefault="00267313">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290917D4" w14:textId="77777777" w:rsidR="00267313" w:rsidRPr="009A357E" w:rsidRDefault="00267313">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5CE3ED91" w14:textId="77777777" w:rsidR="00267313" w:rsidRPr="009A357E" w:rsidRDefault="00267313">
            <w:pPr>
              <w:tabs>
                <w:tab w:val="left" w:pos="4455"/>
              </w:tabs>
              <w:rPr>
                <w:rFonts w:ascii="Times New Roman" w:eastAsia="Calibri" w:hAnsi="Times New Roman" w:cs="Times New Roman"/>
                <w:sz w:val="24"/>
                <w:szCs w:val="24"/>
              </w:rPr>
            </w:pPr>
          </w:p>
        </w:tc>
        <w:tc>
          <w:tcPr>
            <w:tcW w:w="513" w:type="dxa"/>
            <w:tcBorders>
              <w:top w:val="single" w:sz="4" w:space="0" w:color="auto"/>
              <w:left w:val="single" w:sz="4" w:space="0" w:color="auto"/>
              <w:bottom w:val="single" w:sz="4" w:space="0" w:color="auto"/>
              <w:right w:val="single" w:sz="4" w:space="0" w:color="auto"/>
            </w:tcBorders>
            <w:hideMark/>
          </w:tcPr>
          <w:p w14:paraId="2F1DAD71" w14:textId="77777777" w:rsidR="00267313" w:rsidRPr="009A357E" w:rsidRDefault="00267313">
            <w:pPr>
              <w:tabs>
                <w:tab w:val="left" w:pos="4455"/>
              </w:tabs>
              <w:rPr>
                <w:rFonts w:ascii="Times New Roman" w:eastAsia="Calibri" w:hAnsi="Times New Roman" w:cs="Times New Roman"/>
                <w:sz w:val="24"/>
                <w:szCs w:val="24"/>
              </w:rPr>
            </w:pPr>
            <w:r w:rsidRPr="009A357E">
              <w:rPr>
                <w:rFonts w:ascii="Times New Roman" w:hAnsi="Times New Roman" w:cs="Times New Roman"/>
                <w:sz w:val="24"/>
                <w:szCs w:val="24"/>
              </w:rPr>
              <w:t>S</w:t>
            </w:r>
          </w:p>
        </w:tc>
        <w:tc>
          <w:tcPr>
            <w:tcW w:w="6687" w:type="dxa"/>
            <w:tcBorders>
              <w:top w:val="single" w:sz="4" w:space="0" w:color="auto"/>
              <w:left w:val="single" w:sz="4" w:space="0" w:color="auto"/>
              <w:bottom w:val="single" w:sz="4" w:space="0" w:color="auto"/>
              <w:right w:val="single" w:sz="4" w:space="0" w:color="auto"/>
            </w:tcBorders>
          </w:tcPr>
          <w:p w14:paraId="209392C2" w14:textId="77777777" w:rsidR="00267313" w:rsidRPr="009A357E" w:rsidRDefault="00267313">
            <w:pPr>
              <w:tabs>
                <w:tab w:val="left" w:pos="4455"/>
              </w:tabs>
              <w:rPr>
                <w:rFonts w:ascii="Times New Roman" w:eastAsia="Calibri" w:hAnsi="Times New Roman" w:cs="Times New Roman"/>
                <w:sz w:val="24"/>
                <w:szCs w:val="24"/>
              </w:rPr>
            </w:pPr>
          </w:p>
        </w:tc>
      </w:tr>
      <w:tr w:rsidR="00582B7D" w:rsidRPr="009A357E" w14:paraId="16B628B7" w14:textId="77777777" w:rsidTr="00267313">
        <w:tc>
          <w:tcPr>
            <w:tcW w:w="5953" w:type="dxa"/>
            <w:tcBorders>
              <w:top w:val="single" w:sz="4" w:space="0" w:color="auto"/>
              <w:left w:val="single" w:sz="4" w:space="0" w:color="auto"/>
              <w:bottom w:val="single" w:sz="4" w:space="0" w:color="auto"/>
              <w:right w:val="single" w:sz="4" w:space="0" w:color="auto"/>
            </w:tcBorders>
          </w:tcPr>
          <w:p w14:paraId="21D06EFA" w14:textId="77777777" w:rsidR="00267313" w:rsidRPr="009A357E" w:rsidRDefault="00F86A1C" w:rsidP="00C020D2">
            <w:pPr>
              <w:pStyle w:val="Sraopastraipa"/>
              <w:numPr>
                <w:ilvl w:val="2"/>
                <w:numId w:val="144"/>
              </w:numPr>
              <w:jc w:val="both"/>
              <w:rPr>
                <w:rFonts w:eastAsia="Calibri"/>
              </w:rPr>
            </w:pPr>
            <w:r w:rsidRPr="009A357E">
              <w:t xml:space="preserve">Ugdymo(si) </w:t>
            </w:r>
            <w:r w:rsidRPr="009A357E">
              <w:rPr>
                <w:b/>
              </w:rPr>
              <w:t>aplinka suskirstyta</w:t>
            </w:r>
            <w:r w:rsidRPr="009A357E">
              <w:t xml:space="preserve"> į logiškai apibrėžtas mažesnes erdves (pagal ugdomas kompetencijas, veiklos centrus, kampelius ar kt.) su tam tikrai veiklai tinkamomis priemonėmis, skatinančiomis tyrinėti, žaisti ir ugdytis</w:t>
            </w:r>
            <w:r w:rsidR="00267313" w:rsidRPr="009A357E">
              <w:t>.</w:t>
            </w:r>
          </w:p>
        </w:tc>
        <w:tc>
          <w:tcPr>
            <w:tcW w:w="507" w:type="dxa"/>
            <w:tcBorders>
              <w:top w:val="single" w:sz="4" w:space="0" w:color="auto"/>
              <w:left w:val="single" w:sz="4" w:space="0" w:color="auto"/>
              <w:bottom w:val="single" w:sz="4" w:space="0" w:color="auto"/>
              <w:right w:val="single" w:sz="4" w:space="0" w:color="auto"/>
            </w:tcBorders>
          </w:tcPr>
          <w:p w14:paraId="543E3C18" w14:textId="77777777" w:rsidR="00267313" w:rsidRPr="009A357E" w:rsidRDefault="00267313">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7294454C" w14:textId="77777777" w:rsidR="00267313" w:rsidRPr="009A357E" w:rsidRDefault="00267313">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3D3379FB" w14:textId="77777777" w:rsidR="00267313" w:rsidRPr="009A357E" w:rsidRDefault="00267313">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7ADB784F" w14:textId="77777777" w:rsidR="00267313" w:rsidRPr="009A357E" w:rsidRDefault="00267313">
            <w:pPr>
              <w:tabs>
                <w:tab w:val="left" w:pos="4455"/>
              </w:tabs>
              <w:rPr>
                <w:rFonts w:ascii="Times New Roman" w:eastAsia="Calibri" w:hAnsi="Times New Roman" w:cs="Times New Roman"/>
                <w:sz w:val="24"/>
                <w:szCs w:val="24"/>
              </w:rPr>
            </w:pPr>
          </w:p>
        </w:tc>
        <w:tc>
          <w:tcPr>
            <w:tcW w:w="513" w:type="dxa"/>
            <w:tcBorders>
              <w:top w:val="single" w:sz="4" w:space="0" w:color="auto"/>
              <w:left w:val="single" w:sz="4" w:space="0" w:color="auto"/>
              <w:bottom w:val="single" w:sz="4" w:space="0" w:color="auto"/>
              <w:right w:val="single" w:sz="4" w:space="0" w:color="auto"/>
            </w:tcBorders>
            <w:hideMark/>
          </w:tcPr>
          <w:p w14:paraId="50A35EA4" w14:textId="77777777" w:rsidR="00267313" w:rsidRPr="009A357E" w:rsidRDefault="00267313">
            <w:pPr>
              <w:tabs>
                <w:tab w:val="left" w:pos="4455"/>
              </w:tabs>
              <w:rPr>
                <w:rFonts w:ascii="Times New Roman" w:eastAsia="Calibri" w:hAnsi="Times New Roman" w:cs="Times New Roman"/>
                <w:sz w:val="24"/>
                <w:szCs w:val="24"/>
              </w:rPr>
            </w:pPr>
            <w:r w:rsidRPr="009A357E">
              <w:rPr>
                <w:rFonts w:ascii="Times New Roman" w:hAnsi="Times New Roman" w:cs="Times New Roman"/>
                <w:sz w:val="24"/>
                <w:szCs w:val="24"/>
              </w:rPr>
              <w:t>S</w:t>
            </w:r>
          </w:p>
        </w:tc>
        <w:tc>
          <w:tcPr>
            <w:tcW w:w="6687" w:type="dxa"/>
            <w:tcBorders>
              <w:top w:val="single" w:sz="4" w:space="0" w:color="auto"/>
              <w:left w:val="single" w:sz="4" w:space="0" w:color="auto"/>
              <w:bottom w:val="single" w:sz="4" w:space="0" w:color="auto"/>
              <w:right w:val="single" w:sz="4" w:space="0" w:color="auto"/>
            </w:tcBorders>
          </w:tcPr>
          <w:p w14:paraId="2672A1CE" w14:textId="77777777" w:rsidR="00267313" w:rsidRPr="009A357E" w:rsidRDefault="00267313">
            <w:pPr>
              <w:tabs>
                <w:tab w:val="left" w:pos="4455"/>
              </w:tabs>
              <w:rPr>
                <w:rFonts w:ascii="Times New Roman" w:eastAsia="Calibri" w:hAnsi="Times New Roman" w:cs="Times New Roman"/>
                <w:sz w:val="24"/>
                <w:szCs w:val="24"/>
              </w:rPr>
            </w:pPr>
          </w:p>
        </w:tc>
      </w:tr>
      <w:tr w:rsidR="00582B7D" w:rsidRPr="009A357E" w14:paraId="4E9B1F5E" w14:textId="77777777" w:rsidTr="00267313">
        <w:tc>
          <w:tcPr>
            <w:tcW w:w="5953" w:type="dxa"/>
            <w:tcBorders>
              <w:top w:val="single" w:sz="4" w:space="0" w:color="auto"/>
              <w:left w:val="single" w:sz="4" w:space="0" w:color="auto"/>
              <w:bottom w:val="single" w:sz="4" w:space="0" w:color="auto"/>
              <w:right w:val="single" w:sz="4" w:space="0" w:color="auto"/>
            </w:tcBorders>
          </w:tcPr>
          <w:p w14:paraId="6544B5E4" w14:textId="77777777" w:rsidR="00267313" w:rsidRPr="009A357E" w:rsidRDefault="00F86A1C" w:rsidP="00C020D2">
            <w:pPr>
              <w:pStyle w:val="Sraopastraipa"/>
              <w:numPr>
                <w:ilvl w:val="2"/>
                <w:numId w:val="144"/>
              </w:numPr>
              <w:jc w:val="both"/>
              <w:rPr>
                <w:rFonts w:eastAsia="Calibri"/>
              </w:rPr>
            </w:pPr>
            <w:r w:rsidRPr="009A357E">
              <w:t xml:space="preserve">Ugdymo priemonės tikslingos, įvairios, </w:t>
            </w:r>
            <w:r w:rsidRPr="009A357E">
              <w:rPr>
                <w:b/>
              </w:rPr>
              <w:t>skirtingos paskirties, pritaikytos</w:t>
            </w:r>
            <w:r w:rsidRPr="009A357E">
              <w:t xml:space="preserve"> vaikų amžiui ir poreikiams</w:t>
            </w:r>
            <w:r w:rsidR="00267313" w:rsidRPr="009A357E">
              <w:t>.</w:t>
            </w:r>
          </w:p>
          <w:p w14:paraId="1802DBA0" w14:textId="77777777" w:rsidR="00267313" w:rsidRPr="009A357E" w:rsidRDefault="00267313" w:rsidP="00582B7D">
            <w:pPr>
              <w:rPr>
                <w:rFonts w:ascii="Times New Roman" w:eastAsia="Calibri" w:hAnsi="Times New Roman" w:cs="Times New Roman"/>
                <w:sz w:val="24"/>
                <w:szCs w:val="24"/>
              </w:rPr>
            </w:pPr>
          </w:p>
        </w:tc>
        <w:tc>
          <w:tcPr>
            <w:tcW w:w="507" w:type="dxa"/>
            <w:tcBorders>
              <w:top w:val="single" w:sz="4" w:space="0" w:color="auto"/>
              <w:left w:val="single" w:sz="4" w:space="0" w:color="auto"/>
              <w:bottom w:val="single" w:sz="4" w:space="0" w:color="auto"/>
              <w:right w:val="single" w:sz="4" w:space="0" w:color="auto"/>
            </w:tcBorders>
          </w:tcPr>
          <w:p w14:paraId="40B03CE7" w14:textId="77777777" w:rsidR="00267313" w:rsidRPr="009A357E" w:rsidRDefault="00267313">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441D311A" w14:textId="77777777" w:rsidR="00267313" w:rsidRPr="009A357E" w:rsidRDefault="00267313">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2EF17B5A" w14:textId="77777777" w:rsidR="00267313" w:rsidRPr="009A357E" w:rsidRDefault="00267313">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0115FB6C" w14:textId="77777777" w:rsidR="00267313" w:rsidRPr="009A357E" w:rsidRDefault="00267313">
            <w:pPr>
              <w:tabs>
                <w:tab w:val="left" w:pos="4455"/>
              </w:tabs>
              <w:rPr>
                <w:rFonts w:ascii="Times New Roman" w:eastAsia="Calibri" w:hAnsi="Times New Roman" w:cs="Times New Roman"/>
                <w:sz w:val="24"/>
                <w:szCs w:val="24"/>
              </w:rPr>
            </w:pPr>
          </w:p>
        </w:tc>
        <w:tc>
          <w:tcPr>
            <w:tcW w:w="513" w:type="dxa"/>
            <w:tcBorders>
              <w:top w:val="single" w:sz="4" w:space="0" w:color="auto"/>
              <w:left w:val="single" w:sz="4" w:space="0" w:color="auto"/>
              <w:bottom w:val="single" w:sz="4" w:space="0" w:color="auto"/>
              <w:right w:val="single" w:sz="4" w:space="0" w:color="auto"/>
            </w:tcBorders>
            <w:hideMark/>
          </w:tcPr>
          <w:p w14:paraId="435B1BE7" w14:textId="77777777" w:rsidR="00267313" w:rsidRPr="009A357E" w:rsidRDefault="00267313">
            <w:pPr>
              <w:tabs>
                <w:tab w:val="left" w:pos="4455"/>
              </w:tabs>
              <w:rPr>
                <w:rFonts w:ascii="Times New Roman" w:eastAsia="Calibri" w:hAnsi="Times New Roman" w:cs="Times New Roman"/>
                <w:sz w:val="24"/>
                <w:szCs w:val="24"/>
              </w:rPr>
            </w:pPr>
            <w:r w:rsidRPr="009A357E">
              <w:rPr>
                <w:rFonts w:ascii="Times New Roman" w:hAnsi="Times New Roman" w:cs="Times New Roman"/>
                <w:sz w:val="24"/>
                <w:szCs w:val="24"/>
              </w:rPr>
              <w:t>S</w:t>
            </w:r>
          </w:p>
        </w:tc>
        <w:tc>
          <w:tcPr>
            <w:tcW w:w="6687" w:type="dxa"/>
            <w:tcBorders>
              <w:top w:val="single" w:sz="4" w:space="0" w:color="auto"/>
              <w:left w:val="single" w:sz="4" w:space="0" w:color="auto"/>
              <w:bottom w:val="single" w:sz="4" w:space="0" w:color="auto"/>
              <w:right w:val="single" w:sz="4" w:space="0" w:color="auto"/>
            </w:tcBorders>
          </w:tcPr>
          <w:p w14:paraId="194A3334" w14:textId="77777777" w:rsidR="00267313" w:rsidRPr="009A357E" w:rsidRDefault="00267313">
            <w:pPr>
              <w:tabs>
                <w:tab w:val="left" w:pos="4455"/>
              </w:tabs>
              <w:rPr>
                <w:rFonts w:ascii="Times New Roman" w:eastAsia="Calibri" w:hAnsi="Times New Roman" w:cs="Times New Roman"/>
                <w:sz w:val="24"/>
                <w:szCs w:val="24"/>
              </w:rPr>
            </w:pPr>
          </w:p>
        </w:tc>
      </w:tr>
      <w:tr w:rsidR="00582B7D" w:rsidRPr="009A357E" w14:paraId="6577EC8A" w14:textId="77777777" w:rsidTr="00267313">
        <w:tc>
          <w:tcPr>
            <w:tcW w:w="5953" w:type="dxa"/>
            <w:tcBorders>
              <w:top w:val="single" w:sz="4" w:space="0" w:color="auto"/>
              <w:left w:val="single" w:sz="4" w:space="0" w:color="auto"/>
              <w:bottom w:val="single" w:sz="4" w:space="0" w:color="auto"/>
              <w:right w:val="single" w:sz="4" w:space="0" w:color="auto"/>
            </w:tcBorders>
          </w:tcPr>
          <w:p w14:paraId="300F2BF2" w14:textId="77777777" w:rsidR="00267313" w:rsidRPr="009A357E" w:rsidRDefault="007174A6" w:rsidP="00C020D2">
            <w:pPr>
              <w:pStyle w:val="Sraopastraipa"/>
              <w:numPr>
                <w:ilvl w:val="2"/>
                <w:numId w:val="144"/>
              </w:numPr>
              <w:jc w:val="both"/>
              <w:rPr>
                <w:rFonts w:eastAsia="Calibri"/>
              </w:rPr>
            </w:pPr>
            <w:r w:rsidRPr="009A357E">
              <w:t xml:space="preserve">Aplinkoje įrengtos </w:t>
            </w:r>
            <w:r w:rsidRPr="009A357E">
              <w:rPr>
                <w:b/>
              </w:rPr>
              <w:t>erdvės atsipalaidavimui</w:t>
            </w:r>
            <w:r w:rsidRPr="009A357E">
              <w:t xml:space="preserve"> ir ramybei, kur vaikai gali pabūti vieni ir pailsėti</w:t>
            </w:r>
            <w:r w:rsidR="00267313" w:rsidRPr="009A357E">
              <w:t>.</w:t>
            </w:r>
          </w:p>
          <w:p w14:paraId="5115B1BD" w14:textId="77777777" w:rsidR="00267313" w:rsidRPr="009A357E" w:rsidRDefault="00267313" w:rsidP="00582B7D">
            <w:pPr>
              <w:rPr>
                <w:rFonts w:ascii="Times New Roman" w:eastAsia="Calibri" w:hAnsi="Times New Roman" w:cs="Times New Roman"/>
                <w:sz w:val="24"/>
                <w:szCs w:val="24"/>
              </w:rPr>
            </w:pPr>
          </w:p>
        </w:tc>
        <w:tc>
          <w:tcPr>
            <w:tcW w:w="507" w:type="dxa"/>
            <w:tcBorders>
              <w:top w:val="single" w:sz="4" w:space="0" w:color="auto"/>
              <w:left w:val="single" w:sz="4" w:space="0" w:color="auto"/>
              <w:bottom w:val="single" w:sz="4" w:space="0" w:color="auto"/>
              <w:right w:val="single" w:sz="4" w:space="0" w:color="auto"/>
            </w:tcBorders>
          </w:tcPr>
          <w:p w14:paraId="48507CCC" w14:textId="77777777" w:rsidR="00267313" w:rsidRPr="009A357E" w:rsidRDefault="00267313">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52D06F7B" w14:textId="77777777" w:rsidR="00267313" w:rsidRPr="009A357E" w:rsidRDefault="00267313">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2151A591" w14:textId="77777777" w:rsidR="00267313" w:rsidRPr="009A357E" w:rsidRDefault="00267313">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54496405" w14:textId="77777777" w:rsidR="00267313" w:rsidRPr="009A357E" w:rsidRDefault="00267313">
            <w:pPr>
              <w:tabs>
                <w:tab w:val="left" w:pos="4455"/>
              </w:tabs>
              <w:rPr>
                <w:rFonts w:ascii="Times New Roman" w:eastAsia="Calibri" w:hAnsi="Times New Roman" w:cs="Times New Roman"/>
                <w:sz w:val="24"/>
                <w:szCs w:val="24"/>
              </w:rPr>
            </w:pPr>
          </w:p>
        </w:tc>
        <w:tc>
          <w:tcPr>
            <w:tcW w:w="513" w:type="dxa"/>
            <w:tcBorders>
              <w:top w:val="single" w:sz="4" w:space="0" w:color="auto"/>
              <w:left w:val="single" w:sz="4" w:space="0" w:color="auto"/>
              <w:bottom w:val="single" w:sz="4" w:space="0" w:color="auto"/>
              <w:right w:val="single" w:sz="4" w:space="0" w:color="auto"/>
            </w:tcBorders>
            <w:hideMark/>
          </w:tcPr>
          <w:p w14:paraId="1E8F0470" w14:textId="77777777" w:rsidR="00267313" w:rsidRPr="009A357E" w:rsidRDefault="00267313">
            <w:pPr>
              <w:tabs>
                <w:tab w:val="left" w:pos="4455"/>
              </w:tabs>
              <w:rPr>
                <w:rFonts w:ascii="Times New Roman" w:eastAsia="Calibri" w:hAnsi="Times New Roman" w:cs="Times New Roman"/>
                <w:sz w:val="24"/>
                <w:szCs w:val="24"/>
              </w:rPr>
            </w:pPr>
            <w:r w:rsidRPr="009A357E">
              <w:rPr>
                <w:rFonts w:ascii="Times New Roman" w:hAnsi="Times New Roman" w:cs="Times New Roman"/>
                <w:sz w:val="24"/>
                <w:szCs w:val="24"/>
              </w:rPr>
              <w:t>S</w:t>
            </w:r>
          </w:p>
        </w:tc>
        <w:tc>
          <w:tcPr>
            <w:tcW w:w="6687" w:type="dxa"/>
            <w:tcBorders>
              <w:top w:val="single" w:sz="4" w:space="0" w:color="auto"/>
              <w:left w:val="single" w:sz="4" w:space="0" w:color="auto"/>
              <w:bottom w:val="single" w:sz="4" w:space="0" w:color="auto"/>
              <w:right w:val="single" w:sz="4" w:space="0" w:color="auto"/>
            </w:tcBorders>
          </w:tcPr>
          <w:p w14:paraId="6FA9F063" w14:textId="77777777" w:rsidR="00267313" w:rsidRPr="009A357E" w:rsidRDefault="00267313">
            <w:pPr>
              <w:tabs>
                <w:tab w:val="left" w:pos="4455"/>
              </w:tabs>
              <w:rPr>
                <w:rFonts w:ascii="Times New Roman" w:eastAsia="Calibri" w:hAnsi="Times New Roman" w:cs="Times New Roman"/>
                <w:sz w:val="24"/>
                <w:szCs w:val="24"/>
              </w:rPr>
            </w:pPr>
          </w:p>
        </w:tc>
      </w:tr>
      <w:tr w:rsidR="00267313" w:rsidRPr="009A357E" w14:paraId="1CA29B9C" w14:textId="77777777" w:rsidTr="00267313">
        <w:tc>
          <w:tcPr>
            <w:tcW w:w="5953" w:type="dxa"/>
            <w:tcBorders>
              <w:top w:val="single" w:sz="4" w:space="0" w:color="auto"/>
              <w:left w:val="single" w:sz="4" w:space="0" w:color="auto"/>
              <w:bottom w:val="single" w:sz="4" w:space="0" w:color="auto"/>
              <w:right w:val="single" w:sz="4" w:space="0" w:color="auto"/>
            </w:tcBorders>
          </w:tcPr>
          <w:p w14:paraId="44BA5D99" w14:textId="77777777" w:rsidR="00267313" w:rsidRPr="009A357E" w:rsidRDefault="007174A6" w:rsidP="00C020D2">
            <w:pPr>
              <w:pStyle w:val="Sraopastraipa"/>
              <w:numPr>
                <w:ilvl w:val="2"/>
                <w:numId w:val="144"/>
              </w:numPr>
              <w:jc w:val="both"/>
              <w:rPr>
                <w:rFonts w:eastAsia="Calibri"/>
              </w:rPr>
            </w:pPr>
            <w:r w:rsidRPr="009A357E">
              <w:t xml:space="preserve">Užtikrinama, kad kiekvieną dieną teisės aktais nustatytą laiką, vaikai praleistų </w:t>
            </w:r>
            <w:r w:rsidRPr="009A357E">
              <w:rPr>
                <w:b/>
              </w:rPr>
              <w:t>gryname ore, mokykl</w:t>
            </w:r>
            <w:r w:rsidRPr="009A357E">
              <w:t xml:space="preserve">os </w:t>
            </w:r>
            <w:r w:rsidRPr="009A357E">
              <w:rPr>
                <w:b/>
              </w:rPr>
              <w:t>lauko erdves</w:t>
            </w:r>
            <w:r w:rsidRPr="009A357E">
              <w:t xml:space="preserve"> panaudojant </w:t>
            </w:r>
            <w:r w:rsidRPr="009A357E">
              <w:rPr>
                <w:b/>
              </w:rPr>
              <w:t>visapusiškam</w:t>
            </w:r>
            <w:r w:rsidRPr="009A357E">
              <w:t xml:space="preserve"> vaikų ugdymuisi</w:t>
            </w:r>
            <w:r w:rsidR="00267313" w:rsidRPr="009A357E">
              <w:t>.</w:t>
            </w:r>
          </w:p>
        </w:tc>
        <w:tc>
          <w:tcPr>
            <w:tcW w:w="507" w:type="dxa"/>
            <w:tcBorders>
              <w:top w:val="single" w:sz="4" w:space="0" w:color="auto"/>
              <w:left w:val="single" w:sz="4" w:space="0" w:color="auto"/>
              <w:bottom w:val="single" w:sz="4" w:space="0" w:color="auto"/>
              <w:right w:val="single" w:sz="4" w:space="0" w:color="auto"/>
            </w:tcBorders>
          </w:tcPr>
          <w:p w14:paraId="3CA58CE6" w14:textId="77777777" w:rsidR="00267313" w:rsidRPr="009A357E" w:rsidRDefault="00267313">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361B36FC" w14:textId="77777777" w:rsidR="00267313" w:rsidRPr="009A357E" w:rsidRDefault="00267313">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4D193CCF" w14:textId="77777777" w:rsidR="00267313" w:rsidRPr="009A357E" w:rsidRDefault="00267313">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5C3EB42E" w14:textId="77777777" w:rsidR="00267313" w:rsidRPr="009A357E" w:rsidRDefault="00267313">
            <w:pPr>
              <w:tabs>
                <w:tab w:val="left" w:pos="4455"/>
              </w:tabs>
              <w:rPr>
                <w:rFonts w:ascii="Times New Roman" w:eastAsia="Calibri" w:hAnsi="Times New Roman" w:cs="Times New Roman"/>
                <w:sz w:val="24"/>
                <w:szCs w:val="24"/>
              </w:rPr>
            </w:pPr>
          </w:p>
        </w:tc>
        <w:tc>
          <w:tcPr>
            <w:tcW w:w="513" w:type="dxa"/>
            <w:tcBorders>
              <w:top w:val="single" w:sz="4" w:space="0" w:color="auto"/>
              <w:left w:val="single" w:sz="4" w:space="0" w:color="auto"/>
              <w:bottom w:val="single" w:sz="4" w:space="0" w:color="auto"/>
              <w:right w:val="single" w:sz="4" w:space="0" w:color="auto"/>
            </w:tcBorders>
            <w:hideMark/>
          </w:tcPr>
          <w:p w14:paraId="6C932086" w14:textId="77777777" w:rsidR="00267313" w:rsidRPr="009A357E" w:rsidRDefault="00267313">
            <w:pPr>
              <w:tabs>
                <w:tab w:val="left" w:pos="4455"/>
              </w:tabs>
              <w:rPr>
                <w:rFonts w:ascii="Times New Roman" w:eastAsia="Calibri" w:hAnsi="Times New Roman" w:cs="Times New Roman"/>
                <w:sz w:val="24"/>
                <w:szCs w:val="24"/>
              </w:rPr>
            </w:pPr>
            <w:r w:rsidRPr="009A357E">
              <w:rPr>
                <w:rFonts w:ascii="Times New Roman" w:hAnsi="Times New Roman" w:cs="Times New Roman"/>
                <w:sz w:val="24"/>
                <w:szCs w:val="24"/>
              </w:rPr>
              <w:t>S</w:t>
            </w:r>
          </w:p>
        </w:tc>
        <w:tc>
          <w:tcPr>
            <w:tcW w:w="6687" w:type="dxa"/>
            <w:tcBorders>
              <w:top w:val="single" w:sz="4" w:space="0" w:color="auto"/>
              <w:left w:val="single" w:sz="4" w:space="0" w:color="auto"/>
              <w:bottom w:val="single" w:sz="4" w:space="0" w:color="auto"/>
              <w:right w:val="single" w:sz="4" w:space="0" w:color="auto"/>
            </w:tcBorders>
          </w:tcPr>
          <w:p w14:paraId="6353B062" w14:textId="77777777" w:rsidR="00267313" w:rsidRPr="009A357E" w:rsidRDefault="00267313">
            <w:pPr>
              <w:tabs>
                <w:tab w:val="left" w:pos="4455"/>
              </w:tabs>
              <w:rPr>
                <w:rFonts w:ascii="Times New Roman" w:eastAsia="Calibri" w:hAnsi="Times New Roman" w:cs="Times New Roman"/>
                <w:sz w:val="24"/>
                <w:szCs w:val="24"/>
              </w:rPr>
            </w:pPr>
          </w:p>
        </w:tc>
      </w:tr>
    </w:tbl>
    <w:p w14:paraId="25387AC1" w14:textId="77777777" w:rsidR="00D006C4" w:rsidRPr="009A357E" w:rsidRDefault="00D006C4" w:rsidP="00D006C4">
      <w:pPr>
        <w:tabs>
          <w:tab w:val="left" w:pos="4455"/>
        </w:tabs>
        <w:rPr>
          <w:rFonts w:ascii="Times New Roman" w:eastAsia="Calibri" w:hAnsi="Times New Roman"/>
          <w:b/>
          <w:bCs/>
          <w:sz w:val="24"/>
          <w:szCs w:val="24"/>
        </w:rPr>
      </w:pPr>
    </w:p>
    <w:p w14:paraId="02C9F1BE" w14:textId="77777777" w:rsidR="00D006C4" w:rsidRPr="009A357E" w:rsidRDefault="00D006C4" w:rsidP="00D006C4">
      <w:pPr>
        <w:tabs>
          <w:tab w:val="left" w:pos="4455"/>
        </w:tabs>
        <w:rPr>
          <w:rFonts w:ascii="Times New Roman" w:hAnsi="Times New Roman"/>
          <w:sz w:val="24"/>
          <w:szCs w:val="24"/>
        </w:rPr>
      </w:pPr>
      <w:r w:rsidRPr="009A357E">
        <w:rPr>
          <w:rFonts w:ascii="Times New Roman" w:hAnsi="Times New Roman"/>
          <w:sz w:val="24"/>
          <w:szCs w:val="24"/>
        </w:rPr>
        <w:t>Rodiklio 3.1. įvertinimas (įvertinimų suma padalinta iš kokybės kriterijų skaičiaus):_______________</w:t>
      </w:r>
    </w:p>
    <w:p w14:paraId="184BBF45" w14:textId="77777777" w:rsidR="007174A6" w:rsidRPr="009A357E" w:rsidRDefault="007174A6" w:rsidP="00582B7D">
      <w:pPr>
        <w:pStyle w:val="Sraopastraipa"/>
        <w:ind w:left="0"/>
        <w:rPr>
          <w:b/>
          <w:bCs/>
        </w:rPr>
      </w:pPr>
    </w:p>
    <w:p w14:paraId="2CF58B38" w14:textId="77777777" w:rsidR="00D006C4" w:rsidRPr="009A357E" w:rsidRDefault="00D006C4" w:rsidP="00582B7D">
      <w:pPr>
        <w:pStyle w:val="Sraopastraipa"/>
        <w:ind w:left="0"/>
        <w:rPr>
          <w:b/>
          <w:bCs/>
        </w:rPr>
      </w:pPr>
      <w:r w:rsidRPr="009A357E">
        <w:rPr>
          <w:b/>
          <w:bCs/>
        </w:rPr>
        <w:t>3.2. Socialinė-emocinė aplinka</w:t>
      </w:r>
    </w:p>
    <w:p w14:paraId="62EAA2F5" w14:textId="77777777" w:rsidR="00582B7D" w:rsidRPr="009A357E" w:rsidRDefault="00582B7D" w:rsidP="00D006C4">
      <w:pPr>
        <w:pStyle w:val="Sraopastraipa"/>
        <w:rPr>
          <w:b/>
          <w:bCs/>
        </w:rPr>
      </w:pPr>
    </w:p>
    <w:p w14:paraId="5E7A7302" w14:textId="77777777" w:rsidR="00D006C4" w:rsidRPr="009A357E" w:rsidRDefault="00D006C4" w:rsidP="00D006C4">
      <w:pPr>
        <w:ind w:left="360"/>
        <w:rPr>
          <w:rFonts w:ascii="Times New Roman" w:eastAsia="Times New Roman" w:hAnsi="Times New Roman"/>
          <w:sz w:val="24"/>
          <w:szCs w:val="24"/>
        </w:rPr>
      </w:pPr>
      <w:r w:rsidRPr="009A357E">
        <w:rPr>
          <w:rFonts w:ascii="Times New Roman" w:eastAsia="Times New Roman" w:hAnsi="Times New Roman"/>
          <w:b/>
          <w:bCs/>
          <w:sz w:val="24"/>
          <w:szCs w:val="24"/>
        </w:rPr>
        <w:t>3</w:t>
      </w:r>
      <w:r w:rsidRPr="009A357E">
        <w:rPr>
          <w:rFonts w:ascii="Times New Roman" w:eastAsia="Times New Roman" w:hAnsi="Times New Roman"/>
          <w:bCs/>
          <w:sz w:val="24"/>
          <w:szCs w:val="24"/>
        </w:rPr>
        <w:t xml:space="preserve"> </w:t>
      </w:r>
      <w:r w:rsidR="00267313" w:rsidRPr="009A357E">
        <w:rPr>
          <w:rFonts w:ascii="Times New Roman" w:eastAsia="Times New Roman" w:hAnsi="Times New Roman"/>
          <w:bCs/>
          <w:sz w:val="24"/>
          <w:szCs w:val="24"/>
        </w:rPr>
        <w:t>–</w:t>
      </w:r>
      <w:r w:rsidRPr="009A357E">
        <w:rPr>
          <w:rFonts w:ascii="Times New Roman" w:eastAsia="Times New Roman" w:hAnsi="Times New Roman"/>
          <w:bCs/>
          <w:sz w:val="24"/>
          <w:szCs w:val="24"/>
        </w:rPr>
        <w:t xml:space="preserve"> </w:t>
      </w:r>
      <w:r w:rsidRPr="009A357E">
        <w:rPr>
          <w:rFonts w:ascii="Times New Roman" w:eastAsia="Times New Roman" w:hAnsi="Times New Roman"/>
          <w:sz w:val="24"/>
          <w:szCs w:val="24"/>
        </w:rPr>
        <w:t xml:space="preserve">aiški, nuosekli, stipri raiška,                  </w:t>
      </w:r>
      <w:r w:rsidRPr="009A357E">
        <w:rPr>
          <w:rFonts w:ascii="Times New Roman" w:eastAsia="Times New Roman" w:hAnsi="Times New Roman"/>
          <w:b/>
          <w:sz w:val="24"/>
          <w:szCs w:val="24"/>
        </w:rPr>
        <w:t>2</w:t>
      </w:r>
      <w:r w:rsidR="00267313" w:rsidRPr="009A357E">
        <w:rPr>
          <w:rFonts w:ascii="Times New Roman" w:eastAsia="Times New Roman" w:hAnsi="Times New Roman"/>
          <w:sz w:val="24"/>
          <w:szCs w:val="24"/>
        </w:rPr>
        <w:t xml:space="preserve"> –</w:t>
      </w:r>
      <w:r w:rsidRPr="009A357E">
        <w:rPr>
          <w:rFonts w:ascii="Times New Roman" w:eastAsia="Times New Roman" w:hAnsi="Times New Roman"/>
          <w:sz w:val="24"/>
          <w:szCs w:val="24"/>
        </w:rPr>
        <w:t xml:space="preserve"> </w:t>
      </w:r>
      <w:r w:rsidRPr="009A357E">
        <w:rPr>
          <w:rFonts w:ascii="Times New Roman" w:eastAsia="Times New Roman" w:hAnsi="Times New Roman"/>
          <w:bCs/>
          <w:sz w:val="24"/>
          <w:szCs w:val="24"/>
        </w:rPr>
        <w:t>n</w:t>
      </w:r>
      <w:r w:rsidRPr="009A357E">
        <w:rPr>
          <w:rFonts w:ascii="Times New Roman" w:eastAsia="Times New Roman" w:hAnsi="Times New Roman"/>
          <w:sz w:val="24"/>
          <w:szCs w:val="24"/>
        </w:rPr>
        <w:t>ustatyta raiška, bet ji turėtų būti tobulinama apimtimi ir kokybe</w:t>
      </w:r>
    </w:p>
    <w:p w14:paraId="1A9B040C" w14:textId="77777777" w:rsidR="00D006C4" w:rsidRPr="009A357E" w:rsidRDefault="00D006C4" w:rsidP="00D006C4">
      <w:pPr>
        <w:ind w:left="360"/>
        <w:rPr>
          <w:rFonts w:ascii="Times New Roman" w:eastAsia="Calibri" w:hAnsi="Times New Roman"/>
          <w:b/>
          <w:bCs/>
          <w:sz w:val="24"/>
          <w:szCs w:val="24"/>
        </w:rPr>
      </w:pPr>
      <w:r w:rsidRPr="009A357E">
        <w:rPr>
          <w:rFonts w:ascii="Times New Roman" w:eastAsia="Times New Roman" w:hAnsi="Times New Roman"/>
          <w:b/>
          <w:sz w:val="24"/>
          <w:szCs w:val="24"/>
        </w:rPr>
        <w:t xml:space="preserve">1 </w:t>
      </w:r>
      <w:r w:rsidR="00267313" w:rsidRPr="009A357E">
        <w:rPr>
          <w:rFonts w:ascii="Times New Roman" w:eastAsia="Times New Roman" w:hAnsi="Times New Roman"/>
          <w:b/>
          <w:sz w:val="24"/>
          <w:szCs w:val="24"/>
        </w:rPr>
        <w:t>–</w:t>
      </w:r>
      <w:r w:rsidRPr="009A357E">
        <w:rPr>
          <w:rFonts w:ascii="Times New Roman" w:eastAsia="Times New Roman" w:hAnsi="Times New Roman"/>
          <w:b/>
          <w:sz w:val="24"/>
          <w:szCs w:val="24"/>
        </w:rPr>
        <w:t xml:space="preserve"> </w:t>
      </w:r>
      <w:r w:rsidRPr="009A357E">
        <w:rPr>
          <w:rFonts w:ascii="Times New Roman" w:eastAsia="Times New Roman" w:hAnsi="Times New Roman"/>
          <w:sz w:val="24"/>
          <w:szCs w:val="24"/>
        </w:rPr>
        <w:t xml:space="preserve">raiška yra nežymi (pavieniai ženklai),   </w:t>
      </w:r>
      <w:r w:rsidRPr="009A357E">
        <w:rPr>
          <w:rFonts w:ascii="Times New Roman" w:eastAsia="Times New Roman" w:hAnsi="Times New Roman"/>
          <w:b/>
          <w:sz w:val="24"/>
          <w:szCs w:val="24"/>
        </w:rPr>
        <w:t>0</w:t>
      </w:r>
      <w:r w:rsidRPr="009A357E">
        <w:rPr>
          <w:rFonts w:ascii="Times New Roman" w:eastAsia="Times New Roman" w:hAnsi="Times New Roman"/>
          <w:sz w:val="24"/>
          <w:szCs w:val="24"/>
        </w:rPr>
        <w:t xml:space="preserve"> – nenustatyta raiška / ji neigiama</w:t>
      </w:r>
    </w:p>
    <w:p w14:paraId="47F6FE8D" w14:textId="77777777" w:rsidR="00D006C4" w:rsidRPr="009A357E" w:rsidRDefault="00D006C4" w:rsidP="00D006C4">
      <w:pPr>
        <w:pStyle w:val="Sraopastraipa"/>
        <w:ind w:left="6480" w:firstLine="1296"/>
      </w:pPr>
      <w:r w:rsidRPr="009A357E">
        <w:t xml:space="preserve">        </w:t>
      </w:r>
      <w:r w:rsidRPr="009A357E">
        <w:tab/>
      </w:r>
    </w:p>
    <w:p w14:paraId="699037EB" w14:textId="77777777" w:rsidR="00D006C4" w:rsidRPr="009A357E" w:rsidRDefault="00D006C4" w:rsidP="00D006C4">
      <w:pPr>
        <w:pStyle w:val="Sraopastraipa"/>
      </w:pPr>
      <w:r w:rsidRPr="009A357E">
        <w:t xml:space="preserve">S – vertinti remiantis stebėjimu, P </w:t>
      </w:r>
      <w:r w:rsidR="00267313" w:rsidRPr="009A357E">
        <w:t>–</w:t>
      </w:r>
      <w:r w:rsidRPr="009A357E">
        <w:t xml:space="preserve"> pokalbis</w:t>
      </w:r>
    </w:p>
    <w:p w14:paraId="5CBE2443" w14:textId="77777777" w:rsidR="00267313" w:rsidRPr="009A357E" w:rsidRDefault="00267313" w:rsidP="00D006C4">
      <w:pPr>
        <w:pStyle w:val="Sraopastraipa"/>
      </w:pPr>
    </w:p>
    <w:tbl>
      <w:tblPr>
        <w:tblStyle w:val="Lentelstinklelis"/>
        <w:tblW w:w="15180" w:type="dxa"/>
        <w:tblLook w:val="04A0" w:firstRow="1" w:lastRow="0" w:firstColumn="1" w:lastColumn="0" w:noHBand="0" w:noVBand="1"/>
      </w:tblPr>
      <w:tblGrid>
        <w:gridCol w:w="5953"/>
        <w:gridCol w:w="507"/>
        <w:gridCol w:w="506"/>
        <w:gridCol w:w="506"/>
        <w:gridCol w:w="506"/>
        <w:gridCol w:w="513"/>
        <w:gridCol w:w="6689"/>
      </w:tblGrid>
      <w:tr w:rsidR="00267313" w:rsidRPr="009A357E" w14:paraId="1532CFF8" w14:textId="77777777" w:rsidTr="00267313">
        <w:tc>
          <w:tcPr>
            <w:tcW w:w="5953" w:type="dxa"/>
            <w:vMerge w:val="restart"/>
            <w:tcBorders>
              <w:top w:val="single" w:sz="4" w:space="0" w:color="auto"/>
              <w:left w:val="single" w:sz="4" w:space="0" w:color="auto"/>
              <w:right w:val="single" w:sz="4" w:space="0" w:color="auto"/>
            </w:tcBorders>
          </w:tcPr>
          <w:p w14:paraId="0581FBC8" w14:textId="77777777" w:rsidR="00267313" w:rsidRPr="009A357E" w:rsidRDefault="00267313" w:rsidP="00267313"/>
        </w:tc>
        <w:tc>
          <w:tcPr>
            <w:tcW w:w="2025" w:type="dxa"/>
            <w:gridSpan w:val="4"/>
            <w:tcBorders>
              <w:top w:val="single" w:sz="4" w:space="0" w:color="auto"/>
              <w:left w:val="single" w:sz="4" w:space="0" w:color="auto"/>
              <w:bottom w:val="single" w:sz="4" w:space="0" w:color="auto"/>
              <w:right w:val="single" w:sz="4" w:space="0" w:color="auto"/>
            </w:tcBorders>
          </w:tcPr>
          <w:p w14:paraId="66A4C82C" w14:textId="77777777" w:rsidR="00267313" w:rsidRPr="009A357E" w:rsidRDefault="00267313" w:rsidP="00267313">
            <w:pPr>
              <w:tabs>
                <w:tab w:val="left" w:pos="4455"/>
              </w:tabs>
              <w:jc w:val="center"/>
              <w:rPr>
                <w:rFonts w:ascii="Times New Roman" w:eastAsia="Calibri" w:hAnsi="Times New Roman" w:cs="Times New Roman"/>
              </w:rPr>
            </w:pPr>
            <w:r w:rsidRPr="009A357E">
              <w:rPr>
                <w:rFonts w:ascii="Times New Roman" w:hAnsi="Times New Roman" w:cs="Times New Roman"/>
                <w:sz w:val="24"/>
                <w:szCs w:val="24"/>
              </w:rPr>
              <w:t>Kokybės lygis</w:t>
            </w:r>
          </w:p>
        </w:tc>
        <w:tc>
          <w:tcPr>
            <w:tcW w:w="513" w:type="dxa"/>
            <w:tcBorders>
              <w:top w:val="single" w:sz="4" w:space="0" w:color="auto"/>
              <w:left w:val="single" w:sz="4" w:space="0" w:color="auto"/>
              <w:bottom w:val="single" w:sz="4" w:space="0" w:color="auto"/>
              <w:right w:val="single" w:sz="4" w:space="0" w:color="auto"/>
            </w:tcBorders>
          </w:tcPr>
          <w:p w14:paraId="5AA039BE" w14:textId="77777777" w:rsidR="00267313" w:rsidRPr="009A357E" w:rsidRDefault="00267313">
            <w:pPr>
              <w:tabs>
                <w:tab w:val="left" w:pos="4455"/>
              </w:tabs>
              <w:rPr>
                <w:rFonts w:ascii="Times New Roman" w:hAnsi="Times New Roman"/>
              </w:rPr>
            </w:pPr>
          </w:p>
        </w:tc>
        <w:tc>
          <w:tcPr>
            <w:tcW w:w="6689" w:type="dxa"/>
            <w:vMerge w:val="restart"/>
            <w:tcBorders>
              <w:top w:val="single" w:sz="4" w:space="0" w:color="auto"/>
              <w:left w:val="single" w:sz="4" w:space="0" w:color="auto"/>
              <w:right w:val="single" w:sz="4" w:space="0" w:color="auto"/>
            </w:tcBorders>
            <w:vAlign w:val="center"/>
          </w:tcPr>
          <w:p w14:paraId="4FD40E3B" w14:textId="77777777" w:rsidR="00267313" w:rsidRPr="009A357E" w:rsidRDefault="00267313" w:rsidP="00267313">
            <w:pPr>
              <w:tabs>
                <w:tab w:val="left" w:pos="4455"/>
              </w:tabs>
              <w:jc w:val="center"/>
              <w:rPr>
                <w:rFonts w:ascii="Times New Roman" w:eastAsia="Calibri" w:hAnsi="Times New Roman" w:cs="Times New Roman"/>
              </w:rPr>
            </w:pPr>
            <w:r w:rsidRPr="009A357E">
              <w:t>Pastabos, įrodymai, veiklos kokybės vertinimo pagrindimas</w:t>
            </w:r>
          </w:p>
        </w:tc>
      </w:tr>
      <w:tr w:rsidR="00270A5C" w:rsidRPr="009A357E" w14:paraId="581E0217" w14:textId="77777777" w:rsidTr="00267313">
        <w:tc>
          <w:tcPr>
            <w:tcW w:w="5953" w:type="dxa"/>
            <w:vMerge/>
            <w:tcBorders>
              <w:left w:val="single" w:sz="4" w:space="0" w:color="auto"/>
              <w:bottom w:val="single" w:sz="4" w:space="0" w:color="auto"/>
              <w:right w:val="single" w:sz="4" w:space="0" w:color="auto"/>
            </w:tcBorders>
          </w:tcPr>
          <w:p w14:paraId="59610B19" w14:textId="77777777" w:rsidR="00267313" w:rsidRPr="009A357E" w:rsidRDefault="00267313" w:rsidP="00C020D2">
            <w:pPr>
              <w:pStyle w:val="Sraopastraipa"/>
              <w:numPr>
                <w:ilvl w:val="2"/>
                <w:numId w:val="129"/>
              </w:numPr>
              <w:ind w:left="624" w:hanging="624"/>
              <w:jc w:val="both"/>
            </w:pPr>
          </w:p>
        </w:tc>
        <w:tc>
          <w:tcPr>
            <w:tcW w:w="507" w:type="dxa"/>
            <w:tcBorders>
              <w:top w:val="single" w:sz="4" w:space="0" w:color="auto"/>
              <w:left w:val="single" w:sz="4" w:space="0" w:color="auto"/>
              <w:bottom w:val="single" w:sz="4" w:space="0" w:color="auto"/>
              <w:right w:val="single" w:sz="4" w:space="0" w:color="auto"/>
            </w:tcBorders>
          </w:tcPr>
          <w:p w14:paraId="7AF3AC26" w14:textId="77777777" w:rsidR="00267313" w:rsidRPr="009A357E" w:rsidRDefault="00267313">
            <w:pPr>
              <w:tabs>
                <w:tab w:val="left" w:pos="4455"/>
              </w:tabs>
              <w:rPr>
                <w:rFonts w:ascii="Times New Roman" w:eastAsia="Calibri" w:hAnsi="Times New Roman" w:cs="Times New Roman"/>
              </w:rPr>
            </w:pPr>
            <w:r w:rsidRPr="009A357E">
              <w:rPr>
                <w:rFonts w:ascii="Times New Roman" w:eastAsia="Calibri" w:hAnsi="Times New Roman" w:cs="Times New Roman"/>
              </w:rPr>
              <w:t>0</w:t>
            </w:r>
          </w:p>
        </w:tc>
        <w:tc>
          <w:tcPr>
            <w:tcW w:w="506" w:type="dxa"/>
            <w:tcBorders>
              <w:top w:val="single" w:sz="4" w:space="0" w:color="auto"/>
              <w:left w:val="single" w:sz="4" w:space="0" w:color="auto"/>
              <w:bottom w:val="single" w:sz="4" w:space="0" w:color="auto"/>
              <w:right w:val="single" w:sz="4" w:space="0" w:color="auto"/>
            </w:tcBorders>
          </w:tcPr>
          <w:p w14:paraId="7120277C" w14:textId="77777777" w:rsidR="00267313" w:rsidRPr="009A357E" w:rsidRDefault="00267313">
            <w:pPr>
              <w:tabs>
                <w:tab w:val="left" w:pos="4455"/>
              </w:tabs>
              <w:rPr>
                <w:rFonts w:ascii="Times New Roman" w:eastAsia="Calibri" w:hAnsi="Times New Roman" w:cs="Times New Roman"/>
              </w:rPr>
            </w:pPr>
            <w:r w:rsidRPr="009A357E">
              <w:rPr>
                <w:rFonts w:ascii="Times New Roman" w:eastAsia="Calibri" w:hAnsi="Times New Roman" w:cs="Times New Roman"/>
              </w:rPr>
              <w:t>1</w:t>
            </w:r>
          </w:p>
        </w:tc>
        <w:tc>
          <w:tcPr>
            <w:tcW w:w="506" w:type="dxa"/>
            <w:tcBorders>
              <w:top w:val="single" w:sz="4" w:space="0" w:color="auto"/>
              <w:left w:val="single" w:sz="4" w:space="0" w:color="auto"/>
              <w:bottom w:val="single" w:sz="4" w:space="0" w:color="auto"/>
              <w:right w:val="single" w:sz="4" w:space="0" w:color="auto"/>
            </w:tcBorders>
          </w:tcPr>
          <w:p w14:paraId="7997BFA6" w14:textId="77777777" w:rsidR="00267313" w:rsidRPr="009A357E" w:rsidRDefault="00267313">
            <w:pPr>
              <w:tabs>
                <w:tab w:val="left" w:pos="4455"/>
              </w:tabs>
              <w:rPr>
                <w:rFonts w:ascii="Times New Roman" w:eastAsia="Calibri" w:hAnsi="Times New Roman" w:cs="Times New Roman"/>
              </w:rPr>
            </w:pPr>
            <w:r w:rsidRPr="009A357E">
              <w:rPr>
                <w:rFonts w:ascii="Times New Roman" w:eastAsia="Calibri" w:hAnsi="Times New Roman" w:cs="Times New Roman"/>
              </w:rPr>
              <w:t>2</w:t>
            </w:r>
          </w:p>
        </w:tc>
        <w:tc>
          <w:tcPr>
            <w:tcW w:w="506" w:type="dxa"/>
            <w:tcBorders>
              <w:top w:val="single" w:sz="4" w:space="0" w:color="auto"/>
              <w:left w:val="single" w:sz="4" w:space="0" w:color="auto"/>
              <w:bottom w:val="single" w:sz="4" w:space="0" w:color="auto"/>
              <w:right w:val="single" w:sz="4" w:space="0" w:color="auto"/>
            </w:tcBorders>
          </w:tcPr>
          <w:p w14:paraId="4DA02A08" w14:textId="77777777" w:rsidR="00267313" w:rsidRPr="009A357E" w:rsidRDefault="00267313">
            <w:pPr>
              <w:tabs>
                <w:tab w:val="left" w:pos="4455"/>
              </w:tabs>
              <w:rPr>
                <w:rFonts w:ascii="Times New Roman" w:eastAsia="Calibri" w:hAnsi="Times New Roman" w:cs="Times New Roman"/>
              </w:rPr>
            </w:pPr>
            <w:r w:rsidRPr="009A357E">
              <w:rPr>
                <w:rFonts w:ascii="Times New Roman" w:eastAsia="Calibri" w:hAnsi="Times New Roman" w:cs="Times New Roman"/>
              </w:rPr>
              <w:t>3</w:t>
            </w:r>
          </w:p>
        </w:tc>
        <w:tc>
          <w:tcPr>
            <w:tcW w:w="513" w:type="dxa"/>
            <w:tcBorders>
              <w:top w:val="single" w:sz="4" w:space="0" w:color="auto"/>
              <w:left w:val="single" w:sz="4" w:space="0" w:color="auto"/>
              <w:bottom w:val="single" w:sz="4" w:space="0" w:color="auto"/>
              <w:right w:val="single" w:sz="4" w:space="0" w:color="auto"/>
            </w:tcBorders>
          </w:tcPr>
          <w:p w14:paraId="14794FF2" w14:textId="77777777" w:rsidR="00267313" w:rsidRPr="009A357E" w:rsidRDefault="00267313">
            <w:pPr>
              <w:tabs>
                <w:tab w:val="left" w:pos="4455"/>
              </w:tabs>
              <w:rPr>
                <w:rFonts w:ascii="Times New Roman" w:hAnsi="Times New Roman"/>
              </w:rPr>
            </w:pPr>
          </w:p>
        </w:tc>
        <w:tc>
          <w:tcPr>
            <w:tcW w:w="6689" w:type="dxa"/>
            <w:vMerge/>
            <w:tcBorders>
              <w:left w:val="single" w:sz="4" w:space="0" w:color="auto"/>
              <w:bottom w:val="single" w:sz="4" w:space="0" w:color="auto"/>
              <w:right w:val="single" w:sz="4" w:space="0" w:color="auto"/>
            </w:tcBorders>
          </w:tcPr>
          <w:p w14:paraId="0CFCC4FE" w14:textId="77777777" w:rsidR="00267313" w:rsidRPr="009A357E" w:rsidRDefault="00267313">
            <w:pPr>
              <w:tabs>
                <w:tab w:val="left" w:pos="4455"/>
              </w:tabs>
              <w:rPr>
                <w:rFonts w:ascii="Times New Roman" w:eastAsia="Calibri" w:hAnsi="Times New Roman" w:cs="Times New Roman"/>
              </w:rPr>
            </w:pPr>
          </w:p>
        </w:tc>
      </w:tr>
      <w:tr w:rsidR="00270A5C" w:rsidRPr="009A357E" w14:paraId="10375E68" w14:textId="77777777" w:rsidTr="00267313">
        <w:tc>
          <w:tcPr>
            <w:tcW w:w="5953" w:type="dxa"/>
            <w:tcBorders>
              <w:top w:val="single" w:sz="4" w:space="0" w:color="auto"/>
              <w:left w:val="single" w:sz="4" w:space="0" w:color="auto"/>
              <w:bottom w:val="single" w:sz="4" w:space="0" w:color="auto"/>
              <w:right w:val="single" w:sz="4" w:space="0" w:color="auto"/>
            </w:tcBorders>
          </w:tcPr>
          <w:p w14:paraId="12430094" w14:textId="77777777" w:rsidR="00D006C4" w:rsidRPr="009A357E" w:rsidRDefault="007174A6" w:rsidP="00C020D2">
            <w:pPr>
              <w:pStyle w:val="Sraopastraipa"/>
              <w:numPr>
                <w:ilvl w:val="2"/>
                <w:numId w:val="145"/>
              </w:numPr>
              <w:jc w:val="both"/>
              <w:rPr>
                <w:rFonts w:eastAsia="Calibri"/>
              </w:rPr>
            </w:pPr>
            <w:r w:rsidRPr="009A357E">
              <w:t xml:space="preserve">Mokytojas kuria su kiekvienu vaiku </w:t>
            </w:r>
            <w:r w:rsidRPr="009A357E">
              <w:rPr>
                <w:b/>
              </w:rPr>
              <w:t>prieraišų individualų santykį</w:t>
            </w:r>
            <w:r w:rsidRPr="009A357E">
              <w:t xml:space="preserve"> </w:t>
            </w:r>
            <w:r w:rsidR="00D006C4" w:rsidRPr="009A357E">
              <w:t>(palaikomas akių kontaktas, rami ir dėmesinga veido išraiška, bendraujama balso tonu, reiškiančiu susidomėjimą, rūpestį ir supratimą, pasitelkiama atvirumą ir susidomėjimą rodanti kūno kalba).</w:t>
            </w:r>
          </w:p>
          <w:p w14:paraId="2F79E789" w14:textId="77777777" w:rsidR="00D006C4" w:rsidRPr="009A357E" w:rsidRDefault="00D006C4" w:rsidP="00270A5C">
            <w:pPr>
              <w:rPr>
                <w:rFonts w:ascii="Times New Roman" w:eastAsia="Calibri" w:hAnsi="Times New Roman" w:cs="Times New Roman"/>
              </w:rPr>
            </w:pPr>
          </w:p>
        </w:tc>
        <w:tc>
          <w:tcPr>
            <w:tcW w:w="507" w:type="dxa"/>
            <w:tcBorders>
              <w:top w:val="single" w:sz="4" w:space="0" w:color="auto"/>
              <w:left w:val="single" w:sz="4" w:space="0" w:color="auto"/>
              <w:bottom w:val="single" w:sz="4" w:space="0" w:color="auto"/>
              <w:right w:val="single" w:sz="4" w:space="0" w:color="auto"/>
            </w:tcBorders>
          </w:tcPr>
          <w:p w14:paraId="72B44E54" w14:textId="77777777" w:rsidR="00D006C4" w:rsidRPr="009A357E" w:rsidRDefault="00D006C4">
            <w:pPr>
              <w:tabs>
                <w:tab w:val="left" w:pos="4455"/>
              </w:tabs>
              <w:rPr>
                <w:rFonts w:ascii="Times New Roman" w:eastAsia="Calibri" w:hAnsi="Times New Roman" w:cs="Times New Roman"/>
              </w:rPr>
            </w:pPr>
          </w:p>
        </w:tc>
        <w:tc>
          <w:tcPr>
            <w:tcW w:w="506" w:type="dxa"/>
            <w:tcBorders>
              <w:top w:val="single" w:sz="4" w:space="0" w:color="auto"/>
              <w:left w:val="single" w:sz="4" w:space="0" w:color="auto"/>
              <w:bottom w:val="single" w:sz="4" w:space="0" w:color="auto"/>
              <w:right w:val="single" w:sz="4" w:space="0" w:color="auto"/>
            </w:tcBorders>
          </w:tcPr>
          <w:p w14:paraId="0A2DEB5F" w14:textId="77777777" w:rsidR="00D006C4" w:rsidRPr="009A357E" w:rsidRDefault="00D006C4">
            <w:pPr>
              <w:tabs>
                <w:tab w:val="left" w:pos="4455"/>
              </w:tabs>
              <w:rPr>
                <w:rFonts w:ascii="Times New Roman" w:eastAsia="Calibri" w:hAnsi="Times New Roman" w:cs="Times New Roman"/>
              </w:rPr>
            </w:pPr>
          </w:p>
        </w:tc>
        <w:tc>
          <w:tcPr>
            <w:tcW w:w="506" w:type="dxa"/>
            <w:tcBorders>
              <w:top w:val="single" w:sz="4" w:space="0" w:color="auto"/>
              <w:left w:val="single" w:sz="4" w:space="0" w:color="auto"/>
              <w:bottom w:val="single" w:sz="4" w:space="0" w:color="auto"/>
              <w:right w:val="single" w:sz="4" w:space="0" w:color="auto"/>
            </w:tcBorders>
          </w:tcPr>
          <w:p w14:paraId="1EAB62EC" w14:textId="77777777" w:rsidR="00D006C4" w:rsidRPr="009A357E" w:rsidRDefault="00D006C4">
            <w:pPr>
              <w:tabs>
                <w:tab w:val="left" w:pos="4455"/>
              </w:tabs>
              <w:rPr>
                <w:rFonts w:ascii="Times New Roman" w:eastAsia="Calibri" w:hAnsi="Times New Roman" w:cs="Times New Roman"/>
              </w:rPr>
            </w:pPr>
          </w:p>
        </w:tc>
        <w:tc>
          <w:tcPr>
            <w:tcW w:w="506" w:type="dxa"/>
            <w:tcBorders>
              <w:top w:val="single" w:sz="4" w:space="0" w:color="auto"/>
              <w:left w:val="single" w:sz="4" w:space="0" w:color="auto"/>
              <w:bottom w:val="single" w:sz="4" w:space="0" w:color="auto"/>
              <w:right w:val="single" w:sz="4" w:space="0" w:color="auto"/>
            </w:tcBorders>
          </w:tcPr>
          <w:p w14:paraId="2FFEAF2F" w14:textId="77777777" w:rsidR="00D006C4" w:rsidRPr="009A357E" w:rsidRDefault="00D006C4">
            <w:pPr>
              <w:tabs>
                <w:tab w:val="left" w:pos="4455"/>
              </w:tabs>
              <w:rPr>
                <w:rFonts w:ascii="Times New Roman" w:eastAsia="Calibri" w:hAnsi="Times New Roman" w:cs="Times New Roman"/>
              </w:rPr>
            </w:pPr>
          </w:p>
        </w:tc>
        <w:tc>
          <w:tcPr>
            <w:tcW w:w="513" w:type="dxa"/>
            <w:tcBorders>
              <w:top w:val="single" w:sz="4" w:space="0" w:color="auto"/>
              <w:left w:val="single" w:sz="4" w:space="0" w:color="auto"/>
              <w:bottom w:val="single" w:sz="4" w:space="0" w:color="auto"/>
              <w:right w:val="single" w:sz="4" w:space="0" w:color="auto"/>
            </w:tcBorders>
            <w:hideMark/>
          </w:tcPr>
          <w:p w14:paraId="5893616F" w14:textId="77777777" w:rsidR="00D006C4" w:rsidRPr="009A357E" w:rsidRDefault="00D006C4">
            <w:pPr>
              <w:tabs>
                <w:tab w:val="left" w:pos="4455"/>
              </w:tabs>
              <w:rPr>
                <w:rFonts w:ascii="Times New Roman" w:eastAsia="Calibri" w:hAnsi="Times New Roman" w:cs="Times New Roman"/>
              </w:rPr>
            </w:pPr>
            <w:r w:rsidRPr="009A357E">
              <w:rPr>
                <w:rFonts w:ascii="Times New Roman" w:hAnsi="Times New Roman"/>
              </w:rPr>
              <w:t>S</w:t>
            </w:r>
          </w:p>
        </w:tc>
        <w:tc>
          <w:tcPr>
            <w:tcW w:w="6689" w:type="dxa"/>
            <w:tcBorders>
              <w:top w:val="single" w:sz="4" w:space="0" w:color="auto"/>
              <w:left w:val="single" w:sz="4" w:space="0" w:color="auto"/>
              <w:bottom w:val="single" w:sz="4" w:space="0" w:color="auto"/>
              <w:right w:val="single" w:sz="4" w:space="0" w:color="auto"/>
            </w:tcBorders>
          </w:tcPr>
          <w:p w14:paraId="290DC47B" w14:textId="77777777" w:rsidR="00D006C4" w:rsidRPr="009A357E" w:rsidRDefault="00D006C4">
            <w:pPr>
              <w:tabs>
                <w:tab w:val="left" w:pos="4455"/>
              </w:tabs>
              <w:rPr>
                <w:rFonts w:ascii="Times New Roman" w:eastAsia="Calibri" w:hAnsi="Times New Roman" w:cs="Times New Roman"/>
              </w:rPr>
            </w:pPr>
          </w:p>
        </w:tc>
      </w:tr>
      <w:tr w:rsidR="00D006C4" w:rsidRPr="009A357E" w14:paraId="50409AFD" w14:textId="77777777" w:rsidTr="00267313">
        <w:tc>
          <w:tcPr>
            <w:tcW w:w="5953" w:type="dxa"/>
            <w:tcBorders>
              <w:top w:val="single" w:sz="4" w:space="0" w:color="auto"/>
              <w:left w:val="single" w:sz="4" w:space="0" w:color="auto"/>
              <w:bottom w:val="single" w:sz="4" w:space="0" w:color="auto"/>
              <w:right w:val="single" w:sz="4" w:space="0" w:color="auto"/>
            </w:tcBorders>
          </w:tcPr>
          <w:p w14:paraId="372D6657" w14:textId="77777777" w:rsidR="00D006C4" w:rsidRPr="009A357E" w:rsidRDefault="007174A6" w:rsidP="00C020D2">
            <w:pPr>
              <w:pStyle w:val="Sraopastraipa"/>
              <w:numPr>
                <w:ilvl w:val="2"/>
                <w:numId w:val="145"/>
              </w:numPr>
              <w:jc w:val="both"/>
              <w:rPr>
                <w:rFonts w:eastAsia="Calibri"/>
              </w:rPr>
            </w:pPr>
            <w:r w:rsidRPr="009A357E">
              <w:t xml:space="preserve">Aplinka yra </w:t>
            </w:r>
            <w:r w:rsidRPr="009A357E">
              <w:rPr>
                <w:b/>
              </w:rPr>
              <w:t>turtinga įvairių socialinių sąveikų</w:t>
            </w:r>
            <w:r w:rsidRPr="009A357E">
              <w:t xml:space="preserve"> situacijomis (su kitais grupės vaikais, su tėvais, su kitais bendruomenės nariais</w:t>
            </w:r>
            <w:r w:rsidR="00270A5C" w:rsidRPr="009A357E">
              <w:t>)</w:t>
            </w:r>
            <w:r w:rsidR="00D006C4" w:rsidRPr="009A357E">
              <w:t>.</w:t>
            </w:r>
          </w:p>
          <w:p w14:paraId="63BBF809" w14:textId="77777777" w:rsidR="00D006C4" w:rsidRPr="009A357E" w:rsidRDefault="00D006C4" w:rsidP="00270A5C">
            <w:pPr>
              <w:pStyle w:val="Sraopastraipa"/>
              <w:jc w:val="both"/>
              <w:rPr>
                <w:rFonts w:eastAsiaTheme="minorHAnsi"/>
              </w:rPr>
            </w:pPr>
          </w:p>
        </w:tc>
        <w:tc>
          <w:tcPr>
            <w:tcW w:w="507" w:type="dxa"/>
            <w:tcBorders>
              <w:top w:val="single" w:sz="4" w:space="0" w:color="auto"/>
              <w:left w:val="single" w:sz="4" w:space="0" w:color="auto"/>
              <w:bottom w:val="single" w:sz="4" w:space="0" w:color="auto"/>
              <w:right w:val="single" w:sz="4" w:space="0" w:color="auto"/>
            </w:tcBorders>
          </w:tcPr>
          <w:p w14:paraId="3D2768B5" w14:textId="77777777" w:rsidR="00D006C4" w:rsidRPr="009A357E" w:rsidRDefault="00D006C4">
            <w:pPr>
              <w:tabs>
                <w:tab w:val="left" w:pos="4455"/>
              </w:tabs>
              <w:rPr>
                <w:rFonts w:ascii="Times New Roman" w:eastAsia="Calibri" w:hAnsi="Times New Roman" w:cs="Times New Roman"/>
              </w:rPr>
            </w:pPr>
          </w:p>
        </w:tc>
        <w:tc>
          <w:tcPr>
            <w:tcW w:w="506" w:type="dxa"/>
            <w:tcBorders>
              <w:top w:val="single" w:sz="4" w:space="0" w:color="auto"/>
              <w:left w:val="single" w:sz="4" w:space="0" w:color="auto"/>
              <w:bottom w:val="single" w:sz="4" w:space="0" w:color="auto"/>
              <w:right w:val="single" w:sz="4" w:space="0" w:color="auto"/>
            </w:tcBorders>
          </w:tcPr>
          <w:p w14:paraId="2BE8AFC3" w14:textId="77777777" w:rsidR="00D006C4" w:rsidRPr="009A357E" w:rsidRDefault="00D006C4">
            <w:pPr>
              <w:tabs>
                <w:tab w:val="left" w:pos="4455"/>
              </w:tabs>
              <w:rPr>
                <w:rFonts w:ascii="Times New Roman" w:eastAsia="Calibri" w:hAnsi="Times New Roman" w:cs="Times New Roman"/>
              </w:rPr>
            </w:pPr>
          </w:p>
        </w:tc>
        <w:tc>
          <w:tcPr>
            <w:tcW w:w="506" w:type="dxa"/>
            <w:tcBorders>
              <w:top w:val="single" w:sz="4" w:space="0" w:color="auto"/>
              <w:left w:val="single" w:sz="4" w:space="0" w:color="auto"/>
              <w:bottom w:val="single" w:sz="4" w:space="0" w:color="auto"/>
              <w:right w:val="single" w:sz="4" w:space="0" w:color="auto"/>
            </w:tcBorders>
          </w:tcPr>
          <w:p w14:paraId="18AB94AC" w14:textId="77777777" w:rsidR="00D006C4" w:rsidRPr="009A357E" w:rsidRDefault="00D006C4">
            <w:pPr>
              <w:tabs>
                <w:tab w:val="left" w:pos="4455"/>
              </w:tabs>
              <w:rPr>
                <w:rFonts w:ascii="Times New Roman" w:eastAsia="Calibri" w:hAnsi="Times New Roman" w:cs="Times New Roman"/>
              </w:rPr>
            </w:pPr>
          </w:p>
        </w:tc>
        <w:tc>
          <w:tcPr>
            <w:tcW w:w="506" w:type="dxa"/>
            <w:tcBorders>
              <w:top w:val="single" w:sz="4" w:space="0" w:color="auto"/>
              <w:left w:val="single" w:sz="4" w:space="0" w:color="auto"/>
              <w:bottom w:val="single" w:sz="4" w:space="0" w:color="auto"/>
              <w:right w:val="single" w:sz="4" w:space="0" w:color="auto"/>
            </w:tcBorders>
          </w:tcPr>
          <w:p w14:paraId="0973533E" w14:textId="77777777" w:rsidR="00D006C4" w:rsidRPr="009A357E" w:rsidRDefault="00D006C4">
            <w:pPr>
              <w:tabs>
                <w:tab w:val="left" w:pos="4455"/>
              </w:tabs>
              <w:rPr>
                <w:rFonts w:ascii="Times New Roman" w:eastAsia="Calibri" w:hAnsi="Times New Roman" w:cs="Times New Roman"/>
              </w:rPr>
            </w:pPr>
          </w:p>
        </w:tc>
        <w:tc>
          <w:tcPr>
            <w:tcW w:w="513" w:type="dxa"/>
            <w:tcBorders>
              <w:top w:val="single" w:sz="4" w:space="0" w:color="auto"/>
              <w:left w:val="single" w:sz="4" w:space="0" w:color="auto"/>
              <w:bottom w:val="single" w:sz="4" w:space="0" w:color="auto"/>
              <w:right w:val="single" w:sz="4" w:space="0" w:color="auto"/>
            </w:tcBorders>
            <w:hideMark/>
          </w:tcPr>
          <w:p w14:paraId="284D3350" w14:textId="77777777" w:rsidR="00D006C4" w:rsidRPr="009A357E" w:rsidRDefault="00D006C4">
            <w:pPr>
              <w:tabs>
                <w:tab w:val="left" w:pos="4455"/>
              </w:tabs>
              <w:rPr>
                <w:rFonts w:ascii="Times New Roman" w:eastAsia="Calibri" w:hAnsi="Times New Roman" w:cs="Times New Roman"/>
              </w:rPr>
            </w:pPr>
            <w:r w:rsidRPr="009A357E">
              <w:rPr>
                <w:rFonts w:ascii="Times New Roman" w:hAnsi="Times New Roman"/>
              </w:rPr>
              <w:t>S</w:t>
            </w:r>
          </w:p>
        </w:tc>
        <w:tc>
          <w:tcPr>
            <w:tcW w:w="6689" w:type="dxa"/>
            <w:tcBorders>
              <w:top w:val="single" w:sz="4" w:space="0" w:color="auto"/>
              <w:left w:val="single" w:sz="4" w:space="0" w:color="auto"/>
              <w:bottom w:val="single" w:sz="4" w:space="0" w:color="auto"/>
              <w:right w:val="single" w:sz="4" w:space="0" w:color="auto"/>
            </w:tcBorders>
          </w:tcPr>
          <w:p w14:paraId="34B649F9" w14:textId="77777777" w:rsidR="00D006C4" w:rsidRPr="009A357E" w:rsidRDefault="00D006C4">
            <w:pPr>
              <w:tabs>
                <w:tab w:val="left" w:pos="4455"/>
              </w:tabs>
              <w:rPr>
                <w:rFonts w:ascii="Times New Roman" w:eastAsia="Calibri" w:hAnsi="Times New Roman" w:cs="Times New Roman"/>
              </w:rPr>
            </w:pPr>
          </w:p>
        </w:tc>
      </w:tr>
    </w:tbl>
    <w:p w14:paraId="5986CB54" w14:textId="77777777" w:rsidR="00D006C4" w:rsidRPr="009A357E" w:rsidRDefault="00D006C4" w:rsidP="00D006C4">
      <w:pPr>
        <w:tabs>
          <w:tab w:val="left" w:pos="4455"/>
        </w:tabs>
        <w:rPr>
          <w:rFonts w:ascii="Times New Roman" w:eastAsia="Calibri" w:hAnsi="Times New Roman"/>
          <w:sz w:val="24"/>
          <w:szCs w:val="24"/>
        </w:rPr>
      </w:pPr>
    </w:p>
    <w:p w14:paraId="2333332E" w14:textId="77777777" w:rsidR="00D006C4" w:rsidRPr="009A357E" w:rsidRDefault="00D006C4" w:rsidP="00D006C4">
      <w:pPr>
        <w:tabs>
          <w:tab w:val="left" w:pos="4455"/>
        </w:tabs>
        <w:rPr>
          <w:rFonts w:ascii="Times New Roman" w:hAnsi="Times New Roman"/>
          <w:sz w:val="24"/>
          <w:szCs w:val="24"/>
        </w:rPr>
      </w:pPr>
      <w:r w:rsidRPr="009A357E">
        <w:rPr>
          <w:rFonts w:ascii="Times New Roman" w:hAnsi="Times New Roman"/>
          <w:sz w:val="24"/>
          <w:szCs w:val="24"/>
        </w:rPr>
        <w:t>Rodiklio 3.2. įvertinimas (įvertinimų suma padalinta iš kokybės kriterijų skaičiaus):_______________</w:t>
      </w:r>
    </w:p>
    <w:p w14:paraId="7E3F2122" w14:textId="77777777" w:rsidR="00D006C4" w:rsidRPr="009A357E" w:rsidRDefault="00D006C4" w:rsidP="00D006C4">
      <w:pPr>
        <w:tabs>
          <w:tab w:val="left" w:pos="4455"/>
        </w:tabs>
        <w:rPr>
          <w:rFonts w:ascii="Times New Roman" w:hAnsi="Times New Roman"/>
          <w:sz w:val="24"/>
          <w:szCs w:val="24"/>
        </w:rPr>
      </w:pPr>
    </w:p>
    <w:p w14:paraId="56E702BF" w14:textId="77777777" w:rsidR="00D006C4" w:rsidRPr="009A357E" w:rsidRDefault="00D006C4" w:rsidP="00D006C4">
      <w:pPr>
        <w:tabs>
          <w:tab w:val="left" w:pos="4455"/>
        </w:tabs>
        <w:rPr>
          <w:rFonts w:ascii="Times New Roman" w:hAnsi="Times New Roman"/>
          <w:sz w:val="24"/>
          <w:szCs w:val="24"/>
        </w:rPr>
      </w:pPr>
    </w:p>
    <w:p w14:paraId="77613AB7" w14:textId="77777777" w:rsidR="00D006C4" w:rsidRPr="009A357E" w:rsidRDefault="00D006C4" w:rsidP="00D006C4">
      <w:pPr>
        <w:tabs>
          <w:tab w:val="left" w:pos="4455"/>
        </w:tabs>
        <w:rPr>
          <w:rFonts w:ascii="Times New Roman" w:hAnsi="Times New Roman"/>
          <w:sz w:val="24"/>
          <w:szCs w:val="24"/>
        </w:rPr>
      </w:pPr>
    </w:p>
    <w:p w14:paraId="68167CCF" w14:textId="77777777" w:rsidR="00D006C4" w:rsidRPr="009A357E" w:rsidRDefault="00D006C4" w:rsidP="00D006C4">
      <w:pPr>
        <w:tabs>
          <w:tab w:val="left" w:pos="4455"/>
        </w:tabs>
        <w:rPr>
          <w:rFonts w:ascii="Times New Roman" w:hAnsi="Times New Roman"/>
          <w:sz w:val="24"/>
          <w:szCs w:val="24"/>
        </w:rPr>
      </w:pPr>
    </w:p>
    <w:p w14:paraId="41BEF4A1" w14:textId="77777777" w:rsidR="00D006C4" w:rsidRPr="009A357E" w:rsidRDefault="00D006C4" w:rsidP="00D006C4">
      <w:pPr>
        <w:tabs>
          <w:tab w:val="left" w:pos="4455"/>
        </w:tabs>
        <w:rPr>
          <w:rFonts w:ascii="Times New Roman" w:hAnsi="Times New Roman"/>
          <w:sz w:val="24"/>
          <w:szCs w:val="24"/>
        </w:rPr>
      </w:pPr>
    </w:p>
    <w:p w14:paraId="55BB9FC0" w14:textId="77777777" w:rsidR="00D006C4" w:rsidRPr="009A357E" w:rsidRDefault="00D006C4" w:rsidP="00D006C4">
      <w:pPr>
        <w:tabs>
          <w:tab w:val="left" w:pos="4455"/>
        </w:tabs>
        <w:rPr>
          <w:rFonts w:ascii="Times New Roman" w:hAnsi="Times New Roman"/>
          <w:sz w:val="24"/>
          <w:szCs w:val="24"/>
        </w:rPr>
      </w:pPr>
    </w:p>
    <w:p w14:paraId="19EC6BBC" w14:textId="77777777" w:rsidR="00D006C4" w:rsidRPr="009A357E" w:rsidRDefault="00D006C4" w:rsidP="00D006C4">
      <w:pPr>
        <w:tabs>
          <w:tab w:val="left" w:pos="4455"/>
        </w:tabs>
        <w:rPr>
          <w:rFonts w:ascii="Times New Roman" w:hAnsi="Times New Roman"/>
          <w:sz w:val="24"/>
          <w:szCs w:val="24"/>
        </w:rPr>
      </w:pPr>
    </w:p>
    <w:p w14:paraId="1DEDBCC1" w14:textId="77777777" w:rsidR="00D006C4" w:rsidRPr="009A357E" w:rsidRDefault="00D006C4" w:rsidP="00D006C4">
      <w:pPr>
        <w:tabs>
          <w:tab w:val="left" w:pos="4455"/>
        </w:tabs>
        <w:rPr>
          <w:rFonts w:ascii="Times New Roman" w:hAnsi="Times New Roman"/>
          <w:sz w:val="24"/>
          <w:szCs w:val="24"/>
        </w:rPr>
      </w:pPr>
    </w:p>
    <w:p w14:paraId="446EE718" w14:textId="77777777" w:rsidR="00267313" w:rsidRPr="009A357E" w:rsidRDefault="00267313" w:rsidP="00D006C4">
      <w:pPr>
        <w:tabs>
          <w:tab w:val="left" w:pos="4455"/>
        </w:tabs>
        <w:rPr>
          <w:rFonts w:ascii="Times New Roman" w:hAnsi="Times New Roman"/>
          <w:sz w:val="24"/>
          <w:szCs w:val="24"/>
        </w:rPr>
      </w:pPr>
    </w:p>
    <w:p w14:paraId="6DA45949" w14:textId="77777777" w:rsidR="00D006C4" w:rsidRPr="009A357E" w:rsidRDefault="00D006C4" w:rsidP="00D006C4">
      <w:pPr>
        <w:tabs>
          <w:tab w:val="left" w:pos="4455"/>
        </w:tabs>
        <w:rPr>
          <w:rFonts w:ascii="Times New Roman" w:hAnsi="Times New Roman"/>
          <w:sz w:val="24"/>
          <w:szCs w:val="24"/>
        </w:rPr>
      </w:pPr>
    </w:p>
    <w:p w14:paraId="55022FFE" w14:textId="77777777" w:rsidR="00D006C4" w:rsidRPr="009A357E" w:rsidRDefault="00D006C4" w:rsidP="00D006C4">
      <w:pPr>
        <w:tabs>
          <w:tab w:val="left" w:pos="4455"/>
        </w:tabs>
        <w:rPr>
          <w:rFonts w:ascii="Times New Roman" w:hAnsi="Times New Roman"/>
          <w:sz w:val="24"/>
          <w:szCs w:val="24"/>
        </w:rPr>
      </w:pPr>
    </w:p>
    <w:p w14:paraId="4FF80175" w14:textId="77777777" w:rsidR="00D006C4" w:rsidRPr="009A357E" w:rsidRDefault="00D006C4" w:rsidP="00C020D2">
      <w:pPr>
        <w:pStyle w:val="Sraopastraipa"/>
        <w:numPr>
          <w:ilvl w:val="1"/>
          <w:numId w:val="145"/>
        </w:numPr>
        <w:tabs>
          <w:tab w:val="left" w:pos="4455"/>
        </w:tabs>
        <w:spacing w:after="160" w:line="256" w:lineRule="auto"/>
        <w:rPr>
          <w:b/>
          <w:bCs/>
        </w:rPr>
      </w:pPr>
      <w:r w:rsidRPr="009A357E">
        <w:rPr>
          <w:b/>
          <w:bCs/>
        </w:rPr>
        <w:t>Pažintinė aplinka</w:t>
      </w:r>
    </w:p>
    <w:p w14:paraId="785CCBB4" w14:textId="77777777" w:rsidR="00D006C4" w:rsidRPr="009A357E" w:rsidRDefault="00D006C4" w:rsidP="00D006C4">
      <w:pPr>
        <w:pStyle w:val="Sraopastraipa"/>
        <w:ind w:left="540"/>
      </w:pPr>
      <w:r w:rsidRPr="009A357E">
        <w:rPr>
          <w:b/>
          <w:bCs/>
        </w:rPr>
        <w:t>3</w:t>
      </w:r>
      <w:r w:rsidRPr="009A357E">
        <w:rPr>
          <w:bCs/>
        </w:rPr>
        <w:t xml:space="preserve"> </w:t>
      </w:r>
      <w:r w:rsidR="00267313" w:rsidRPr="009A357E">
        <w:rPr>
          <w:bCs/>
        </w:rPr>
        <w:t>–</w:t>
      </w:r>
      <w:r w:rsidRPr="009A357E">
        <w:rPr>
          <w:bCs/>
        </w:rPr>
        <w:t xml:space="preserve"> </w:t>
      </w:r>
      <w:r w:rsidRPr="009A357E">
        <w:t xml:space="preserve">aiški, nuosekli, stipri raiška,                  </w:t>
      </w:r>
      <w:r w:rsidRPr="009A357E">
        <w:rPr>
          <w:b/>
        </w:rPr>
        <w:t>2</w:t>
      </w:r>
      <w:r w:rsidRPr="009A357E">
        <w:t xml:space="preserve"> </w:t>
      </w:r>
      <w:r w:rsidR="00267313" w:rsidRPr="009A357E">
        <w:t>–</w:t>
      </w:r>
      <w:r w:rsidRPr="009A357E">
        <w:t xml:space="preserve"> </w:t>
      </w:r>
      <w:r w:rsidRPr="009A357E">
        <w:rPr>
          <w:bCs/>
        </w:rPr>
        <w:t>n</w:t>
      </w:r>
      <w:r w:rsidRPr="009A357E">
        <w:t>ustatyta raiška, bet ji turėtų būti tobulinama apimtimi ir kokybe</w:t>
      </w:r>
    </w:p>
    <w:p w14:paraId="1AFFAF4E" w14:textId="77777777" w:rsidR="00D006C4" w:rsidRPr="009A357E" w:rsidRDefault="00D006C4" w:rsidP="00D006C4">
      <w:pPr>
        <w:pStyle w:val="Sraopastraipa"/>
        <w:ind w:left="540"/>
        <w:rPr>
          <w:rFonts w:eastAsia="Calibri"/>
          <w:b/>
          <w:bCs/>
        </w:rPr>
      </w:pPr>
      <w:r w:rsidRPr="009A357E">
        <w:rPr>
          <w:b/>
        </w:rPr>
        <w:t xml:space="preserve">1 </w:t>
      </w:r>
      <w:r w:rsidR="00267313" w:rsidRPr="009A357E">
        <w:rPr>
          <w:b/>
        </w:rPr>
        <w:t>–</w:t>
      </w:r>
      <w:r w:rsidRPr="009A357E">
        <w:rPr>
          <w:b/>
        </w:rPr>
        <w:t xml:space="preserve"> </w:t>
      </w:r>
      <w:r w:rsidRPr="009A357E">
        <w:t xml:space="preserve">raiška yra nežymi (pavieniai ženklai),   </w:t>
      </w:r>
      <w:r w:rsidRPr="009A357E">
        <w:rPr>
          <w:b/>
        </w:rPr>
        <w:t>0</w:t>
      </w:r>
      <w:r w:rsidRPr="009A357E">
        <w:t xml:space="preserve"> – nenustatyta raiška / ji neigiama</w:t>
      </w:r>
    </w:p>
    <w:p w14:paraId="5DF50100" w14:textId="77777777" w:rsidR="00D006C4" w:rsidRPr="009A357E" w:rsidRDefault="00D006C4" w:rsidP="00D006C4">
      <w:pPr>
        <w:pStyle w:val="Sraopastraipa"/>
      </w:pPr>
    </w:p>
    <w:p w14:paraId="1B3449A6" w14:textId="77777777" w:rsidR="00D006C4" w:rsidRPr="009A357E" w:rsidRDefault="00D006C4" w:rsidP="00D006C4">
      <w:pPr>
        <w:pStyle w:val="Sraopastraipa"/>
      </w:pPr>
      <w:r w:rsidRPr="009A357E">
        <w:t xml:space="preserve">S – vertinti remiantis stebėjimu, P </w:t>
      </w:r>
      <w:r w:rsidR="00267313" w:rsidRPr="009A357E">
        <w:t>–</w:t>
      </w:r>
      <w:r w:rsidRPr="009A357E">
        <w:t xml:space="preserve"> pokalbis</w:t>
      </w:r>
    </w:p>
    <w:p w14:paraId="3FFA2751" w14:textId="77777777" w:rsidR="00267313" w:rsidRPr="009A357E" w:rsidRDefault="00267313" w:rsidP="00D006C4">
      <w:pPr>
        <w:pStyle w:val="Sraopastraipa"/>
      </w:pPr>
    </w:p>
    <w:tbl>
      <w:tblPr>
        <w:tblStyle w:val="Lentelstinklelis"/>
        <w:tblW w:w="15178" w:type="dxa"/>
        <w:tblLook w:val="04A0" w:firstRow="1" w:lastRow="0" w:firstColumn="1" w:lastColumn="0" w:noHBand="0" w:noVBand="1"/>
      </w:tblPr>
      <w:tblGrid>
        <w:gridCol w:w="5953"/>
        <w:gridCol w:w="506"/>
        <w:gridCol w:w="506"/>
        <w:gridCol w:w="506"/>
        <w:gridCol w:w="506"/>
        <w:gridCol w:w="515"/>
        <w:gridCol w:w="6686"/>
      </w:tblGrid>
      <w:tr w:rsidR="00267313" w:rsidRPr="009A357E" w14:paraId="2DCCE3E7" w14:textId="77777777" w:rsidTr="00267313">
        <w:tc>
          <w:tcPr>
            <w:tcW w:w="5953" w:type="dxa"/>
            <w:vMerge w:val="restart"/>
            <w:tcBorders>
              <w:top w:val="single" w:sz="4" w:space="0" w:color="auto"/>
              <w:left w:val="single" w:sz="4" w:space="0" w:color="auto"/>
              <w:right w:val="single" w:sz="4" w:space="0" w:color="auto"/>
            </w:tcBorders>
          </w:tcPr>
          <w:p w14:paraId="7AC3293C" w14:textId="77777777" w:rsidR="00267313" w:rsidRPr="009A357E" w:rsidRDefault="00267313" w:rsidP="00267313">
            <w:pPr>
              <w:tabs>
                <w:tab w:val="left" w:pos="1440"/>
                <w:tab w:val="left" w:pos="2970"/>
              </w:tabs>
              <w:rPr>
                <w:rFonts w:ascii="Times New Roman" w:hAnsi="Times New Roman" w:cs="Times New Roman"/>
                <w:sz w:val="24"/>
                <w:szCs w:val="24"/>
              </w:rPr>
            </w:pPr>
          </w:p>
        </w:tc>
        <w:tc>
          <w:tcPr>
            <w:tcW w:w="2024" w:type="dxa"/>
            <w:gridSpan w:val="4"/>
            <w:tcBorders>
              <w:top w:val="single" w:sz="4" w:space="0" w:color="auto"/>
              <w:left w:val="single" w:sz="4" w:space="0" w:color="auto"/>
              <w:bottom w:val="single" w:sz="4" w:space="0" w:color="auto"/>
              <w:right w:val="single" w:sz="4" w:space="0" w:color="auto"/>
            </w:tcBorders>
          </w:tcPr>
          <w:p w14:paraId="2C11E8B2" w14:textId="77777777" w:rsidR="00267313" w:rsidRPr="009A357E" w:rsidRDefault="00267313" w:rsidP="00267313">
            <w:pPr>
              <w:tabs>
                <w:tab w:val="left" w:pos="4455"/>
              </w:tabs>
              <w:jc w:val="center"/>
              <w:rPr>
                <w:rFonts w:ascii="Times New Roman" w:eastAsia="Calibri" w:hAnsi="Times New Roman" w:cs="Times New Roman"/>
                <w:sz w:val="24"/>
                <w:szCs w:val="24"/>
              </w:rPr>
            </w:pPr>
            <w:r w:rsidRPr="009A357E">
              <w:rPr>
                <w:rFonts w:ascii="Times New Roman" w:hAnsi="Times New Roman" w:cs="Times New Roman"/>
                <w:sz w:val="24"/>
                <w:szCs w:val="24"/>
              </w:rPr>
              <w:t>Kokybės lygis</w:t>
            </w:r>
          </w:p>
        </w:tc>
        <w:tc>
          <w:tcPr>
            <w:tcW w:w="515" w:type="dxa"/>
            <w:tcBorders>
              <w:top w:val="single" w:sz="4" w:space="0" w:color="auto"/>
              <w:left w:val="single" w:sz="4" w:space="0" w:color="auto"/>
              <w:bottom w:val="single" w:sz="4" w:space="0" w:color="auto"/>
              <w:right w:val="single" w:sz="4" w:space="0" w:color="auto"/>
            </w:tcBorders>
          </w:tcPr>
          <w:p w14:paraId="4618BEEB" w14:textId="77777777" w:rsidR="00267313" w:rsidRPr="009A357E" w:rsidRDefault="00267313">
            <w:pPr>
              <w:tabs>
                <w:tab w:val="left" w:pos="4455"/>
              </w:tabs>
              <w:rPr>
                <w:rFonts w:ascii="Times New Roman" w:hAnsi="Times New Roman" w:cs="Times New Roman"/>
                <w:sz w:val="24"/>
                <w:szCs w:val="24"/>
              </w:rPr>
            </w:pPr>
          </w:p>
        </w:tc>
        <w:tc>
          <w:tcPr>
            <w:tcW w:w="6686" w:type="dxa"/>
            <w:vMerge w:val="restart"/>
            <w:tcBorders>
              <w:top w:val="single" w:sz="4" w:space="0" w:color="auto"/>
              <w:left w:val="single" w:sz="4" w:space="0" w:color="auto"/>
              <w:right w:val="single" w:sz="4" w:space="0" w:color="auto"/>
            </w:tcBorders>
            <w:vAlign w:val="center"/>
          </w:tcPr>
          <w:p w14:paraId="3E61176F" w14:textId="77777777" w:rsidR="00267313" w:rsidRPr="009A357E" w:rsidRDefault="00267313" w:rsidP="00267313">
            <w:pPr>
              <w:tabs>
                <w:tab w:val="left" w:pos="4455"/>
              </w:tabs>
              <w:jc w:val="center"/>
              <w:rPr>
                <w:rFonts w:ascii="Times New Roman" w:eastAsia="Calibri" w:hAnsi="Times New Roman" w:cs="Times New Roman"/>
                <w:sz w:val="24"/>
                <w:szCs w:val="24"/>
              </w:rPr>
            </w:pPr>
            <w:r w:rsidRPr="009A357E">
              <w:rPr>
                <w:rFonts w:ascii="Times New Roman" w:hAnsi="Times New Roman" w:cs="Times New Roman"/>
                <w:sz w:val="24"/>
                <w:szCs w:val="24"/>
              </w:rPr>
              <w:t>Pastabos, įrodymai, veiklos kokybės vertinimo pagrindimas</w:t>
            </w:r>
          </w:p>
        </w:tc>
      </w:tr>
      <w:tr w:rsidR="00267313" w:rsidRPr="009A357E" w14:paraId="22B41F79" w14:textId="77777777" w:rsidTr="00267313">
        <w:tc>
          <w:tcPr>
            <w:tcW w:w="5953" w:type="dxa"/>
            <w:vMerge/>
            <w:tcBorders>
              <w:left w:val="single" w:sz="4" w:space="0" w:color="auto"/>
              <w:bottom w:val="single" w:sz="4" w:space="0" w:color="auto"/>
              <w:right w:val="single" w:sz="4" w:space="0" w:color="auto"/>
            </w:tcBorders>
          </w:tcPr>
          <w:p w14:paraId="284FE1F2" w14:textId="77777777" w:rsidR="00267313" w:rsidRPr="009A357E" w:rsidRDefault="00267313" w:rsidP="00C020D2">
            <w:pPr>
              <w:pStyle w:val="Sraopastraipa"/>
              <w:numPr>
                <w:ilvl w:val="2"/>
                <w:numId w:val="130"/>
              </w:numPr>
              <w:tabs>
                <w:tab w:val="left" w:pos="1440"/>
                <w:tab w:val="left" w:pos="2970"/>
              </w:tabs>
              <w:ind w:left="624" w:hanging="624"/>
              <w:jc w:val="both"/>
            </w:pPr>
          </w:p>
        </w:tc>
        <w:tc>
          <w:tcPr>
            <w:tcW w:w="506" w:type="dxa"/>
            <w:tcBorders>
              <w:top w:val="single" w:sz="4" w:space="0" w:color="auto"/>
              <w:left w:val="single" w:sz="4" w:space="0" w:color="auto"/>
              <w:bottom w:val="single" w:sz="4" w:space="0" w:color="auto"/>
              <w:right w:val="single" w:sz="4" w:space="0" w:color="auto"/>
            </w:tcBorders>
          </w:tcPr>
          <w:p w14:paraId="1B9BD044" w14:textId="77777777" w:rsidR="00267313" w:rsidRPr="009A357E" w:rsidRDefault="00267313">
            <w:pPr>
              <w:tabs>
                <w:tab w:val="left" w:pos="4455"/>
              </w:tabs>
              <w:rPr>
                <w:rFonts w:ascii="Times New Roman" w:eastAsia="Calibri" w:hAnsi="Times New Roman" w:cs="Times New Roman"/>
                <w:sz w:val="24"/>
                <w:szCs w:val="24"/>
              </w:rPr>
            </w:pPr>
            <w:r w:rsidRPr="009A357E">
              <w:rPr>
                <w:rFonts w:ascii="Times New Roman" w:eastAsia="Calibri" w:hAnsi="Times New Roman" w:cs="Times New Roman"/>
                <w:sz w:val="24"/>
                <w:szCs w:val="24"/>
              </w:rPr>
              <w:t>0</w:t>
            </w:r>
          </w:p>
        </w:tc>
        <w:tc>
          <w:tcPr>
            <w:tcW w:w="506" w:type="dxa"/>
            <w:tcBorders>
              <w:top w:val="single" w:sz="4" w:space="0" w:color="auto"/>
              <w:left w:val="single" w:sz="4" w:space="0" w:color="auto"/>
              <w:bottom w:val="single" w:sz="4" w:space="0" w:color="auto"/>
              <w:right w:val="single" w:sz="4" w:space="0" w:color="auto"/>
            </w:tcBorders>
          </w:tcPr>
          <w:p w14:paraId="439181E4" w14:textId="77777777" w:rsidR="00267313" w:rsidRPr="009A357E" w:rsidRDefault="00267313">
            <w:pPr>
              <w:tabs>
                <w:tab w:val="left" w:pos="4455"/>
              </w:tabs>
              <w:rPr>
                <w:rFonts w:ascii="Times New Roman" w:eastAsia="Calibri" w:hAnsi="Times New Roman" w:cs="Times New Roman"/>
                <w:sz w:val="24"/>
                <w:szCs w:val="24"/>
              </w:rPr>
            </w:pPr>
            <w:r w:rsidRPr="009A357E">
              <w:rPr>
                <w:rFonts w:ascii="Times New Roman" w:eastAsia="Calibri" w:hAnsi="Times New Roman" w:cs="Times New Roman"/>
                <w:sz w:val="24"/>
                <w:szCs w:val="24"/>
              </w:rPr>
              <w:t>1</w:t>
            </w:r>
          </w:p>
        </w:tc>
        <w:tc>
          <w:tcPr>
            <w:tcW w:w="506" w:type="dxa"/>
            <w:tcBorders>
              <w:top w:val="single" w:sz="4" w:space="0" w:color="auto"/>
              <w:left w:val="single" w:sz="4" w:space="0" w:color="auto"/>
              <w:bottom w:val="single" w:sz="4" w:space="0" w:color="auto"/>
              <w:right w:val="single" w:sz="4" w:space="0" w:color="auto"/>
            </w:tcBorders>
          </w:tcPr>
          <w:p w14:paraId="4030E2B7" w14:textId="77777777" w:rsidR="00267313" w:rsidRPr="009A357E" w:rsidRDefault="00267313">
            <w:pPr>
              <w:tabs>
                <w:tab w:val="left" w:pos="4455"/>
              </w:tabs>
              <w:rPr>
                <w:rFonts w:ascii="Times New Roman" w:eastAsia="Calibri" w:hAnsi="Times New Roman" w:cs="Times New Roman"/>
                <w:sz w:val="24"/>
                <w:szCs w:val="24"/>
              </w:rPr>
            </w:pPr>
            <w:r w:rsidRPr="009A357E">
              <w:rPr>
                <w:rFonts w:ascii="Times New Roman" w:eastAsia="Calibri" w:hAnsi="Times New Roman" w:cs="Times New Roman"/>
                <w:sz w:val="24"/>
                <w:szCs w:val="24"/>
              </w:rPr>
              <w:t>2</w:t>
            </w:r>
          </w:p>
        </w:tc>
        <w:tc>
          <w:tcPr>
            <w:tcW w:w="506" w:type="dxa"/>
            <w:tcBorders>
              <w:top w:val="single" w:sz="4" w:space="0" w:color="auto"/>
              <w:left w:val="single" w:sz="4" w:space="0" w:color="auto"/>
              <w:bottom w:val="single" w:sz="4" w:space="0" w:color="auto"/>
              <w:right w:val="single" w:sz="4" w:space="0" w:color="auto"/>
            </w:tcBorders>
          </w:tcPr>
          <w:p w14:paraId="2E766CFC" w14:textId="77777777" w:rsidR="00267313" w:rsidRPr="009A357E" w:rsidRDefault="00267313">
            <w:pPr>
              <w:tabs>
                <w:tab w:val="left" w:pos="4455"/>
              </w:tabs>
              <w:rPr>
                <w:rFonts w:ascii="Times New Roman" w:eastAsia="Calibri" w:hAnsi="Times New Roman" w:cs="Times New Roman"/>
                <w:sz w:val="24"/>
                <w:szCs w:val="24"/>
              </w:rPr>
            </w:pPr>
            <w:r w:rsidRPr="009A357E">
              <w:rPr>
                <w:rFonts w:ascii="Times New Roman" w:eastAsia="Calibri" w:hAnsi="Times New Roman" w:cs="Times New Roman"/>
                <w:sz w:val="24"/>
                <w:szCs w:val="24"/>
              </w:rPr>
              <w:t>3</w:t>
            </w:r>
          </w:p>
        </w:tc>
        <w:tc>
          <w:tcPr>
            <w:tcW w:w="515" w:type="dxa"/>
            <w:tcBorders>
              <w:top w:val="single" w:sz="4" w:space="0" w:color="auto"/>
              <w:left w:val="single" w:sz="4" w:space="0" w:color="auto"/>
              <w:bottom w:val="single" w:sz="4" w:space="0" w:color="auto"/>
              <w:right w:val="single" w:sz="4" w:space="0" w:color="auto"/>
            </w:tcBorders>
          </w:tcPr>
          <w:p w14:paraId="103FC59C" w14:textId="77777777" w:rsidR="00267313" w:rsidRPr="009A357E" w:rsidRDefault="00267313">
            <w:pPr>
              <w:tabs>
                <w:tab w:val="left" w:pos="4455"/>
              </w:tabs>
              <w:rPr>
                <w:rFonts w:ascii="Times New Roman" w:hAnsi="Times New Roman" w:cs="Times New Roman"/>
                <w:sz w:val="24"/>
                <w:szCs w:val="24"/>
              </w:rPr>
            </w:pPr>
          </w:p>
        </w:tc>
        <w:tc>
          <w:tcPr>
            <w:tcW w:w="6686" w:type="dxa"/>
            <w:vMerge/>
            <w:tcBorders>
              <w:left w:val="single" w:sz="4" w:space="0" w:color="auto"/>
              <w:bottom w:val="single" w:sz="4" w:space="0" w:color="auto"/>
              <w:right w:val="single" w:sz="4" w:space="0" w:color="auto"/>
            </w:tcBorders>
          </w:tcPr>
          <w:p w14:paraId="798C9EC7" w14:textId="77777777" w:rsidR="00267313" w:rsidRPr="009A357E" w:rsidRDefault="00267313">
            <w:pPr>
              <w:tabs>
                <w:tab w:val="left" w:pos="4455"/>
              </w:tabs>
              <w:rPr>
                <w:rFonts w:ascii="Times New Roman" w:eastAsia="Calibri" w:hAnsi="Times New Roman" w:cs="Times New Roman"/>
                <w:sz w:val="24"/>
                <w:szCs w:val="24"/>
              </w:rPr>
            </w:pPr>
          </w:p>
        </w:tc>
      </w:tr>
      <w:tr w:rsidR="00D006C4" w:rsidRPr="009A357E" w14:paraId="12382070" w14:textId="77777777" w:rsidTr="00267313">
        <w:tc>
          <w:tcPr>
            <w:tcW w:w="5953" w:type="dxa"/>
            <w:tcBorders>
              <w:top w:val="single" w:sz="4" w:space="0" w:color="auto"/>
              <w:left w:val="single" w:sz="4" w:space="0" w:color="auto"/>
              <w:bottom w:val="single" w:sz="4" w:space="0" w:color="auto"/>
              <w:right w:val="single" w:sz="4" w:space="0" w:color="auto"/>
            </w:tcBorders>
          </w:tcPr>
          <w:p w14:paraId="73281D13" w14:textId="77777777" w:rsidR="00D006C4" w:rsidRPr="009A357E" w:rsidRDefault="007174A6" w:rsidP="00C020D2">
            <w:pPr>
              <w:pStyle w:val="Sraopastraipa"/>
              <w:numPr>
                <w:ilvl w:val="2"/>
                <w:numId w:val="130"/>
              </w:numPr>
              <w:tabs>
                <w:tab w:val="left" w:pos="1440"/>
                <w:tab w:val="left" w:pos="2970"/>
              </w:tabs>
              <w:ind w:left="624" w:hanging="624"/>
              <w:jc w:val="both"/>
              <w:rPr>
                <w:rFonts w:eastAsia="Calibri"/>
              </w:rPr>
            </w:pPr>
            <w:r w:rsidRPr="009A357E">
              <w:t xml:space="preserve">Vaikai </w:t>
            </w:r>
            <w:r w:rsidRPr="009A357E">
              <w:rPr>
                <w:b/>
              </w:rPr>
              <w:t>mokosi saugoti</w:t>
            </w:r>
            <w:r w:rsidRPr="009A357E">
              <w:t xml:space="preserve"> aplinką ir turi praktinių galimybių </w:t>
            </w:r>
            <w:r w:rsidRPr="009A357E">
              <w:rPr>
                <w:b/>
              </w:rPr>
              <w:t>prisidėti</w:t>
            </w:r>
            <w:r w:rsidRPr="009A357E">
              <w:t xml:space="preserve"> prie aplinkos puoselėjimo</w:t>
            </w:r>
            <w:r w:rsidR="00D006C4" w:rsidRPr="009A357E">
              <w:t>.</w:t>
            </w:r>
            <w:r w:rsidR="00D006C4" w:rsidRPr="009A357E">
              <w:br w:type="page"/>
            </w:r>
          </w:p>
          <w:p w14:paraId="64F063FA" w14:textId="77777777" w:rsidR="00D006C4" w:rsidRPr="009A357E" w:rsidRDefault="00D006C4">
            <w:pPr>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7538543F"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0D04DA58"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0E39135A"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3EA80BB5" w14:textId="77777777" w:rsidR="00D006C4" w:rsidRPr="009A357E" w:rsidRDefault="00D006C4">
            <w:pPr>
              <w:tabs>
                <w:tab w:val="left" w:pos="4455"/>
              </w:tabs>
              <w:rPr>
                <w:rFonts w:ascii="Times New Roman" w:eastAsia="Calibri" w:hAnsi="Times New Roman" w:cs="Times New Roman"/>
                <w:sz w:val="24"/>
                <w:szCs w:val="24"/>
              </w:rPr>
            </w:pPr>
          </w:p>
        </w:tc>
        <w:tc>
          <w:tcPr>
            <w:tcW w:w="515" w:type="dxa"/>
            <w:tcBorders>
              <w:top w:val="single" w:sz="4" w:space="0" w:color="auto"/>
              <w:left w:val="single" w:sz="4" w:space="0" w:color="auto"/>
              <w:bottom w:val="single" w:sz="4" w:space="0" w:color="auto"/>
              <w:right w:val="single" w:sz="4" w:space="0" w:color="auto"/>
            </w:tcBorders>
            <w:hideMark/>
          </w:tcPr>
          <w:p w14:paraId="4FD5F871" w14:textId="77777777" w:rsidR="00D006C4" w:rsidRPr="009A357E" w:rsidRDefault="00D006C4">
            <w:pPr>
              <w:tabs>
                <w:tab w:val="left" w:pos="4455"/>
              </w:tabs>
              <w:rPr>
                <w:rFonts w:ascii="Times New Roman" w:eastAsia="Calibri" w:hAnsi="Times New Roman" w:cs="Times New Roman"/>
                <w:sz w:val="24"/>
                <w:szCs w:val="24"/>
              </w:rPr>
            </w:pPr>
            <w:r w:rsidRPr="009A357E">
              <w:rPr>
                <w:rFonts w:ascii="Times New Roman" w:hAnsi="Times New Roman" w:cs="Times New Roman"/>
                <w:sz w:val="24"/>
                <w:szCs w:val="24"/>
              </w:rPr>
              <w:t>SP</w:t>
            </w:r>
          </w:p>
        </w:tc>
        <w:tc>
          <w:tcPr>
            <w:tcW w:w="6686" w:type="dxa"/>
            <w:tcBorders>
              <w:top w:val="single" w:sz="4" w:space="0" w:color="auto"/>
              <w:left w:val="single" w:sz="4" w:space="0" w:color="auto"/>
              <w:bottom w:val="single" w:sz="4" w:space="0" w:color="auto"/>
              <w:right w:val="single" w:sz="4" w:space="0" w:color="auto"/>
            </w:tcBorders>
          </w:tcPr>
          <w:p w14:paraId="5EA8F126" w14:textId="77777777" w:rsidR="00D006C4" w:rsidRPr="009A357E" w:rsidRDefault="00D006C4">
            <w:pPr>
              <w:tabs>
                <w:tab w:val="left" w:pos="4455"/>
              </w:tabs>
              <w:rPr>
                <w:rFonts w:ascii="Times New Roman" w:eastAsia="Calibri" w:hAnsi="Times New Roman" w:cs="Times New Roman"/>
                <w:sz w:val="24"/>
                <w:szCs w:val="24"/>
              </w:rPr>
            </w:pPr>
          </w:p>
        </w:tc>
      </w:tr>
      <w:tr w:rsidR="00D006C4" w:rsidRPr="009A357E" w14:paraId="298CD094" w14:textId="77777777" w:rsidTr="00267313">
        <w:tc>
          <w:tcPr>
            <w:tcW w:w="5953" w:type="dxa"/>
            <w:tcBorders>
              <w:top w:val="single" w:sz="4" w:space="0" w:color="auto"/>
              <w:left w:val="single" w:sz="4" w:space="0" w:color="auto"/>
              <w:bottom w:val="single" w:sz="4" w:space="0" w:color="auto"/>
              <w:right w:val="single" w:sz="4" w:space="0" w:color="auto"/>
            </w:tcBorders>
          </w:tcPr>
          <w:p w14:paraId="0E41362B" w14:textId="77777777" w:rsidR="00D006C4" w:rsidRPr="009A357E" w:rsidRDefault="007174A6" w:rsidP="00C020D2">
            <w:pPr>
              <w:pStyle w:val="Sraopastraipa"/>
              <w:numPr>
                <w:ilvl w:val="2"/>
                <w:numId w:val="130"/>
              </w:numPr>
              <w:tabs>
                <w:tab w:val="left" w:pos="1440"/>
                <w:tab w:val="left" w:pos="2970"/>
              </w:tabs>
              <w:ind w:left="624" w:hanging="624"/>
              <w:jc w:val="both"/>
              <w:rPr>
                <w:rFonts w:eastAsia="Calibri"/>
              </w:rPr>
            </w:pPr>
            <w:r w:rsidRPr="009A357E">
              <w:t xml:space="preserve">Vaikai </w:t>
            </w:r>
            <w:r w:rsidRPr="009A357E">
              <w:rPr>
                <w:b/>
              </w:rPr>
              <w:t>dalyvauja</w:t>
            </w:r>
            <w:r w:rsidRPr="009A357E">
              <w:t xml:space="preserve"> planuojant, kuriant ir prižiūrint grupės aplinką</w:t>
            </w:r>
            <w:r w:rsidR="00D006C4" w:rsidRPr="009A357E">
              <w:t>.</w:t>
            </w:r>
          </w:p>
          <w:p w14:paraId="76C7BC0D" w14:textId="77777777" w:rsidR="00D006C4" w:rsidRPr="009A357E" w:rsidRDefault="00D006C4">
            <w:pPr>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678633E9"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22824EC8"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7C152006"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517A906C" w14:textId="77777777" w:rsidR="00D006C4" w:rsidRPr="009A357E" w:rsidRDefault="00D006C4">
            <w:pPr>
              <w:tabs>
                <w:tab w:val="left" w:pos="4455"/>
              </w:tabs>
              <w:rPr>
                <w:rFonts w:ascii="Times New Roman" w:eastAsia="Calibri" w:hAnsi="Times New Roman" w:cs="Times New Roman"/>
                <w:sz w:val="24"/>
                <w:szCs w:val="24"/>
              </w:rPr>
            </w:pPr>
          </w:p>
        </w:tc>
        <w:tc>
          <w:tcPr>
            <w:tcW w:w="515" w:type="dxa"/>
            <w:tcBorders>
              <w:top w:val="single" w:sz="4" w:space="0" w:color="auto"/>
              <w:left w:val="single" w:sz="4" w:space="0" w:color="auto"/>
              <w:bottom w:val="single" w:sz="4" w:space="0" w:color="auto"/>
              <w:right w:val="single" w:sz="4" w:space="0" w:color="auto"/>
            </w:tcBorders>
            <w:hideMark/>
          </w:tcPr>
          <w:p w14:paraId="66035E04" w14:textId="77777777" w:rsidR="00D006C4" w:rsidRPr="009A357E" w:rsidRDefault="00D006C4">
            <w:pPr>
              <w:tabs>
                <w:tab w:val="left" w:pos="4455"/>
              </w:tabs>
              <w:rPr>
                <w:rFonts w:ascii="Times New Roman" w:eastAsia="Calibri" w:hAnsi="Times New Roman" w:cs="Times New Roman"/>
                <w:sz w:val="24"/>
                <w:szCs w:val="24"/>
              </w:rPr>
            </w:pPr>
            <w:r w:rsidRPr="009A357E">
              <w:rPr>
                <w:rFonts w:ascii="Times New Roman" w:hAnsi="Times New Roman" w:cs="Times New Roman"/>
                <w:sz w:val="24"/>
                <w:szCs w:val="24"/>
              </w:rPr>
              <w:t>SP</w:t>
            </w:r>
          </w:p>
        </w:tc>
        <w:tc>
          <w:tcPr>
            <w:tcW w:w="6686" w:type="dxa"/>
            <w:tcBorders>
              <w:top w:val="single" w:sz="4" w:space="0" w:color="auto"/>
              <w:left w:val="single" w:sz="4" w:space="0" w:color="auto"/>
              <w:bottom w:val="single" w:sz="4" w:space="0" w:color="auto"/>
              <w:right w:val="single" w:sz="4" w:space="0" w:color="auto"/>
            </w:tcBorders>
          </w:tcPr>
          <w:p w14:paraId="2A3AB70A" w14:textId="77777777" w:rsidR="00D006C4" w:rsidRPr="009A357E" w:rsidRDefault="00D006C4">
            <w:pPr>
              <w:tabs>
                <w:tab w:val="left" w:pos="4455"/>
              </w:tabs>
              <w:rPr>
                <w:rFonts w:ascii="Times New Roman" w:eastAsia="Calibri" w:hAnsi="Times New Roman" w:cs="Times New Roman"/>
                <w:sz w:val="24"/>
                <w:szCs w:val="24"/>
              </w:rPr>
            </w:pPr>
          </w:p>
        </w:tc>
      </w:tr>
      <w:tr w:rsidR="00D006C4" w:rsidRPr="009A357E" w14:paraId="59915130" w14:textId="77777777" w:rsidTr="00267313">
        <w:tc>
          <w:tcPr>
            <w:tcW w:w="5953" w:type="dxa"/>
            <w:tcBorders>
              <w:top w:val="single" w:sz="4" w:space="0" w:color="auto"/>
              <w:left w:val="single" w:sz="4" w:space="0" w:color="auto"/>
              <w:bottom w:val="single" w:sz="4" w:space="0" w:color="auto"/>
              <w:right w:val="single" w:sz="4" w:space="0" w:color="auto"/>
            </w:tcBorders>
          </w:tcPr>
          <w:p w14:paraId="1A2A7E5B" w14:textId="77777777" w:rsidR="00D006C4" w:rsidRPr="009A357E" w:rsidRDefault="007174A6" w:rsidP="00C020D2">
            <w:pPr>
              <w:pStyle w:val="Sraopastraipa"/>
              <w:numPr>
                <w:ilvl w:val="2"/>
                <w:numId w:val="130"/>
              </w:numPr>
              <w:tabs>
                <w:tab w:val="left" w:pos="1440"/>
                <w:tab w:val="left" w:pos="2970"/>
              </w:tabs>
              <w:ind w:left="624" w:hanging="624"/>
              <w:jc w:val="both"/>
              <w:rPr>
                <w:rFonts w:eastAsia="Calibri"/>
              </w:rPr>
            </w:pPr>
            <w:r w:rsidRPr="009A357E">
              <w:t xml:space="preserve">Vaikai </w:t>
            </w:r>
            <w:r w:rsidRPr="009A357E">
              <w:rPr>
                <w:b/>
              </w:rPr>
              <w:t>naudoja</w:t>
            </w:r>
            <w:r w:rsidRPr="009A357E">
              <w:t xml:space="preserve"> jų amžiui tinkamas skirtingos paskirties priemones, informacines ir komunikacines technologijas</w:t>
            </w:r>
            <w:r w:rsidR="00D006C4" w:rsidRPr="009A357E">
              <w:t>.</w:t>
            </w:r>
          </w:p>
          <w:p w14:paraId="6B3E3290" w14:textId="77777777" w:rsidR="00D006C4" w:rsidRPr="009A357E" w:rsidRDefault="00D006C4">
            <w:pPr>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4C269F6B"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00BEB54D"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2F3DEDE4"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75DC1007" w14:textId="77777777" w:rsidR="00D006C4" w:rsidRPr="009A357E" w:rsidRDefault="00D006C4">
            <w:pPr>
              <w:tabs>
                <w:tab w:val="left" w:pos="4455"/>
              </w:tabs>
              <w:rPr>
                <w:rFonts w:ascii="Times New Roman" w:eastAsia="Calibri" w:hAnsi="Times New Roman" w:cs="Times New Roman"/>
                <w:sz w:val="24"/>
                <w:szCs w:val="24"/>
              </w:rPr>
            </w:pPr>
          </w:p>
        </w:tc>
        <w:tc>
          <w:tcPr>
            <w:tcW w:w="515" w:type="dxa"/>
            <w:tcBorders>
              <w:top w:val="single" w:sz="4" w:space="0" w:color="auto"/>
              <w:left w:val="single" w:sz="4" w:space="0" w:color="auto"/>
              <w:bottom w:val="single" w:sz="4" w:space="0" w:color="auto"/>
              <w:right w:val="single" w:sz="4" w:space="0" w:color="auto"/>
            </w:tcBorders>
            <w:hideMark/>
          </w:tcPr>
          <w:p w14:paraId="165FDDD6" w14:textId="77777777" w:rsidR="00D006C4" w:rsidRPr="009A357E" w:rsidRDefault="00D006C4">
            <w:pPr>
              <w:tabs>
                <w:tab w:val="left" w:pos="4455"/>
              </w:tabs>
              <w:rPr>
                <w:rFonts w:ascii="Times New Roman" w:eastAsia="Calibri" w:hAnsi="Times New Roman" w:cs="Times New Roman"/>
                <w:sz w:val="24"/>
                <w:szCs w:val="24"/>
              </w:rPr>
            </w:pPr>
            <w:r w:rsidRPr="009A357E">
              <w:rPr>
                <w:rFonts w:ascii="Times New Roman" w:hAnsi="Times New Roman" w:cs="Times New Roman"/>
                <w:sz w:val="24"/>
                <w:szCs w:val="24"/>
              </w:rPr>
              <w:t>S</w:t>
            </w:r>
          </w:p>
        </w:tc>
        <w:tc>
          <w:tcPr>
            <w:tcW w:w="6686" w:type="dxa"/>
            <w:tcBorders>
              <w:top w:val="single" w:sz="4" w:space="0" w:color="auto"/>
              <w:left w:val="single" w:sz="4" w:space="0" w:color="auto"/>
              <w:bottom w:val="single" w:sz="4" w:space="0" w:color="auto"/>
              <w:right w:val="single" w:sz="4" w:space="0" w:color="auto"/>
            </w:tcBorders>
          </w:tcPr>
          <w:p w14:paraId="76CE0B38" w14:textId="77777777" w:rsidR="00D006C4" w:rsidRPr="009A357E" w:rsidRDefault="00D006C4">
            <w:pPr>
              <w:tabs>
                <w:tab w:val="left" w:pos="4455"/>
              </w:tabs>
              <w:rPr>
                <w:rFonts w:ascii="Times New Roman" w:eastAsia="Calibri" w:hAnsi="Times New Roman" w:cs="Times New Roman"/>
                <w:sz w:val="24"/>
                <w:szCs w:val="24"/>
              </w:rPr>
            </w:pPr>
          </w:p>
        </w:tc>
      </w:tr>
      <w:tr w:rsidR="00D006C4" w:rsidRPr="009A357E" w14:paraId="07A1456F" w14:textId="77777777" w:rsidTr="00267313">
        <w:tc>
          <w:tcPr>
            <w:tcW w:w="5953" w:type="dxa"/>
            <w:tcBorders>
              <w:top w:val="single" w:sz="4" w:space="0" w:color="auto"/>
              <w:left w:val="single" w:sz="4" w:space="0" w:color="auto"/>
              <w:bottom w:val="single" w:sz="4" w:space="0" w:color="auto"/>
              <w:right w:val="single" w:sz="4" w:space="0" w:color="auto"/>
            </w:tcBorders>
          </w:tcPr>
          <w:p w14:paraId="36E4835E" w14:textId="77777777" w:rsidR="00D006C4" w:rsidRPr="009A357E" w:rsidRDefault="007174A6" w:rsidP="00C020D2">
            <w:pPr>
              <w:pStyle w:val="Sraopastraipa"/>
              <w:numPr>
                <w:ilvl w:val="2"/>
                <w:numId w:val="130"/>
              </w:numPr>
              <w:tabs>
                <w:tab w:val="left" w:pos="1440"/>
                <w:tab w:val="left" w:pos="2970"/>
              </w:tabs>
              <w:ind w:left="624" w:hanging="624"/>
              <w:jc w:val="both"/>
              <w:rPr>
                <w:rFonts w:eastAsia="Calibri"/>
              </w:rPr>
            </w:pPr>
            <w:r w:rsidRPr="009A357E">
              <w:t xml:space="preserve">Siekdamas praturtinti vaikų ugdymąsi ir skatindamas jų socializaciją, mokytojas </w:t>
            </w:r>
            <w:r w:rsidRPr="009A357E">
              <w:rPr>
                <w:b/>
              </w:rPr>
              <w:t>naudoja</w:t>
            </w:r>
            <w:r w:rsidRPr="009A357E">
              <w:t xml:space="preserve"> už mokyklos sienų esančius </w:t>
            </w:r>
            <w:r w:rsidRPr="009A357E">
              <w:rPr>
                <w:b/>
              </w:rPr>
              <w:t>bendruomenės išteklius</w:t>
            </w:r>
            <w:r w:rsidRPr="009A357E">
              <w:t xml:space="preserve"> ir į grupę kviečiasi bendruomenės narius</w:t>
            </w:r>
            <w:r w:rsidR="00D006C4" w:rsidRPr="009A357E">
              <w:t>.</w:t>
            </w:r>
          </w:p>
          <w:p w14:paraId="77907A52" w14:textId="77777777" w:rsidR="00D006C4" w:rsidRPr="009A357E" w:rsidRDefault="00D006C4">
            <w:pPr>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7CB19F6F"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453E6B12"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069E7439"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07DD6AA7" w14:textId="77777777" w:rsidR="00D006C4" w:rsidRPr="009A357E" w:rsidRDefault="00D006C4">
            <w:pPr>
              <w:tabs>
                <w:tab w:val="left" w:pos="4455"/>
              </w:tabs>
              <w:rPr>
                <w:rFonts w:ascii="Times New Roman" w:eastAsia="Calibri" w:hAnsi="Times New Roman" w:cs="Times New Roman"/>
                <w:sz w:val="24"/>
                <w:szCs w:val="24"/>
              </w:rPr>
            </w:pPr>
          </w:p>
        </w:tc>
        <w:tc>
          <w:tcPr>
            <w:tcW w:w="515" w:type="dxa"/>
            <w:tcBorders>
              <w:top w:val="single" w:sz="4" w:space="0" w:color="auto"/>
              <w:left w:val="single" w:sz="4" w:space="0" w:color="auto"/>
              <w:bottom w:val="single" w:sz="4" w:space="0" w:color="auto"/>
              <w:right w:val="single" w:sz="4" w:space="0" w:color="auto"/>
            </w:tcBorders>
            <w:hideMark/>
          </w:tcPr>
          <w:p w14:paraId="54514822" w14:textId="77777777" w:rsidR="00D006C4" w:rsidRPr="009A357E" w:rsidRDefault="00D006C4">
            <w:pPr>
              <w:tabs>
                <w:tab w:val="left" w:pos="4455"/>
              </w:tabs>
              <w:rPr>
                <w:rFonts w:ascii="Times New Roman" w:eastAsia="Calibri" w:hAnsi="Times New Roman" w:cs="Times New Roman"/>
                <w:sz w:val="24"/>
                <w:szCs w:val="24"/>
              </w:rPr>
            </w:pPr>
            <w:r w:rsidRPr="009A357E">
              <w:rPr>
                <w:rFonts w:ascii="Times New Roman" w:hAnsi="Times New Roman" w:cs="Times New Roman"/>
                <w:sz w:val="24"/>
                <w:szCs w:val="24"/>
              </w:rPr>
              <w:t>SP</w:t>
            </w:r>
          </w:p>
        </w:tc>
        <w:tc>
          <w:tcPr>
            <w:tcW w:w="6686" w:type="dxa"/>
            <w:tcBorders>
              <w:top w:val="single" w:sz="4" w:space="0" w:color="auto"/>
              <w:left w:val="single" w:sz="4" w:space="0" w:color="auto"/>
              <w:bottom w:val="single" w:sz="4" w:space="0" w:color="auto"/>
              <w:right w:val="single" w:sz="4" w:space="0" w:color="auto"/>
            </w:tcBorders>
          </w:tcPr>
          <w:p w14:paraId="4D49146C" w14:textId="77777777" w:rsidR="00D006C4" w:rsidRPr="009A357E" w:rsidRDefault="00D006C4">
            <w:pPr>
              <w:tabs>
                <w:tab w:val="left" w:pos="4455"/>
              </w:tabs>
              <w:rPr>
                <w:rFonts w:ascii="Times New Roman" w:eastAsia="Calibri" w:hAnsi="Times New Roman" w:cs="Times New Roman"/>
                <w:sz w:val="24"/>
                <w:szCs w:val="24"/>
              </w:rPr>
            </w:pPr>
          </w:p>
        </w:tc>
      </w:tr>
      <w:tr w:rsidR="00D006C4" w:rsidRPr="009A357E" w14:paraId="3D21C689" w14:textId="77777777" w:rsidTr="00267313">
        <w:tc>
          <w:tcPr>
            <w:tcW w:w="5953" w:type="dxa"/>
            <w:tcBorders>
              <w:top w:val="single" w:sz="4" w:space="0" w:color="auto"/>
              <w:left w:val="single" w:sz="4" w:space="0" w:color="auto"/>
              <w:bottom w:val="single" w:sz="4" w:space="0" w:color="auto"/>
              <w:right w:val="single" w:sz="4" w:space="0" w:color="auto"/>
            </w:tcBorders>
          </w:tcPr>
          <w:p w14:paraId="50F170C4" w14:textId="77777777" w:rsidR="00D006C4" w:rsidRPr="009A357E" w:rsidRDefault="007174A6" w:rsidP="00C020D2">
            <w:pPr>
              <w:pStyle w:val="Sraopastraipa"/>
              <w:numPr>
                <w:ilvl w:val="2"/>
                <w:numId w:val="130"/>
              </w:numPr>
              <w:ind w:left="624" w:hanging="624"/>
              <w:rPr>
                <w:rFonts w:eastAsia="Calibri"/>
              </w:rPr>
            </w:pPr>
            <w:r w:rsidRPr="009A357E">
              <w:t xml:space="preserve">Ugdymo(si) aplinka skatina vaikus </w:t>
            </w:r>
            <w:r w:rsidRPr="009A357E">
              <w:rPr>
                <w:b/>
              </w:rPr>
              <w:t>nevengti tam tikros</w:t>
            </w:r>
            <w:r w:rsidRPr="009A357E">
              <w:t xml:space="preserve"> jų amžiui tinkamos ugdymo(si) </w:t>
            </w:r>
            <w:r w:rsidRPr="009A357E">
              <w:rPr>
                <w:b/>
              </w:rPr>
              <w:t>rizikos</w:t>
            </w:r>
            <w:r w:rsidR="00D006C4" w:rsidRPr="009A357E">
              <w:t>.</w:t>
            </w:r>
          </w:p>
          <w:p w14:paraId="597FE6F1" w14:textId="77777777" w:rsidR="00D006C4" w:rsidRPr="009A357E" w:rsidRDefault="00D006C4">
            <w:pPr>
              <w:pStyle w:val="Sraopastraipa"/>
              <w:rPr>
                <w:rFonts w:eastAsiaTheme="minorHAnsi"/>
              </w:rPr>
            </w:pPr>
          </w:p>
        </w:tc>
        <w:tc>
          <w:tcPr>
            <w:tcW w:w="506" w:type="dxa"/>
            <w:tcBorders>
              <w:top w:val="single" w:sz="4" w:space="0" w:color="auto"/>
              <w:left w:val="single" w:sz="4" w:space="0" w:color="auto"/>
              <w:bottom w:val="single" w:sz="4" w:space="0" w:color="auto"/>
              <w:right w:val="single" w:sz="4" w:space="0" w:color="auto"/>
            </w:tcBorders>
          </w:tcPr>
          <w:p w14:paraId="1ACBA04B"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10D11093"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3F759B23"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1DCD6F59" w14:textId="77777777" w:rsidR="00D006C4" w:rsidRPr="009A357E" w:rsidRDefault="00D006C4">
            <w:pPr>
              <w:tabs>
                <w:tab w:val="left" w:pos="4455"/>
              </w:tabs>
              <w:rPr>
                <w:rFonts w:ascii="Times New Roman" w:eastAsia="Calibri" w:hAnsi="Times New Roman" w:cs="Times New Roman"/>
                <w:sz w:val="24"/>
                <w:szCs w:val="24"/>
              </w:rPr>
            </w:pPr>
          </w:p>
        </w:tc>
        <w:tc>
          <w:tcPr>
            <w:tcW w:w="515" w:type="dxa"/>
            <w:tcBorders>
              <w:top w:val="single" w:sz="4" w:space="0" w:color="auto"/>
              <w:left w:val="single" w:sz="4" w:space="0" w:color="auto"/>
              <w:bottom w:val="single" w:sz="4" w:space="0" w:color="auto"/>
              <w:right w:val="single" w:sz="4" w:space="0" w:color="auto"/>
            </w:tcBorders>
            <w:hideMark/>
          </w:tcPr>
          <w:p w14:paraId="6D3576CE" w14:textId="77777777" w:rsidR="00D006C4" w:rsidRPr="009A357E" w:rsidRDefault="00D006C4">
            <w:pPr>
              <w:tabs>
                <w:tab w:val="left" w:pos="4455"/>
              </w:tabs>
              <w:rPr>
                <w:rFonts w:ascii="Times New Roman" w:eastAsia="Calibri" w:hAnsi="Times New Roman" w:cs="Times New Roman"/>
                <w:sz w:val="24"/>
                <w:szCs w:val="24"/>
              </w:rPr>
            </w:pPr>
            <w:r w:rsidRPr="009A357E">
              <w:rPr>
                <w:rFonts w:ascii="Times New Roman" w:hAnsi="Times New Roman" w:cs="Times New Roman"/>
                <w:sz w:val="24"/>
                <w:szCs w:val="24"/>
              </w:rPr>
              <w:t>S</w:t>
            </w:r>
          </w:p>
        </w:tc>
        <w:tc>
          <w:tcPr>
            <w:tcW w:w="6686" w:type="dxa"/>
            <w:tcBorders>
              <w:top w:val="single" w:sz="4" w:space="0" w:color="auto"/>
              <w:left w:val="single" w:sz="4" w:space="0" w:color="auto"/>
              <w:bottom w:val="single" w:sz="4" w:space="0" w:color="auto"/>
              <w:right w:val="single" w:sz="4" w:space="0" w:color="auto"/>
            </w:tcBorders>
          </w:tcPr>
          <w:p w14:paraId="371BB5FF" w14:textId="77777777" w:rsidR="00D006C4" w:rsidRPr="009A357E" w:rsidRDefault="00D006C4">
            <w:pPr>
              <w:tabs>
                <w:tab w:val="left" w:pos="4455"/>
              </w:tabs>
              <w:rPr>
                <w:rFonts w:ascii="Times New Roman" w:eastAsia="Calibri" w:hAnsi="Times New Roman" w:cs="Times New Roman"/>
                <w:sz w:val="24"/>
                <w:szCs w:val="24"/>
              </w:rPr>
            </w:pPr>
          </w:p>
        </w:tc>
      </w:tr>
    </w:tbl>
    <w:p w14:paraId="53CA59DF" w14:textId="77777777" w:rsidR="00D006C4" w:rsidRPr="009A357E" w:rsidRDefault="00D006C4" w:rsidP="00D006C4">
      <w:pPr>
        <w:tabs>
          <w:tab w:val="left" w:pos="4455"/>
        </w:tabs>
        <w:rPr>
          <w:rFonts w:ascii="Calibri" w:eastAsia="Calibri" w:hAnsi="Calibri"/>
        </w:rPr>
      </w:pPr>
    </w:p>
    <w:p w14:paraId="14E6B3A1" w14:textId="77777777" w:rsidR="00D006C4" w:rsidRPr="009A357E" w:rsidRDefault="00D006C4" w:rsidP="00D006C4">
      <w:pPr>
        <w:tabs>
          <w:tab w:val="left" w:pos="4455"/>
        </w:tabs>
        <w:rPr>
          <w:rFonts w:ascii="Times New Roman" w:hAnsi="Times New Roman"/>
          <w:sz w:val="24"/>
          <w:szCs w:val="24"/>
        </w:rPr>
      </w:pPr>
      <w:r w:rsidRPr="009A357E">
        <w:rPr>
          <w:rFonts w:ascii="Times New Roman" w:hAnsi="Times New Roman"/>
          <w:sz w:val="24"/>
          <w:szCs w:val="24"/>
        </w:rPr>
        <w:t>Rodiklio 3.3. įvertinimas (įvertinimų suma padalinta iš kokybės kriterijų skaičiaus):_______________</w:t>
      </w:r>
    </w:p>
    <w:p w14:paraId="7185E560" w14:textId="77777777" w:rsidR="00D006C4" w:rsidRPr="009A357E" w:rsidRDefault="00D006C4" w:rsidP="00D006C4">
      <w:pPr>
        <w:tabs>
          <w:tab w:val="left" w:pos="4455"/>
        </w:tabs>
        <w:rPr>
          <w:rFonts w:ascii="Calibri" w:hAnsi="Calibri"/>
        </w:rPr>
      </w:pPr>
    </w:p>
    <w:p w14:paraId="38BD956D" w14:textId="77777777" w:rsidR="00D006C4" w:rsidRPr="009A357E" w:rsidRDefault="00D006C4" w:rsidP="00D006C4">
      <w:pPr>
        <w:rPr>
          <w:rFonts w:ascii="Times New Roman" w:hAnsi="Times New Roman"/>
          <w:b/>
          <w:bCs/>
          <w:sz w:val="24"/>
          <w:szCs w:val="24"/>
        </w:rPr>
      </w:pPr>
      <w:r w:rsidRPr="009A357E">
        <w:rPr>
          <w:rFonts w:ascii="Times New Roman" w:hAnsi="Times New Roman"/>
          <w:b/>
          <w:bCs/>
          <w:sz w:val="24"/>
          <w:szCs w:val="24"/>
        </w:rPr>
        <w:t>Srities UGDYMOSI APLINKA</w:t>
      </w:r>
      <w:r w:rsidRPr="009A357E">
        <w:rPr>
          <w:rFonts w:ascii="Times New Roman" w:hAnsi="Times New Roman"/>
          <w:b/>
          <w:sz w:val="24"/>
          <w:szCs w:val="24"/>
        </w:rPr>
        <w:t xml:space="preserve"> </w:t>
      </w:r>
      <w:r w:rsidRPr="009A357E">
        <w:rPr>
          <w:rFonts w:ascii="Times New Roman" w:hAnsi="Times New Roman"/>
          <w:b/>
          <w:bCs/>
          <w:sz w:val="24"/>
          <w:szCs w:val="24"/>
        </w:rPr>
        <w:t xml:space="preserve"> bendras įvertinimas: ______________</w:t>
      </w:r>
    </w:p>
    <w:p w14:paraId="5C1A52AF" w14:textId="77777777" w:rsidR="00D006C4" w:rsidRPr="009A357E" w:rsidRDefault="00D006C4" w:rsidP="00D006C4">
      <w:pPr>
        <w:tabs>
          <w:tab w:val="left" w:pos="4455"/>
        </w:tabs>
        <w:rPr>
          <w:rFonts w:ascii="Calibri" w:hAnsi="Calibri"/>
        </w:rPr>
      </w:pPr>
    </w:p>
    <w:p w14:paraId="78E2E67A" w14:textId="77777777" w:rsidR="00D006C4" w:rsidRPr="009A357E" w:rsidRDefault="00D006C4" w:rsidP="00D006C4">
      <w:pPr>
        <w:tabs>
          <w:tab w:val="left" w:pos="4455"/>
        </w:tabs>
      </w:pPr>
    </w:p>
    <w:p w14:paraId="33B0CD88" w14:textId="77777777" w:rsidR="00D006C4" w:rsidRPr="009A357E" w:rsidRDefault="00270A5C" w:rsidP="00270A5C">
      <w:pPr>
        <w:pStyle w:val="Sraopastraipa"/>
        <w:tabs>
          <w:tab w:val="left" w:pos="4455"/>
        </w:tabs>
        <w:spacing w:after="160" w:line="256" w:lineRule="auto"/>
        <w:ind w:left="6564"/>
        <w:rPr>
          <w:b/>
        </w:rPr>
      </w:pPr>
      <w:r w:rsidRPr="009A357E">
        <w:rPr>
          <w:b/>
        </w:rPr>
        <w:t xml:space="preserve">4 </w:t>
      </w:r>
      <w:r w:rsidR="00D006C4" w:rsidRPr="009A357E">
        <w:rPr>
          <w:b/>
        </w:rPr>
        <w:t xml:space="preserve">SRITIS </w:t>
      </w:r>
      <w:r w:rsidR="00267313" w:rsidRPr="009A357E">
        <w:rPr>
          <w:b/>
        </w:rPr>
        <w:t>–</w:t>
      </w:r>
      <w:r w:rsidR="00D006C4" w:rsidRPr="009A357E">
        <w:rPr>
          <w:b/>
        </w:rPr>
        <w:t xml:space="preserve"> UGDYMO STRATEGIJOS</w:t>
      </w:r>
    </w:p>
    <w:p w14:paraId="20C9B3F3" w14:textId="77777777" w:rsidR="00D006C4" w:rsidRPr="009A357E" w:rsidRDefault="00D006C4" w:rsidP="00D006C4">
      <w:pPr>
        <w:tabs>
          <w:tab w:val="left" w:pos="4455"/>
        </w:tabs>
        <w:rPr>
          <w:rFonts w:ascii="Times New Roman" w:hAnsi="Times New Roman"/>
          <w:b/>
          <w:bCs/>
          <w:sz w:val="24"/>
          <w:szCs w:val="24"/>
        </w:rPr>
      </w:pPr>
      <w:r w:rsidRPr="009A357E">
        <w:rPr>
          <w:rFonts w:ascii="Times New Roman" w:hAnsi="Times New Roman"/>
          <w:b/>
          <w:bCs/>
          <w:sz w:val="24"/>
          <w:szCs w:val="24"/>
        </w:rPr>
        <w:t>4.1.</w:t>
      </w:r>
      <w:r w:rsidR="00DE298F" w:rsidRPr="009A357E">
        <w:rPr>
          <w:rFonts w:ascii="Times New Roman" w:hAnsi="Times New Roman"/>
          <w:b/>
          <w:bCs/>
          <w:sz w:val="24"/>
          <w:szCs w:val="24"/>
        </w:rPr>
        <w:t xml:space="preserve"> </w:t>
      </w:r>
      <w:r w:rsidRPr="009A357E">
        <w:rPr>
          <w:rFonts w:ascii="Times New Roman" w:hAnsi="Times New Roman"/>
          <w:b/>
          <w:bCs/>
          <w:sz w:val="24"/>
          <w:szCs w:val="24"/>
        </w:rPr>
        <w:t>Ugdymo strategijos, padedančios vaiko asmenybinei raidai</w:t>
      </w:r>
    </w:p>
    <w:p w14:paraId="75092713" w14:textId="77777777" w:rsidR="00D006C4" w:rsidRPr="009A357E" w:rsidRDefault="00D006C4" w:rsidP="00D006C4">
      <w:pPr>
        <w:ind w:left="360"/>
        <w:rPr>
          <w:rFonts w:ascii="Times New Roman" w:eastAsia="Times New Roman" w:hAnsi="Times New Roman"/>
          <w:sz w:val="24"/>
          <w:szCs w:val="24"/>
        </w:rPr>
      </w:pPr>
      <w:r w:rsidRPr="009A357E">
        <w:rPr>
          <w:rFonts w:ascii="Times New Roman" w:eastAsia="Times New Roman" w:hAnsi="Times New Roman"/>
          <w:b/>
          <w:bCs/>
          <w:sz w:val="24"/>
          <w:szCs w:val="24"/>
        </w:rPr>
        <w:t>3</w:t>
      </w:r>
      <w:r w:rsidRPr="009A357E">
        <w:rPr>
          <w:rFonts w:ascii="Times New Roman" w:eastAsia="Times New Roman" w:hAnsi="Times New Roman"/>
          <w:bCs/>
          <w:sz w:val="24"/>
          <w:szCs w:val="24"/>
        </w:rPr>
        <w:t xml:space="preserve"> </w:t>
      </w:r>
      <w:r w:rsidR="00267313" w:rsidRPr="009A357E">
        <w:rPr>
          <w:rFonts w:ascii="Times New Roman" w:eastAsia="Times New Roman" w:hAnsi="Times New Roman"/>
          <w:bCs/>
          <w:sz w:val="24"/>
          <w:szCs w:val="24"/>
        </w:rPr>
        <w:t>–</w:t>
      </w:r>
      <w:r w:rsidRPr="009A357E">
        <w:rPr>
          <w:rFonts w:ascii="Times New Roman" w:eastAsia="Times New Roman" w:hAnsi="Times New Roman"/>
          <w:bCs/>
          <w:sz w:val="24"/>
          <w:szCs w:val="24"/>
        </w:rPr>
        <w:t xml:space="preserve"> </w:t>
      </w:r>
      <w:r w:rsidRPr="009A357E">
        <w:rPr>
          <w:rFonts w:ascii="Times New Roman" w:eastAsia="Times New Roman" w:hAnsi="Times New Roman"/>
          <w:sz w:val="24"/>
          <w:szCs w:val="24"/>
        </w:rPr>
        <w:t xml:space="preserve">aiški, nuosekli, stipri raiška,                  </w:t>
      </w:r>
      <w:r w:rsidRPr="009A357E">
        <w:rPr>
          <w:rFonts w:ascii="Times New Roman" w:eastAsia="Times New Roman" w:hAnsi="Times New Roman"/>
          <w:b/>
          <w:sz w:val="24"/>
          <w:szCs w:val="24"/>
        </w:rPr>
        <w:t>2</w:t>
      </w:r>
      <w:r w:rsidRPr="009A357E">
        <w:rPr>
          <w:rFonts w:ascii="Times New Roman" w:eastAsia="Times New Roman" w:hAnsi="Times New Roman"/>
          <w:sz w:val="24"/>
          <w:szCs w:val="24"/>
        </w:rPr>
        <w:t xml:space="preserve"> </w:t>
      </w:r>
      <w:r w:rsidR="00267313" w:rsidRPr="009A357E">
        <w:rPr>
          <w:rFonts w:ascii="Times New Roman" w:eastAsia="Times New Roman" w:hAnsi="Times New Roman"/>
          <w:sz w:val="24"/>
          <w:szCs w:val="24"/>
        </w:rPr>
        <w:t>–</w:t>
      </w:r>
      <w:r w:rsidRPr="009A357E">
        <w:rPr>
          <w:rFonts w:ascii="Times New Roman" w:eastAsia="Times New Roman" w:hAnsi="Times New Roman"/>
          <w:sz w:val="24"/>
          <w:szCs w:val="24"/>
        </w:rPr>
        <w:t xml:space="preserve"> </w:t>
      </w:r>
      <w:r w:rsidRPr="009A357E">
        <w:rPr>
          <w:rFonts w:ascii="Times New Roman" w:eastAsia="Times New Roman" w:hAnsi="Times New Roman"/>
          <w:bCs/>
          <w:sz w:val="24"/>
          <w:szCs w:val="24"/>
        </w:rPr>
        <w:t>n</w:t>
      </w:r>
      <w:r w:rsidRPr="009A357E">
        <w:rPr>
          <w:rFonts w:ascii="Times New Roman" w:eastAsia="Times New Roman" w:hAnsi="Times New Roman"/>
          <w:sz w:val="24"/>
          <w:szCs w:val="24"/>
        </w:rPr>
        <w:t>ustatyta raiška, bet ji turėtų būti tobulinama apimtimi ir kokybe</w:t>
      </w:r>
    </w:p>
    <w:p w14:paraId="7B2CEDC6" w14:textId="77777777" w:rsidR="00D006C4" w:rsidRPr="009A357E" w:rsidRDefault="00D006C4" w:rsidP="00D006C4">
      <w:pPr>
        <w:ind w:left="360"/>
        <w:rPr>
          <w:rFonts w:ascii="Times New Roman" w:eastAsia="Calibri" w:hAnsi="Times New Roman"/>
          <w:b/>
          <w:bCs/>
          <w:sz w:val="24"/>
          <w:szCs w:val="24"/>
        </w:rPr>
      </w:pPr>
      <w:r w:rsidRPr="009A357E">
        <w:rPr>
          <w:rFonts w:ascii="Times New Roman" w:eastAsia="Times New Roman" w:hAnsi="Times New Roman"/>
          <w:b/>
          <w:sz w:val="24"/>
          <w:szCs w:val="24"/>
        </w:rPr>
        <w:t xml:space="preserve">1 </w:t>
      </w:r>
      <w:r w:rsidR="00267313" w:rsidRPr="009A357E">
        <w:rPr>
          <w:rFonts w:ascii="Times New Roman" w:eastAsia="Times New Roman" w:hAnsi="Times New Roman"/>
          <w:b/>
          <w:sz w:val="24"/>
          <w:szCs w:val="24"/>
        </w:rPr>
        <w:t>–</w:t>
      </w:r>
      <w:r w:rsidRPr="009A357E">
        <w:rPr>
          <w:rFonts w:ascii="Times New Roman" w:eastAsia="Times New Roman" w:hAnsi="Times New Roman"/>
          <w:b/>
          <w:sz w:val="24"/>
          <w:szCs w:val="24"/>
        </w:rPr>
        <w:t xml:space="preserve"> </w:t>
      </w:r>
      <w:r w:rsidRPr="009A357E">
        <w:rPr>
          <w:rFonts w:ascii="Times New Roman" w:eastAsia="Times New Roman" w:hAnsi="Times New Roman"/>
          <w:sz w:val="24"/>
          <w:szCs w:val="24"/>
        </w:rPr>
        <w:t xml:space="preserve">raiška yra nežymi (pavieniai ženklai),   </w:t>
      </w:r>
      <w:r w:rsidRPr="009A357E">
        <w:rPr>
          <w:rFonts w:ascii="Times New Roman" w:eastAsia="Times New Roman" w:hAnsi="Times New Roman"/>
          <w:b/>
          <w:sz w:val="24"/>
          <w:szCs w:val="24"/>
        </w:rPr>
        <w:t>0</w:t>
      </w:r>
      <w:r w:rsidRPr="009A357E">
        <w:rPr>
          <w:rFonts w:ascii="Times New Roman" w:eastAsia="Times New Roman" w:hAnsi="Times New Roman"/>
          <w:sz w:val="24"/>
          <w:szCs w:val="24"/>
        </w:rPr>
        <w:t xml:space="preserve"> – nenustatyta raiška / ji neigiama</w:t>
      </w:r>
    </w:p>
    <w:p w14:paraId="05AAB819" w14:textId="77777777" w:rsidR="00D006C4" w:rsidRPr="009A357E" w:rsidRDefault="00D006C4" w:rsidP="00D006C4">
      <w:pPr>
        <w:pStyle w:val="Sraopastraipa"/>
      </w:pPr>
      <w:r w:rsidRPr="009A357E">
        <w:t xml:space="preserve">S – vertinti remiantis stebėjimu, P </w:t>
      </w:r>
      <w:r w:rsidR="00267313" w:rsidRPr="009A357E">
        <w:t>–</w:t>
      </w:r>
      <w:r w:rsidRPr="009A357E">
        <w:t xml:space="preserve"> pokalbis</w:t>
      </w:r>
    </w:p>
    <w:p w14:paraId="0165519B" w14:textId="77777777" w:rsidR="00267313" w:rsidRPr="009A357E" w:rsidRDefault="00267313" w:rsidP="00D006C4">
      <w:pPr>
        <w:pStyle w:val="Sraopastraipa"/>
      </w:pPr>
    </w:p>
    <w:tbl>
      <w:tblPr>
        <w:tblStyle w:val="Lentelstinklelis"/>
        <w:tblW w:w="15177" w:type="dxa"/>
        <w:tblLook w:val="04A0" w:firstRow="1" w:lastRow="0" w:firstColumn="1" w:lastColumn="0" w:noHBand="0" w:noVBand="1"/>
      </w:tblPr>
      <w:tblGrid>
        <w:gridCol w:w="5953"/>
        <w:gridCol w:w="507"/>
        <w:gridCol w:w="506"/>
        <w:gridCol w:w="506"/>
        <w:gridCol w:w="506"/>
        <w:gridCol w:w="513"/>
        <w:gridCol w:w="6686"/>
      </w:tblGrid>
      <w:tr w:rsidR="006A2B29" w:rsidRPr="009A357E" w14:paraId="3BDA0EDA" w14:textId="77777777" w:rsidTr="00267313">
        <w:tc>
          <w:tcPr>
            <w:tcW w:w="5953" w:type="dxa"/>
            <w:vMerge w:val="restart"/>
            <w:tcBorders>
              <w:top w:val="single" w:sz="4" w:space="0" w:color="auto"/>
              <w:left w:val="single" w:sz="4" w:space="0" w:color="auto"/>
              <w:right w:val="single" w:sz="4" w:space="0" w:color="auto"/>
            </w:tcBorders>
          </w:tcPr>
          <w:p w14:paraId="26F85577" w14:textId="77777777" w:rsidR="00267313" w:rsidRPr="009A357E" w:rsidRDefault="00267313">
            <w:pPr>
              <w:rPr>
                <w:rFonts w:ascii="Times New Roman" w:hAnsi="Times New Roman" w:cs="Times New Roman"/>
                <w:sz w:val="24"/>
                <w:szCs w:val="24"/>
              </w:rPr>
            </w:pPr>
          </w:p>
        </w:tc>
        <w:tc>
          <w:tcPr>
            <w:tcW w:w="2025" w:type="dxa"/>
            <w:gridSpan w:val="4"/>
            <w:tcBorders>
              <w:top w:val="single" w:sz="4" w:space="0" w:color="auto"/>
              <w:left w:val="single" w:sz="4" w:space="0" w:color="auto"/>
              <w:bottom w:val="single" w:sz="4" w:space="0" w:color="auto"/>
              <w:right w:val="single" w:sz="4" w:space="0" w:color="auto"/>
            </w:tcBorders>
          </w:tcPr>
          <w:p w14:paraId="1FF38BE1" w14:textId="77777777" w:rsidR="00267313" w:rsidRPr="009A357E" w:rsidRDefault="00267313" w:rsidP="00267313">
            <w:pPr>
              <w:tabs>
                <w:tab w:val="left" w:pos="4455"/>
              </w:tabs>
              <w:jc w:val="center"/>
              <w:rPr>
                <w:rFonts w:ascii="Times New Roman" w:eastAsia="Calibri" w:hAnsi="Times New Roman" w:cs="Times New Roman"/>
                <w:sz w:val="24"/>
                <w:szCs w:val="24"/>
              </w:rPr>
            </w:pPr>
            <w:r w:rsidRPr="009A357E">
              <w:rPr>
                <w:rFonts w:ascii="Times New Roman" w:hAnsi="Times New Roman" w:cs="Times New Roman"/>
                <w:sz w:val="24"/>
                <w:szCs w:val="24"/>
              </w:rPr>
              <w:t>Kokybės lygis</w:t>
            </w:r>
          </w:p>
        </w:tc>
        <w:tc>
          <w:tcPr>
            <w:tcW w:w="513" w:type="dxa"/>
            <w:tcBorders>
              <w:top w:val="single" w:sz="4" w:space="0" w:color="auto"/>
              <w:left w:val="single" w:sz="4" w:space="0" w:color="auto"/>
              <w:bottom w:val="single" w:sz="4" w:space="0" w:color="auto"/>
              <w:right w:val="single" w:sz="4" w:space="0" w:color="auto"/>
            </w:tcBorders>
          </w:tcPr>
          <w:p w14:paraId="5D49E6F4" w14:textId="77777777" w:rsidR="00267313" w:rsidRPr="009A357E" w:rsidRDefault="00267313">
            <w:pPr>
              <w:tabs>
                <w:tab w:val="left" w:pos="4455"/>
              </w:tabs>
              <w:rPr>
                <w:rFonts w:ascii="Times New Roman" w:hAnsi="Times New Roman" w:cs="Times New Roman"/>
                <w:sz w:val="24"/>
                <w:szCs w:val="24"/>
              </w:rPr>
            </w:pPr>
          </w:p>
        </w:tc>
        <w:tc>
          <w:tcPr>
            <w:tcW w:w="6686" w:type="dxa"/>
            <w:vMerge w:val="restart"/>
            <w:tcBorders>
              <w:top w:val="single" w:sz="4" w:space="0" w:color="auto"/>
              <w:left w:val="single" w:sz="4" w:space="0" w:color="auto"/>
              <w:right w:val="single" w:sz="4" w:space="0" w:color="auto"/>
            </w:tcBorders>
          </w:tcPr>
          <w:p w14:paraId="772E0746" w14:textId="77777777" w:rsidR="00267313" w:rsidRPr="009A357E" w:rsidRDefault="00267313">
            <w:pPr>
              <w:tabs>
                <w:tab w:val="left" w:pos="4455"/>
              </w:tabs>
              <w:rPr>
                <w:rFonts w:ascii="Times New Roman" w:eastAsia="Calibri" w:hAnsi="Times New Roman" w:cs="Times New Roman"/>
                <w:sz w:val="24"/>
                <w:szCs w:val="24"/>
              </w:rPr>
            </w:pPr>
            <w:r w:rsidRPr="009A357E">
              <w:rPr>
                <w:rFonts w:ascii="Times New Roman" w:hAnsi="Times New Roman" w:cs="Times New Roman"/>
                <w:sz w:val="24"/>
                <w:szCs w:val="24"/>
              </w:rPr>
              <w:t>Pastabos, įrodymai, veiklos kokybės vertinimo pagrindimas</w:t>
            </w:r>
          </w:p>
        </w:tc>
      </w:tr>
      <w:tr w:rsidR="00DE298F" w:rsidRPr="009A357E" w14:paraId="124C0723" w14:textId="77777777" w:rsidTr="00267313">
        <w:tc>
          <w:tcPr>
            <w:tcW w:w="5953" w:type="dxa"/>
            <w:vMerge/>
            <w:tcBorders>
              <w:left w:val="single" w:sz="4" w:space="0" w:color="auto"/>
              <w:bottom w:val="single" w:sz="4" w:space="0" w:color="auto"/>
              <w:right w:val="single" w:sz="4" w:space="0" w:color="auto"/>
            </w:tcBorders>
          </w:tcPr>
          <w:p w14:paraId="377895F1" w14:textId="77777777" w:rsidR="00267313" w:rsidRPr="009A357E" w:rsidRDefault="00267313">
            <w:pPr>
              <w:rPr>
                <w:rFonts w:ascii="Times New Roman" w:hAnsi="Times New Roman" w:cs="Times New Roman"/>
                <w:sz w:val="24"/>
                <w:szCs w:val="24"/>
              </w:rPr>
            </w:pPr>
          </w:p>
        </w:tc>
        <w:tc>
          <w:tcPr>
            <w:tcW w:w="507" w:type="dxa"/>
            <w:tcBorders>
              <w:top w:val="single" w:sz="4" w:space="0" w:color="auto"/>
              <w:left w:val="single" w:sz="4" w:space="0" w:color="auto"/>
              <w:bottom w:val="single" w:sz="4" w:space="0" w:color="auto"/>
              <w:right w:val="single" w:sz="4" w:space="0" w:color="auto"/>
            </w:tcBorders>
          </w:tcPr>
          <w:p w14:paraId="281D02BD" w14:textId="77777777" w:rsidR="00267313" w:rsidRPr="009A357E" w:rsidRDefault="00267313">
            <w:pPr>
              <w:tabs>
                <w:tab w:val="left" w:pos="4455"/>
              </w:tabs>
              <w:rPr>
                <w:rFonts w:ascii="Times New Roman" w:eastAsia="Calibri" w:hAnsi="Times New Roman" w:cs="Times New Roman"/>
                <w:sz w:val="24"/>
                <w:szCs w:val="24"/>
              </w:rPr>
            </w:pPr>
            <w:r w:rsidRPr="009A357E">
              <w:rPr>
                <w:rFonts w:ascii="Times New Roman" w:eastAsia="Calibri" w:hAnsi="Times New Roman" w:cs="Times New Roman"/>
                <w:sz w:val="24"/>
                <w:szCs w:val="24"/>
              </w:rPr>
              <w:t>0</w:t>
            </w:r>
          </w:p>
        </w:tc>
        <w:tc>
          <w:tcPr>
            <w:tcW w:w="506" w:type="dxa"/>
            <w:tcBorders>
              <w:top w:val="single" w:sz="4" w:space="0" w:color="auto"/>
              <w:left w:val="single" w:sz="4" w:space="0" w:color="auto"/>
              <w:bottom w:val="single" w:sz="4" w:space="0" w:color="auto"/>
              <w:right w:val="single" w:sz="4" w:space="0" w:color="auto"/>
            </w:tcBorders>
          </w:tcPr>
          <w:p w14:paraId="7BFECB5F" w14:textId="77777777" w:rsidR="00267313" w:rsidRPr="009A357E" w:rsidRDefault="00267313">
            <w:pPr>
              <w:tabs>
                <w:tab w:val="left" w:pos="4455"/>
              </w:tabs>
              <w:rPr>
                <w:rFonts w:ascii="Times New Roman" w:eastAsia="Calibri" w:hAnsi="Times New Roman" w:cs="Times New Roman"/>
                <w:sz w:val="24"/>
                <w:szCs w:val="24"/>
              </w:rPr>
            </w:pPr>
            <w:r w:rsidRPr="009A357E">
              <w:rPr>
                <w:rFonts w:ascii="Times New Roman" w:eastAsia="Calibri" w:hAnsi="Times New Roman" w:cs="Times New Roman"/>
                <w:sz w:val="24"/>
                <w:szCs w:val="24"/>
              </w:rPr>
              <w:t>1</w:t>
            </w:r>
          </w:p>
        </w:tc>
        <w:tc>
          <w:tcPr>
            <w:tcW w:w="506" w:type="dxa"/>
            <w:tcBorders>
              <w:top w:val="single" w:sz="4" w:space="0" w:color="auto"/>
              <w:left w:val="single" w:sz="4" w:space="0" w:color="auto"/>
              <w:bottom w:val="single" w:sz="4" w:space="0" w:color="auto"/>
              <w:right w:val="single" w:sz="4" w:space="0" w:color="auto"/>
            </w:tcBorders>
          </w:tcPr>
          <w:p w14:paraId="78CCFCFC" w14:textId="77777777" w:rsidR="00267313" w:rsidRPr="009A357E" w:rsidRDefault="00267313">
            <w:pPr>
              <w:tabs>
                <w:tab w:val="left" w:pos="4455"/>
              </w:tabs>
              <w:rPr>
                <w:rFonts w:ascii="Times New Roman" w:eastAsia="Calibri" w:hAnsi="Times New Roman" w:cs="Times New Roman"/>
                <w:sz w:val="24"/>
                <w:szCs w:val="24"/>
              </w:rPr>
            </w:pPr>
            <w:r w:rsidRPr="009A357E">
              <w:rPr>
                <w:rFonts w:ascii="Times New Roman" w:eastAsia="Calibri" w:hAnsi="Times New Roman" w:cs="Times New Roman"/>
                <w:sz w:val="24"/>
                <w:szCs w:val="24"/>
              </w:rPr>
              <w:t>2</w:t>
            </w:r>
          </w:p>
        </w:tc>
        <w:tc>
          <w:tcPr>
            <w:tcW w:w="506" w:type="dxa"/>
            <w:tcBorders>
              <w:top w:val="single" w:sz="4" w:space="0" w:color="auto"/>
              <w:left w:val="single" w:sz="4" w:space="0" w:color="auto"/>
              <w:bottom w:val="single" w:sz="4" w:space="0" w:color="auto"/>
              <w:right w:val="single" w:sz="4" w:space="0" w:color="auto"/>
            </w:tcBorders>
          </w:tcPr>
          <w:p w14:paraId="6B124AF4" w14:textId="77777777" w:rsidR="00267313" w:rsidRPr="009A357E" w:rsidRDefault="00267313">
            <w:pPr>
              <w:tabs>
                <w:tab w:val="left" w:pos="4455"/>
              </w:tabs>
              <w:rPr>
                <w:rFonts w:ascii="Times New Roman" w:eastAsia="Calibri" w:hAnsi="Times New Roman" w:cs="Times New Roman"/>
                <w:sz w:val="24"/>
                <w:szCs w:val="24"/>
              </w:rPr>
            </w:pPr>
            <w:r w:rsidRPr="009A357E">
              <w:rPr>
                <w:rFonts w:ascii="Times New Roman" w:eastAsia="Calibri" w:hAnsi="Times New Roman" w:cs="Times New Roman"/>
                <w:sz w:val="24"/>
                <w:szCs w:val="24"/>
              </w:rPr>
              <w:t>3</w:t>
            </w:r>
          </w:p>
        </w:tc>
        <w:tc>
          <w:tcPr>
            <w:tcW w:w="513" w:type="dxa"/>
            <w:tcBorders>
              <w:top w:val="single" w:sz="4" w:space="0" w:color="auto"/>
              <w:left w:val="single" w:sz="4" w:space="0" w:color="auto"/>
              <w:bottom w:val="single" w:sz="4" w:space="0" w:color="auto"/>
              <w:right w:val="single" w:sz="4" w:space="0" w:color="auto"/>
            </w:tcBorders>
          </w:tcPr>
          <w:p w14:paraId="37D252C6" w14:textId="77777777" w:rsidR="00267313" w:rsidRPr="009A357E" w:rsidRDefault="00267313">
            <w:pPr>
              <w:tabs>
                <w:tab w:val="left" w:pos="4455"/>
              </w:tabs>
              <w:rPr>
                <w:rFonts w:ascii="Times New Roman" w:hAnsi="Times New Roman" w:cs="Times New Roman"/>
                <w:sz w:val="24"/>
                <w:szCs w:val="24"/>
              </w:rPr>
            </w:pPr>
          </w:p>
        </w:tc>
        <w:tc>
          <w:tcPr>
            <w:tcW w:w="6686" w:type="dxa"/>
            <w:vMerge/>
            <w:tcBorders>
              <w:left w:val="single" w:sz="4" w:space="0" w:color="auto"/>
              <w:bottom w:val="single" w:sz="4" w:space="0" w:color="auto"/>
              <w:right w:val="single" w:sz="4" w:space="0" w:color="auto"/>
            </w:tcBorders>
          </w:tcPr>
          <w:p w14:paraId="1ABE5192" w14:textId="77777777" w:rsidR="00267313" w:rsidRPr="009A357E" w:rsidRDefault="00267313">
            <w:pPr>
              <w:tabs>
                <w:tab w:val="left" w:pos="4455"/>
              </w:tabs>
              <w:rPr>
                <w:rFonts w:ascii="Times New Roman" w:eastAsia="Calibri" w:hAnsi="Times New Roman" w:cs="Times New Roman"/>
                <w:sz w:val="24"/>
                <w:szCs w:val="24"/>
              </w:rPr>
            </w:pPr>
          </w:p>
        </w:tc>
      </w:tr>
      <w:tr w:rsidR="00DE298F" w:rsidRPr="009A357E" w14:paraId="64740885" w14:textId="77777777" w:rsidTr="00267313">
        <w:tc>
          <w:tcPr>
            <w:tcW w:w="5953" w:type="dxa"/>
            <w:tcBorders>
              <w:top w:val="single" w:sz="4" w:space="0" w:color="auto"/>
              <w:left w:val="single" w:sz="4" w:space="0" w:color="auto"/>
              <w:bottom w:val="single" w:sz="4" w:space="0" w:color="auto"/>
              <w:right w:val="single" w:sz="4" w:space="0" w:color="auto"/>
            </w:tcBorders>
          </w:tcPr>
          <w:p w14:paraId="09BA8CEE" w14:textId="77777777" w:rsidR="00D006C4" w:rsidRPr="009A357E" w:rsidRDefault="0010723F" w:rsidP="00C020D2">
            <w:pPr>
              <w:pStyle w:val="Sraopastraipa"/>
              <w:numPr>
                <w:ilvl w:val="2"/>
                <w:numId w:val="147"/>
              </w:numPr>
              <w:tabs>
                <w:tab w:val="left" w:pos="709"/>
              </w:tabs>
              <w:jc w:val="both"/>
              <w:rPr>
                <w:rFonts w:eastAsia="Calibri"/>
              </w:rPr>
            </w:pPr>
            <w:r w:rsidRPr="009A357E">
              <w:t xml:space="preserve">Grupėje mokytojo taikomos </w:t>
            </w:r>
            <w:r w:rsidRPr="009A357E">
              <w:rPr>
                <w:b/>
                <w:bCs/>
              </w:rPr>
              <w:t>kasdieninės</w:t>
            </w:r>
            <w:r w:rsidRPr="009A357E">
              <w:rPr>
                <w:b/>
              </w:rPr>
              <w:t xml:space="preserve"> vaikams įprastos veiklos</w:t>
            </w:r>
            <w:r w:rsidRPr="009A357E">
              <w:t xml:space="preserve"> padeda ugdytis vaikų </w:t>
            </w:r>
            <w:r w:rsidRPr="009A357E">
              <w:rPr>
                <w:b/>
              </w:rPr>
              <w:t>savireguliaciją</w:t>
            </w:r>
            <w:r w:rsidRPr="009A357E">
              <w:t xml:space="preserve"> ir savarankiškumą</w:t>
            </w:r>
            <w:r w:rsidR="00D006C4" w:rsidRPr="009A357E">
              <w:t>.</w:t>
            </w:r>
          </w:p>
          <w:p w14:paraId="54BD3750" w14:textId="77777777" w:rsidR="00D006C4" w:rsidRPr="009A357E" w:rsidRDefault="00D006C4" w:rsidP="0010723F">
            <w:pPr>
              <w:rPr>
                <w:rFonts w:ascii="Times New Roman" w:eastAsia="Calibri" w:hAnsi="Times New Roman" w:cs="Times New Roman"/>
                <w:sz w:val="24"/>
                <w:szCs w:val="24"/>
              </w:rPr>
            </w:pPr>
          </w:p>
        </w:tc>
        <w:tc>
          <w:tcPr>
            <w:tcW w:w="507" w:type="dxa"/>
            <w:tcBorders>
              <w:top w:val="single" w:sz="4" w:space="0" w:color="auto"/>
              <w:left w:val="single" w:sz="4" w:space="0" w:color="auto"/>
              <w:bottom w:val="single" w:sz="4" w:space="0" w:color="auto"/>
              <w:right w:val="single" w:sz="4" w:space="0" w:color="auto"/>
            </w:tcBorders>
          </w:tcPr>
          <w:p w14:paraId="79FFE262"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689CC023"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6083E657"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3F287976" w14:textId="77777777" w:rsidR="00D006C4" w:rsidRPr="009A357E" w:rsidRDefault="00D006C4">
            <w:pPr>
              <w:tabs>
                <w:tab w:val="left" w:pos="4455"/>
              </w:tabs>
              <w:rPr>
                <w:rFonts w:ascii="Times New Roman" w:eastAsia="Calibri" w:hAnsi="Times New Roman" w:cs="Times New Roman"/>
                <w:sz w:val="24"/>
                <w:szCs w:val="24"/>
              </w:rPr>
            </w:pPr>
          </w:p>
        </w:tc>
        <w:tc>
          <w:tcPr>
            <w:tcW w:w="513" w:type="dxa"/>
            <w:tcBorders>
              <w:top w:val="single" w:sz="4" w:space="0" w:color="auto"/>
              <w:left w:val="single" w:sz="4" w:space="0" w:color="auto"/>
              <w:bottom w:val="single" w:sz="4" w:space="0" w:color="auto"/>
              <w:right w:val="single" w:sz="4" w:space="0" w:color="auto"/>
            </w:tcBorders>
            <w:hideMark/>
          </w:tcPr>
          <w:p w14:paraId="0EC88640" w14:textId="77777777" w:rsidR="00D006C4" w:rsidRPr="009A357E" w:rsidRDefault="00D006C4">
            <w:pPr>
              <w:tabs>
                <w:tab w:val="left" w:pos="4455"/>
              </w:tabs>
              <w:rPr>
                <w:rFonts w:ascii="Times New Roman" w:eastAsia="Calibri" w:hAnsi="Times New Roman" w:cs="Times New Roman"/>
                <w:sz w:val="24"/>
                <w:szCs w:val="24"/>
              </w:rPr>
            </w:pPr>
            <w:r w:rsidRPr="009A357E">
              <w:rPr>
                <w:rFonts w:ascii="Times New Roman" w:hAnsi="Times New Roman" w:cs="Times New Roman"/>
                <w:sz w:val="24"/>
                <w:szCs w:val="24"/>
              </w:rPr>
              <w:t>S</w:t>
            </w:r>
          </w:p>
        </w:tc>
        <w:tc>
          <w:tcPr>
            <w:tcW w:w="6686" w:type="dxa"/>
            <w:tcBorders>
              <w:top w:val="single" w:sz="4" w:space="0" w:color="auto"/>
              <w:left w:val="single" w:sz="4" w:space="0" w:color="auto"/>
              <w:bottom w:val="single" w:sz="4" w:space="0" w:color="auto"/>
              <w:right w:val="single" w:sz="4" w:space="0" w:color="auto"/>
            </w:tcBorders>
          </w:tcPr>
          <w:p w14:paraId="3DD30BAF" w14:textId="77777777" w:rsidR="00D006C4" w:rsidRPr="009A357E" w:rsidRDefault="00D006C4">
            <w:pPr>
              <w:tabs>
                <w:tab w:val="left" w:pos="4455"/>
              </w:tabs>
              <w:rPr>
                <w:rFonts w:ascii="Times New Roman" w:eastAsia="Calibri" w:hAnsi="Times New Roman" w:cs="Times New Roman"/>
                <w:sz w:val="24"/>
                <w:szCs w:val="24"/>
              </w:rPr>
            </w:pPr>
          </w:p>
        </w:tc>
      </w:tr>
      <w:tr w:rsidR="00DE298F" w:rsidRPr="009A357E" w14:paraId="3AD39BFA" w14:textId="77777777" w:rsidTr="00267313">
        <w:tc>
          <w:tcPr>
            <w:tcW w:w="5953" w:type="dxa"/>
            <w:tcBorders>
              <w:top w:val="single" w:sz="4" w:space="0" w:color="auto"/>
              <w:left w:val="single" w:sz="4" w:space="0" w:color="auto"/>
              <w:bottom w:val="single" w:sz="4" w:space="0" w:color="auto"/>
              <w:right w:val="single" w:sz="4" w:space="0" w:color="auto"/>
            </w:tcBorders>
          </w:tcPr>
          <w:p w14:paraId="5277CF40" w14:textId="77777777" w:rsidR="00D006C4" w:rsidRPr="009A357E" w:rsidRDefault="0010723F" w:rsidP="00C020D2">
            <w:pPr>
              <w:pStyle w:val="Sraopastraipa"/>
              <w:numPr>
                <w:ilvl w:val="2"/>
                <w:numId w:val="147"/>
              </w:numPr>
              <w:jc w:val="both"/>
              <w:rPr>
                <w:rFonts w:eastAsia="Calibri"/>
              </w:rPr>
            </w:pPr>
            <w:r w:rsidRPr="009A357E">
              <w:rPr>
                <w:bCs/>
              </w:rPr>
              <w:t xml:space="preserve">Mokytojas vadovaujasi </w:t>
            </w:r>
            <w:r w:rsidRPr="009A357E">
              <w:rPr>
                <w:b/>
              </w:rPr>
              <w:t>dialogiško bendravimo principu</w:t>
            </w:r>
            <w:r w:rsidRPr="009A357E">
              <w:rPr>
                <w:bCs/>
              </w:rPr>
              <w:t>, grupėje palaikydamas ir inicijuodamas nuolatinius dialogus tarp vaikų bei tarp vaikų ir suaugusiųjų</w:t>
            </w:r>
            <w:r w:rsidR="00D006C4" w:rsidRPr="009A357E">
              <w:t>.</w:t>
            </w:r>
          </w:p>
        </w:tc>
        <w:tc>
          <w:tcPr>
            <w:tcW w:w="507" w:type="dxa"/>
            <w:tcBorders>
              <w:top w:val="single" w:sz="4" w:space="0" w:color="auto"/>
              <w:left w:val="single" w:sz="4" w:space="0" w:color="auto"/>
              <w:bottom w:val="single" w:sz="4" w:space="0" w:color="auto"/>
              <w:right w:val="single" w:sz="4" w:space="0" w:color="auto"/>
            </w:tcBorders>
          </w:tcPr>
          <w:p w14:paraId="5956AA88"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6CD90CE7"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5DD0F087"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33A85990" w14:textId="77777777" w:rsidR="00D006C4" w:rsidRPr="009A357E" w:rsidRDefault="00D006C4">
            <w:pPr>
              <w:tabs>
                <w:tab w:val="left" w:pos="4455"/>
              </w:tabs>
              <w:rPr>
                <w:rFonts w:ascii="Times New Roman" w:eastAsia="Calibri" w:hAnsi="Times New Roman" w:cs="Times New Roman"/>
                <w:sz w:val="24"/>
                <w:szCs w:val="24"/>
              </w:rPr>
            </w:pPr>
          </w:p>
        </w:tc>
        <w:tc>
          <w:tcPr>
            <w:tcW w:w="513" w:type="dxa"/>
            <w:tcBorders>
              <w:top w:val="single" w:sz="4" w:space="0" w:color="auto"/>
              <w:left w:val="single" w:sz="4" w:space="0" w:color="auto"/>
              <w:bottom w:val="single" w:sz="4" w:space="0" w:color="auto"/>
              <w:right w:val="single" w:sz="4" w:space="0" w:color="auto"/>
            </w:tcBorders>
            <w:hideMark/>
          </w:tcPr>
          <w:p w14:paraId="5C80C014" w14:textId="77777777" w:rsidR="00D006C4" w:rsidRPr="009A357E" w:rsidRDefault="00D006C4">
            <w:pPr>
              <w:tabs>
                <w:tab w:val="left" w:pos="4455"/>
              </w:tabs>
              <w:rPr>
                <w:rFonts w:ascii="Times New Roman" w:eastAsia="Calibri" w:hAnsi="Times New Roman" w:cs="Times New Roman"/>
                <w:sz w:val="24"/>
                <w:szCs w:val="24"/>
              </w:rPr>
            </w:pPr>
            <w:r w:rsidRPr="009A357E">
              <w:rPr>
                <w:rFonts w:ascii="Times New Roman" w:hAnsi="Times New Roman" w:cs="Times New Roman"/>
                <w:sz w:val="24"/>
                <w:szCs w:val="24"/>
              </w:rPr>
              <w:t>S</w:t>
            </w:r>
          </w:p>
        </w:tc>
        <w:tc>
          <w:tcPr>
            <w:tcW w:w="6686" w:type="dxa"/>
            <w:tcBorders>
              <w:top w:val="single" w:sz="4" w:space="0" w:color="auto"/>
              <w:left w:val="single" w:sz="4" w:space="0" w:color="auto"/>
              <w:bottom w:val="single" w:sz="4" w:space="0" w:color="auto"/>
              <w:right w:val="single" w:sz="4" w:space="0" w:color="auto"/>
            </w:tcBorders>
          </w:tcPr>
          <w:p w14:paraId="5255A624" w14:textId="77777777" w:rsidR="00D006C4" w:rsidRPr="009A357E" w:rsidRDefault="00D006C4">
            <w:pPr>
              <w:tabs>
                <w:tab w:val="left" w:pos="4455"/>
              </w:tabs>
              <w:rPr>
                <w:rFonts w:ascii="Times New Roman" w:eastAsia="Calibri" w:hAnsi="Times New Roman" w:cs="Times New Roman"/>
                <w:sz w:val="24"/>
                <w:szCs w:val="24"/>
              </w:rPr>
            </w:pPr>
          </w:p>
        </w:tc>
      </w:tr>
      <w:tr w:rsidR="00DE298F" w:rsidRPr="009A357E" w14:paraId="3E13F5E3" w14:textId="77777777" w:rsidTr="00267313">
        <w:tc>
          <w:tcPr>
            <w:tcW w:w="5953" w:type="dxa"/>
            <w:tcBorders>
              <w:top w:val="single" w:sz="4" w:space="0" w:color="auto"/>
              <w:left w:val="single" w:sz="4" w:space="0" w:color="auto"/>
              <w:bottom w:val="single" w:sz="4" w:space="0" w:color="auto"/>
              <w:right w:val="single" w:sz="4" w:space="0" w:color="auto"/>
            </w:tcBorders>
          </w:tcPr>
          <w:p w14:paraId="6313AB0C" w14:textId="77777777" w:rsidR="00D006C4" w:rsidRPr="009A357E" w:rsidRDefault="0010723F" w:rsidP="00C020D2">
            <w:pPr>
              <w:pStyle w:val="Sraopastraipa"/>
              <w:numPr>
                <w:ilvl w:val="2"/>
                <w:numId w:val="147"/>
              </w:numPr>
              <w:jc w:val="both"/>
              <w:rPr>
                <w:rFonts w:eastAsia="Calibri"/>
              </w:rPr>
            </w:pPr>
            <w:r w:rsidRPr="009A357E">
              <w:t xml:space="preserve">Vaikai </w:t>
            </w:r>
            <w:r w:rsidRPr="009A357E">
              <w:rPr>
                <w:b/>
                <w:bCs/>
              </w:rPr>
              <w:t>turi galimybių</w:t>
            </w:r>
            <w:r w:rsidRPr="009A357E">
              <w:t xml:space="preserve"> rinktis ir </w:t>
            </w:r>
            <w:r w:rsidRPr="009A357E">
              <w:rPr>
                <w:b/>
              </w:rPr>
              <w:t>priimti sprendimus</w:t>
            </w:r>
            <w:r w:rsidRPr="009A357E">
              <w:t>, susijusius su ugdymo(si) procesu bei kitomis situacijomis, mokytojas sudaro sąlygas vaikams patirti savo priimtų sprendimų pasekmes</w:t>
            </w:r>
            <w:r w:rsidR="00D006C4" w:rsidRPr="009A357E">
              <w:t>.</w:t>
            </w:r>
          </w:p>
        </w:tc>
        <w:tc>
          <w:tcPr>
            <w:tcW w:w="507" w:type="dxa"/>
            <w:tcBorders>
              <w:top w:val="single" w:sz="4" w:space="0" w:color="auto"/>
              <w:left w:val="single" w:sz="4" w:space="0" w:color="auto"/>
              <w:bottom w:val="single" w:sz="4" w:space="0" w:color="auto"/>
              <w:right w:val="single" w:sz="4" w:space="0" w:color="auto"/>
            </w:tcBorders>
          </w:tcPr>
          <w:p w14:paraId="0495D46A"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03028CF3"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13E600B9"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79B686C2" w14:textId="77777777" w:rsidR="00D006C4" w:rsidRPr="009A357E" w:rsidRDefault="00D006C4">
            <w:pPr>
              <w:tabs>
                <w:tab w:val="left" w:pos="4455"/>
              </w:tabs>
              <w:rPr>
                <w:rFonts w:ascii="Times New Roman" w:eastAsia="Calibri" w:hAnsi="Times New Roman" w:cs="Times New Roman"/>
                <w:sz w:val="24"/>
                <w:szCs w:val="24"/>
              </w:rPr>
            </w:pPr>
          </w:p>
        </w:tc>
        <w:tc>
          <w:tcPr>
            <w:tcW w:w="513" w:type="dxa"/>
            <w:tcBorders>
              <w:top w:val="single" w:sz="4" w:space="0" w:color="auto"/>
              <w:left w:val="single" w:sz="4" w:space="0" w:color="auto"/>
              <w:bottom w:val="single" w:sz="4" w:space="0" w:color="auto"/>
              <w:right w:val="single" w:sz="4" w:space="0" w:color="auto"/>
            </w:tcBorders>
            <w:hideMark/>
          </w:tcPr>
          <w:p w14:paraId="6A5CB13E" w14:textId="77777777" w:rsidR="00D006C4" w:rsidRPr="009A357E" w:rsidRDefault="00D006C4">
            <w:pPr>
              <w:tabs>
                <w:tab w:val="left" w:pos="4455"/>
              </w:tabs>
              <w:rPr>
                <w:rFonts w:ascii="Times New Roman" w:eastAsia="Calibri" w:hAnsi="Times New Roman" w:cs="Times New Roman"/>
                <w:sz w:val="24"/>
                <w:szCs w:val="24"/>
              </w:rPr>
            </w:pPr>
            <w:r w:rsidRPr="009A357E">
              <w:rPr>
                <w:rFonts w:ascii="Times New Roman" w:hAnsi="Times New Roman" w:cs="Times New Roman"/>
                <w:sz w:val="24"/>
                <w:szCs w:val="24"/>
              </w:rPr>
              <w:t>S</w:t>
            </w:r>
          </w:p>
        </w:tc>
        <w:tc>
          <w:tcPr>
            <w:tcW w:w="6686" w:type="dxa"/>
            <w:tcBorders>
              <w:top w:val="single" w:sz="4" w:space="0" w:color="auto"/>
              <w:left w:val="single" w:sz="4" w:space="0" w:color="auto"/>
              <w:bottom w:val="single" w:sz="4" w:space="0" w:color="auto"/>
              <w:right w:val="single" w:sz="4" w:space="0" w:color="auto"/>
            </w:tcBorders>
          </w:tcPr>
          <w:p w14:paraId="01087F9A" w14:textId="77777777" w:rsidR="00D006C4" w:rsidRPr="009A357E" w:rsidRDefault="00D006C4">
            <w:pPr>
              <w:tabs>
                <w:tab w:val="left" w:pos="4455"/>
              </w:tabs>
              <w:rPr>
                <w:rFonts w:ascii="Times New Roman" w:eastAsia="Calibri" w:hAnsi="Times New Roman" w:cs="Times New Roman"/>
                <w:sz w:val="24"/>
                <w:szCs w:val="24"/>
              </w:rPr>
            </w:pPr>
          </w:p>
        </w:tc>
      </w:tr>
      <w:tr w:rsidR="00DE298F" w:rsidRPr="009A357E" w14:paraId="78D760EA" w14:textId="77777777" w:rsidTr="00267313">
        <w:tc>
          <w:tcPr>
            <w:tcW w:w="5953" w:type="dxa"/>
            <w:tcBorders>
              <w:top w:val="single" w:sz="4" w:space="0" w:color="auto"/>
              <w:left w:val="single" w:sz="4" w:space="0" w:color="auto"/>
              <w:bottom w:val="single" w:sz="4" w:space="0" w:color="auto"/>
              <w:right w:val="single" w:sz="4" w:space="0" w:color="auto"/>
            </w:tcBorders>
          </w:tcPr>
          <w:p w14:paraId="1ECCCF1F" w14:textId="77777777" w:rsidR="00D006C4" w:rsidRPr="009A357E" w:rsidRDefault="0010723F" w:rsidP="00C020D2">
            <w:pPr>
              <w:pStyle w:val="Sraopastraipa"/>
              <w:numPr>
                <w:ilvl w:val="2"/>
                <w:numId w:val="147"/>
              </w:numPr>
              <w:jc w:val="both"/>
              <w:rPr>
                <w:rFonts w:eastAsia="Calibri"/>
              </w:rPr>
            </w:pPr>
            <w:r w:rsidRPr="009A357E">
              <w:t xml:space="preserve">Mokytojas modeliuoja ir taiko strategijas, skatinančias prasmingą </w:t>
            </w:r>
            <w:r w:rsidRPr="009A357E">
              <w:rPr>
                <w:b/>
              </w:rPr>
              <w:t>vaikų</w:t>
            </w:r>
            <w:r w:rsidRPr="009A357E">
              <w:t xml:space="preserve"> </w:t>
            </w:r>
            <w:r w:rsidRPr="009A357E">
              <w:rPr>
                <w:b/>
              </w:rPr>
              <w:t>bendradarbiavimą ir tarpusavio paramą</w:t>
            </w:r>
            <w:r w:rsidR="00D006C4" w:rsidRPr="009A357E">
              <w:t xml:space="preserve">. </w:t>
            </w:r>
          </w:p>
        </w:tc>
        <w:tc>
          <w:tcPr>
            <w:tcW w:w="507" w:type="dxa"/>
            <w:tcBorders>
              <w:top w:val="single" w:sz="4" w:space="0" w:color="auto"/>
              <w:left w:val="single" w:sz="4" w:space="0" w:color="auto"/>
              <w:bottom w:val="single" w:sz="4" w:space="0" w:color="auto"/>
              <w:right w:val="single" w:sz="4" w:space="0" w:color="auto"/>
            </w:tcBorders>
          </w:tcPr>
          <w:p w14:paraId="3232AC68"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5D0CEAF2"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539E2599"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751536B2" w14:textId="77777777" w:rsidR="00D006C4" w:rsidRPr="009A357E" w:rsidRDefault="00D006C4">
            <w:pPr>
              <w:tabs>
                <w:tab w:val="left" w:pos="4455"/>
              </w:tabs>
              <w:rPr>
                <w:rFonts w:ascii="Times New Roman" w:eastAsia="Calibri" w:hAnsi="Times New Roman" w:cs="Times New Roman"/>
                <w:sz w:val="24"/>
                <w:szCs w:val="24"/>
              </w:rPr>
            </w:pPr>
          </w:p>
        </w:tc>
        <w:tc>
          <w:tcPr>
            <w:tcW w:w="513" w:type="dxa"/>
            <w:tcBorders>
              <w:top w:val="single" w:sz="4" w:space="0" w:color="auto"/>
              <w:left w:val="single" w:sz="4" w:space="0" w:color="auto"/>
              <w:bottom w:val="single" w:sz="4" w:space="0" w:color="auto"/>
              <w:right w:val="single" w:sz="4" w:space="0" w:color="auto"/>
            </w:tcBorders>
            <w:hideMark/>
          </w:tcPr>
          <w:p w14:paraId="49E03BE1" w14:textId="77777777" w:rsidR="00D006C4" w:rsidRPr="009A357E" w:rsidRDefault="00D006C4">
            <w:pPr>
              <w:tabs>
                <w:tab w:val="left" w:pos="4455"/>
              </w:tabs>
              <w:rPr>
                <w:rFonts w:ascii="Times New Roman" w:eastAsia="Calibri" w:hAnsi="Times New Roman" w:cs="Times New Roman"/>
                <w:sz w:val="24"/>
                <w:szCs w:val="24"/>
              </w:rPr>
            </w:pPr>
            <w:r w:rsidRPr="009A357E">
              <w:rPr>
                <w:rFonts w:ascii="Times New Roman" w:hAnsi="Times New Roman" w:cs="Times New Roman"/>
                <w:sz w:val="24"/>
                <w:szCs w:val="24"/>
              </w:rPr>
              <w:t>S</w:t>
            </w:r>
          </w:p>
        </w:tc>
        <w:tc>
          <w:tcPr>
            <w:tcW w:w="6686" w:type="dxa"/>
            <w:tcBorders>
              <w:top w:val="single" w:sz="4" w:space="0" w:color="auto"/>
              <w:left w:val="single" w:sz="4" w:space="0" w:color="auto"/>
              <w:bottom w:val="single" w:sz="4" w:space="0" w:color="auto"/>
              <w:right w:val="single" w:sz="4" w:space="0" w:color="auto"/>
            </w:tcBorders>
          </w:tcPr>
          <w:p w14:paraId="3A661243" w14:textId="77777777" w:rsidR="00D006C4" w:rsidRPr="009A357E" w:rsidRDefault="00D006C4">
            <w:pPr>
              <w:tabs>
                <w:tab w:val="left" w:pos="4455"/>
              </w:tabs>
              <w:rPr>
                <w:rFonts w:ascii="Times New Roman" w:eastAsia="Calibri" w:hAnsi="Times New Roman" w:cs="Times New Roman"/>
                <w:sz w:val="24"/>
                <w:szCs w:val="24"/>
              </w:rPr>
            </w:pPr>
          </w:p>
        </w:tc>
      </w:tr>
      <w:tr w:rsidR="00D006C4" w:rsidRPr="009A357E" w14:paraId="6C026A16" w14:textId="77777777" w:rsidTr="00267313">
        <w:tc>
          <w:tcPr>
            <w:tcW w:w="5953" w:type="dxa"/>
            <w:tcBorders>
              <w:top w:val="single" w:sz="4" w:space="0" w:color="auto"/>
              <w:left w:val="single" w:sz="4" w:space="0" w:color="auto"/>
              <w:bottom w:val="single" w:sz="4" w:space="0" w:color="auto"/>
              <w:right w:val="single" w:sz="4" w:space="0" w:color="auto"/>
            </w:tcBorders>
          </w:tcPr>
          <w:p w14:paraId="79ADE345" w14:textId="77777777" w:rsidR="00D006C4" w:rsidRPr="009A357E" w:rsidRDefault="0010723F" w:rsidP="00C020D2">
            <w:pPr>
              <w:pStyle w:val="Sraopastraipa"/>
              <w:numPr>
                <w:ilvl w:val="2"/>
                <w:numId w:val="147"/>
              </w:numPr>
              <w:rPr>
                <w:rFonts w:eastAsia="Calibri"/>
              </w:rPr>
            </w:pPr>
            <w:r w:rsidRPr="009A357E">
              <w:t xml:space="preserve">Mokytojas taiko strategijas, padedančias vaikams kurti </w:t>
            </w:r>
            <w:r w:rsidRPr="009A357E">
              <w:rPr>
                <w:b/>
              </w:rPr>
              <w:t>darnius santykius</w:t>
            </w:r>
            <w:r w:rsidRPr="009A357E">
              <w:t xml:space="preserve"> ir </w:t>
            </w:r>
            <w:r w:rsidRPr="009A357E">
              <w:rPr>
                <w:b/>
              </w:rPr>
              <w:t>bendradarbiauti</w:t>
            </w:r>
            <w:r w:rsidRPr="009A357E">
              <w:t xml:space="preserve"> su kitais žmonėmis</w:t>
            </w:r>
            <w:r w:rsidR="00D006C4" w:rsidRPr="009A357E">
              <w:t>.</w:t>
            </w:r>
          </w:p>
        </w:tc>
        <w:tc>
          <w:tcPr>
            <w:tcW w:w="507" w:type="dxa"/>
            <w:tcBorders>
              <w:top w:val="single" w:sz="4" w:space="0" w:color="auto"/>
              <w:left w:val="single" w:sz="4" w:space="0" w:color="auto"/>
              <w:bottom w:val="single" w:sz="4" w:space="0" w:color="auto"/>
              <w:right w:val="single" w:sz="4" w:space="0" w:color="auto"/>
            </w:tcBorders>
          </w:tcPr>
          <w:p w14:paraId="1EF4CE6C"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309FBE8E"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7B5E25B3"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65D9353E" w14:textId="77777777" w:rsidR="00D006C4" w:rsidRPr="009A357E" w:rsidRDefault="00D006C4">
            <w:pPr>
              <w:tabs>
                <w:tab w:val="left" w:pos="4455"/>
              </w:tabs>
              <w:rPr>
                <w:rFonts w:ascii="Times New Roman" w:eastAsia="Calibri" w:hAnsi="Times New Roman" w:cs="Times New Roman"/>
                <w:sz w:val="24"/>
                <w:szCs w:val="24"/>
              </w:rPr>
            </w:pPr>
          </w:p>
        </w:tc>
        <w:tc>
          <w:tcPr>
            <w:tcW w:w="513" w:type="dxa"/>
            <w:tcBorders>
              <w:top w:val="single" w:sz="4" w:space="0" w:color="auto"/>
              <w:left w:val="single" w:sz="4" w:space="0" w:color="auto"/>
              <w:bottom w:val="single" w:sz="4" w:space="0" w:color="auto"/>
              <w:right w:val="single" w:sz="4" w:space="0" w:color="auto"/>
            </w:tcBorders>
            <w:hideMark/>
          </w:tcPr>
          <w:p w14:paraId="58DC770B" w14:textId="77777777" w:rsidR="00D006C4" w:rsidRPr="009A357E" w:rsidRDefault="00D006C4">
            <w:pPr>
              <w:tabs>
                <w:tab w:val="left" w:pos="4455"/>
              </w:tabs>
              <w:rPr>
                <w:rFonts w:ascii="Times New Roman" w:eastAsia="Calibri" w:hAnsi="Times New Roman" w:cs="Times New Roman"/>
                <w:sz w:val="24"/>
                <w:szCs w:val="24"/>
              </w:rPr>
            </w:pPr>
            <w:r w:rsidRPr="009A357E">
              <w:rPr>
                <w:rFonts w:ascii="Times New Roman" w:hAnsi="Times New Roman" w:cs="Times New Roman"/>
                <w:sz w:val="24"/>
                <w:szCs w:val="24"/>
              </w:rPr>
              <w:t>S</w:t>
            </w:r>
          </w:p>
        </w:tc>
        <w:tc>
          <w:tcPr>
            <w:tcW w:w="6686" w:type="dxa"/>
            <w:tcBorders>
              <w:top w:val="single" w:sz="4" w:space="0" w:color="auto"/>
              <w:left w:val="single" w:sz="4" w:space="0" w:color="auto"/>
              <w:bottom w:val="single" w:sz="4" w:space="0" w:color="auto"/>
              <w:right w:val="single" w:sz="4" w:space="0" w:color="auto"/>
            </w:tcBorders>
          </w:tcPr>
          <w:p w14:paraId="1CCFD3F0" w14:textId="77777777" w:rsidR="00D006C4" w:rsidRPr="009A357E" w:rsidRDefault="00D006C4">
            <w:pPr>
              <w:tabs>
                <w:tab w:val="left" w:pos="4455"/>
              </w:tabs>
              <w:rPr>
                <w:rFonts w:ascii="Times New Roman" w:eastAsia="Calibri" w:hAnsi="Times New Roman" w:cs="Times New Roman"/>
                <w:sz w:val="24"/>
                <w:szCs w:val="24"/>
              </w:rPr>
            </w:pPr>
          </w:p>
        </w:tc>
      </w:tr>
    </w:tbl>
    <w:p w14:paraId="33ACCE45" w14:textId="77777777" w:rsidR="00D006C4" w:rsidRPr="009A357E" w:rsidRDefault="00D006C4" w:rsidP="00D006C4">
      <w:pPr>
        <w:tabs>
          <w:tab w:val="left" w:pos="4455"/>
        </w:tabs>
        <w:rPr>
          <w:rFonts w:ascii="Calibri" w:eastAsia="Calibri" w:hAnsi="Calibri"/>
          <w:b/>
          <w:bCs/>
        </w:rPr>
      </w:pPr>
    </w:p>
    <w:p w14:paraId="077205B6" w14:textId="77777777" w:rsidR="00D006C4" w:rsidRPr="009A357E" w:rsidRDefault="00D006C4" w:rsidP="00D006C4">
      <w:pPr>
        <w:tabs>
          <w:tab w:val="left" w:pos="4455"/>
        </w:tabs>
        <w:rPr>
          <w:rFonts w:ascii="Times New Roman" w:hAnsi="Times New Roman"/>
          <w:sz w:val="24"/>
          <w:szCs w:val="24"/>
        </w:rPr>
      </w:pPr>
      <w:r w:rsidRPr="009A357E">
        <w:rPr>
          <w:rFonts w:ascii="Times New Roman" w:hAnsi="Times New Roman"/>
          <w:sz w:val="24"/>
          <w:szCs w:val="24"/>
        </w:rPr>
        <w:t>Rodiklio 4.1. įvertinimas (įvertinimų suma padalinta iš kokybės kriterijų skaičiaus):_______________</w:t>
      </w:r>
    </w:p>
    <w:p w14:paraId="3C51C606" w14:textId="77777777" w:rsidR="0010723F" w:rsidRPr="009A357E" w:rsidRDefault="0010723F" w:rsidP="00D006C4">
      <w:pPr>
        <w:tabs>
          <w:tab w:val="left" w:pos="4455"/>
        </w:tabs>
        <w:rPr>
          <w:rFonts w:ascii="Times New Roman" w:hAnsi="Times New Roman"/>
          <w:b/>
          <w:bCs/>
          <w:sz w:val="24"/>
          <w:szCs w:val="24"/>
        </w:rPr>
      </w:pPr>
    </w:p>
    <w:p w14:paraId="2826A2C8" w14:textId="77777777" w:rsidR="0010723F" w:rsidRPr="009A357E" w:rsidRDefault="0010723F" w:rsidP="00D006C4">
      <w:pPr>
        <w:tabs>
          <w:tab w:val="left" w:pos="4455"/>
        </w:tabs>
        <w:rPr>
          <w:rFonts w:ascii="Times New Roman" w:hAnsi="Times New Roman"/>
          <w:b/>
          <w:bCs/>
          <w:sz w:val="24"/>
          <w:szCs w:val="24"/>
        </w:rPr>
      </w:pPr>
    </w:p>
    <w:p w14:paraId="6D3F9AE2" w14:textId="77777777" w:rsidR="00D006C4" w:rsidRPr="009A357E" w:rsidRDefault="00D006C4" w:rsidP="00D006C4">
      <w:pPr>
        <w:tabs>
          <w:tab w:val="left" w:pos="4455"/>
        </w:tabs>
        <w:rPr>
          <w:rFonts w:ascii="Times New Roman" w:hAnsi="Times New Roman"/>
          <w:b/>
          <w:bCs/>
          <w:sz w:val="24"/>
          <w:szCs w:val="24"/>
        </w:rPr>
      </w:pPr>
      <w:r w:rsidRPr="009A357E">
        <w:rPr>
          <w:rFonts w:ascii="Times New Roman" w:hAnsi="Times New Roman"/>
          <w:b/>
          <w:bCs/>
          <w:sz w:val="24"/>
          <w:szCs w:val="24"/>
        </w:rPr>
        <w:t>4.2. Ugdymo strategijos, skatinančios vaiko mokymosi procesą</w:t>
      </w:r>
    </w:p>
    <w:p w14:paraId="3C25D433" w14:textId="77777777" w:rsidR="00D006C4" w:rsidRPr="009A357E" w:rsidRDefault="00D006C4" w:rsidP="00D006C4">
      <w:pPr>
        <w:ind w:left="360"/>
        <w:rPr>
          <w:rFonts w:ascii="Times New Roman" w:eastAsia="Times New Roman" w:hAnsi="Times New Roman"/>
          <w:sz w:val="24"/>
          <w:szCs w:val="24"/>
        </w:rPr>
      </w:pPr>
      <w:r w:rsidRPr="009A357E">
        <w:rPr>
          <w:rFonts w:ascii="Times New Roman" w:eastAsia="Times New Roman" w:hAnsi="Times New Roman"/>
          <w:b/>
          <w:bCs/>
          <w:sz w:val="24"/>
          <w:szCs w:val="24"/>
        </w:rPr>
        <w:t>3</w:t>
      </w:r>
      <w:r w:rsidRPr="009A357E">
        <w:rPr>
          <w:rFonts w:ascii="Times New Roman" w:eastAsia="Times New Roman" w:hAnsi="Times New Roman"/>
          <w:bCs/>
          <w:sz w:val="24"/>
          <w:szCs w:val="24"/>
        </w:rPr>
        <w:t xml:space="preserve"> </w:t>
      </w:r>
      <w:r w:rsidR="00652A28" w:rsidRPr="009A357E">
        <w:rPr>
          <w:rFonts w:ascii="Times New Roman" w:eastAsia="Times New Roman" w:hAnsi="Times New Roman"/>
          <w:bCs/>
          <w:sz w:val="24"/>
          <w:szCs w:val="24"/>
        </w:rPr>
        <w:t>–</w:t>
      </w:r>
      <w:r w:rsidRPr="009A357E">
        <w:rPr>
          <w:rFonts w:ascii="Times New Roman" w:eastAsia="Times New Roman" w:hAnsi="Times New Roman"/>
          <w:bCs/>
          <w:sz w:val="24"/>
          <w:szCs w:val="24"/>
        </w:rPr>
        <w:t xml:space="preserve"> </w:t>
      </w:r>
      <w:r w:rsidRPr="009A357E">
        <w:rPr>
          <w:rFonts w:ascii="Times New Roman" w:eastAsia="Times New Roman" w:hAnsi="Times New Roman"/>
          <w:sz w:val="24"/>
          <w:szCs w:val="24"/>
        </w:rPr>
        <w:t xml:space="preserve">aiški, nuosekli, stipri raiška,                  </w:t>
      </w:r>
      <w:r w:rsidRPr="009A357E">
        <w:rPr>
          <w:rFonts w:ascii="Times New Roman" w:eastAsia="Times New Roman" w:hAnsi="Times New Roman"/>
          <w:b/>
          <w:sz w:val="24"/>
          <w:szCs w:val="24"/>
        </w:rPr>
        <w:t>2</w:t>
      </w:r>
      <w:r w:rsidRPr="009A357E">
        <w:rPr>
          <w:rFonts w:ascii="Times New Roman" w:eastAsia="Times New Roman" w:hAnsi="Times New Roman"/>
          <w:sz w:val="24"/>
          <w:szCs w:val="24"/>
        </w:rPr>
        <w:t xml:space="preserve"> </w:t>
      </w:r>
      <w:r w:rsidR="00652A28" w:rsidRPr="009A357E">
        <w:rPr>
          <w:rFonts w:ascii="Times New Roman" w:eastAsia="Times New Roman" w:hAnsi="Times New Roman"/>
          <w:sz w:val="24"/>
          <w:szCs w:val="24"/>
        </w:rPr>
        <w:t>–</w:t>
      </w:r>
      <w:r w:rsidRPr="009A357E">
        <w:rPr>
          <w:rFonts w:ascii="Times New Roman" w:eastAsia="Times New Roman" w:hAnsi="Times New Roman"/>
          <w:sz w:val="24"/>
          <w:szCs w:val="24"/>
        </w:rPr>
        <w:t xml:space="preserve"> </w:t>
      </w:r>
      <w:r w:rsidRPr="009A357E">
        <w:rPr>
          <w:rFonts w:ascii="Times New Roman" w:eastAsia="Times New Roman" w:hAnsi="Times New Roman"/>
          <w:bCs/>
          <w:sz w:val="24"/>
          <w:szCs w:val="24"/>
        </w:rPr>
        <w:t>n</w:t>
      </w:r>
      <w:r w:rsidRPr="009A357E">
        <w:rPr>
          <w:rFonts w:ascii="Times New Roman" w:eastAsia="Times New Roman" w:hAnsi="Times New Roman"/>
          <w:sz w:val="24"/>
          <w:szCs w:val="24"/>
        </w:rPr>
        <w:t>ustatyta raiška, bet ji turėtų būti tobulinama apimtimi ir kokybe</w:t>
      </w:r>
    </w:p>
    <w:p w14:paraId="124A8B5C" w14:textId="77777777" w:rsidR="00D006C4" w:rsidRPr="009A357E" w:rsidRDefault="00652A28" w:rsidP="00D006C4">
      <w:pPr>
        <w:ind w:left="360"/>
        <w:rPr>
          <w:rFonts w:ascii="Times New Roman" w:eastAsia="Calibri" w:hAnsi="Times New Roman"/>
          <w:b/>
          <w:bCs/>
          <w:sz w:val="24"/>
          <w:szCs w:val="24"/>
        </w:rPr>
      </w:pPr>
      <w:r w:rsidRPr="009A357E">
        <w:rPr>
          <w:rFonts w:ascii="Times New Roman" w:eastAsia="Times New Roman" w:hAnsi="Times New Roman"/>
          <w:b/>
          <w:sz w:val="24"/>
          <w:szCs w:val="24"/>
        </w:rPr>
        <w:t>1 –</w:t>
      </w:r>
      <w:r w:rsidR="00D006C4" w:rsidRPr="009A357E">
        <w:rPr>
          <w:rFonts w:ascii="Times New Roman" w:eastAsia="Times New Roman" w:hAnsi="Times New Roman"/>
          <w:b/>
          <w:sz w:val="24"/>
          <w:szCs w:val="24"/>
        </w:rPr>
        <w:t xml:space="preserve"> </w:t>
      </w:r>
      <w:r w:rsidR="00D006C4" w:rsidRPr="009A357E">
        <w:rPr>
          <w:rFonts w:ascii="Times New Roman" w:eastAsia="Times New Roman" w:hAnsi="Times New Roman"/>
          <w:sz w:val="24"/>
          <w:szCs w:val="24"/>
        </w:rPr>
        <w:t xml:space="preserve">raiška yra nežymi (pavieniai ženklai),   </w:t>
      </w:r>
      <w:r w:rsidR="00D006C4" w:rsidRPr="009A357E">
        <w:rPr>
          <w:rFonts w:ascii="Times New Roman" w:eastAsia="Times New Roman" w:hAnsi="Times New Roman"/>
          <w:b/>
          <w:sz w:val="24"/>
          <w:szCs w:val="24"/>
        </w:rPr>
        <w:t>0</w:t>
      </w:r>
      <w:r w:rsidR="00D006C4" w:rsidRPr="009A357E">
        <w:rPr>
          <w:rFonts w:ascii="Times New Roman" w:eastAsia="Times New Roman" w:hAnsi="Times New Roman"/>
          <w:sz w:val="24"/>
          <w:szCs w:val="24"/>
        </w:rPr>
        <w:t xml:space="preserve"> – nenustatyta raiška / ji neigiama</w:t>
      </w:r>
    </w:p>
    <w:p w14:paraId="50D1124D" w14:textId="77777777" w:rsidR="00AF1560" w:rsidRPr="009A357E" w:rsidRDefault="00AF1560" w:rsidP="00D006C4">
      <w:pPr>
        <w:pStyle w:val="Sraopastraipa"/>
      </w:pPr>
    </w:p>
    <w:p w14:paraId="7FB7F18E" w14:textId="77777777" w:rsidR="00D006C4" w:rsidRPr="009A357E" w:rsidRDefault="00D006C4" w:rsidP="00D006C4">
      <w:pPr>
        <w:pStyle w:val="Sraopastraipa"/>
      </w:pPr>
      <w:r w:rsidRPr="009A357E">
        <w:t xml:space="preserve">S – vertinti remiantis stebėjimu, P </w:t>
      </w:r>
      <w:r w:rsidR="00AF1560" w:rsidRPr="009A357E">
        <w:t>–</w:t>
      </w:r>
      <w:r w:rsidRPr="009A357E">
        <w:t xml:space="preserve"> pokalbis</w:t>
      </w:r>
    </w:p>
    <w:p w14:paraId="4EBACFC4" w14:textId="77777777" w:rsidR="00AF1560" w:rsidRPr="009A357E" w:rsidRDefault="00AF1560" w:rsidP="00D006C4">
      <w:pPr>
        <w:pStyle w:val="Sraopastraipa"/>
      </w:pPr>
    </w:p>
    <w:tbl>
      <w:tblPr>
        <w:tblStyle w:val="Lentelstinklelis"/>
        <w:tblW w:w="15179" w:type="dxa"/>
        <w:tblLook w:val="04A0" w:firstRow="1" w:lastRow="0" w:firstColumn="1" w:lastColumn="0" w:noHBand="0" w:noVBand="1"/>
      </w:tblPr>
      <w:tblGrid>
        <w:gridCol w:w="5953"/>
        <w:gridCol w:w="507"/>
        <w:gridCol w:w="506"/>
        <w:gridCol w:w="506"/>
        <w:gridCol w:w="506"/>
        <w:gridCol w:w="513"/>
        <w:gridCol w:w="6688"/>
      </w:tblGrid>
      <w:tr w:rsidR="00AF1560" w:rsidRPr="009A357E" w14:paraId="49AF7CEF" w14:textId="77777777" w:rsidTr="00AF1560">
        <w:tc>
          <w:tcPr>
            <w:tcW w:w="5953" w:type="dxa"/>
            <w:vMerge w:val="restart"/>
            <w:tcBorders>
              <w:top w:val="single" w:sz="4" w:space="0" w:color="auto"/>
              <w:left w:val="single" w:sz="4" w:space="0" w:color="auto"/>
              <w:right w:val="single" w:sz="4" w:space="0" w:color="auto"/>
            </w:tcBorders>
          </w:tcPr>
          <w:p w14:paraId="6FC183B8" w14:textId="77777777" w:rsidR="00AF1560" w:rsidRPr="009A357E" w:rsidRDefault="00AF1560" w:rsidP="00AF1560">
            <w:pPr>
              <w:rPr>
                <w:rFonts w:ascii="Times New Roman" w:hAnsi="Times New Roman" w:cs="Times New Roman"/>
                <w:sz w:val="24"/>
                <w:szCs w:val="24"/>
              </w:rPr>
            </w:pPr>
          </w:p>
        </w:tc>
        <w:tc>
          <w:tcPr>
            <w:tcW w:w="2025" w:type="dxa"/>
            <w:gridSpan w:val="4"/>
            <w:tcBorders>
              <w:top w:val="single" w:sz="4" w:space="0" w:color="auto"/>
              <w:left w:val="single" w:sz="4" w:space="0" w:color="auto"/>
              <w:bottom w:val="single" w:sz="4" w:space="0" w:color="auto"/>
              <w:right w:val="single" w:sz="4" w:space="0" w:color="auto"/>
            </w:tcBorders>
          </w:tcPr>
          <w:p w14:paraId="6DE70ACC" w14:textId="77777777" w:rsidR="00AF1560" w:rsidRPr="009A357E" w:rsidRDefault="00AF1560" w:rsidP="00AF1560">
            <w:pPr>
              <w:tabs>
                <w:tab w:val="left" w:pos="4455"/>
              </w:tabs>
              <w:jc w:val="center"/>
              <w:rPr>
                <w:rFonts w:ascii="Times New Roman" w:eastAsia="Calibri" w:hAnsi="Times New Roman" w:cs="Times New Roman"/>
                <w:sz w:val="24"/>
                <w:szCs w:val="24"/>
              </w:rPr>
            </w:pPr>
            <w:r w:rsidRPr="009A357E">
              <w:rPr>
                <w:rFonts w:ascii="Times New Roman" w:hAnsi="Times New Roman" w:cs="Times New Roman"/>
                <w:sz w:val="24"/>
                <w:szCs w:val="24"/>
              </w:rPr>
              <w:t>Kokybės lygis</w:t>
            </w:r>
          </w:p>
        </w:tc>
        <w:tc>
          <w:tcPr>
            <w:tcW w:w="513" w:type="dxa"/>
            <w:tcBorders>
              <w:top w:val="single" w:sz="4" w:space="0" w:color="auto"/>
              <w:left w:val="single" w:sz="4" w:space="0" w:color="auto"/>
              <w:bottom w:val="single" w:sz="4" w:space="0" w:color="auto"/>
              <w:right w:val="single" w:sz="4" w:space="0" w:color="auto"/>
            </w:tcBorders>
          </w:tcPr>
          <w:p w14:paraId="5396361C" w14:textId="77777777" w:rsidR="00AF1560" w:rsidRPr="009A357E" w:rsidRDefault="00AF1560">
            <w:pPr>
              <w:tabs>
                <w:tab w:val="left" w:pos="4455"/>
              </w:tabs>
              <w:rPr>
                <w:rFonts w:ascii="Times New Roman" w:hAnsi="Times New Roman" w:cs="Times New Roman"/>
                <w:sz w:val="24"/>
                <w:szCs w:val="24"/>
              </w:rPr>
            </w:pPr>
          </w:p>
        </w:tc>
        <w:tc>
          <w:tcPr>
            <w:tcW w:w="6688" w:type="dxa"/>
            <w:vMerge w:val="restart"/>
            <w:tcBorders>
              <w:top w:val="single" w:sz="4" w:space="0" w:color="auto"/>
              <w:left w:val="single" w:sz="4" w:space="0" w:color="auto"/>
              <w:right w:val="single" w:sz="4" w:space="0" w:color="auto"/>
            </w:tcBorders>
          </w:tcPr>
          <w:p w14:paraId="44A6AFB5" w14:textId="77777777" w:rsidR="00AF1560" w:rsidRPr="009A357E" w:rsidRDefault="00AF1560">
            <w:pPr>
              <w:tabs>
                <w:tab w:val="left" w:pos="4455"/>
              </w:tabs>
              <w:rPr>
                <w:rFonts w:ascii="Times New Roman" w:eastAsia="Calibri" w:hAnsi="Times New Roman" w:cs="Times New Roman"/>
                <w:sz w:val="24"/>
                <w:szCs w:val="24"/>
              </w:rPr>
            </w:pPr>
            <w:r w:rsidRPr="009A357E">
              <w:rPr>
                <w:rFonts w:ascii="Times New Roman" w:hAnsi="Times New Roman" w:cs="Times New Roman"/>
                <w:sz w:val="24"/>
                <w:szCs w:val="24"/>
              </w:rPr>
              <w:t>Pastabos, įrodymai, veiklos kokybės vertinimo pagrindimas</w:t>
            </w:r>
          </w:p>
        </w:tc>
      </w:tr>
      <w:tr w:rsidR="00AF1560" w:rsidRPr="009A357E" w14:paraId="4912D446" w14:textId="77777777" w:rsidTr="00AF1560">
        <w:tc>
          <w:tcPr>
            <w:tcW w:w="5953" w:type="dxa"/>
            <w:vMerge/>
            <w:tcBorders>
              <w:left w:val="single" w:sz="4" w:space="0" w:color="auto"/>
              <w:bottom w:val="single" w:sz="4" w:space="0" w:color="auto"/>
              <w:right w:val="single" w:sz="4" w:space="0" w:color="auto"/>
            </w:tcBorders>
          </w:tcPr>
          <w:p w14:paraId="6C58AFEB" w14:textId="77777777" w:rsidR="00AF1560" w:rsidRPr="009A357E" w:rsidRDefault="00AF1560" w:rsidP="00C020D2">
            <w:pPr>
              <w:pStyle w:val="Sraopastraipa"/>
              <w:numPr>
                <w:ilvl w:val="2"/>
                <w:numId w:val="131"/>
              </w:numPr>
              <w:ind w:left="624" w:hanging="624"/>
              <w:jc w:val="both"/>
            </w:pPr>
          </w:p>
        </w:tc>
        <w:tc>
          <w:tcPr>
            <w:tcW w:w="507" w:type="dxa"/>
            <w:tcBorders>
              <w:top w:val="single" w:sz="4" w:space="0" w:color="auto"/>
              <w:left w:val="single" w:sz="4" w:space="0" w:color="auto"/>
              <w:bottom w:val="single" w:sz="4" w:space="0" w:color="auto"/>
              <w:right w:val="single" w:sz="4" w:space="0" w:color="auto"/>
            </w:tcBorders>
          </w:tcPr>
          <w:p w14:paraId="2161B512" w14:textId="77777777" w:rsidR="00AF1560" w:rsidRPr="009A357E" w:rsidRDefault="00AF1560">
            <w:pPr>
              <w:tabs>
                <w:tab w:val="left" w:pos="4455"/>
              </w:tabs>
              <w:rPr>
                <w:rFonts w:ascii="Times New Roman" w:eastAsia="Calibri" w:hAnsi="Times New Roman" w:cs="Times New Roman"/>
                <w:sz w:val="24"/>
                <w:szCs w:val="24"/>
              </w:rPr>
            </w:pPr>
            <w:r w:rsidRPr="009A357E">
              <w:rPr>
                <w:rFonts w:ascii="Times New Roman" w:eastAsia="Calibri" w:hAnsi="Times New Roman" w:cs="Times New Roman"/>
                <w:sz w:val="24"/>
                <w:szCs w:val="24"/>
              </w:rPr>
              <w:t>0</w:t>
            </w:r>
          </w:p>
        </w:tc>
        <w:tc>
          <w:tcPr>
            <w:tcW w:w="506" w:type="dxa"/>
            <w:tcBorders>
              <w:top w:val="single" w:sz="4" w:space="0" w:color="auto"/>
              <w:left w:val="single" w:sz="4" w:space="0" w:color="auto"/>
              <w:bottom w:val="single" w:sz="4" w:space="0" w:color="auto"/>
              <w:right w:val="single" w:sz="4" w:space="0" w:color="auto"/>
            </w:tcBorders>
          </w:tcPr>
          <w:p w14:paraId="3C6C4031" w14:textId="77777777" w:rsidR="00AF1560" w:rsidRPr="009A357E" w:rsidRDefault="00AF1560">
            <w:pPr>
              <w:tabs>
                <w:tab w:val="left" w:pos="4455"/>
              </w:tabs>
              <w:rPr>
                <w:rFonts w:ascii="Times New Roman" w:eastAsia="Calibri" w:hAnsi="Times New Roman" w:cs="Times New Roman"/>
                <w:sz w:val="24"/>
                <w:szCs w:val="24"/>
              </w:rPr>
            </w:pPr>
            <w:r w:rsidRPr="009A357E">
              <w:rPr>
                <w:rFonts w:ascii="Times New Roman" w:eastAsia="Calibri" w:hAnsi="Times New Roman" w:cs="Times New Roman"/>
                <w:sz w:val="24"/>
                <w:szCs w:val="24"/>
              </w:rPr>
              <w:t>1</w:t>
            </w:r>
          </w:p>
        </w:tc>
        <w:tc>
          <w:tcPr>
            <w:tcW w:w="506" w:type="dxa"/>
            <w:tcBorders>
              <w:top w:val="single" w:sz="4" w:space="0" w:color="auto"/>
              <w:left w:val="single" w:sz="4" w:space="0" w:color="auto"/>
              <w:bottom w:val="single" w:sz="4" w:space="0" w:color="auto"/>
              <w:right w:val="single" w:sz="4" w:space="0" w:color="auto"/>
            </w:tcBorders>
          </w:tcPr>
          <w:p w14:paraId="1FE76AAC" w14:textId="77777777" w:rsidR="00AF1560" w:rsidRPr="009A357E" w:rsidRDefault="00AF1560">
            <w:pPr>
              <w:tabs>
                <w:tab w:val="left" w:pos="4455"/>
              </w:tabs>
              <w:rPr>
                <w:rFonts w:ascii="Times New Roman" w:eastAsia="Calibri" w:hAnsi="Times New Roman" w:cs="Times New Roman"/>
                <w:sz w:val="24"/>
                <w:szCs w:val="24"/>
              </w:rPr>
            </w:pPr>
            <w:r w:rsidRPr="009A357E">
              <w:rPr>
                <w:rFonts w:ascii="Times New Roman" w:eastAsia="Calibri" w:hAnsi="Times New Roman" w:cs="Times New Roman"/>
                <w:sz w:val="24"/>
                <w:szCs w:val="24"/>
              </w:rPr>
              <w:t>2</w:t>
            </w:r>
          </w:p>
        </w:tc>
        <w:tc>
          <w:tcPr>
            <w:tcW w:w="506" w:type="dxa"/>
            <w:tcBorders>
              <w:top w:val="single" w:sz="4" w:space="0" w:color="auto"/>
              <w:left w:val="single" w:sz="4" w:space="0" w:color="auto"/>
              <w:bottom w:val="single" w:sz="4" w:space="0" w:color="auto"/>
              <w:right w:val="single" w:sz="4" w:space="0" w:color="auto"/>
            </w:tcBorders>
          </w:tcPr>
          <w:p w14:paraId="0BF41E48" w14:textId="77777777" w:rsidR="00AF1560" w:rsidRPr="009A357E" w:rsidRDefault="00AF1560">
            <w:pPr>
              <w:tabs>
                <w:tab w:val="left" w:pos="4455"/>
              </w:tabs>
              <w:rPr>
                <w:rFonts w:ascii="Times New Roman" w:eastAsia="Calibri" w:hAnsi="Times New Roman" w:cs="Times New Roman"/>
                <w:sz w:val="24"/>
                <w:szCs w:val="24"/>
              </w:rPr>
            </w:pPr>
            <w:r w:rsidRPr="009A357E">
              <w:rPr>
                <w:rFonts w:ascii="Times New Roman" w:eastAsia="Calibri" w:hAnsi="Times New Roman" w:cs="Times New Roman"/>
                <w:sz w:val="24"/>
                <w:szCs w:val="24"/>
              </w:rPr>
              <w:t>3</w:t>
            </w:r>
          </w:p>
        </w:tc>
        <w:tc>
          <w:tcPr>
            <w:tcW w:w="513" w:type="dxa"/>
            <w:tcBorders>
              <w:top w:val="single" w:sz="4" w:space="0" w:color="auto"/>
              <w:left w:val="single" w:sz="4" w:space="0" w:color="auto"/>
              <w:bottom w:val="single" w:sz="4" w:space="0" w:color="auto"/>
              <w:right w:val="single" w:sz="4" w:space="0" w:color="auto"/>
            </w:tcBorders>
          </w:tcPr>
          <w:p w14:paraId="2F3A62CF" w14:textId="77777777" w:rsidR="00AF1560" w:rsidRPr="009A357E" w:rsidRDefault="00AF1560">
            <w:pPr>
              <w:tabs>
                <w:tab w:val="left" w:pos="4455"/>
              </w:tabs>
              <w:rPr>
                <w:rFonts w:ascii="Times New Roman" w:hAnsi="Times New Roman" w:cs="Times New Roman"/>
                <w:sz w:val="24"/>
                <w:szCs w:val="24"/>
              </w:rPr>
            </w:pPr>
          </w:p>
        </w:tc>
        <w:tc>
          <w:tcPr>
            <w:tcW w:w="6688" w:type="dxa"/>
            <w:vMerge/>
            <w:tcBorders>
              <w:left w:val="single" w:sz="4" w:space="0" w:color="auto"/>
              <w:bottom w:val="single" w:sz="4" w:space="0" w:color="auto"/>
              <w:right w:val="single" w:sz="4" w:space="0" w:color="auto"/>
            </w:tcBorders>
          </w:tcPr>
          <w:p w14:paraId="6DED70F2" w14:textId="77777777" w:rsidR="00AF1560" w:rsidRPr="009A357E" w:rsidRDefault="00AF1560">
            <w:pPr>
              <w:tabs>
                <w:tab w:val="left" w:pos="4455"/>
              </w:tabs>
              <w:rPr>
                <w:rFonts w:ascii="Times New Roman" w:eastAsia="Calibri" w:hAnsi="Times New Roman" w:cs="Times New Roman"/>
                <w:sz w:val="24"/>
                <w:szCs w:val="24"/>
              </w:rPr>
            </w:pPr>
          </w:p>
        </w:tc>
      </w:tr>
      <w:tr w:rsidR="00D006C4" w:rsidRPr="009A357E" w14:paraId="7E182D53" w14:textId="77777777" w:rsidTr="00AF1560">
        <w:tc>
          <w:tcPr>
            <w:tcW w:w="5953" w:type="dxa"/>
            <w:tcBorders>
              <w:top w:val="single" w:sz="4" w:space="0" w:color="auto"/>
              <w:left w:val="single" w:sz="4" w:space="0" w:color="auto"/>
              <w:bottom w:val="single" w:sz="4" w:space="0" w:color="auto"/>
              <w:right w:val="single" w:sz="4" w:space="0" w:color="auto"/>
            </w:tcBorders>
          </w:tcPr>
          <w:p w14:paraId="72664BAE" w14:textId="77777777" w:rsidR="00D006C4" w:rsidRPr="009A357E" w:rsidRDefault="0010723F" w:rsidP="00C020D2">
            <w:pPr>
              <w:pStyle w:val="Sraopastraipa"/>
              <w:numPr>
                <w:ilvl w:val="2"/>
                <w:numId w:val="131"/>
              </w:numPr>
              <w:ind w:left="624" w:hanging="624"/>
              <w:jc w:val="both"/>
              <w:rPr>
                <w:rFonts w:eastAsia="Calibri"/>
              </w:rPr>
            </w:pPr>
            <w:r w:rsidRPr="009A357E">
              <w:t xml:space="preserve">Mokytojas naudoja ugdymo strategijas, kurios </w:t>
            </w:r>
            <w:proofErr w:type="spellStart"/>
            <w:r w:rsidRPr="009A357E">
              <w:rPr>
                <w:b/>
              </w:rPr>
              <w:t>holistiškai</w:t>
            </w:r>
            <w:proofErr w:type="spellEnd"/>
            <w:r w:rsidRPr="009A357E">
              <w:t xml:space="preserve"> aprėpia visas vaikų ugdymosi sritis</w:t>
            </w:r>
            <w:r w:rsidR="00D006C4" w:rsidRPr="009A357E">
              <w:t>.</w:t>
            </w:r>
          </w:p>
          <w:p w14:paraId="597252A3" w14:textId="77777777" w:rsidR="00D006C4" w:rsidRPr="009A357E" w:rsidRDefault="00D006C4" w:rsidP="00DE298F">
            <w:pPr>
              <w:rPr>
                <w:rFonts w:ascii="Times New Roman" w:eastAsia="Calibri" w:hAnsi="Times New Roman" w:cs="Times New Roman"/>
                <w:sz w:val="24"/>
                <w:szCs w:val="24"/>
              </w:rPr>
            </w:pPr>
          </w:p>
        </w:tc>
        <w:tc>
          <w:tcPr>
            <w:tcW w:w="507" w:type="dxa"/>
            <w:tcBorders>
              <w:top w:val="single" w:sz="4" w:space="0" w:color="auto"/>
              <w:left w:val="single" w:sz="4" w:space="0" w:color="auto"/>
              <w:bottom w:val="single" w:sz="4" w:space="0" w:color="auto"/>
              <w:right w:val="single" w:sz="4" w:space="0" w:color="auto"/>
            </w:tcBorders>
          </w:tcPr>
          <w:p w14:paraId="11D91DF2"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515E8183"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319B6C10"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328D63C0" w14:textId="77777777" w:rsidR="00D006C4" w:rsidRPr="009A357E" w:rsidRDefault="00D006C4">
            <w:pPr>
              <w:tabs>
                <w:tab w:val="left" w:pos="4455"/>
              </w:tabs>
              <w:rPr>
                <w:rFonts w:ascii="Times New Roman" w:eastAsia="Calibri" w:hAnsi="Times New Roman" w:cs="Times New Roman"/>
                <w:sz w:val="24"/>
                <w:szCs w:val="24"/>
              </w:rPr>
            </w:pPr>
          </w:p>
        </w:tc>
        <w:tc>
          <w:tcPr>
            <w:tcW w:w="513" w:type="dxa"/>
            <w:tcBorders>
              <w:top w:val="single" w:sz="4" w:space="0" w:color="auto"/>
              <w:left w:val="single" w:sz="4" w:space="0" w:color="auto"/>
              <w:bottom w:val="single" w:sz="4" w:space="0" w:color="auto"/>
              <w:right w:val="single" w:sz="4" w:space="0" w:color="auto"/>
            </w:tcBorders>
            <w:hideMark/>
          </w:tcPr>
          <w:p w14:paraId="75389098" w14:textId="77777777" w:rsidR="00D006C4" w:rsidRPr="009A357E" w:rsidRDefault="00D006C4">
            <w:pPr>
              <w:tabs>
                <w:tab w:val="left" w:pos="4455"/>
              </w:tabs>
              <w:rPr>
                <w:rFonts w:ascii="Times New Roman" w:eastAsia="Calibri" w:hAnsi="Times New Roman" w:cs="Times New Roman"/>
                <w:sz w:val="24"/>
                <w:szCs w:val="24"/>
              </w:rPr>
            </w:pPr>
            <w:r w:rsidRPr="009A357E">
              <w:rPr>
                <w:rFonts w:ascii="Times New Roman" w:hAnsi="Times New Roman" w:cs="Times New Roman"/>
                <w:sz w:val="24"/>
                <w:szCs w:val="24"/>
              </w:rPr>
              <w:t>S</w:t>
            </w:r>
          </w:p>
        </w:tc>
        <w:tc>
          <w:tcPr>
            <w:tcW w:w="6688" w:type="dxa"/>
            <w:tcBorders>
              <w:top w:val="single" w:sz="4" w:space="0" w:color="auto"/>
              <w:left w:val="single" w:sz="4" w:space="0" w:color="auto"/>
              <w:bottom w:val="single" w:sz="4" w:space="0" w:color="auto"/>
              <w:right w:val="single" w:sz="4" w:space="0" w:color="auto"/>
            </w:tcBorders>
          </w:tcPr>
          <w:p w14:paraId="160FFAE0" w14:textId="77777777" w:rsidR="00D006C4" w:rsidRPr="009A357E" w:rsidRDefault="00D006C4">
            <w:pPr>
              <w:tabs>
                <w:tab w:val="left" w:pos="4455"/>
              </w:tabs>
              <w:rPr>
                <w:rFonts w:ascii="Times New Roman" w:eastAsia="Calibri" w:hAnsi="Times New Roman" w:cs="Times New Roman"/>
                <w:sz w:val="24"/>
                <w:szCs w:val="24"/>
              </w:rPr>
            </w:pPr>
          </w:p>
        </w:tc>
      </w:tr>
      <w:tr w:rsidR="00D006C4" w:rsidRPr="009A357E" w14:paraId="62BB0253" w14:textId="77777777" w:rsidTr="00AF1560">
        <w:tc>
          <w:tcPr>
            <w:tcW w:w="5953" w:type="dxa"/>
            <w:tcBorders>
              <w:top w:val="single" w:sz="4" w:space="0" w:color="auto"/>
              <w:left w:val="single" w:sz="4" w:space="0" w:color="auto"/>
              <w:bottom w:val="single" w:sz="4" w:space="0" w:color="auto"/>
              <w:right w:val="single" w:sz="4" w:space="0" w:color="auto"/>
            </w:tcBorders>
          </w:tcPr>
          <w:p w14:paraId="008FD413" w14:textId="77777777" w:rsidR="00D006C4" w:rsidRPr="009A357E" w:rsidRDefault="0010723F" w:rsidP="00C020D2">
            <w:pPr>
              <w:pStyle w:val="Sraopastraipa"/>
              <w:numPr>
                <w:ilvl w:val="2"/>
                <w:numId w:val="131"/>
              </w:numPr>
              <w:ind w:left="624" w:hanging="624"/>
              <w:jc w:val="both"/>
              <w:rPr>
                <w:rFonts w:eastAsia="Calibri"/>
              </w:rPr>
            </w:pPr>
            <w:r w:rsidRPr="009A357E">
              <w:t xml:space="preserve">Mokytojas </w:t>
            </w:r>
            <w:r w:rsidRPr="009A357E">
              <w:rPr>
                <w:b/>
              </w:rPr>
              <w:t>siūlo veiklas</w:t>
            </w:r>
            <w:r w:rsidRPr="009A357E">
              <w:t xml:space="preserve">, </w:t>
            </w:r>
            <w:r w:rsidRPr="009A357E">
              <w:rPr>
                <w:b/>
              </w:rPr>
              <w:t>kurios skatina</w:t>
            </w:r>
            <w:r w:rsidRPr="009A357E">
              <w:t xml:space="preserve"> vaikų susidomėjimą ir kelia jiems naujų iššūkių, žadina kūrybingumą, tyrinėjimą, eksperimentavimą, padeda savarankiškai ieškoti atsakymų, spręsti problemas</w:t>
            </w:r>
            <w:r w:rsidR="00D006C4" w:rsidRPr="009A357E">
              <w:t>.</w:t>
            </w:r>
          </w:p>
        </w:tc>
        <w:tc>
          <w:tcPr>
            <w:tcW w:w="507" w:type="dxa"/>
            <w:tcBorders>
              <w:top w:val="single" w:sz="4" w:space="0" w:color="auto"/>
              <w:left w:val="single" w:sz="4" w:space="0" w:color="auto"/>
              <w:bottom w:val="single" w:sz="4" w:space="0" w:color="auto"/>
              <w:right w:val="single" w:sz="4" w:space="0" w:color="auto"/>
            </w:tcBorders>
          </w:tcPr>
          <w:p w14:paraId="28C78763"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09A1BA6F"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1C79EEA9"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0CC57951" w14:textId="77777777" w:rsidR="00D006C4" w:rsidRPr="009A357E" w:rsidRDefault="00D006C4">
            <w:pPr>
              <w:tabs>
                <w:tab w:val="left" w:pos="4455"/>
              </w:tabs>
              <w:rPr>
                <w:rFonts w:ascii="Times New Roman" w:eastAsia="Calibri" w:hAnsi="Times New Roman" w:cs="Times New Roman"/>
                <w:sz w:val="24"/>
                <w:szCs w:val="24"/>
              </w:rPr>
            </w:pPr>
          </w:p>
        </w:tc>
        <w:tc>
          <w:tcPr>
            <w:tcW w:w="513" w:type="dxa"/>
            <w:tcBorders>
              <w:top w:val="single" w:sz="4" w:space="0" w:color="auto"/>
              <w:left w:val="single" w:sz="4" w:space="0" w:color="auto"/>
              <w:bottom w:val="single" w:sz="4" w:space="0" w:color="auto"/>
              <w:right w:val="single" w:sz="4" w:space="0" w:color="auto"/>
            </w:tcBorders>
            <w:hideMark/>
          </w:tcPr>
          <w:p w14:paraId="0ECBBED4" w14:textId="77777777" w:rsidR="00D006C4" w:rsidRPr="009A357E" w:rsidRDefault="00D006C4">
            <w:pPr>
              <w:tabs>
                <w:tab w:val="left" w:pos="4455"/>
              </w:tabs>
              <w:rPr>
                <w:rFonts w:ascii="Times New Roman" w:eastAsia="Calibri" w:hAnsi="Times New Roman" w:cs="Times New Roman"/>
                <w:sz w:val="24"/>
                <w:szCs w:val="24"/>
              </w:rPr>
            </w:pPr>
            <w:r w:rsidRPr="009A357E">
              <w:rPr>
                <w:rFonts w:ascii="Times New Roman" w:hAnsi="Times New Roman" w:cs="Times New Roman"/>
                <w:sz w:val="24"/>
                <w:szCs w:val="24"/>
              </w:rPr>
              <w:t>S</w:t>
            </w:r>
          </w:p>
        </w:tc>
        <w:tc>
          <w:tcPr>
            <w:tcW w:w="6688" w:type="dxa"/>
            <w:tcBorders>
              <w:top w:val="single" w:sz="4" w:space="0" w:color="auto"/>
              <w:left w:val="single" w:sz="4" w:space="0" w:color="auto"/>
              <w:bottom w:val="single" w:sz="4" w:space="0" w:color="auto"/>
              <w:right w:val="single" w:sz="4" w:space="0" w:color="auto"/>
            </w:tcBorders>
          </w:tcPr>
          <w:p w14:paraId="39649528" w14:textId="77777777" w:rsidR="00D006C4" w:rsidRPr="009A357E" w:rsidRDefault="00D006C4">
            <w:pPr>
              <w:tabs>
                <w:tab w:val="left" w:pos="4455"/>
              </w:tabs>
              <w:rPr>
                <w:rFonts w:ascii="Times New Roman" w:eastAsia="Calibri" w:hAnsi="Times New Roman" w:cs="Times New Roman"/>
                <w:sz w:val="24"/>
                <w:szCs w:val="24"/>
              </w:rPr>
            </w:pPr>
          </w:p>
        </w:tc>
      </w:tr>
      <w:tr w:rsidR="00D006C4" w:rsidRPr="009A357E" w14:paraId="3FF5EAD7" w14:textId="77777777" w:rsidTr="00AF1560">
        <w:tc>
          <w:tcPr>
            <w:tcW w:w="5953" w:type="dxa"/>
            <w:tcBorders>
              <w:top w:val="single" w:sz="4" w:space="0" w:color="auto"/>
              <w:left w:val="single" w:sz="4" w:space="0" w:color="auto"/>
              <w:bottom w:val="single" w:sz="4" w:space="0" w:color="auto"/>
              <w:right w:val="single" w:sz="4" w:space="0" w:color="auto"/>
            </w:tcBorders>
          </w:tcPr>
          <w:p w14:paraId="3B5503C4" w14:textId="77777777" w:rsidR="00D006C4" w:rsidRPr="009A357E" w:rsidRDefault="0010723F" w:rsidP="00C020D2">
            <w:pPr>
              <w:pStyle w:val="Sraopastraipa"/>
              <w:numPr>
                <w:ilvl w:val="2"/>
                <w:numId w:val="131"/>
              </w:numPr>
              <w:ind w:left="624" w:hanging="624"/>
              <w:jc w:val="both"/>
              <w:rPr>
                <w:rFonts w:eastAsia="Calibri"/>
              </w:rPr>
            </w:pPr>
            <w:r w:rsidRPr="009A357E">
              <w:t xml:space="preserve">Mokytojas </w:t>
            </w:r>
            <w:r w:rsidRPr="009A357E">
              <w:rPr>
                <w:b/>
              </w:rPr>
              <w:t>vertina</w:t>
            </w:r>
            <w:r w:rsidRPr="009A357E">
              <w:t xml:space="preserve"> vaikų </w:t>
            </w:r>
            <w:r w:rsidRPr="009A357E">
              <w:rPr>
                <w:b/>
              </w:rPr>
              <w:t>įsitraukimo</w:t>
            </w:r>
            <w:r w:rsidRPr="009A357E">
              <w:t xml:space="preserve"> į ugdymosi procesą </w:t>
            </w:r>
            <w:r w:rsidRPr="009A357E">
              <w:rPr>
                <w:b/>
              </w:rPr>
              <w:t>lygį</w:t>
            </w:r>
            <w:r w:rsidRPr="009A357E">
              <w:t xml:space="preserve"> ir prireikus </w:t>
            </w:r>
            <w:r w:rsidRPr="009A357E">
              <w:rPr>
                <w:b/>
              </w:rPr>
              <w:t>tinkamai pritaiko</w:t>
            </w:r>
            <w:r w:rsidRPr="009A357E">
              <w:t xml:space="preserve"> veiklas, siekdamas, kad visi vaikai aktyviai dalyvautų ugdymosi procese </w:t>
            </w:r>
            <w:r w:rsidRPr="009A357E">
              <w:rPr>
                <w:bCs/>
              </w:rPr>
              <w:t>ir pasiektų pažangą</w:t>
            </w:r>
            <w:r w:rsidR="00D006C4" w:rsidRPr="009A357E">
              <w:t>.</w:t>
            </w:r>
          </w:p>
        </w:tc>
        <w:tc>
          <w:tcPr>
            <w:tcW w:w="507" w:type="dxa"/>
            <w:tcBorders>
              <w:top w:val="single" w:sz="4" w:space="0" w:color="auto"/>
              <w:left w:val="single" w:sz="4" w:space="0" w:color="auto"/>
              <w:bottom w:val="single" w:sz="4" w:space="0" w:color="auto"/>
              <w:right w:val="single" w:sz="4" w:space="0" w:color="auto"/>
            </w:tcBorders>
          </w:tcPr>
          <w:p w14:paraId="477E5955"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5535F7A1"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1269CEF5"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00353CF6" w14:textId="77777777" w:rsidR="00D006C4" w:rsidRPr="009A357E" w:rsidRDefault="00D006C4">
            <w:pPr>
              <w:tabs>
                <w:tab w:val="left" w:pos="4455"/>
              </w:tabs>
              <w:rPr>
                <w:rFonts w:ascii="Times New Roman" w:eastAsia="Calibri" w:hAnsi="Times New Roman" w:cs="Times New Roman"/>
                <w:sz w:val="24"/>
                <w:szCs w:val="24"/>
              </w:rPr>
            </w:pPr>
          </w:p>
        </w:tc>
        <w:tc>
          <w:tcPr>
            <w:tcW w:w="513" w:type="dxa"/>
            <w:tcBorders>
              <w:top w:val="single" w:sz="4" w:space="0" w:color="auto"/>
              <w:left w:val="single" w:sz="4" w:space="0" w:color="auto"/>
              <w:bottom w:val="single" w:sz="4" w:space="0" w:color="auto"/>
              <w:right w:val="single" w:sz="4" w:space="0" w:color="auto"/>
            </w:tcBorders>
            <w:hideMark/>
          </w:tcPr>
          <w:p w14:paraId="15706670" w14:textId="77777777" w:rsidR="00D006C4" w:rsidRPr="009A357E" w:rsidRDefault="00D006C4">
            <w:pPr>
              <w:tabs>
                <w:tab w:val="left" w:pos="4455"/>
              </w:tabs>
              <w:rPr>
                <w:rFonts w:ascii="Times New Roman" w:eastAsia="Calibri" w:hAnsi="Times New Roman" w:cs="Times New Roman"/>
                <w:sz w:val="24"/>
                <w:szCs w:val="24"/>
              </w:rPr>
            </w:pPr>
            <w:r w:rsidRPr="009A357E">
              <w:rPr>
                <w:rFonts w:ascii="Times New Roman" w:hAnsi="Times New Roman" w:cs="Times New Roman"/>
                <w:sz w:val="24"/>
                <w:szCs w:val="24"/>
              </w:rPr>
              <w:t>S</w:t>
            </w:r>
          </w:p>
        </w:tc>
        <w:tc>
          <w:tcPr>
            <w:tcW w:w="6688" w:type="dxa"/>
            <w:tcBorders>
              <w:top w:val="single" w:sz="4" w:space="0" w:color="auto"/>
              <w:left w:val="single" w:sz="4" w:space="0" w:color="auto"/>
              <w:bottom w:val="single" w:sz="4" w:space="0" w:color="auto"/>
              <w:right w:val="single" w:sz="4" w:space="0" w:color="auto"/>
            </w:tcBorders>
          </w:tcPr>
          <w:p w14:paraId="14168B97" w14:textId="77777777" w:rsidR="00D006C4" w:rsidRPr="009A357E" w:rsidRDefault="00D006C4">
            <w:pPr>
              <w:tabs>
                <w:tab w:val="left" w:pos="4455"/>
              </w:tabs>
              <w:rPr>
                <w:rFonts w:ascii="Times New Roman" w:eastAsia="Calibri" w:hAnsi="Times New Roman" w:cs="Times New Roman"/>
                <w:sz w:val="24"/>
                <w:szCs w:val="24"/>
              </w:rPr>
            </w:pPr>
          </w:p>
        </w:tc>
      </w:tr>
      <w:tr w:rsidR="00D006C4" w:rsidRPr="009A357E" w14:paraId="102417DD" w14:textId="77777777" w:rsidTr="00AF1560">
        <w:tc>
          <w:tcPr>
            <w:tcW w:w="5953" w:type="dxa"/>
            <w:tcBorders>
              <w:top w:val="single" w:sz="4" w:space="0" w:color="auto"/>
              <w:left w:val="single" w:sz="4" w:space="0" w:color="auto"/>
              <w:bottom w:val="single" w:sz="4" w:space="0" w:color="auto"/>
              <w:right w:val="single" w:sz="4" w:space="0" w:color="auto"/>
            </w:tcBorders>
          </w:tcPr>
          <w:p w14:paraId="583F14F9" w14:textId="77777777" w:rsidR="00D006C4" w:rsidRPr="009A357E" w:rsidRDefault="0010723F" w:rsidP="00C020D2">
            <w:pPr>
              <w:pStyle w:val="Sraopastraipa"/>
              <w:numPr>
                <w:ilvl w:val="2"/>
                <w:numId w:val="131"/>
              </w:numPr>
              <w:ind w:left="624" w:hanging="624"/>
              <w:jc w:val="both"/>
              <w:rPr>
                <w:rFonts w:eastAsia="Calibri"/>
              </w:rPr>
            </w:pPr>
            <w:r w:rsidRPr="009A357E">
              <w:t xml:space="preserve">Mokytojas taip </w:t>
            </w:r>
            <w:r w:rsidRPr="009A357E">
              <w:rPr>
                <w:b/>
              </w:rPr>
              <w:t>integruoja</w:t>
            </w:r>
            <w:r w:rsidRPr="009A357E">
              <w:t xml:space="preserve"> ugdymosi </w:t>
            </w:r>
            <w:r w:rsidRPr="009A357E">
              <w:rPr>
                <w:b/>
              </w:rPr>
              <w:t>patirtis</w:t>
            </w:r>
            <w:r w:rsidRPr="009A357E">
              <w:t xml:space="preserve">, kad vaikai akivaizdžiai </w:t>
            </w:r>
            <w:r w:rsidRPr="009A357E">
              <w:rPr>
                <w:b/>
              </w:rPr>
              <w:t>matytų ryšius</w:t>
            </w:r>
            <w:r w:rsidRPr="009A357E">
              <w:t xml:space="preserve"> tarp išmoktų sąvokų ir jų kasdienės patirties ir gebėtų įgytas žinias pritaikyti realiose situacijose</w:t>
            </w:r>
            <w:r w:rsidR="00D006C4" w:rsidRPr="009A357E">
              <w:t>.</w:t>
            </w:r>
          </w:p>
        </w:tc>
        <w:tc>
          <w:tcPr>
            <w:tcW w:w="507" w:type="dxa"/>
            <w:tcBorders>
              <w:top w:val="single" w:sz="4" w:space="0" w:color="auto"/>
              <w:left w:val="single" w:sz="4" w:space="0" w:color="auto"/>
              <w:bottom w:val="single" w:sz="4" w:space="0" w:color="auto"/>
              <w:right w:val="single" w:sz="4" w:space="0" w:color="auto"/>
            </w:tcBorders>
          </w:tcPr>
          <w:p w14:paraId="071482D5"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38EBC7D9"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485E9896"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70109AA4" w14:textId="77777777" w:rsidR="00D006C4" w:rsidRPr="009A357E" w:rsidRDefault="00D006C4">
            <w:pPr>
              <w:tabs>
                <w:tab w:val="left" w:pos="4455"/>
              </w:tabs>
              <w:rPr>
                <w:rFonts w:ascii="Times New Roman" w:eastAsia="Calibri" w:hAnsi="Times New Roman" w:cs="Times New Roman"/>
                <w:sz w:val="24"/>
                <w:szCs w:val="24"/>
              </w:rPr>
            </w:pPr>
          </w:p>
        </w:tc>
        <w:tc>
          <w:tcPr>
            <w:tcW w:w="513" w:type="dxa"/>
            <w:tcBorders>
              <w:top w:val="single" w:sz="4" w:space="0" w:color="auto"/>
              <w:left w:val="single" w:sz="4" w:space="0" w:color="auto"/>
              <w:bottom w:val="single" w:sz="4" w:space="0" w:color="auto"/>
              <w:right w:val="single" w:sz="4" w:space="0" w:color="auto"/>
            </w:tcBorders>
            <w:hideMark/>
          </w:tcPr>
          <w:p w14:paraId="480971D9" w14:textId="77777777" w:rsidR="00D006C4" w:rsidRPr="009A357E" w:rsidRDefault="00D006C4">
            <w:pPr>
              <w:tabs>
                <w:tab w:val="left" w:pos="4455"/>
              </w:tabs>
              <w:rPr>
                <w:rFonts w:ascii="Times New Roman" w:eastAsia="Calibri" w:hAnsi="Times New Roman" w:cs="Times New Roman"/>
                <w:sz w:val="24"/>
                <w:szCs w:val="24"/>
              </w:rPr>
            </w:pPr>
            <w:r w:rsidRPr="009A357E">
              <w:rPr>
                <w:rFonts w:ascii="Times New Roman" w:hAnsi="Times New Roman" w:cs="Times New Roman"/>
                <w:sz w:val="24"/>
                <w:szCs w:val="24"/>
              </w:rPr>
              <w:t>S</w:t>
            </w:r>
          </w:p>
        </w:tc>
        <w:tc>
          <w:tcPr>
            <w:tcW w:w="6688" w:type="dxa"/>
            <w:tcBorders>
              <w:top w:val="single" w:sz="4" w:space="0" w:color="auto"/>
              <w:left w:val="single" w:sz="4" w:space="0" w:color="auto"/>
              <w:bottom w:val="single" w:sz="4" w:space="0" w:color="auto"/>
              <w:right w:val="single" w:sz="4" w:space="0" w:color="auto"/>
            </w:tcBorders>
          </w:tcPr>
          <w:p w14:paraId="2D617DCE" w14:textId="77777777" w:rsidR="00D006C4" w:rsidRPr="009A357E" w:rsidRDefault="00D006C4">
            <w:pPr>
              <w:tabs>
                <w:tab w:val="left" w:pos="4455"/>
              </w:tabs>
              <w:rPr>
                <w:rFonts w:ascii="Times New Roman" w:eastAsia="Calibri" w:hAnsi="Times New Roman" w:cs="Times New Roman"/>
                <w:sz w:val="24"/>
                <w:szCs w:val="24"/>
              </w:rPr>
            </w:pPr>
          </w:p>
        </w:tc>
      </w:tr>
    </w:tbl>
    <w:p w14:paraId="53B42C76" w14:textId="77777777" w:rsidR="00D006C4" w:rsidRPr="009A357E" w:rsidRDefault="00D006C4" w:rsidP="00D006C4">
      <w:pPr>
        <w:tabs>
          <w:tab w:val="left" w:pos="4455"/>
        </w:tabs>
        <w:rPr>
          <w:rFonts w:ascii="Calibri" w:eastAsia="Calibri" w:hAnsi="Calibri"/>
          <w:b/>
          <w:bCs/>
        </w:rPr>
      </w:pPr>
    </w:p>
    <w:p w14:paraId="421A8707" w14:textId="77777777" w:rsidR="00D006C4" w:rsidRPr="009A357E" w:rsidRDefault="00D006C4" w:rsidP="00D006C4">
      <w:pPr>
        <w:tabs>
          <w:tab w:val="left" w:pos="4455"/>
        </w:tabs>
        <w:rPr>
          <w:rFonts w:ascii="Times New Roman" w:hAnsi="Times New Roman"/>
          <w:sz w:val="24"/>
          <w:szCs w:val="24"/>
        </w:rPr>
      </w:pPr>
      <w:r w:rsidRPr="009A357E">
        <w:rPr>
          <w:rFonts w:ascii="Times New Roman" w:hAnsi="Times New Roman"/>
          <w:sz w:val="24"/>
          <w:szCs w:val="24"/>
        </w:rPr>
        <w:t>Rodiklio 4.2. įvertinimas (įvertinimų suma padalinta iš kokybės kriterijų skaičiaus):_______________</w:t>
      </w:r>
    </w:p>
    <w:p w14:paraId="0EBB016C" w14:textId="77777777" w:rsidR="00D006C4" w:rsidRPr="009A357E" w:rsidRDefault="00D006C4" w:rsidP="00D006C4">
      <w:pPr>
        <w:tabs>
          <w:tab w:val="left" w:pos="4455"/>
        </w:tabs>
        <w:rPr>
          <w:rFonts w:ascii="Times New Roman" w:hAnsi="Times New Roman"/>
          <w:sz w:val="24"/>
          <w:szCs w:val="24"/>
        </w:rPr>
      </w:pPr>
    </w:p>
    <w:p w14:paraId="37323299" w14:textId="77777777" w:rsidR="00D006C4" w:rsidRPr="009A357E" w:rsidRDefault="00D006C4" w:rsidP="00D006C4">
      <w:pPr>
        <w:tabs>
          <w:tab w:val="left" w:pos="4455"/>
        </w:tabs>
        <w:rPr>
          <w:rFonts w:ascii="Times New Roman" w:hAnsi="Times New Roman"/>
          <w:sz w:val="24"/>
          <w:szCs w:val="24"/>
        </w:rPr>
      </w:pPr>
    </w:p>
    <w:p w14:paraId="1BCBF16C" w14:textId="77777777" w:rsidR="00DE298F" w:rsidRPr="009A357E" w:rsidRDefault="00DE298F" w:rsidP="00D006C4">
      <w:pPr>
        <w:tabs>
          <w:tab w:val="left" w:pos="4455"/>
        </w:tabs>
        <w:rPr>
          <w:rFonts w:ascii="Times New Roman" w:hAnsi="Times New Roman"/>
          <w:sz w:val="24"/>
          <w:szCs w:val="24"/>
        </w:rPr>
      </w:pPr>
    </w:p>
    <w:p w14:paraId="79F98DE7" w14:textId="77777777" w:rsidR="0010723F" w:rsidRPr="009A357E" w:rsidRDefault="0010723F" w:rsidP="00D006C4">
      <w:pPr>
        <w:tabs>
          <w:tab w:val="left" w:pos="4455"/>
        </w:tabs>
        <w:rPr>
          <w:rFonts w:ascii="Times New Roman" w:hAnsi="Times New Roman"/>
          <w:sz w:val="24"/>
          <w:szCs w:val="24"/>
        </w:rPr>
      </w:pPr>
    </w:p>
    <w:p w14:paraId="75C5D6AB" w14:textId="77777777" w:rsidR="0010723F" w:rsidRPr="009A357E" w:rsidRDefault="0010723F" w:rsidP="00D006C4">
      <w:pPr>
        <w:tabs>
          <w:tab w:val="left" w:pos="4455"/>
        </w:tabs>
        <w:rPr>
          <w:rFonts w:ascii="Times New Roman" w:hAnsi="Times New Roman"/>
          <w:sz w:val="24"/>
          <w:szCs w:val="24"/>
        </w:rPr>
      </w:pPr>
    </w:p>
    <w:p w14:paraId="41C952C9" w14:textId="77777777" w:rsidR="0010723F" w:rsidRPr="009A357E" w:rsidRDefault="0010723F" w:rsidP="00D006C4">
      <w:pPr>
        <w:tabs>
          <w:tab w:val="left" w:pos="4455"/>
        </w:tabs>
        <w:rPr>
          <w:rFonts w:ascii="Times New Roman" w:hAnsi="Times New Roman"/>
          <w:sz w:val="24"/>
          <w:szCs w:val="24"/>
        </w:rPr>
      </w:pPr>
    </w:p>
    <w:p w14:paraId="6379BBD0" w14:textId="77777777" w:rsidR="0010723F" w:rsidRPr="009A357E" w:rsidRDefault="0010723F" w:rsidP="00D006C4">
      <w:pPr>
        <w:tabs>
          <w:tab w:val="left" w:pos="4455"/>
        </w:tabs>
        <w:rPr>
          <w:rFonts w:ascii="Times New Roman" w:hAnsi="Times New Roman"/>
          <w:sz w:val="24"/>
          <w:szCs w:val="24"/>
        </w:rPr>
      </w:pPr>
    </w:p>
    <w:p w14:paraId="50270FC0" w14:textId="77777777" w:rsidR="00D006C4" w:rsidRPr="009A357E" w:rsidRDefault="00D006C4" w:rsidP="00C020D2">
      <w:pPr>
        <w:pStyle w:val="Sraopastraipa"/>
        <w:numPr>
          <w:ilvl w:val="1"/>
          <w:numId w:val="131"/>
        </w:numPr>
        <w:tabs>
          <w:tab w:val="left" w:pos="4455"/>
        </w:tabs>
        <w:spacing w:line="256" w:lineRule="auto"/>
        <w:rPr>
          <w:b/>
          <w:bCs/>
        </w:rPr>
      </w:pPr>
      <w:r w:rsidRPr="009A357E">
        <w:rPr>
          <w:b/>
          <w:bCs/>
        </w:rPr>
        <w:t>Ugdymo strategijos, palaikančios žaidimą, kaip pagrindinę vaiko veiklą</w:t>
      </w:r>
    </w:p>
    <w:p w14:paraId="059415E4" w14:textId="77777777" w:rsidR="00DE298F" w:rsidRPr="009A357E" w:rsidRDefault="00DE298F" w:rsidP="00DE298F">
      <w:pPr>
        <w:pStyle w:val="Sraopastraipa"/>
        <w:tabs>
          <w:tab w:val="left" w:pos="4455"/>
        </w:tabs>
        <w:spacing w:line="256" w:lineRule="auto"/>
        <w:ind w:left="540"/>
        <w:rPr>
          <w:b/>
          <w:bCs/>
        </w:rPr>
      </w:pPr>
    </w:p>
    <w:p w14:paraId="1D1876D7" w14:textId="77777777" w:rsidR="00D006C4" w:rsidRPr="009A357E" w:rsidRDefault="00D006C4" w:rsidP="00D006C4">
      <w:pPr>
        <w:ind w:left="360"/>
        <w:rPr>
          <w:rFonts w:ascii="Times New Roman" w:eastAsia="Times New Roman" w:hAnsi="Times New Roman"/>
          <w:sz w:val="24"/>
          <w:szCs w:val="24"/>
        </w:rPr>
      </w:pPr>
      <w:r w:rsidRPr="009A357E">
        <w:rPr>
          <w:rFonts w:ascii="Times New Roman" w:eastAsia="Times New Roman" w:hAnsi="Times New Roman"/>
          <w:b/>
          <w:bCs/>
          <w:sz w:val="24"/>
          <w:szCs w:val="24"/>
        </w:rPr>
        <w:t>3</w:t>
      </w:r>
      <w:r w:rsidRPr="009A357E">
        <w:rPr>
          <w:rFonts w:ascii="Times New Roman" w:eastAsia="Times New Roman" w:hAnsi="Times New Roman"/>
          <w:bCs/>
          <w:sz w:val="24"/>
          <w:szCs w:val="24"/>
        </w:rPr>
        <w:t xml:space="preserve"> </w:t>
      </w:r>
      <w:r w:rsidR="00AF1560" w:rsidRPr="009A357E">
        <w:rPr>
          <w:rFonts w:ascii="Times New Roman" w:eastAsia="Times New Roman" w:hAnsi="Times New Roman"/>
          <w:bCs/>
          <w:sz w:val="24"/>
          <w:szCs w:val="24"/>
        </w:rPr>
        <w:t xml:space="preserve">– </w:t>
      </w:r>
      <w:r w:rsidRPr="009A357E">
        <w:rPr>
          <w:rFonts w:ascii="Times New Roman" w:eastAsia="Times New Roman" w:hAnsi="Times New Roman"/>
          <w:sz w:val="24"/>
          <w:szCs w:val="24"/>
        </w:rPr>
        <w:t xml:space="preserve">aiški, nuosekli, stipri raiška,                  </w:t>
      </w:r>
      <w:r w:rsidRPr="009A357E">
        <w:rPr>
          <w:rFonts w:ascii="Times New Roman" w:eastAsia="Times New Roman" w:hAnsi="Times New Roman"/>
          <w:b/>
          <w:sz w:val="24"/>
          <w:szCs w:val="24"/>
        </w:rPr>
        <w:t>2</w:t>
      </w:r>
      <w:r w:rsidRPr="009A357E">
        <w:rPr>
          <w:rFonts w:ascii="Times New Roman" w:eastAsia="Times New Roman" w:hAnsi="Times New Roman"/>
          <w:sz w:val="24"/>
          <w:szCs w:val="24"/>
        </w:rPr>
        <w:t xml:space="preserve"> </w:t>
      </w:r>
      <w:r w:rsidR="00AF1560" w:rsidRPr="009A357E">
        <w:rPr>
          <w:rFonts w:ascii="Times New Roman" w:eastAsia="Times New Roman" w:hAnsi="Times New Roman"/>
          <w:sz w:val="24"/>
          <w:szCs w:val="24"/>
        </w:rPr>
        <w:t>–</w:t>
      </w:r>
      <w:r w:rsidRPr="009A357E">
        <w:rPr>
          <w:rFonts w:ascii="Times New Roman" w:eastAsia="Times New Roman" w:hAnsi="Times New Roman"/>
          <w:sz w:val="24"/>
          <w:szCs w:val="24"/>
        </w:rPr>
        <w:t xml:space="preserve"> </w:t>
      </w:r>
      <w:r w:rsidRPr="009A357E">
        <w:rPr>
          <w:rFonts w:ascii="Times New Roman" w:eastAsia="Times New Roman" w:hAnsi="Times New Roman"/>
          <w:bCs/>
          <w:sz w:val="24"/>
          <w:szCs w:val="24"/>
        </w:rPr>
        <w:t>n</w:t>
      </w:r>
      <w:r w:rsidRPr="009A357E">
        <w:rPr>
          <w:rFonts w:ascii="Times New Roman" w:eastAsia="Times New Roman" w:hAnsi="Times New Roman"/>
          <w:sz w:val="24"/>
          <w:szCs w:val="24"/>
        </w:rPr>
        <w:t>ustatyta raiška, bet ji turėtų būti tobulinama apimtimi ir kokybe</w:t>
      </w:r>
    </w:p>
    <w:p w14:paraId="4E93D39F" w14:textId="77777777" w:rsidR="00D006C4" w:rsidRPr="009A357E" w:rsidRDefault="00D006C4" w:rsidP="00D006C4">
      <w:pPr>
        <w:ind w:left="360"/>
        <w:rPr>
          <w:rFonts w:ascii="Times New Roman" w:eastAsia="Calibri" w:hAnsi="Times New Roman"/>
          <w:b/>
          <w:bCs/>
          <w:sz w:val="24"/>
          <w:szCs w:val="24"/>
        </w:rPr>
      </w:pPr>
      <w:r w:rsidRPr="009A357E">
        <w:rPr>
          <w:rFonts w:ascii="Times New Roman" w:eastAsia="Times New Roman" w:hAnsi="Times New Roman"/>
          <w:b/>
          <w:sz w:val="24"/>
          <w:szCs w:val="24"/>
        </w:rPr>
        <w:t xml:space="preserve">1 </w:t>
      </w:r>
      <w:r w:rsidR="00AF1560" w:rsidRPr="009A357E">
        <w:rPr>
          <w:rFonts w:ascii="Times New Roman" w:eastAsia="Times New Roman" w:hAnsi="Times New Roman"/>
          <w:b/>
          <w:sz w:val="24"/>
          <w:szCs w:val="24"/>
        </w:rPr>
        <w:t>–</w:t>
      </w:r>
      <w:r w:rsidRPr="009A357E">
        <w:rPr>
          <w:rFonts w:ascii="Times New Roman" w:eastAsia="Times New Roman" w:hAnsi="Times New Roman"/>
          <w:b/>
          <w:sz w:val="24"/>
          <w:szCs w:val="24"/>
        </w:rPr>
        <w:t xml:space="preserve"> </w:t>
      </w:r>
      <w:r w:rsidRPr="009A357E">
        <w:rPr>
          <w:rFonts w:ascii="Times New Roman" w:eastAsia="Times New Roman" w:hAnsi="Times New Roman"/>
          <w:sz w:val="24"/>
          <w:szCs w:val="24"/>
        </w:rPr>
        <w:t xml:space="preserve">raiška yra nežymi (pavieniai ženklai),   </w:t>
      </w:r>
      <w:r w:rsidRPr="009A357E">
        <w:rPr>
          <w:rFonts w:ascii="Times New Roman" w:eastAsia="Times New Roman" w:hAnsi="Times New Roman"/>
          <w:b/>
          <w:sz w:val="24"/>
          <w:szCs w:val="24"/>
        </w:rPr>
        <w:t>0</w:t>
      </w:r>
      <w:r w:rsidRPr="009A357E">
        <w:rPr>
          <w:rFonts w:ascii="Times New Roman" w:eastAsia="Times New Roman" w:hAnsi="Times New Roman"/>
          <w:sz w:val="24"/>
          <w:szCs w:val="24"/>
        </w:rPr>
        <w:t xml:space="preserve"> – nenustatyta raiška / ji neigiama</w:t>
      </w:r>
    </w:p>
    <w:p w14:paraId="182A5979" w14:textId="77777777" w:rsidR="00D006C4" w:rsidRPr="009A357E" w:rsidRDefault="00D006C4" w:rsidP="00D006C4">
      <w:pPr>
        <w:pStyle w:val="Sraopastraipa"/>
        <w:ind w:left="6480" w:firstLine="1296"/>
      </w:pPr>
      <w:r w:rsidRPr="009A357E">
        <w:t xml:space="preserve">        </w:t>
      </w:r>
      <w:r w:rsidRPr="009A357E">
        <w:tab/>
      </w:r>
    </w:p>
    <w:p w14:paraId="2BB74136" w14:textId="77777777" w:rsidR="00D006C4" w:rsidRPr="009A357E" w:rsidRDefault="00D006C4" w:rsidP="00D006C4">
      <w:pPr>
        <w:pStyle w:val="Sraopastraipa"/>
      </w:pPr>
      <w:r w:rsidRPr="009A357E">
        <w:t xml:space="preserve">S – vertinti remiantis stebėjimu, P </w:t>
      </w:r>
      <w:r w:rsidR="00AF1560" w:rsidRPr="009A357E">
        <w:t>–</w:t>
      </w:r>
      <w:r w:rsidRPr="009A357E">
        <w:t xml:space="preserve"> pokalbis</w:t>
      </w:r>
    </w:p>
    <w:p w14:paraId="304D8EAF" w14:textId="77777777" w:rsidR="00AF1560" w:rsidRPr="009A357E" w:rsidRDefault="00AF1560" w:rsidP="00D006C4">
      <w:pPr>
        <w:pStyle w:val="Sraopastraipa"/>
      </w:pPr>
    </w:p>
    <w:tbl>
      <w:tblPr>
        <w:tblStyle w:val="Lentelstinklelis"/>
        <w:tblW w:w="15180" w:type="dxa"/>
        <w:tblLook w:val="04A0" w:firstRow="1" w:lastRow="0" w:firstColumn="1" w:lastColumn="0" w:noHBand="0" w:noVBand="1"/>
      </w:tblPr>
      <w:tblGrid>
        <w:gridCol w:w="5953"/>
        <w:gridCol w:w="507"/>
        <w:gridCol w:w="506"/>
        <w:gridCol w:w="506"/>
        <w:gridCol w:w="506"/>
        <w:gridCol w:w="515"/>
        <w:gridCol w:w="6687"/>
      </w:tblGrid>
      <w:tr w:rsidR="00AF1560" w:rsidRPr="009A357E" w14:paraId="6B7F8C0A" w14:textId="77777777" w:rsidTr="00AF1560">
        <w:tc>
          <w:tcPr>
            <w:tcW w:w="5953" w:type="dxa"/>
            <w:vMerge w:val="restart"/>
            <w:tcBorders>
              <w:top w:val="single" w:sz="4" w:space="0" w:color="auto"/>
              <w:left w:val="single" w:sz="4" w:space="0" w:color="auto"/>
              <w:right w:val="single" w:sz="4" w:space="0" w:color="auto"/>
            </w:tcBorders>
          </w:tcPr>
          <w:p w14:paraId="2A678FCA" w14:textId="77777777" w:rsidR="00AF1560" w:rsidRPr="009A357E" w:rsidRDefault="00AF1560" w:rsidP="00AF1560">
            <w:pPr>
              <w:rPr>
                <w:rFonts w:ascii="Times New Roman" w:hAnsi="Times New Roman" w:cs="Times New Roman"/>
                <w:sz w:val="24"/>
                <w:szCs w:val="24"/>
              </w:rPr>
            </w:pPr>
          </w:p>
        </w:tc>
        <w:tc>
          <w:tcPr>
            <w:tcW w:w="2025" w:type="dxa"/>
            <w:gridSpan w:val="4"/>
            <w:tcBorders>
              <w:top w:val="single" w:sz="4" w:space="0" w:color="auto"/>
              <w:left w:val="single" w:sz="4" w:space="0" w:color="auto"/>
              <w:bottom w:val="single" w:sz="4" w:space="0" w:color="auto"/>
              <w:right w:val="single" w:sz="4" w:space="0" w:color="auto"/>
            </w:tcBorders>
          </w:tcPr>
          <w:p w14:paraId="62040568" w14:textId="77777777" w:rsidR="00AF1560" w:rsidRPr="009A357E" w:rsidRDefault="00AF1560" w:rsidP="00AF1560">
            <w:pPr>
              <w:tabs>
                <w:tab w:val="left" w:pos="4455"/>
              </w:tabs>
              <w:jc w:val="center"/>
              <w:rPr>
                <w:rFonts w:ascii="Times New Roman" w:eastAsia="Calibri" w:hAnsi="Times New Roman" w:cs="Times New Roman"/>
                <w:sz w:val="24"/>
                <w:szCs w:val="24"/>
              </w:rPr>
            </w:pPr>
            <w:r w:rsidRPr="009A357E">
              <w:rPr>
                <w:rFonts w:ascii="Times New Roman" w:hAnsi="Times New Roman" w:cs="Times New Roman"/>
                <w:sz w:val="24"/>
                <w:szCs w:val="24"/>
              </w:rPr>
              <w:t>Kokybės lygis</w:t>
            </w:r>
          </w:p>
        </w:tc>
        <w:tc>
          <w:tcPr>
            <w:tcW w:w="515" w:type="dxa"/>
            <w:tcBorders>
              <w:top w:val="single" w:sz="4" w:space="0" w:color="auto"/>
              <w:left w:val="single" w:sz="4" w:space="0" w:color="auto"/>
              <w:bottom w:val="single" w:sz="4" w:space="0" w:color="auto"/>
              <w:right w:val="single" w:sz="4" w:space="0" w:color="auto"/>
            </w:tcBorders>
          </w:tcPr>
          <w:p w14:paraId="4F505C7E" w14:textId="77777777" w:rsidR="00AF1560" w:rsidRPr="009A357E" w:rsidRDefault="00AF1560" w:rsidP="00BD3001">
            <w:pPr>
              <w:tabs>
                <w:tab w:val="left" w:pos="4455"/>
              </w:tabs>
              <w:rPr>
                <w:rFonts w:ascii="Times New Roman" w:hAnsi="Times New Roman" w:cs="Times New Roman"/>
                <w:sz w:val="24"/>
                <w:szCs w:val="24"/>
              </w:rPr>
            </w:pPr>
          </w:p>
        </w:tc>
        <w:tc>
          <w:tcPr>
            <w:tcW w:w="6687" w:type="dxa"/>
            <w:vMerge w:val="restart"/>
            <w:tcBorders>
              <w:top w:val="single" w:sz="4" w:space="0" w:color="auto"/>
              <w:left w:val="single" w:sz="4" w:space="0" w:color="auto"/>
              <w:right w:val="single" w:sz="4" w:space="0" w:color="auto"/>
            </w:tcBorders>
            <w:vAlign w:val="center"/>
          </w:tcPr>
          <w:p w14:paraId="58F93553" w14:textId="77777777" w:rsidR="00AF1560" w:rsidRPr="009A357E" w:rsidRDefault="00AF1560" w:rsidP="00AF1560">
            <w:pPr>
              <w:tabs>
                <w:tab w:val="left" w:pos="4455"/>
              </w:tabs>
              <w:jc w:val="center"/>
              <w:rPr>
                <w:rFonts w:ascii="Times New Roman" w:eastAsia="Calibri" w:hAnsi="Times New Roman" w:cs="Times New Roman"/>
                <w:sz w:val="24"/>
                <w:szCs w:val="24"/>
              </w:rPr>
            </w:pPr>
            <w:r w:rsidRPr="009A357E">
              <w:rPr>
                <w:rFonts w:ascii="Times New Roman" w:hAnsi="Times New Roman" w:cs="Times New Roman"/>
                <w:sz w:val="24"/>
                <w:szCs w:val="24"/>
              </w:rPr>
              <w:t>Pastabos, įrodymai, veiklos kokybės vertinimo pagrindimas</w:t>
            </w:r>
          </w:p>
        </w:tc>
      </w:tr>
      <w:tr w:rsidR="00AF1560" w:rsidRPr="009A357E" w14:paraId="0FECEF36" w14:textId="77777777" w:rsidTr="00AF1560">
        <w:tc>
          <w:tcPr>
            <w:tcW w:w="5953" w:type="dxa"/>
            <w:vMerge/>
            <w:tcBorders>
              <w:left w:val="single" w:sz="4" w:space="0" w:color="auto"/>
              <w:bottom w:val="single" w:sz="4" w:space="0" w:color="auto"/>
              <w:right w:val="single" w:sz="4" w:space="0" w:color="auto"/>
            </w:tcBorders>
          </w:tcPr>
          <w:p w14:paraId="172C4223" w14:textId="77777777" w:rsidR="00AF1560" w:rsidRPr="009A357E" w:rsidRDefault="00AF1560" w:rsidP="00C020D2">
            <w:pPr>
              <w:pStyle w:val="Sraopastraipa"/>
              <w:numPr>
                <w:ilvl w:val="2"/>
                <w:numId w:val="132"/>
              </w:numPr>
              <w:ind w:left="624" w:hanging="624"/>
              <w:jc w:val="both"/>
            </w:pPr>
          </w:p>
        </w:tc>
        <w:tc>
          <w:tcPr>
            <w:tcW w:w="507" w:type="dxa"/>
            <w:tcBorders>
              <w:top w:val="single" w:sz="4" w:space="0" w:color="auto"/>
              <w:left w:val="single" w:sz="4" w:space="0" w:color="auto"/>
              <w:bottom w:val="single" w:sz="4" w:space="0" w:color="auto"/>
              <w:right w:val="single" w:sz="4" w:space="0" w:color="auto"/>
            </w:tcBorders>
          </w:tcPr>
          <w:p w14:paraId="17F1FEC7" w14:textId="77777777" w:rsidR="00AF1560" w:rsidRPr="009A357E" w:rsidRDefault="00AF1560">
            <w:pPr>
              <w:tabs>
                <w:tab w:val="left" w:pos="4455"/>
              </w:tabs>
              <w:rPr>
                <w:rFonts w:ascii="Times New Roman" w:eastAsia="Calibri" w:hAnsi="Times New Roman" w:cs="Times New Roman"/>
                <w:sz w:val="24"/>
                <w:szCs w:val="24"/>
              </w:rPr>
            </w:pPr>
            <w:r w:rsidRPr="009A357E">
              <w:rPr>
                <w:rFonts w:ascii="Times New Roman" w:eastAsia="Calibri" w:hAnsi="Times New Roman" w:cs="Times New Roman"/>
                <w:sz w:val="24"/>
                <w:szCs w:val="24"/>
              </w:rPr>
              <w:t>0</w:t>
            </w:r>
          </w:p>
        </w:tc>
        <w:tc>
          <w:tcPr>
            <w:tcW w:w="506" w:type="dxa"/>
            <w:tcBorders>
              <w:top w:val="single" w:sz="4" w:space="0" w:color="auto"/>
              <w:left w:val="single" w:sz="4" w:space="0" w:color="auto"/>
              <w:bottom w:val="single" w:sz="4" w:space="0" w:color="auto"/>
              <w:right w:val="single" w:sz="4" w:space="0" w:color="auto"/>
            </w:tcBorders>
          </w:tcPr>
          <w:p w14:paraId="39C7C567" w14:textId="77777777" w:rsidR="00AF1560" w:rsidRPr="009A357E" w:rsidRDefault="00AF1560">
            <w:pPr>
              <w:tabs>
                <w:tab w:val="left" w:pos="4455"/>
              </w:tabs>
              <w:rPr>
                <w:rFonts w:ascii="Times New Roman" w:eastAsia="Calibri" w:hAnsi="Times New Roman" w:cs="Times New Roman"/>
                <w:sz w:val="24"/>
                <w:szCs w:val="24"/>
              </w:rPr>
            </w:pPr>
            <w:r w:rsidRPr="009A357E">
              <w:rPr>
                <w:rFonts w:ascii="Times New Roman" w:eastAsia="Calibri" w:hAnsi="Times New Roman" w:cs="Times New Roman"/>
                <w:sz w:val="24"/>
                <w:szCs w:val="24"/>
              </w:rPr>
              <w:t>1</w:t>
            </w:r>
          </w:p>
        </w:tc>
        <w:tc>
          <w:tcPr>
            <w:tcW w:w="506" w:type="dxa"/>
            <w:tcBorders>
              <w:top w:val="single" w:sz="4" w:space="0" w:color="auto"/>
              <w:left w:val="single" w:sz="4" w:space="0" w:color="auto"/>
              <w:bottom w:val="single" w:sz="4" w:space="0" w:color="auto"/>
              <w:right w:val="single" w:sz="4" w:space="0" w:color="auto"/>
            </w:tcBorders>
          </w:tcPr>
          <w:p w14:paraId="3FECC13B" w14:textId="77777777" w:rsidR="00AF1560" w:rsidRPr="009A357E" w:rsidRDefault="00AF1560">
            <w:pPr>
              <w:tabs>
                <w:tab w:val="left" w:pos="4455"/>
              </w:tabs>
              <w:rPr>
                <w:rFonts w:ascii="Times New Roman" w:eastAsia="Calibri" w:hAnsi="Times New Roman" w:cs="Times New Roman"/>
                <w:sz w:val="24"/>
                <w:szCs w:val="24"/>
              </w:rPr>
            </w:pPr>
            <w:r w:rsidRPr="009A357E">
              <w:rPr>
                <w:rFonts w:ascii="Times New Roman" w:eastAsia="Calibri" w:hAnsi="Times New Roman" w:cs="Times New Roman"/>
                <w:sz w:val="24"/>
                <w:szCs w:val="24"/>
              </w:rPr>
              <w:t>2</w:t>
            </w:r>
          </w:p>
        </w:tc>
        <w:tc>
          <w:tcPr>
            <w:tcW w:w="506" w:type="dxa"/>
            <w:tcBorders>
              <w:top w:val="single" w:sz="4" w:space="0" w:color="auto"/>
              <w:left w:val="single" w:sz="4" w:space="0" w:color="auto"/>
              <w:bottom w:val="single" w:sz="4" w:space="0" w:color="auto"/>
              <w:right w:val="single" w:sz="4" w:space="0" w:color="auto"/>
            </w:tcBorders>
          </w:tcPr>
          <w:p w14:paraId="78BDD2D7" w14:textId="77777777" w:rsidR="00AF1560" w:rsidRPr="009A357E" w:rsidRDefault="00AF1560">
            <w:pPr>
              <w:tabs>
                <w:tab w:val="left" w:pos="4455"/>
              </w:tabs>
              <w:rPr>
                <w:rFonts w:ascii="Times New Roman" w:eastAsia="Calibri" w:hAnsi="Times New Roman" w:cs="Times New Roman"/>
                <w:sz w:val="24"/>
                <w:szCs w:val="24"/>
              </w:rPr>
            </w:pPr>
            <w:r w:rsidRPr="009A357E">
              <w:rPr>
                <w:rFonts w:ascii="Times New Roman" w:eastAsia="Calibri" w:hAnsi="Times New Roman" w:cs="Times New Roman"/>
                <w:sz w:val="24"/>
                <w:szCs w:val="24"/>
              </w:rPr>
              <w:t>3</w:t>
            </w:r>
          </w:p>
        </w:tc>
        <w:tc>
          <w:tcPr>
            <w:tcW w:w="515" w:type="dxa"/>
            <w:tcBorders>
              <w:top w:val="single" w:sz="4" w:space="0" w:color="auto"/>
              <w:left w:val="single" w:sz="4" w:space="0" w:color="auto"/>
              <w:bottom w:val="single" w:sz="4" w:space="0" w:color="auto"/>
              <w:right w:val="single" w:sz="4" w:space="0" w:color="auto"/>
            </w:tcBorders>
          </w:tcPr>
          <w:p w14:paraId="254E7D37" w14:textId="77777777" w:rsidR="00AF1560" w:rsidRPr="009A357E" w:rsidRDefault="00AF1560">
            <w:pPr>
              <w:tabs>
                <w:tab w:val="left" w:pos="4455"/>
              </w:tabs>
              <w:rPr>
                <w:rFonts w:ascii="Times New Roman" w:hAnsi="Times New Roman" w:cs="Times New Roman"/>
                <w:sz w:val="24"/>
                <w:szCs w:val="24"/>
              </w:rPr>
            </w:pPr>
          </w:p>
        </w:tc>
        <w:tc>
          <w:tcPr>
            <w:tcW w:w="6687" w:type="dxa"/>
            <w:vMerge/>
            <w:tcBorders>
              <w:left w:val="single" w:sz="4" w:space="0" w:color="auto"/>
              <w:bottom w:val="single" w:sz="4" w:space="0" w:color="auto"/>
              <w:right w:val="single" w:sz="4" w:space="0" w:color="auto"/>
            </w:tcBorders>
          </w:tcPr>
          <w:p w14:paraId="4F266B3D" w14:textId="77777777" w:rsidR="00AF1560" w:rsidRPr="009A357E" w:rsidRDefault="00AF1560">
            <w:pPr>
              <w:tabs>
                <w:tab w:val="left" w:pos="4455"/>
              </w:tabs>
              <w:rPr>
                <w:rFonts w:ascii="Times New Roman" w:eastAsia="Calibri" w:hAnsi="Times New Roman" w:cs="Times New Roman"/>
                <w:sz w:val="24"/>
                <w:szCs w:val="24"/>
              </w:rPr>
            </w:pPr>
          </w:p>
        </w:tc>
      </w:tr>
      <w:tr w:rsidR="00D006C4" w:rsidRPr="009A357E" w14:paraId="4A6FD7B8" w14:textId="77777777" w:rsidTr="00AF1560">
        <w:tc>
          <w:tcPr>
            <w:tcW w:w="5953" w:type="dxa"/>
            <w:tcBorders>
              <w:top w:val="single" w:sz="4" w:space="0" w:color="auto"/>
              <w:left w:val="single" w:sz="4" w:space="0" w:color="auto"/>
              <w:bottom w:val="single" w:sz="4" w:space="0" w:color="auto"/>
              <w:right w:val="single" w:sz="4" w:space="0" w:color="auto"/>
            </w:tcBorders>
          </w:tcPr>
          <w:p w14:paraId="0FA19B40" w14:textId="77777777" w:rsidR="00D006C4" w:rsidRPr="009A357E" w:rsidRDefault="0010723F" w:rsidP="00C020D2">
            <w:pPr>
              <w:pStyle w:val="Sraopastraipa"/>
              <w:numPr>
                <w:ilvl w:val="2"/>
                <w:numId w:val="132"/>
              </w:numPr>
              <w:ind w:left="624" w:hanging="624"/>
              <w:jc w:val="both"/>
              <w:rPr>
                <w:rFonts w:eastAsia="Calibri"/>
              </w:rPr>
            </w:pPr>
            <w:r w:rsidRPr="009A357E">
              <w:t xml:space="preserve">Mokytojas </w:t>
            </w:r>
            <w:r w:rsidRPr="009A357E">
              <w:rPr>
                <w:b/>
              </w:rPr>
              <w:t>žaidimą vertina</w:t>
            </w:r>
            <w:r w:rsidRPr="009A357E">
              <w:t xml:space="preserve"> kaip ugdymo(si), tyrinėjimų, atradimų, įsitraukimo ir džiaugsmo šaltinį</w:t>
            </w:r>
            <w:r w:rsidR="00D006C4" w:rsidRPr="009A357E">
              <w:t>.</w:t>
            </w:r>
          </w:p>
          <w:p w14:paraId="45CD954E" w14:textId="77777777" w:rsidR="00D006C4" w:rsidRPr="009A357E" w:rsidRDefault="00D006C4">
            <w:pPr>
              <w:rPr>
                <w:rFonts w:ascii="Times New Roman" w:eastAsia="Calibri" w:hAnsi="Times New Roman" w:cs="Times New Roman"/>
                <w:sz w:val="24"/>
                <w:szCs w:val="24"/>
              </w:rPr>
            </w:pPr>
          </w:p>
        </w:tc>
        <w:tc>
          <w:tcPr>
            <w:tcW w:w="507" w:type="dxa"/>
            <w:tcBorders>
              <w:top w:val="single" w:sz="4" w:space="0" w:color="auto"/>
              <w:left w:val="single" w:sz="4" w:space="0" w:color="auto"/>
              <w:bottom w:val="single" w:sz="4" w:space="0" w:color="auto"/>
              <w:right w:val="single" w:sz="4" w:space="0" w:color="auto"/>
            </w:tcBorders>
          </w:tcPr>
          <w:p w14:paraId="7AE5ADDE"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584C2A5D"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7D02106B"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533CC285" w14:textId="77777777" w:rsidR="00D006C4" w:rsidRPr="009A357E" w:rsidRDefault="00D006C4">
            <w:pPr>
              <w:tabs>
                <w:tab w:val="left" w:pos="4455"/>
              </w:tabs>
              <w:rPr>
                <w:rFonts w:ascii="Times New Roman" w:eastAsia="Calibri" w:hAnsi="Times New Roman" w:cs="Times New Roman"/>
                <w:sz w:val="24"/>
                <w:szCs w:val="24"/>
              </w:rPr>
            </w:pPr>
          </w:p>
        </w:tc>
        <w:tc>
          <w:tcPr>
            <w:tcW w:w="515" w:type="dxa"/>
            <w:tcBorders>
              <w:top w:val="single" w:sz="4" w:space="0" w:color="auto"/>
              <w:left w:val="single" w:sz="4" w:space="0" w:color="auto"/>
              <w:bottom w:val="single" w:sz="4" w:space="0" w:color="auto"/>
              <w:right w:val="single" w:sz="4" w:space="0" w:color="auto"/>
            </w:tcBorders>
            <w:hideMark/>
          </w:tcPr>
          <w:p w14:paraId="5CFF46A6" w14:textId="77777777" w:rsidR="00D006C4" w:rsidRPr="009A357E" w:rsidRDefault="00D006C4">
            <w:pPr>
              <w:tabs>
                <w:tab w:val="left" w:pos="4455"/>
              </w:tabs>
              <w:rPr>
                <w:rFonts w:ascii="Times New Roman" w:eastAsia="Calibri" w:hAnsi="Times New Roman" w:cs="Times New Roman"/>
                <w:sz w:val="24"/>
                <w:szCs w:val="24"/>
              </w:rPr>
            </w:pPr>
            <w:r w:rsidRPr="009A357E">
              <w:rPr>
                <w:rFonts w:ascii="Times New Roman" w:hAnsi="Times New Roman" w:cs="Times New Roman"/>
                <w:sz w:val="24"/>
                <w:szCs w:val="24"/>
              </w:rPr>
              <w:t>SP</w:t>
            </w:r>
          </w:p>
        </w:tc>
        <w:tc>
          <w:tcPr>
            <w:tcW w:w="6687" w:type="dxa"/>
            <w:tcBorders>
              <w:top w:val="single" w:sz="4" w:space="0" w:color="auto"/>
              <w:left w:val="single" w:sz="4" w:space="0" w:color="auto"/>
              <w:bottom w:val="single" w:sz="4" w:space="0" w:color="auto"/>
              <w:right w:val="single" w:sz="4" w:space="0" w:color="auto"/>
            </w:tcBorders>
          </w:tcPr>
          <w:p w14:paraId="48464271" w14:textId="77777777" w:rsidR="00D006C4" w:rsidRPr="009A357E" w:rsidRDefault="00D006C4">
            <w:pPr>
              <w:tabs>
                <w:tab w:val="left" w:pos="4455"/>
              </w:tabs>
              <w:rPr>
                <w:rFonts w:ascii="Times New Roman" w:eastAsia="Calibri" w:hAnsi="Times New Roman" w:cs="Times New Roman"/>
                <w:sz w:val="24"/>
                <w:szCs w:val="24"/>
              </w:rPr>
            </w:pPr>
          </w:p>
        </w:tc>
      </w:tr>
      <w:tr w:rsidR="00D006C4" w:rsidRPr="009A357E" w14:paraId="1A7FD958" w14:textId="77777777" w:rsidTr="00AF1560">
        <w:tc>
          <w:tcPr>
            <w:tcW w:w="5953" w:type="dxa"/>
            <w:tcBorders>
              <w:top w:val="single" w:sz="4" w:space="0" w:color="auto"/>
              <w:left w:val="single" w:sz="4" w:space="0" w:color="auto"/>
              <w:bottom w:val="single" w:sz="4" w:space="0" w:color="auto"/>
              <w:right w:val="single" w:sz="4" w:space="0" w:color="auto"/>
            </w:tcBorders>
          </w:tcPr>
          <w:p w14:paraId="3FB3928C" w14:textId="77777777" w:rsidR="00D006C4" w:rsidRPr="009A357E" w:rsidRDefault="0010723F" w:rsidP="00C020D2">
            <w:pPr>
              <w:pStyle w:val="Sraopastraipa"/>
              <w:numPr>
                <w:ilvl w:val="2"/>
                <w:numId w:val="132"/>
              </w:numPr>
              <w:ind w:left="624" w:hanging="624"/>
              <w:jc w:val="both"/>
              <w:rPr>
                <w:rFonts w:eastAsia="Calibri"/>
              </w:rPr>
            </w:pPr>
            <w:r w:rsidRPr="009A357E">
              <w:t xml:space="preserve">Mokytojas </w:t>
            </w:r>
            <w:r w:rsidRPr="009A357E">
              <w:rPr>
                <w:b/>
              </w:rPr>
              <w:t>taiko strategijas</w:t>
            </w:r>
            <w:r w:rsidRPr="009A357E">
              <w:t>, skatinančias vaikų amžiui ir raidos etapui tinkamą žaidybinę patirtį</w:t>
            </w:r>
            <w:r w:rsidR="00D006C4" w:rsidRPr="009A357E">
              <w:t>.</w:t>
            </w:r>
          </w:p>
          <w:p w14:paraId="6709E37E" w14:textId="77777777" w:rsidR="00D006C4" w:rsidRPr="009A357E" w:rsidRDefault="00D006C4">
            <w:pPr>
              <w:rPr>
                <w:rFonts w:ascii="Times New Roman" w:eastAsia="Calibri" w:hAnsi="Times New Roman" w:cs="Times New Roman"/>
                <w:sz w:val="24"/>
                <w:szCs w:val="24"/>
              </w:rPr>
            </w:pPr>
          </w:p>
        </w:tc>
        <w:tc>
          <w:tcPr>
            <w:tcW w:w="507" w:type="dxa"/>
            <w:tcBorders>
              <w:top w:val="single" w:sz="4" w:space="0" w:color="auto"/>
              <w:left w:val="single" w:sz="4" w:space="0" w:color="auto"/>
              <w:bottom w:val="single" w:sz="4" w:space="0" w:color="auto"/>
              <w:right w:val="single" w:sz="4" w:space="0" w:color="auto"/>
            </w:tcBorders>
          </w:tcPr>
          <w:p w14:paraId="0169426D"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3E26076B"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53F77A13"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581306EA" w14:textId="77777777" w:rsidR="00D006C4" w:rsidRPr="009A357E" w:rsidRDefault="00D006C4">
            <w:pPr>
              <w:tabs>
                <w:tab w:val="left" w:pos="4455"/>
              </w:tabs>
              <w:rPr>
                <w:rFonts w:ascii="Times New Roman" w:eastAsia="Calibri" w:hAnsi="Times New Roman" w:cs="Times New Roman"/>
                <w:sz w:val="24"/>
                <w:szCs w:val="24"/>
              </w:rPr>
            </w:pPr>
          </w:p>
        </w:tc>
        <w:tc>
          <w:tcPr>
            <w:tcW w:w="515" w:type="dxa"/>
            <w:tcBorders>
              <w:top w:val="single" w:sz="4" w:space="0" w:color="auto"/>
              <w:left w:val="single" w:sz="4" w:space="0" w:color="auto"/>
              <w:bottom w:val="single" w:sz="4" w:space="0" w:color="auto"/>
              <w:right w:val="single" w:sz="4" w:space="0" w:color="auto"/>
            </w:tcBorders>
            <w:hideMark/>
          </w:tcPr>
          <w:p w14:paraId="6CFD1AF1" w14:textId="77777777" w:rsidR="00D006C4" w:rsidRPr="009A357E" w:rsidRDefault="00D006C4">
            <w:pPr>
              <w:tabs>
                <w:tab w:val="left" w:pos="4455"/>
              </w:tabs>
              <w:rPr>
                <w:rFonts w:ascii="Times New Roman" w:eastAsia="Calibri" w:hAnsi="Times New Roman" w:cs="Times New Roman"/>
                <w:sz w:val="24"/>
                <w:szCs w:val="24"/>
              </w:rPr>
            </w:pPr>
            <w:r w:rsidRPr="009A357E">
              <w:rPr>
                <w:rFonts w:ascii="Times New Roman" w:hAnsi="Times New Roman" w:cs="Times New Roman"/>
                <w:sz w:val="24"/>
                <w:szCs w:val="24"/>
              </w:rPr>
              <w:t>S</w:t>
            </w:r>
          </w:p>
        </w:tc>
        <w:tc>
          <w:tcPr>
            <w:tcW w:w="6687" w:type="dxa"/>
            <w:tcBorders>
              <w:top w:val="single" w:sz="4" w:space="0" w:color="auto"/>
              <w:left w:val="single" w:sz="4" w:space="0" w:color="auto"/>
              <w:bottom w:val="single" w:sz="4" w:space="0" w:color="auto"/>
              <w:right w:val="single" w:sz="4" w:space="0" w:color="auto"/>
            </w:tcBorders>
          </w:tcPr>
          <w:p w14:paraId="44FF8AE2" w14:textId="77777777" w:rsidR="00D006C4" w:rsidRPr="009A357E" w:rsidRDefault="00D006C4">
            <w:pPr>
              <w:tabs>
                <w:tab w:val="left" w:pos="4455"/>
              </w:tabs>
              <w:rPr>
                <w:rFonts w:ascii="Times New Roman" w:eastAsia="Calibri" w:hAnsi="Times New Roman" w:cs="Times New Roman"/>
                <w:sz w:val="24"/>
                <w:szCs w:val="24"/>
              </w:rPr>
            </w:pPr>
          </w:p>
        </w:tc>
      </w:tr>
      <w:tr w:rsidR="00D006C4" w:rsidRPr="009A357E" w14:paraId="642F738C" w14:textId="77777777" w:rsidTr="00AF1560">
        <w:tc>
          <w:tcPr>
            <w:tcW w:w="5953" w:type="dxa"/>
            <w:tcBorders>
              <w:top w:val="single" w:sz="4" w:space="0" w:color="auto"/>
              <w:left w:val="single" w:sz="4" w:space="0" w:color="auto"/>
              <w:bottom w:val="single" w:sz="4" w:space="0" w:color="auto"/>
              <w:right w:val="single" w:sz="4" w:space="0" w:color="auto"/>
            </w:tcBorders>
          </w:tcPr>
          <w:p w14:paraId="35C1C542" w14:textId="77777777" w:rsidR="00D006C4" w:rsidRPr="009A357E" w:rsidRDefault="0010723F" w:rsidP="00C020D2">
            <w:pPr>
              <w:pStyle w:val="Sraopastraipa"/>
              <w:numPr>
                <w:ilvl w:val="2"/>
                <w:numId w:val="132"/>
              </w:numPr>
              <w:ind w:left="624" w:hanging="624"/>
              <w:jc w:val="both"/>
              <w:rPr>
                <w:rFonts w:eastAsia="Calibri"/>
              </w:rPr>
            </w:pPr>
            <w:r w:rsidRPr="009A357E">
              <w:t xml:space="preserve">Mokytojas </w:t>
            </w:r>
            <w:r w:rsidRPr="009A357E">
              <w:rPr>
                <w:b/>
              </w:rPr>
              <w:t>reikalui esant įsitraukia</w:t>
            </w:r>
            <w:r w:rsidRPr="009A357E">
              <w:t xml:space="preserve"> į vaikų žaidimus</w:t>
            </w:r>
            <w:r w:rsidR="00D006C4" w:rsidRPr="009A357E">
              <w:t>.</w:t>
            </w:r>
          </w:p>
          <w:p w14:paraId="65B948F8" w14:textId="77777777" w:rsidR="00D006C4" w:rsidRPr="009A357E" w:rsidRDefault="00D006C4">
            <w:pPr>
              <w:rPr>
                <w:rFonts w:ascii="Times New Roman" w:eastAsia="Calibri" w:hAnsi="Times New Roman" w:cs="Times New Roman"/>
                <w:sz w:val="24"/>
                <w:szCs w:val="24"/>
              </w:rPr>
            </w:pPr>
          </w:p>
        </w:tc>
        <w:tc>
          <w:tcPr>
            <w:tcW w:w="507" w:type="dxa"/>
            <w:tcBorders>
              <w:top w:val="single" w:sz="4" w:space="0" w:color="auto"/>
              <w:left w:val="single" w:sz="4" w:space="0" w:color="auto"/>
              <w:bottom w:val="single" w:sz="4" w:space="0" w:color="auto"/>
              <w:right w:val="single" w:sz="4" w:space="0" w:color="auto"/>
            </w:tcBorders>
          </w:tcPr>
          <w:p w14:paraId="103143B0"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4CFE7880"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59619DDD"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10F21F8C" w14:textId="77777777" w:rsidR="00D006C4" w:rsidRPr="009A357E" w:rsidRDefault="00D006C4">
            <w:pPr>
              <w:tabs>
                <w:tab w:val="left" w:pos="4455"/>
              </w:tabs>
              <w:rPr>
                <w:rFonts w:ascii="Times New Roman" w:eastAsia="Calibri" w:hAnsi="Times New Roman" w:cs="Times New Roman"/>
                <w:sz w:val="24"/>
                <w:szCs w:val="24"/>
              </w:rPr>
            </w:pPr>
          </w:p>
        </w:tc>
        <w:tc>
          <w:tcPr>
            <w:tcW w:w="515" w:type="dxa"/>
            <w:tcBorders>
              <w:top w:val="single" w:sz="4" w:space="0" w:color="auto"/>
              <w:left w:val="single" w:sz="4" w:space="0" w:color="auto"/>
              <w:bottom w:val="single" w:sz="4" w:space="0" w:color="auto"/>
              <w:right w:val="single" w:sz="4" w:space="0" w:color="auto"/>
            </w:tcBorders>
            <w:hideMark/>
          </w:tcPr>
          <w:p w14:paraId="33B105CB" w14:textId="77777777" w:rsidR="00D006C4" w:rsidRPr="009A357E" w:rsidRDefault="00D006C4">
            <w:pPr>
              <w:tabs>
                <w:tab w:val="left" w:pos="4455"/>
              </w:tabs>
              <w:rPr>
                <w:rFonts w:ascii="Times New Roman" w:eastAsia="Calibri" w:hAnsi="Times New Roman" w:cs="Times New Roman"/>
                <w:sz w:val="24"/>
                <w:szCs w:val="24"/>
              </w:rPr>
            </w:pPr>
            <w:r w:rsidRPr="009A357E">
              <w:rPr>
                <w:rFonts w:ascii="Times New Roman" w:hAnsi="Times New Roman" w:cs="Times New Roman"/>
                <w:sz w:val="24"/>
                <w:szCs w:val="24"/>
              </w:rPr>
              <w:t>S</w:t>
            </w:r>
          </w:p>
        </w:tc>
        <w:tc>
          <w:tcPr>
            <w:tcW w:w="6687" w:type="dxa"/>
            <w:tcBorders>
              <w:top w:val="single" w:sz="4" w:space="0" w:color="auto"/>
              <w:left w:val="single" w:sz="4" w:space="0" w:color="auto"/>
              <w:bottom w:val="single" w:sz="4" w:space="0" w:color="auto"/>
              <w:right w:val="single" w:sz="4" w:space="0" w:color="auto"/>
            </w:tcBorders>
          </w:tcPr>
          <w:p w14:paraId="2937FE9C" w14:textId="77777777" w:rsidR="00D006C4" w:rsidRPr="009A357E" w:rsidRDefault="00D006C4">
            <w:pPr>
              <w:tabs>
                <w:tab w:val="left" w:pos="4455"/>
              </w:tabs>
              <w:rPr>
                <w:rFonts w:ascii="Times New Roman" w:eastAsia="Calibri" w:hAnsi="Times New Roman" w:cs="Times New Roman"/>
                <w:sz w:val="24"/>
                <w:szCs w:val="24"/>
              </w:rPr>
            </w:pPr>
          </w:p>
        </w:tc>
      </w:tr>
      <w:tr w:rsidR="00D006C4" w:rsidRPr="009A357E" w14:paraId="6D5BF14C" w14:textId="77777777" w:rsidTr="00AF1560">
        <w:tc>
          <w:tcPr>
            <w:tcW w:w="5953" w:type="dxa"/>
            <w:tcBorders>
              <w:top w:val="single" w:sz="4" w:space="0" w:color="auto"/>
              <w:left w:val="single" w:sz="4" w:space="0" w:color="auto"/>
              <w:bottom w:val="single" w:sz="4" w:space="0" w:color="auto"/>
              <w:right w:val="single" w:sz="4" w:space="0" w:color="auto"/>
            </w:tcBorders>
          </w:tcPr>
          <w:p w14:paraId="0B70A9A3" w14:textId="77777777" w:rsidR="00D006C4" w:rsidRPr="009A357E" w:rsidRDefault="0010723F" w:rsidP="00C020D2">
            <w:pPr>
              <w:pStyle w:val="Sraopastraipa"/>
              <w:numPr>
                <w:ilvl w:val="2"/>
                <w:numId w:val="132"/>
              </w:numPr>
              <w:ind w:left="624" w:hanging="624"/>
              <w:rPr>
                <w:rFonts w:eastAsia="Calibri"/>
              </w:rPr>
            </w:pPr>
            <w:r w:rsidRPr="009A357E">
              <w:t xml:space="preserve">Mokytojas palaiko </w:t>
            </w:r>
            <w:r w:rsidRPr="009A357E">
              <w:rPr>
                <w:b/>
                <w:bCs/>
              </w:rPr>
              <w:t>žaidimų įvairovę</w:t>
            </w:r>
            <w:r w:rsidRPr="009A357E">
              <w:t xml:space="preserve"> grupėje (pagal amžių, pomėgius, situaciją</w:t>
            </w:r>
            <w:r w:rsidR="00C94873" w:rsidRPr="009A357E">
              <w:t>)</w:t>
            </w:r>
            <w:r w:rsidR="00D006C4" w:rsidRPr="009A357E">
              <w:t>.</w:t>
            </w:r>
          </w:p>
          <w:p w14:paraId="7C289BA4" w14:textId="77777777" w:rsidR="00D006C4" w:rsidRPr="009A357E" w:rsidRDefault="00D006C4">
            <w:pPr>
              <w:pStyle w:val="Sraopastraipa"/>
              <w:rPr>
                <w:rFonts w:eastAsiaTheme="minorHAnsi"/>
              </w:rPr>
            </w:pPr>
          </w:p>
        </w:tc>
        <w:tc>
          <w:tcPr>
            <w:tcW w:w="507" w:type="dxa"/>
            <w:tcBorders>
              <w:top w:val="single" w:sz="4" w:space="0" w:color="auto"/>
              <w:left w:val="single" w:sz="4" w:space="0" w:color="auto"/>
              <w:bottom w:val="single" w:sz="4" w:space="0" w:color="auto"/>
              <w:right w:val="single" w:sz="4" w:space="0" w:color="auto"/>
            </w:tcBorders>
          </w:tcPr>
          <w:p w14:paraId="3CE7E315"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26FF63E3"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2EA7CB57"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76309435" w14:textId="77777777" w:rsidR="00D006C4" w:rsidRPr="009A357E" w:rsidRDefault="00D006C4">
            <w:pPr>
              <w:tabs>
                <w:tab w:val="left" w:pos="4455"/>
              </w:tabs>
              <w:rPr>
                <w:rFonts w:ascii="Times New Roman" w:eastAsia="Calibri" w:hAnsi="Times New Roman" w:cs="Times New Roman"/>
                <w:sz w:val="24"/>
                <w:szCs w:val="24"/>
              </w:rPr>
            </w:pPr>
          </w:p>
        </w:tc>
        <w:tc>
          <w:tcPr>
            <w:tcW w:w="515" w:type="dxa"/>
            <w:tcBorders>
              <w:top w:val="single" w:sz="4" w:space="0" w:color="auto"/>
              <w:left w:val="single" w:sz="4" w:space="0" w:color="auto"/>
              <w:bottom w:val="single" w:sz="4" w:space="0" w:color="auto"/>
              <w:right w:val="single" w:sz="4" w:space="0" w:color="auto"/>
            </w:tcBorders>
            <w:hideMark/>
          </w:tcPr>
          <w:p w14:paraId="40B299A8" w14:textId="77777777" w:rsidR="00D006C4" w:rsidRPr="009A357E" w:rsidRDefault="00D006C4">
            <w:pPr>
              <w:tabs>
                <w:tab w:val="left" w:pos="4455"/>
              </w:tabs>
              <w:rPr>
                <w:rFonts w:ascii="Times New Roman" w:eastAsia="Calibri" w:hAnsi="Times New Roman" w:cs="Times New Roman"/>
                <w:sz w:val="24"/>
                <w:szCs w:val="24"/>
              </w:rPr>
            </w:pPr>
            <w:r w:rsidRPr="009A357E">
              <w:rPr>
                <w:rFonts w:ascii="Times New Roman" w:hAnsi="Times New Roman" w:cs="Times New Roman"/>
                <w:sz w:val="24"/>
                <w:szCs w:val="24"/>
              </w:rPr>
              <w:t>S</w:t>
            </w:r>
          </w:p>
        </w:tc>
        <w:tc>
          <w:tcPr>
            <w:tcW w:w="6687" w:type="dxa"/>
            <w:tcBorders>
              <w:top w:val="single" w:sz="4" w:space="0" w:color="auto"/>
              <w:left w:val="single" w:sz="4" w:space="0" w:color="auto"/>
              <w:bottom w:val="single" w:sz="4" w:space="0" w:color="auto"/>
              <w:right w:val="single" w:sz="4" w:space="0" w:color="auto"/>
            </w:tcBorders>
          </w:tcPr>
          <w:p w14:paraId="1EBDAB28" w14:textId="77777777" w:rsidR="00D006C4" w:rsidRPr="009A357E" w:rsidRDefault="00D006C4">
            <w:pPr>
              <w:tabs>
                <w:tab w:val="left" w:pos="4455"/>
              </w:tabs>
              <w:rPr>
                <w:rFonts w:ascii="Times New Roman" w:eastAsia="Calibri" w:hAnsi="Times New Roman" w:cs="Times New Roman"/>
                <w:sz w:val="24"/>
                <w:szCs w:val="24"/>
              </w:rPr>
            </w:pPr>
          </w:p>
        </w:tc>
      </w:tr>
    </w:tbl>
    <w:p w14:paraId="7B44F3A8" w14:textId="77777777" w:rsidR="00D006C4" w:rsidRPr="009A357E" w:rsidRDefault="00D006C4" w:rsidP="00D006C4">
      <w:pPr>
        <w:pStyle w:val="Sraopastraipa"/>
        <w:tabs>
          <w:tab w:val="left" w:pos="4455"/>
        </w:tabs>
        <w:ind w:left="540"/>
        <w:rPr>
          <w:rFonts w:eastAsia="Calibri"/>
        </w:rPr>
      </w:pPr>
    </w:p>
    <w:p w14:paraId="1F446866" w14:textId="77777777" w:rsidR="00D006C4" w:rsidRPr="009A357E" w:rsidRDefault="00D006C4" w:rsidP="00D006C4">
      <w:pPr>
        <w:tabs>
          <w:tab w:val="left" w:pos="4455"/>
        </w:tabs>
        <w:rPr>
          <w:rFonts w:ascii="Times New Roman" w:hAnsi="Times New Roman"/>
          <w:sz w:val="24"/>
          <w:szCs w:val="24"/>
        </w:rPr>
      </w:pPr>
      <w:r w:rsidRPr="009A357E">
        <w:rPr>
          <w:rFonts w:ascii="Times New Roman" w:hAnsi="Times New Roman"/>
          <w:sz w:val="24"/>
          <w:szCs w:val="24"/>
        </w:rPr>
        <w:t>Rodiklio 4.3. įvertinimas (įvertinimų suma padalinta iš kokybės kriterijų skaičiaus):_______________</w:t>
      </w:r>
    </w:p>
    <w:p w14:paraId="1E65C7FB" w14:textId="77777777" w:rsidR="00D006C4" w:rsidRPr="009A357E" w:rsidRDefault="00D006C4" w:rsidP="00D006C4">
      <w:pPr>
        <w:tabs>
          <w:tab w:val="left" w:pos="4455"/>
        </w:tabs>
        <w:rPr>
          <w:rFonts w:ascii="Times New Roman" w:hAnsi="Times New Roman"/>
          <w:sz w:val="24"/>
          <w:szCs w:val="24"/>
        </w:rPr>
      </w:pPr>
    </w:p>
    <w:p w14:paraId="41B5A121" w14:textId="77777777" w:rsidR="00D006C4" w:rsidRPr="009A357E" w:rsidRDefault="00D006C4" w:rsidP="00D006C4">
      <w:pPr>
        <w:rPr>
          <w:rFonts w:ascii="Times New Roman" w:hAnsi="Times New Roman"/>
          <w:b/>
          <w:bCs/>
          <w:sz w:val="24"/>
          <w:szCs w:val="24"/>
        </w:rPr>
      </w:pPr>
      <w:r w:rsidRPr="009A357E">
        <w:rPr>
          <w:rFonts w:ascii="Times New Roman" w:hAnsi="Times New Roman"/>
          <w:b/>
          <w:bCs/>
          <w:sz w:val="24"/>
          <w:szCs w:val="24"/>
        </w:rPr>
        <w:t>Srities UGDYMO STRATEGIJOS</w:t>
      </w:r>
      <w:r w:rsidRPr="009A357E">
        <w:rPr>
          <w:rFonts w:ascii="Times New Roman" w:hAnsi="Times New Roman"/>
          <w:b/>
          <w:sz w:val="24"/>
          <w:szCs w:val="24"/>
        </w:rPr>
        <w:t xml:space="preserve"> </w:t>
      </w:r>
      <w:r w:rsidRPr="009A357E">
        <w:rPr>
          <w:rFonts w:ascii="Times New Roman" w:hAnsi="Times New Roman"/>
          <w:b/>
          <w:bCs/>
          <w:sz w:val="24"/>
          <w:szCs w:val="24"/>
        </w:rPr>
        <w:t xml:space="preserve"> bendras įvertinimas: ______________</w:t>
      </w:r>
    </w:p>
    <w:p w14:paraId="6FF34A9F" w14:textId="77777777" w:rsidR="00D006C4" w:rsidRPr="009A357E" w:rsidRDefault="00D006C4" w:rsidP="00D006C4">
      <w:pPr>
        <w:tabs>
          <w:tab w:val="left" w:pos="4455"/>
        </w:tabs>
        <w:rPr>
          <w:rFonts w:ascii="Times New Roman" w:hAnsi="Times New Roman"/>
          <w:sz w:val="24"/>
          <w:szCs w:val="24"/>
        </w:rPr>
      </w:pPr>
    </w:p>
    <w:p w14:paraId="6382BB95" w14:textId="77777777" w:rsidR="00D006C4" w:rsidRPr="009A357E" w:rsidRDefault="00D006C4" w:rsidP="00D006C4">
      <w:pPr>
        <w:tabs>
          <w:tab w:val="left" w:pos="4455"/>
        </w:tabs>
        <w:rPr>
          <w:rFonts w:ascii="Times New Roman" w:hAnsi="Times New Roman"/>
          <w:sz w:val="24"/>
          <w:szCs w:val="24"/>
        </w:rPr>
      </w:pPr>
    </w:p>
    <w:p w14:paraId="29632CDB" w14:textId="77777777" w:rsidR="00D006C4" w:rsidRPr="009A357E" w:rsidRDefault="00D006C4" w:rsidP="00D006C4">
      <w:pPr>
        <w:tabs>
          <w:tab w:val="left" w:pos="4455"/>
        </w:tabs>
        <w:rPr>
          <w:rFonts w:ascii="Times New Roman" w:hAnsi="Times New Roman"/>
          <w:sz w:val="24"/>
          <w:szCs w:val="24"/>
        </w:rPr>
      </w:pPr>
    </w:p>
    <w:p w14:paraId="5CBC8C59" w14:textId="77777777" w:rsidR="00D006C4" w:rsidRPr="009A357E" w:rsidRDefault="00D006C4" w:rsidP="00D006C4">
      <w:pPr>
        <w:tabs>
          <w:tab w:val="left" w:pos="4455"/>
        </w:tabs>
        <w:rPr>
          <w:rFonts w:ascii="Times New Roman" w:hAnsi="Times New Roman"/>
          <w:sz w:val="24"/>
          <w:szCs w:val="24"/>
        </w:rPr>
      </w:pPr>
    </w:p>
    <w:p w14:paraId="4861146A" w14:textId="77777777" w:rsidR="00D006C4" w:rsidRPr="009A357E" w:rsidRDefault="00D006C4" w:rsidP="00D006C4">
      <w:pPr>
        <w:tabs>
          <w:tab w:val="left" w:pos="4455"/>
        </w:tabs>
        <w:rPr>
          <w:rFonts w:ascii="Times New Roman" w:hAnsi="Times New Roman"/>
          <w:sz w:val="24"/>
          <w:szCs w:val="24"/>
        </w:rPr>
      </w:pPr>
    </w:p>
    <w:p w14:paraId="4F58F76E" w14:textId="77777777" w:rsidR="00D006C4" w:rsidRPr="009A357E" w:rsidRDefault="00D006C4" w:rsidP="00D006C4">
      <w:pPr>
        <w:tabs>
          <w:tab w:val="left" w:pos="4455"/>
        </w:tabs>
        <w:rPr>
          <w:rFonts w:ascii="Times New Roman" w:hAnsi="Times New Roman"/>
          <w:sz w:val="24"/>
          <w:szCs w:val="24"/>
        </w:rPr>
      </w:pPr>
    </w:p>
    <w:p w14:paraId="23191765" w14:textId="77777777" w:rsidR="00D006C4" w:rsidRPr="009A357E" w:rsidRDefault="00D006C4" w:rsidP="00D006C4">
      <w:pPr>
        <w:tabs>
          <w:tab w:val="left" w:pos="4455"/>
        </w:tabs>
        <w:rPr>
          <w:rFonts w:ascii="Times New Roman" w:hAnsi="Times New Roman"/>
          <w:sz w:val="24"/>
          <w:szCs w:val="24"/>
        </w:rPr>
      </w:pPr>
    </w:p>
    <w:p w14:paraId="14A34EC4" w14:textId="77777777" w:rsidR="00D006C4" w:rsidRPr="009A357E" w:rsidRDefault="00D006C4" w:rsidP="00D006C4">
      <w:pPr>
        <w:tabs>
          <w:tab w:val="left" w:pos="4455"/>
        </w:tabs>
        <w:jc w:val="center"/>
        <w:rPr>
          <w:rFonts w:ascii="Times New Roman" w:hAnsi="Times New Roman"/>
          <w:b/>
          <w:bCs/>
          <w:sz w:val="24"/>
          <w:szCs w:val="24"/>
        </w:rPr>
      </w:pPr>
      <w:r w:rsidRPr="009A357E">
        <w:rPr>
          <w:rFonts w:ascii="Times New Roman" w:hAnsi="Times New Roman"/>
          <w:b/>
          <w:bCs/>
          <w:sz w:val="24"/>
          <w:szCs w:val="24"/>
        </w:rPr>
        <w:t xml:space="preserve">5 SRITIS </w:t>
      </w:r>
      <w:r w:rsidR="00AF1560" w:rsidRPr="009A357E">
        <w:rPr>
          <w:rFonts w:ascii="Times New Roman" w:hAnsi="Times New Roman"/>
          <w:b/>
          <w:bCs/>
          <w:sz w:val="24"/>
          <w:szCs w:val="24"/>
        </w:rPr>
        <w:t>–</w:t>
      </w:r>
      <w:r w:rsidRPr="009A357E">
        <w:rPr>
          <w:rFonts w:ascii="Times New Roman" w:hAnsi="Times New Roman"/>
          <w:b/>
          <w:bCs/>
          <w:sz w:val="24"/>
          <w:szCs w:val="24"/>
        </w:rPr>
        <w:t xml:space="preserve"> PASIEKIMŲ VERTINIMAS IR UGDYMO PLANAVIMAS</w:t>
      </w:r>
    </w:p>
    <w:p w14:paraId="58117D35" w14:textId="77777777" w:rsidR="00D006C4" w:rsidRPr="009A357E" w:rsidRDefault="00D006C4" w:rsidP="00D006C4">
      <w:pPr>
        <w:tabs>
          <w:tab w:val="left" w:pos="4455"/>
        </w:tabs>
        <w:jc w:val="center"/>
        <w:rPr>
          <w:rFonts w:ascii="Times New Roman" w:hAnsi="Times New Roman"/>
          <w:b/>
          <w:bCs/>
          <w:sz w:val="24"/>
          <w:szCs w:val="24"/>
        </w:rPr>
      </w:pPr>
    </w:p>
    <w:p w14:paraId="31FD4973" w14:textId="77777777" w:rsidR="00D006C4" w:rsidRPr="009A357E" w:rsidRDefault="00D006C4" w:rsidP="00C94873">
      <w:pPr>
        <w:pStyle w:val="Sraopastraipa"/>
        <w:tabs>
          <w:tab w:val="left" w:pos="4455"/>
        </w:tabs>
        <w:ind w:left="0"/>
        <w:rPr>
          <w:b/>
          <w:bCs/>
        </w:rPr>
      </w:pPr>
      <w:r w:rsidRPr="009A357E">
        <w:rPr>
          <w:b/>
          <w:bCs/>
        </w:rPr>
        <w:t xml:space="preserve">5.1. Pasiekimų vertinimas </w:t>
      </w:r>
    </w:p>
    <w:p w14:paraId="5CF78988" w14:textId="77777777" w:rsidR="00C94873" w:rsidRPr="009A357E" w:rsidRDefault="00C94873" w:rsidP="00C94873">
      <w:pPr>
        <w:pStyle w:val="Sraopastraipa"/>
        <w:tabs>
          <w:tab w:val="left" w:pos="4455"/>
        </w:tabs>
        <w:ind w:left="0"/>
        <w:rPr>
          <w:b/>
          <w:bCs/>
        </w:rPr>
      </w:pPr>
    </w:p>
    <w:p w14:paraId="1F640E8F" w14:textId="77777777" w:rsidR="00D006C4" w:rsidRPr="009A357E" w:rsidRDefault="00D006C4" w:rsidP="00D006C4">
      <w:pPr>
        <w:ind w:left="360"/>
        <w:rPr>
          <w:rFonts w:ascii="Times New Roman" w:eastAsia="Times New Roman" w:hAnsi="Times New Roman"/>
          <w:sz w:val="24"/>
          <w:szCs w:val="24"/>
        </w:rPr>
      </w:pPr>
      <w:r w:rsidRPr="009A357E">
        <w:rPr>
          <w:rFonts w:ascii="Times New Roman" w:eastAsia="Times New Roman" w:hAnsi="Times New Roman"/>
          <w:b/>
          <w:bCs/>
          <w:sz w:val="24"/>
          <w:szCs w:val="24"/>
        </w:rPr>
        <w:t>3</w:t>
      </w:r>
      <w:r w:rsidRPr="009A357E">
        <w:rPr>
          <w:rFonts w:ascii="Times New Roman" w:eastAsia="Times New Roman" w:hAnsi="Times New Roman"/>
          <w:bCs/>
          <w:sz w:val="24"/>
          <w:szCs w:val="24"/>
        </w:rPr>
        <w:t xml:space="preserve"> </w:t>
      </w:r>
      <w:r w:rsidR="00AF1560" w:rsidRPr="009A357E">
        <w:rPr>
          <w:rFonts w:ascii="Times New Roman" w:eastAsia="Times New Roman" w:hAnsi="Times New Roman"/>
          <w:bCs/>
          <w:sz w:val="24"/>
          <w:szCs w:val="24"/>
        </w:rPr>
        <w:t>–</w:t>
      </w:r>
      <w:r w:rsidRPr="009A357E">
        <w:rPr>
          <w:rFonts w:ascii="Times New Roman" w:eastAsia="Times New Roman" w:hAnsi="Times New Roman"/>
          <w:bCs/>
          <w:sz w:val="24"/>
          <w:szCs w:val="24"/>
        </w:rPr>
        <w:t xml:space="preserve"> </w:t>
      </w:r>
      <w:r w:rsidRPr="009A357E">
        <w:rPr>
          <w:rFonts w:ascii="Times New Roman" w:eastAsia="Times New Roman" w:hAnsi="Times New Roman"/>
          <w:sz w:val="24"/>
          <w:szCs w:val="24"/>
        </w:rPr>
        <w:t xml:space="preserve">aiški, nuosekli, stipri raiška,                  </w:t>
      </w:r>
      <w:r w:rsidRPr="009A357E">
        <w:rPr>
          <w:rFonts w:ascii="Times New Roman" w:eastAsia="Times New Roman" w:hAnsi="Times New Roman"/>
          <w:b/>
          <w:sz w:val="24"/>
          <w:szCs w:val="24"/>
        </w:rPr>
        <w:t>2</w:t>
      </w:r>
      <w:r w:rsidRPr="009A357E">
        <w:rPr>
          <w:rFonts w:ascii="Times New Roman" w:eastAsia="Times New Roman" w:hAnsi="Times New Roman"/>
          <w:sz w:val="24"/>
          <w:szCs w:val="24"/>
        </w:rPr>
        <w:t xml:space="preserve"> </w:t>
      </w:r>
      <w:r w:rsidR="00AF1560" w:rsidRPr="009A357E">
        <w:rPr>
          <w:rFonts w:ascii="Times New Roman" w:eastAsia="Times New Roman" w:hAnsi="Times New Roman"/>
          <w:sz w:val="24"/>
          <w:szCs w:val="24"/>
        </w:rPr>
        <w:t xml:space="preserve">– </w:t>
      </w:r>
      <w:r w:rsidRPr="009A357E">
        <w:rPr>
          <w:rFonts w:ascii="Times New Roman" w:eastAsia="Times New Roman" w:hAnsi="Times New Roman"/>
          <w:bCs/>
          <w:sz w:val="24"/>
          <w:szCs w:val="24"/>
        </w:rPr>
        <w:t>n</w:t>
      </w:r>
      <w:r w:rsidRPr="009A357E">
        <w:rPr>
          <w:rFonts w:ascii="Times New Roman" w:eastAsia="Times New Roman" w:hAnsi="Times New Roman"/>
          <w:sz w:val="24"/>
          <w:szCs w:val="24"/>
        </w:rPr>
        <w:t>ustatyta raiška, bet ji turėtų būti tobulinama apimtimi ir kokybe</w:t>
      </w:r>
    </w:p>
    <w:p w14:paraId="5C8F49DB" w14:textId="77777777" w:rsidR="00D006C4" w:rsidRPr="009A357E" w:rsidRDefault="00D006C4" w:rsidP="00D006C4">
      <w:pPr>
        <w:ind w:left="360"/>
        <w:rPr>
          <w:rFonts w:ascii="Times New Roman" w:eastAsia="Calibri" w:hAnsi="Times New Roman"/>
          <w:b/>
          <w:bCs/>
          <w:sz w:val="24"/>
          <w:szCs w:val="24"/>
        </w:rPr>
      </w:pPr>
      <w:r w:rsidRPr="009A357E">
        <w:rPr>
          <w:rFonts w:ascii="Times New Roman" w:eastAsia="Times New Roman" w:hAnsi="Times New Roman"/>
          <w:b/>
          <w:sz w:val="24"/>
          <w:szCs w:val="24"/>
        </w:rPr>
        <w:t xml:space="preserve">1 </w:t>
      </w:r>
      <w:r w:rsidR="00AF1560" w:rsidRPr="009A357E">
        <w:rPr>
          <w:rFonts w:ascii="Times New Roman" w:eastAsia="Times New Roman" w:hAnsi="Times New Roman"/>
          <w:b/>
          <w:sz w:val="24"/>
          <w:szCs w:val="24"/>
        </w:rPr>
        <w:t>–</w:t>
      </w:r>
      <w:r w:rsidRPr="009A357E">
        <w:rPr>
          <w:rFonts w:ascii="Times New Roman" w:eastAsia="Times New Roman" w:hAnsi="Times New Roman"/>
          <w:b/>
          <w:sz w:val="24"/>
          <w:szCs w:val="24"/>
        </w:rPr>
        <w:t xml:space="preserve"> </w:t>
      </w:r>
      <w:r w:rsidRPr="009A357E">
        <w:rPr>
          <w:rFonts w:ascii="Times New Roman" w:eastAsia="Times New Roman" w:hAnsi="Times New Roman"/>
          <w:sz w:val="24"/>
          <w:szCs w:val="24"/>
        </w:rPr>
        <w:t xml:space="preserve">raiška yra nežymi (pavieniai ženklai),   </w:t>
      </w:r>
      <w:r w:rsidRPr="009A357E">
        <w:rPr>
          <w:rFonts w:ascii="Times New Roman" w:eastAsia="Times New Roman" w:hAnsi="Times New Roman"/>
          <w:b/>
          <w:sz w:val="24"/>
          <w:szCs w:val="24"/>
        </w:rPr>
        <w:t>0</w:t>
      </w:r>
      <w:r w:rsidRPr="009A357E">
        <w:rPr>
          <w:rFonts w:ascii="Times New Roman" w:eastAsia="Times New Roman" w:hAnsi="Times New Roman"/>
          <w:sz w:val="24"/>
          <w:szCs w:val="24"/>
        </w:rPr>
        <w:t xml:space="preserve"> – nenustatyta raiška / ji neigiama</w:t>
      </w:r>
    </w:p>
    <w:p w14:paraId="00114276" w14:textId="77777777" w:rsidR="00D006C4" w:rsidRPr="009A357E" w:rsidRDefault="00D006C4" w:rsidP="00D006C4">
      <w:pPr>
        <w:pStyle w:val="Sraopastraipa"/>
        <w:ind w:left="6480" w:firstLine="1296"/>
        <w:rPr>
          <w:sz w:val="16"/>
          <w:szCs w:val="16"/>
        </w:rPr>
      </w:pPr>
      <w:r w:rsidRPr="009A357E">
        <w:rPr>
          <w:sz w:val="16"/>
          <w:szCs w:val="16"/>
        </w:rPr>
        <w:t xml:space="preserve">        </w:t>
      </w:r>
      <w:r w:rsidRPr="009A357E">
        <w:rPr>
          <w:sz w:val="16"/>
          <w:szCs w:val="16"/>
        </w:rPr>
        <w:tab/>
      </w:r>
    </w:p>
    <w:p w14:paraId="312F4B8F" w14:textId="77777777" w:rsidR="00D006C4" w:rsidRPr="009A357E" w:rsidRDefault="00D006C4" w:rsidP="00D006C4">
      <w:pPr>
        <w:pStyle w:val="Sraopastraipa"/>
      </w:pPr>
      <w:r w:rsidRPr="009A357E">
        <w:t xml:space="preserve">S – vertinti remiantis stebėjimu, P </w:t>
      </w:r>
      <w:r w:rsidR="00AF1560" w:rsidRPr="009A357E">
        <w:t>–</w:t>
      </w:r>
      <w:r w:rsidRPr="009A357E">
        <w:t xml:space="preserve"> pokalbis</w:t>
      </w:r>
    </w:p>
    <w:p w14:paraId="7E728A9C" w14:textId="77777777" w:rsidR="00AF1560" w:rsidRPr="009A357E" w:rsidRDefault="00AF1560" w:rsidP="00D006C4">
      <w:pPr>
        <w:pStyle w:val="Sraopastraipa"/>
      </w:pPr>
    </w:p>
    <w:tbl>
      <w:tblPr>
        <w:tblStyle w:val="Lentelstinklelis"/>
        <w:tblW w:w="15180" w:type="dxa"/>
        <w:tblLook w:val="04A0" w:firstRow="1" w:lastRow="0" w:firstColumn="1" w:lastColumn="0" w:noHBand="0" w:noVBand="1"/>
      </w:tblPr>
      <w:tblGrid>
        <w:gridCol w:w="5953"/>
        <w:gridCol w:w="507"/>
        <w:gridCol w:w="506"/>
        <w:gridCol w:w="506"/>
        <w:gridCol w:w="506"/>
        <w:gridCol w:w="515"/>
        <w:gridCol w:w="6687"/>
      </w:tblGrid>
      <w:tr w:rsidR="008A5C32" w:rsidRPr="009A357E" w14:paraId="15AFD79B" w14:textId="77777777" w:rsidTr="00BD3001">
        <w:tc>
          <w:tcPr>
            <w:tcW w:w="5953" w:type="dxa"/>
            <w:vMerge w:val="restart"/>
            <w:tcBorders>
              <w:top w:val="single" w:sz="4" w:space="0" w:color="auto"/>
              <w:left w:val="single" w:sz="4" w:space="0" w:color="auto"/>
              <w:right w:val="single" w:sz="4" w:space="0" w:color="auto"/>
            </w:tcBorders>
          </w:tcPr>
          <w:p w14:paraId="0B3C6C19" w14:textId="77777777" w:rsidR="00AF1560" w:rsidRPr="009A357E" w:rsidRDefault="00AF1560" w:rsidP="00AF1560">
            <w:pPr>
              <w:rPr>
                <w:rFonts w:ascii="Times New Roman" w:hAnsi="Times New Roman" w:cs="Times New Roman"/>
                <w:sz w:val="24"/>
                <w:szCs w:val="24"/>
              </w:rPr>
            </w:pPr>
          </w:p>
        </w:tc>
        <w:tc>
          <w:tcPr>
            <w:tcW w:w="2025" w:type="dxa"/>
            <w:gridSpan w:val="4"/>
            <w:tcBorders>
              <w:top w:val="single" w:sz="4" w:space="0" w:color="auto"/>
              <w:left w:val="single" w:sz="4" w:space="0" w:color="auto"/>
              <w:bottom w:val="single" w:sz="4" w:space="0" w:color="auto"/>
              <w:right w:val="single" w:sz="4" w:space="0" w:color="auto"/>
            </w:tcBorders>
          </w:tcPr>
          <w:p w14:paraId="280BC470" w14:textId="77777777" w:rsidR="00AF1560" w:rsidRPr="009A357E" w:rsidRDefault="00AF1560" w:rsidP="00AF1560">
            <w:pPr>
              <w:tabs>
                <w:tab w:val="left" w:pos="4455"/>
              </w:tabs>
              <w:jc w:val="center"/>
              <w:rPr>
                <w:rFonts w:ascii="Times New Roman" w:eastAsia="Calibri" w:hAnsi="Times New Roman" w:cs="Times New Roman"/>
                <w:sz w:val="24"/>
                <w:szCs w:val="24"/>
              </w:rPr>
            </w:pPr>
            <w:r w:rsidRPr="009A357E">
              <w:rPr>
                <w:rFonts w:ascii="Times New Roman" w:hAnsi="Times New Roman" w:cs="Times New Roman"/>
                <w:sz w:val="24"/>
                <w:szCs w:val="24"/>
              </w:rPr>
              <w:t>Kokybės lygis</w:t>
            </w:r>
          </w:p>
        </w:tc>
        <w:tc>
          <w:tcPr>
            <w:tcW w:w="515" w:type="dxa"/>
            <w:tcBorders>
              <w:top w:val="single" w:sz="4" w:space="0" w:color="auto"/>
              <w:left w:val="single" w:sz="4" w:space="0" w:color="auto"/>
              <w:bottom w:val="single" w:sz="4" w:space="0" w:color="auto"/>
              <w:right w:val="single" w:sz="4" w:space="0" w:color="auto"/>
            </w:tcBorders>
          </w:tcPr>
          <w:p w14:paraId="667BCFDB" w14:textId="77777777" w:rsidR="00AF1560" w:rsidRPr="009A357E" w:rsidRDefault="00AF1560">
            <w:pPr>
              <w:tabs>
                <w:tab w:val="left" w:pos="4455"/>
              </w:tabs>
              <w:rPr>
                <w:rFonts w:ascii="Times New Roman" w:hAnsi="Times New Roman" w:cs="Times New Roman"/>
                <w:sz w:val="24"/>
                <w:szCs w:val="24"/>
              </w:rPr>
            </w:pPr>
          </w:p>
        </w:tc>
        <w:tc>
          <w:tcPr>
            <w:tcW w:w="6687" w:type="dxa"/>
            <w:vMerge w:val="restart"/>
            <w:tcBorders>
              <w:top w:val="single" w:sz="4" w:space="0" w:color="auto"/>
              <w:left w:val="single" w:sz="4" w:space="0" w:color="auto"/>
              <w:right w:val="single" w:sz="4" w:space="0" w:color="auto"/>
            </w:tcBorders>
          </w:tcPr>
          <w:p w14:paraId="36E1F63A" w14:textId="77777777" w:rsidR="00AF1560" w:rsidRPr="009A357E" w:rsidRDefault="00AF1560" w:rsidP="00AF1560">
            <w:pPr>
              <w:tabs>
                <w:tab w:val="left" w:pos="4455"/>
              </w:tabs>
              <w:jc w:val="center"/>
              <w:rPr>
                <w:rFonts w:ascii="Times New Roman" w:eastAsia="Calibri" w:hAnsi="Times New Roman" w:cs="Times New Roman"/>
                <w:sz w:val="24"/>
                <w:szCs w:val="24"/>
              </w:rPr>
            </w:pPr>
            <w:r w:rsidRPr="009A357E">
              <w:rPr>
                <w:rFonts w:ascii="Times New Roman" w:hAnsi="Times New Roman" w:cs="Times New Roman"/>
                <w:sz w:val="24"/>
                <w:szCs w:val="24"/>
              </w:rPr>
              <w:t>Pastabos, įrodymai, veiklos kokybės vertinimo pagrindimas</w:t>
            </w:r>
          </w:p>
        </w:tc>
      </w:tr>
      <w:tr w:rsidR="00AF1560" w:rsidRPr="009A357E" w14:paraId="325E7BAA" w14:textId="77777777" w:rsidTr="00BD3001">
        <w:tc>
          <w:tcPr>
            <w:tcW w:w="5953" w:type="dxa"/>
            <w:vMerge/>
            <w:tcBorders>
              <w:left w:val="single" w:sz="4" w:space="0" w:color="auto"/>
              <w:bottom w:val="single" w:sz="4" w:space="0" w:color="auto"/>
              <w:right w:val="single" w:sz="4" w:space="0" w:color="auto"/>
            </w:tcBorders>
          </w:tcPr>
          <w:p w14:paraId="15EF0232" w14:textId="77777777" w:rsidR="00AF1560" w:rsidRPr="009A357E" w:rsidRDefault="00AF1560" w:rsidP="00C020D2">
            <w:pPr>
              <w:pStyle w:val="Sraopastraipa"/>
              <w:numPr>
                <w:ilvl w:val="2"/>
                <w:numId w:val="133"/>
              </w:numPr>
              <w:ind w:left="624" w:hanging="624"/>
              <w:jc w:val="both"/>
            </w:pPr>
          </w:p>
        </w:tc>
        <w:tc>
          <w:tcPr>
            <w:tcW w:w="507" w:type="dxa"/>
            <w:tcBorders>
              <w:top w:val="single" w:sz="4" w:space="0" w:color="auto"/>
              <w:left w:val="single" w:sz="4" w:space="0" w:color="auto"/>
              <w:bottom w:val="single" w:sz="4" w:space="0" w:color="auto"/>
              <w:right w:val="single" w:sz="4" w:space="0" w:color="auto"/>
            </w:tcBorders>
          </w:tcPr>
          <w:p w14:paraId="0D33E413" w14:textId="77777777" w:rsidR="00AF1560" w:rsidRPr="009A357E" w:rsidRDefault="00AF1560">
            <w:pPr>
              <w:tabs>
                <w:tab w:val="left" w:pos="4455"/>
              </w:tabs>
              <w:rPr>
                <w:rFonts w:ascii="Times New Roman" w:eastAsia="Calibri" w:hAnsi="Times New Roman" w:cs="Times New Roman"/>
                <w:sz w:val="24"/>
                <w:szCs w:val="24"/>
              </w:rPr>
            </w:pPr>
            <w:r w:rsidRPr="009A357E">
              <w:rPr>
                <w:rFonts w:ascii="Times New Roman" w:eastAsia="Calibri" w:hAnsi="Times New Roman" w:cs="Times New Roman"/>
                <w:sz w:val="24"/>
                <w:szCs w:val="24"/>
              </w:rPr>
              <w:t>0</w:t>
            </w:r>
          </w:p>
        </w:tc>
        <w:tc>
          <w:tcPr>
            <w:tcW w:w="506" w:type="dxa"/>
            <w:tcBorders>
              <w:top w:val="single" w:sz="4" w:space="0" w:color="auto"/>
              <w:left w:val="single" w:sz="4" w:space="0" w:color="auto"/>
              <w:bottom w:val="single" w:sz="4" w:space="0" w:color="auto"/>
              <w:right w:val="single" w:sz="4" w:space="0" w:color="auto"/>
            </w:tcBorders>
          </w:tcPr>
          <w:p w14:paraId="1AC17151" w14:textId="77777777" w:rsidR="00AF1560" w:rsidRPr="009A357E" w:rsidRDefault="00AF1560">
            <w:pPr>
              <w:tabs>
                <w:tab w:val="left" w:pos="4455"/>
              </w:tabs>
              <w:rPr>
                <w:rFonts w:ascii="Times New Roman" w:eastAsia="Calibri" w:hAnsi="Times New Roman" w:cs="Times New Roman"/>
                <w:sz w:val="24"/>
                <w:szCs w:val="24"/>
              </w:rPr>
            </w:pPr>
            <w:r w:rsidRPr="009A357E">
              <w:rPr>
                <w:rFonts w:ascii="Times New Roman" w:eastAsia="Calibri" w:hAnsi="Times New Roman" w:cs="Times New Roman"/>
                <w:sz w:val="24"/>
                <w:szCs w:val="24"/>
              </w:rPr>
              <w:t>1</w:t>
            </w:r>
          </w:p>
        </w:tc>
        <w:tc>
          <w:tcPr>
            <w:tcW w:w="506" w:type="dxa"/>
            <w:tcBorders>
              <w:top w:val="single" w:sz="4" w:space="0" w:color="auto"/>
              <w:left w:val="single" w:sz="4" w:space="0" w:color="auto"/>
              <w:bottom w:val="single" w:sz="4" w:space="0" w:color="auto"/>
              <w:right w:val="single" w:sz="4" w:space="0" w:color="auto"/>
            </w:tcBorders>
          </w:tcPr>
          <w:p w14:paraId="0A24DDB0" w14:textId="77777777" w:rsidR="00AF1560" w:rsidRPr="009A357E" w:rsidRDefault="00AF1560">
            <w:pPr>
              <w:tabs>
                <w:tab w:val="left" w:pos="4455"/>
              </w:tabs>
              <w:rPr>
                <w:rFonts w:ascii="Times New Roman" w:eastAsia="Calibri" w:hAnsi="Times New Roman" w:cs="Times New Roman"/>
                <w:sz w:val="24"/>
                <w:szCs w:val="24"/>
              </w:rPr>
            </w:pPr>
            <w:r w:rsidRPr="009A357E">
              <w:rPr>
                <w:rFonts w:ascii="Times New Roman" w:eastAsia="Calibri" w:hAnsi="Times New Roman" w:cs="Times New Roman"/>
                <w:sz w:val="24"/>
                <w:szCs w:val="24"/>
              </w:rPr>
              <w:t>2</w:t>
            </w:r>
          </w:p>
        </w:tc>
        <w:tc>
          <w:tcPr>
            <w:tcW w:w="506" w:type="dxa"/>
            <w:tcBorders>
              <w:top w:val="single" w:sz="4" w:space="0" w:color="auto"/>
              <w:left w:val="single" w:sz="4" w:space="0" w:color="auto"/>
              <w:bottom w:val="single" w:sz="4" w:space="0" w:color="auto"/>
              <w:right w:val="single" w:sz="4" w:space="0" w:color="auto"/>
            </w:tcBorders>
          </w:tcPr>
          <w:p w14:paraId="43595153" w14:textId="77777777" w:rsidR="00AF1560" w:rsidRPr="009A357E" w:rsidRDefault="00AF1560">
            <w:pPr>
              <w:tabs>
                <w:tab w:val="left" w:pos="4455"/>
              </w:tabs>
              <w:rPr>
                <w:rFonts w:ascii="Times New Roman" w:eastAsia="Calibri" w:hAnsi="Times New Roman" w:cs="Times New Roman"/>
                <w:sz w:val="24"/>
                <w:szCs w:val="24"/>
              </w:rPr>
            </w:pPr>
            <w:r w:rsidRPr="009A357E">
              <w:rPr>
                <w:rFonts w:ascii="Times New Roman" w:eastAsia="Calibri" w:hAnsi="Times New Roman" w:cs="Times New Roman"/>
                <w:sz w:val="24"/>
                <w:szCs w:val="24"/>
              </w:rPr>
              <w:t>3</w:t>
            </w:r>
          </w:p>
        </w:tc>
        <w:tc>
          <w:tcPr>
            <w:tcW w:w="515" w:type="dxa"/>
            <w:tcBorders>
              <w:top w:val="single" w:sz="4" w:space="0" w:color="auto"/>
              <w:left w:val="single" w:sz="4" w:space="0" w:color="auto"/>
              <w:bottom w:val="single" w:sz="4" w:space="0" w:color="auto"/>
              <w:right w:val="single" w:sz="4" w:space="0" w:color="auto"/>
            </w:tcBorders>
          </w:tcPr>
          <w:p w14:paraId="5491B352" w14:textId="77777777" w:rsidR="00AF1560" w:rsidRPr="009A357E" w:rsidRDefault="00AF1560">
            <w:pPr>
              <w:tabs>
                <w:tab w:val="left" w:pos="4455"/>
              </w:tabs>
              <w:rPr>
                <w:rFonts w:ascii="Times New Roman" w:hAnsi="Times New Roman" w:cs="Times New Roman"/>
                <w:sz w:val="24"/>
                <w:szCs w:val="24"/>
              </w:rPr>
            </w:pPr>
          </w:p>
        </w:tc>
        <w:tc>
          <w:tcPr>
            <w:tcW w:w="6687" w:type="dxa"/>
            <w:vMerge/>
            <w:tcBorders>
              <w:left w:val="single" w:sz="4" w:space="0" w:color="auto"/>
              <w:bottom w:val="single" w:sz="4" w:space="0" w:color="auto"/>
              <w:right w:val="single" w:sz="4" w:space="0" w:color="auto"/>
            </w:tcBorders>
          </w:tcPr>
          <w:p w14:paraId="74992648" w14:textId="77777777" w:rsidR="00AF1560" w:rsidRPr="009A357E" w:rsidRDefault="00AF1560">
            <w:pPr>
              <w:tabs>
                <w:tab w:val="left" w:pos="4455"/>
              </w:tabs>
              <w:rPr>
                <w:rFonts w:ascii="Times New Roman" w:eastAsia="Calibri" w:hAnsi="Times New Roman" w:cs="Times New Roman"/>
                <w:sz w:val="24"/>
                <w:szCs w:val="24"/>
              </w:rPr>
            </w:pPr>
          </w:p>
        </w:tc>
      </w:tr>
      <w:tr w:rsidR="00D006C4" w:rsidRPr="009A357E" w14:paraId="0E0BEFD4" w14:textId="77777777" w:rsidTr="00BD3001">
        <w:tc>
          <w:tcPr>
            <w:tcW w:w="5953" w:type="dxa"/>
            <w:tcBorders>
              <w:top w:val="single" w:sz="4" w:space="0" w:color="auto"/>
              <w:left w:val="single" w:sz="4" w:space="0" w:color="auto"/>
              <w:bottom w:val="single" w:sz="4" w:space="0" w:color="auto"/>
              <w:right w:val="single" w:sz="4" w:space="0" w:color="auto"/>
            </w:tcBorders>
          </w:tcPr>
          <w:p w14:paraId="6DBAE4A0" w14:textId="77777777" w:rsidR="00D006C4" w:rsidRPr="009A357E" w:rsidRDefault="0010723F" w:rsidP="00C020D2">
            <w:pPr>
              <w:pStyle w:val="Sraopastraipa"/>
              <w:numPr>
                <w:ilvl w:val="2"/>
                <w:numId w:val="133"/>
              </w:numPr>
              <w:ind w:left="624" w:hanging="624"/>
              <w:jc w:val="both"/>
              <w:rPr>
                <w:rFonts w:eastAsia="Calibri"/>
              </w:rPr>
            </w:pPr>
            <w:r w:rsidRPr="009A357E">
              <w:t xml:space="preserve">Mokytojas </w:t>
            </w:r>
            <w:r w:rsidRPr="009A357E">
              <w:rPr>
                <w:b/>
              </w:rPr>
              <w:t>bendrauja</w:t>
            </w:r>
            <w:r w:rsidRPr="009A357E">
              <w:t xml:space="preserve"> su vaikų šeimų nariais, norėdamas geriau </w:t>
            </w:r>
            <w:r w:rsidRPr="009A357E">
              <w:rPr>
                <w:b/>
              </w:rPr>
              <w:t>pažinti vaiką</w:t>
            </w:r>
            <w:r w:rsidRPr="009A357E">
              <w:t xml:space="preserve"> ir įvertinti jo galias</w:t>
            </w:r>
            <w:r w:rsidR="00D006C4" w:rsidRPr="009A357E">
              <w:t>.</w:t>
            </w:r>
          </w:p>
          <w:p w14:paraId="35E1ACFC" w14:textId="77777777" w:rsidR="00D006C4" w:rsidRPr="009A357E" w:rsidRDefault="00D006C4">
            <w:pPr>
              <w:pStyle w:val="Sraopastraipa"/>
              <w:ind w:left="624"/>
              <w:jc w:val="both"/>
              <w:rPr>
                <w:rFonts w:eastAsiaTheme="minorHAnsi"/>
              </w:rPr>
            </w:pPr>
          </w:p>
        </w:tc>
        <w:tc>
          <w:tcPr>
            <w:tcW w:w="507" w:type="dxa"/>
            <w:tcBorders>
              <w:top w:val="single" w:sz="4" w:space="0" w:color="auto"/>
              <w:left w:val="single" w:sz="4" w:space="0" w:color="auto"/>
              <w:bottom w:val="single" w:sz="4" w:space="0" w:color="auto"/>
              <w:right w:val="single" w:sz="4" w:space="0" w:color="auto"/>
            </w:tcBorders>
          </w:tcPr>
          <w:p w14:paraId="2DB617E4"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3DBF3F39"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6CE94CCA"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4D33CE7A" w14:textId="77777777" w:rsidR="00D006C4" w:rsidRPr="009A357E" w:rsidRDefault="00D006C4">
            <w:pPr>
              <w:tabs>
                <w:tab w:val="left" w:pos="4455"/>
              </w:tabs>
              <w:rPr>
                <w:rFonts w:ascii="Times New Roman" w:eastAsia="Calibri" w:hAnsi="Times New Roman" w:cs="Times New Roman"/>
                <w:sz w:val="24"/>
                <w:szCs w:val="24"/>
              </w:rPr>
            </w:pPr>
          </w:p>
        </w:tc>
        <w:tc>
          <w:tcPr>
            <w:tcW w:w="515" w:type="dxa"/>
            <w:tcBorders>
              <w:top w:val="single" w:sz="4" w:space="0" w:color="auto"/>
              <w:left w:val="single" w:sz="4" w:space="0" w:color="auto"/>
              <w:bottom w:val="single" w:sz="4" w:space="0" w:color="auto"/>
              <w:right w:val="single" w:sz="4" w:space="0" w:color="auto"/>
            </w:tcBorders>
            <w:hideMark/>
          </w:tcPr>
          <w:p w14:paraId="57850A24" w14:textId="77777777" w:rsidR="00D006C4" w:rsidRPr="009A357E" w:rsidRDefault="00D006C4">
            <w:pPr>
              <w:tabs>
                <w:tab w:val="left" w:pos="4455"/>
              </w:tabs>
              <w:rPr>
                <w:rFonts w:ascii="Times New Roman" w:eastAsia="Calibri" w:hAnsi="Times New Roman" w:cs="Times New Roman"/>
                <w:sz w:val="24"/>
                <w:szCs w:val="24"/>
              </w:rPr>
            </w:pPr>
            <w:r w:rsidRPr="009A357E">
              <w:rPr>
                <w:rFonts w:ascii="Times New Roman" w:hAnsi="Times New Roman" w:cs="Times New Roman"/>
                <w:sz w:val="24"/>
                <w:szCs w:val="24"/>
              </w:rPr>
              <w:t>P</w:t>
            </w:r>
          </w:p>
        </w:tc>
        <w:tc>
          <w:tcPr>
            <w:tcW w:w="6687" w:type="dxa"/>
            <w:tcBorders>
              <w:top w:val="single" w:sz="4" w:space="0" w:color="auto"/>
              <w:left w:val="single" w:sz="4" w:space="0" w:color="auto"/>
              <w:bottom w:val="single" w:sz="4" w:space="0" w:color="auto"/>
              <w:right w:val="single" w:sz="4" w:space="0" w:color="auto"/>
            </w:tcBorders>
          </w:tcPr>
          <w:p w14:paraId="25E2EF88" w14:textId="77777777" w:rsidR="00D006C4" w:rsidRPr="009A357E" w:rsidRDefault="00D006C4">
            <w:pPr>
              <w:tabs>
                <w:tab w:val="left" w:pos="4455"/>
              </w:tabs>
              <w:rPr>
                <w:rFonts w:ascii="Times New Roman" w:eastAsia="Calibri" w:hAnsi="Times New Roman" w:cs="Times New Roman"/>
                <w:sz w:val="24"/>
                <w:szCs w:val="24"/>
              </w:rPr>
            </w:pPr>
          </w:p>
        </w:tc>
      </w:tr>
      <w:tr w:rsidR="00D006C4" w:rsidRPr="009A357E" w14:paraId="30366A71" w14:textId="77777777" w:rsidTr="00BD3001">
        <w:tc>
          <w:tcPr>
            <w:tcW w:w="5953" w:type="dxa"/>
            <w:tcBorders>
              <w:top w:val="single" w:sz="4" w:space="0" w:color="auto"/>
              <w:left w:val="single" w:sz="4" w:space="0" w:color="auto"/>
              <w:bottom w:val="single" w:sz="4" w:space="0" w:color="auto"/>
              <w:right w:val="single" w:sz="4" w:space="0" w:color="auto"/>
            </w:tcBorders>
          </w:tcPr>
          <w:p w14:paraId="7AFC4D10" w14:textId="77777777" w:rsidR="00D006C4" w:rsidRPr="009A357E" w:rsidRDefault="0010723F" w:rsidP="00C020D2">
            <w:pPr>
              <w:pStyle w:val="Sraopastraipa"/>
              <w:numPr>
                <w:ilvl w:val="2"/>
                <w:numId w:val="133"/>
              </w:numPr>
              <w:ind w:left="624" w:hanging="624"/>
              <w:jc w:val="both"/>
              <w:rPr>
                <w:rFonts w:eastAsia="Calibri"/>
              </w:rPr>
            </w:pPr>
            <w:r w:rsidRPr="009A357E">
              <w:t xml:space="preserve">Mokytojas </w:t>
            </w:r>
            <w:r w:rsidRPr="009A357E">
              <w:rPr>
                <w:b/>
              </w:rPr>
              <w:t>sistemingai stebi ir fiksuoja</w:t>
            </w:r>
            <w:r w:rsidRPr="009A357E">
              <w:t xml:space="preserve"> vaikų pasiekimus, </w:t>
            </w:r>
            <w:r w:rsidRPr="009A357E">
              <w:rPr>
                <w:b/>
              </w:rPr>
              <w:t>dokumentuoja</w:t>
            </w:r>
            <w:r w:rsidRPr="009A357E">
              <w:t xml:space="preserve"> vaikų daromą pažangą; </w:t>
            </w:r>
            <w:r w:rsidRPr="009A357E">
              <w:rPr>
                <w:b/>
                <w:bCs/>
              </w:rPr>
              <w:t>lygina</w:t>
            </w:r>
            <w:r w:rsidRPr="009A357E">
              <w:t xml:space="preserve"> </w:t>
            </w:r>
            <w:r w:rsidRPr="009A357E">
              <w:rPr>
                <w:b/>
                <w:bCs/>
              </w:rPr>
              <w:t>ankstesnius vaiko pasiekimus su esamais</w:t>
            </w:r>
            <w:r w:rsidRPr="009A357E">
              <w:t>, viešai nelygina vaikų pasiekimų tarpusavyje.</w:t>
            </w:r>
          </w:p>
        </w:tc>
        <w:tc>
          <w:tcPr>
            <w:tcW w:w="507" w:type="dxa"/>
            <w:tcBorders>
              <w:top w:val="single" w:sz="4" w:space="0" w:color="auto"/>
              <w:left w:val="single" w:sz="4" w:space="0" w:color="auto"/>
              <w:bottom w:val="single" w:sz="4" w:space="0" w:color="auto"/>
              <w:right w:val="single" w:sz="4" w:space="0" w:color="auto"/>
            </w:tcBorders>
          </w:tcPr>
          <w:p w14:paraId="3C254FBB"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7E708894"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3E349931"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02E5B75C" w14:textId="77777777" w:rsidR="00D006C4" w:rsidRPr="009A357E" w:rsidRDefault="00D006C4">
            <w:pPr>
              <w:tabs>
                <w:tab w:val="left" w:pos="4455"/>
              </w:tabs>
              <w:rPr>
                <w:rFonts w:ascii="Times New Roman" w:eastAsia="Calibri" w:hAnsi="Times New Roman" w:cs="Times New Roman"/>
                <w:sz w:val="24"/>
                <w:szCs w:val="24"/>
              </w:rPr>
            </w:pPr>
          </w:p>
        </w:tc>
        <w:tc>
          <w:tcPr>
            <w:tcW w:w="515" w:type="dxa"/>
            <w:tcBorders>
              <w:top w:val="single" w:sz="4" w:space="0" w:color="auto"/>
              <w:left w:val="single" w:sz="4" w:space="0" w:color="auto"/>
              <w:bottom w:val="single" w:sz="4" w:space="0" w:color="auto"/>
              <w:right w:val="single" w:sz="4" w:space="0" w:color="auto"/>
            </w:tcBorders>
            <w:hideMark/>
          </w:tcPr>
          <w:p w14:paraId="41B7EDA2" w14:textId="77777777" w:rsidR="00D006C4" w:rsidRPr="009A357E" w:rsidRDefault="00D006C4">
            <w:pPr>
              <w:tabs>
                <w:tab w:val="left" w:pos="4455"/>
              </w:tabs>
              <w:rPr>
                <w:rFonts w:ascii="Times New Roman" w:eastAsia="Calibri" w:hAnsi="Times New Roman" w:cs="Times New Roman"/>
                <w:sz w:val="24"/>
                <w:szCs w:val="24"/>
              </w:rPr>
            </w:pPr>
            <w:r w:rsidRPr="009A357E">
              <w:rPr>
                <w:rFonts w:ascii="Times New Roman" w:hAnsi="Times New Roman" w:cs="Times New Roman"/>
                <w:sz w:val="24"/>
                <w:szCs w:val="24"/>
              </w:rPr>
              <w:t>SP</w:t>
            </w:r>
          </w:p>
        </w:tc>
        <w:tc>
          <w:tcPr>
            <w:tcW w:w="6687" w:type="dxa"/>
            <w:tcBorders>
              <w:top w:val="single" w:sz="4" w:space="0" w:color="auto"/>
              <w:left w:val="single" w:sz="4" w:space="0" w:color="auto"/>
              <w:bottom w:val="single" w:sz="4" w:space="0" w:color="auto"/>
              <w:right w:val="single" w:sz="4" w:space="0" w:color="auto"/>
            </w:tcBorders>
          </w:tcPr>
          <w:p w14:paraId="482435F2" w14:textId="77777777" w:rsidR="00D006C4" w:rsidRPr="009A357E" w:rsidRDefault="00D006C4">
            <w:pPr>
              <w:tabs>
                <w:tab w:val="left" w:pos="4455"/>
              </w:tabs>
              <w:rPr>
                <w:rFonts w:ascii="Times New Roman" w:eastAsia="Calibri" w:hAnsi="Times New Roman" w:cs="Times New Roman"/>
                <w:sz w:val="24"/>
                <w:szCs w:val="24"/>
              </w:rPr>
            </w:pPr>
          </w:p>
        </w:tc>
      </w:tr>
      <w:tr w:rsidR="00D006C4" w:rsidRPr="009A357E" w14:paraId="652F34F8" w14:textId="77777777" w:rsidTr="00BD3001">
        <w:tc>
          <w:tcPr>
            <w:tcW w:w="5953" w:type="dxa"/>
            <w:tcBorders>
              <w:top w:val="single" w:sz="4" w:space="0" w:color="auto"/>
              <w:left w:val="single" w:sz="4" w:space="0" w:color="auto"/>
              <w:bottom w:val="single" w:sz="4" w:space="0" w:color="auto"/>
              <w:right w:val="single" w:sz="4" w:space="0" w:color="auto"/>
            </w:tcBorders>
            <w:hideMark/>
          </w:tcPr>
          <w:p w14:paraId="329E4F9D" w14:textId="77777777" w:rsidR="00D006C4" w:rsidRPr="009A357E" w:rsidRDefault="0010723F" w:rsidP="00C020D2">
            <w:pPr>
              <w:pStyle w:val="Sraopastraipa"/>
              <w:numPr>
                <w:ilvl w:val="2"/>
                <w:numId w:val="133"/>
              </w:numPr>
              <w:ind w:left="624" w:hanging="624"/>
              <w:jc w:val="both"/>
              <w:rPr>
                <w:rFonts w:eastAsiaTheme="minorHAnsi"/>
              </w:rPr>
            </w:pPr>
            <w:r w:rsidRPr="009A357E">
              <w:t xml:space="preserve">Mokytojas </w:t>
            </w:r>
            <w:r w:rsidRPr="009A357E">
              <w:rPr>
                <w:b/>
              </w:rPr>
              <w:t>ugdo</w:t>
            </w:r>
            <w:r w:rsidRPr="009A357E">
              <w:t xml:space="preserve"> vaikų </w:t>
            </w:r>
            <w:r w:rsidRPr="009A357E">
              <w:rPr>
                <w:b/>
              </w:rPr>
              <w:t>gebėjimą vertinti</w:t>
            </w:r>
            <w:r w:rsidRPr="009A357E">
              <w:t xml:space="preserve"> savo ir kitų vaikų veiklą, elgesį ir darbus</w:t>
            </w:r>
            <w:r w:rsidR="00D006C4" w:rsidRPr="009A357E">
              <w:t>.</w:t>
            </w:r>
          </w:p>
          <w:p w14:paraId="7E60F659" w14:textId="77777777" w:rsidR="00AF1560" w:rsidRPr="009A357E" w:rsidRDefault="00AF1560" w:rsidP="00BD3001">
            <w:pPr>
              <w:rPr>
                <w:rFonts w:ascii="Times New Roman" w:hAnsi="Times New Roman" w:cs="Times New Roman"/>
                <w:sz w:val="24"/>
                <w:szCs w:val="24"/>
              </w:rPr>
            </w:pPr>
          </w:p>
        </w:tc>
        <w:tc>
          <w:tcPr>
            <w:tcW w:w="507" w:type="dxa"/>
            <w:tcBorders>
              <w:top w:val="single" w:sz="4" w:space="0" w:color="auto"/>
              <w:left w:val="single" w:sz="4" w:space="0" w:color="auto"/>
              <w:bottom w:val="single" w:sz="4" w:space="0" w:color="auto"/>
              <w:right w:val="single" w:sz="4" w:space="0" w:color="auto"/>
            </w:tcBorders>
          </w:tcPr>
          <w:p w14:paraId="68D7BD00"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377A8ED4"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73C62F15"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15093131" w14:textId="77777777" w:rsidR="00D006C4" w:rsidRPr="009A357E" w:rsidRDefault="00D006C4">
            <w:pPr>
              <w:tabs>
                <w:tab w:val="left" w:pos="4455"/>
              </w:tabs>
              <w:rPr>
                <w:rFonts w:ascii="Times New Roman" w:eastAsia="Calibri" w:hAnsi="Times New Roman" w:cs="Times New Roman"/>
                <w:sz w:val="24"/>
                <w:szCs w:val="24"/>
              </w:rPr>
            </w:pPr>
          </w:p>
        </w:tc>
        <w:tc>
          <w:tcPr>
            <w:tcW w:w="515" w:type="dxa"/>
            <w:tcBorders>
              <w:top w:val="single" w:sz="4" w:space="0" w:color="auto"/>
              <w:left w:val="single" w:sz="4" w:space="0" w:color="auto"/>
              <w:bottom w:val="single" w:sz="4" w:space="0" w:color="auto"/>
              <w:right w:val="single" w:sz="4" w:space="0" w:color="auto"/>
            </w:tcBorders>
            <w:hideMark/>
          </w:tcPr>
          <w:p w14:paraId="1CB0E252" w14:textId="77777777" w:rsidR="00D006C4" w:rsidRPr="009A357E" w:rsidRDefault="00D006C4">
            <w:pPr>
              <w:tabs>
                <w:tab w:val="left" w:pos="4455"/>
              </w:tabs>
              <w:rPr>
                <w:rFonts w:ascii="Times New Roman" w:eastAsia="Calibri" w:hAnsi="Times New Roman" w:cs="Times New Roman"/>
                <w:sz w:val="24"/>
                <w:szCs w:val="24"/>
              </w:rPr>
            </w:pPr>
            <w:r w:rsidRPr="009A357E">
              <w:rPr>
                <w:rFonts w:ascii="Times New Roman" w:hAnsi="Times New Roman" w:cs="Times New Roman"/>
                <w:sz w:val="24"/>
                <w:szCs w:val="24"/>
              </w:rPr>
              <w:t>S</w:t>
            </w:r>
          </w:p>
        </w:tc>
        <w:tc>
          <w:tcPr>
            <w:tcW w:w="6687" w:type="dxa"/>
            <w:tcBorders>
              <w:top w:val="single" w:sz="4" w:space="0" w:color="auto"/>
              <w:left w:val="single" w:sz="4" w:space="0" w:color="auto"/>
              <w:bottom w:val="single" w:sz="4" w:space="0" w:color="auto"/>
              <w:right w:val="single" w:sz="4" w:space="0" w:color="auto"/>
            </w:tcBorders>
          </w:tcPr>
          <w:p w14:paraId="48E71C23" w14:textId="77777777" w:rsidR="00D006C4" w:rsidRPr="009A357E" w:rsidRDefault="00D006C4">
            <w:pPr>
              <w:tabs>
                <w:tab w:val="left" w:pos="4455"/>
              </w:tabs>
              <w:rPr>
                <w:rFonts w:ascii="Times New Roman" w:eastAsia="Calibri" w:hAnsi="Times New Roman" w:cs="Times New Roman"/>
                <w:sz w:val="24"/>
                <w:szCs w:val="24"/>
              </w:rPr>
            </w:pPr>
          </w:p>
        </w:tc>
      </w:tr>
      <w:tr w:rsidR="00D006C4" w:rsidRPr="009A357E" w14:paraId="778C820C" w14:textId="77777777" w:rsidTr="00BD3001">
        <w:tc>
          <w:tcPr>
            <w:tcW w:w="5953" w:type="dxa"/>
            <w:tcBorders>
              <w:top w:val="single" w:sz="4" w:space="0" w:color="auto"/>
              <w:left w:val="single" w:sz="4" w:space="0" w:color="auto"/>
              <w:bottom w:val="single" w:sz="4" w:space="0" w:color="auto"/>
              <w:right w:val="single" w:sz="4" w:space="0" w:color="auto"/>
            </w:tcBorders>
          </w:tcPr>
          <w:p w14:paraId="5F0FE828" w14:textId="77777777" w:rsidR="00D006C4" w:rsidRPr="009A357E" w:rsidRDefault="0010723F" w:rsidP="00C020D2">
            <w:pPr>
              <w:pStyle w:val="Sraopastraipa"/>
              <w:numPr>
                <w:ilvl w:val="2"/>
                <w:numId w:val="133"/>
              </w:numPr>
              <w:ind w:left="624" w:hanging="624"/>
              <w:jc w:val="both"/>
              <w:rPr>
                <w:rFonts w:eastAsia="Calibri"/>
              </w:rPr>
            </w:pPr>
            <w:r w:rsidRPr="009A357E">
              <w:t xml:space="preserve">Mokytojas ir šeimos nariai </w:t>
            </w:r>
            <w:r w:rsidRPr="009A357E">
              <w:rPr>
                <w:b/>
              </w:rPr>
              <w:t>dalijasi informacija</w:t>
            </w:r>
            <w:r w:rsidRPr="009A357E">
              <w:t xml:space="preserve"> apie vaiko </w:t>
            </w:r>
            <w:r w:rsidRPr="009A357E">
              <w:rPr>
                <w:b/>
              </w:rPr>
              <w:t>daromą pažangą</w:t>
            </w:r>
            <w:r w:rsidR="00D006C4" w:rsidRPr="009A357E">
              <w:t xml:space="preserve">. </w:t>
            </w:r>
          </w:p>
          <w:p w14:paraId="004A2D1D" w14:textId="77777777" w:rsidR="00D006C4" w:rsidRPr="009A357E" w:rsidRDefault="00D006C4">
            <w:pPr>
              <w:rPr>
                <w:rFonts w:ascii="Times New Roman" w:eastAsia="Calibri" w:hAnsi="Times New Roman" w:cs="Times New Roman"/>
                <w:sz w:val="24"/>
                <w:szCs w:val="24"/>
              </w:rPr>
            </w:pPr>
          </w:p>
        </w:tc>
        <w:tc>
          <w:tcPr>
            <w:tcW w:w="507" w:type="dxa"/>
            <w:tcBorders>
              <w:top w:val="single" w:sz="4" w:space="0" w:color="auto"/>
              <w:left w:val="single" w:sz="4" w:space="0" w:color="auto"/>
              <w:bottom w:val="single" w:sz="4" w:space="0" w:color="auto"/>
              <w:right w:val="single" w:sz="4" w:space="0" w:color="auto"/>
            </w:tcBorders>
          </w:tcPr>
          <w:p w14:paraId="38B15833"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06916BE2"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13E46651"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3C35E128" w14:textId="77777777" w:rsidR="00D006C4" w:rsidRPr="009A357E" w:rsidRDefault="00D006C4">
            <w:pPr>
              <w:tabs>
                <w:tab w:val="left" w:pos="4455"/>
              </w:tabs>
              <w:rPr>
                <w:rFonts w:ascii="Times New Roman" w:eastAsia="Calibri" w:hAnsi="Times New Roman" w:cs="Times New Roman"/>
                <w:sz w:val="24"/>
                <w:szCs w:val="24"/>
              </w:rPr>
            </w:pPr>
          </w:p>
        </w:tc>
        <w:tc>
          <w:tcPr>
            <w:tcW w:w="515" w:type="dxa"/>
            <w:tcBorders>
              <w:top w:val="single" w:sz="4" w:space="0" w:color="auto"/>
              <w:left w:val="single" w:sz="4" w:space="0" w:color="auto"/>
              <w:bottom w:val="single" w:sz="4" w:space="0" w:color="auto"/>
              <w:right w:val="single" w:sz="4" w:space="0" w:color="auto"/>
            </w:tcBorders>
            <w:hideMark/>
          </w:tcPr>
          <w:p w14:paraId="7A0B8A0E" w14:textId="77777777" w:rsidR="00D006C4" w:rsidRPr="009A357E" w:rsidRDefault="00D006C4">
            <w:pPr>
              <w:tabs>
                <w:tab w:val="left" w:pos="4455"/>
              </w:tabs>
              <w:rPr>
                <w:rFonts w:ascii="Times New Roman" w:eastAsia="Calibri" w:hAnsi="Times New Roman" w:cs="Times New Roman"/>
                <w:sz w:val="24"/>
                <w:szCs w:val="24"/>
              </w:rPr>
            </w:pPr>
            <w:r w:rsidRPr="009A357E">
              <w:rPr>
                <w:rFonts w:ascii="Times New Roman" w:hAnsi="Times New Roman" w:cs="Times New Roman"/>
                <w:sz w:val="24"/>
                <w:szCs w:val="24"/>
              </w:rPr>
              <w:t>P</w:t>
            </w:r>
          </w:p>
        </w:tc>
        <w:tc>
          <w:tcPr>
            <w:tcW w:w="6687" w:type="dxa"/>
            <w:tcBorders>
              <w:top w:val="single" w:sz="4" w:space="0" w:color="auto"/>
              <w:left w:val="single" w:sz="4" w:space="0" w:color="auto"/>
              <w:bottom w:val="single" w:sz="4" w:space="0" w:color="auto"/>
              <w:right w:val="single" w:sz="4" w:space="0" w:color="auto"/>
            </w:tcBorders>
          </w:tcPr>
          <w:p w14:paraId="27BC22B7" w14:textId="77777777" w:rsidR="00D006C4" w:rsidRPr="009A357E" w:rsidRDefault="00D006C4">
            <w:pPr>
              <w:tabs>
                <w:tab w:val="left" w:pos="4455"/>
              </w:tabs>
              <w:rPr>
                <w:rFonts w:ascii="Times New Roman" w:eastAsia="Calibri" w:hAnsi="Times New Roman" w:cs="Times New Roman"/>
                <w:sz w:val="24"/>
                <w:szCs w:val="24"/>
              </w:rPr>
            </w:pPr>
          </w:p>
        </w:tc>
      </w:tr>
      <w:tr w:rsidR="00D006C4" w:rsidRPr="009A357E" w14:paraId="72D1A1FA" w14:textId="77777777" w:rsidTr="00BD3001">
        <w:tc>
          <w:tcPr>
            <w:tcW w:w="5953" w:type="dxa"/>
            <w:tcBorders>
              <w:top w:val="single" w:sz="4" w:space="0" w:color="auto"/>
              <w:left w:val="single" w:sz="4" w:space="0" w:color="auto"/>
              <w:bottom w:val="single" w:sz="4" w:space="0" w:color="auto"/>
              <w:right w:val="single" w:sz="4" w:space="0" w:color="auto"/>
            </w:tcBorders>
          </w:tcPr>
          <w:p w14:paraId="6465EFB5" w14:textId="77777777" w:rsidR="00D006C4" w:rsidRPr="009A357E" w:rsidRDefault="0010723F" w:rsidP="00C020D2">
            <w:pPr>
              <w:pStyle w:val="Sraopastraipa"/>
              <w:numPr>
                <w:ilvl w:val="2"/>
                <w:numId w:val="133"/>
              </w:numPr>
              <w:ind w:left="624" w:hanging="624"/>
              <w:rPr>
                <w:rFonts w:eastAsiaTheme="minorHAnsi"/>
              </w:rPr>
            </w:pPr>
            <w:r w:rsidRPr="009A357E">
              <w:t xml:space="preserve">Mokytojas į vertinimo ir planavimo procesą </w:t>
            </w:r>
            <w:r w:rsidRPr="009A357E">
              <w:rPr>
                <w:b/>
              </w:rPr>
              <w:t>įtraukia švietimo pagalbos ir kitus specialistus</w:t>
            </w:r>
            <w:r w:rsidRPr="009A357E">
              <w:t>, siekdamas suteikti veiksmingą ir tikslingą pagalbą</w:t>
            </w:r>
            <w:r w:rsidR="00D006C4" w:rsidRPr="009A357E">
              <w:t>.</w:t>
            </w:r>
          </w:p>
        </w:tc>
        <w:tc>
          <w:tcPr>
            <w:tcW w:w="507" w:type="dxa"/>
            <w:tcBorders>
              <w:top w:val="single" w:sz="4" w:space="0" w:color="auto"/>
              <w:left w:val="single" w:sz="4" w:space="0" w:color="auto"/>
              <w:bottom w:val="single" w:sz="4" w:space="0" w:color="auto"/>
              <w:right w:val="single" w:sz="4" w:space="0" w:color="auto"/>
            </w:tcBorders>
          </w:tcPr>
          <w:p w14:paraId="35A9DB94"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50599B06"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189D225A"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5F3BA31F" w14:textId="77777777" w:rsidR="00D006C4" w:rsidRPr="009A357E" w:rsidRDefault="00D006C4">
            <w:pPr>
              <w:tabs>
                <w:tab w:val="left" w:pos="4455"/>
              </w:tabs>
              <w:rPr>
                <w:rFonts w:ascii="Times New Roman" w:eastAsia="Calibri" w:hAnsi="Times New Roman" w:cs="Times New Roman"/>
                <w:sz w:val="24"/>
                <w:szCs w:val="24"/>
              </w:rPr>
            </w:pPr>
          </w:p>
        </w:tc>
        <w:tc>
          <w:tcPr>
            <w:tcW w:w="515" w:type="dxa"/>
            <w:tcBorders>
              <w:top w:val="single" w:sz="4" w:space="0" w:color="auto"/>
              <w:left w:val="single" w:sz="4" w:space="0" w:color="auto"/>
              <w:bottom w:val="single" w:sz="4" w:space="0" w:color="auto"/>
              <w:right w:val="single" w:sz="4" w:space="0" w:color="auto"/>
            </w:tcBorders>
            <w:hideMark/>
          </w:tcPr>
          <w:p w14:paraId="0DEDC098" w14:textId="77777777" w:rsidR="00D006C4" w:rsidRPr="009A357E" w:rsidRDefault="00D006C4">
            <w:pPr>
              <w:tabs>
                <w:tab w:val="left" w:pos="4455"/>
              </w:tabs>
              <w:rPr>
                <w:rFonts w:ascii="Times New Roman" w:eastAsia="Calibri" w:hAnsi="Times New Roman" w:cs="Times New Roman"/>
                <w:sz w:val="24"/>
                <w:szCs w:val="24"/>
              </w:rPr>
            </w:pPr>
            <w:r w:rsidRPr="009A357E">
              <w:rPr>
                <w:rFonts w:ascii="Times New Roman" w:hAnsi="Times New Roman" w:cs="Times New Roman"/>
                <w:sz w:val="24"/>
                <w:szCs w:val="24"/>
              </w:rPr>
              <w:t>P</w:t>
            </w:r>
          </w:p>
        </w:tc>
        <w:tc>
          <w:tcPr>
            <w:tcW w:w="6687" w:type="dxa"/>
            <w:tcBorders>
              <w:top w:val="single" w:sz="4" w:space="0" w:color="auto"/>
              <w:left w:val="single" w:sz="4" w:space="0" w:color="auto"/>
              <w:bottom w:val="single" w:sz="4" w:space="0" w:color="auto"/>
              <w:right w:val="single" w:sz="4" w:space="0" w:color="auto"/>
            </w:tcBorders>
          </w:tcPr>
          <w:p w14:paraId="75024302" w14:textId="77777777" w:rsidR="00D006C4" w:rsidRPr="009A357E" w:rsidRDefault="00D006C4">
            <w:pPr>
              <w:tabs>
                <w:tab w:val="left" w:pos="4455"/>
              </w:tabs>
              <w:rPr>
                <w:rFonts w:ascii="Times New Roman" w:eastAsia="Calibri" w:hAnsi="Times New Roman" w:cs="Times New Roman"/>
                <w:sz w:val="24"/>
                <w:szCs w:val="24"/>
              </w:rPr>
            </w:pPr>
          </w:p>
        </w:tc>
      </w:tr>
    </w:tbl>
    <w:p w14:paraId="6F3FF691" w14:textId="77777777" w:rsidR="00D006C4" w:rsidRPr="009A357E" w:rsidRDefault="00D006C4" w:rsidP="00AF1560">
      <w:pPr>
        <w:tabs>
          <w:tab w:val="left" w:pos="4455"/>
        </w:tabs>
        <w:spacing w:before="240"/>
        <w:rPr>
          <w:rFonts w:ascii="Times New Roman" w:hAnsi="Times New Roman"/>
          <w:sz w:val="24"/>
          <w:szCs w:val="24"/>
        </w:rPr>
      </w:pPr>
      <w:r w:rsidRPr="009A357E">
        <w:rPr>
          <w:rFonts w:ascii="Times New Roman" w:hAnsi="Times New Roman"/>
          <w:sz w:val="24"/>
          <w:szCs w:val="24"/>
        </w:rPr>
        <w:t>Rodiklio 5.1. įvertinimas (įvertinimų suma padalinta iš kokybės kriterijų skaičiaus):_______________</w:t>
      </w:r>
    </w:p>
    <w:p w14:paraId="03E31789" w14:textId="77777777" w:rsidR="00BD3001" w:rsidRPr="009A357E" w:rsidRDefault="00BD3001" w:rsidP="00D006C4">
      <w:pPr>
        <w:pStyle w:val="Sraopastraipa"/>
        <w:tabs>
          <w:tab w:val="left" w:pos="4455"/>
        </w:tabs>
        <w:ind w:left="540"/>
        <w:jc w:val="both"/>
        <w:rPr>
          <w:b/>
          <w:bCs/>
        </w:rPr>
      </w:pPr>
    </w:p>
    <w:p w14:paraId="3A0A83D0" w14:textId="77777777" w:rsidR="0010723F" w:rsidRPr="009A357E" w:rsidRDefault="0010723F" w:rsidP="00FF6F15">
      <w:pPr>
        <w:pStyle w:val="Sraopastraipa"/>
        <w:tabs>
          <w:tab w:val="left" w:pos="4455"/>
        </w:tabs>
        <w:ind w:left="0"/>
        <w:contextualSpacing w:val="0"/>
        <w:jc w:val="both"/>
        <w:rPr>
          <w:b/>
          <w:bCs/>
        </w:rPr>
      </w:pPr>
    </w:p>
    <w:p w14:paraId="406FA05F" w14:textId="77777777" w:rsidR="0010723F" w:rsidRPr="009A357E" w:rsidRDefault="0010723F" w:rsidP="00FF6F15">
      <w:pPr>
        <w:pStyle w:val="Sraopastraipa"/>
        <w:tabs>
          <w:tab w:val="left" w:pos="4455"/>
        </w:tabs>
        <w:ind w:left="0"/>
        <w:contextualSpacing w:val="0"/>
        <w:jc w:val="both"/>
        <w:rPr>
          <w:b/>
          <w:bCs/>
        </w:rPr>
      </w:pPr>
    </w:p>
    <w:p w14:paraId="1568463D" w14:textId="77777777" w:rsidR="00A52C8F" w:rsidRPr="009A357E" w:rsidRDefault="00D006C4" w:rsidP="00FF6F15">
      <w:pPr>
        <w:pStyle w:val="Sraopastraipa"/>
        <w:tabs>
          <w:tab w:val="left" w:pos="4455"/>
        </w:tabs>
        <w:ind w:left="0"/>
        <w:contextualSpacing w:val="0"/>
        <w:jc w:val="both"/>
        <w:rPr>
          <w:b/>
          <w:bCs/>
        </w:rPr>
      </w:pPr>
      <w:r w:rsidRPr="009A357E">
        <w:rPr>
          <w:b/>
          <w:bCs/>
        </w:rPr>
        <w:t>5.2. Ugdymo planavimas</w:t>
      </w:r>
    </w:p>
    <w:p w14:paraId="5C5B50F3" w14:textId="77777777" w:rsidR="00D006C4" w:rsidRPr="009A357E" w:rsidRDefault="00D006C4" w:rsidP="00D006C4">
      <w:pPr>
        <w:pStyle w:val="Sraopastraipa"/>
        <w:ind w:left="540"/>
      </w:pPr>
      <w:r w:rsidRPr="009A357E">
        <w:rPr>
          <w:b/>
          <w:bCs/>
        </w:rPr>
        <w:t>3</w:t>
      </w:r>
      <w:r w:rsidRPr="009A357E">
        <w:rPr>
          <w:bCs/>
        </w:rPr>
        <w:t xml:space="preserve"> </w:t>
      </w:r>
      <w:r w:rsidR="00AF1560" w:rsidRPr="009A357E">
        <w:rPr>
          <w:bCs/>
        </w:rPr>
        <w:t>–</w:t>
      </w:r>
      <w:r w:rsidRPr="009A357E">
        <w:rPr>
          <w:bCs/>
        </w:rPr>
        <w:t xml:space="preserve"> </w:t>
      </w:r>
      <w:r w:rsidRPr="009A357E">
        <w:t xml:space="preserve">aiški, nuosekli, stipri raiška,                  </w:t>
      </w:r>
      <w:r w:rsidRPr="009A357E">
        <w:rPr>
          <w:b/>
        </w:rPr>
        <w:t>2</w:t>
      </w:r>
      <w:r w:rsidRPr="009A357E">
        <w:t xml:space="preserve"> </w:t>
      </w:r>
      <w:r w:rsidR="00AF1560" w:rsidRPr="009A357E">
        <w:t>–</w:t>
      </w:r>
      <w:r w:rsidRPr="009A357E">
        <w:t xml:space="preserve"> </w:t>
      </w:r>
      <w:r w:rsidRPr="009A357E">
        <w:rPr>
          <w:bCs/>
        </w:rPr>
        <w:t>n</w:t>
      </w:r>
      <w:r w:rsidRPr="009A357E">
        <w:t>ustatyta raiška, bet ji turėtų būti tobulinama apimtimi ir kokybe</w:t>
      </w:r>
    </w:p>
    <w:p w14:paraId="363D5C5C" w14:textId="77777777" w:rsidR="00D006C4" w:rsidRPr="009A357E" w:rsidRDefault="00D006C4" w:rsidP="00D006C4">
      <w:pPr>
        <w:pStyle w:val="Sraopastraipa"/>
        <w:ind w:left="540"/>
        <w:rPr>
          <w:rFonts w:eastAsia="Calibri"/>
          <w:b/>
          <w:bCs/>
        </w:rPr>
      </w:pPr>
      <w:r w:rsidRPr="009A357E">
        <w:rPr>
          <w:b/>
        </w:rPr>
        <w:t xml:space="preserve">1 </w:t>
      </w:r>
      <w:r w:rsidR="00AF1560" w:rsidRPr="009A357E">
        <w:rPr>
          <w:b/>
        </w:rPr>
        <w:t>–</w:t>
      </w:r>
      <w:r w:rsidRPr="009A357E">
        <w:rPr>
          <w:b/>
        </w:rPr>
        <w:t xml:space="preserve"> </w:t>
      </w:r>
      <w:r w:rsidRPr="009A357E">
        <w:t xml:space="preserve">raiška yra nežymi (pavieniai ženklai),   </w:t>
      </w:r>
      <w:r w:rsidRPr="009A357E">
        <w:rPr>
          <w:b/>
        </w:rPr>
        <w:t>0</w:t>
      </w:r>
      <w:r w:rsidRPr="009A357E">
        <w:t xml:space="preserve"> – nenustatyta raiška / ji neigiama</w:t>
      </w:r>
    </w:p>
    <w:p w14:paraId="6B0D0658" w14:textId="77777777" w:rsidR="00D006C4" w:rsidRPr="009A357E" w:rsidRDefault="00D006C4" w:rsidP="00D006C4">
      <w:pPr>
        <w:pStyle w:val="Sraopastraipa"/>
        <w:ind w:left="6480" w:firstLine="1296"/>
        <w:rPr>
          <w:sz w:val="16"/>
          <w:szCs w:val="16"/>
        </w:rPr>
      </w:pPr>
      <w:r w:rsidRPr="009A357E">
        <w:rPr>
          <w:sz w:val="16"/>
          <w:szCs w:val="16"/>
        </w:rPr>
        <w:t xml:space="preserve">        </w:t>
      </w:r>
      <w:r w:rsidRPr="009A357E">
        <w:rPr>
          <w:sz w:val="16"/>
          <w:szCs w:val="16"/>
        </w:rPr>
        <w:tab/>
      </w:r>
    </w:p>
    <w:p w14:paraId="6DB93E66" w14:textId="77777777" w:rsidR="00D006C4" w:rsidRPr="009A357E" w:rsidRDefault="00D006C4" w:rsidP="00D006C4">
      <w:pPr>
        <w:pStyle w:val="Sraopastraipa"/>
      </w:pPr>
      <w:r w:rsidRPr="009A357E">
        <w:t xml:space="preserve">S – vertinti remiantis stebėjimu, P </w:t>
      </w:r>
      <w:r w:rsidR="00BD3001" w:rsidRPr="009A357E">
        <w:t>–</w:t>
      </w:r>
      <w:r w:rsidRPr="009A357E">
        <w:t xml:space="preserve"> pokalbis</w:t>
      </w:r>
    </w:p>
    <w:tbl>
      <w:tblPr>
        <w:tblStyle w:val="Lentelstinklelis"/>
        <w:tblW w:w="15177" w:type="dxa"/>
        <w:tblLook w:val="04A0" w:firstRow="1" w:lastRow="0" w:firstColumn="1" w:lastColumn="0" w:noHBand="0" w:noVBand="1"/>
      </w:tblPr>
      <w:tblGrid>
        <w:gridCol w:w="5953"/>
        <w:gridCol w:w="506"/>
        <w:gridCol w:w="506"/>
        <w:gridCol w:w="506"/>
        <w:gridCol w:w="506"/>
        <w:gridCol w:w="513"/>
        <w:gridCol w:w="6687"/>
      </w:tblGrid>
      <w:tr w:rsidR="00AF1560" w:rsidRPr="009A357E" w14:paraId="4FDD3505" w14:textId="77777777" w:rsidTr="00BD3001">
        <w:tc>
          <w:tcPr>
            <w:tcW w:w="5953" w:type="dxa"/>
            <w:vMerge w:val="restart"/>
            <w:tcBorders>
              <w:top w:val="single" w:sz="4" w:space="0" w:color="auto"/>
              <w:left w:val="single" w:sz="4" w:space="0" w:color="auto"/>
              <w:right w:val="single" w:sz="4" w:space="0" w:color="auto"/>
            </w:tcBorders>
          </w:tcPr>
          <w:p w14:paraId="769BC690" w14:textId="77777777" w:rsidR="00AF1560" w:rsidRPr="009A357E" w:rsidRDefault="00AF1560" w:rsidP="00AF1560">
            <w:pPr>
              <w:rPr>
                <w:rFonts w:ascii="Times New Roman" w:hAnsi="Times New Roman" w:cs="Times New Roman"/>
                <w:sz w:val="24"/>
                <w:szCs w:val="24"/>
              </w:rPr>
            </w:pPr>
          </w:p>
        </w:tc>
        <w:tc>
          <w:tcPr>
            <w:tcW w:w="2024" w:type="dxa"/>
            <w:gridSpan w:val="4"/>
            <w:tcBorders>
              <w:top w:val="single" w:sz="4" w:space="0" w:color="auto"/>
              <w:left w:val="single" w:sz="4" w:space="0" w:color="auto"/>
              <w:bottom w:val="single" w:sz="4" w:space="0" w:color="auto"/>
              <w:right w:val="single" w:sz="4" w:space="0" w:color="auto"/>
            </w:tcBorders>
          </w:tcPr>
          <w:p w14:paraId="511D77B9" w14:textId="77777777" w:rsidR="00AF1560" w:rsidRPr="009A357E" w:rsidRDefault="00BD3001" w:rsidP="00BD3001">
            <w:pPr>
              <w:tabs>
                <w:tab w:val="left" w:pos="4455"/>
              </w:tabs>
              <w:jc w:val="center"/>
              <w:rPr>
                <w:rFonts w:ascii="Times New Roman" w:eastAsia="Calibri" w:hAnsi="Times New Roman" w:cs="Times New Roman"/>
                <w:sz w:val="24"/>
                <w:szCs w:val="24"/>
              </w:rPr>
            </w:pPr>
            <w:r w:rsidRPr="009A357E">
              <w:rPr>
                <w:rFonts w:ascii="Times New Roman" w:hAnsi="Times New Roman" w:cs="Times New Roman"/>
                <w:sz w:val="24"/>
                <w:szCs w:val="24"/>
              </w:rPr>
              <w:t>Kokybės lygis</w:t>
            </w:r>
          </w:p>
        </w:tc>
        <w:tc>
          <w:tcPr>
            <w:tcW w:w="513" w:type="dxa"/>
            <w:tcBorders>
              <w:top w:val="single" w:sz="4" w:space="0" w:color="auto"/>
              <w:left w:val="single" w:sz="4" w:space="0" w:color="auto"/>
              <w:bottom w:val="single" w:sz="4" w:space="0" w:color="auto"/>
              <w:right w:val="single" w:sz="4" w:space="0" w:color="auto"/>
            </w:tcBorders>
          </w:tcPr>
          <w:p w14:paraId="7286E652" w14:textId="77777777" w:rsidR="00AF1560" w:rsidRPr="009A357E" w:rsidRDefault="00AF1560">
            <w:pPr>
              <w:tabs>
                <w:tab w:val="left" w:pos="4455"/>
              </w:tabs>
              <w:rPr>
                <w:rFonts w:ascii="Times New Roman" w:hAnsi="Times New Roman" w:cs="Times New Roman"/>
                <w:sz w:val="24"/>
                <w:szCs w:val="24"/>
              </w:rPr>
            </w:pPr>
          </w:p>
        </w:tc>
        <w:tc>
          <w:tcPr>
            <w:tcW w:w="6687" w:type="dxa"/>
            <w:vMerge w:val="restart"/>
            <w:tcBorders>
              <w:top w:val="single" w:sz="4" w:space="0" w:color="auto"/>
              <w:left w:val="single" w:sz="4" w:space="0" w:color="auto"/>
              <w:right w:val="single" w:sz="4" w:space="0" w:color="auto"/>
            </w:tcBorders>
            <w:vAlign w:val="center"/>
          </w:tcPr>
          <w:p w14:paraId="3C3ECA21" w14:textId="77777777" w:rsidR="00AF1560" w:rsidRPr="009A357E" w:rsidRDefault="00AF1560" w:rsidP="00AF1560">
            <w:pPr>
              <w:tabs>
                <w:tab w:val="left" w:pos="4455"/>
              </w:tabs>
              <w:jc w:val="center"/>
              <w:rPr>
                <w:rFonts w:ascii="Times New Roman" w:eastAsia="Calibri" w:hAnsi="Times New Roman" w:cs="Times New Roman"/>
                <w:sz w:val="24"/>
                <w:szCs w:val="24"/>
              </w:rPr>
            </w:pPr>
            <w:r w:rsidRPr="009A357E">
              <w:rPr>
                <w:rFonts w:ascii="Times New Roman" w:hAnsi="Times New Roman" w:cs="Times New Roman"/>
                <w:sz w:val="24"/>
                <w:szCs w:val="24"/>
              </w:rPr>
              <w:t>Pastabos, įrodymai, veiklos kokybės vertinimo pagrindimas</w:t>
            </w:r>
          </w:p>
        </w:tc>
      </w:tr>
      <w:tr w:rsidR="00AF1560" w:rsidRPr="009A357E" w14:paraId="4CBFE640" w14:textId="77777777" w:rsidTr="00BD3001">
        <w:tc>
          <w:tcPr>
            <w:tcW w:w="5953" w:type="dxa"/>
            <w:vMerge/>
            <w:tcBorders>
              <w:left w:val="single" w:sz="4" w:space="0" w:color="auto"/>
              <w:bottom w:val="single" w:sz="4" w:space="0" w:color="auto"/>
              <w:right w:val="single" w:sz="4" w:space="0" w:color="auto"/>
            </w:tcBorders>
          </w:tcPr>
          <w:p w14:paraId="7447E345" w14:textId="77777777" w:rsidR="00AF1560" w:rsidRPr="009A357E" w:rsidRDefault="00AF1560" w:rsidP="00C020D2">
            <w:pPr>
              <w:pStyle w:val="Sraopastraipa"/>
              <w:numPr>
                <w:ilvl w:val="2"/>
                <w:numId w:val="134"/>
              </w:numPr>
              <w:ind w:left="624" w:hanging="624"/>
              <w:jc w:val="both"/>
            </w:pPr>
          </w:p>
        </w:tc>
        <w:tc>
          <w:tcPr>
            <w:tcW w:w="506" w:type="dxa"/>
            <w:tcBorders>
              <w:top w:val="single" w:sz="4" w:space="0" w:color="auto"/>
              <w:left w:val="single" w:sz="4" w:space="0" w:color="auto"/>
              <w:bottom w:val="single" w:sz="4" w:space="0" w:color="auto"/>
              <w:right w:val="single" w:sz="4" w:space="0" w:color="auto"/>
            </w:tcBorders>
          </w:tcPr>
          <w:p w14:paraId="04E6C1D6" w14:textId="77777777" w:rsidR="00AF1560" w:rsidRPr="009A357E" w:rsidRDefault="00AF1560">
            <w:pPr>
              <w:tabs>
                <w:tab w:val="left" w:pos="4455"/>
              </w:tabs>
              <w:rPr>
                <w:rFonts w:ascii="Times New Roman" w:eastAsia="Calibri" w:hAnsi="Times New Roman" w:cs="Times New Roman"/>
                <w:sz w:val="24"/>
                <w:szCs w:val="24"/>
              </w:rPr>
            </w:pPr>
            <w:r w:rsidRPr="009A357E">
              <w:rPr>
                <w:rFonts w:ascii="Times New Roman" w:eastAsia="Calibri" w:hAnsi="Times New Roman" w:cs="Times New Roman"/>
                <w:sz w:val="24"/>
                <w:szCs w:val="24"/>
              </w:rPr>
              <w:t>0</w:t>
            </w:r>
          </w:p>
        </w:tc>
        <w:tc>
          <w:tcPr>
            <w:tcW w:w="506" w:type="dxa"/>
            <w:tcBorders>
              <w:top w:val="single" w:sz="4" w:space="0" w:color="auto"/>
              <w:left w:val="single" w:sz="4" w:space="0" w:color="auto"/>
              <w:bottom w:val="single" w:sz="4" w:space="0" w:color="auto"/>
              <w:right w:val="single" w:sz="4" w:space="0" w:color="auto"/>
            </w:tcBorders>
          </w:tcPr>
          <w:p w14:paraId="23A6D449" w14:textId="77777777" w:rsidR="00AF1560" w:rsidRPr="009A357E" w:rsidRDefault="00AF1560">
            <w:pPr>
              <w:tabs>
                <w:tab w:val="left" w:pos="4455"/>
              </w:tabs>
              <w:rPr>
                <w:rFonts w:ascii="Times New Roman" w:eastAsia="Calibri" w:hAnsi="Times New Roman" w:cs="Times New Roman"/>
                <w:sz w:val="24"/>
                <w:szCs w:val="24"/>
              </w:rPr>
            </w:pPr>
            <w:r w:rsidRPr="009A357E">
              <w:rPr>
                <w:rFonts w:ascii="Times New Roman" w:eastAsia="Calibri" w:hAnsi="Times New Roman" w:cs="Times New Roman"/>
                <w:sz w:val="24"/>
                <w:szCs w:val="24"/>
              </w:rPr>
              <w:t>1</w:t>
            </w:r>
          </w:p>
        </w:tc>
        <w:tc>
          <w:tcPr>
            <w:tcW w:w="506" w:type="dxa"/>
            <w:tcBorders>
              <w:top w:val="single" w:sz="4" w:space="0" w:color="auto"/>
              <w:left w:val="single" w:sz="4" w:space="0" w:color="auto"/>
              <w:bottom w:val="single" w:sz="4" w:space="0" w:color="auto"/>
              <w:right w:val="single" w:sz="4" w:space="0" w:color="auto"/>
            </w:tcBorders>
          </w:tcPr>
          <w:p w14:paraId="522AA812" w14:textId="77777777" w:rsidR="00AF1560" w:rsidRPr="009A357E" w:rsidRDefault="00AF1560">
            <w:pPr>
              <w:tabs>
                <w:tab w:val="left" w:pos="4455"/>
              </w:tabs>
              <w:rPr>
                <w:rFonts w:ascii="Times New Roman" w:eastAsia="Calibri" w:hAnsi="Times New Roman" w:cs="Times New Roman"/>
                <w:sz w:val="24"/>
                <w:szCs w:val="24"/>
              </w:rPr>
            </w:pPr>
            <w:r w:rsidRPr="009A357E">
              <w:rPr>
                <w:rFonts w:ascii="Times New Roman" w:eastAsia="Calibri" w:hAnsi="Times New Roman" w:cs="Times New Roman"/>
                <w:sz w:val="24"/>
                <w:szCs w:val="24"/>
              </w:rPr>
              <w:t>2</w:t>
            </w:r>
          </w:p>
        </w:tc>
        <w:tc>
          <w:tcPr>
            <w:tcW w:w="506" w:type="dxa"/>
            <w:tcBorders>
              <w:top w:val="single" w:sz="4" w:space="0" w:color="auto"/>
              <w:left w:val="single" w:sz="4" w:space="0" w:color="auto"/>
              <w:bottom w:val="single" w:sz="4" w:space="0" w:color="auto"/>
              <w:right w:val="single" w:sz="4" w:space="0" w:color="auto"/>
            </w:tcBorders>
          </w:tcPr>
          <w:p w14:paraId="497E932E" w14:textId="77777777" w:rsidR="00AF1560" w:rsidRPr="009A357E" w:rsidRDefault="00AF1560">
            <w:pPr>
              <w:tabs>
                <w:tab w:val="left" w:pos="4455"/>
              </w:tabs>
              <w:rPr>
                <w:rFonts w:ascii="Times New Roman" w:eastAsia="Calibri" w:hAnsi="Times New Roman" w:cs="Times New Roman"/>
                <w:sz w:val="24"/>
                <w:szCs w:val="24"/>
              </w:rPr>
            </w:pPr>
            <w:r w:rsidRPr="009A357E">
              <w:rPr>
                <w:rFonts w:ascii="Times New Roman" w:eastAsia="Calibri" w:hAnsi="Times New Roman" w:cs="Times New Roman"/>
                <w:sz w:val="24"/>
                <w:szCs w:val="24"/>
              </w:rPr>
              <w:t>3</w:t>
            </w:r>
          </w:p>
        </w:tc>
        <w:tc>
          <w:tcPr>
            <w:tcW w:w="513" w:type="dxa"/>
            <w:tcBorders>
              <w:top w:val="single" w:sz="4" w:space="0" w:color="auto"/>
              <w:left w:val="single" w:sz="4" w:space="0" w:color="auto"/>
              <w:bottom w:val="single" w:sz="4" w:space="0" w:color="auto"/>
              <w:right w:val="single" w:sz="4" w:space="0" w:color="auto"/>
            </w:tcBorders>
          </w:tcPr>
          <w:p w14:paraId="17E120FB" w14:textId="77777777" w:rsidR="00AF1560" w:rsidRPr="009A357E" w:rsidRDefault="00AF1560">
            <w:pPr>
              <w:tabs>
                <w:tab w:val="left" w:pos="4455"/>
              </w:tabs>
              <w:rPr>
                <w:rFonts w:ascii="Times New Roman" w:hAnsi="Times New Roman" w:cs="Times New Roman"/>
                <w:sz w:val="24"/>
                <w:szCs w:val="24"/>
              </w:rPr>
            </w:pPr>
          </w:p>
        </w:tc>
        <w:tc>
          <w:tcPr>
            <w:tcW w:w="6687" w:type="dxa"/>
            <w:vMerge/>
            <w:tcBorders>
              <w:left w:val="single" w:sz="4" w:space="0" w:color="auto"/>
              <w:bottom w:val="single" w:sz="4" w:space="0" w:color="auto"/>
              <w:right w:val="single" w:sz="4" w:space="0" w:color="auto"/>
            </w:tcBorders>
          </w:tcPr>
          <w:p w14:paraId="32BB0BC9" w14:textId="77777777" w:rsidR="00AF1560" w:rsidRPr="009A357E" w:rsidRDefault="00AF1560">
            <w:pPr>
              <w:tabs>
                <w:tab w:val="left" w:pos="4455"/>
              </w:tabs>
              <w:rPr>
                <w:rFonts w:ascii="Times New Roman" w:eastAsia="Calibri" w:hAnsi="Times New Roman" w:cs="Times New Roman"/>
                <w:sz w:val="24"/>
                <w:szCs w:val="24"/>
              </w:rPr>
            </w:pPr>
          </w:p>
        </w:tc>
      </w:tr>
      <w:tr w:rsidR="00D006C4" w:rsidRPr="009A357E" w14:paraId="1D2F4300" w14:textId="77777777" w:rsidTr="00BD3001">
        <w:tc>
          <w:tcPr>
            <w:tcW w:w="5953" w:type="dxa"/>
            <w:tcBorders>
              <w:top w:val="single" w:sz="4" w:space="0" w:color="auto"/>
              <w:left w:val="single" w:sz="4" w:space="0" w:color="auto"/>
              <w:bottom w:val="single" w:sz="4" w:space="0" w:color="auto"/>
              <w:right w:val="single" w:sz="4" w:space="0" w:color="auto"/>
            </w:tcBorders>
            <w:hideMark/>
          </w:tcPr>
          <w:p w14:paraId="78F102FB" w14:textId="77777777" w:rsidR="00D006C4" w:rsidRPr="009A357E" w:rsidRDefault="0010723F" w:rsidP="00C020D2">
            <w:pPr>
              <w:pStyle w:val="Sraopastraipa"/>
              <w:numPr>
                <w:ilvl w:val="2"/>
                <w:numId w:val="134"/>
              </w:numPr>
              <w:ind w:left="624" w:hanging="624"/>
              <w:jc w:val="both"/>
              <w:rPr>
                <w:rFonts w:eastAsiaTheme="minorHAnsi"/>
              </w:rPr>
            </w:pPr>
            <w:r w:rsidRPr="009A357E">
              <w:t xml:space="preserve">Mokytojas </w:t>
            </w:r>
            <w:r w:rsidRPr="009A357E">
              <w:rPr>
                <w:b/>
                <w:bCs/>
              </w:rPr>
              <w:t>aptaria</w:t>
            </w:r>
            <w:r w:rsidRPr="009A357E">
              <w:rPr>
                <w:b/>
              </w:rPr>
              <w:t xml:space="preserve"> su tėvais</w:t>
            </w:r>
            <w:r w:rsidRPr="009A357E">
              <w:t xml:space="preserve"> vaiko amžiaus tarpsniui </w:t>
            </w:r>
            <w:r w:rsidRPr="009A357E">
              <w:rPr>
                <w:b/>
              </w:rPr>
              <w:t>realius lūkesčius</w:t>
            </w:r>
            <w:r w:rsidRPr="009A357E">
              <w:t xml:space="preserve">, atsižvelgdamas į individualias vaiko galias ir skirtingą ugdymosi patirtį ir </w:t>
            </w:r>
            <w:r w:rsidRPr="009A357E">
              <w:rPr>
                <w:b/>
              </w:rPr>
              <w:t>kartu sutaria</w:t>
            </w:r>
            <w:r w:rsidRPr="009A357E">
              <w:t xml:space="preserve"> dėl trumpalaikių ir ilgalaikių individualių ugdymosi tikslų</w:t>
            </w:r>
            <w:r w:rsidR="00D006C4" w:rsidRPr="009A357E">
              <w:t>.</w:t>
            </w:r>
          </w:p>
        </w:tc>
        <w:tc>
          <w:tcPr>
            <w:tcW w:w="506" w:type="dxa"/>
            <w:tcBorders>
              <w:top w:val="single" w:sz="4" w:space="0" w:color="auto"/>
              <w:left w:val="single" w:sz="4" w:space="0" w:color="auto"/>
              <w:bottom w:val="single" w:sz="4" w:space="0" w:color="auto"/>
              <w:right w:val="single" w:sz="4" w:space="0" w:color="auto"/>
            </w:tcBorders>
          </w:tcPr>
          <w:p w14:paraId="510C604D"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62D75365"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79A73955"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1F4F6472" w14:textId="77777777" w:rsidR="00D006C4" w:rsidRPr="009A357E" w:rsidRDefault="00D006C4">
            <w:pPr>
              <w:tabs>
                <w:tab w:val="left" w:pos="4455"/>
              </w:tabs>
              <w:rPr>
                <w:rFonts w:ascii="Times New Roman" w:eastAsia="Calibri" w:hAnsi="Times New Roman" w:cs="Times New Roman"/>
                <w:sz w:val="24"/>
                <w:szCs w:val="24"/>
              </w:rPr>
            </w:pPr>
          </w:p>
        </w:tc>
        <w:tc>
          <w:tcPr>
            <w:tcW w:w="513" w:type="dxa"/>
            <w:tcBorders>
              <w:top w:val="single" w:sz="4" w:space="0" w:color="auto"/>
              <w:left w:val="single" w:sz="4" w:space="0" w:color="auto"/>
              <w:bottom w:val="single" w:sz="4" w:space="0" w:color="auto"/>
              <w:right w:val="single" w:sz="4" w:space="0" w:color="auto"/>
            </w:tcBorders>
            <w:hideMark/>
          </w:tcPr>
          <w:p w14:paraId="43CD38EA" w14:textId="77777777" w:rsidR="00D006C4" w:rsidRPr="009A357E" w:rsidRDefault="00D006C4">
            <w:pPr>
              <w:tabs>
                <w:tab w:val="left" w:pos="4455"/>
              </w:tabs>
              <w:rPr>
                <w:rFonts w:ascii="Times New Roman" w:eastAsia="Calibri" w:hAnsi="Times New Roman" w:cs="Times New Roman"/>
                <w:sz w:val="24"/>
                <w:szCs w:val="24"/>
              </w:rPr>
            </w:pPr>
            <w:r w:rsidRPr="009A357E">
              <w:rPr>
                <w:rFonts w:ascii="Times New Roman" w:hAnsi="Times New Roman" w:cs="Times New Roman"/>
                <w:sz w:val="24"/>
                <w:szCs w:val="24"/>
              </w:rPr>
              <w:t>P</w:t>
            </w:r>
          </w:p>
        </w:tc>
        <w:tc>
          <w:tcPr>
            <w:tcW w:w="6687" w:type="dxa"/>
            <w:tcBorders>
              <w:top w:val="single" w:sz="4" w:space="0" w:color="auto"/>
              <w:left w:val="single" w:sz="4" w:space="0" w:color="auto"/>
              <w:bottom w:val="single" w:sz="4" w:space="0" w:color="auto"/>
              <w:right w:val="single" w:sz="4" w:space="0" w:color="auto"/>
            </w:tcBorders>
          </w:tcPr>
          <w:p w14:paraId="330D3822" w14:textId="77777777" w:rsidR="00D006C4" w:rsidRPr="009A357E" w:rsidRDefault="00D006C4">
            <w:pPr>
              <w:tabs>
                <w:tab w:val="left" w:pos="4455"/>
              </w:tabs>
              <w:rPr>
                <w:rFonts w:ascii="Times New Roman" w:eastAsia="Calibri" w:hAnsi="Times New Roman" w:cs="Times New Roman"/>
                <w:sz w:val="24"/>
                <w:szCs w:val="24"/>
              </w:rPr>
            </w:pPr>
          </w:p>
        </w:tc>
      </w:tr>
      <w:tr w:rsidR="00D006C4" w:rsidRPr="009A357E" w14:paraId="23216C6F" w14:textId="77777777" w:rsidTr="00BD3001">
        <w:tc>
          <w:tcPr>
            <w:tcW w:w="5953" w:type="dxa"/>
            <w:tcBorders>
              <w:top w:val="single" w:sz="4" w:space="0" w:color="auto"/>
              <w:left w:val="single" w:sz="4" w:space="0" w:color="auto"/>
              <w:bottom w:val="single" w:sz="4" w:space="0" w:color="auto"/>
              <w:right w:val="single" w:sz="4" w:space="0" w:color="auto"/>
            </w:tcBorders>
            <w:hideMark/>
          </w:tcPr>
          <w:p w14:paraId="392A17E3" w14:textId="77777777" w:rsidR="00D006C4" w:rsidRPr="009A357E" w:rsidRDefault="0010723F" w:rsidP="00C020D2">
            <w:pPr>
              <w:pStyle w:val="Sraopastraipa"/>
              <w:numPr>
                <w:ilvl w:val="2"/>
                <w:numId w:val="134"/>
              </w:numPr>
              <w:ind w:left="624" w:hanging="624"/>
              <w:jc w:val="both"/>
              <w:rPr>
                <w:rFonts w:eastAsiaTheme="minorHAnsi"/>
              </w:rPr>
            </w:pPr>
            <w:r w:rsidRPr="009A357E">
              <w:t xml:space="preserve">Mokytojas </w:t>
            </w:r>
            <w:r w:rsidRPr="009A357E">
              <w:rPr>
                <w:b/>
              </w:rPr>
              <w:t>planuoja</w:t>
            </w:r>
            <w:r w:rsidRPr="009A357E">
              <w:t xml:space="preserve"> ugdymą(si), remdamasis žiniomis apie vaikų jau turimus gebėjimus, nuostatas, žinias ir supratimą, jų individualius ugdymosi poreikius ir siekdamas vaikų ugdymosi pasiekimų augimo</w:t>
            </w:r>
            <w:r w:rsidR="00D006C4" w:rsidRPr="009A357E">
              <w:t>.</w:t>
            </w:r>
          </w:p>
        </w:tc>
        <w:tc>
          <w:tcPr>
            <w:tcW w:w="506" w:type="dxa"/>
            <w:tcBorders>
              <w:top w:val="single" w:sz="4" w:space="0" w:color="auto"/>
              <w:left w:val="single" w:sz="4" w:space="0" w:color="auto"/>
              <w:bottom w:val="single" w:sz="4" w:space="0" w:color="auto"/>
              <w:right w:val="single" w:sz="4" w:space="0" w:color="auto"/>
            </w:tcBorders>
          </w:tcPr>
          <w:p w14:paraId="1EE344D8"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0FD4E318"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7518D446"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54948959" w14:textId="77777777" w:rsidR="00D006C4" w:rsidRPr="009A357E" w:rsidRDefault="00D006C4">
            <w:pPr>
              <w:tabs>
                <w:tab w:val="left" w:pos="4455"/>
              </w:tabs>
              <w:rPr>
                <w:rFonts w:ascii="Times New Roman" w:eastAsia="Calibri" w:hAnsi="Times New Roman" w:cs="Times New Roman"/>
                <w:sz w:val="24"/>
                <w:szCs w:val="24"/>
              </w:rPr>
            </w:pPr>
          </w:p>
        </w:tc>
        <w:tc>
          <w:tcPr>
            <w:tcW w:w="513" w:type="dxa"/>
            <w:tcBorders>
              <w:top w:val="single" w:sz="4" w:space="0" w:color="auto"/>
              <w:left w:val="single" w:sz="4" w:space="0" w:color="auto"/>
              <w:bottom w:val="single" w:sz="4" w:space="0" w:color="auto"/>
              <w:right w:val="single" w:sz="4" w:space="0" w:color="auto"/>
            </w:tcBorders>
            <w:hideMark/>
          </w:tcPr>
          <w:p w14:paraId="6166085A" w14:textId="77777777" w:rsidR="00D006C4" w:rsidRPr="009A357E" w:rsidRDefault="00D006C4">
            <w:pPr>
              <w:tabs>
                <w:tab w:val="left" w:pos="4455"/>
              </w:tabs>
              <w:rPr>
                <w:rFonts w:ascii="Times New Roman" w:eastAsia="Calibri" w:hAnsi="Times New Roman" w:cs="Times New Roman"/>
                <w:sz w:val="24"/>
                <w:szCs w:val="24"/>
              </w:rPr>
            </w:pPr>
            <w:r w:rsidRPr="009A357E">
              <w:rPr>
                <w:rFonts w:ascii="Times New Roman" w:hAnsi="Times New Roman" w:cs="Times New Roman"/>
                <w:sz w:val="24"/>
                <w:szCs w:val="24"/>
              </w:rPr>
              <w:t>P</w:t>
            </w:r>
          </w:p>
        </w:tc>
        <w:tc>
          <w:tcPr>
            <w:tcW w:w="6687" w:type="dxa"/>
            <w:tcBorders>
              <w:top w:val="single" w:sz="4" w:space="0" w:color="auto"/>
              <w:left w:val="single" w:sz="4" w:space="0" w:color="auto"/>
              <w:bottom w:val="single" w:sz="4" w:space="0" w:color="auto"/>
              <w:right w:val="single" w:sz="4" w:space="0" w:color="auto"/>
            </w:tcBorders>
          </w:tcPr>
          <w:p w14:paraId="225B498D" w14:textId="77777777" w:rsidR="00D006C4" w:rsidRPr="009A357E" w:rsidRDefault="00D006C4">
            <w:pPr>
              <w:tabs>
                <w:tab w:val="left" w:pos="4455"/>
              </w:tabs>
              <w:rPr>
                <w:rFonts w:ascii="Times New Roman" w:eastAsia="Calibri" w:hAnsi="Times New Roman" w:cs="Times New Roman"/>
                <w:sz w:val="24"/>
                <w:szCs w:val="24"/>
              </w:rPr>
            </w:pPr>
          </w:p>
        </w:tc>
      </w:tr>
      <w:tr w:rsidR="00D006C4" w:rsidRPr="009A357E" w14:paraId="50A97F53" w14:textId="77777777" w:rsidTr="00BD3001">
        <w:tc>
          <w:tcPr>
            <w:tcW w:w="5953" w:type="dxa"/>
            <w:tcBorders>
              <w:top w:val="single" w:sz="4" w:space="0" w:color="auto"/>
              <w:left w:val="single" w:sz="4" w:space="0" w:color="auto"/>
              <w:bottom w:val="single" w:sz="4" w:space="0" w:color="auto"/>
              <w:right w:val="single" w:sz="4" w:space="0" w:color="auto"/>
            </w:tcBorders>
          </w:tcPr>
          <w:p w14:paraId="5449995E" w14:textId="77777777" w:rsidR="00D006C4" w:rsidRPr="009A357E" w:rsidRDefault="0010723F" w:rsidP="00C020D2">
            <w:pPr>
              <w:pStyle w:val="Sraopastraipa"/>
              <w:numPr>
                <w:ilvl w:val="2"/>
                <w:numId w:val="134"/>
              </w:numPr>
              <w:ind w:left="624" w:hanging="624"/>
              <w:jc w:val="both"/>
              <w:rPr>
                <w:rFonts w:eastAsiaTheme="minorHAnsi"/>
              </w:rPr>
            </w:pPr>
            <w:r w:rsidRPr="009A357E">
              <w:t xml:space="preserve">Planuodamas mokytojas </w:t>
            </w:r>
            <w:r w:rsidRPr="009A357E">
              <w:rPr>
                <w:b/>
              </w:rPr>
              <w:t>išlaiko pusiausvyrą</w:t>
            </w:r>
            <w:r w:rsidRPr="009A357E">
              <w:t xml:space="preserve"> tarp individualios veiklos, darbo mažose grupėse ir visos grupės ugdomosios veiklos</w:t>
            </w:r>
            <w:r w:rsidR="00D006C4" w:rsidRPr="009A357E">
              <w:t>.</w:t>
            </w:r>
          </w:p>
        </w:tc>
        <w:tc>
          <w:tcPr>
            <w:tcW w:w="506" w:type="dxa"/>
            <w:tcBorders>
              <w:top w:val="single" w:sz="4" w:space="0" w:color="auto"/>
              <w:left w:val="single" w:sz="4" w:space="0" w:color="auto"/>
              <w:bottom w:val="single" w:sz="4" w:space="0" w:color="auto"/>
              <w:right w:val="single" w:sz="4" w:space="0" w:color="auto"/>
            </w:tcBorders>
          </w:tcPr>
          <w:p w14:paraId="268D8A16"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1EF726CA"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0A97E116"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7FA2CA53" w14:textId="77777777" w:rsidR="00D006C4" w:rsidRPr="009A357E" w:rsidRDefault="00D006C4">
            <w:pPr>
              <w:tabs>
                <w:tab w:val="left" w:pos="4455"/>
              </w:tabs>
              <w:rPr>
                <w:rFonts w:ascii="Times New Roman" w:eastAsia="Calibri" w:hAnsi="Times New Roman" w:cs="Times New Roman"/>
                <w:sz w:val="24"/>
                <w:szCs w:val="24"/>
              </w:rPr>
            </w:pPr>
          </w:p>
        </w:tc>
        <w:tc>
          <w:tcPr>
            <w:tcW w:w="513" w:type="dxa"/>
            <w:tcBorders>
              <w:top w:val="single" w:sz="4" w:space="0" w:color="auto"/>
              <w:left w:val="single" w:sz="4" w:space="0" w:color="auto"/>
              <w:bottom w:val="single" w:sz="4" w:space="0" w:color="auto"/>
              <w:right w:val="single" w:sz="4" w:space="0" w:color="auto"/>
            </w:tcBorders>
            <w:hideMark/>
          </w:tcPr>
          <w:p w14:paraId="2338E158" w14:textId="77777777" w:rsidR="00D006C4" w:rsidRPr="009A357E" w:rsidRDefault="00D006C4">
            <w:pPr>
              <w:tabs>
                <w:tab w:val="left" w:pos="4455"/>
              </w:tabs>
              <w:rPr>
                <w:rFonts w:ascii="Times New Roman" w:eastAsia="Calibri" w:hAnsi="Times New Roman" w:cs="Times New Roman"/>
                <w:sz w:val="24"/>
                <w:szCs w:val="24"/>
              </w:rPr>
            </w:pPr>
            <w:r w:rsidRPr="009A357E">
              <w:rPr>
                <w:rFonts w:ascii="Times New Roman" w:hAnsi="Times New Roman" w:cs="Times New Roman"/>
                <w:sz w:val="24"/>
                <w:szCs w:val="24"/>
              </w:rPr>
              <w:t>S</w:t>
            </w:r>
          </w:p>
        </w:tc>
        <w:tc>
          <w:tcPr>
            <w:tcW w:w="6687" w:type="dxa"/>
            <w:tcBorders>
              <w:top w:val="single" w:sz="4" w:space="0" w:color="auto"/>
              <w:left w:val="single" w:sz="4" w:space="0" w:color="auto"/>
              <w:bottom w:val="single" w:sz="4" w:space="0" w:color="auto"/>
              <w:right w:val="single" w:sz="4" w:space="0" w:color="auto"/>
            </w:tcBorders>
          </w:tcPr>
          <w:p w14:paraId="5829A4F0" w14:textId="77777777" w:rsidR="00D006C4" w:rsidRPr="009A357E" w:rsidRDefault="00D006C4">
            <w:pPr>
              <w:tabs>
                <w:tab w:val="left" w:pos="4455"/>
              </w:tabs>
              <w:rPr>
                <w:rFonts w:ascii="Times New Roman" w:eastAsia="Calibri" w:hAnsi="Times New Roman" w:cs="Times New Roman"/>
                <w:sz w:val="24"/>
                <w:szCs w:val="24"/>
              </w:rPr>
            </w:pPr>
          </w:p>
        </w:tc>
      </w:tr>
      <w:tr w:rsidR="00D006C4" w:rsidRPr="009A357E" w14:paraId="43216EDF" w14:textId="77777777" w:rsidTr="00BD3001">
        <w:tc>
          <w:tcPr>
            <w:tcW w:w="5953" w:type="dxa"/>
            <w:tcBorders>
              <w:top w:val="single" w:sz="4" w:space="0" w:color="auto"/>
              <w:left w:val="single" w:sz="4" w:space="0" w:color="auto"/>
              <w:bottom w:val="single" w:sz="4" w:space="0" w:color="auto"/>
              <w:right w:val="single" w:sz="4" w:space="0" w:color="auto"/>
            </w:tcBorders>
          </w:tcPr>
          <w:p w14:paraId="118681D3" w14:textId="77777777" w:rsidR="00D006C4" w:rsidRPr="009A357E" w:rsidRDefault="0010723F" w:rsidP="00C020D2">
            <w:pPr>
              <w:pStyle w:val="Sraopastraipa"/>
              <w:numPr>
                <w:ilvl w:val="2"/>
                <w:numId w:val="134"/>
              </w:numPr>
              <w:ind w:left="624" w:hanging="624"/>
              <w:jc w:val="both"/>
              <w:rPr>
                <w:rFonts w:eastAsia="Calibri"/>
              </w:rPr>
            </w:pPr>
            <w:r w:rsidRPr="009A357E">
              <w:t xml:space="preserve">Mokytojas </w:t>
            </w:r>
            <w:r w:rsidRPr="009A357E">
              <w:rPr>
                <w:b/>
              </w:rPr>
              <w:t>išlaiko pusiausvyrą</w:t>
            </w:r>
            <w:r w:rsidRPr="009A357E">
              <w:t xml:space="preserve"> tarp iš anksto suplanuotos ir vaikų pasiūlytos veiklos</w:t>
            </w:r>
            <w:r w:rsidR="00D006C4" w:rsidRPr="009A357E">
              <w:t xml:space="preserve">. </w:t>
            </w:r>
          </w:p>
          <w:p w14:paraId="702F39FD" w14:textId="77777777" w:rsidR="00DE267E" w:rsidRPr="009A357E" w:rsidRDefault="00DE267E" w:rsidP="00DE267E">
            <w:pPr>
              <w:pStyle w:val="Sraopastraipa"/>
              <w:ind w:left="624"/>
              <w:jc w:val="both"/>
              <w:rPr>
                <w:rFonts w:eastAsia="Calibri"/>
              </w:rPr>
            </w:pPr>
          </w:p>
        </w:tc>
        <w:tc>
          <w:tcPr>
            <w:tcW w:w="506" w:type="dxa"/>
            <w:tcBorders>
              <w:top w:val="single" w:sz="4" w:space="0" w:color="auto"/>
              <w:left w:val="single" w:sz="4" w:space="0" w:color="auto"/>
              <w:bottom w:val="single" w:sz="4" w:space="0" w:color="auto"/>
              <w:right w:val="single" w:sz="4" w:space="0" w:color="auto"/>
            </w:tcBorders>
          </w:tcPr>
          <w:p w14:paraId="5ED0A3E8"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052CE502"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265A3C85"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6ED07608" w14:textId="77777777" w:rsidR="00D006C4" w:rsidRPr="009A357E" w:rsidRDefault="00D006C4">
            <w:pPr>
              <w:tabs>
                <w:tab w:val="left" w:pos="4455"/>
              </w:tabs>
              <w:rPr>
                <w:rFonts w:ascii="Times New Roman" w:eastAsia="Calibri" w:hAnsi="Times New Roman" w:cs="Times New Roman"/>
                <w:sz w:val="24"/>
                <w:szCs w:val="24"/>
              </w:rPr>
            </w:pPr>
          </w:p>
        </w:tc>
        <w:tc>
          <w:tcPr>
            <w:tcW w:w="513" w:type="dxa"/>
            <w:tcBorders>
              <w:top w:val="single" w:sz="4" w:space="0" w:color="auto"/>
              <w:left w:val="single" w:sz="4" w:space="0" w:color="auto"/>
              <w:bottom w:val="single" w:sz="4" w:space="0" w:color="auto"/>
              <w:right w:val="single" w:sz="4" w:space="0" w:color="auto"/>
            </w:tcBorders>
            <w:hideMark/>
          </w:tcPr>
          <w:p w14:paraId="4E4D0831" w14:textId="77777777" w:rsidR="00D006C4" w:rsidRPr="009A357E" w:rsidRDefault="00D006C4">
            <w:pPr>
              <w:tabs>
                <w:tab w:val="left" w:pos="4455"/>
              </w:tabs>
              <w:rPr>
                <w:rFonts w:ascii="Times New Roman" w:eastAsia="Calibri" w:hAnsi="Times New Roman" w:cs="Times New Roman"/>
                <w:sz w:val="24"/>
                <w:szCs w:val="24"/>
              </w:rPr>
            </w:pPr>
            <w:r w:rsidRPr="009A357E">
              <w:rPr>
                <w:rFonts w:ascii="Times New Roman" w:hAnsi="Times New Roman" w:cs="Times New Roman"/>
                <w:sz w:val="24"/>
                <w:szCs w:val="24"/>
              </w:rPr>
              <w:t>S</w:t>
            </w:r>
          </w:p>
        </w:tc>
        <w:tc>
          <w:tcPr>
            <w:tcW w:w="6687" w:type="dxa"/>
            <w:tcBorders>
              <w:top w:val="single" w:sz="4" w:space="0" w:color="auto"/>
              <w:left w:val="single" w:sz="4" w:space="0" w:color="auto"/>
              <w:bottom w:val="single" w:sz="4" w:space="0" w:color="auto"/>
              <w:right w:val="single" w:sz="4" w:space="0" w:color="auto"/>
            </w:tcBorders>
          </w:tcPr>
          <w:p w14:paraId="7C40203B" w14:textId="77777777" w:rsidR="00D006C4" w:rsidRPr="009A357E" w:rsidRDefault="00D006C4">
            <w:pPr>
              <w:tabs>
                <w:tab w:val="left" w:pos="4455"/>
              </w:tabs>
              <w:rPr>
                <w:rFonts w:ascii="Times New Roman" w:eastAsia="Calibri" w:hAnsi="Times New Roman" w:cs="Times New Roman"/>
                <w:sz w:val="24"/>
                <w:szCs w:val="24"/>
              </w:rPr>
            </w:pPr>
          </w:p>
        </w:tc>
      </w:tr>
      <w:tr w:rsidR="00D006C4" w:rsidRPr="009A357E" w14:paraId="2A70CD24" w14:textId="77777777" w:rsidTr="00BD3001">
        <w:tc>
          <w:tcPr>
            <w:tcW w:w="5953" w:type="dxa"/>
            <w:tcBorders>
              <w:top w:val="single" w:sz="4" w:space="0" w:color="auto"/>
              <w:left w:val="single" w:sz="4" w:space="0" w:color="auto"/>
              <w:bottom w:val="single" w:sz="4" w:space="0" w:color="auto"/>
              <w:right w:val="single" w:sz="4" w:space="0" w:color="auto"/>
            </w:tcBorders>
          </w:tcPr>
          <w:p w14:paraId="74A7292A" w14:textId="77777777" w:rsidR="00D006C4" w:rsidRPr="009A357E" w:rsidRDefault="00DE267E" w:rsidP="00C020D2">
            <w:pPr>
              <w:pStyle w:val="Sraopastraipa"/>
              <w:numPr>
                <w:ilvl w:val="2"/>
                <w:numId w:val="134"/>
              </w:numPr>
              <w:ind w:left="624" w:hanging="624"/>
              <w:jc w:val="both"/>
              <w:rPr>
                <w:rFonts w:eastAsiaTheme="minorHAnsi"/>
              </w:rPr>
            </w:pPr>
            <w:r w:rsidRPr="009A357E">
              <w:t xml:space="preserve">Mokytojas </w:t>
            </w:r>
            <w:r w:rsidRPr="009A357E">
              <w:rPr>
                <w:b/>
              </w:rPr>
              <w:t>planuoja ir veikia lanksčiai</w:t>
            </w:r>
            <w:r w:rsidRPr="009A357E">
              <w:t>, atsižvelgdamas į besikeičiančią situaciją, vaikų interesus bei poreikius</w:t>
            </w:r>
            <w:r w:rsidR="00D006C4" w:rsidRPr="009A357E">
              <w:t>.</w:t>
            </w:r>
          </w:p>
        </w:tc>
        <w:tc>
          <w:tcPr>
            <w:tcW w:w="506" w:type="dxa"/>
            <w:tcBorders>
              <w:top w:val="single" w:sz="4" w:space="0" w:color="auto"/>
              <w:left w:val="single" w:sz="4" w:space="0" w:color="auto"/>
              <w:bottom w:val="single" w:sz="4" w:space="0" w:color="auto"/>
              <w:right w:val="single" w:sz="4" w:space="0" w:color="auto"/>
            </w:tcBorders>
          </w:tcPr>
          <w:p w14:paraId="4BE32D63"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655115FD"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72C581BE"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1E0F5960" w14:textId="77777777" w:rsidR="00D006C4" w:rsidRPr="009A357E" w:rsidRDefault="00D006C4">
            <w:pPr>
              <w:tabs>
                <w:tab w:val="left" w:pos="4455"/>
              </w:tabs>
              <w:rPr>
                <w:rFonts w:ascii="Times New Roman" w:eastAsia="Calibri" w:hAnsi="Times New Roman" w:cs="Times New Roman"/>
                <w:sz w:val="24"/>
                <w:szCs w:val="24"/>
              </w:rPr>
            </w:pPr>
          </w:p>
        </w:tc>
        <w:tc>
          <w:tcPr>
            <w:tcW w:w="513" w:type="dxa"/>
            <w:tcBorders>
              <w:top w:val="single" w:sz="4" w:space="0" w:color="auto"/>
              <w:left w:val="single" w:sz="4" w:space="0" w:color="auto"/>
              <w:bottom w:val="single" w:sz="4" w:space="0" w:color="auto"/>
              <w:right w:val="single" w:sz="4" w:space="0" w:color="auto"/>
            </w:tcBorders>
            <w:hideMark/>
          </w:tcPr>
          <w:p w14:paraId="4DE47B63" w14:textId="77777777" w:rsidR="00D006C4" w:rsidRPr="009A357E" w:rsidRDefault="00D006C4">
            <w:pPr>
              <w:tabs>
                <w:tab w:val="left" w:pos="4455"/>
              </w:tabs>
              <w:rPr>
                <w:rFonts w:ascii="Times New Roman" w:eastAsia="Calibri" w:hAnsi="Times New Roman" w:cs="Times New Roman"/>
                <w:sz w:val="24"/>
                <w:szCs w:val="24"/>
              </w:rPr>
            </w:pPr>
            <w:r w:rsidRPr="009A357E">
              <w:rPr>
                <w:rFonts w:ascii="Times New Roman" w:hAnsi="Times New Roman" w:cs="Times New Roman"/>
                <w:sz w:val="24"/>
                <w:szCs w:val="24"/>
              </w:rPr>
              <w:t>S</w:t>
            </w:r>
          </w:p>
        </w:tc>
        <w:tc>
          <w:tcPr>
            <w:tcW w:w="6687" w:type="dxa"/>
            <w:tcBorders>
              <w:top w:val="single" w:sz="4" w:space="0" w:color="auto"/>
              <w:left w:val="single" w:sz="4" w:space="0" w:color="auto"/>
              <w:bottom w:val="single" w:sz="4" w:space="0" w:color="auto"/>
              <w:right w:val="single" w:sz="4" w:space="0" w:color="auto"/>
            </w:tcBorders>
          </w:tcPr>
          <w:p w14:paraId="515E51B1" w14:textId="77777777" w:rsidR="00D006C4" w:rsidRPr="009A357E" w:rsidRDefault="00D006C4">
            <w:pPr>
              <w:tabs>
                <w:tab w:val="left" w:pos="4455"/>
              </w:tabs>
              <w:rPr>
                <w:rFonts w:ascii="Times New Roman" w:eastAsia="Calibri" w:hAnsi="Times New Roman" w:cs="Times New Roman"/>
                <w:sz w:val="24"/>
                <w:szCs w:val="24"/>
              </w:rPr>
            </w:pPr>
          </w:p>
        </w:tc>
      </w:tr>
      <w:tr w:rsidR="00D006C4" w:rsidRPr="009A357E" w14:paraId="79962810" w14:textId="77777777" w:rsidTr="00BD3001">
        <w:tc>
          <w:tcPr>
            <w:tcW w:w="5953" w:type="dxa"/>
            <w:tcBorders>
              <w:top w:val="single" w:sz="4" w:space="0" w:color="auto"/>
              <w:left w:val="single" w:sz="4" w:space="0" w:color="auto"/>
              <w:bottom w:val="single" w:sz="4" w:space="0" w:color="auto"/>
              <w:right w:val="single" w:sz="4" w:space="0" w:color="auto"/>
            </w:tcBorders>
            <w:hideMark/>
          </w:tcPr>
          <w:p w14:paraId="447AAFC0" w14:textId="77777777" w:rsidR="00D006C4" w:rsidRPr="009A357E" w:rsidRDefault="00DE267E" w:rsidP="00C020D2">
            <w:pPr>
              <w:pStyle w:val="Sraopastraipa"/>
              <w:numPr>
                <w:ilvl w:val="2"/>
                <w:numId w:val="134"/>
              </w:numPr>
              <w:ind w:left="624" w:hanging="624"/>
              <w:jc w:val="both"/>
              <w:rPr>
                <w:rFonts w:eastAsiaTheme="minorHAnsi"/>
              </w:rPr>
            </w:pPr>
            <w:r w:rsidRPr="009A357E">
              <w:t xml:space="preserve">Mokytojo parengtas ilgalaikis planas yra </w:t>
            </w:r>
            <w:r w:rsidRPr="009A357E">
              <w:rPr>
                <w:b/>
              </w:rPr>
              <w:t>nuoseklus</w:t>
            </w:r>
            <w:r w:rsidRPr="009A357E">
              <w:t xml:space="preserve"> (savaitinių planų tarpusavio tęstinumas), paremtas savo veiklos </w:t>
            </w:r>
            <w:r w:rsidRPr="009A357E">
              <w:rPr>
                <w:b/>
                <w:bCs/>
              </w:rPr>
              <w:t>refleksija,</w:t>
            </w:r>
            <w:r w:rsidRPr="009A357E">
              <w:t xml:space="preserve"> derantis su ikimokyklinio ir priešmokyklinio ugdymo programų tikslais</w:t>
            </w:r>
            <w:r w:rsidR="00D006C4" w:rsidRPr="009A357E">
              <w:t>.</w:t>
            </w:r>
          </w:p>
        </w:tc>
        <w:tc>
          <w:tcPr>
            <w:tcW w:w="506" w:type="dxa"/>
            <w:tcBorders>
              <w:top w:val="single" w:sz="4" w:space="0" w:color="auto"/>
              <w:left w:val="single" w:sz="4" w:space="0" w:color="auto"/>
              <w:bottom w:val="single" w:sz="4" w:space="0" w:color="auto"/>
              <w:right w:val="single" w:sz="4" w:space="0" w:color="auto"/>
            </w:tcBorders>
          </w:tcPr>
          <w:p w14:paraId="31B53224"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0F515D4E"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3F754517"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10E84F56" w14:textId="77777777" w:rsidR="00D006C4" w:rsidRPr="009A357E" w:rsidRDefault="00D006C4">
            <w:pPr>
              <w:tabs>
                <w:tab w:val="left" w:pos="4455"/>
              </w:tabs>
              <w:rPr>
                <w:rFonts w:ascii="Times New Roman" w:eastAsia="Calibri" w:hAnsi="Times New Roman" w:cs="Times New Roman"/>
                <w:sz w:val="24"/>
                <w:szCs w:val="24"/>
              </w:rPr>
            </w:pPr>
          </w:p>
        </w:tc>
        <w:tc>
          <w:tcPr>
            <w:tcW w:w="513" w:type="dxa"/>
            <w:tcBorders>
              <w:top w:val="single" w:sz="4" w:space="0" w:color="auto"/>
              <w:left w:val="single" w:sz="4" w:space="0" w:color="auto"/>
              <w:bottom w:val="single" w:sz="4" w:space="0" w:color="auto"/>
              <w:right w:val="single" w:sz="4" w:space="0" w:color="auto"/>
            </w:tcBorders>
            <w:hideMark/>
          </w:tcPr>
          <w:p w14:paraId="3B3850C3" w14:textId="77777777" w:rsidR="00D006C4" w:rsidRPr="009A357E" w:rsidRDefault="00D006C4">
            <w:pPr>
              <w:tabs>
                <w:tab w:val="left" w:pos="4455"/>
              </w:tabs>
              <w:rPr>
                <w:rFonts w:ascii="Times New Roman" w:eastAsia="Calibri" w:hAnsi="Times New Roman" w:cs="Times New Roman"/>
                <w:sz w:val="24"/>
                <w:szCs w:val="24"/>
              </w:rPr>
            </w:pPr>
            <w:r w:rsidRPr="009A357E">
              <w:rPr>
                <w:rFonts w:ascii="Times New Roman" w:hAnsi="Times New Roman" w:cs="Times New Roman"/>
                <w:sz w:val="24"/>
                <w:szCs w:val="24"/>
              </w:rPr>
              <w:t>P</w:t>
            </w:r>
          </w:p>
        </w:tc>
        <w:tc>
          <w:tcPr>
            <w:tcW w:w="6687" w:type="dxa"/>
            <w:tcBorders>
              <w:top w:val="single" w:sz="4" w:space="0" w:color="auto"/>
              <w:left w:val="single" w:sz="4" w:space="0" w:color="auto"/>
              <w:bottom w:val="single" w:sz="4" w:space="0" w:color="auto"/>
              <w:right w:val="single" w:sz="4" w:space="0" w:color="auto"/>
            </w:tcBorders>
          </w:tcPr>
          <w:p w14:paraId="7A7F1D5B" w14:textId="77777777" w:rsidR="00D006C4" w:rsidRPr="009A357E" w:rsidRDefault="00D006C4">
            <w:pPr>
              <w:tabs>
                <w:tab w:val="left" w:pos="4455"/>
              </w:tabs>
              <w:rPr>
                <w:rFonts w:ascii="Times New Roman" w:eastAsia="Calibri" w:hAnsi="Times New Roman" w:cs="Times New Roman"/>
                <w:sz w:val="24"/>
                <w:szCs w:val="24"/>
              </w:rPr>
            </w:pPr>
          </w:p>
        </w:tc>
      </w:tr>
    </w:tbl>
    <w:p w14:paraId="108BDF55" w14:textId="77777777" w:rsidR="00D006C4" w:rsidRPr="009A357E" w:rsidRDefault="00D006C4" w:rsidP="00BD3001">
      <w:pPr>
        <w:tabs>
          <w:tab w:val="left" w:pos="4455"/>
        </w:tabs>
        <w:rPr>
          <w:rFonts w:ascii="Times New Roman" w:eastAsia="Calibri" w:hAnsi="Times New Roman"/>
          <w:sz w:val="24"/>
          <w:szCs w:val="24"/>
        </w:rPr>
      </w:pPr>
      <w:r w:rsidRPr="009A357E">
        <w:rPr>
          <w:rFonts w:ascii="Times New Roman" w:hAnsi="Times New Roman"/>
          <w:sz w:val="24"/>
          <w:szCs w:val="24"/>
        </w:rPr>
        <w:t>Rodiklio 5.2. įvertinimas (įvertinimų suma padalinta iš kokybės kriterijų skaičiaus):_______________</w:t>
      </w:r>
    </w:p>
    <w:p w14:paraId="61037A8C" w14:textId="77777777" w:rsidR="00DE267E" w:rsidRPr="009A357E" w:rsidRDefault="00DE267E" w:rsidP="00D006C4">
      <w:pPr>
        <w:rPr>
          <w:rFonts w:ascii="Times New Roman" w:hAnsi="Times New Roman"/>
          <w:b/>
          <w:bCs/>
          <w:sz w:val="24"/>
          <w:szCs w:val="24"/>
        </w:rPr>
      </w:pPr>
    </w:p>
    <w:p w14:paraId="5D812F50" w14:textId="77777777" w:rsidR="00D006C4" w:rsidRPr="009A357E" w:rsidRDefault="00D006C4" w:rsidP="00D006C4">
      <w:pPr>
        <w:rPr>
          <w:rFonts w:ascii="Times New Roman" w:hAnsi="Times New Roman"/>
          <w:b/>
          <w:bCs/>
          <w:sz w:val="24"/>
          <w:szCs w:val="24"/>
        </w:rPr>
      </w:pPr>
      <w:r w:rsidRPr="009A357E">
        <w:rPr>
          <w:rFonts w:ascii="Times New Roman" w:hAnsi="Times New Roman"/>
          <w:b/>
          <w:bCs/>
          <w:sz w:val="24"/>
          <w:szCs w:val="24"/>
        </w:rPr>
        <w:t>Srities PASIEKIMŲ VERTINIMAS IR UGDYMO PLANAVIMAS bendras įvertinimas: ______________</w:t>
      </w:r>
    </w:p>
    <w:p w14:paraId="400103D4" w14:textId="77777777" w:rsidR="00D006C4" w:rsidRPr="009A357E" w:rsidRDefault="00BD3001" w:rsidP="00BD3001">
      <w:pPr>
        <w:tabs>
          <w:tab w:val="left" w:pos="4455"/>
        </w:tabs>
        <w:spacing w:after="160" w:line="256" w:lineRule="auto"/>
        <w:jc w:val="center"/>
        <w:rPr>
          <w:rFonts w:ascii="Times New Roman" w:hAnsi="Times New Roman" w:cs="Times New Roman"/>
          <w:sz w:val="24"/>
          <w:szCs w:val="24"/>
        </w:rPr>
      </w:pPr>
      <w:r w:rsidRPr="009A357E">
        <w:rPr>
          <w:rFonts w:ascii="Times New Roman" w:hAnsi="Times New Roman" w:cs="Times New Roman"/>
          <w:b/>
          <w:bCs/>
          <w:sz w:val="24"/>
          <w:szCs w:val="24"/>
        </w:rPr>
        <w:t xml:space="preserve">6 </w:t>
      </w:r>
      <w:r w:rsidR="00D006C4" w:rsidRPr="009A357E">
        <w:rPr>
          <w:rFonts w:ascii="Times New Roman" w:hAnsi="Times New Roman" w:cs="Times New Roman"/>
          <w:b/>
          <w:bCs/>
          <w:sz w:val="24"/>
          <w:szCs w:val="24"/>
        </w:rPr>
        <w:t xml:space="preserve">SRITIS </w:t>
      </w:r>
      <w:r w:rsidRPr="009A357E">
        <w:rPr>
          <w:rFonts w:ascii="Times New Roman" w:hAnsi="Times New Roman" w:cs="Times New Roman"/>
          <w:b/>
          <w:bCs/>
          <w:sz w:val="24"/>
          <w:szCs w:val="24"/>
        </w:rPr>
        <w:t xml:space="preserve">– </w:t>
      </w:r>
      <w:r w:rsidR="00D006C4" w:rsidRPr="009A357E">
        <w:rPr>
          <w:rFonts w:ascii="Times New Roman" w:hAnsi="Times New Roman" w:cs="Times New Roman"/>
          <w:b/>
          <w:bCs/>
          <w:sz w:val="24"/>
          <w:szCs w:val="24"/>
        </w:rPr>
        <w:t>BENDRADARBIAVIMAS SU VAIKŲ ŠEIMOMIS</w:t>
      </w:r>
    </w:p>
    <w:p w14:paraId="01FCA7D9" w14:textId="77777777" w:rsidR="00D006C4" w:rsidRPr="009A357E" w:rsidRDefault="00D006C4" w:rsidP="00D006C4">
      <w:pPr>
        <w:tabs>
          <w:tab w:val="left" w:pos="4455"/>
        </w:tabs>
        <w:rPr>
          <w:rFonts w:ascii="Times New Roman" w:hAnsi="Times New Roman"/>
          <w:b/>
          <w:bCs/>
          <w:sz w:val="24"/>
          <w:szCs w:val="24"/>
        </w:rPr>
      </w:pPr>
      <w:r w:rsidRPr="009A357E">
        <w:rPr>
          <w:rFonts w:ascii="Times New Roman" w:hAnsi="Times New Roman"/>
          <w:b/>
          <w:bCs/>
        </w:rPr>
        <w:t xml:space="preserve">6.1.  </w:t>
      </w:r>
      <w:r w:rsidRPr="009A357E">
        <w:rPr>
          <w:rFonts w:ascii="Times New Roman" w:hAnsi="Times New Roman"/>
          <w:b/>
          <w:bCs/>
          <w:caps/>
          <w:sz w:val="24"/>
          <w:szCs w:val="24"/>
        </w:rPr>
        <w:t>Š</w:t>
      </w:r>
      <w:r w:rsidR="00584018" w:rsidRPr="009A357E">
        <w:rPr>
          <w:rFonts w:ascii="Times New Roman" w:hAnsi="Times New Roman"/>
          <w:b/>
          <w:bCs/>
          <w:sz w:val="24"/>
          <w:szCs w:val="24"/>
        </w:rPr>
        <w:t>eimos kultūros pažinimas</w:t>
      </w:r>
    </w:p>
    <w:p w14:paraId="54BFDC6A" w14:textId="77777777" w:rsidR="00D006C4" w:rsidRPr="009A357E" w:rsidRDefault="00D006C4" w:rsidP="00D006C4">
      <w:pPr>
        <w:ind w:left="360"/>
        <w:rPr>
          <w:rFonts w:ascii="Times New Roman" w:eastAsia="Times New Roman" w:hAnsi="Times New Roman"/>
          <w:sz w:val="24"/>
          <w:szCs w:val="24"/>
        </w:rPr>
      </w:pPr>
      <w:r w:rsidRPr="009A357E">
        <w:rPr>
          <w:rFonts w:ascii="Times New Roman" w:eastAsia="Times New Roman" w:hAnsi="Times New Roman"/>
          <w:b/>
          <w:bCs/>
          <w:sz w:val="24"/>
          <w:szCs w:val="24"/>
        </w:rPr>
        <w:t>3</w:t>
      </w:r>
      <w:r w:rsidRPr="009A357E">
        <w:rPr>
          <w:rFonts w:ascii="Times New Roman" w:eastAsia="Times New Roman" w:hAnsi="Times New Roman"/>
          <w:bCs/>
          <w:sz w:val="24"/>
          <w:szCs w:val="24"/>
        </w:rPr>
        <w:t xml:space="preserve"> </w:t>
      </w:r>
      <w:r w:rsidR="00BD3001" w:rsidRPr="009A357E">
        <w:rPr>
          <w:rFonts w:ascii="Times New Roman" w:eastAsia="Times New Roman" w:hAnsi="Times New Roman"/>
          <w:bCs/>
          <w:sz w:val="24"/>
          <w:szCs w:val="24"/>
        </w:rPr>
        <w:t>–</w:t>
      </w:r>
      <w:r w:rsidRPr="009A357E">
        <w:rPr>
          <w:rFonts w:ascii="Times New Roman" w:eastAsia="Times New Roman" w:hAnsi="Times New Roman"/>
          <w:bCs/>
          <w:sz w:val="24"/>
          <w:szCs w:val="24"/>
        </w:rPr>
        <w:t xml:space="preserve"> </w:t>
      </w:r>
      <w:r w:rsidRPr="009A357E">
        <w:rPr>
          <w:rFonts w:ascii="Times New Roman" w:eastAsia="Times New Roman" w:hAnsi="Times New Roman"/>
          <w:sz w:val="24"/>
          <w:szCs w:val="24"/>
        </w:rPr>
        <w:t xml:space="preserve">aiški, nuosekli, stipri raiška,                  </w:t>
      </w:r>
      <w:r w:rsidRPr="009A357E">
        <w:rPr>
          <w:rFonts w:ascii="Times New Roman" w:eastAsia="Times New Roman" w:hAnsi="Times New Roman"/>
          <w:b/>
          <w:sz w:val="24"/>
          <w:szCs w:val="24"/>
        </w:rPr>
        <w:t>2</w:t>
      </w:r>
      <w:r w:rsidRPr="009A357E">
        <w:rPr>
          <w:rFonts w:ascii="Times New Roman" w:eastAsia="Times New Roman" w:hAnsi="Times New Roman"/>
          <w:sz w:val="24"/>
          <w:szCs w:val="24"/>
        </w:rPr>
        <w:t xml:space="preserve"> </w:t>
      </w:r>
      <w:r w:rsidR="00BD3001" w:rsidRPr="009A357E">
        <w:rPr>
          <w:rFonts w:ascii="Times New Roman" w:eastAsia="Times New Roman" w:hAnsi="Times New Roman"/>
          <w:sz w:val="24"/>
          <w:szCs w:val="24"/>
        </w:rPr>
        <w:t>–</w:t>
      </w:r>
      <w:r w:rsidRPr="009A357E">
        <w:rPr>
          <w:rFonts w:ascii="Times New Roman" w:eastAsia="Times New Roman" w:hAnsi="Times New Roman"/>
          <w:sz w:val="24"/>
          <w:szCs w:val="24"/>
        </w:rPr>
        <w:t xml:space="preserve"> </w:t>
      </w:r>
      <w:r w:rsidRPr="009A357E">
        <w:rPr>
          <w:rFonts w:ascii="Times New Roman" w:eastAsia="Times New Roman" w:hAnsi="Times New Roman"/>
          <w:bCs/>
          <w:sz w:val="24"/>
          <w:szCs w:val="24"/>
        </w:rPr>
        <w:t>n</w:t>
      </w:r>
      <w:r w:rsidRPr="009A357E">
        <w:rPr>
          <w:rFonts w:ascii="Times New Roman" w:eastAsia="Times New Roman" w:hAnsi="Times New Roman"/>
          <w:sz w:val="24"/>
          <w:szCs w:val="24"/>
        </w:rPr>
        <w:t>ustatyta raiška, bet ji turėtų būti tobulinama apimtimi ir kokybe</w:t>
      </w:r>
    </w:p>
    <w:p w14:paraId="5F77AB45" w14:textId="77777777" w:rsidR="00D006C4" w:rsidRPr="009A357E" w:rsidRDefault="00D006C4" w:rsidP="00D006C4">
      <w:pPr>
        <w:ind w:left="360"/>
        <w:rPr>
          <w:rFonts w:ascii="Times New Roman" w:eastAsia="Calibri" w:hAnsi="Times New Roman"/>
          <w:b/>
          <w:bCs/>
          <w:sz w:val="24"/>
          <w:szCs w:val="24"/>
        </w:rPr>
      </w:pPr>
      <w:r w:rsidRPr="009A357E">
        <w:rPr>
          <w:rFonts w:ascii="Times New Roman" w:eastAsia="Times New Roman" w:hAnsi="Times New Roman"/>
          <w:b/>
          <w:sz w:val="24"/>
          <w:szCs w:val="24"/>
        </w:rPr>
        <w:t xml:space="preserve">1 </w:t>
      </w:r>
      <w:r w:rsidR="00BD3001" w:rsidRPr="009A357E">
        <w:rPr>
          <w:rFonts w:ascii="Times New Roman" w:eastAsia="Times New Roman" w:hAnsi="Times New Roman"/>
          <w:b/>
          <w:sz w:val="24"/>
          <w:szCs w:val="24"/>
        </w:rPr>
        <w:t>–</w:t>
      </w:r>
      <w:r w:rsidRPr="009A357E">
        <w:rPr>
          <w:rFonts w:ascii="Times New Roman" w:eastAsia="Times New Roman" w:hAnsi="Times New Roman"/>
          <w:b/>
          <w:sz w:val="24"/>
          <w:szCs w:val="24"/>
        </w:rPr>
        <w:t xml:space="preserve"> </w:t>
      </w:r>
      <w:r w:rsidRPr="009A357E">
        <w:rPr>
          <w:rFonts w:ascii="Times New Roman" w:eastAsia="Times New Roman" w:hAnsi="Times New Roman"/>
          <w:sz w:val="24"/>
          <w:szCs w:val="24"/>
        </w:rPr>
        <w:t xml:space="preserve">raiška yra nežymi (pavieniai ženklai),   </w:t>
      </w:r>
      <w:r w:rsidRPr="009A357E">
        <w:rPr>
          <w:rFonts w:ascii="Times New Roman" w:eastAsia="Times New Roman" w:hAnsi="Times New Roman"/>
          <w:b/>
          <w:sz w:val="24"/>
          <w:szCs w:val="24"/>
        </w:rPr>
        <w:t>0</w:t>
      </w:r>
      <w:r w:rsidRPr="009A357E">
        <w:rPr>
          <w:rFonts w:ascii="Times New Roman" w:eastAsia="Times New Roman" w:hAnsi="Times New Roman"/>
          <w:sz w:val="24"/>
          <w:szCs w:val="24"/>
        </w:rPr>
        <w:t xml:space="preserve"> – nenustatyta raiška / ji neigiama</w:t>
      </w:r>
    </w:p>
    <w:p w14:paraId="0CF261F7" w14:textId="77777777" w:rsidR="00D006C4" w:rsidRPr="009A357E" w:rsidRDefault="00D006C4" w:rsidP="00D006C4">
      <w:pPr>
        <w:pStyle w:val="Sraopastraipa"/>
        <w:ind w:left="6480" w:firstLine="1296"/>
      </w:pPr>
      <w:r w:rsidRPr="009A357E">
        <w:t xml:space="preserve">        </w:t>
      </w:r>
      <w:r w:rsidRPr="009A357E">
        <w:tab/>
      </w:r>
    </w:p>
    <w:p w14:paraId="49A509C9" w14:textId="77777777" w:rsidR="00D006C4" w:rsidRPr="009A357E" w:rsidRDefault="00D006C4" w:rsidP="00D006C4">
      <w:pPr>
        <w:pStyle w:val="Sraopastraipa"/>
      </w:pPr>
      <w:r w:rsidRPr="009A357E">
        <w:t xml:space="preserve">S – vertinti remiantis stebėjimu, P </w:t>
      </w:r>
      <w:r w:rsidR="00BD3001" w:rsidRPr="009A357E">
        <w:t>–</w:t>
      </w:r>
      <w:r w:rsidRPr="009A357E">
        <w:t xml:space="preserve"> pokalbis</w:t>
      </w:r>
    </w:p>
    <w:p w14:paraId="5B7541AE" w14:textId="77777777" w:rsidR="00BD3001" w:rsidRPr="009A357E" w:rsidRDefault="00BD3001" w:rsidP="00D006C4">
      <w:pPr>
        <w:pStyle w:val="Sraopastraipa"/>
      </w:pPr>
    </w:p>
    <w:tbl>
      <w:tblPr>
        <w:tblStyle w:val="Lentelstinklelis"/>
        <w:tblW w:w="15180" w:type="dxa"/>
        <w:tblLook w:val="04A0" w:firstRow="1" w:lastRow="0" w:firstColumn="1" w:lastColumn="0" w:noHBand="0" w:noVBand="1"/>
      </w:tblPr>
      <w:tblGrid>
        <w:gridCol w:w="5953"/>
        <w:gridCol w:w="507"/>
        <w:gridCol w:w="506"/>
        <w:gridCol w:w="506"/>
        <w:gridCol w:w="506"/>
        <w:gridCol w:w="515"/>
        <w:gridCol w:w="6687"/>
      </w:tblGrid>
      <w:tr w:rsidR="00BD3001" w:rsidRPr="009A357E" w14:paraId="763B1DE7" w14:textId="77777777" w:rsidTr="00BD3001">
        <w:tc>
          <w:tcPr>
            <w:tcW w:w="5953" w:type="dxa"/>
            <w:vMerge w:val="restart"/>
            <w:tcBorders>
              <w:top w:val="single" w:sz="4" w:space="0" w:color="auto"/>
              <w:left w:val="single" w:sz="4" w:space="0" w:color="auto"/>
              <w:right w:val="single" w:sz="4" w:space="0" w:color="auto"/>
            </w:tcBorders>
          </w:tcPr>
          <w:p w14:paraId="3C658C00" w14:textId="77777777" w:rsidR="00BD3001" w:rsidRPr="009A357E" w:rsidRDefault="00BD3001" w:rsidP="00BD3001">
            <w:pPr>
              <w:autoSpaceDE w:val="0"/>
              <w:autoSpaceDN w:val="0"/>
              <w:adjustRightInd w:val="0"/>
              <w:rPr>
                <w:rFonts w:ascii="Times New Roman" w:hAnsi="Times New Roman" w:cs="Times New Roman"/>
                <w:sz w:val="24"/>
                <w:szCs w:val="24"/>
              </w:rPr>
            </w:pPr>
          </w:p>
        </w:tc>
        <w:tc>
          <w:tcPr>
            <w:tcW w:w="2025" w:type="dxa"/>
            <w:gridSpan w:val="4"/>
            <w:tcBorders>
              <w:top w:val="single" w:sz="4" w:space="0" w:color="auto"/>
              <w:left w:val="single" w:sz="4" w:space="0" w:color="auto"/>
              <w:bottom w:val="single" w:sz="4" w:space="0" w:color="auto"/>
              <w:right w:val="single" w:sz="4" w:space="0" w:color="auto"/>
            </w:tcBorders>
          </w:tcPr>
          <w:p w14:paraId="1EB8A309" w14:textId="77777777" w:rsidR="00BD3001" w:rsidRPr="009A357E" w:rsidRDefault="00BD3001" w:rsidP="00BD3001">
            <w:pPr>
              <w:tabs>
                <w:tab w:val="left" w:pos="4455"/>
              </w:tabs>
              <w:jc w:val="center"/>
              <w:rPr>
                <w:rFonts w:ascii="Times New Roman" w:eastAsia="Calibri" w:hAnsi="Times New Roman" w:cs="Times New Roman"/>
                <w:sz w:val="24"/>
                <w:szCs w:val="24"/>
              </w:rPr>
            </w:pPr>
            <w:r w:rsidRPr="009A357E">
              <w:rPr>
                <w:rFonts w:ascii="Times New Roman" w:hAnsi="Times New Roman" w:cs="Times New Roman"/>
                <w:sz w:val="24"/>
                <w:szCs w:val="24"/>
              </w:rPr>
              <w:t>Kokybės lygis</w:t>
            </w:r>
          </w:p>
        </w:tc>
        <w:tc>
          <w:tcPr>
            <w:tcW w:w="515" w:type="dxa"/>
            <w:tcBorders>
              <w:top w:val="single" w:sz="4" w:space="0" w:color="auto"/>
              <w:left w:val="single" w:sz="4" w:space="0" w:color="auto"/>
              <w:bottom w:val="single" w:sz="4" w:space="0" w:color="auto"/>
              <w:right w:val="single" w:sz="4" w:space="0" w:color="auto"/>
            </w:tcBorders>
          </w:tcPr>
          <w:p w14:paraId="2C534B3D" w14:textId="77777777" w:rsidR="00BD3001" w:rsidRPr="009A357E" w:rsidRDefault="00BD3001">
            <w:pPr>
              <w:tabs>
                <w:tab w:val="left" w:pos="4455"/>
              </w:tabs>
              <w:rPr>
                <w:rFonts w:ascii="Times New Roman" w:hAnsi="Times New Roman" w:cs="Times New Roman"/>
                <w:sz w:val="24"/>
                <w:szCs w:val="24"/>
              </w:rPr>
            </w:pPr>
          </w:p>
        </w:tc>
        <w:tc>
          <w:tcPr>
            <w:tcW w:w="6687" w:type="dxa"/>
            <w:vMerge w:val="restart"/>
            <w:tcBorders>
              <w:top w:val="single" w:sz="4" w:space="0" w:color="auto"/>
              <w:left w:val="single" w:sz="4" w:space="0" w:color="auto"/>
              <w:right w:val="single" w:sz="4" w:space="0" w:color="auto"/>
            </w:tcBorders>
          </w:tcPr>
          <w:p w14:paraId="127A3B21" w14:textId="77777777" w:rsidR="00BD3001" w:rsidRPr="009A357E" w:rsidRDefault="00BD3001">
            <w:pPr>
              <w:tabs>
                <w:tab w:val="left" w:pos="4455"/>
              </w:tabs>
              <w:rPr>
                <w:rFonts w:ascii="Times New Roman" w:eastAsia="Calibri" w:hAnsi="Times New Roman" w:cs="Times New Roman"/>
                <w:sz w:val="24"/>
                <w:szCs w:val="24"/>
              </w:rPr>
            </w:pPr>
            <w:r w:rsidRPr="009A357E">
              <w:rPr>
                <w:rFonts w:ascii="Times New Roman" w:hAnsi="Times New Roman" w:cs="Times New Roman"/>
                <w:sz w:val="24"/>
                <w:szCs w:val="24"/>
              </w:rPr>
              <w:t>Pastabos, įrodymai, veiklos kokybės vertinimo pagrindimas</w:t>
            </w:r>
          </w:p>
        </w:tc>
      </w:tr>
      <w:tr w:rsidR="00BD3001" w:rsidRPr="009A357E" w14:paraId="269205AA" w14:textId="77777777" w:rsidTr="00BD3001">
        <w:tc>
          <w:tcPr>
            <w:tcW w:w="5953" w:type="dxa"/>
            <w:vMerge/>
            <w:tcBorders>
              <w:left w:val="single" w:sz="4" w:space="0" w:color="auto"/>
              <w:bottom w:val="single" w:sz="4" w:space="0" w:color="auto"/>
              <w:right w:val="single" w:sz="4" w:space="0" w:color="auto"/>
            </w:tcBorders>
          </w:tcPr>
          <w:p w14:paraId="54F71A9B" w14:textId="77777777" w:rsidR="00BD3001" w:rsidRPr="009A357E" w:rsidRDefault="00BD3001" w:rsidP="00C020D2">
            <w:pPr>
              <w:pStyle w:val="Sraopastraipa"/>
              <w:numPr>
                <w:ilvl w:val="2"/>
                <w:numId w:val="135"/>
              </w:numPr>
              <w:autoSpaceDE w:val="0"/>
              <w:autoSpaceDN w:val="0"/>
              <w:adjustRightInd w:val="0"/>
              <w:ind w:left="624" w:hanging="624"/>
              <w:jc w:val="both"/>
            </w:pPr>
          </w:p>
        </w:tc>
        <w:tc>
          <w:tcPr>
            <w:tcW w:w="507" w:type="dxa"/>
            <w:tcBorders>
              <w:top w:val="single" w:sz="4" w:space="0" w:color="auto"/>
              <w:left w:val="single" w:sz="4" w:space="0" w:color="auto"/>
              <w:bottom w:val="single" w:sz="4" w:space="0" w:color="auto"/>
              <w:right w:val="single" w:sz="4" w:space="0" w:color="auto"/>
            </w:tcBorders>
          </w:tcPr>
          <w:p w14:paraId="26C49788" w14:textId="77777777" w:rsidR="00BD3001" w:rsidRPr="009A357E" w:rsidRDefault="00BD3001">
            <w:pPr>
              <w:tabs>
                <w:tab w:val="left" w:pos="4455"/>
              </w:tabs>
              <w:rPr>
                <w:rFonts w:ascii="Times New Roman" w:eastAsia="Calibri" w:hAnsi="Times New Roman" w:cs="Times New Roman"/>
                <w:sz w:val="24"/>
                <w:szCs w:val="24"/>
              </w:rPr>
            </w:pPr>
            <w:r w:rsidRPr="009A357E">
              <w:rPr>
                <w:rFonts w:ascii="Times New Roman" w:eastAsia="Calibri" w:hAnsi="Times New Roman" w:cs="Times New Roman"/>
                <w:sz w:val="24"/>
                <w:szCs w:val="24"/>
              </w:rPr>
              <w:t>0</w:t>
            </w:r>
          </w:p>
        </w:tc>
        <w:tc>
          <w:tcPr>
            <w:tcW w:w="506" w:type="dxa"/>
            <w:tcBorders>
              <w:top w:val="single" w:sz="4" w:space="0" w:color="auto"/>
              <w:left w:val="single" w:sz="4" w:space="0" w:color="auto"/>
              <w:bottom w:val="single" w:sz="4" w:space="0" w:color="auto"/>
              <w:right w:val="single" w:sz="4" w:space="0" w:color="auto"/>
            </w:tcBorders>
          </w:tcPr>
          <w:p w14:paraId="5EF61379" w14:textId="77777777" w:rsidR="00BD3001" w:rsidRPr="009A357E" w:rsidRDefault="00BD3001">
            <w:pPr>
              <w:tabs>
                <w:tab w:val="left" w:pos="4455"/>
              </w:tabs>
              <w:rPr>
                <w:rFonts w:ascii="Times New Roman" w:eastAsia="Calibri" w:hAnsi="Times New Roman" w:cs="Times New Roman"/>
                <w:sz w:val="24"/>
                <w:szCs w:val="24"/>
              </w:rPr>
            </w:pPr>
            <w:r w:rsidRPr="009A357E">
              <w:rPr>
                <w:rFonts w:ascii="Times New Roman" w:eastAsia="Calibri" w:hAnsi="Times New Roman" w:cs="Times New Roman"/>
                <w:sz w:val="24"/>
                <w:szCs w:val="24"/>
              </w:rPr>
              <w:t>1</w:t>
            </w:r>
          </w:p>
        </w:tc>
        <w:tc>
          <w:tcPr>
            <w:tcW w:w="506" w:type="dxa"/>
            <w:tcBorders>
              <w:top w:val="single" w:sz="4" w:space="0" w:color="auto"/>
              <w:left w:val="single" w:sz="4" w:space="0" w:color="auto"/>
              <w:bottom w:val="single" w:sz="4" w:space="0" w:color="auto"/>
              <w:right w:val="single" w:sz="4" w:space="0" w:color="auto"/>
            </w:tcBorders>
          </w:tcPr>
          <w:p w14:paraId="2155E559" w14:textId="77777777" w:rsidR="00BD3001" w:rsidRPr="009A357E" w:rsidRDefault="00BD3001" w:rsidP="00BD3001">
            <w:pPr>
              <w:tabs>
                <w:tab w:val="left" w:pos="4455"/>
              </w:tabs>
              <w:rPr>
                <w:rFonts w:ascii="Times New Roman" w:eastAsia="Calibri" w:hAnsi="Times New Roman" w:cs="Times New Roman"/>
                <w:sz w:val="24"/>
                <w:szCs w:val="24"/>
              </w:rPr>
            </w:pPr>
            <w:r w:rsidRPr="009A357E">
              <w:rPr>
                <w:rFonts w:ascii="Times New Roman" w:eastAsia="Calibri" w:hAnsi="Times New Roman" w:cs="Times New Roman"/>
                <w:sz w:val="24"/>
                <w:szCs w:val="24"/>
              </w:rPr>
              <w:t>2</w:t>
            </w:r>
          </w:p>
        </w:tc>
        <w:tc>
          <w:tcPr>
            <w:tcW w:w="506" w:type="dxa"/>
            <w:tcBorders>
              <w:top w:val="single" w:sz="4" w:space="0" w:color="auto"/>
              <w:left w:val="single" w:sz="4" w:space="0" w:color="auto"/>
              <w:bottom w:val="single" w:sz="4" w:space="0" w:color="auto"/>
              <w:right w:val="single" w:sz="4" w:space="0" w:color="auto"/>
            </w:tcBorders>
          </w:tcPr>
          <w:p w14:paraId="774C3962" w14:textId="77777777" w:rsidR="00BD3001" w:rsidRPr="009A357E" w:rsidRDefault="00BD3001">
            <w:pPr>
              <w:tabs>
                <w:tab w:val="left" w:pos="4455"/>
              </w:tabs>
              <w:rPr>
                <w:rFonts w:ascii="Times New Roman" w:eastAsia="Calibri" w:hAnsi="Times New Roman" w:cs="Times New Roman"/>
                <w:sz w:val="24"/>
                <w:szCs w:val="24"/>
              </w:rPr>
            </w:pPr>
            <w:r w:rsidRPr="009A357E">
              <w:rPr>
                <w:rFonts w:ascii="Times New Roman" w:eastAsia="Calibri" w:hAnsi="Times New Roman" w:cs="Times New Roman"/>
                <w:sz w:val="24"/>
                <w:szCs w:val="24"/>
              </w:rPr>
              <w:t>3</w:t>
            </w:r>
          </w:p>
        </w:tc>
        <w:tc>
          <w:tcPr>
            <w:tcW w:w="515" w:type="dxa"/>
            <w:tcBorders>
              <w:top w:val="single" w:sz="4" w:space="0" w:color="auto"/>
              <w:left w:val="single" w:sz="4" w:space="0" w:color="auto"/>
              <w:bottom w:val="single" w:sz="4" w:space="0" w:color="auto"/>
              <w:right w:val="single" w:sz="4" w:space="0" w:color="auto"/>
            </w:tcBorders>
          </w:tcPr>
          <w:p w14:paraId="42424B54" w14:textId="77777777" w:rsidR="00BD3001" w:rsidRPr="009A357E" w:rsidRDefault="00BD3001">
            <w:pPr>
              <w:tabs>
                <w:tab w:val="left" w:pos="4455"/>
              </w:tabs>
              <w:rPr>
                <w:rFonts w:ascii="Times New Roman" w:hAnsi="Times New Roman" w:cs="Times New Roman"/>
                <w:sz w:val="24"/>
                <w:szCs w:val="24"/>
              </w:rPr>
            </w:pPr>
          </w:p>
        </w:tc>
        <w:tc>
          <w:tcPr>
            <w:tcW w:w="6687" w:type="dxa"/>
            <w:vMerge/>
            <w:tcBorders>
              <w:left w:val="single" w:sz="4" w:space="0" w:color="auto"/>
              <w:bottom w:val="single" w:sz="4" w:space="0" w:color="auto"/>
              <w:right w:val="single" w:sz="4" w:space="0" w:color="auto"/>
            </w:tcBorders>
          </w:tcPr>
          <w:p w14:paraId="0450B08F" w14:textId="77777777" w:rsidR="00BD3001" w:rsidRPr="009A357E" w:rsidRDefault="00BD3001">
            <w:pPr>
              <w:tabs>
                <w:tab w:val="left" w:pos="4455"/>
              </w:tabs>
              <w:rPr>
                <w:rFonts w:ascii="Times New Roman" w:eastAsia="Calibri" w:hAnsi="Times New Roman" w:cs="Times New Roman"/>
                <w:sz w:val="24"/>
                <w:szCs w:val="24"/>
              </w:rPr>
            </w:pPr>
          </w:p>
        </w:tc>
      </w:tr>
      <w:tr w:rsidR="00D006C4" w:rsidRPr="009A357E" w14:paraId="13B45556" w14:textId="77777777" w:rsidTr="00BD3001">
        <w:tc>
          <w:tcPr>
            <w:tcW w:w="5953" w:type="dxa"/>
            <w:tcBorders>
              <w:top w:val="single" w:sz="4" w:space="0" w:color="auto"/>
              <w:left w:val="single" w:sz="4" w:space="0" w:color="auto"/>
              <w:bottom w:val="single" w:sz="4" w:space="0" w:color="auto"/>
              <w:right w:val="single" w:sz="4" w:space="0" w:color="auto"/>
            </w:tcBorders>
          </w:tcPr>
          <w:p w14:paraId="4AF00893" w14:textId="77777777" w:rsidR="00D006C4" w:rsidRPr="009A357E" w:rsidRDefault="00755603" w:rsidP="00C020D2">
            <w:pPr>
              <w:pStyle w:val="Sraopastraipa"/>
              <w:numPr>
                <w:ilvl w:val="2"/>
                <w:numId w:val="135"/>
              </w:numPr>
              <w:autoSpaceDE w:val="0"/>
              <w:autoSpaceDN w:val="0"/>
              <w:adjustRightInd w:val="0"/>
              <w:ind w:left="624" w:hanging="624"/>
              <w:jc w:val="both"/>
              <w:rPr>
                <w:rFonts w:eastAsia="Calibri"/>
              </w:rPr>
            </w:pPr>
            <w:r w:rsidRPr="009A357E">
              <w:t xml:space="preserve">Mokytojas </w:t>
            </w:r>
            <w:r w:rsidRPr="009A357E">
              <w:rPr>
                <w:b/>
              </w:rPr>
              <w:t>gerbia kiekvieną šeimą</w:t>
            </w:r>
            <w:r w:rsidRPr="009A357E">
              <w:t>, kviečia šeimos narius bendradarbiauti, parodo, kad jie yra laukiami ir randa būdų, kaip juos įtraukti į vaikų ugdymosi procesą</w:t>
            </w:r>
            <w:r w:rsidR="00D006C4" w:rsidRPr="009A357E">
              <w:t xml:space="preserve">. </w:t>
            </w:r>
          </w:p>
          <w:p w14:paraId="7585C39E" w14:textId="77777777" w:rsidR="00D006C4" w:rsidRPr="009A357E" w:rsidRDefault="00D006C4">
            <w:pPr>
              <w:pStyle w:val="Sraopastraipa"/>
              <w:autoSpaceDE w:val="0"/>
              <w:autoSpaceDN w:val="0"/>
              <w:adjustRightInd w:val="0"/>
              <w:ind w:left="624"/>
              <w:jc w:val="both"/>
              <w:rPr>
                <w:rFonts w:eastAsiaTheme="minorHAnsi"/>
              </w:rPr>
            </w:pPr>
          </w:p>
        </w:tc>
        <w:tc>
          <w:tcPr>
            <w:tcW w:w="507" w:type="dxa"/>
            <w:tcBorders>
              <w:top w:val="single" w:sz="4" w:space="0" w:color="auto"/>
              <w:left w:val="single" w:sz="4" w:space="0" w:color="auto"/>
              <w:bottom w:val="single" w:sz="4" w:space="0" w:color="auto"/>
              <w:right w:val="single" w:sz="4" w:space="0" w:color="auto"/>
            </w:tcBorders>
          </w:tcPr>
          <w:p w14:paraId="27AE8AE6"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6E134ED4"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75C3FA79"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7A6CDDAD" w14:textId="77777777" w:rsidR="00D006C4" w:rsidRPr="009A357E" w:rsidRDefault="00D006C4">
            <w:pPr>
              <w:tabs>
                <w:tab w:val="left" w:pos="4455"/>
              </w:tabs>
              <w:rPr>
                <w:rFonts w:ascii="Times New Roman" w:eastAsia="Calibri" w:hAnsi="Times New Roman" w:cs="Times New Roman"/>
                <w:sz w:val="24"/>
                <w:szCs w:val="24"/>
              </w:rPr>
            </w:pPr>
          </w:p>
        </w:tc>
        <w:tc>
          <w:tcPr>
            <w:tcW w:w="515" w:type="dxa"/>
            <w:tcBorders>
              <w:top w:val="single" w:sz="4" w:space="0" w:color="auto"/>
              <w:left w:val="single" w:sz="4" w:space="0" w:color="auto"/>
              <w:bottom w:val="single" w:sz="4" w:space="0" w:color="auto"/>
              <w:right w:val="single" w:sz="4" w:space="0" w:color="auto"/>
            </w:tcBorders>
            <w:hideMark/>
          </w:tcPr>
          <w:p w14:paraId="3D814171" w14:textId="77777777" w:rsidR="00D006C4" w:rsidRPr="009A357E" w:rsidRDefault="00D006C4">
            <w:pPr>
              <w:tabs>
                <w:tab w:val="left" w:pos="4455"/>
              </w:tabs>
              <w:rPr>
                <w:rFonts w:ascii="Times New Roman" w:eastAsia="Calibri" w:hAnsi="Times New Roman" w:cs="Times New Roman"/>
                <w:sz w:val="24"/>
                <w:szCs w:val="24"/>
              </w:rPr>
            </w:pPr>
            <w:r w:rsidRPr="009A357E">
              <w:rPr>
                <w:rFonts w:ascii="Times New Roman" w:hAnsi="Times New Roman" w:cs="Times New Roman"/>
                <w:sz w:val="24"/>
                <w:szCs w:val="24"/>
              </w:rPr>
              <w:t>SP</w:t>
            </w:r>
          </w:p>
        </w:tc>
        <w:tc>
          <w:tcPr>
            <w:tcW w:w="6687" w:type="dxa"/>
            <w:tcBorders>
              <w:top w:val="single" w:sz="4" w:space="0" w:color="auto"/>
              <w:left w:val="single" w:sz="4" w:space="0" w:color="auto"/>
              <w:bottom w:val="single" w:sz="4" w:space="0" w:color="auto"/>
              <w:right w:val="single" w:sz="4" w:space="0" w:color="auto"/>
            </w:tcBorders>
          </w:tcPr>
          <w:p w14:paraId="22B84ED0" w14:textId="77777777" w:rsidR="00D006C4" w:rsidRPr="009A357E" w:rsidRDefault="00D006C4">
            <w:pPr>
              <w:tabs>
                <w:tab w:val="left" w:pos="4455"/>
              </w:tabs>
              <w:rPr>
                <w:rFonts w:ascii="Times New Roman" w:eastAsia="Calibri" w:hAnsi="Times New Roman" w:cs="Times New Roman"/>
                <w:sz w:val="24"/>
                <w:szCs w:val="24"/>
              </w:rPr>
            </w:pPr>
          </w:p>
        </w:tc>
      </w:tr>
      <w:tr w:rsidR="00D006C4" w:rsidRPr="009A357E" w14:paraId="6628258D" w14:textId="77777777" w:rsidTr="00BD3001">
        <w:tc>
          <w:tcPr>
            <w:tcW w:w="5953" w:type="dxa"/>
            <w:tcBorders>
              <w:top w:val="single" w:sz="4" w:space="0" w:color="auto"/>
              <w:left w:val="single" w:sz="4" w:space="0" w:color="auto"/>
              <w:bottom w:val="single" w:sz="4" w:space="0" w:color="auto"/>
              <w:right w:val="single" w:sz="4" w:space="0" w:color="auto"/>
            </w:tcBorders>
          </w:tcPr>
          <w:p w14:paraId="083A7A92" w14:textId="77777777" w:rsidR="00D006C4" w:rsidRPr="009A357E" w:rsidRDefault="00755603" w:rsidP="00C020D2">
            <w:pPr>
              <w:pStyle w:val="Sraopastraipa"/>
              <w:numPr>
                <w:ilvl w:val="2"/>
                <w:numId w:val="135"/>
              </w:numPr>
              <w:autoSpaceDE w:val="0"/>
              <w:autoSpaceDN w:val="0"/>
              <w:adjustRightInd w:val="0"/>
              <w:ind w:left="624" w:hanging="624"/>
              <w:jc w:val="both"/>
              <w:rPr>
                <w:rFonts w:eastAsia="Calibri"/>
              </w:rPr>
            </w:pPr>
            <w:r w:rsidRPr="009A357E">
              <w:t xml:space="preserve">Ugdymo turinio ir vaikų ugdymosi patirties </w:t>
            </w:r>
            <w:r w:rsidRPr="009A357E">
              <w:rPr>
                <w:b/>
              </w:rPr>
              <w:t>turtinimui</w:t>
            </w:r>
            <w:r w:rsidRPr="009A357E">
              <w:t xml:space="preserve"> mokytojas </w:t>
            </w:r>
            <w:r w:rsidRPr="009A357E">
              <w:rPr>
                <w:b/>
              </w:rPr>
              <w:t>panaudoja</w:t>
            </w:r>
            <w:r w:rsidRPr="009A357E">
              <w:t xml:space="preserve"> turimas žinias apie vaikų šeimų </w:t>
            </w:r>
            <w:r w:rsidRPr="009A357E">
              <w:rPr>
                <w:b/>
              </w:rPr>
              <w:t>kultūrinę įvairovę</w:t>
            </w:r>
            <w:r w:rsidR="00D006C4" w:rsidRPr="009A357E">
              <w:t>.</w:t>
            </w:r>
          </w:p>
          <w:p w14:paraId="467CDA9A" w14:textId="77777777" w:rsidR="00D006C4" w:rsidRPr="009A357E" w:rsidRDefault="00D006C4">
            <w:pPr>
              <w:pStyle w:val="Sraopastraipa"/>
              <w:autoSpaceDE w:val="0"/>
              <w:autoSpaceDN w:val="0"/>
              <w:adjustRightInd w:val="0"/>
              <w:ind w:left="624"/>
              <w:jc w:val="both"/>
              <w:rPr>
                <w:rFonts w:eastAsiaTheme="minorHAnsi"/>
              </w:rPr>
            </w:pPr>
          </w:p>
        </w:tc>
        <w:tc>
          <w:tcPr>
            <w:tcW w:w="507" w:type="dxa"/>
            <w:tcBorders>
              <w:top w:val="single" w:sz="4" w:space="0" w:color="auto"/>
              <w:left w:val="single" w:sz="4" w:space="0" w:color="auto"/>
              <w:bottom w:val="single" w:sz="4" w:space="0" w:color="auto"/>
              <w:right w:val="single" w:sz="4" w:space="0" w:color="auto"/>
            </w:tcBorders>
          </w:tcPr>
          <w:p w14:paraId="3EDB1C30"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76D539E5"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6D1B0BF0"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41A5D8DE" w14:textId="77777777" w:rsidR="00D006C4" w:rsidRPr="009A357E" w:rsidRDefault="00D006C4">
            <w:pPr>
              <w:tabs>
                <w:tab w:val="left" w:pos="4455"/>
              </w:tabs>
              <w:rPr>
                <w:rFonts w:ascii="Times New Roman" w:eastAsia="Calibri" w:hAnsi="Times New Roman" w:cs="Times New Roman"/>
                <w:sz w:val="24"/>
                <w:szCs w:val="24"/>
              </w:rPr>
            </w:pPr>
          </w:p>
        </w:tc>
        <w:tc>
          <w:tcPr>
            <w:tcW w:w="515" w:type="dxa"/>
            <w:tcBorders>
              <w:top w:val="single" w:sz="4" w:space="0" w:color="auto"/>
              <w:left w:val="single" w:sz="4" w:space="0" w:color="auto"/>
              <w:bottom w:val="single" w:sz="4" w:space="0" w:color="auto"/>
              <w:right w:val="single" w:sz="4" w:space="0" w:color="auto"/>
            </w:tcBorders>
            <w:hideMark/>
          </w:tcPr>
          <w:p w14:paraId="127D9F08" w14:textId="77777777" w:rsidR="00D006C4" w:rsidRPr="009A357E" w:rsidRDefault="00D006C4">
            <w:pPr>
              <w:tabs>
                <w:tab w:val="left" w:pos="4455"/>
              </w:tabs>
              <w:rPr>
                <w:rFonts w:ascii="Times New Roman" w:eastAsia="Calibri" w:hAnsi="Times New Roman" w:cs="Times New Roman"/>
                <w:sz w:val="24"/>
                <w:szCs w:val="24"/>
              </w:rPr>
            </w:pPr>
            <w:r w:rsidRPr="009A357E">
              <w:rPr>
                <w:rFonts w:ascii="Times New Roman" w:hAnsi="Times New Roman" w:cs="Times New Roman"/>
                <w:sz w:val="24"/>
                <w:szCs w:val="24"/>
              </w:rPr>
              <w:t>SP</w:t>
            </w:r>
          </w:p>
        </w:tc>
        <w:tc>
          <w:tcPr>
            <w:tcW w:w="6687" w:type="dxa"/>
            <w:tcBorders>
              <w:top w:val="single" w:sz="4" w:space="0" w:color="auto"/>
              <w:left w:val="single" w:sz="4" w:space="0" w:color="auto"/>
              <w:bottom w:val="single" w:sz="4" w:space="0" w:color="auto"/>
              <w:right w:val="single" w:sz="4" w:space="0" w:color="auto"/>
            </w:tcBorders>
          </w:tcPr>
          <w:p w14:paraId="784ABC56" w14:textId="77777777" w:rsidR="00D006C4" w:rsidRPr="009A357E" w:rsidRDefault="00D006C4">
            <w:pPr>
              <w:tabs>
                <w:tab w:val="left" w:pos="4455"/>
              </w:tabs>
              <w:rPr>
                <w:rFonts w:ascii="Times New Roman" w:eastAsia="Calibri" w:hAnsi="Times New Roman" w:cs="Times New Roman"/>
                <w:sz w:val="24"/>
                <w:szCs w:val="24"/>
              </w:rPr>
            </w:pPr>
          </w:p>
        </w:tc>
      </w:tr>
      <w:tr w:rsidR="00D006C4" w:rsidRPr="009A357E" w14:paraId="50BCE94A" w14:textId="77777777" w:rsidTr="00BD3001">
        <w:tc>
          <w:tcPr>
            <w:tcW w:w="5953" w:type="dxa"/>
            <w:tcBorders>
              <w:top w:val="single" w:sz="4" w:space="0" w:color="auto"/>
              <w:left w:val="single" w:sz="4" w:space="0" w:color="auto"/>
              <w:bottom w:val="single" w:sz="4" w:space="0" w:color="auto"/>
              <w:right w:val="single" w:sz="4" w:space="0" w:color="auto"/>
            </w:tcBorders>
          </w:tcPr>
          <w:p w14:paraId="2D358B3C" w14:textId="77777777" w:rsidR="00D006C4" w:rsidRPr="009A357E" w:rsidRDefault="00755603" w:rsidP="00C020D2">
            <w:pPr>
              <w:pStyle w:val="Sraopastraipa"/>
              <w:numPr>
                <w:ilvl w:val="2"/>
                <w:numId w:val="135"/>
              </w:numPr>
              <w:autoSpaceDE w:val="0"/>
              <w:autoSpaceDN w:val="0"/>
              <w:adjustRightInd w:val="0"/>
              <w:ind w:left="624" w:hanging="624"/>
              <w:jc w:val="both"/>
              <w:rPr>
                <w:rFonts w:eastAsia="Calibri"/>
              </w:rPr>
            </w:pPr>
            <w:r w:rsidRPr="009A357E">
              <w:t xml:space="preserve">Mokytojas </w:t>
            </w:r>
            <w:r w:rsidRPr="009A357E">
              <w:rPr>
                <w:b/>
              </w:rPr>
              <w:t xml:space="preserve">suteikia </w:t>
            </w:r>
            <w:r w:rsidRPr="009A357E">
              <w:t xml:space="preserve">vaikų šeimų nariams </w:t>
            </w:r>
            <w:r w:rsidRPr="009A357E">
              <w:rPr>
                <w:b/>
              </w:rPr>
              <w:t>galimybes</w:t>
            </w:r>
            <w:r w:rsidRPr="009A357E">
              <w:t xml:space="preserve"> mokytis vieniems iš kitų ir teikti tarpusavio pagalbą</w:t>
            </w:r>
            <w:r w:rsidR="00D006C4" w:rsidRPr="009A357E">
              <w:t>.</w:t>
            </w:r>
          </w:p>
          <w:p w14:paraId="7A2B3DAE" w14:textId="77777777" w:rsidR="00D006C4" w:rsidRPr="009A357E" w:rsidRDefault="00D006C4">
            <w:pPr>
              <w:pStyle w:val="Sraopastraipa"/>
              <w:autoSpaceDE w:val="0"/>
              <w:autoSpaceDN w:val="0"/>
              <w:adjustRightInd w:val="0"/>
              <w:ind w:left="624"/>
              <w:jc w:val="both"/>
              <w:rPr>
                <w:rFonts w:eastAsiaTheme="minorHAnsi"/>
              </w:rPr>
            </w:pPr>
          </w:p>
        </w:tc>
        <w:tc>
          <w:tcPr>
            <w:tcW w:w="507" w:type="dxa"/>
            <w:tcBorders>
              <w:top w:val="single" w:sz="4" w:space="0" w:color="auto"/>
              <w:left w:val="single" w:sz="4" w:space="0" w:color="auto"/>
              <w:bottom w:val="single" w:sz="4" w:space="0" w:color="auto"/>
              <w:right w:val="single" w:sz="4" w:space="0" w:color="auto"/>
            </w:tcBorders>
          </w:tcPr>
          <w:p w14:paraId="67EA47F3"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21D72C57"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56CCD122"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0A7FE2CA" w14:textId="77777777" w:rsidR="00D006C4" w:rsidRPr="009A357E" w:rsidRDefault="00D006C4">
            <w:pPr>
              <w:tabs>
                <w:tab w:val="left" w:pos="4455"/>
              </w:tabs>
              <w:rPr>
                <w:rFonts w:ascii="Times New Roman" w:eastAsia="Calibri" w:hAnsi="Times New Roman" w:cs="Times New Roman"/>
                <w:sz w:val="24"/>
                <w:szCs w:val="24"/>
              </w:rPr>
            </w:pPr>
          </w:p>
        </w:tc>
        <w:tc>
          <w:tcPr>
            <w:tcW w:w="515" w:type="dxa"/>
            <w:tcBorders>
              <w:top w:val="single" w:sz="4" w:space="0" w:color="auto"/>
              <w:left w:val="single" w:sz="4" w:space="0" w:color="auto"/>
              <w:bottom w:val="single" w:sz="4" w:space="0" w:color="auto"/>
              <w:right w:val="single" w:sz="4" w:space="0" w:color="auto"/>
            </w:tcBorders>
            <w:hideMark/>
          </w:tcPr>
          <w:p w14:paraId="672C2643" w14:textId="77777777" w:rsidR="00D006C4" w:rsidRPr="009A357E" w:rsidRDefault="00D006C4">
            <w:pPr>
              <w:tabs>
                <w:tab w:val="left" w:pos="4455"/>
              </w:tabs>
              <w:rPr>
                <w:rFonts w:ascii="Times New Roman" w:eastAsia="Calibri" w:hAnsi="Times New Roman" w:cs="Times New Roman"/>
                <w:sz w:val="24"/>
                <w:szCs w:val="24"/>
              </w:rPr>
            </w:pPr>
            <w:r w:rsidRPr="009A357E">
              <w:rPr>
                <w:rFonts w:ascii="Times New Roman" w:hAnsi="Times New Roman" w:cs="Times New Roman"/>
                <w:sz w:val="24"/>
                <w:szCs w:val="24"/>
              </w:rPr>
              <w:t>P</w:t>
            </w:r>
          </w:p>
        </w:tc>
        <w:tc>
          <w:tcPr>
            <w:tcW w:w="6687" w:type="dxa"/>
            <w:tcBorders>
              <w:top w:val="single" w:sz="4" w:space="0" w:color="auto"/>
              <w:left w:val="single" w:sz="4" w:space="0" w:color="auto"/>
              <w:bottom w:val="single" w:sz="4" w:space="0" w:color="auto"/>
              <w:right w:val="single" w:sz="4" w:space="0" w:color="auto"/>
            </w:tcBorders>
          </w:tcPr>
          <w:p w14:paraId="23C4D21A" w14:textId="77777777" w:rsidR="00D006C4" w:rsidRPr="009A357E" w:rsidRDefault="00D006C4">
            <w:pPr>
              <w:tabs>
                <w:tab w:val="left" w:pos="4455"/>
              </w:tabs>
              <w:rPr>
                <w:rFonts w:ascii="Times New Roman" w:eastAsia="Calibri" w:hAnsi="Times New Roman" w:cs="Times New Roman"/>
                <w:sz w:val="24"/>
                <w:szCs w:val="24"/>
              </w:rPr>
            </w:pPr>
          </w:p>
        </w:tc>
      </w:tr>
      <w:tr w:rsidR="00D006C4" w:rsidRPr="009A357E" w14:paraId="1C5DA6C8" w14:textId="77777777" w:rsidTr="00BD3001">
        <w:tc>
          <w:tcPr>
            <w:tcW w:w="5953" w:type="dxa"/>
            <w:tcBorders>
              <w:top w:val="single" w:sz="4" w:space="0" w:color="auto"/>
              <w:left w:val="single" w:sz="4" w:space="0" w:color="auto"/>
              <w:bottom w:val="single" w:sz="4" w:space="0" w:color="auto"/>
              <w:right w:val="single" w:sz="4" w:space="0" w:color="auto"/>
            </w:tcBorders>
          </w:tcPr>
          <w:p w14:paraId="7A4E9E69" w14:textId="77777777" w:rsidR="00D006C4" w:rsidRPr="009A357E" w:rsidRDefault="00755603" w:rsidP="00C020D2">
            <w:pPr>
              <w:pStyle w:val="Sraopastraipa"/>
              <w:numPr>
                <w:ilvl w:val="2"/>
                <w:numId w:val="135"/>
              </w:numPr>
              <w:autoSpaceDE w:val="0"/>
              <w:autoSpaceDN w:val="0"/>
              <w:adjustRightInd w:val="0"/>
              <w:ind w:left="624" w:hanging="624"/>
              <w:jc w:val="both"/>
              <w:rPr>
                <w:rFonts w:eastAsia="Calibri"/>
              </w:rPr>
            </w:pPr>
            <w:r w:rsidRPr="009A357E">
              <w:t xml:space="preserve">Mokytojas </w:t>
            </w:r>
            <w:r w:rsidRPr="009A357E">
              <w:rPr>
                <w:b/>
              </w:rPr>
              <w:t>užtikrina</w:t>
            </w:r>
            <w:r w:rsidRPr="009A357E">
              <w:t xml:space="preserve"> informacijos apie šeimas ir vaikus </w:t>
            </w:r>
            <w:r w:rsidRPr="009A357E">
              <w:rPr>
                <w:b/>
              </w:rPr>
              <w:t>konfidencialumą</w:t>
            </w:r>
            <w:r w:rsidR="00D006C4" w:rsidRPr="009A357E">
              <w:t>.</w:t>
            </w:r>
          </w:p>
          <w:p w14:paraId="35201CE1" w14:textId="77777777" w:rsidR="00D006C4" w:rsidRPr="009A357E" w:rsidRDefault="00D006C4">
            <w:pPr>
              <w:pStyle w:val="Sraopastraipa"/>
              <w:autoSpaceDE w:val="0"/>
              <w:autoSpaceDN w:val="0"/>
              <w:adjustRightInd w:val="0"/>
              <w:jc w:val="both"/>
              <w:rPr>
                <w:rFonts w:eastAsiaTheme="minorHAnsi"/>
              </w:rPr>
            </w:pPr>
          </w:p>
        </w:tc>
        <w:tc>
          <w:tcPr>
            <w:tcW w:w="507" w:type="dxa"/>
            <w:tcBorders>
              <w:top w:val="single" w:sz="4" w:space="0" w:color="auto"/>
              <w:left w:val="single" w:sz="4" w:space="0" w:color="auto"/>
              <w:bottom w:val="single" w:sz="4" w:space="0" w:color="auto"/>
              <w:right w:val="single" w:sz="4" w:space="0" w:color="auto"/>
            </w:tcBorders>
          </w:tcPr>
          <w:p w14:paraId="2C00AB99"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30C3C77A"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61C86451"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5FBD5ED3" w14:textId="77777777" w:rsidR="00D006C4" w:rsidRPr="009A357E" w:rsidRDefault="00D006C4">
            <w:pPr>
              <w:tabs>
                <w:tab w:val="left" w:pos="4455"/>
              </w:tabs>
              <w:rPr>
                <w:rFonts w:ascii="Times New Roman" w:eastAsia="Calibri" w:hAnsi="Times New Roman" w:cs="Times New Roman"/>
                <w:sz w:val="24"/>
                <w:szCs w:val="24"/>
              </w:rPr>
            </w:pPr>
          </w:p>
        </w:tc>
        <w:tc>
          <w:tcPr>
            <w:tcW w:w="515" w:type="dxa"/>
            <w:tcBorders>
              <w:top w:val="single" w:sz="4" w:space="0" w:color="auto"/>
              <w:left w:val="single" w:sz="4" w:space="0" w:color="auto"/>
              <w:bottom w:val="single" w:sz="4" w:space="0" w:color="auto"/>
              <w:right w:val="single" w:sz="4" w:space="0" w:color="auto"/>
            </w:tcBorders>
            <w:hideMark/>
          </w:tcPr>
          <w:p w14:paraId="7EEBB7F7" w14:textId="77777777" w:rsidR="00D006C4" w:rsidRPr="009A357E" w:rsidRDefault="00D006C4">
            <w:pPr>
              <w:tabs>
                <w:tab w:val="left" w:pos="4455"/>
              </w:tabs>
              <w:rPr>
                <w:rFonts w:ascii="Times New Roman" w:eastAsia="Calibri" w:hAnsi="Times New Roman" w:cs="Times New Roman"/>
                <w:sz w:val="24"/>
                <w:szCs w:val="24"/>
              </w:rPr>
            </w:pPr>
            <w:r w:rsidRPr="009A357E">
              <w:rPr>
                <w:rFonts w:ascii="Times New Roman" w:hAnsi="Times New Roman" w:cs="Times New Roman"/>
                <w:sz w:val="24"/>
                <w:szCs w:val="24"/>
              </w:rPr>
              <w:t>P</w:t>
            </w:r>
          </w:p>
        </w:tc>
        <w:tc>
          <w:tcPr>
            <w:tcW w:w="6687" w:type="dxa"/>
            <w:tcBorders>
              <w:top w:val="single" w:sz="4" w:space="0" w:color="auto"/>
              <w:left w:val="single" w:sz="4" w:space="0" w:color="auto"/>
              <w:bottom w:val="single" w:sz="4" w:space="0" w:color="auto"/>
              <w:right w:val="single" w:sz="4" w:space="0" w:color="auto"/>
            </w:tcBorders>
          </w:tcPr>
          <w:p w14:paraId="33FD6D7A" w14:textId="77777777" w:rsidR="00D006C4" w:rsidRPr="009A357E" w:rsidRDefault="00D006C4">
            <w:pPr>
              <w:tabs>
                <w:tab w:val="left" w:pos="4455"/>
              </w:tabs>
              <w:rPr>
                <w:rFonts w:ascii="Times New Roman" w:eastAsia="Calibri" w:hAnsi="Times New Roman" w:cs="Times New Roman"/>
                <w:sz w:val="24"/>
                <w:szCs w:val="24"/>
              </w:rPr>
            </w:pPr>
          </w:p>
        </w:tc>
      </w:tr>
    </w:tbl>
    <w:p w14:paraId="4FD408BE" w14:textId="77777777" w:rsidR="00D006C4" w:rsidRPr="009A357E" w:rsidRDefault="00D006C4" w:rsidP="00D006C4">
      <w:pPr>
        <w:tabs>
          <w:tab w:val="left" w:pos="4455"/>
        </w:tabs>
        <w:rPr>
          <w:rFonts w:ascii="Calibri" w:eastAsia="Calibri" w:hAnsi="Calibri"/>
          <w:b/>
          <w:bCs/>
        </w:rPr>
      </w:pPr>
    </w:p>
    <w:p w14:paraId="146042CF" w14:textId="77777777" w:rsidR="00D006C4" w:rsidRPr="009A357E" w:rsidRDefault="00D006C4" w:rsidP="00D006C4">
      <w:pPr>
        <w:tabs>
          <w:tab w:val="left" w:pos="4455"/>
        </w:tabs>
        <w:rPr>
          <w:rFonts w:ascii="Times New Roman" w:hAnsi="Times New Roman"/>
          <w:sz w:val="24"/>
          <w:szCs w:val="24"/>
        </w:rPr>
      </w:pPr>
      <w:r w:rsidRPr="009A357E">
        <w:rPr>
          <w:rFonts w:ascii="Times New Roman" w:hAnsi="Times New Roman"/>
          <w:sz w:val="24"/>
          <w:szCs w:val="24"/>
        </w:rPr>
        <w:t>Rodiklio 6.1. įvertinimas (įvertinimų suma padalinta iš kokybės kriterijų skaičiaus):_______________</w:t>
      </w:r>
    </w:p>
    <w:p w14:paraId="4BEFB440" w14:textId="77777777" w:rsidR="00D006C4" w:rsidRPr="009A357E" w:rsidRDefault="00D006C4" w:rsidP="00D006C4">
      <w:pPr>
        <w:tabs>
          <w:tab w:val="left" w:pos="4455"/>
        </w:tabs>
        <w:rPr>
          <w:rFonts w:ascii="Calibri" w:hAnsi="Calibri"/>
          <w:b/>
          <w:bCs/>
        </w:rPr>
      </w:pPr>
    </w:p>
    <w:p w14:paraId="45E2C5CE" w14:textId="77777777" w:rsidR="00D006C4" w:rsidRPr="009A357E" w:rsidRDefault="00D006C4" w:rsidP="00D006C4">
      <w:pPr>
        <w:tabs>
          <w:tab w:val="left" w:pos="4455"/>
        </w:tabs>
        <w:rPr>
          <w:b/>
          <w:bCs/>
        </w:rPr>
      </w:pPr>
    </w:p>
    <w:p w14:paraId="27CB3F69" w14:textId="77777777" w:rsidR="00D006C4" w:rsidRPr="009A357E" w:rsidRDefault="00D006C4" w:rsidP="00D006C4">
      <w:pPr>
        <w:tabs>
          <w:tab w:val="left" w:pos="4455"/>
        </w:tabs>
        <w:rPr>
          <w:b/>
          <w:bCs/>
        </w:rPr>
      </w:pPr>
    </w:p>
    <w:p w14:paraId="3B4C753D" w14:textId="77777777" w:rsidR="00D006C4" w:rsidRPr="009A357E" w:rsidRDefault="00D006C4" w:rsidP="00D006C4">
      <w:pPr>
        <w:tabs>
          <w:tab w:val="left" w:pos="4455"/>
        </w:tabs>
        <w:rPr>
          <w:b/>
          <w:bCs/>
        </w:rPr>
      </w:pPr>
    </w:p>
    <w:p w14:paraId="7F3A73AE" w14:textId="77777777" w:rsidR="00D006C4" w:rsidRPr="009A357E" w:rsidRDefault="00D006C4" w:rsidP="00D006C4">
      <w:pPr>
        <w:tabs>
          <w:tab w:val="left" w:pos="4455"/>
        </w:tabs>
        <w:rPr>
          <w:b/>
          <w:bCs/>
        </w:rPr>
      </w:pPr>
    </w:p>
    <w:p w14:paraId="0074E834" w14:textId="77777777" w:rsidR="00D006C4" w:rsidRPr="009A357E" w:rsidRDefault="00D006C4" w:rsidP="00D006C4">
      <w:pPr>
        <w:tabs>
          <w:tab w:val="left" w:pos="4455"/>
        </w:tabs>
        <w:rPr>
          <w:b/>
          <w:bCs/>
        </w:rPr>
      </w:pPr>
    </w:p>
    <w:p w14:paraId="1FFCCE76" w14:textId="77777777" w:rsidR="00D006C4" w:rsidRPr="009A357E" w:rsidRDefault="00D006C4" w:rsidP="007B0F77">
      <w:pPr>
        <w:pStyle w:val="Sraopastraipa"/>
        <w:tabs>
          <w:tab w:val="left" w:pos="4455"/>
        </w:tabs>
        <w:ind w:left="0"/>
        <w:jc w:val="both"/>
        <w:rPr>
          <w:b/>
          <w:bCs/>
        </w:rPr>
      </w:pPr>
      <w:r w:rsidRPr="009A357E">
        <w:rPr>
          <w:b/>
          <w:bCs/>
        </w:rPr>
        <w:t>6.2. Partnerystė su šeima</w:t>
      </w:r>
    </w:p>
    <w:p w14:paraId="408947DB" w14:textId="77777777" w:rsidR="007B0F77" w:rsidRPr="009A357E" w:rsidRDefault="007B0F77" w:rsidP="00D006C4">
      <w:pPr>
        <w:pStyle w:val="Sraopastraipa"/>
        <w:tabs>
          <w:tab w:val="left" w:pos="4455"/>
        </w:tabs>
        <w:ind w:left="540"/>
        <w:jc w:val="both"/>
        <w:rPr>
          <w:b/>
          <w:bCs/>
        </w:rPr>
      </w:pPr>
    </w:p>
    <w:p w14:paraId="6D966A5F" w14:textId="77777777" w:rsidR="00D006C4" w:rsidRPr="009A357E" w:rsidRDefault="00D006C4" w:rsidP="00D006C4">
      <w:pPr>
        <w:ind w:left="360"/>
        <w:rPr>
          <w:rFonts w:ascii="Times New Roman" w:eastAsia="Times New Roman" w:hAnsi="Times New Roman"/>
          <w:sz w:val="24"/>
          <w:szCs w:val="24"/>
        </w:rPr>
      </w:pPr>
      <w:r w:rsidRPr="009A357E">
        <w:rPr>
          <w:rFonts w:ascii="Times New Roman" w:eastAsia="Times New Roman" w:hAnsi="Times New Roman"/>
          <w:b/>
          <w:bCs/>
          <w:sz w:val="24"/>
          <w:szCs w:val="24"/>
        </w:rPr>
        <w:t>3</w:t>
      </w:r>
      <w:r w:rsidR="00D5157D" w:rsidRPr="009A357E">
        <w:rPr>
          <w:rFonts w:ascii="Times New Roman" w:eastAsia="Times New Roman" w:hAnsi="Times New Roman"/>
          <w:bCs/>
          <w:sz w:val="24"/>
          <w:szCs w:val="24"/>
        </w:rPr>
        <w:t xml:space="preserve"> –</w:t>
      </w:r>
      <w:r w:rsidRPr="009A357E">
        <w:rPr>
          <w:rFonts w:ascii="Times New Roman" w:eastAsia="Times New Roman" w:hAnsi="Times New Roman"/>
          <w:bCs/>
          <w:sz w:val="24"/>
          <w:szCs w:val="24"/>
        </w:rPr>
        <w:t xml:space="preserve"> </w:t>
      </w:r>
      <w:r w:rsidRPr="009A357E">
        <w:rPr>
          <w:rFonts w:ascii="Times New Roman" w:eastAsia="Times New Roman" w:hAnsi="Times New Roman"/>
          <w:sz w:val="24"/>
          <w:szCs w:val="24"/>
        </w:rPr>
        <w:t xml:space="preserve">aiški, nuosekli, stipri raiška,                  </w:t>
      </w:r>
      <w:r w:rsidRPr="009A357E">
        <w:rPr>
          <w:rFonts w:ascii="Times New Roman" w:eastAsia="Times New Roman" w:hAnsi="Times New Roman"/>
          <w:b/>
          <w:sz w:val="24"/>
          <w:szCs w:val="24"/>
        </w:rPr>
        <w:t>2</w:t>
      </w:r>
      <w:r w:rsidRPr="009A357E">
        <w:rPr>
          <w:rFonts w:ascii="Times New Roman" w:eastAsia="Times New Roman" w:hAnsi="Times New Roman"/>
          <w:sz w:val="24"/>
          <w:szCs w:val="24"/>
        </w:rPr>
        <w:t xml:space="preserve"> </w:t>
      </w:r>
      <w:r w:rsidR="00D5157D" w:rsidRPr="009A357E">
        <w:rPr>
          <w:rFonts w:ascii="Times New Roman" w:eastAsia="Times New Roman" w:hAnsi="Times New Roman"/>
          <w:sz w:val="24"/>
          <w:szCs w:val="24"/>
        </w:rPr>
        <w:t>–</w:t>
      </w:r>
      <w:r w:rsidRPr="009A357E">
        <w:rPr>
          <w:rFonts w:ascii="Times New Roman" w:eastAsia="Times New Roman" w:hAnsi="Times New Roman"/>
          <w:sz w:val="24"/>
          <w:szCs w:val="24"/>
        </w:rPr>
        <w:t xml:space="preserve"> </w:t>
      </w:r>
      <w:r w:rsidRPr="009A357E">
        <w:rPr>
          <w:rFonts w:ascii="Times New Roman" w:eastAsia="Times New Roman" w:hAnsi="Times New Roman"/>
          <w:bCs/>
          <w:sz w:val="24"/>
          <w:szCs w:val="24"/>
        </w:rPr>
        <w:t>n</w:t>
      </w:r>
      <w:r w:rsidRPr="009A357E">
        <w:rPr>
          <w:rFonts w:ascii="Times New Roman" w:eastAsia="Times New Roman" w:hAnsi="Times New Roman"/>
          <w:sz w:val="24"/>
          <w:szCs w:val="24"/>
        </w:rPr>
        <w:t>ustatyta raiška, bet ji turėtų būti tobulinama apimtimi ir kokybe</w:t>
      </w:r>
    </w:p>
    <w:p w14:paraId="3E7B9D85" w14:textId="77777777" w:rsidR="00D006C4" w:rsidRPr="009A357E" w:rsidRDefault="00D006C4" w:rsidP="00D006C4">
      <w:pPr>
        <w:ind w:left="360"/>
        <w:rPr>
          <w:rFonts w:ascii="Times New Roman" w:eastAsia="Calibri" w:hAnsi="Times New Roman"/>
          <w:b/>
          <w:bCs/>
          <w:sz w:val="24"/>
          <w:szCs w:val="24"/>
        </w:rPr>
      </w:pPr>
      <w:r w:rsidRPr="009A357E">
        <w:rPr>
          <w:rFonts w:ascii="Times New Roman" w:eastAsia="Times New Roman" w:hAnsi="Times New Roman"/>
          <w:b/>
          <w:sz w:val="24"/>
          <w:szCs w:val="24"/>
        </w:rPr>
        <w:t xml:space="preserve">1 </w:t>
      </w:r>
      <w:r w:rsidR="00D5157D" w:rsidRPr="009A357E">
        <w:rPr>
          <w:rFonts w:ascii="Times New Roman" w:eastAsia="Times New Roman" w:hAnsi="Times New Roman"/>
          <w:b/>
          <w:sz w:val="24"/>
          <w:szCs w:val="24"/>
        </w:rPr>
        <w:t>–</w:t>
      </w:r>
      <w:r w:rsidRPr="009A357E">
        <w:rPr>
          <w:rFonts w:ascii="Times New Roman" w:eastAsia="Times New Roman" w:hAnsi="Times New Roman"/>
          <w:b/>
          <w:sz w:val="24"/>
          <w:szCs w:val="24"/>
        </w:rPr>
        <w:t xml:space="preserve"> </w:t>
      </w:r>
      <w:r w:rsidRPr="009A357E">
        <w:rPr>
          <w:rFonts w:ascii="Times New Roman" w:eastAsia="Times New Roman" w:hAnsi="Times New Roman"/>
          <w:sz w:val="24"/>
          <w:szCs w:val="24"/>
        </w:rPr>
        <w:t xml:space="preserve">raiška yra nežymi (pavieniai ženklai),   </w:t>
      </w:r>
      <w:r w:rsidRPr="009A357E">
        <w:rPr>
          <w:rFonts w:ascii="Times New Roman" w:eastAsia="Times New Roman" w:hAnsi="Times New Roman"/>
          <w:b/>
          <w:sz w:val="24"/>
          <w:szCs w:val="24"/>
        </w:rPr>
        <w:t>0</w:t>
      </w:r>
      <w:r w:rsidRPr="009A357E">
        <w:rPr>
          <w:rFonts w:ascii="Times New Roman" w:eastAsia="Times New Roman" w:hAnsi="Times New Roman"/>
          <w:sz w:val="24"/>
          <w:szCs w:val="24"/>
        </w:rPr>
        <w:t xml:space="preserve"> – nenustatyta raiška / ji neigiama</w:t>
      </w:r>
    </w:p>
    <w:p w14:paraId="2756DD72" w14:textId="77777777" w:rsidR="00D006C4" w:rsidRPr="009A357E" w:rsidRDefault="00D006C4" w:rsidP="00D006C4">
      <w:pPr>
        <w:pStyle w:val="Sraopastraipa"/>
        <w:ind w:left="6480" w:firstLine="1296"/>
      </w:pPr>
      <w:r w:rsidRPr="009A357E">
        <w:t xml:space="preserve">        </w:t>
      </w:r>
      <w:r w:rsidRPr="009A357E">
        <w:tab/>
      </w:r>
    </w:p>
    <w:p w14:paraId="4A7A27FE" w14:textId="77777777" w:rsidR="00D006C4" w:rsidRPr="009A357E" w:rsidRDefault="00D006C4" w:rsidP="00D006C4">
      <w:pPr>
        <w:pStyle w:val="Sraopastraipa"/>
      </w:pPr>
      <w:r w:rsidRPr="009A357E">
        <w:t xml:space="preserve">S – vertinti remiantis stebėjimu, P </w:t>
      </w:r>
      <w:r w:rsidR="00D5157D" w:rsidRPr="009A357E">
        <w:t>–</w:t>
      </w:r>
      <w:r w:rsidRPr="009A357E">
        <w:t xml:space="preserve"> pokalbis</w:t>
      </w:r>
    </w:p>
    <w:p w14:paraId="4B5D2359" w14:textId="77777777" w:rsidR="00D5157D" w:rsidRPr="009A357E" w:rsidRDefault="00D5157D" w:rsidP="00D006C4">
      <w:pPr>
        <w:pStyle w:val="Sraopastraipa"/>
      </w:pPr>
    </w:p>
    <w:tbl>
      <w:tblPr>
        <w:tblStyle w:val="Lentelstinklelis"/>
        <w:tblW w:w="15179" w:type="dxa"/>
        <w:tblLook w:val="04A0" w:firstRow="1" w:lastRow="0" w:firstColumn="1" w:lastColumn="0" w:noHBand="0" w:noVBand="1"/>
      </w:tblPr>
      <w:tblGrid>
        <w:gridCol w:w="5953"/>
        <w:gridCol w:w="507"/>
        <w:gridCol w:w="506"/>
        <w:gridCol w:w="506"/>
        <w:gridCol w:w="506"/>
        <w:gridCol w:w="513"/>
        <w:gridCol w:w="6688"/>
      </w:tblGrid>
      <w:tr w:rsidR="00D5157D" w:rsidRPr="009A357E" w14:paraId="70A57513" w14:textId="77777777" w:rsidTr="00D5157D">
        <w:tc>
          <w:tcPr>
            <w:tcW w:w="5953" w:type="dxa"/>
            <w:vMerge w:val="restart"/>
            <w:tcBorders>
              <w:top w:val="single" w:sz="4" w:space="0" w:color="auto"/>
              <w:left w:val="single" w:sz="4" w:space="0" w:color="auto"/>
              <w:right w:val="single" w:sz="4" w:space="0" w:color="auto"/>
            </w:tcBorders>
          </w:tcPr>
          <w:p w14:paraId="4F21F2A2" w14:textId="77777777" w:rsidR="00D5157D" w:rsidRPr="009A357E" w:rsidRDefault="00D5157D" w:rsidP="00D5157D">
            <w:pPr>
              <w:rPr>
                <w:rFonts w:ascii="Times New Roman" w:hAnsi="Times New Roman" w:cs="Times New Roman"/>
                <w:sz w:val="24"/>
                <w:szCs w:val="24"/>
              </w:rPr>
            </w:pPr>
          </w:p>
        </w:tc>
        <w:tc>
          <w:tcPr>
            <w:tcW w:w="2025" w:type="dxa"/>
            <w:gridSpan w:val="4"/>
            <w:tcBorders>
              <w:top w:val="single" w:sz="4" w:space="0" w:color="auto"/>
              <w:left w:val="single" w:sz="4" w:space="0" w:color="auto"/>
              <w:bottom w:val="single" w:sz="4" w:space="0" w:color="auto"/>
              <w:right w:val="single" w:sz="4" w:space="0" w:color="auto"/>
            </w:tcBorders>
          </w:tcPr>
          <w:p w14:paraId="646620DE" w14:textId="77777777" w:rsidR="00D5157D" w:rsidRPr="009A357E" w:rsidRDefault="00D5157D" w:rsidP="00D5157D">
            <w:pPr>
              <w:tabs>
                <w:tab w:val="left" w:pos="4455"/>
              </w:tabs>
              <w:jc w:val="center"/>
              <w:rPr>
                <w:rFonts w:ascii="Times New Roman" w:eastAsia="Calibri" w:hAnsi="Times New Roman" w:cs="Times New Roman"/>
                <w:sz w:val="24"/>
                <w:szCs w:val="24"/>
              </w:rPr>
            </w:pPr>
            <w:r w:rsidRPr="009A357E">
              <w:rPr>
                <w:rFonts w:ascii="Times New Roman" w:hAnsi="Times New Roman" w:cs="Times New Roman"/>
                <w:sz w:val="24"/>
                <w:szCs w:val="24"/>
              </w:rPr>
              <w:t>Kokybės lygis</w:t>
            </w:r>
          </w:p>
        </w:tc>
        <w:tc>
          <w:tcPr>
            <w:tcW w:w="513" w:type="dxa"/>
            <w:tcBorders>
              <w:top w:val="single" w:sz="4" w:space="0" w:color="auto"/>
              <w:left w:val="single" w:sz="4" w:space="0" w:color="auto"/>
              <w:bottom w:val="single" w:sz="4" w:space="0" w:color="auto"/>
              <w:right w:val="single" w:sz="4" w:space="0" w:color="auto"/>
            </w:tcBorders>
          </w:tcPr>
          <w:p w14:paraId="3D07D3B1" w14:textId="77777777" w:rsidR="00D5157D" w:rsidRPr="009A357E" w:rsidRDefault="00D5157D">
            <w:pPr>
              <w:tabs>
                <w:tab w:val="left" w:pos="4455"/>
              </w:tabs>
              <w:rPr>
                <w:rFonts w:ascii="Times New Roman" w:hAnsi="Times New Roman" w:cs="Times New Roman"/>
                <w:sz w:val="24"/>
                <w:szCs w:val="24"/>
              </w:rPr>
            </w:pPr>
          </w:p>
        </w:tc>
        <w:tc>
          <w:tcPr>
            <w:tcW w:w="6688" w:type="dxa"/>
            <w:vMerge w:val="restart"/>
            <w:tcBorders>
              <w:top w:val="single" w:sz="4" w:space="0" w:color="auto"/>
              <w:left w:val="single" w:sz="4" w:space="0" w:color="auto"/>
              <w:right w:val="single" w:sz="4" w:space="0" w:color="auto"/>
            </w:tcBorders>
            <w:vAlign w:val="center"/>
          </w:tcPr>
          <w:p w14:paraId="70510E7B" w14:textId="77777777" w:rsidR="00D5157D" w:rsidRPr="009A357E" w:rsidRDefault="00D5157D" w:rsidP="00D5157D">
            <w:pPr>
              <w:tabs>
                <w:tab w:val="left" w:pos="4455"/>
              </w:tabs>
              <w:jc w:val="center"/>
              <w:rPr>
                <w:rFonts w:ascii="Times New Roman" w:eastAsia="Calibri" w:hAnsi="Times New Roman" w:cs="Times New Roman"/>
                <w:sz w:val="24"/>
                <w:szCs w:val="24"/>
              </w:rPr>
            </w:pPr>
            <w:r w:rsidRPr="009A357E">
              <w:rPr>
                <w:rFonts w:ascii="Times New Roman" w:hAnsi="Times New Roman" w:cs="Times New Roman"/>
                <w:sz w:val="24"/>
                <w:szCs w:val="24"/>
              </w:rPr>
              <w:t>Pastabos, įrodymai, veiklos kokybės vertinimo pagrindimas</w:t>
            </w:r>
          </w:p>
        </w:tc>
      </w:tr>
      <w:tr w:rsidR="00D5157D" w:rsidRPr="009A357E" w14:paraId="04B14381" w14:textId="77777777" w:rsidTr="00D5157D">
        <w:tc>
          <w:tcPr>
            <w:tcW w:w="5953" w:type="dxa"/>
            <w:vMerge/>
            <w:tcBorders>
              <w:left w:val="single" w:sz="4" w:space="0" w:color="auto"/>
              <w:bottom w:val="single" w:sz="4" w:space="0" w:color="auto"/>
              <w:right w:val="single" w:sz="4" w:space="0" w:color="auto"/>
            </w:tcBorders>
          </w:tcPr>
          <w:p w14:paraId="1689456D" w14:textId="77777777" w:rsidR="00D5157D" w:rsidRPr="009A357E" w:rsidRDefault="00D5157D" w:rsidP="00C020D2">
            <w:pPr>
              <w:pStyle w:val="Sraopastraipa"/>
              <w:numPr>
                <w:ilvl w:val="2"/>
                <w:numId w:val="136"/>
              </w:numPr>
              <w:ind w:left="624" w:hanging="624"/>
              <w:jc w:val="both"/>
            </w:pPr>
          </w:p>
        </w:tc>
        <w:tc>
          <w:tcPr>
            <w:tcW w:w="507" w:type="dxa"/>
            <w:tcBorders>
              <w:top w:val="single" w:sz="4" w:space="0" w:color="auto"/>
              <w:left w:val="single" w:sz="4" w:space="0" w:color="auto"/>
              <w:bottom w:val="single" w:sz="4" w:space="0" w:color="auto"/>
              <w:right w:val="single" w:sz="4" w:space="0" w:color="auto"/>
            </w:tcBorders>
          </w:tcPr>
          <w:p w14:paraId="2B393340" w14:textId="77777777" w:rsidR="00D5157D" w:rsidRPr="009A357E" w:rsidRDefault="00D5157D">
            <w:pPr>
              <w:tabs>
                <w:tab w:val="left" w:pos="4455"/>
              </w:tabs>
              <w:rPr>
                <w:rFonts w:ascii="Times New Roman" w:eastAsia="Calibri" w:hAnsi="Times New Roman" w:cs="Times New Roman"/>
                <w:sz w:val="24"/>
                <w:szCs w:val="24"/>
              </w:rPr>
            </w:pPr>
            <w:r w:rsidRPr="009A357E">
              <w:rPr>
                <w:rFonts w:ascii="Times New Roman" w:eastAsia="Calibri" w:hAnsi="Times New Roman" w:cs="Times New Roman"/>
                <w:sz w:val="24"/>
                <w:szCs w:val="24"/>
              </w:rPr>
              <w:t>0</w:t>
            </w:r>
          </w:p>
        </w:tc>
        <w:tc>
          <w:tcPr>
            <w:tcW w:w="506" w:type="dxa"/>
            <w:tcBorders>
              <w:top w:val="single" w:sz="4" w:space="0" w:color="auto"/>
              <w:left w:val="single" w:sz="4" w:space="0" w:color="auto"/>
              <w:bottom w:val="single" w:sz="4" w:space="0" w:color="auto"/>
              <w:right w:val="single" w:sz="4" w:space="0" w:color="auto"/>
            </w:tcBorders>
          </w:tcPr>
          <w:p w14:paraId="4C6FF11F" w14:textId="77777777" w:rsidR="00D5157D" w:rsidRPr="009A357E" w:rsidRDefault="00D5157D">
            <w:pPr>
              <w:tabs>
                <w:tab w:val="left" w:pos="4455"/>
              </w:tabs>
              <w:rPr>
                <w:rFonts w:ascii="Times New Roman" w:eastAsia="Calibri" w:hAnsi="Times New Roman" w:cs="Times New Roman"/>
                <w:sz w:val="24"/>
                <w:szCs w:val="24"/>
              </w:rPr>
            </w:pPr>
            <w:r w:rsidRPr="009A357E">
              <w:rPr>
                <w:rFonts w:ascii="Times New Roman" w:eastAsia="Calibri" w:hAnsi="Times New Roman" w:cs="Times New Roman"/>
                <w:sz w:val="24"/>
                <w:szCs w:val="24"/>
              </w:rPr>
              <w:t>1</w:t>
            </w:r>
          </w:p>
        </w:tc>
        <w:tc>
          <w:tcPr>
            <w:tcW w:w="506" w:type="dxa"/>
            <w:tcBorders>
              <w:top w:val="single" w:sz="4" w:space="0" w:color="auto"/>
              <w:left w:val="single" w:sz="4" w:space="0" w:color="auto"/>
              <w:bottom w:val="single" w:sz="4" w:space="0" w:color="auto"/>
              <w:right w:val="single" w:sz="4" w:space="0" w:color="auto"/>
            </w:tcBorders>
          </w:tcPr>
          <w:p w14:paraId="7D82080D" w14:textId="77777777" w:rsidR="00D5157D" w:rsidRPr="009A357E" w:rsidRDefault="00D5157D">
            <w:pPr>
              <w:tabs>
                <w:tab w:val="left" w:pos="4455"/>
              </w:tabs>
              <w:rPr>
                <w:rFonts w:ascii="Times New Roman" w:eastAsia="Calibri" w:hAnsi="Times New Roman" w:cs="Times New Roman"/>
                <w:sz w:val="24"/>
                <w:szCs w:val="24"/>
              </w:rPr>
            </w:pPr>
            <w:r w:rsidRPr="009A357E">
              <w:rPr>
                <w:rFonts w:ascii="Times New Roman" w:eastAsia="Calibri" w:hAnsi="Times New Roman" w:cs="Times New Roman"/>
                <w:sz w:val="24"/>
                <w:szCs w:val="24"/>
              </w:rPr>
              <w:t>2</w:t>
            </w:r>
          </w:p>
        </w:tc>
        <w:tc>
          <w:tcPr>
            <w:tcW w:w="506" w:type="dxa"/>
            <w:tcBorders>
              <w:top w:val="single" w:sz="4" w:space="0" w:color="auto"/>
              <w:left w:val="single" w:sz="4" w:space="0" w:color="auto"/>
              <w:bottom w:val="single" w:sz="4" w:space="0" w:color="auto"/>
              <w:right w:val="single" w:sz="4" w:space="0" w:color="auto"/>
            </w:tcBorders>
          </w:tcPr>
          <w:p w14:paraId="007BDA1B" w14:textId="77777777" w:rsidR="00D5157D" w:rsidRPr="009A357E" w:rsidRDefault="00D5157D">
            <w:pPr>
              <w:tabs>
                <w:tab w:val="left" w:pos="4455"/>
              </w:tabs>
              <w:rPr>
                <w:rFonts w:ascii="Times New Roman" w:eastAsia="Calibri" w:hAnsi="Times New Roman" w:cs="Times New Roman"/>
                <w:sz w:val="24"/>
                <w:szCs w:val="24"/>
              </w:rPr>
            </w:pPr>
            <w:r w:rsidRPr="009A357E">
              <w:rPr>
                <w:rFonts w:ascii="Times New Roman" w:eastAsia="Calibri" w:hAnsi="Times New Roman" w:cs="Times New Roman"/>
                <w:sz w:val="24"/>
                <w:szCs w:val="24"/>
              </w:rPr>
              <w:t>3</w:t>
            </w:r>
          </w:p>
        </w:tc>
        <w:tc>
          <w:tcPr>
            <w:tcW w:w="513" w:type="dxa"/>
            <w:tcBorders>
              <w:top w:val="single" w:sz="4" w:space="0" w:color="auto"/>
              <w:left w:val="single" w:sz="4" w:space="0" w:color="auto"/>
              <w:bottom w:val="single" w:sz="4" w:space="0" w:color="auto"/>
              <w:right w:val="single" w:sz="4" w:space="0" w:color="auto"/>
            </w:tcBorders>
          </w:tcPr>
          <w:p w14:paraId="2A6AE932" w14:textId="77777777" w:rsidR="00D5157D" w:rsidRPr="009A357E" w:rsidRDefault="00D5157D">
            <w:pPr>
              <w:tabs>
                <w:tab w:val="left" w:pos="4455"/>
              </w:tabs>
              <w:rPr>
                <w:rFonts w:ascii="Times New Roman" w:hAnsi="Times New Roman" w:cs="Times New Roman"/>
                <w:sz w:val="24"/>
                <w:szCs w:val="24"/>
              </w:rPr>
            </w:pPr>
          </w:p>
        </w:tc>
        <w:tc>
          <w:tcPr>
            <w:tcW w:w="6688" w:type="dxa"/>
            <w:vMerge/>
            <w:tcBorders>
              <w:left w:val="single" w:sz="4" w:space="0" w:color="auto"/>
              <w:bottom w:val="single" w:sz="4" w:space="0" w:color="auto"/>
              <w:right w:val="single" w:sz="4" w:space="0" w:color="auto"/>
            </w:tcBorders>
          </w:tcPr>
          <w:p w14:paraId="6280DD28" w14:textId="77777777" w:rsidR="00D5157D" w:rsidRPr="009A357E" w:rsidRDefault="00D5157D">
            <w:pPr>
              <w:tabs>
                <w:tab w:val="left" w:pos="4455"/>
              </w:tabs>
              <w:rPr>
                <w:rFonts w:ascii="Times New Roman" w:eastAsia="Calibri" w:hAnsi="Times New Roman" w:cs="Times New Roman"/>
                <w:sz w:val="24"/>
                <w:szCs w:val="24"/>
              </w:rPr>
            </w:pPr>
          </w:p>
        </w:tc>
      </w:tr>
      <w:tr w:rsidR="00D006C4" w:rsidRPr="009A357E" w14:paraId="49CC3767" w14:textId="77777777" w:rsidTr="00D5157D">
        <w:tc>
          <w:tcPr>
            <w:tcW w:w="5953" w:type="dxa"/>
            <w:tcBorders>
              <w:top w:val="single" w:sz="4" w:space="0" w:color="auto"/>
              <w:left w:val="single" w:sz="4" w:space="0" w:color="auto"/>
              <w:bottom w:val="single" w:sz="4" w:space="0" w:color="auto"/>
              <w:right w:val="single" w:sz="4" w:space="0" w:color="auto"/>
            </w:tcBorders>
          </w:tcPr>
          <w:p w14:paraId="1F776051" w14:textId="77777777" w:rsidR="00D006C4" w:rsidRPr="009A357E" w:rsidRDefault="00755603" w:rsidP="00C020D2">
            <w:pPr>
              <w:pStyle w:val="Sraopastraipa"/>
              <w:numPr>
                <w:ilvl w:val="2"/>
                <w:numId w:val="136"/>
              </w:numPr>
              <w:ind w:left="624" w:hanging="624"/>
              <w:jc w:val="both"/>
              <w:rPr>
                <w:rFonts w:eastAsia="Calibri"/>
              </w:rPr>
            </w:pPr>
            <w:r w:rsidRPr="009A357E">
              <w:t xml:space="preserve">Mokytojas </w:t>
            </w:r>
            <w:r w:rsidRPr="009A357E">
              <w:rPr>
                <w:b/>
              </w:rPr>
              <w:t>supažindina</w:t>
            </w:r>
            <w:r w:rsidRPr="009A357E">
              <w:t xml:space="preserve"> šeimas su ugdymo programa, artimiausiais tikslais ir </w:t>
            </w:r>
            <w:r w:rsidRPr="009A357E">
              <w:rPr>
                <w:b/>
              </w:rPr>
              <w:t>tariasi</w:t>
            </w:r>
            <w:r w:rsidRPr="009A357E">
              <w:t xml:space="preserve"> dėl bendradarbiavimo tikslams pasiekti</w:t>
            </w:r>
            <w:r w:rsidR="00D006C4" w:rsidRPr="009A357E">
              <w:t>.</w:t>
            </w:r>
          </w:p>
          <w:p w14:paraId="41B6BC99" w14:textId="77777777" w:rsidR="00D006C4" w:rsidRPr="009A357E" w:rsidRDefault="00D006C4">
            <w:pPr>
              <w:pStyle w:val="Sraopastraipa"/>
              <w:ind w:left="624"/>
              <w:jc w:val="both"/>
              <w:rPr>
                <w:rFonts w:eastAsiaTheme="minorHAnsi"/>
              </w:rPr>
            </w:pPr>
          </w:p>
        </w:tc>
        <w:tc>
          <w:tcPr>
            <w:tcW w:w="507" w:type="dxa"/>
            <w:tcBorders>
              <w:top w:val="single" w:sz="4" w:space="0" w:color="auto"/>
              <w:left w:val="single" w:sz="4" w:space="0" w:color="auto"/>
              <w:bottom w:val="single" w:sz="4" w:space="0" w:color="auto"/>
              <w:right w:val="single" w:sz="4" w:space="0" w:color="auto"/>
            </w:tcBorders>
          </w:tcPr>
          <w:p w14:paraId="1A6E03C3"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099322F0"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6CB01585"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3A368255" w14:textId="77777777" w:rsidR="00D006C4" w:rsidRPr="009A357E" w:rsidRDefault="00D006C4">
            <w:pPr>
              <w:tabs>
                <w:tab w:val="left" w:pos="4455"/>
              </w:tabs>
              <w:rPr>
                <w:rFonts w:ascii="Times New Roman" w:eastAsia="Calibri" w:hAnsi="Times New Roman" w:cs="Times New Roman"/>
                <w:sz w:val="24"/>
                <w:szCs w:val="24"/>
              </w:rPr>
            </w:pPr>
          </w:p>
        </w:tc>
        <w:tc>
          <w:tcPr>
            <w:tcW w:w="513" w:type="dxa"/>
            <w:tcBorders>
              <w:top w:val="single" w:sz="4" w:space="0" w:color="auto"/>
              <w:left w:val="single" w:sz="4" w:space="0" w:color="auto"/>
              <w:bottom w:val="single" w:sz="4" w:space="0" w:color="auto"/>
              <w:right w:val="single" w:sz="4" w:space="0" w:color="auto"/>
            </w:tcBorders>
            <w:hideMark/>
          </w:tcPr>
          <w:p w14:paraId="5832C9D3" w14:textId="77777777" w:rsidR="00D006C4" w:rsidRPr="009A357E" w:rsidRDefault="00D006C4">
            <w:pPr>
              <w:tabs>
                <w:tab w:val="left" w:pos="4455"/>
              </w:tabs>
              <w:rPr>
                <w:rFonts w:ascii="Times New Roman" w:eastAsia="Calibri" w:hAnsi="Times New Roman" w:cs="Times New Roman"/>
                <w:sz w:val="24"/>
                <w:szCs w:val="24"/>
              </w:rPr>
            </w:pPr>
            <w:r w:rsidRPr="009A357E">
              <w:rPr>
                <w:rFonts w:ascii="Times New Roman" w:hAnsi="Times New Roman" w:cs="Times New Roman"/>
                <w:sz w:val="24"/>
                <w:szCs w:val="24"/>
              </w:rPr>
              <w:t>P</w:t>
            </w:r>
          </w:p>
        </w:tc>
        <w:tc>
          <w:tcPr>
            <w:tcW w:w="6688" w:type="dxa"/>
            <w:tcBorders>
              <w:top w:val="single" w:sz="4" w:space="0" w:color="auto"/>
              <w:left w:val="single" w:sz="4" w:space="0" w:color="auto"/>
              <w:bottom w:val="single" w:sz="4" w:space="0" w:color="auto"/>
              <w:right w:val="single" w:sz="4" w:space="0" w:color="auto"/>
            </w:tcBorders>
          </w:tcPr>
          <w:p w14:paraId="2F75806A" w14:textId="77777777" w:rsidR="00D006C4" w:rsidRPr="009A357E" w:rsidRDefault="00D006C4">
            <w:pPr>
              <w:tabs>
                <w:tab w:val="left" w:pos="4455"/>
              </w:tabs>
              <w:rPr>
                <w:rFonts w:ascii="Times New Roman" w:eastAsia="Calibri" w:hAnsi="Times New Roman" w:cs="Times New Roman"/>
                <w:sz w:val="24"/>
                <w:szCs w:val="24"/>
              </w:rPr>
            </w:pPr>
          </w:p>
        </w:tc>
      </w:tr>
      <w:tr w:rsidR="00D006C4" w:rsidRPr="009A357E" w14:paraId="6794ECC2" w14:textId="77777777" w:rsidTr="00D5157D">
        <w:tc>
          <w:tcPr>
            <w:tcW w:w="5953" w:type="dxa"/>
            <w:tcBorders>
              <w:top w:val="single" w:sz="4" w:space="0" w:color="auto"/>
              <w:left w:val="single" w:sz="4" w:space="0" w:color="auto"/>
              <w:bottom w:val="single" w:sz="4" w:space="0" w:color="auto"/>
              <w:right w:val="single" w:sz="4" w:space="0" w:color="auto"/>
            </w:tcBorders>
          </w:tcPr>
          <w:p w14:paraId="3A763C8A" w14:textId="77777777" w:rsidR="00D006C4" w:rsidRPr="009A357E" w:rsidRDefault="00755603" w:rsidP="00C020D2">
            <w:pPr>
              <w:pStyle w:val="Sraopastraipa"/>
              <w:numPr>
                <w:ilvl w:val="2"/>
                <w:numId w:val="136"/>
              </w:numPr>
              <w:ind w:left="624" w:hanging="624"/>
              <w:jc w:val="both"/>
              <w:rPr>
                <w:rFonts w:eastAsia="Calibri"/>
              </w:rPr>
            </w:pPr>
            <w:r w:rsidRPr="009A357E">
              <w:t xml:space="preserve">Mokytojas suteikia žinių ir dalijasi idėjomis su tėvais ir kitais šeimų nariais, siekdamas </w:t>
            </w:r>
            <w:r w:rsidRPr="009A357E">
              <w:rPr>
                <w:b/>
              </w:rPr>
              <w:t>sustiprinti tėvų kompetencijas</w:t>
            </w:r>
            <w:r w:rsidRPr="009A357E">
              <w:t>, kad jie galėtų namuose sukurti stimuliuojančią ugdomąją aplinką</w:t>
            </w:r>
            <w:r w:rsidR="00D006C4" w:rsidRPr="009A357E">
              <w:t>.</w:t>
            </w:r>
          </w:p>
          <w:p w14:paraId="64FD56F8" w14:textId="77777777" w:rsidR="00D006C4" w:rsidRPr="009A357E" w:rsidRDefault="00D006C4">
            <w:pPr>
              <w:pStyle w:val="Sraopastraipa"/>
              <w:autoSpaceDE w:val="0"/>
              <w:autoSpaceDN w:val="0"/>
              <w:adjustRightInd w:val="0"/>
              <w:ind w:left="624"/>
              <w:jc w:val="both"/>
              <w:rPr>
                <w:rFonts w:eastAsiaTheme="minorHAnsi"/>
              </w:rPr>
            </w:pPr>
          </w:p>
        </w:tc>
        <w:tc>
          <w:tcPr>
            <w:tcW w:w="507" w:type="dxa"/>
            <w:tcBorders>
              <w:top w:val="single" w:sz="4" w:space="0" w:color="auto"/>
              <w:left w:val="single" w:sz="4" w:space="0" w:color="auto"/>
              <w:bottom w:val="single" w:sz="4" w:space="0" w:color="auto"/>
              <w:right w:val="single" w:sz="4" w:space="0" w:color="auto"/>
            </w:tcBorders>
          </w:tcPr>
          <w:p w14:paraId="65FE43F4"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6681DC01"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1EE1EF94"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5CB0B2BE" w14:textId="77777777" w:rsidR="00D006C4" w:rsidRPr="009A357E" w:rsidRDefault="00D006C4">
            <w:pPr>
              <w:tabs>
                <w:tab w:val="left" w:pos="4455"/>
              </w:tabs>
              <w:rPr>
                <w:rFonts w:ascii="Times New Roman" w:eastAsia="Calibri" w:hAnsi="Times New Roman" w:cs="Times New Roman"/>
                <w:sz w:val="24"/>
                <w:szCs w:val="24"/>
              </w:rPr>
            </w:pPr>
          </w:p>
        </w:tc>
        <w:tc>
          <w:tcPr>
            <w:tcW w:w="513" w:type="dxa"/>
            <w:tcBorders>
              <w:top w:val="single" w:sz="4" w:space="0" w:color="auto"/>
              <w:left w:val="single" w:sz="4" w:space="0" w:color="auto"/>
              <w:bottom w:val="single" w:sz="4" w:space="0" w:color="auto"/>
              <w:right w:val="single" w:sz="4" w:space="0" w:color="auto"/>
            </w:tcBorders>
            <w:hideMark/>
          </w:tcPr>
          <w:p w14:paraId="01C602C9" w14:textId="77777777" w:rsidR="00D006C4" w:rsidRPr="009A357E" w:rsidRDefault="00D006C4">
            <w:pPr>
              <w:tabs>
                <w:tab w:val="left" w:pos="4455"/>
              </w:tabs>
              <w:rPr>
                <w:rFonts w:ascii="Times New Roman" w:eastAsia="Calibri" w:hAnsi="Times New Roman" w:cs="Times New Roman"/>
                <w:sz w:val="24"/>
                <w:szCs w:val="24"/>
              </w:rPr>
            </w:pPr>
            <w:r w:rsidRPr="009A357E">
              <w:rPr>
                <w:rFonts w:ascii="Times New Roman" w:hAnsi="Times New Roman" w:cs="Times New Roman"/>
                <w:sz w:val="24"/>
                <w:szCs w:val="24"/>
              </w:rPr>
              <w:t>P</w:t>
            </w:r>
          </w:p>
        </w:tc>
        <w:tc>
          <w:tcPr>
            <w:tcW w:w="6688" w:type="dxa"/>
            <w:tcBorders>
              <w:top w:val="single" w:sz="4" w:space="0" w:color="auto"/>
              <w:left w:val="single" w:sz="4" w:space="0" w:color="auto"/>
              <w:bottom w:val="single" w:sz="4" w:space="0" w:color="auto"/>
              <w:right w:val="single" w:sz="4" w:space="0" w:color="auto"/>
            </w:tcBorders>
          </w:tcPr>
          <w:p w14:paraId="246591BE" w14:textId="77777777" w:rsidR="00D006C4" w:rsidRPr="009A357E" w:rsidRDefault="00D006C4">
            <w:pPr>
              <w:tabs>
                <w:tab w:val="left" w:pos="4455"/>
              </w:tabs>
              <w:rPr>
                <w:rFonts w:ascii="Times New Roman" w:eastAsia="Calibri" w:hAnsi="Times New Roman" w:cs="Times New Roman"/>
                <w:sz w:val="24"/>
                <w:szCs w:val="24"/>
              </w:rPr>
            </w:pPr>
          </w:p>
        </w:tc>
      </w:tr>
      <w:tr w:rsidR="00D006C4" w:rsidRPr="009A357E" w14:paraId="592139A8" w14:textId="77777777" w:rsidTr="00D5157D">
        <w:tc>
          <w:tcPr>
            <w:tcW w:w="5953" w:type="dxa"/>
            <w:tcBorders>
              <w:top w:val="single" w:sz="4" w:space="0" w:color="auto"/>
              <w:left w:val="single" w:sz="4" w:space="0" w:color="auto"/>
              <w:bottom w:val="single" w:sz="4" w:space="0" w:color="auto"/>
              <w:right w:val="single" w:sz="4" w:space="0" w:color="auto"/>
            </w:tcBorders>
          </w:tcPr>
          <w:p w14:paraId="574BAAF0" w14:textId="77777777" w:rsidR="00D006C4" w:rsidRPr="009A357E" w:rsidRDefault="00755603" w:rsidP="00C020D2">
            <w:pPr>
              <w:pStyle w:val="Sraopastraipa"/>
              <w:numPr>
                <w:ilvl w:val="2"/>
                <w:numId w:val="136"/>
              </w:numPr>
              <w:ind w:left="624" w:hanging="624"/>
              <w:jc w:val="both"/>
              <w:rPr>
                <w:rFonts w:eastAsia="Calibri"/>
              </w:rPr>
            </w:pPr>
            <w:r w:rsidRPr="009A357E">
              <w:t xml:space="preserve">Mokytojas </w:t>
            </w:r>
            <w:r w:rsidRPr="009A357E">
              <w:rPr>
                <w:b/>
              </w:rPr>
              <w:t xml:space="preserve">padeda šeimoms </w:t>
            </w:r>
            <w:r w:rsidRPr="009A357E">
              <w:t>gauti jų vaikų ugdymui(si) reikalingos informacijos apie išteklius ir paslaugas tiek esančias mokykloje, tiek ir už mokyklos ribų</w:t>
            </w:r>
            <w:r w:rsidR="00D006C4" w:rsidRPr="009A357E">
              <w:t xml:space="preserve">. </w:t>
            </w:r>
          </w:p>
          <w:p w14:paraId="0CE99893" w14:textId="77777777" w:rsidR="00D006C4" w:rsidRPr="009A357E" w:rsidRDefault="00D006C4">
            <w:pPr>
              <w:pStyle w:val="Sraopastraipa"/>
              <w:autoSpaceDE w:val="0"/>
              <w:autoSpaceDN w:val="0"/>
              <w:adjustRightInd w:val="0"/>
              <w:ind w:left="624"/>
              <w:jc w:val="both"/>
              <w:rPr>
                <w:rFonts w:eastAsiaTheme="minorHAnsi"/>
              </w:rPr>
            </w:pPr>
          </w:p>
        </w:tc>
        <w:tc>
          <w:tcPr>
            <w:tcW w:w="507" w:type="dxa"/>
            <w:tcBorders>
              <w:top w:val="single" w:sz="4" w:space="0" w:color="auto"/>
              <w:left w:val="single" w:sz="4" w:space="0" w:color="auto"/>
              <w:bottom w:val="single" w:sz="4" w:space="0" w:color="auto"/>
              <w:right w:val="single" w:sz="4" w:space="0" w:color="auto"/>
            </w:tcBorders>
          </w:tcPr>
          <w:p w14:paraId="788EFBA4"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2058C448"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086EC1D2" w14:textId="77777777" w:rsidR="00D006C4" w:rsidRPr="009A357E" w:rsidRDefault="00D006C4">
            <w:pPr>
              <w:tabs>
                <w:tab w:val="left" w:pos="4455"/>
              </w:tabs>
              <w:rPr>
                <w:rFonts w:ascii="Times New Roman" w:eastAsia="Calibri" w:hAnsi="Times New Roman" w:cs="Times New Roman"/>
                <w:sz w:val="24"/>
                <w:szCs w:val="24"/>
              </w:rPr>
            </w:pPr>
          </w:p>
        </w:tc>
        <w:tc>
          <w:tcPr>
            <w:tcW w:w="506" w:type="dxa"/>
            <w:tcBorders>
              <w:top w:val="single" w:sz="4" w:space="0" w:color="auto"/>
              <w:left w:val="single" w:sz="4" w:space="0" w:color="auto"/>
              <w:bottom w:val="single" w:sz="4" w:space="0" w:color="auto"/>
              <w:right w:val="single" w:sz="4" w:space="0" w:color="auto"/>
            </w:tcBorders>
          </w:tcPr>
          <w:p w14:paraId="1C0E4997" w14:textId="77777777" w:rsidR="00D006C4" w:rsidRPr="009A357E" w:rsidRDefault="00D006C4">
            <w:pPr>
              <w:tabs>
                <w:tab w:val="left" w:pos="4455"/>
              </w:tabs>
              <w:rPr>
                <w:rFonts w:ascii="Times New Roman" w:eastAsia="Calibri" w:hAnsi="Times New Roman" w:cs="Times New Roman"/>
                <w:sz w:val="24"/>
                <w:szCs w:val="24"/>
              </w:rPr>
            </w:pPr>
          </w:p>
        </w:tc>
        <w:tc>
          <w:tcPr>
            <w:tcW w:w="513" w:type="dxa"/>
            <w:tcBorders>
              <w:top w:val="single" w:sz="4" w:space="0" w:color="auto"/>
              <w:left w:val="single" w:sz="4" w:space="0" w:color="auto"/>
              <w:bottom w:val="single" w:sz="4" w:space="0" w:color="auto"/>
              <w:right w:val="single" w:sz="4" w:space="0" w:color="auto"/>
            </w:tcBorders>
            <w:hideMark/>
          </w:tcPr>
          <w:p w14:paraId="6B29F773" w14:textId="77777777" w:rsidR="00D006C4" w:rsidRPr="009A357E" w:rsidRDefault="00D006C4">
            <w:pPr>
              <w:tabs>
                <w:tab w:val="left" w:pos="4455"/>
              </w:tabs>
              <w:rPr>
                <w:rFonts w:ascii="Times New Roman" w:eastAsia="Calibri" w:hAnsi="Times New Roman" w:cs="Times New Roman"/>
                <w:sz w:val="24"/>
                <w:szCs w:val="24"/>
              </w:rPr>
            </w:pPr>
            <w:r w:rsidRPr="009A357E">
              <w:rPr>
                <w:rFonts w:ascii="Times New Roman" w:hAnsi="Times New Roman" w:cs="Times New Roman"/>
                <w:sz w:val="24"/>
                <w:szCs w:val="24"/>
              </w:rPr>
              <w:t>P</w:t>
            </w:r>
          </w:p>
        </w:tc>
        <w:tc>
          <w:tcPr>
            <w:tcW w:w="6688" w:type="dxa"/>
            <w:tcBorders>
              <w:top w:val="single" w:sz="4" w:space="0" w:color="auto"/>
              <w:left w:val="single" w:sz="4" w:space="0" w:color="auto"/>
              <w:bottom w:val="single" w:sz="4" w:space="0" w:color="auto"/>
              <w:right w:val="single" w:sz="4" w:space="0" w:color="auto"/>
            </w:tcBorders>
          </w:tcPr>
          <w:p w14:paraId="4406EF90" w14:textId="77777777" w:rsidR="00D006C4" w:rsidRPr="009A357E" w:rsidRDefault="00D006C4">
            <w:pPr>
              <w:tabs>
                <w:tab w:val="left" w:pos="4455"/>
              </w:tabs>
              <w:rPr>
                <w:rFonts w:ascii="Times New Roman" w:eastAsia="Calibri" w:hAnsi="Times New Roman" w:cs="Times New Roman"/>
                <w:sz w:val="24"/>
                <w:szCs w:val="24"/>
              </w:rPr>
            </w:pPr>
          </w:p>
        </w:tc>
      </w:tr>
    </w:tbl>
    <w:p w14:paraId="6AADD3C5" w14:textId="77777777" w:rsidR="00D006C4" w:rsidRPr="009A357E" w:rsidRDefault="00D006C4" w:rsidP="00D006C4">
      <w:pPr>
        <w:pStyle w:val="Sraopastraipa"/>
        <w:tabs>
          <w:tab w:val="left" w:pos="4455"/>
        </w:tabs>
        <w:ind w:left="540"/>
        <w:jc w:val="both"/>
        <w:rPr>
          <w:rFonts w:ascii="Calibri" w:eastAsia="Calibri" w:hAnsi="Calibri"/>
          <w:b/>
          <w:bCs/>
          <w:sz w:val="22"/>
          <w:szCs w:val="22"/>
        </w:rPr>
      </w:pPr>
    </w:p>
    <w:p w14:paraId="29A2226E" w14:textId="77777777" w:rsidR="00D006C4" w:rsidRPr="009A357E" w:rsidRDefault="00D006C4" w:rsidP="00D5157D">
      <w:pPr>
        <w:tabs>
          <w:tab w:val="left" w:pos="4455"/>
        </w:tabs>
        <w:spacing w:line="360" w:lineRule="auto"/>
        <w:rPr>
          <w:rFonts w:ascii="Times New Roman" w:hAnsi="Times New Roman"/>
          <w:sz w:val="24"/>
          <w:szCs w:val="24"/>
        </w:rPr>
      </w:pPr>
      <w:r w:rsidRPr="009A357E">
        <w:rPr>
          <w:rFonts w:ascii="Times New Roman" w:hAnsi="Times New Roman"/>
          <w:sz w:val="24"/>
          <w:szCs w:val="24"/>
        </w:rPr>
        <w:t>Rodiklio 6.1. įvertinimas (įvertinimų suma padalinta iš kokybės kriterijų skaičiaus):_______________</w:t>
      </w:r>
    </w:p>
    <w:p w14:paraId="4C0FA516" w14:textId="77777777" w:rsidR="00755603" w:rsidRPr="009A357E" w:rsidRDefault="00755603" w:rsidP="00D5157D">
      <w:pPr>
        <w:spacing w:line="360" w:lineRule="auto"/>
        <w:rPr>
          <w:rFonts w:ascii="Times New Roman" w:hAnsi="Times New Roman"/>
          <w:b/>
          <w:bCs/>
          <w:sz w:val="24"/>
          <w:szCs w:val="24"/>
        </w:rPr>
      </w:pPr>
    </w:p>
    <w:p w14:paraId="0F3D0FA4" w14:textId="77777777" w:rsidR="00D006C4" w:rsidRPr="009A357E" w:rsidRDefault="00D006C4" w:rsidP="00D5157D">
      <w:pPr>
        <w:spacing w:line="360" w:lineRule="auto"/>
        <w:rPr>
          <w:rFonts w:ascii="Times New Roman" w:hAnsi="Times New Roman"/>
          <w:b/>
          <w:bCs/>
          <w:sz w:val="24"/>
          <w:szCs w:val="24"/>
        </w:rPr>
      </w:pPr>
      <w:r w:rsidRPr="009A357E">
        <w:rPr>
          <w:rFonts w:ascii="Times New Roman" w:hAnsi="Times New Roman"/>
          <w:b/>
          <w:bCs/>
          <w:sz w:val="24"/>
          <w:szCs w:val="24"/>
        </w:rPr>
        <w:t>Srities BENDRADARBIAVIMAS SU VAIKŲ ŠEIMOMIS bendras įvertinimas: ______________</w:t>
      </w:r>
    </w:p>
    <w:p w14:paraId="348DC778" w14:textId="77777777" w:rsidR="00D006C4" w:rsidRPr="009A357E" w:rsidRDefault="00D006C4" w:rsidP="00D006C4">
      <w:pPr>
        <w:rPr>
          <w:rFonts w:ascii="Times New Roman" w:hAnsi="Times New Roman"/>
          <w:b/>
          <w:bCs/>
          <w:sz w:val="24"/>
          <w:szCs w:val="24"/>
        </w:rPr>
      </w:pPr>
    </w:p>
    <w:p w14:paraId="3E2A059C" w14:textId="77777777" w:rsidR="00D006C4" w:rsidRPr="009A357E" w:rsidRDefault="00D006C4">
      <w:pPr>
        <w:rPr>
          <w:rFonts w:ascii="Times New Roman" w:hAnsi="Times New Roman"/>
          <w:b/>
          <w:caps/>
          <w:sz w:val="24"/>
          <w:szCs w:val="24"/>
        </w:rPr>
      </w:pPr>
    </w:p>
    <w:p w14:paraId="6D26024B" w14:textId="77777777" w:rsidR="00D006C4" w:rsidRPr="009A357E" w:rsidRDefault="00D006C4">
      <w:pPr>
        <w:rPr>
          <w:rFonts w:ascii="Times New Roman" w:hAnsi="Times New Roman"/>
          <w:b/>
          <w:caps/>
          <w:sz w:val="24"/>
          <w:szCs w:val="24"/>
        </w:rPr>
      </w:pPr>
      <w:r w:rsidRPr="009A357E">
        <w:rPr>
          <w:rFonts w:ascii="Times New Roman" w:hAnsi="Times New Roman"/>
          <w:b/>
          <w:caps/>
          <w:sz w:val="24"/>
          <w:szCs w:val="24"/>
        </w:rPr>
        <w:br w:type="page"/>
      </w:r>
    </w:p>
    <w:p w14:paraId="6632E22B" w14:textId="77777777" w:rsidR="00486751" w:rsidRPr="009A357E" w:rsidRDefault="00AC7756" w:rsidP="00486751">
      <w:pPr>
        <w:pStyle w:val="Antrat2"/>
        <w:spacing w:after="120"/>
        <w:jc w:val="right"/>
        <w:rPr>
          <w:rFonts w:ascii="Times New Roman" w:hAnsi="Times New Roman" w:cs="Times New Roman"/>
          <w:color w:val="auto"/>
          <w:sz w:val="24"/>
          <w:szCs w:val="24"/>
        </w:rPr>
      </w:pPr>
      <w:bookmarkStart w:id="76" w:name="_Toc59994584"/>
      <w:r>
        <w:rPr>
          <w:rFonts w:ascii="Times New Roman" w:hAnsi="Times New Roman" w:cs="Times New Roman"/>
          <w:color w:val="auto"/>
          <w:sz w:val="24"/>
          <w:szCs w:val="24"/>
        </w:rPr>
        <w:t>5</w:t>
      </w:r>
      <w:r w:rsidR="00486751" w:rsidRPr="009A357E">
        <w:rPr>
          <w:rFonts w:ascii="Times New Roman" w:hAnsi="Times New Roman" w:cs="Times New Roman"/>
          <w:color w:val="auto"/>
          <w:sz w:val="24"/>
          <w:szCs w:val="24"/>
        </w:rPr>
        <w:t xml:space="preserve"> priedas</w:t>
      </w:r>
      <w:bookmarkEnd w:id="76"/>
    </w:p>
    <w:p w14:paraId="491B6D41" w14:textId="77777777" w:rsidR="00486751" w:rsidRPr="009A357E" w:rsidRDefault="00486751" w:rsidP="00486751">
      <w:pPr>
        <w:pStyle w:val="Sraopastraipa"/>
        <w:tabs>
          <w:tab w:val="left" w:pos="4455"/>
        </w:tabs>
        <w:spacing w:after="120"/>
        <w:ind w:left="539"/>
        <w:contextualSpacing w:val="0"/>
        <w:jc w:val="center"/>
        <w:rPr>
          <w:b/>
          <w:bCs/>
        </w:rPr>
      </w:pPr>
      <w:r w:rsidRPr="009A357E">
        <w:rPr>
          <w:b/>
          <w:bCs/>
        </w:rPr>
        <w:t>Galimi pokalbio</w:t>
      </w:r>
      <w:r w:rsidR="00331CB2" w:rsidRPr="009A357E">
        <w:rPr>
          <w:b/>
          <w:bCs/>
        </w:rPr>
        <w:t xml:space="preserve"> su</w:t>
      </w:r>
      <w:r w:rsidRPr="009A357E">
        <w:rPr>
          <w:b/>
          <w:bCs/>
        </w:rPr>
        <w:t xml:space="preserve"> mokytoju / mokytojais klausimai po stebėjimo</w:t>
      </w:r>
    </w:p>
    <w:tbl>
      <w:tblPr>
        <w:tblStyle w:val="Lentelstinklelis"/>
        <w:tblW w:w="0" w:type="auto"/>
        <w:jc w:val="center"/>
        <w:tblLook w:val="04A0" w:firstRow="1" w:lastRow="0" w:firstColumn="1" w:lastColumn="0" w:noHBand="0" w:noVBand="1"/>
      </w:tblPr>
      <w:tblGrid>
        <w:gridCol w:w="6803"/>
        <w:gridCol w:w="7370"/>
      </w:tblGrid>
      <w:tr w:rsidR="00486751" w:rsidRPr="009A357E" w14:paraId="2A3CFBFF" w14:textId="77777777" w:rsidTr="00486751">
        <w:trPr>
          <w:jc w:val="center"/>
        </w:trPr>
        <w:tc>
          <w:tcPr>
            <w:tcW w:w="6803" w:type="dxa"/>
          </w:tcPr>
          <w:p w14:paraId="3C3B2417" w14:textId="77777777" w:rsidR="00486751" w:rsidRPr="009A357E" w:rsidRDefault="00486751" w:rsidP="00EB29DB">
            <w:pPr>
              <w:tabs>
                <w:tab w:val="left" w:pos="4455"/>
              </w:tabs>
              <w:jc w:val="center"/>
              <w:rPr>
                <w:rFonts w:ascii="Times New Roman" w:hAnsi="Times New Roman" w:cs="Times New Roman"/>
                <w:b/>
                <w:sz w:val="24"/>
                <w:szCs w:val="24"/>
              </w:rPr>
            </w:pPr>
            <w:r w:rsidRPr="009A357E">
              <w:rPr>
                <w:rFonts w:ascii="Times New Roman" w:hAnsi="Times New Roman" w:cs="Times New Roman"/>
                <w:b/>
                <w:sz w:val="24"/>
                <w:szCs w:val="24"/>
              </w:rPr>
              <w:t>Kriterijai</w:t>
            </w:r>
          </w:p>
        </w:tc>
        <w:tc>
          <w:tcPr>
            <w:tcW w:w="7370" w:type="dxa"/>
          </w:tcPr>
          <w:p w14:paraId="43E45927" w14:textId="77777777" w:rsidR="00486751" w:rsidRPr="009A357E" w:rsidRDefault="00486751" w:rsidP="00EB29DB">
            <w:pPr>
              <w:tabs>
                <w:tab w:val="left" w:pos="4455"/>
              </w:tabs>
              <w:jc w:val="center"/>
              <w:rPr>
                <w:rFonts w:ascii="Times New Roman" w:hAnsi="Times New Roman"/>
                <w:b/>
                <w:sz w:val="24"/>
                <w:szCs w:val="24"/>
              </w:rPr>
            </w:pPr>
            <w:r w:rsidRPr="009A357E">
              <w:rPr>
                <w:rFonts w:ascii="Times New Roman" w:hAnsi="Times New Roman"/>
                <w:b/>
                <w:sz w:val="24"/>
                <w:szCs w:val="24"/>
              </w:rPr>
              <w:t>Galimi klausimai</w:t>
            </w:r>
          </w:p>
        </w:tc>
      </w:tr>
      <w:tr w:rsidR="00486751" w:rsidRPr="009A357E" w14:paraId="7D620A8F" w14:textId="77777777" w:rsidTr="00486751">
        <w:trPr>
          <w:jc w:val="center"/>
        </w:trPr>
        <w:tc>
          <w:tcPr>
            <w:tcW w:w="6803" w:type="dxa"/>
          </w:tcPr>
          <w:p w14:paraId="009C1C6A" w14:textId="77777777" w:rsidR="00486751" w:rsidRPr="009A357E" w:rsidRDefault="00486751" w:rsidP="00EB29DB">
            <w:pPr>
              <w:rPr>
                <w:rFonts w:ascii="Times New Roman" w:hAnsi="Times New Roman" w:cs="Times New Roman"/>
                <w:sz w:val="24"/>
                <w:szCs w:val="24"/>
              </w:rPr>
            </w:pPr>
            <w:r w:rsidRPr="009A357E">
              <w:rPr>
                <w:rFonts w:ascii="Times New Roman" w:hAnsi="Times New Roman" w:cs="Times New Roman"/>
                <w:sz w:val="24"/>
                <w:szCs w:val="24"/>
              </w:rPr>
              <w:t xml:space="preserve">1.3.1. </w:t>
            </w:r>
            <w:r w:rsidR="009F7C17" w:rsidRPr="009A357E">
              <w:rPr>
                <w:rFonts w:ascii="Times New Roman" w:hAnsi="Times New Roman" w:cs="Times New Roman"/>
                <w:sz w:val="24"/>
                <w:szCs w:val="24"/>
              </w:rPr>
              <w:t xml:space="preserve">Vaikai </w:t>
            </w:r>
            <w:r w:rsidR="009F7C17" w:rsidRPr="009A357E">
              <w:rPr>
                <w:rFonts w:ascii="Times New Roman" w:hAnsi="Times New Roman" w:cs="Times New Roman"/>
                <w:b/>
                <w:sz w:val="24"/>
                <w:szCs w:val="24"/>
              </w:rPr>
              <w:t>žino</w:t>
            </w:r>
            <w:r w:rsidR="009F7C17" w:rsidRPr="009A357E">
              <w:rPr>
                <w:rFonts w:ascii="Times New Roman" w:hAnsi="Times New Roman" w:cs="Times New Roman"/>
                <w:sz w:val="24"/>
                <w:szCs w:val="24"/>
              </w:rPr>
              <w:t xml:space="preserve">, kokio elgesio iš jų tikimasi, </w:t>
            </w:r>
            <w:r w:rsidR="009F7C17" w:rsidRPr="009A357E">
              <w:rPr>
                <w:rFonts w:ascii="Times New Roman" w:hAnsi="Times New Roman" w:cs="Times New Roman"/>
                <w:b/>
                <w:sz w:val="24"/>
                <w:szCs w:val="24"/>
              </w:rPr>
              <w:t>dalyvauja</w:t>
            </w:r>
            <w:r w:rsidR="009F7C17" w:rsidRPr="009A357E">
              <w:rPr>
                <w:rFonts w:ascii="Times New Roman" w:hAnsi="Times New Roman" w:cs="Times New Roman"/>
                <w:sz w:val="24"/>
                <w:szCs w:val="24"/>
              </w:rPr>
              <w:t xml:space="preserve"> grupės taisyklių kūrime ir </w:t>
            </w:r>
            <w:r w:rsidR="009F7C17" w:rsidRPr="009A357E">
              <w:rPr>
                <w:rFonts w:ascii="Times New Roman" w:hAnsi="Times New Roman" w:cs="Times New Roman"/>
                <w:b/>
                <w:sz w:val="24"/>
                <w:szCs w:val="24"/>
              </w:rPr>
              <w:t>mokosi</w:t>
            </w:r>
            <w:r w:rsidR="009F7C17" w:rsidRPr="009A357E">
              <w:rPr>
                <w:rFonts w:ascii="Times New Roman" w:hAnsi="Times New Roman" w:cs="Times New Roman"/>
                <w:sz w:val="24"/>
                <w:szCs w:val="24"/>
              </w:rPr>
              <w:t xml:space="preserve"> jų laikytis</w:t>
            </w:r>
            <w:r w:rsidRPr="009A357E">
              <w:rPr>
                <w:rFonts w:ascii="Times New Roman" w:hAnsi="Times New Roman" w:cs="Times New Roman"/>
                <w:sz w:val="24"/>
                <w:szCs w:val="24"/>
              </w:rPr>
              <w:t>.</w:t>
            </w:r>
          </w:p>
        </w:tc>
        <w:tc>
          <w:tcPr>
            <w:tcW w:w="7370" w:type="dxa"/>
          </w:tcPr>
          <w:p w14:paraId="7FFAB983" w14:textId="77777777" w:rsidR="00486751" w:rsidRPr="009A357E" w:rsidRDefault="00486751" w:rsidP="00EB29DB">
            <w:pPr>
              <w:tabs>
                <w:tab w:val="left" w:pos="4455"/>
              </w:tabs>
              <w:rPr>
                <w:rFonts w:ascii="Times New Roman" w:hAnsi="Times New Roman"/>
                <w:i/>
                <w:sz w:val="24"/>
                <w:szCs w:val="24"/>
              </w:rPr>
            </w:pPr>
            <w:r w:rsidRPr="009A357E">
              <w:rPr>
                <w:rFonts w:ascii="Times New Roman" w:hAnsi="Times New Roman"/>
                <w:i/>
                <w:sz w:val="24"/>
                <w:szCs w:val="24"/>
              </w:rPr>
              <w:t>Prašau papasakokite...</w:t>
            </w:r>
          </w:p>
          <w:p w14:paraId="50ABE0D5" w14:textId="77777777" w:rsidR="00486751" w:rsidRPr="009A357E" w:rsidRDefault="00486751" w:rsidP="00EB29DB">
            <w:pPr>
              <w:tabs>
                <w:tab w:val="left" w:pos="4455"/>
              </w:tabs>
              <w:rPr>
                <w:rFonts w:ascii="Times New Roman" w:hAnsi="Times New Roman"/>
                <w:i/>
                <w:sz w:val="24"/>
                <w:szCs w:val="24"/>
              </w:rPr>
            </w:pPr>
            <w:r w:rsidRPr="009A357E">
              <w:rPr>
                <w:rFonts w:ascii="Times New Roman" w:hAnsi="Times New Roman"/>
                <w:i/>
                <w:sz w:val="24"/>
                <w:szCs w:val="24"/>
              </w:rPr>
              <w:t xml:space="preserve">...kaip atsirado grupės taisyklės? </w:t>
            </w:r>
          </w:p>
          <w:p w14:paraId="6CDD35B3" w14:textId="77777777" w:rsidR="00486751" w:rsidRPr="009A357E" w:rsidRDefault="00486751" w:rsidP="00EB29DB">
            <w:pPr>
              <w:tabs>
                <w:tab w:val="left" w:pos="4455"/>
              </w:tabs>
              <w:rPr>
                <w:rFonts w:ascii="Times New Roman" w:hAnsi="Times New Roman"/>
                <w:i/>
                <w:sz w:val="24"/>
                <w:szCs w:val="24"/>
              </w:rPr>
            </w:pPr>
            <w:r w:rsidRPr="009A357E">
              <w:rPr>
                <w:rFonts w:ascii="Times New Roman" w:hAnsi="Times New Roman"/>
                <w:i/>
                <w:sz w:val="24"/>
                <w:szCs w:val="24"/>
              </w:rPr>
              <w:t>... kaip vaikams sekasi jų laikytis?</w:t>
            </w:r>
          </w:p>
        </w:tc>
      </w:tr>
      <w:tr w:rsidR="00486751" w:rsidRPr="009A357E" w14:paraId="48244BA3" w14:textId="77777777" w:rsidTr="00486751">
        <w:trPr>
          <w:jc w:val="center"/>
        </w:trPr>
        <w:tc>
          <w:tcPr>
            <w:tcW w:w="6803" w:type="dxa"/>
          </w:tcPr>
          <w:p w14:paraId="353C1DF0" w14:textId="77777777" w:rsidR="00486751" w:rsidRPr="009A357E" w:rsidRDefault="00486751" w:rsidP="00EB29DB">
            <w:pPr>
              <w:rPr>
                <w:rFonts w:ascii="Times New Roman" w:hAnsi="Times New Roman" w:cs="Times New Roman"/>
                <w:sz w:val="24"/>
                <w:szCs w:val="24"/>
              </w:rPr>
            </w:pPr>
            <w:r w:rsidRPr="009A357E">
              <w:rPr>
                <w:rFonts w:ascii="Times New Roman" w:hAnsi="Times New Roman" w:cs="Times New Roman"/>
                <w:sz w:val="24"/>
                <w:szCs w:val="24"/>
              </w:rPr>
              <w:t xml:space="preserve">1.3.2. </w:t>
            </w:r>
            <w:r w:rsidR="009F7C17" w:rsidRPr="009A357E">
              <w:rPr>
                <w:rFonts w:ascii="Times New Roman" w:hAnsi="Times New Roman" w:cs="Times New Roman"/>
                <w:sz w:val="24"/>
                <w:szCs w:val="24"/>
              </w:rPr>
              <w:t xml:space="preserve">Vaikai </w:t>
            </w:r>
            <w:r w:rsidR="009F7C17" w:rsidRPr="009A357E">
              <w:rPr>
                <w:rFonts w:ascii="Times New Roman" w:hAnsi="Times New Roman" w:cs="Times New Roman"/>
                <w:b/>
                <w:sz w:val="24"/>
                <w:szCs w:val="24"/>
              </w:rPr>
              <w:t>nebijo klysti</w:t>
            </w:r>
            <w:r w:rsidR="009F7C17" w:rsidRPr="009A357E">
              <w:rPr>
                <w:rFonts w:ascii="Times New Roman" w:hAnsi="Times New Roman" w:cs="Times New Roman"/>
                <w:sz w:val="24"/>
                <w:szCs w:val="24"/>
              </w:rPr>
              <w:t xml:space="preserve">, geba </w:t>
            </w:r>
            <w:r w:rsidR="009F7C17" w:rsidRPr="009A357E">
              <w:rPr>
                <w:rFonts w:ascii="Times New Roman" w:hAnsi="Times New Roman" w:cs="Times New Roman"/>
                <w:b/>
                <w:sz w:val="24"/>
                <w:szCs w:val="24"/>
              </w:rPr>
              <w:t>drąsiai</w:t>
            </w:r>
            <w:r w:rsidR="009F7C17" w:rsidRPr="009A357E">
              <w:rPr>
                <w:rFonts w:ascii="Times New Roman" w:hAnsi="Times New Roman" w:cs="Times New Roman"/>
                <w:sz w:val="24"/>
                <w:szCs w:val="24"/>
              </w:rPr>
              <w:t xml:space="preserve"> ir tinkamai išsakyti savo nuomonę ir </w:t>
            </w:r>
            <w:r w:rsidR="009F7C17" w:rsidRPr="009A357E">
              <w:rPr>
                <w:rFonts w:ascii="Times New Roman" w:hAnsi="Times New Roman" w:cs="Times New Roman"/>
                <w:b/>
                <w:sz w:val="24"/>
                <w:szCs w:val="24"/>
              </w:rPr>
              <w:t>dalyvauti</w:t>
            </w:r>
            <w:r w:rsidR="009F7C17" w:rsidRPr="009A357E">
              <w:rPr>
                <w:rFonts w:ascii="Times New Roman" w:hAnsi="Times New Roman" w:cs="Times New Roman"/>
                <w:sz w:val="24"/>
                <w:szCs w:val="24"/>
              </w:rPr>
              <w:t xml:space="preserve"> priimant sprendimus grupėje</w:t>
            </w:r>
            <w:r w:rsidRPr="009A357E">
              <w:rPr>
                <w:rFonts w:ascii="Times New Roman" w:hAnsi="Times New Roman" w:cs="Times New Roman"/>
                <w:sz w:val="24"/>
                <w:szCs w:val="24"/>
              </w:rPr>
              <w:t>.</w:t>
            </w:r>
          </w:p>
        </w:tc>
        <w:tc>
          <w:tcPr>
            <w:tcW w:w="7370" w:type="dxa"/>
          </w:tcPr>
          <w:p w14:paraId="5E55621E" w14:textId="77777777" w:rsidR="00486751" w:rsidRPr="009A357E" w:rsidRDefault="00486751" w:rsidP="00EB29DB">
            <w:pPr>
              <w:tabs>
                <w:tab w:val="left" w:pos="4455"/>
              </w:tabs>
              <w:rPr>
                <w:rFonts w:ascii="Times New Roman" w:hAnsi="Times New Roman"/>
                <w:i/>
                <w:sz w:val="24"/>
                <w:szCs w:val="24"/>
              </w:rPr>
            </w:pPr>
            <w:r w:rsidRPr="009A357E">
              <w:rPr>
                <w:rFonts w:ascii="Times New Roman" w:hAnsi="Times New Roman"/>
                <w:i/>
                <w:sz w:val="24"/>
                <w:szCs w:val="24"/>
              </w:rPr>
              <w:t>Prašau papasakokite...</w:t>
            </w:r>
          </w:p>
          <w:p w14:paraId="0CA20240" w14:textId="77777777" w:rsidR="00486751" w:rsidRPr="009A357E" w:rsidRDefault="00486751" w:rsidP="00EB29DB">
            <w:pPr>
              <w:tabs>
                <w:tab w:val="left" w:pos="4455"/>
              </w:tabs>
              <w:rPr>
                <w:rFonts w:ascii="Times New Roman" w:hAnsi="Times New Roman"/>
                <w:i/>
                <w:sz w:val="24"/>
                <w:szCs w:val="24"/>
              </w:rPr>
            </w:pPr>
            <w:r w:rsidRPr="009A357E">
              <w:rPr>
                <w:rFonts w:ascii="Times New Roman" w:hAnsi="Times New Roman"/>
                <w:i/>
                <w:sz w:val="24"/>
                <w:szCs w:val="24"/>
              </w:rPr>
              <w:t xml:space="preserve">... kas grupėje priima sprendimus? </w:t>
            </w:r>
          </w:p>
          <w:p w14:paraId="3E3D1390" w14:textId="77777777" w:rsidR="00486751" w:rsidRPr="009A357E" w:rsidRDefault="00486751" w:rsidP="00EB29DB">
            <w:pPr>
              <w:tabs>
                <w:tab w:val="left" w:pos="4455"/>
              </w:tabs>
              <w:rPr>
                <w:rFonts w:ascii="Times New Roman" w:hAnsi="Times New Roman"/>
                <w:i/>
                <w:sz w:val="24"/>
                <w:szCs w:val="24"/>
              </w:rPr>
            </w:pPr>
            <w:r w:rsidRPr="009A357E">
              <w:rPr>
                <w:rFonts w:ascii="Times New Roman" w:hAnsi="Times New Roman"/>
                <w:i/>
                <w:sz w:val="24"/>
                <w:szCs w:val="24"/>
              </w:rPr>
              <w:t>... konkrečią situaciją, kai vaikai dalyvavo sprendimų priėmime?</w:t>
            </w:r>
          </w:p>
        </w:tc>
      </w:tr>
      <w:tr w:rsidR="00486751" w:rsidRPr="009A357E" w14:paraId="324E3CFF" w14:textId="77777777" w:rsidTr="00486751">
        <w:trPr>
          <w:jc w:val="center"/>
        </w:trPr>
        <w:tc>
          <w:tcPr>
            <w:tcW w:w="6803" w:type="dxa"/>
          </w:tcPr>
          <w:p w14:paraId="33767B44" w14:textId="77777777" w:rsidR="00486751" w:rsidRPr="009A357E" w:rsidRDefault="00486751" w:rsidP="00EB29DB">
            <w:pPr>
              <w:pStyle w:val="Pagrindiniotekstotrauka3"/>
              <w:tabs>
                <w:tab w:val="left" w:pos="1440"/>
                <w:tab w:val="left" w:pos="2970"/>
              </w:tabs>
              <w:spacing w:after="0"/>
              <w:ind w:left="0"/>
              <w:jc w:val="both"/>
              <w:rPr>
                <w:rFonts w:ascii="Times New Roman" w:hAnsi="Times New Roman" w:cs="Times New Roman"/>
                <w:sz w:val="24"/>
                <w:szCs w:val="24"/>
              </w:rPr>
            </w:pPr>
            <w:r w:rsidRPr="009A357E">
              <w:rPr>
                <w:rFonts w:ascii="Times New Roman" w:hAnsi="Times New Roman" w:cs="Times New Roman"/>
                <w:sz w:val="24"/>
                <w:szCs w:val="24"/>
              </w:rPr>
              <w:t xml:space="preserve">1.4.1. </w:t>
            </w:r>
            <w:r w:rsidR="009F7C17" w:rsidRPr="009A357E">
              <w:rPr>
                <w:rFonts w:ascii="Times New Roman" w:hAnsi="Times New Roman" w:cs="Times New Roman"/>
                <w:sz w:val="24"/>
                <w:szCs w:val="24"/>
              </w:rPr>
              <w:t xml:space="preserve">Mokytojas </w:t>
            </w:r>
            <w:r w:rsidR="009F7C17" w:rsidRPr="009A357E">
              <w:rPr>
                <w:rFonts w:ascii="Times New Roman" w:hAnsi="Times New Roman" w:cs="Times New Roman"/>
                <w:b/>
                <w:sz w:val="24"/>
                <w:szCs w:val="24"/>
              </w:rPr>
              <w:t>teigiamai vertina</w:t>
            </w:r>
            <w:r w:rsidR="009F7C17" w:rsidRPr="009A357E">
              <w:rPr>
                <w:rFonts w:ascii="Times New Roman" w:hAnsi="Times New Roman" w:cs="Times New Roman"/>
                <w:sz w:val="24"/>
                <w:szCs w:val="24"/>
              </w:rPr>
              <w:t xml:space="preserve"> vaikų, šeimų ir bendruomenėje egzistuojančią įvairovę ir </w:t>
            </w:r>
            <w:r w:rsidR="009F7C17" w:rsidRPr="009A357E">
              <w:rPr>
                <w:rFonts w:ascii="Times New Roman" w:hAnsi="Times New Roman" w:cs="Times New Roman"/>
                <w:b/>
                <w:sz w:val="24"/>
                <w:szCs w:val="24"/>
              </w:rPr>
              <w:t>panaudoja</w:t>
            </w:r>
            <w:r w:rsidR="009F7C17" w:rsidRPr="009A357E">
              <w:rPr>
                <w:rFonts w:ascii="Times New Roman" w:hAnsi="Times New Roman" w:cs="Times New Roman"/>
                <w:sz w:val="24"/>
                <w:szCs w:val="24"/>
              </w:rPr>
              <w:t xml:space="preserve"> ją ugdymo proceso turtinimui</w:t>
            </w:r>
            <w:r w:rsidRPr="009A357E">
              <w:rPr>
                <w:rFonts w:ascii="Times New Roman" w:hAnsi="Times New Roman" w:cs="Times New Roman"/>
                <w:sz w:val="24"/>
                <w:szCs w:val="24"/>
              </w:rPr>
              <w:t>.</w:t>
            </w:r>
          </w:p>
          <w:p w14:paraId="6363AB61" w14:textId="77777777" w:rsidR="009F7C17" w:rsidRPr="009A357E" w:rsidRDefault="009F7C17" w:rsidP="00EB29DB">
            <w:pPr>
              <w:pStyle w:val="Pagrindiniotekstotrauka3"/>
              <w:tabs>
                <w:tab w:val="left" w:pos="1440"/>
                <w:tab w:val="left" w:pos="2970"/>
              </w:tabs>
              <w:spacing w:after="0"/>
              <w:ind w:left="0"/>
              <w:jc w:val="both"/>
              <w:rPr>
                <w:rFonts w:ascii="Times New Roman" w:hAnsi="Times New Roman" w:cs="Times New Roman"/>
                <w:sz w:val="24"/>
                <w:szCs w:val="24"/>
              </w:rPr>
            </w:pPr>
          </w:p>
        </w:tc>
        <w:tc>
          <w:tcPr>
            <w:tcW w:w="7370" w:type="dxa"/>
          </w:tcPr>
          <w:p w14:paraId="01B2939D" w14:textId="77777777" w:rsidR="00486751" w:rsidRPr="009A357E" w:rsidRDefault="00486751" w:rsidP="00EB29DB">
            <w:pPr>
              <w:tabs>
                <w:tab w:val="left" w:pos="4455"/>
              </w:tabs>
              <w:rPr>
                <w:rFonts w:ascii="Times New Roman" w:hAnsi="Times New Roman"/>
                <w:i/>
                <w:sz w:val="24"/>
                <w:szCs w:val="24"/>
              </w:rPr>
            </w:pPr>
            <w:r w:rsidRPr="009A357E">
              <w:rPr>
                <w:rFonts w:ascii="Times New Roman" w:hAnsi="Times New Roman"/>
                <w:i/>
                <w:sz w:val="24"/>
                <w:szCs w:val="24"/>
              </w:rPr>
              <w:t>Pateikite konkretų pavyzdį...</w:t>
            </w:r>
          </w:p>
          <w:p w14:paraId="3AD5ACAD" w14:textId="77777777" w:rsidR="00486751" w:rsidRPr="009A357E" w:rsidRDefault="00486751" w:rsidP="00EB29DB">
            <w:pPr>
              <w:tabs>
                <w:tab w:val="left" w:pos="4455"/>
              </w:tabs>
              <w:rPr>
                <w:rFonts w:ascii="Times New Roman" w:hAnsi="Times New Roman"/>
                <w:sz w:val="24"/>
                <w:szCs w:val="24"/>
              </w:rPr>
            </w:pPr>
            <w:r w:rsidRPr="009A357E">
              <w:rPr>
                <w:rFonts w:ascii="Times New Roman" w:hAnsi="Times New Roman"/>
                <w:i/>
                <w:sz w:val="24"/>
                <w:szCs w:val="24"/>
              </w:rPr>
              <w:t xml:space="preserve">... kaip vaikų šeimos  prisideda prie ugdymo turinio turtinimo? </w:t>
            </w:r>
          </w:p>
        </w:tc>
      </w:tr>
      <w:tr w:rsidR="00486751" w:rsidRPr="009A357E" w14:paraId="60EF5B7C" w14:textId="77777777" w:rsidTr="00486751">
        <w:trPr>
          <w:jc w:val="center"/>
        </w:trPr>
        <w:tc>
          <w:tcPr>
            <w:tcW w:w="6803" w:type="dxa"/>
          </w:tcPr>
          <w:p w14:paraId="7E86CC70" w14:textId="77777777" w:rsidR="00486751" w:rsidRPr="009A357E" w:rsidRDefault="00486751" w:rsidP="00EB29DB">
            <w:pPr>
              <w:pStyle w:val="Pagrindiniotekstotrauka3"/>
              <w:tabs>
                <w:tab w:val="left" w:pos="1440"/>
                <w:tab w:val="left" w:pos="2970"/>
              </w:tabs>
              <w:spacing w:after="0"/>
              <w:ind w:left="0"/>
              <w:jc w:val="both"/>
              <w:rPr>
                <w:rFonts w:ascii="Times New Roman" w:hAnsi="Times New Roman" w:cs="Times New Roman"/>
                <w:sz w:val="24"/>
                <w:szCs w:val="24"/>
              </w:rPr>
            </w:pPr>
            <w:r w:rsidRPr="009A357E">
              <w:rPr>
                <w:rFonts w:ascii="Times New Roman" w:hAnsi="Times New Roman" w:cs="Times New Roman"/>
                <w:sz w:val="24"/>
                <w:szCs w:val="24"/>
              </w:rPr>
              <w:t xml:space="preserve">1.4.6. </w:t>
            </w:r>
            <w:r w:rsidR="009F7C17" w:rsidRPr="009A357E">
              <w:rPr>
                <w:rFonts w:ascii="Times New Roman" w:hAnsi="Times New Roman" w:cs="Times New Roman"/>
                <w:sz w:val="24"/>
                <w:szCs w:val="24"/>
              </w:rPr>
              <w:t xml:space="preserve">Mokytojas </w:t>
            </w:r>
            <w:r w:rsidR="009F7C17" w:rsidRPr="009A357E">
              <w:rPr>
                <w:rFonts w:ascii="Times New Roman" w:hAnsi="Times New Roman" w:cs="Times New Roman"/>
                <w:b/>
                <w:sz w:val="24"/>
                <w:szCs w:val="24"/>
              </w:rPr>
              <w:t>stebi</w:t>
            </w:r>
            <w:r w:rsidR="009F7C17" w:rsidRPr="009A357E">
              <w:rPr>
                <w:rFonts w:ascii="Times New Roman" w:hAnsi="Times New Roman" w:cs="Times New Roman"/>
                <w:sz w:val="24"/>
                <w:szCs w:val="24"/>
              </w:rPr>
              <w:t xml:space="preserve"> vaikų </w:t>
            </w:r>
            <w:r w:rsidR="009F7C17" w:rsidRPr="009A357E">
              <w:rPr>
                <w:rFonts w:ascii="Times New Roman" w:hAnsi="Times New Roman" w:cs="Times New Roman"/>
                <w:b/>
                <w:sz w:val="24"/>
                <w:szCs w:val="24"/>
              </w:rPr>
              <w:t>fizinę ir psichikos sveikatą</w:t>
            </w:r>
            <w:r w:rsidR="009F7C17" w:rsidRPr="009A357E">
              <w:rPr>
                <w:rFonts w:ascii="Times New Roman" w:hAnsi="Times New Roman" w:cs="Times New Roman"/>
                <w:sz w:val="24"/>
                <w:szCs w:val="24"/>
              </w:rPr>
              <w:t xml:space="preserve">, </w:t>
            </w:r>
            <w:r w:rsidR="009F7C17" w:rsidRPr="009A357E">
              <w:rPr>
                <w:rFonts w:ascii="Times New Roman" w:hAnsi="Times New Roman" w:cs="Times New Roman"/>
                <w:b/>
                <w:sz w:val="24"/>
                <w:szCs w:val="24"/>
              </w:rPr>
              <w:t>atpažįsta</w:t>
            </w:r>
            <w:r w:rsidR="009F7C17" w:rsidRPr="009A357E">
              <w:rPr>
                <w:rFonts w:ascii="Times New Roman" w:hAnsi="Times New Roman" w:cs="Times New Roman"/>
                <w:sz w:val="24"/>
                <w:szCs w:val="24"/>
              </w:rPr>
              <w:t xml:space="preserve"> netinkamo elgesio su vaiku ar vaiko nepriežiūros požymius, turinčius poveikio vaiko sveikatai, ir apie tai </w:t>
            </w:r>
            <w:r w:rsidR="009F7C17" w:rsidRPr="009A357E">
              <w:rPr>
                <w:rFonts w:ascii="Times New Roman" w:hAnsi="Times New Roman" w:cs="Times New Roman"/>
                <w:b/>
                <w:bCs/>
                <w:sz w:val="24"/>
                <w:szCs w:val="24"/>
              </w:rPr>
              <w:t>informuoja</w:t>
            </w:r>
            <w:r w:rsidR="009F7C17" w:rsidRPr="009A357E">
              <w:rPr>
                <w:rFonts w:ascii="Times New Roman" w:hAnsi="Times New Roman" w:cs="Times New Roman"/>
                <w:sz w:val="24"/>
                <w:szCs w:val="24"/>
              </w:rPr>
              <w:t xml:space="preserve"> vaiko gerovės komisiją</w:t>
            </w:r>
            <w:r w:rsidRPr="009A357E">
              <w:rPr>
                <w:rFonts w:ascii="Times New Roman" w:hAnsi="Times New Roman" w:cs="Times New Roman"/>
                <w:sz w:val="24"/>
                <w:szCs w:val="24"/>
              </w:rPr>
              <w:t>.</w:t>
            </w:r>
          </w:p>
        </w:tc>
        <w:tc>
          <w:tcPr>
            <w:tcW w:w="7370" w:type="dxa"/>
          </w:tcPr>
          <w:p w14:paraId="145DE1AC" w14:textId="77777777" w:rsidR="00486751" w:rsidRPr="009A357E" w:rsidRDefault="00486751" w:rsidP="00EB29DB">
            <w:pPr>
              <w:tabs>
                <w:tab w:val="left" w:pos="4455"/>
              </w:tabs>
              <w:rPr>
                <w:rFonts w:ascii="Times New Roman" w:hAnsi="Times New Roman"/>
                <w:i/>
                <w:sz w:val="24"/>
                <w:szCs w:val="24"/>
              </w:rPr>
            </w:pPr>
            <w:r w:rsidRPr="009A357E">
              <w:rPr>
                <w:rFonts w:ascii="Times New Roman" w:hAnsi="Times New Roman"/>
                <w:i/>
                <w:sz w:val="24"/>
                <w:szCs w:val="24"/>
              </w:rPr>
              <w:t>Jei turite, pateikite savo darbo pavyzdį...</w:t>
            </w:r>
          </w:p>
          <w:p w14:paraId="70A7360F" w14:textId="77777777" w:rsidR="00486751" w:rsidRPr="009A357E" w:rsidRDefault="00486751" w:rsidP="00EB29DB">
            <w:pPr>
              <w:tabs>
                <w:tab w:val="left" w:pos="4455"/>
              </w:tabs>
              <w:rPr>
                <w:rFonts w:ascii="Times New Roman" w:hAnsi="Times New Roman"/>
                <w:i/>
                <w:sz w:val="24"/>
                <w:szCs w:val="24"/>
              </w:rPr>
            </w:pPr>
            <w:r w:rsidRPr="009A357E">
              <w:rPr>
                <w:rFonts w:ascii="Times New Roman" w:hAnsi="Times New Roman"/>
                <w:i/>
                <w:sz w:val="24"/>
                <w:szCs w:val="24"/>
              </w:rPr>
              <w:t>... kai dirbant su šia vaikų grupe, teko pastebėti netinkamo elgesio su vaiku ar vaiko nepriežiūros požymius, ką darėte?</w:t>
            </w:r>
          </w:p>
          <w:p w14:paraId="59D1CE97" w14:textId="77777777" w:rsidR="00486751" w:rsidRPr="009A357E" w:rsidRDefault="00486751" w:rsidP="00EB29DB">
            <w:pPr>
              <w:tabs>
                <w:tab w:val="left" w:pos="4455"/>
              </w:tabs>
              <w:rPr>
                <w:rFonts w:ascii="Times New Roman" w:hAnsi="Times New Roman"/>
                <w:sz w:val="24"/>
                <w:szCs w:val="24"/>
              </w:rPr>
            </w:pPr>
          </w:p>
        </w:tc>
      </w:tr>
      <w:tr w:rsidR="00486751" w:rsidRPr="009A357E" w14:paraId="1EAE0453" w14:textId="77777777" w:rsidTr="00486751">
        <w:trPr>
          <w:jc w:val="center"/>
        </w:trPr>
        <w:tc>
          <w:tcPr>
            <w:tcW w:w="6803" w:type="dxa"/>
          </w:tcPr>
          <w:p w14:paraId="59957BB6" w14:textId="77777777" w:rsidR="00486751" w:rsidRPr="009A357E" w:rsidRDefault="00486751" w:rsidP="00EB29DB">
            <w:pPr>
              <w:tabs>
                <w:tab w:val="left" w:pos="1440"/>
                <w:tab w:val="left" w:pos="2970"/>
              </w:tabs>
              <w:rPr>
                <w:rFonts w:ascii="Times New Roman" w:hAnsi="Times New Roman" w:cs="Times New Roman"/>
                <w:sz w:val="24"/>
                <w:szCs w:val="24"/>
              </w:rPr>
            </w:pPr>
            <w:r w:rsidRPr="009A357E">
              <w:rPr>
                <w:rFonts w:ascii="Times New Roman" w:hAnsi="Times New Roman" w:cs="Times New Roman"/>
                <w:sz w:val="24"/>
                <w:szCs w:val="24"/>
              </w:rPr>
              <w:t xml:space="preserve">3.3.1.Vaikai </w:t>
            </w:r>
            <w:r w:rsidRPr="009A357E">
              <w:rPr>
                <w:rFonts w:ascii="Times New Roman" w:hAnsi="Times New Roman" w:cs="Times New Roman"/>
                <w:b/>
                <w:sz w:val="24"/>
                <w:szCs w:val="24"/>
              </w:rPr>
              <w:t>mokosi saugoti</w:t>
            </w:r>
            <w:r w:rsidRPr="009A357E">
              <w:rPr>
                <w:rFonts w:ascii="Times New Roman" w:hAnsi="Times New Roman" w:cs="Times New Roman"/>
                <w:sz w:val="24"/>
                <w:szCs w:val="24"/>
              </w:rPr>
              <w:t xml:space="preserve"> aplinką, ir turi praktinių galimybių </w:t>
            </w:r>
            <w:r w:rsidRPr="009A357E">
              <w:rPr>
                <w:rFonts w:ascii="Times New Roman" w:hAnsi="Times New Roman" w:cs="Times New Roman"/>
                <w:b/>
                <w:sz w:val="24"/>
                <w:szCs w:val="24"/>
              </w:rPr>
              <w:t xml:space="preserve">prisidėti </w:t>
            </w:r>
            <w:r w:rsidRPr="009A357E">
              <w:rPr>
                <w:rFonts w:ascii="Times New Roman" w:hAnsi="Times New Roman" w:cs="Times New Roman"/>
                <w:sz w:val="24"/>
                <w:szCs w:val="24"/>
              </w:rPr>
              <w:t>prie aplinkos puoselėjimo.</w:t>
            </w:r>
            <w:r w:rsidRPr="009A357E">
              <w:rPr>
                <w:rFonts w:ascii="Times New Roman" w:hAnsi="Times New Roman" w:cs="Times New Roman"/>
                <w:sz w:val="24"/>
                <w:szCs w:val="24"/>
              </w:rPr>
              <w:br w:type="page"/>
            </w:r>
          </w:p>
        </w:tc>
        <w:tc>
          <w:tcPr>
            <w:tcW w:w="7370" w:type="dxa"/>
          </w:tcPr>
          <w:p w14:paraId="56B7E2E3" w14:textId="77777777" w:rsidR="00486751" w:rsidRPr="009A357E" w:rsidRDefault="00486751" w:rsidP="00EB29DB">
            <w:pPr>
              <w:tabs>
                <w:tab w:val="left" w:pos="4455"/>
              </w:tabs>
              <w:rPr>
                <w:rFonts w:ascii="Times New Roman" w:hAnsi="Times New Roman"/>
                <w:i/>
                <w:sz w:val="24"/>
                <w:szCs w:val="24"/>
              </w:rPr>
            </w:pPr>
            <w:r w:rsidRPr="009A357E">
              <w:rPr>
                <w:rFonts w:ascii="Times New Roman" w:hAnsi="Times New Roman"/>
                <w:i/>
                <w:sz w:val="24"/>
                <w:szCs w:val="24"/>
              </w:rPr>
              <w:t>Prašau papasakokite...</w:t>
            </w:r>
          </w:p>
          <w:p w14:paraId="6787FC46" w14:textId="77777777" w:rsidR="00486751" w:rsidRPr="009A357E" w:rsidRDefault="00486751" w:rsidP="00EB29DB">
            <w:pPr>
              <w:tabs>
                <w:tab w:val="left" w:pos="4455"/>
              </w:tabs>
              <w:rPr>
                <w:rFonts w:ascii="Times New Roman" w:hAnsi="Times New Roman"/>
                <w:i/>
                <w:sz w:val="24"/>
                <w:szCs w:val="24"/>
              </w:rPr>
            </w:pPr>
            <w:r w:rsidRPr="009A357E">
              <w:rPr>
                <w:rFonts w:ascii="Times New Roman" w:hAnsi="Times New Roman"/>
                <w:i/>
                <w:sz w:val="24"/>
                <w:szCs w:val="24"/>
              </w:rPr>
              <w:t>... kaip vaikai domisi aplinkosauga?</w:t>
            </w:r>
          </w:p>
          <w:p w14:paraId="66E5F327" w14:textId="77777777" w:rsidR="00486751" w:rsidRPr="009A357E" w:rsidRDefault="00486751" w:rsidP="00EB29DB">
            <w:pPr>
              <w:tabs>
                <w:tab w:val="left" w:pos="4455"/>
              </w:tabs>
              <w:rPr>
                <w:rFonts w:ascii="Times New Roman" w:hAnsi="Times New Roman"/>
                <w:i/>
                <w:sz w:val="24"/>
                <w:szCs w:val="24"/>
              </w:rPr>
            </w:pPr>
            <w:r w:rsidRPr="009A357E">
              <w:rPr>
                <w:rFonts w:ascii="Times New Roman" w:hAnsi="Times New Roman"/>
                <w:i/>
                <w:sz w:val="24"/>
                <w:szCs w:val="24"/>
              </w:rPr>
              <w:t>... kokiose su aplinkosauga susijusiose veiklose jie turėjo galimybių dalyvauti mokykloje?</w:t>
            </w:r>
          </w:p>
        </w:tc>
      </w:tr>
      <w:tr w:rsidR="00486751" w:rsidRPr="009A357E" w14:paraId="65AB700C" w14:textId="77777777" w:rsidTr="00486751">
        <w:trPr>
          <w:jc w:val="center"/>
        </w:trPr>
        <w:tc>
          <w:tcPr>
            <w:tcW w:w="6803" w:type="dxa"/>
          </w:tcPr>
          <w:p w14:paraId="14E89FE0" w14:textId="77777777" w:rsidR="00486751" w:rsidRPr="009A357E" w:rsidRDefault="00486751" w:rsidP="00C020D2">
            <w:pPr>
              <w:pStyle w:val="Sraopastraipa"/>
              <w:numPr>
                <w:ilvl w:val="2"/>
                <w:numId w:val="138"/>
              </w:numPr>
              <w:tabs>
                <w:tab w:val="left" w:pos="567"/>
                <w:tab w:val="left" w:pos="2970"/>
              </w:tabs>
              <w:ind w:left="0" w:firstLine="0"/>
              <w:jc w:val="both"/>
            </w:pPr>
            <w:r w:rsidRPr="009A357E">
              <w:t xml:space="preserve">Vaikai </w:t>
            </w:r>
            <w:r w:rsidRPr="009A357E">
              <w:rPr>
                <w:b/>
              </w:rPr>
              <w:t>dalyvauja</w:t>
            </w:r>
            <w:r w:rsidRPr="009A357E">
              <w:t xml:space="preserve"> planuojant, kuriant ir prižiūrint grupės aplinką.</w:t>
            </w:r>
          </w:p>
        </w:tc>
        <w:tc>
          <w:tcPr>
            <w:tcW w:w="7370" w:type="dxa"/>
          </w:tcPr>
          <w:p w14:paraId="3B49FEEF" w14:textId="77777777" w:rsidR="00486751" w:rsidRPr="009A357E" w:rsidRDefault="00486751" w:rsidP="00EB29DB">
            <w:pPr>
              <w:tabs>
                <w:tab w:val="left" w:pos="4455"/>
              </w:tabs>
              <w:rPr>
                <w:rFonts w:ascii="Times New Roman" w:hAnsi="Times New Roman"/>
                <w:i/>
                <w:sz w:val="24"/>
                <w:szCs w:val="24"/>
              </w:rPr>
            </w:pPr>
            <w:r w:rsidRPr="009A357E">
              <w:rPr>
                <w:rFonts w:ascii="Times New Roman" w:hAnsi="Times New Roman"/>
                <w:i/>
                <w:sz w:val="24"/>
                <w:szCs w:val="24"/>
              </w:rPr>
              <w:t xml:space="preserve">Prisiminkite ir papasakokite pavyzdį... </w:t>
            </w:r>
          </w:p>
          <w:p w14:paraId="20C5F742" w14:textId="77777777" w:rsidR="00486751" w:rsidRPr="009A357E" w:rsidRDefault="00486751" w:rsidP="00EB29DB">
            <w:pPr>
              <w:tabs>
                <w:tab w:val="left" w:pos="4455"/>
              </w:tabs>
              <w:rPr>
                <w:rFonts w:ascii="Times New Roman" w:hAnsi="Times New Roman"/>
                <w:i/>
                <w:sz w:val="24"/>
                <w:szCs w:val="24"/>
              </w:rPr>
            </w:pPr>
            <w:r w:rsidRPr="009A357E">
              <w:rPr>
                <w:rFonts w:ascii="Times New Roman" w:hAnsi="Times New Roman"/>
                <w:i/>
                <w:sz w:val="24"/>
                <w:szCs w:val="24"/>
              </w:rPr>
              <w:t>... kaip vaikai dalyvauja planuojant ir prižiūrint grupės aplinką?</w:t>
            </w:r>
          </w:p>
        </w:tc>
      </w:tr>
      <w:tr w:rsidR="00486751" w:rsidRPr="009A357E" w14:paraId="7BD4D295" w14:textId="77777777" w:rsidTr="00486751">
        <w:trPr>
          <w:jc w:val="center"/>
        </w:trPr>
        <w:tc>
          <w:tcPr>
            <w:tcW w:w="6803" w:type="dxa"/>
          </w:tcPr>
          <w:p w14:paraId="7CF66ABA" w14:textId="77777777" w:rsidR="00486751" w:rsidRPr="009A357E" w:rsidRDefault="00486751" w:rsidP="00C020D2">
            <w:pPr>
              <w:pStyle w:val="Sraopastraipa"/>
              <w:numPr>
                <w:ilvl w:val="2"/>
                <w:numId w:val="139"/>
              </w:numPr>
              <w:tabs>
                <w:tab w:val="left" w:pos="851"/>
              </w:tabs>
              <w:ind w:left="0" w:firstLine="0"/>
              <w:jc w:val="both"/>
            </w:pPr>
            <w:r w:rsidRPr="009A357E">
              <w:t xml:space="preserve">Siekdamas praturtinti vaikų ugdymąsi ir skatindamas jų socializaciją, mokytojas </w:t>
            </w:r>
            <w:r w:rsidRPr="009A357E">
              <w:rPr>
                <w:b/>
              </w:rPr>
              <w:t xml:space="preserve">naudoja </w:t>
            </w:r>
            <w:r w:rsidRPr="009A357E">
              <w:t xml:space="preserve">už mokyklos sienų esančius </w:t>
            </w:r>
            <w:r w:rsidRPr="009A357E">
              <w:rPr>
                <w:b/>
              </w:rPr>
              <w:t>bendruomenės išteklius</w:t>
            </w:r>
            <w:r w:rsidRPr="009A357E">
              <w:t xml:space="preserve"> ir į grupę kviečiasi bendruomenės narius.</w:t>
            </w:r>
          </w:p>
        </w:tc>
        <w:tc>
          <w:tcPr>
            <w:tcW w:w="7370" w:type="dxa"/>
          </w:tcPr>
          <w:p w14:paraId="146950C4" w14:textId="77777777" w:rsidR="00486751" w:rsidRPr="009A357E" w:rsidRDefault="00486751" w:rsidP="00EB29DB">
            <w:pPr>
              <w:tabs>
                <w:tab w:val="left" w:pos="4455"/>
              </w:tabs>
              <w:rPr>
                <w:rFonts w:ascii="Times New Roman" w:hAnsi="Times New Roman"/>
                <w:i/>
                <w:sz w:val="24"/>
                <w:szCs w:val="24"/>
              </w:rPr>
            </w:pPr>
            <w:r w:rsidRPr="009A357E">
              <w:rPr>
                <w:rFonts w:ascii="Times New Roman" w:hAnsi="Times New Roman"/>
                <w:i/>
                <w:sz w:val="24"/>
                <w:szCs w:val="24"/>
              </w:rPr>
              <w:t>Prašome papasakoti...</w:t>
            </w:r>
          </w:p>
          <w:p w14:paraId="274C37F6" w14:textId="77777777" w:rsidR="00486751" w:rsidRPr="009A357E" w:rsidRDefault="00486751" w:rsidP="00EB29DB">
            <w:pPr>
              <w:tabs>
                <w:tab w:val="left" w:pos="4455"/>
              </w:tabs>
              <w:rPr>
                <w:rFonts w:ascii="Times New Roman" w:hAnsi="Times New Roman"/>
                <w:i/>
                <w:sz w:val="24"/>
                <w:szCs w:val="24"/>
              </w:rPr>
            </w:pPr>
            <w:r w:rsidRPr="009A357E">
              <w:rPr>
                <w:rFonts w:ascii="Times New Roman" w:hAnsi="Times New Roman"/>
                <w:i/>
                <w:sz w:val="24"/>
                <w:szCs w:val="24"/>
              </w:rPr>
              <w:t xml:space="preserve">... kur vyksta ugdymosi veiklos? </w:t>
            </w:r>
          </w:p>
          <w:p w14:paraId="320B9A28" w14:textId="77777777" w:rsidR="00486751" w:rsidRPr="009A357E" w:rsidRDefault="00486751" w:rsidP="00EB29DB">
            <w:pPr>
              <w:tabs>
                <w:tab w:val="left" w:pos="4455"/>
              </w:tabs>
              <w:rPr>
                <w:rFonts w:ascii="Times New Roman" w:hAnsi="Times New Roman"/>
                <w:i/>
                <w:sz w:val="24"/>
                <w:szCs w:val="24"/>
              </w:rPr>
            </w:pPr>
            <w:r w:rsidRPr="009A357E">
              <w:rPr>
                <w:rFonts w:ascii="Times New Roman" w:hAnsi="Times New Roman"/>
                <w:i/>
                <w:sz w:val="24"/>
                <w:szCs w:val="24"/>
              </w:rPr>
              <w:t>... apie veiklas, vykstančias už mokyklos ribų.</w:t>
            </w:r>
          </w:p>
          <w:p w14:paraId="0225B672" w14:textId="77777777" w:rsidR="00486751" w:rsidRPr="009A357E" w:rsidRDefault="00486751" w:rsidP="00EB29DB">
            <w:pPr>
              <w:tabs>
                <w:tab w:val="left" w:pos="4455"/>
              </w:tabs>
              <w:rPr>
                <w:rFonts w:ascii="Times New Roman" w:hAnsi="Times New Roman"/>
                <w:sz w:val="24"/>
                <w:szCs w:val="24"/>
              </w:rPr>
            </w:pPr>
            <w:r w:rsidRPr="009A357E">
              <w:rPr>
                <w:rFonts w:ascii="Times New Roman" w:hAnsi="Times New Roman"/>
                <w:i/>
                <w:sz w:val="24"/>
                <w:szCs w:val="24"/>
              </w:rPr>
              <w:t xml:space="preserve">... apie bendruomenės svečius, sulauktus Jūsų grupėje. </w:t>
            </w:r>
          </w:p>
        </w:tc>
      </w:tr>
      <w:tr w:rsidR="00486751" w:rsidRPr="009A357E" w14:paraId="7E4080AF" w14:textId="77777777" w:rsidTr="00486751">
        <w:trPr>
          <w:jc w:val="center"/>
        </w:trPr>
        <w:tc>
          <w:tcPr>
            <w:tcW w:w="6803" w:type="dxa"/>
          </w:tcPr>
          <w:p w14:paraId="2E9F8D8D" w14:textId="77777777" w:rsidR="00486751" w:rsidRPr="009A357E" w:rsidRDefault="00486751" w:rsidP="009F7C17">
            <w:pPr>
              <w:rPr>
                <w:rFonts w:ascii="Times New Roman" w:hAnsi="Times New Roman" w:cs="Times New Roman"/>
                <w:sz w:val="24"/>
                <w:szCs w:val="24"/>
              </w:rPr>
            </w:pPr>
            <w:r w:rsidRPr="009A357E">
              <w:rPr>
                <w:rFonts w:ascii="Times New Roman" w:hAnsi="Times New Roman" w:cs="Times New Roman"/>
                <w:sz w:val="24"/>
                <w:szCs w:val="24"/>
              </w:rPr>
              <w:t>4.1.</w:t>
            </w:r>
            <w:r w:rsidR="009F7C17" w:rsidRPr="009A357E">
              <w:rPr>
                <w:rFonts w:ascii="Times New Roman" w:hAnsi="Times New Roman" w:cs="Times New Roman"/>
                <w:sz w:val="24"/>
                <w:szCs w:val="24"/>
              </w:rPr>
              <w:t>5</w:t>
            </w:r>
            <w:r w:rsidRPr="009A357E">
              <w:rPr>
                <w:rFonts w:ascii="Times New Roman" w:hAnsi="Times New Roman" w:cs="Times New Roman"/>
                <w:sz w:val="24"/>
                <w:szCs w:val="24"/>
              </w:rPr>
              <w:t xml:space="preserve">. </w:t>
            </w:r>
            <w:r w:rsidR="009F7C17" w:rsidRPr="009A357E">
              <w:rPr>
                <w:rFonts w:ascii="Times New Roman" w:hAnsi="Times New Roman" w:cs="Times New Roman"/>
                <w:sz w:val="24"/>
                <w:szCs w:val="24"/>
              </w:rPr>
              <w:t xml:space="preserve">Mokytojas taiko strategijas, padedančias vaikams kurti </w:t>
            </w:r>
            <w:r w:rsidR="009F7C17" w:rsidRPr="009A357E">
              <w:rPr>
                <w:rFonts w:ascii="Times New Roman" w:hAnsi="Times New Roman" w:cs="Times New Roman"/>
                <w:b/>
                <w:sz w:val="24"/>
                <w:szCs w:val="24"/>
              </w:rPr>
              <w:t>darnius santykius</w:t>
            </w:r>
            <w:r w:rsidR="009F7C17" w:rsidRPr="009A357E">
              <w:rPr>
                <w:rFonts w:ascii="Times New Roman" w:hAnsi="Times New Roman" w:cs="Times New Roman"/>
                <w:sz w:val="24"/>
                <w:szCs w:val="24"/>
              </w:rPr>
              <w:t xml:space="preserve"> ir </w:t>
            </w:r>
            <w:r w:rsidR="009F7C17" w:rsidRPr="009A357E">
              <w:rPr>
                <w:rFonts w:ascii="Times New Roman" w:hAnsi="Times New Roman" w:cs="Times New Roman"/>
                <w:b/>
                <w:sz w:val="24"/>
                <w:szCs w:val="24"/>
              </w:rPr>
              <w:t>bendradarbiauti</w:t>
            </w:r>
            <w:r w:rsidR="009F7C17" w:rsidRPr="009A357E">
              <w:rPr>
                <w:rFonts w:ascii="Times New Roman" w:hAnsi="Times New Roman" w:cs="Times New Roman"/>
                <w:sz w:val="24"/>
                <w:szCs w:val="24"/>
              </w:rPr>
              <w:t xml:space="preserve"> su kitais žmonėmis</w:t>
            </w:r>
            <w:r w:rsidRPr="009A357E">
              <w:rPr>
                <w:rFonts w:ascii="Times New Roman" w:hAnsi="Times New Roman" w:cs="Times New Roman"/>
                <w:sz w:val="24"/>
                <w:szCs w:val="24"/>
              </w:rPr>
              <w:t>.</w:t>
            </w:r>
          </w:p>
        </w:tc>
        <w:tc>
          <w:tcPr>
            <w:tcW w:w="7370" w:type="dxa"/>
          </w:tcPr>
          <w:p w14:paraId="3A062886" w14:textId="77777777" w:rsidR="00486751" w:rsidRPr="009A357E" w:rsidRDefault="00486751" w:rsidP="00EB29DB">
            <w:pPr>
              <w:tabs>
                <w:tab w:val="left" w:pos="4455"/>
              </w:tabs>
              <w:rPr>
                <w:rFonts w:ascii="Times New Roman" w:hAnsi="Times New Roman"/>
                <w:i/>
                <w:sz w:val="24"/>
                <w:szCs w:val="24"/>
              </w:rPr>
            </w:pPr>
            <w:r w:rsidRPr="009A357E">
              <w:rPr>
                <w:rFonts w:ascii="Times New Roman" w:hAnsi="Times New Roman"/>
                <w:i/>
                <w:sz w:val="24"/>
                <w:szCs w:val="24"/>
              </w:rPr>
              <w:t>Apibūdinkite situacijas...</w:t>
            </w:r>
          </w:p>
          <w:p w14:paraId="194D6F67" w14:textId="77777777" w:rsidR="00486751" w:rsidRPr="009A357E" w:rsidRDefault="00486751" w:rsidP="00EB29DB">
            <w:pPr>
              <w:tabs>
                <w:tab w:val="left" w:pos="4455"/>
              </w:tabs>
              <w:rPr>
                <w:rFonts w:ascii="Times New Roman" w:hAnsi="Times New Roman"/>
                <w:i/>
                <w:sz w:val="24"/>
                <w:szCs w:val="24"/>
              </w:rPr>
            </w:pPr>
            <w:r w:rsidRPr="009A357E">
              <w:rPr>
                <w:rFonts w:ascii="Times New Roman" w:hAnsi="Times New Roman"/>
                <w:i/>
                <w:sz w:val="24"/>
                <w:szCs w:val="24"/>
              </w:rPr>
              <w:t>... kaip vaikai mokosi pagarbiai elgtis su kitu žmogumi?</w:t>
            </w:r>
          </w:p>
          <w:p w14:paraId="4AB78A46" w14:textId="77777777" w:rsidR="00486751" w:rsidRPr="009A357E" w:rsidRDefault="00486751" w:rsidP="00EB29DB">
            <w:pPr>
              <w:tabs>
                <w:tab w:val="left" w:pos="4455"/>
              </w:tabs>
              <w:rPr>
                <w:rFonts w:ascii="Times New Roman" w:hAnsi="Times New Roman"/>
                <w:sz w:val="24"/>
                <w:szCs w:val="24"/>
              </w:rPr>
            </w:pPr>
            <w:r w:rsidRPr="009A357E">
              <w:rPr>
                <w:rFonts w:ascii="Times New Roman" w:hAnsi="Times New Roman"/>
                <w:i/>
                <w:sz w:val="24"/>
                <w:szCs w:val="24"/>
              </w:rPr>
              <w:t>... kaip jie yra skatinami bendradarbiauti su tarpusavyje ar su kitais žmonėmis?</w:t>
            </w:r>
            <w:r w:rsidRPr="009A357E">
              <w:rPr>
                <w:rFonts w:ascii="Times New Roman" w:hAnsi="Times New Roman"/>
                <w:sz w:val="24"/>
                <w:szCs w:val="24"/>
              </w:rPr>
              <w:t xml:space="preserve"> </w:t>
            </w:r>
          </w:p>
        </w:tc>
      </w:tr>
      <w:tr w:rsidR="009F7C17" w:rsidRPr="009A357E" w14:paraId="655BC673" w14:textId="77777777" w:rsidTr="00CA7718">
        <w:trPr>
          <w:jc w:val="center"/>
        </w:trPr>
        <w:tc>
          <w:tcPr>
            <w:tcW w:w="6803" w:type="dxa"/>
          </w:tcPr>
          <w:p w14:paraId="0B95B0F0" w14:textId="77777777" w:rsidR="009F7C17" w:rsidRPr="009A357E" w:rsidRDefault="009F7C17" w:rsidP="00C020D2">
            <w:pPr>
              <w:pStyle w:val="Sraopastraipa"/>
              <w:numPr>
                <w:ilvl w:val="2"/>
                <w:numId w:val="115"/>
              </w:numPr>
              <w:tabs>
                <w:tab w:val="left" w:pos="567"/>
              </w:tabs>
              <w:ind w:left="0" w:firstLine="0"/>
              <w:jc w:val="both"/>
            </w:pPr>
            <w:r w:rsidRPr="009A357E">
              <w:t xml:space="preserve">Mokytojas </w:t>
            </w:r>
            <w:r w:rsidRPr="009A357E">
              <w:rPr>
                <w:b/>
              </w:rPr>
              <w:t>žaidimą vertina</w:t>
            </w:r>
            <w:r w:rsidRPr="009A357E">
              <w:t xml:space="preserve"> kaip ugdymo(si), tyrinėjimų, atradimų, įsitraukimo ir džiaugsmo šaltinį.</w:t>
            </w:r>
          </w:p>
        </w:tc>
        <w:tc>
          <w:tcPr>
            <w:tcW w:w="7370" w:type="dxa"/>
          </w:tcPr>
          <w:p w14:paraId="08B1A84E" w14:textId="77777777" w:rsidR="009F7C17" w:rsidRPr="009A357E" w:rsidRDefault="009F7C17" w:rsidP="00CA7718">
            <w:pPr>
              <w:tabs>
                <w:tab w:val="left" w:pos="4455"/>
              </w:tabs>
              <w:rPr>
                <w:rFonts w:ascii="Times New Roman" w:hAnsi="Times New Roman"/>
                <w:i/>
                <w:sz w:val="24"/>
                <w:szCs w:val="24"/>
              </w:rPr>
            </w:pPr>
            <w:r w:rsidRPr="009A357E">
              <w:rPr>
                <w:rFonts w:ascii="Times New Roman" w:hAnsi="Times New Roman"/>
                <w:i/>
                <w:sz w:val="24"/>
                <w:szCs w:val="24"/>
              </w:rPr>
              <w:t>Papasakokite situaciją...</w:t>
            </w:r>
          </w:p>
          <w:p w14:paraId="229265E5" w14:textId="77777777" w:rsidR="009F7C17" w:rsidRPr="009A357E" w:rsidRDefault="009F7C17" w:rsidP="00CA7718">
            <w:pPr>
              <w:tabs>
                <w:tab w:val="left" w:pos="4455"/>
              </w:tabs>
              <w:rPr>
                <w:rFonts w:ascii="Times New Roman" w:hAnsi="Times New Roman"/>
                <w:sz w:val="24"/>
                <w:szCs w:val="24"/>
              </w:rPr>
            </w:pPr>
            <w:r w:rsidRPr="009A357E">
              <w:rPr>
                <w:rFonts w:ascii="Times New Roman" w:hAnsi="Times New Roman"/>
                <w:i/>
                <w:sz w:val="24"/>
                <w:szCs w:val="24"/>
              </w:rPr>
              <w:t>... kurioje Jūs žaidėte su vaikais</w:t>
            </w:r>
            <w:r w:rsidRPr="009A357E">
              <w:rPr>
                <w:rFonts w:ascii="Times New Roman" w:hAnsi="Times New Roman"/>
                <w:sz w:val="24"/>
                <w:szCs w:val="24"/>
              </w:rPr>
              <w:t>.</w:t>
            </w:r>
          </w:p>
        </w:tc>
      </w:tr>
      <w:tr w:rsidR="00486751" w:rsidRPr="009A357E" w14:paraId="199C8D5D" w14:textId="77777777" w:rsidTr="00EB29DB">
        <w:trPr>
          <w:jc w:val="center"/>
        </w:trPr>
        <w:tc>
          <w:tcPr>
            <w:tcW w:w="6803" w:type="dxa"/>
          </w:tcPr>
          <w:p w14:paraId="0CD915D4" w14:textId="77777777" w:rsidR="00486751" w:rsidRPr="009A357E" w:rsidRDefault="00486751" w:rsidP="00EB29DB">
            <w:pPr>
              <w:tabs>
                <w:tab w:val="left" w:pos="4455"/>
              </w:tabs>
              <w:jc w:val="center"/>
              <w:rPr>
                <w:rFonts w:ascii="Times New Roman" w:hAnsi="Times New Roman" w:cs="Times New Roman"/>
                <w:b/>
                <w:sz w:val="24"/>
                <w:szCs w:val="24"/>
              </w:rPr>
            </w:pPr>
            <w:r w:rsidRPr="009A357E">
              <w:rPr>
                <w:rFonts w:ascii="Times New Roman" w:hAnsi="Times New Roman" w:cs="Times New Roman"/>
                <w:b/>
                <w:sz w:val="24"/>
                <w:szCs w:val="24"/>
              </w:rPr>
              <w:t>Kriterijai</w:t>
            </w:r>
          </w:p>
        </w:tc>
        <w:tc>
          <w:tcPr>
            <w:tcW w:w="7370" w:type="dxa"/>
          </w:tcPr>
          <w:p w14:paraId="7F2716A4" w14:textId="77777777" w:rsidR="00486751" w:rsidRPr="009A357E" w:rsidRDefault="00486751" w:rsidP="00EB29DB">
            <w:pPr>
              <w:tabs>
                <w:tab w:val="left" w:pos="4455"/>
              </w:tabs>
              <w:jc w:val="center"/>
              <w:rPr>
                <w:rFonts w:ascii="Times New Roman" w:hAnsi="Times New Roman"/>
                <w:b/>
                <w:sz w:val="24"/>
                <w:szCs w:val="24"/>
              </w:rPr>
            </w:pPr>
            <w:r w:rsidRPr="009A357E">
              <w:rPr>
                <w:rFonts w:ascii="Times New Roman" w:hAnsi="Times New Roman"/>
                <w:b/>
                <w:sz w:val="24"/>
                <w:szCs w:val="24"/>
              </w:rPr>
              <w:t>Galimi klausimai</w:t>
            </w:r>
          </w:p>
        </w:tc>
      </w:tr>
      <w:tr w:rsidR="00486751" w:rsidRPr="009A357E" w14:paraId="5DBD2835" w14:textId="77777777" w:rsidTr="00486751">
        <w:trPr>
          <w:jc w:val="center"/>
        </w:trPr>
        <w:tc>
          <w:tcPr>
            <w:tcW w:w="6803" w:type="dxa"/>
          </w:tcPr>
          <w:p w14:paraId="25E7DEF6" w14:textId="77777777" w:rsidR="00486751" w:rsidRPr="009A357E" w:rsidRDefault="00486751" w:rsidP="00EB29DB">
            <w:pPr>
              <w:rPr>
                <w:rFonts w:ascii="Times New Roman" w:hAnsi="Times New Roman" w:cs="Times New Roman"/>
                <w:sz w:val="24"/>
                <w:szCs w:val="24"/>
              </w:rPr>
            </w:pPr>
            <w:r w:rsidRPr="009A357E">
              <w:rPr>
                <w:rFonts w:ascii="Times New Roman" w:hAnsi="Times New Roman" w:cs="Times New Roman"/>
                <w:sz w:val="24"/>
                <w:szCs w:val="24"/>
              </w:rPr>
              <w:t xml:space="preserve">5.1.1. Mokytojas </w:t>
            </w:r>
            <w:r w:rsidRPr="009A357E">
              <w:rPr>
                <w:rFonts w:ascii="Times New Roman" w:hAnsi="Times New Roman" w:cs="Times New Roman"/>
                <w:b/>
                <w:sz w:val="24"/>
                <w:szCs w:val="24"/>
              </w:rPr>
              <w:t>bendrauja</w:t>
            </w:r>
            <w:r w:rsidRPr="009A357E">
              <w:rPr>
                <w:rFonts w:ascii="Times New Roman" w:hAnsi="Times New Roman" w:cs="Times New Roman"/>
                <w:sz w:val="24"/>
                <w:szCs w:val="24"/>
              </w:rPr>
              <w:t xml:space="preserve"> su vaikų šeimų nariais, norėdamas geriau </w:t>
            </w:r>
            <w:r w:rsidRPr="009A357E">
              <w:rPr>
                <w:rFonts w:ascii="Times New Roman" w:hAnsi="Times New Roman" w:cs="Times New Roman"/>
                <w:b/>
                <w:sz w:val="24"/>
                <w:szCs w:val="24"/>
              </w:rPr>
              <w:t>pažinti vaiką</w:t>
            </w:r>
            <w:r w:rsidRPr="009A357E">
              <w:rPr>
                <w:rFonts w:ascii="Times New Roman" w:hAnsi="Times New Roman" w:cs="Times New Roman"/>
                <w:sz w:val="24"/>
                <w:szCs w:val="24"/>
              </w:rPr>
              <w:t xml:space="preserve"> ir įvertinti jo galias.</w:t>
            </w:r>
          </w:p>
        </w:tc>
        <w:tc>
          <w:tcPr>
            <w:tcW w:w="7370" w:type="dxa"/>
          </w:tcPr>
          <w:p w14:paraId="4B61435B" w14:textId="77777777" w:rsidR="00486751" w:rsidRPr="009A357E" w:rsidRDefault="00486751" w:rsidP="00EB29DB">
            <w:pPr>
              <w:tabs>
                <w:tab w:val="left" w:pos="4455"/>
              </w:tabs>
              <w:rPr>
                <w:rFonts w:ascii="Times New Roman" w:hAnsi="Times New Roman"/>
                <w:i/>
                <w:sz w:val="24"/>
                <w:szCs w:val="24"/>
              </w:rPr>
            </w:pPr>
            <w:r w:rsidRPr="009A357E">
              <w:rPr>
                <w:rFonts w:ascii="Times New Roman" w:hAnsi="Times New Roman"/>
                <w:i/>
                <w:sz w:val="24"/>
                <w:szCs w:val="24"/>
              </w:rPr>
              <w:t>Papasakokite konkrečią savo patirtį...</w:t>
            </w:r>
          </w:p>
          <w:p w14:paraId="6D61D88A" w14:textId="77777777" w:rsidR="00486751" w:rsidRPr="009A357E" w:rsidRDefault="00486751" w:rsidP="00EB29DB">
            <w:pPr>
              <w:tabs>
                <w:tab w:val="left" w:pos="4455"/>
              </w:tabs>
              <w:rPr>
                <w:rFonts w:ascii="Times New Roman" w:hAnsi="Times New Roman"/>
                <w:sz w:val="24"/>
                <w:szCs w:val="24"/>
              </w:rPr>
            </w:pPr>
            <w:r w:rsidRPr="009A357E">
              <w:rPr>
                <w:rFonts w:ascii="Times New Roman" w:hAnsi="Times New Roman"/>
                <w:i/>
                <w:sz w:val="24"/>
                <w:szCs w:val="24"/>
              </w:rPr>
              <w:t>... kaip informaciją apie vaikus jums teikia tėvai ar kiti šeimos nariai?</w:t>
            </w:r>
          </w:p>
        </w:tc>
      </w:tr>
      <w:tr w:rsidR="00486751" w:rsidRPr="009A357E" w14:paraId="7A266A94" w14:textId="77777777" w:rsidTr="00486751">
        <w:trPr>
          <w:jc w:val="center"/>
        </w:trPr>
        <w:tc>
          <w:tcPr>
            <w:tcW w:w="6803" w:type="dxa"/>
          </w:tcPr>
          <w:p w14:paraId="3CBC5FAE" w14:textId="77777777" w:rsidR="00486751" w:rsidRPr="009A357E" w:rsidRDefault="00486751" w:rsidP="00486751">
            <w:pPr>
              <w:rPr>
                <w:rFonts w:ascii="Times New Roman" w:hAnsi="Times New Roman" w:cs="Times New Roman"/>
                <w:sz w:val="24"/>
                <w:szCs w:val="24"/>
              </w:rPr>
            </w:pPr>
            <w:r w:rsidRPr="009A357E">
              <w:rPr>
                <w:rFonts w:ascii="Times New Roman" w:hAnsi="Times New Roman" w:cs="Times New Roman"/>
                <w:sz w:val="24"/>
                <w:szCs w:val="24"/>
              </w:rPr>
              <w:t xml:space="preserve">5.1.2. </w:t>
            </w:r>
            <w:r w:rsidR="009F7C17" w:rsidRPr="009A357E">
              <w:rPr>
                <w:rFonts w:ascii="Times New Roman" w:hAnsi="Times New Roman" w:cs="Times New Roman"/>
                <w:sz w:val="24"/>
                <w:szCs w:val="24"/>
              </w:rPr>
              <w:t xml:space="preserve">Mokytojas </w:t>
            </w:r>
            <w:r w:rsidR="009F7C17" w:rsidRPr="009A357E">
              <w:rPr>
                <w:rFonts w:ascii="Times New Roman" w:hAnsi="Times New Roman" w:cs="Times New Roman"/>
                <w:b/>
                <w:sz w:val="24"/>
                <w:szCs w:val="24"/>
              </w:rPr>
              <w:t>sistemingai stebi ir fiksuoja</w:t>
            </w:r>
            <w:r w:rsidR="009F7C17" w:rsidRPr="009A357E">
              <w:rPr>
                <w:rFonts w:ascii="Times New Roman" w:hAnsi="Times New Roman" w:cs="Times New Roman"/>
                <w:sz w:val="24"/>
                <w:szCs w:val="24"/>
              </w:rPr>
              <w:t xml:space="preserve"> vaikų pasiekimus, </w:t>
            </w:r>
            <w:r w:rsidR="009F7C17" w:rsidRPr="009A357E">
              <w:rPr>
                <w:rFonts w:ascii="Times New Roman" w:hAnsi="Times New Roman" w:cs="Times New Roman"/>
                <w:b/>
                <w:sz w:val="24"/>
                <w:szCs w:val="24"/>
              </w:rPr>
              <w:t>dokumentuoja</w:t>
            </w:r>
            <w:r w:rsidR="009F7C17" w:rsidRPr="009A357E">
              <w:rPr>
                <w:rFonts w:ascii="Times New Roman" w:hAnsi="Times New Roman" w:cs="Times New Roman"/>
                <w:sz w:val="24"/>
                <w:szCs w:val="24"/>
              </w:rPr>
              <w:t xml:space="preserve"> vaikų daromą pažangą; </w:t>
            </w:r>
            <w:r w:rsidR="009F7C17" w:rsidRPr="009A357E">
              <w:rPr>
                <w:rFonts w:ascii="Times New Roman" w:hAnsi="Times New Roman" w:cs="Times New Roman"/>
                <w:b/>
                <w:bCs/>
                <w:sz w:val="24"/>
                <w:szCs w:val="24"/>
              </w:rPr>
              <w:t>lygina</w:t>
            </w:r>
            <w:r w:rsidR="009F7C17" w:rsidRPr="009A357E">
              <w:rPr>
                <w:rFonts w:ascii="Times New Roman" w:hAnsi="Times New Roman" w:cs="Times New Roman"/>
                <w:sz w:val="24"/>
                <w:szCs w:val="24"/>
              </w:rPr>
              <w:t xml:space="preserve"> </w:t>
            </w:r>
            <w:r w:rsidR="009F7C17" w:rsidRPr="009A357E">
              <w:rPr>
                <w:rFonts w:ascii="Times New Roman" w:hAnsi="Times New Roman" w:cs="Times New Roman"/>
                <w:b/>
                <w:bCs/>
                <w:sz w:val="24"/>
                <w:szCs w:val="24"/>
              </w:rPr>
              <w:t>ankstesnius vaiko pasiekimus su esamais</w:t>
            </w:r>
            <w:r w:rsidR="009F7C17" w:rsidRPr="009A357E">
              <w:rPr>
                <w:rFonts w:ascii="Times New Roman" w:hAnsi="Times New Roman" w:cs="Times New Roman"/>
                <w:sz w:val="24"/>
                <w:szCs w:val="24"/>
              </w:rPr>
              <w:t>, viešai nelygina vaikų pasiekimų tarpusavyje</w:t>
            </w:r>
            <w:r w:rsidRPr="009A357E">
              <w:rPr>
                <w:rFonts w:ascii="Times New Roman" w:hAnsi="Times New Roman" w:cs="Times New Roman"/>
                <w:sz w:val="24"/>
                <w:szCs w:val="24"/>
              </w:rPr>
              <w:t>.</w:t>
            </w:r>
          </w:p>
        </w:tc>
        <w:tc>
          <w:tcPr>
            <w:tcW w:w="7370" w:type="dxa"/>
          </w:tcPr>
          <w:p w14:paraId="21AF7BAB" w14:textId="77777777" w:rsidR="00486751" w:rsidRPr="009A357E" w:rsidRDefault="00486751" w:rsidP="00EB29DB">
            <w:pPr>
              <w:tabs>
                <w:tab w:val="left" w:pos="4455"/>
              </w:tabs>
              <w:rPr>
                <w:rFonts w:ascii="Times New Roman" w:hAnsi="Times New Roman"/>
                <w:i/>
                <w:sz w:val="24"/>
                <w:szCs w:val="24"/>
              </w:rPr>
            </w:pPr>
            <w:r w:rsidRPr="009A357E">
              <w:rPr>
                <w:rFonts w:ascii="Times New Roman" w:hAnsi="Times New Roman"/>
                <w:i/>
                <w:sz w:val="24"/>
                <w:szCs w:val="24"/>
              </w:rPr>
              <w:t>Papasakokite situacijas...</w:t>
            </w:r>
          </w:p>
          <w:p w14:paraId="64280059" w14:textId="77777777" w:rsidR="00486751" w:rsidRPr="009A357E" w:rsidRDefault="00486751" w:rsidP="00EB29DB">
            <w:pPr>
              <w:tabs>
                <w:tab w:val="left" w:pos="4455"/>
              </w:tabs>
              <w:rPr>
                <w:rFonts w:ascii="Times New Roman" w:hAnsi="Times New Roman"/>
                <w:i/>
                <w:sz w:val="24"/>
                <w:szCs w:val="24"/>
              </w:rPr>
            </w:pPr>
            <w:r w:rsidRPr="009A357E">
              <w:rPr>
                <w:rFonts w:ascii="Times New Roman" w:hAnsi="Times New Roman"/>
                <w:i/>
                <w:sz w:val="24"/>
                <w:szCs w:val="24"/>
              </w:rPr>
              <w:t xml:space="preserve">... kaip stebite vaikų pasiekimus? </w:t>
            </w:r>
          </w:p>
          <w:p w14:paraId="6DA23D22" w14:textId="77777777" w:rsidR="00486751" w:rsidRPr="009A357E" w:rsidRDefault="00486751" w:rsidP="00EB29DB">
            <w:pPr>
              <w:tabs>
                <w:tab w:val="left" w:pos="4455"/>
              </w:tabs>
              <w:rPr>
                <w:rFonts w:ascii="Times New Roman" w:hAnsi="Times New Roman"/>
                <w:i/>
                <w:sz w:val="24"/>
                <w:szCs w:val="24"/>
              </w:rPr>
            </w:pPr>
            <w:r w:rsidRPr="009A357E">
              <w:rPr>
                <w:rFonts w:ascii="Times New Roman" w:hAnsi="Times New Roman"/>
                <w:i/>
                <w:sz w:val="24"/>
                <w:szCs w:val="24"/>
              </w:rPr>
              <w:t xml:space="preserve">... kaip dokumentuojate stebėjimą? </w:t>
            </w:r>
          </w:p>
          <w:p w14:paraId="04102349" w14:textId="77777777" w:rsidR="00486751" w:rsidRPr="009A357E" w:rsidRDefault="00486751" w:rsidP="00EB29DB">
            <w:pPr>
              <w:tabs>
                <w:tab w:val="left" w:pos="4455"/>
              </w:tabs>
              <w:rPr>
                <w:rFonts w:ascii="Times New Roman" w:hAnsi="Times New Roman"/>
                <w:i/>
                <w:sz w:val="24"/>
                <w:szCs w:val="24"/>
              </w:rPr>
            </w:pPr>
            <w:r w:rsidRPr="009A357E">
              <w:rPr>
                <w:rFonts w:ascii="Times New Roman" w:hAnsi="Times New Roman"/>
                <w:i/>
                <w:sz w:val="24"/>
                <w:szCs w:val="24"/>
              </w:rPr>
              <w:t>... kur tai panaudojate?</w:t>
            </w:r>
          </w:p>
        </w:tc>
      </w:tr>
      <w:tr w:rsidR="00486751" w:rsidRPr="009A357E" w14:paraId="0FB27407" w14:textId="77777777" w:rsidTr="00486751">
        <w:trPr>
          <w:jc w:val="center"/>
        </w:trPr>
        <w:tc>
          <w:tcPr>
            <w:tcW w:w="6803" w:type="dxa"/>
          </w:tcPr>
          <w:p w14:paraId="2ED39F69" w14:textId="77777777" w:rsidR="00486751" w:rsidRPr="009A357E" w:rsidRDefault="00486751" w:rsidP="00EB29DB">
            <w:pPr>
              <w:rPr>
                <w:rFonts w:ascii="Times New Roman" w:hAnsi="Times New Roman" w:cs="Times New Roman"/>
                <w:sz w:val="24"/>
                <w:szCs w:val="24"/>
              </w:rPr>
            </w:pPr>
            <w:r w:rsidRPr="009A357E">
              <w:rPr>
                <w:rFonts w:ascii="Times New Roman" w:hAnsi="Times New Roman" w:cs="Times New Roman"/>
                <w:sz w:val="24"/>
                <w:szCs w:val="24"/>
              </w:rPr>
              <w:t>5.1.</w:t>
            </w:r>
            <w:r w:rsidR="009F7C17" w:rsidRPr="009A357E">
              <w:rPr>
                <w:rFonts w:ascii="Times New Roman" w:hAnsi="Times New Roman" w:cs="Times New Roman"/>
                <w:sz w:val="24"/>
                <w:szCs w:val="24"/>
              </w:rPr>
              <w:t>4</w:t>
            </w:r>
            <w:r w:rsidRPr="009A357E">
              <w:rPr>
                <w:rFonts w:ascii="Times New Roman" w:hAnsi="Times New Roman" w:cs="Times New Roman"/>
                <w:sz w:val="24"/>
                <w:szCs w:val="24"/>
              </w:rPr>
              <w:t xml:space="preserve">. </w:t>
            </w:r>
            <w:r w:rsidR="009F7C17" w:rsidRPr="009A357E">
              <w:rPr>
                <w:rFonts w:ascii="Times New Roman" w:hAnsi="Times New Roman" w:cs="Times New Roman"/>
                <w:sz w:val="24"/>
                <w:szCs w:val="24"/>
              </w:rPr>
              <w:t xml:space="preserve">Mokytojas ir šeimos nariai </w:t>
            </w:r>
            <w:r w:rsidR="009F7C17" w:rsidRPr="009A357E">
              <w:rPr>
                <w:rFonts w:ascii="Times New Roman" w:hAnsi="Times New Roman" w:cs="Times New Roman"/>
                <w:b/>
                <w:sz w:val="24"/>
                <w:szCs w:val="24"/>
              </w:rPr>
              <w:t>dalijasi informacija</w:t>
            </w:r>
            <w:r w:rsidR="009F7C17" w:rsidRPr="009A357E">
              <w:rPr>
                <w:rFonts w:ascii="Times New Roman" w:hAnsi="Times New Roman" w:cs="Times New Roman"/>
                <w:sz w:val="24"/>
                <w:szCs w:val="24"/>
              </w:rPr>
              <w:t xml:space="preserve"> apie vaiko </w:t>
            </w:r>
            <w:r w:rsidR="009F7C17" w:rsidRPr="009A357E">
              <w:rPr>
                <w:rFonts w:ascii="Times New Roman" w:hAnsi="Times New Roman" w:cs="Times New Roman"/>
                <w:b/>
                <w:sz w:val="24"/>
                <w:szCs w:val="24"/>
              </w:rPr>
              <w:t>daromą pažangą</w:t>
            </w:r>
            <w:r w:rsidR="009F7C17" w:rsidRPr="009A357E">
              <w:rPr>
                <w:rFonts w:ascii="Times New Roman" w:hAnsi="Times New Roman" w:cs="Times New Roman"/>
                <w:sz w:val="24"/>
                <w:szCs w:val="24"/>
              </w:rPr>
              <w:t>.</w:t>
            </w:r>
          </w:p>
          <w:p w14:paraId="07974B80" w14:textId="77777777" w:rsidR="009F7C17" w:rsidRPr="009A357E" w:rsidRDefault="009F7C17" w:rsidP="00EB29DB">
            <w:pPr>
              <w:rPr>
                <w:rFonts w:ascii="Times New Roman" w:hAnsi="Times New Roman" w:cs="Times New Roman"/>
                <w:sz w:val="24"/>
                <w:szCs w:val="24"/>
              </w:rPr>
            </w:pPr>
          </w:p>
        </w:tc>
        <w:tc>
          <w:tcPr>
            <w:tcW w:w="7370" w:type="dxa"/>
          </w:tcPr>
          <w:p w14:paraId="5238247F" w14:textId="77777777" w:rsidR="00486751" w:rsidRPr="009A357E" w:rsidRDefault="00486751" w:rsidP="00EB29DB">
            <w:pPr>
              <w:tabs>
                <w:tab w:val="left" w:pos="4455"/>
              </w:tabs>
              <w:rPr>
                <w:rFonts w:ascii="Times New Roman" w:hAnsi="Times New Roman"/>
                <w:sz w:val="24"/>
                <w:szCs w:val="24"/>
              </w:rPr>
            </w:pPr>
            <w:r w:rsidRPr="009A357E">
              <w:rPr>
                <w:rFonts w:ascii="Times New Roman" w:hAnsi="Times New Roman"/>
                <w:i/>
                <w:sz w:val="24"/>
                <w:szCs w:val="24"/>
              </w:rPr>
              <w:t>Papasakokite...</w:t>
            </w:r>
          </w:p>
          <w:p w14:paraId="4EDD026A" w14:textId="77777777" w:rsidR="00486751" w:rsidRPr="009A357E" w:rsidRDefault="00486751" w:rsidP="00EB29DB">
            <w:pPr>
              <w:tabs>
                <w:tab w:val="left" w:pos="4455"/>
              </w:tabs>
              <w:rPr>
                <w:rFonts w:ascii="Times New Roman" w:hAnsi="Times New Roman"/>
                <w:i/>
                <w:sz w:val="24"/>
                <w:szCs w:val="24"/>
              </w:rPr>
            </w:pPr>
            <w:r w:rsidRPr="009A357E">
              <w:rPr>
                <w:rFonts w:ascii="Times New Roman" w:hAnsi="Times New Roman"/>
                <w:i/>
                <w:sz w:val="24"/>
                <w:szCs w:val="24"/>
              </w:rPr>
              <w:t xml:space="preserve">... kaip ir kada tėvai sužino apie vaikų daromą pažangą? </w:t>
            </w:r>
          </w:p>
        </w:tc>
      </w:tr>
      <w:tr w:rsidR="00486751" w:rsidRPr="009A357E" w14:paraId="3998C74D" w14:textId="77777777" w:rsidTr="00486751">
        <w:trPr>
          <w:jc w:val="center"/>
        </w:trPr>
        <w:tc>
          <w:tcPr>
            <w:tcW w:w="6803" w:type="dxa"/>
          </w:tcPr>
          <w:p w14:paraId="4C19EA03" w14:textId="77777777" w:rsidR="00486751" w:rsidRPr="009A357E" w:rsidRDefault="00486751" w:rsidP="009F7C17">
            <w:pPr>
              <w:rPr>
                <w:rFonts w:ascii="Times New Roman" w:hAnsi="Times New Roman" w:cs="Times New Roman"/>
                <w:sz w:val="24"/>
                <w:szCs w:val="24"/>
              </w:rPr>
            </w:pPr>
            <w:r w:rsidRPr="009A357E">
              <w:rPr>
                <w:rFonts w:ascii="Times New Roman" w:hAnsi="Times New Roman" w:cs="Times New Roman"/>
                <w:sz w:val="24"/>
                <w:szCs w:val="24"/>
              </w:rPr>
              <w:t>5.1.</w:t>
            </w:r>
            <w:r w:rsidR="009F7C17" w:rsidRPr="009A357E">
              <w:rPr>
                <w:rFonts w:ascii="Times New Roman" w:hAnsi="Times New Roman" w:cs="Times New Roman"/>
                <w:sz w:val="24"/>
                <w:szCs w:val="24"/>
              </w:rPr>
              <w:t>5</w:t>
            </w:r>
            <w:r w:rsidRPr="009A357E">
              <w:rPr>
                <w:rFonts w:ascii="Times New Roman" w:hAnsi="Times New Roman" w:cs="Times New Roman"/>
                <w:sz w:val="24"/>
                <w:szCs w:val="24"/>
              </w:rPr>
              <w:t xml:space="preserve">. Mokytojas į vertinimo ir planavimo procesą </w:t>
            </w:r>
            <w:r w:rsidRPr="009A357E">
              <w:rPr>
                <w:rFonts w:ascii="Times New Roman" w:hAnsi="Times New Roman" w:cs="Times New Roman"/>
                <w:b/>
                <w:sz w:val="24"/>
                <w:szCs w:val="24"/>
              </w:rPr>
              <w:t>įtraukia švietimo pagalbos ir kitus specialistus</w:t>
            </w:r>
            <w:r w:rsidRPr="009A357E">
              <w:rPr>
                <w:rFonts w:ascii="Times New Roman" w:hAnsi="Times New Roman" w:cs="Times New Roman"/>
                <w:sz w:val="24"/>
                <w:szCs w:val="24"/>
              </w:rPr>
              <w:t>, siekdamas suteikti veiksmingą ir tikslingą pagalbą.</w:t>
            </w:r>
          </w:p>
        </w:tc>
        <w:tc>
          <w:tcPr>
            <w:tcW w:w="7370" w:type="dxa"/>
          </w:tcPr>
          <w:p w14:paraId="19335B25" w14:textId="77777777" w:rsidR="00486751" w:rsidRPr="009A357E" w:rsidRDefault="00486751" w:rsidP="00EB29DB">
            <w:pPr>
              <w:tabs>
                <w:tab w:val="left" w:pos="4455"/>
              </w:tabs>
              <w:rPr>
                <w:rFonts w:ascii="Times New Roman" w:hAnsi="Times New Roman"/>
                <w:i/>
                <w:sz w:val="24"/>
                <w:szCs w:val="24"/>
              </w:rPr>
            </w:pPr>
            <w:r w:rsidRPr="009A357E">
              <w:rPr>
                <w:rFonts w:ascii="Times New Roman" w:hAnsi="Times New Roman"/>
                <w:i/>
                <w:sz w:val="24"/>
                <w:szCs w:val="24"/>
              </w:rPr>
              <w:t>Prašau papasakokite...</w:t>
            </w:r>
          </w:p>
          <w:p w14:paraId="623C5D0D" w14:textId="77777777" w:rsidR="00486751" w:rsidRPr="009A357E" w:rsidRDefault="00486751" w:rsidP="00EB29DB">
            <w:pPr>
              <w:tabs>
                <w:tab w:val="left" w:pos="4455"/>
              </w:tabs>
              <w:rPr>
                <w:rFonts w:ascii="Times New Roman" w:hAnsi="Times New Roman"/>
                <w:i/>
                <w:sz w:val="24"/>
                <w:szCs w:val="24"/>
              </w:rPr>
            </w:pPr>
            <w:r w:rsidRPr="009A357E">
              <w:rPr>
                <w:rFonts w:ascii="Times New Roman" w:hAnsi="Times New Roman"/>
                <w:sz w:val="24"/>
                <w:szCs w:val="24"/>
              </w:rPr>
              <w:t xml:space="preserve">... </w:t>
            </w:r>
            <w:r w:rsidRPr="009A357E">
              <w:rPr>
                <w:rFonts w:ascii="Times New Roman" w:hAnsi="Times New Roman"/>
                <w:i/>
                <w:sz w:val="24"/>
                <w:szCs w:val="24"/>
              </w:rPr>
              <w:t xml:space="preserve">kas dalyvauja vaikų vertinimo ir planavimo procese? </w:t>
            </w:r>
          </w:p>
          <w:p w14:paraId="40CAA7EB" w14:textId="77777777" w:rsidR="00486751" w:rsidRPr="009A357E" w:rsidRDefault="00486751" w:rsidP="00EB29DB">
            <w:pPr>
              <w:tabs>
                <w:tab w:val="left" w:pos="4455"/>
              </w:tabs>
              <w:rPr>
                <w:rFonts w:ascii="Times New Roman" w:hAnsi="Times New Roman"/>
                <w:sz w:val="24"/>
                <w:szCs w:val="24"/>
              </w:rPr>
            </w:pPr>
            <w:r w:rsidRPr="009A357E">
              <w:rPr>
                <w:rFonts w:ascii="Times New Roman" w:hAnsi="Times New Roman"/>
                <w:i/>
                <w:sz w:val="24"/>
                <w:szCs w:val="24"/>
              </w:rPr>
              <w:t>... kaip tai vyksta?</w:t>
            </w:r>
          </w:p>
        </w:tc>
      </w:tr>
      <w:tr w:rsidR="00486751" w:rsidRPr="009A357E" w14:paraId="57CC8926" w14:textId="77777777" w:rsidTr="00486751">
        <w:trPr>
          <w:jc w:val="center"/>
        </w:trPr>
        <w:tc>
          <w:tcPr>
            <w:tcW w:w="6803" w:type="dxa"/>
          </w:tcPr>
          <w:p w14:paraId="3522A226" w14:textId="77777777" w:rsidR="00486751" w:rsidRPr="009A357E" w:rsidRDefault="00486751" w:rsidP="00EB29DB">
            <w:pPr>
              <w:rPr>
                <w:rFonts w:ascii="Times New Roman" w:hAnsi="Times New Roman" w:cs="Times New Roman"/>
                <w:sz w:val="24"/>
                <w:szCs w:val="24"/>
              </w:rPr>
            </w:pPr>
            <w:r w:rsidRPr="009A357E">
              <w:rPr>
                <w:rFonts w:ascii="Times New Roman" w:hAnsi="Times New Roman" w:cs="Times New Roman"/>
                <w:sz w:val="24"/>
                <w:szCs w:val="24"/>
              </w:rPr>
              <w:t xml:space="preserve">5.2.1. </w:t>
            </w:r>
            <w:r w:rsidR="009F7C17" w:rsidRPr="009A357E">
              <w:rPr>
                <w:rFonts w:ascii="Times New Roman" w:hAnsi="Times New Roman" w:cs="Times New Roman"/>
                <w:sz w:val="24"/>
                <w:szCs w:val="24"/>
              </w:rPr>
              <w:t xml:space="preserve">Mokytojas </w:t>
            </w:r>
            <w:r w:rsidR="009F7C17" w:rsidRPr="009A357E">
              <w:rPr>
                <w:rFonts w:ascii="Times New Roman" w:hAnsi="Times New Roman" w:cs="Times New Roman"/>
                <w:b/>
                <w:bCs/>
                <w:sz w:val="24"/>
                <w:szCs w:val="24"/>
              </w:rPr>
              <w:t>aptaria</w:t>
            </w:r>
            <w:r w:rsidR="009F7C17" w:rsidRPr="009A357E">
              <w:rPr>
                <w:rFonts w:ascii="Times New Roman" w:hAnsi="Times New Roman" w:cs="Times New Roman"/>
                <w:b/>
                <w:sz w:val="24"/>
                <w:szCs w:val="24"/>
              </w:rPr>
              <w:t xml:space="preserve"> su tėvais</w:t>
            </w:r>
            <w:r w:rsidR="009F7C17" w:rsidRPr="009A357E">
              <w:rPr>
                <w:rFonts w:ascii="Times New Roman" w:hAnsi="Times New Roman" w:cs="Times New Roman"/>
                <w:sz w:val="24"/>
                <w:szCs w:val="24"/>
              </w:rPr>
              <w:t xml:space="preserve"> vaiko amžiaus tarpsniui </w:t>
            </w:r>
            <w:r w:rsidR="009F7C17" w:rsidRPr="009A357E">
              <w:rPr>
                <w:rFonts w:ascii="Times New Roman" w:hAnsi="Times New Roman" w:cs="Times New Roman"/>
                <w:b/>
                <w:sz w:val="24"/>
                <w:szCs w:val="24"/>
              </w:rPr>
              <w:t>realius lūkesčius</w:t>
            </w:r>
            <w:r w:rsidR="009F7C17" w:rsidRPr="009A357E">
              <w:rPr>
                <w:rFonts w:ascii="Times New Roman" w:hAnsi="Times New Roman" w:cs="Times New Roman"/>
                <w:sz w:val="24"/>
                <w:szCs w:val="24"/>
              </w:rPr>
              <w:t xml:space="preserve">, atsižvelgdamas į individualias vaiko galias ir skirtingą ugdymosi patirtį ir </w:t>
            </w:r>
            <w:r w:rsidR="009F7C17" w:rsidRPr="009A357E">
              <w:rPr>
                <w:rFonts w:ascii="Times New Roman" w:hAnsi="Times New Roman" w:cs="Times New Roman"/>
                <w:b/>
                <w:sz w:val="24"/>
                <w:szCs w:val="24"/>
              </w:rPr>
              <w:t>kartu sutaria</w:t>
            </w:r>
            <w:r w:rsidR="009F7C17" w:rsidRPr="009A357E">
              <w:rPr>
                <w:rFonts w:ascii="Times New Roman" w:hAnsi="Times New Roman" w:cs="Times New Roman"/>
                <w:sz w:val="24"/>
                <w:szCs w:val="24"/>
              </w:rPr>
              <w:t xml:space="preserve"> dėl trumpalaikių ir ilgalaikių individualių ugdymosi tikslų</w:t>
            </w:r>
            <w:r w:rsidRPr="009A357E">
              <w:rPr>
                <w:rFonts w:ascii="Times New Roman" w:hAnsi="Times New Roman" w:cs="Times New Roman"/>
                <w:sz w:val="24"/>
                <w:szCs w:val="24"/>
              </w:rPr>
              <w:t>.</w:t>
            </w:r>
          </w:p>
        </w:tc>
        <w:tc>
          <w:tcPr>
            <w:tcW w:w="7370" w:type="dxa"/>
          </w:tcPr>
          <w:p w14:paraId="0CB36918" w14:textId="77777777" w:rsidR="00486751" w:rsidRPr="009A357E" w:rsidRDefault="00486751" w:rsidP="00EB29DB">
            <w:pPr>
              <w:tabs>
                <w:tab w:val="left" w:pos="4455"/>
              </w:tabs>
              <w:rPr>
                <w:rFonts w:ascii="Times New Roman" w:hAnsi="Times New Roman"/>
                <w:i/>
                <w:sz w:val="24"/>
                <w:szCs w:val="24"/>
              </w:rPr>
            </w:pPr>
            <w:r w:rsidRPr="009A357E">
              <w:rPr>
                <w:rFonts w:ascii="Times New Roman" w:hAnsi="Times New Roman"/>
                <w:i/>
                <w:sz w:val="24"/>
                <w:szCs w:val="24"/>
              </w:rPr>
              <w:t>Papasakokite konkrečią savo patirtį...</w:t>
            </w:r>
          </w:p>
          <w:p w14:paraId="59D376AA" w14:textId="77777777" w:rsidR="00486751" w:rsidRPr="009A357E" w:rsidRDefault="00486751" w:rsidP="00EB29DB">
            <w:pPr>
              <w:tabs>
                <w:tab w:val="left" w:pos="4455"/>
              </w:tabs>
              <w:rPr>
                <w:rFonts w:ascii="Times New Roman" w:hAnsi="Times New Roman"/>
                <w:i/>
                <w:sz w:val="24"/>
                <w:szCs w:val="24"/>
              </w:rPr>
            </w:pPr>
            <w:r w:rsidRPr="009A357E">
              <w:rPr>
                <w:rFonts w:ascii="Times New Roman" w:hAnsi="Times New Roman"/>
                <w:i/>
                <w:sz w:val="24"/>
                <w:szCs w:val="24"/>
              </w:rPr>
              <w:t xml:space="preserve">... su kokiais tėvų lūkesčiais teko susidurti? </w:t>
            </w:r>
          </w:p>
          <w:p w14:paraId="207C3366" w14:textId="77777777" w:rsidR="00486751" w:rsidRPr="009A357E" w:rsidRDefault="00486751" w:rsidP="00EB29DB">
            <w:pPr>
              <w:tabs>
                <w:tab w:val="left" w:pos="4455"/>
              </w:tabs>
              <w:rPr>
                <w:rFonts w:ascii="Times New Roman" w:hAnsi="Times New Roman"/>
                <w:i/>
                <w:sz w:val="24"/>
                <w:szCs w:val="24"/>
              </w:rPr>
            </w:pPr>
            <w:r w:rsidRPr="009A357E">
              <w:rPr>
                <w:rFonts w:ascii="Times New Roman" w:hAnsi="Times New Roman"/>
                <w:i/>
                <w:sz w:val="24"/>
                <w:szCs w:val="24"/>
              </w:rPr>
              <w:t>... kaip sprendėte problemą, jeigu jie buvo nerealūs?</w:t>
            </w:r>
          </w:p>
        </w:tc>
      </w:tr>
      <w:tr w:rsidR="00486751" w:rsidRPr="009A357E" w14:paraId="7D568166" w14:textId="77777777" w:rsidTr="00486751">
        <w:trPr>
          <w:jc w:val="center"/>
        </w:trPr>
        <w:tc>
          <w:tcPr>
            <w:tcW w:w="6803" w:type="dxa"/>
          </w:tcPr>
          <w:p w14:paraId="5CB66061" w14:textId="77777777" w:rsidR="00486751" w:rsidRPr="009A357E" w:rsidRDefault="00486751" w:rsidP="00EB29DB">
            <w:pPr>
              <w:rPr>
                <w:rFonts w:ascii="Times New Roman" w:hAnsi="Times New Roman" w:cs="Times New Roman"/>
                <w:sz w:val="24"/>
                <w:szCs w:val="24"/>
              </w:rPr>
            </w:pPr>
            <w:r w:rsidRPr="009A357E">
              <w:rPr>
                <w:rFonts w:ascii="Times New Roman" w:hAnsi="Times New Roman" w:cs="Times New Roman"/>
                <w:sz w:val="24"/>
                <w:szCs w:val="24"/>
              </w:rPr>
              <w:t xml:space="preserve">5.2.2. </w:t>
            </w:r>
            <w:r w:rsidR="009F7C17" w:rsidRPr="009A357E">
              <w:rPr>
                <w:rFonts w:ascii="Times New Roman" w:hAnsi="Times New Roman" w:cs="Times New Roman"/>
                <w:sz w:val="24"/>
                <w:szCs w:val="24"/>
              </w:rPr>
              <w:t xml:space="preserve">Mokytojas </w:t>
            </w:r>
            <w:r w:rsidR="009F7C17" w:rsidRPr="009A357E">
              <w:rPr>
                <w:rFonts w:ascii="Times New Roman" w:hAnsi="Times New Roman" w:cs="Times New Roman"/>
                <w:b/>
                <w:sz w:val="24"/>
                <w:szCs w:val="24"/>
              </w:rPr>
              <w:t>planuoja</w:t>
            </w:r>
            <w:r w:rsidR="009F7C17" w:rsidRPr="009A357E">
              <w:rPr>
                <w:rFonts w:ascii="Times New Roman" w:hAnsi="Times New Roman" w:cs="Times New Roman"/>
                <w:sz w:val="24"/>
                <w:szCs w:val="24"/>
              </w:rPr>
              <w:t xml:space="preserve"> ugdymą(si), remdamasis žiniomis apie vaikų jau turimus gebėjimus, nuostatas, žinias ir supratimą, jų individualius ugdymosi poreikius ir siekdamas vaikų ugdymosi pasiekimų augimo</w:t>
            </w:r>
            <w:r w:rsidRPr="009A357E">
              <w:rPr>
                <w:rFonts w:ascii="Times New Roman" w:hAnsi="Times New Roman" w:cs="Times New Roman"/>
                <w:sz w:val="24"/>
                <w:szCs w:val="24"/>
              </w:rPr>
              <w:t>.</w:t>
            </w:r>
          </w:p>
        </w:tc>
        <w:tc>
          <w:tcPr>
            <w:tcW w:w="7370" w:type="dxa"/>
          </w:tcPr>
          <w:p w14:paraId="5B9C4074" w14:textId="77777777" w:rsidR="00486751" w:rsidRPr="009A357E" w:rsidRDefault="00486751" w:rsidP="00EB29DB">
            <w:pPr>
              <w:tabs>
                <w:tab w:val="left" w:pos="4455"/>
              </w:tabs>
              <w:rPr>
                <w:rFonts w:ascii="Times New Roman" w:hAnsi="Times New Roman"/>
                <w:i/>
                <w:sz w:val="24"/>
                <w:szCs w:val="24"/>
              </w:rPr>
            </w:pPr>
            <w:r w:rsidRPr="009A357E">
              <w:rPr>
                <w:rFonts w:ascii="Times New Roman" w:hAnsi="Times New Roman"/>
                <w:i/>
                <w:sz w:val="24"/>
                <w:szCs w:val="24"/>
              </w:rPr>
              <w:t>Papasakokite...</w:t>
            </w:r>
          </w:p>
          <w:p w14:paraId="14618C78" w14:textId="77777777" w:rsidR="00486751" w:rsidRPr="009A357E" w:rsidRDefault="00486751" w:rsidP="00EB29DB">
            <w:pPr>
              <w:tabs>
                <w:tab w:val="left" w:pos="4455"/>
              </w:tabs>
              <w:rPr>
                <w:rFonts w:ascii="Times New Roman" w:hAnsi="Times New Roman"/>
                <w:i/>
                <w:sz w:val="24"/>
                <w:szCs w:val="24"/>
              </w:rPr>
            </w:pPr>
            <w:r w:rsidRPr="009A357E">
              <w:rPr>
                <w:rFonts w:ascii="Times New Roman" w:hAnsi="Times New Roman"/>
                <w:i/>
                <w:sz w:val="24"/>
                <w:szCs w:val="24"/>
              </w:rPr>
              <w:t>... kokia informacija Jums padeda planuojant?</w:t>
            </w:r>
          </w:p>
        </w:tc>
      </w:tr>
      <w:tr w:rsidR="00486751" w:rsidRPr="009A357E" w14:paraId="786CD98D" w14:textId="77777777" w:rsidTr="00486751">
        <w:trPr>
          <w:jc w:val="center"/>
        </w:trPr>
        <w:tc>
          <w:tcPr>
            <w:tcW w:w="6803" w:type="dxa"/>
          </w:tcPr>
          <w:p w14:paraId="7AAF33E4" w14:textId="77777777" w:rsidR="00486751" w:rsidRPr="009A357E" w:rsidRDefault="00486751" w:rsidP="009F7C17">
            <w:pPr>
              <w:tabs>
                <w:tab w:val="left" w:pos="4455"/>
              </w:tabs>
              <w:rPr>
                <w:rFonts w:ascii="Times New Roman" w:hAnsi="Times New Roman" w:cs="Times New Roman"/>
                <w:sz w:val="24"/>
                <w:szCs w:val="24"/>
              </w:rPr>
            </w:pPr>
            <w:r w:rsidRPr="009A357E">
              <w:rPr>
                <w:rFonts w:ascii="Times New Roman" w:hAnsi="Times New Roman" w:cs="Times New Roman"/>
                <w:sz w:val="24"/>
                <w:szCs w:val="24"/>
              </w:rPr>
              <w:t>5.2.</w:t>
            </w:r>
            <w:r w:rsidR="009F7C17" w:rsidRPr="009A357E">
              <w:rPr>
                <w:rFonts w:ascii="Times New Roman" w:hAnsi="Times New Roman" w:cs="Times New Roman"/>
                <w:sz w:val="24"/>
                <w:szCs w:val="24"/>
              </w:rPr>
              <w:t>6</w:t>
            </w:r>
            <w:r w:rsidRPr="009A357E">
              <w:rPr>
                <w:rFonts w:ascii="Times New Roman" w:hAnsi="Times New Roman" w:cs="Times New Roman"/>
                <w:sz w:val="24"/>
                <w:szCs w:val="24"/>
              </w:rPr>
              <w:t xml:space="preserve">. </w:t>
            </w:r>
            <w:r w:rsidR="009F7C17" w:rsidRPr="009A357E">
              <w:rPr>
                <w:rFonts w:ascii="Times New Roman" w:hAnsi="Times New Roman" w:cs="Times New Roman"/>
                <w:sz w:val="24"/>
                <w:szCs w:val="24"/>
              </w:rPr>
              <w:t xml:space="preserve">Mokytojo parengtas ilgalaikis planas yra </w:t>
            </w:r>
            <w:r w:rsidR="009F7C17" w:rsidRPr="009A357E">
              <w:rPr>
                <w:rFonts w:ascii="Times New Roman" w:hAnsi="Times New Roman" w:cs="Times New Roman"/>
                <w:b/>
                <w:sz w:val="24"/>
                <w:szCs w:val="24"/>
              </w:rPr>
              <w:t>nuoseklus</w:t>
            </w:r>
            <w:r w:rsidR="009F7C17" w:rsidRPr="009A357E">
              <w:rPr>
                <w:rFonts w:ascii="Times New Roman" w:hAnsi="Times New Roman" w:cs="Times New Roman"/>
                <w:sz w:val="24"/>
                <w:szCs w:val="24"/>
              </w:rPr>
              <w:t xml:space="preserve"> (savaitinių planų tarpusavio tęstinumas), paremtas savo veiklos </w:t>
            </w:r>
            <w:r w:rsidR="009F7C17" w:rsidRPr="009A357E">
              <w:rPr>
                <w:rFonts w:ascii="Times New Roman" w:hAnsi="Times New Roman" w:cs="Times New Roman"/>
                <w:b/>
                <w:bCs/>
                <w:sz w:val="24"/>
                <w:szCs w:val="24"/>
              </w:rPr>
              <w:t>refleksija,</w:t>
            </w:r>
            <w:r w:rsidR="009F7C17" w:rsidRPr="009A357E">
              <w:rPr>
                <w:rFonts w:ascii="Times New Roman" w:hAnsi="Times New Roman" w:cs="Times New Roman"/>
                <w:sz w:val="24"/>
                <w:szCs w:val="24"/>
              </w:rPr>
              <w:t xml:space="preserve"> derantis su ikimokyklinio ir priešmokyklinio ugdymo programų tikslais</w:t>
            </w:r>
            <w:r w:rsidRPr="009A357E">
              <w:rPr>
                <w:rFonts w:ascii="Times New Roman" w:hAnsi="Times New Roman" w:cs="Times New Roman"/>
                <w:sz w:val="24"/>
                <w:szCs w:val="24"/>
              </w:rPr>
              <w:t>.</w:t>
            </w:r>
          </w:p>
        </w:tc>
        <w:tc>
          <w:tcPr>
            <w:tcW w:w="7370" w:type="dxa"/>
          </w:tcPr>
          <w:p w14:paraId="2E66AC30" w14:textId="77777777" w:rsidR="00486751" w:rsidRPr="009A357E" w:rsidRDefault="00486751" w:rsidP="00EB29DB">
            <w:pPr>
              <w:tabs>
                <w:tab w:val="left" w:pos="4455"/>
              </w:tabs>
              <w:rPr>
                <w:rFonts w:ascii="Times New Roman" w:hAnsi="Times New Roman"/>
                <w:i/>
                <w:sz w:val="24"/>
                <w:szCs w:val="24"/>
              </w:rPr>
            </w:pPr>
            <w:r w:rsidRPr="009A357E">
              <w:rPr>
                <w:rFonts w:ascii="Times New Roman" w:hAnsi="Times New Roman"/>
                <w:i/>
                <w:sz w:val="24"/>
                <w:szCs w:val="24"/>
              </w:rPr>
              <w:t>Prašau papasakokite konkrečią situaciją...</w:t>
            </w:r>
          </w:p>
          <w:p w14:paraId="33E878BE" w14:textId="77777777" w:rsidR="00486751" w:rsidRPr="009A357E" w:rsidRDefault="00486751" w:rsidP="00EB29DB">
            <w:pPr>
              <w:tabs>
                <w:tab w:val="left" w:pos="4455"/>
              </w:tabs>
              <w:rPr>
                <w:rFonts w:ascii="Times New Roman" w:hAnsi="Times New Roman"/>
                <w:i/>
                <w:sz w:val="24"/>
                <w:szCs w:val="24"/>
              </w:rPr>
            </w:pPr>
            <w:r w:rsidRPr="009A357E">
              <w:rPr>
                <w:rFonts w:ascii="Times New Roman" w:hAnsi="Times New Roman"/>
                <w:i/>
                <w:sz w:val="24"/>
                <w:szCs w:val="24"/>
              </w:rPr>
              <w:t>... kaip įsitikinate, kad Jūsų planas veiksmingas?</w:t>
            </w:r>
          </w:p>
        </w:tc>
      </w:tr>
      <w:tr w:rsidR="00486751" w:rsidRPr="009A357E" w14:paraId="485A18B7" w14:textId="77777777" w:rsidTr="00486751">
        <w:trPr>
          <w:jc w:val="center"/>
        </w:trPr>
        <w:tc>
          <w:tcPr>
            <w:tcW w:w="6803" w:type="dxa"/>
          </w:tcPr>
          <w:p w14:paraId="02E2EFD6" w14:textId="77777777" w:rsidR="00486751" w:rsidRPr="009A357E" w:rsidRDefault="00486751" w:rsidP="00EB29DB">
            <w:pPr>
              <w:autoSpaceDE w:val="0"/>
              <w:autoSpaceDN w:val="0"/>
              <w:adjustRightInd w:val="0"/>
              <w:rPr>
                <w:rFonts w:ascii="Times New Roman" w:hAnsi="Times New Roman" w:cs="Times New Roman"/>
                <w:sz w:val="24"/>
                <w:szCs w:val="24"/>
              </w:rPr>
            </w:pPr>
            <w:r w:rsidRPr="009A357E">
              <w:rPr>
                <w:rFonts w:ascii="Times New Roman" w:hAnsi="Times New Roman" w:cs="Times New Roman"/>
                <w:sz w:val="24"/>
                <w:szCs w:val="24"/>
              </w:rPr>
              <w:t>6.1.1.</w:t>
            </w:r>
            <w:r w:rsidR="009F7C17" w:rsidRPr="009A357E">
              <w:rPr>
                <w:rFonts w:ascii="Times New Roman" w:hAnsi="Times New Roman" w:cs="Times New Roman"/>
                <w:sz w:val="24"/>
                <w:szCs w:val="24"/>
              </w:rPr>
              <w:t xml:space="preserve"> Mokytojas </w:t>
            </w:r>
            <w:r w:rsidR="009F7C17" w:rsidRPr="009A357E">
              <w:rPr>
                <w:rFonts w:ascii="Times New Roman" w:hAnsi="Times New Roman" w:cs="Times New Roman"/>
                <w:b/>
                <w:sz w:val="24"/>
                <w:szCs w:val="24"/>
              </w:rPr>
              <w:t>gerbia kiekvieną šeimą</w:t>
            </w:r>
            <w:r w:rsidR="009F7C17" w:rsidRPr="009A357E">
              <w:rPr>
                <w:rFonts w:ascii="Times New Roman" w:hAnsi="Times New Roman" w:cs="Times New Roman"/>
                <w:sz w:val="24"/>
                <w:szCs w:val="24"/>
              </w:rPr>
              <w:t>, kviečia šeimos narius bendradarbiauti, parodo, kad jie yra laukiami ir randa būdų, kaip juos įtraukti į vaikų ugdymosi procesą</w:t>
            </w:r>
            <w:r w:rsidRPr="009A357E">
              <w:rPr>
                <w:rFonts w:ascii="Times New Roman" w:hAnsi="Times New Roman" w:cs="Times New Roman"/>
                <w:sz w:val="24"/>
                <w:szCs w:val="24"/>
              </w:rPr>
              <w:t xml:space="preserve">. </w:t>
            </w:r>
          </w:p>
        </w:tc>
        <w:tc>
          <w:tcPr>
            <w:tcW w:w="7370" w:type="dxa"/>
          </w:tcPr>
          <w:p w14:paraId="571790B9" w14:textId="77777777" w:rsidR="00486751" w:rsidRPr="009A357E" w:rsidRDefault="00486751" w:rsidP="00EB29DB">
            <w:pPr>
              <w:tabs>
                <w:tab w:val="left" w:pos="4455"/>
              </w:tabs>
              <w:rPr>
                <w:rFonts w:ascii="Times New Roman" w:hAnsi="Times New Roman"/>
                <w:i/>
                <w:sz w:val="24"/>
                <w:szCs w:val="24"/>
              </w:rPr>
            </w:pPr>
            <w:r w:rsidRPr="009A357E">
              <w:rPr>
                <w:rFonts w:ascii="Times New Roman" w:hAnsi="Times New Roman"/>
                <w:i/>
                <w:sz w:val="24"/>
                <w:szCs w:val="24"/>
              </w:rPr>
              <w:t>Prašau papasakokite...</w:t>
            </w:r>
          </w:p>
          <w:p w14:paraId="3E17FAF3" w14:textId="77777777" w:rsidR="00486751" w:rsidRPr="009A357E" w:rsidRDefault="00486751" w:rsidP="00EB29DB">
            <w:pPr>
              <w:tabs>
                <w:tab w:val="left" w:pos="4455"/>
              </w:tabs>
              <w:rPr>
                <w:rFonts w:ascii="Times New Roman" w:hAnsi="Times New Roman"/>
                <w:i/>
                <w:sz w:val="24"/>
                <w:szCs w:val="24"/>
              </w:rPr>
            </w:pPr>
            <w:r w:rsidRPr="009A357E">
              <w:rPr>
                <w:rFonts w:ascii="Times New Roman" w:hAnsi="Times New Roman"/>
                <w:i/>
                <w:sz w:val="24"/>
                <w:szCs w:val="24"/>
              </w:rPr>
              <w:t>... su kokiomis šeimom bendradarbiaujate?</w:t>
            </w:r>
          </w:p>
          <w:p w14:paraId="390322C8" w14:textId="77777777" w:rsidR="00486751" w:rsidRPr="009A357E" w:rsidRDefault="00486751" w:rsidP="00486751">
            <w:pPr>
              <w:tabs>
                <w:tab w:val="left" w:pos="4455"/>
              </w:tabs>
              <w:rPr>
                <w:rFonts w:ascii="Times New Roman" w:hAnsi="Times New Roman"/>
                <w:i/>
                <w:sz w:val="24"/>
                <w:szCs w:val="24"/>
              </w:rPr>
            </w:pPr>
            <w:r w:rsidRPr="009A357E">
              <w:rPr>
                <w:rFonts w:ascii="Times New Roman" w:hAnsi="Times New Roman"/>
                <w:i/>
                <w:sz w:val="24"/>
                <w:szCs w:val="24"/>
              </w:rPr>
              <w:t>... konkrečią situaciją, kaip šeimos dalyvauja vaikų ugdyme, grupės gyvenime?</w:t>
            </w:r>
          </w:p>
        </w:tc>
      </w:tr>
      <w:tr w:rsidR="00486751" w:rsidRPr="009A357E" w14:paraId="656047BD" w14:textId="77777777" w:rsidTr="00486751">
        <w:trPr>
          <w:jc w:val="center"/>
        </w:trPr>
        <w:tc>
          <w:tcPr>
            <w:tcW w:w="6803" w:type="dxa"/>
          </w:tcPr>
          <w:p w14:paraId="4372F7F3" w14:textId="77777777" w:rsidR="00486751" w:rsidRPr="009A357E" w:rsidRDefault="00486751" w:rsidP="00EB29DB">
            <w:pPr>
              <w:pStyle w:val="Sraopastraipa"/>
              <w:tabs>
                <w:tab w:val="left" w:pos="567"/>
              </w:tabs>
              <w:autoSpaceDE w:val="0"/>
              <w:autoSpaceDN w:val="0"/>
              <w:adjustRightInd w:val="0"/>
              <w:ind w:left="0"/>
              <w:jc w:val="both"/>
            </w:pPr>
            <w:r w:rsidRPr="009A357E">
              <w:t xml:space="preserve">6.1.2. </w:t>
            </w:r>
            <w:r w:rsidR="0036550F" w:rsidRPr="009A357E">
              <w:t xml:space="preserve">Ugdymo turinio ir vaikų ugdymosi patirties </w:t>
            </w:r>
            <w:r w:rsidR="0036550F" w:rsidRPr="009A357E">
              <w:rPr>
                <w:b/>
              </w:rPr>
              <w:t>turtinimui</w:t>
            </w:r>
            <w:r w:rsidR="0036550F" w:rsidRPr="009A357E">
              <w:t xml:space="preserve"> mokytojas </w:t>
            </w:r>
            <w:r w:rsidR="0036550F" w:rsidRPr="009A357E">
              <w:rPr>
                <w:b/>
              </w:rPr>
              <w:t>panaudoja</w:t>
            </w:r>
            <w:r w:rsidR="0036550F" w:rsidRPr="009A357E">
              <w:t xml:space="preserve"> turimas žinias apie vaikų šeimų </w:t>
            </w:r>
            <w:r w:rsidR="0036550F" w:rsidRPr="009A357E">
              <w:rPr>
                <w:b/>
              </w:rPr>
              <w:t>kultūrinę įvairovę</w:t>
            </w:r>
            <w:r w:rsidRPr="009A357E">
              <w:t>.</w:t>
            </w:r>
          </w:p>
          <w:p w14:paraId="2C9F0C75" w14:textId="77777777" w:rsidR="0036550F" w:rsidRPr="009A357E" w:rsidRDefault="0036550F" w:rsidP="00EB29DB">
            <w:pPr>
              <w:pStyle w:val="Sraopastraipa"/>
              <w:tabs>
                <w:tab w:val="left" w:pos="567"/>
              </w:tabs>
              <w:autoSpaceDE w:val="0"/>
              <w:autoSpaceDN w:val="0"/>
              <w:adjustRightInd w:val="0"/>
              <w:ind w:left="0"/>
              <w:jc w:val="both"/>
            </w:pPr>
          </w:p>
        </w:tc>
        <w:tc>
          <w:tcPr>
            <w:tcW w:w="7370" w:type="dxa"/>
          </w:tcPr>
          <w:p w14:paraId="6CAD9C8C" w14:textId="77777777" w:rsidR="00486751" w:rsidRPr="009A357E" w:rsidRDefault="00486751" w:rsidP="00EB29DB">
            <w:pPr>
              <w:tabs>
                <w:tab w:val="left" w:pos="4455"/>
              </w:tabs>
              <w:rPr>
                <w:rFonts w:ascii="Times New Roman" w:hAnsi="Times New Roman"/>
                <w:i/>
                <w:sz w:val="24"/>
                <w:szCs w:val="24"/>
              </w:rPr>
            </w:pPr>
            <w:r w:rsidRPr="009A357E">
              <w:rPr>
                <w:rFonts w:ascii="Times New Roman" w:hAnsi="Times New Roman"/>
                <w:i/>
                <w:sz w:val="24"/>
                <w:szCs w:val="24"/>
              </w:rPr>
              <w:t>Papasakokite...</w:t>
            </w:r>
          </w:p>
          <w:p w14:paraId="5B5BA1F7" w14:textId="77777777" w:rsidR="00486751" w:rsidRPr="009A357E" w:rsidRDefault="00486751" w:rsidP="00EB29DB">
            <w:pPr>
              <w:tabs>
                <w:tab w:val="left" w:pos="4455"/>
              </w:tabs>
              <w:rPr>
                <w:rFonts w:ascii="Times New Roman" w:hAnsi="Times New Roman"/>
                <w:i/>
                <w:sz w:val="24"/>
                <w:szCs w:val="24"/>
              </w:rPr>
            </w:pPr>
            <w:r w:rsidRPr="009A357E">
              <w:rPr>
                <w:rFonts w:ascii="Times New Roman" w:hAnsi="Times New Roman"/>
                <w:i/>
                <w:sz w:val="24"/>
                <w:szCs w:val="24"/>
              </w:rPr>
              <w:t xml:space="preserve">... kaip vaikų šeimų kultūrinę įvairovę </w:t>
            </w:r>
          </w:p>
          <w:p w14:paraId="65616B5A" w14:textId="77777777" w:rsidR="00486751" w:rsidRPr="009A357E" w:rsidRDefault="00486751" w:rsidP="00EB29DB">
            <w:pPr>
              <w:tabs>
                <w:tab w:val="left" w:pos="4455"/>
              </w:tabs>
              <w:rPr>
                <w:rFonts w:ascii="Times New Roman" w:hAnsi="Times New Roman"/>
                <w:i/>
                <w:sz w:val="24"/>
                <w:szCs w:val="24"/>
              </w:rPr>
            </w:pPr>
            <w:r w:rsidRPr="009A357E">
              <w:rPr>
                <w:rFonts w:ascii="Times New Roman" w:hAnsi="Times New Roman"/>
                <w:i/>
                <w:sz w:val="24"/>
                <w:szCs w:val="24"/>
              </w:rPr>
              <w:t>panaudojate darbui su vaikais?</w:t>
            </w:r>
          </w:p>
        </w:tc>
      </w:tr>
      <w:tr w:rsidR="0036550F" w:rsidRPr="009A357E" w14:paraId="283C708D" w14:textId="77777777" w:rsidTr="00486751">
        <w:trPr>
          <w:jc w:val="center"/>
        </w:trPr>
        <w:tc>
          <w:tcPr>
            <w:tcW w:w="6803" w:type="dxa"/>
          </w:tcPr>
          <w:p w14:paraId="39AD1B04" w14:textId="77777777" w:rsidR="0036550F" w:rsidRPr="009A357E" w:rsidRDefault="0036550F" w:rsidP="00CA7718">
            <w:pPr>
              <w:tabs>
                <w:tab w:val="left" w:pos="4455"/>
              </w:tabs>
              <w:jc w:val="center"/>
              <w:rPr>
                <w:rFonts w:ascii="Times New Roman" w:hAnsi="Times New Roman" w:cs="Times New Roman"/>
                <w:b/>
                <w:sz w:val="24"/>
                <w:szCs w:val="24"/>
              </w:rPr>
            </w:pPr>
            <w:r w:rsidRPr="009A357E">
              <w:rPr>
                <w:rFonts w:ascii="Times New Roman" w:hAnsi="Times New Roman" w:cs="Times New Roman"/>
                <w:b/>
                <w:sz w:val="24"/>
                <w:szCs w:val="24"/>
              </w:rPr>
              <w:t>Kriterijai</w:t>
            </w:r>
          </w:p>
        </w:tc>
        <w:tc>
          <w:tcPr>
            <w:tcW w:w="7370" w:type="dxa"/>
          </w:tcPr>
          <w:p w14:paraId="40F23DDF" w14:textId="77777777" w:rsidR="0036550F" w:rsidRPr="009A357E" w:rsidRDefault="0036550F" w:rsidP="00CA7718">
            <w:pPr>
              <w:tabs>
                <w:tab w:val="left" w:pos="4455"/>
              </w:tabs>
              <w:jc w:val="center"/>
              <w:rPr>
                <w:rFonts w:ascii="Times New Roman" w:hAnsi="Times New Roman"/>
                <w:b/>
                <w:sz w:val="24"/>
                <w:szCs w:val="24"/>
              </w:rPr>
            </w:pPr>
            <w:r w:rsidRPr="009A357E">
              <w:rPr>
                <w:rFonts w:ascii="Times New Roman" w:hAnsi="Times New Roman"/>
                <w:b/>
                <w:sz w:val="24"/>
                <w:szCs w:val="24"/>
              </w:rPr>
              <w:t>Galimi klausimai</w:t>
            </w:r>
          </w:p>
        </w:tc>
      </w:tr>
      <w:tr w:rsidR="00486751" w:rsidRPr="009A357E" w14:paraId="50BAFCF5" w14:textId="77777777" w:rsidTr="00486751">
        <w:trPr>
          <w:jc w:val="center"/>
        </w:trPr>
        <w:tc>
          <w:tcPr>
            <w:tcW w:w="6803" w:type="dxa"/>
          </w:tcPr>
          <w:p w14:paraId="31B69136" w14:textId="77777777" w:rsidR="00486751" w:rsidRPr="009A357E" w:rsidRDefault="00486751" w:rsidP="00EB29DB">
            <w:pPr>
              <w:tabs>
                <w:tab w:val="left" w:pos="601"/>
              </w:tabs>
              <w:autoSpaceDE w:val="0"/>
              <w:autoSpaceDN w:val="0"/>
              <w:adjustRightInd w:val="0"/>
              <w:rPr>
                <w:rFonts w:ascii="Times New Roman" w:hAnsi="Times New Roman" w:cs="Times New Roman"/>
                <w:sz w:val="24"/>
                <w:szCs w:val="24"/>
              </w:rPr>
            </w:pPr>
            <w:r w:rsidRPr="009A357E">
              <w:rPr>
                <w:rFonts w:ascii="Times New Roman" w:hAnsi="Times New Roman" w:cs="Times New Roman"/>
                <w:sz w:val="24"/>
                <w:szCs w:val="24"/>
              </w:rPr>
              <w:t xml:space="preserve">6.1.3. </w:t>
            </w:r>
            <w:r w:rsidR="0036550F" w:rsidRPr="009A357E">
              <w:rPr>
                <w:rFonts w:ascii="Times New Roman" w:hAnsi="Times New Roman" w:cs="Times New Roman"/>
                <w:sz w:val="24"/>
                <w:szCs w:val="24"/>
              </w:rPr>
              <w:t xml:space="preserve">Mokytojas </w:t>
            </w:r>
            <w:r w:rsidR="0036550F" w:rsidRPr="009A357E">
              <w:rPr>
                <w:rFonts w:ascii="Times New Roman" w:hAnsi="Times New Roman" w:cs="Times New Roman"/>
                <w:b/>
                <w:sz w:val="24"/>
                <w:szCs w:val="24"/>
              </w:rPr>
              <w:t xml:space="preserve">suteikia </w:t>
            </w:r>
            <w:r w:rsidR="0036550F" w:rsidRPr="009A357E">
              <w:rPr>
                <w:rFonts w:ascii="Times New Roman" w:hAnsi="Times New Roman" w:cs="Times New Roman"/>
                <w:sz w:val="24"/>
                <w:szCs w:val="24"/>
              </w:rPr>
              <w:t xml:space="preserve">vaikų šeimų nariams </w:t>
            </w:r>
            <w:r w:rsidR="0036550F" w:rsidRPr="009A357E">
              <w:rPr>
                <w:rFonts w:ascii="Times New Roman" w:hAnsi="Times New Roman" w:cs="Times New Roman"/>
                <w:b/>
                <w:sz w:val="24"/>
                <w:szCs w:val="24"/>
              </w:rPr>
              <w:t>galimybes</w:t>
            </w:r>
            <w:r w:rsidR="0036550F" w:rsidRPr="009A357E">
              <w:rPr>
                <w:rFonts w:ascii="Times New Roman" w:hAnsi="Times New Roman" w:cs="Times New Roman"/>
                <w:sz w:val="24"/>
                <w:szCs w:val="24"/>
              </w:rPr>
              <w:t xml:space="preserve"> mokytis vieniems iš kitų ir teikti tarpusavio pagalbą</w:t>
            </w:r>
            <w:r w:rsidRPr="009A357E">
              <w:rPr>
                <w:rFonts w:ascii="Times New Roman" w:hAnsi="Times New Roman" w:cs="Times New Roman"/>
                <w:sz w:val="24"/>
                <w:szCs w:val="24"/>
              </w:rPr>
              <w:t>.</w:t>
            </w:r>
          </w:p>
        </w:tc>
        <w:tc>
          <w:tcPr>
            <w:tcW w:w="7370" w:type="dxa"/>
          </w:tcPr>
          <w:p w14:paraId="43EDA31A" w14:textId="77777777" w:rsidR="00486751" w:rsidRPr="009A357E" w:rsidRDefault="00486751" w:rsidP="00EB29DB">
            <w:pPr>
              <w:tabs>
                <w:tab w:val="left" w:pos="4455"/>
              </w:tabs>
              <w:rPr>
                <w:rFonts w:ascii="Times New Roman" w:hAnsi="Times New Roman"/>
                <w:i/>
                <w:sz w:val="24"/>
                <w:szCs w:val="24"/>
              </w:rPr>
            </w:pPr>
            <w:r w:rsidRPr="009A357E">
              <w:rPr>
                <w:rFonts w:ascii="Times New Roman" w:hAnsi="Times New Roman"/>
                <w:i/>
                <w:sz w:val="24"/>
                <w:szCs w:val="24"/>
              </w:rPr>
              <w:t>Prašau pateikite konkrečių pavyzdžių...</w:t>
            </w:r>
          </w:p>
          <w:p w14:paraId="0E96F829" w14:textId="77777777" w:rsidR="00486751" w:rsidRPr="009A357E" w:rsidRDefault="00486751" w:rsidP="00EB29DB">
            <w:pPr>
              <w:tabs>
                <w:tab w:val="left" w:pos="4455"/>
              </w:tabs>
              <w:rPr>
                <w:rFonts w:ascii="Times New Roman" w:hAnsi="Times New Roman"/>
                <w:i/>
                <w:sz w:val="24"/>
                <w:szCs w:val="24"/>
              </w:rPr>
            </w:pPr>
            <w:r w:rsidRPr="009A357E">
              <w:rPr>
                <w:rFonts w:ascii="Times New Roman" w:hAnsi="Times New Roman"/>
                <w:i/>
                <w:sz w:val="24"/>
                <w:szCs w:val="24"/>
              </w:rPr>
              <w:t xml:space="preserve">...kaip šeimos bendrauja tarpusavyje? </w:t>
            </w:r>
          </w:p>
        </w:tc>
      </w:tr>
      <w:tr w:rsidR="00486751" w:rsidRPr="009A357E" w14:paraId="65A0293C" w14:textId="77777777" w:rsidTr="00486751">
        <w:trPr>
          <w:jc w:val="center"/>
        </w:trPr>
        <w:tc>
          <w:tcPr>
            <w:tcW w:w="6803" w:type="dxa"/>
          </w:tcPr>
          <w:p w14:paraId="30872875" w14:textId="77777777" w:rsidR="00486751" w:rsidRPr="009A357E" w:rsidRDefault="00486751" w:rsidP="00EB29DB">
            <w:pPr>
              <w:autoSpaceDE w:val="0"/>
              <w:autoSpaceDN w:val="0"/>
              <w:adjustRightInd w:val="0"/>
              <w:rPr>
                <w:rFonts w:ascii="Times New Roman" w:hAnsi="Times New Roman" w:cs="Times New Roman"/>
                <w:sz w:val="24"/>
                <w:szCs w:val="24"/>
              </w:rPr>
            </w:pPr>
            <w:r w:rsidRPr="009A357E">
              <w:rPr>
                <w:rFonts w:ascii="Times New Roman" w:hAnsi="Times New Roman" w:cs="Times New Roman"/>
                <w:sz w:val="24"/>
                <w:szCs w:val="24"/>
              </w:rPr>
              <w:t xml:space="preserve">6.1.4. </w:t>
            </w:r>
            <w:r w:rsidR="0036550F" w:rsidRPr="009A357E">
              <w:rPr>
                <w:rFonts w:ascii="Times New Roman" w:hAnsi="Times New Roman" w:cs="Times New Roman"/>
                <w:sz w:val="24"/>
                <w:szCs w:val="24"/>
              </w:rPr>
              <w:t xml:space="preserve">Mokytojas </w:t>
            </w:r>
            <w:r w:rsidR="0036550F" w:rsidRPr="009A357E">
              <w:rPr>
                <w:rFonts w:ascii="Times New Roman" w:hAnsi="Times New Roman" w:cs="Times New Roman"/>
                <w:b/>
                <w:sz w:val="24"/>
                <w:szCs w:val="24"/>
              </w:rPr>
              <w:t>užtikrina</w:t>
            </w:r>
            <w:r w:rsidR="0036550F" w:rsidRPr="009A357E">
              <w:rPr>
                <w:rFonts w:ascii="Times New Roman" w:hAnsi="Times New Roman" w:cs="Times New Roman"/>
                <w:sz w:val="24"/>
                <w:szCs w:val="24"/>
              </w:rPr>
              <w:t xml:space="preserve"> informacijos apie šeimas ir vaikus </w:t>
            </w:r>
            <w:r w:rsidR="0036550F" w:rsidRPr="009A357E">
              <w:rPr>
                <w:rFonts w:ascii="Times New Roman" w:hAnsi="Times New Roman" w:cs="Times New Roman"/>
                <w:b/>
                <w:sz w:val="24"/>
                <w:szCs w:val="24"/>
              </w:rPr>
              <w:t>konfidencialumą</w:t>
            </w:r>
            <w:r w:rsidRPr="009A357E">
              <w:rPr>
                <w:rFonts w:ascii="Times New Roman" w:hAnsi="Times New Roman" w:cs="Times New Roman"/>
                <w:sz w:val="24"/>
                <w:szCs w:val="24"/>
              </w:rPr>
              <w:t>.</w:t>
            </w:r>
          </w:p>
        </w:tc>
        <w:tc>
          <w:tcPr>
            <w:tcW w:w="7370" w:type="dxa"/>
          </w:tcPr>
          <w:p w14:paraId="4C27E818" w14:textId="77777777" w:rsidR="00486751" w:rsidRPr="009A357E" w:rsidRDefault="00486751" w:rsidP="00EB29DB">
            <w:pPr>
              <w:tabs>
                <w:tab w:val="left" w:pos="4455"/>
              </w:tabs>
              <w:rPr>
                <w:rFonts w:ascii="Times New Roman" w:hAnsi="Times New Roman"/>
                <w:i/>
                <w:sz w:val="24"/>
                <w:szCs w:val="24"/>
              </w:rPr>
            </w:pPr>
            <w:r w:rsidRPr="009A357E">
              <w:rPr>
                <w:rFonts w:ascii="Times New Roman" w:hAnsi="Times New Roman"/>
                <w:i/>
                <w:sz w:val="24"/>
                <w:szCs w:val="24"/>
              </w:rPr>
              <w:t>Prašau pateikite konkrečių pavyzdžių...</w:t>
            </w:r>
          </w:p>
          <w:p w14:paraId="31FFC786" w14:textId="77777777" w:rsidR="00486751" w:rsidRPr="009A357E" w:rsidRDefault="00486751" w:rsidP="00EB29DB">
            <w:pPr>
              <w:tabs>
                <w:tab w:val="left" w:pos="4455"/>
              </w:tabs>
              <w:rPr>
                <w:rFonts w:ascii="Times New Roman" w:hAnsi="Times New Roman"/>
                <w:i/>
                <w:sz w:val="24"/>
                <w:szCs w:val="24"/>
              </w:rPr>
            </w:pPr>
            <w:r w:rsidRPr="009A357E">
              <w:rPr>
                <w:rFonts w:ascii="Times New Roman" w:hAnsi="Times New Roman"/>
                <w:i/>
                <w:sz w:val="24"/>
                <w:szCs w:val="24"/>
              </w:rPr>
              <w:t xml:space="preserve">...kokia informacija apie vaikus ir šeimas aptariama bendrų susirinkimų metu? </w:t>
            </w:r>
          </w:p>
          <w:p w14:paraId="3C961B40" w14:textId="77777777" w:rsidR="00486751" w:rsidRPr="009A357E" w:rsidRDefault="00486751" w:rsidP="00EB29DB">
            <w:pPr>
              <w:tabs>
                <w:tab w:val="left" w:pos="4455"/>
              </w:tabs>
              <w:rPr>
                <w:rFonts w:ascii="Times New Roman" w:hAnsi="Times New Roman"/>
                <w:i/>
                <w:sz w:val="24"/>
                <w:szCs w:val="24"/>
              </w:rPr>
            </w:pPr>
            <w:r w:rsidRPr="009A357E">
              <w:rPr>
                <w:rFonts w:ascii="Times New Roman" w:hAnsi="Times New Roman"/>
                <w:i/>
                <w:sz w:val="24"/>
                <w:szCs w:val="24"/>
              </w:rPr>
              <w:t xml:space="preserve">... kur laikomi vaikų pasiekimų aplankai? </w:t>
            </w:r>
          </w:p>
        </w:tc>
      </w:tr>
      <w:tr w:rsidR="00486751" w:rsidRPr="009A357E" w14:paraId="469477FC" w14:textId="77777777" w:rsidTr="00486751">
        <w:trPr>
          <w:jc w:val="center"/>
        </w:trPr>
        <w:tc>
          <w:tcPr>
            <w:tcW w:w="6803" w:type="dxa"/>
          </w:tcPr>
          <w:p w14:paraId="4C5ACB79" w14:textId="77777777" w:rsidR="00486751" w:rsidRPr="009A357E" w:rsidRDefault="00486751" w:rsidP="00EB29DB">
            <w:pPr>
              <w:rPr>
                <w:rFonts w:ascii="Times New Roman" w:hAnsi="Times New Roman" w:cs="Times New Roman"/>
                <w:sz w:val="24"/>
                <w:szCs w:val="24"/>
              </w:rPr>
            </w:pPr>
            <w:r w:rsidRPr="009A357E">
              <w:rPr>
                <w:rFonts w:ascii="Times New Roman" w:hAnsi="Times New Roman" w:cs="Times New Roman"/>
                <w:sz w:val="24"/>
                <w:szCs w:val="24"/>
              </w:rPr>
              <w:t xml:space="preserve">6.2.1. </w:t>
            </w:r>
            <w:r w:rsidR="0036550F" w:rsidRPr="009A357E">
              <w:rPr>
                <w:rFonts w:ascii="Times New Roman" w:hAnsi="Times New Roman" w:cs="Times New Roman"/>
                <w:sz w:val="24"/>
                <w:szCs w:val="24"/>
              </w:rPr>
              <w:t xml:space="preserve">Mokytojas </w:t>
            </w:r>
            <w:r w:rsidR="0036550F" w:rsidRPr="009A357E">
              <w:rPr>
                <w:rFonts w:ascii="Times New Roman" w:hAnsi="Times New Roman" w:cs="Times New Roman"/>
                <w:b/>
                <w:sz w:val="24"/>
                <w:szCs w:val="24"/>
              </w:rPr>
              <w:t>supažindina</w:t>
            </w:r>
            <w:r w:rsidR="0036550F" w:rsidRPr="009A357E">
              <w:rPr>
                <w:rFonts w:ascii="Times New Roman" w:hAnsi="Times New Roman" w:cs="Times New Roman"/>
                <w:sz w:val="24"/>
                <w:szCs w:val="24"/>
              </w:rPr>
              <w:t xml:space="preserve"> šeimas su ugdymo programa, artimiausiais tikslais ir </w:t>
            </w:r>
            <w:r w:rsidR="0036550F" w:rsidRPr="009A357E">
              <w:rPr>
                <w:rFonts w:ascii="Times New Roman" w:hAnsi="Times New Roman" w:cs="Times New Roman"/>
                <w:b/>
                <w:sz w:val="24"/>
                <w:szCs w:val="24"/>
              </w:rPr>
              <w:t>tariasi</w:t>
            </w:r>
            <w:r w:rsidR="0036550F" w:rsidRPr="009A357E">
              <w:rPr>
                <w:rFonts w:ascii="Times New Roman" w:hAnsi="Times New Roman" w:cs="Times New Roman"/>
                <w:sz w:val="24"/>
                <w:szCs w:val="24"/>
              </w:rPr>
              <w:t xml:space="preserve"> dėl bendradarbiavimo tikslams pasiekti</w:t>
            </w:r>
            <w:r w:rsidRPr="009A357E">
              <w:rPr>
                <w:rFonts w:ascii="Times New Roman" w:hAnsi="Times New Roman" w:cs="Times New Roman"/>
                <w:sz w:val="24"/>
                <w:szCs w:val="24"/>
              </w:rPr>
              <w:t>.</w:t>
            </w:r>
          </w:p>
        </w:tc>
        <w:tc>
          <w:tcPr>
            <w:tcW w:w="7370" w:type="dxa"/>
          </w:tcPr>
          <w:p w14:paraId="523CB148" w14:textId="77777777" w:rsidR="00486751" w:rsidRPr="009A357E" w:rsidRDefault="00486751" w:rsidP="00EB29DB">
            <w:pPr>
              <w:tabs>
                <w:tab w:val="left" w:pos="4455"/>
              </w:tabs>
              <w:rPr>
                <w:rFonts w:ascii="Times New Roman" w:hAnsi="Times New Roman"/>
                <w:i/>
                <w:sz w:val="24"/>
                <w:szCs w:val="24"/>
              </w:rPr>
            </w:pPr>
            <w:r w:rsidRPr="009A357E">
              <w:rPr>
                <w:rFonts w:ascii="Times New Roman" w:hAnsi="Times New Roman"/>
                <w:i/>
                <w:sz w:val="24"/>
                <w:szCs w:val="24"/>
              </w:rPr>
              <w:t>Prašau pateikite pavyzdžių...</w:t>
            </w:r>
          </w:p>
          <w:p w14:paraId="7D69E634" w14:textId="77777777" w:rsidR="00486751" w:rsidRPr="009A357E" w:rsidRDefault="00486751" w:rsidP="00EB29DB">
            <w:pPr>
              <w:tabs>
                <w:tab w:val="left" w:pos="4455"/>
              </w:tabs>
              <w:rPr>
                <w:rFonts w:ascii="Times New Roman" w:hAnsi="Times New Roman"/>
                <w:i/>
                <w:sz w:val="24"/>
                <w:szCs w:val="24"/>
              </w:rPr>
            </w:pPr>
            <w:r w:rsidRPr="009A357E">
              <w:rPr>
                <w:rFonts w:ascii="Times New Roman" w:hAnsi="Times New Roman"/>
                <w:i/>
                <w:sz w:val="24"/>
                <w:szCs w:val="24"/>
              </w:rPr>
              <w:t xml:space="preserve">...kaip tėvai domisi ugdymo programa, artimiausiais tikslais? </w:t>
            </w:r>
          </w:p>
          <w:p w14:paraId="62B14AEE" w14:textId="77777777" w:rsidR="00486751" w:rsidRPr="009A357E" w:rsidRDefault="00486751" w:rsidP="00EB29DB">
            <w:pPr>
              <w:tabs>
                <w:tab w:val="left" w:pos="4455"/>
              </w:tabs>
              <w:rPr>
                <w:rFonts w:ascii="Times New Roman" w:hAnsi="Times New Roman"/>
                <w:i/>
                <w:sz w:val="24"/>
                <w:szCs w:val="24"/>
              </w:rPr>
            </w:pPr>
            <w:r w:rsidRPr="009A357E">
              <w:rPr>
                <w:rFonts w:ascii="Times New Roman" w:hAnsi="Times New Roman"/>
                <w:i/>
                <w:sz w:val="24"/>
                <w:szCs w:val="24"/>
              </w:rPr>
              <w:t xml:space="preserve">... kaip pasiūlo savo pagalbą? </w:t>
            </w:r>
          </w:p>
        </w:tc>
      </w:tr>
      <w:tr w:rsidR="00486751" w:rsidRPr="009A357E" w14:paraId="1C91BA38" w14:textId="77777777" w:rsidTr="00486751">
        <w:trPr>
          <w:jc w:val="center"/>
        </w:trPr>
        <w:tc>
          <w:tcPr>
            <w:tcW w:w="6803" w:type="dxa"/>
          </w:tcPr>
          <w:p w14:paraId="48CBCB20" w14:textId="77777777" w:rsidR="00486751" w:rsidRPr="009A357E" w:rsidRDefault="00486751" w:rsidP="0036550F">
            <w:pPr>
              <w:rPr>
                <w:rFonts w:ascii="Times New Roman" w:hAnsi="Times New Roman" w:cs="Times New Roman"/>
                <w:sz w:val="24"/>
                <w:szCs w:val="24"/>
              </w:rPr>
            </w:pPr>
            <w:r w:rsidRPr="009A357E">
              <w:rPr>
                <w:rFonts w:ascii="Times New Roman" w:hAnsi="Times New Roman" w:cs="Times New Roman"/>
                <w:sz w:val="24"/>
                <w:szCs w:val="24"/>
              </w:rPr>
              <w:t>6.2.</w:t>
            </w:r>
            <w:r w:rsidR="0036550F" w:rsidRPr="009A357E">
              <w:rPr>
                <w:rFonts w:ascii="Times New Roman" w:hAnsi="Times New Roman" w:cs="Times New Roman"/>
                <w:sz w:val="24"/>
                <w:szCs w:val="24"/>
              </w:rPr>
              <w:t>2</w:t>
            </w:r>
            <w:r w:rsidRPr="009A357E">
              <w:rPr>
                <w:rFonts w:ascii="Times New Roman" w:hAnsi="Times New Roman" w:cs="Times New Roman"/>
                <w:sz w:val="24"/>
                <w:szCs w:val="24"/>
              </w:rPr>
              <w:t xml:space="preserve">. </w:t>
            </w:r>
            <w:r w:rsidR="0036550F" w:rsidRPr="009A357E">
              <w:rPr>
                <w:rFonts w:ascii="Times New Roman" w:hAnsi="Times New Roman" w:cs="Times New Roman"/>
                <w:sz w:val="24"/>
                <w:szCs w:val="24"/>
              </w:rPr>
              <w:t xml:space="preserve">Mokytojas suteikia žinių ir dalijasi idėjomis su tėvais ir kitais šeimų nariais, siekdamas </w:t>
            </w:r>
            <w:r w:rsidR="0036550F" w:rsidRPr="009A357E">
              <w:rPr>
                <w:rFonts w:ascii="Times New Roman" w:hAnsi="Times New Roman" w:cs="Times New Roman"/>
                <w:b/>
                <w:sz w:val="24"/>
                <w:szCs w:val="24"/>
              </w:rPr>
              <w:t>sustiprinti tėvų kompetencijas</w:t>
            </w:r>
            <w:r w:rsidR="0036550F" w:rsidRPr="009A357E">
              <w:rPr>
                <w:rFonts w:ascii="Times New Roman" w:hAnsi="Times New Roman" w:cs="Times New Roman"/>
                <w:sz w:val="24"/>
                <w:szCs w:val="24"/>
              </w:rPr>
              <w:t>, kad jie galėtų namuose sukurti stimuliuojančią ugdomąją aplinką</w:t>
            </w:r>
            <w:r w:rsidRPr="009A357E">
              <w:rPr>
                <w:rFonts w:ascii="Times New Roman" w:hAnsi="Times New Roman" w:cs="Times New Roman"/>
                <w:sz w:val="24"/>
                <w:szCs w:val="24"/>
              </w:rPr>
              <w:t xml:space="preserve">. </w:t>
            </w:r>
          </w:p>
        </w:tc>
        <w:tc>
          <w:tcPr>
            <w:tcW w:w="7370" w:type="dxa"/>
          </w:tcPr>
          <w:p w14:paraId="4D3C5687" w14:textId="77777777" w:rsidR="00486751" w:rsidRPr="009A357E" w:rsidRDefault="00486751" w:rsidP="00EB29DB">
            <w:pPr>
              <w:tabs>
                <w:tab w:val="left" w:pos="4455"/>
              </w:tabs>
              <w:rPr>
                <w:rFonts w:ascii="Times New Roman" w:hAnsi="Times New Roman"/>
                <w:i/>
                <w:sz w:val="24"/>
                <w:szCs w:val="24"/>
              </w:rPr>
            </w:pPr>
            <w:r w:rsidRPr="009A357E">
              <w:rPr>
                <w:rFonts w:ascii="Times New Roman" w:hAnsi="Times New Roman"/>
                <w:i/>
                <w:sz w:val="24"/>
                <w:szCs w:val="24"/>
              </w:rPr>
              <w:t>Prašau pateikite savo darbo pavyzdžių...</w:t>
            </w:r>
          </w:p>
          <w:p w14:paraId="1ED052F6" w14:textId="77777777" w:rsidR="00486751" w:rsidRPr="009A357E" w:rsidRDefault="00486751" w:rsidP="00EB29DB">
            <w:pPr>
              <w:tabs>
                <w:tab w:val="left" w:pos="4455"/>
              </w:tabs>
              <w:rPr>
                <w:rFonts w:ascii="Times New Roman" w:hAnsi="Times New Roman"/>
                <w:i/>
                <w:sz w:val="24"/>
                <w:szCs w:val="24"/>
              </w:rPr>
            </w:pPr>
            <w:r w:rsidRPr="009A357E">
              <w:rPr>
                <w:rFonts w:ascii="Times New Roman" w:hAnsi="Times New Roman"/>
                <w:i/>
                <w:sz w:val="24"/>
                <w:szCs w:val="24"/>
              </w:rPr>
              <w:t xml:space="preserve">... kai tėvai domisi, kaip vyksta vaikų ugdymas mokykloje? </w:t>
            </w:r>
          </w:p>
          <w:p w14:paraId="390B59A5" w14:textId="77777777" w:rsidR="00486751" w:rsidRPr="009A357E" w:rsidRDefault="00486751" w:rsidP="00EB29DB">
            <w:pPr>
              <w:tabs>
                <w:tab w:val="left" w:pos="4455"/>
              </w:tabs>
              <w:rPr>
                <w:rFonts w:ascii="Times New Roman" w:hAnsi="Times New Roman"/>
                <w:i/>
                <w:sz w:val="24"/>
                <w:szCs w:val="24"/>
              </w:rPr>
            </w:pPr>
            <w:r w:rsidRPr="009A357E">
              <w:rPr>
                <w:rFonts w:ascii="Times New Roman" w:hAnsi="Times New Roman"/>
                <w:i/>
                <w:sz w:val="24"/>
                <w:szCs w:val="24"/>
              </w:rPr>
              <w:t xml:space="preserve">... kokių konsultacijų vaikų ugdymo klausimais jie pageidauja? </w:t>
            </w:r>
          </w:p>
          <w:p w14:paraId="037AE437" w14:textId="77777777" w:rsidR="00486751" w:rsidRPr="009A357E" w:rsidRDefault="00486751" w:rsidP="00EB29DB">
            <w:pPr>
              <w:tabs>
                <w:tab w:val="left" w:pos="4455"/>
              </w:tabs>
              <w:rPr>
                <w:rFonts w:ascii="Times New Roman" w:hAnsi="Times New Roman"/>
                <w:i/>
                <w:sz w:val="24"/>
                <w:szCs w:val="24"/>
              </w:rPr>
            </w:pPr>
            <w:r w:rsidRPr="009A357E">
              <w:rPr>
                <w:rFonts w:ascii="Times New Roman" w:hAnsi="Times New Roman"/>
                <w:i/>
                <w:sz w:val="24"/>
                <w:szCs w:val="24"/>
              </w:rPr>
              <w:t xml:space="preserve">... kaip dar suteikiate tėvams pagalbą? </w:t>
            </w:r>
          </w:p>
        </w:tc>
      </w:tr>
    </w:tbl>
    <w:p w14:paraId="1DA1BE94" w14:textId="77777777" w:rsidR="00486751" w:rsidRPr="009A357E" w:rsidRDefault="00486751">
      <w:pPr>
        <w:rPr>
          <w:rFonts w:ascii="Times New Roman" w:hAnsi="Times New Roman"/>
          <w:b/>
          <w:caps/>
          <w:sz w:val="24"/>
          <w:szCs w:val="24"/>
        </w:rPr>
      </w:pPr>
    </w:p>
    <w:p w14:paraId="6118EB23" w14:textId="77777777" w:rsidR="00486751" w:rsidRPr="009A357E" w:rsidRDefault="00486751">
      <w:pPr>
        <w:rPr>
          <w:rFonts w:ascii="Times New Roman" w:hAnsi="Times New Roman"/>
          <w:b/>
          <w:caps/>
          <w:sz w:val="24"/>
          <w:szCs w:val="24"/>
        </w:rPr>
      </w:pPr>
    </w:p>
    <w:p w14:paraId="14018079" w14:textId="77777777" w:rsidR="00486751" w:rsidRPr="009A357E" w:rsidRDefault="00486751">
      <w:pPr>
        <w:rPr>
          <w:rFonts w:ascii="Times New Roman" w:hAnsi="Times New Roman"/>
          <w:b/>
          <w:caps/>
          <w:sz w:val="24"/>
          <w:szCs w:val="24"/>
        </w:rPr>
      </w:pPr>
    </w:p>
    <w:p w14:paraId="18AA64DF" w14:textId="77777777" w:rsidR="00486751" w:rsidRPr="009A357E" w:rsidRDefault="00486751">
      <w:pPr>
        <w:rPr>
          <w:rFonts w:ascii="Times New Roman" w:hAnsi="Times New Roman"/>
          <w:b/>
          <w:caps/>
          <w:sz w:val="24"/>
          <w:szCs w:val="24"/>
        </w:rPr>
      </w:pPr>
      <w:r w:rsidRPr="009A357E">
        <w:rPr>
          <w:rFonts w:ascii="Times New Roman" w:hAnsi="Times New Roman"/>
          <w:b/>
          <w:caps/>
          <w:sz w:val="24"/>
          <w:szCs w:val="24"/>
        </w:rPr>
        <w:br w:type="page"/>
      </w:r>
    </w:p>
    <w:p w14:paraId="5BEC7A5B" w14:textId="77777777" w:rsidR="00D75884" w:rsidRPr="009A357E" w:rsidRDefault="00AC7756" w:rsidP="00D75884">
      <w:pPr>
        <w:pStyle w:val="Antrat2"/>
        <w:spacing w:after="120"/>
        <w:jc w:val="right"/>
        <w:rPr>
          <w:rFonts w:ascii="Times New Roman" w:hAnsi="Times New Roman" w:cs="Times New Roman"/>
          <w:color w:val="auto"/>
          <w:sz w:val="24"/>
          <w:szCs w:val="24"/>
        </w:rPr>
      </w:pPr>
      <w:bookmarkStart w:id="77" w:name="_Toc59994585"/>
      <w:r>
        <w:rPr>
          <w:rFonts w:ascii="Times New Roman" w:hAnsi="Times New Roman" w:cs="Times New Roman"/>
          <w:color w:val="auto"/>
          <w:sz w:val="24"/>
          <w:szCs w:val="24"/>
        </w:rPr>
        <w:t>6</w:t>
      </w:r>
      <w:r w:rsidR="00D75884" w:rsidRPr="009A357E">
        <w:rPr>
          <w:rFonts w:ascii="Times New Roman" w:hAnsi="Times New Roman" w:cs="Times New Roman"/>
          <w:color w:val="auto"/>
          <w:sz w:val="24"/>
          <w:szCs w:val="24"/>
        </w:rPr>
        <w:t xml:space="preserve"> priedas</w:t>
      </w:r>
      <w:bookmarkEnd w:id="77"/>
    </w:p>
    <w:p w14:paraId="1A1EC981" w14:textId="77777777" w:rsidR="00892B75" w:rsidRPr="009A357E" w:rsidRDefault="00B44AE6" w:rsidP="00D5157D">
      <w:pPr>
        <w:tabs>
          <w:tab w:val="left" w:pos="4455"/>
        </w:tabs>
        <w:jc w:val="center"/>
        <w:rPr>
          <w:rFonts w:ascii="Times New Roman" w:hAnsi="Times New Roman"/>
          <w:b/>
          <w:caps/>
          <w:sz w:val="24"/>
          <w:szCs w:val="24"/>
        </w:rPr>
      </w:pPr>
      <w:r w:rsidRPr="009A357E">
        <w:rPr>
          <w:rFonts w:ascii="Times New Roman" w:hAnsi="Times New Roman" w:cs="Times New Roman"/>
          <w:b/>
          <w:bCs/>
          <w:sz w:val="24"/>
          <w:szCs w:val="24"/>
        </w:rPr>
        <w:t xml:space="preserve">IKIMOKYKLINIO IR </w:t>
      </w:r>
      <w:r w:rsidR="000552B7">
        <w:rPr>
          <w:rFonts w:ascii="Times New Roman" w:hAnsi="Times New Roman" w:cs="Times New Roman"/>
          <w:b/>
          <w:bCs/>
          <w:sz w:val="24"/>
          <w:szCs w:val="24"/>
        </w:rPr>
        <w:t xml:space="preserve">(AR) </w:t>
      </w:r>
      <w:r w:rsidRPr="009A357E">
        <w:rPr>
          <w:rFonts w:ascii="Times New Roman" w:hAnsi="Times New Roman" w:cs="Times New Roman"/>
          <w:b/>
          <w:bCs/>
          <w:sz w:val="24"/>
          <w:szCs w:val="24"/>
        </w:rPr>
        <w:t>PRIEŠMOKYKLINIO UGDYMO PROGRAMAS</w:t>
      </w:r>
      <w:r w:rsidRPr="009A357E">
        <w:rPr>
          <w:rFonts w:ascii="Times New Roman" w:hAnsi="Times New Roman" w:cs="Times New Roman"/>
          <w:b/>
          <w:bCs/>
          <w:caps/>
          <w:sz w:val="24"/>
          <w:szCs w:val="24"/>
        </w:rPr>
        <w:t xml:space="preserve"> VYKDANČIOS MOKYKLOS</w:t>
      </w:r>
      <w:r w:rsidR="00892B75" w:rsidRPr="009A357E">
        <w:rPr>
          <w:rFonts w:ascii="Times New Roman" w:hAnsi="Times New Roman"/>
          <w:b/>
          <w:caps/>
          <w:sz w:val="24"/>
          <w:szCs w:val="24"/>
        </w:rPr>
        <w:t xml:space="preserve"> išorinio vertinimo forma</w:t>
      </w:r>
    </w:p>
    <w:p w14:paraId="2A25288A" w14:textId="77777777" w:rsidR="00203DE3" w:rsidRPr="009A357E" w:rsidRDefault="00203DE3" w:rsidP="00203DE3">
      <w:pPr>
        <w:tabs>
          <w:tab w:val="left" w:pos="4455"/>
        </w:tabs>
        <w:ind w:left="720" w:hanging="360"/>
        <w:jc w:val="center"/>
        <w:rPr>
          <w:rFonts w:ascii="Times New Roman" w:hAnsi="Times New Roman"/>
          <w:b/>
          <w:sz w:val="24"/>
          <w:szCs w:val="24"/>
        </w:rPr>
      </w:pPr>
      <w:r w:rsidRPr="009A357E">
        <w:rPr>
          <w:rFonts w:ascii="Times New Roman" w:hAnsi="Times New Roman"/>
          <w:b/>
          <w:caps/>
          <w:sz w:val="24"/>
          <w:szCs w:val="24"/>
        </w:rPr>
        <w:t xml:space="preserve">(1–6 </w:t>
      </w:r>
      <w:r w:rsidRPr="009A357E">
        <w:rPr>
          <w:rFonts w:ascii="Times New Roman" w:hAnsi="Times New Roman"/>
          <w:b/>
          <w:sz w:val="24"/>
          <w:szCs w:val="24"/>
        </w:rPr>
        <w:t>sritys vertinamos, remiantis mokytojų praktinės veiklos stebėjimu ir pokalbiu su jais.</w:t>
      </w:r>
    </w:p>
    <w:p w14:paraId="6E910554" w14:textId="77777777" w:rsidR="00203DE3" w:rsidRPr="009A357E" w:rsidRDefault="00203DE3" w:rsidP="00203DE3">
      <w:pPr>
        <w:tabs>
          <w:tab w:val="left" w:pos="4455"/>
        </w:tabs>
        <w:ind w:left="720" w:hanging="360"/>
        <w:jc w:val="center"/>
        <w:rPr>
          <w:rFonts w:ascii="Times New Roman" w:hAnsi="Times New Roman"/>
          <w:sz w:val="24"/>
          <w:szCs w:val="24"/>
        </w:rPr>
      </w:pPr>
      <w:r w:rsidRPr="009A357E">
        <w:rPr>
          <w:rFonts w:ascii="Times New Roman" w:hAnsi="Times New Roman"/>
          <w:b/>
          <w:sz w:val="24"/>
          <w:szCs w:val="24"/>
        </w:rPr>
        <w:t xml:space="preserve">7-a sritis vertinama informacijos, gautos tikslinių grupių diskusijų metu) </w:t>
      </w:r>
    </w:p>
    <w:p w14:paraId="4C86677E" w14:textId="77777777" w:rsidR="00892B75" w:rsidRPr="009A357E" w:rsidRDefault="00892B75" w:rsidP="00892B75">
      <w:pPr>
        <w:spacing w:line="240" w:lineRule="auto"/>
        <w:jc w:val="right"/>
        <w:rPr>
          <w:rFonts w:ascii="Times New Roman" w:hAnsi="Times New Roman"/>
          <w:sz w:val="24"/>
          <w:szCs w:val="24"/>
          <w:lang w:bidi="lt-LT"/>
        </w:rPr>
      </w:pPr>
    </w:p>
    <w:p w14:paraId="5B3D2FE7" w14:textId="77777777" w:rsidR="00892B75" w:rsidRPr="009A357E" w:rsidRDefault="00892B75" w:rsidP="00892B75">
      <w:pPr>
        <w:rPr>
          <w:rFonts w:ascii="Times New Roman" w:hAnsi="Times New Roman"/>
          <w:sz w:val="24"/>
          <w:szCs w:val="24"/>
        </w:rPr>
      </w:pPr>
      <w:r w:rsidRPr="009A357E">
        <w:rPr>
          <w:rFonts w:ascii="Times New Roman" w:hAnsi="Times New Roman"/>
          <w:sz w:val="24"/>
          <w:szCs w:val="24"/>
        </w:rPr>
        <w:t>Mokyklos pavadinimas: _________________________________</w:t>
      </w:r>
      <w:r w:rsidRPr="009A357E">
        <w:rPr>
          <w:rFonts w:ascii="Times New Roman" w:hAnsi="Times New Roman"/>
          <w:sz w:val="24"/>
          <w:szCs w:val="24"/>
        </w:rPr>
        <w:tab/>
        <w:t>Mokyklos adresas: _____________________________________</w:t>
      </w:r>
    </w:p>
    <w:p w14:paraId="556396AB" w14:textId="77777777" w:rsidR="00892B75" w:rsidRPr="009A357E" w:rsidRDefault="00892B75" w:rsidP="00892B75">
      <w:pPr>
        <w:rPr>
          <w:rFonts w:ascii="Times New Roman" w:hAnsi="Times New Roman"/>
          <w:sz w:val="24"/>
          <w:szCs w:val="24"/>
        </w:rPr>
      </w:pPr>
      <w:r w:rsidRPr="009A357E">
        <w:rPr>
          <w:rFonts w:ascii="Times New Roman" w:hAnsi="Times New Roman"/>
          <w:sz w:val="24"/>
          <w:szCs w:val="24"/>
        </w:rPr>
        <w:t>Tikslinės grupės diskusijos dalyviai: _________________________________</w:t>
      </w:r>
      <w:r w:rsidRPr="009A357E">
        <w:rPr>
          <w:rFonts w:ascii="Times New Roman" w:hAnsi="Times New Roman"/>
          <w:sz w:val="24"/>
          <w:szCs w:val="24"/>
        </w:rPr>
        <w:tab/>
        <w:t xml:space="preserve"> </w:t>
      </w:r>
    </w:p>
    <w:p w14:paraId="68981195" w14:textId="77777777" w:rsidR="00892B75" w:rsidRPr="009A357E" w:rsidRDefault="00892B75" w:rsidP="00892B75">
      <w:pPr>
        <w:rPr>
          <w:rFonts w:ascii="Times New Roman" w:hAnsi="Times New Roman"/>
          <w:sz w:val="24"/>
          <w:szCs w:val="24"/>
        </w:rPr>
      </w:pPr>
      <w:r w:rsidRPr="009A357E">
        <w:rPr>
          <w:rFonts w:ascii="Times New Roman" w:hAnsi="Times New Roman"/>
          <w:sz w:val="24"/>
          <w:szCs w:val="24"/>
        </w:rPr>
        <w:t>Susitikimo data _________________ Susitikimo pradžios laikas _____________ Susitikimo pabaigos laikas _____________</w:t>
      </w:r>
    </w:p>
    <w:p w14:paraId="2CE77DD0" w14:textId="77777777" w:rsidR="00892B75" w:rsidRPr="009A357E" w:rsidRDefault="00892B75" w:rsidP="00892B75">
      <w:pPr>
        <w:rPr>
          <w:rFonts w:ascii="Times New Roman" w:hAnsi="Times New Roman"/>
          <w:sz w:val="24"/>
          <w:szCs w:val="24"/>
        </w:rPr>
      </w:pPr>
      <w:r w:rsidRPr="009A357E">
        <w:rPr>
          <w:rFonts w:ascii="Times New Roman" w:hAnsi="Times New Roman"/>
          <w:sz w:val="24"/>
          <w:szCs w:val="24"/>
        </w:rPr>
        <w:t>Moderatoriaus vardas, pavardė: ___________________________________________</w:t>
      </w:r>
    </w:p>
    <w:p w14:paraId="47D251A1" w14:textId="77777777" w:rsidR="00892B75" w:rsidRPr="009A357E" w:rsidRDefault="00892B75" w:rsidP="00892B75">
      <w:pPr>
        <w:rPr>
          <w:rFonts w:ascii="Times New Roman" w:hAnsi="Times New Roman"/>
          <w:b/>
          <w:sz w:val="24"/>
          <w:szCs w:val="24"/>
        </w:rPr>
      </w:pPr>
      <w:r w:rsidRPr="009A357E">
        <w:rPr>
          <w:rFonts w:ascii="Times New Roman" w:hAnsi="Times New Roman"/>
          <w:b/>
          <w:sz w:val="24"/>
          <w:szCs w:val="24"/>
        </w:rPr>
        <w:t>Susitikimo instrukcija</w:t>
      </w:r>
    </w:p>
    <w:p w14:paraId="6A9268C0" w14:textId="77777777" w:rsidR="00892B75" w:rsidRPr="009A357E" w:rsidRDefault="00892B75" w:rsidP="00C020D2">
      <w:pPr>
        <w:pStyle w:val="Sraopastraipa"/>
        <w:numPr>
          <w:ilvl w:val="0"/>
          <w:numId w:val="125"/>
        </w:numPr>
        <w:spacing w:line="276" w:lineRule="auto"/>
        <w:jc w:val="both"/>
      </w:pPr>
      <w:r w:rsidRPr="009A357E">
        <w:t>Susitikimo pradžioje vertintojai turi prisistatyti ir paprašyti kitų susitikimo dalyvių prisistatyti.</w:t>
      </w:r>
    </w:p>
    <w:p w14:paraId="0DC970BC" w14:textId="77777777" w:rsidR="00892B75" w:rsidRPr="009A357E" w:rsidRDefault="00892B75" w:rsidP="00C020D2">
      <w:pPr>
        <w:pStyle w:val="Sraopastraipa"/>
        <w:numPr>
          <w:ilvl w:val="0"/>
          <w:numId w:val="125"/>
        </w:numPr>
        <w:spacing w:line="276" w:lineRule="auto"/>
        <w:jc w:val="both"/>
      </w:pPr>
      <w:r w:rsidRPr="009A357E">
        <w:t xml:space="preserve">Po susipažinimo moderatorius trumpai pristato pokalbio tikslą ir pasako, kokių atsakymų vertintojai tikisi (pvz., </w:t>
      </w:r>
      <w:r w:rsidRPr="009A357E">
        <w:rPr>
          <w:i/>
        </w:rPr>
        <w:t>„Susitikimo tikslas yra surinkti mokyklos veiklos kokybės įrodymus. Maloniai prašome atsakyti į pateiktus klausimus, pateikiant konkrečius atsakymus, kas yra būdinga Jūsų mokyklai ir jos bendruomenei</w:t>
      </w:r>
      <w:r w:rsidRPr="009A357E">
        <w:t>“).</w:t>
      </w:r>
    </w:p>
    <w:p w14:paraId="03F68DC1" w14:textId="77777777" w:rsidR="00892B75" w:rsidRPr="009A357E" w:rsidRDefault="00892B75" w:rsidP="00C020D2">
      <w:pPr>
        <w:pStyle w:val="Sraopastraipa"/>
        <w:numPr>
          <w:ilvl w:val="0"/>
          <w:numId w:val="125"/>
        </w:numPr>
        <w:spacing w:line="276" w:lineRule="auto"/>
        <w:jc w:val="both"/>
      </w:pPr>
      <w:r w:rsidRPr="009A357E">
        <w:t xml:space="preserve">Klausant tikslinės grupės diskusijos dalyvių pasisakymų, svarbu fiksuoti mokyklos veiklos kokybės įrodymus, kurie būtų </w:t>
      </w:r>
      <w:r w:rsidRPr="009A357E">
        <w:rPr>
          <w:i/>
        </w:rPr>
        <w:t xml:space="preserve">grindžiami konkrečiomis mokyklos veiklos situacijomis, </w:t>
      </w:r>
      <w:r w:rsidRPr="009A357E">
        <w:t>o ne nuomone, supratimu, ketinimais.</w:t>
      </w:r>
    </w:p>
    <w:p w14:paraId="24A8D418" w14:textId="77777777" w:rsidR="00892B75" w:rsidRPr="009A357E" w:rsidRDefault="00892B75" w:rsidP="00C020D2">
      <w:pPr>
        <w:pStyle w:val="Sraopastraipa"/>
        <w:numPr>
          <w:ilvl w:val="0"/>
          <w:numId w:val="125"/>
        </w:numPr>
        <w:tabs>
          <w:tab w:val="left" w:pos="567"/>
          <w:tab w:val="left" w:pos="1276"/>
        </w:tabs>
        <w:spacing w:after="160" w:line="276" w:lineRule="auto"/>
        <w:jc w:val="both"/>
      </w:pPr>
      <w:r w:rsidRPr="009A357E">
        <w:t xml:space="preserve"> Vertintojai </w:t>
      </w:r>
      <w:r w:rsidRPr="009A357E">
        <w:rPr>
          <w:b/>
          <w:i/>
        </w:rPr>
        <w:t>gali fiksuoti objektyvius ir tikslius įrodymus</w:t>
      </w:r>
      <w:r w:rsidRPr="009A357E">
        <w:t xml:space="preserve">, jei tikslinės grupės diskusijos dalyviai </w:t>
      </w:r>
      <w:r w:rsidRPr="009A357E">
        <w:rPr>
          <w:b/>
          <w:i/>
        </w:rPr>
        <w:t>kalba detaliai</w:t>
      </w:r>
      <w:r w:rsidRPr="009A357E">
        <w:t xml:space="preserve">: </w:t>
      </w:r>
      <w:r w:rsidRPr="009A357E">
        <w:rPr>
          <w:b/>
          <w:i/>
        </w:rPr>
        <w:t>apibūdina situaciją / įvykį, paaiškina situacijos / įvykio dalyvių veiksmus ir galutinį rezultatą</w:t>
      </w:r>
      <w:r w:rsidRPr="009A357E">
        <w:t xml:space="preserve">. Jei pateikiama informacija nėra detali, moderatorius ar kitas </w:t>
      </w:r>
      <w:r w:rsidRPr="009A357E">
        <w:rPr>
          <w:b/>
          <w:i/>
        </w:rPr>
        <w:t>vertintojas gali pateikti papildomus klausimus</w:t>
      </w:r>
      <w:r w:rsidRPr="009A357E">
        <w:t xml:space="preserve">, kurie padėtų į tai atsakyti (pvz., </w:t>
      </w:r>
      <w:r w:rsidRPr="009A357E">
        <w:rPr>
          <w:i/>
        </w:rPr>
        <w:t>ką konkrečiai darėte, dėl ko konkrečiai susitarėte</w:t>
      </w:r>
      <w:r w:rsidRPr="009A357E">
        <w:t>) ar pasitikslinti (</w:t>
      </w:r>
      <w:r w:rsidRPr="009A357E">
        <w:rPr>
          <w:i/>
        </w:rPr>
        <w:t>Prašau paminėti konkrečias mokyklos veiklas, kur mokyklos administracija atsižvelgė į mokytojų iniciatyvas</w:t>
      </w:r>
      <w:r w:rsidRPr="009A357E">
        <w:t xml:space="preserve">). </w:t>
      </w:r>
    </w:p>
    <w:p w14:paraId="7BDD7249" w14:textId="77777777" w:rsidR="00892B75" w:rsidRPr="009A357E" w:rsidRDefault="00892B75" w:rsidP="00C020D2">
      <w:pPr>
        <w:pStyle w:val="Sraopastraipa"/>
        <w:numPr>
          <w:ilvl w:val="0"/>
          <w:numId w:val="125"/>
        </w:numPr>
        <w:tabs>
          <w:tab w:val="left" w:pos="0"/>
          <w:tab w:val="left" w:pos="1276"/>
        </w:tabs>
        <w:spacing w:after="160" w:line="276" w:lineRule="auto"/>
        <w:jc w:val="both"/>
      </w:pPr>
      <w:r w:rsidRPr="009A357E">
        <w:rPr>
          <w:b/>
          <w:i/>
        </w:rPr>
        <w:t>Bendri</w:t>
      </w:r>
      <w:r w:rsidRPr="009A357E">
        <w:t xml:space="preserve"> susitikimo dalyvių </w:t>
      </w:r>
      <w:r w:rsidRPr="009A357E">
        <w:rPr>
          <w:b/>
          <w:i/>
        </w:rPr>
        <w:t xml:space="preserve">pasisakymai, samprotavimai negali būti vertinami kaip </w:t>
      </w:r>
      <w:r w:rsidRPr="009A357E">
        <w:t>tam tikros vertinamosios srities</w:t>
      </w:r>
      <w:r w:rsidRPr="009A357E">
        <w:rPr>
          <w:b/>
          <w:i/>
        </w:rPr>
        <w:t xml:space="preserve"> įrodymai </w:t>
      </w:r>
      <w:r w:rsidRPr="009A357E">
        <w:t>(rodiklių raiška)</w:t>
      </w:r>
      <w:r w:rsidRPr="009A357E">
        <w:rPr>
          <w:i/>
        </w:rPr>
        <w:t xml:space="preserve"> </w:t>
      </w:r>
      <w:r w:rsidRPr="009A357E">
        <w:t>ir vertinami aukštu balu (2, 3).</w:t>
      </w:r>
    </w:p>
    <w:p w14:paraId="797644FD" w14:textId="77777777" w:rsidR="00892B75" w:rsidRPr="009A357E" w:rsidRDefault="00892B75" w:rsidP="00C020D2">
      <w:pPr>
        <w:pStyle w:val="Sraopastraipa"/>
        <w:numPr>
          <w:ilvl w:val="0"/>
          <w:numId w:val="125"/>
        </w:numPr>
        <w:tabs>
          <w:tab w:val="left" w:pos="0"/>
          <w:tab w:val="left" w:pos="1276"/>
        </w:tabs>
        <w:spacing w:after="160" w:line="276" w:lineRule="auto"/>
        <w:jc w:val="both"/>
      </w:pPr>
      <w:r w:rsidRPr="009A357E">
        <w:t xml:space="preserve">Viso pokalbio metu vertintojai su susitikimo dalyviais turi </w:t>
      </w:r>
      <w:r w:rsidRPr="009A357E">
        <w:rPr>
          <w:b/>
          <w:i/>
        </w:rPr>
        <w:t>elgtis pagarbiai</w:t>
      </w:r>
      <w:r w:rsidRPr="009A357E">
        <w:t>.</w:t>
      </w:r>
    </w:p>
    <w:p w14:paraId="4941A275" w14:textId="77777777" w:rsidR="00892B75" w:rsidRPr="009A357E" w:rsidRDefault="00892B75" w:rsidP="00C020D2">
      <w:pPr>
        <w:pStyle w:val="Sraopastraipa"/>
        <w:numPr>
          <w:ilvl w:val="0"/>
          <w:numId w:val="125"/>
        </w:numPr>
        <w:spacing w:line="276" w:lineRule="auto"/>
        <w:jc w:val="both"/>
      </w:pPr>
      <w:r w:rsidRPr="009A357E">
        <w:t>Susitikimo pabaigoje tikslinės grupės diskusijos moderatorius trumpai apibendrina įvykusį pokalbį ir padėkoja visiems dalyviams.</w:t>
      </w:r>
    </w:p>
    <w:p w14:paraId="760248C7" w14:textId="77777777" w:rsidR="00892B75" w:rsidRPr="009A357E" w:rsidRDefault="00892B75" w:rsidP="007D2123">
      <w:pPr>
        <w:rPr>
          <w:rFonts w:ascii="Times New Roman" w:hAnsi="Times New Roman"/>
          <w:sz w:val="24"/>
          <w:szCs w:val="24"/>
        </w:rPr>
      </w:pPr>
      <w:r w:rsidRPr="009A357E">
        <w:rPr>
          <w:rFonts w:ascii="Times New Roman" w:hAnsi="Times New Roman"/>
          <w:sz w:val="24"/>
          <w:szCs w:val="24"/>
        </w:rPr>
        <w:t>Visi kriterijai, rodikliai ir sritys vertinami remiantis tokiais kokybės lygmenimis:</w:t>
      </w:r>
    </w:p>
    <w:p w14:paraId="50AEF82C" w14:textId="77777777" w:rsidR="00892B75" w:rsidRPr="009A357E" w:rsidRDefault="00892B75" w:rsidP="007D2123">
      <w:pPr>
        <w:rPr>
          <w:rFonts w:ascii="Times New Roman" w:eastAsia="Times New Roman" w:hAnsi="Times New Roman"/>
          <w:sz w:val="24"/>
          <w:szCs w:val="24"/>
        </w:rPr>
      </w:pPr>
      <w:r w:rsidRPr="009A357E">
        <w:rPr>
          <w:rFonts w:ascii="Times New Roman" w:eastAsia="Times New Roman" w:hAnsi="Times New Roman"/>
          <w:b/>
          <w:bCs/>
          <w:sz w:val="24"/>
          <w:szCs w:val="24"/>
        </w:rPr>
        <w:t>3</w:t>
      </w:r>
      <w:r w:rsidRPr="009A357E">
        <w:rPr>
          <w:rFonts w:ascii="Times New Roman" w:eastAsia="Times New Roman" w:hAnsi="Times New Roman"/>
          <w:bCs/>
          <w:sz w:val="24"/>
          <w:szCs w:val="24"/>
        </w:rPr>
        <w:t xml:space="preserve"> – veiklos kokybė </w:t>
      </w:r>
      <w:r w:rsidRPr="009A357E">
        <w:rPr>
          <w:rFonts w:ascii="Times New Roman" w:eastAsia="Times New Roman" w:hAnsi="Times New Roman"/>
          <w:b/>
          <w:sz w:val="24"/>
          <w:szCs w:val="24"/>
        </w:rPr>
        <w:t xml:space="preserve">labai gera: </w:t>
      </w:r>
      <w:r w:rsidRPr="009A357E">
        <w:rPr>
          <w:rFonts w:ascii="Times New Roman" w:eastAsia="Times New Roman" w:hAnsi="Times New Roman"/>
          <w:bCs/>
          <w:sz w:val="24"/>
          <w:szCs w:val="24"/>
        </w:rPr>
        <w:t>n</w:t>
      </w:r>
      <w:r w:rsidRPr="009A357E">
        <w:rPr>
          <w:rFonts w:ascii="Times New Roman" w:eastAsia="Times New Roman" w:hAnsi="Times New Roman"/>
          <w:sz w:val="24"/>
          <w:szCs w:val="24"/>
        </w:rPr>
        <w:t>ustatyta aiški, nuosekli, stipri vertinamo aspekto raiška.</w:t>
      </w:r>
    </w:p>
    <w:p w14:paraId="63738FD1" w14:textId="77777777" w:rsidR="00892B75" w:rsidRPr="009A357E" w:rsidRDefault="00892B75" w:rsidP="007D2123">
      <w:pPr>
        <w:rPr>
          <w:rFonts w:ascii="Times New Roman" w:eastAsia="Times New Roman" w:hAnsi="Times New Roman"/>
          <w:sz w:val="24"/>
          <w:szCs w:val="24"/>
        </w:rPr>
      </w:pPr>
      <w:r w:rsidRPr="009A357E">
        <w:rPr>
          <w:rFonts w:ascii="Times New Roman" w:eastAsia="Times New Roman" w:hAnsi="Times New Roman"/>
          <w:b/>
          <w:sz w:val="24"/>
          <w:szCs w:val="24"/>
        </w:rPr>
        <w:t>2</w:t>
      </w:r>
      <w:r w:rsidRPr="009A357E">
        <w:rPr>
          <w:rFonts w:ascii="Times New Roman" w:eastAsia="Times New Roman" w:hAnsi="Times New Roman"/>
          <w:sz w:val="24"/>
          <w:szCs w:val="24"/>
        </w:rPr>
        <w:t xml:space="preserve"> – </w:t>
      </w:r>
      <w:r w:rsidRPr="009A357E">
        <w:rPr>
          <w:rFonts w:ascii="Times New Roman" w:eastAsia="Times New Roman" w:hAnsi="Times New Roman"/>
          <w:bCs/>
          <w:sz w:val="24"/>
          <w:szCs w:val="24"/>
        </w:rPr>
        <w:t xml:space="preserve">veiklos kokybė </w:t>
      </w:r>
      <w:r w:rsidRPr="009A357E">
        <w:rPr>
          <w:rFonts w:ascii="Times New Roman" w:eastAsia="Times New Roman" w:hAnsi="Times New Roman"/>
          <w:b/>
          <w:sz w:val="24"/>
          <w:szCs w:val="24"/>
        </w:rPr>
        <w:t xml:space="preserve">gera: </w:t>
      </w:r>
      <w:r w:rsidRPr="009A357E">
        <w:rPr>
          <w:rFonts w:ascii="Times New Roman" w:eastAsia="Times New Roman" w:hAnsi="Times New Roman"/>
          <w:bCs/>
          <w:sz w:val="24"/>
          <w:szCs w:val="24"/>
        </w:rPr>
        <w:t>n</w:t>
      </w:r>
      <w:r w:rsidRPr="009A357E">
        <w:rPr>
          <w:rFonts w:ascii="Times New Roman" w:eastAsia="Times New Roman" w:hAnsi="Times New Roman"/>
          <w:sz w:val="24"/>
          <w:szCs w:val="24"/>
        </w:rPr>
        <w:t>ustatyta vertinimo aspekto raiška, bet ji dar turėtų būti tobulinama apimtimi (fiksuota ne visose veiklos situacijose). Veiklos kokybė galėtų būti tobulinama.</w:t>
      </w:r>
    </w:p>
    <w:p w14:paraId="63612AFA" w14:textId="77777777" w:rsidR="00892B75" w:rsidRPr="009A357E" w:rsidRDefault="00892B75" w:rsidP="007D2123">
      <w:pPr>
        <w:rPr>
          <w:rFonts w:ascii="Times New Roman" w:hAnsi="Times New Roman"/>
          <w:sz w:val="24"/>
          <w:szCs w:val="24"/>
        </w:rPr>
      </w:pPr>
      <w:r w:rsidRPr="009A357E">
        <w:rPr>
          <w:rFonts w:ascii="Times New Roman" w:eastAsia="Times New Roman" w:hAnsi="Times New Roman"/>
          <w:b/>
          <w:sz w:val="24"/>
          <w:szCs w:val="24"/>
        </w:rPr>
        <w:t>1</w:t>
      </w:r>
      <w:r w:rsidRPr="009A357E">
        <w:rPr>
          <w:rFonts w:ascii="Times New Roman" w:eastAsia="Times New Roman" w:hAnsi="Times New Roman"/>
          <w:sz w:val="24"/>
          <w:szCs w:val="24"/>
        </w:rPr>
        <w:t xml:space="preserve"> – </w:t>
      </w:r>
      <w:r w:rsidRPr="009A357E">
        <w:rPr>
          <w:rFonts w:ascii="Times New Roman" w:eastAsia="Times New Roman" w:hAnsi="Times New Roman"/>
          <w:bCs/>
          <w:sz w:val="24"/>
          <w:szCs w:val="24"/>
        </w:rPr>
        <w:t xml:space="preserve">veiklos kokybė </w:t>
      </w:r>
      <w:r w:rsidRPr="009A357E">
        <w:rPr>
          <w:rFonts w:ascii="Times New Roman" w:eastAsia="Times New Roman" w:hAnsi="Times New Roman"/>
          <w:b/>
          <w:sz w:val="24"/>
          <w:szCs w:val="24"/>
        </w:rPr>
        <w:t xml:space="preserve">minimali: </w:t>
      </w:r>
      <w:r w:rsidRPr="009A357E">
        <w:rPr>
          <w:rFonts w:ascii="Times New Roman" w:eastAsia="Times New Roman" w:hAnsi="Times New Roman"/>
          <w:bCs/>
          <w:sz w:val="24"/>
          <w:szCs w:val="24"/>
        </w:rPr>
        <w:t>n</w:t>
      </w:r>
      <w:r w:rsidRPr="009A357E">
        <w:rPr>
          <w:rFonts w:ascii="Times New Roman" w:eastAsia="Times New Roman" w:hAnsi="Times New Roman"/>
          <w:sz w:val="24"/>
          <w:szCs w:val="24"/>
        </w:rPr>
        <w:t>ustatyta vertinamo aspekto raiška yra nežymi (tik pavieniai ženklai, pasireiškė tik tam tikroje situacijoje), v</w:t>
      </w:r>
      <w:r w:rsidRPr="009A357E">
        <w:rPr>
          <w:rFonts w:ascii="Times New Roman" w:hAnsi="Times New Roman"/>
          <w:sz w:val="24"/>
          <w:szCs w:val="24"/>
        </w:rPr>
        <w:t>eiklos kokybė turi būti tobulinama.</w:t>
      </w:r>
    </w:p>
    <w:p w14:paraId="21BAA1CC" w14:textId="77777777" w:rsidR="00892B75" w:rsidRPr="009A357E" w:rsidRDefault="00892B75" w:rsidP="007D2123">
      <w:pPr>
        <w:rPr>
          <w:rFonts w:ascii="Times New Roman" w:eastAsia="Times New Roman" w:hAnsi="Times New Roman"/>
          <w:sz w:val="24"/>
          <w:szCs w:val="24"/>
        </w:rPr>
      </w:pPr>
      <w:r w:rsidRPr="009A357E">
        <w:rPr>
          <w:rFonts w:ascii="Times New Roman" w:hAnsi="Times New Roman"/>
          <w:b/>
          <w:sz w:val="24"/>
          <w:szCs w:val="24"/>
        </w:rPr>
        <w:t>0</w:t>
      </w:r>
      <w:r w:rsidRPr="009A357E">
        <w:rPr>
          <w:rFonts w:ascii="Times New Roman" w:hAnsi="Times New Roman"/>
          <w:sz w:val="24"/>
          <w:szCs w:val="24"/>
        </w:rPr>
        <w:t xml:space="preserve"> – </w:t>
      </w:r>
      <w:r w:rsidRPr="009A357E">
        <w:rPr>
          <w:rFonts w:ascii="Times New Roman" w:eastAsia="Times New Roman" w:hAnsi="Times New Roman"/>
          <w:bCs/>
          <w:sz w:val="24"/>
          <w:szCs w:val="24"/>
        </w:rPr>
        <w:t xml:space="preserve">veiklos kokybė </w:t>
      </w:r>
      <w:r w:rsidRPr="009A357E">
        <w:rPr>
          <w:rFonts w:ascii="Times New Roman" w:eastAsia="Times New Roman" w:hAnsi="Times New Roman"/>
          <w:b/>
          <w:sz w:val="24"/>
          <w:szCs w:val="24"/>
        </w:rPr>
        <w:t>nepriimtina:</w:t>
      </w:r>
      <w:r w:rsidRPr="009A357E">
        <w:rPr>
          <w:rFonts w:ascii="Times New Roman" w:eastAsia="Times New Roman" w:hAnsi="Times New Roman"/>
          <w:bCs/>
          <w:sz w:val="24"/>
          <w:szCs w:val="24"/>
        </w:rPr>
        <w:t xml:space="preserve"> n</w:t>
      </w:r>
      <w:r w:rsidRPr="009A357E">
        <w:rPr>
          <w:rFonts w:ascii="Times New Roman" w:eastAsia="Times New Roman" w:hAnsi="Times New Roman"/>
          <w:sz w:val="24"/>
          <w:szCs w:val="24"/>
        </w:rPr>
        <w:t>enustatyta vertinamo aspekto raiška arba ji yra neigiama, v</w:t>
      </w:r>
      <w:r w:rsidRPr="009A357E">
        <w:rPr>
          <w:rFonts w:ascii="Times New Roman" w:hAnsi="Times New Roman"/>
          <w:sz w:val="24"/>
          <w:szCs w:val="24"/>
        </w:rPr>
        <w:t>eiklos kokybė yra nepakankama ir turi būti iš esmės tobulinama.</w:t>
      </w:r>
    </w:p>
    <w:p w14:paraId="0FDDD4F2" w14:textId="77777777" w:rsidR="00892B75" w:rsidRPr="009A357E" w:rsidRDefault="000A2143" w:rsidP="00892B75">
      <w:pPr>
        <w:jc w:val="center"/>
        <w:rPr>
          <w:rFonts w:ascii="Times New Roman" w:hAnsi="Times New Roman"/>
          <w:b/>
          <w:sz w:val="24"/>
          <w:szCs w:val="24"/>
        </w:rPr>
      </w:pPr>
      <w:r w:rsidRPr="009A357E">
        <w:rPr>
          <w:rFonts w:ascii="Times New Roman" w:hAnsi="Times New Roman"/>
          <w:b/>
          <w:bCs/>
          <w:sz w:val="24"/>
          <w:szCs w:val="24"/>
        </w:rPr>
        <w:t>7 SRITIS –</w:t>
      </w:r>
      <w:r w:rsidR="00892B75" w:rsidRPr="009A357E">
        <w:rPr>
          <w:rFonts w:ascii="Times New Roman" w:hAnsi="Times New Roman"/>
          <w:b/>
          <w:bCs/>
          <w:sz w:val="24"/>
          <w:szCs w:val="24"/>
        </w:rPr>
        <w:t xml:space="preserve"> </w:t>
      </w:r>
      <w:r w:rsidR="00892B75" w:rsidRPr="009A357E">
        <w:rPr>
          <w:rFonts w:ascii="Times New Roman" w:hAnsi="Times New Roman"/>
          <w:b/>
          <w:sz w:val="24"/>
          <w:szCs w:val="24"/>
        </w:rPr>
        <w:t>BESIMOKANČIOS ORGANIZACIJOS KULTŪRA</w:t>
      </w:r>
    </w:p>
    <w:p w14:paraId="4C3F067B" w14:textId="77777777" w:rsidR="00892B75" w:rsidRPr="009A357E" w:rsidRDefault="00892B75" w:rsidP="00892B75">
      <w:pPr>
        <w:pStyle w:val="Pagrindinistekstas"/>
        <w:kinsoku w:val="0"/>
        <w:overflowPunct w:val="0"/>
        <w:ind w:right="721"/>
        <w:rPr>
          <w:rFonts w:ascii="Times New Roman" w:hAnsi="Times New Roman"/>
          <w:b/>
          <w:bCs/>
          <w:sz w:val="24"/>
          <w:szCs w:val="24"/>
        </w:rPr>
      </w:pPr>
      <w:r w:rsidRPr="009A357E">
        <w:rPr>
          <w:rFonts w:ascii="Times New Roman" w:hAnsi="Times New Roman"/>
          <w:b/>
          <w:bCs/>
          <w:sz w:val="24"/>
          <w:szCs w:val="24"/>
        </w:rPr>
        <w:t>7.1. Mokyklos veiklos vadyba</w:t>
      </w:r>
    </w:p>
    <w:p w14:paraId="28E869DD" w14:textId="77777777" w:rsidR="00892B75" w:rsidRPr="009A357E" w:rsidRDefault="00892B75" w:rsidP="00892B75">
      <w:pPr>
        <w:rPr>
          <w:rFonts w:ascii="Times New Roman" w:eastAsia="Times New Roman" w:hAnsi="Times New Roman"/>
          <w:sz w:val="24"/>
          <w:szCs w:val="24"/>
        </w:rPr>
      </w:pPr>
      <w:r w:rsidRPr="009A357E">
        <w:rPr>
          <w:rFonts w:ascii="Times New Roman" w:eastAsia="Times New Roman" w:hAnsi="Times New Roman"/>
          <w:b/>
          <w:bCs/>
          <w:sz w:val="24"/>
          <w:szCs w:val="24"/>
        </w:rPr>
        <w:t>3</w:t>
      </w:r>
      <w:r w:rsidRPr="009A357E">
        <w:rPr>
          <w:rFonts w:ascii="Times New Roman" w:eastAsia="Times New Roman" w:hAnsi="Times New Roman"/>
          <w:bCs/>
          <w:sz w:val="24"/>
          <w:szCs w:val="24"/>
        </w:rPr>
        <w:t xml:space="preserve"> </w:t>
      </w:r>
      <w:r w:rsidR="000A2143" w:rsidRPr="009A357E">
        <w:rPr>
          <w:rFonts w:ascii="Times New Roman" w:eastAsia="Times New Roman" w:hAnsi="Times New Roman"/>
          <w:bCs/>
          <w:sz w:val="24"/>
          <w:szCs w:val="24"/>
        </w:rPr>
        <w:t>–</w:t>
      </w:r>
      <w:r w:rsidRPr="009A357E">
        <w:rPr>
          <w:rFonts w:ascii="Times New Roman" w:eastAsia="Times New Roman" w:hAnsi="Times New Roman"/>
          <w:bCs/>
          <w:sz w:val="24"/>
          <w:szCs w:val="24"/>
        </w:rPr>
        <w:t xml:space="preserve"> </w:t>
      </w:r>
      <w:r w:rsidRPr="009A357E">
        <w:rPr>
          <w:rFonts w:ascii="Times New Roman" w:eastAsia="Times New Roman" w:hAnsi="Times New Roman"/>
          <w:sz w:val="24"/>
          <w:szCs w:val="24"/>
        </w:rPr>
        <w:t xml:space="preserve">aiški, nuosekli, stipri raiška,                  </w:t>
      </w:r>
      <w:r w:rsidRPr="009A357E">
        <w:rPr>
          <w:rFonts w:ascii="Times New Roman" w:eastAsia="Times New Roman" w:hAnsi="Times New Roman"/>
          <w:b/>
          <w:sz w:val="24"/>
          <w:szCs w:val="24"/>
        </w:rPr>
        <w:t>2</w:t>
      </w:r>
      <w:r w:rsidRPr="009A357E">
        <w:rPr>
          <w:rFonts w:ascii="Times New Roman" w:eastAsia="Times New Roman" w:hAnsi="Times New Roman"/>
          <w:sz w:val="24"/>
          <w:szCs w:val="24"/>
        </w:rPr>
        <w:t xml:space="preserve"> </w:t>
      </w:r>
      <w:r w:rsidR="000A2143" w:rsidRPr="009A357E">
        <w:rPr>
          <w:rFonts w:ascii="Times New Roman" w:eastAsia="Times New Roman" w:hAnsi="Times New Roman"/>
          <w:sz w:val="24"/>
          <w:szCs w:val="24"/>
        </w:rPr>
        <w:t xml:space="preserve">– </w:t>
      </w:r>
      <w:r w:rsidRPr="009A357E">
        <w:rPr>
          <w:rFonts w:ascii="Times New Roman" w:eastAsia="Times New Roman" w:hAnsi="Times New Roman"/>
          <w:bCs/>
          <w:sz w:val="24"/>
          <w:szCs w:val="24"/>
        </w:rPr>
        <w:t>n</w:t>
      </w:r>
      <w:r w:rsidRPr="009A357E">
        <w:rPr>
          <w:rFonts w:ascii="Times New Roman" w:eastAsia="Times New Roman" w:hAnsi="Times New Roman"/>
          <w:sz w:val="24"/>
          <w:szCs w:val="24"/>
        </w:rPr>
        <w:t>ustatyta raiška, bet ji turėtų būti tobulinama apimtimi ir kokybe</w:t>
      </w:r>
    </w:p>
    <w:p w14:paraId="7731FA34" w14:textId="77777777" w:rsidR="00892B75" w:rsidRPr="009A357E" w:rsidRDefault="00892B75" w:rsidP="000A2143">
      <w:pPr>
        <w:spacing w:after="120"/>
        <w:rPr>
          <w:rFonts w:ascii="Times New Roman" w:hAnsi="Times New Roman"/>
          <w:b/>
          <w:bCs/>
          <w:sz w:val="24"/>
          <w:szCs w:val="24"/>
        </w:rPr>
      </w:pPr>
      <w:r w:rsidRPr="009A357E">
        <w:rPr>
          <w:rFonts w:ascii="Times New Roman" w:eastAsia="Times New Roman" w:hAnsi="Times New Roman"/>
          <w:b/>
          <w:sz w:val="24"/>
          <w:szCs w:val="24"/>
        </w:rPr>
        <w:t>1</w:t>
      </w:r>
      <w:r w:rsidR="000A2143" w:rsidRPr="009A357E">
        <w:rPr>
          <w:rFonts w:ascii="Times New Roman" w:eastAsia="Times New Roman" w:hAnsi="Times New Roman"/>
          <w:b/>
          <w:sz w:val="24"/>
          <w:szCs w:val="24"/>
        </w:rPr>
        <w:t xml:space="preserve"> –</w:t>
      </w:r>
      <w:r w:rsidRPr="009A357E">
        <w:rPr>
          <w:rFonts w:ascii="Times New Roman" w:eastAsia="Times New Roman" w:hAnsi="Times New Roman"/>
          <w:b/>
          <w:sz w:val="24"/>
          <w:szCs w:val="24"/>
        </w:rPr>
        <w:t xml:space="preserve"> </w:t>
      </w:r>
      <w:r w:rsidRPr="009A357E">
        <w:rPr>
          <w:rFonts w:ascii="Times New Roman" w:eastAsia="Times New Roman" w:hAnsi="Times New Roman"/>
          <w:sz w:val="24"/>
          <w:szCs w:val="24"/>
        </w:rPr>
        <w:t xml:space="preserve">raiška yra nežymi (pavieniai ženklai),   </w:t>
      </w:r>
      <w:r w:rsidRPr="009A357E">
        <w:rPr>
          <w:rFonts w:ascii="Times New Roman" w:eastAsia="Times New Roman" w:hAnsi="Times New Roman"/>
          <w:b/>
          <w:sz w:val="24"/>
          <w:szCs w:val="24"/>
        </w:rPr>
        <w:t>0</w:t>
      </w:r>
      <w:r w:rsidRPr="009A357E">
        <w:rPr>
          <w:rFonts w:ascii="Times New Roman" w:eastAsia="Times New Roman" w:hAnsi="Times New Roman"/>
          <w:sz w:val="24"/>
          <w:szCs w:val="24"/>
        </w:rPr>
        <w:t xml:space="preserve"> – nenustatyta raiška / ji neigiama</w:t>
      </w:r>
    </w:p>
    <w:tbl>
      <w:tblPr>
        <w:tblStyle w:val="Lentelstinklelis"/>
        <w:tblW w:w="15368" w:type="dxa"/>
        <w:tblLook w:val="04A0" w:firstRow="1" w:lastRow="0" w:firstColumn="1" w:lastColumn="0" w:noHBand="0" w:noVBand="1"/>
      </w:tblPr>
      <w:tblGrid>
        <w:gridCol w:w="7370"/>
        <w:gridCol w:w="512"/>
        <w:gridCol w:w="511"/>
        <w:gridCol w:w="511"/>
        <w:gridCol w:w="511"/>
        <w:gridCol w:w="5953"/>
      </w:tblGrid>
      <w:tr w:rsidR="007B0F77" w:rsidRPr="009A357E" w14:paraId="3D2DEBDF" w14:textId="77777777" w:rsidTr="00D006C4">
        <w:tc>
          <w:tcPr>
            <w:tcW w:w="7370" w:type="dxa"/>
            <w:vMerge w:val="restart"/>
          </w:tcPr>
          <w:p w14:paraId="5358A290" w14:textId="77777777" w:rsidR="007D2123" w:rsidRPr="009A357E" w:rsidRDefault="007D2123" w:rsidP="000A2143">
            <w:pPr>
              <w:rPr>
                <w:rFonts w:ascii="Times New Roman" w:hAnsi="Times New Roman" w:cs="Times New Roman"/>
                <w:sz w:val="24"/>
                <w:szCs w:val="24"/>
              </w:rPr>
            </w:pPr>
          </w:p>
        </w:tc>
        <w:tc>
          <w:tcPr>
            <w:tcW w:w="2045" w:type="dxa"/>
            <w:gridSpan w:val="4"/>
            <w:vAlign w:val="center"/>
          </w:tcPr>
          <w:p w14:paraId="0A6149F4" w14:textId="77777777" w:rsidR="007D2123" w:rsidRPr="009A357E" w:rsidRDefault="007D2123" w:rsidP="007D2123">
            <w:pPr>
              <w:tabs>
                <w:tab w:val="left" w:pos="4455"/>
              </w:tabs>
              <w:jc w:val="center"/>
              <w:rPr>
                <w:rFonts w:ascii="Times New Roman" w:hAnsi="Times New Roman" w:cs="Times New Roman"/>
                <w:sz w:val="24"/>
                <w:szCs w:val="24"/>
              </w:rPr>
            </w:pPr>
            <w:r w:rsidRPr="009A357E">
              <w:rPr>
                <w:rFonts w:ascii="Times New Roman" w:hAnsi="Times New Roman"/>
                <w:sz w:val="24"/>
                <w:szCs w:val="24"/>
              </w:rPr>
              <w:t>Kokybės lygiai</w:t>
            </w:r>
          </w:p>
        </w:tc>
        <w:tc>
          <w:tcPr>
            <w:tcW w:w="5953" w:type="dxa"/>
            <w:vMerge w:val="restart"/>
          </w:tcPr>
          <w:p w14:paraId="515ECEBC" w14:textId="77777777" w:rsidR="007D2123" w:rsidRPr="009A357E" w:rsidRDefault="007D2123" w:rsidP="00D006C4">
            <w:pPr>
              <w:tabs>
                <w:tab w:val="left" w:pos="4455"/>
              </w:tabs>
              <w:rPr>
                <w:rFonts w:ascii="Times New Roman" w:hAnsi="Times New Roman" w:cs="Times New Roman"/>
                <w:sz w:val="24"/>
                <w:szCs w:val="24"/>
              </w:rPr>
            </w:pPr>
            <w:r w:rsidRPr="009A357E">
              <w:rPr>
                <w:rFonts w:ascii="Times New Roman" w:hAnsi="Times New Roman" w:cs="Times New Roman"/>
                <w:sz w:val="24"/>
                <w:szCs w:val="24"/>
              </w:rPr>
              <w:t>Pastabos, įrodymai, veiklos kokybės vertinimo pagrindimas</w:t>
            </w:r>
          </w:p>
        </w:tc>
      </w:tr>
      <w:tr w:rsidR="007B0F77" w:rsidRPr="009A357E" w14:paraId="44FDE321" w14:textId="77777777" w:rsidTr="007D2123">
        <w:tc>
          <w:tcPr>
            <w:tcW w:w="7370" w:type="dxa"/>
            <w:vMerge/>
          </w:tcPr>
          <w:p w14:paraId="25BEA13B" w14:textId="77777777" w:rsidR="007D2123" w:rsidRPr="009A357E" w:rsidRDefault="007D2123" w:rsidP="000A2143">
            <w:pPr>
              <w:rPr>
                <w:rFonts w:ascii="Times New Roman" w:hAnsi="Times New Roman" w:cs="Times New Roman"/>
                <w:sz w:val="24"/>
                <w:szCs w:val="24"/>
              </w:rPr>
            </w:pPr>
          </w:p>
        </w:tc>
        <w:tc>
          <w:tcPr>
            <w:tcW w:w="512" w:type="dxa"/>
            <w:vAlign w:val="center"/>
          </w:tcPr>
          <w:p w14:paraId="1D3C1865" w14:textId="77777777" w:rsidR="007D2123" w:rsidRPr="009A357E" w:rsidRDefault="007D2123" w:rsidP="007D2123">
            <w:pPr>
              <w:tabs>
                <w:tab w:val="left" w:pos="4455"/>
              </w:tabs>
              <w:jc w:val="center"/>
              <w:rPr>
                <w:rFonts w:ascii="Times New Roman" w:hAnsi="Times New Roman" w:cs="Times New Roman"/>
                <w:sz w:val="24"/>
                <w:szCs w:val="24"/>
              </w:rPr>
            </w:pPr>
            <w:r w:rsidRPr="009A357E">
              <w:rPr>
                <w:rFonts w:ascii="Times New Roman" w:hAnsi="Times New Roman" w:cs="Times New Roman"/>
                <w:sz w:val="24"/>
                <w:szCs w:val="24"/>
              </w:rPr>
              <w:t>0</w:t>
            </w:r>
          </w:p>
        </w:tc>
        <w:tc>
          <w:tcPr>
            <w:tcW w:w="511" w:type="dxa"/>
            <w:vAlign w:val="center"/>
          </w:tcPr>
          <w:p w14:paraId="2580AADE" w14:textId="77777777" w:rsidR="007D2123" w:rsidRPr="009A357E" w:rsidRDefault="007D2123" w:rsidP="007D2123">
            <w:pPr>
              <w:tabs>
                <w:tab w:val="left" w:pos="4455"/>
              </w:tabs>
              <w:jc w:val="center"/>
              <w:rPr>
                <w:rFonts w:ascii="Times New Roman" w:hAnsi="Times New Roman" w:cs="Times New Roman"/>
                <w:sz w:val="24"/>
                <w:szCs w:val="24"/>
              </w:rPr>
            </w:pPr>
            <w:r w:rsidRPr="009A357E">
              <w:rPr>
                <w:rFonts w:ascii="Times New Roman" w:hAnsi="Times New Roman" w:cs="Times New Roman"/>
                <w:sz w:val="24"/>
                <w:szCs w:val="24"/>
              </w:rPr>
              <w:t>1</w:t>
            </w:r>
          </w:p>
        </w:tc>
        <w:tc>
          <w:tcPr>
            <w:tcW w:w="511" w:type="dxa"/>
            <w:vAlign w:val="center"/>
          </w:tcPr>
          <w:p w14:paraId="5427C7C3" w14:textId="77777777" w:rsidR="007D2123" w:rsidRPr="009A357E" w:rsidRDefault="007D2123" w:rsidP="007D2123">
            <w:pPr>
              <w:tabs>
                <w:tab w:val="left" w:pos="4455"/>
              </w:tabs>
              <w:jc w:val="center"/>
              <w:rPr>
                <w:rFonts w:ascii="Times New Roman" w:hAnsi="Times New Roman" w:cs="Times New Roman"/>
                <w:sz w:val="24"/>
                <w:szCs w:val="24"/>
              </w:rPr>
            </w:pPr>
            <w:r w:rsidRPr="009A357E">
              <w:rPr>
                <w:rFonts w:ascii="Times New Roman" w:hAnsi="Times New Roman" w:cs="Times New Roman"/>
                <w:sz w:val="24"/>
                <w:szCs w:val="24"/>
              </w:rPr>
              <w:t>2</w:t>
            </w:r>
          </w:p>
        </w:tc>
        <w:tc>
          <w:tcPr>
            <w:tcW w:w="511" w:type="dxa"/>
            <w:vAlign w:val="center"/>
          </w:tcPr>
          <w:p w14:paraId="152757C3" w14:textId="77777777" w:rsidR="007D2123" w:rsidRPr="009A357E" w:rsidRDefault="007D2123" w:rsidP="007D2123">
            <w:pPr>
              <w:tabs>
                <w:tab w:val="left" w:pos="4455"/>
              </w:tabs>
              <w:jc w:val="center"/>
              <w:rPr>
                <w:rFonts w:ascii="Times New Roman" w:hAnsi="Times New Roman" w:cs="Times New Roman"/>
                <w:sz w:val="24"/>
                <w:szCs w:val="24"/>
              </w:rPr>
            </w:pPr>
            <w:r w:rsidRPr="009A357E">
              <w:rPr>
                <w:rFonts w:ascii="Times New Roman" w:hAnsi="Times New Roman" w:cs="Times New Roman"/>
                <w:sz w:val="24"/>
                <w:szCs w:val="24"/>
              </w:rPr>
              <w:t>3</w:t>
            </w:r>
          </w:p>
        </w:tc>
        <w:tc>
          <w:tcPr>
            <w:tcW w:w="5953" w:type="dxa"/>
            <w:vMerge/>
          </w:tcPr>
          <w:p w14:paraId="215E981A" w14:textId="77777777" w:rsidR="007D2123" w:rsidRPr="009A357E" w:rsidRDefault="007D2123" w:rsidP="00D006C4">
            <w:pPr>
              <w:tabs>
                <w:tab w:val="left" w:pos="4455"/>
              </w:tabs>
              <w:rPr>
                <w:rFonts w:ascii="Times New Roman" w:hAnsi="Times New Roman" w:cs="Times New Roman"/>
                <w:sz w:val="24"/>
                <w:szCs w:val="24"/>
              </w:rPr>
            </w:pPr>
          </w:p>
        </w:tc>
      </w:tr>
      <w:tr w:rsidR="007B0F77" w:rsidRPr="009A357E" w14:paraId="581C4914" w14:textId="77777777" w:rsidTr="000A2143">
        <w:tc>
          <w:tcPr>
            <w:tcW w:w="7370" w:type="dxa"/>
          </w:tcPr>
          <w:p w14:paraId="5AFF3FFB" w14:textId="77777777" w:rsidR="00892B75" w:rsidRPr="009A357E" w:rsidRDefault="00FA52FC" w:rsidP="00C020D2">
            <w:pPr>
              <w:pStyle w:val="Sraopastraipa"/>
              <w:numPr>
                <w:ilvl w:val="2"/>
                <w:numId w:val="125"/>
              </w:numPr>
              <w:ind w:left="624" w:hanging="624"/>
              <w:jc w:val="both"/>
            </w:pPr>
            <w:r w:rsidRPr="009A357E">
              <w:t xml:space="preserve">Strateginiai, metiniai planai, ugdymo programos, susitarimai dėl vaikų pasiekimų vertinimo grindžiami </w:t>
            </w:r>
            <w:r w:rsidRPr="009A357E">
              <w:rPr>
                <w:b/>
              </w:rPr>
              <w:t>bendrai</w:t>
            </w:r>
            <w:r w:rsidRPr="009A357E">
              <w:t xml:space="preserve"> apmąstytu mokytojų, tėvų, socialinių partnerių </w:t>
            </w:r>
            <w:r w:rsidRPr="009A357E">
              <w:rPr>
                <w:b/>
              </w:rPr>
              <w:t>sutarimu</w:t>
            </w:r>
            <w:r w:rsidR="00892B75" w:rsidRPr="009A357E">
              <w:t>.</w:t>
            </w:r>
          </w:p>
        </w:tc>
        <w:tc>
          <w:tcPr>
            <w:tcW w:w="512" w:type="dxa"/>
          </w:tcPr>
          <w:p w14:paraId="0D46559B" w14:textId="77777777" w:rsidR="00892B75" w:rsidRPr="009A357E" w:rsidRDefault="00892B75" w:rsidP="00D006C4">
            <w:pPr>
              <w:tabs>
                <w:tab w:val="left" w:pos="4455"/>
              </w:tabs>
              <w:rPr>
                <w:rFonts w:ascii="Times New Roman" w:hAnsi="Times New Roman" w:cs="Times New Roman"/>
                <w:sz w:val="24"/>
                <w:szCs w:val="24"/>
              </w:rPr>
            </w:pPr>
          </w:p>
        </w:tc>
        <w:tc>
          <w:tcPr>
            <w:tcW w:w="511" w:type="dxa"/>
          </w:tcPr>
          <w:p w14:paraId="5E4ED17B" w14:textId="77777777" w:rsidR="00892B75" w:rsidRPr="009A357E" w:rsidRDefault="00892B75" w:rsidP="00D006C4">
            <w:pPr>
              <w:tabs>
                <w:tab w:val="left" w:pos="4455"/>
              </w:tabs>
              <w:rPr>
                <w:rFonts w:ascii="Times New Roman" w:hAnsi="Times New Roman" w:cs="Times New Roman"/>
                <w:sz w:val="24"/>
                <w:szCs w:val="24"/>
              </w:rPr>
            </w:pPr>
          </w:p>
        </w:tc>
        <w:tc>
          <w:tcPr>
            <w:tcW w:w="511" w:type="dxa"/>
          </w:tcPr>
          <w:p w14:paraId="10C7420A" w14:textId="77777777" w:rsidR="00892B75" w:rsidRPr="009A357E" w:rsidRDefault="00892B75" w:rsidP="00D006C4">
            <w:pPr>
              <w:tabs>
                <w:tab w:val="left" w:pos="4455"/>
              </w:tabs>
              <w:rPr>
                <w:rFonts w:ascii="Times New Roman" w:hAnsi="Times New Roman" w:cs="Times New Roman"/>
                <w:sz w:val="24"/>
                <w:szCs w:val="24"/>
              </w:rPr>
            </w:pPr>
          </w:p>
        </w:tc>
        <w:tc>
          <w:tcPr>
            <w:tcW w:w="511" w:type="dxa"/>
          </w:tcPr>
          <w:p w14:paraId="473D31C1" w14:textId="77777777" w:rsidR="00892B75" w:rsidRPr="009A357E" w:rsidRDefault="00892B75" w:rsidP="00D006C4">
            <w:pPr>
              <w:tabs>
                <w:tab w:val="left" w:pos="4455"/>
              </w:tabs>
              <w:rPr>
                <w:rFonts w:ascii="Times New Roman" w:hAnsi="Times New Roman" w:cs="Times New Roman"/>
                <w:sz w:val="24"/>
                <w:szCs w:val="24"/>
              </w:rPr>
            </w:pPr>
          </w:p>
        </w:tc>
        <w:tc>
          <w:tcPr>
            <w:tcW w:w="5953" w:type="dxa"/>
          </w:tcPr>
          <w:p w14:paraId="11AA94D4" w14:textId="77777777" w:rsidR="00892B75" w:rsidRPr="009A357E" w:rsidRDefault="00892B75" w:rsidP="00D006C4">
            <w:pPr>
              <w:tabs>
                <w:tab w:val="left" w:pos="4455"/>
              </w:tabs>
              <w:rPr>
                <w:rFonts w:ascii="Times New Roman" w:hAnsi="Times New Roman" w:cs="Times New Roman"/>
                <w:sz w:val="24"/>
                <w:szCs w:val="24"/>
              </w:rPr>
            </w:pPr>
          </w:p>
        </w:tc>
      </w:tr>
      <w:tr w:rsidR="007B0F77" w:rsidRPr="009A357E" w14:paraId="7A3580D2" w14:textId="77777777" w:rsidTr="000A2143">
        <w:tc>
          <w:tcPr>
            <w:tcW w:w="7370" w:type="dxa"/>
          </w:tcPr>
          <w:p w14:paraId="502C69B8" w14:textId="77777777" w:rsidR="00892B75" w:rsidRPr="009A357E" w:rsidRDefault="00FA52FC" w:rsidP="00C020D2">
            <w:pPr>
              <w:pStyle w:val="Sraopastraipa"/>
              <w:numPr>
                <w:ilvl w:val="2"/>
                <w:numId w:val="125"/>
              </w:numPr>
              <w:ind w:left="624" w:hanging="624"/>
              <w:jc w:val="both"/>
            </w:pPr>
            <w:r w:rsidRPr="009A357E">
              <w:t xml:space="preserve">Mokykloje planuojamos ir </w:t>
            </w:r>
            <w:r w:rsidRPr="009A357E">
              <w:rPr>
                <w:lang w:bidi="lt-LT"/>
              </w:rPr>
              <w:t xml:space="preserve">įgyvendinamos vaikams, darbuotojams ir tėvams skirtos priemonės vaikų </w:t>
            </w:r>
            <w:r w:rsidRPr="009A357E">
              <w:rPr>
                <w:b/>
                <w:bCs/>
                <w:lang w:bidi="lt-LT"/>
              </w:rPr>
              <w:t>a</w:t>
            </w:r>
            <w:r w:rsidRPr="009A357E">
              <w:rPr>
                <w:b/>
                <w:bCs/>
              </w:rPr>
              <w:t>daptacijos laikotarpiui</w:t>
            </w:r>
            <w:r w:rsidRPr="009A357E">
              <w:t>,</w:t>
            </w:r>
            <w:r w:rsidRPr="009A357E">
              <w:rPr>
                <w:b/>
                <w:lang w:bidi="lt-LT"/>
              </w:rPr>
              <w:t xml:space="preserve"> perėjimui į pradinį ugdymą</w:t>
            </w:r>
            <w:r w:rsidRPr="009A357E">
              <w:rPr>
                <w:lang w:bidi="lt-LT"/>
              </w:rPr>
              <w:t xml:space="preserve"> palengvinti</w:t>
            </w:r>
            <w:r w:rsidR="000A2143" w:rsidRPr="009A357E">
              <w:rPr>
                <w:lang w:bidi="lt-LT"/>
              </w:rPr>
              <w:t>.</w:t>
            </w:r>
          </w:p>
        </w:tc>
        <w:tc>
          <w:tcPr>
            <w:tcW w:w="512" w:type="dxa"/>
          </w:tcPr>
          <w:p w14:paraId="52E08F6F" w14:textId="77777777" w:rsidR="00892B75" w:rsidRPr="009A357E" w:rsidRDefault="00892B75" w:rsidP="00D006C4">
            <w:pPr>
              <w:tabs>
                <w:tab w:val="left" w:pos="4455"/>
              </w:tabs>
              <w:rPr>
                <w:rFonts w:ascii="Times New Roman" w:hAnsi="Times New Roman" w:cs="Times New Roman"/>
                <w:sz w:val="24"/>
                <w:szCs w:val="24"/>
              </w:rPr>
            </w:pPr>
          </w:p>
        </w:tc>
        <w:tc>
          <w:tcPr>
            <w:tcW w:w="511" w:type="dxa"/>
          </w:tcPr>
          <w:p w14:paraId="0BEB7C21" w14:textId="77777777" w:rsidR="00892B75" w:rsidRPr="009A357E" w:rsidRDefault="00892B75" w:rsidP="00D006C4">
            <w:pPr>
              <w:tabs>
                <w:tab w:val="left" w:pos="4455"/>
              </w:tabs>
              <w:rPr>
                <w:rFonts w:ascii="Times New Roman" w:hAnsi="Times New Roman" w:cs="Times New Roman"/>
                <w:sz w:val="24"/>
                <w:szCs w:val="24"/>
              </w:rPr>
            </w:pPr>
          </w:p>
        </w:tc>
        <w:tc>
          <w:tcPr>
            <w:tcW w:w="511" w:type="dxa"/>
          </w:tcPr>
          <w:p w14:paraId="6405B98E" w14:textId="77777777" w:rsidR="00892B75" w:rsidRPr="009A357E" w:rsidRDefault="00892B75" w:rsidP="00D006C4">
            <w:pPr>
              <w:tabs>
                <w:tab w:val="left" w:pos="4455"/>
              </w:tabs>
              <w:rPr>
                <w:rFonts w:ascii="Times New Roman" w:hAnsi="Times New Roman" w:cs="Times New Roman"/>
                <w:sz w:val="24"/>
                <w:szCs w:val="24"/>
              </w:rPr>
            </w:pPr>
          </w:p>
        </w:tc>
        <w:tc>
          <w:tcPr>
            <w:tcW w:w="511" w:type="dxa"/>
          </w:tcPr>
          <w:p w14:paraId="4AAC65EF" w14:textId="77777777" w:rsidR="00892B75" w:rsidRPr="009A357E" w:rsidRDefault="00892B75" w:rsidP="00D006C4">
            <w:pPr>
              <w:tabs>
                <w:tab w:val="left" w:pos="4455"/>
              </w:tabs>
              <w:rPr>
                <w:rFonts w:ascii="Times New Roman" w:hAnsi="Times New Roman" w:cs="Times New Roman"/>
                <w:sz w:val="24"/>
                <w:szCs w:val="24"/>
              </w:rPr>
            </w:pPr>
          </w:p>
        </w:tc>
        <w:tc>
          <w:tcPr>
            <w:tcW w:w="5953" w:type="dxa"/>
          </w:tcPr>
          <w:p w14:paraId="52CF6A80" w14:textId="77777777" w:rsidR="00892B75" w:rsidRPr="009A357E" w:rsidRDefault="00892B75" w:rsidP="00D006C4">
            <w:pPr>
              <w:tabs>
                <w:tab w:val="left" w:pos="4455"/>
              </w:tabs>
              <w:rPr>
                <w:rFonts w:ascii="Times New Roman" w:hAnsi="Times New Roman" w:cs="Times New Roman"/>
                <w:sz w:val="24"/>
                <w:szCs w:val="24"/>
              </w:rPr>
            </w:pPr>
          </w:p>
        </w:tc>
      </w:tr>
      <w:tr w:rsidR="007B0F77" w:rsidRPr="009A357E" w14:paraId="45142FE0" w14:textId="77777777" w:rsidTr="000A2143">
        <w:tc>
          <w:tcPr>
            <w:tcW w:w="7370" w:type="dxa"/>
          </w:tcPr>
          <w:p w14:paraId="719BEDB3" w14:textId="77777777" w:rsidR="00892B75" w:rsidRPr="009A357E" w:rsidRDefault="00FA52FC" w:rsidP="00C020D2">
            <w:pPr>
              <w:pStyle w:val="Sraopastraipa"/>
              <w:numPr>
                <w:ilvl w:val="2"/>
                <w:numId w:val="125"/>
              </w:numPr>
              <w:ind w:left="624" w:hanging="624"/>
            </w:pPr>
            <w:r w:rsidRPr="009A357E">
              <w:t xml:space="preserve">Mokyklos </w:t>
            </w:r>
            <w:r w:rsidRPr="009A357E">
              <w:rPr>
                <w:b/>
              </w:rPr>
              <w:t>personalas</w:t>
            </w:r>
            <w:r w:rsidRPr="009A357E">
              <w:t xml:space="preserve"> laiko save </w:t>
            </w:r>
            <w:r w:rsidRPr="009A357E">
              <w:rPr>
                <w:b/>
              </w:rPr>
              <w:t>viena komanda</w:t>
            </w:r>
            <w:r w:rsidRPr="009A357E">
              <w:t>, siekiančia bendrų tikslų</w:t>
            </w:r>
            <w:r w:rsidR="00892B75" w:rsidRPr="009A357E">
              <w:t>.</w:t>
            </w:r>
          </w:p>
          <w:p w14:paraId="05FADE26" w14:textId="77777777" w:rsidR="007D2123" w:rsidRPr="009A357E" w:rsidRDefault="007D2123" w:rsidP="007B0F77">
            <w:pPr>
              <w:ind w:left="624" w:hanging="624"/>
              <w:rPr>
                <w:rFonts w:ascii="Times New Roman" w:hAnsi="Times New Roman" w:cs="Times New Roman"/>
                <w:sz w:val="24"/>
                <w:szCs w:val="24"/>
              </w:rPr>
            </w:pPr>
          </w:p>
        </w:tc>
        <w:tc>
          <w:tcPr>
            <w:tcW w:w="512" w:type="dxa"/>
          </w:tcPr>
          <w:p w14:paraId="0428FD7F" w14:textId="77777777" w:rsidR="00892B75" w:rsidRPr="009A357E" w:rsidRDefault="00892B75" w:rsidP="00D006C4">
            <w:pPr>
              <w:tabs>
                <w:tab w:val="left" w:pos="4455"/>
              </w:tabs>
              <w:rPr>
                <w:rFonts w:ascii="Times New Roman" w:hAnsi="Times New Roman" w:cs="Times New Roman"/>
                <w:sz w:val="24"/>
                <w:szCs w:val="24"/>
              </w:rPr>
            </w:pPr>
          </w:p>
        </w:tc>
        <w:tc>
          <w:tcPr>
            <w:tcW w:w="511" w:type="dxa"/>
          </w:tcPr>
          <w:p w14:paraId="3391B2A0" w14:textId="77777777" w:rsidR="00892B75" w:rsidRPr="009A357E" w:rsidRDefault="00892B75" w:rsidP="00D006C4">
            <w:pPr>
              <w:tabs>
                <w:tab w:val="left" w:pos="4455"/>
              </w:tabs>
              <w:rPr>
                <w:rFonts w:ascii="Times New Roman" w:hAnsi="Times New Roman" w:cs="Times New Roman"/>
                <w:sz w:val="24"/>
                <w:szCs w:val="24"/>
              </w:rPr>
            </w:pPr>
          </w:p>
        </w:tc>
        <w:tc>
          <w:tcPr>
            <w:tcW w:w="511" w:type="dxa"/>
          </w:tcPr>
          <w:p w14:paraId="777E7485" w14:textId="77777777" w:rsidR="00892B75" w:rsidRPr="009A357E" w:rsidRDefault="00892B75" w:rsidP="00D006C4">
            <w:pPr>
              <w:tabs>
                <w:tab w:val="left" w:pos="4455"/>
              </w:tabs>
              <w:rPr>
                <w:rFonts w:ascii="Times New Roman" w:hAnsi="Times New Roman" w:cs="Times New Roman"/>
                <w:sz w:val="24"/>
                <w:szCs w:val="24"/>
              </w:rPr>
            </w:pPr>
          </w:p>
        </w:tc>
        <w:tc>
          <w:tcPr>
            <w:tcW w:w="511" w:type="dxa"/>
          </w:tcPr>
          <w:p w14:paraId="49490EB2" w14:textId="77777777" w:rsidR="00892B75" w:rsidRPr="009A357E" w:rsidRDefault="00892B75" w:rsidP="00D006C4">
            <w:pPr>
              <w:tabs>
                <w:tab w:val="left" w:pos="4455"/>
              </w:tabs>
              <w:rPr>
                <w:rFonts w:ascii="Times New Roman" w:hAnsi="Times New Roman" w:cs="Times New Roman"/>
                <w:sz w:val="24"/>
                <w:szCs w:val="24"/>
              </w:rPr>
            </w:pPr>
          </w:p>
        </w:tc>
        <w:tc>
          <w:tcPr>
            <w:tcW w:w="5953" w:type="dxa"/>
          </w:tcPr>
          <w:p w14:paraId="12C5B096" w14:textId="77777777" w:rsidR="00892B75" w:rsidRPr="009A357E" w:rsidRDefault="00892B75" w:rsidP="00D006C4">
            <w:pPr>
              <w:tabs>
                <w:tab w:val="left" w:pos="4455"/>
              </w:tabs>
              <w:rPr>
                <w:rFonts w:ascii="Times New Roman" w:hAnsi="Times New Roman" w:cs="Times New Roman"/>
                <w:sz w:val="24"/>
                <w:szCs w:val="24"/>
              </w:rPr>
            </w:pPr>
          </w:p>
        </w:tc>
      </w:tr>
      <w:tr w:rsidR="007B0F77" w:rsidRPr="009A357E" w14:paraId="0AED6714" w14:textId="77777777" w:rsidTr="000A2143">
        <w:tc>
          <w:tcPr>
            <w:tcW w:w="7370" w:type="dxa"/>
          </w:tcPr>
          <w:p w14:paraId="327D85DC" w14:textId="77777777" w:rsidR="00892B75" w:rsidRPr="009A357E" w:rsidRDefault="007B0F77" w:rsidP="00C020D2">
            <w:pPr>
              <w:pStyle w:val="Sraopastraipa"/>
              <w:numPr>
                <w:ilvl w:val="2"/>
                <w:numId w:val="125"/>
              </w:numPr>
              <w:ind w:left="624" w:hanging="624"/>
              <w:rPr>
                <w:lang w:bidi="lt-LT"/>
              </w:rPr>
            </w:pPr>
            <w:r w:rsidRPr="009A357E">
              <w:rPr>
                <w:lang w:bidi="lt-LT"/>
              </w:rPr>
              <w:t xml:space="preserve">Mokyklai būdinga </w:t>
            </w:r>
            <w:r w:rsidRPr="009A357E">
              <w:rPr>
                <w:b/>
                <w:lang w:bidi="lt-LT"/>
              </w:rPr>
              <w:t>bendravimo ir bendradarbiavimo</w:t>
            </w:r>
            <w:r w:rsidRPr="009A357E">
              <w:rPr>
                <w:lang w:bidi="lt-LT"/>
              </w:rPr>
              <w:t xml:space="preserve"> su socialiniais partneriais kultūra</w:t>
            </w:r>
            <w:r w:rsidR="00892B75" w:rsidRPr="009A357E">
              <w:rPr>
                <w:lang w:bidi="lt-LT"/>
              </w:rPr>
              <w:t>.</w:t>
            </w:r>
          </w:p>
          <w:p w14:paraId="14850877" w14:textId="77777777" w:rsidR="007D2123" w:rsidRPr="009A357E" w:rsidRDefault="007D2123" w:rsidP="007B0F77">
            <w:pPr>
              <w:ind w:left="624" w:hanging="624"/>
              <w:rPr>
                <w:rFonts w:ascii="Times New Roman" w:hAnsi="Times New Roman" w:cs="Times New Roman"/>
                <w:sz w:val="24"/>
                <w:szCs w:val="24"/>
              </w:rPr>
            </w:pPr>
          </w:p>
        </w:tc>
        <w:tc>
          <w:tcPr>
            <w:tcW w:w="512" w:type="dxa"/>
          </w:tcPr>
          <w:p w14:paraId="4EA271E8" w14:textId="77777777" w:rsidR="00892B75" w:rsidRPr="009A357E" w:rsidRDefault="00892B75" w:rsidP="00D006C4">
            <w:pPr>
              <w:tabs>
                <w:tab w:val="left" w:pos="4455"/>
              </w:tabs>
              <w:rPr>
                <w:rFonts w:ascii="Times New Roman" w:hAnsi="Times New Roman" w:cs="Times New Roman"/>
                <w:sz w:val="24"/>
                <w:szCs w:val="24"/>
              </w:rPr>
            </w:pPr>
          </w:p>
        </w:tc>
        <w:tc>
          <w:tcPr>
            <w:tcW w:w="511" w:type="dxa"/>
          </w:tcPr>
          <w:p w14:paraId="48F89F5B" w14:textId="77777777" w:rsidR="00892B75" w:rsidRPr="009A357E" w:rsidRDefault="00892B75" w:rsidP="00D006C4">
            <w:pPr>
              <w:tabs>
                <w:tab w:val="left" w:pos="4455"/>
              </w:tabs>
              <w:rPr>
                <w:rFonts w:ascii="Times New Roman" w:hAnsi="Times New Roman" w:cs="Times New Roman"/>
                <w:sz w:val="24"/>
                <w:szCs w:val="24"/>
              </w:rPr>
            </w:pPr>
          </w:p>
        </w:tc>
        <w:tc>
          <w:tcPr>
            <w:tcW w:w="511" w:type="dxa"/>
          </w:tcPr>
          <w:p w14:paraId="05064A3E" w14:textId="77777777" w:rsidR="00892B75" w:rsidRPr="009A357E" w:rsidRDefault="00892B75" w:rsidP="00D006C4">
            <w:pPr>
              <w:tabs>
                <w:tab w:val="left" w:pos="4455"/>
              </w:tabs>
              <w:rPr>
                <w:rFonts w:ascii="Times New Roman" w:hAnsi="Times New Roman" w:cs="Times New Roman"/>
                <w:sz w:val="24"/>
                <w:szCs w:val="24"/>
              </w:rPr>
            </w:pPr>
          </w:p>
        </w:tc>
        <w:tc>
          <w:tcPr>
            <w:tcW w:w="511" w:type="dxa"/>
          </w:tcPr>
          <w:p w14:paraId="5D5ADA61" w14:textId="77777777" w:rsidR="00892B75" w:rsidRPr="009A357E" w:rsidRDefault="00892B75" w:rsidP="00D006C4">
            <w:pPr>
              <w:tabs>
                <w:tab w:val="left" w:pos="4455"/>
              </w:tabs>
              <w:rPr>
                <w:rFonts w:ascii="Times New Roman" w:hAnsi="Times New Roman" w:cs="Times New Roman"/>
                <w:sz w:val="24"/>
                <w:szCs w:val="24"/>
              </w:rPr>
            </w:pPr>
          </w:p>
        </w:tc>
        <w:tc>
          <w:tcPr>
            <w:tcW w:w="5953" w:type="dxa"/>
          </w:tcPr>
          <w:p w14:paraId="01789B60" w14:textId="77777777" w:rsidR="00892B75" w:rsidRPr="009A357E" w:rsidRDefault="00892B75" w:rsidP="00D006C4">
            <w:pPr>
              <w:tabs>
                <w:tab w:val="left" w:pos="4455"/>
              </w:tabs>
              <w:rPr>
                <w:rFonts w:ascii="Times New Roman" w:hAnsi="Times New Roman" w:cs="Times New Roman"/>
                <w:sz w:val="24"/>
                <w:szCs w:val="24"/>
              </w:rPr>
            </w:pPr>
          </w:p>
        </w:tc>
      </w:tr>
      <w:tr w:rsidR="007B0F77" w:rsidRPr="009A357E" w14:paraId="237DDC5F" w14:textId="77777777" w:rsidTr="000A2143">
        <w:tc>
          <w:tcPr>
            <w:tcW w:w="7370" w:type="dxa"/>
          </w:tcPr>
          <w:p w14:paraId="50981C65" w14:textId="77777777" w:rsidR="00892B75" w:rsidRPr="009A357E" w:rsidRDefault="00FA52FC" w:rsidP="00C020D2">
            <w:pPr>
              <w:pStyle w:val="Sraopastraipa"/>
              <w:numPr>
                <w:ilvl w:val="2"/>
                <w:numId w:val="125"/>
              </w:numPr>
              <w:ind w:left="624" w:hanging="624"/>
              <w:rPr>
                <w:lang w:bidi="lt-LT"/>
              </w:rPr>
            </w:pPr>
            <w:r w:rsidRPr="009A357E">
              <w:rPr>
                <w:lang w:bidi="lt-LT"/>
              </w:rPr>
              <w:t xml:space="preserve">Mokykla </w:t>
            </w:r>
            <w:r w:rsidRPr="009A357E">
              <w:rPr>
                <w:b/>
                <w:lang w:bidi="lt-LT"/>
              </w:rPr>
              <w:t>atvira pokyčiams</w:t>
            </w:r>
            <w:r w:rsidRPr="009A357E">
              <w:rPr>
                <w:lang w:bidi="lt-LT"/>
              </w:rPr>
              <w:t>, dalyvauja švietimo kokybės gerinimo projektuose</w:t>
            </w:r>
            <w:r w:rsidR="000A2143" w:rsidRPr="009A357E">
              <w:rPr>
                <w:lang w:bidi="lt-LT"/>
              </w:rPr>
              <w:t>.</w:t>
            </w:r>
          </w:p>
          <w:p w14:paraId="76862186" w14:textId="77777777" w:rsidR="007D2123" w:rsidRPr="009A357E" w:rsidRDefault="007D2123" w:rsidP="007B0F77">
            <w:pPr>
              <w:ind w:left="624" w:hanging="624"/>
              <w:rPr>
                <w:rFonts w:ascii="Times New Roman" w:hAnsi="Times New Roman" w:cs="Times New Roman"/>
                <w:sz w:val="24"/>
                <w:szCs w:val="24"/>
              </w:rPr>
            </w:pPr>
          </w:p>
        </w:tc>
        <w:tc>
          <w:tcPr>
            <w:tcW w:w="512" w:type="dxa"/>
          </w:tcPr>
          <w:p w14:paraId="12C0F723" w14:textId="77777777" w:rsidR="00892B75" w:rsidRPr="009A357E" w:rsidRDefault="00892B75" w:rsidP="00D006C4">
            <w:pPr>
              <w:tabs>
                <w:tab w:val="left" w:pos="4455"/>
              </w:tabs>
              <w:rPr>
                <w:rFonts w:ascii="Times New Roman" w:hAnsi="Times New Roman" w:cs="Times New Roman"/>
                <w:sz w:val="24"/>
                <w:szCs w:val="24"/>
              </w:rPr>
            </w:pPr>
          </w:p>
        </w:tc>
        <w:tc>
          <w:tcPr>
            <w:tcW w:w="511" w:type="dxa"/>
          </w:tcPr>
          <w:p w14:paraId="0FD5AB19" w14:textId="77777777" w:rsidR="00892B75" w:rsidRPr="009A357E" w:rsidRDefault="00892B75" w:rsidP="00D006C4">
            <w:pPr>
              <w:tabs>
                <w:tab w:val="left" w:pos="4455"/>
              </w:tabs>
              <w:rPr>
                <w:rFonts w:ascii="Times New Roman" w:hAnsi="Times New Roman" w:cs="Times New Roman"/>
                <w:sz w:val="24"/>
                <w:szCs w:val="24"/>
              </w:rPr>
            </w:pPr>
          </w:p>
        </w:tc>
        <w:tc>
          <w:tcPr>
            <w:tcW w:w="511" w:type="dxa"/>
          </w:tcPr>
          <w:p w14:paraId="13118619" w14:textId="77777777" w:rsidR="00892B75" w:rsidRPr="009A357E" w:rsidRDefault="00892B75" w:rsidP="00D006C4">
            <w:pPr>
              <w:tabs>
                <w:tab w:val="left" w:pos="4455"/>
              </w:tabs>
              <w:rPr>
                <w:rFonts w:ascii="Times New Roman" w:hAnsi="Times New Roman" w:cs="Times New Roman"/>
                <w:sz w:val="24"/>
                <w:szCs w:val="24"/>
              </w:rPr>
            </w:pPr>
          </w:p>
        </w:tc>
        <w:tc>
          <w:tcPr>
            <w:tcW w:w="511" w:type="dxa"/>
          </w:tcPr>
          <w:p w14:paraId="22522069" w14:textId="77777777" w:rsidR="00892B75" w:rsidRPr="009A357E" w:rsidRDefault="00892B75" w:rsidP="00D006C4">
            <w:pPr>
              <w:tabs>
                <w:tab w:val="left" w:pos="4455"/>
              </w:tabs>
              <w:rPr>
                <w:rFonts w:ascii="Times New Roman" w:hAnsi="Times New Roman" w:cs="Times New Roman"/>
                <w:sz w:val="24"/>
                <w:szCs w:val="24"/>
              </w:rPr>
            </w:pPr>
          </w:p>
        </w:tc>
        <w:tc>
          <w:tcPr>
            <w:tcW w:w="5953" w:type="dxa"/>
          </w:tcPr>
          <w:p w14:paraId="43B21FE1" w14:textId="77777777" w:rsidR="00892B75" w:rsidRPr="009A357E" w:rsidRDefault="00892B75" w:rsidP="00D006C4">
            <w:pPr>
              <w:tabs>
                <w:tab w:val="left" w:pos="4455"/>
              </w:tabs>
              <w:rPr>
                <w:rFonts w:ascii="Times New Roman" w:hAnsi="Times New Roman" w:cs="Times New Roman"/>
                <w:sz w:val="24"/>
                <w:szCs w:val="24"/>
              </w:rPr>
            </w:pPr>
          </w:p>
        </w:tc>
      </w:tr>
    </w:tbl>
    <w:p w14:paraId="2E7BF5FD" w14:textId="77777777" w:rsidR="00892B75" w:rsidRPr="009A357E" w:rsidRDefault="00892B75" w:rsidP="00D5157D">
      <w:pPr>
        <w:spacing w:before="120"/>
        <w:rPr>
          <w:rFonts w:ascii="Times New Roman" w:hAnsi="Times New Roman"/>
          <w:sz w:val="24"/>
          <w:szCs w:val="24"/>
        </w:rPr>
      </w:pPr>
      <w:r w:rsidRPr="009A357E">
        <w:rPr>
          <w:rFonts w:ascii="Times New Roman" w:hAnsi="Times New Roman"/>
          <w:sz w:val="24"/>
          <w:szCs w:val="24"/>
        </w:rPr>
        <w:t xml:space="preserve">Rodiklio 7.1. įvertinimas (įvertinimų suma padalinta iš kriterijų skaičiaus):_______________ </w:t>
      </w:r>
      <w:r w:rsidRPr="009A357E">
        <w:rPr>
          <w:rFonts w:ascii="Times New Roman" w:hAnsi="Times New Roman"/>
          <w:sz w:val="24"/>
          <w:szCs w:val="24"/>
        </w:rPr>
        <w:br w:type="page"/>
      </w:r>
    </w:p>
    <w:p w14:paraId="6498BDB4" w14:textId="77777777" w:rsidR="00892B75" w:rsidRPr="009A357E" w:rsidRDefault="00892B75" w:rsidP="00C020D2">
      <w:pPr>
        <w:pStyle w:val="Sraopastraipa"/>
        <w:numPr>
          <w:ilvl w:val="1"/>
          <w:numId w:val="121"/>
        </w:numPr>
        <w:tabs>
          <w:tab w:val="left" w:pos="4455"/>
        </w:tabs>
        <w:spacing w:after="160" w:line="259" w:lineRule="auto"/>
        <w:rPr>
          <w:b/>
          <w:bCs/>
        </w:rPr>
      </w:pPr>
      <w:r w:rsidRPr="009A357E">
        <w:rPr>
          <w:b/>
          <w:bCs/>
        </w:rPr>
        <w:t>Nuolatinis profesinis tobulėjimas</w:t>
      </w:r>
    </w:p>
    <w:p w14:paraId="52B29794" w14:textId="77777777" w:rsidR="000A2143" w:rsidRPr="009A357E" w:rsidRDefault="000A2143" w:rsidP="007A2894">
      <w:pPr>
        <w:rPr>
          <w:rFonts w:ascii="Times New Roman" w:hAnsi="Times New Roman" w:cs="Times New Roman"/>
          <w:sz w:val="24"/>
          <w:szCs w:val="24"/>
        </w:rPr>
      </w:pPr>
      <w:r w:rsidRPr="009A357E">
        <w:rPr>
          <w:rFonts w:ascii="Times New Roman" w:hAnsi="Times New Roman" w:cs="Times New Roman"/>
          <w:b/>
          <w:bCs/>
          <w:sz w:val="24"/>
          <w:szCs w:val="24"/>
        </w:rPr>
        <w:t>3</w:t>
      </w:r>
      <w:r w:rsidRPr="009A357E">
        <w:rPr>
          <w:rFonts w:ascii="Times New Roman" w:hAnsi="Times New Roman" w:cs="Times New Roman"/>
          <w:bCs/>
          <w:sz w:val="24"/>
          <w:szCs w:val="24"/>
        </w:rPr>
        <w:t xml:space="preserve"> – </w:t>
      </w:r>
      <w:r w:rsidRPr="009A357E">
        <w:rPr>
          <w:rFonts w:ascii="Times New Roman" w:hAnsi="Times New Roman" w:cs="Times New Roman"/>
          <w:sz w:val="24"/>
          <w:szCs w:val="24"/>
        </w:rPr>
        <w:t xml:space="preserve">aiški, nuosekli, stipri raiška,                  </w:t>
      </w:r>
      <w:r w:rsidRPr="009A357E">
        <w:rPr>
          <w:rFonts w:ascii="Times New Roman" w:hAnsi="Times New Roman" w:cs="Times New Roman"/>
          <w:b/>
          <w:sz w:val="24"/>
          <w:szCs w:val="24"/>
        </w:rPr>
        <w:t>2</w:t>
      </w:r>
      <w:r w:rsidRPr="009A357E">
        <w:rPr>
          <w:rFonts w:ascii="Times New Roman" w:hAnsi="Times New Roman" w:cs="Times New Roman"/>
          <w:sz w:val="24"/>
          <w:szCs w:val="24"/>
        </w:rPr>
        <w:t xml:space="preserve"> – </w:t>
      </w:r>
      <w:r w:rsidRPr="009A357E">
        <w:rPr>
          <w:rFonts w:ascii="Times New Roman" w:hAnsi="Times New Roman" w:cs="Times New Roman"/>
          <w:bCs/>
          <w:sz w:val="24"/>
          <w:szCs w:val="24"/>
        </w:rPr>
        <w:t>n</w:t>
      </w:r>
      <w:r w:rsidRPr="009A357E">
        <w:rPr>
          <w:rFonts w:ascii="Times New Roman" w:hAnsi="Times New Roman" w:cs="Times New Roman"/>
          <w:sz w:val="24"/>
          <w:szCs w:val="24"/>
        </w:rPr>
        <w:t>ustatyta raiška, bet ji turėtų būti tobulinama apimtimi ir kokybe</w:t>
      </w:r>
    </w:p>
    <w:p w14:paraId="286DE5E7" w14:textId="77777777" w:rsidR="000A2143" w:rsidRPr="009A357E" w:rsidRDefault="000A2143" w:rsidP="007A2894">
      <w:pPr>
        <w:spacing w:after="120"/>
        <w:rPr>
          <w:rFonts w:ascii="Times New Roman" w:hAnsi="Times New Roman" w:cs="Times New Roman"/>
          <w:b/>
          <w:bCs/>
          <w:sz w:val="24"/>
          <w:szCs w:val="24"/>
        </w:rPr>
      </w:pPr>
      <w:r w:rsidRPr="009A357E">
        <w:rPr>
          <w:rFonts w:ascii="Times New Roman" w:hAnsi="Times New Roman" w:cs="Times New Roman"/>
          <w:b/>
          <w:sz w:val="24"/>
          <w:szCs w:val="24"/>
        </w:rPr>
        <w:t xml:space="preserve">1 – </w:t>
      </w:r>
      <w:r w:rsidRPr="009A357E">
        <w:rPr>
          <w:rFonts w:ascii="Times New Roman" w:hAnsi="Times New Roman" w:cs="Times New Roman"/>
          <w:sz w:val="24"/>
          <w:szCs w:val="24"/>
        </w:rPr>
        <w:t xml:space="preserve">raiška yra nežymi (pavieniai ženklai),   </w:t>
      </w:r>
      <w:r w:rsidRPr="009A357E">
        <w:rPr>
          <w:rFonts w:ascii="Times New Roman" w:hAnsi="Times New Roman" w:cs="Times New Roman"/>
          <w:b/>
          <w:sz w:val="24"/>
          <w:szCs w:val="24"/>
        </w:rPr>
        <w:t>0</w:t>
      </w:r>
      <w:r w:rsidRPr="009A357E">
        <w:rPr>
          <w:rFonts w:ascii="Times New Roman" w:hAnsi="Times New Roman" w:cs="Times New Roman"/>
          <w:sz w:val="24"/>
          <w:szCs w:val="24"/>
        </w:rPr>
        <w:t xml:space="preserve"> – nenustatyta raiška / ji neigiama</w:t>
      </w:r>
    </w:p>
    <w:tbl>
      <w:tblPr>
        <w:tblStyle w:val="Lentelstinklelis"/>
        <w:tblW w:w="15368" w:type="dxa"/>
        <w:tblLook w:val="04A0" w:firstRow="1" w:lastRow="0" w:firstColumn="1" w:lastColumn="0" w:noHBand="0" w:noVBand="1"/>
      </w:tblPr>
      <w:tblGrid>
        <w:gridCol w:w="7370"/>
        <w:gridCol w:w="512"/>
        <w:gridCol w:w="511"/>
        <w:gridCol w:w="511"/>
        <w:gridCol w:w="511"/>
        <w:gridCol w:w="5953"/>
      </w:tblGrid>
      <w:tr w:rsidR="007D2123" w:rsidRPr="009A357E" w14:paraId="24BBB07B" w14:textId="77777777" w:rsidTr="007D2123">
        <w:tc>
          <w:tcPr>
            <w:tcW w:w="7370" w:type="dxa"/>
            <w:vMerge w:val="restart"/>
          </w:tcPr>
          <w:p w14:paraId="1B19A04B" w14:textId="77777777" w:rsidR="007D2123" w:rsidRPr="009A357E" w:rsidRDefault="007D2123" w:rsidP="00D006C4">
            <w:pPr>
              <w:rPr>
                <w:rFonts w:ascii="Times New Roman" w:hAnsi="Times New Roman" w:cs="Times New Roman"/>
                <w:sz w:val="24"/>
                <w:szCs w:val="24"/>
              </w:rPr>
            </w:pPr>
          </w:p>
        </w:tc>
        <w:tc>
          <w:tcPr>
            <w:tcW w:w="2045" w:type="dxa"/>
            <w:gridSpan w:val="4"/>
            <w:vAlign w:val="center"/>
          </w:tcPr>
          <w:p w14:paraId="41271AC3" w14:textId="77777777" w:rsidR="007D2123" w:rsidRPr="009A357E" w:rsidRDefault="007D2123" w:rsidP="007D2123">
            <w:pPr>
              <w:tabs>
                <w:tab w:val="left" w:pos="4455"/>
              </w:tabs>
              <w:jc w:val="center"/>
              <w:rPr>
                <w:rFonts w:ascii="Times New Roman" w:hAnsi="Times New Roman" w:cs="Times New Roman"/>
                <w:sz w:val="24"/>
                <w:szCs w:val="24"/>
              </w:rPr>
            </w:pPr>
            <w:r w:rsidRPr="009A357E">
              <w:rPr>
                <w:rFonts w:ascii="Times New Roman" w:hAnsi="Times New Roman"/>
                <w:sz w:val="24"/>
                <w:szCs w:val="24"/>
              </w:rPr>
              <w:t>Kokybės lygiai</w:t>
            </w:r>
          </w:p>
        </w:tc>
        <w:tc>
          <w:tcPr>
            <w:tcW w:w="5953" w:type="dxa"/>
            <w:vMerge w:val="restart"/>
          </w:tcPr>
          <w:p w14:paraId="143A898D" w14:textId="77777777" w:rsidR="007D2123" w:rsidRPr="009A357E" w:rsidRDefault="007D2123" w:rsidP="00D006C4">
            <w:pPr>
              <w:tabs>
                <w:tab w:val="left" w:pos="4455"/>
              </w:tabs>
              <w:rPr>
                <w:rFonts w:ascii="Times New Roman" w:hAnsi="Times New Roman" w:cs="Times New Roman"/>
                <w:sz w:val="24"/>
                <w:szCs w:val="24"/>
              </w:rPr>
            </w:pPr>
            <w:r w:rsidRPr="009A357E">
              <w:rPr>
                <w:rFonts w:ascii="Times New Roman" w:hAnsi="Times New Roman" w:cs="Times New Roman"/>
                <w:sz w:val="24"/>
                <w:szCs w:val="24"/>
              </w:rPr>
              <w:t>Pastabos, įrodymai, veiklos kokybės vertinimo pagrindimas</w:t>
            </w:r>
          </w:p>
        </w:tc>
      </w:tr>
      <w:tr w:rsidR="00117C57" w:rsidRPr="009A357E" w14:paraId="68DF5EB6" w14:textId="77777777" w:rsidTr="00D006C4">
        <w:tc>
          <w:tcPr>
            <w:tcW w:w="7370" w:type="dxa"/>
            <w:vMerge/>
          </w:tcPr>
          <w:p w14:paraId="4F6E1262" w14:textId="77777777" w:rsidR="007D2123" w:rsidRPr="009A357E" w:rsidRDefault="007D2123" w:rsidP="00D006C4">
            <w:pPr>
              <w:rPr>
                <w:rFonts w:ascii="Times New Roman" w:hAnsi="Times New Roman" w:cs="Times New Roman"/>
                <w:sz w:val="24"/>
                <w:szCs w:val="24"/>
              </w:rPr>
            </w:pPr>
          </w:p>
        </w:tc>
        <w:tc>
          <w:tcPr>
            <w:tcW w:w="512" w:type="dxa"/>
          </w:tcPr>
          <w:p w14:paraId="4CC4202E" w14:textId="77777777" w:rsidR="007D2123" w:rsidRPr="009A357E" w:rsidRDefault="007D2123" w:rsidP="00D006C4">
            <w:pPr>
              <w:tabs>
                <w:tab w:val="left" w:pos="4455"/>
              </w:tabs>
              <w:rPr>
                <w:rFonts w:ascii="Times New Roman" w:hAnsi="Times New Roman" w:cs="Times New Roman"/>
                <w:sz w:val="24"/>
                <w:szCs w:val="24"/>
              </w:rPr>
            </w:pPr>
            <w:r w:rsidRPr="009A357E">
              <w:rPr>
                <w:rFonts w:ascii="Times New Roman" w:hAnsi="Times New Roman" w:cs="Times New Roman"/>
                <w:sz w:val="24"/>
                <w:szCs w:val="24"/>
              </w:rPr>
              <w:t>0</w:t>
            </w:r>
          </w:p>
        </w:tc>
        <w:tc>
          <w:tcPr>
            <w:tcW w:w="511" w:type="dxa"/>
          </w:tcPr>
          <w:p w14:paraId="1B1351BD" w14:textId="77777777" w:rsidR="007D2123" w:rsidRPr="009A357E" w:rsidRDefault="007D2123" w:rsidP="00D006C4">
            <w:pPr>
              <w:tabs>
                <w:tab w:val="left" w:pos="4455"/>
              </w:tabs>
              <w:rPr>
                <w:rFonts w:ascii="Times New Roman" w:hAnsi="Times New Roman" w:cs="Times New Roman"/>
                <w:sz w:val="24"/>
                <w:szCs w:val="24"/>
              </w:rPr>
            </w:pPr>
            <w:r w:rsidRPr="009A357E">
              <w:rPr>
                <w:rFonts w:ascii="Times New Roman" w:hAnsi="Times New Roman" w:cs="Times New Roman"/>
                <w:sz w:val="24"/>
                <w:szCs w:val="24"/>
              </w:rPr>
              <w:t>1</w:t>
            </w:r>
          </w:p>
        </w:tc>
        <w:tc>
          <w:tcPr>
            <w:tcW w:w="511" w:type="dxa"/>
          </w:tcPr>
          <w:p w14:paraId="4F338F02" w14:textId="77777777" w:rsidR="007D2123" w:rsidRPr="009A357E" w:rsidRDefault="007D2123" w:rsidP="00D006C4">
            <w:pPr>
              <w:tabs>
                <w:tab w:val="left" w:pos="4455"/>
              </w:tabs>
              <w:rPr>
                <w:rFonts w:ascii="Times New Roman" w:hAnsi="Times New Roman" w:cs="Times New Roman"/>
                <w:sz w:val="24"/>
                <w:szCs w:val="24"/>
              </w:rPr>
            </w:pPr>
            <w:r w:rsidRPr="009A357E">
              <w:rPr>
                <w:rFonts w:ascii="Times New Roman" w:hAnsi="Times New Roman" w:cs="Times New Roman"/>
                <w:sz w:val="24"/>
                <w:szCs w:val="24"/>
              </w:rPr>
              <w:t>2</w:t>
            </w:r>
          </w:p>
        </w:tc>
        <w:tc>
          <w:tcPr>
            <w:tcW w:w="511" w:type="dxa"/>
          </w:tcPr>
          <w:p w14:paraId="08022748" w14:textId="77777777" w:rsidR="007D2123" w:rsidRPr="009A357E" w:rsidRDefault="007D2123" w:rsidP="00D006C4">
            <w:pPr>
              <w:tabs>
                <w:tab w:val="left" w:pos="4455"/>
              </w:tabs>
              <w:rPr>
                <w:rFonts w:ascii="Times New Roman" w:hAnsi="Times New Roman" w:cs="Times New Roman"/>
                <w:sz w:val="24"/>
                <w:szCs w:val="24"/>
              </w:rPr>
            </w:pPr>
            <w:r w:rsidRPr="009A357E">
              <w:rPr>
                <w:rFonts w:ascii="Times New Roman" w:hAnsi="Times New Roman" w:cs="Times New Roman"/>
                <w:sz w:val="24"/>
                <w:szCs w:val="24"/>
              </w:rPr>
              <w:t>3</w:t>
            </w:r>
          </w:p>
        </w:tc>
        <w:tc>
          <w:tcPr>
            <w:tcW w:w="5953" w:type="dxa"/>
            <w:vMerge/>
          </w:tcPr>
          <w:p w14:paraId="55A9A9AE" w14:textId="77777777" w:rsidR="007D2123" w:rsidRPr="009A357E" w:rsidRDefault="007D2123" w:rsidP="00D006C4">
            <w:pPr>
              <w:tabs>
                <w:tab w:val="left" w:pos="4455"/>
              </w:tabs>
              <w:rPr>
                <w:rFonts w:ascii="Times New Roman" w:hAnsi="Times New Roman" w:cs="Times New Roman"/>
                <w:sz w:val="24"/>
                <w:szCs w:val="24"/>
              </w:rPr>
            </w:pPr>
          </w:p>
        </w:tc>
      </w:tr>
      <w:tr w:rsidR="00117C57" w:rsidRPr="009A357E" w14:paraId="6CD77452" w14:textId="77777777" w:rsidTr="00D006C4">
        <w:tc>
          <w:tcPr>
            <w:tcW w:w="7370" w:type="dxa"/>
          </w:tcPr>
          <w:p w14:paraId="5C415889" w14:textId="77777777" w:rsidR="000A2143" w:rsidRPr="009A357E" w:rsidRDefault="00FA52FC" w:rsidP="00C020D2">
            <w:pPr>
              <w:pStyle w:val="Sraopastraipa"/>
              <w:numPr>
                <w:ilvl w:val="2"/>
                <w:numId w:val="121"/>
              </w:numPr>
              <w:jc w:val="both"/>
            </w:pPr>
            <w:r w:rsidRPr="009A357E">
              <w:t xml:space="preserve">Mokytojai </w:t>
            </w:r>
            <w:r w:rsidRPr="009A357E">
              <w:rPr>
                <w:b/>
              </w:rPr>
              <w:t>pripažįsta</w:t>
            </w:r>
            <w:r w:rsidRPr="009A357E">
              <w:t xml:space="preserve"> </w:t>
            </w:r>
            <w:r w:rsidRPr="009A357E">
              <w:rPr>
                <w:b/>
              </w:rPr>
              <w:t>mokymosi visą gyvenimą svarbą</w:t>
            </w:r>
            <w:r w:rsidRPr="009A357E">
              <w:t xml:space="preserve"> ir nuolat </w:t>
            </w:r>
            <w:r w:rsidRPr="009A357E">
              <w:rPr>
                <w:b/>
              </w:rPr>
              <w:t>naudojasi</w:t>
            </w:r>
            <w:r w:rsidRPr="009A357E">
              <w:t xml:space="preserve"> įvairiomis </w:t>
            </w:r>
            <w:r w:rsidRPr="009A357E">
              <w:rPr>
                <w:b/>
              </w:rPr>
              <w:t xml:space="preserve">asmeninio bei profesinio tobulėjimo </w:t>
            </w:r>
            <w:r w:rsidRPr="009A357E">
              <w:t>galimybėmis</w:t>
            </w:r>
            <w:r w:rsidR="000A2143" w:rsidRPr="009A357E">
              <w:t>.</w:t>
            </w:r>
          </w:p>
          <w:p w14:paraId="51EE799A" w14:textId="77777777" w:rsidR="007D2123" w:rsidRPr="009A357E" w:rsidRDefault="007D2123" w:rsidP="000A2143">
            <w:pPr>
              <w:rPr>
                <w:rFonts w:ascii="Times New Roman" w:hAnsi="Times New Roman" w:cs="Times New Roman"/>
                <w:sz w:val="24"/>
                <w:szCs w:val="24"/>
              </w:rPr>
            </w:pPr>
          </w:p>
        </w:tc>
        <w:tc>
          <w:tcPr>
            <w:tcW w:w="512" w:type="dxa"/>
          </w:tcPr>
          <w:p w14:paraId="44BBF01F" w14:textId="77777777" w:rsidR="000A2143" w:rsidRPr="009A357E" w:rsidRDefault="000A2143" w:rsidP="00D006C4">
            <w:pPr>
              <w:tabs>
                <w:tab w:val="left" w:pos="4455"/>
              </w:tabs>
              <w:rPr>
                <w:rFonts w:ascii="Times New Roman" w:hAnsi="Times New Roman" w:cs="Times New Roman"/>
                <w:sz w:val="24"/>
                <w:szCs w:val="24"/>
              </w:rPr>
            </w:pPr>
          </w:p>
        </w:tc>
        <w:tc>
          <w:tcPr>
            <w:tcW w:w="511" w:type="dxa"/>
          </w:tcPr>
          <w:p w14:paraId="78F7B3AB" w14:textId="77777777" w:rsidR="000A2143" w:rsidRPr="009A357E" w:rsidRDefault="000A2143" w:rsidP="00D006C4">
            <w:pPr>
              <w:tabs>
                <w:tab w:val="left" w:pos="4455"/>
              </w:tabs>
              <w:rPr>
                <w:rFonts w:ascii="Times New Roman" w:hAnsi="Times New Roman" w:cs="Times New Roman"/>
                <w:sz w:val="24"/>
                <w:szCs w:val="24"/>
              </w:rPr>
            </w:pPr>
          </w:p>
        </w:tc>
        <w:tc>
          <w:tcPr>
            <w:tcW w:w="511" w:type="dxa"/>
          </w:tcPr>
          <w:p w14:paraId="51B4A23A" w14:textId="77777777" w:rsidR="000A2143" w:rsidRPr="009A357E" w:rsidRDefault="000A2143" w:rsidP="00D006C4">
            <w:pPr>
              <w:tabs>
                <w:tab w:val="left" w:pos="4455"/>
              </w:tabs>
              <w:rPr>
                <w:rFonts w:ascii="Times New Roman" w:hAnsi="Times New Roman" w:cs="Times New Roman"/>
                <w:sz w:val="24"/>
                <w:szCs w:val="24"/>
              </w:rPr>
            </w:pPr>
          </w:p>
        </w:tc>
        <w:tc>
          <w:tcPr>
            <w:tcW w:w="511" w:type="dxa"/>
          </w:tcPr>
          <w:p w14:paraId="19C075B2" w14:textId="77777777" w:rsidR="000A2143" w:rsidRPr="009A357E" w:rsidRDefault="000A2143" w:rsidP="00D006C4">
            <w:pPr>
              <w:tabs>
                <w:tab w:val="left" w:pos="4455"/>
              </w:tabs>
              <w:rPr>
                <w:rFonts w:ascii="Times New Roman" w:hAnsi="Times New Roman" w:cs="Times New Roman"/>
                <w:sz w:val="24"/>
                <w:szCs w:val="24"/>
              </w:rPr>
            </w:pPr>
          </w:p>
        </w:tc>
        <w:tc>
          <w:tcPr>
            <w:tcW w:w="5953" w:type="dxa"/>
          </w:tcPr>
          <w:p w14:paraId="076FF35A" w14:textId="77777777" w:rsidR="000A2143" w:rsidRPr="009A357E" w:rsidRDefault="000A2143" w:rsidP="00D006C4">
            <w:pPr>
              <w:tabs>
                <w:tab w:val="left" w:pos="4455"/>
              </w:tabs>
              <w:rPr>
                <w:rFonts w:ascii="Times New Roman" w:hAnsi="Times New Roman" w:cs="Times New Roman"/>
                <w:sz w:val="24"/>
                <w:szCs w:val="24"/>
              </w:rPr>
            </w:pPr>
          </w:p>
        </w:tc>
      </w:tr>
      <w:tr w:rsidR="00117C57" w:rsidRPr="009A357E" w14:paraId="430FDCF0" w14:textId="77777777" w:rsidTr="00D006C4">
        <w:tc>
          <w:tcPr>
            <w:tcW w:w="7370" w:type="dxa"/>
          </w:tcPr>
          <w:p w14:paraId="20966993" w14:textId="77777777" w:rsidR="000A2143" w:rsidRPr="009A357E" w:rsidRDefault="00FA52FC" w:rsidP="00C020D2">
            <w:pPr>
              <w:pStyle w:val="Sraopastraipa"/>
              <w:numPr>
                <w:ilvl w:val="2"/>
                <w:numId w:val="121"/>
              </w:numPr>
              <w:jc w:val="both"/>
            </w:pPr>
            <w:r w:rsidRPr="009A357E">
              <w:t xml:space="preserve">Mokytojai </w:t>
            </w:r>
            <w:r w:rsidRPr="009A357E">
              <w:rPr>
                <w:b/>
              </w:rPr>
              <w:t>apmąsto ir įsivertina</w:t>
            </w:r>
            <w:r w:rsidRPr="009A357E">
              <w:t xml:space="preserve"> savo pedagoginės praktikos efektyvumą bei siekia gauti grįžtamąjį ryšį iš kitų kolegų, o prireikus stengiasi patobulinti savo pedagoginę praktiką</w:t>
            </w:r>
            <w:r w:rsidR="000A2143" w:rsidRPr="009A357E">
              <w:rPr>
                <w:lang w:bidi="lt-LT"/>
              </w:rPr>
              <w:t>.</w:t>
            </w:r>
          </w:p>
        </w:tc>
        <w:tc>
          <w:tcPr>
            <w:tcW w:w="512" w:type="dxa"/>
          </w:tcPr>
          <w:p w14:paraId="455CE293" w14:textId="77777777" w:rsidR="000A2143" w:rsidRPr="009A357E" w:rsidRDefault="000A2143" w:rsidP="00D006C4">
            <w:pPr>
              <w:tabs>
                <w:tab w:val="left" w:pos="4455"/>
              </w:tabs>
              <w:rPr>
                <w:rFonts w:ascii="Times New Roman" w:hAnsi="Times New Roman" w:cs="Times New Roman"/>
                <w:sz w:val="24"/>
                <w:szCs w:val="24"/>
              </w:rPr>
            </w:pPr>
          </w:p>
        </w:tc>
        <w:tc>
          <w:tcPr>
            <w:tcW w:w="511" w:type="dxa"/>
          </w:tcPr>
          <w:p w14:paraId="176D07C2" w14:textId="77777777" w:rsidR="000A2143" w:rsidRPr="009A357E" w:rsidRDefault="000A2143" w:rsidP="00D006C4">
            <w:pPr>
              <w:tabs>
                <w:tab w:val="left" w:pos="4455"/>
              </w:tabs>
              <w:rPr>
                <w:rFonts w:ascii="Times New Roman" w:hAnsi="Times New Roman" w:cs="Times New Roman"/>
                <w:sz w:val="24"/>
                <w:szCs w:val="24"/>
              </w:rPr>
            </w:pPr>
          </w:p>
        </w:tc>
        <w:tc>
          <w:tcPr>
            <w:tcW w:w="511" w:type="dxa"/>
          </w:tcPr>
          <w:p w14:paraId="4CCF5599" w14:textId="77777777" w:rsidR="000A2143" w:rsidRPr="009A357E" w:rsidRDefault="000A2143" w:rsidP="00D006C4">
            <w:pPr>
              <w:tabs>
                <w:tab w:val="left" w:pos="4455"/>
              </w:tabs>
              <w:rPr>
                <w:rFonts w:ascii="Times New Roman" w:hAnsi="Times New Roman" w:cs="Times New Roman"/>
                <w:sz w:val="24"/>
                <w:szCs w:val="24"/>
              </w:rPr>
            </w:pPr>
          </w:p>
        </w:tc>
        <w:tc>
          <w:tcPr>
            <w:tcW w:w="511" w:type="dxa"/>
          </w:tcPr>
          <w:p w14:paraId="4913AA4B" w14:textId="77777777" w:rsidR="000A2143" w:rsidRPr="009A357E" w:rsidRDefault="000A2143" w:rsidP="00D006C4">
            <w:pPr>
              <w:tabs>
                <w:tab w:val="left" w:pos="4455"/>
              </w:tabs>
              <w:rPr>
                <w:rFonts w:ascii="Times New Roman" w:hAnsi="Times New Roman" w:cs="Times New Roman"/>
                <w:sz w:val="24"/>
                <w:szCs w:val="24"/>
              </w:rPr>
            </w:pPr>
          </w:p>
        </w:tc>
        <w:tc>
          <w:tcPr>
            <w:tcW w:w="5953" w:type="dxa"/>
          </w:tcPr>
          <w:p w14:paraId="1278E5AD" w14:textId="77777777" w:rsidR="000A2143" w:rsidRPr="009A357E" w:rsidRDefault="000A2143" w:rsidP="00D006C4">
            <w:pPr>
              <w:tabs>
                <w:tab w:val="left" w:pos="4455"/>
              </w:tabs>
              <w:rPr>
                <w:rFonts w:ascii="Times New Roman" w:hAnsi="Times New Roman" w:cs="Times New Roman"/>
                <w:sz w:val="24"/>
                <w:szCs w:val="24"/>
              </w:rPr>
            </w:pPr>
          </w:p>
        </w:tc>
      </w:tr>
      <w:tr w:rsidR="00117C57" w:rsidRPr="009A357E" w14:paraId="0C4B2E94" w14:textId="77777777" w:rsidTr="00D006C4">
        <w:tc>
          <w:tcPr>
            <w:tcW w:w="7370" w:type="dxa"/>
          </w:tcPr>
          <w:p w14:paraId="529BBAC7" w14:textId="77777777" w:rsidR="000A2143" w:rsidRPr="009A357E" w:rsidRDefault="00FA52FC" w:rsidP="00C020D2">
            <w:pPr>
              <w:pStyle w:val="Sraopastraipa"/>
              <w:numPr>
                <w:ilvl w:val="2"/>
                <w:numId w:val="121"/>
              </w:numPr>
              <w:jc w:val="both"/>
            </w:pPr>
            <w:r w:rsidRPr="009A357E">
              <w:t xml:space="preserve">Mokytojai </w:t>
            </w:r>
            <w:r w:rsidRPr="009A357E">
              <w:rPr>
                <w:b/>
              </w:rPr>
              <w:t>bendradarbiauja su kitais specialistais</w:t>
            </w:r>
            <w:r w:rsidRPr="009A357E">
              <w:t>, siekdami pagerinti tiek savo pedagoginę praktiką, tiek ir ugdymo kokybę apskritai</w:t>
            </w:r>
            <w:r w:rsidR="000A2143" w:rsidRPr="009A357E">
              <w:t>.</w:t>
            </w:r>
          </w:p>
        </w:tc>
        <w:tc>
          <w:tcPr>
            <w:tcW w:w="512" w:type="dxa"/>
          </w:tcPr>
          <w:p w14:paraId="3B594B18" w14:textId="77777777" w:rsidR="000A2143" w:rsidRPr="009A357E" w:rsidRDefault="000A2143" w:rsidP="00D006C4">
            <w:pPr>
              <w:tabs>
                <w:tab w:val="left" w:pos="4455"/>
              </w:tabs>
              <w:rPr>
                <w:rFonts w:ascii="Times New Roman" w:hAnsi="Times New Roman" w:cs="Times New Roman"/>
                <w:sz w:val="24"/>
                <w:szCs w:val="24"/>
              </w:rPr>
            </w:pPr>
          </w:p>
          <w:p w14:paraId="6BA2B9A6" w14:textId="77777777" w:rsidR="007D2123" w:rsidRPr="009A357E" w:rsidRDefault="007D2123" w:rsidP="00D006C4">
            <w:pPr>
              <w:tabs>
                <w:tab w:val="left" w:pos="4455"/>
              </w:tabs>
              <w:rPr>
                <w:rFonts w:ascii="Times New Roman" w:hAnsi="Times New Roman" w:cs="Times New Roman"/>
                <w:sz w:val="24"/>
                <w:szCs w:val="24"/>
              </w:rPr>
            </w:pPr>
          </w:p>
          <w:p w14:paraId="5CB8FEA7" w14:textId="77777777" w:rsidR="007D2123" w:rsidRPr="009A357E" w:rsidRDefault="007D2123" w:rsidP="00D006C4">
            <w:pPr>
              <w:tabs>
                <w:tab w:val="left" w:pos="4455"/>
              </w:tabs>
              <w:rPr>
                <w:rFonts w:ascii="Times New Roman" w:hAnsi="Times New Roman" w:cs="Times New Roman"/>
                <w:sz w:val="24"/>
                <w:szCs w:val="24"/>
              </w:rPr>
            </w:pPr>
          </w:p>
        </w:tc>
        <w:tc>
          <w:tcPr>
            <w:tcW w:w="511" w:type="dxa"/>
          </w:tcPr>
          <w:p w14:paraId="400E357E" w14:textId="77777777" w:rsidR="000A2143" w:rsidRPr="009A357E" w:rsidRDefault="000A2143" w:rsidP="00D006C4">
            <w:pPr>
              <w:tabs>
                <w:tab w:val="left" w:pos="4455"/>
              </w:tabs>
              <w:rPr>
                <w:rFonts w:ascii="Times New Roman" w:hAnsi="Times New Roman" w:cs="Times New Roman"/>
                <w:sz w:val="24"/>
                <w:szCs w:val="24"/>
              </w:rPr>
            </w:pPr>
          </w:p>
        </w:tc>
        <w:tc>
          <w:tcPr>
            <w:tcW w:w="511" w:type="dxa"/>
          </w:tcPr>
          <w:p w14:paraId="7C270108" w14:textId="77777777" w:rsidR="000A2143" w:rsidRPr="009A357E" w:rsidRDefault="000A2143" w:rsidP="00D006C4">
            <w:pPr>
              <w:tabs>
                <w:tab w:val="left" w:pos="4455"/>
              </w:tabs>
              <w:rPr>
                <w:rFonts w:ascii="Times New Roman" w:hAnsi="Times New Roman" w:cs="Times New Roman"/>
                <w:sz w:val="24"/>
                <w:szCs w:val="24"/>
              </w:rPr>
            </w:pPr>
          </w:p>
        </w:tc>
        <w:tc>
          <w:tcPr>
            <w:tcW w:w="511" w:type="dxa"/>
          </w:tcPr>
          <w:p w14:paraId="7F5F7D13" w14:textId="77777777" w:rsidR="000A2143" w:rsidRPr="009A357E" w:rsidRDefault="000A2143" w:rsidP="00D006C4">
            <w:pPr>
              <w:tabs>
                <w:tab w:val="left" w:pos="4455"/>
              </w:tabs>
              <w:rPr>
                <w:rFonts w:ascii="Times New Roman" w:hAnsi="Times New Roman" w:cs="Times New Roman"/>
                <w:sz w:val="24"/>
                <w:szCs w:val="24"/>
              </w:rPr>
            </w:pPr>
          </w:p>
        </w:tc>
        <w:tc>
          <w:tcPr>
            <w:tcW w:w="5953" w:type="dxa"/>
          </w:tcPr>
          <w:p w14:paraId="0D4E34C5" w14:textId="77777777" w:rsidR="000A2143" w:rsidRPr="009A357E" w:rsidRDefault="000A2143" w:rsidP="00D006C4">
            <w:pPr>
              <w:tabs>
                <w:tab w:val="left" w:pos="4455"/>
              </w:tabs>
              <w:rPr>
                <w:rFonts w:ascii="Times New Roman" w:hAnsi="Times New Roman" w:cs="Times New Roman"/>
                <w:sz w:val="24"/>
                <w:szCs w:val="24"/>
              </w:rPr>
            </w:pPr>
          </w:p>
        </w:tc>
      </w:tr>
      <w:tr w:rsidR="00117C57" w:rsidRPr="009A357E" w14:paraId="6EE40450" w14:textId="77777777" w:rsidTr="00D006C4">
        <w:tc>
          <w:tcPr>
            <w:tcW w:w="7370" w:type="dxa"/>
          </w:tcPr>
          <w:p w14:paraId="3B46A268" w14:textId="77777777" w:rsidR="000A2143" w:rsidRPr="009A357E" w:rsidRDefault="00FA52FC" w:rsidP="00C020D2">
            <w:pPr>
              <w:pStyle w:val="Sraopastraipa"/>
              <w:numPr>
                <w:ilvl w:val="2"/>
                <w:numId w:val="121"/>
              </w:numPr>
              <w:jc w:val="both"/>
            </w:pPr>
            <w:r w:rsidRPr="009A357E">
              <w:t xml:space="preserve">Mokytojai </w:t>
            </w:r>
            <w:r w:rsidRPr="009A357E">
              <w:rPr>
                <w:b/>
              </w:rPr>
              <w:t>mokosi drauge ir vieni iš kitų</w:t>
            </w:r>
            <w:r w:rsidRPr="009A357E">
              <w:t>: dalydamiesi patirtimi, atradimais, sumanymais ir ugdymo priemonėmis, studijuodami šaltinius, stebėdami kolegų veiklą</w:t>
            </w:r>
            <w:r w:rsidR="000A2143" w:rsidRPr="009A357E">
              <w:t>.</w:t>
            </w:r>
          </w:p>
        </w:tc>
        <w:tc>
          <w:tcPr>
            <w:tcW w:w="512" w:type="dxa"/>
          </w:tcPr>
          <w:p w14:paraId="1FD143EE" w14:textId="77777777" w:rsidR="000A2143" w:rsidRPr="009A357E" w:rsidRDefault="000A2143" w:rsidP="00D006C4">
            <w:pPr>
              <w:tabs>
                <w:tab w:val="left" w:pos="4455"/>
              </w:tabs>
              <w:rPr>
                <w:rFonts w:ascii="Times New Roman" w:hAnsi="Times New Roman" w:cs="Times New Roman"/>
                <w:sz w:val="24"/>
                <w:szCs w:val="24"/>
              </w:rPr>
            </w:pPr>
          </w:p>
        </w:tc>
        <w:tc>
          <w:tcPr>
            <w:tcW w:w="511" w:type="dxa"/>
          </w:tcPr>
          <w:p w14:paraId="3A27B443" w14:textId="77777777" w:rsidR="000A2143" w:rsidRPr="009A357E" w:rsidRDefault="000A2143" w:rsidP="00D006C4">
            <w:pPr>
              <w:tabs>
                <w:tab w:val="left" w:pos="4455"/>
              </w:tabs>
              <w:rPr>
                <w:rFonts w:ascii="Times New Roman" w:hAnsi="Times New Roman" w:cs="Times New Roman"/>
                <w:sz w:val="24"/>
                <w:szCs w:val="24"/>
              </w:rPr>
            </w:pPr>
          </w:p>
        </w:tc>
        <w:tc>
          <w:tcPr>
            <w:tcW w:w="511" w:type="dxa"/>
          </w:tcPr>
          <w:p w14:paraId="203B4E07" w14:textId="77777777" w:rsidR="000A2143" w:rsidRPr="009A357E" w:rsidRDefault="000A2143" w:rsidP="00D006C4">
            <w:pPr>
              <w:tabs>
                <w:tab w:val="left" w:pos="4455"/>
              </w:tabs>
              <w:rPr>
                <w:rFonts w:ascii="Times New Roman" w:hAnsi="Times New Roman" w:cs="Times New Roman"/>
                <w:sz w:val="24"/>
                <w:szCs w:val="24"/>
              </w:rPr>
            </w:pPr>
          </w:p>
        </w:tc>
        <w:tc>
          <w:tcPr>
            <w:tcW w:w="511" w:type="dxa"/>
          </w:tcPr>
          <w:p w14:paraId="1E2D144C" w14:textId="77777777" w:rsidR="000A2143" w:rsidRPr="009A357E" w:rsidRDefault="000A2143" w:rsidP="00D006C4">
            <w:pPr>
              <w:tabs>
                <w:tab w:val="left" w:pos="4455"/>
              </w:tabs>
              <w:rPr>
                <w:rFonts w:ascii="Times New Roman" w:hAnsi="Times New Roman" w:cs="Times New Roman"/>
                <w:sz w:val="24"/>
                <w:szCs w:val="24"/>
              </w:rPr>
            </w:pPr>
          </w:p>
        </w:tc>
        <w:tc>
          <w:tcPr>
            <w:tcW w:w="5953" w:type="dxa"/>
          </w:tcPr>
          <w:p w14:paraId="42707277" w14:textId="77777777" w:rsidR="000A2143" w:rsidRPr="009A357E" w:rsidRDefault="000A2143" w:rsidP="00D006C4">
            <w:pPr>
              <w:tabs>
                <w:tab w:val="left" w:pos="4455"/>
              </w:tabs>
              <w:rPr>
                <w:rFonts w:ascii="Times New Roman" w:hAnsi="Times New Roman" w:cs="Times New Roman"/>
                <w:sz w:val="24"/>
                <w:szCs w:val="24"/>
              </w:rPr>
            </w:pPr>
          </w:p>
        </w:tc>
      </w:tr>
    </w:tbl>
    <w:p w14:paraId="3C865D09" w14:textId="77777777" w:rsidR="000A2143" w:rsidRPr="009A357E" w:rsidRDefault="000A2143" w:rsidP="00892B75">
      <w:pPr>
        <w:pStyle w:val="Sraopastraipa"/>
        <w:ind w:left="5724"/>
      </w:pPr>
    </w:p>
    <w:p w14:paraId="09ABF25F" w14:textId="77777777" w:rsidR="00892B75" w:rsidRPr="009A357E" w:rsidRDefault="00892B75" w:rsidP="00892B75">
      <w:pPr>
        <w:tabs>
          <w:tab w:val="left" w:pos="4455"/>
        </w:tabs>
        <w:rPr>
          <w:rFonts w:ascii="Times New Roman" w:hAnsi="Times New Roman"/>
          <w:sz w:val="24"/>
          <w:szCs w:val="24"/>
        </w:rPr>
      </w:pPr>
      <w:r w:rsidRPr="009A357E">
        <w:rPr>
          <w:rFonts w:ascii="Times New Roman" w:hAnsi="Times New Roman"/>
          <w:sz w:val="24"/>
          <w:szCs w:val="24"/>
        </w:rPr>
        <w:t>Rodiklio 7.2. įvertinimas (įvertinimų suma padalinta iš kriterijų skaičiaus):_______________</w:t>
      </w:r>
    </w:p>
    <w:p w14:paraId="247DE0A8" w14:textId="77777777" w:rsidR="00892B75" w:rsidRPr="009A357E" w:rsidRDefault="00892B75" w:rsidP="00892B75">
      <w:pPr>
        <w:tabs>
          <w:tab w:val="left" w:pos="4455"/>
        </w:tabs>
        <w:rPr>
          <w:rFonts w:ascii="Times New Roman" w:hAnsi="Times New Roman"/>
          <w:sz w:val="24"/>
          <w:szCs w:val="24"/>
        </w:rPr>
      </w:pPr>
    </w:p>
    <w:p w14:paraId="0C206513" w14:textId="77777777" w:rsidR="00892B75" w:rsidRPr="009A357E" w:rsidRDefault="00892B75" w:rsidP="00892B75">
      <w:pPr>
        <w:tabs>
          <w:tab w:val="left" w:pos="4455"/>
        </w:tabs>
        <w:rPr>
          <w:rFonts w:ascii="Times New Roman" w:hAnsi="Times New Roman"/>
          <w:sz w:val="24"/>
          <w:szCs w:val="24"/>
        </w:rPr>
      </w:pPr>
    </w:p>
    <w:p w14:paraId="51D24DC9" w14:textId="77777777" w:rsidR="00892B75" w:rsidRPr="009A357E" w:rsidRDefault="00892B75" w:rsidP="00892B75">
      <w:pPr>
        <w:rPr>
          <w:rFonts w:ascii="Times New Roman" w:hAnsi="Times New Roman"/>
          <w:sz w:val="24"/>
          <w:szCs w:val="24"/>
        </w:rPr>
      </w:pPr>
      <w:r w:rsidRPr="009A357E">
        <w:rPr>
          <w:rFonts w:ascii="Times New Roman" w:hAnsi="Times New Roman"/>
          <w:sz w:val="24"/>
          <w:szCs w:val="24"/>
        </w:rPr>
        <w:br w:type="page"/>
      </w:r>
    </w:p>
    <w:p w14:paraId="0BFF0797" w14:textId="77777777" w:rsidR="00892B75" w:rsidRPr="009A357E" w:rsidRDefault="00892B75" w:rsidP="00C020D2">
      <w:pPr>
        <w:pStyle w:val="Pagrindinistekstas"/>
        <w:numPr>
          <w:ilvl w:val="1"/>
          <w:numId w:val="122"/>
        </w:numPr>
        <w:kinsoku w:val="0"/>
        <w:overflowPunct w:val="0"/>
        <w:spacing w:line="259" w:lineRule="auto"/>
        <w:ind w:right="721"/>
        <w:jc w:val="left"/>
        <w:rPr>
          <w:rFonts w:ascii="Times New Roman" w:hAnsi="Times New Roman"/>
          <w:b/>
          <w:bCs/>
          <w:sz w:val="24"/>
          <w:szCs w:val="24"/>
        </w:rPr>
      </w:pPr>
      <w:r w:rsidRPr="009A357E">
        <w:rPr>
          <w:rFonts w:ascii="Times New Roman" w:hAnsi="Times New Roman"/>
          <w:b/>
          <w:bCs/>
          <w:sz w:val="24"/>
          <w:szCs w:val="24"/>
        </w:rPr>
        <w:t xml:space="preserve"> Lyderystė mokymuisi</w:t>
      </w:r>
    </w:p>
    <w:p w14:paraId="51D2F117" w14:textId="77777777" w:rsidR="00892B75" w:rsidRPr="009A357E" w:rsidRDefault="00892B75" w:rsidP="00892B75">
      <w:pPr>
        <w:rPr>
          <w:rFonts w:ascii="Times New Roman" w:eastAsia="Times New Roman" w:hAnsi="Times New Roman"/>
          <w:sz w:val="24"/>
          <w:szCs w:val="24"/>
        </w:rPr>
      </w:pPr>
      <w:r w:rsidRPr="009A357E">
        <w:rPr>
          <w:rFonts w:ascii="Times New Roman" w:eastAsia="Times New Roman" w:hAnsi="Times New Roman"/>
          <w:b/>
          <w:bCs/>
          <w:sz w:val="24"/>
          <w:szCs w:val="24"/>
        </w:rPr>
        <w:t>3</w:t>
      </w:r>
      <w:r w:rsidRPr="009A357E">
        <w:rPr>
          <w:rFonts w:ascii="Times New Roman" w:eastAsia="Times New Roman" w:hAnsi="Times New Roman"/>
          <w:bCs/>
          <w:sz w:val="24"/>
          <w:szCs w:val="24"/>
        </w:rPr>
        <w:t xml:space="preserve"> </w:t>
      </w:r>
      <w:r w:rsidR="007A2894" w:rsidRPr="009A357E">
        <w:rPr>
          <w:rFonts w:ascii="Times New Roman" w:eastAsia="Times New Roman" w:hAnsi="Times New Roman"/>
          <w:bCs/>
          <w:sz w:val="24"/>
          <w:szCs w:val="24"/>
        </w:rPr>
        <w:t>–</w:t>
      </w:r>
      <w:r w:rsidRPr="009A357E">
        <w:rPr>
          <w:rFonts w:ascii="Times New Roman" w:eastAsia="Times New Roman" w:hAnsi="Times New Roman"/>
          <w:bCs/>
          <w:sz w:val="24"/>
          <w:szCs w:val="24"/>
        </w:rPr>
        <w:t xml:space="preserve"> </w:t>
      </w:r>
      <w:r w:rsidRPr="009A357E">
        <w:rPr>
          <w:rFonts w:ascii="Times New Roman" w:eastAsia="Times New Roman" w:hAnsi="Times New Roman"/>
          <w:sz w:val="24"/>
          <w:szCs w:val="24"/>
        </w:rPr>
        <w:t xml:space="preserve">aiški, nuosekli, stipri raiška,                  </w:t>
      </w:r>
      <w:r w:rsidRPr="009A357E">
        <w:rPr>
          <w:rFonts w:ascii="Times New Roman" w:eastAsia="Times New Roman" w:hAnsi="Times New Roman"/>
          <w:b/>
          <w:sz w:val="24"/>
          <w:szCs w:val="24"/>
        </w:rPr>
        <w:t>2</w:t>
      </w:r>
      <w:r w:rsidRPr="009A357E">
        <w:rPr>
          <w:rFonts w:ascii="Times New Roman" w:eastAsia="Times New Roman" w:hAnsi="Times New Roman"/>
          <w:sz w:val="24"/>
          <w:szCs w:val="24"/>
        </w:rPr>
        <w:t xml:space="preserve"> </w:t>
      </w:r>
      <w:r w:rsidR="007A2894" w:rsidRPr="009A357E">
        <w:rPr>
          <w:rFonts w:ascii="Times New Roman" w:eastAsia="Times New Roman" w:hAnsi="Times New Roman"/>
          <w:sz w:val="24"/>
          <w:szCs w:val="24"/>
        </w:rPr>
        <w:t>–</w:t>
      </w:r>
      <w:r w:rsidRPr="009A357E">
        <w:rPr>
          <w:rFonts w:ascii="Times New Roman" w:eastAsia="Times New Roman" w:hAnsi="Times New Roman"/>
          <w:sz w:val="24"/>
          <w:szCs w:val="24"/>
        </w:rPr>
        <w:t xml:space="preserve"> </w:t>
      </w:r>
      <w:r w:rsidRPr="009A357E">
        <w:rPr>
          <w:rFonts w:ascii="Times New Roman" w:eastAsia="Times New Roman" w:hAnsi="Times New Roman"/>
          <w:bCs/>
          <w:sz w:val="24"/>
          <w:szCs w:val="24"/>
        </w:rPr>
        <w:t>n</w:t>
      </w:r>
      <w:r w:rsidRPr="009A357E">
        <w:rPr>
          <w:rFonts w:ascii="Times New Roman" w:eastAsia="Times New Roman" w:hAnsi="Times New Roman"/>
          <w:sz w:val="24"/>
          <w:szCs w:val="24"/>
        </w:rPr>
        <w:t>ustatyta raiška, bet ji turėtų būti tobulinama apimtimi ir kokybe</w:t>
      </w:r>
    </w:p>
    <w:p w14:paraId="2477D2E7" w14:textId="77777777" w:rsidR="00892B75" w:rsidRPr="009A357E" w:rsidRDefault="00892B75" w:rsidP="00892B75">
      <w:pPr>
        <w:rPr>
          <w:rFonts w:ascii="Times New Roman" w:hAnsi="Times New Roman"/>
          <w:b/>
          <w:bCs/>
          <w:sz w:val="24"/>
          <w:szCs w:val="24"/>
        </w:rPr>
      </w:pPr>
      <w:r w:rsidRPr="009A357E">
        <w:rPr>
          <w:rFonts w:ascii="Times New Roman" w:eastAsia="Times New Roman" w:hAnsi="Times New Roman"/>
          <w:b/>
          <w:sz w:val="24"/>
          <w:szCs w:val="24"/>
        </w:rPr>
        <w:t xml:space="preserve">1 </w:t>
      </w:r>
      <w:r w:rsidR="007A2894" w:rsidRPr="009A357E">
        <w:rPr>
          <w:rFonts w:ascii="Times New Roman" w:eastAsia="Times New Roman" w:hAnsi="Times New Roman"/>
          <w:b/>
          <w:sz w:val="24"/>
          <w:szCs w:val="24"/>
        </w:rPr>
        <w:t>–</w:t>
      </w:r>
      <w:r w:rsidRPr="009A357E">
        <w:rPr>
          <w:rFonts w:ascii="Times New Roman" w:eastAsia="Times New Roman" w:hAnsi="Times New Roman"/>
          <w:b/>
          <w:sz w:val="24"/>
          <w:szCs w:val="24"/>
        </w:rPr>
        <w:t xml:space="preserve"> </w:t>
      </w:r>
      <w:r w:rsidRPr="009A357E">
        <w:rPr>
          <w:rFonts w:ascii="Times New Roman" w:eastAsia="Times New Roman" w:hAnsi="Times New Roman"/>
          <w:sz w:val="24"/>
          <w:szCs w:val="24"/>
        </w:rPr>
        <w:t xml:space="preserve">raiška yra nežymi (pavieniai ženklai),   </w:t>
      </w:r>
      <w:r w:rsidRPr="009A357E">
        <w:rPr>
          <w:rFonts w:ascii="Times New Roman" w:eastAsia="Times New Roman" w:hAnsi="Times New Roman"/>
          <w:b/>
          <w:sz w:val="24"/>
          <w:szCs w:val="24"/>
        </w:rPr>
        <w:t>0</w:t>
      </w:r>
      <w:r w:rsidRPr="009A357E">
        <w:rPr>
          <w:rFonts w:ascii="Times New Roman" w:eastAsia="Times New Roman" w:hAnsi="Times New Roman"/>
          <w:sz w:val="24"/>
          <w:szCs w:val="24"/>
        </w:rPr>
        <w:t xml:space="preserve"> – nenustatyta raiška / ji neigiama</w:t>
      </w:r>
    </w:p>
    <w:p w14:paraId="23E2AFB4" w14:textId="77777777" w:rsidR="007A2894" w:rsidRPr="009A357E" w:rsidRDefault="007A2894" w:rsidP="00892B75">
      <w:pPr>
        <w:pStyle w:val="Sraopastraipa"/>
        <w:ind w:left="5724"/>
      </w:pPr>
    </w:p>
    <w:tbl>
      <w:tblPr>
        <w:tblStyle w:val="Lentelstinklelis"/>
        <w:tblW w:w="15368" w:type="dxa"/>
        <w:tblLook w:val="04A0" w:firstRow="1" w:lastRow="0" w:firstColumn="1" w:lastColumn="0" w:noHBand="0" w:noVBand="1"/>
      </w:tblPr>
      <w:tblGrid>
        <w:gridCol w:w="7370"/>
        <w:gridCol w:w="512"/>
        <w:gridCol w:w="511"/>
        <w:gridCol w:w="511"/>
        <w:gridCol w:w="511"/>
        <w:gridCol w:w="5953"/>
      </w:tblGrid>
      <w:tr w:rsidR="007D2123" w:rsidRPr="009A357E" w14:paraId="343ECC3B" w14:textId="77777777" w:rsidTr="00D006C4">
        <w:tc>
          <w:tcPr>
            <w:tcW w:w="7370" w:type="dxa"/>
            <w:vMerge w:val="restart"/>
          </w:tcPr>
          <w:p w14:paraId="4A7B4051" w14:textId="77777777" w:rsidR="007D2123" w:rsidRPr="009A357E" w:rsidRDefault="007D2123" w:rsidP="00D006C4">
            <w:pPr>
              <w:rPr>
                <w:rFonts w:ascii="Times New Roman" w:hAnsi="Times New Roman" w:cs="Times New Roman"/>
                <w:sz w:val="24"/>
                <w:szCs w:val="24"/>
              </w:rPr>
            </w:pPr>
          </w:p>
        </w:tc>
        <w:tc>
          <w:tcPr>
            <w:tcW w:w="2045" w:type="dxa"/>
            <w:gridSpan w:val="4"/>
          </w:tcPr>
          <w:p w14:paraId="755F388B" w14:textId="77777777" w:rsidR="007D2123" w:rsidRPr="009A357E" w:rsidRDefault="007D2123" w:rsidP="007D2123">
            <w:pPr>
              <w:tabs>
                <w:tab w:val="left" w:pos="4455"/>
              </w:tabs>
              <w:jc w:val="center"/>
              <w:rPr>
                <w:rFonts w:ascii="Times New Roman" w:hAnsi="Times New Roman" w:cs="Times New Roman"/>
                <w:sz w:val="24"/>
                <w:szCs w:val="24"/>
              </w:rPr>
            </w:pPr>
            <w:r w:rsidRPr="009A357E">
              <w:rPr>
                <w:rFonts w:ascii="Times New Roman" w:hAnsi="Times New Roman"/>
                <w:sz w:val="24"/>
                <w:szCs w:val="24"/>
              </w:rPr>
              <w:t>Kokybės lygiai</w:t>
            </w:r>
          </w:p>
        </w:tc>
        <w:tc>
          <w:tcPr>
            <w:tcW w:w="5953" w:type="dxa"/>
            <w:vMerge w:val="restart"/>
          </w:tcPr>
          <w:p w14:paraId="61091385" w14:textId="77777777" w:rsidR="007D2123" w:rsidRPr="009A357E" w:rsidRDefault="007D2123" w:rsidP="00D006C4">
            <w:pPr>
              <w:tabs>
                <w:tab w:val="left" w:pos="4455"/>
              </w:tabs>
              <w:rPr>
                <w:rFonts w:ascii="Times New Roman" w:hAnsi="Times New Roman" w:cs="Times New Roman"/>
                <w:sz w:val="24"/>
                <w:szCs w:val="24"/>
              </w:rPr>
            </w:pPr>
            <w:r w:rsidRPr="009A357E">
              <w:rPr>
                <w:rFonts w:ascii="Times New Roman" w:hAnsi="Times New Roman" w:cs="Times New Roman"/>
                <w:sz w:val="24"/>
                <w:szCs w:val="24"/>
              </w:rPr>
              <w:t>Pastabos, įrodymai, veiklos kokybės vertinimo pagrindimas</w:t>
            </w:r>
          </w:p>
        </w:tc>
      </w:tr>
      <w:tr w:rsidR="00056414" w:rsidRPr="009A357E" w14:paraId="3AE3F9DA" w14:textId="77777777" w:rsidTr="007D2123">
        <w:tc>
          <w:tcPr>
            <w:tcW w:w="7370" w:type="dxa"/>
            <w:vMerge/>
          </w:tcPr>
          <w:p w14:paraId="682DB106" w14:textId="77777777" w:rsidR="007D2123" w:rsidRPr="009A357E" w:rsidRDefault="007D2123" w:rsidP="00D006C4">
            <w:pPr>
              <w:rPr>
                <w:rFonts w:ascii="Times New Roman" w:hAnsi="Times New Roman" w:cs="Times New Roman"/>
                <w:sz w:val="24"/>
                <w:szCs w:val="24"/>
              </w:rPr>
            </w:pPr>
          </w:p>
        </w:tc>
        <w:tc>
          <w:tcPr>
            <w:tcW w:w="512" w:type="dxa"/>
            <w:vAlign w:val="center"/>
          </w:tcPr>
          <w:p w14:paraId="3BED18DC" w14:textId="77777777" w:rsidR="007D2123" w:rsidRPr="009A357E" w:rsidRDefault="007D2123" w:rsidP="007D2123">
            <w:pPr>
              <w:tabs>
                <w:tab w:val="left" w:pos="4455"/>
              </w:tabs>
              <w:jc w:val="center"/>
              <w:rPr>
                <w:rFonts w:ascii="Times New Roman" w:hAnsi="Times New Roman" w:cs="Times New Roman"/>
                <w:sz w:val="24"/>
                <w:szCs w:val="24"/>
              </w:rPr>
            </w:pPr>
            <w:r w:rsidRPr="009A357E">
              <w:rPr>
                <w:rFonts w:ascii="Times New Roman" w:hAnsi="Times New Roman" w:cs="Times New Roman"/>
                <w:sz w:val="24"/>
                <w:szCs w:val="24"/>
              </w:rPr>
              <w:t>0</w:t>
            </w:r>
          </w:p>
        </w:tc>
        <w:tc>
          <w:tcPr>
            <w:tcW w:w="511" w:type="dxa"/>
            <w:vAlign w:val="center"/>
          </w:tcPr>
          <w:p w14:paraId="11DF760F" w14:textId="77777777" w:rsidR="007D2123" w:rsidRPr="009A357E" w:rsidRDefault="007D2123" w:rsidP="007D2123">
            <w:pPr>
              <w:tabs>
                <w:tab w:val="left" w:pos="4455"/>
              </w:tabs>
              <w:jc w:val="center"/>
              <w:rPr>
                <w:rFonts w:ascii="Times New Roman" w:hAnsi="Times New Roman" w:cs="Times New Roman"/>
                <w:sz w:val="24"/>
                <w:szCs w:val="24"/>
              </w:rPr>
            </w:pPr>
            <w:r w:rsidRPr="009A357E">
              <w:rPr>
                <w:rFonts w:ascii="Times New Roman" w:hAnsi="Times New Roman" w:cs="Times New Roman"/>
                <w:sz w:val="24"/>
                <w:szCs w:val="24"/>
              </w:rPr>
              <w:t>1</w:t>
            </w:r>
          </w:p>
        </w:tc>
        <w:tc>
          <w:tcPr>
            <w:tcW w:w="511" w:type="dxa"/>
            <w:vAlign w:val="center"/>
          </w:tcPr>
          <w:p w14:paraId="44C0D186" w14:textId="77777777" w:rsidR="007D2123" w:rsidRPr="009A357E" w:rsidRDefault="007D2123" w:rsidP="007D2123">
            <w:pPr>
              <w:tabs>
                <w:tab w:val="left" w:pos="4455"/>
              </w:tabs>
              <w:jc w:val="center"/>
              <w:rPr>
                <w:rFonts w:ascii="Times New Roman" w:hAnsi="Times New Roman" w:cs="Times New Roman"/>
                <w:sz w:val="24"/>
                <w:szCs w:val="24"/>
              </w:rPr>
            </w:pPr>
            <w:r w:rsidRPr="009A357E">
              <w:rPr>
                <w:rFonts w:ascii="Times New Roman" w:hAnsi="Times New Roman" w:cs="Times New Roman"/>
                <w:sz w:val="24"/>
                <w:szCs w:val="24"/>
              </w:rPr>
              <w:t>2</w:t>
            </w:r>
          </w:p>
        </w:tc>
        <w:tc>
          <w:tcPr>
            <w:tcW w:w="511" w:type="dxa"/>
            <w:vAlign w:val="center"/>
          </w:tcPr>
          <w:p w14:paraId="3432E4BC" w14:textId="77777777" w:rsidR="007D2123" w:rsidRPr="009A357E" w:rsidRDefault="007D2123" w:rsidP="007D2123">
            <w:pPr>
              <w:tabs>
                <w:tab w:val="left" w:pos="4455"/>
              </w:tabs>
              <w:jc w:val="center"/>
              <w:rPr>
                <w:rFonts w:ascii="Times New Roman" w:hAnsi="Times New Roman" w:cs="Times New Roman"/>
                <w:sz w:val="24"/>
                <w:szCs w:val="24"/>
              </w:rPr>
            </w:pPr>
            <w:r w:rsidRPr="009A357E">
              <w:rPr>
                <w:rFonts w:ascii="Times New Roman" w:hAnsi="Times New Roman" w:cs="Times New Roman"/>
                <w:sz w:val="24"/>
                <w:szCs w:val="24"/>
              </w:rPr>
              <w:t>3</w:t>
            </w:r>
          </w:p>
        </w:tc>
        <w:tc>
          <w:tcPr>
            <w:tcW w:w="5953" w:type="dxa"/>
            <w:vMerge/>
          </w:tcPr>
          <w:p w14:paraId="1F7DDF15" w14:textId="77777777" w:rsidR="007D2123" w:rsidRPr="009A357E" w:rsidRDefault="007D2123" w:rsidP="00D006C4">
            <w:pPr>
              <w:tabs>
                <w:tab w:val="left" w:pos="4455"/>
              </w:tabs>
              <w:rPr>
                <w:rFonts w:ascii="Times New Roman" w:hAnsi="Times New Roman" w:cs="Times New Roman"/>
                <w:sz w:val="24"/>
                <w:szCs w:val="24"/>
              </w:rPr>
            </w:pPr>
          </w:p>
        </w:tc>
      </w:tr>
      <w:tr w:rsidR="00056414" w:rsidRPr="009A357E" w14:paraId="3EE2C261" w14:textId="77777777" w:rsidTr="00D006C4">
        <w:tc>
          <w:tcPr>
            <w:tcW w:w="7370" w:type="dxa"/>
          </w:tcPr>
          <w:p w14:paraId="56F4F623" w14:textId="77777777" w:rsidR="007A2894" w:rsidRPr="009A357E" w:rsidRDefault="00FA52FC" w:rsidP="00C020D2">
            <w:pPr>
              <w:pStyle w:val="Sraopastraipa"/>
              <w:numPr>
                <w:ilvl w:val="2"/>
                <w:numId w:val="122"/>
              </w:numPr>
              <w:jc w:val="both"/>
            </w:pPr>
            <w:r w:rsidRPr="009A357E">
              <w:t xml:space="preserve">Mokytojai yra </w:t>
            </w:r>
            <w:r w:rsidRPr="009A357E">
              <w:rPr>
                <w:b/>
              </w:rPr>
              <w:t>iniciatyvūs</w:t>
            </w:r>
            <w:r w:rsidRPr="009A357E">
              <w:t>, tobulinant ugdymo įstaigos veiklą</w:t>
            </w:r>
            <w:r w:rsidR="007A2894" w:rsidRPr="009A357E">
              <w:t>.</w:t>
            </w:r>
          </w:p>
        </w:tc>
        <w:tc>
          <w:tcPr>
            <w:tcW w:w="512" w:type="dxa"/>
          </w:tcPr>
          <w:p w14:paraId="0E9383AB" w14:textId="77777777" w:rsidR="007A2894" w:rsidRPr="009A357E" w:rsidRDefault="007A2894" w:rsidP="00D006C4">
            <w:pPr>
              <w:tabs>
                <w:tab w:val="left" w:pos="4455"/>
              </w:tabs>
              <w:rPr>
                <w:rFonts w:ascii="Times New Roman" w:hAnsi="Times New Roman" w:cs="Times New Roman"/>
                <w:sz w:val="24"/>
                <w:szCs w:val="24"/>
              </w:rPr>
            </w:pPr>
          </w:p>
          <w:p w14:paraId="4C2F00A0" w14:textId="77777777" w:rsidR="007D2123" w:rsidRPr="009A357E" w:rsidRDefault="007D2123" w:rsidP="00D006C4">
            <w:pPr>
              <w:tabs>
                <w:tab w:val="left" w:pos="4455"/>
              </w:tabs>
              <w:rPr>
                <w:rFonts w:ascii="Times New Roman" w:hAnsi="Times New Roman" w:cs="Times New Roman"/>
                <w:sz w:val="24"/>
                <w:szCs w:val="24"/>
              </w:rPr>
            </w:pPr>
          </w:p>
          <w:p w14:paraId="4237DB3B" w14:textId="77777777" w:rsidR="007D2123" w:rsidRPr="009A357E" w:rsidRDefault="007D2123" w:rsidP="00D006C4">
            <w:pPr>
              <w:tabs>
                <w:tab w:val="left" w:pos="4455"/>
              </w:tabs>
              <w:rPr>
                <w:rFonts w:ascii="Times New Roman" w:hAnsi="Times New Roman" w:cs="Times New Roman"/>
                <w:sz w:val="24"/>
                <w:szCs w:val="24"/>
              </w:rPr>
            </w:pPr>
          </w:p>
        </w:tc>
        <w:tc>
          <w:tcPr>
            <w:tcW w:w="511" w:type="dxa"/>
          </w:tcPr>
          <w:p w14:paraId="73E24FDB" w14:textId="77777777" w:rsidR="007A2894" w:rsidRPr="009A357E" w:rsidRDefault="007A2894" w:rsidP="00D006C4">
            <w:pPr>
              <w:tabs>
                <w:tab w:val="left" w:pos="4455"/>
              </w:tabs>
              <w:rPr>
                <w:rFonts w:ascii="Times New Roman" w:hAnsi="Times New Roman" w:cs="Times New Roman"/>
                <w:sz w:val="24"/>
                <w:szCs w:val="24"/>
              </w:rPr>
            </w:pPr>
          </w:p>
        </w:tc>
        <w:tc>
          <w:tcPr>
            <w:tcW w:w="511" w:type="dxa"/>
          </w:tcPr>
          <w:p w14:paraId="4C1E7434" w14:textId="77777777" w:rsidR="007A2894" w:rsidRPr="009A357E" w:rsidRDefault="007A2894" w:rsidP="00D006C4">
            <w:pPr>
              <w:tabs>
                <w:tab w:val="left" w:pos="4455"/>
              </w:tabs>
              <w:rPr>
                <w:rFonts w:ascii="Times New Roman" w:hAnsi="Times New Roman" w:cs="Times New Roman"/>
                <w:sz w:val="24"/>
                <w:szCs w:val="24"/>
              </w:rPr>
            </w:pPr>
          </w:p>
        </w:tc>
        <w:tc>
          <w:tcPr>
            <w:tcW w:w="511" w:type="dxa"/>
          </w:tcPr>
          <w:p w14:paraId="475CBB3E" w14:textId="77777777" w:rsidR="007A2894" w:rsidRPr="009A357E" w:rsidRDefault="007A2894" w:rsidP="00D006C4">
            <w:pPr>
              <w:tabs>
                <w:tab w:val="left" w:pos="4455"/>
              </w:tabs>
              <w:rPr>
                <w:rFonts w:ascii="Times New Roman" w:hAnsi="Times New Roman" w:cs="Times New Roman"/>
                <w:sz w:val="24"/>
                <w:szCs w:val="24"/>
              </w:rPr>
            </w:pPr>
          </w:p>
        </w:tc>
        <w:tc>
          <w:tcPr>
            <w:tcW w:w="5953" w:type="dxa"/>
          </w:tcPr>
          <w:p w14:paraId="4B8816E2" w14:textId="77777777" w:rsidR="007A2894" w:rsidRPr="009A357E" w:rsidRDefault="007A2894" w:rsidP="00D006C4">
            <w:pPr>
              <w:tabs>
                <w:tab w:val="left" w:pos="4455"/>
              </w:tabs>
              <w:rPr>
                <w:rFonts w:ascii="Times New Roman" w:hAnsi="Times New Roman" w:cs="Times New Roman"/>
                <w:sz w:val="24"/>
                <w:szCs w:val="24"/>
              </w:rPr>
            </w:pPr>
          </w:p>
        </w:tc>
      </w:tr>
      <w:tr w:rsidR="00056414" w:rsidRPr="009A357E" w14:paraId="2E79DA45" w14:textId="77777777" w:rsidTr="00D006C4">
        <w:tc>
          <w:tcPr>
            <w:tcW w:w="7370" w:type="dxa"/>
          </w:tcPr>
          <w:p w14:paraId="1C47DAC2" w14:textId="77777777" w:rsidR="007A2894" w:rsidRPr="009A357E" w:rsidRDefault="00056414" w:rsidP="00C020D2">
            <w:pPr>
              <w:pStyle w:val="Sraopastraipa"/>
              <w:numPr>
                <w:ilvl w:val="2"/>
                <w:numId w:val="122"/>
              </w:numPr>
              <w:jc w:val="both"/>
            </w:pPr>
            <w:r w:rsidRPr="009A357E">
              <w:t xml:space="preserve">Mokytojų lyderystė </w:t>
            </w:r>
            <w:r w:rsidRPr="009A357E">
              <w:rPr>
                <w:b/>
              </w:rPr>
              <w:t>pripažįstama</w:t>
            </w:r>
            <w:r w:rsidRPr="009A357E">
              <w:t xml:space="preserve"> ir </w:t>
            </w:r>
            <w:r w:rsidRPr="009A357E">
              <w:rPr>
                <w:b/>
              </w:rPr>
              <w:t>palaikoma</w:t>
            </w:r>
            <w:r w:rsidR="007A2894" w:rsidRPr="009A357E">
              <w:rPr>
                <w:lang w:bidi="lt-LT"/>
              </w:rPr>
              <w:t>.</w:t>
            </w:r>
          </w:p>
        </w:tc>
        <w:tc>
          <w:tcPr>
            <w:tcW w:w="512" w:type="dxa"/>
          </w:tcPr>
          <w:p w14:paraId="0B9FFDF3" w14:textId="77777777" w:rsidR="007A2894" w:rsidRPr="009A357E" w:rsidRDefault="007A2894" w:rsidP="00D006C4">
            <w:pPr>
              <w:tabs>
                <w:tab w:val="left" w:pos="4455"/>
              </w:tabs>
              <w:rPr>
                <w:rFonts w:ascii="Times New Roman" w:hAnsi="Times New Roman" w:cs="Times New Roman"/>
                <w:sz w:val="24"/>
                <w:szCs w:val="24"/>
              </w:rPr>
            </w:pPr>
          </w:p>
          <w:p w14:paraId="13DE12F8" w14:textId="77777777" w:rsidR="007D2123" w:rsidRPr="009A357E" w:rsidRDefault="007D2123" w:rsidP="00D006C4">
            <w:pPr>
              <w:tabs>
                <w:tab w:val="left" w:pos="4455"/>
              </w:tabs>
              <w:rPr>
                <w:rFonts w:ascii="Times New Roman" w:hAnsi="Times New Roman" w:cs="Times New Roman"/>
                <w:sz w:val="24"/>
                <w:szCs w:val="24"/>
              </w:rPr>
            </w:pPr>
          </w:p>
          <w:p w14:paraId="498A76B4" w14:textId="77777777" w:rsidR="007D2123" w:rsidRPr="009A357E" w:rsidRDefault="007D2123" w:rsidP="00D006C4">
            <w:pPr>
              <w:tabs>
                <w:tab w:val="left" w:pos="4455"/>
              </w:tabs>
              <w:rPr>
                <w:rFonts w:ascii="Times New Roman" w:hAnsi="Times New Roman" w:cs="Times New Roman"/>
                <w:sz w:val="24"/>
                <w:szCs w:val="24"/>
              </w:rPr>
            </w:pPr>
          </w:p>
        </w:tc>
        <w:tc>
          <w:tcPr>
            <w:tcW w:w="511" w:type="dxa"/>
          </w:tcPr>
          <w:p w14:paraId="5FF8C396" w14:textId="77777777" w:rsidR="007A2894" w:rsidRPr="009A357E" w:rsidRDefault="007A2894" w:rsidP="00D006C4">
            <w:pPr>
              <w:tabs>
                <w:tab w:val="left" w:pos="4455"/>
              </w:tabs>
              <w:rPr>
                <w:rFonts w:ascii="Times New Roman" w:hAnsi="Times New Roman" w:cs="Times New Roman"/>
                <w:sz w:val="24"/>
                <w:szCs w:val="24"/>
              </w:rPr>
            </w:pPr>
          </w:p>
        </w:tc>
        <w:tc>
          <w:tcPr>
            <w:tcW w:w="511" w:type="dxa"/>
          </w:tcPr>
          <w:p w14:paraId="6574366B" w14:textId="77777777" w:rsidR="007A2894" w:rsidRPr="009A357E" w:rsidRDefault="007A2894" w:rsidP="00D006C4">
            <w:pPr>
              <w:tabs>
                <w:tab w:val="left" w:pos="4455"/>
              </w:tabs>
              <w:rPr>
                <w:rFonts w:ascii="Times New Roman" w:hAnsi="Times New Roman" w:cs="Times New Roman"/>
                <w:sz w:val="24"/>
                <w:szCs w:val="24"/>
              </w:rPr>
            </w:pPr>
          </w:p>
        </w:tc>
        <w:tc>
          <w:tcPr>
            <w:tcW w:w="511" w:type="dxa"/>
          </w:tcPr>
          <w:p w14:paraId="36589A69" w14:textId="77777777" w:rsidR="007A2894" w:rsidRPr="009A357E" w:rsidRDefault="007A2894" w:rsidP="00D006C4">
            <w:pPr>
              <w:tabs>
                <w:tab w:val="left" w:pos="4455"/>
              </w:tabs>
              <w:rPr>
                <w:rFonts w:ascii="Times New Roman" w:hAnsi="Times New Roman" w:cs="Times New Roman"/>
                <w:sz w:val="24"/>
                <w:szCs w:val="24"/>
              </w:rPr>
            </w:pPr>
          </w:p>
        </w:tc>
        <w:tc>
          <w:tcPr>
            <w:tcW w:w="5953" w:type="dxa"/>
          </w:tcPr>
          <w:p w14:paraId="00288B6F" w14:textId="77777777" w:rsidR="007A2894" w:rsidRPr="009A357E" w:rsidRDefault="007A2894" w:rsidP="00D006C4">
            <w:pPr>
              <w:tabs>
                <w:tab w:val="left" w:pos="4455"/>
              </w:tabs>
              <w:rPr>
                <w:rFonts w:ascii="Times New Roman" w:hAnsi="Times New Roman" w:cs="Times New Roman"/>
                <w:sz w:val="24"/>
                <w:szCs w:val="24"/>
              </w:rPr>
            </w:pPr>
          </w:p>
        </w:tc>
      </w:tr>
      <w:tr w:rsidR="00056414" w:rsidRPr="009A357E" w14:paraId="6759379E" w14:textId="77777777" w:rsidTr="00D006C4">
        <w:tc>
          <w:tcPr>
            <w:tcW w:w="7370" w:type="dxa"/>
          </w:tcPr>
          <w:p w14:paraId="13B764B5" w14:textId="77777777" w:rsidR="007A2894" w:rsidRPr="009A357E" w:rsidRDefault="00FA52FC" w:rsidP="00C020D2">
            <w:pPr>
              <w:pStyle w:val="Sraopastraipa"/>
              <w:numPr>
                <w:ilvl w:val="2"/>
                <w:numId w:val="122"/>
              </w:numPr>
              <w:jc w:val="both"/>
            </w:pPr>
            <w:r w:rsidRPr="009A357E">
              <w:t xml:space="preserve">Mokyklai būdingas </w:t>
            </w:r>
            <w:r w:rsidRPr="009A357E">
              <w:rPr>
                <w:b/>
              </w:rPr>
              <w:t>atviras dialogas</w:t>
            </w:r>
            <w:r w:rsidRPr="009A357E">
              <w:t xml:space="preserve"> dėl ugdymo kokybės ir </w:t>
            </w:r>
            <w:r w:rsidRPr="009A357E">
              <w:rPr>
                <w:b/>
              </w:rPr>
              <w:t>tarpusavio pagalba</w:t>
            </w:r>
            <w:r w:rsidR="007A2894" w:rsidRPr="009A357E">
              <w:t>.</w:t>
            </w:r>
          </w:p>
        </w:tc>
        <w:tc>
          <w:tcPr>
            <w:tcW w:w="512" w:type="dxa"/>
          </w:tcPr>
          <w:p w14:paraId="7D9F3B3B" w14:textId="77777777" w:rsidR="007A2894" w:rsidRPr="009A357E" w:rsidRDefault="007A2894" w:rsidP="00D006C4">
            <w:pPr>
              <w:tabs>
                <w:tab w:val="left" w:pos="4455"/>
              </w:tabs>
              <w:rPr>
                <w:rFonts w:ascii="Times New Roman" w:hAnsi="Times New Roman" w:cs="Times New Roman"/>
                <w:sz w:val="24"/>
                <w:szCs w:val="24"/>
              </w:rPr>
            </w:pPr>
          </w:p>
          <w:p w14:paraId="60B05193" w14:textId="77777777" w:rsidR="007D2123" w:rsidRPr="009A357E" w:rsidRDefault="007D2123" w:rsidP="00D006C4">
            <w:pPr>
              <w:tabs>
                <w:tab w:val="left" w:pos="4455"/>
              </w:tabs>
              <w:rPr>
                <w:rFonts w:ascii="Times New Roman" w:hAnsi="Times New Roman" w:cs="Times New Roman"/>
                <w:sz w:val="24"/>
                <w:szCs w:val="24"/>
              </w:rPr>
            </w:pPr>
          </w:p>
          <w:p w14:paraId="67365A14" w14:textId="77777777" w:rsidR="007D2123" w:rsidRPr="009A357E" w:rsidRDefault="007D2123" w:rsidP="00D006C4">
            <w:pPr>
              <w:tabs>
                <w:tab w:val="left" w:pos="4455"/>
              </w:tabs>
              <w:rPr>
                <w:rFonts w:ascii="Times New Roman" w:hAnsi="Times New Roman" w:cs="Times New Roman"/>
                <w:sz w:val="24"/>
                <w:szCs w:val="24"/>
              </w:rPr>
            </w:pPr>
          </w:p>
        </w:tc>
        <w:tc>
          <w:tcPr>
            <w:tcW w:w="511" w:type="dxa"/>
          </w:tcPr>
          <w:p w14:paraId="2B2A9DC3" w14:textId="77777777" w:rsidR="007A2894" w:rsidRPr="009A357E" w:rsidRDefault="007A2894" w:rsidP="00D006C4">
            <w:pPr>
              <w:tabs>
                <w:tab w:val="left" w:pos="4455"/>
              </w:tabs>
              <w:rPr>
                <w:rFonts w:ascii="Times New Roman" w:hAnsi="Times New Roman" w:cs="Times New Roman"/>
                <w:sz w:val="24"/>
                <w:szCs w:val="24"/>
              </w:rPr>
            </w:pPr>
          </w:p>
        </w:tc>
        <w:tc>
          <w:tcPr>
            <w:tcW w:w="511" w:type="dxa"/>
          </w:tcPr>
          <w:p w14:paraId="1CF31C48" w14:textId="77777777" w:rsidR="007A2894" w:rsidRPr="009A357E" w:rsidRDefault="007A2894" w:rsidP="00D006C4">
            <w:pPr>
              <w:tabs>
                <w:tab w:val="left" w:pos="4455"/>
              </w:tabs>
              <w:rPr>
                <w:rFonts w:ascii="Times New Roman" w:hAnsi="Times New Roman" w:cs="Times New Roman"/>
                <w:sz w:val="24"/>
                <w:szCs w:val="24"/>
              </w:rPr>
            </w:pPr>
          </w:p>
        </w:tc>
        <w:tc>
          <w:tcPr>
            <w:tcW w:w="511" w:type="dxa"/>
          </w:tcPr>
          <w:p w14:paraId="3590B2D9" w14:textId="77777777" w:rsidR="007A2894" w:rsidRPr="009A357E" w:rsidRDefault="007A2894" w:rsidP="00D006C4">
            <w:pPr>
              <w:tabs>
                <w:tab w:val="left" w:pos="4455"/>
              </w:tabs>
              <w:rPr>
                <w:rFonts w:ascii="Times New Roman" w:hAnsi="Times New Roman" w:cs="Times New Roman"/>
                <w:sz w:val="24"/>
                <w:szCs w:val="24"/>
              </w:rPr>
            </w:pPr>
          </w:p>
        </w:tc>
        <w:tc>
          <w:tcPr>
            <w:tcW w:w="5953" w:type="dxa"/>
          </w:tcPr>
          <w:p w14:paraId="0B2A0D9F" w14:textId="77777777" w:rsidR="007A2894" w:rsidRPr="009A357E" w:rsidRDefault="007A2894" w:rsidP="00D006C4">
            <w:pPr>
              <w:tabs>
                <w:tab w:val="left" w:pos="4455"/>
              </w:tabs>
              <w:rPr>
                <w:rFonts w:ascii="Times New Roman" w:hAnsi="Times New Roman" w:cs="Times New Roman"/>
                <w:sz w:val="24"/>
                <w:szCs w:val="24"/>
              </w:rPr>
            </w:pPr>
          </w:p>
        </w:tc>
      </w:tr>
      <w:tr w:rsidR="00056414" w:rsidRPr="009A357E" w14:paraId="54DF52B2" w14:textId="77777777" w:rsidTr="00D006C4">
        <w:tc>
          <w:tcPr>
            <w:tcW w:w="7370" w:type="dxa"/>
          </w:tcPr>
          <w:p w14:paraId="64B7A4B4" w14:textId="77777777" w:rsidR="007A2894" w:rsidRPr="009A357E" w:rsidRDefault="00056414" w:rsidP="00C020D2">
            <w:pPr>
              <w:pStyle w:val="Sraopastraipa"/>
              <w:numPr>
                <w:ilvl w:val="2"/>
                <w:numId w:val="122"/>
              </w:numPr>
              <w:jc w:val="both"/>
            </w:pPr>
            <w:r w:rsidRPr="009A357E">
              <w:t xml:space="preserve">Mokytojai </w:t>
            </w:r>
            <w:r w:rsidRPr="009A357E">
              <w:rPr>
                <w:b/>
              </w:rPr>
              <w:t>pasitiki mokyklos formaliais</w:t>
            </w:r>
            <w:r w:rsidRPr="009A357E">
              <w:t xml:space="preserve"> </w:t>
            </w:r>
            <w:r w:rsidRPr="009A357E">
              <w:rPr>
                <w:b/>
              </w:rPr>
              <w:t>lyderiais</w:t>
            </w:r>
            <w:r w:rsidRPr="009A357E">
              <w:t xml:space="preserve"> kaip partneriais, pagalbininkais ir patarėjais</w:t>
            </w:r>
            <w:r w:rsidR="007A2894" w:rsidRPr="009A357E">
              <w:t>.</w:t>
            </w:r>
          </w:p>
        </w:tc>
        <w:tc>
          <w:tcPr>
            <w:tcW w:w="512" w:type="dxa"/>
          </w:tcPr>
          <w:p w14:paraId="74367457" w14:textId="77777777" w:rsidR="007A2894" w:rsidRPr="009A357E" w:rsidRDefault="007A2894" w:rsidP="00D006C4">
            <w:pPr>
              <w:tabs>
                <w:tab w:val="left" w:pos="4455"/>
              </w:tabs>
              <w:rPr>
                <w:rFonts w:ascii="Times New Roman" w:hAnsi="Times New Roman" w:cs="Times New Roman"/>
                <w:sz w:val="24"/>
                <w:szCs w:val="24"/>
              </w:rPr>
            </w:pPr>
          </w:p>
          <w:p w14:paraId="681A1D79" w14:textId="77777777" w:rsidR="007D2123" w:rsidRPr="009A357E" w:rsidRDefault="007D2123" w:rsidP="00D006C4">
            <w:pPr>
              <w:tabs>
                <w:tab w:val="left" w:pos="4455"/>
              </w:tabs>
              <w:rPr>
                <w:rFonts w:ascii="Times New Roman" w:hAnsi="Times New Roman" w:cs="Times New Roman"/>
                <w:sz w:val="24"/>
                <w:szCs w:val="24"/>
              </w:rPr>
            </w:pPr>
          </w:p>
          <w:p w14:paraId="4CE98C23" w14:textId="77777777" w:rsidR="007D2123" w:rsidRPr="009A357E" w:rsidRDefault="007D2123" w:rsidP="00D006C4">
            <w:pPr>
              <w:tabs>
                <w:tab w:val="left" w:pos="4455"/>
              </w:tabs>
              <w:rPr>
                <w:rFonts w:ascii="Times New Roman" w:hAnsi="Times New Roman" w:cs="Times New Roman"/>
                <w:sz w:val="24"/>
                <w:szCs w:val="24"/>
              </w:rPr>
            </w:pPr>
          </w:p>
        </w:tc>
        <w:tc>
          <w:tcPr>
            <w:tcW w:w="511" w:type="dxa"/>
          </w:tcPr>
          <w:p w14:paraId="36B20B1C" w14:textId="77777777" w:rsidR="007A2894" w:rsidRPr="009A357E" w:rsidRDefault="007A2894" w:rsidP="00D006C4">
            <w:pPr>
              <w:tabs>
                <w:tab w:val="left" w:pos="4455"/>
              </w:tabs>
              <w:rPr>
                <w:rFonts w:ascii="Times New Roman" w:hAnsi="Times New Roman" w:cs="Times New Roman"/>
                <w:sz w:val="24"/>
                <w:szCs w:val="24"/>
              </w:rPr>
            </w:pPr>
          </w:p>
        </w:tc>
        <w:tc>
          <w:tcPr>
            <w:tcW w:w="511" w:type="dxa"/>
          </w:tcPr>
          <w:p w14:paraId="6760F654" w14:textId="77777777" w:rsidR="007A2894" w:rsidRPr="009A357E" w:rsidRDefault="007A2894" w:rsidP="00D006C4">
            <w:pPr>
              <w:tabs>
                <w:tab w:val="left" w:pos="4455"/>
              </w:tabs>
              <w:rPr>
                <w:rFonts w:ascii="Times New Roman" w:hAnsi="Times New Roman" w:cs="Times New Roman"/>
                <w:sz w:val="24"/>
                <w:szCs w:val="24"/>
              </w:rPr>
            </w:pPr>
          </w:p>
        </w:tc>
        <w:tc>
          <w:tcPr>
            <w:tcW w:w="511" w:type="dxa"/>
          </w:tcPr>
          <w:p w14:paraId="0DD6E776" w14:textId="77777777" w:rsidR="007A2894" w:rsidRPr="009A357E" w:rsidRDefault="007A2894" w:rsidP="00D006C4">
            <w:pPr>
              <w:tabs>
                <w:tab w:val="left" w:pos="4455"/>
              </w:tabs>
              <w:rPr>
                <w:rFonts w:ascii="Times New Roman" w:hAnsi="Times New Roman" w:cs="Times New Roman"/>
                <w:sz w:val="24"/>
                <w:szCs w:val="24"/>
              </w:rPr>
            </w:pPr>
          </w:p>
        </w:tc>
        <w:tc>
          <w:tcPr>
            <w:tcW w:w="5953" w:type="dxa"/>
          </w:tcPr>
          <w:p w14:paraId="087A3F69" w14:textId="77777777" w:rsidR="007A2894" w:rsidRPr="009A357E" w:rsidRDefault="007A2894" w:rsidP="00D006C4">
            <w:pPr>
              <w:tabs>
                <w:tab w:val="left" w:pos="4455"/>
              </w:tabs>
              <w:rPr>
                <w:rFonts w:ascii="Times New Roman" w:hAnsi="Times New Roman" w:cs="Times New Roman"/>
                <w:sz w:val="24"/>
                <w:szCs w:val="24"/>
              </w:rPr>
            </w:pPr>
          </w:p>
        </w:tc>
      </w:tr>
      <w:tr w:rsidR="007A2894" w:rsidRPr="009A357E" w14:paraId="4728E0CA" w14:textId="77777777" w:rsidTr="00D006C4">
        <w:tc>
          <w:tcPr>
            <w:tcW w:w="7370" w:type="dxa"/>
          </w:tcPr>
          <w:p w14:paraId="16744F4F" w14:textId="77777777" w:rsidR="007A2894" w:rsidRPr="009A357E" w:rsidRDefault="00056414" w:rsidP="00C020D2">
            <w:pPr>
              <w:pStyle w:val="Sraopastraipa"/>
              <w:numPr>
                <w:ilvl w:val="2"/>
                <w:numId w:val="122"/>
              </w:numPr>
              <w:jc w:val="both"/>
            </w:pPr>
            <w:r w:rsidRPr="009A357E">
              <w:t xml:space="preserve">Mokytojai kuria </w:t>
            </w:r>
            <w:r w:rsidRPr="009A357E">
              <w:rPr>
                <w:b/>
              </w:rPr>
              <w:t>profesinio įsivertinimo, refleksijos ir tobulėjimo kultūrą.</w:t>
            </w:r>
          </w:p>
        </w:tc>
        <w:tc>
          <w:tcPr>
            <w:tcW w:w="512" w:type="dxa"/>
          </w:tcPr>
          <w:p w14:paraId="0713389C" w14:textId="77777777" w:rsidR="007A2894" w:rsidRPr="009A357E" w:rsidRDefault="007A2894" w:rsidP="00D006C4">
            <w:pPr>
              <w:tabs>
                <w:tab w:val="left" w:pos="4455"/>
              </w:tabs>
              <w:rPr>
                <w:rFonts w:ascii="Times New Roman" w:hAnsi="Times New Roman" w:cs="Times New Roman"/>
                <w:sz w:val="24"/>
                <w:szCs w:val="24"/>
              </w:rPr>
            </w:pPr>
          </w:p>
          <w:p w14:paraId="076F60EA" w14:textId="77777777" w:rsidR="007D2123" w:rsidRPr="009A357E" w:rsidRDefault="007D2123" w:rsidP="00D006C4">
            <w:pPr>
              <w:tabs>
                <w:tab w:val="left" w:pos="4455"/>
              </w:tabs>
              <w:rPr>
                <w:rFonts w:ascii="Times New Roman" w:hAnsi="Times New Roman" w:cs="Times New Roman"/>
                <w:sz w:val="24"/>
                <w:szCs w:val="24"/>
              </w:rPr>
            </w:pPr>
          </w:p>
          <w:p w14:paraId="56E592E0" w14:textId="77777777" w:rsidR="007D2123" w:rsidRPr="009A357E" w:rsidRDefault="007D2123" w:rsidP="00D006C4">
            <w:pPr>
              <w:tabs>
                <w:tab w:val="left" w:pos="4455"/>
              </w:tabs>
              <w:rPr>
                <w:rFonts w:ascii="Times New Roman" w:hAnsi="Times New Roman" w:cs="Times New Roman"/>
                <w:sz w:val="24"/>
                <w:szCs w:val="24"/>
              </w:rPr>
            </w:pPr>
          </w:p>
        </w:tc>
        <w:tc>
          <w:tcPr>
            <w:tcW w:w="511" w:type="dxa"/>
          </w:tcPr>
          <w:p w14:paraId="4040791C" w14:textId="77777777" w:rsidR="007A2894" w:rsidRPr="009A357E" w:rsidRDefault="007A2894" w:rsidP="00D006C4">
            <w:pPr>
              <w:tabs>
                <w:tab w:val="left" w:pos="4455"/>
              </w:tabs>
              <w:rPr>
                <w:rFonts w:ascii="Times New Roman" w:hAnsi="Times New Roman" w:cs="Times New Roman"/>
                <w:sz w:val="24"/>
                <w:szCs w:val="24"/>
              </w:rPr>
            </w:pPr>
          </w:p>
        </w:tc>
        <w:tc>
          <w:tcPr>
            <w:tcW w:w="511" w:type="dxa"/>
          </w:tcPr>
          <w:p w14:paraId="047309EE" w14:textId="77777777" w:rsidR="007A2894" w:rsidRPr="009A357E" w:rsidRDefault="007A2894" w:rsidP="00D006C4">
            <w:pPr>
              <w:tabs>
                <w:tab w:val="left" w:pos="4455"/>
              </w:tabs>
              <w:rPr>
                <w:rFonts w:ascii="Times New Roman" w:hAnsi="Times New Roman" w:cs="Times New Roman"/>
                <w:sz w:val="24"/>
                <w:szCs w:val="24"/>
              </w:rPr>
            </w:pPr>
          </w:p>
        </w:tc>
        <w:tc>
          <w:tcPr>
            <w:tcW w:w="511" w:type="dxa"/>
          </w:tcPr>
          <w:p w14:paraId="4C50B25F" w14:textId="77777777" w:rsidR="007A2894" w:rsidRPr="009A357E" w:rsidRDefault="007A2894" w:rsidP="00D006C4">
            <w:pPr>
              <w:tabs>
                <w:tab w:val="left" w:pos="4455"/>
              </w:tabs>
              <w:rPr>
                <w:rFonts w:ascii="Times New Roman" w:hAnsi="Times New Roman" w:cs="Times New Roman"/>
                <w:sz w:val="24"/>
                <w:szCs w:val="24"/>
              </w:rPr>
            </w:pPr>
          </w:p>
        </w:tc>
        <w:tc>
          <w:tcPr>
            <w:tcW w:w="5953" w:type="dxa"/>
          </w:tcPr>
          <w:p w14:paraId="4ED7C838" w14:textId="77777777" w:rsidR="007A2894" w:rsidRPr="009A357E" w:rsidRDefault="007A2894" w:rsidP="00D006C4">
            <w:pPr>
              <w:tabs>
                <w:tab w:val="left" w:pos="4455"/>
              </w:tabs>
              <w:rPr>
                <w:rFonts w:ascii="Times New Roman" w:hAnsi="Times New Roman" w:cs="Times New Roman"/>
                <w:sz w:val="24"/>
                <w:szCs w:val="24"/>
              </w:rPr>
            </w:pPr>
          </w:p>
        </w:tc>
      </w:tr>
    </w:tbl>
    <w:p w14:paraId="06447410" w14:textId="77777777" w:rsidR="007A2894" w:rsidRPr="009A357E" w:rsidRDefault="007A2894" w:rsidP="00892B75">
      <w:pPr>
        <w:pStyle w:val="Sraopastraipa"/>
        <w:ind w:left="5724"/>
      </w:pPr>
    </w:p>
    <w:p w14:paraId="0B2532A7" w14:textId="77777777" w:rsidR="00892B75" w:rsidRPr="009A357E" w:rsidRDefault="00892B75" w:rsidP="00892B75">
      <w:pPr>
        <w:tabs>
          <w:tab w:val="left" w:pos="4455"/>
        </w:tabs>
        <w:rPr>
          <w:rFonts w:ascii="Times New Roman" w:hAnsi="Times New Roman"/>
          <w:sz w:val="24"/>
          <w:szCs w:val="24"/>
        </w:rPr>
      </w:pPr>
      <w:r w:rsidRPr="009A357E">
        <w:rPr>
          <w:rFonts w:ascii="Times New Roman" w:hAnsi="Times New Roman"/>
          <w:sz w:val="24"/>
          <w:szCs w:val="24"/>
        </w:rPr>
        <w:t>Rodiklio 7.3. įvertinimas (įvertinimų suma padalinta iš kriterijų skaičiaus):_______________</w:t>
      </w:r>
    </w:p>
    <w:p w14:paraId="2D14E3EC" w14:textId="77777777" w:rsidR="00892B75" w:rsidRPr="009A357E" w:rsidRDefault="00892B75" w:rsidP="00892B75">
      <w:pPr>
        <w:tabs>
          <w:tab w:val="left" w:pos="4455"/>
        </w:tabs>
        <w:rPr>
          <w:rFonts w:ascii="Times New Roman" w:hAnsi="Times New Roman"/>
          <w:sz w:val="24"/>
          <w:szCs w:val="24"/>
        </w:rPr>
      </w:pPr>
    </w:p>
    <w:p w14:paraId="15789181" w14:textId="77777777" w:rsidR="00892B75" w:rsidRPr="009A357E" w:rsidRDefault="00892B75" w:rsidP="00892B75">
      <w:pPr>
        <w:tabs>
          <w:tab w:val="left" w:pos="4455"/>
        </w:tabs>
        <w:rPr>
          <w:rFonts w:ascii="Times New Roman" w:hAnsi="Times New Roman"/>
          <w:sz w:val="24"/>
          <w:szCs w:val="24"/>
        </w:rPr>
      </w:pPr>
    </w:p>
    <w:p w14:paraId="4D72C141" w14:textId="77777777" w:rsidR="00892B75" w:rsidRPr="009A357E" w:rsidRDefault="00892B75" w:rsidP="00892B75">
      <w:pPr>
        <w:tabs>
          <w:tab w:val="left" w:pos="4455"/>
        </w:tabs>
        <w:rPr>
          <w:rFonts w:ascii="Times New Roman" w:hAnsi="Times New Roman"/>
          <w:sz w:val="24"/>
          <w:szCs w:val="24"/>
        </w:rPr>
      </w:pPr>
    </w:p>
    <w:p w14:paraId="466CA7B7" w14:textId="77777777" w:rsidR="00892B75" w:rsidRPr="009A357E" w:rsidRDefault="00892B75" w:rsidP="00892B75">
      <w:pPr>
        <w:tabs>
          <w:tab w:val="left" w:pos="4455"/>
        </w:tabs>
        <w:rPr>
          <w:rFonts w:ascii="Times New Roman" w:hAnsi="Times New Roman"/>
          <w:sz w:val="24"/>
          <w:szCs w:val="24"/>
        </w:rPr>
      </w:pPr>
    </w:p>
    <w:p w14:paraId="516AEDCC" w14:textId="77777777" w:rsidR="00892B75" w:rsidRPr="009A357E" w:rsidRDefault="00892B75" w:rsidP="00892B75">
      <w:pPr>
        <w:tabs>
          <w:tab w:val="left" w:pos="4455"/>
        </w:tabs>
        <w:rPr>
          <w:rFonts w:ascii="Times New Roman" w:hAnsi="Times New Roman"/>
          <w:sz w:val="24"/>
          <w:szCs w:val="24"/>
        </w:rPr>
      </w:pPr>
    </w:p>
    <w:p w14:paraId="0E318E8B" w14:textId="77777777" w:rsidR="00892B75" w:rsidRPr="009A357E" w:rsidRDefault="00892B75" w:rsidP="00892B75">
      <w:pPr>
        <w:tabs>
          <w:tab w:val="left" w:pos="4455"/>
        </w:tabs>
        <w:rPr>
          <w:rFonts w:ascii="Times New Roman" w:hAnsi="Times New Roman"/>
          <w:sz w:val="24"/>
          <w:szCs w:val="24"/>
        </w:rPr>
      </w:pPr>
    </w:p>
    <w:p w14:paraId="1E361F66" w14:textId="77777777" w:rsidR="00892B75" w:rsidRPr="009A357E" w:rsidRDefault="00892B75" w:rsidP="00892B75">
      <w:pPr>
        <w:tabs>
          <w:tab w:val="left" w:pos="4455"/>
        </w:tabs>
        <w:rPr>
          <w:rFonts w:ascii="Times New Roman" w:hAnsi="Times New Roman"/>
          <w:sz w:val="24"/>
          <w:szCs w:val="24"/>
        </w:rPr>
      </w:pPr>
    </w:p>
    <w:p w14:paraId="1D5F48AD" w14:textId="77777777" w:rsidR="00892B75" w:rsidRPr="009A357E" w:rsidRDefault="00892B75" w:rsidP="00892B75">
      <w:pPr>
        <w:rPr>
          <w:rFonts w:ascii="Times New Roman" w:hAnsi="Times New Roman"/>
          <w:sz w:val="24"/>
          <w:szCs w:val="24"/>
        </w:rPr>
      </w:pPr>
      <w:r w:rsidRPr="009A357E">
        <w:rPr>
          <w:rFonts w:ascii="Times New Roman" w:hAnsi="Times New Roman"/>
          <w:sz w:val="24"/>
          <w:szCs w:val="24"/>
        </w:rPr>
        <w:br w:type="page"/>
      </w:r>
    </w:p>
    <w:p w14:paraId="6B73C64C" w14:textId="77777777" w:rsidR="00892B75" w:rsidRPr="009A357E" w:rsidRDefault="00892B75" w:rsidP="00C020D2">
      <w:pPr>
        <w:pStyle w:val="Pagrindinistekstas"/>
        <w:numPr>
          <w:ilvl w:val="1"/>
          <w:numId w:val="123"/>
        </w:numPr>
        <w:kinsoku w:val="0"/>
        <w:overflowPunct w:val="0"/>
        <w:spacing w:line="259" w:lineRule="auto"/>
        <w:ind w:right="721"/>
        <w:jc w:val="left"/>
        <w:rPr>
          <w:rFonts w:ascii="Times New Roman" w:hAnsi="Times New Roman"/>
          <w:b/>
          <w:bCs/>
          <w:sz w:val="24"/>
          <w:szCs w:val="24"/>
        </w:rPr>
      </w:pPr>
      <w:r w:rsidRPr="009A357E">
        <w:rPr>
          <w:rFonts w:ascii="Times New Roman" w:hAnsi="Times New Roman"/>
          <w:b/>
          <w:bCs/>
          <w:caps/>
          <w:sz w:val="24"/>
          <w:szCs w:val="24"/>
        </w:rPr>
        <w:t>M</w:t>
      </w:r>
      <w:r w:rsidRPr="009A357E">
        <w:rPr>
          <w:rFonts w:ascii="Times New Roman" w:hAnsi="Times New Roman"/>
          <w:b/>
          <w:bCs/>
          <w:sz w:val="24"/>
          <w:szCs w:val="24"/>
        </w:rPr>
        <w:t>okyklos savivalda</w:t>
      </w:r>
    </w:p>
    <w:p w14:paraId="538B4D51" w14:textId="77777777" w:rsidR="00892B75" w:rsidRPr="009A357E" w:rsidRDefault="00892B75" w:rsidP="00892B75">
      <w:pPr>
        <w:rPr>
          <w:rFonts w:ascii="Times New Roman" w:eastAsia="Times New Roman" w:hAnsi="Times New Roman"/>
          <w:sz w:val="24"/>
          <w:szCs w:val="24"/>
        </w:rPr>
      </w:pPr>
      <w:r w:rsidRPr="009A357E">
        <w:rPr>
          <w:rFonts w:ascii="Times New Roman" w:eastAsia="Times New Roman" w:hAnsi="Times New Roman"/>
          <w:b/>
          <w:bCs/>
          <w:sz w:val="24"/>
          <w:szCs w:val="24"/>
        </w:rPr>
        <w:t>3</w:t>
      </w:r>
      <w:r w:rsidRPr="009A357E">
        <w:rPr>
          <w:rFonts w:ascii="Times New Roman" w:eastAsia="Times New Roman" w:hAnsi="Times New Roman"/>
          <w:bCs/>
          <w:sz w:val="24"/>
          <w:szCs w:val="24"/>
        </w:rPr>
        <w:t xml:space="preserve"> </w:t>
      </w:r>
      <w:r w:rsidR="007A2894" w:rsidRPr="009A357E">
        <w:rPr>
          <w:rFonts w:ascii="Times New Roman" w:eastAsia="Times New Roman" w:hAnsi="Times New Roman"/>
          <w:bCs/>
          <w:sz w:val="24"/>
          <w:szCs w:val="24"/>
        </w:rPr>
        <w:t>–</w:t>
      </w:r>
      <w:r w:rsidRPr="009A357E">
        <w:rPr>
          <w:rFonts w:ascii="Times New Roman" w:eastAsia="Times New Roman" w:hAnsi="Times New Roman"/>
          <w:bCs/>
          <w:sz w:val="24"/>
          <w:szCs w:val="24"/>
        </w:rPr>
        <w:t xml:space="preserve"> </w:t>
      </w:r>
      <w:r w:rsidRPr="009A357E">
        <w:rPr>
          <w:rFonts w:ascii="Times New Roman" w:eastAsia="Times New Roman" w:hAnsi="Times New Roman"/>
          <w:sz w:val="24"/>
          <w:szCs w:val="24"/>
        </w:rPr>
        <w:t xml:space="preserve">aiški, nuosekli, stipri raiška,                  </w:t>
      </w:r>
      <w:r w:rsidRPr="009A357E">
        <w:rPr>
          <w:rFonts w:ascii="Times New Roman" w:eastAsia="Times New Roman" w:hAnsi="Times New Roman"/>
          <w:b/>
          <w:sz w:val="24"/>
          <w:szCs w:val="24"/>
        </w:rPr>
        <w:t>2</w:t>
      </w:r>
      <w:r w:rsidRPr="009A357E">
        <w:rPr>
          <w:rFonts w:ascii="Times New Roman" w:eastAsia="Times New Roman" w:hAnsi="Times New Roman"/>
          <w:sz w:val="24"/>
          <w:szCs w:val="24"/>
        </w:rPr>
        <w:t xml:space="preserve"> </w:t>
      </w:r>
      <w:r w:rsidR="007A2894" w:rsidRPr="009A357E">
        <w:rPr>
          <w:rFonts w:ascii="Times New Roman" w:eastAsia="Times New Roman" w:hAnsi="Times New Roman"/>
          <w:sz w:val="24"/>
          <w:szCs w:val="24"/>
        </w:rPr>
        <w:t>–</w:t>
      </w:r>
      <w:r w:rsidRPr="009A357E">
        <w:rPr>
          <w:rFonts w:ascii="Times New Roman" w:eastAsia="Times New Roman" w:hAnsi="Times New Roman"/>
          <w:sz w:val="24"/>
          <w:szCs w:val="24"/>
        </w:rPr>
        <w:t xml:space="preserve"> </w:t>
      </w:r>
      <w:r w:rsidRPr="009A357E">
        <w:rPr>
          <w:rFonts w:ascii="Times New Roman" w:eastAsia="Times New Roman" w:hAnsi="Times New Roman"/>
          <w:bCs/>
          <w:sz w:val="24"/>
          <w:szCs w:val="24"/>
        </w:rPr>
        <w:t>n</w:t>
      </w:r>
      <w:r w:rsidRPr="009A357E">
        <w:rPr>
          <w:rFonts w:ascii="Times New Roman" w:eastAsia="Times New Roman" w:hAnsi="Times New Roman"/>
          <w:sz w:val="24"/>
          <w:szCs w:val="24"/>
        </w:rPr>
        <w:t>ustatyta raiška, bet ji turėtų būti tobulinama apimtimi ir kokybe</w:t>
      </w:r>
    </w:p>
    <w:p w14:paraId="2221F212" w14:textId="77777777" w:rsidR="00892B75" w:rsidRPr="009A357E" w:rsidRDefault="00892B75" w:rsidP="00892B75">
      <w:pPr>
        <w:rPr>
          <w:rFonts w:ascii="Times New Roman" w:eastAsia="Times New Roman" w:hAnsi="Times New Roman"/>
          <w:sz w:val="24"/>
          <w:szCs w:val="24"/>
        </w:rPr>
      </w:pPr>
      <w:r w:rsidRPr="009A357E">
        <w:rPr>
          <w:rFonts w:ascii="Times New Roman" w:eastAsia="Times New Roman" w:hAnsi="Times New Roman"/>
          <w:b/>
          <w:sz w:val="24"/>
          <w:szCs w:val="24"/>
        </w:rPr>
        <w:t xml:space="preserve">1 </w:t>
      </w:r>
      <w:r w:rsidR="007A2894" w:rsidRPr="009A357E">
        <w:rPr>
          <w:rFonts w:ascii="Times New Roman" w:eastAsia="Times New Roman" w:hAnsi="Times New Roman"/>
          <w:b/>
          <w:sz w:val="24"/>
          <w:szCs w:val="24"/>
        </w:rPr>
        <w:t>–</w:t>
      </w:r>
      <w:r w:rsidRPr="009A357E">
        <w:rPr>
          <w:rFonts w:ascii="Times New Roman" w:eastAsia="Times New Roman" w:hAnsi="Times New Roman"/>
          <w:b/>
          <w:sz w:val="24"/>
          <w:szCs w:val="24"/>
        </w:rPr>
        <w:t xml:space="preserve"> </w:t>
      </w:r>
      <w:r w:rsidRPr="009A357E">
        <w:rPr>
          <w:rFonts w:ascii="Times New Roman" w:eastAsia="Times New Roman" w:hAnsi="Times New Roman"/>
          <w:sz w:val="24"/>
          <w:szCs w:val="24"/>
        </w:rPr>
        <w:t xml:space="preserve">raiška yra nežymi (pavieniai ženklai),   </w:t>
      </w:r>
      <w:r w:rsidRPr="009A357E">
        <w:rPr>
          <w:rFonts w:ascii="Times New Roman" w:eastAsia="Times New Roman" w:hAnsi="Times New Roman"/>
          <w:b/>
          <w:sz w:val="24"/>
          <w:szCs w:val="24"/>
        </w:rPr>
        <w:t>0</w:t>
      </w:r>
      <w:r w:rsidRPr="009A357E">
        <w:rPr>
          <w:rFonts w:ascii="Times New Roman" w:eastAsia="Times New Roman" w:hAnsi="Times New Roman"/>
          <w:sz w:val="24"/>
          <w:szCs w:val="24"/>
        </w:rPr>
        <w:t xml:space="preserve"> – nenustatyta raiška / ji neigiama</w:t>
      </w:r>
    </w:p>
    <w:p w14:paraId="0B50679F" w14:textId="77777777" w:rsidR="007A2894" w:rsidRPr="009A357E" w:rsidRDefault="007A2894" w:rsidP="00892B75">
      <w:pPr>
        <w:rPr>
          <w:rFonts w:ascii="Times New Roman" w:eastAsia="Times New Roman" w:hAnsi="Times New Roman"/>
          <w:sz w:val="24"/>
          <w:szCs w:val="24"/>
        </w:rPr>
      </w:pPr>
    </w:p>
    <w:tbl>
      <w:tblPr>
        <w:tblStyle w:val="Lentelstinklelis"/>
        <w:tblW w:w="15368" w:type="dxa"/>
        <w:tblLook w:val="04A0" w:firstRow="1" w:lastRow="0" w:firstColumn="1" w:lastColumn="0" w:noHBand="0" w:noVBand="1"/>
      </w:tblPr>
      <w:tblGrid>
        <w:gridCol w:w="7370"/>
        <w:gridCol w:w="512"/>
        <w:gridCol w:w="511"/>
        <w:gridCol w:w="511"/>
        <w:gridCol w:w="511"/>
        <w:gridCol w:w="5953"/>
      </w:tblGrid>
      <w:tr w:rsidR="007D2123" w:rsidRPr="009A357E" w14:paraId="37803F46" w14:textId="77777777" w:rsidTr="00D006C4">
        <w:tc>
          <w:tcPr>
            <w:tcW w:w="7370" w:type="dxa"/>
            <w:vMerge w:val="restart"/>
          </w:tcPr>
          <w:p w14:paraId="26A3F264" w14:textId="77777777" w:rsidR="007D2123" w:rsidRPr="009A357E" w:rsidRDefault="007D2123" w:rsidP="00D006C4">
            <w:pPr>
              <w:rPr>
                <w:rFonts w:ascii="Times New Roman" w:hAnsi="Times New Roman" w:cs="Times New Roman"/>
                <w:sz w:val="24"/>
                <w:szCs w:val="24"/>
              </w:rPr>
            </w:pPr>
          </w:p>
        </w:tc>
        <w:tc>
          <w:tcPr>
            <w:tcW w:w="2045" w:type="dxa"/>
            <w:gridSpan w:val="4"/>
          </w:tcPr>
          <w:p w14:paraId="7A969F92" w14:textId="77777777" w:rsidR="007D2123" w:rsidRPr="009A357E" w:rsidRDefault="007D2123" w:rsidP="007A2894">
            <w:pPr>
              <w:tabs>
                <w:tab w:val="left" w:pos="4455"/>
              </w:tabs>
              <w:jc w:val="center"/>
              <w:rPr>
                <w:rFonts w:ascii="Times New Roman" w:hAnsi="Times New Roman" w:cs="Times New Roman"/>
                <w:sz w:val="24"/>
                <w:szCs w:val="24"/>
              </w:rPr>
            </w:pPr>
            <w:r w:rsidRPr="009A357E">
              <w:rPr>
                <w:rFonts w:ascii="Times New Roman" w:hAnsi="Times New Roman"/>
                <w:sz w:val="24"/>
                <w:szCs w:val="24"/>
              </w:rPr>
              <w:t>Kokybės lygiai</w:t>
            </w:r>
          </w:p>
        </w:tc>
        <w:tc>
          <w:tcPr>
            <w:tcW w:w="5953" w:type="dxa"/>
            <w:vMerge w:val="restart"/>
          </w:tcPr>
          <w:p w14:paraId="7F749B8C" w14:textId="77777777" w:rsidR="007D2123" w:rsidRPr="009A357E" w:rsidRDefault="007D2123" w:rsidP="00D006C4">
            <w:pPr>
              <w:tabs>
                <w:tab w:val="left" w:pos="4455"/>
              </w:tabs>
              <w:rPr>
                <w:rFonts w:ascii="Times New Roman" w:hAnsi="Times New Roman" w:cs="Times New Roman"/>
                <w:sz w:val="24"/>
                <w:szCs w:val="24"/>
              </w:rPr>
            </w:pPr>
            <w:r w:rsidRPr="009A357E">
              <w:rPr>
                <w:rFonts w:ascii="Times New Roman" w:hAnsi="Times New Roman" w:cs="Times New Roman"/>
                <w:sz w:val="24"/>
                <w:szCs w:val="24"/>
              </w:rPr>
              <w:t>Pastabos, įrodymai, veiklos kokybės vertinimo pagrindimas</w:t>
            </w:r>
          </w:p>
        </w:tc>
      </w:tr>
      <w:tr w:rsidR="008970EE" w:rsidRPr="009A357E" w14:paraId="5894ABF2" w14:textId="77777777" w:rsidTr="007A2894">
        <w:tc>
          <w:tcPr>
            <w:tcW w:w="7370" w:type="dxa"/>
            <w:vMerge/>
          </w:tcPr>
          <w:p w14:paraId="4E082C2F" w14:textId="77777777" w:rsidR="007D2123" w:rsidRPr="009A357E" w:rsidRDefault="007D2123" w:rsidP="00D006C4">
            <w:pPr>
              <w:rPr>
                <w:rFonts w:ascii="Times New Roman" w:hAnsi="Times New Roman" w:cs="Times New Roman"/>
                <w:sz w:val="24"/>
                <w:szCs w:val="24"/>
              </w:rPr>
            </w:pPr>
          </w:p>
        </w:tc>
        <w:tc>
          <w:tcPr>
            <w:tcW w:w="512" w:type="dxa"/>
            <w:vAlign w:val="center"/>
          </w:tcPr>
          <w:p w14:paraId="2A93D30E" w14:textId="77777777" w:rsidR="007D2123" w:rsidRPr="009A357E" w:rsidRDefault="007D2123" w:rsidP="007A2894">
            <w:pPr>
              <w:tabs>
                <w:tab w:val="left" w:pos="4455"/>
              </w:tabs>
              <w:jc w:val="center"/>
              <w:rPr>
                <w:rFonts w:ascii="Times New Roman" w:hAnsi="Times New Roman" w:cs="Times New Roman"/>
                <w:sz w:val="24"/>
                <w:szCs w:val="24"/>
              </w:rPr>
            </w:pPr>
            <w:r w:rsidRPr="009A357E">
              <w:rPr>
                <w:rFonts w:ascii="Times New Roman" w:hAnsi="Times New Roman" w:cs="Times New Roman"/>
                <w:sz w:val="24"/>
                <w:szCs w:val="24"/>
              </w:rPr>
              <w:t>0</w:t>
            </w:r>
          </w:p>
        </w:tc>
        <w:tc>
          <w:tcPr>
            <w:tcW w:w="511" w:type="dxa"/>
            <w:vAlign w:val="center"/>
          </w:tcPr>
          <w:p w14:paraId="04147A9C" w14:textId="77777777" w:rsidR="007D2123" w:rsidRPr="009A357E" w:rsidRDefault="007D2123" w:rsidP="007A2894">
            <w:pPr>
              <w:tabs>
                <w:tab w:val="left" w:pos="4455"/>
              </w:tabs>
              <w:jc w:val="center"/>
              <w:rPr>
                <w:rFonts w:ascii="Times New Roman" w:hAnsi="Times New Roman" w:cs="Times New Roman"/>
                <w:sz w:val="24"/>
                <w:szCs w:val="24"/>
              </w:rPr>
            </w:pPr>
            <w:r w:rsidRPr="009A357E">
              <w:rPr>
                <w:rFonts w:ascii="Times New Roman" w:hAnsi="Times New Roman" w:cs="Times New Roman"/>
                <w:sz w:val="24"/>
                <w:szCs w:val="24"/>
              </w:rPr>
              <w:t>1</w:t>
            </w:r>
          </w:p>
        </w:tc>
        <w:tc>
          <w:tcPr>
            <w:tcW w:w="511" w:type="dxa"/>
            <w:vAlign w:val="center"/>
          </w:tcPr>
          <w:p w14:paraId="20B060D4" w14:textId="77777777" w:rsidR="007D2123" w:rsidRPr="009A357E" w:rsidRDefault="007D2123" w:rsidP="007A2894">
            <w:pPr>
              <w:tabs>
                <w:tab w:val="left" w:pos="4455"/>
              </w:tabs>
              <w:jc w:val="center"/>
              <w:rPr>
                <w:rFonts w:ascii="Times New Roman" w:hAnsi="Times New Roman" w:cs="Times New Roman"/>
                <w:sz w:val="24"/>
                <w:szCs w:val="24"/>
              </w:rPr>
            </w:pPr>
            <w:r w:rsidRPr="009A357E">
              <w:rPr>
                <w:rFonts w:ascii="Times New Roman" w:hAnsi="Times New Roman" w:cs="Times New Roman"/>
                <w:sz w:val="24"/>
                <w:szCs w:val="24"/>
              </w:rPr>
              <w:t>2</w:t>
            </w:r>
          </w:p>
        </w:tc>
        <w:tc>
          <w:tcPr>
            <w:tcW w:w="511" w:type="dxa"/>
            <w:vAlign w:val="center"/>
          </w:tcPr>
          <w:p w14:paraId="297F7AA9" w14:textId="77777777" w:rsidR="007D2123" w:rsidRPr="009A357E" w:rsidRDefault="007D2123" w:rsidP="007A2894">
            <w:pPr>
              <w:tabs>
                <w:tab w:val="left" w:pos="4455"/>
              </w:tabs>
              <w:jc w:val="center"/>
              <w:rPr>
                <w:rFonts w:ascii="Times New Roman" w:hAnsi="Times New Roman" w:cs="Times New Roman"/>
                <w:sz w:val="24"/>
                <w:szCs w:val="24"/>
              </w:rPr>
            </w:pPr>
            <w:r w:rsidRPr="009A357E">
              <w:rPr>
                <w:rFonts w:ascii="Times New Roman" w:hAnsi="Times New Roman" w:cs="Times New Roman"/>
                <w:sz w:val="24"/>
                <w:szCs w:val="24"/>
              </w:rPr>
              <w:t>3</w:t>
            </w:r>
          </w:p>
        </w:tc>
        <w:tc>
          <w:tcPr>
            <w:tcW w:w="5953" w:type="dxa"/>
            <w:vMerge/>
          </w:tcPr>
          <w:p w14:paraId="1A91707A" w14:textId="77777777" w:rsidR="007D2123" w:rsidRPr="009A357E" w:rsidRDefault="007D2123" w:rsidP="00D006C4">
            <w:pPr>
              <w:tabs>
                <w:tab w:val="left" w:pos="4455"/>
              </w:tabs>
              <w:rPr>
                <w:rFonts w:ascii="Times New Roman" w:hAnsi="Times New Roman" w:cs="Times New Roman"/>
                <w:sz w:val="24"/>
                <w:szCs w:val="24"/>
              </w:rPr>
            </w:pPr>
          </w:p>
        </w:tc>
      </w:tr>
      <w:tr w:rsidR="008970EE" w:rsidRPr="009A357E" w14:paraId="2332F03D" w14:textId="77777777" w:rsidTr="00D006C4">
        <w:tc>
          <w:tcPr>
            <w:tcW w:w="7370" w:type="dxa"/>
          </w:tcPr>
          <w:p w14:paraId="5A954285" w14:textId="77777777" w:rsidR="007A2894" w:rsidRPr="009A357E" w:rsidRDefault="00FA52FC" w:rsidP="00C020D2">
            <w:pPr>
              <w:pStyle w:val="Sraopastraipa"/>
              <w:numPr>
                <w:ilvl w:val="2"/>
                <w:numId w:val="123"/>
              </w:numPr>
              <w:jc w:val="both"/>
            </w:pPr>
            <w:r w:rsidRPr="009A357E">
              <w:t xml:space="preserve">Mokyklos valdyme </w:t>
            </w:r>
            <w:r w:rsidRPr="009A357E">
              <w:rPr>
                <w:b/>
              </w:rPr>
              <w:t>atstovaujami</w:t>
            </w:r>
            <w:r w:rsidRPr="009A357E">
              <w:t xml:space="preserve"> visų mokyklos bendruomenės narių interesai, savivaldos atstovai renkami atvirai ir skaidriai</w:t>
            </w:r>
            <w:r w:rsidR="007A2894" w:rsidRPr="009A357E">
              <w:t>.</w:t>
            </w:r>
          </w:p>
        </w:tc>
        <w:tc>
          <w:tcPr>
            <w:tcW w:w="512" w:type="dxa"/>
          </w:tcPr>
          <w:p w14:paraId="2B25DFD4" w14:textId="77777777" w:rsidR="007A2894" w:rsidRPr="009A357E" w:rsidRDefault="007A2894" w:rsidP="00D006C4">
            <w:pPr>
              <w:tabs>
                <w:tab w:val="left" w:pos="4455"/>
              </w:tabs>
              <w:rPr>
                <w:rFonts w:ascii="Times New Roman" w:hAnsi="Times New Roman" w:cs="Times New Roman"/>
                <w:sz w:val="24"/>
                <w:szCs w:val="24"/>
              </w:rPr>
            </w:pPr>
          </w:p>
          <w:p w14:paraId="670896FD" w14:textId="77777777" w:rsidR="007D2123" w:rsidRPr="009A357E" w:rsidRDefault="007D2123" w:rsidP="00D006C4">
            <w:pPr>
              <w:tabs>
                <w:tab w:val="left" w:pos="4455"/>
              </w:tabs>
              <w:rPr>
                <w:rFonts w:ascii="Times New Roman" w:hAnsi="Times New Roman" w:cs="Times New Roman"/>
                <w:sz w:val="24"/>
                <w:szCs w:val="24"/>
              </w:rPr>
            </w:pPr>
          </w:p>
          <w:p w14:paraId="4F9552FB" w14:textId="77777777" w:rsidR="007D2123" w:rsidRPr="009A357E" w:rsidRDefault="007D2123" w:rsidP="00D006C4">
            <w:pPr>
              <w:tabs>
                <w:tab w:val="left" w:pos="4455"/>
              </w:tabs>
              <w:rPr>
                <w:rFonts w:ascii="Times New Roman" w:hAnsi="Times New Roman" w:cs="Times New Roman"/>
                <w:sz w:val="24"/>
                <w:szCs w:val="24"/>
              </w:rPr>
            </w:pPr>
          </w:p>
        </w:tc>
        <w:tc>
          <w:tcPr>
            <w:tcW w:w="511" w:type="dxa"/>
          </w:tcPr>
          <w:p w14:paraId="2E9D56AE" w14:textId="77777777" w:rsidR="007A2894" w:rsidRPr="009A357E" w:rsidRDefault="007A2894" w:rsidP="00D006C4">
            <w:pPr>
              <w:tabs>
                <w:tab w:val="left" w:pos="4455"/>
              </w:tabs>
              <w:rPr>
                <w:rFonts w:ascii="Times New Roman" w:hAnsi="Times New Roman" w:cs="Times New Roman"/>
                <w:sz w:val="24"/>
                <w:szCs w:val="24"/>
              </w:rPr>
            </w:pPr>
          </w:p>
        </w:tc>
        <w:tc>
          <w:tcPr>
            <w:tcW w:w="511" w:type="dxa"/>
          </w:tcPr>
          <w:p w14:paraId="65130F79" w14:textId="77777777" w:rsidR="007A2894" w:rsidRPr="009A357E" w:rsidRDefault="007A2894" w:rsidP="00D006C4">
            <w:pPr>
              <w:tabs>
                <w:tab w:val="left" w:pos="4455"/>
              </w:tabs>
              <w:rPr>
                <w:rFonts w:ascii="Times New Roman" w:hAnsi="Times New Roman" w:cs="Times New Roman"/>
                <w:sz w:val="24"/>
                <w:szCs w:val="24"/>
              </w:rPr>
            </w:pPr>
          </w:p>
        </w:tc>
        <w:tc>
          <w:tcPr>
            <w:tcW w:w="511" w:type="dxa"/>
          </w:tcPr>
          <w:p w14:paraId="274592FD" w14:textId="77777777" w:rsidR="007A2894" w:rsidRPr="009A357E" w:rsidRDefault="007A2894" w:rsidP="00D006C4">
            <w:pPr>
              <w:tabs>
                <w:tab w:val="left" w:pos="4455"/>
              </w:tabs>
              <w:rPr>
                <w:rFonts w:ascii="Times New Roman" w:hAnsi="Times New Roman" w:cs="Times New Roman"/>
                <w:sz w:val="24"/>
                <w:szCs w:val="24"/>
              </w:rPr>
            </w:pPr>
          </w:p>
        </w:tc>
        <w:tc>
          <w:tcPr>
            <w:tcW w:w="5953" w:type="dxa"/>
          </w:tcPr>
          <w:p w14:paraId="3324BB51" w14:textId="77777777" w:rsidR="007A2894" w:rsidRPr="009A357E" w:rsidRDefault="007A2894" w:rsidP="00D006C4">
            <w:pPr>
              <w:tabs>
                <w:tab w:val="left" w:pos="4455"/>
              </w:tabs>
              <w:rPr>
                <w:rFonts w:ascii="Times New Roman" w:hAnsi="Times New Roman" w:cs="Times New Roman"/>
                <w:sz w:val="24"/>
                <w:szCs w:val="24"/>
              </w:rPr>
            </w:pPr>
          </w:p>
        </w:tc>
      </w:tr>
      <w:tr w:rsidR="008970EE" w:rsidRPr="009A357E" w14:paraId="70FB9EEA" w14:textId="77777777" w:rsidTr="00D006C4">
        <w:tc>
          <w:tcPr>
            <w:tcW w:w="7370" w:type="dxa"/>
          </w:tcPr>
          <w:p w14:paraId="74371785" w14:textId="77777777" w:rsidR="007A2894" w:rsidRPr="009A357E" w:rsidRDefault="00FA52FC" w:rsidP="00C020D2">
            <w:pPr>
              <w:pStyle w:val="Sraopastraipa"/>
              <w:numPr>
                <w:ilvl w:val="2"/>
                <w:numId w:val="123"/>
              </w:numPr>
              <w:jc w:val="both"/>
            </w:pPr>
            <w:r w:rsidRPr="009A357E">
              <w:t xml:space="preserve">Mokykloje yra </w:t>
            </w:r>
            <w:r w:rsidRPr="009A357E">
              <w:rPr>
                <w:b/>
              </w:rPr>
              <w:t>sistema,</w:t>
            </w:r>
            <w:r w:rsidRPr="009A357E">
              <w:t xml:space="preserve"> </w:t>
            </w:r>
            <w:r w:rsidRPr="009A357E">
              <w:rPr>
                <w:b/>
              </w:rPr>
              <w:t>kaip priimami sprendimai</w:t>
            </w:r>
            <w:r w:rsidRPr="009A357E">
              <w:t>, svarbūs tiek mokyklos ateities siekiams, tiek kasdieniam gyvenimui mokykloje</w:t>
            </w:r>
            <w:r w:rsidR="007A2894" w:rsidRPr="009A357E">
              <w:rPr>
                <w:lang w:bidi="lt-LT"/>
              </w:rPr>
              <w:t>.</w:t>
            </w:r>
          </w:p>
        </w:tc>
        <w:tc>
          <w:tcPr>
            <w:tcW w:w="512" w:type="dxa"/>
          </w:tcPr>
          <w:p w14:paraId="008E2E79" w14:textId="77777777" w:rsidR="007A2894" w:rsidRPr="009A357E" w:rsidRDefault="007A2894" w:rsidP="00D006C4">
            <w:pPr>
              <w:tabs>
                <w:tab w:val="left" w:pos="4455"/>
              </w:tabs>
              <w:rPr>
                <w:rFonts w:ascii="Times New Roman" w:hAnsi="Times New Roman" w:cs="Times New Roman"/>
                <w:sz w:val="24"/>
                <w:szCs w:val="24"/>
              </w:rPr>
            </w:pPr>
          </w:p>
          <w:p w14:paraId="699993D3" w14:textId="77777777" w:rsidR="007D2123" w:rsidRPr="009A357E" w:rsidRDefault="007D2123" w:rsidP="00D006C4">
            <w:pPr>
              <w:tabs>
                <w:tab w:val="left" w:pos="4455"/>
              </w:tabs>
              <w:rPr>
                <w:rFonts w:ascii="Times New Roman" w:hAnsi="Times New Roman" w:cs="Times New Roman"/>
                <w:sz w:val="24"/>
                <w:szCs w:val="24"/>
              </w:rPr>
            </w:pPr>
          </w:p>
          <w:p w14:paraId="43C8E483" w14:textId="77777777" w:rsidR="007D2123" w:rsidRPr="009A357E" w:rsidRDefault="007D2123" w:rsidP="00D006C4">
            <w:pPr>
              <w:tabs>
                <w:tab w:val="left" w:pos="4455"/>
              </w:tabs>
              <w:rPr>
                <w:rFonts w:ascii="Times New Roman" w:hAnsi="Times New Roman" w:cs="Times New Roman"/>
                <w:sz w:val="24"/>
                <w:szCs w:val="24"/>
              </w:rPr>
            </w:pPr>
          </w:p>
        </w:tc>
        <w:tc>
          <w:tcPr>
            <w:tcW w:w="511" w:type="dxa"/>
          </w:tcPr>
          <w:p w14:paraId="0CF3593F" w14:textId="77777777" w:rsidR="007A2894" w:rsidRPr="009A357E" w:rsidRDefault="007A2894" w:rsidP="00D006C4">
            <w:pPr>
              <w:tabs>
                <w:tab w:val="left" w:pos="4455"/>
              </w:tabs>
              <w:rPr>
                <w:rFonts w:ascii="Times New Roman" w:hAnsi="Times New Roman" w:cs="Times New Roman"/>
                <w:sz w:val="24"/>
                <w:szCs w:val="24"/>
              </w:rPr>
            </w:pPr>
          </w:p>
        </w:tc>
        <w:tc>
          <w:tcPr>
            <w:tcW w:w="511" w:type="dxa"/>
          </w:tcPr>
          <w:p w14:paraId="6EB38FB0" w14:textId="77777777" w:rsidR="007A2894" w:rsidRPr="009A357E" w:rsidRDefault="007A2894" w:rsidP="00D006C4">
            <w:pPr>
              <w:tabs>
                <w:tab w:val="left" w:pos="4455"/>
              </w:tabs>
              <w:rPr>
                <w:rFonts w:ascii="Times New Roman" w:hAnsi="Times New Roman" w:cs="Times New Roman"/>
                <w:sz w:val="24"/>
                <w:szCs w:val="24"/>
              </w:rPr>
            </w:pPr>
          </w:p>
        </w:tc>
        <w:tc>
          <w:tcPr>
            <w:tcW w:w="511" w:type="dxa"/>
          </w:tcPr>
          <w:p w14:paraId="799C4FEA" w14:textId="77777777" w:rsidR="007A2894" w:rsidRPr="009A357E" w:rsidRDefault="007A2894" w:rsidP="00D006C4">
            <w:pPr>
              <w:tabs>
                <w:tab w:val="left" w:pos="4455"/>
              </w:tabs>
              <w:rPr>
                <w:rFonts w:ascii="Times New Roman" w:hAnsi="Times New Roman" w:cs="Times New Roman"/>
                <w:sz w:val="24"/>
                <w:szCs w:val="24"/>
              </w:rPr>
            </w:pPr>
          </w:p>
        </w:tc>
        <w:tc>
          <w:tcPr>
            <w:tcW w:w="5953" w:type="dxa"/>
          </w:tcPr>
          <w:p w14:paraId="7CB2C34F" w14:textId="77777777" w:rsidR="007A2894" w:rsidRPr="009A357E" w:rsidRDefault="007A2894" w:rsidP="00D006C4">
            <w:pPr>
              <w:tabs>
                <w:tab w:val="left" w:pos="4455"/>
              </w:tabs>
              <w:rPr>
                <w:rFonts w:ascii="Times New Roman" w:hAnsi="Times New Roman" w:cs="Times New Roman"/>
                <w:sz w:val="24"/>
                <w:szCs w:val="24"/>
              </w:rPr>
            </w:pPr>
          </w:p>
        </w:tc>
      </w:tr>
      <w:tr w:rsidR="007A2894" w:rsidRPr="009A357E" w14:paraId="06A550E6" w14:textId="77777777" w:rsidTr="00D006C4">
        <w:tc>
          <w:tcPr>
            <w:tcW w:w="7370" w:type="dxa"/>
          </w:tcPr>
          <w:p w14:paraId="000C6289" w14:textId="77777777" w:rsidR="007A2894" w:rsidRPr="009A357E" w:rsidRDefault="008970EE" w:rsidP="00C020D2">
            <w:pPr>
              <w:pStyle w:val="Sraopastraipa"/>
              <w:numPr>
                <w:ilvl w:val="2"/>
                <w:numId w:val="123"/>
              </w:numPr>
              <w:jc w:val="both"/>
            </w:pPr>
            <w:r w:rsidRPr="009A357E">
              <w:t xml:space="preserve">Tobulinant mokyklą </w:t>
            </w:r>
            <w:r w:rsidRPr="009A357E">
              <w:rPr>
                <w:b/>
              </w:rPr>
              <w:t>atsižvelgiama</w:t>
            </w:r>
            <w:r w:rsidRPr="009A357E">
              <w:t xml:space="preserve"> į tėvų ir vyresnių vaikų nuomonę</w:t>
            </w:r>
            <w:r w:rsidR="007A2894" w:rsidRPr="009A357E">
              <w:t>.</w:t>
            </w:r>
          </w:p>
        </w:tc>
        <w:tc>
          <w:tcPr>
            <w:tcW w:w="512" w:type="dxa"/>
          </w:tcPr>
          <w:p w14:paraId="762CC80E" w14:textId="77777777" w:rsidR="007A2894" w:rsidRPr="009A357E" w:rsidRDefault="007A2894" w:rsidP="00D006C4">
            <w:pPr>
              <w:tabs>
                <w:tab w:val="left" w:pos="4455"/>
              </w:tabs>
              <w:rPr>
                <w:rFonts w:ascii="Times New Roman" w:hAnsi="Times New Roman" w:cs="Times New Roman"/>
                <w:sz w:val="24"/>
                <w:szCs w:val="24"/>
              </w:rPr>
            </w:pPr>
          </w:p>
          <w:p w14:paraId="2F03BA53" w14:textId="77777777" w:rsidR="007D2123" w:rsidRPr="009A357E" w:rsidRDefault="007D2123" w:rsidP="00D006C4">
            <w:pPr>
              <w:tabs>
                <w:tab w:val="left" w:pos="4455"/>
              </w:tabs>
              <w:rPr>
                <w:rFonts w:ascii="Times New Roman" w:hAnsi="Times New Roman" w:cs="Times New Roman"/>
                <w:sz w:val="24"/>
                <w:szCs w:val="24"/>
              </w:rPr>
            </w:pPr>
          </w:p>
          <w:p w14:paraId="3D0FBF5F" w14:textId="77777777" w:rsidR="007D2123" w:rsidRPr="009A357E" w:rsidRDefault="007D2123" w:rsidP="00D006C4">
            <w:pPr>
              <w:tabs>
                <w:tab w:val="left" w:pos="4455"/>
              </w:tabs>
              <w:rPr>
                <w:rFonts w:ascii="Times New Roman" w:hAnsi="Times New Roman" w:cs="Times New Roman"/>
                <w:sz w:val="24"/>
                <w:szCs w:val="24"/>
              </w:rPr>
            </w:pPr>
          </w:p>
        </w:tc>
        <w:tc>
          <w:tcPr>
            <w:tcW w:w="511" w:type="dxa"/>
          </w:tcPr>
          <w:p w14:paraId="202D625A" w14:textId="77777777" w:rsidR="007A2894" w:rsidRPr="009A357E" w:rsidRDefault="007A2894" w:rsidP="00D006C4">
            <w:pPr>
              <w:tabs>
                <w:tab w:val="left" w:pos="4455"/>
              </w:tabs>
              <w:rPr>
                <w:rFonts w:ascii="Times New Roman" w:hAnsi="Times New Roman" w:cs="Times New Roman"/>
                <w:sz w:val="24"/>
                <w:szCs w:val="24"/>
              </w:rPr>
            </w:pPr>
          </w:p>
        </w:tc>
        <w:tc>
          <w:tcPr>
            <w:tcW w:w="511" w:type="dxa"/>
          </w:tcPr>
          <w:p w14:paraId="0822CB13" w14:textId="77777777" w:rsidR="007A2894" w:rsidRPr="009A357E" w:rsidRDefault="007A2894" w:rsidP="00D006C4">
            <w:pPr>
              <w:tabs>
                <w:tab w:val="left" w:pos="4455"/>
              </w:tabs>
              <w:rPr>
                <w:rFonts w:ascii="Times New Roman" w:hAnsi="Times New Roman" w:cs="Times New Roman"/>
                <w:sz w:val="24"/>
                <w:szCs w:val="24"/>
              </w:rPr>
            </w:pPr>
          </w:p>
        </w:tc>
        <w:tc>
          <w:tcPr>
            <w:tcW w:w="511" w:type="dxa"/>
          </w:tcPr>
          <w:p w14:paraId="39D54A1B" w14:textId="77777777" w:rsidR="007A2894" w:rsidRPr="009A357E" w:rsidRDefault="007A2894" w:rsidP="00D006C4">
            <w:pPr>
              <w:tabs>
                <w:tab w:val="left" w:pos="4455"/>
              </w:tabs>
              <w:rPr>
                <w:rFonts w:ascii="Times New Roman" w:hAnsi="Times New Roman" w:cs="Times New Roman"/>
                <w:sz w:val="24"/>
                <w:szCs w:val="24"/>
              </w:rPr>
            </w:pPr>
          </w:p>
        </w:tc>
        <w:tc>
          <w:tcPr>
            <w:tcW w:w="5953" w:type="dxa"/>
          </w:tcPr>
          <w:p w14:paraId="4688BC1C" w14:textId="77777777" w:rsidR="007A2894" w:rsidRPr="009A357E" w:rsidRDefault="007A2894" w:rsidP="00D006C4">
            <w:pPr>
              <w:tabs>
                <w:tab w:val="left" w:pos="4455"/>
              </w:tabs>
              <w:rPr>
                <w:rFonts w:ascii="Times New Roman" w:hAnsi="Times New Roman" w:cs="Times New Roman"/>
                <w:sz w:val="24"/>
                <w:szCs w:val="24"/>
              </w:rPr>
            </w:pPr>
          </w:p>
        </w:tc>
      </w:tr>
    </w:tbl>
    <w:p w14:paraId="0F1D290D" w14:textId="77777777" w:rsidR="007A2894" w:rsidRPr="009A357E" w:rsidRDefault="007A2894" w:rsidP="00892B75">
      <w:pPr>
        <w:rPr>
          <w:rFonts w:ascii="Times New Roman" w:eastAsia="Times New Roman" w:hAnsi="Times New Roman"/>
          <w:sz w:val="24"/>
          <w:szCs w:val="24"/>
        </w:rPr>
      </w:pPr>
    </w:p>
    <w:p w14:paraId="6CBC929D" w14:textId="77777777" w:rsidR="00892B75" w:rsidRPr="009A357E" w:rsidRDefault="00892B75" w:rsidP="00892B75">
      <w:pPr>
        <w:tabs>
          <w:tab w:val="left" w:pos="4455"/>
        </w:tabs>
        <w:rPr>
          <w:rFonts w:ascii="Times New Roman" w:hAnsi="Times New Roman"/>
          <w:sz w:val="24"/>
          <w:szCs w:val="24"/>
        </w:rPr>
      </w:pPr>
      <w:r w:rsidRPr="009A357E">
        <w:rPr>
          <w:rFonts w:ascii="Times New Roman" w:hAnsi="Times New Roman"/>
          <w:sz w:val="24"/>
          <w:szCs w:val="24"/>
        </w:rPr>
        <w:t>Rodiklio 7.4. įvertinimas (įvertinimų suma padalinta iš kriterijų skaičiaus):_______________</w:t>
      </w:r>
    </w:p>
    <w:p w14:paraId="19518866" w14:textId="77777777" w:rsidR="00892B75" w:rsidRPr="009A357E" w:rsidRDefault="00892B75" w:rsidP="00892B75">
      <w:pPr>
        <w:pStyle w:val="Sraopastraipa"/>
        <w:tabs>
          <w:tab w:val="left" w:pos="4455"/>
        </w:tabs>
        <w:ind w:left="540"/>
        <w:jc w:val="both"/>
        <w:rPr>
          <w:b/>
          <w:bCs/>
        </w:rPr>
      </w:pPr>
    </w:p>
    <w:p w14:paraId="67EA722A" w14:textId="77777777" w:rsidR="002E42B3" w:rsidRPr="009A357E" w:rsidRDefault="00892B75" w:rsidP="00CA7718">
      <w:pPr>
        <w:spacing w:before="240" w:after="240" w:line="240" w:lineRule="auto"/>
        <w:jc w:val="left"/>
        <w:rPr>
          <w:rFonts w:ascii="Times New Roman" w:hAnsi="Times New Roman" w:cs="Times New Roman"/>
          <w:b/>
          <w:bCs/>
          <w:caps/>
          <w:sz w:val="24"/>
          <w:szCs w:val="24"/>
        </w:rPr>
      </w:pPr>
      <w:r w:rsidRPr="009A357E">
        <w:rPr>
          <w:rFonts w:ascii="Times New Roman" w:hAnsi="Times New Roman"/>
          <w:b/>
          <w:bCs/>
          <w:sz w:val="24"/>
          <w:szCs w:val="24"/>
        </w:rPr>
        <w:t xml:space="preserve">Srities </w:t>
      </w:r>
      <w:r w:rsidRPr="009A357E">
        <w:rPr>
          <w:rFonts w:ascii="Times New Roman" w:hAnsi="Times New Roman"/>
          <w:b/>
          <w:sz w:val="24"/>
          <w:szCs w:val="24"/>
        </w:rPr>
        <w:t>BESIMOKANČIOS ORGANIZACIJOS KULTŪRA</w:t>
      </w:r>
      <w:r w:rsidRPr="009A357E">
        <w:rPr>
          <w:rFonts w:ascii="Times New Roman" w:hAnsi="Times New Roman"/>
          <w:b/>
          <w:bCs/>
          <w:sz w:val="24"/>
          <w:szCs w:val="24"/>
        </w:rPr>
        <w:t xml:space="preserve"> bendras įvertinimas: _</w:t>
      </w:r>
      <w:r w:rsidR="00CA7718" w:rsidRPr="009A357E">
        <w:rPr>
          <w:rFonts w:ascii="Times New Roman" w:hAnsi="Times New Roman"/>
          <w:b/>
          <w:bCs/>
          <w:sz w:val="24"/>
          <w:szCs w:val="24"/>
        </w:rPr>
        <w:softHyphen/>
      </w:r>
      <w:r w:rsidR="00CA7718" w:rsidRPr="009A357E">
        <w:rPr>
          <w:rFonts w:ascii="Times New Roman" w:hAnsi="Times New Roman"/>
          <w:b/>
          <w:bCs/>
          <w:sz w:val="24"/>
          <w:szCs w:val="24"/>
        </w:rPr>
        <w:softHyphen/>
      </w:r>
      <w:r w:rsidR="00CA7718" w:rsidRPr="009A357E">
        <w:rPr>
          <w:rFonts w:ascii="Times New Roman" w:hAnsi="Times New Roman"/>
          <w:b/>
          <w:bCs/>
          <w:sz w:val="24"/>
          <w:szCs w:val="24"/>
        </w:rPr>
        <w:softHyphen/>
      </w:r>
      <w:r w:rsidR="00CA7718" w:rsidRPr="009A357E">
        <w:rPr>
          <w:rFonts w:ascii="Times New Roman" w:hAnsi="Times New Roman"/>
          <w:b/>
          <w:bCs/>
          <w:sz w:val="24"/>
          <w:szCs w:val="24"/>
        </w:rPr>
        <w:softHyphen/>
        <w:t>_____</w:t>
      </w:r>
    </w:p>
    <w:p w14:paraId="282AAF8B" w14:textId="77777777" w:rsidR="00B66D5A" w:rsidRPr="009A357E" w:rsidRDefault="00B66D5A">
      <w:pPr>
        <w:rPr>
          <w:rFonts w:ascii="Times New Roman" w:hAnsi="Times New Roman" w:cs="Times New Roman"/>
          <w:sz w:val="24"/>
          <w:szCs w:val="24"/>
          <w:highlight w:val="yellow"/>
        </w:rPr>
      </w:pPr>
    </w:p>
    <w:p w14:paraId="089D2BC2" w14:textId="77777777" w:rsidR="00B66D5A" w:rsidRPr="009A357E" w:rsidRDefault="00B66D5A">
      <w:pPr>
        <w:rPr>
          <w:rFonts w:ascii="Times New Roman" w:hAnsi="Times New Roman" w:cs="Times New Roman"/>
          <w:sz w:val="24"/>
          <w:szCs w:val="24"/>
          <w:highlight w:val="yellow"/>
        </w:rPr>
      </w:pPr>
    </w:p>
    <w:p w14:paraId="10A4772A" w14:textId="77777777" w:rsidR="00B66D5A" w:rsidRPr="009A357E" w:rsidRDefault="00B66D5A">
      <w:pPr>
        <w:rPr>
          <w:rFonts w:ascii="Times New Roman" w:hAnsi="Times New Roman" w:cs="Times New Roman"/>
          <w:sz w:val="24"/>
          <w:szCs w:val="24"/>
          <w:highlight w:val="yellow"/>
        </w:rPr>
      </w:pPr>
    </w:p>
    <w:p w14:paraId="107C36E4" w14:textId="77777777" w:rsidR="00B66D5A" w:rsidRPr="009A357E" w:rsidRDefault="00B66D5A">
      <w:pPr>
        <w:rPr>
          <w:rFonts w:ascii="Times New Roman" w:hAnsi="Times New Roman" w:cs="Times New Roman"/>
          <w:sz w:val="24"/>
          <w:szCs w:val="24"/>
          <w:highlight w:val="yellow"/>
        </w:rPr>
      </w:pPr>
    </w:p>
    <w:p w14:paraId="085277E3" w14:textId="77777777" w:rsidR="00D5157D" w:rsidRPr="009A357E" w:rsidRDefault="00D5157D">
      <w:pPr>
        <w:rPr>
          <w:rFonts w:ascii="Times New Roman" w:hAnsi="Times New Roman" w:cs="Times New Roman"/>
          <w:sz w:val="24"/>
          <w:szCs w:val="24"/>
          <w:highlight w:val="yellow"/>
        </w:rPr>
      </w:pPr>
      <w:r w:rsidRPr="009A357E">
        <w:rPr>
          <w:rFonts w:ascii="Times New Roman" w:hAnsi="Times New Roman" w:cs="Times New Roman"/>
          <w:sz w:val="24"/>
          <w:szCs w:val="24"/>
          <w:highlight w:val="yellow"/>
        </w:rPr>
        <w:br w:type="page"/>
      </w:r>
    </w:p>
    <w:p w14:paraId="5ECDF5A3" w14:textId="77777777" w:rsidR="007636DF" w:rsidRPr="009A357E" w:rsidRDefault="00AC7756" w:rsidP="007636DF">
      <w:pPr>
        <w:pStyle w:val="Antrat2"/>
        <w:spacing w:after="120"/>
        <w:jc w:val="right"/>
        <w:rPr>
          <w:rFonts w:ascii="Times New Roman" w:hAnsi="Times New Roman" w:cs="Times New Roman"/>
          <w:color w:val="auto"/>
          <w:sz w:val="24"/>
          <w:szCs w:val="24"/>
        </w:rPr>
      </w:pPr>
      <w:bookmarkStart w:id="78" w:name="_Toc59994586"/>
      <w:r>
        <w:rPr>
          <w:rFonts w:ascii="Times New Roman" w:hAnsi="Times New Roman" w:cs="Times New Roman"/>
          <w:color w:val="auto"/>
          <w:sz w:val="24"/>
          <w:szCs w:val="24"/>
        </w:rPr>
        <w:t>7</w:t>
      </w:r>
      <w:r w:rsidR="007636DF" w:rsidRPr="009A357E">
        <w:rPr>
          <w:rFonts w:ascii="Times New Roman" w:hAnsi="Times New Roman" w:cs="Times New Roman"/>
          <w:color w:val="auto"/>
          <w:sz w:val="24"/>
          <w:szCs w:val="24"/>
        </w:rPr>
        <w:t xml:space="preserve"> priedas</w:t>
      </w:r>
      <w:bookmarkEnd w:id="78"/>
    </w:p>
    <w:p w14:paraId="1E555492" w14:textId="77777777" w:rsidR="007636DF" w:rsidRPr="009A357E" w:rsidRDefault="007636DF" w:rsidP="007636DF">
      <w:pPr>
        <w:jc w:val="center"/>
        <w:rPr>
          <w:rFonts w:ascii="Times New Roman" w:hAnsi="Times New Roman" w:cs="Times New Roman"/>
          <w:b/>
          <w:bCs/>
          <w:sz w:val="24"/>
          <w:szCs w:val="24"/>
        </w:rPr>
      </w:pPr>
      <w:r w:rsidRPr="009A357E">
        <w:rPr>
          <w:rFonts w:ascii="Times New Roman" w:hAnsi="Times New Roman" w:cs="Times New Roman"/>
          <w:b/>
          <w:bCs/>
          <w:sz w:val="24"/>
          <w:szCs w:val="24"/>
        </w:rPr>
        <w:t>VISŲ MOKYTOJŲ VERTINIMŲ, GAUTŲ STEBĖJIMO IR INTERVIU METU, SUVESTINĖ</w:t>
      </w:r>
    </w:p>
    <w:p w14:paraId="4A9A1D29" w14:textId="77777777" w:rsidR="007636DF" w:rsidRPr="009A357E" w:rsidRDefault="007636DF" w:rsidP="007636DF">
      <w:pPr>
        <w:ind w:firstLine="1296"/>
        <w:rPr>
          <w:rFonts w:ascii="Times New Roman" w:hAnsi="Times New Roman" w:cs="Times New Roman"/>
          <w:b/>
          <w:bCs/>
          <w:sz w:val="24"/>
          <w:szCs w:val="24"/>
        </w:rPr>
      </w:pPr>
      <w:r w:rsidRPr="009A357E">
        <w:rPr>
          <w:rFonts w:ascii="Times New Roman" w:hAnsi="Times New Roman" w:cs="Times New Roman"/>
          <w:b/>
          <w:bCs/>
          <w:sz w:val="24"/>
          <w:szCs w:val="24"/>
        </w:rPr>
        <w:t>Mokyklos pavadinimas: ________________________________</w:t>
      </w:r>
      <w:r w:rsidRPr="009A357E">
        <w:rPr>
          <w:rFonts w:ascii="Times New Roman" w:hAnsi="Times New Roman" w:cs="Times New Roman"/>
          <w:b/>
          <w:bCs/>
          <w:sz w:val="24"/>
          <w:szCs w:val="24"/>
        </w:rPr>
        <w:tab/>
        <w:t xml:space="preserve"> Išorinio vertinimo pradžia - pabaiga: ____________________</w:t>
      </w:r>
    </w:p>
    <w:p w14:paraId="155D899C" w14:textId="77777777" w:rsidR="007636DF" w:rsidRPr="009A357E" w:rsidRDefault="007636DF" w:rsidP="007636DF">
      <w:pPr>
        <w:rPr>
          <w:rFonts w:ascii="Times New Roman" w:hAnsi="Times New Roman" w:cs="Times New Roman"/>
          <w:b/>
          <w:bCs/>
          <w:sz w:val="16"/>
          <w:szCs w:val="16"/>
        </w:rPr>
      </w:pPr>
    </w:p>
    <w:p w14:paraId="4074E5BC" w14:textId="77777777" w:rsidR="007636DF" w:rsidRPr="009A357E" w:rsidRDefault="006F159D" w:rsidP="007636DF">
      <w:pPr>
        <w:jc w:val="center"/>
        <w:rPr>
          <w:rFonts w:ascii="Times New Roman" w:hAnsi="Times New Roman" w:cs="Times New Roman"/>
          <w:b/>
          <w:bCs/>
          <w:sz w:val="24"/>
          <w:szCs w:val="24"/>
        </w:rPr>
      </w:pPr>
      <w:r w:rsidRPr="009A357E">
        <w:rPr>
          <w:rFonts w:ascii="Times New Roman" w:hAnsi="Times New Roman" w:cs="Times New Roman"/>
          <w:b/>
          <w:bCs/>
          <w:sz w:val="24"/>
          <w:szCs w:val="24"/>
        </w:rPr>
        <w:t>1</w:t>
      </w:r>
      <w:r w:rsidR="007636DF" w:rsidRPr="009A357E">
        <w:rPr>
          <w:rFonts w:ascii="Times New Roman" w:hAnsi="Times New Roman" w:cs="Times New Roman"/>
          <w:b/>
          <w:bCs/>
          <w:sz w:val="24"/>
          <w:szCs w:val="24"/>
        </w:rPr>
        <w:t xml:space="preserve"> SRITIS </w:t>
      </w:r>
      <w:r w:rsidRPr="009A357E">
        <w:rPr>
          <w:rFonts w:ascii="Times New Roman" w:hAnsi="Times New Roman" w:cs="Times New Roman"/>
          <w:b/>
          <w:bCs/>
          <w:sz w:val="24"/>
          <w:szCs w:val="24"/>
        </w:rPr>
        <w:t>–</w:t>
      </w:r>
      <w:r w:rsidR="007636DF" w:rsidRPr="009A357E">
        <w:rPr>
          <w:rFonts w:ascii="Times New Roman" w:hAnsi="Times New Roman" w:cs="Times New Roman"/>
          <w:b/>
          <w:bCs/>
          <w:sz w:val="24"/>
          <w:szCs w:val="24"/>
        </w:rPr>
        <w:t xml:space="preserve"> VAIK</w:t>
      </w:r>
      <w:r w:rsidR="00331CB2" w:rsidRPr="009A357E">
        <w:rPr>
          <w:rFonts w:ascii="Times New Roman" w:hAnsi="Times New Roman" w:cs="Times New Roman"/>
          <w:b/>
          <w:bCs/>
          <w:sz w:val="24"/>
          <w:szCs w:val="24"/>
        </w:rPr>
        <w:t>O</w:t>
      </w:r>
      <w:r w:rsidR="007636DF" w:rsidRPr="009A357E">
        <w:rPr>
          <w:rFonts w:ascii="Times New Roman" w:hAnsi="Times New Roman" w:cs="Times New Roman"/>
          <w:b/>
          <w:bCs/>
          <w:sz w:val="24"/>
          <w:szCs w:val="24"/>
        </w:rPr>
        <w:t xml:space="preserve"> GEROVĖ</w:t>
      </w:r>
    </w:p>
    <w:p w14:paraId="5F9E42C0" w14:textId="77777777" w:rsidR="007636DF" w:rsidRPr="009A357E" w:rsidRDefault="007636DF" w:rsidP="007636DF">
      <w:pPr>
        <w:ind w:firstLine="1296"/>
        <w:rPr>
          <w:rFonts w:ascii="Times New Roman" w:hAnsi="Times New Roman" w:cs="Times New Roman"/>
          <w:b/>
          <w:bCs/>
          <w:sz w:val="24"/>
          <w:szCs w:val="24"/>
        </w:rPr>
      </w:pPr>
      <w:r w:rsidRPr="009A357E">
        <w:rPr>
          <w:rFonts w:ascii="Times New Roman" w:hAnsi="Times New Roman" w:cs="Times New Roman"/>
          <w:b/>
          <w:bCs/>
          <w:sz w:val="24"/>
          <w:szCs w:val="24"/>
        </w:rPr>
        <w:t xml:space="preserve">1.1. Vaikų psichologinis ir fizinis saugumas </w:t>
      </w:r>
    </w:p>
    <w:tbl>
      <w:tblPr>
        <w:tblStyle w:val="Lentelstinklelis"/>
        <w:tblW w:w="0" w:type="auto"/>
        <w:jc w:val="center"/>
        <w:tblLook w:val="04A0" w:firstRow="1" w:lastRow="0" w:firstColumn="1" w:lastColumn="0" w:noHBand="0" w:noVBand="1"/>
      </w:tblPr>
      <w:tblGrid>
        <w:gridCol w:w="1888"/>
        <w:gridCol w:w="1859"/>
        <w:gridCol w:w="1859"/>
        <w:gridCol w:w="1859"/>
        <w:gridCol w:w="1767"/>
      </w:tblGrid>
      <w:tr w:rsidR="00FE0FED" w:rsidRPr="009A357E" w14:paraId="1DD2329B" w14:textId="77777777" w:rsidTr="007636DF">
        <w:trPr>
          <w:jc w:val="center"/>
        </w:trPr>
        <w:tc>
          <w:tcPr>
            <w:tcW w:w="1888" w:type="dxa"/>
          </w:tcPr>
          <w:p w14:paraId="55739757" w14:textId="77777777" w:rsidR="00FE0FED" w:rsidRPr="009A357E" w:rsidRDefault="00FE0FED" w:rsidP="00CA7718">
            <w:pPr>
              <w:jc w:val="center"/>
              <w:rPr>
                <w:rFonts w:ascii="Times New Roman" w:hAnsi="Times New Roman" w:cs="Times New Roman"/>
                <w:b/>
                <w:bCs/>
                <w:sz w:val="24"/>
                <w:szCs w:val="24"/>
              </w:rPr>
            </w:pPr>
            <w:r w:rsidRPr="009A357E">
              <w:rPr>
                <w:rFonts w:ascii="Times New Roman" w:hAnsi="Times New Roman" w:cs="Times New Roman"/>
                <w:b/>
                <w:bCs/>
                <w:sz w:val="24"/>
                <w:szCs w:val="24"/>
              </w:rPr>
              <w:t>Mokytojas</w:t>
            </w:r>
          </w:p>
        </w:tc>
        <w:tc>
          <w:tcPr>
            <w:tcW w:w="1859" w:type="dxa"/>
          </w:tcPr>
          <w:p w14:paraId="4E81CB68" w14:textId="77777777" w:rsidR="00FE0FED" w:rsidRPr="009A357E" w:rsidRDefault="00FE0FED" w:rsidP="00CA7718">
            <w:pPr>
              <w:jc w:val="center"/>
              <w:rPr>
                <w:rFonts w:ascii="Times New Roman" w:hAnsi="Times New Roman" w:cs="Times New Roman"/>
                <w:b/>
                <w:bCs/>
                <w:sz w:val="24"/>
                <w:szCs w:val="24"/>
              </w:rPr>
            </w:pPr>
            <w:r w:rsidRPr="009A357E">
              <w:rPr>
                <w:rFonts w:ascii="Times New Roman" w:hAnsi="Times New Roman" w:cs="Times New Roman"/>
                <w:b/>
                <w:bCs/>
                <w:sz w:val="24"/>
                <w:szCs w:val="24"/>
              </w:rPr>
              <w:t>1.1.1</w:t>
            </w:r>
          </w:p>
        </w:tc>
        <w:tc>
          <w:tcPr>
            <w:tcW w:w="1859" w:type="dxa"/>
          </w:tcPr>
          <w:p w14:paraId="646536B6" w14:textId="77777777" w:rsidR="00FE0FED" w:rsidRPr="009A357E" w:rsidRDefault="00FE0FED" w:rsidP="00CA7718">
            <w:pPr>
              <w:jc w:val="center"/>
              <w:rPr>
                <w:rFonts w:ascii="Times New Roman" w:hAnsi="Times New Roman" w:cs="Times New Roman"/>
                <w:b/>
                <w:bCs/>
                <w:sz w:val="24"/>
                <w:szCs w:val="24"/>
              </w:rPr>
            </w:pPr>
            <w:r w:rsidRPr="009A357E">
              <w:rPr>
                <w:rFonts w:ascii="Times New Roman" w:hAnsi="Times New Roman" w:cs="Times New Roman"/>
                <w:b/>
                <w:bCs/>
                <w:sz w:val="24"/>
                <w:szCs w:val="24"/>
              </w:rPr>
              <w:t>1.1.2</w:t>
            </w:r>
          </w:p>
        </w:tc>
        <w:tc>
          <w:tcPr>
            <w:tcW w:w="1859" w:type="dxa"/>
          </w:tcPr>
          <w:p w14:paraId="19F0CD78" w14:textId="77777777" w:rsidR="00FE0FED" w:rsidRPr="009A357E" w:rsidRDefault="00FE0FED" w:rsidP="00CA7718">
            <w:pPr>
              <w:jc w:val="center"/>
              <w:rPr>
                <w:rFonts w:ascii="Times New Roman" w:hAnsi="Times New Roman" w:cs="Times New Roman"/>
                <w:b/>
                <w:bCs/>
                <w:sz w:val="24"/>
                <w:szCs w:val="24"/>
              </w:rPr>
            </w:pPr>
            <w:r w:rsidRPr="009A357E">
              <w:rPr>
                <w:rFonts w:ascii="Times New Roman" w:hAnsi="Times New Roman" w:cs="Times New Roman"/>
                <w:b/>
                <w:bCs/>
                <w:sz w:val="24"/>
                <w:szCs w:val="24"/>
              </w:rPr>
              <w:t>1.1.3</w:t>
            </w:r>
          </w:p>
        </w:tc>
        <w:tc>
          <w:tcPr>
            <w:tcW w:w="1767" w:type="dxa"/>
          </w:tcPr>
          <w:p w14:paraId="460736E8" w14:textId="77777777" w:rsidR="00FE0FED" w:rsidRPr="009A357E" w:rsidRDefault="00FE0FED" w:rsidP="00CA7718">
            <w:pPr>
              <w:jc w:val="center"/>
              <w:rPr>
                <w:rFonts w:ascii="Times New Roman" w:hAnsi="Times New Roman" w:cs="Times New Roman"/>
                <w:b/>
                <w:bCs/>
                <w:sz w:val="24"/>
                <w:szCs w:val="24"/>
              </w:rPr>
            </w:pPr>
            <w:r w:rsidRPr="009A357E">
              <w:rPr>
                <w:rFonts w:ascii="Times New Roman" w:hAnsi="Times New Roman" w:cs="Times New Roman"/>
                <w:b/>
                <w:bCs/>
                <w:sz w:val="24"/>
                <w:szCs w:val="24"/>
              </w:rPr>
              <w:t>Rodiklio įvertinimas</w:t>
            </w:r>
          </w:p>
        </w:tc>
      </w:tr>
      <w:tr w:rsidR="00FE0FED" w:rsidRPr="009A357E" w14:paraId="4703C3A8" w14:textId="77777777" w:rsidTr="007636DF">
        <w:trPr>
          <w:jc w:val="center"/>
        </w:trPr>
        <w:tc>
          <w:tcPr>
            <w:tcW w:w="1888" w:type="dxa"/>
          </w:tcPr>
          <w:p w14:paraId="23EC335C" w14:textId="77777777" w:rsidR="00FE0FED" w:rsidRPr="009A357E" w:rsidRDefault="00FE0FED" w:rsidP="00EE3ADD">
            <w:pPr>
              <w:rPr>
                <w:rFonts w:ascii="Times New Roman" w:hAnsi="Times New Roman" w:cs="Times New Roman"/>
                <w:sz w:val="24"/>
                <w:szCs w:val="24"/>
              </w:rPr>
            </w:pPr>
          </w:p>
        </w:tc>
        <w:tc>
          <w:tcPr>
            <w:tcW w:w="1859" w:type="dxa"/>
          </w:tcPr>
          <w:p w14:paraId="377B1C1A" w14:textId="77777777" w:rsidR="00FE0FED" w:rsidRPr="009A357E" w:rsidRDefault="00FE0FED" w:rsidP="00EE3ADD">
            <w:pPr>
              <w:rPr>
                <w:rFonts w:ascii="Times New Roman" w:hAnsi="Times New Roman" w:cs="Times New Roman"/>
                <w:sz w:val="24"/>
                <w:szCs w:val="24"/>
              </w:rPr>
            </w:pPr>
          </w:p>
        </w:tc>
        <w:tc>
          <w:tcPr>
            <w:tcW w:w="1859" w:type="dxa"/>
          </w:tcPr>
          <w:p w14:paraId="08F1D675" w14:textId="77777777" w:rsidR="00FE0FED" w:rsidRPr="009A357E" w:rsidRDefault="00FE0FED" w:rsidP="00EE3ADD">
            <w:pPr>
              <w:rPr>
                <w:rFonts w:ascii="Times New Roman" w:hAnsi="Times New Roman" w:cs="Times New Roman"/>
                <w:sz w:val="24"/>
                <w:szCs w:val="24"/>
              </w:rPr>
            </w:pPr>
          </w:p>
        </w:tc>
        <w:tc>
          <w:tcPr>
            <w:tcW w:w="1859" w:type="dxa"/>
          </w:tcPr>
          <w:p w14:paraId="40BD0525" w14:textId="77777777" w:rsidR="00FE0FED" w:rsidRPr="009A357E" w:rsidRDefault="00FE0FED" w:rsidP="00EE3ADD">
            <w:pPr>
              <w:rPr>
                <w:rFonts w:ascii="Times New Roman" w:hAnsi="Times New Roman" w:cs="Times New Roman"/>
                <w:sz w:val="24"/>
                <w:szCs w:val="24"/>
              </w:rPr>
            </w:pPr>
          </w:p>
        </w:tc>
        <w:tc>
          <w:tcPr>
            <w:tcW w:w="1767" w:type="dxa"/>
          </w:tcPr>
          <w:p w14:paraId="2E7B3096" w14:textId="77777777" w:rsidR="00FE0FED" w:rsidRPr="009A357E" w:rsidRDefault="00FE0FED" w:rsidP="00EE3ADD">
            <w:pPr>
              <w:rPr>
                <w:rFonts w:ascii="Times New Roman" w:hAnsi="Times New Roman" w:cs="Times New Roman"/>
                <w:sz w:val="24"/>
                <w:szCs w:val="24"/>
              </w:rPr>
            </w:pPr>
          </w:p>
        </w:tc>
      </w:tr>
      <w:tr w:rsidR="00FE0FED" w:rsidRPr="009A357E" w14:paraId="13248329" w14:textId="77777777" w:rsidTr="007636DF">
        <w:trPr>
          <w:jc w:val="center"/>
        </w:trPr>
        <w:tc>
          <w:tcPr>
            <w:tcW w:w="1888" w:type="dxa"/>
          </w:tcPr>
          <w:p w14:paraId="7675E3B6" w14:textId="77777777" w:rsidR="00FE0FED" w:rsidRPr="009A357E" w:rsidRDefault="00FE0FED" w:rsidP="00EE3ADD">
            <w:pPr>
              <w:rPr>
                <w:rFonts w:ascii="Times New Roman" w:hAnsi="Times New Roman" w:cs="Times New Roman"/>
                <w:sz w:val="24"/>
                <w:szCs w:val="24"/>
              </w:rPr>
            </w:pPr>
          </w:p>
        </w:tc>
        <w:tc>
          <w:tcPr>
            <w:tcW w:w="1859" w:type="dxa"/>
          </w:tcPr>
          <w:p w14:paraId="23ADBB99" w14:textId="77777777" w:rsidR="00FE0FED" w:rsidRPr="009A357E" w:rsidRDefault="00FE0FED" w:rsidP="00EE3ADD">
            <w:pPr>
              <w:rPr>
                <w:rFonts w:ascii="Times New Roman" w:hAnsi="Times New Roman" w:cs="Times New Roman"/>
                <w:sz w:val="24"/>
                <w:szCs w:val="24"/>
              </w:rPr>
            </w:pPr>
          </w:p>
        </w:tc>
        <w:tc>
          <w:tcPr>
            <w:tcW w:w="1859" w:type="dxa"/>
          </w:tcPr>
          <w:p w14:paraId="5B02A76F" w14:textId="77777777" w:rsidR="00FE0FED" w:rsidRPr="009A357E" w:rsidRDefault="00FE0FED" w:rsidP="00EE3ADD">
            <w:pPr>
              <w:rPr>
                <w:rFonts w:ascii="Times New Roman" w:hAnsi="Times New Roman" w:cs="Times New Roman"/>
                <w:sz w:val="24"/>
                <w:szCs w:val="24"/>
              </w:rPr>
            </w:pPr>
          </w:p>
        </w:tc>
        <w:tc>
          <w:tcPr>
            <w:tcW w:w="1859" w:type="dxa"/>
          </w:tcPr>
          <w:p w14:paraId="0FDE38C6" w14:textId="77777777" w:rsidR="00FE0FED" w:rsidRPr="009A357E" w:rsidRDefault="00FE0FED" w:rsidP="00EE3ADD">
            <w:pPr>
              <w:rPr>
                <w:rFonts w:ascii="Times New Roman" w:hAnsi="Times New Roman" w:cs="Times New Roman"/>
                <w:sz w:val="24"/>
                <w:szCs w:val="24"/>
              </w:rPr>
            </w:pPr>
          </w:p>
        </w:tc>
        <w:tc>
          <w:tcPr>
            <w:tcW w:w="1767" w:type="dxa"/>
          </w:tcPr>
          <w:p w14:paraId="5B34C989" w14:textId="77777777" w:rsidR="00FE0FED" w:rsidRPr="009A357E" w:rsidRDefault="00FE0FED" w:rsidP="00EE3ADD">
            <w:pPr>
              <w:rPr>
                <w:rFonts w:ascii="Times New Roman" w:hAnsi="Times New Roman" w:cs="Times New Roman"/>
                <w:sz w:val="24"/>
                <w:szCs w:val="24"/>
              </w:rPr>
            </w:pPr>
          </w:p>
        </w:tc>
      </w:tr>
      <w:tr w:rsidR="00FE0FED" w:rsidRPr="009A357E" w14:paraId="5F8FB27E" w14:textId="77777777" w:rsidTr="007636DF">
        <w:trPr>
          <w:jc w:val="center"/>
        </w:trPr>
        <w:tc>
          <w:tcPr>
            <w:tcW w:w="1888" w:type="dxa"/>
          </w:tcPr>
          <w:p w14:paraId="7AC86F11" w14:textId="77777777" w:rsidR="00FE0FED" w:rsidRPr="009A357E" w:rsidRDefault="00FE0FED" w:rsidP="00EE3ADD">
            <w:pPr>
              <w:rPr>
                <w:rFonts w:ascii="Times New Roman" w:hAnsi="Times New Roman" w:cs="Times New Roman"/>
                <w:sz w:val="24"/>
                <w:szCs w:val="24"/>
              </w:rPr>
            </w:pPr>
          </w:p>
        </w:tc>
        <w:tc>
          <w:tcPr>
            <w:tcW w:w="1859" w:type="dxa"/>
          </w:tcPr>
          <w:p w14:paraId="7659E1B3" w14:textId="77777777" w:rsidR="00FE0FED" w:rsidRPr="009A357E" w:rsidRDefault="00FE0FED" w:rsidP="00EE3ADD">
            <w:pPr>
              <w:rPr>
                <w:rFonts w:ascii="Times New Roman" w:hAnsi="Times New Roman" w:cs="Times New Roman"/>
                <w:sz w:val="24"/>
                <w:szCs w:val="24"/>
              </w:rPr>
            </w:pPr>
          </w:p>
        </w:tc>
        <w:tc>
          <w:tcPr>
            <w:tcW w:w="1859" w:type="dxa"/>
          </w:tcPr>
          <w:p w14:paraId="71347A0C" w14:textId="77777777" w:rsidR="00FE0FED" w:rsidRPr="009A357E" w:rsidRDefault="00FE0FED" w:rsidP="00EE3ADD">
            <w:pPr>
              <w:rPr>
                <w:rFonts w:ascii="Times New Roman" w:hAnsi="Times New Roman" w:cs="Times New Roman"/>
                <w:sz w:val="24"/>
                <w:szCs w:val="24"/>
              </w:rPr>
            </w:pPr>
          </w:p>
        </w:tc>
        <w:tc>
          <w:tcPr>
            <w:tcW w:w="1859" w:type="dxa"/>
          </w:tcPr>
          <w:p w14:paraId="053B1F77" w14:textId="77777777" w:rsidR="00FE0FED" w:rsidRPr="009A357E" w:rsidRDefault="00FE0FED" w:rsidP="00EE3ADD">
            <w:pPr>
              <w:rPr>
                <w:rFonts w:ascii="Times New Roman" w:hAnsi="Times New Roman" w:cs="Times New Roman"/>
                <w:sz w:val="24"/>
                <w:szCs w:val="24"/>
              </w:rPr>
            </w:pPr>
          </w:p>
        </w:tc>
        <w:tc>
          <w:tcPr>
            <w:tcW w:w="1767" w:type="dxa"/>
          </w:tcPr>
          <w:p w14:paraId="4832CA82" w14:textId="77777777" w:rsidR="00FE0FED" w:rsidRPr="009A357E" w:rsidRDefault="00FE0FED" w:rsidP="00EE3ADD">
            <w:pPr>
              <w:rPr>
                <w:rFonts w:ascii="Times New Roman" w:hAnsi="Times New Roman" w:cs="Times New Roman"/>
                <w:sz w:val="24"/>
                <w:szCs w:val="24"/>
              </w:rPr>
            </w:pPr>
          </w:p>
        </w:tc>
      </w:tr>
      <w:tr w:rsidR="00FE0FED" w:rsidRPr="009A357E" w14:paraId="197CEF7D" w14:textId="77777777" w:rsidTr="007636DF">
        <w:trPr>
          <w:jc w:val="center"/>
        </w:trPr>
        <w:tc>
          <w:tcPr>
            <w:tcW w:w="1888" w:type="dxa"/>
          </w:tcPr>
          <w:p w14:paraId="26BF80BD" w14:textId="77777777" w:rsidR="00FE0FED" w:rsidRPr="009A357E" w:rsidRDefault="00FE0FED" w:rsidP="00EE3ADD">
            <w:pPr>
              <w:rPr>
                <w:rFonts w:ascii="Times New Roman" w:hAnsi="Times New Roman" w:cs="Times New Roman"/>
                <w:sz w:val="24"/>
                <w:szCs w:val="24"/>
              </w:rPr>
            </w:pPr>
          </w:p>
        </w:tc>
        <w:tc>
          <w:tcPr>
            <w:tcW w:w="1859" w:type="dxa"/>
          </w:tcPr>
          <w:p w14:paraId="1BBA9AE5" w14:textId="77777777" w:rsidR="00FE0FED" w:rsidRPr="009A357E" w:rsidRDefault="00FE0FED" w:rsidP="00EE3ADD">
            <w:pPr>
              <w:rPr>
                <w:rFonts w:ascii="Times New Roman" w:hAnsi="Times New Roman" w:cs="Times New Roman"/>
                <w:sz w:val="24"/>
                <w:szCs w:val="24"/>
              </w:rPr>
            </w:pPr>
          </w:p>
        </w:tc>
        <w:tc>
          <w:tcPr>
            <w:tcW w:w="1859" w:type="dxa"/>
          </w:tcPr>
          <w:p w14:paraId="60D4FA90" w14:textId="77777777" w:rsidR="00FE0FED" w:rsidRPr="009A357E" w:rsidRDefault="00FE0FED" w:rsidP="00EE3ADD">
            <w:pPr>
              <w:rPr>
                <w:rFonts w:ascii="Times New Roman" w:hAnsi="Times New Roman" w:cs="Times New Roman"/>
                <w:sz w:val="24"/>
                <w:szCs w:val="24"/>
              </w:rPr>
            </w:pPr>
          </w:p>
        </w:tc>
        <w:tc>
          <w:tcPr>
            <w:tcW w:w="1859" w:type="dxa"/>
          </w:tcPr>
          <w:p w14:paraId="659D4911" w14:textId="77777777" w:rsidR="00FE0FED" w:rsidRPr="009A357E" w:rsidRDefault="00FE0FED" w:rsidP="00EE3ADD">
            <w:pPr>
              <w:rPr>
                <w:rFonts w:ascii="Times New Roman" w:hAnsi="Times New Roman" w:cs="Times New Roman"/>
                <w:sz w:val="24"/>
                <w:szCs w:val="24"/>
              </w:rPr>
            </w:pPr>
          </w:p>
        </w:tc>
        <w:tc>
          <w:tcPr>
            <w:tcW w:w="1767" w:type="dxa"/>
          </w:tcPr>
          <w:p w14:paraId="5E08FA73" w14:textId="77777777" w:rsidR="00FE0FED" w:rsidRPr="009A357E" w:rsidRDefault="00FE0FED" w:rsidP="00EE3ADD">
            <w:pPr>
              <w:rPr>
                <w:rFonts w:ascii="Times New Roman" w:hAnsi="Times New Roman" w:cs="Times New Roman"/>
                <w:sz w:val="24"/>
                <w:szCs w:val="24"/>
              </w:rPr>
            </w:pPr>
          </w:p>
        </w:tc>
      </w:tr>
    </w:tbl>
    <w:p w14:paraId="68FC3C7D" w14:textId="77777777" w:rsidR="007636DF" w:rsidRPr="009A357E" w:rsidRDefault="007636DF" w:rsidP="007636DF">
      <w:pPr>
        <w:rPr>
          <w:rFonts w:ascii="Times New Roman" w:hAnsi="Times New Roman" w:cs="Times New Roman"/>
          <w:b/>
          <w:bCs/>
          <w:sz w:val="24"/>
          <w:szCs w:val="24"/>
        </w:rPr>
      </w:pPr>
      <w:r w:rsidRPr="009A357E">
        <w:rPr>
          <w:rFonts w:ascii="Times New Roman" w:hAnsi="Times New Roman" w:cs="Times New Roman"/>
          <w:b/>
          <w:bCs/>
          <w:sz w:val="16"/>
          <w:szCs w:val="16"/>
        </w:rPr>
        <w:tab/>
      </w:r>
      <w:r w:rsidRPr="009A357E">
        <w:rPr>
          <w:rFonts w:ascii="Times New Roman" w:hAnsi="Times New Roman" w:cs="Times New Roman"/>
          <w:b/>
          <w:bCs/>
          <w:sz w:val="16"/>
          <w:szCs w:val="16"/>
        </w:rPr>
        <w:tab/>
      </w:r>
      <w:r w:rsidRPr="009A357E">
        <w:rPr>
          <w:rFonts w:ascii="Times New Roman" w:hAnsi="Times New Roman" w:cs="Times New Roman"/>
          <w:b/>
          <w:bCs/>
          <w:sz w:val="16"/>
          <w:szCs w:val="16"/>
        </w:rPr>
        <w:tab/>
      </w:r>
      <w:r w:rsidRPr="009A357E">
        <w:rPr>
          <w:rFonts w:ascii="Times New Roman" w:hAnsi="Times New Roman" w:cs="Times New Roman"/>
          <w:b/>
          <w:bCs/>
          <w:sz w:val="16"/>
          <w:szCs w:val="16"/>
        </w:rPr>
        <w:tab/>
      </w:r>
      <w:r w:rsidRPr="009A357E">
        <w:rPr>
          <w:rFonts w:ascii="Times New Roman" w:hAnsi="Times New Roman" w:cs="Times New Roman"/>
          <w:b/>
          <w:bCs/>
          <w:sz w:val="16"/>
          <w:szCs w:val="16"/>
        </w:rPr>
        <w:tab/>
      </w:r>
      <w:r w:rsidRPr="009A357E">
        <w:rPr>
          <w:rFonts w:ascii="Times New Roman" w:hAnsi="Times New Roman" w:cs="Times New Roman"/>
          <w:b/>
          <w:bCs/>
          <w:sz w:val="16"/>
          <w:szCs w:val="16"/>
        </w:rPr>
        <w:tab/>
      </w:r>
      <w:r w:rsidRPr="009A357E">
        <w:rPr>
          <w:rFonts w:ascii="Times New Roman" w:hAnsi="Times New Roman" w:cs="Times New Roman"/>
          <w:b/>
          <w:bCs/>
          <w:sz w:val="16"/>
          <w:szCs w:val="16"/>
        </w:rPr>
        <w:tab/>
      </w:r>
      <w:r w:rsidRPr="009A357E">
        <w:rPr>
          <w:rFonts w:ascii="Times New Roman" w:hAnsi="Times New Roman" w:cs="Times New Roman"/>
          <w:b/>
          <w:bCs/>
          <w:sz w:val="16"/>
          <w:szCs w:val="16"/>
        </w:rPr>
        <w:tab/>
      </w:r>
      <w:r w:rsidRPr="009A357E">
        <w:rPr>
          <w:rFonts w:ascii="Times New Roman" w:hAnsi="Times New Roman" w:cs="Times New Roman"/>
          <w:b/>
          <w:bCs/>
          <w:sz w:val="16"/>
          <w:szCs w:val="16"/>
        </w:rPr>
        <w:tab/>
      </w:r>
      <w:r w:rsidRPr="009A357E">
        <w:rPr>
          <w:rFonts w:ascii="Times New Roman" w:hAnsi="Times New Roman" w:cs="Times New Roman"/>
          <w:b/>
          <w:bCs/>
          <w:sz w:val="16"/>
          <w:szCs w:val="16"/>
        </w:rPr>
        <w:tab/>
      </w:r>
      <w:r w:rsidRPr="009A357E">
        <w:rPr>
          <w:rFonts w:ascii="Times New Roman" w:hAnsi="Times New Roman" w:cs="Times New Roman"/>
          <w:b/>
          <w:bCs/>
          <w:sz w:val="16"/>
          <w:szCs w:val="16"/>
        </w:rPr>
        <w:tab/>
      </w: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t>Mokyklos vidurkis:    ___________</w:t>
      </w:r>
    </w:p>
    <w:p w14:paraId="2FA97C73" w14:textId="77777777" w:rsidR="007636DF" w:rsidRPr="009A357E" w:rsidRDefault="007636DF" w:rsidP="007636DF">
      <w:pPr>
        <w:spacing w:line="240" w:lineRule="auto"/>
        <w:ind w:firstLine="1296"/>
        <w:rPr>
          <w:rFonts w:ascii="Times New Roman" w:hAnsi="Times New Roman" w:cs="Times New Roman"/>
          <w:b/>
          <w:bCs/>
          <w:sz w:val="24"/>
          <w:szCs w:val="24"/>
        </w:rPr>
      </w:pPr>
      <w:r w:rsidRPr="009A357E">
        <w:rPr>
          <w:rFonts w:ascii="Times New Roman" w:hAnsi="Times New Roman" w:cs="Times New Roman"/>
          <w:b/>
          <w:bCs/>
          <w:sz w:val="24"/>
          <w:szCs w:val="24"/>
        </w:rPr>
        <w:t>1.2. Mokytojo sąveika su vaikais</w:t>
      </w:r>
    </w:p>
    <w:tbl>
      <w:tblPr>
        <w:tblStyle w:val="Lentelstinklelis"/>
        <w:tblW w:w="0" w:type="auto"/>
        <w:jc w:val="center"/>
        <w:tblLook w:val="04A0" w:firstRow="1" w:lastRow="0" w:firstColumn="1" w:lastColumn="0" w:noHBand="0" w:noVBand="1"/>
      </w:tblPr>
      <w:tblGrid>
        <w:gridCol w:w="1888"/>
        <w:gridCol w:w="1859"/>
        <w:gridCol w:w="1859"/>
        <w:gridCol w:w="1859"/>
        <w:gridCol w:w="1767"/>
      </w:tblGrid>
      <w:tr w:rsidR="00CA7718" w:rsidRPr="009A357E" w14:paraId="6D574953" w14:textId="77777777" w:rsidTr="00CA7718">
        <w:trPr>
          <w:jc w:val="center"/>
        </w:trPr>
        <w:tc>
          <w:tcPr>
            <w:tcW w:w="1888" w:type="dxa"/>
          </w:tcPr>
          <w:p w14:paraId="141816FB" w14:textId="77777777" w:rsidR="00CA7718" w:rsidRPr="009A357E" w:rsidRDefault="00CA7718" w:rsidP="00CA7718">
            <w:pPr>
              <w:jc w:val="center"/>
              <w:rPr>
                <w:rFonts w:ascii="Times New Roman" w:hAnsi="Times New Roman" w:cs="Times New Roman"/>
                <w:b/>
                <w:bCs/>
                <w:sz w:val="24"/>
                <w:szCs w:val="24"/>
              </w:rPr>
            </w:pPr>
            <w:r w:rsidRPr="009A357E">
              <w:rPr>
                <w:rFonts w:ascii="Times New Roman" w:hAnsi="Times New Roman" w:cs="Times New Roman"/>
                <w:b/>
                <w:bCs/>
                <w:sz w:val="24"/>
                <w:szCs w:val="24"/>
              </w:rPr>
              <w:t>Mokytojas</w:t>
            </w:r>
          </w:p>
        </w:tc>
        <w:tc>
          <w:tcPr>
            <w:tcW w:w="1859" w:type="dxa"/>
          </w:tcPr>
          <w:p w14:paraId="7B364E6E" w14:textId="77777777" w:rsidR="00CA7718" w:rsidRPr="009A357E" w:rsidRDefault="00CA7718" w:rsidP="00CA7718">
            <w:pPr>
              <w:jc w:val="center"/>
              <w:rPr>
                <w:rFonts w:ascii="Times New Roman" w:hAnsi="Times New Roman" w:cs="Times New Roman"/>
                <w:b/>
                <w:bCs/>
                <w:sz w:val="24"/>
                <w:szCs w:val="24"/>
              </w:rPr>
            </w:pPr>
            <w:r w:rsidRPr="009A357E">
              <w:rPr>
                <w:rFonts w:ascii="Times New Roman" w:hAnsi="Times New Roman" w:cs="Times New Roman"/>
                <w:b/>
                <w:bCs/>
                <w:sz w:val="24"/>
                <w:szCs w:val="24"/>
              </w:rPr>
              <w:t>1.2.1</w:t>
            </w:r>
          </w:p>
        </w:tc>
        <w:tc>
          <w:tcPr>
            <w:tcW w:w="1859" w:type="dxa"/>
          </w:tcPr>
          <w:p w14:paraId="6D6BDB74" w14:textId="77777777" w:rsidR="00CA7718" w:rsidRPr="009A357E" w:rsidRDefault="00CA7718" w:rsidP="00CA7718">
            <w:pPr>
              <w:jc w:val="center"/>
              <w:rPr>
                <w:rFonts w:ascii="Times New Roman" w:hAnsi="Times New Roman" w:cs="Times New Roman"/>
                <w:b/>
                <w:bCs/>
                <w:sz w:val="24"/>
                <w:szCs w:val="24"/>
              </w:rPr>
            </w:pPr>
            <w:r w:rsidRPr="009A357E">
              <w:rPr>
                <w:rFonts w:ascii="Times New Roman" w:hAnsi="Times New Roman" w:cs="Times New Roman"/>
                <w:b/>
                <w:bCs/>
                <w:sz w:val="24"/>
                <w:szCs w:val="24"/>
              </w:rPr>
              <w:t>1.2.2</w:t>
            </w:r>
          </w:p>
        </w:tc>
        <w:tc>
          <w:tcPr>
            <w:tcW w:w="1859" w:type="dxa"/>
          </w:tcPr>
          <w:p w14:paraId="5DCED6F7" w14:textId="77777777" w:rsidR="00CA7718" w:rsidRPr="009A357E" w:rsidRDefault="00CA7718" w:rsidP="00CA7718">
            <w:pPr>
              <w:jc w:val="center"/>
              <w:rPr>
                <w:rFonts w:ascii="Times New Roman" w:hAnsi="Times New Roman" w:cs="Times New Roman"/>
                <w:b/>
                <w:bCs/>
                <w:sz w:val="24"/>
                <w:szCs w:val="24"/>
              </w:rPr>
            </w:pPr>
            <w:r w:rsidRPr="009A357E">
              <w:rPr>
                <w:rFonts w:ascii="Times New Roman" w:hAnsi="Times New Roman" w:cs="Times New Roman"/>
                <w:b/>
                <w:bCs/>
                <w:sz w:val="24"/>
                <w:szCs w:val="24"/>
              </w:rPr>
              <w:t>1.2.3</w:t>
            </w:r>
          </w:p>
        </w:tc>
        <w:tc>
          <w:tcPr>
            <w:tcW w:w="1767" w:type="dxa"/>
          </w:tcPr>
          <w:p w14:paraId="6319BC3D" w14:textId="77777777" w:rsidR="00CA7718" w:rsidRPr="009A357E" w:rsidRDefault="00CA7718" w:rsidP="00CA7718">
            <w:pPr>
              <w:jc w:val="center"/>
              <w:rPr>
                <w:rFonts w:ascii="Times New Roman" w:hAnsi="Times New Roman" w:cs="Times New Roman"/>
                <w:b/>
                <w:bCs/>
                <w:sz w:val="24"/>
                <w:szCs w:val="24"/>
              </w:rPr>
            </w:pPr>
            <w:r w:rsidRPr="009A357E">
              <w:rPr>
                <w:rFonts w:ascii="Times New Roman" w:hAnsi="Times New Roman" w:cs="Times New Roman"/>
                <w:b/>
                <w:bCs/>
                <w:sz w:val="24"/>
                <w:szCs w:val="24"/>
              </w:rPr>
              <w:t>Rodiklio įvertinimas</w:t>
            </w:r>
          </w:p>
        </w:tc>
      </w:tr>
      <w:tr w:rsidR="00CA7718" w:rsidRPr="009A357E" w14:paraId="6A5F585F" w14:textId="77777777" w:rsidTr="00CA7718">
        <w:trPr>
          <w:jc w:val="center"/>
        </w:trPr>
        <w:tc>
          <w:tcPr>
            <w:tcW w:w="1888" w:type="dxa"/>
          </w:tcPr>
          <w:p w14:paraId="48A4D4D6" w14:textId="77777777" w:rsidR="00CA7718" w:rsidRPr="009A357E" w:rsidRDefault="00CA7718" w:rsidP="00CA7718">
            <w:pPr>
              <w:rPr>
                <w:rFonts w:ascii="Times New Roman" w:hAnsi="Times New Roman" w:cs="Times New Roman"/>
                <w:sz w:val="24"/>
                <w:szCs w:val="24"/>
              </w:rPr>
            </w:pPr>
          </w:p>
        </w:tc>
        <w:tc>
          <w:tcPr>
            <w:tcW w:w="1859" w:type="dxa"/>
          </w:tcPr>
          <w:p w14:paraId="7685EDEE" w14:textId="77777777" w:rsidR="00CA7718" w:rsidRPr="009A357E" w:rsidRDefault="00CA7718" w:rsidP="00CA7718">
            <w:pPr>
              <w:rPr>
                <w:rFonts w:ascii="Times New Roman" w:hAnsi="Times New Roman" w:cs="Times New Roman"/>
                <w:sz w:val="24"/>
                <w:szCs w:val="24"/>
              </w:rPr>
            </w:pPr>
          </w:p>
        </w:tc>
        <w:tc>
          <w:tcPr>
            <w:tcW w:w="1859" w:type="dxa"/>
          </w:tcPr>
          <w:p w14:paraId="0B05BBA6" w14:textId="77777777" w:rsidR="00CA7718" w:rsidRPr="009A357E" w:rsidRDefault="00CA7718" w:rsidP="00CA7718">
            <w:pPr>
              <w:rPr>
                <w:rFonts w:ascii="Times New Roman" w:hAnsi="Times New Roman" w:cs="Times New Roman"/>
                <w:sz w:val="24"/>
                <w:szCs w:val="24"/>
              </w:rPr>
            </w:pPr>
          </w:p>
        </w:tc>
        <w:tc>
          <w:tcPr>
            <w:tcW w:w="1859" w:type="dxa"/>
          </w:tcPr>
          <w:p w14:paraId="75FC9044" w14:textId="77777777" w:rsidR="00CA7718" w:rsidRPr="009A357E" w:rsidRDefault="00CA7718" w:rsidP="00CA7718">
            <w:pPr>
              <w:rPr>
                <w:rFonts w:ascii="Times New Roman" w:hAnsi="Times New Roman" w:cs="Times New Roman"/>
                <w:sz w:val="24"/>
                <w:szCs w:val="24"/>
              </w:rPr>
            </w:pPr>
          </w:p>
        </w:tc>
        <w:tc>
          <w:tcPr>
            <w:tcW w:w="1767" w:type="dxa"/>
          </w:tcPr>
          <w:p w14:paraId="75376D0C" w14:textId="77777777" w:rsidR="00CA7718" w:rsidRPr="009A357E" w:rsidRDefault="00CA7718" w:rsidP="00CA7718">
            <w:pPr>
              <w:rPr>
                <w:rFonts w:ascii="Times New Roman" w:hAnsi="Times New Roman" w:cs="Times New Roman"/>
                <w:sz w:val="24"/>
                <w:szCs w:val="24"/>
              </w:rPr>
            </w:pPr>
          </w:p>
        </w:tc>
      </w:tr>
      <w:tr w:rsidR="00CA7718" w:rsidRPr="009A357E" w14:paraId="3F9B1B08" w14:textId="77777777" w:rsidTr="00CA7718">
        <w:trPr>
          <w:jc w:val="center"/>
        </w:trPr>
        <w:tc>
          <w:tcPr>
            <w:tcW w:w="1888" w:type="dxa"/>
          </w:tcPr>
          <w:p w14:paraId="66CE2DD2" w14:textId="77777777" w:rsidR="00CA7718" w:rsidRPr="009A357E" w:rsidRDefault="00CA7718" w:rsidP="00CA7718">
            <w:pPr>
              <w:rPr>
                <w:rFonts w:ascii="Times New Roman" w:hAnsi="Times New Roman" w:cs="Times New Roman"/>
                <w:sz w:val="24"/>
                <w:szCs w:val="24"/>
              </w:rPr>
            </w:pPr>
          </w:p>
        </w:tc>
        <w:tc>
          <w:tcPr>
            <w:tcW w:w="1859" w:type="dxa"/>
          </w:tcPr>
          <w:p w14:paraId="0EC0AE0E" w14:textId="77777777" w:rsidR="00CA7718" w:rsidRPr="009A357E" w:rsidRDefault="00CA7718" w:rsidP="00CA7718">
            <w:pPr>
              <w:rPr>
                <w:rFonts w:ascii="Times New Roman" w:hAnsi="Times New Roman" w:cs="Times New Roman"/>
                <w:sz w:val="24"/>
                <w:szCs w:val="24"/>
              </w:rPr>
            </w:pPr>
          </w:p>
        </w:tc>
        <w:tc>
          <w:tcPr>
            <w:tcW w:w="1859" w:type="dxa"/>
          </w:tcPr>
          <w:p w14:paraId="10E1FD9F" w14:textId="77777777" w:rsidR="00CA7718" w:rsidRPr="009A357E" w:rsidRDefault="00CA7718" w:rsidP="00CA7718">
            <w:pPr>
              <w:rPr>
                <w:rFonts w:ascii="Times New Roman" w:hAnsi="Times New Roman" w:cs="Times New Roman"/>
                <w:sz w:val="24"/>
                <w:szCs w:val="24"/>
              </w:rPr>
            </w:pPr>
          </w:p>
        </w:tc>
        <w:tc>
          <w:tcPr>
            <w:tcW w:w="1859" w:type="dxa"/>
          </w:tcPr>
          <w:p w14:paraId="48CB6885" w14:textId="77777777" w:rsidR="00CA7718" w:rsidRPr="009A357E" w:rsidRDefault="00CA7718" w:rsidP="00CA7718">
            <w:pPr>
              <w:rPr>
                <w:rFonts w:ascii="Times New Roman" w:hAnsi="Times New Roman" w:cs="Times New Roman"/>
                <w:sz w:val="24"/>
                <w:szCs w:val="24"/>
              </w:rPr>
            </w:pPr>
          </w:p>
        </w:tc>
        <w:tc>
          <w:tcPr>
            <w:tcW w:w="1767" w:type="dxa"/>
          </w:tcPr>
          <w:p w14:paraId="3E759327" w14:textId="77777777" w:rsidR="00CA7718" w:rsidRPr="009A357E" w:rsidRDefault="00CA7718" w:rsidP="00CA7718">
            <w:pPr>
              <w:rPr>
                <w:rFonts w:ascii="Times New Roman" w:hAnsi="Times New Roman" w:cs="Times New Roman"/>
                <w:sz w:val="24"/>
                <w:szCs w:val="24"/>
              </w:rPr>
            </w:pPr>
          </w:p>
        </w:tc>
      </w:tr>
      <w:tr w:rsidR="00CA7718" w:rsidRPr="009A357E" w14:paraId="77845DAF" w14:textId="77777777" w:rsidTr="00CA7718">
        <w:trPr>
          <w:jc w:val="center"/>
        </w:trPr>
        <w:tc>
          <w:tcPr>
            <w:tcW w:w="1888" w:type="dxa"/>
          </w:tcPr>
          <w:p w14:paraId="3C68CFE8" w14:textId="77777777" w:rsidR="00CA7718" w:rsidRPr="009A357E" w:rsidRDefault="00CA7718" w:rsidP="00CA7718">
            <w:pPr>
              <w:rPr>
                <w:rFonts w:ascii="Times New Roman" w:hAnsi="Times New Roman" w:cs="Times New Roman"/>
                <w:sz w:val="24"/>
                <w:szCs w:val="24"/>
              </w:rPr>
            </w:pPr>
          </w:p>
        </w:tc>
        <w:tc>
          <w:tcPr>
            <w:tcW w:w="1859" w:type="dxa"/>
          </w:tcPr>
          <w:p w14:paraId="1BFCD47F" w14:textId="77777777" w:rsidR="00CA7718" w:rsidRPr="009A357E" w:rsidRDefault="00CA7718" w:rsidP="00CA7718">
            <w:pPr>
              <w:rPr>
                <w:rFonts w:ascii="Times New Roman" w:hAnsi="Times New Roman" w:cs="Times New Roman"/>
                <w:sz w:val="24"/>
                <w:szCs w:val="24"/>
              </w:rPr>
            </w:pPr>
          </w:p>
        </w:tc>
        <w:tc>
          <w:tcPr>
            <w:tcW w:w="1859" w:type="dxa"/>
          </w:tcPr>
          <w:p w14:paraId="4D70BE1D" w14:textId="77777777" w:rsidR="00CA7718" w:rsidRPr="009A357E" w:rsidRDefault="00CA7718" w:rsidP="00CA7718">
            <w:pPr>
              <w:rPr>
                <w:rFonts w:ascii="Times New Roman" w:hAnsi="Times New Roman" w:cs="Times New Roman"/>
                <w:sz w:val="24"/>
                <w:szCs w:val="24"/>
              </w:rPr>
            </w:pPr>
          </w:p>
        </w:tc>
        <w:tc>
          <w:tcPr>
            <w:tcW w:w="1859" w:type="dxa"/>
          </w:tcPr>
          <w:p w14:paraId="793A3E4A" w14:textId="77777777" w:rsidR="00CA7718" w:rsidRPr="009A357E" w:rsidRDefault="00CA7718" w:rsidP="00CA7718">
            <w:pPr>
              <w:rPr>
                <w:rFonts w:ascii="Times New Roman" w:hAnsi="Times New Roman" w:cs="Times New Roman"/>
                <w:sz w:val="24"/>
                <w:szCs w:val="24"/>
              </w:rPr>
            </w:pPr>
          </w:p>
        </w:tc>
        <w:tc>
          <w:tcPr>
            <w:tcW w:w="1767" w:type="dxa"/>
          </w:tcPr>
          <w:p w14:paraId="4A74A254" w14:textId="77777777" w:rsidR="00CA7718" w:rsidRPr="009A357E" w:rsidRDefault="00CA7718" w:rsidP="00CA7718">
            <w:pPr>
              <w:rPr>
                <w:rFonts w:ascii="Times New Roman" w:hAnsi="Times New Roman" w:cs="Times New Roman"/>
                <w:sz w:val="24"/>
                <w:szCs w:val="24"/>
              </w:rPr>
            </w:pPr>
          </w:p>
        </w:tc>
      </w:tr>
      <w:tr w:rsidR="00CA7718" w:rsidRPr="009A357E" w14:paraId="0458E2FC" w14:textId="77777777" w:rsidTr="00CA7718">
        <w:trPr>
          <w:jc w:val="center"/>
        </w:trPr>
        <w:tc>
          <w:tcPr>
            <w:tcW w:w="1888" w:type="dxa"/>
          </w:tcPr>
          <w:p w14:paraId="2C0AF55E" w14:textId="77777777" w:rsidR="00CA7718" w:rsidRPr="009A357E" w:rsidRDefault="00CA7718" w:rsidP="00CA7718">
            <w:pPr>
              <w:rPr>
                <w:rFonts w:ascii="Times New Roman" w:hAnsi="Times New Roman" w:cs="Times New Roman"/>
                <w:sz w:val="24"/>
                <w:szCs w:val="24"/>
              </w:rPr>
            </w:pPr>
          </w:p>
        </w:tc>
        <w:tc>
          <w:tcPr>
            <w:tcW w:w="1859" w:type="dxa"/>
          </w:tcPr>
          <w:p w14:paraId="3B73D51D" w14:textId="77777777" w:rsidR="00CA7718" w:rsidRPr="009A357E" w:rsidRDefault="00CA7718" w:rsidP="00CA7718">
            <w:pPr>
              <w:rPr>
                <w:rFonts w:ascii="Times New Roman" w:hAnsi="Times New Roman" w:cs="Times New Roman"/>
                <w:sz w:val="24"/>
                <w:szCs w:val="24"/>
              </w:rPr>
            </w:pPr>
          </w:p>
        </w:tc>
        <w:tc>
          <w:tcPr>
            <w:tcW w:w="1859" w:type="dxa"/>
          </w:tcPr>
          <w:p w14:paraId="65C39BB0" w14:textId="77777777" w:rsidR="00CA7718" w:rsidRPr="009A357E" w:rsidRDefault="00CA7718" w:rsidP="00CA7718">
            <w:pPr>
              <w:rPr>
                <w:rFonts w:ascii="Times New Roman" w:hAnsi="Times New Roman" w:cs="Times New Roman"/>
                <w:sz w:val="24"/>
                <w:szCs w:val="24"/>
              </w:rPr>
            </w:pPr>
          </w:p>
        </w:tc>
        <w:tc>
          <w:tcPr>
            <w:tcW w:w="1859" w:type="dxa"/>
          </w:tcPr>
          <w:p w14:paraId="1C38AD32" w14:textId="77777777" w:rsidR="00CA7718" w:rsidRPr="009A357E" w:rsidRDefault="00CA7718" w:rsidP="00CA7718">
            <w:pPr>
              <w:rPr>
                <w:rFonts w:ascii="Times New Roman" w:hAnsi="Times New Roman" w:cs="Times New Roman"/>
                <w:sz w:val="24"/>
                <w:szCs w:val="24"/>
              </w:rPr>
            </w:pPr>
          </w:p>
        </w:tc>
        <w:tc>
          <w:tcPr>
            <w:tcW w:w="1767" w:type="dxa"/>
          </w:tcPr>
          <w:p w14:paraId="45590D1D" w14:textId="77777777" w:rsidR="00CA7718" w:rsidRPr="009A357E" w:rsidRDefault="00CA7718" w:rsidP="00CA7718">
            <w:pPr>
              <w:rPr>
                <w:rFonts w:ascii="Times New Roman" w:hAnsi="Times New Roman" w:cs="Times New Roman"/>
                <w:sz w:val="24"/>
                <w:szCs w:val="24"/>
              </w:rPr>
            </w:pPr>
          </w:p>
        </w:tc>
      </w:tr>
    </w:tbl>
    <w:p w14:paraId="6108A208" w14:textId="77777777" w:rsidR="007636DF" w:rsidRPr="009A357E" w:rsidRDefault="007636DF" w:rsidP="007636DF">
      <w:pPr>
        <w:rPr>
          <w:rFonts w:ascii="Times New Roman" w:hAnsi="Times New Roman" w:cs="Times New Roman"/>
          <w:b/>
          <w:bCs/>
          <w:sz w:val="24"/>
          <w:szCs w:val="24"/>
        </w:rPr>
      </w:pPr>
      <w:r w:rsidRPr="009A357E">
        <w:rPr>
          <w:rFonts w:ascii="Times New Roman" w:hAnsi="Times New Roman" w:cs="Times New Roman"/>
          <w:b/>
          <w:bCs/>
          <w:sz w:val="16"/>
          <w:szCs w:val="16"/>
        </w:rPr>
        <w:tab/>
      </w:r>
      <w:r w:rsidRPr="009A357E">
        <w:rPr>
          <w:rFonts w:ascii="Times New Roman" w:hAnsi="Times New Roman" w:cs="Times New Roman"/>
          <w:b/>
          <w:bCs/>
          <w:sz w:val="16"/>
          <w:szCs w:val="16"/>
        </w:rPr>
        <w:tab/>
      </w:r>
      <w:r w:rsidRPr="009A357E">
        <w:rPr>
          <w:rFonts w:ascii="Times New Roman" w:hAnsi="Times New Roman" w:cs="Times New Roman"/>
          <w:b/>
          <w:bCs/>
          <w:sz w:val="16"/>
          <w:szCs w:val="16"/>
        </w:rPr>
        <w:tab/>
      </w:r>
      <w:r w:rsidRPr="009A357E">
        <w:rPr>
          <w:rFonts w:ascii="Times New Roman" w:hAnsi="Times New Roman" w:cs="Times New Roman"/>
          <w:b/>
          <w:bCs/>
          <w:sz w:val="16"/>
          <w:szCs w:val="16"/>
        </w:rPr>
        <w:tab/>
      </w:r>
      <w:r w:rsidRPr="009A357E">
        <w:rPr>
          <w:rFonts w:ascii="Times New Roman" w:hAnsi="Times New Roman" w:cs="Times New Roman"/>
          <w:b/>
          <w:bCs/>
          <w:sz w:val="16"/>
          <w:szCs w:val="16"/>
        </w:rPr>
        <w:tab/>
      </w:r>
      <w:r w:rsidRPr="009A357E">
        <w:rPr>
          <w:rFonts w:ascii="Times New Roman" w:hAnsi="Times New Roman" w:cs="Times New Roman"/>
          <w:b/>
          <w:bCs/>
          <w:sz w:val="16"/>
          <w:szCs w:val="16"/>
        </w:rPr>
        <w:tab/>
      </w:r>
      <w:r w:rsidRPr="009A357E">
        <w:rPr>
          <w:rFonts w:ascii="Times New Roman" w:hAnsi="Times New Roman" w:cs="Times New Roman"/>
          <w:b/>
          <w:bCs/>
          <w:sz w:val="16"/>
          <w:szCs w:val="16"/>
        </w:rPr>
        <w:tab/>
      </w:r>
      <w:r w:rsidRPr="009A357E">
        <w:rPr>
          <w:rFonts w:ascii="Times New Roman" w:hAnsi="Times New Roman" w:cs="Times New Roman"/>
          <w:b/>
          <w:bCs/>
          <w:sz w:val="16"/>
          <w:szCs w:val="16"/>
        </w:rPr>
        <w:tab/>
      </w:r>
      <w:r w:rsidRPr="009A357E">
        <w:rPr>
          <w:rFonts w:ascii="Times New Roman" w:hAnsi="Times New Roman" w:cs="Times New Roman"/>
          <w:b/>
          <w:bCs/>
          <w:sz w:val="16"/>
          <w:szCs w:val="16"/>
        </w:rPr>
        <w:tab/>
      </w:r>
      <w:r w:rsidRPr="009A357E">
        <w:rPr>
          <w:rFonts w:ascii="Times New Roman" w:hAnsi="Times New Roman" w:cs="Times New Roman"/>
          <w:b/>
          <w:bCs/>
          <w:sz w:val="16"/>
          <w:szCs w:val="16"/>
        </w:rPr>
        <w:tab/>
      </w:r>
      <w:r w:rsidRPr="009A357E">
        <w:rPr>
          <w:rFonts w:ascii="Times New Roman" w:hAnsi="Times New Roman" w:cs="Times New Roman"/>
          <w:b/>
          <w:bCs/>
          <w:sz w:val="16"/>
          <w:szCs w:val="16"/>
        </w:rPr>
        <w:tab/>
      </w: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t>Mokyklos vidurkis:    ___________</w:t>
      </w:r>
    </w:p>
    <w:p w14:paraId="233CE77F" w14:textId="77777777" w:rsidR="007636DF" w:rsidRPr="009A357E" w:rsidRDefault="007636DF" w:rsidP="007636DF">
      <w:pPr>
        <w:spacing w:line="240" w:lineRule="auto"/>
        <w:ind w:firstLine="1296"/>
        <w:rPr>
          <w:rFonts w:ascii="Times New Roman" w:hAnsi="Times New Roman" w:cs="Times New Roman"/>
          <w:b/>
          <w:bCs/>
          <w:sz w:val="24"/>
          <w:szCs w:val="24"/>
        </w:rPr>
      </w:pPr>
      <w:r w:rsidRPr="009A357E">
        <w:rPr>
          <w:rFonts w:ascii="Times New Roman" w:hAnsi="Times New Roman" w:cs="Times New Roman"/>
          <w:b/>
          <w:bCs/>
          <w:sz w:val="24"/>
          <w:szCs w:val="24"/>
        </w:rPr>
        <w:t>1.3. Vaikų tarpusavio sąveika</w:t>
      </w:r>
    </w:p>
    <w:tbl>
      <w:tblPr>
        <w:tblStyle w:val="Lentelstinklelis"/>
        <w:tblW w:w="0" w:type="auto"/>
        <w:jc w:val="center"/>
        <w:tblLook w:val="04A0" w:firstRow="1" w:lastRow="0" w:firstColumn="1" w:lastColumn="0" w:noHBand="0" w:noVBand="1"/>
      </w:tblPr>
      <w:tblGrid>
        <w:gridCol w:w="1888"/>
        <w:gridCol w:w="1859"/>
        <w:gridCol w:w="1859"/>
        <w:gridCol w:w="1859"/>
        <w:gridCol w:w="1859"/>
        <w:gridCol w:w="1859"/>
        <w:gridCol w:w="1767"/>
      </w:tblGrid>
      <w:tr w:rsidR="007636DF" w:rsidRPr="009A357E" w14:paraId="0F774782" w14:textId="77777777" w:rsidTr="007636DF">
        <w:trPr>
          <w:jc w:val="center"/>
        </w:trPr>
        <w:tc>
          <w:tcPr>
            <w:tcW w:w="1888" w:type="dxa"/>
          </w:tcPr>
          <w:p w14:paraId="7289BDC3" w14:textId="77777777" w:rsidR="007636DF" w:rsidRPr="009A357E" w:rsidRDefault="007636DF" w:rsidP="00CA7718">
            <w:pPr>
              <w:jc w:val="center"/>
              <w:rPr>
                <w:rFonts w:ascii="Times New Roman" w:hAnsi="Times New Roman" w:cs="Times New Roman"/>
                <w:b/>
                <w:bCs/>
                <w:sz w:val="24"/>
                <w:szCs w:val="24"/>
              </w:rPr>
            </w:pPr>
            <w:r w:rsidRPr="009A357E">
              <w:rPr>
                <w:rFonts w:ascii="Times New Roman" w:hAnsi="Times New Roman" w:cs="Times New Roman"/>
                <w:b/>
                <w:bCs/>
                <w:sz w:val="24"/>
                <w:szCs w:val="24"/>
              </w:rPr>
              <w:t>Mokytojas</w:t>
            </w:r>
          </w:p>
        </w:tc>
        <w:tc>
          <w:tcPr>
            <w:tcW w:w="1859" w:type="dxa"/>
          </w:tcPr>
          <w:p w14:paraId="2941DEBF" w14:textId="77777777" w:rsidR="007636DF" w:rsidRPr="009A357E" w:rsidRDefault="007636DF" w:rsidP="00CA7718">
            <w:pPr>
              <w:jc w:val="center"/>
              <w:rPr>
                <w:rFonts w:ascii="Times New Roman" w:hAnsi="Times New Roman" w:cs="Times New Roman"/>
                <w:b/>
                <w:bCs/>
                <w:sz w:val="24"/>
                <w:szCs w:val="24"/>
              </w:rPr>
            </w:pPr>
            <w:r w:rsidRPr="009A357E">
              <w:rPr>
                <w:rFonts w:ascii="Times New Roman" w:hAnsi="Times New Roman" w:cs="Times New Roman"/>
                <w:b/>
                <w:bCs/>
                <w:sz w:val="24"/>
                <w:szCs w:val="24"/>
              </w:rPr>
              <w:t>1.3.1</w:t>
            </w:r>
          </w:p>
        </w:tc>
        <w:tc>
          <w:tcPr>
            <w:tcW w:w="1859" w:type="dxa"/>
          </w:tcPr>
          <w:p w14:paraId="5F0B176E" w14:textId="77777777" w:rsidR="007636DF" w:rsidRPr="009A357E" w:rsidRDefault="007636DF" w:rsidP="00CA7718">
            <w:pPr>
              <w:jc w:val="center"/>
              <w:rPr>
                <w:rFonts w:ascii="Times New Roman" w:hAnsi="Times New Roman" w:cs="Times New Roman"/>
                <w:b/>
                <w:bCs/>
                <w:sz w:val="24"/>
                <w:szCs w:val="24"/>
              </w:rPr>
            </w:pPr>
            <w:r w:rsidRPr="009A357E">
              <w:rPr>
                <w:rFonts w:ascii="Times New Roman" w:hAnsi="Times New Roman" w:cs="Times New Roman"/>
                <w:b/>
                <w:bCs/>
                <w:sz w:val="24"/>
                <w:szCs w:val="24"/>
              </w:rPr>
              <w:t>1.3.2</w:t>
            </w:r>
          </w:p>
        </w:tc>
        <w:tc>
          <w:tcPr>
            <w:tcW w:w="1859" w:type="dxa"/>
          </w:tcPr>
          <w:p w14:paraId="478ED331" w14:textId="77777777" w:rsidR="007636DF" w:rsidRPr="009A357E" w:rsidRDefault="007636DF" w:rsidP="00CA7718">
            <w:pPr>
              <w:jc w:val="center"/>
              <w:rPr>
                <w:rFonts w:ascii="Times New Roman" w:hAnsi="Times New Roman" w:cs="Times New Roman"/>
                <w:b/>
                <w:bCs/>
                <w:sz w:val="24"/>
                <w:szCs w:val="24"/>
              </w:rPr>
            </w:pPr>
            <w:r w:rsidRPr="009A357E">
              <w:rPr>
                <w:rFonts w:ascii="Times New Roman" w:hAnsi="Times New Roman" w:cs="Times New Roman"/>
                <w:b/>
                <w:bCs/>
                <w:sz w:val="24"/>
                <w:szCs w:val="24"/>
              </w:rPr>
              <w:t>1.3.3</w:t>
            </w:r>
          </w:p>
        </w:tc>
        <w:tc>
          <w:tcPr>
            <w:tcW w:w="1859" w:type="dxa"/>
          </w:tcPr>
          <w:p w14:paraId="4D48DEC9" w14:textId="77777777" w:rsidR="007636DF" w:rsidRPr="009A357E" w:rsidRDefault="007636DF" w:rsidP="00CA7718">
            <w:pPr>
              <w:jc w:val="center"/>
              <w:rPr>
                <w:rFonts w:ascii="Times New Roman" w:hAnsi="Times New Roman" w:cs="Times New Roman"/>
                <w:b/>
                <w:bCs/>
                <w:sz w:val="24"/>
                <w:szCs w:val="24"/>
              </w:rPr>
            </w:pPr>
            <w:r w:rsidRPr="009A357E">
              <w:rPr>
                <w:rFonts w:ascii="Times New Roman" w:hAnsi="Times New Roman" w:cs="Times New Roman"/>
                <w:b/>
                <w:bCs/>
                <w:sz w:val="24"/>
                <w:szCs w:val="24"/>
              </w:rPr>
              <w:t>1.3.4</w:t>
            </w:r>
          </w:p>
        </w:tc>
        <w:tc>
          <w:tcPr>
            <w:tcW w:w="1859" w:type="dxa"/>
          </w:tcPr>
          <w:p w14:paraId="7F9792A4" w14:textId="77777777" w:rsidR="007636DF" w:rsidRPr="009A357E" w:rsidRDefault="007636DF" w:rsidP="00CA7718">
            <w:pPr>
              <w:jc w:val="center"/>
              <w:rPr>
                <w:rFonts w:ascii="Times New Roman" w:hAnsi="Times New Roman" w:cs="Times New Roman"/>
                <w:b/>
                <w:bCs/>
                <w:sz w:val="24"/>
                <w:szCs w:val="24"/>
              </w:rPr>
            </w:pPr>
            <w:r w:rsidRPr="009A357E">
              <w:rPr>
                <w:rFonts w:ascii="Times New Roman" w:hAnsi="Times New Roman" w:cs="Times New Roman"/>
                <w:b/>
                <w:bCs/>
                <w:sz w:val="24"/>
                <w:szCs w:val="24"/>
              </w:rPr>
              <w:t>1.3.5</w:t>
            </w:r>
          </w:p>
        </w:tc>
        <w:tc>
          <w:tcPr>
            <w:tcW w:w="1767" w:type="dxa"/>
          </w:tcPr>
          <w:p w14:paraId="74E1A4AC" w14:textId="77777777" w:rsidR="007636DF" w:rsidRPr="009A357E" w:rsidRDefault="007636DF" w:rsidP="00CA7718">
            <w:pPr>
              <w:jc w:val="center"/>
              <w:rPr>
                <w:rFonts w:ascii="Times New Roman" w:hAnsi="Times New Roman" w:cs="Times New Roman"/>
                <w:b/>
                <w:bCs/>
                <w:sz w:val="24"/>
                <w:szCs w:val="24"/>
              </w:rPr>
            </w:pPr>
            <w:r w:rsidRPr="009A357E">
              <w:rPr>
                <w:rFonts w:ascii="Times New Roman" w:hAnsi="Times New Roman" w:cs="Times New Roman"/>
                <w:b/>
                <w:bCs/>
                <w:sz w:val="24"/>
                <w:szCs w:val="24"/>
              </w:rPr>
              <w:t>Rodiklio įvertinimas</w:t>
            </w:r>
          </w:p>
        </w:tc>
      </w:tr>
      <w:tr w:rsidR="007636DF" w:rsidRPr="009A357E" w14:paraId="39668AF9" w14:textId="77777777" w:rsidTr="007636DF">
        <w:trPr>
          <w:jc w:val="center"/>
        </w:trPr>
        <w:tc>
          <w:tcPr>
            <w:tcW w:w="1888" w:type="dxa"/>
          </w:tcPr>
          <w:p w14:paraId="6DFF04CA" w14:textId="77777777" w:rsidR="007636DF" w:rsidRPr="009A357E" w:rsidRDefault="007636DF" w:rsidP="00EE3ADD">
            <w:pPr>
              <w:rPr>
                <w:rFonts w:ascii="Times New Roman" w:hAnsi="Times New Roman" w:cs="Times New Roman"/>
                <w:sz w:val="24"/>
                <w:szCs w:val="24"/>
              </w:rPr>
            </w:pPr>
          </w:p>
        </w:tc>
        <w:tc>
          <w:tcPr>
            <w:tcW w:w="1859" w:type="dxa"/>
          </w:tcPr>
          <w:p w14:paraId="6B67ACEC" w14:textId="77777777" w:rsidR="007636DF" w:rsidRPr="009A357E" w:rsidRDefault="007636DF" w:rsidP="00EE3ADD">
            <w:pPr>
              <w:rPr>
                <w:rFonts w:ascii="Times New Roman" w:hAnsi="Times New Roman" w:cs="Times New Roman"/>
                <w:sz w:val="24"/>
                <w:szCs w:val="24"/>
              </w:rPr>
            </w:pPr>
          </w:p>
        </w:tc>
        <w:tc>
          <w:tcPr>
            <w:tcW w:w="1859" w:type="dxa"/>
          </w:tcPr>
          <w:p w14:paraId="0361B72D" w14:textId="77777777" w:rsidR="007636DF" w:rsidRPr="009A357E" w:rsidRDefault="007636DF" w:rsidP="00EE3ADD">
            <w:pPr>
              <w:rPr>
                <w:rFonts w:ascii="Times New Roman" w:hAnsi="Times New Roman" w:cs="Times New Roman"/>
                <w:sz w:val="24"/>
                <w:szCs w:val="24"/>
              </w:rPr>
            </w:pPr>
          </w:p>
        </w:tc>
        <w:tc>
          <w:tcPr>
            <w:tcW w:w="1859" w:type="dxa"/>
          </w:tcPr>
          <w:p w14:paraId="56BCD9F1" w14:textId="77777777" w:rsidR="007636DF" w:rsidRPr="009A357E" w:rsidRDefault="007636DF" w:rsidP="00EE3ADD">
            <w:pPr>
              <w:rPr>
                <w:rFonts w:ascii="Times New Roman" w:hAnsi="Times New Roman" w:cs="Times New Roman"/>
                <w:sz w:val="24"/>
                <w:szCs w:val="24"/>
              </w:rPr>
            </w:pPr>
          </w:p>
        </w:tc>
        <w:tc>
          <w:tcPr>
            <w:tcW w:w="1859" w:type="dxa"/>
          </w:tcPr>
          <w:p w14:paraId="2601CCEB" w14:textId="77777777" w:rsidR="007636DF" w:rsidRPr="009A357E" w:rsidRDefault="007636DF" w:rsidP="00EE3ADD">
            <w:pPr>
              <w:rPr>
                <w:rFonts w:ascii="Times New Roman" w:hAnsi="Times New Roman" w:cs="Times New Roman"/>
                <w:sz w:val="24"/>
                <w:szCs w:val="24"/>
              </w:rPr>
            </w:pPr>
          </w:p>
        </w:tc>
        <w:tc>
          <w:tcPr>
            <w:tcW w:w="1859" w:type="dxa"/>
          </w:tcPr>
          <w:p w14:paraId="2E1F0919" w14:textId="77777777" w:rsidR="007636DF" w:rsidRPr="009A357E" w:rsidRDefault="007636DF" w:rsidP="00EE3ADD">
            <w:pPr>
              <w:rPr>
                <w:rFonts w:ascii="Times New Roman" w:hAnsi="Times New Roman" w:cs="Times New Roman"/>
                <w:sz w:val="24"/>
                <w:szCs w:val="24"/>
              </w:rPr>
            </w:pPr>
          </w:p>
        </w:tc>
        <w:tc>
          <w:tcPr>
            <w:tcW w:w="1767" w:type="dxa"/>
          </w:tcPr>
          <w:p w14:paraId="77ACC09F" w14:textId="77777777" w:rsidR="007636DF" w:rsidRPr="009A357E" w:rsidRDefault="007636DF" w:rsidP="00EE3ADD">
            <w:pPr>
              <w:rPr>
                <w:rFonts w:ascii="Times New Roman" w:hAnsi="Times New Roman" w:cs="Times New Roman"/>
                <w:sz w:val="24"/>
                <w:szCs w:val="24"/>
              </w:rPr>
            </w:pPr>
          </w:p>
        </w:tc>
      </w:tr>
      <w:tr w:rsidR="007636DF" w:rsidRPr="009A357E" w14:paraId="4DC92FF3" w14:textId="77777777" w:rsidTr="007636DF">
        <w:trPr>
          <w:jc w:val="center"/>
        </w:trPr>
        <w:tc>
          <w:tcPr>
            <w:tcW w:w="1888" w:type="dxa"/>
          </w:tcPr>
          <w:p w14:paraId="2DEE4BFF" w14:textId="77777777" w:rsidR="007636DF" w:rsidRPr="009A357E" w:rsidRDefault="007636DF" w:rsidP="00EE3ADD">
            <w:pPr>
              <w:rPr>
                <w:rFonts w:ascii="Times New Roman" w:hAnsi="Times New Roman" w:cs="Times New Roman"/>
                <w:sz w:val="24"/>
                <w:szCs w:val="24"/>
              </w:rPr>
            </w:pPr>
          </w:p>
        </w:tc>
        <w:tc>
          <w:tcPr>
            <w:tcW w:w="1859" w:type="dxa"/>
          </w:tcPr>
          <w:p w14:paraId="29E651CD" w14:textId="77777777" w:rsidR="007636DF" w:rsidRPr="009A357E" w:rsidRDefault="007636DF" w:rsidP="00EE3ADD">
            <w:pPr>
              <w:rPr>
                <w:rFonts w:ascii="Times New Roman" w:hAnsi="Times New Roman" w:cs="Times New Roman"/>
                <w:sz w:val="24"/>
                <w:szCs w:val="24"/>
              </w:rPr>
            </w:pPr>
          </w:p>
        </w:tc>
        <w:tc>
          <w:tcPr>
            <w:tcW w:w="1859" w:type="dxa"/>
          </w:tcPr>
          <w:p w14:paraId="03DCE8FD" w14:textId="77777777" w:rsidR="007636DF" w:rsidRPr="009A357E" w:rsidRDefault="007636DF" w:rsidP="00EE3ADD">
            <w:pPr>
              <w:rPr>
                <w:rFonts w:ascii="Times New Roman" w:hAnsi="Times New Roman" w:cs="Times New Roman"/>
                <w:sz w:val="24"/>
                <w:szCs w:val="24"/>
              </w:rPr>
            </w:pPr>
          </w:p>
        </w:tc>
        <w:tc>
          <w:tcPr>
            <w:tcW w:w="1859" w:type="dxa"/>
          </w:tcPr>
          <w:p w14:paraId="4CE2D846" w14:textId="77777777" w:rsidR="007636DF" w:rsidRPr="009A357E" w:rsidRDefault="007636DF" w:rsidP="00EE3ADD">
            <w:pPr>
              <w:rPr>
                <w:rFonts w:ascii="Times New Roman" w:hAnsi="Times New Roman" w:cs="Times New Roman"/>
                <w:sz w:val="24"/>
                <w:szCs w:val="24"/>
              </w:rPr>
            </w:pPr>
          </w:p>
        </w:tc>
        <w:tc>
          <w:tcPr>
            <w:tcW w:w="1859" w:type="dxa"/>
          </w:tcPr>
          <w:p w14:paraId="358FCF45" w14:textId="77777777" w:rsidR="007636DF" w:rsidRPr="009A357E" w:rsidRDefault="007636DF" w:rsidP="00EE3ADD">
            <w:pPr>
              <w:rPr>
                <w:rFonts w:ascii="Times New Roman" w:hAnsi="Times New Roman" w:cs="Times New Roman"/>
                <w:sz w:val="24"/>
                <w:szCs w:val="24"/>
              </w:rPr>
            </w:pPr>
          </w:p>
        </w:tc>
        <w:tc>
          <w:tcPr>
            <w:tcW w:w="1859" w:type="dxa"/>
          </w:tcPr>
          <w:p w14:paraId="690F5BBC" w14:textId="77777777" w:rsidR="007636DF" w:rsidRPr="009A357E" w:rsidRDefault="007636DF" w:rsidP="00EE3ADD">
            <w:pPr>
              <w:rPr>
                <w:rFonts w:ascii="Times New Roman" w:hAnsi="Times New Roman" w:cs="Times New Roman"/>
                <w:sz w:val="24"/>
                <w:szCs w:val="24"/>
              </w:rPr>
            </w:pPr>
          </w:p>
        </w:tc>
        <w:tc>
          <w:tcPr>
            <w:tcW w:w="1767" w:type="dxa"/>
          </w:tcPr>
          <w:p w14:paraId="0D3F3B0E" w14:textId="77777777" w:rsidR="007636DF" w:rsidRPr="009A357E" w:rsidRDefault="007636DF" w:rsidP="00EE3ADD">
            <w:pPr>
              <w:rPr>
                <w:rFonts w:ascii="Times New Roman" w:hAnsi="Times New Roman" w:cs="Times New Roman"/>
                <w:sz w:val="24"/>
                <w:szCs w:val="24"/>
              </w:rPr>
            </w:pPr>
          </w:p>
        </w:tc>
      </w:tr>
      <w:tr w:rsidR="007636DF" w:rsidRPr="009A357E" w14:paraId="0F4C6EB2" w14:textId="77777777" w:rsidTr="007636DF">
        <w:trPr>
          <w:jc w:val="center"/>
        </w:trPr>
        <w:tc>
          <w:tcPr>
            <w:tcW w:w="1888" w:type="dxa"/>
          </w:tcPr>
          <w:p w14:paraId="3A414908" w14:textId="77777777" w:rsidR="007636DF" w:rsidRPr="009A357E" w:rsidRDefault="007636DF" w:rsidP="00EE3ADD">
            <w:pPr>
              <w:rPr>
                <w:rFonts w:ascii="Times New Roman" w:hAnsi="Times New Roman" w:cs="Times New Roman"/>
                <w:sz w:val="24"/>
                <w:szCs w:val="24"/>
              </w:rPr>
            </w:pPr>
          </w:p>
        </w:tc>
        <w:tc>
          <w:tcPr>
            <w:tcW w:w="1859" w:type="dxa"/>
          </w:tcPr>
          <w:p w14:paraId="759B83E1" w14:textId="77777777" w:rsidR="007636DF" w:rsidRPr="009A357E" w:rsidRDefault="007636DF" w:rsidP="00EE3ADD">
            <w:pPr>
              <w:rPr>
                <w:rFonts w:ascii="Times New Roman" w:hAnsi="Times New Roman" w:cs="Times New Roman"/>
                <w:sz w:val="24"/>
                <w:szCs w:val="24"/>
              </w:rPr>
            </w:pPr>
          </w:p>
        </w:tc>
        <w:tc>
          <w:tcPr>
            <w:tcW w:w="1859" w:type="dxa"/>
          </w:tcPr>
          <w:p w14:paraId="6A1F55FB" w14:textId="77777777" w:rsidR="007636DF" w:rsidRPr="009A357E" w:rsidRDefault="007636DF" w:rsidP="00EE3ADD">
            <w:pPr>
              <w:rPr>
                <w:rFonts w:ascii="Times New Roman" w:hAnsi="Times New Roman" w:cs="Times New Roman"/>
                <w:sz w:val="24"/>
                <w:szCs w:val="24"/>
              </w:rPr>
            </w:pPr>
          </w:p>
        </w:tc>
        <w:tc>
          <w:tcPr>
            <w:tcW w:w="1859" w:type="dxa"/>
          </w:tcPr>
          <w:p w14:paraId="4F327924" w14:textId="77777777" w:rsidR="007636DF" w:rsidRPr="009A357E" w:rsidRDefault="007636DF" w:rsidP="00EE3ADD">
            <w:pPr>
              <w:rPr>
                <w:rFonts w:ascii="Times New Roman" w:hAnsi="Times New Roman" w:cs="Times New Roman"/>
                <w:sz w:val="24"/>
                <w:szCs w:val="24"/>
              </w:rPr>
            </w:pPr>
          </w:p>
        </w:tc>
        <w:tc>
          <w:tcPr>
            <w:tcW w:w="1859" w:type="dxa"/>
          </w:tcPr>
          <w:p w14:paraId="5E5E36B0" w14:textId="77777777" w:rsidR="007636DF" w:rsidRPr="009A357E" w:rsidRDefault="007636DF" w:rsidP="00EE3ADD">
            <w:pPr>
              <w:rPr>
                <w:rFonts w:ascii="Times New Roman" w:hAnsi="Times New Roman" w:cs="Times New Roman"/>
                <w:sz w:val="24"/>
                <w:szCs w:val="24"/>
              </w:rPr>
            </w:pPr>
          </w:p>
        </w:tc>
        <w:tc>
          <w:tcPr>
            <w:tcW w:w="1859" w:type="dxa"/>
          </w:tcPr>
          <w:p w14:paraId="5F64EB42" w14:textId="77777777" w:rsidR="007636DF" w:rsidRPr="009A357E" w:rsidRDefault="007636DF" w:rsidP="00EE3ADD">
            <w:pPr>
              <w:rPr>
                <w:rFonts w:ascii="Times New Roman" w:hAnsi="Times New Roman" w:cs="Times New Roman"/>
                <w:sz w:val="24"/>
                <w:szCs w:val="24"/>
              </w:rPr>
            </w:pPr>
          </w:p>
        </w:tc>
        <w:tc>
          <w:tcPr>
            <w:tcW w:w="1767" w:type="dxa"/>
          </w:tcPr>
          <w:p w14:paraId="3DA21D57" w14:textId="77777777" w:rsidR="007636DF" w:rsidRPr="009A357E" w:rsidRDefault="007636DF" w:rsidP="00EE3ADD">
            <w:pPr>
              <w:rPr>
                <w:rFonts w:ascii="Times New Roman" w:hAnsi="Times New Roman" w:cs="Times New Roman"/>
                <w:sz w:val="24"/>
                <w:szCs w:val="24"/>
              </w:rPr>
            </w:pPr>
          </w:p>
        </w:tc>
      </w:tr>
      <w:tr w:rsidR="007636DF" w:rsidRPr="009A357E" w14:paraId="58025C56" w14:textId="77777777" w:rsidTr="007636DF">
        <w:trPr>
          <w:jc w:val="center"/>
        </w:trPr>
        <w:tc>
          <w:tcPr>
            <w:tcW w:w="1888" w:type="dxa"/>
          </w:tcPr>
          <w:p w14:paraId="023F5F36" w14:textId="77777777" w:rsidR="007636DF" w:rsidRPr="009A357E" w:rsidRDefault="007636DF" w:rsidP="00EE3ADD">
            <w:pPr>
              <w:rPr>
                <w:rFonts w:ascii="Times New Roman" w:hAnsi="Times New Roman" w:cs="Times New Roman"/>
                <w:sz w:val="24"/>
                <w:szCs w:val="24"/>
              </w:rPr>
            </w:pPr>
          </w:p>
        </w:tc>
        <w:tc>
          <w:tcPr>
            <w:tcW w:w="1859" w:type="dxa"/>
          </w:tcPr>
          <w:p w14:paraId="5434451A" w14:textId="77777777" w:rsidR="007636DF" w:rsidRPr="009A357E" w:rsidRDefault="007636DF" w:rsidP="00EE3ADD">
            <w:pPr>
              <w:rPr>
                <w:rFonts w:ascii="Times New Roman" w:hAnsi="Times New Roman" w:cs="Times New Roman"/>
                <w:sz w:val="24"/>
                <w:szCs w:val="24"/>
              </w:rPr>
            </w:pPr>
          </w:p>
        </w:tc>
        <w:tc>
          <w:tcPr>
            <w:tcW w:w="1859" w:type="dxa"/>
          </w:tcPr>
          <w:p w14:paraId="744BCFE9" w14:textId="77777777" w:rsidR="007636DF" w:rsidRPr="009A357E" w:rsidRDefault="007636DF" w:rsidP="00EE3ADD">
            <w:pPr>
              <w:rPr>
                <w:rFonts w:ascii="Times New Roman" w:hAnsi="Times New Roman" w:cs="Times New Roman"/>
                <w:sz w:val="24"/>
                <w:szCs w:val="24"/>
              </w:rPr>
            </w:pPr>
          </w:p>
        </w:tc>
        <w:tc>
          <w:tcPr>
            <w:tcW w:w="1859" w:type="dxa"/>
          </w:tcPr>
          <w:p w14:paraId="1B7409D8" w14:textId="77777777" w:rsidR="007636DF" w:rsidRPr="009A357E" w:rsidRDefault="007636DF" w:rsidP="00EE3ADD">
            <w:pPr>
              <w:rPr>
                <w:rFonts w:ascii="Times New Roman" w:hAnsi="Times New Roman" w:cs="Times New Roman"/>
                <w:sz w:val="24"/>
                <w:szCs w:val="24"/>
              </w:rPr>
            </w:pPr>
          </w:p>
        </w:tc>
        <w:tc>
          <w:tcPr>
            <w:tcW w:w="1859" w:type="dxa"/>
          </w:tcPr>
          <w:p w14:paraId="4DAA6209" w14:textId="77777777" w:rsidR="007636DF" w:rsidRPr="009A357E" w:rsidRDefault="007636DF" w:rsidP="00EE3ADD">
            <w:pPr>
              <w:rPr>
                <w:rFonts w:ascii="Times New Roman" w:hAnsi="Times New Roman" w:cs="Times New Roman"/>
                <w:sz w:val="24"/>
                <w:szCs w:val="24"/>
              </w:rPr>
            </w:pPr>
          </w:p>
        </w:tc>
        <w:tc>
          <w:tcPr>
            <w:tcW w:w="1859" w:type="dxa"/>
          </w:tcPr>
          <w:p w14:paraId="1C7FC073" w14:textId="77777777" w:rsidR="007636DF" w:rsidRPr="009A357E" w:rsidRDefault="007636DF" w:rsidP="00EE3ADD">
            <w:pPr>
              <w:rPr>
                <w:rFonts w:ascii="Times New Roman" w:hAnsi="Times New Roman" w:cs="Times New Roman"/>
                <w:sz w:val="24"/>
                <w:szCs w:val="24"/>
              </w:rPr>
            </w:pPr>
          </w:p>
        </w:tc>
        <w:tc>
          <w:tcPr>
            <w:tcW w:w="1767" w:type="dxa"/>
          </w:tcPr>
          <w:p w14:paraId="6C06B2B3" w14:textId="77777777" w:rsidR="007636DF" w:rsidRPr="009A357E" w:rsidRDefault="007636DF" w:rsidP="00EE3ADD">
            <w:pPr>
              <w:rPr>
                <w:rFonts w:ascii="Times New Roman" w:hAnsi="Times New Roman" w:cs="Times New Roman"/>
                <w:sz w:val="24"/>
                <w:szCs w:val="24"/>
              </w:rPr>
            </w:pPr>
          </w:p>
        </w:tc>
      </w:tr>
    </w:tbl>
    <w:p w14:paraId="6D9D2AE1" w14:textId="77777777" w:rsidR="007636DF" w:rsidRPr="009A357E" w:rsidRDefault="007636DF" w:rsidP="007636DF">
      <w:pPr>
        <w:rPr>
          <w:rFonts w:ascii="Times New Roman" w:hAnsi="Times New Roman" w:cs="Times New Roman"/>
          <w:b/>
          <w:bCs/>
          <w:sz w:val="24"/>
          <w:szCs w:val="24"/>
        </w:rPr>
      </w:pP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t>Mokyklos vidurkis:    ___________</w:t>
      </w:r>
    </w:p>
    <w:p w14:paraId="4182D932" w14:textId="77777777" w:rsidR="007636DF" w:rsidRPr="009A357E" w:rsidRDefault="007636DF" w:rsidP="007636DF">
      <w:pPr>
        <w:ind w:firstLine="1296"/>
        <w:rPr>
          <w:rFonts w:ascii="Times New Roman" w:hAnsi="Times New Roman" w:cs="Times New Roman"/>
          <w:b/>
          <w:bCs/>
          <w:sz w:val="24"/>
          <w:szCs w:val="24"/>
        </w:rPr>
      </w:pPr>
      <w:r w:rsidRPr="009A357E">
        <w:rPr>
          <w:rFonts w:ascii="Times New Roman" w:hAnsi="Times New Roman" w:cs="Times New Roman"/>
          <w:b/>
          <w:bCs/>
          <w:sz w:val="24"/>
          <w:szCs w:val="24"/>
        </w:rPr>
        <w:t xml:space="preserve">1.4. Lygios galimybės visiems vaikams ugdytis ir tobulėti </w:t>
      </w:r>
    </w:p>
    <w:tbl>
      <w:tblPr>
        <w:tblStyle w:val="Lentelstinklelis"/>
        <w:tblW w:w="0" w:type="auto"/>
        <w:jc w:val="center"/>
        <w:tblLook w:val="04A0" w:firstRow="1" w:lastRow="0" w:firstColumn="1" w:lastColumn="0" w:noHBand="0" w:noVBand="1"/>
      </w:tblPr>
      <w:tblGrid>
        <w:gridCol w:w="1888"/>
        <w:gridCol w:w="1859"/>
        <w:gridCol w:w="1859"/>
        <w:gridCol w:w="1859"/>
        <w:gridCol w:w="1859"/>
        <w:gridCol w:w="1859"/>
        <w:gridCol w:w="1767"/>
      </w:tblGrid>
      <w:tr w:rsidR="00CA7718" w:rsidRPr="009A357E" w14:paraId="37A16130" w14:textId="77777777" w:rsidTr="00CA7718">
        <w:trPr>
          <w:jc w:val="center"/>
        </w:trPr>
        <w:tc>
          <w:tcPr>
            <w:tcW w:w="1888" w:type="dxa"/>
          </w:tcPr>
          <w:p w14:paraId="53D33CE3" w14:textId="77777777" w:rsidR="00CA7718" w:rsidRPr="009A357E" w:rsidRDefault="00CA7718" w:rsidP="00CA7718">
            <w:pPr>
              <w:jc w:val="center"/>
              <w:rPr>
                <w:rFonts w:ascii="Times New Roman" w:hAnsi="Times New Roman" w:cs="Times New Roman"/>
                <w:b/>
                <w:bCs/>
                <w:sz w:val="24"/>
                <w:szCs w:val="24"/>
              </w:rPr>
            </w:pPr>
            <w:r w:rsidRPr="009A357E">
              <w:rPr>
                <w:rFonts w:ascii="Times New Roman" w:hAnsi="Times New Roman" w:cs="Times New Roman"/>
                <w:b/>
                <w:bCs/>
                <w:sz w:val="24"/>
                <w:szCs w:val="24"/>
              </w:rPr>
              <w:t>Mokytojas</w:t>
            </w:r>
          </w:p>
        </w:tc>
        <w:tc>
          <w:tcPr>
            <w:tcW w:w="1859" w:type="dxa"/>
          </w:tcPr>
          <w:p w14:paraId="69D3B59E" w14:textId="77777777" w:rsidR="00CA7718" w:rsidRPr="009A357E" w:rsidRDefault="00CA7718" w:rsidP="00CA7718">
            <w:pPr>
              <w:jc w:val="center"/>
              <w:rPr>
                <w:rFonts w:ascii="Times New Roman" w:hAnsi="Times New Roman" w:cs="Times New Roman"/>
                <w:b/>
                <w:bCs/>
                <w:sz w:val="24"/>
                <w:szCs w:val="24"/>
              </w:rPr>
            </w:pPr>
            <w:r w:rsidRPr="009A357E">
              <w:rPr>
                <w:rFonts w:ascii="Times New Roman" w:hAnsi="Times New Roman" w:cs="Times New Roman"/>
                <w:b/>
                <w:bCs/>
                <w:sz w:val="24"/>
                <w:szCs w:val="24"/>
              </w:rPr>
              <w:t>1.4.1</w:t>
            </w:r>
          </w:p>
        </w:tc>
        <w:tc>
          <w:tcPr>
            <w:tcW w:w="1859" w:type="dxa"/>
          </w:tcPr>
          <w:p w14:paraId="79EB507A" w14:textId="77777777" w:rsidR="00CA7718" w:rsidRPr="009A357E" w:rsidRDefault="00CA7718" w:rsidP="00CA7718">
            <w:pPr>
              <w:jc w:val="center"/>
              <w:rPr>
                <w:rFonts w:ascii="Times New Roman" w:hAnsi="Times New Roman" w:cs="Times New Roman"/>
                <w:b/>
                <w:bCs/>
                <w:sz w:val="24"/>
                <w:szCs w:val="24"/>
              </w:rPr>
            </w:pPr>
            <w:r w:rsidRPr="009A357E">
              <w:rPr>
                <w:rFonts w:ascii="Times New Roman" w:hAnsi="Times New Roman" w:cs="Times New Roman"/>
                <w:b/>
                <w:bCs/>
                <w:sz w:val="24"/>
                <w:szCs w:val="24"/>
              </w:rPr>
              <w:t>1.4.2</w:t>
            </w:r>
          </w:p>
        </w:tc>
        <w:tc>
          <w:tcPr>
            <w:tcW w:w="1859" w:type="dxa"/>
          </w:tcPr>
          <w:p w14:paraId="537B4F9B" w14:textId="77777777" w:rsidR="00CA7718" w:rsidRPr="009A357E" w:rsidRDefault="00CA7718" w:rsidP="00CA7718">
            <w:pPr>
              <w:jc w:val="center"/>
              <w:rPr>
                <w:rFonts w:ascii="Times New Roman" w:hAnsi="Times New Roman" w:cs="Times New Roman"/>
                <w:b/>
                <w:bCs/>
                <w:sz w:val="24"/>
                <w:szCs w:val="24"/>
              </w:rPr>
            </w:pPr>
            <w:r w:rsidRPr="009A357E">
              <w:rPr>
                <w:rFonts w:ascii="Times New Roman" w:hAnsi="Times New Roman" w:cs="Times New Roman"/>
                <w:b/>
                <w:bCs/>
                <w:sz w:val="24"/>
                <w:szCs w:val="24"/>
              </w:rPr>
              <w:t>1.4.3</w:t>
            </w:r>
          </w:p>
        </w:tc>
        <w:tc>
          <w:tcPr>
            <w:tcW w:w="1859" w:type="dxa"/>
          </w:tcPr>
          <w:p w14:paraId="3CA9CDBE" w14:textId="77777777" w:rsidR="00CA7718" w:rsidRPr="009A357E" w:rsidRDefault="00CA7718" w:rsidP="00CA7718">
            <w:pPr>
              <w:jc w:val="center"/>
              <w:rPr>
                <w:rFonts w:ascii="Times New Roman" w:hAnsi="Times New Roman" w:cs="Times New Roman"/>
                <w:b/>
                <w:bCs/>
                <w:sz w:val="24"/>
                <w:szCs w:val="24"/>
              </w:rPr>
            </w:pPr>
            <w:r w:rsidRPr="009A357E">
              <w:rPr>
                <w:rFonts w:ascii="Times New Roman" w:hAnsi="Times New Roman" w:cs="Times New Roman"/>
                <w:b/>
                <w:bCs/>
                <w:sz w:val="24"/>
                <w:szCs w:val="24"/>
              </w:rPr>
              <w:t>1.4.4</w:t>
            </w:r>
          </w:p>
        </w:tc>
        <w:tc>
          <w:tcPr>
            <w:tcW w:w="1859" w:type="dxa"/>
          </w:tcPr>
          <w:p w14:paraId="5946C318" w14:textId="77777777" w:rsidR="00CA7718" w:rsidRPr="009A357E" w:rsidRDefault="00CA7718" w:rsidP="00CA7718">
            <w:pPr>
              <w:jc w:val="center"/>
              <w:rPr>
                <w:rFonts w:ascii="Times New Roman" w:hAnsi="Times New Roman" w:cs="Times New Roman"/>
                <w:b/>
                <w:bCs/>
                <w:sz w:val="24"/>
                <w:szCs w:val="24"/>
              </w:rPr>
            </w:pPr>
            <w:r w:rsidRPr="009A357E">
              <w:rPr>
                <w:rFonts w:ascii="Times New Roman" w:hAnsi="Times New Roman" w:cs="Times New Roman"/>
                <w:b/>
                <w:bCs/>
                <w:sz w:val="24"/>
                <w:szCs w:val="24"/>
              </w:rPr>
              <w:t>1.4.5</w:t>
            </w:r>
          </w:p>
        </w:tc>
        <w:tc>
          <w:tcPr>
            <w:tcW w:w="1767" w:type="dxa"/>
          </w:tcPr>
          <w:p w14:paraId="0AB75E17" w14:textId="77777777" w:rsidR="00CA7718" w:rsidRPr="009A357E" w:rsidRDefault="00CA7718" w:rsidP="00CA7718">
            <w:pPr>
              <w:jc w:val="center"/>
              <w:rPr>
                <w:rFonts w:ascii="Times New Roman" w:hAnsi="Times New Roman" w:cs="Times New Roman"/>
                <w:b/>
                <w:bCs/>
                <w:sz w:val="24"/>
                <w:szCs w:val="24"/>
              </w:rPr>
            </w:pPr>
            <w:r w:rsidRPr="009A357E">
              <w:rPr>
                <w:rFonts w:ascii="Times New Roman" w:hAnsi="Times New Roman" w:cs="Times New Roman"/>
                <w:b/>
                <w:bCs/>
                <w:sz w:val="24"/>
                <w:szCs w:val="24"/>
              </w:rPr>
              <w:t>Rodiklio įvertinimas</w:t>
            </w:r>
          </w:p>
        </w:tc>
      </w:tr>
      <w:tr w:rsidR="00CA7718" w:rsidRPr="009A357E" w14:paraId="49F001C3" w14:textId="77777777" w:rsidTr="00CA7718">
        <w:trPr>
          <w:jc w:val="center"/>
        </w:trPr>
        <w:tc>
          <w:tcPr>
            <w:tcW w:w="1888" w:type="dxa"/>
          </w:tcPr>
          <w:p w14:paraId="451A3731" w14:textId="77777777" w:rsidR="00CA7718" w:rsidRPr="009A357E" w:rsidRDefault="00CA7718" w:rsidP="00CA7718">
            <w:pPr>
              <w:rPr>
                <w:rFonts w:ascii="Times New Roman" w:hAnsi="Times New Roman" w:cs="Times New Roman"/>
                <w:sz w:val="24"/>
                <w:szCs w:val="24"/>
              </w:rPr>
            </w:pPr>
          </w:p>
        </w:tc>
        <w:tc>
          <w:tcPr>
            <w:tcW w:w="1859" w:type="dxa"/>
          </w:tcPr>
          <w:p w14:paraId="19C43AF4" w14:textId="77777777" w:rsidR="00CA7718" w:rsidRPr="009A357E" w:rsidRDefault="00CA7718" w:rsidP="00CA7718">
            <w:pPr>
              <w:rPr>
                <w:rFonts w:ascii="Times New Roman" w:hAnsi="Times New Roman" w:cs="Times New Roman"/>
                <w:sz w:val="24"/>
                <w:szCs w:val="24"/>
              </w:rPr>
            </w:pPr>
          </w:p>
        </w:tc>
        <w:tc>
          <w:tcPr>
            <w:tcW w:w="1859" w:type="dxa"/>
          </w:tcPr>
          <w:p w14:paraId="1816688D" w14:textId="77777777" w:rsidR="00CA7718" w:rsidRPr="009A357E" w:rsidRDefault="00CA7718" w:rsidP="00CA7718">
            <w:pPr>
              <w:rPr>
                <w:rFonts w:ascii="Times New Roman" w:hAnsi="Times New Roman" w:cs="Times New Roman"/>
                <w:sz w:val="24"/>
                <w:szCs w:val="24"/>
              </w:rPr>
            </w:pPr>
          </w:p>
        </w:tc>
        <w:tc>
          <w:tcPr>
            <w:tcW w:w="1859" w:type="dxa"/>
          </w:tcPr>
          <w:p w14:paraId="2EB5AEC2" w14:textId="77777777" w:rsidR="00CA7718" w:rsidRPr="009A357E" w:rsidRDefault="00CA7718" w:rsidP="00CA7718">
            <w:pPr>
              <w:rPr>
                <w:rFonts w:ascii="Times New Roman" w:hAnsi="Times New Roman" w:cs="Times New Roman"/>
                <w:sz w:val="24"/>
                <w:szCs w:val="24"/>
              </w:rPr>
            </w:pPr>
          </w:p>
        </w:tc>
        <w:tc>
          <w:tcPr>
            <w:tcW w:w="1859" w:type="dxa"/>
          </w:tcPr>
          <w:p w14:paraId="0AFE1189" w14:textId="77777777" w:rsidR="00CA7718" w:rsidRPr="009A357E" w:rsidRDefault="00CA7718" w:rsidP="00CA7718">
            <w:pPr>
              <w:rPr>
                <w:rFonts w:ascii="Times New Roman" w:hAnsi="Times New Roman" w:cs="Times New Roman"/>
                <w:sz w:val="24"/>
                <w:szCs w:val="24"/>
              </w:rPr>
            </w:pPr>
          </w:p>
        </w:tc>
        <w:tc>
          <w:tcPr>
            <w:tcW w:w="1859" w:type="dxa"/>
          </w:tcPr>
          <w:p w14:paraId="4FF36C11" w14:textId="77777777" w:rsidR="00CA7718" w:rsidRPr="009A357E" w:rsidRDefault="00CA7718" w:rsidP="00CA7718">
            <w:pPr>
              <w:rPr>
                <w:rFonts w:ascii="Times New Roman" w:hAnsi="Times New Roman" w:cs="Times New Roman"/>
                <w:sz w:val="24"/>
                <w:szCs w:val="24"/>
              </w:rPr>
            </w:pPr>
          </w:p>
        </w:tc>
        <w:tc>
          <w:tcPr>
            <w:tcW w:w="1767" w:type="dxa"/>
          </w:tcPr>
          <w:p w14:paraId="4885A3F6" w14:textId="77777777" w:rsidR="00CA7718" w:rsidRPr="009A357E" w:rsidRDefault="00CA7718" w:rsidP="00CA7718">
            <w:pPr>
              <w:rPr>
                <w:rFonts w:ascii="Times New Roman" w:hAnsi="Times New Roman" w:cs="Times New Roman"/>
                <w:sz w:val="24"/>
                <w:szCs w:val="24"/>
              </w:rPr>
            </w:pPr>
          </w:p>
        </w:tc>
      </w:tr>
      <w:tr w:rsidR="00CA7718" w:rsidRPr="009A357E" w14:paraId="710F94FD" w14:textId="77777777" w:rsidTr="00CA7718">
        <w:trPr>
          <w:jc w:val="center"/>
        </w:trPr>
        <w:tc>
          <w:tcPr>
            <w:tcW w:w="1888" w:type="dxa"/>
          </w:tcPr>
          <w:p w14:paraId="1780772D" w14:textId="77777777" w:rsidR="00CA7718" w:rsidRPr="009A357E" w:rsidRDefault="00CA7718" w:rsidP="00CA7718">
            <w:pPr>
              <w:rPr>
                <w:rFonts w:ascii="Times New Roman" w:hAnsi="Times New Roman" w:cs="Times New Roman"/>
                <w:sz w:val="24"/>
                <w:szCs w:val="24"/>
              </w:rPr>
            </w:pPr>
          </w:p>
        </w:tc>
        <w:tc>
          <w:tcPr>
            <w:tcW w:w="1859" w:type="dxa"/>
          </w:tcPr>
          <w:p w14:paraId="3668AAF3" w14:textId="77777777" w:rsidR="00CA7718" w:rsidRPr="009A357E" w:rsidRDefault="00CA7718" w:rsidP="00CA7718">
            <w:pPr>
              <w:rPr>
                <w:rFonts w:ascii="Times New Roman" w:hAnsi="Times New Roman" w:cs="Times New Roman"/>
                <w:sz w:val="24"/>
                <w:szCs w:val="24"/>
              </w:rPr>
            </w:pPr>
          </w:p>
        </w:tc>
        <w:tc>
          <w:tcPr>
            <w:tcW w:w="1859" w:type="dxa"/>
          </w:tcPr>
          <w:p w14:paraId="68730F8E" w14:textId="77777777" w:rsidR="00CA7718" w:rsidRPr="009A357E" w:rsidRDefault="00CA7718" w:rsidP="00CA7718">
            <w:pPr>
              <w:rPr>
                <w:rFonts w:ascii="Times New Roman" w:hAnsi="Times New Roman" w:cs="Times New Roman"/>
                <w:sz w:val="24"/>
                <w:szCs w:val="24"/>
              </w:rPr>
            </w:pPr>
          </w:p>
        </w:tc>
        <w:tc>
          <w:tcPr>
            <w:tcW w:w="1859" w:type="dxa"/>
          </w:tcPr>
          <w:p w14:paraId="2128AE47" w14:textId="77777777" w:rsidR="00CA7718" w:rsidRPr="009A357E" w:rsidRDefault="00CA7718" w:rsidP="00CA7718">
            <w:pPr>
              <w:rPr>
                <w:rFonts w:ascii="Times New Roman" w:hAnsi="Times New Roman" w:cs="Times New Roman"/>
                <w:sz w:val="24"/>
                <w:szCs w:val="24"/>
              </w:rPr>
            </w:pPr>
          </w:p>
        </w:tc>
        <w:tc>
          <w:tcPr>
            <w:tcW w:w="1859" w:type="dxa"/>
          </w:tcPr>
          <w:p w14:paraId="30B29EA7" w14:textId="77777777" w:rsidR="00CA7718" w:rsidRPr="009A357E" w:rsidRDefault="00CA7718" w:rsidP="00CA7718">
            <w:pPr>
              <w:rPr>
                <w:rFonts w:ascii="Times New Roman" w:hAnsi="Times New Roman" w:cs="Times New Roman"/>
                <w:sz w:val="24"/>
                <w:szCs w:val="24"/>
              </w:rPr>
            </w:pPr>
          </w:p>
        </w:tc>
        <w:tc>
          <w:tcPr>
            <w:tcW w:w="1859" w:type="dxa"/>
          </w:tcPr>
          <w:p w14:paraId="4F7D43BC" w14:textId="77777777" w:rsidR="00CA7718" w:rsidRPr="009A357E" w:rsidRDefault="00CA7718" w:rsidP="00CA7718">
            <w:pPr>
              <w:rPr>
                <w:rFonts w:ascii="Times New Roman" w:hAnsi="Times New Roman" w:cs="Times New Roman"/>
                <w:sz w:val="24"/>
                <w:szCs w:val="24"/>
              </w:rPr>
            </w:pPr>
          </w:p>
        </w:tc>
        <w:tc>
          <w:tcPr>
            <w:tcW w:w="1767" w:type="dxa"/>
          </w:tcPr>
          <w:p w14:paraId="139C5FB0" w14:textId="77777777" w:rsidR="00CA7718" w:rsidRPr="009A357E" w:rsidRDefault="00CA7718" w:rsidP="00CA7718">
            <w:pPr>
              <w:rPr>
                <w:rFonts w:ascii="Times New Roman" w:hAnsi="Times New Roman" w:cs="Times New Roman"/>
                <w:sz w:val="24"/>
                <w:szCs w:val="24"/>
              </w:rPr>
            </w:pPr>
          </w:p>
        </w:tc>
      </w:tr>
      <w:tr w:rsidR="00CA7718" w:rsidRPr="009A357E" w14:paraId="4BCA6265" w14:textId="77777777" w:rsidTr="00CA7718">
        <w:trPr>
          <w:jc w:val="center"/>
        </w:trPr>
        <w:tc>
          <w:tcPr>
            <w:tcW w:w="1888" w:type="dxa"/>
          </w:tcPr>
          <w:p w14:paraId="7DD394A2" w14:textId="77777777" w:rsidR="00CA7718" w:rsidRPr="009A357E" w:rsidRDefault="00CA7718" w:rsidP="00CA7718">
            <w:pPr>
              <w:rPr>
                <w:rFonts w:ascii="Times New Roman" w:hAnsi="Times New Roman" w:cs="Times New Roman"/>
                <w:sz w:val="24"/>
                <w:szCs w:val="24"/>
              </w:rPr>
            </w:pPr>
          </w:p>
        </w:tc>
        <w:tc>
          <w:tcPr>
            <w:tcW w:w="1859" w:type="dxa"/>
          </w:tcPr>
          <w:p w14:paraId="38FA0C41" w14:textId="77777777" w:rsidR="00CA7718" w:rsidRPr="009A357E" w:rsidRDefault="00CA7718" w:rsidP="00CA7718">
            <w:pPr>
              <w:rPr>
                <w:rFonts w:ascii="Times New Roman" w:hAnsi="Times New Roman" w:cs="Times New Roman"/>
                <w:sz w:val="24"/>
                <w:szCs w:val="24"/>
              </w:rPr>
            </w:pPr>
          </w:p>
        </w:tc>
        <w:tc>
          <w:tcPr>
            <w:tcW w:w="1859" w:type="dxa"/>
          </w:tcPr>
          <w:p w14:paraId="6BB4E7C3" w14:textId="77777777" w:rsidR="00CA7718" w:rsidRPr="009A357E" w:rsidRDefault="00CA7718" w:rsidP="00CA7718">
            <w:pPr>
              <w:rPr>
                <w:rFonts w:ascii="Times New Roman" w:hAnsi="Times New Roman" w:cs="Times New Roman"/>
                <w:sz w:val="24"/>
                <w:szCs w:val="24"/>
              </w:rPr>
            </w:pPr>
          </w:p>
        </w:tc>
        <w:tc>
          <w:tcPr>
            <w:tcW w:w="1859" w:type="dxa"/>
          </w:tcPr>
          <w:p w14:paraId="162C0EFD" w14:textId="77777777" w:rsidR="00CA7718" w:rsidRPr="009A357E" w:rsidRDefault="00CA7718" w:rsidP="00CA7718">
            <w:pPr>
              <w:rPr>
                <w:rFonts w:ascii="Times New Roman" w:hAnsi="Times New Roman" w:cs="Times New Roman"/>
                <w:sz w:val="24"/>
                <w:szCs w:val="24"/>
              </w:rPr>
            </w:pPr>
          </w:p>
        </w:tc>
        <w:tc>
          <w:tcPr>
            <w:tcW w:w="1859" w:type="dxa"/>
          </w:tcPr>
          <w:p w14:paraId="3347D029" w14:textId="77777777" w:rsidR="00CA7718" w:rsidRPr="009A357E" w:rsidRDefault="00CA7718" w:rsidP="00CA7718">
            <w:pPr>
              <w:rPr>
                <w:rFonts w:ascii="Times New Roman" w:hAnsi="Times New Roman" w:cs="Times New Roman"/>
                <w:sz w:val="24"/>
                <w:szCs w:val="24"/>
              </w:rPr>
            </w:pPr>
          </w:p>
        </w:tc>
        <w:tc>
          <w:tcPr>
            <w:tcW w:w="1859" w:type="dxa"/>
          </w:tcPr>
          <w:p w14:paraId="65097CF9" w14:textId="77777777" w:rsidR="00CA7718" w:rsidRPr="009A357E" w:rsidRDefault="00CA7718" w:rsidP="00CA7718">
            <w:pPr>
              <w:rPr>
                <w:rFonts w:ascii="Times New Roman" w:hAnsi="Times New Roman" w:cs="Times New Roman"/>
                <w:sz w:val="24"/>
                <w:szCs w:val="24"/>
              </w:rPr>
            </w:pPr>
          </w:p>
        </w:tc>
        <w:tc>
          <w:tcPr>
            <w:tcW w:w="1767" w:type="dxa"/>
          </w:tcPr>
          <w:p w14:paraId="380C529F" w14:textId="77777777" w:rsidR="00CA7718" w:rsidRPr="009A357E" w:rsidRDefault="00CA7718" w:rsidP="00CA7718">
            <w:pPr>
              <w:rPr>
                <w:rFonts w:ascii="Times New Roman" w:hAnsi="Times New Roman" w:cs="Times New Roman"/>
                <w:sz w:val="24"/>
                <w:szCs w:val="24"/>
              </w:rPr>
            </w:pPr>
          </w:p>
        </w:tc>
      </w:tr>
      <w:tr w:rsidR="00CA7718" w:rsidRPr="009A357E" w14:paraId="3921E37E" w14:textId="77777777" w:rsidTr="00CA7718">
        <w:trPr>
          <w:jc w:val="center"/>
        </w:trPr>
        <w:tc>
          <w:tcPr>
            <w:tcW w:w="1888" w:type="dxa"/>
          </w:tcPr>
          <w:p w14:paraId="2E2DA538" w14:textId="77777777" w:rsidR="00CA7718" w:rsidRPr="009A357E" w:rsidRDefault="00CA7718" w:rsidP="00CA7718">
            <w:pPr>
              <w:rPr>
                <w:rFonts w:ascii="Times New Roman" w:hAnsi="Times New Roman" w:cs="Times New Roman"/>
                <w:sz w:val="24"/>
                <w:szCs w:val="24"/>
              </w:rPr>
            </w:pPr>
          </w:p>
        </w:tc>
        <w:tc>
          <w:tcPr>
            <w:tcW w:w="1859" w:type="dxa"/>
          </w:tcPr>
          <w:p w14:paraId="282817BB" w14:textId="77777777" w:rsidR="00CA7718" w:rsidRPr="009A357E" w:rsidRDefault="00CA7718" w:rsidP="00CA7718">
            <w:pPr>
              <w:rPr>
                <w:rFonts w:ascii="Times New Roman" w:hAnsi="Times New Roman" w:cs="Times New Roman"/>
                <w:sz w:val="24"/>
                <w:szCs w:val="24"/>
              </w:rPr>
            </w:pPr>
          </w:p>
        </w:tc>
        <w:tc>
          <w:tcPr>
            <w:tcW w:w="1859" w:type="dxa"/>
          </w:tcPr>
          <w:p w14:paraId="2523383A" w14:textId="77777777" w:rsidR="00CA7718" w:rsidRPr="009A357E" w:rsidRDefault="00CA7718" w:rsidP="00CA7718">
            <w:pPr>
              <w:rPr>
                <w:rFonts w:ascii="Times New Roman" w:hAnsi="Times New Roman" w:cs="Times New Roman"/>
                <w:sz w:val="24"/>
                <w:szCs w:val="24"/>
              </w:rPr>
            </w:pPr>
          </w:p>
        </w:tc>
        <w:tc>
          <w:tcPr>
            <w:tcW w:w="1859" w:type="dxa"/>
          </w:tcPr>
          <w:p w14:paraId="5330D3FF" w14:textId="77777777" w:rsidR="00CA7718" w:rsidRPr="009A357E" w:rsidRDefault="00CA7718" w:rsidP="00CA7718">
            <w:pPr>
              <w:rPr>
                <w:rFonts w:ascii="Times New Roman" w:hAnsi="Times New Roman" w:cs="Times New Roman"/>
                <w:sz w:val="24"/>
                <w:szCs w:val="24"/>
              </w:rPr>
            </w:pPr>
          </w:p>
        </w:tc>
        <w:tc>
          <w:tcPr>
            <w:tcW w:w="1859" w:type="dxa"/>
          </w:tcPr>
          <w:p w14:paraId="1341D00E" w14:textId="77777777" w:rsidR="00CA7718" w:rsidRPr="009A357E" w:rsidRDefault="00CA7718" w:rsidP="00CA7718">
            <w:pPr>
              <w:rPr>
                <w:rFonts w:ascii="Times New Roman" w:hAnsi="Times New Roman" w:cs="Times New Roman"/>
                <w:sz w:val="24"/>
                <w:szCs w:val="24"/>
              </w:rPr>
            </w:pPr>
          </w:p>
        </w:tc>
        <w:tc>
          <w:tcPr>
            <w:tcW w:w="1859" w:type="dxa"/>
          </w:tcPr>
          <w:p w14:paraId="5ED76A92" w14:textId="77777777" w:rsidR="00CA7718" w:rsidRPr="009A357E" w:rsidRDefault="00CA7718" w:rsidP="00CA7718">
            <w:pPr>
              <w:rPr>
                <w:rFonts w:ascii="Times New Roman" w:hAnsi="Times New Roman" w:cs="Times New Roman"/>
                <w:sz w:val="24"/>
                <w:szCs w:val="24"/>
              </w:rPr>
            </w:pPr>
          </w:p>
        </w:tc>
        <w:tc>
          <w:tcPr>
            <w:tcW w:w="1767" w:type="dxa"/>
          </w:tcPr>
          <w:p w14:paraId="092059CE" w14:textId="77777777" w:rsidR="00CA7718" w:rsidRPr="009A357E" w:rsidRDefault="00CA7718" w:rsidP="00CA7718">
            <w:pPr>
              <w:rPr>
                <w:rFonts w:ascii="Times New Roman" w:hAnsi="Times New Roman" w:cs="Times New Roman"/>
                <w:sz w:val="24"/>
                <w:szCs w:val="24"/>
              </w:rPr>
            </w:pPr>
          </w:p>
        </w:tc>
      </w:tr>
    </w:tbl>
    <w:p w14:paraId="64212054" w14:textId="77777777" w:rsidR="007636DF" w:rsidRPr="009A357E" w:rsidRDefault="007636DF" w:rsidP="007636DF">
      <w:pPr>
        <w:rPr>
          <w:rFonts w:ascii="Times New Roman" w:hAnsi="Times New Roman" w:cs="Times New Roman"/>
          <w:b/>
          <w:bCs/>
          <w:sz w:val="24"/>
          <w:szCs w:val="24"/>
        </w:rPr>
      </w:pP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t>Mokyklos vidurkis:    ___________</w:t>
      </w:r>
    </w:p>
    <w:p w14:paraId="65E22243" w14:textId="77777777" w:rsidR="007636DF" w:rsidRPr="009A357E" w:rsidRDefault="007636DF" w:rsidP="007636DF">
      <w:pPr>
        <w:ind w:firstLine="1296"/>
        <w:rPr>
          <w:rFonts w:ascii="Times New Roman" w:hAnsi="Times New Roman" w:cs="Times New Roman"/>
          <w:b/>
          <w:bCs/>
          <w:caps/>
          <w:sz w:val="24"/>
          <w:szCs w:val="24"/>
        </w:rPr>
      </w:pPr>
      <w:r w:rsidRPr="009A357E">
        <w:rPr>
          <w:rFonts w:ascii="Times New Roman" w:hAnsi="Times New Roman" w:cs="Times New Roman"/>
          <w:b/>
          <w:bCs/>
          <w:caps/>
          <w:sz w:val="24"/>
          <w:szCs w:val="24"/>
        </w:rPr>
        <w:t xml:space="preserve">BENDRAS </w:t>
      </w:r>
      <w:r w:rsidR="00D31927" w:rsidRPr="009A357E">
        <w:rPr>
          <w:rFonts w:ascii="Times New Roman" w:hAnsi="Times New Roman" w:cs="Times New Roman"/>
          <w:b/>
          <w:bCs/>
          <w:caps/>
          <w:sz w:val="24"/>
          <w:szCs w:val="24"/>
        </w:rPr>
        <w:t xml:space="preserve">1 </w:t>
      </w:r>
      <w:r w:rsidRPr="009A357E">
        <w:rPr>
          <w:rFonts w:ascii="Times New Roman" w:hAnsi="Times New Roman" w:cs="Times New Roman"/>
          <w:b/>
          <w:bCs/>
          <w:caps/>
          <w:sz w:val="24"/>
          <w:szCs w:val="24"/>
        </w:rPr>
        <w:t xml:space="preserve">SRITIES </w:t>
      </w:r>
      <w:r w:rsidRPr="009A357E">
        <w:rPr>
          <w:rFonts w:ascii="Times New Roman" w:hAnsi="Times New Roman" w:cs="Times New Roman"/>
          <w:b/>
          <w:bCs/>
          <w:i/>
          <w:caps/>
          <w:sz w:val="24"/>
          <w:szCs w:val="24"/>
        </w:rPr>
        <w:t>VAIK</w:t>
      </w:r>
      <w:r w:rsidR="00331CB2" w:rsidRPr="009A357E">
        <w:rPr>
          <w:rFonts w:ascii="Times New Roman" w:hAnsi="Times New Roman" w:cs="Times New Roman"/>
          <w:b/>
          <w:bCs/>
          <w:i/>
          <w:caps/>
          <w:sz w:val="24"/>
          <w:szCs w:val="24"/>
        </w:rPr>
        <w:t>O</w:t>
      </w:r>
      <w:r w:rsidRPr="009A357E">
        <w:rPr>
          <w:rFonts w:ascii="Times New Roman" w:hAnsi="Times New Roman" w:cs="Times New Roman"/>
          <w:b/>
          <w:bCs/>
          <w:i/>
          <w:caps/>
          <w:sz w:val="24"/>
          <w:szCs w:val="24"/>
        </w:rPr>
        <w:t xml:space="preserve"> GEROVĖ</w:t>
      </w:r>
      <w:r w:rsidRPr="009A357E">
        <w:rPr>
          <w:rFonts w:ascii="Times New Roman" w:hAnsi="Times New Roman" w:cs="Times New Roman"/>
          <w:b/>
          <w:bCs/>
          <w:caps/>
          <w:sz w:val="24"/>
          <w:szCs w:val="24"/>
        </w:rPr>
        <w:t xml:space="preserve"> ĮVERTINIMAS: ______________</w:t>
      </w:r>
    </w:p>
    <w:p w14:paraId="2F4945D3" w14:textId="77777777" w:rsidR="007636DF" w:rsidRPr="009A357E" w:rsidRDefault="007636DF" w:rsidP="007636DF">
      <w:pPr>
        <w:rPr>
          <w:rFonts w:ascii="Times New Roman" w:hAnsi="Times New Roman" w:cs="Times New Roman"/>
          <w:b/>
          <w:bCs/>
          <w:caps/>
          <w:sz w:val="24"/>
          <w:szCs w:val="24"/>
        </w:rPr>
      </w:pPr>
    </w:p>
    <w:p w14:paraId="29086F31" w14:textId="77777777" w:rsidR="007636DF" w:rsidRPr="009A357E" w:rsidRDefault="006F159D" w:rsidP="007636DF">
      <w:pPr>
        <w:jc w:val="center"/>
        <w:rPr>
          <w:rFonts w:ascii="Times New Roman" w:hAnsi="Times New Roman" w:cs="Times New Roman"/>
          <w:b/>
          <w:bCs/>
          <w:sz w:val="24"/>
          <w:szCs w:val="24"/>
        </w:rPr>
      </w:pPr>
      <w:r w:rsidRPr="009A357E">
        <w:rPr>
          <w:rFonts w:ascii="Times New Roman" w:hAnsi="Times New Roman" w:cs="Times New Roman"/>
          <w:b/>
          <w:bCs/>
          <w:caps/>
          <w:sz w:val="24"/>
          <w:szCs w:val="24"/>
        </w:rPr>
        <w:t>2</w:t>
      </w:r>
      <w:r w:rsidR="007636DF" w:rsidRPr="009A357E">
        <w:rPr>
          <w:rFonts w:ascii="Times New Roman" w:hAnsi="Times New Roman" w:cs="Times New Roman"/>
          <w:b/>
          <w:bCs/>
          <w:caps/>
          <w:sz w:val="24"/>
          <w:szCs w:val="24"/>
        </w:rPr>
        <w:t xml:space="preserve"> SRITIS – </w:t>
      </w:r>
      <w:r w:rsidR="007636DF" w:rsidRPr="009A357E">
        <w:rPr>
          <w:rFonts w:ascii="Times New Roman" w:hAnsi="Times New Roman" w:cs="Times New Roman"/>
          <w:b/>
          <w:bCs/>
          <w:sz w:val="24"/>
          <w:szCs w:val="24"/>
        </w:rPr>
        <w:t>UGDYMASIS</w:t>
      </w:r>
    </w:p>
    <w:p w14:paraId="439E85D7" w14:textId="77777777" w:rsidR="007636DF" w:rsidRPr="009A357E" w:rsidRDefault="007636DF" w:rsidP="007636DF">
      <w:pPr>
        <w:ind w:firstLine="1296"/>
        <w:rPr>
          <w:rFonts w:ascii="Times New Roman" w:hAnsi="Times New Roman"/>
          <w:b/>
          <w:bCs/>
          <w:sz w:val="24"/>
          <w:szCs w:val="24"/>
        </w:rPr>
      </w:pPr>
      <w:r w:rsidRPr="009A357E">
        <w:rPr>
          <w:rFonts w:ascii="Times New Roman" w:hAnsi="Times New Roman"/>
          <w:b/>
          <w:bCs/>
          <w:sz w:val="24"/>
          <w:szCs w:val="24"/>
        </w:rPr>
        <w:t>2.1. Spontaniška vaiko inicijuota veikla (aš pats)</w:t>
      </w:r>
    </w:p>
    <w:tbl>
      <w:tblPr>
        <w:tblStyle w:val="Lentelstinklelis"/>
        <w:tblW w:w="0" w:type="auto"/>
        <w:jc w:val="center"/>
        <w:tblLook w:val="04A0" w:firstRow="1" w:lastRow="0" w:firstColumn="1" w:lastColumn="0" w:noHBand="0" w:noVBand="1"/>
      </w:tblPr>
      <w:tblGrid>
        <w:gridCol w:w="2080"/>
        <w:gridCol w:w="2174"/>
        <w:gridCol w:w="2174"/>
        <w:gridCol w:w="2174"/>
        <w:gridCol w:w="2174"/>
      </w:tblGrid>
      <w:tr w:rsidR="00D31927" w:rsidRPr="009A357E" w14:paraId="5C933EBB" w14:textId="77777777" w:rsidTr="007636DF">
        <w:trPr>
          <w:jc w:val="center"/>
        </w:trPr>
        <w:tc>
          <w:tcPr>
            <w:tcW w:w="2080" w:type="dxa"/>
          </w:tcPr>
          <w:p w14:paraId="3381572F" w14:textId="77777777" w:rsidR="00D31927" w:rsidRPr="009A357E" w:rsidRDefault="00D31927" w:rsidP="00CA7718">
            <w:pPr>
              <w:jc w:val="center"/>
              <w:rPr>
                <w:rFonts w:ascii="Times New Roman" w:hAnsi="Times New Roman" w:cs="Times New Roman"/>
                <w:b/>
                <w:bCs/>
                <w:sz w:val="24"/>
                <w:szCs w:val="24"/>
              </w:rPr>
            </w:pPr>
            <w:r w:rsidRPr="009A357E">
              <w:rPr>
                <w:rFonts w:ascii="Times New Roman" w:hAnsi="Times New Roman" w:cs="Times New Roman"/>
                <w:b/>
                <w:bCs/>
                <w:sz w:val="24"/>
                <w:szCs w:val="24"/>
              </w:rPr>
              <w:t>Mokytojas</w:t>
            </w:r>
          </w:p>
        </w:tc>
        <w:tc>
          <w:tcPr>
            <w:tcW w:w="2174" w:type="dxa"/>
          </w:tcPr>
          <w:p w14:paraId="03FA63E5" w14:textId="77777777" w:rsidR="00D31927" w:rsidRPr="009A357E" w:rsidRDefault="00D31927" w:rsidP="00CA7718">
            <w:pPr>
              <w:jc w:val="center"/>
              <w:rPr>
                <w:rFonts w:ascii="Times New Roman" w:hAnsi="Times New Roman" w:cs="Times New Roman"/>
                <w:b/>
                <w:bCs/>
                <w:sz w:val="24"/>
                <w:szCs w:val="24"/>
              </w:rPr>
            </w:pPr>
            <w:r w:rsidRPr="009A357E">
              <w:rPr>
                <w:rFonts w:ascii="Times New Roman" w:hAnsi="Times New Roman" w:cs="Times New Roman"/>
                <w:b/>
                <w:bCs/>
                <w:sz w:val="24"/>
                <w:szCs w:val="24"/>
              </w:rPr>
              <w:t>2.1.1</w:t>
            </w:r>
          </w:p>
        </w:tc>
        <w:tc>
          <w:tcPr>
            <w:tcW w:w="2174" w:type="dxa"/>
          </w:tcPr>
          <w:p w14:paraId="37D6F60C" w14:textId="77777777" w:rsidR="00D31927" w:rsidRPr="009A357E" w:rsidRDefault="00D31927" w:rsidP="00CA7718">
            <w:pPr>
              <w:jc w:val="center"/>
              <w:rPr>
                <w:rFonts w:ascii="Times New Roman" w:hAnsi="Times New Roman" w:cs="Times New Roman"/>
                <w:b/>
                <w:bCs/>
                <w:sz w:val="24"/>
                <w:szCs w:val="24"/>
              </w:rPr>
            </w:pPr>
            <w:r w:rsidRPr="009A357E">
              <w:rPr>
                <w:rFonts w:ascii="Times New Roman" w:hAnsi="Times New Roman" w:cs="Times New Roman"/>
                <w:b/>
                <w:bCs/>
                <w:sz w:val="24"/>
                <w:szCs w:val="24"/>
              </w:rPr>
              <w:t>2.1.2</w:t>
            </w:r>
          </w:p>
        </w:tc>
        <w:tc>
          <w:tcPr>
            <w:tcW w:w="2174" w:type="dxa"/>
          </w:tcPr>
          <w:p w14:paraId="4CAA0A7E" w14:textId="77777777" w:rsidR="00D31927" w:rsidRPr="009A357E" w:rsidRDefault="00D31927" w:rsidP="00CA7718">
            <w:pPr>
              <w:jc w:val="center"/>
              <w:rPr>
                <w:rFonts w:ascii="Times New Roman" w:hAnsi="Times New Roman" w:cs="Times New Roman"/>
                <w:b/>
                <w:bCs/>
                <w:sz w:val="24"/>
                <w:szCs w:val="24"/>
              </w:rPr>
            </w:pPr>
            <w:r w:rsidRPr="009A357E">
              <w:rPr>
                <w:rFonts w:ascii="Times New Roman" w:hAnsi="Times New Roman" w:cs="Times New Roman"/>
                <w:b/>
                <w:bCs/>
                <w:sz w:val="24"/>
                <w:szCs w:val="24"/>
              </w:rPr>
              <w:t>2.1.3</w:t>
            </w:r>
          </w:p>
        </w:tc>
        <w:tc>
          <w:tcPr>
            <w:tcW w:w="2174" w:type="dxa"/>
          </w:tcPr>
          <w:p w14:paraId="32615F56" w14:textId="77777777" w:rsidR="00D31927" w:rsidRPr="009A357E" w:rsidRDefault="00D31927" w:rsidP="00CA7718">
            <w:pPr>
              <w:jc w:val="center"/>
              <w:rPr>
                <w:rFonts w:ascii="Times New Roman" w:hAnsi="Times New Roman" w:cs="Times New Roman"/>
                <w:b/>
                <w:bCs/>
                <w:sz w:val="24"/>
                <w:szCs w:val="24"/>
              </w:rPr>
            </w:pPr>
            <w:r w:rsidRPr="009A357E">
              <w:rPr>
                <w:rFonts w:ascii="Times New Roman" w:hAnsi="Times New Roman" w:cs="Times New Roman"/>
                <w:b/>
                <w:bCs/>
                <w:sz w:val="24"/>
                <w:szCs w:val="24"/>
              </w:rPr>
              <w:t>Rodiklio įvertinimas</w:t>
            </w:r>
          </w:p>
        </w:tc>
      </w:tr>
      <w:tr w:rsidR="00D31927" w:rsidRPr="009A357E" w14:paraId="39B8D785" w14:textId="77777777" w:rsidTr="007636DF">
        <w:trPr>
          <w:jc w:val="center"/>
        </w:trPr>
        <w:tc>
          <w:tcPr>
            <w:tcW w:w="2080" w:type="dxa"/>
          </w:tcPr>
          <w:p w14:paraId="17DA79A2" w14:textId="77777777" w:rsidR="00D31927" w:rsidRPr="009A357E" w:rsidRDefault="00D31927" w:rsidP="00EE3ADD">
            <w:pPr>
              <w:rPr>
                <w:rFonts w:ascii="Times New Roman" w:hAnsi="Times New Roman" w:cs="Times New Roman"/>
                <w:sz w:val="24"/>
                <w:szCs w:val="24"/>
              </w:rPr>
            </w:pPr>
          </w:p>
        </w:tc>
        <w:tc>
          <w:tcPr>
            <w:tcW w:w="2174" w:type="dxa"/>
          </w:tcPr>
          <w:p w14:paraId="3378EC55" w14:textId="77777777" w:rsidR="00D31927" w:rsidRPr="009A357E" w:rsidRDefault="00D31927" w:rsidP="00EE3ADD">
            <w:pPr>
              <w:rPr>
                <w:rFonts w:ascii="Times New Roman" w:hAnsi="Times New Roman" w:cs="Times New Roman"/>
                <w:sz w:val="24"/>
                <w:szCs w:val="24"/>
              </w:rPr>
            </w:pPr>
          </w:p>
        </w:tc>
        <w:tc>
          <w:tcPr>
            <w:tcW w:w="2174" w:type="dxa"/>
          </w:tcPr>
          <w:p w14:paraId="410F405C" w14:textId="77777777" w:rsidR="00D31927" w:rsidRPr="009A357E" w:rsidRDefault="00D31927" w:rsidP="00EE3ADD">
            <w:pPr>
              <w:rPr>
                <w:rFonts w:ascii="Times New Roman" w:hAnsi="Times New Roman" w:cs="Times New Roman"/>
                <w:sz w:val="24"/>
                <w:szCs w:val="24"/>
              </w:rPr>
            </w:pPr>
          </w:p>
        </w:tc>
        <w:tc>
          <w:tcPr>
            <w:tcW w:w="2174" w:type="dxa"/>
          </w:tcPr>
          <w:p w14:paraId="0124EE34" w14:textId="77777777" w:rsidR="00D31927" w:rsidRPr="009A357E" w:rsidRDefault="00D31927" w:rsidP="00EE3ADD">
            <w:pPr>
              <w:rPr>
                <w:rFonts w:ascii="Times New Roman" w:hAnsi="Times New Roman" w:cs="Times New Roman"/>
                <w:sz w:val="24"/>
                <w:szCs w:val="24"/>
              </w:rPr>
            </w:pPr>
          </w:p>
        </w:tc>
        <w:tc>
          <w:tcPr>
            <w:tcW w:w="2174" w:type="dxa"/>
          </w:tcPr>
          <w:p w14:paraId="00D30022" w14:textId="77777777" w:rsidR="00D31927" w:rsidRPr="009A357E" w:rsidRDefault="00D31927" w:rsidP="00EE3ADD">
            <w:pPr>
              <w:rPr>
                <w:rFonts w:ascii="Times New Roman" w:hAnsi="Times New Roman" w:cs="Times New Roman"/>
                <w:sz w:val="24"/>
                <w:szCs w:val="24"/>
              </w:rPr>
            </w:pPr>
          </w:p>
        </w:tc>
      </w:tr>
      <w:tr w:rsidR="00D31927" w:rsidRPr="009A357E" w14:paraId="7B8F976C" w14:textId="77777777" w:rsidTr="007636DF">
        <w:trPr>
          <w:jc w:val="center"/>
        </w:trPr>
        <w:tc>
          <w:tcPr>
            <w:tcW w:w="2080" w:type="dxa"/>
          </w:tcPr>
          <w:p w14:paraId="0330CD04" w14:textId="77777777" w:rsidR="00D31927" w:rsidRPr="009A357E" w:rsidRDefault="00D31927" w:rsidP="00EE3ADD">
            <w:pPr>
              <w:rPr>
                <w:rFonts w:ascii="Times New Roman" w:hAnsi="Times New Roman" w:cs="Times New Roman"/>
                <w:sz w:val="24"/>
                <w:szCs w:val="24"/>
              </w:rPr>
            </w:pPr>
          </w:p>
        </w:tc>
        <w:tc>
          <w:tcPr>
            <w:tcW w:w="2174" w:type="dxa"/>
          </w:tcPr>
          <w:p w14:paraId="0235C675" w14:textId="77777777" w:rsidR="00D31927" w:rsidRPr="009A357E" w:rsidRDefault="00D31927" w:rsidP="00EE3ADD">
            <w:pPr>
              <w:rPr>
                <w:rFonts w:ascii="Times New Roman" w:hAnsi="Times New Roman" w:cs="Times New Roman"/>
                <w:sz w:val="24"/>
                <w:szCs w:val="24"/>
              </w:rPr>
            </w:pPr>
          </w:p>
        </w:tc>
        <w:tc>
          <w:tcPr>
            <w:tcW w:w="2174" w:type="dxa"/>
          </w:tcPr>
          <w:p w14:paraId="640B2C3A" w14:textId="77777777" w:rsidR="00D31927" w:rsidRPr="009A357E" w:rsidRDefault="00D31927" w:rsidP="00EE3ADD">
            <w:pPr>
              <w:rPr>
                <w:rFonts w:ascii="Times New Roman" w:hAnsi="Times New Roman" w:cs="Times New Roman"/>
                <w:sz w:val="24"/>
                <w:szCs w:val="24"/>
              </w:rPr>
            </w:pPr>
          </w:p>
        </w:tc>
        <w:tc>
          <w:tcPr>
            <w:tcW w:w="2174" w:type="dxa"/>
          </w:tcPr>
          <w:p w14:paraId="1BACA6FA" w14:textId="77777777" w:rsidR="00D31927" w:rsidRPr="009A357E" w:rsidRDefault="00D31927" w:rsidP="00EE3ADD">
            <w:pPr>
              <w:rPr>
                <w:rFonts w:ascii="Times New Roman" w:hAnsi="Times New Roman" w:cs="Times New Roman"/>
                <w:sz w:val="24"/>
                <w:szCs w:val="24"/>
              </w:rPr>
            </w:pPr>
          </w:p>
        </w:tc>
        <w:tc>
          <w:tcPr>
            <w:tcW w:w="2174" w:type="dxa"/>
          </w:tcPr>
          <w:p w14:paraId="498E84F5" w14:textId="77777777" w:rsidR="00D31927" w:rsidRPr="009A357E" w:rsidRDefault="00D31927" w:rsidP="00EE3ADD">
            <w:pPr>
              <w:rPr>
                <w:rFonts w:ascii="Times New Roman" w:hAnsi="Times New Roman" w:cs="Times New Roman"/>
                <w:sz w:val="24"/>
                <w:szCs w:val="24"/>
              </w:rPr>
            </w:pPr>
          </w:p>
        </w:tc>
      </w:tr>
      <w:tr w:rsidR="00D31927" w:rsidRPr="009A357E" w14:paraId="22E72A2B" w14:textId="77777777" w:rsidTr="007636DF">
        <w:trPr>
          <w:jc w:val="center"/>
        </w:trPr>
        <w:tc>
          <w:tcPr>
            <w:tcW w:w="2080" w:type="dxa"/>
          </w:tcPr>
          <w:p w14:paraId="4EB10411" w14:textId="77777777" w:rsidR="00D31927" w:rsidRPr="009A357E" w:rsidRDefault="00D31927" w:rsidP="00EE3ADD">
            <w:pPr>
              <w:rPr>
                <w:rFonts w:ascii="Times New Roman" w:hAnsi="Times New Roman" w:cs="Times New Roman"/>
                <w:sz w:val="24"/>
                <w:szCs w:val="24"/>
              </w:rPr>
            </w:pPr>
          </w:p>
        </w:tc>
        <w:tc>
          <w:tcPr>
            <w:tcW w:w="2174" w:type="dxa"/>
          </w:tcPr>
          <w:p w14:paraId="77F5E780" w14:textId="77777777" w:rsidR="00D31927" w:rsidRPr="009A357E" w:rsidRDefault="00D31927" w:rsidP="00EE3ADD">
            <w:pPr>
              <w:rPr>
                <w:rFonts w:ascii="Times New Roman" w:hAnsi="Times New Roman" w:cs="Times New Roman"/>
                <w:sz w:val="24"/>
                <w:szCs w:val="24"/>
              </w:rPr>
            </w:pPr>
          </w:p>
        </w:tc>
        <w:tc>
          <w:tcPr>
            <w:tcW w:w="2174" w:type="dxa"/>
          </w:tcPr>
          <w:p w14:paraId="2FBF05D9" w14:textId="77777777" w:rsidR="00D31927" w:rsidRPr="009A357E" w:rsidRDefault="00D31927" w:rsidP="00EE3ADD">
            <w:pPr>
              <w:rPr>
                <w:rFonts w:ascii="Times New Roman" w:hAnsi="Times New Roman" w:cs="Times New Roman"/>
                <w:sz w:val="24"/>
                <w:szCs w:val="24"/>
              </w:rPr>
            </w:pPr>
          </w:p>
        </w:tc>
        <w:tc>
          <w:tcPr>
            <w:tcW w:w="2174" w:type="dxa"/>
          </w:tcPr>
          <w:p w14:paraId="4E50227C" w14:textId="77777777" w:rsidR="00D31927" w:rsidRPr="009A357E" w:rsidRDefault="00D31927" w:rsidP="00EE3ADD">
            <w:pPr>
              <w:rPr>
                <w:rFonts w:ascii="Times New Roman" w:hAnsi="Times New Roman" w:cs="Times New Roman"/>
                <w:sz w:val="24"/>
                <w:szCs w:val="24"/>
              </w:rPr>
            </w:pPr>
          </w:p>
        </w:tc>
        <w:tc>
          <w:tcPr>
            <w:tcW w:w="2174" w:type="dxa"/>
          </w:tcPr>
          <w:p w14:paraId="7347C1EA" w14:textId="77777777" w:rsidR="00D31927" w:rsidRPr="009A357E" w:rsidRDefault="00D31927" w:rsidP="00EE3ADD">
            <w:pPr>
              <w:rPr>
                <w:rFonts w:ascii="Times New Roman" w:hAnsi="Times New Roman" w:cs="Times New Roman"/>
                <w:sz w:val="24"/>
                <w:szCs w:val="24"/>
              </w:rPr>
            </w:pPr>
          </w:p>
        </w:tc>
      </w:tr>
      <w:tr w:rsidR="00D31927" w:rsidRPr="009A357E" w14:paraId="460BE5D3" w14:textId="77777777" w:rsidTr="007636DF">
        <w:trPr>
          <w:jc w:val="center"/>
        </w:trPr>
        <w:tc>
          <w:tcPr>
            <w:tcW w:w="2080" w:type="dxa"/>
          </w:tcPr>
          <w:p w14:paraId="1949665A" w14:textId="77777777" w:rsidR="00D31927" w:rsidRPr="009A357E" w:rsidRDefault="00D31927" w:rsidP="00EE3ADD">
            <w:pPr>
              <w:rPr>
                <w:rFonts w:ascii="Times New Roman" w:hAnsi="Times New Roman" w:cs="Times New Roman"/>
                <w:sz w:val="24"/>
                <w:szCs w:val="24"/>
              </w:rPr>
            </w:pPr>
          </w:p>
        </w:tc>
        <w:tc>
          <w:tcPr>
            <w:tcW w:w="2174" w:type="dxa"/>
          </w:tcPr>
          <w:p w14:paraId="2FE83D0C" w14:textId="77777777" w:rsidR="00D31927" w:rsidRPr="009A357E" w:rsidRDefault="00D31927" w:rsidP="00EE3ADD">
            <w:pPr>
              <w:rPr>
                <w:rFonts w:ascii="Times New Roman" w:hAnsi="Times New Roman" w:cs="Times New Roman"/>
                <w:sz w:val="24"/>
                <w:szCs w:val="24"/>
              </w:rPr>
            </w:pPr>
          </w:p>
        </w:tc>
        <w:tc>
          <w:tcPr>
            <w:tcW w:w="2174" w:type="dxa"/>
          </w:tcPr>
          <w:p w14:paraId="7B7AD198" w14:textId="77777777" w:rsidR="00D31927" w:rsidRPr="009A357E" w:rsidRDefault="00D31927" w:rsidP="00EE3ADD">
            <w:pPr>
              <w:rPr>
                <w:rFonts w:ascii="Times New Roman" w:hAnsi="Times New Roman" w:cs="Times New Roman"/>
                <w:sz w:val="24"/>
                <w:szCs w:val="24"/>
              </w:rPr>
            </w:pPr>
          </w:p>
        </w:tc>
        <w:tc>
          <w:tcPr>
            <w:tcW w:w="2174" w:type="dxa"/>
          </w:tcPr>
          <w:p w14:paraId="31C7A510" w14:textId="77777777" w:rsidR="00D31927" w:rsidRPr="009A357E" w:rsidRDefault="00D31927" w:rsidP="00EE3ADD">
            <w:pPr>
              <w:rPr>
                <w:rFonts w:ascii="Times New Roman" w:hAnsi="Times New Roman" w:cs="Times New Roman"/>
                <w:sz w:val="24"/>
                <w:szCs w:val="24"/>
              </w:rPr>
            </w:pPr>
          </w:p>
        </w:tc>
        <w:tc>
          <w:tcPr>
            <w:tcW w:w="2174" w:type="dxa"/>
          </w:tcPr>
          <w:p w14:paraId="53141F91" w14:textId="77777777" w:rsidR="00D31927" w:rsidRPr="009A357E" w:rsidRDefault="00D31927" w:rsidP="00EE3ADD">
            <w:pPr>
              <w:rPr>
                <w:rFonts w:ascii="Times New Roman" w:hAnsi="Times New Roman" w:cs="Times New Roman"/>
                <w:sz w:val="24"/>
                <w:szCs w:val="24"/>
              </w:rPr>
            </w:pPr>
          </w:p>
        </w:tc>
      </w:tr>
    </w:tbl>
    <w:p w14:paraId="517CBBEC" w14:textId="77777777" w:rsidR="007636DF" w:rsidRPr="009A357E" w:rsidRDefault="007636DF" w:rsidP="007636DF">
      <w:pPr>
        <w:rPr>
          <w:rFonts w:ascii="Times New Roman" w:hAnsi="Times New Roman" w:cs="Times New Roman"/>
          <w:b/>
          <w:bCs/>
          <w:sz w:val="24"/>
          <w:szCs w:val="24"/>
        </w:rPr>
      </w:pP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t>Mokyklos vidurkis:    ___________</w:t>
      </w:r>
    </w:p>
    <w:p w14:paraId="394238A2" w14:textId="77777777" w:rsidR="007636DF" w:rsidRPr="009A357E" w:rsidRDefault="007636DF" w:rsidP="007636DF">
      <w:pPr>
        <w:ind w:firstLine="1296"/>
        <w:rPr>
          <w:rFonts w:ascii="Times New Roman" w:hAnsi="Times New Roman"/>
          <w:b/>
          <w:bCs/>
          <w:sz w:val="24"/>
          <w:szCs w:val="24"/>
        </w:rPr>
      </w:pPr>
      <w:r w:rsidRPr="009A357E">
        <w:rPr>
          <w:rFonts w:ascii="Times New Roman" w:hAnsi="Times New Roman"/>
          <w:b/>
          <w:bCs/>
          <w:sz w:val="24"/>
          <w:szCs w:val="24"/>
        </w:rPr>
        <w:t>2.2. Patirtinė vaiko veikla</w:t>
      </w:r>
    </w:p>
    <w:tbl>
      <w:tblPr>
        <w:tblStyle w:val="Lentelstinklelis"/>
        <w:tblW w:w="0" w:type="auto"/>
        <w:jc w:val="center"/>
        <w:tblLook w:val="04A0" w:firstRow="1" w:lastRow="0" w:firstColumn="1" w:lastColumn="0" w:noHBand="0" w:noVBand="1"/>
      </w:tblPr>
      <w:tblGrid>
        <w:gridCol w:w="2080"/>
        <w:gridCol w:w="2174"/>
        <w:gridCol w:w="2174"/>
        <w:gridCol w:w="2174"/>
        <w:gridCol w:w="2174"/>
      </w:tblGrid>
      <w:tr w:rsidR="00D31927" w:rsidRPr="009A357E" w14:paraId="0F8821D4" w14:textId="77777777" w:rsidTr="007636DF">
        <w:trPr>
          <w:jc w:val="center"/>
        </w:trPr>
        <w:tc>
          <w:tcPr>
            <w:tcW w:w="2080" w:type="dxa"/>
          </w:tcPr>
          <w:p w14:paraId="3C8367E8" w14:textId="77777777" w:rsidR="00D31927" w:rsidRPr="009A357E" w:rsidRDefault="00D31927" w:rsidP="00CA7718">
            <w:pPr>
              <w:jc w:val="center"/>
              <w:rPr>
                <w:rFonts w:ascii="Times New Roman" w:hAnsi="Times New Roman" w:cs="Times New Roman"/>
                <w:b/>
                <w:bCs/>
                <w:sz w:val="24"/>
                <w:szCs w:val="24"/>
              </w:rPr>
            </w:pPr>
            <w:r w:rsidRPr="009A357E">
              <w:rPr>
                <w:rFonts w:ascii="Times New Roman" w:hAnsi="Times New Roman" w:cs="Times New Roman"/>
                <w:b/>
                <w:bCs/>
                <w:sz w:val="24"/>
                <w:szCs w:val="24"/>
              </w:rPr>
              <w:t>Mokytojas</w:t>
            </w:r>
          </w:p>
        </w:tc>
        <w:tc>
          <w:tcPr>
            <w:tcW w:w="2174" w:type="dxa"/>
          </w:tcPr>
          <w:p w14:paraId="18360CF2" w14:textId="77777777" w:rsidR="00D31927" w:rsidRPr="009A357E" w:rsidRDefault="00D31927" w:rsidP="00CA7718">
            <w:pPr>
              <w:jc w:val="center"/>
              <w:rPr>
                <w:rFonts w:ascii="Times New Roman" w:hAnsi="Times New Roman" w:cs="Times New Roman"/>
                <w:b/>
                <w:bCs/>
                <w:sz w:val="24"/>
                <w:szCs w:val="24"/>
              </w:rPr>
            </w:pPr>
            <w:r w:rsidRPr="009A357E">
              <w:rPr>
                <w:rFonts w:ascii="Times New Roman" w:hAnsi="Times New Roman" w:cs="Times New Roman"/>
                <w:b/>
                <w:bCs/>
                <w:sz w:val="24"/>
                <w:szCs w:val="24"/>
              </w:rPr>
              <w:t>2.2.1</w:t>
            </w:r>
          </w:p>
        </w:tc>
        <w:tc>
          <w:tcPr>
            <w:tcW w:w="2174" w:type="dxa"/>
          </w:tcPr>
          <w:p w14:paraId="6C9B5556" w14:textId="77777777" w:rsidR="00D31927" w:rsidRPr="009A357E" w:rsidRDefault="00D31927" w:rsidP="00CA7718">
            <w:pPr>
              <w:jc w:val="center"/>
              <w:rPr>
                <w:rFonts w:ascii="Times New Roman" w:hAnsi="Times New Roman" w:cs="Times New Roman"/>
                <w:b/>
                <w:bCs/>
                <w:sz w:val="24"/>
                <w:szCs w:val="24"/>
              </w:rPr>
            </w:pPr>
            <w:r w:rsidRPr="009A357E">
              <w:rPr>
                <w:rFonts w:ascii="Times New Roman" w:hAnsi="Times New Roman" w:cs="Times New Roman"/>
                <w:b/>
                <w:bCs/>
                <w:sz w:val="24"/>
                <w:szCs w:val="24"/>
              </w:rPr>
              <w:t>2.2.2</w:t>
            </w:r>
          </w:p>
        </w:tc>
        <w:tc>
          <w:tcPr>
            <w:tcW w:w="2174" w:type="dxa"/>
          </w:tcPr>
          <w:p w14:paraId="1E25B1A4" w14:textId="77777777" w:rsidR="00D31927" w:rsidRPr="009A357E" w:rsidRDefault="00D31927" w:rsidP="00CA7718">
            <w:pPr>
              <w:jc w:val="center"/>
              <w:rPr>
                <w:rFonts w:ascii="Times New Roman" w:hAnsi="Times New Roman" w:cs="Times New Roman"/>
                <w:b/>
                <w:bCs/>
                <w:sz w:val="24"/>
                <w:szCs w:val="24"/>
              </w:rPr>
            </w:pPr>
            <w:r w:rsidRPr="009A357E">
              <w:rPr>
                <w:rFonts w:ascii="Times New Roman" w:hAnsi="Times New Roman" w:cs="Times New Roman"/>
                <w:b/>
                <w:bCs/>
                <w:sz w:val="24"/>
                <w:szCs w:val="24"/>
              </w:rPr>
              <w:t>2.2.3</w:t>
            </w:r>
          </w:p>
        </w:tc>
        <w:tc>
          <w:tcPr>
            <w:tcW w:w="2174" w:type="dxa"/>
          </w:tcPr>
          <w:p w14:paraId="271C9B8C" w14:textId="77777777" w:rsidR="00D31927" w:rsidRPr="009A357E" w:rsidRDefault="00D31927" w:rsidP="00CA7718">
            <w:pPr>
              <w:jc w:val="center"/>
              <w:rPr>
                <w:rFonts w:ascii="Times New Roman" w:hAnsi="Times New Roman" w:cs="Times New Roman"/>
                <w:b/>
                <w:bCs/>
                <w:sz w:val="24"/>
                <w:szCs w:val="24"/>
              </w:rPr>
            </w:pPr>
            <w:r w:rsidRPr="009A357E">
              <w:rPr>
                <w:rFonts w:ascii="Times New Roman" w:hAnsi="Times New Roman" w:cs="Times New Roman"/>
                <w:b/>
                <w:bCs/>
                <w:sz w:val="24"/>
                <w:szCs w:val="24"/>
              </w:rPr>
              <w:t>Rodiklio įvertinimas</w:t>
            </w:r>
          </w:p>
        </w:tc>
      </w:tr>
      <w:tr w:rsidR="00D31927" w:rsidRPr="009A357E" w14:paraId="781DF09A" w14:textId="77777777" w:rsidTr="007636DF">
        <w:trPr>
          <w:jc w:val="center"/>
        </w:trPr>
        <w:tc>
          <w:tcPr>
            <w:tcW w:w="2080" w:type="dxa"/>
          </w:tcPr>
          <w:p w14:paraId="74867EEE" w14:textId="77777777" w:rsidR="00D31927" w:rsidRPr="009A357E" w:rsidRDefault="00D31927" w:rsidP="00EE3ADD">
            <w:pPr>
              <w:rPr>
                <w:rFonts w:ascii="Times New Roman" w:hAnsi="Times New Roman" w:cs="Times New Roman"/>
                <w:sz w:val="24"/>
                <w:szCs w:val="24"/>
              </w:rPr>
            </w:pPr>
          </w:p>
        </w:tc>
        <w:tc>
          <w:tcPr>
            <w:tcW w:w="2174" w:type="dxa"/>
          </w:tcPr>
          <w:p w14:paraId="66C06426" w14:textId="77777777" w:rsidR="00D31927" w:rsidRPr="009A357E" w:rsidRDefault="00D31927" w:rsidP="00EE3ADD">
            <w:pPr>
              <w:rPr>
                <w:rFonts w:ascii="Times New Roman" w:hAnsi="Times New Roman" w:cs="Times New Roman"/>
                <w:sz w:val="24"/>
                <w:szCs w:val="24"/>
              </w:rPr>
            </w:pPr>
          </w:p>
        </w:tc>
        <w:tc>
          <w:tcPr>
            <w:tcW w:w="2174" w:type="dxa"/>
          </w:tcPr>
          <w:p w14:paraId="7DCEF106" w14:textId="77777777" w:rsidR="00D31927" w:rsidRPr="009A357E" w:rsidRDefault="00D31927" w:rsidP="00EE3ADD">
            <w:pPr>
              <w:rPr>
                <w:rFonts w:ascii="Times New Roman" w:hAnsi="Times New Roman" w:cs="Times New Roman"/>
                <w:sz w:val="24"/>
                <w:szCs w:val="24"/>
              </w:rPr>
            </w:pPr>
          </w:p>
        </w:tc>
        <w:tc>
          <w:tcPr>
            <w:tcW w:w="2174" w:type="dxa"/>
          </w:tcPr>
          <w:p w14:paraId="0701709D" w14:textId="77777777" w:rsidR="00D31927" w:rsidRPr="009A357E" w:rsidRDefault="00D31927" w:rsidP="00EE3ADD">
            <w:pPr>
              <w:rPr>
                <w:rFonts w:ascii="Times New Roman" w:hAnsi="Times New Roman" w:cs="Times New Roman"/>
                <w:sz w:val="24"/>
                <w:szCs w:val="24"/>
              </w:rPr>
            </w:pPr>
          </w:p>
        </w:tc>
        <w:tc>
          <w:tcPr>
            <w:tcW w:w="2174" w:type="dxa"/>
          </w:tcPr>
          <w:p w14:paraId="5D49ED35" w14:textId="77777777" w:rsidR="00D31927" w:rsidRPr="009A357E" w:rsidRDefault="00D31927" w:rsidP="00EE3ADD">
            <w:pPr>
              <w:rPr>
                <w:rFonts w:ascii="Times New Roman" w:hAnsi="Times New Roman" w:cs="Times New Roman"/>
                <w:sz w:val="24"/>
                <w:szCs w:val="24"/>
              </w:rPr>
            </w:pPr>
          </w:p>
        </w:tc>
      </w:tr>
      <w:tr w:rsidR="00D31927" w:rsidRPr="009A357E" w14:paraId="21B3FFC1" w14:textId="77777777" w:rsidTr="007636DF">
        <w:trPr>
          <w:jc w:val="center"/>
        </w:trPr>
        <w:tc>
          <w:tcPr>
            <w:tcW w:w="2080" w:type="dxa"/>
          </w:tcPr>
          <w:p w14:paraId="2FA448CB" w14:textId="77777777" w:rsidR="00D31927" w:rsidRPr="009A357E" w:rsidRDefault="00D31927" w:rsidP="00EE3ADD">
            <w:pPr>
              <w:rPr>
                <w:rFonts w:ascii="Times New Roman" w:hAnsi="Times New Roman" w:cs="Times New Roman"/>
                <w:sz w:val="24"/>
                <w:szCs w:val="24"/>
              </w:rPr>
            </w:pPr>
          </w:p>
        </w:tc>
        <w:tc>
          <w:tcPr>
            <w:tcW w:w="2174" w:type="dxa"/>
          </w:tcPr>
          <w:p w14:paraId="4C896F88" w14:textId="77777777" w:rsidR="00D31927" w:rsidRPr="009A357E" w:rsidRDefault="00D31927" w:rsidP="00EE3ADD">
            <w:pPr>
              <w:rPr>
                <w:rFonts w:ascii="Times New Roman" w:hAnsi="Times New Roman" w:cs="Times New Roman"/>
                <w:sz w:val="24"/>
                <w:szCs w:val="24"/>
              </w:rPr>
            </w:pPr>
          </w:p>
        </w:tc>
        <w:tc>
          <w:tcPr>
            <w:tcW w:w="2174" w:type="dxa"/>
          </w:tcPr>
          <w:p w14:paraId="4F88A1CD" w14:textId="77777777" w:rsidR="00D31927" w:rsidRPr="009A357E" w:rsidRDefault="00D31927" w:rsidP="00EE3ADD">
            <w:pPr>
              <w:rPr>
                <w:rFonts w:ascii="Times New Roman" w:hAnsi="Times New Roman" w:cs="Times New Roman"/>
                <w:sz w:val="24"/>
                <w:szCs w:val="24"/>
              </w:rPr>
            </w:pPr>
          </w:p>
        </w:tc>
        <w:tc>
          <w:tcPr>
            <w:tcW w:w="2174" w:type="dxa"/>
          </w:tcPr>
          <w:p w14:paraId="47B416CE" w14:textId="77777777" w:rsidR="00D31927" w:rsidRPr="009A357E" w:rsidRDefault="00D31927" w:rsidP="00EE3ADD">
            <w:pPr>
              <w:rPr>
                <w:rFonts w:ascii="Times New Roman" w:hAnsi="Times New Roman" w:cs="Times New Roman"/>
                <w:sz w:val="24"/>
                <w:szCs w:val="24"/>
              </w:rPr>
            </w:pPr>
          </w:p>
        </w:tc>
        <w:tc>
          <w:tcPr>
            <w:tcW w:w="2174" w:type="dxa"/>
          </w:tcPr>
          <w:p w14:paraId="62DBB4CD" w14:textId="77777777" w:rsidR="00D31927" w:rsidRPr="009A357E" w:rsidRDefault="00D31927" w:rsidP="00EE3ADD">
            <w:pPr>
              <w:rPr>
                <w:rFonts w:ascii="Times New Roman" w:hAnsi="Times New Roman" w:cs="Times New Roman"/>
                <w:sz w:val="24"/>
                <w:szCs w:val="24"/>
              </w:rPr>
            </w:pPr>
          </w:p>
        </w:tc>
      </w:tr>
      <w:tr w:rsidR="00D31927" w:rsidRPr="009A357E" w14:paraId="7A508963" w14:textId="77777777" w:rsidTr="007636DF">
        <w:trPr>
          <w:jc w:val="center"/>
        </w:trPr>
        <w:tc>
          <w:tcPr>
            <w:tcW w:w="2080" w:type="dxa"/>
          </w:tcPr>
          <w:p w14:paraId="11675C71" w14:textId="77777777" w:rsidR="00D31927" w:rsidRPr="009A357E" w:rsidRDefault="00D31927" w:rsidP="00EE3ADD">
            <w:pPr>
              <w:rPr>
                <w:rFonts w:ascii="Times New Roman" w:hAnsi="Times New Roman" w:cs="Times New Roman"/>
                <w:sz w:val="24"/>
                <w:szCs w:val="24"/>
              </w:rPr>
            </w:pPr>
          </w:p>
        </w:tc>
        <w:tc>
          <w:tcPr>
            <w:tcW w:w="2174" w:type="dxa"/>
          </w:tcPr>
          <w:p w14:paraId="45521FE9" w14:textId="77777777" w:rsidR="00D31927" w:rsidRPr="009A357E" w:rsidRDefault="00D31927" w:rsidP="00EE3ADD">
            <w:pPr>
              <w:rPr>
                <w:rFonts w:ascii="Times New Roman" w:hAnsi="Times New Roman" w:cs="Times New Roman"/>
                <w:sz w:val="24"/>
                <w:szCs w:val="24"/>
              </w:rPr>
            </w:pPr>
          </w:p>
        </w:tc>
        <w:tc>
          <w:tcPr>
            <w:tcW w:w="2174" w:type="dxa"/>
          </w:tcPr>
          <w:p w14:paraId="7A9F04B5" w14:textId="77777777" w:rsidR="00D31927" w:rsidRPr="009A357E" w:rsidRDefault="00D31927" w:rsidP="00EE3ADD">
            <w:pPr>
              <w:rPr>
                <w:rFonts w:ascii="Times New Roman" w:hAnsi="Times New Roman" w:cs="Times New Roman"/>
                <w:sz w:val="24"/>
                <w:szCs w:val="24"/>
              </w:rPr>
            </w:pPr>
          </w:p>
        </w:tc>
        <w:tc>
          <w:tcPr>
            <w:tcW w:w="2174" w:type="dxa"/>
          </w:tcPr>
          <w:p w14:paraId="41849681" w14:textId="77777777" w:rsidR="00D31927" w:rsidRPr="009A357E" w:rsidRDefault="00D31927" w:rsidP="00EE3ADD">
            <w:pPr>
              <w:rPr>
                <w:rFonts w:ascii="Times New Roman" w:hAnsi="Times New Roman" w:cs="Times New Roman"/>
                <w:sz w:val="24"/>
                <w:szCs w:val="24"/>
              </w:rPr>
            </w:pPr>
          </w:p>
        </w:tc>
        <w:tc>
          <w:tcPr>
            <w:tcW w:w="2174" w:type="dxa"/>
          </w:tcPr>
          <w:p w14:paraId="168EAB5B" w14:textId="77777777" w:rsidR="00D31927" w:rsidRPr="009A357E" w:rsidRDefault="00D31927" w:rsidP="00EE3ADD">
            <w:pPr>
              <w:rPr>
                <w:rFonts w:ascii="Times New Roman" w:hAnsi="Times New Roman" w:cs="Times New Roman"/>
                <w:sz w:val="24"/>
                <w:szCs w:val="24"/>
              </w:rPr>
            </w:pPr>
          </w:p>
        </w:tc>
      </w:tr>
      <w:tr w:rsidR="00D31927" w:rsidRPr="009A357E" w14:paraId="2BC2E334" w14:textId="77777777" w:rsidTr="007636DF">
        <w:trPr>
          <w:jc w:val="center"/>
        </w:trPr>
        <w:tc>
          <w:tcPr>
            <w:tcW w:w="2080" w:type="dxa"/>
          </w:tcPr>
          <w:p w14:paraId="7EB3982B" w14:textId="77777777" w:rsidR="00D31927" w:rsidRPr="009A357E" w:rsidRDefault="00D31927" w:rsidP="00EE3ADD">
            <w:pPr>
              <w:rPr>
                <w:rFonts w:ascii="Times New Roman" w:hAnsi="Times New Roman" w:cs="Times New Roman"/>
                <w:sz w:val="24"/>
                <w:szCs w:val="24"/>
              </w:rPr>
            </w:pPr>
          </w:p>
        </w:tc>
        <w:tc>
          <w:tcPr>
            <w:tcW w:w="2174" w:type="dxa"/>
          </w:tcPr>
          <w:p w14:paraId="4AE1978A" w14:textId="77777777" w:rsidR="00D31927" w:rsidRPr="009A357E" w:rsidRDefault="00D31927" w:rsidP="00EE3ADD">
            <w:pPr>
              <w:rPr>
                <w:rFonts w:ascii="Times New Roman" w:hAnsi="Times New Roman" w:cs="Times New Roman"/>
                <w:sz w:val="24"/>
                <w:szCs w:val="24"/>
              </w:rPr>
            </w:pPr>
          </w:p>
        </w:tc>
        <w:tc>
          <w:tcPr>
            <w:tcW w:w="2174" w:type="dxa"/>
          </w:tcPr>
          <w:p w14:paraId="4B7F74F4" w14:textId="77777777" w:rsidR="00D31927" w:rsidRPr="009A357E" w:rsidRDefault="00D31927" w:rsidP="00EE3ADD">
            <w:pPr>
              <w:rPr>
                <w:rFonts w:ascii="Times New Roman" w:hAnsi="Times New Roman" w:cs="Times New Roman"/>
                <w:sz w:val="24"/>
                <w:szCs w:val="24"/>
              </w:rPr>
            </w:pPr>
          </w:p>
        </w:tc>
        <w:tc>
          <w:tcPr>
            <w:tcW w:w="2174" w:type="dxa"/>
          </w:tcPr>
          <w:p w14:paraId="73B69D16" w14:textId="77777777" w:rsidR="00D31927" w:rsidRPr="009A357E" w:rsidRDefault="00D31927" w:rsidP="00EE3ADD">
            <w:pPr>
              <w:rPr>
                <w:rFonts w:ascii="Times New Roman" w:hAnsi="Times New Roman" w:cs="Times New Roman"/>
                <w:sz w:val="24"/>
                <w:szCs w:val="24"/>
              </w:rPr>
            </w:pPr>
          </w:p>
        </w:tc>
        <w:tc>
          <w:tcPr>
            <w:tcW w:w="2174" w:type="dxa"/>
          </w:tcPr>
          <w:p w14:paraId="3FB55D23" w14:textId="77777777" w:rsidR="00D31927" w:rsidRPr="009A357E" w:rsidRDefault="00D31927" w:rsidP="00EE3ADD">
            <w:pPr>
              <w:rPr>
                <w:rFonts w:ascii="Times New Roman" w:hAnsi="Times New Roman" w:cs="Times New Roman"/>
                <w:sz w:val="24"/>
                <w:szCs w:val="24"/>
              </w:rPr>
            </w:pPr>
          </w:p>
        </w:tc>
      </w:tr>
    </w:tbl>
    <w:p w14:paraId="6E931369" w14:textId="77777777" w:rsidR="007636DF" w:rsidRPr="009A357E" w:rsidRDefault="007636DF" w:rsidP="007636DF">
      <w:pPr>
        <w:rPr>
          <w:rFonts w:ascii="Times New Roman" w:hAnsi="Times New Roman" w:cs="Times New Roman"/>
          <w:b/>
          <w:bCs/>
          <w:sz w:val="24"/>
          <w:szCs w:val="24"/>
        </w:rPr>
      </w:pP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t>Mokyklos vidurkis:    ___________</w:t>
      </w:r>
    </w:p>
    <w:p w14:paraId="1B5C94F7" w14:textId="77777777" w:rsidR="007636DF" w:rsidRPr="009A357E" w:rsidRDefault="007636DF" w:rsidP="007636DF">
      <w:pPr>
        <w:rPr>
          <w:rFonts w:ascii="Times New Roman" w:hAnsi="Times New Roman" w:cs="Times New Roman"/>
          <w:sz w:val="24"/>
          <w:szCs w:val="24"/>
        </w:rPr>
      </w:pPr>
    </w:p>
    <w:p w14:paraId="49CB77E9" w14:textId="77777777" w:rsidR="007636DF" w:rsidRPr="009A357E" w:rsidRDefault="007636DF" w:rsidP="007636DF">
      <w:pPr>
        <w:ind w:firstLine="1296"/>
        <w:rPr>
          <w:rFonts w:ascii="Times New Roman" w:hAnsi="Times New Roman" w:cs="Times New Roman"/>
          <w:b/>
          <w:bCs/>
          <w:sz w:val="24"/>
          <w:szCs w:val="24"/>
        </w:rPr>
      </w:pPr>
      <w:r w:rsidRPr="009A357E">
        <w:rPr>
          <w:rFonts w:ascii="Times New Roman" w:hAnsi="Times New Roman" w:cs="Times New Roman"/>
          <w:b/>
          <w:bCs/>
          <w:sz w:val="24"/>
          <w:szCs w:val="24"/>
        </w:rPr>
        <w:t>2.3. Žaidimas</w:t>
      </w:r>
    </w:p>
    <w:tbl>
      <w:tblPr>
        <w:tblStyle w:val="Lentelstinklelis"/>
        <w:tblW w:w="0" w:type="auto"/>
        <w:jc w:val="center"/>
        <w:tblLook w:val="04A0" w:firstRow="1" w:lastRow="0" w:firstColumn="1" w:lastColumn="0" w:noHBand="0" w:noVBand="1"/>
      </w:tblPr>
      <w:tblGrid>
        <w:gridCol w:w="1888"/>
        <w:gridCol w:w="1859"/>
        <w:gridCol w:w="1859"/>
        <w:gridCol w:w="1859"/>
        <w:gridCol w:w="1859"/>
        <w:gridCol w:w="1859"/>
        <w:gridCol w:w="1767"/>
      </w:tblGrid>
      <w:tr w:rsidR="007636DF" w:rsidRPr="009A357E" w14:paraId="0BF1A7E8" w14:textId="77777777" w:rsidTr="007636DF">
        <w:trPr>
          <w:jc w:val="center"/>
        </w:trPr>
        <w:tc>
          <w:tcPr>
            <w:tcW w:w="1888" w:type="dxa"/>
          </w:tcPr>
          <w:p w14:paraId="1DC3F79E" w14:textId="77777777" w:rsidR="007636DF" w:rsidRPr="009A357E" w:rsidRDefault="007636DF" w:rsidP="00CA7718">
            <w:pPr>
              <w:jc w:val="center"/>
              <w:rPr>
                <w:rFonts w:ascii="Times New Roman" w:hAnsi="Times New Roman" w:cs="Times New Roman"/>
                <w:b/>
                <w:bCs/>
                <w:sz w:val="24"/>
                <w:szCs w:val="24"/>
              </w:rPr>
            </w:pPr>
            <w:r w:rsidRPr="009A357E">
              <w:rPr>
                <w:rFonts w:ascii="Times New Roman" w:hAnsi="Times New Roman" w:cs="Times New Roman"/>
                <w:b/>
                <w:bCs/>
                <w:sz w:val="24"/>
                <w:szCs w:val="24"/>
              </w:rPr>
              <w:t>Mokytojas</w:t>
            </w:r>
          </w:p>
        </w:tc>
        <w:tc>
          <w:tcPr>
            <w:tcW w:w="1859" w:type="dxa"/>
          </w:tcPr>
          <w:p w14:paraId="01FF374D" w14:textId="77777777" w:rsidR="007636DF" w:rsidRPr="009A357E" w:rsidRDefault="007636DF" w:rsidP="00CA7718">
            <w:pPr>
              <w:jc w:val="center"/>
              <w:rPr>
                <w:rFonts w:ascii="Times New Roman" w:hAnsi="Times New Roman" w:cs="Times New Roman"/>
                <w:b/>
                <w:bCs/>
                <w:sz w:val="24"/>
                <w:szCs w:val="24"/>
              </w:rPr>
            </w:pPr>
            <w:r w:rsidRPr="009A357E">
              <w:rPr>
                <w:rFonts w:ascii="Times New Roman" w:hAnsi="Times New Roman" w:cs="Times New Roman"/>
                <w:b/>
                <w:bCs/>
                <w:sz w:val="24"/>
                <w:szCs w:val="24"/>
              </w:rPr>
              <w:t>1.3.1</w:t>
            </w:r>
          </w:p>
        </w:tc>
        <w:tc>
          <w:tcPr>
            <w:tcW w:w="1859" w:type="dxa"/>
          </w:tcPr>
          <w:p w14:paraId="36F942B7" w14:textId="77777777" w:rsidR="007636DF" w:rsidRPr="009A357E" w:rsidRDefault="007636DF" w:rsidP="00CA7718">
            <w:pPr>
              <w:jc w:val="center"/>
              <w:rPr>
                <w:rFonts w:ascii="Times New Roman" w:hAnsi="Times New Roman" w:cs="Times New Roman"/>
                <w:b/>
                <w:bCs/>
                <w:sz w:val="24"/>
                <w:szCs w:val="24"/>
              </w:rPr>
            </w:pPr>
            <w:r w:rsidRPr="009A357E">
              <w:rPr>
                <w:rFonts w:ascii="Times New Roman" w:hAnsi="Times New Roman" w:cs="Times New Roman"/>
                <w:b/>
                <w:bCs/>
                <w:sz w:val="24"/>
                <w:szCs w:val="24"/>
              </w:rPr>
              <w:t>1.3.2</w:t>
            </w:r>
          </w:p>
        </w:tc>
        <w:tc>
          <w:tcPr>
            <w:tcW w:w="1859" w:type="dxa"/>
          </w:tcPr>
          <w:p w14:paraId="138133BD" w14:textId="77777777" w:rsidR="007636DF" w:rsidRPr="009A357E" w:rsidRDefault="007636DF" w:rsidP="00CA7718">
            <w:pPr>
              <w:jc w:val="center"/>
              <w:rPr>
                <w:rFonts w:ascii="Times New Roman" w:hAnsi="Times New Roman" w:cs="Times New Roman"/>
                <w:b/>
                <w:bCs/>
                <w:sz w:val="24"/>
                <w:szCs w:val="24"/>
              </w:rPr>
            </w:pPr>
            <w:r w:rsidRPr="009A357E">
              <w:rPr>
                <w:rFonts w:ascii="Times New Roman" w:hAnsi="Times New Roman" w:cs="Times New Roman"/>
                <w:b/>
                <w:bCs/>
                <w:sz w:val="24"/>
                <w:szCs w:val="24"/>
              </w:rPr>
              <w:t>1.3.3</w:t>
            </w:r>
          </w:p>
        </w:tc>
        <w:tc>
          <w:tcPr>
            <w:tcW w:w="1859" w:type="dxa"/>
          </w:tcPr>
          <w:p w14:paraId="5EAA8830" w14:textId="77777777" w:rsidR="007636DF" w:rsidRPr="009A357E" w:rsidRDefault="007636DF" w:rsidP="00CA7718">
            <w:pPr>
              <w:jc w:val="center"/>
              <w:rPr>
                <w:rFonts w:ascii="Times New Roman" w:hAnsi="Times New Roman" w:cs="Times New Roman"/>
                <w:b/>
                <w:bCs/>
                <w:sz w:val="24"/>
                <w:szCs w:val="24"/>
              </w:rPr>
            </w:pPr>
            <w:r w:rsidRPr="009A357E">
              <w:rPr>
                <w:rFonts w:ascii="Times New Roman" w:hAnsi="Times New Roman" w:cs="Times New Roman"/>
                <w:b/>
                <w:bCs/>
                <w:sz w:val="24"/>
                <w:szCs w:val="24"/>
              </w:rPr>
              <w:t>1.3.4</w:t>
            </w:r>
          </w:p>
        </w:tc>
        <w:tc>
          <w:tcPr>
            <w:tcW w:w="1859" w:type="dxa"/>
          </w:tcPr>
          <w:p w14:paraId="4F3791EC" w14:textId="77777777" w:rsidR="007636DF" w:rsidRPr="009A357E" w:rsidRDefault="007636DF" w:rsidP="00CA7718">
            <w:pPr>
              <w:jc w:val="center"/>
              <w:rPr>
                <w:rFonts w:ascii="Times New Roman" w:hAnsi="Times New Roman" w:cs="Times New Roman"/>
                <w:b/>
                <w:bCs/>
                <w:sz w:val="24"/>
                <w:szCs w:val="24"/>
              </w:rPr>
            </w:pPr>
            <w:r w:rsidRPr="009A357E">
              <w:rPr>
                <w:rFonts w:ascii="Times New Roman" w:hAnsi="Times New Roman" w:cs="Times New Roman"/>
                <w:b/>
                <w:bCs/>
                <w:sz w:val="24"/>
                <w:szCs w:val="24"/>
              </w:rPr>
              <w:t>1.3.5</w:t>
            </w:r>
          </w:p>
        </w:tc>
        <w:tc>
          <w:tcPr>
            <w:tcW w:w="1767" w:type="dxa"/>
          </w:tcPr>
          <w:p w14:paraId="21E5E793" w14:textId="77777777" w:rsidR="007636DF" w:rsidRPr="009A357E" w:rsidRDefault="007636DF" w:rsidP="00CA7718">
            <w:pPr>
              <w:jc w:val="center"/>
              <w:rPr>
                <w:rFonts w:ascii="Times New Roman" w:hAnsi="Times New Roman" w:cs="Times New Roman"/>
                <w:b/>
                <w:bCs/>
                <w:sz w:val="24"/>
                <w:szCs w:val="24"/>
              </w:rPr>
            </w:pPr>
            <w:r w:rsidRPr="009A357E">
              <w:rPr>
                <w:rFonts w:ascii="Times New Roman" w:hAnsi="Times New Roman" w:cs="Times New Roman"/>
                <w:b/>
                <w:bCs/>
                <w:sz w:val="24"/>
                <w:szCs w:val="24"/>
              </w:rPr>
              <w:t>Rodiklio įvertinimas</w:t>
            </w:r>
          </w:p>
        </w:tc>
      </w:tr>
      <w:tr w:rsidR="007636DF" w:rsidRPr="009A357E" w14:paraId="5797CBE0" w14:textId="77777777" w:rsidTr="007636DF">
        <w:trPr>
          <w:jc w:val="center"/>
        </w:trPr>
        <w:tc>
          <w:tcPr>
            <w:tcW w:w="1888" w:type="dxa"/>
          </w:tcPr>
          <w:p w14:paraId="50C316EB" w14:textId="77777777" w:rsidR="007636DF" w:rsidRPr="009A357E" w:rsidRDefault="007636DF" w:rsidP="00EE3ADD">
            <w:pPr>
              <w:rPr>
                <w:rFonts w:ascii="Times New Roman" w:hAnsi="Times New Roman" w:cs="Times New Roman"/>
                <w:sz w:val="24"/>
                <w:szCs w:val="24"/>
              </w:rPr>
            </w:pPr>
          </w:p>
        </w:tc>
        <w:tc>
          <w:tcPr>
            <w:tcW w:w="1859" w:type="dxa"/>
          </w:tcPr>
          <w:p w14:paraId="67531294" w14:textId="77777777" w:rsidR="007636DF" w:rsidRPr="009A357E" w:rsidRDefault="007636DF" w:rsidP="00EE3ADD">
            <w:pPr>
              <w:rPr>
                <w:rFonts w:ascii="Times New Roman" w:hAnsi="Times New Roman" w:cs="Times New Roman"/>
                <w:sz w:val="24"/>
                <w:szCs w:val="24"/>
              </w:rPr>
            </w:pPr>
          </w:p>
        </w:tc>
        <w:tc>
          <w:tcPr>
            <w:tcW w:w="1859" w:type="dxa"/>
          </w:tcPr>
          <w:p w14:paraId="78FCB677" w14:textId="77777777" w:rsidR="007636DF" w:rsidRPr="009A357E" w:rsidRDefault="007636DF" w:rsidP="00EE3ADD">
            <w:pPr>
              <w:rPr>
                <w:rFonts w:ascii="Times New Roman" w:hAnsi="Times New Roman" w:cs="Times New Roman"/>
                <w:sz w:val="24"/>
                <w:szCs w:val="24"/>
              </w:rPr>
            </w:pPr>
          </w:p>
        </w:tc>
        <w:tc>
          <w:tcPr>
            <w:tcW w:w="1859" w:type="dxa"/>
          </w:tcPr>
          <w:p w14:paraId="11F0F95B" w14:textId="77777777" w:rsidR="007636DF" w:rsidRPr="009A357E" w:rsidRDefault="007636DF" w:rsidP="00EE3ADD">
            <w:pPr>
              <w:rPr>
                <w:rFonts w:ascii="Times New Roman" w:hAnsi="Times New Roman" w:cs="Times New Roman"/>
                <w:sz w:val="24"/>
                <w:szCs w:val="24"/>
              </w:rPr>
            </w:pPr>
          </w:p>
        </w:tc>
        <w:tc>
          <w:tcPr>
            <w:tcW w:w="1859" w:type="dxa"/>
          </w:tcPr>
          <w:p w14:paraId="649AD0ED" w14:textId="77777777" w:rsidR="007636DF" w:rsidRPr="009A357E" w:rsidRDefault="007636DF" w:rsidP="00EE3ADD">
            <w:pPr>
              <w:rPr>
                <w:rFonts w:ascii="Times New Roman" w:hAnsi="Times New Roman" w:cs="Times New Roman"/>
                <w:sz w:val="24"/>
                <w:szCs w:val="24"/>
              </w:rPr>
            </w:pPr>
          </w:p>
        </w:tc>
        <w:tc>
          <w:tcPr>
            <w:tcW w:w="1859" w:type="dxa"/>
          </w:tcPr>
          <w:p w14:paraId="224E0F22" w14:textId="77777777" w:rsidR="007636DF" w:rsidRPr="009A357E" w:rsidRDefault="007636DF" w:rsidP="00EE3ADD">
            <w:pPr>
              <w:rPr>
                <w:rFonts w:ascii="Times New Roman" w:hAnsi="Times New Roman" w:cs="Times New Roman"/>
                <w:sz w:val="24"/>
                <w:szCs w:val="24"/>
              </w:rPr>
            </w:pPr>
          </w:p>
        </w:tc>
        <w:tc>
          <w:tcPr>
            <w:tcW w:w="1767" w:type="dxa"/>
          </w:tcPr>
          <w:p w14:paraId="27A74892" w14:textId="77777777" w:rsidR="007636DF" w:rsidRPr="009A357E" w:rsidRDefault="007636DF" w:rsidP="00EE3ADD">
            <w:pPr>
              <w:rPr>
                <w:rFonts w:ascii="Times New Roman" w:hAnsi="Times New Roman" w:cs="Times New Roman"/>
                <w:sz w:val="24"/>
                <w:szCs w:val="24"/>
              </w:rPr>
            </w:pPr>
          </w:p>
        </w:tc>
      </w:tr>
      <w:tr w:rsidR="007636DF" w:rsidRPr="009A357E" w14:paraId="249C3DCF" w14:textId="77777777" w:rsidTr="007636DF">
        <w:trPr>
          <w:jc w:val="center"/>
        </w:trPr>
        <w:tc>
          <w:tcPr>
            <w:tcW w:w="1888" w:type="dxa"/>
          </w:tcPr>
          <w:p w14:paraId="75752B1C" w14:textId="77777777" w:rsidR="007636DF" w:rsidRPr="009A357E" w:rsidRDefault="007636DF" w:rsidP="00EE3ADD">
            <w:pPr>
              <w:rPr>
                <w:rFonts w:ascii="Times New Roman" w:hAnsi="Times New Roman" w:cs="Times New Roman"/>
                <w:sz w:val="24"/>
                <w:szCs w:val="24"/>
              </w:rPr>
            </w:pPr>
          </w:p>
        </w:tc>
        <w:tc>
          <w:tcPr>
            <w:tcW w:w="1859" w:type="dxa"/>
          </w:tcPr>
          <w:p w14:paraId="2B03D01A" w14:textId="77777777" w:rsidR="007636DF" w:rsidRPr="009A357E" w:rsidRDefault="007636DF" w:rsidP="00EE3ADD">
            <w:pPr>
              <w:rPr>
                <w:rFonts w:ascii="Times New Roman" w:hAnsi="Times New Roman" w:cs="Times New Roman"/>
                <w:sz w:val="24"/>
                <w:szCs w:val="24"/>
              </w:rPr>
            </w:pPr>
          </w:p>
        </w:tc>
        <w:tc>
          <w:tcPr>
            <w:tcW w:w="1859" w:type="dxa"/>
          </w:tcPr>
          <w:p w14:paraId="4C5343E5" w14:textId="77777777" w:rsidR="007636DF" w:rsidRPr="009A357E" w:rsidRDefault="007636DF" w:rsidP="00EE3ADD">
            <w:pPr>
              <w:rPr>
                <w:rFonts w:ascii="Times New Roman" w:hAnsi="Times New Roman" w:cs="Times New Roman"/>
                <w:sz w:val="24"/>
                <w:szCs w:val="24"/>
              </w:rPr>
            </w:pPr>
          </w:p>
        </w:tc>
        <w:tc>
          <w:tcPr>
            <w:tcW w:w="1859" w:type="dxa"/>
          </w:tcPr>
          <w:p w14:paraId="316088DA" w14:textId="77777777" w:rsidR="007636DF" w:rsidRPr="009A357E" w:rsidRDefault="007636DF" w:rsidP="00EE3ADD">
            <w:pPr>
              <w:rPr>
                <w:rFonts w:ascii="Times New Roman" w:hAnsi="Times New Roman" w:cs="Times New Roman"/>
                <w:sz w:val="24"/>
                <w:szCs w:val="24"/>
              </w:rPr>
            </w:pPr>
          </w:p>
        </w:tc>
        <w:tc>
          <w:tcPr>
            <w:tcW w:w="1859" w:type="dxa"/>
          </w:tcPr>
          <w:p w14:paraId="5F6ED2CF" w14:textId="77777777" w:rsidR="007636DF" w:rsidRPr="009A357E" w:rsidRDefault="007636DF" w:rsidP="00EE3ADD">
            <w:pPr>
              <w:rPr>
                <w:rFonts w:ascii="Times New Roman" w:hAnsi="Times New Roman" w:cs="Times New Roman"/>
                <w:sz w:val="24"/>
                <w:szCs w:val="24"/>
              </w:rPr>
            </w:pPr>
          </w:p>
        </w:tc>
        <w:tc>
          <w:tcPr>
            <w:tcW w:w="1859" w:type="dxa"/>
          </w:tcPr>
          <w:p w14:paraId="399A3135" w14:textId="77777777" w:rsidR="007636DF" w:rsidRPr="009A357E" w:rsidRDefault="007636DF" w:rsidP="00EE3ADD">
            <w:pPr>
              <w:rPr>
                <w:rFonts w:ascii="Times New Roman" w:hAnsi="Times New Roman" w:cs="Times New Roman"/>
                <w:sz w:val="24"/>
                <w:szCs w:val="24"/>
              </w:rPr>
            </w:pPr>
          </w:p>
        </w:tc>
        <w:tc>
          <w:tcPr>
            <w:tcW w:w="1767" w:type="dxa"/>
          </w:tcPr>
          <w:p w14:paraId="6B5E8835" w14:textId="77777777" w:rsidR="007636DF" w:rsidRPr="009A357E" w:rsidRDefault="007636DF" w:rsidP="00EE3ADD">
            <w:pPr>
              <w:rPr>
                <w:rFonts w:ascii="Times New Roman" w:hAnsi="Times New Roman" w:cs="Times New Roman"/>
                <w:sz w:val="24"/>
                <w:szCs w:val="24"/>
              </w:rPr>
            </w:pPr>
          </w:p>
        </w:tc>
      </w:tr>
      <w:tr w:rsidR="007636DF" w:rsidRPr="009A357E" w14:paraId="1CBEDD75" w14:textId="77777777" w:rsidTr="007636DF">
        <w:trPr>
          <w:jc w:val="center"/>
        </w:trPr>
        <w:tc>
          <w:tcPr>
            <w:tcW w:w="1888" w:type="dxa"/>
          </w:tcPr>
          <w:p w14:paraId="18FBFF0D" w14:textId="77777777" w:rsidR="007636DF" w:rsidRPr="009A357E" w:rsidRDefault="007636DF" w:rsidP="00EE3ADD">
            <w:pPr>
              <w:rPr>
                <w:rFonts w:ascii="Times New Roman" w:hAnsi="Times New Roman" w:cs="Times New Roman"/>
                <w:sz w:val="24"/>
                <w:szCs w:val="24"/>
              </w:rPr>
            </w:pPr>
          </w:p>
        </w:tc>
        <w:tc>
          <w:tcPr>
            <w:tcW w:w="1859" w:type="dxa"/>
          </w:tcPr>
          <w:p w14:paraId="167448D4" w14:textId="77777777" w:rsidR="007636DF" w:rsidRPr="009A357E" w:rsidRDefault="007636DF" w:rsidP="00EE3ADD">
            <w:pPr>
              <w:rPr>
                <w:rFonts w:ascii="Times New Roman" w:hAnsi="Times New Roman" w:cs="Times New Roman"/>
                <w:sz w:val="24"/>
                <w:szCs w:val="24"/>
              </w:rPr>
            </w:pPr>
          </w:p>
        </w:tc>
        <w:tc>
          <w:tcPr>
            <w:tcW w:w="1859" w:type="dxa"/>
          </w:tcPr>
          <w:p w14:paraId="061A9BDA" w14:textId="77777777" w:rsidR="007636DF" w:rsidRPr="009A357E" w:rsidRDefault="007636DF" w:rsidP="00EE3ADD">
            <w:pPr>
              <w:rPr>
                <w:rFonts w:ascii="Times New Roman" w:hAnsi="Times New Roman" w:cs="Times New Roman"/>
                <w:sz w:val="24"/>
                <w:szCs w:val="24"/>
              </w:rPr>
            </w:pPr>
          </w:p>
        </w:tc>
        <w:tc>
          <w:tcPr>
            <w:tcW w:w="1859" w:type="dxa"/>
          </w:tcPr>
          <w:p w14:paraId="45D99B77" w14:textId="77777777" w:rsidR="007636DF" w:rsidRPr="009A357E" w:rsidRDefault="007636DF" w:rsidP="00EE3ADD">
            <w:pPr>
              <w:rPr>
                <w:rFonts w:ascii="Times New Roman" w:hAnsi="Times New Roman" w:cs="Times New Roman"/>
                <w:sz w:val="24"/>
                <w:szCs w:val="24"/>
              </w:rPr>
            </w:pPr>
          </w:p>
        </w:tc>
        <w:tc>
          <w:tcPr>
            <w:tcW w:w="1859" w:type="dxa"/>
          </w:tcPr>
          <w:p w14:paraId="482DF095" w14:textId="77777777" w:rsidR="007636DF" w:rsidRPr="009A357E" w:rsidRDefault="007636DF" w:rsidP="00EE3ADD">
            <w:pPr>
              <w:rPr>
                <w:rFonts w:ascii="Times New Roman" w:hAnsi="Times New Roman" w:cs="Times New Roman"/>
                <w:sz w:val="24"/>
                <w:szCs w:val="24"/>
              </w:rPr>
            </w:pPr>
          </w:p>
        </w:tc>
        <w:tc>
          <w:tcPr>
            <w:tcW w:w="1859" w:type="dxa"/>
          </w:tcPr>
          <w:p w14:paraId="2573617E" w14:textId="77777777" w:rsidR="007636DF" w:rsidRPr="009A357E" w:rsidRDefault="007636DF" w:rsidP="00EE3ADD">
            <w:pPr>
              <w:rPr>
                <w:rFonts w:ascii="Times New Roman" w:hAnsi="Times New Roman" w:cs="Times New Roman"/>
                <w:sz w:val="24"/>
                <w:szCs w:val="24"/>
              </w:rPr>
            </w:pPr>
          </w:p>
        </w:tc>
        <w:tc>
          <w:tcPr>
            <w:tcW w:w="1767" w:type="dxa"/>
          </w:tcPr>
          <w:p w14:paraId="566FDEB0" w14:textId="77777777" w:rsidR="007636DF" w:rsidRPr="009A357E" w:rsidRDefault="007636DF" w:rsidP="00EE3ADD">
            <w:pPr>
              <w:rPr>
                <w:rFonts w:ascii="Times New Roman" w:hAnsi="Times New Roman" w:cs="Times New Roman"/>
                <w:sz w:val="24"/>
                <w:szCs w:val="24"/>
              </w:rPr>
            </w:pPr>
          </w:p>
        </w:tc>
      </w:tr>
      <w:tr w:rsidR="007636DF" w:rsidRPr="009A357E" w14:paraId="00D4ABDA" w14:textId="77777777" w:rsidTr="007636DF">
        <w:trPr>
          <w:jc w:val="center"/>
        </w:trPr>
        <w:tc>
          <w:tcPr>
            <w:tcW w:w="1888" w:type="dxa"/>
          </w:tcPr>
          <w:p w14:paraId="61428AF9" w14:textId="77777777" w:rsidR="007636DF" w:rsidRPr="009A357E" w:rsidRDefault="007636DF" w:rsidP="00EE3ADD">
            <w:pPr>
              <w:rPr>
                <w:rFonts w:ascii="Times New Roman" w:hAnsi="Times New Roman" w:cs="Times New Roman"/>
                <w:sz w:val="24"/>
                <w:szCs w:val="24"/>
              </w:rPr>
            </w:pPr>
          </w:p>
        </w:tc>
        <w:tc>
          <w:tcPr>
            <w:tcW w:w="1859" w:type="dxa"/>
          </w:tcPr>
          <w:p w14:paraId="50DA5882" w14:textId="77777777" w:rsidR="007636DF" w:rsidRPr="009A357E" w:rsidRDefault="007636DF" w:rsidP="00EE3ADD">
            <w:pPr>
              <w:rPr>
                <w:rFonts w:ascii="Times New Roman" w:hAnsi="Times New Roman" w:cs="Times New Roman"/>
                <w:sz w:val="24"/>
                <w:szCs w:val="24"/>
              </w:rPr>
            </w:pPr>
          </w:p>
        </w:tc>
        <w:tc>
          <w:tcPr>
            <w:tcW w:w="1859" w:type="dxa"/>
          </w:tcPr>
          <w:p w14:paraId="63825C33" w14:textId="77777777" w:rsidR="007636DF" w:rsidRPr="009A357E" w:rsidRDefault="007636DF" w:rsidP="00EE3ADD">
            <w:pPr>
              <w:rPr>
                <w:rFonts w:ascii="Times New Roman" w:hAnsi="Times New Roman" w:cs="Times New Roman"/>
                <w:sz w:val="24"/>
                <w:szCs w:val="24"/>
              </w:rPr>
            </w:pPr>
          </w:p>
        </w:tc>
        <w:tc>
          <w:tcPr>
            <w:tcW w:w="1859" w:type="dxa"/>
          </w:tcPr>
          <w:p w14:paraId="1B17FCBA" w14:textId="77777777" w:rsidR="007636DF" w:rsidRPr="009A357E" w:rsidRDefault="007636DF" w:rsidP="00EE3ADD">
            <w:pPr>
              <w:rPr>
                <w:rFonts w:ascii="Times New Roman" w:hAnsi="Times New Roman" w:cs="Times New Roman"/>
                <w:sz w:val="24"/>
                <w:szCs w:val="24"/>
              </w:rPr>
            </w:pPr>
          </w:p>
        </w:tc>
        <w:tc>
          <w:tcPr>
            <w:tcW w:w="1859" w:type="dxa"/>
          </w:tcPr>
          <w:p w14:paraId="02472A24" w14:textId="77777777" w:rsidR="007636DF" w:rsidRPr="009A357E" w:rsidRDefault="007636DF" w:rsidP="00EE3ADD">
            <w:pPr>
              <w:rPr>
                <w:rFonts w:ascii="Times New Roman" w:hAnsi="Times New Roman" w:cs="Times New Roman"/>
                <w:sz w:val="24"/>
                <w:szCs w:val="24"/>
              </w:rPr>
            </w:pPr>
          </w:p>
        </w:tc>
        <w:tc>
          <w:tcPr>
            <w:tcW w:w="1859" w:type="dxa"/>
          </w:tcPr>
          <w:p w14:paraId="7F284DE3" w14:textId="77777777" w:rsidR="007636DF" w:rsidRPr="009A357E" w:rsidRDefault="007636DF" w:rsidP="00EE3ADD">
            <w:pPr>
              <w:rPr>
                <w:rFonts w:ascii="Times New Roman" w:hAnsi="Times New Roman" w:cs="Times New Roman"/>
                <w:sz w:val="24"/>
                <w:szCs w:val="24"/>
              </w:rPr>
            </w:pPr>
          </w:p>
        </w:tc>
        <w:tc>
          <w:tcPr>
            <w:tcW w:w="1767" w:type="dxa"/>
          </w:tcPr>
          <w:p w14:paraId="4841011E" w14:textId="77777777" w:rsidR="007636DF" w:rsidRPr="009A357E" w:rsidRDefault="007636DF" w:rsidP="00EE3ADD">
            <w:pPr>
              <w:rPr>
                <w:rFonts w:ascii="Times New Roman" w:hAnsi="Times New Roman" w:cs="Times New Roman"/>
                <w:sz w:val="24"/>
                <w:szCs w:val="24"/>
              </w:rPr>
            </w:pPr>
          </w:p>
        </w:tc>
      </w:tr>
    </w:tbl>
    <w:p w14:paraId="79D17666" w14:textId="77777777" w:rsidR="007636DF" w:rsidRPr="009A357E" w:rsidRDefault="007636DF" w:rsidP="007636DF">
      <w:pPr>
        <w:rPr>
          <w:rFonts w:ascii="Times New Roman" w:hAnsi="Times New Roman" w:cs="Times New Roman"/>
          <w:b/>
          <w:bCs/>
          <w:sz w:val="24"/>
          <w:szCs w:val="24"/>
        </w:rPr>
      </w:pP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t>Mokyklos vidurkis:    ___________</w:t>
      </w:r>
    </w:p>
    <w:p w14:paraId="73B82DB3" w14:textId="77777777" w:rsidR="007636DF" w:rsidRPr="009A357E" w:rsidRDefault="007636DF" w:rsidP="007636DF">
      <w:pPr>
        <w:ind w:firstLine="1296"/>
        <w:rPr>
          <w:rFonts w:ascii="Times New Roman" w:hAnsi="Times New Roman" w:cs="Times New Roman"/>
          <w:b/>
          <w:bCs/>
          <w:caps/>
          <w:sz w:val="24"/>
          <w:szCs w:val="24"/>
        </w:rPr>
      </w:pPr>
      <w:r w:rsidRPr="009A357E">
        <w:rPr>
          <w:rFonts w:ascii="Times New Roman" w:hAnsi="Times New Roman" w:cs="Times New Roman"/>
          <w:b/>
          <w:bCs/>
          <w:caps/>
          <w:sz w:val="24"/>
          <w:szCs w:val="24"/>
        </w:rPr>
        <w:t xml:space="preserve">BENDRAS </w:t>
      </w:r>
      <w:r w:rsidR="00D31927" w:rsidRPr="009A357E">
        <w:rPr>
          <w:rFonts w:ascii="Times New Roman" w:hAnsi="Times New Roman" w:cs="Times New Roman"/>
          <w:b/>
          <w:bCs/>
          <w:caps/>
          <w:sz w:val="24"/>
          <w:szCs w:val="24"/>
        </w:rPr>
        <w:t xml:space="preserve">2 </w:t>
      </w:r>
      <w:r w:rsidRPr="009A357E">
        <w:rPr>
          <w:rFonts w:ascii="Times New Roman" w:hAnsi="Times New Roman" w:cs="Times New Roman"/>
          <w:b/>
          <w:bCs/>
          <w:caps/>
          <w:sz w:val="24"/>
          <w:szCs w:val="24"/>
        </w:rPr>
        <w:t xml:space="preserve">SRITIES </w:t>
      </w:r>
      <w:r w:rsidRPr="009A357E">
        <w:rPr>
          <w:rFonts w:ascii="Times New Roman" w:hAnsi="Times New Roman" w:cs="Times New Roman"/>
          <w:b/>
          <w:bCs/>
          <w:i/>
          <w:caps/>
          <w:sz w:val="24"/>
          <w:szCs w:val="24"/>
        </w:rPr>
        <w:t>UGDYMASIS</w:t>
      </w:r>
      <w:r w:rsidRPr="009A357E">
        <w:rPr>
          <w:rFonts w:ascii="Times New Roman" w:hAnsi="Times New Roman" w:cs="Times New Roman"/>
          <w:b/>
          <w:bCs/>
          <w:caps/>
          <w:sz w:val="24"/>
          <w:szCs w:val="24"/>
        </w:rPr>
        <w:t xml:space="preserve"> ĮVERTINIMAS: ______________</w:t>
      </w:r>
    </w:p>
    <w:p w14:paraId="7BBE2123" w14:textId="77777777" w:rsidR="007636DF" w:rsidRPr="009A357E" w:rsidRDefault="007636DF" w:rsidP="007636DF">
      <w:pPr>
        <w:rPr>
          <w:rFonts w:ascii="Times New Roman" w:hAnsi="Times New Roman" w:cs="Times New Roman"/>
          <w:b/>
          <w:sz w:val="24"/>
          <w:szCs w:val="24"/>
        </w:rPr>
      </w:pPr>
    </w:p>
    <w:p w14:paraId="480A3852" w14:textId="77777777" w:rsidR="007636DF" w:rsidRPr="009A357E" w:rsidRDefault="006F159D" w:rsidP="007636DF">
      <w:pPr>
        <w:jc w:val="center"/>
        <w:rPr>
          <w:rFonts w:ascii="Times New Roman" w:hAnsi="Times New Roman" w:cs="Times New Roman"/>
          <w:bCs/>
          <w:sz w:val="24"/>
          <w:szCs w:val="24"/>
        </w:rPr>
      </w:pPr>
      <w:r w:rsidRPr="009A357E">
        <w:rPr>
          <w:rFonts w:ascii="Times New Roman" w:hAnsi="Times New Roman" w:cs="Times New Roman"/>
          <w:b/>
          <w:sz w:val="24"/>
          <w:szCs w:val="24"/>
        </w:rPr>
        <w:t>3</w:t>
      </w:r>
      <w:r w:rsidR="007636DF" w:rsidRPr="009A357E">
        <w:rPr>
          <w:rFonts w:ascii="Times New Roman" w:hAnsi="Times New Roman" w:cs="Times New Roman"/>
          <w:b/>
          <w:sz w:val="24"/>
          <w:szCs w:val="24"/>
        </w:rPr>
        <w:t xml:space="preserve"> SRITIS </w:t>
      </w:r>
      <w:r w:rsidR="00C640C5" w:rsidRPr="009A357E">
        <w:rPr>
          <w:rFonts w:ascii="Times New Roman" w:hAnsi="Times New Roman" w:cs="Times New Roman"/>
          <w:b/>
          <w:sz w:val="24"/>
          <w:szCs w:val="24"/>
        </w:rPr>
        <w:t xml:space="preserve">– </w:t>
      </w:r>
      <w:r w:rsidR="007636DF" w:rsidRPr="009A357E">
        <w:rPr>
          <w:rFonts w:ascii="Times New Roman" w:hAnsi="Times New Roman" w:cs="Times New Roman"/>
          <w:b/>
          <w:sz w:val="24"/>
          <w:szCs w:val="24"/>
        </w:rPr>
        <w:t>UGDYMO(SI) APLINK</w:t>
      </w:r>
      <w:r w:rsidR="00C640C5" w:rsidRPr="009A357E">
        <w:rPr>
          <w:rFonts w:ascii="Times New Roman" w:hAnsi="Times New Roman" w:cs="Times New Roman"/>
          <w:b/>
          <w:sz w:val="24"/>
          <w:szCs w:val="24"/>
        </w:rPr>
        <w:t>OS</w:t>
      </w:r>
    </w:p>
    <w:p w14:paraId="4B1F7E53" w14:textId="77777777" w:rsidR="007636DF" w:rsidRPr="009A357E" w:rsidRDefault="007636DF" w:rsidP="007636DF">
      <w:pPr>
        <w:ind w:firstLine="1296"/>
        <w:rPr>
          <w:rFonts w:ascii="Times New Roman" w:hAnsi="Times New Roman" w:cs="Times New Roman"/>
          <w:b/>
          <w:bCs/>
          <w:sz w:val="24"/>
          <w:szCs w:val="24"/>
        </w:rPr>
      </w:pPr>
      <w:r w:rsidRPr="009A357E">
        <w:rPr>
          <w:rFonts w:ascii="Times New Roman" w:hAnsi="Times New Roman" w:cs="Times New Roman"/>
          <w:b/>
          <w:bCs/>
          <w:sz w:val="24"/>
          <w:szCs w:val="24"/>
        </w:rPr>
        <w:t>3.1. Fizinė aplinka</w:t>
      </w:r>
    </w:p>
    <w:tbl>
      <w:tblPr>
        <w:tblStyle w:val="Lentelstinklelis"/>
        <w:tblW w:w="0" w:type="auto"/>
        <w:jc w:val="center"/>
        <w:tblLook w:val="04A0" w:firstRow="1" w:lastRow="0" w:firstColumn="1" w:lastColumn="0" w:noHBand="0" w:noVBand="1"/>
      </w:tblPr>
      <w:tblGrid>
        <w:gridCol w:w="1648"/>
        <w:gridCol w:w="1389"/>
        <w:gridCol w:w="1389"/>
        <w:gridCol w:w="1390"/>
        <w:gridCol w:w="1389"/>
        <w:gridCol w:w="1389"/>
        <w:gridCol w:w="1390"/>
        <w:gridCol w:w="1593"/>
      </w:tblGrid>
      <w:tr w:rsidR="00CA7718" w:rsidRPr="009A357E" w14:paraId="01176B8E" w14:textId="77777777" w:rsidTr="00CA7718">
        <w:trPr>
          <w:jc w:val="center"/>
        </w:trPr>
        <w:tc>
          <w:tcPr>
            <w:tcW w:w="1648" w:type="dxa"/>
          </w:tcPr>
          <w:p w14:paraId="123E1C82" w14:textId="77777777" w:rsidR="00CA7718" w:rsidRPr="009A357E" w:rsidRDefault="00CA7718" w:rsidP="00CA7718">
            <w:pPr>
              <w:jc w:val="center"/>
              <w:rPr>
                <w:rFonts w:ascii="Times New Roman" w:hAnsi="Times New Roman" w:cs="Times New Roman"/>
                <w:b/>
                <w:bCs/>
                <w:sz w:val="24"/>
                <w:szCs w:val="24"/>
              </w:rPr>
            </w:pPr>
            <w:r w:rsidRPr="009A357E">
              <w:rPr>
                <w:rFonts w:ascii="Times New Roman" w:hAnsi="Times New Roman" w:cs="Times New Roman"/>
                <w:b/>
                <w:bCs/>
                <w:sz w:val="24"/>
                <w:szCs w:val="24"/>
              </w:rPr>
              <w:t>Mokytojas</w:t>
            </w:r>
          </w:p>
        </w:tc>
        <w:tc>
          <w:tcPr>
            <w:tcW w:w="1389" w:type="dxa"/>
          </w:tcPr>
          <w:p w14:paraId="73D85F58" w14:textId="77777777" w:rsidR="00CA7718" w:rsidRPr="009A357E" w:rsidRDefault="00CA7718" w:rsidP="00CA7718">
            <w:pPr>
              <w:jc w:val="center"/>
              <w:rPr>
                <w:rFonts w:ascii="Times New Roman" w:hAnsi="Times New Roman" w:cs="Times New Roman"/>
                <w:b/>
                <w:bCs/>
                <w:sz w:val="24"/>
                <w:szCs w:val="24"/>
              </w:rPr>
            </w:pPr>
            <w:r w:rsidRPr="009A357E">
              <w:rPr>
                <w:rFonts w:ascii="Times New Roman" w:hAnsi="Times New Roman" w:cs="Times New Roman"/>
                <w:b/>
                <w:bCs/>
                <w:sz w:val="24"/>
                <w:szCs w:val="24"/>
              </w:rPr>
              <w:t>3.1.1</w:t>
            </w:r>
          </w:p>
        </w:tc>
        <w:tc>
          <w:tcPr>
            <w:tcW w:w="1389" w:type="dxa"/>
          </w:tcPr>
          <w:p w14:paraId="4ECEB50B" w14:textId="77777777" w:rsidR="00CA7718" w:rsidRPr="009A357E" w:rsidRDefault="00CA7718" w:rsidP="00CA7718">
            <w:pPr>
              <w:jc w:val="center"/>
              <w:rPr>
                <w:rFonts w:ascii="Times New Roman" w:hAnsi="Times New Roman" w:cs="Times New Roman"/>
                <w:b/>
                <w:bCs/>
                <w:sz w:val="24"/>
                <w:szCs w:val="24"/>
              </w:rPr>
            </w:pPr>
            <w:r w:rsidRPr="009A357E">
              <w:rPr>
                <w:rFonts w:ascii="Times New Roman" w:hAnsi="Times New Roman" w:cs="Times New Roman"/>
                <w:b/>
                <w:bCs/>
                <w:sz w:val="24"/>
                <w:szCs w:val="24"/>
              </w:rPr>
              <w:t>3.1.2</w:t>
            </w:r>
          </w:p>
        </w:tc>
        <w:tc>
          <w:tcPr>
            <w:tcW w:w="1390" w:type="dxa"/>
          </w:tcPr>
          <w:p w14:paraId="6B044D6C" w14:textId="77777777" w:rsidR="00CA7718" w:rsidRPr="009A357E" w:rsidRDefault="00CA7718" w:rsidP="00CA7718">
            <w:pPr>
              <w:jc w:val="center"/>
              <w:rPr>
                <w:rFonts w:ascii="Times New Roman" w:hAnsi="Times New Roman" w:cs="Times New Roman"/>
                <w:b/>
                <w:bCs/>
                <w:sz w:val="24"/>
                <w:szCs w:val="24"/>
              </w:rPr>
            </w:pPr>
            <w:r w:rsidRPr="009A357E">
              <w:rPr>
                <w:rFonts w:ascii="Times New Roman" w:hAnsi="Times New Roman" w:cs="Times New Roman"/>
                <w:b/>
                <w:bCs/>
                <w:sz w:val="24"/>
                <w:szCs w:val="24"/>
              </w:rPr>
              <w:t>3.1.3</w:t>
            </w:r>
          </w:p>
        </w:tc>
        <w:tc>
          <w:tcPr>
            <w:tcW w:w="1389" w:type="dxa"/>
          </w:tcPr>
          <w:p w14:paraId="1F1B0DB1" w14:textId="77777777" w:rsidR="00CA7718" w:rsidRPr="009A357E" w:rsidRDefault="00CA7718" w:rsidP="00CA7718">
            <w:pPr>
              <w:jc w:val="center"/>
              <w:rPr>
                <w:rFonts w:ascii="Times New Roman" w:hAnsi="Times New Roman" w:cs="Times New Roman"/>
                <w:b/>
                <w:bCs/>
                <w:sz w:val="24"/>
                <w:szCs w:val="24"/>
              </w:rPr>
            </w:pPr>
            <w:r w:rsidRPr="009A357E">
              <w:rPr>
                <w:rFonts w:ascii="Times New Roman" w:hAnsi="Times New Roman" w:cs="Times New Roman"/>
                <w:b/>
                <w:bCs/>
                <w:sz w:val="24"/>
                <w:szCs w:val="24"/>
              </w:rPr>
              <w:t>3.1.4</w:t>
            </w:r>
          </w:p>
        </w:tc>
        <w:tc>
          <w:tcPr>
            <w:tcW w:w="1389" w:type="dxa"/>
          </w:tcPr>
          <w:p w14:paraId="6BE8F0AD" w14:textId="77777777" w:rsidR="00CA7718" w:rsidRPr="009A357E" w:rsidRDefault="00CA7718" w:rsidP="00CA7718">
            <w:pPr>
              <w:jc w:val="center"/>
              <w:rPr>
                <w:rFonts w:ascii="Times New Roman" w:hAnsi="Times New Roman" w:cs="Times New Roman"/>
                <w:b/>
                <w:bCs/>
                <w:sz w:val="24"/>
                <w:szCs w:val="24"/>
              </w:rPr>
            </w:pPr>
            <w:r w:rsidRPr="009A357E">
              <w:rPr>
                <w:rFonts w:ascii="Times New Roman" w:hAnsi="Times New Roman" w:cs="Times New Roman"/>
                <w:b/>
                <w:bCs/>
                <w:sz w:val="24"/>
                <w:szCs w:val="24"/>
              </w:rPr>
              <w:t>3.1.5</w:t>
            </w:r>
          </w:p>
        </w:tc>
        <w:tc>
          <w:tcPr>
            <w:tcW w:w="1390" w:type="dxa"/>
          </w:tcPr>
          <w:p w14:paraId="62661196" w14:textId="77777777" w:rsidR="00CA7718" w:rsidRPr="009A357E" w:rsidRDefault="00CA7718" w:rsidP="00CA7718">
            <w:pPr>
              <w:jc w:val="center"/>
              <w:rPr>
                <w:rFonts w:ascii="Times New Roman" w:hAnsi="Times New Roman" w:cs="Times New Roman"/>
                <w:b/>
                <w:bCs/>
                <w:sz w:val="24"/>
                <w:szCs w:val="24"/>
              </w:rPr>
            </w:pPr>
            <w:r w:rsidRPr="009A357E">
              <w:rPr>
                <w:rFonts w:ascii="Times New Roman" w:hAnsi="Times New Roman" w:cs="Times New Roman"/>
                <w:b/>
                <w:bCs/>
                <w:sz w:val="24"/>
                <w:szCs w:val="24"/>
              </w:rPr>
              <w:t>3.1.6</w:t>
            </w:r>
          </w:p>
        </w:tc>
        <w:tc>
          <w:tcPr>
            <w:tcW w:w="1593" w:type="dxa"/>
          </w:tcPr>
          <w:p w14:paraId="00BD8156" w14:textId="77777777" w:rsidR="00CA7718" w:rsidRPr="009A357E" w:rsidRDefault="00CA7718" w:rsidP="00CA7718">
            <w:pPr>
              <w:jc w:val="center"/>
              <w:rPr>
                <w:rFonts w:ascii="Times New Roman" w:hAnsi="Times New Roman" w:cs="Times New Roman"/>
                <w:b/>
                <w:bCs/>
                <w:sz w:val="24"/>
                <w:szCs w:val="24"/>
              </w:rPr>
            </w:pPr>
            <w:r w:rsidRPr="009A357E">
              <w:rPr>
                <w:rFonts w:ascii="Times New Roman" w:hAnsi="Times New Roman" w:cs="Times New Roman"/>
                <w:b/>
                <w:bCs/>
                <w:sz w:val="24"/>
                <w:szCs w:val="24"/>
              </w:rPr>
              <w:t>Rodiklio įvertinimas</w:t>
            </w:r>
          </w:p>
        </w:tc>
      </w:tr>
      <w:tr w:rsidR="00CA7718" w:rsidRPr="009A357E" w14:paraId="42A2291E" w14:textId="77777777" w:rsidTr="00CA7718">
        <w:trPr>
          <w:jc w:val="center"/>
        </w:trPr>
        <w:tc>
          <w:tcPr>
            <w:tcW w:w="1648" w:type="dxa"/>
          </w:tcPr>
          <w:p w14:paraId="7A85D99C" w14:textId="77777777" w:rsidR="00CA7718" w:rsidRPr="009A357E" w:rsidRDefault="00CA7718" w:rsidP="00EE3ADD">
            <w:pPr>
              <w:rPr>
                <w:rFonts w:ascii="Times New Roman" w:hAnsi="Times New Roman" w:cs="Times New Roman"/>
                <w:sz w:val="24"/>
                <w:szCs w:val="24"/>
              </w:rPr>
            </w:pPr>
          </w:p>
        </w:tc>
        <w:tc>
          <w:tcPr>
            <w:tcW w:w="1389" w:type="dxa"/>
          </w:tcPr>
          <w:p w14:paraId="7BFA35C2" w14:textId="77777777" w:rsidR="00CA7718" w:rsidRPr="009A357E" w:rsidRDefault="00CA7718" w:rsidP="00EE3ADD">
            <w:pPr>
              <w:rPr>
                <w:rFonts w:ascii="Times New Roman" w:hAnsi="Times New Roman" w:cs="Times New Roman"/>
                <w:sz w:val="24"/>
                <w:szCs w:val="24"/>
              </w:rPr>
            </w:pPr>
          </w:p>
        </w:tc>
        <w:tc>
          <w:tcPr>
            <w:tcW w:w="1389" w:type="dxa"/>
          </w:tcPr>
          <w:p w14:paraId="48ED3D5A" w14:textId="77777777" w:rsidR="00CA7718" w:rsidRPr="009A357E" w:rsidRDefault="00CA7718" w:rsidP="00EE3ADD">
            <w:pPr>
              <w:rPr>
                <w:rFonts w:ascii="Times New Roman" w:hAnsi="Times New Roman" w:cs="Times New Roman"/>
                <w:sz w:val="24"/>
                <w:szCs w:val="24"/>
              </w:rPr>
            </w:pPr>
          </w:p>
        </w:tc>
        <w:tc>
          <w:tcPr>
            <w:tcW w:w="1390" w:type="dxa"/>
          </w:tcPr>
          <w:p w14:paraId="5057727F" w14:textId="77777777" w:rsidR="00CA7718" w:rsidRPr="009A357E" w:rsidRDefault="00CA7718" w:rsidP="00EE3ADD">
            <w:pPr>
              <w:rPr>
                <w:rFonts w:ascii="Times New Roman" w:hAnsi="Times New Roman" w:cs="Times New Roman"/>
                <w:sz w:val="24"/>
                <w:szCs w:val="24"/>
              </w:rPr>
            </w:pPr>
          </w:p>
        </w:tc>
        <w:tc>
          <w:tcPr>
            <w:tcW w:w="1389" w:type="dxa"/>
          </w:tcPr>
          <w:p w14:paraId="45D052F2" w14:textId="77777777" w:rsidR="00CA7718" w:rsidRPr="009A357E" w:rsidRDefault="00CA7718" w:rsidP="00EE3ADD">
            <w:pPr>
              <w:rPr>
                <w:rFonts w:ascii="Times New Roman" w:hAnsi="Times New Roman" w:cs="Times New Roman"/>
                <w:sz w:val="24"/>
                <w:szCs w:val="24"/>
              </w:rPr>
            </w:pPr>
          </w:p>
        </w:tc>
        <w:tc>
          <w:tcPr>
            <w:tcW w:w="1389" w:type="dxa"/>
          </w:tcPr>
          <w:p w14:paraId="640ADB77" w14:textId="77777777" w:rsidR="00CA7718" w:rsidRPr="009A357E" w:rsidRDefault="00CA7718" w:rsidP="00EE3ADD">
            <w:pPr>
              <w:rPr>
                <w:rFonts w:ascii="Times New Roman" w:hAnsi="Times New Roman" w:cs="Times New Roman"/>
                <w:sz w:val="24"/>
                <w:szCs w:val="24"/>
              </w:rPr>
            </w:pPr>
          </w:p>
        </w:tc>
        <w:tc>
          <w:tcPr>
            <w:tcW w:w="1390" w:type="dxa"/>
          </w:tcPr>
          <w:p w14:paraId="0F923DFF" w14:textId="77777777" w:rsidR="00CA7718" w:rsidRPr="009A357E" w:rsidRDefault="00CA7718" w:rsidP="00EE3ADD">
            <w:pPr>
              <w:rPr>
                <w:rFonts w:ascii="Times New Roman" w:hAnsi="Times New Roman" w:cs="Times New Roman"/>
                <w:sz w:val="24"/>
                <w:szCs w:val="24"/>
              </w:rPr>
            </w:pPr>
          </w:p>
        </w:tc>
        <w:tc>
          <w:tcPr>
            <w:tcW w:w="1593" w:type="dxa"/>
          </w:tcPr>
          <w:p w14:paraId="78612A56" w14:textId="77777777" w:rsidR="00CA7718" w:rsidRPr="009A357E" w:rsidRDefault="00CA7718" w:rsidP="00EE3ADD">
            <w:pPr>
              <w:rPr>
                <w:rFonts w:ascii="Times New Roman" w:hAnsi="Times New Roman" w:cs="Times New Roman"/>
                <w:sz w:val="24"/>
                <w:szCs w:val="24"/>
              </w:rPr>
            </w:pPr>
          </w:p>
        </w:tc>
      </w:tr>
      <w:tr w:rsidR="00CA7718" w:rsidRPr="009A357E" w14:paraId="6DFE70A2" w14:textId="77777777" w:rsidTr="00CA7718">
        <w:trPr>
          <w:jc w:val="center"/>
        </w:trPr>
        <w:tc>
          <w:tcPr>
            <w:tcW w:w="1648" w:type="dxa"/>
          </w:tcPr>
          <w:p w14:paraId="621031BF" w14:textId="77777777" w:rsidR="00CA7718" w:rsidRPr="009A357E" w:rsidRDefault="00CA7718" w:rsidP="00EE3ADD">
            <w:pPr>
              <w:rPr>
                <w:rFonts w:ascii="Times New Roman" w:hAnsi="Times New Roman" w:cs="Times New Roman"/>
                <w:sz w:val="24"/>
                <w:szCs w:val="24"/>
              </w:rPr>
            </w:pPr>
          </w:p>
        </w:tc>
        <w:tc>
          <w:tcPr>
            <w:tcW w:w="1389" w:type="dxa"/>
          </w:tcPr>
          <w:p w14:paraId="22516207" w14:textId="77777777" w:rsidR="00CA7718" w:rsidRPr="009A357E" w:rsidRDefault="00CA7718" w:rsidP="00EE3ADD">
            <w:pPr>
              <w:rPr>
                <w:rFonts w:ascii="Times New Roman" w:hAnsi="Times New Roman" w:cs="Times New Roman"/>
                <w:sz w:val="24"/>
                <w:szCs w:val="24"/>
              </w:rPr>
            </w:pPr>
          </w:p>
        </w:tc>
        <w:tc>
          <w:tcPr>
            <w:tcW w:w="1389" w:type="dxa"/>
          </w:tcPr>
          <w:p w14:paraId="272A60C4" w14:textId="77777777" w:rsidR="00CA7718" w:rsidRPr="009A357E" w:rsidRDefault="00CA7718" w:rsidP="00EE3ADD">
            <w:pPr>
              <w:rPr>
                <w:rFonts w:ascii="Times New Roman" w:hAnsi="Times New Roman" w:cs="Times New Roman"/>
                <w:sz w:val="24"/>
                <w:szCs w:val="24"/>
              </w:rPr>
            </w:pPr>
          </w:p>
        </w:tc>
        <w:tc>
          <w:tcPr>
            <w:tcW w:w="1390" w:type="dxa"/>
          </w:tcPr>
          <w:p w14:paraId="1FCEF7DA" w14:textId="77777777" w:rsidR="00CA7718" w:rsidRPr="009A357E" w:rsidRDefault="00CA7718" w:rsidP="00EE3ADD">
            <w:pPr>
              <w:rPr>
                <w:rFonts w:ascii="Times New Roman" w:hAnsi="Times New Roman" w:cs="Times New Roman"/>
                <w:sz w:val="24"/>
                <w:szCs w:val="24"/>
              </w:rPr>
            </w:pPr>
          </w:p>
        </w:tc>
        <w:tc>
          <w:tcPr>
            <w:tcW w:w="1389" w:type="dxa"/>
          </w:tcPr>
          <w:p w14:paraId="620725F5" w14:textId="77777777" w:rsidR="00CA7718" w:rsidRPr="009A357E" w:rsidRDefault="00CA7718" w:rsidP="00EE3ADD">
            <w:pPr>
              <w:rPr>
                <w:rFonts w:ascii="Times New Roman" w:hAnsi="Times New Roman" w:cs="Times New Roman"/>
                <w:sz w:val="24"/>
                <w:szCs w:val="24"/>
              </w:rPr>
            </w:pPr>
          </w:p>
        </w:tc>
        <w:tc>
          <w:tcPr>
            <w:tcW w:w="1389" w:type="dxa"/>
          </w:tcPr>
          <w:p w14:paraId="474817F2" w14:textId="77777777" w:rsidR="00CA7718" w:rsidRPr="009A357E" w:rsidRDefault="00CA7718" w:rsidP="00EE3ADD">
            <w:pPr>
              <w:rPr>
                <w:rFonts w:ascii="Times New Roman" w:hAnsi="Times New Roman" w:cs="Times New Roman"/>
                <w:sz w:val="24"/>
                <w:szCs w:val="24"/>
              </w:rPr>
            </w:pPr>
          </w:p>
        </w:tc>
        <w:tc>
          <w:tcPr>
            <w:tcW w:w="1390" w:type="dxa"/>
          </w:tcPr>
          <w:p w14:paraId="33CB86FE" w14:textId="77777777" w:rsidR="00CA7718" w:rsidRPr="009A357E" w:rsidRDefault="00CA7718" w:rsidP="00EE3ADD">
            <w:pPr>
              <w:rPr>
                <w:rFonts w:ascii="Times New Roman" w:hAnsi="Times New Roman" w:cs="Times New Roman"/>
                <w:sz w:val="24"/>
                <w:szCs w:val="24"/>
              </w:rPr>
            </w:pPr>
          </w:p>
        </w:tc>
        <w:tc>
          <w:tcPr>
            <w:tcW w:w="1593" w:type="dxa"/>
          </w:tcPr>
          <w:p w14:paraId="22067D37" w14:textId="77777777" w:rsidR="00CA7718" w:rsidRPr="009A357E" w:rsidRDefault="00CA7718" w:rsidP="00EE3ADD">
            <w:pPr>
              <w:rPr>
                <w:rFonts w:ascii="Times New Roman" w:hAnsi="Times New Roman" w:cs="Times New Roman"/>
                <w:sz w:val="24"/>
                <w:szCs w:val="24"/>
              </w:rPr>
            </w:pPr>
          </w:p>
        </w:tc>
      </w:tr>
      <w:tr w:rsidR="00CA7718" w:rsidRPr="009A357E" w14:paraId="3D10BE5F" w14:textId="77777777" w:rsidTr="00CA7718">
        <w:trPr>
          <w:jc w:val="center"/>
        </w:trPr>
        <w:tc>
          <w:tcPr>
            <w:tcW w:w="1648" w:type="dxa"/>
          </w:tcPr>
          <w:p w14:paraId="5533E5E5" w14:textId="77777777" w:rsidR="00CA7718" w:rsidRPr="009A357E" w:rsidRDefault="00CA7718" w:rsidP="00EE3ADD">
            <w:pPr>
              <w:rPr>
                <w:rFonts w:ascii="Times New Roman" w:hAnsi="Times New Roman" w:cs="Times New Roman"/>
                <w:sz w:val="24"/>
                <w:szCs w:val="24"/>
              </w:rPr>
            </w:pPr>
          </w:p>
        </w:tc>
        <w:tc>
          <w:tcPr>
            <w:tcW w:w="1389" w:type="dxa"/>
          </w:tcPr>
          <w:p w14:paraId="43076386" w14:textId="77777777" w:rsidR="00CA7718" w:rsidRPr="009A357E" w:rsidRDefault="00CA7718" w:rsidP="00EE3ADD">
            <w:pPr>
              <w:rPr>
                <w:rFonts w:ascii="Times New Roman" w:hAnsi="Times New Roman" w:cs="Times New Roman"/>
                <w:sz w:val="24"/>
                <w:szCs w:val="24"/>
              </w:rPr>
            </w:pPr>
          </w:p>
        </w:tc>
        <w:tc>
          <w:tcPr>
            <w:tcW w:w="1389" w:type="dxa"/>
          </w:tcPr>
          <w:p w14:paraId="0D81E3A6" w14:textId="77777777" w:rsidR="00CA7718" w:rsidRPr="009A357E" w:rsidRDefault="00CA7718" w:rsidP="00EE3ADD">
            <w:pPr>
              <w:rPr>
                <w:rFonts w:ascii="Times New Roman" w:hAnsi="Times New Roman" w:cs="Times New Roman"/>
                <w:sz w:val="24"/>
                <w:szCs w:val="24"/>
              </w:rPr>
            </w:pPr>
          </w:p>
        </w:tc>
        <w:tc>
          <w:tcPr>
            <w:tcW w:w="1390" w:type="dxa"/>
          </w:tcPr>
          <w:p w14:paraId="4B071439" w14:textId="77777777" w:rsidR="00CA7718" w:rsidRPr="009A357E" w:rsidRDefault="00CA7718" w:rsidP="00EE3ADD">
            <w:pPr>
              <w:rPr>
                <w:rFonts w:ascii="Times New Roman" w:hAnsi="Times New Roman" w:cs="Times New Roman"/>
                <w:sz w:val="24"/>
                <w:szCs w:val="24"/>
              </w:rPr>
            </w:pPr>
          </w:p>
        </w:tc>
        <w:tc>
          <w:tcPr>
            <w:tcW w:w="1389" w:type="dxa"/>
          </w:tcPr>
          <w:p w14:paraId="699F9C08" w14:textId="77777777" w:rsidR="00CA7718" w:rsidRPr="009A357E" w:rsidRDefault="00CA7718" w:rsidP="00EE3ADD">
            <w:pPr>
              <w:rPr>
                <w:rFonts w:ascii="Times New Roman" w:hAnsi="Times New Roman" w:cs="Times New Roman"/>
                <w:sz w:val="24"/>
                <w:szCs w:val="24"/>
              </w:rPr>
            </w:pPr>
          </w:p>
        </w:tc>
        <w:tc>
          <w:tcPr>
            <w:tcW w:w="1389" w:type="dxa"/>
          </w:tcPr>
          <w:p w14:paraId="2B31CA21" w14:textId="77777777" w:rsidR="00CA7718" w:rsidRPr="009A357E" w:rsidRDefault="00CA7718" w:rsidP="00EE3ADD">
            <w:pPr>
              <w:rPr>
                <w:rFonts w:ascii="Times New Roman" w:hAnsi="Times New Roman" w:cs="Times New Roman"/>
                <w:sz w:val="24"/>
                <w:szCs w:val="24"/>
              </w:rPr>
            </w:pPr>
          </w:p>
        </w:tc>
        <w:tc>
          <w:tcPr>
            <w:tcW w:w="1390" w:type="dxa"/>
          </w:tcPr>
          <w:p w14:paraId="30242B0E" w14:textId="77777777" w:rsidR="00CA7718" w:rsidRPr="009A357E" w:rsidRDefault="00CA7718" w:rsidP="00EE3ADD">
            <w:pPr>
              <w:rPr>
                <w:rFonts w:ascii="Times New Roman" w:hAnsi="Times New Roman" w:cs="Times New Roman"/>
                <w:sz w:val="24"/>
                <w:szCs w:val="24"/>
              </w:rPr>
            </w:pPr>
          </w:p>
        </w:tc>
        <w:tc>
          <w:tcPr>
            <w:tcW w:w="1593" w:type="dxa"/>
          </w:tcPr>
          <w:p w14:paraId="76949478" w14:textId="77777777" w:rsidR="00CA7718" w:rsidRPr="009A357E" w:rsidRDefault="00CA7718" w:rsidP="00EE3ADD">
            <w:pPr>
              <w:rPr>
                <w:rFonts w:ascii="Times New Roman" w:hAnsi="Times New Roman" w:cs="Times New Roman"/>
                <w:sz w:val="24"/>
                <w:szCs w:val="24"/>
              </w:rPr>
            </w:pPr>
          </w:p>
        </w:tc>
      </w:tr>
      <w:tr w:rsidR="00CA7718" w:rsidRPr="009A357E" w14:paraId="272DC209" w14:textId="77777777" w:rsidTr="00CA7718">
        <w:trPr>
          <w:jc w:val="center"/>
        </w:trPr>
        <w:tc>
          <w:tcPr>
            <w:tcW w:w="1648" w:type="dxa"/>
          </w:tcPr>
          <w:p w14:paraId="4664293D" w14:textId="77777777" w:rsidR="00CA7718" w:rsidRPr="009A357E" w:rsidRDefault="00CA7718" w:rsidP="00EE3ADD">
            <w:pPr>
              <w:rPr>
                <w:rFonts w:ascii="Times New Roman" w:hAnsi="Times New Roman" w:cs="Times New Roman"/>
                <w:sz w:val="24"/>
                <w:szCs w:val="24"/>
              </w:rPr>
            </w:pPr>
          </w:p>
        </w:tc>
        <w:tc>
          <w:tcPr>
            <w:tcW w:w="1389" w:type="dxa"/>
          </w:tcPr>
          <w:p w14:paraId="0B8EE420" w14:textId="77777777" w:rsidR="00CA7718" w:rsidRPr="009A357E" w:rsidRDefault="00CA7718" w:rsidP="00EE3ADD">
            <w:pPr>
              <w:rPr>
                <w:rFonts w:ascii="Times New Roman" w:hAnsi="Times New Roman" w:cs="Times New Roman"/>
                <w:sz w:val="24"/>
                <w:szCs w:val="24"/>
              </w:rPr>
            </w:pPr>
          </w:p>
        </w:tc>
        <w:tc>
          <w:tcPr>
            <w:tcW w:w="1389" w:type="dxa"/>
          </w:tcPr>
          <w:p w14:paraId="03D266BC" w14:textId="77777777" w:rsidR="00CA7718" w:rsidRPr="009A357E" w:rsidRDefault="00CA7718" w:rsidP="00EE3ADD">
            <w:pPr>
              <w:rPr>
                <w:rFonts w:ascii="Times New Roman" w:hAnsi="Times New Roman" w:cs="Times New Roman"/>
                <w:sz w:val="24"/>
                <w:szCs w:val="24"/>
              </w:rPr>
            </w:pPr>
          </w:p>
        </w:tc>
        <w:tc>
          <w:tcPr>
            <w:tcW w:w="1390" w:type="dxa"/>
          </w:tcPr>
          <w:p w14:paraId="39BBFC3C" w14:textId="77777777" w:rsidR="00CA7718" w:rsidRPr="009A357E" w:rsidRDefault="00CA7718" w:rsidP="00EE3ADD">
            <w:pPr>
              <w:rPr>
                <w:rFonts w:ascii="Times New Roman" w:hAnsi="Times New Roman" w:cs="Times New Roman"/>
                <w:sz w:val="24"/>
                <w:szCs w:val="24"/>
              </w:rPr>
            </w:pPr>
          </w:p>
        </w:tc>
        <w:tc>
          <w:tcPr>
            <w:tcW w:w="1389" w:type="dxa"/>
          </w:tcPr>
          <w:p w14:paraId="7BC85DA3" w14:textId="77777777" w:rsidR="00CA7718" w:rsidRPr="009A357E" w:rsidRDefault="00CA7718" w:rsidP="00EE3ADD">
            <w:pPr>
              <w:rPr>
                <w:rFonts w:ascii="Times New Roman" w:hAnsi="Times New Roman" w:cs="Times New Roman"/>
                <w:sz w:val="24"/>
                <w:szCs w:val="24"/>
              </w:rPr>
            </w:pPr>
          </w:p>
        </w:tc>
        <w:tc>
          <w:tcPr>
            <w:tcW w:w="1389" w:type="dxa"/>
          </w:tcPr>
          <w:p w14:paraId="50BD403B" w14:textId="77777777" w:rsidR="00CA7718" w:rsidRPr="009A357E" w:rsidRDefault="00CA7718" w:rsidP="00EE3ADD">
            <w:pPr>
              <w:rPr>
                <w:rFonts w:ascii="Times New Roman" w:hAnsi="Times New Roman" w:cs="Times New Roman"/>
                <w:sz w:val="24"/>
                <w:szCs w:val="24"/>
              </w:rPr>
            </w:pPr>
          </w:p>
        </w:tc>
        <w:tc>
          <w:tcPr>
            <w:tcW w:w="1390" w:type="dxa"/>
          </w:tcPr>
          <w:p w14:paraId="075607C1" w14:textId="77777777" w:rsidR="00CA7718" w:rsidRPr="009A357E" w:rsidRDefault="00CA7718" w:rsidP="00EE3ADD">
            <w:pPr>
              <w:rPr>
                <w:rFonts w:ascii="Times New Roman" w:hAnsi="Times New Roman" w:cs="Times New Roman"/>
                <w:sz w:val="24"/>
                <w:szCs w:val="24"/>
              </w:rPr>
            </w:pPr>
          </w:p>
        </w:tc>
        <w:tc>
          <w:tcPr>
            <w:tcW w:w="1593" w:type="dxa"/>
          </w:tcPr>
          <w:p w14:paraId="0A74354F" w14:textId="77777777" w:rsidR="00CA7718" w:rsidRPr="009A357E" w:rsidRDefault="00CA7718" w:rsidP="00EE3ADD">
            <w:pPr>
              <w:rPr>
                <w:rFonts w:ascii="Times New Roman" w:hAnsi="Times New Roman" w:cs="Times New Roman"/>
                <w:sz w:val="24"/>
                <w:szCs w:val="24"/>
              </w:rPr>
            </w:pPr>
          </w:p>
        </w:tc>
      </w:tr>
    </w:tbl>
    <w:p w14:paraId="21799ECD" w14:textId="77777777" w:rsidR="007636DF" w:rsidRPr="009A357E" w:rsidRDefault="007636DF" w:rsidP="007636DF">
      <w:pPr>
        <w:rPr>
          <w:rFonts w:ascii="Times New Roman" w:hAnsi="Times New Roman" w:cs="Times New Roman"/>
          <w:b/>
          <w:bCs/>
          <w:sz w:val="24"/>
          <w:szCs w:val="24"/>
        </w:rPr>
      </w:pP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t>Mokyklos vidurkis:    ___________</w:t>
      </w:r>
    </w:p>
    <w:p w14:paraId="51CDD58B" w14:textId="77777777" w:rsidR="007636DF" w:rsidRPr="009A357E" w:rsidRDefault="007636DF" w:rsidP="007636DF">
      <w:pPr>
        <w:ind w:firstLine="1296"/>
        <w:rPr>
          <w:rFonts w:ascii="Times New Roman" w:hAnsi="Times New Roman" w:cs="Times New Roman"/>
          <w:b/>
          <w:bCs/>
          <w:sz w:val="24"/>
          <w:szCs w:val="24"/>
        </w:rPr>
      </w:pPr>
      <w:r w:rsidRPr="009A357E">
        <w:rPr>
          <w:rFonts w:ascii="Times New Roman" w:hAnsi="Times New Roman" w:cs="Times New Roman"/>
          <w:b/>
          <w:bCs/>
          <w:sz w:val="24"/>
          <w:szCs w:val="24"/>
        </w:rPr>
        <w:t>3.2. Socialinė-emocinė aplinka</w:t>
      </w:r>
    </w:p>
    <w:tbl>
      <w:tblPr>
        <w:tblStyle w:val="Lentelstinklelis"/>
        <w:tblW w:w="0" w:type="auto"/>
        <w:jc w:val="center"/>
        <w:tblLook w:val="04A0" w:firstRow="1" w:lastRow="0" w:firstColumn="1" w:lastColumn="0" w:noHBand="0" w:noVBand="1"/>
      </w:tblPr>
      <w:tblGrid>
        <w:gridCol w:w="2080"/>
        <w:gridCol w:w="2174"/>
        <w:gridCol w:w="2174"/>
        <w:gridCol w:w="2174"/>
      </w:tblGrid>
      <w:tr w:rsidR="007636DF" w:rsidRPr="009A357E" w14:paraId="386C527B" w14:textId="77777777" w:rsidTr="007636DF">
        <w:trPr>
          <w:jc w:val="center"/>
        </w:trPr>
        <w:tc>
          <w:tcPr>
            <w:tcW w:w="2080" w:type="dxa"/>
          </w:tcPr>
          <w:p w14:paraId="608622BD" w14:textId="77777777" w:rsidR="007636DF" w:rsidRPr="009A357E" w:rsidRDefault="007636DF" w:rsidP="00CA7718">
            <w:pPr>
              <w:jc w:val="center"/>
              <w:rPr>
                <w:rFonts w:ascii="Times New Roman" w:hAnsi="Times New Roman" w:cs="Times New Roman"/>
                <w:b/>
                <w:bCs/>
                <w:sz w:val="24"/>
                <w:szCs w:val="24"/>
              </w:rPr>
            </w:pPr>
            <w:r w:rsidRPr="009A357E">
              <w:rPr>
                <w:rFonts w:ascii="Times New Roman" w:hAnsi="Times New Roman" w:cs="Times New Roman"/>
                <w:b/>
                <w:bCs/>
                <w:sz w:val="24"/>
                <w:szCs w:val="24"/>
              </w:rPr>
              <w:t>Mokytojas</w:t>
            </w:r>
          </w:p>
        </w:tc>
        <w:tc>
          <w:tcPr>
            <w:tcW w:w="2174" w:type="dxa"/>
          </w:tcPr>
          <w:p w14:paraId="14EFA66C" w14:textId="77777777" w:rsidR="007636DF" w:rsidRPr="009A357E" w:rsidRDefault="007636DF" w:rsidP="00CA7718">
            <w:pPr>
              <w:jc w:val="center"/>
              <w:rPr>
                <w:rFonts w:ascii="Times New Roman" w:hAnsi="Times New Roman" w:cs="Times New Roman"/>
                <w:b/>
                <w:bCs/>
                <w:sz w:val="24"/>
                <w:szCs w:val="24"/>
              </w:rPr>
            </w:pPr>
            <w:r w:rsidRPr="009A357E">
              <w:rPr>
                <w:rFonts w:ascii="Times New Roman" w:hAnsi="Times New Roman" w:cs="Times New Roman"/>
                <w:b/>
                <w:bCs/>
                <w:sz w:val="24"/>
                <w:szCs w:val="24"/>
              </w:rPr>
              <w:t>3.2.1</w:t>
            </w:r>
          </w:p>
        </w:tc>
        <w:tc>
          <w:tcPr>
            <w:tcW w:w="2174" w:type="dxa"/>
          </w:tcPr>
          <w:p w14:paraId="48D03714" w14:textId="77777777" w:rsidR="007636DF" w:rsidRPr="009A357E" w:rsidRDefault="007636DF" w:rsidP="00CA7718">
            <w:pPr>
              <w:jc w:val="center"/>
              <w:rPr>
                <w:rFonts w:ascii="Times New Roman" w:hAnsi="Times New Roman" w:cs="Times New Roman"/>
                <w:b/>
                <w:bCs/>
                <w:sz w:val="24"/>
                <w:szCs w:val="24"/>
              </w:rPr>
            </w:pPr>
            <w:r w:rsidRPr="009A357E">
              <w:rPr>
                <w:rFonts w:ascii="Times New Roman" w:hAnsi="Times New Roman" w:cs="Times New Roman"/>
                <w:b/>
                <w:bCs/>
                <w:sz w:val="24"/>
                <w:szCs w:val="24"/>
              </w:rPr>
              <w:t>3.2.2</w:t>
            </w:r>
          </w:p>
        </w:tc>
        <w:tc>
          <w:tcPr>
            <w:tcW w:w="2174" w:type="dxa"/>
          </w:tcPr>
          <w:p w14:paraId="76DDDCCB" w14:textId="77777777" w:rsidR="007636DF" w:rsidRPr="009A357E" w:rsidRDefault="007636DF" w:rsidP="00CA7718">
            <w:pPr>
              <w:jc w:val="center"/>
              <w:rPr>
                <w:rFonts w:ascii="Times New Roman" w:hAnsi="Times New Roman" w:cs="Times New Roman"/>
                <w:b/>
                <w:bCs/>
                <w:sz w:val="24"/>
                <w:szCs w:val="24"/>
              </w:rPr>
            </w:pPr>
            <w:r w:rsidRPr="009A357E">
              <w:rPr>
                <w:rFonts w:ascii="Times New Roman" w:hAnsi="Times New Roman" w:cs="Times New Roman"/>
                <w:b/>
                <w:bCs/>
                <w:sz w:val="24"/>
                <w:szCs w:val="24"/>
              </w:rPr>
              <w:t>Rodiklio įvertinimas</w:t>
            </w:r>
          </w:p>
        </w:tc>
      </w:tr>
      <w:tr w:rsidR="007636DF" w:rsidRPr="009A357E" w14:paraId="0C826F8A" w14:textId="77777777" w:rsidTr="007636DF">
        <w:trPr>
          <w:jc w:val="center"/>
        </w:trPr>
        <w:tc>
          <w:tcPr>
            <w:tcW w:w="2080" w:type="dxa"/>
          </w:tcPr>
          <w:p w14:paraId="2EA5008B" w14:textId="77777777" w:rsidR="007636DF" w:rsidRPr="009A357E" w:rsidRDefault="007636DF" w:rsidP="00EE3ADD">
            <w:pPr>
              <w:rPr>
                <w:rFonts w:ascii="Times New Roman" w:hAnsi="Times New Roman" w:cs="Times New Roman"/>
                <w:sz w:val="24"/>
                <w:szCs w:val="24"/>
              </w:rPr>
            </w:pPr>
          </w:p>
        </w:tc>
        <w:tc>
          <w:tcPr>
            <w:tcW w:w="2174" w:type="dxa"/>
          </w:tcPr>
          <w:p w14:paraId="0B128F65" w14:textId="77777777" w:rsidR="007636DF" w:rsidRPr="009A357E" w:rsidRDefault="007636DF" w:rsidP="00EE3ADD">
            <w:pPr>
              <w:rPr>
                <w:rFonts w:ascii="Times New Roman" w:hAnsi="Times New Roman" w:cs="Times New Roman"/>
                <w:sz w:val="24"/>
                <w:szCs w:val="24"/>
              </w:rPr>
            </w:pPr>
          </w:p>
        </w:tc>
        <w:tc>
          <w:tcPr>
            <w:tcW w:w="2174" w:type="dxa"/>
          </w:tcPr>
          <w:p w14:paraId="6213C053" w14:textId="77777777" w:rsidR="007636DF" w:rsidRPr="009A357E" w:rsidRDefault="007636DF" w:rsidP="00EE3ADD">
            <w:pPr>
              <w:rPr>
                <w:rFonts w:ascii="Times New Roman" w:hAnsi="Times New Roman" w:cs="Times New Roman"/>
                <w:sz w:val="24"/>
                <w:szCs w:val="24"/>
              </w:rPr>
            </w:pPr>
          </w:p>
        </w:tc>
        <w:tc>
          <w:tcPr>
            <w:tcW w:w="2174" w:type="dxa"/>
          </w:tcPr>
          <w:p w14:paraId="2AC6178E" w14:textId="77777777" w:rsidR="007636DF" w:rsidRPr="009A357E" w:rsidRDefault="007636DF" w:rsidP="00EE3ADD">
            <w:pPr>
              <w:rPr>
                <w:rFonts w:ascii="Times New Roman" w:hAnsi="Times New Roman" w:cs="Times New Roman"/>
                <w:sz w:val="24"/>
                <w:szCs w:val="24"/>
              </w:rPr>
            </w:pPr>
          </w:p>
        </w:tc>
      </w:tr>
      <w:tr w:rsidR="007636DF" w:rsidRPr="009A357E" w14:paraId="635CB674" w14:textId="77777777" w:rsidTr="007636DF">
        <w:trPr>
          <w:jc w:val="center"/>
        </w:trPr>
        <w:tc>
          <w:tcPr>
            <w:tcW w:w="2080" w:type="dxa"/>
          </w:tcPr>
          <w:p w14:paraId="02FDC985" w14:textId="77777777" w:rsidR="007636DF" w:rsidRPr="009A357E" w:rsidRDefault="007636DF" w:rsidP="00EE3ADD">
            <w:pPr>
              <w:rPr>
                <w:rFonts w:ascii="Times New Roman" w:hAnsi="Times New Roman" w:cs="Times New Roman"/>
                <w:sz w:val="24"/>
                <w:szCs w:val="24"/>
              </w:rPr>
            </w:pPr>
          </w:p>
        </w:tc>
        <w:tc>
          <w:tcPr>
            <w:tcW w:w="2174" w:type="dxa"/>
          </w:tcPr>
          <w:p w14:paraId="5D289243" w14:textId="77777777" w:rsidR="007636DF" w:rsidRPr="009A357E" w:rsidRDefault="007636DF" w:rsidP="00EE3ADD">
            <w:pPr>
              <w:rPr>
                <w:rFonts w:ascii="Times New Roman" w:hAnsi="Times New Roman" w:cs="Times New Roman"/>
                <w:sz w:val="24"/>
                <w:szCs w:val="24"/>
              </w:rPr>
            </w:pPr>
          </w:p>
        </w:tc>
        <w:tc>
          <w:tcPr>
            <w:tcW w:w="2174" w:type="dxa"/>
          </w:tcPr>
          <w:p w14:paraId="787FEEDA" w14:textId="77777777" w:rsidR="007636DF" w:rsidRPr="009A357E" w:rsidRDefault="007636DF" w:rsidP="00EE3ADD">
            <w:pPr>
              <w:rPr>
                <w:rFonts w:ascii="Times New Roman" w:hAnsi="Times New Roman" w:cs="Times New Roman"/>
                <w:sz w:val="24"/>
                <w:szCs w:val="24"/>
              </w:rPr>
            </w:pPr>
          </w:p>
        </w:tc>
        <w:tc>
          <w:tcPr>
            <w:tcW w:w="2174" w:type="dxa"/>
          </w:tcPr>
          <w:p w14:paraId="5EFB2238" w14:textId="77777777" w:rsidR="007636DF" w:rsidRPr="009A357E" w:rsidRDefault="007636DF" w:rsidP="00EE3ADD">
            <w:pPr>
              <w:rPr>
                <w:rFonts w:ascii="Times New Roman" w:hAnsi="Times New Roman" w:cs="Times New Roman"/>
                <w:sz w:val="24"/>
                <w:szCs w:val="24"/>
              </w:rPr>
            </w:pPr>
          </w:p>
        </w:tc>
      </w:tr>
      <w:tr w:rsidR="007636DF" w:rsidRPr="009A357E" w14:paraId="68715C9B" w14:textId="77777777" w:rsidTr="007636DF">
        <w:trPr>
          <w:jc w:val="center"/>
        </w:trPr>
        <w:tc>
          <w:tcPr>
            <w:tcW w:w="2080" w:type="dxa"/>
          </w:tcPr>
          <w:p w14:paraId="76D0607F" w14:textId="77777777" w:rsidR="007636DF" w:rsidRPr="009A357E" w:rsidRDefault="007636DF" w:rsidP="00EE3ADD">
            <w:pPr>
              <w:rPr>
                <w:rFonts w:ascii="Times New Roman" w:hAnsi="Times New Roman" w:cs="Times New Roman"/>
                <w:sz w:val="24"/>
                <w:szCs w:val="24"/>
              </w:rPr>
            </w:pPr>
          </w:p>
        </w:tc>
        <w:tc>
          <w:tcPr>
            <w:tcW w:w="2174" w:type="dxa"/>
          </w:tcPr>
          <w:p w14:paraId="3312D89B" w14:textId="77777777" w:rsidR="007636DF" w:rsidRPr="009A357E" w:rsidRDefault="007636DF" w:rsidP="00EE3ADD">
            <w:pPr>
              <w:rPr>
                <w:rFonts w:ascii="Times New Roman" w:hAnsi="Times New Roman" w:cs="Times New Roman"/>
                <w:sz w:val="24"/>
                <w:szCs w:val="24"/>
              </w:rPr>
            </w:pPr>
          </w:p>
        </w:tc>
        <w:tc>
          <w:tcPr>
            <w:tcW w:w="2174" w:type="dxa"/>
          </w:tcPr>
          <w:p w14:paraId="750C7E82" w14:textId="77777777" w:rsidR="007636DF" w:rsidRPr="009A357E" w:rsidRDefault="007636DF" w:rsidP="00EE3ADD">
            <w:pPr>
              <w:rPr>
                <w:rFonts w:ascii="Times New Roman" w:hAnsi="Times New Roman" w:cs="Times New Roman"/>
                <w:sz w:val="24"/>
                <w:szCs w:val="24"/>
              </w:rPr>
            </w:pPr>
          </w:p>
        </w:tc>
        <w:tc>
          <w:tcPr>
            <w:tcW w:w="2174" w:type="dxa"/>
          </w:tcPr>
          <w:p w14:paraId="7B5E3703" w14:textId="77777777" w:rsidR="007636DF" w:rsidRPr="009A357E" w:rsidRDefault="007636DF" w:rsidP="00EE3ADD">
            <w:pPr>
              <w:rPr>
                <w:rFonts w:ascii="Times New Roman" w:hAnsi="Times New Roman" w:cs="Times New Roman"/>
                <w:sz w:val="24"/>
                <w:szCs w:val="24"/>
              </w:rPr>
            </w:pPr>
          </w:p>
        </w:tc>
      </w:tr>
      <w:tr w:rsidR="007636DF" w:rsidRPr="009A357E" w14:paraId="25B34DE4" w14:textId="77777777" w:rsidTr="007636DF">
        <w:trPr>
          <w:jc w:val="center"/>
        </w:trPr>
        <w:tc>
          <w:tcPr>
            <w:tcW w:w="2080" w:type="dxa"/>
          </w:tcPr>
          <w:p w14:paraId="5FFAA383" w14:textId="77777777" w:rsidR="007636DF" w:rsidRPr="009A357E" w:rsidRDefault="007636DF" w:rsidP="00EE3ADD">
            <w:pPr>
              <w:rPr>
                <w:rFonts w:ascii="Times New Roman" w:hAnsi="Times New Roman" w:cs="Times New Roman"/>
                <w:sz w:val="24"/>
                <w:szCs w:val="24"/>
              </w:rPr>
            </w:pPr>
          </w:p>
        </w:tc>
        <w:tc>
          <w:tcPr>
            <w:tcW w:w="2174" w:type="dxa"/>
          </w:tcPr>
          <w:p w14:paraId="2D5FC670" w14:textId="77777777" w:rsidR="007636DF" w:rsidRPr="009A357E" w:rsidRDefault="007636DF" w:rsidP="00EE3ADD">
            <w:pPr>
              <w:rPr>
                <w:rFonts w:ascii="Times New Roman" w:hAnsi="Times New Roman" w:cs="Times New Roman"/>
                <w:sz w:val="24"/>
                <w:szCs w:val="24"/>
              </w:rPr>
            </w:pPr>
          </w:p>
        </w:tc>
        <w:tc>
          <w:tcPr>
            <w:tcW w:w="2174" w:type="dxa"/>
          </w:tcPr>
          <w:p w14:paraId="4E4C751A" w14:textId="77777777" w:rsidR="007636DF" w:rsidRPr="009A357E" w:rsidRDefault="007636DF" w:rsidP="00EE3ADD">
            <w:pPr>
              <w:rPr>
                <w:rFonts w:ascii="Times New Roman" w:hAnsi="Times New Roman" w:cs="Times New Roman"/>
                <w:sz w:val="24"/>
                <w:szCs w:val="24"/>
              </w:rPr>
            </w:pPr>
          </w:p>
        </w:tc>
        <w:tc>
          <w:tcPr>
            <w:tcW w:w="2174" w:type="dxa"/>
          </w:tcPr>
          <w:p w14:paraId="66354C0C" w14:textId="77777777" w:rsidR="007636DF" w:rsidRPr="009A357E" w:rsidRDefault="007636DF" w:rsidP="00EE3ADD">
            <w:pPr>
              <w:rPr>
                <w:rFonts w:ascii="Times New Roman" w:hAnsi="Times New Roman" w:cs="Times New Roman"/>
                <w:sz w:val="24"/>
                <w:szCs w:val="24"/>
              </w:rPr>
            </w:pPr>
          </w:p>
        </w:tc>
      </w:tr>
    </w:tbl>
    <w:p w14:paraId="6ABFDC06" w14:textId="77777777" w:rsidR="007636DF" w:rsidRPr="009A357E" w:rsidRDefault="007636DF" w:rsidP="007636DF">
      <w:pPr>
        <w:rPr>
          <w:rFonts w:ascii="Times New Roman" w:hAnsi="Times New Roman" w:cs="Times New Roman"/>
          <w:b/>
          <w:bCs/>
          <w:sz w:val="24"/>
          <w:szCs w:val="24"/>
        </w:rPr>
      </w:pP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t>Mokyklos vidurkis:    ___________</w:t>
      </w:r>
    </w:p>
    <w:p w14:paraId="5D68B4DC" w14:textId="77777777" w:rsidR="007636DF" w:rsidRPr="009A357E" w:rsidRDefault="007636DF" w:rsidP="007636DF">
      <w:pPr>
        <w:rPr>
          <w:rFonts w:ascii="Times New Roman" w:hAnsi="Times New Roman" w:cs="Times New Roman"/>
          <w:sz w:val="24"/>
          <w:szCs w:val="24"/>
        </w:rPr>
      </w:pPr>
    </w:p>
    <w:p w14:paraId="14EF3E3B" w14:textId="77777777" w:rsidR="007636DF" w:rsidRPr="009A357E" w:rsidRDefault="007636DF" w:rsidP="007636DF">
      <w:pPr>
        <w:rPr>
          <w:rFonts w:ascii="Times New Roman" w:hAnsi="Times New Roman" w:cs="Times New Roman"/>
          <w:sz w:val="24"/>
          <w:szCs w:val="24"/>
        </w:rPr>
      </w:pPr>
    </w:p>
    <w:p w14:paraId="39331CE6" w14:textId="77777777" w:rsidR="007636DF" w:rsidRPr="009A357E" w:rsidRDefault="007636DF" w:rsidP="007636DF">
      <w:pPr>
        <w:ind w:firstLine="1296"/>
        <w:rPr>
          <w:rFonts w:ascii="Times New Roman" w:hAnsi="Times New Roman" w:cs="Times New Roman"/>
          <w:b/>
          <w:bCs/>
          <w:sz w:val="24"/>
          <w:szCs w:val="24"/>
        </w:rPr>
      </w:pPr>
      <w:r w:rsidRPr="009A357E">
        <w:rPr>
          <w:rFonts w:ascii="Times New Roman" w:hAnsi="Times New Roman" w:cs="Times New Roman"/>
          <w:b/>
          <w:bCs/>
          <w:sz w:val="24"/>
          <w:szCs w:val="24"/>
        </w:rPr>
        <w:t>3.3. Pažintinė aplinka</w:t>
      </w:r>
    </w:p>
    <w:tbl>
      <w:tblPr>
        <w:tblStyle w:val="Lentelstinklelis"/>
        <w:tblW w:w="0" w:type="auto"/>
        <w:jc w:val="center"/>
        <w:tblLook w:val="04A0" w:firstRow="1" w:lastRow="0" w:firstColumn="1" w:lastColumn="0" w:noHBand="0" w:noVBand="1"/>
      </w:tblPr>
      <w:tblGrid>
        <w:gridCol w:w="1888"/>
        <w:gridCol w:w="1859"/>
        <w:gridCol w:w="1859"/>
        <w:gridCol w:w="1859"/>
        <w:gridCol w:w="1859"/>
        <w:gridCol w:w="1859"/>
        <w:gridCol w:w="1767"/>
      </w:tblGrid>
      <w:tr w:rsidR="007636DF" w:rsidRPr="009A357E" w14:paraId="062A4B6A" w14:textId="77777777" w:rsidTr="007636DF">
        <w:trPr>
          <w:jc w:val="center"/>
        </w:trPr>
        <w:tc>
          <w:tcPr>
            <w:tcW w:w="1888" w:type="dxa"/>
          </w:tcPr>
          <w:p w14:paraId="78E8779F" w14:textId="77777777" w:rsidR="007636DF" w:rsidRPr="009A357E" w:rsidRDefault="007636DF" w:rsidP="00CA7718">
            <w:pPr>
              <w:jc w:val="center"/>
              <w:rPr>
                <w:rFonts w:ascii="Times New Roman" w:hAnsi="Times New Roman" w:cs="Times New Roman"/>
                <w:b/>
                <w:bCs/>
                <w:sz w:val="24"/>
                <w:szCs w:val="24"/>
              </w:rPr>
            </w:pPr>
            <w:r w:rsidRPr="009A357E">
              <w:rPr>
                <w:rFonts w:ascii="Times New Roman" w:hAnsi="Times New Roman" w:cs="Times New Roman"/>
                <w:b/>
                <w:bCs/>
                <w:sz w:val="24"/>
                <w:szCs w:val="24"/>
              </w:rPr>
              <w:t>Mokytojas</w:t>
            </w:r>
          </w:p>
        </w:tc>
        <w:tc>
          <w:tcPr>
            <w:tcW w:w="1859" w:type="dxa"/>
          </w:tcPr>
          <w:p w14:paraId="09420753" w14:textId="77777777" w:rsidR="007636DF" w:rsidRPr="009A357E" w:rsidRDefault="007636DF" w:rsidP="00CA7718">
            <w:pPr>
              <w:jc w:val="center"/>
              <w:rPr>
                <w:rFonts w:ascii="Times New Roman" w:hAnsi="Times New Roman" w:cs="Times New Roman"/>
                <w:b/>
                <w:bCs/>
                <w:sz w:val="24"/>
                <w:szCs w:val="24"/>
              </w:rPr>
            </w:pPr>
            <w:r w:rsidRPr="009A357E">
              <w:rPr>
                <w:rFonts w:ascii="Times New Roman" w:hAnsi="Times New Roman" w:cs="Times New Roman"/>
                <w:b/>
                <w:bCs/>
                <w:sz w:val="24"/>
                <w:szCs w:val="24"/>
              </w:rPr>
              <w:t>3.3.1</w:t>
            </w:r>
          </w:p>
        </w:tc>
        <w:tc>
          <w:tcPr>
            <w:tcW w:w="1859" w:type="dxa"/>
          </w:tcPr>
          <w:p w14:paraId="451FB8AB" w14:textId="77777777" w:rsidR="007636DF" w:rsidRPr="009A357E" w:rsidRDefault="007636DF" w:rsidP="00CA7718">
            <w:pPr>
              <w:jc w:val="center"/>
              <w:rPr>
                <w:rFonts w:ascii="Times New Roman" w:hAnsi="Times New Roman" w:cs="Times New Roman"/>
                <w:b/>
                <w:bCs/>
                <w:sz w:val="24"/>
                <w:szCs w:val="24"/>
              </w:rPr>
            </w:pPr>
            <w:r w:rsidRPr="009A357E">
              <w:rPr>
                <w:rFonts w:ascii="Times New Roman" w:hAnsi="Times New Roman" w:cs="Times New Roman"/>
                <w:b/>
                <w:bCs/>
                <w:sz w:val="24"/>
                <w:szCs w:val="24"/>
              </w:rPr>
              <w:t>3.3.2</w:t>
            </w:r>
          </w:p>
        </w:tc>
        <w:tc>
          <w:tcPr>
            <w:tcW w:w="1859" w:type="dxa"/>
          </w:tcPr>
          <w:p w14:paraId="6CFC56D4" w14:textId="77777777" w:rsidR="007636DF" w:rsidRPr="009A357E" w:rsidRDefault="007636DF" w:rsidP="00CA7718">
            <w:pPr>
              <w:jc w:val="center"/>
              <w:rPr>
                <w:rFonts w:ascii="Times New Roman" w:hAnsi="Times New Roman" w:cs="Times New Roman"/>
                <w:b/>
                <w:bCs/>
                <w:sz w:val="24"/>
                <w:szCs w:val="24"/>
              </w:rPr>
            </w:pPr>
            <w:r w:rsidRPr="009A357E">
              <w:rPr>
                <w:rFonts w:ascii="Times New Roman" w:hAnsi="Times New Roman" w:cs="Times New Roman"/>
                <w:b/>
                <w:bCs/>
                <w:sz w:val="24"/>
                <w:szCs w:val="24"/>
              </w:rPr>
              <w:t>3.3.3</w:t>
            </w:r>
          </w:p>
        </w:tc>
        <w:tc>
          <w:tcPr>
            <w:tcW w:w="1859" w:type="dxa"/>
          </w:tcPr>
          <w:p w14:paraId="279BF3A2" w14:textId="77777777" w:rsidR="007636DF" w:rsidRPr="009A357E" w:rsidRDefault="007636DF" w:rsidP="00CA7718">
            <w:pPr>
              <w:jc w:val="center"/>
              <w:rPr>
                <w:rFonts w:ascii="Times New Roman" w:hAnsi="Times New Roman" w:cs="Times New Roman"/>
                <w:b/>
                <w:bCs/>
                <w:sz w:val="24"/>
                <w:szCs w:val="24"/>
              </w:rPr>
            </w:pPr>
            <w:r w:rsidRPr="009A357E">
              <w:rPr>
                <w:rFonts w:ascii="Times New Roman" w:hAnsi="Times New Roman" w:cs="Times New Roman"/>
                <w:b/>
                <w:bCs/>
                <w:sz w:val="24"/>
                <w:szCs w:val="24"/>
              </w:rPr>
              <w:t>3.3.4</w:t>
            </w:r>
          </w:p>
        </w:tc>
        <w:tc>
          <w:tcPr>
            <w:tcW w:w="1859" w:type="dxa"/>
          </w:tcPr>
          <w:p w14:paraId="24DE67FE" w14:textId="77777777" w:rsidR="007636DF" w:rsidRPr="009A357E" w:rsidRDefault="007636DF" w:rsidP="00CA7718">
            <w:pPr>
              <w:jc w:val="center"/>
              <w:rPr>
                <w:rFonts w:ascii="Times New Roman" w:hAnsi="Times New Roman" w:cs="Times New Roman"/>
                <w:b/>
                <w:bCs/>
                <w:sz w:val="24"/>
                <w:szCs w:val="24"/>
              </w:rPr>
            </w:pPr>
            <w:r w:rsidRPr="009A357E">
              <w:rPr>
                <w:rFonts w:ascii="Times New Roman" w:hAnsi="Times New Roman" w:cs="Times New Roman"/>
                <w:b/>
                <w:bCs/>
                <w:sz w:val="24"/>
                <w:szCs w:val="24"/>
              </w:rPr>
              <w:t>3.3.5</w:t>
            </w:r>
          </w:p>
        </w:tc>
        <w:tc>
          <w:tcPr>
            <w:tcW w:w="1767" w:type="dxa"/>
          </w:tcPr>
          <w:p w14:paraId="03484276" w14:textId="77777777" w:rsidR="007636DF" w:rsidRPr="009A357E" w:rsidRDefault="007636DF" w:rsidP="00CA7718">
            <w:pPr>
              <w:jc w:val="center"/>
              <w:rPr>
                <w:rFonts w:ascii="Times New Roman" w:hAnsi="Times New Roman" w:cs="Times New Roman"/>
                <w:b/>
                <w:bCs/>
                <w:sz w:val="24"/>
                <w:szCs w:val="24"/>
              </w:rPr>
            </w:pPr>
            <w:r w:rsidRPr="009A357E">
              <w:rPr>
                <w:rFonts w:ascii="Times New Roman" w:hAnsi="Times New Roman" w:cs="Times New Roman"/>
                <w:b/>
                <w:bCs/>
                <w:sz w:val="24"/>
                <w:szCs w:val="24"/>
              </w:rPr>
              <w:t>Rodiklio įvertinimas</w:t>
            </w:r>
          </w:p>
        </w:tc>
      </w:tr>
      <w:tr w:rsidR="007636DF" w:rsidRPr="009A357E" w14:paraId="40DCE5D5" w14:textId="77777777" w:rsidTr="007636DF">
        <w:trPr>
          <w:jc w:val="center"/>
        </w:trPr>
        <w:tc>
          <w:tcPr>
            <w:tcW w:w="1888" w:type="dxa"/>
          </w:tcPr>
          <w:p w14:paraId="1F9BCADF" w14:textId="77777777" w:rsidR="007636DF" w:rsidRPr="009A357E" w:rsidRDefault="007636DF" w:rsidP="00EE3ADD">
            <w:pPr>
              <w:rPr>
                <w:rFonts w:ascii="Times New Roman" w:hAnsi="Times New Roman" w:cs="Times New Roman"/>
                <w:sz w:val="24"/>
                <w:szCs w:val="24"/>
              </w:rPr>
            </w:pPr>
          </w:p>
        </w:tc>
        <w:tc>
          <w:tcPr>
            <w:tcW w:w="1859" w:type="dxa"/>
          </w:tcPr>
          <w:p w14:paraId="36C2A1AC" w14:textId="77777777" w:rsidR="007636DF" w:rsidRPr="009A357E" w:rsidRDefault="007636DF" w:rsidP="00EE3ADD">
            <w:pPr>
              <w:rPr>
                <w:rFonts w:ascii="Times New Roman" w:hAnsi="Times New Roman" w:cs="Times New Roman"/>
                <w:sz w:val="24"/>
                <w:szCs w:val="24"/>
              </w:rPr>
            </w:pPr>
          </w:p>
        </w:tc>
        <w:tc>
          <w:tcPr>
            <w:tcW w:w="1859" w:type="dxa"/>
          </w:tcPr>
          <w:p w14:paraId="63C117D0" w14:textId="77777777" w:rsidR="007636DF" w:rsidRPr="009A357E" w:rsidRDefault="007636DF" w:rsidP="00EE3ADD">
            <w:pPr>
              <w:rPr>
                <w:rFonts w:ascii="Times New Roman" w:hAnsi="Times New Roman" w:cs="Times New Roman"/>
                <w:sz w:val="24"/>
                <w:szCs w:val="24"/>
              </w:rPr>
            </w:pPr>
          </w:p>
        </w:tc>
        <w:tc>
          <w:tcPr>
            <w:tcW w:w="1859" w:type="dxa"/>
          </w:tcPr>
          <w:p w14:paraId="01BB844C" w14:textId="77777777" w:rsidR="007636DF" w:rsidRPr="009A357E" w:rsidRDefault="007636DF" w:rsidP="00EE3ADD">
            <w:pPr>
              <w:rPr>
                <w:rFonts w:ascii="Times New Roman" w:hAnsi="Times New Roman" w:cs="Times New Roman"/>
                <w:sz w:val="24"/>
                <w:szCs w:val="24"/>
              </w:rPr>
            </w:pPr>
          </w:p>
        </w:tc>
        <w:tc>
          <w:tcPr>
            <w:tcW w:w="1859" w:type="dxa"/>
          </w:tcPr>
          <w:p w14:paraId="11CF0325" w14:textId="77777777" w:rsidR="007636DF" w:rsidRPr="009A357E" w:rsidRDefault="007636DF" w:rsidP="00EE3ADD">
            <w:pPr>
              <w:rPr>
                <w:rFonts w:ascii="Times New Roman" w:hAnsi="Times New Roman" w:cs="Times New Roman"/>
                <w:sz w:val="24"/>
                <w:szCs w:val="24"/>
              </w:rPr>
            </w:pPr>
          </w:p>
        </w:tc>
        <w:tc>
          <w:tcPr>
            <w:tcW w:w="1859" w:type="dxa"/>
          </w:tcPr>
          <w:p w14:paraId="4DB86A60" w14:textId="77777777" w:rsidR="007636DF" w:rsidRPr="009A357E" w:rsidRDefault="007636DF" w:rsidP="00EE3ADD">
            <w:pPr>
              <w:rPr>
                <w:rFonts w:ascii="Times New Roman" w:hAnsi="Times New Roman" w:cs="Times New Roman"/>
                <w:sz w:val="24"/>
                <w:szCs w:val="24"/>
              </w:rPr>
            </w:pPr>
          </w:p>
        </w:tc>
        <w:tc>
          <w:tcPr>
            <w:tcW w:w="1767" w:type="dxa"/>
          </w:tcPr>
          <w:p w14:paraId="36D5BDBE" w14:textId="77777777" w:rsidR="007636DF" w:rsidRPr="009A357E" w:rsidRDefault="007636DF" w:rsidP="00EE3ADD">
            <w:pPr>
              <w:rPr>
                <w:rFonts w:ascii="Times New Roman" w:hAnsi="Times New Roman" w:cs="Times New Roman"/>
                <w:sz w:val="24"/>
                <w:szCs w:val="24"/>
              </w:rPr>
            </w:pPr>
          </w:p>
        </w:tc>
      </w:tr>
      <w:tr w:rsidR="007636DF" w:rsidRPr="009A357E" w14:paraId="54B3D420" w14:textId="77777777" w:rsidTr="007636DF">
        <w:trPr>
          <w:jc w:val="center"/>
        </w:trPr>
        <w:tc>
          <w:tcPr>
            <w:tcW w:w="1888" w:type="dxa"/>
          </w:tcPr>
          <w:p w14:paraId="756A04FA" w14:textId="77777777" w:rsidR="007636DF" w:rsidRPr="009A357E" w:rsidRDefault="007636DF" w:rsidP="00EE3ADD">
            <w:pPr>
              <w:rPr>
                <w:rFonts w:ascii="Times New Roman" w:hAnsi="Times New Roman" w:cs="Times New Roman"/>
                <w:sz w:val="24"/>
                <w:szCs w:val="24"/>
              </w:rPr>
            </w:pPr>
          </w:p>
        </w:tc>
        <w:tc>
          <w:tcPr>
            <w:tcW w:w="1859" w:type="dxa"/>
          </w:tcPr>
          <w:p w14:paraId="7F4DDA89" w14:textId="77777777" w:rsidR="007636DF" w:rsidRPr="009A357E" w:rsidRDefault="007636DF" w:rsidP="00EE3ADD">
            <w:pPr>
              <w:rPr>
                <w:rFonts w:ascii="Times New Roman" w:hAnsi="Times New Roman" w:cs="Times New Roman"/>
                <w:sz w:val="24"/>
                <w:szCs w:val="24"/>
              </w:rPr>
            </w:pPr>
          </w:p>
        </w:tc>
        <w:tc>
          <w:tcPr>
            <w:tcW w:w="1859" w:type="dxa"/>
          </w:tcPr>
          <w:p w14:paraId="68C5B360" w14:textId="77777777" w:rsidR="007636DF" w:rsidRPr="009A357E" w:rsidRDefault="007636DF" w:rsidP="00EE3ADD">
            <w:pPr>
              <w:rPr>
                <w:rFonts w:ascii="Times New Roman" w:hAnsi="Times New Roman" w:cs="Times New Roman"/>
                <w:sz w:val="24"/>
                <w:szCs w:val="24"/>
              </w:rPr>
            </w:pPr>
          </w:p>
        </w:tc>
        <w:tc>
          <w:tcPr>
            <w:tcW w:w="1859" w:type="dxa"/>
          </w:tcPr>
          <w:p w14:paraId="037F6297" w14:textId="77777777" w:rsidR="007636DF" w:rsidRPr="009A357E" w:rsidRDefault="007636DF" w:rsidP="00EE3ADD">
            <w:pPr>
              <w:rPr>
                <w:rFonts w:ascii="Times New Roman" w:hAnsi="Times New Roman" w:cs="Times New Roman"/>
                <w:sz w:val="24"/>
                <w:szCs w:val="24"/>
              </w:rPr>
            </w:pPr>
          </w:p>
        </w:tc>
        <w:tc>
          <w:tcPr>
            <w:tcW w:w="1859" w:type="dxa"/>
          </w:tcPr>
          <w:p w14:paraId="48F5DFDF" w14:textId="77777777" w:rsidR="007636DF" w:rsidRPr="009A357E" w:rsidRDefault="007636DF" w:rsidP="00EE3ADD">
            <w:pPr>
              <w:rPr>
                <w:rFonts w:ascii="Times New Roman" w:hAnsi="Times New Roman" w:cs="Times New Roman"/>
                <w:sz w:val="24"/>
                <w:szCs w:val="24"/>
              </w:rPr>
            </w:pPr>
          </w:p>
        </w:tc>
        <w:tc>
          <w:tcPr>
            <w:tcW w:w="1859" w:type="dxa"/>
          </w:tcPr>
          <w:p w14:paraId="1B9A3D83" w14:textId="77777777" w:rsidR="007636DF" w:rsidRPr="009A357E" w:rsidRDefault="007636DF" w:rsidP="00EE3ADD">
            <w:pPr>
              <w:rPr>
                <w:rFonts w:ascii="Times New Roman" w:hAnsi="Times New Roman" w:cs="Times New Roman"/>
                <w:sz w:val="24"/>
                <w:szCs w:val="24"/>
              </w:rPr>
            </w:pPr>
          </w:p>
        </w:tc>
        <w:tc>
          <w:tcPr>
            <w:tcW w:w="1767" w:type="dxa"/>
          </w:tcPr>
          <w:p w14:paraId="073699B8" w14:textId="77777777" w:rsidR="007636DF" w:rsidRPr="009A357E" w:rsidRDefault="007636DF" w:rsidP="00EE3ADD">
            <w:pPr>
              <w:rPr>
                <w:rFonts w:ascii="Times New Roman" w:hAnsi="Times New Roman" w:cs="Times New Roman"/>
                <w:sz w:val="24"/>
                <w:szCs w:val="24"/>
              </w:rPr>
            </w:pPr>
          </w:p>
        </w:tc>
      </w:tr>
      <w:tr w:rsidR="007636DF" w:rsidRPr="009A357E" w14:paraId="61AB4E8B" w14:textId="77777777" w:rsidTr="007636DF">
        <w:trPr>
          <w:jc w:val="center"/>
        </w:trPr>
        <w:tc>
          <w:tcPr>
            <w:tcW w:w="1888" w:type="dxa"/>
          </w:tcPr>
          <w:p w14:paraId="11DDB6E1" w14:textId="77777777" w:rsidR="007636DF" w:rsidRPr="009A357E" w:rsidRDefault="007636DF" w:rsidP="00EE3ADD">
            <w:pPr>
              <w:rPr>
                <w:rFonts w:ascii="Times New Roman" w:hAnsi="Times New Roman" w:cs="Times New Roman"/>
                <w:sz w:val="24"/>
                <w:szCs w:val="24"/>
              </w:rPr>
            </w:pPr>
          </w:p>
        </w:tc>
        <w:tc>
          <w:tcPr>
            <w:tcW w:w="1859" w:type="dxa"/>
          </w:tcPr>
          <w:p w14:paraId="01BD94C2" w14:textId="77777777" w:rsidR="007636DF" w:rsidRPr="009A357E" w:rsidRDefault="007636DF" w:rsidP="00EE3ADD">
            <w:pPr>
              <w:rPr>
                <w:rFonts w:ascii="Times New Roman" w:hAnsi="Times New Roman" w:cs="Times New Roman"/>
                <w:sz w:val="24"/>
                <w:szCs w:val="24"/>
              </w:rPr>
            </w:pPr>
          </w:p>
        </w:tc>
        <w:tc>
          <w:tcPr>
            <w:tcW w:w="1859" w:type="dxa"/>
          </w:tcPr>
          <w:p w14:paraId="610080BC" w14:textId="77777777" w:rsidR="007636DF" w:rsidRPr="009A357E" w:rsidRDefault="007636DF" w:rsidP="00EE3ADD">
            <w:pPr>
              <w:rPr>
                <w:rFonts w:ascii="Times New Roman" w:hAnsi="Times New Roman" w:cs="Times New Roman"/>
                <w:sz w:val="24"/>
                <w:szCs w:val="24"/>
              </w:rPr>
            </w:pPr>
          </w:p>
        </w:tc>
        <w:tc>
          <w:tcPr>
            <w:tcW w:w="1859" w:type="dxa"/>
          </w:tcPr>
          <w:p w14:paraId="6B579738" w14:textId="77777777" w:rsidR="007636DF" w:rsidRPr="009A357E" w:rsidRDefault="007636DF" w:rsidP="00EE3ADD">
            <w:pPr>
              <w:rPr>
                <w:rFonts w:ascii="Times New Roman" w:hAnsi="Times New Roman" w:cs="Times New Roman"/>
                <w:sz w:val="24"/>
                <w:szCs w:val="24"/>
              </w:rPr>
            </w:pPr>
          </w:p>
        </w:tc>
        <w:tc>
          <w:tcPr>
            <w:tcW w:w="1859" w:type="dxa"/>
          </w:tcPr>
          <w:p w14:paraId="1A5137E8" w14:textId="77777777" w:rsidR="007636DF" w:rsidRPr="009A357E" w:rsidRDefault="007636DF" w:rsidP="00EE3ADD">
            <w:pPr>
              <w:rPr>
                <w:rFonts w:ascii="Times New Roman" w:hAnsi="Times New Roman" w:cs="Times New Roman"/>
                <w:sz w:val="24"/>
                <w:szCs w:val="24"/>
              </w:rPr>
            </w:pPr>
          </w:p>
        </w:tc>
        <w:tc>
          <w:tcPr>
            <w:tcW w:w="1859" w:type="dxa"/>
          </w:tcPr>
          <w:p w14:paraId="38DA7CCC" w14:textId="77777777" w:rsidR="007636DF" w:rsidRPr="009A357E" w:rsidRDefault="007636DF" w:rsidP="00EE3ADD">
            <w:pPr>
              <w:rPr>
                <w:rFonts w:ascii="Times New Roman" w:hAnsi="Times New Roman" w:cs="Times New Roman"/>
                <w:sz w:val="24"/>
                <w:szCs w:val="24"/>
              </w:rPr>
            </w:pPr>
          </w:p>
        </w:tc>
        <w:tc>
          <w:tcPr>
            <w:tcW w:w="1767" w:type="dxa"/>
          </w:tcPr>
          <w:p w14:paraId="30F27CD2" w14:textId="77777777" w:rsidR="007636DF" w:rsidRPr="009A357E" w:rsidRDefault="007636DF" w:rsidP="00EE3ADD">
            <w:pPr>
              <w:rPr>
                <w:rFonts w:ascii="Times New Roman" w:hAnsi="Times New Roman" w:cs="Times New Roman"/>
                <w:sz w:val="24"/>
                <w:szCs w:val="24"/>
              </w:rPr>
            </w:pPr>
          </w:p>
        </w:tc>
      </w:tr>
      <w:tr w:rsidR="007636DF" w:rsidRPr="009A357E" w14:paraId="5F3B193A" w14:textId="77777777" w:rsidTr="007636DF">
        <w:trPr>
          <w:jc w:val="center"/>
        </w:trPr>
        <w:tc>
          <w:tcPr>
            <w:tcW w:w="1888" w:type="dxa"/>
          </w:tcPr>
          <w:p w14:paraId="03F10490" w14:textId="77777777" w:rsidR="007636DF" w:rsidRPr="009A357E" w:rsidRDefault="007636DF" w:rsidP="00EE3ADD">
            <w:pPr>
              <w:rPr>
                <w:rFonts w:ascii="Times New Roman" w:hAnsi="Times New Roman" w:cs="Times New Roman"/>
                <w:sz w:val="24"/>
                <w:szCs w:val="24"/>
              </w:rPr>
            </w:pPr>
          </w:p>
        </w:tc>
        <w:tc>
          <w:tcPr>
            <w:tcW w:w="1859" w:type="dxa"/>
          </w:tcPr>
          <w:p w14:paraId="5048C886" w14:textId="77777777" w:rsidR="007636DF" w:rsidRPr="009A357E" w:rsidRDefault="007636DF" w:rsidP="00EE3ADD">
            <w:pPr>
              <w:rPr>
                <w:rFonts w:ascii="Times New Roman" w:hAnsi="Times New Roman" w:cs="Times New Roman"/>
                <w:sz w:val="24"/>
                <w:szCs w:val="24"/>
              </w:rPr>
            </w:pPr>
          </w:p>
        </w:tc>
        <w:tc>
          <w:tcPr>
            <w:tcW w:w="1859" w:type="dxa"/>
          </w:tcPr>
          <w:p w14:paraId="1341B013" w14:textId="77777777" w:rsidR="007636DF" w:rsidRPr="009A357E" w:rsidRDefault="007636DF" w:rsidP="00EE3ADD">
            <w:pPr>
              <w:rPr>
                <w:rFonts w:ascii="Times New Roman" w:hAnsi="Times New Roman" w:cs="Times New Roman"/>
                <w:sz w:val="24"/>
                <w:szCs w:val="24"/>
              </w:rPr>
            </w:pPr>
          </w:p>
        </w:tc>
        <w:tc>
          <w:tcPr>
            <w:tcW w:w="1859" w:type="dxa"/>
          </w:tcPr>
          <w:p w14:paraId="5A0C71E3" w14:textId="77777777" w:rsidR="007636DF" w:rsidRPr="009A357E" w:rsidRDefault="007636DF" w:rsidP="00EE3ADD">
            <w:pPr>
              <w:rPr>
                <w:rFonts w:ascii="Times New Roman" w:hAnsi="Times New Roman" w:cs="Times New Roman"/>
                <w:sz w:val="24"/>
                <w:szCs w:val="24"/>
              </w:rPr>
            </w:pPr>
          </w:p>
        </w:tc>
        <w:tc>
          <w:tcPr>
            <w:tcW w:w="1859" w:type="dxa"/>
          </w:tcPr>
          <w:p w14:paraId="2A79F904" w14:textId="77777777" w:rsidR="007636DF" w:rsidRPr="009A357E" w:rsidRDefault="007636DF" w:rsidP="00EE3ADD">
            <w:pPr>
              <w:rPr>
                <w:rFonts w:ascii="Times New Roman" w:hAnsi="Times New Roman" w:cs="Times New Roman"/>
                <w:sz w:val="24"/>
                <w:szCs w:val="24"/>
              </w:rPr>
            </w:pPr>
          </w:p>
        </w:tc>
        <w:tc>
          <w:tcPr>
            <w:tcW w:w="1859" w:type="dxa"/>
          </w:tcPr>
          <w:p w14:paraId="2452E958" w14:textId="77777777" w:rsidR="007636DF" w:rsidRPr="009A357E" w:rsidRDefault="007636DF" w:rsidP="00EE3ADD">
            <w:pPr>
              <w:rPr>
                <w:rFonts w:ascii="Times New Roman" w:hAnsi="Times New Roman" w:cs="Times New Roman"/>
                <w:sz w:val="24"/>
                <w:szCs w:val="24"/>
              </w:rPr>
            </w:pPr>
          </w:p>
        </w:tc>
        <w:tc>
          <w:tcPr>
            <w:tcW w:w="1767" w:type="dxa"/>
          </w:tcPr>
          <w:p w14:paraId="1BCE951C" w14:textId="77777777" w:rsidR="007636DF" w:rsidRPr="009A357E" w:rsidRDefault="007636DF" w:rsidP="00EE3ADD">
            <w:pPr>
              <w:rPr>
                <w:rFonts w:ascii="Times New Roman" w:hAnsi="Times New Roman" w:cs="Times New Roman"/>
                <w:sz w:val="24"/>
                <w:szCs w:val="24"/>
              </w:rPr>
            </w:pPr>
          </w:p>
        </w:tc>
      </w:tr>
    </w:tbl>
    <w:p w14:paraId="7943BFE7" w14:textId="77777777" w:rsidR="007636DF" w:rsidRPr="009A357E" w:rsidRDefault="007636DF" w:rsidP="007636DF">
      <w:pPr>
        <w:rPr>
          <w:rFonts w:ascii="Times New Roman" w:hAnsi="Times New Roman" w:cs="Times New Roman"/>
          <w:b/>
          <w:bCs/>
          <w:sz w:val="24"/>
          <w:szCs w:val="24"/>
        </w:rPr>
      </w:pP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t>Mokyklos vidurkis:    ___________</w:t>
      </w:r>
    </w:p>
    <w:p w14:paraId="3725E818" w14:textId="77777777" w:rsidR="007636DF" w:rsidRPr="009A357E" w:rsidRDefault="007636DF" w:rsidP="007636DF">
      <w:pPr>
        <w:ind w:firstLine="1296"/>
        <w:rPr>
          <w:rFonts w:ascii="Times New Roman" w:hAnsi="Times New Roman" w:cs="Times New Roman"/>
          <w:b/>
          <w:bCs/>
          <w:caps/>
          <w:sz w:val="24"/>
          <w:szCs w:val="24"/>
        </w:rPr>
      </w:pPr>
      <w:r w:rsidRPr="009A357E">
        <w:rPr>
          <w:rFonts w:ascii="Times New Roman" w:hAnsi="Times New Roman" w:cs="Times New Roman"/>
          <w:b/>
          <w:bCs/>
          <w:caps/>
          <w:sz w:val="24"/>
          <w:szCs w:val="24"/>
        </w:rPr>
        <w:t xml:space="preserve">BENDRAS </w:t>
      </w:r>
      <w:r w:rsidR="00D31927" w:rsidRPr="009A357E">
        <w:rPr>
          <w:rFonts w:ascii="Times New Roman" w:hAnsi="Times New Roman" w:cs="Times New Roman"/>
          <w:b/>
          <w:bCs/>
          <w:caps/>
          <w:sz w:val="24"/>
          <w:szCs w:val="24"/>
        </w:rPr>
        <w:t xml:space="preserve">3 </w:t>
      </w:r>
      <w:r w:rsidRPr="009A357E">
        <w:rPr>
          <w:rFonts w:ascii="Times New Roman" w:hAnsi="Times New Roman" w:cs="Times New Roman"/>
          <w:b/>
          <w:bCs/>
          <w:caps/>
          <w:sz w:val="24"/>
          <w:szCs w:val="24"/>
        </w:rPr>
        <w:t xml:space="preserve">SRITIES </w:t>
      </w:r>
      <w:r w:rsidRPr="009A357E">
        <w:rPr>
          <w:rFonts w:ascii="Times New Roman" w:hAnsi="Times New Roman" w:cs="Times New Roman"/>
          <w:b/>
          <w:i/>
          <w:sz w:val="24"/>
          <w:szCs w:val="24"/>
        </w:rPr>
        <w:t>UGDYMO(SI) APLINKA</w:t>
      </w:r>
      <w:r w:rsidRPr="009A357E">
        <w:rPr>
          <w:rFonts w:ascii="Times New Roman" w:hAnsi="Times New Roman" w:cs="Times New Roman"/>
          <w:b/>
          <w:bCs/>
          <w:sz w:val="24"/>
          <w:szCs w:val="24"/>
        </w:rPr>
        <w:t xml:space="preserve"> </w:t>
      </w:r>
      <w:r w:rsidRPr="009A357E">
        <w:rPr>
          <w:rFonts w:ascii="Times New Roman" w:hAnsi="Times New Roman" w:cs="Times New Roman"/>
          <w:b/>
          <w:bCs/>
          <w:caps/>
          <w:sz w:val="24"/>
          <w:szCs w:val="24"/>
        </w:rPr>
        <w:t>ĮVERTINIMAS: ______________</w:t>
      </w:r>
    </w:p>
    <w:p w14:paraId="4445BF34" w14:textId="77777777" w:rsidR="007636DF" w:rsidRPr="009A357E" w:rsidRDefault="007636DF" w:rsidP="007636DF"/>
    <w:p w14:paraId="42C5099A" w14:textId="77777777" w:rsidR="007636DF" w:rsidRPr="009A357E" w:rsidRDefault="007636DF" w:rsidP="007636DF">
      <w:pPr>
        <w:jc w:val="center"/>
        <w:rPr>
          <w:rFonts w:ascii="Times New Roman" w:hAnsi="Times New Roman" w:cs="Times New Roman"/>
          <w:b/>
          <w:sz w:val="24"/>
          <w:szCs w:val="24"/>
        </w:rPr>
      </w:pPr>
      <w:r w:rsidRPr="009A357E">
        <w:rPr>
          <w:rFonts w:ascii="Times New Roman" w:hAnsi="Times New Roman" w:cs="Times New Roman"/>
          <w:b/>
          <w:sz w:val="24"/>
          <w:szCs w:val="24"/>
        </w:rPr>
        <w:t xml:space="preserve">4 SRITIS </w:t>
      </w:r>
      <w:r w:rsidR="00C640C5" w:rsidRPr="009A357E">
        <w:rPr>
          <w:rFonts w:ascii="Times New Roman" w:hAnsi="Times New Roman" w:cs="Times New Roman"/>
          <w:b/>
          <w:sz w:val="24"/>
          <w:szCs w:val="24"/>
        </w:rPr>
        <w:t xml:space="preserve">– </w:t>
      </w:r>
      <w:r w:rsidRPr="009A357E">
        <w:rPr>
          <w:rFonts w:ascii="Times New Roman" w:hAnsi="Times New Roman" w:cs="Times New Roman"/>
          <w:b/>
          <w:sz w:val="24"/>
          <w:szCs w:val="24"/>
        </w:rPr>
        <w:t>UGDYMO STRATEGIJOS</w:t>
      </w:r>
    </w:p>
    <w:p w14:paraId="1C0E3F60" w14:textId="77777777" w:rsidR="007636DF" w:rsidRPr="009A357E" w:rsidRDefault="007636DF" w:rsidP="007636DF">
      <w:pPr>
        <w:ind w:firstLine="1296"/>
        <w:rPr>
          <w:rFonts w:ascii="Times New Roman" w:hAnsi="Times New Roman"/>
          <w:b/>
          <w:bCs/>
          <w:sz w:val="24"/>
          <w:szCs w:val="24"/>
        </w:rPr>
      </w:pPr>
      <w:r w:rsidRPr="009A357E">
        <w:rPr>
          <w:rFonts w:ascii="Times New Roman" w:hAnsi="Times New Roman"/>
          <w:b/>
          <w:bCs/>
          <w:sz w:val="24"/>
          <w:szCs w:val="24"/>
        </w:rPr>
        <w:t>4.1. Ugdymo strategijos, padedančios vaiko asmenybinei raidai</w:t>
      </w:r>
    </w:p>
    <w:tbl>
      <w:tblPr>
        <w:tblStyle w:val="Lentelstinklelis"/>
        <w:tblW w:w="0" w:type="auto"/>
        <w:jc w:val="center"/>
        <w:tblLook w:val="04A0" w:firstRow="1" w:lastRow="0" w:firstColumn="1" w:lastColumn="0" w:noHBand="0" w:noVBand="1"/>
      </w:tblPr>
      <w:tblGrid>
        <w:gridCol w:w="1648"/>
        <w:gridCol w:w="1417"/>
        <w:gridCol w:w="1417"/>
        <w:gridCol w:w="1417"/>
        <w:gridCol w:w="1417"/>
        <w:gridCol w:w="1417"/>
        <w:gridCol w:w="1593"/>
      </w:tblGrid>
      <w:tr w:rsidR="0052671A" w:rsidRPr="009A357E" w14:paraId="0CF66B13" w14:textId="77777777" w:rsidTr="0099073E">
        <w:trPr>
          <w:jc w:val="center"/>
        </w:trPr>
        <w:tc>
          <w:tcPr>
            <w:tcW w:w="1648" w:type="dxa"/>
          </w:tcPr>
          <w:p w14:paraId="69A204F6" w14:textId="77777777" w:rsidR="0052671A" w:rsidRPr="009A357E" w:rsidRDefault="0052671A" w:rsidP="0052671A">
            <w:pPr>
              <w:jc w:val="center"/>
              <w:rPr>
                <w:rFonts w:ascii="Times New Roman" w:hAnsi="Times New Roman" w:cs="Times New Roman"/>
                <w:b/>
                <w:bCs/>
                <w:sz w:val="24"/>
                <w:szCs w:val="24"/>
              </w:rPr>
            </w:pPr>
            <w:r w:rsidRPr="009A357E">
              <w:rPr>
                <w:rFonts w:ascii="Times New Roman" w:hAnsi="Times New Roman" w:cs="Times New Roman"/>
                <w:b/>
                <w:bCs/>
                <w:sz w:val="24"/>
                <w:szCs w:val="24"/>
              </w:rPr>
              <w:t>Mokytojas</w:t>
            </w:r>
          </w:p>
        </w:tc>
        <w:tc>
          <w:tcPr>
            <w:tcW w:w="1417" w:type="dxa"/>
          </w:tcPr>
          <w:p w14:paraId="07A54F53" w14:textId="77777777" w:rsidR="0052671A" w:rsidRPr="009A357E" w:rsidRDefault="0052671A" w:rsidP="0052671A">
            <w:pPr>
              <w:jc w:val="center"/>
              <w:rPr>
                <w:rFonts w:ascii="Times New Roman" w:hAnsi="Times New Roman" w:cs="Times New Roman"/>
                <w:b/>
                <w:bCs/>
                <w:sz w:val="24"/>
                <w:szCs w:val="24"/>
              </w:rPr>
            </w:pPr>
            <w:r w:rsidRPr="009A357E">
              <w:rPr>
                <w:rFonts w:ascii="Times New Roman" w:hAnsi="Times New Roman" w:cs="Times New Roman"/>
                <w:b/>
                <w:bCs/>
                <w:sz w:val="24"/>
                <w:szCs w:val="24"/>
              </w:rPr>
              <w:t>4.1.1</w:t>
            </w:r>
          </w:p>
        </w:tc>
        <w:tc>
          <w:tcPr>
            <w:tcW w:w="1417" w:type="dxa"/>
          </w:tcPr>
          <w:p w14:paraId="6BE0E397" w14:textId="77777777" w:rsidR="0052671A" w:rsidRPr="009A357E" w:rsidRDefault="0052671A" w:rsidP="0052671A">
            <w:pPr>
              <w:jc w:val="center"/>
              <w:rPr>
                <w:rFonts w:ascii="Times New Roman" w:hAnsi="Times New Roman" w:cs="Times New Roman"/>
                <w:b/>
                <w:bCs/>
                <w:sz w:val="24"/>
                <w:szCs w:val="24"/>
              </w:rPr>
            </w:pPr>
            <w:r w:rsidRPr="009A357E">
              <w:rPr>
                <w:rFonts w:ascii="Times New Roman" w:hAnsi="Times New Roman" w:cs="Times New Roman"/>
                <w:b/>
                <w:bCs/>
                <w:sz w:val="24"/>
                <w:szCs w:val="24"/>
              </w:rPr>
              <w:t>4.1.2</w:t>
            </w:r>
          </w:p>
        </w:tc>
        <w:tc>
          <w:tcPr>
            <w:tcW w:w="1417" w:type="dxa"/>
          </w:tcPr>
          <w:p w14:paraId="2D87F9CA" w14:textId="77777777" w:rsidR="0052671A" w:rsidRPr="009A357E" w:rsidRDefault="0052671A" w:rsidP="0052671A">
            <w:pPr>
              <w:jc w:val="center"/>
              <w:rPr>
                <w:rFonts w:ascii="Times New Roman" w:hAnsi="Times New Roman" w:cs="Times New Roman"/>
                <w:b/>
                <w:bCs/>
                <w:sz w:val="24"/>
                <w:szCs w:val="24"/>
              </w:rPr>
            </w:pPr>
            <w:r w:rsidRPr="009A357E">
              <w:rPr>
                <w:rFonts w:ascii="Times New Roman" w:hAnsi="Times New Roman" w:cs="Times New Roman"/>
                <w:b/>
                <w:bCs/>
                <w:sz w:val="24"/>
                <w:szCs w:val="24"/>
              </w:rPr>
              <w:t>4.1.3</w:t>
            </w:r>
          </w:p>
        </w:tc>
        <w:tc>
          <w:tcPr>
            <w:tcW w:w="1417" w:type="dxa"/>
          </w:tcPr>
          <w:p w14:paraId="54867D71" w14:textId="77777777" w:rsidR="0052671A" w:rsidRPr="009A357E" w:rsidRDefault="0052671A" w:rsidP="0052671A">
            <w:pPr>
              <w:jc w:val="center"/>
              <w:rPr>
                <w:rFonts w:ascii="Times New Roman" w:hAnsi="Times New Roman" w:cs="Times New Roman"/>
                <w:b/>
                <w:bCs/>
                <w:sz w:val="24"/>
                <w:szCs w:val="24"/>
              </w:rPr>
            </w:pPr>
            <w:r w:rsidRPr="009A357E">
              <w:rPr>
                <w:rFonts w:ascii="Times New Roman" w:hAnsi="Times New Roman" w:cs="Times New Roman"/>
                <w:b/>
                <w:bCs/>
                <w:sz w:val="24"/>
                <w:szCs w:val="24"/>
              </w:rPr>
              <w:t>4.1.4</w:t>
            </w:r>
          </w:p>
        </w:tc>
        <w:tc>
          <w:tcPr>
            <w:tcW w:w="1417" w:type="dxa"/>
          </w:tcPr>
          <w:p w14:paraId="468747B2" w14:textId="77777777" w:rsidR="0052671A" w:rsidRPr="009A357E" w:rsidRDefault="0052671A" w:rsidP="0052671A">
            <w:pPr>
              <w:jc w:val="center"/>
              <w:rPr>
                <w:rFonts w:ascii="Times New Roman" w:hAnsi="Times New Roman" w:cs="Times New Roman"/>
                <w:b/>
                <w:bCs/>
                <w:sz w:val="24"/>
                <w:szCs w:val="24"/>
              </w:rPr>
            </w:pPr>
            <w:r w:rsidRPr="009A357E">
              <w:rPr>
                <w:rFonts w:ascii="Times New Roman" w:hAnsi="Times New Roman" w:cs="Times New Roman"/>
                <w:b/>
                <w:bCs/>
                <w:sz w:val="24"/>
                <w:szCs w:val="24"/>
              </w:rPr>
              <w:t>4.1.5</w:t>
            </w:r>
          </w:p>
        </w:tc>
        <w:tc>
          <w:tcPr>
            <w:tcW w:w="1593" w:type="dxa"/>
          </w:tcPr>
          <w:p w14:paraId="4ED643DE" w14:textId="77777777" w:rsidR="0052671A" w:rsidRPr="009A357E" w:rsidRDefault="0052671A" w:rsidP="0052671A">
            <w:pPr>
              <w:jc w:val="center"/>
              <w:rPr>
                <w:rFonts w:ascii="Times New Roman" w:hAnsi="Times New Roman" w:cs="Times New Roman"/>
                <w:b/>
                <w:bCs/>
                <w:sz w:val="24"/>
                <w:szCs w:val="24"/>
              </w:rPr>
            </w:pPr>
            <w:r w:rsidRPr="009A357E">
              <w:rPr>
                <w:rFonts w:ascii="Times New Roman" w:hAnsi="Times New Roman" w:cs="Times New Roman"/>
                <w:b/>
                <w:bCs/>
                <w:sz w:val="24"/>
                <w:szCs w:val="24"/>
              </w:rPr>
              <w:t>Rodiklio įvertinimas</w:t>
            </w:r>
          </w:p>
        </w:tc>
      </w:tr>
      <w:tr w:rsidR="0052671A" w:rsidRPr="009A357E" w14:paraId="3776C408" w14:textId="77777777" w:rsidTr="0099073E">
        <w:trPr>
          <w:jc w:val="center"/>
        </w:trPr>
        <w:tc>
          <w:tcPr>
            <w:tcW w:w="1648" w:type="dxa"/>
          </w:tcPr>
          <w:p w14:paraId="6476800E" w14:textId="77777777" w:rsidR="0052671A" w:rsidRPr="009A357E" w:rsidRDefault="0052671A" w:rsidP="00EE3ADD">
            <w:pPr>
              <w:rPr>
                <w:rFonts w:ascii="Times New Roman" w:hAnsi="Times New Roman" w:cs="Times New Roman"/>
                <w:sz w:val="24"/>
                <w:szCs w:val="24"/>
              </w:rPr>
            </w:pPr>
          </w:p>
        </w:tc>
        <w:tc>
          <w:tcPr>
            <w:tcW w:w="1417" w:type="dxa"/>
          </w:tcPr>
          <w:p w14:paraId="311B9638" w14:textId="77777777" w:rsidR="0052671A" w:rsidRPr="009A357E" w:rsidRDefault="0052671A" w:rsidP="00EE3ADD">
            <w:pPr>
              <w:rPr>
                <w:rFonts w:ascii="Times New Roman" w:hAnsi="Times New Roman" w:cs="Times New Roman"/>
                <w:sz w:val="24"/>
                <w:szCs w:val="24"/>
              </w:rPr>
            </w:pPr>
          </w:p>
        </w:tc>
        <w:tc>
          <w:tcPr>
            <w:tcW w:w="1417" w:type="dxa"/>
          </w:tcPr>
          <w:p w14:paraId="0A5EA2DC" w14:textId="77777777" w:rsidR="0052671A" w:rsidRPr="009A357E" w:rsidRDefault="0052671A" w:rsidP="00EE3ADD">
            <w:pPr>
              <w:rPr>
                <w:rFonts w:ascii="Times New Roman" w:hAnsi="Times New Roman" w:cs="Times New Roman"/>
                <w:sz w:val="24"/>
                <w:szCs w:val="24"/>
              </w:rPr>
            </w:pPr>
          </w:p>
        </w:tc>
        <w:tc>
          <w:tcPr>
            <w:tcW w:w="1417" w:type="dxa"/>
          </w:tcPr>
          <w:p w14:paraId="6B9A9475" w14:textId="77777777" w:rsidR="0052671A" w:rsidRPr="009A357E" w:rsidRDefault="0052671A" w:rsidP="00EE3ADD">
            <w:pPr>
              <w:rPr>
                <w:rFonts w:ascii="Times New Roman" w:hAnsi="Times New Roman" w:cs="Times New Roman"/>
                <w:sz w:val="24"/>
                <w:szCs w:val="24"/>
              </w:rPr>
            </w:pPr>
          </w:p>
        </w:tc>
        <w:tc>
          <w:tcPr>
            <w:tcW w:w="1417" w:type="dxa"/>
          </w:tcPr>
          <w:p w14:paraId="243E31BC" w14:textId="77777777" w:rsidR="0052671A" w:rsidRPr="009A357E" w:rsidRDefault="0052671A" w:rsidP="00EE3ADD">
            <w:pPr>
              <w:rPr>
                <w:rFonts w:ascii="Times New Roman" w:hAnsi="Times New Roman" w:cs="Times New Roman"/>
                <w:sz w:val="24"/>
                <w:szCs w:val="24"/>
              </w:rPr>
            </w:pPr>
          </w:p>
        </w:tc>
        <w:tc>
          <w:tcPr>
            <w:tcW w:w="1417" w:type="dxa"/>
          </w:tcPr>
          <w:p w14:paraId="0106BC10" w14:textId="77777777" w:rsidR="0052671A" w:rsidRPr="009A357E" w:rsidRDefault="0052671A" w:rsidP="00EE3ADD">
            <w:pPr>
              <w:rPr>
                <w:rFonts w:ascii="Times New Roman" w:hAnsi="Times New Roman" w:cs="Times New Roman"/>
                <w:sz w:val="24"/>
                <w:szCs w:val="24"/>
              </w:rPr>
            </w:pPr>
          </w:p>
        </w:tc>
        <w:tc>
          <w:tcPr>
            <w:tcW w:w="1593" w:type="dxa"/>
          </w:tcPr>
          <w:p w14:paraId="7A695F37" w14:textId="77777777" w:rsidR="0052671A" w:rsidRPr="009A357E" w:rsidRDefault="0052671A" w:rsidP="00EE3ADD">
            <w:pPr>
              <w:rPr>
                <w:rFonts w:ascii="Times New Roman" w:hAnsi="Times New Roman" w:cs="Times New Roman"/>
                <w:sz w:val="24"/>
                <w:szCs w:val="24"/>
              </w:rPr>
            </w:pPr>
          </w:p>
        </w:tc>
      </w:tr>
      <w:tr w:rsidR="0052671A" w:rsidRPr="009A357E" w14:paraId="73FC71B1" w14:textId="77777777" w:rsidTr="0099073E">
        <w:trPr>
          <w:jc w:val="center"/>
        </w:trPr>
        <w:tc>
          <w:tcPr>
            <w:tcW w:w="1648" w:type="dxa"/>
          </w:tcPr>
          <w:p w14:paraId="624B4072" w14:textId="77777777" w:rsidR="0052671A" w:rsidRPr="009A357E" w:rsidRDefault="0052671A" w:rsidP="00EE3ADD">
            <w:pPr>
              <w:rPr>
                <w:rFonts w:ascii="Times New Roman" w:hAnsi="Times New Roman" w:cs="Times New Roman"/>
                <w:sz w:val="24"/>
                <w:szCs w:val="24"/>
              </w:rPr>
            </w:pPr>
          </w:p>
        </w:tc>
        <w:tc>
          <w:tcPr>
            <w:tcW w:w="1417" w:type="dxa"/>
          </w:tcPr>
          <w:p w14:paraId="7BF43193" w14:textId="77777777" w:rsidR="0052671A" w:rsidRPr="009A357E" w:rsidRDefault="0052671A" w:rsidP="00EE3ADD">
            <w:pPr>
              <w:rPr>
                <w:rFonts w:ascii="Times New Roman" w:hAnsi="Times New Roman" w:cs="Times New Roman"/>
                <w:sz w:val="24"/>
                <w:szCs w:val="24"/>
              </w:rPr>
            </w:pPr>
          </w:p>
        </w:tc>
        <w:tc>
          <w:tcPr>
            <w:tcW w:w="1417" w:type="dxa"/>
          </w:tcPr>
          <w:p w14:paraId="621EBE46" w14:textId="77777777" w:rsidR="0052671A" w:rsidRPr="009A357E" w:rsidRDefault="0052671A" w:rsidP="00EE3ADD">
            <w:pPr>
              <w:rPr>
                <w:rFonts w:ascii="Times New Roman" w:hAnsi="Times New Roman" w:cs="Times New Roman"/>
                <w:sz w:val="24"/>
                <w:szCs w:val="24"/>
              </w:rPr>
            </w:pPr>
          </w:p>
        </w:tc>
        <w:tc>
          <w:tcPr>
            <w:tcW w:w="1417" w:type="dxa"/>
          </w:tcPr>
          <w:p w14:paraId="50767698" w14:textId="77777777" w:rsidR="0052671A" w:rsidRPr="009A357E" w:rsidRDefault="0052671A" w:rsidP="00EE3ADD">
            <w:pPr>
              <w:rPr>
                <w:rFonts w:ascii="Times New Roman" w:hAnsi="Times New Roman" w:cs="Times New Roman"/>
                <w:sz w:val="24"/>
                <w:szCs w:val="24"/>
              </w:rPr>
            </w:pPr>
          </w:p>
        </w:tc>
        <w:tc>
          <w:tcPr>
            <w:tcW w:w="1417" w:type="dxa"/>
          </w:tcPr>
          <w:p w14:paraId="6BB08606" w14:textId="77777777" w:rsidR="0052671A" w:rsidRPr="009A357E" w:rsidRDefault="0052671A" w:rsidP="00EE3ADD">
            <w:pPr>
              <w:rPr>
                <w:rFonts w:ascii="Times New Roman" w:hAnsi="Times New Roman" w:cs="Times New Roman"/>
                <w:sz w:val="24"/>
                <w:szCs w:val="24"/>
              </w:rPr>
            </w:pPr>
          </w:p>
        </w:tc>
        <w:tc>
          <w:tcPr>
            <w:tcW w:w="1417" w:type="dxa"/>
          </w:tcPr>
          <w:p w14:paraId="6E128817" w14:textId="77777777" w:rsidR="0052671A" w:rsidRPr="009A357E" w:rsidRDefault="0052671A" w:rsidP="00EE3ADD">
            <w:pPr>
              <w:rPr>
                <w:rFonts w:ascii="Times New Roman" w:hAnsi="Times New Roman" w:cs="Times New Roman"/>
                <w:sz w:val="24"/>
                <w:szCs w:val="24"/>
              </w:rPr>
            </w:pPr>
          </w:p>
        </w:tc>
        <w:tc>
          <w:tcPr>
            <w:tcW w:w="1593" w:type="dxa"/>
          </w:tcPr>
          <w:p w14:paraId="57FBDA8F" w14:textId="77777777" w:rsidR="0052671A" w:rsidRPr="009A357E" w:rsidRDefault="0052671A" w:rsidP="00EE3ADD">
            <w:pPr>
              <w:rPr>
                <w:rFonts w:ascii="Times New Roman" w:hAnsi="Times New Roman" w:cs="Times New Roman"/>
                <w:sz w:val="24"/>
                <w:szCs w:val="24"/>
              </w:rPr>
            </w:pPr>
          </w:p>
        </w:tc>
      </w:tr>
      <w:tr w:rsidR="0052671A" w:rsidRPr="009A357E" w14:paraId="62C85A9B" w14:textId="77777777" w:rsidTr="0099073E">
        <w:trPr>
          <w:jc w:val="center"/>
        </w:trPr>
        <w:tc>
          <w:tcPr>
            <w:tcW w:w="1648" w:type="dxa"/>
          </w:tcPr>
          <w:p w14:paraId="36A29A06" w14:textId="77777777" w:rsidR="0052671A" w:rsidRPr="009A357E" w:rsidRDefault="0052671A" w:rsidP="00EE3ADD">
            <w:pPr>
              <w:rPr>
                <w:rFonts w:ascii="Times New Roman" w:hAnsi="Times New Roman" w:cs="Times New Roman"/>
                <w:sz w:val="24"/>
                <w:szCs w:val="24"/>
              </w:rPr>
            </w:pPr>
          </w:p>
        </w:tc>
        <w:tc>
          <w:tcPr>
            <w:tcW w:w="1417" w:type="dxa"/>
          </w:tcPr>
          <w:p w14:paraId="16FBA270" w14:textId="77777777" w:rsidR="0052671A" w:rsidRPr="009A357E" w:rsidRDefault="0052671A" w:rsidP="00EE3ADD">
            <w:pPr>
              <w:rPr>
                <w:rFonts w:ascii="Times New Roman" w:hAnsi="Times New Roman" w:cs="Times New Roman"/>
                <w:sz w:val="24"/>
                <w:szCs w:val="24"/>
              </w:rPr>
            </w:pPr>
          </w:p>
        </w:tc>
        <w:tc>
          <w:tcPr>
            <w:tcW w:w="1417" w:type="dxa"/>
          </w:tcPr>
          <w:p w14:paraId="4E935663" w14:textId="77777777" w:rsidR="0052671A" w:rsidRPr="009A357E" w:rsidRDefault="0052671A" w:rsidP="00EE3ADD">
            <w:pPr>
              <w:rPr>
                <w:rFonts w:ascii="Times New Roman" w:hAnsi="Times New Roman" w:cs="Times New Roman"/>
                <w:sz w:val="24"/>
                <w:szCs w:val="24"/>
              </w:rPr>
            </w:pPr>
          </w:p>
        </w:tc>
        <w:tc>
          <w:tcPr>
            <w:tcW w:w="1417" w:type="dxa"/>
          </w:tcPr>
          <w:p w14:paraId="0565FA8C" w14:textId="77777777" w:rsidR="0052671A" w:rsidRPr="009A357E" w:rsidRDefault="0052671A" w:rsidP="00EE3ADD">
            <w:pPr>
              <w:rPr>
                <w:rFonts w:ascii="Times New Roman" w:hAnsi="Times New Roman" w:cs="Times New Roman"/>
                <w:sz w:val="24"/>
                <w:szCs w:val="24"/>
              </w:rPr>
            </w:pPr>
          </w:p>
        </w:tc>
        <w:tc>
          <w:tcPr>
            <w:tcW w:w="1417" w:type="dxa"/>
          </w:tcPr>
          <w:p w14:paraId="34497386" w14:textId="77777777" w:rsidR="0052671A" w:rsidRPr="009A357E" w:rsidRDefault="0052671A" w:rsidP="00EE3ADD">
            <w:pPr>
              <w:rPr>
                <w:rFonts w:ascii="Times New Roman" w:hAnsi="Times New Roman" w:cs="Times New Roman"/>
                <w:sz w:val="24"/>
                <w:szCs w:val="24"/>
              </w:rPr>
            </w:pPr>
          </w:p>
        </w:tc>
        <w:tc>
          <w:tcPr>
            <w:tcW w:w="1417" w:type="dxa"/>
          </w:tcPr>
          <w:p w14:paraId="00E1AB08" w14:textId="77777777" w:rsidR="0052671A" w:rsidRPr="009A357E" w:rsidRDefault="0052671A" w:rsidP="00EE3ADD">
            <w:pPr>
              <w:rPr>
                <w:rFonts w:ascii="Times New Roman" w:hAnsi="Times New Roman" w:cs="Times New Roman"/>
                <w:sz w:val="24"/>
                <w:szCs w:val="24"/>
              </w:rPr>
            </w:pPr>
          </w:p>
        </w:tc>
        <w:tc>
          <w:tcPr>
            <w:tcW w:w="1593" w:type="dxa"/>
          </w:tcPr>
          <w:p w14:paraId="6C6B1317" w14:textId="77777777" w:rsidR="0052671A" w:rsidRPr="009A357E" w:rsidRDefault="0052671A" w:rsidP="00EE3ADD">
            <w:pPr>
              <w:rPr>
                <w:rFonts w:ascii="Times New Roman" w:hAnsi="Times New Roman" w:cs="Times New Roman"/>
                <w:sz w:val="24"/>
                <w:szCs w:val="24"/>
              </w:rPr>
            </w:pPr>
          </w:p>
        </w:tc>
      </w:tr>
      <w:tr w:rsidR="0052671A" w:rsidRPr="009A357E" w14:paraId="5B85DAFA" w14:textId="77777777" w:rsidTr="0099073E">
        <w:trPr>
          <w:jc w:val="center"/>
        </w:trPr>
        <w:tc>
          <w:tcPr>
            <w:tcW w:w="1648" w:type="dxa"/>
          </w:tcPr>
          <w:p w14:paraId="3B48DE6D" w14:textId="77777777" w:rsidR="0052671A" w:rsidRPr="009A357E" w:rsidRDefault="0052671A" w:rsidP="00EE3ADD">
            <w:pPr>
              <w:rPr>
                <w:rFonts w:ascii="Times New Roman" w:hAnsi="Times New Roman" w:cs="Times New Roman"/>
                <w:sz w:val="24"/>
                <w:szCs w:val="24"/>
              </w:rPr>
            </w:pPr>
          </w:p>
        </w:tc>
        <w:tc>
          <w:tcPr>
            <w:tcW w:w="1417" w:type="dxa"/>
          </w:tcPr>
          <w:p w14:paraId="7589C792" w14:textId="77777777" w:rsidR="0052671A" w:rsidRPr="009A357E" w:rsidRDefault="0052671A" w:rsidP="00EE3ADD">
            <w:pPr>
              <w:rPr>
                <w:rFonts w:ascii="Times New Roman" w:hAnsi="Times New Roman" w:cs="Times New Roman"/>
                <w:sz w:val="24"/>
                <w:szCs w:val="24"/>
              </w:rPr>
            </w:pPr>
          </w:p>
        </w:tc>
        <w:tc>
          <w:tcPr>
            <w:tcW w:w="1417" w:type="dxa"/>
          </w:tcPr>
          <w:p w14:paraId="41BA3349" w14:textId="77777777" w:rsidR="0052671A" w:rsidRPr="009A357E" w:rsidRDefault="0052671A" w:rsidP="00EE3ADD">
            <w:pPr>
              <w:rPr>
                <w:rFonts w:ascii="Times New Roman" w:hAnsi="Times New Roman" w:cs="Times New Roman"/>
                <w:sz w:val="24"/>
                <w:szCs w:val="24"/>
              </w:rPr>
            </w:pPr>
          </w:p>
        </w:tc>
        <w:tc>
          <w:tcPr>
            <w:tcW w:w="1417" w:type="dxa"/>
          </w:tcPr>
          <w:p w14:paraId="1F4E4C1E" w14:textId="77777777" w:rsidR="0052671A" w:rsidRPr="009A357E" w:rsidRDefault="0052671A" w:rsidP="00EE3ADD">
            <w:pPr>
              <w:rPr>
                <w:rFonts w:ascii="Times New Roman" w:hAnsi="Times New Roman" w:cs="Times New Roman"/>
                <w:sz w:val="24"/>
                <w:szCs w:val="24"/>
              </w:rPr>
            </w:pPr>
          </w:p>
        </w:tc>
        <w:tc>
          <w:tcPr>
            <w:tcW w:w="1417" w:type="dxa"/>
          </w:tcPr>
          <w:p w14:paraId="19CAD126" w14:textId="77777777" w:rsidR="0052671A" w:rsidRPr="009A357E" w:rsidRDefault="0052671A" w:rsidP="00EE3ADD">
            <w:pPr>
              <w:rPr>
                <w:rFonts w:ascii="Times New Roman" w:hAnsi="Times New Roman" w:cs="Times New Roman"/>
                <w:sz w:val="24"/>
                <w:szCs w:val="24"/>
              </w:rPr>
            </w:pPr>
          </w:p>
        </w:tc>
        <w:tc>
          <w:tcPr>
            <w:tcW w:w="1417" w:type="dxa"/>
          </w:tcPr>
          <w:p w14:paraId="14C665C4" w14:textId="77777777" w:rsidR="0052671A" w:rsidRPr="009A357E" w:rsidRDefault="0052671A" w:rsidP="00EE3ADD">
            <w:pPr>
              <w:rPr>
                <w:rFonts w:ascii="Times New Roman" w:hAnsi="Times New Roman" w:cs="Times New Roman"/>
                <w:sz w:val="24"/>
                <w:szCs w:val="24"/>
              </w:rPr>
            </w:pPr>
          </w:p>
        </w:tc>
        <w:tc>
          <w:tcPr>
            <w:tcW w:w="1593" w:type="dxa"/>
          </w:tcPr>
          <w:p w14:paraId="1A3AC435" w14:textId="77777777" w:rsidR="0052671A" w:rsidRPr="009A357E" w:rsidRDefault="0052671A" w:rsidP="00EE3ADD">
            <w:pPr>
              <w:rPr>
                <w:rFonts w:ascii="Times New Roman" w:hAnsi="Times New Roman" w:cs="Times New Roman"/>
                <w:sz w:val="24"/>
                <w:szCs w:val="24"/>
              </w:rPr>
            </w:pPr>
          </w:p>
        </w:tc>
      </w:tr>
    </w:tbl>
    <w:p w14:paraId="392E8BBA" w14:textId="77777777" w:rsidR="007636DF" w:rsidRPr="009A357E" w:rsidRDefault="007636DF" w:rsidP="007636DF">
      <w:pPr>
        <w:rPr>
          <w:rFonts w:ascii="Times New Roman" w:hAnsi="Times New Roman" w:cs="Times New Roman"/>
          <w:b/>
          <w:bCs/>
          <w:sz w:val="24"/>
          <w:szCs w:val="24"/>
        </w:rPr>
      </w:pP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t>Mokyklos vidurkis:    ___________</w:t>
      </w:r>
    </w:p>
    <w:p w14:paraId="49B32F6B" w14:textId="77777777" w:rsidR="007636DF" w:rsidRPr="009A357E" w:rsidRDefault="007636DF" w:rsidP="007636DF">
      <w:pPr>
        <w:rPr>
          <w:rFonts w:ascii="Times New Roman" w:hAnsi="Times New Roman" w:cs="Times New Roman"/>
          <w:b/>
          <w:sz w:val="24"/>
          <w:szCs w:val="24"/>
        </w:rPr>
      </w:pPr>
    </w:p>
    <w:p w14:paraId="7A2EF555" w14:textId="77777777" w:rsidR="007636DF" w:rsidRPr="009A357E" w:rsidRDefault="007636DF" w:rsidP="007636DF">
      <w:pPr>
        <w:ind w:firstLine="1296"/>
        <w:rPr>
          <w:rFonts w:ascii="Times New Roman" w:hAnsi="Times New Roman"/>
          <w:b/>
          <w:bCs/>
          <w:sz w:val="24"/>
          <w:szCs w:val="24"/>
        </w:rPr>
      </w:pPr>
      <w:r w:rsidRPr="009A357E">
        <w:rPr>
          <w:rFonts w:ascii="Times New Roman" w:hAnsi="Times New Roman"/>
          <w:b/>
          <w:bCs/>
          <w:sz w:val="24"/>
          <w:szCs w:val="24"/>
        </w:rPr>
        <w:t>4.2. Ugdymo strategijos, skatinančios vaiko mokymosi procesą</w:t>
      </w:r>
    </w:p>
    <w:tbl>
      <w:tblPr>
        <w:tblStyle w:val="Lentelstinklelis"/>
        <w:tblW w:w="0" w:type="auto"/>
        <w:jc w:val="center"/>
        <w:tblLook w:val="04A0" w:firstRow="1" w:lastRow="0" w:firstColumn="1" w:lastColumn="0" w:noHBand="0" w:noVBand="1"/>
      </w:tblPr>
      <w:tblGrid>
        <w:gridCol w:w="1648"/>
        <w:gridCol w:w="1701"/>
        <w:gridCol w:w="1701"/>
        <w:gridCol w:w="1701"/>
        <w:gridCol w:w="1701"/>
        <w:gridCol w:w="1593"/>
      </w:tblGrid>
      <w:tr w:rsidR="0052671A" w:rsidRPr="009A357E" w14:paraId="365638FF" w14:textId="77777777" w:rsidTr="0099073E">
        <w:trPr>
          <w:jc w:val="center"/>
        </w:trPr>
        <w:tc>
          <w:tcPr>
            <w:tcW w:w="1648" w:type="dxa"/>
          </w:tcPr>
          <w:p w14:paraId="7686B96F" w14:textId="77777777" w:rsidR="0052671A" w:rsidRPr="009A357E" w:rsidRDefault="0052671A" w:rsidP="0052671A">
            <w:pPr>
              <w:jc w:val="center"/>
              <w:rPr>
                <w:rFonts w:ascii="Times New Roman" w:hAnsi="Times New Roman" w:cs="Times New Roman"/>
                <w:b/>
                <w:bCs/>
                <w:sz w:val="24"/>
                <w:szCs w:val="24"/>
              </w:rPr>
            </w:pPr>
            <w:r w:rsidRPr="009A357E">
              <w:rPr>
                <w:rFonts w:ascii="Times New Roman" w:hAnsi="Times New Roman" w:cs="Times New Roman"/>
                <w:b/>
                <w:bCs/>
                <w:sz w:val="24"/>
                <w:szCs w:val="24"/>
              </w:rPr>
              <w:t>Mokytojas</w:t>
            </w:r>
          </w:p>
        </w:tc>
        <w:tc>
          <w:tcPr>
            <w:tcW w:w="1701" w:type="dxa"/>
          </w:tcPr>
          <w:p w14:paraId="2984C565" w14:textId="77777777" w:rsidR="0052671A" w:rsidRPr="009A357E" w:rsidRDefault="0052671A" w:rsidP="0052671A">
            <w:pPr>
              <w:jc w:val="center"/>
              <w:rPr>
                <w:rFonts w:ascii="Times New Roman" w:hAnsi="Times New Roman" w:cs="Times New Roman"/>
                <w:b/>
                <w:bCs/>
                <w:sz w:val="24"/>
                <w:szCs w:val="24"/>
              </w:rPr>
            </w:pPr>
            <w:r w:rsidRPr="009A357E">
              <w:rPr>
                <w:rFonts w:ascii="Times New Roman" w:hAnsi="Times New Roman" w:cs="Times New Roman"/>
                <w:b/>
                <w:bCs/>
                <w:sz w:val="24"/>
                <w:szCs w:val="24"/>
              </w:rPr>
              <w:t>4.2.1</w:t>
            </w:r>
          </w:p>
        </w:tc>
        <w:tc>
          <w:tcPr>
            <w:tcW w:w="1701" w:type="dxa"/>
          </w:tcPr>
          <w:p w14:paraId="65958716" w14:textId="77777777" w:rsidR="0052671A" w:rsidRPr="009A357E" w:rsidRDefault="0052671A" w:rsidP="0052671A">
            <w:pPr>
              <w:jc w:val="center"/>
              <w:rPr>
                <w:rFonts w:ascii="Times New Roman" w:hAnsi="Times New Roman" w:cs="Times New Roman"/>
                <w:b/>
                <w:bCs/>
                <w:sz w:val="24"/>
                <w:szCs w:val="24"/>
              </w:rPr>
            </w:pPr>
            <w:r w:rsidRPr="009A357E">
              <w:rPr>
                <w:rFonts w:ascii="Times New Roman" w:hAnsi="Times New Roman" w:cs="Times New Roman"/>
                <w:b/>
                <w:bCs/>
                <w:sz w:val="24"/>
                <w:szCs w:val="24"/>
              </w:rPr>
              <w:t>4.2.2</w:t>
            </w:r>
          </w:p>
        </w:tc>
        <w:tc>
          <w:tcPr>
            <w:tcW w:w="1701" w:type="dxa"/>
          </w:tcPr>
          <w:p w14:paraId="346C3733" w14:textId="77777777" w:rsidR="0052671A" w:rsidRPr="009A357E" w:rsidRDefault="0052671A" w:rsidP="0052671A">
            <w:pPr>
              <w:jc w:val="center"/>
              <w:rPr>
                <w:rFonts w:ascii="Times New Roman" w:hAnsi="Times New Roman" w:cs="Times New Roman"/>
                <w:b/>
                <w:bCs/>
                <w:sz w:val="24"/>
                <w:szCs w:val="24"/>
              </w:rPr>
            </w:pPr>
            <w:r w:rsidRPr="009A357E">
              <w:rPr>
                <w:rFonts w:ascii="Times New Roman" w:hAnsi="Times New Roman" w:cs="Times New Roman"/>
                <w:b/>
                <w:bCs/>
                <w:sz w:val="24"/>
                <w:szCs w:val="24"/>
              </w:rPr>
              <w:t>4.2.3</w:t>
            </w:r>
          </w:p>
        </w:tc>
        <w:tc>
          <w:tcPr>
            <w:tcW w:w="1701" w:type="dxa"/>
          </w:tcPr>
          <w:p w14:paraId="368E820F" w14:textId="77777777" w:rsidR="0052671A" w:rsidRPr="009A357E" w:rsidRDefault="0052671A" w:rsidP="0052671A">
            <w:pPr>
              <w:jc w:val="center"/>
              <w:rPr>
                <w:rFonts w:ascii="Times New Roman" w:hAnsi="Times New Roman" w:cs="Times New Roman"/>
                <w:b/>
                <w:bCs/>
                <w:sz w:val="24"/>
                <w:szCs w:val="24"/>
              </w:rPr>
            </w:pPr>
            <w:r w:rsidRPr="009A357E">
              <w:rPr>
                <w:rFonts w:ascii="Times New Roman" w:hAnsi="Times New Roman" w:cs="Times New Roman"/>
                <w:b/>
                <w:bCs/>
                <w:sz w:val="24"/>
                <w:szCs w:val="24"/>
              </w:rPr>
              <w:t>4.2.4</w:t>
            </w:r>
          </w:p>
        </w:tc>
        <w:tc>
          <w:tcPr>
            <w:tcW w:w="1593" w:type="dxa"/>
          </w:tcPr>
          <w:p w14:paraId="14204DD2" w14:textId="77777777" w:rsidR="0052671A" w:rsidRPr="009A357E" w:rsidRDefault="0052671A" w:rsidP="0052671A">
            <w:pPr>
              <w:jc w:val="center"/>
              <w:rPr>
                <w:rFonts w:ascii="Times New Roman" w:hAnsi="Times New Roman" w:cs="Times New Roman"/>
                <w:b/>
                <w:bCs/>
                <w:sz w:val="24"/>
                <w:szCs w:val="24"/>
              </w:rPr>
            </w:pPr>
            <w:r w:rsidRPr="009A357E">
              <w:rPr>
                <w:rFonts w:ascii="Times New Roman" w:hAnsi="Times New Roman" w:cs="Times New Roman"/>
                <w:b/>
                <w:bCs/>
                <w:sz w:val="24"/>
                <w:szCs w:val="24"/>
              </w:rPr>
              <w:t>Rodiklio įvertinimas</w:t>
            </w:r>
          </w:p>
        </w:tc>
      </w:tr>
      <w:tr w:rsidR="0052671A" w:rsidRPr="009A357E" w14:paraId="54E20EB9" w14:textId="77777777" w:rsidTr="0099073E">
        <w:trPr>
          <w:jc w:val="center"/>
        </w:trPr>
        <w:tc>
          <w:tcPr>
            <w:tcW w:w="1648" w:type="dxa"/>
          </w:tcPr>
          <w:p w14:paraId="24D561F5" w14:textId="77777777" w:rsidR="0052671A" w:rsidRPr="009A357E" w:rsidRDefault="0052671A" w:rsidP="00EE3ADD">
            <w:pPr>
              <w:rPr>
                <w:rFonts w:ascii="Times New Roman" w:hAnsi="Times New Roman" w:cs="Times New Roman"/>
                <w:sz w:val="24"/>
                <w:szCs w:val="24"/>
              </w:rPr>
            </w:pPr>
          </w:p>
        </w:tc>
        <w:tc>
          <w:tcPr>
            <w:tcW w:w="1701" w:type="dxa"/>
          </w:tcPr>
          <w:p w14:paraId="291BCD3F" w14:textId="77777777" w:rsidR="0052671A" w:rsidRPr="009A357E" w:rsidRDefault="0052671A" w:rsidP="00EE3ADD">
            <w:pPr>
              <w:rPr>
                <w:rFonts w:ascii="Times New Roman" w:hAnsi="Times New Roman" w:cs="Times New Roman"/>
                <w:sz w:val="24"/>
                <w:szCs w:val="24"/>
              </w:rPr>
            </w:pPr>
          </w:p>
        </w:tc>
        <w:tc>
          <w:tcPr>
            <w:tcW w:w="1701" w:type="dxa"/>
          </w:tcPr>
          <w:p w14:paraId="2A9DAA2D" w14:textId="77777777" w:rsidR="0052671A" w:rsidRPr="009A357E" w:rsidRDefault="0052671A" w:rsidP="00EE3ADD">
            <w:pPr>
              <w:rPr>
                <w:rFonts w:ascii="Times New Roman" w:hAnsi="Times New Roman" w:cs="Times New Roman"/>
                <w:sz w:val="24"/>
                <w:szCs w:val="24"/>
              </w:rPr>
            </w:pPr>
          </w:p>
        </w:tc>
        <w:tc>
          <w:tcPr>
            <w:tcW w:w="1701" w:type="dxa"/>
          </w:tcPr>
          <w:p w14:paraId="7D965457" w14:textId="77777777" w:rsidR="0052671A" w:rsidRPr="009A357E" w:rsidRDefault="0052671A" w:rsidP="00EE3ADD">
            <w:pPr>
              <w:rPr>
                <w:rFonts w:ascii="Times New Roman" w:hAnsi="Times New Roman" w:cs="Times New Roman"/>
                <w:sz w:val="24"/>
                <w:szCs w:val="24"/>
              </w:rPr>
            </w:pPr>
          </w:p>
        </w:tc>
        <w:tc>
          <w:tcPr>
            <w:tcW w:w="1701" w:type="dxa"/>
          </w:tcPr>
          <w:p w14:paraId="0B2E7F33" w14:textId="77777777" w:rsidR="0052671A" w:rsidRPr="009A357E" w:rsidRDefault="0052671A" w:rsidP="00EE3ADD">
            <w:pPr>
              <w:rPr>
                <w:rFonts w:ascii="Times New Roman" w:hAnsi="Times New Roman" w:cs="Times New Roman"/>
                <w:sz w:val="24"/>
                <w:szCs w:val="24"/>
              </w:rPr>
            </w:pPr>
          </w:p>
        </w:tc>
        <w:tc>
          <w:tcPr>
            <w:tcW w:w="1593" w:type="dxa"/>
          </w:tcPr>
          <w:p w14:paraId="11D28918" w14:textId="77777777" w:rsidR="0052671A" w:rsidRPr="009A357E" w:rsidRDefault="0052671A" w:rsidP="00EE3ADD">
            <w:pPr>
              <w:rPr>
                <w:rFonts w:ascii="Times New Roman" w:hAnsi="Times New Roman" w:cs="Times New Roman"/>
                <w:sz w:val="24"/>
                <w:szCs w:val="24"/>
              </w:rPr>
            </w:pPr>
          </w:p>
        </w:tc>
      </w:tr>
      <w:tr w:rsidR="0052671A" w:rsidRPr="009A357E" w14:paraId="0516C9FE" w14:textId="77777777" w:rsidTr="0099073E">
        <w:trPr>
          <w:jc w:val="center"/>
        </w:trPr>
        <w:tc>
          <w:tcPr>
            <w:tcW w:w="1648" w:type="dxa"/>
          </w:tcPr>
          <w:p w14:paraId="7F5BA11A" w14:textId="77777777" w:rsidR="0052671A" w:rsidRPr="009A357E" w:rsidRDefault="0052671A" w:rsidP="00EE3ADD">
            <w:pPr>
              <w:rPr>
                <w:rFonts w:ascii="Times New Roman" w:hAnsi="Times New Roman" w:cs="Times New Roman"/>
                <w:sz w:val="24"/>
                <w:szCs w:val="24"/>
              </w:rPr>
            </w:pPr>
          </w:p>
        </w:tc>
        <w:tc>
          <w:tcPr>
            <w:tcW w:w="1701" w:type="dxa"/>
          </w:tcPr>
          <w:p w14:paraId="794050BD" w14:textId="77777777" w:rsidR="0052671A" w:rsidRPr="009A357E" w:rsidRDefault="0052671A" w:rsidP="00EE3ADD">
            <w:pPr>
              <w:rPr>
                <w:rFonts w:ascii="Times New Roman" w:hAnsi="Times New Roman" w:cs="Times New Roman"/>
                <w:sz w:val="24"/>
                <w:szCs w:val="24"/>
              </w:rPr>
            </w:pPr>
          </w:p>
        </w:tc>
        <w:tc>
          <w:tcPr>
            <w:tcW w:w="1701" w:type="dxa"/>
          </w:tcPr>
          <w:p w14:paraId="33664AE3" w14:textId="77777777" w:rsidR="0052671A" w:rsidRPr="009A357E" w:rsidRDefault="0052671A" w:rsidP="00EE3ADD">
            <w:pPr>
              <w:rPr>
                <w:rFonts w:ascii="Times New Roman" w:hAnsi="Times New Roman" w:cs="Times New Roman"/>
                <w:sz w:val="24"/>
                <w:szCs w:val="24"/>
              </w:rPr>
            </w:pPr>
          </w:p>
        </w:tc>
        <w:tc>
          <w:tcPr>
            <w:tcW w:w="1701" w:type="dxa"/>
          </w:tcPr>
          <w:p w14:paraId="7653B36A" w14:textId="77777777" w:rsidR="0052671A" w:rsidRPr="009A357E" w:rsidRDefault="0052671A" w:rsidP="00EE3ADD">
            <w:pPr>
              <w:rPr>
                <w:rFonts w:ascii="Times New Roman" w:hAnsi="Times New Roman" w:cs="Times New Roman"/>
                <w:sz w:val="24"/>
                <w:szCs w:val="24"/>
              </w:rPr>
            </w:pPr>
          </w:p>
        </w:tc>
        <w:tc>
          <w:tcPr>
            <w:tcW w:w="1701" w:type="dxa"/>
          </w:tcPr>
          <w:p w14:paraId="0416D841" w14:textId="77777777" w:rsidR="0052671A" w:rsidRPr="009A357E" w:rsidRDefault="0052671A" w:rsidP="00EE3ADD">
            <w:pPr>
              <w:rPr>
                <w:rFonts w:ascii="Times New Roman" w:hAnsi="Times New Roman" w:cs="Times New Roman"/>
                <w:sz w:val="24"/>
                <w:szCs w:val="24"/>
              </w:rPr>
            </w:pPr>
          </w:p>
        </w:tc>
        <w:tc>
          <w:tcPr>
            <w:tcW w:w="1593" w:type="dxa"/>
          </w:tcPr>
          <w:p w14:paraId="7B72FB12" w14:textId="77777777" w:rsidR="0052671A" w:rsidRPr="009A357E" w:rsidRDefault="0052671A" w:rsidP="00EE3ADD">
            <w:pPr>
              <w:rPr>
                <w:rFonts w:ascii="Times New Roman" w:hAnsi="Times New Roman" w:cs="Times New Roman"/>
                <w:sz w:val="24"/>
                <w:szCs w:val="24"/>
              </w:rPr>
            </w:pPr>
          </w:p>
        </w:tc>
      </w:tr>
      <w:tr w:rsidR="0052671A" w:rsidRPr="009A357E" w14:paraId="253AB3D4" w14:textId="77777777" w:rsidTr="0099073E">
        <w:trPr>
          <w:jc w:val="center"/>
        </w:trPr>
        <w:tc>
          <w:tcPr>
            <w:tcW w:w="1648" w:type="dxa"/>
          </w:tcPr>
          <w:p w14:paraId="564FD0D7" w14:textId="77777777" w:rsidR="0052671A" w:rsidRPr="009A357E" w:rsidRDefault="0052671A" w:rsidP="00EE3ADD">
            <w:pPr>
              <w:rPr>
                <w:rFonts w:ascii="Times New Roman" w:hAnsi="Times New Roman" w:cs="Times New Roman"/>
                <w:sz w:val="24"/>
                <w:szCs w:val="24"/>
              </w:rPr>
            </w:pPr>
          </w:p>
        </w:tc>
        <w:tc>
          <w:tcPr>
            <w:tcW w:w="1701" w:type="dxa"/>
          </w:tcPr>
          <w:p w14:paraId="4F0BB174" w14:textId="77777777" w:rsidR="0052671A" w:rsidRPr="009A357E" w:rsidRDefault="0052671A" w:rsidP="00EE3ADD">
            <w:pPr>
              <w:rPr>
                <w:rFonts w:ascii="Times New Roman" w:hAnsi="Times New Roman" w:cs="Times New Roman"/>
                <w:sz w:val="24"/>
                <w:szCs w:val="24"/>
              </w:rPr>
            </w:pPr>
          </w:p>
        </w:tc>
        <w:tc>
          <w:tcPr>
            <w:tcW w:w="1701" w:type="dxa"/>
          </w:tcPr>
          <w:p w14:paraId="0EA397D2" w14:textId="77777777" w:rsidR="0052671A" w:rsidRPr="009A357E" w:rsidRDefault="0052671A" w:rsidP="00EE3ADD">
            <w:pPr>
              <w:rPr>
                <w:rFonts w:ascii="Times New Roman" w:hAnsi="Times New Roman" w:cs="Times New Roman"/>
                <w:sz w:val="24"/>
                <w:szCs w:val="24"/>
              </w:rPr>
            </w:pPr>
          </w:p>
        </w:tc>
        <w:tc>
          <w:tcPr>
            <w:tcW w:w="1701" w:type="dxa"/>
          </w:tcPr>
          <w:p w14:paraId="3503FD40" w14:textId="77777777" w:rsidR="0052671A" w:rsidRPr="009A357E" w:rsidRDefault="0052671A" w:rsidP="00EE3ADD">
            <w:pPr>
              <w:rPr>
                <w:rFonts w:ascii="Times New Roman" w:hAnsi="Times New Roman" w:cs="Times New Roman"/>
                <w:sz w:val="24"/>
                <w:szCs w:val="24"/>
              </w:rPr>
            </w:pPr>
          </w:p>
        </w:tc>
        <w:tc>
          <w:tcPr>
            <w:tcW w:w="1701" w:type="dxa"/>
          </w:tcPr>
          <w:p w14:paraId="75174F4C" w14:textId="77777777" w:rsidR="0052671A" w:rsidRPr="009A357E" w:rsidRDefault="0052671A" w:rsidP="00EE3ADD">
            <w:pPr>
              <w:rPr>
                <w:rFonts w:ascii="Times New Roman" w:hAnsi="Times New Roman" w:cs="Times New Roman"/>
                <w:sz w:val="24"/>
                <w:szCs w:val="24"/>
              </w:rPr>
            </w:pPr>
          </w:p>
        </w:tc>
        <w:tc>
          <w:tcPr>
            <w:tcW w:w="1593" w:type="dxa"/>
          </w:tcPr>
          <w:p w14:paraId="1A4A08A7" w14:textId="77777777" w:rsidR="0052671A" w:rsidRPr="009A357E" w:rsidRDefault="0052671A" w:rsidP="00EE3ADD">
            <w:pPr>
              <w:rPr>
                <w:rFonts w:ascii="Times New Roman" w:hAnsi="Times New Roman" w:cs="Times New Roman"/>
                <w:sz w:val="24"/>
                <w:szCs w:val="24"/>
              </w:rPr>
            </w:pPr>
          </w:p>
        </w:tc>
      </w:tr>
      <w:tr w:rsidR="0052671A" w:rsidRPr="009A357E" w14:paraId="31BC4F4B" w14:textId="77777777" w:rsidTr="0099073E">
        <w:trPr>
          <w:jc w:val="center"/>
        </w:trPr>
        <w:tc>
          <w:tcPr>
            <w:tcW w:w="1648" w:type="dxa"/>
          </w:tcPr>
          <w:p w14:paraId="58119897" w14:textId="77777777" w:rsidR="0052671A" w:rsidRPr="009A357E" w:rsidRDefault="0052671A" w:rsidP="00EE3ADD">
            <w:pPr>
              <w:rPr>
                <w:rFonts w:ascii="Times New Roman" w:hAnsi="Times New Roman" w:cs="Times New Roman"/>
                <w:sz w:val="24"/>
                <w:szCs w:val="24"/>
              </w:rPr>
            </w:pPr>
          </w:p>
        </w:tc>
        <w:tc>
          <w:tcPr>
            <w:tcW w:w="1701" w:type="dxa"/>
          </w:tcPr>
          <w:p w14:paraId="3617CB1F" w14:textId="77777777" w:rsidR="0052671A" w:rsidRPr="009A357E" w:rsidRDefault="0052671A" w:rsidP="00EE3ADD">
            <w:pPr>
              <w:rPr>
                <w:rFonts w:ascii="Times New Roman" w:hAnsi="Times New Roman" w:cs="Times New Roman"/>
                <w:sz w:val="24"/>
                <w:szCs w:val="24"/>
              </w:rPr>
            </w:pPr>
          </w:p>
        </w:tc>
        <w:tc>
          <w:tcPr>
            <w:tcW w:w="1701" w:type="dxa"/>
          </w:tcPr>
          <w:p w14:paraId="49D83E2D" w14:textId="77777777" w:rsidR="0052671A" w:rsidRPr="009A357E" w:rsidRDefault="0052671A" w:rsidP="00EE3ADD">
            <w:pPr>
              <w:rPr>
                <w:rFonts w:ascii="Times New Roman" w:hAnsi="Times New Roman" w:cs="Times New Roman"/>
                <w:sz w:val="24"/>
                <w:szCs w:val="24"/>
              </w:rPr>
            </w:pPr>
          </w:p>
        </w:tc>
        <w:tc>
          <w:tcPr>
            <w:tcW w:w="1701" w:type="dxa"/>
          </w:tcPr>
          <w:p w14:paraId="07D61CFE" w14:textId="77777777" w:rsidR="0052671A" w:rsidRPr="009A357E" w:rsidRDefault="0052671A" w:rsidP="00EE3ADD">
            <w:pPr>
              <w:rPr>
                <w:rFonts w:ascii="Times New Roman" w:hAnsi="Times New Roman" w:cs="Times New Roman"/>
                <w:sz w:val="24"/>
                <w:szCs w:val="24"/>
              </w:rPr>
            </w:pPr>
          </w:p>
        </w:tc>
        <w:tc>
          <w:tcPr>
            <w:tcW w:w="1701" w:type="dxa"/>
          </w:tcPr>
          <w:p w14:paraId="3C22EB2E" w14:textId="77777777" w:rsidR="0052671A" w:rsidRPr="009A357E" w:rsidRDefault="0052671A" w:rsidP="00EE3ADD">
            <w:pPr>
              <w:rPr>
                <w:rFonts w:ascii="Times New Roman" w:hAnsi="Times New Roman" w:cs="Times New Roman"/>
                <w:sz w:val="24"/>
                <w:szCs w:val="24"/>
              </w:rPr>
            </w:pPr>
          </w:p>
        </w:tc>
        <w:tc>
          <w:tcPr>
            <w:tcW w:w="1593" w:type="dxa"/>
          </w:tcPr>
          <w:p w14:paraId="22A51250" w14:textId="77777777" w:rsidR="0052671A" w:rsidRPr="009A357E" w:rsidRDefault="0052671A" w:rsidP="00EE3ADD">
            <w:pPr>
              <w:rPr>
                <w:rFonts w:ascii="Times New Roman" w:hAnsi="Times New Roman" w:cs="Times New Roman"/>
                <w:sz w:val="24"/>
                <w:szCs w:val="24"/>
              </w:rPr>
            </w:pPr>
          </w:p>
        </w:tc>
      </w:tr>
    </w:tbl>
    <w:p w14:paraId="203ACDFC" w14:textId="77777777" w:rsidR="007636DF" w:rsidRPr="009A357E" w:rsidRDefault="007636DF" w:rsidP="007636DF">
      <w:pPr>
        <w:rPr>
          <w:rFonts w:ascii="Times New Roman" w:hAnsi="Times New Roman" w:cs="Times New Roman"/>
          <w:b/>
          <w:bCs/>
          <w:sz w:val="24"/>
          <w:szCs w:val="24"/>
        </w:rPr>
      </w:pP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t>Mokyklos vidurkis:    ___________</w:t>
      </w:r>
    </w:p>
    <w:p w14:paraId="0AFCF8F1" w14:textId="77777777" w:rsidR="007636DF" w:rsidRPr="009A357E" w:rsidRDefault="007636DF" w:rsidP="007636DF">
      <w:pPr>
        <w:ind w:firstLine="1296"/>
        <w:rPr>
          <w:rFonts w:ascii="Times New Roman" w:hAnsi="Times New Roman"/>
          <w:b/>
          <w:sz w:val="24"/>
          <w:szCs w:val="24"/>
        </w:rPr>
      </w:pPr>
      <w:r w:rsidRPr="009A357E">
        <w:rPr>
          <w:rFonts w:ascii="Times New Roman" w:hAnsi="Times New Roman" w:cs="Times New Roman"/>
          <w:b/>
          <w:sz w:val="24"/>
          <w:szCs w:val="24"/>
        </w:rPr>
        <w:t xml:space="preserve">4.3. </w:t>
      </w:r>
      <w:r w:rsidRPr="009A357E">
        <w:rPr>
          <w:rFonts w:ascii="Times New Roman" w:hAnsi="Times New Roman"/>
          <w:b/>
          <w:sz w:val="24"/>
          <w:szCs w:val="24"/>
        </w:rPr>
        <w:t>Ugdymo strategijos, palaikančios žaidimą, kaip pagrindinę vaiko veiklą</w:t>
      </w:r>
    </w:p>
    <w:tbl>
      <w:tblPr>
        <w:tblStyle w:val="Lentelstinklelis"/>
        <w:tblW w:w="0" w:type="auto"/>
        <w:jc w:val="center"/>
        <w:tblLook w:val="04A0" w:firstRow="1" w:lastRow="0" w:firstColumn="1" w:lastColumn="0" w:noHBand="0" w:noVBand="1"/>
      </w:tblPr>
      <w:tblGrid>
        <w:gridCol w:w="2080"/>
        <w:gridCol w:w="2174"/>
        <w:gridCol w:w="2174"/>
        <w:gridCol w:w="2174"/>
        <w:gridCol w:w="2174"/>
        <w:gridCol w:w="2174"/>
      </w:tblGrid>
      <w:tr w:rsidR="007636DF" w:rsidRPr="009A357E" w14:paraId="2C0B19C0" w14:textId="77777777" w:rsidTr="007636DF">
        <w:trPr>
          <w:jc w:val="center"/>
        </w:trPr>
        <w:tc>
          <w:tcPr>
            <w:tcW w:w="2080" w:type="dxa"/>
          </w:tcPr>
          <w:p w14:paraId="25E6F877" w14:textId="77777777" w:rsidR="007636DF" w:rsidRPr="009A357E" w:rsidRDefault="007636DF" w:rsidP="0052671A">
            <w:pPr>
              <w:jc w:val="center"/>
              <w:rPr>
                <w:rFonts w:ascii="Times New Roman" w:hAnsi="Times New Roman" w:cs="Times New Roman"/>
                <w:b/>
                <w:bCs/>
                <w:sz w:val="24"/>
                <w:szCs w:val="24"/>
              </w:rPr>
            </w:pPr>
            <w:r w:rsidRPr="009A357E">
              <w:rPr>
                <w:rFonts w:ascii="Times New Roman" w:hAnsi="Times New Roman" w:cs="Times New Roman"/>
                <w:b/>
                <w:bCs/>
                <w:sz w:val="24"/>
                <w:szCs w:val="24"/>
              </w:rPr>
              <w:t>Mokytojas</w:t>
            </w:r>
          </w:p>
        </w:tc>
        <w:tc>
          <w:tcPr>
            <w:tcW w:w="2174" w:type="dxa"/>
          </w:tcPr>
          <w:p w14:paraId="28D6A893" w14:textId="77777777" w:rsidR="007636DF" w:rsidRPr="009A357E" w:rsidRDefault="007636DF" w:rsidP="0052671A">
            <w:pPr>
              <w:jc w:val="center"/>
              <w:rPr>
                <w:rFonts w:ascii="Times New Roman" w:hAnsi="Times New Roman" w:cs="Times New Roman"/>
                <w:b/>
                <w:bCs/>
                <w:sz w:val="24"/>
                <w:szCs w:val="24"/>
              </w:rPr>
            </w:pPr>
            <w:r w:rsidRPr="009A357E">
              <w:rPr>
                <w:rFonts w:ascii="Times New Roman" w:hAnsi="Times New Roman" w:cs="Times New Roman"/>
                <w:b/>
                <w:bCs/>
                <w:sz w:val="24"/>
                <w:szCs w:val="24"/>
              </w:rPr>
              <w:t>4.3.1</w:t>
            </w:r>
          </w:p>
        </w:tc>
        <w:tc>
          <w:tcPr>
            <w:tcW w:w="2174" w:type="dxa"/>
          </w:tcPr>
          <w:p w14:paraId="4E0DE3D9" w14:textId="77777777" w:rsidR="007636DF" w:rsidRPr="009A357E" w:rsidRDefault="007636DF" w:rsidP="0052671A">
            <w:pPr>
              <w:jc w:val="center"/>
              <w:rPr>
                <w:rFonts w:ascii="Times New Roman" w:hAnsi="Times New Roman" w:cs="Times New Roman"/>
                <w:b/>
                <w:bCs/>
                <w:sz w:val="24"/>
                <w:szCs w:val="24"/>
              </w:rPr>
            </w:pPr>
            <w:r w:rsidRPr="009A357E">
              <w:rPr>
                <w:rFonts w:ascii="Times New Roman" w:hAnsi="Times New Roman" w:cs="Times New Roman"/>
                <w:b/>
                <w:bCs/>
                <w:sz w:val="24"/>
                <w:szCs w:val="24"/>
              </w:rPr>
              <w:t>4.3.2</w:t>
            </w:r>
          </w:p>
        </w:tc>
        <w:tc>
          <w:tcPr>
            <w:tcW w:w="2174" w:type="dxa"/>
          </w:tcPr>
          <w:p w14:paraId="05EACA83" w14:textId="77777777" w:rsidR="007636DF" w:rsidRPr="009A357E" w:rsidRDefault="007636DF" w:rsidP="0052671A">
            <w:pPr>
              <w:jc w:val="center"/>
              <w:rPr>
                <w:rFonts w:ascii="Times New Roman" w:hAnsi="Times New Roman" w:cs="Times New Roman"/>
                <w:b/>
                <w:bCs/>
                <w:sz w:val="24"/>
                <w:szCs w:val="24"/>
              </w:rPr>
            </w:pPr>
            <w:r w:rsidRPr="009A357E">
              <w:rPr>
                <w:rFonts w:ascii="Times New Roman" w:hAnsi="Times New Roman" w:cs="Times New Roman"/>
                <w:b/>
                <w:bCs/>
                <w:sz w:val="24"/>
                <w:szCs w:val="24"/>
              </w:rPr>
              <w:t>4.3.3</w:t>
            </w:r>
          </w:p>
        </w:tc>
        <w:tc>
          <w:tcPr>
            <w:tcW w:w="2174" w:type="dxa"/>
          </w:tcPr>
          <w:p w14:paraId="1B67AC6E" w14:textId="77777777" w:rsidR="007636DF" w:rsidRPr="009A357E" w:rsidRDefault="007636DF" w:rsidP="0052671A">
            <w:pPr>
              <w:jc w:val="center"/>
              <w:rPr>
                <w:rFonts w:ascii="Times New Roman" w:hAnsi="Times New Roman" w:cs="Times New Roman"/>
                <w:b/>
                <w:bCs/>
                <w:sz w:val="24"/>
                <w:szCs w:val="24"/>
              </w:rPr>
            </w:pPr>
            <w:r w:rsidRPr="009A357E">
              <w:rPr>
                <w:rFonts w:ascii="Times New Roman" w:hAnsi="Times New Roman" w:cs="Times New Roman"/>
                <w:b/>
                <w:bCs/>
                <w:sz w:val="24"/>
                <w:szCs w:val="24"/>
              </w:rPr>
              <w:t>4.3.4</w:t>
            </w:r>
          </w:p>
        </w:tc>
        <w:tc>
          <w:tcPr>
            <w:tcW w:w="2174" w:type="dxa"/>
          </w:tcPr>
          <w:p w14:paraId="734EAB36" w14:textId="77777777" w:rsidR="007636DF" w:rsidRPr="009A357E" w:rsidRDefault="007636DF" w:rsidP="0052671A">
            <w:pPr>
              <w:jc w:val="center"/>
              <w:rPr>
                <w:rFonts w:ascii="Times New Roman" w:hAnsi="Times New Roman" w:cs="Times New Roman"/>
                <w:b/>
                <w:bCs/>
                <w:sz w:val="24"/>
                <w:szCs w:val="24"/>
              </w:rPr>
            </w:pPr>
            <w:r w:rsidRPr="009A357E">
              <w:rPr>
                <w:rFonts w:ascii="Times New Roman" w:hAnsi="Times New Roman" w:cs="Times New Roman"/>
                <w:b/>
                <w:bCs/>
                <w:sz w:val="24"/>
                <w:szCs w:val="24"/>
              </w:rPr>
              <w:t>Rodiklio įvertinimas</w:t>
            </w:r>
          </w:p>
        </w:tc>
      </w:tr>
      <w:tr w:rsidR="007636DF" w:rsidRPr="009A357E" w14:paraId="2F193BA1" w14:textId="77777777" w:rsidTr="007636DF">
        <w:trPr>
          <w:jc w:val="center"/>
        </w:trPr>
        <w:tc>
          <w:tcPr>
            <w:tcW w:w="2080" w:type="dxa"/>
          </w:tcPr>
          <w:p w14:paraId="40E79A37" w14:textId="77777777" w:rsidR="007636DF" w:rsidRPr="009A357E" w:rsidRDefault="007636DF" w:rsidP="00EE3ADD">
            <w:pPr>
              <w:rPr>
                <w:rFonts w:ascii="Times New Roman" w:hAnsi="Times New Roman" w:cs="Times New Roman"/>
                <w:sz w:val="24"/>
                <w:szCs w:val="24"/>
              </w:rPr>
            </w:pPr>
          </w:p>
        </w:tc>
        <w:tc>
          <w:tcPr>
            <w:tcW w:w="2174" w:type="dxa"/>
          </w:tcPr>
          <w:p w14:paraId="1014040E" w14:textId="77777777" w:rsidR="007636DF" w:rsidRPr="009A357E" w:rsidRDefault="007636DF" w:rsidP="00EE3ADD">
            <w:pPr>
              <w:rPr>
                <w:rFonts w:ascii="Times New Roman" w:hAnsi="Times New Roman" w:cs="Times New Roman"/>
                <w:sz w:val="24"/>
                <w:szCs w:val="24"/>
              </w:rPr>
            </w:pPr>
          </w:p>
        </w:tc>
        <w:tc>
          <w:tcPr>
            <w:tcW w:w="2174" w:type="dxa"/>
          </w:tcPr>
          <w:p w14:paraId="6AEC38EB" w14:textId="77777777" w:rsidR="007636DF" w:rsidRPr="009A357E" w:rsidRDefault="007636DF" w:rsidP="00EE3ADD">
            <w:pPr>
              <w:rPr>
                <w:rFonts w:ascii="Times New Roman" w:hAnsi="Times New Roman" w:cs="Times New Roman"/>
                <w:sz w:val="24"/>
                <w:szCs w:val="24"/>
              </w:rPr>
            </w:pPr>
          </w:p>
        </w:tc>
        <w:tc>
          <w:tcPr>
            <w:tcW w:w="2174" w:type="dxa"/>
          </w:tcPr>
          <w:p w14:paraId="0350732E" w14:textId="77777777" w:rsidR="007636DF" w:rsidRPr="009A357E" w:rsidRDefault="007636DF" w:rsidP="00EE3ADD">
            <w:pPr>
              <w:rPr>
                <w:rFonts w:ascii="Times New Roman" w:hAnsi="Times New Roman" w:cs="Times New Roman"/>
                <w:sz w:val="24"/>
                <w:szCs w:val="24"/>
              </w:rPr>
            </w:pPr>
          </w:p>
        </w:tc>
        <w:tc>
          <w:tcPr>
            <w:tcW w:w="2174" w:type="dxa"/>
          </w:tcPr>
          <w:p w14:paraId="405F5D17" w14:textId="77777777" w:rsidR="007636DF" w:rsidRPr="009A357E" w:rsidRDefault="007636DF" w:rsidP="00EE3ADD">
            <w:pPr>
              <w:rPr>
                <w:rFonts w:ascii="Times New Roman" w:hAnsi="Times New Roman" w:cs="Times New Roman"/>
                <w:sz w:val="24"/>
                <w:szCs w:val="24"/>
              </w:rPr>
            </w:pPr>
          </w:p>
        </w:tc>
        <w:tc>
          <w:tcPr>
            <w:tcW w:w="2174" w:type="dxa"/>
          </w:tcPr>
          <w:p w14:paraId="258309BC" w14:textId="77777777" w:rsidR="007636DF" w:rsidRPr="009A357E" w:rsidRDefault="007636DF" w:rsidP="00EE3ADD">
            <w:pPr>
              <w:rPr>
                <w:rFonts w:ascii="Times New Roman" w:hAnsi="Times New Roman" w:cs="Times New Roman"/>
                <w:sz w:val="24"/>
                <w:szCs w:val="24"/>
              </w:rPr>
            </w:pPr>
          </w:p>
        </w:tc>
      </w:tr>
      <w:tr w:rsidR="007636DF" w:rsidRPr="009A357E" w14:paraId="69D4D3B6" w14:textId="77777777" w:rsidTr="007636DF">
        <w:trPr>
          <w:jc w:val="center"/>
        </w:trPr>
        <w:tc>
          <w:tcPr>
            <w:tcW w:w="2080" w:type="dxa"/>
          </w:tcPr>
          <w:p w14:paraId="76114A27" w14:textId="77777777" w:rsidR="007636DF" w:rsidRPr="009A357E" w:rsidRDefault="007636DF" w:rsidP="00EE3ADD">
            <w:pPr>
              <w:rPr>
                <w:rFonts w:ascii="Times New Roman" w:hAnsi="Times New Roman" w:cs="Times New Roman"/>
                <w:sz w:val="24"/>
                <w:szCs w:val="24"/>
              </w:rPr>
            </w:pPr>
          </w:p>
        </w:tc>
        <w:tc>
          <w:tcPr>
            <w:tcW w:w="2174" w:type="dxa"/>
          </w:tcPr>
          <w:p w14:paraId="1056C2FE" w14:textId="77777777" w:rsidR="007636DF" w:rsidRPr="009A357E" w:rsidRDefault="007636DF" w:rsidP="00EE3ADD">
            <w:pPr>
              <w:rPr>
                <w:rFonts w:ascii="Times New Roman" w:hAnsi="Times New Roman" w:cs="Times New Roman"/>
                <w:sz w:val="24"/>
                <w:szCs w:val="24"/>
              </w:rPr>
            </w:pPr>
          </w:p>
        </w:tc>
        <w:tc>
          <w:tcPr>
            <w:tcW w:w="2174" w:type="dxa"/>
          </w:tcPr>
          <w:p w14:paraId="6B833175" w14:textId="77777777" w:rsidR="007636DF" w:rsidRPr="009A357E" w:rsidRDefault="007636DF" w:rsidP="00EE3ADD">
            <w:pPr>
              <w:rPr>
                <w:rFonts w:ascii="Times New Roman" w:hAnsi="Times New Roman" w:cs="Times New Roman"/>
                <w:sz w:val="24"/>
                <w:szCs w:val="24"/>
              </w:rPr>
            </w:pPr>
          </w:p>
        </w:tc>
        <w:tc>
          <w:tcPr>
            <w:tcW w:w="2174" w:type="dxa"/>
          </w:tcPr>
          <w:p w14:paraId="230D55A2" w14:textId="77777777" w:rsidR="007636DF" w:rsidRPr="009A357E" w:rsidRDefault="007636DF" w:rsidP="00EE3ADD">
            <w:pPr>
              <w:rPr>
                <w:rFonts w:ascii="Times New Roman" w:hAnsi="Times New Roman" w:cs="Times New Roman"/>
                <w:sz w:val="24"/>
                <w:szCs w:val="24"/>
              </w:rPr>
            </w:pPr>
          </w:p>
        </w:tc>
        <w:tc>
          <w:tcPr>
            <w:tcW w:w="2174" w:type="dxa"/>
          </w:tcPr>
          <w:p w14:paraId="519AF2B4" w14:textId="77777777" w:rsidR="007636DF" w:rsidRPr="009A357E" w:rsidRDefault="007636DF" w:rsidP="00EE3ADD">
            <w:pPr>
              <w:rPr>
                <w:rFonts w:ascii="Times New Roman" w:hAnsi="Times New Roman" w:cs="Times New Roman"/>
                <w:sz w:val="24"/>
                <w:szCs w:val="24"/>
              </w:rPr>
            </w:pPr>
          </w:p>
        </w:tc>
        <w:tc>
          <w:tcPr>
            <w:tcW w:w="2174" w:type="dxa"/>
          </w:tcPr>
          <w:p w14:paraId="405DCED7" w14:textId="77777777" w:rsidR="007636DF" w:rsidRPr="009A357E" w:rsidRDefault="007636DF" w:rsidP="00EE3ADD">
            <w:pPr>
              <w:rPr>
                <w:rFonts w:ascii="Times New Roman" w:hAnsi="Times New Roman" w:cs="Times New Roman"/>
                <w:sz w:val="24"/>
                <w:szCs w:val="24"/>
              </w:rPr>
            </w:pPr>
          </w:p>
        </w:tc>
      </w:tr>
      <w:tr w:rsidR="007636DF" w:rsidRPr="009A357E" w14:paraId="4C728118" w14:textId="77777777" w:rsidTr="007636DF">
        <w:trPr>
          <w:jc w:val="center"/>
        </w:trPr>
        <w:tc>
          <w:tcPr>
            <w:tcW w:w="2080" w:type="dxa"/>
          </w:tcPr>
          <w:p w14:paraId="24CAE382" w14:textId="77777777" w:rsidR="007636DF" w:rsidRPr="009A357E" w:rsidRDefault="007636DF" w:rsidP="00EE3ADD">
            <w:pPr>
              <w:rPr>
                <w:rFonts w:ascii="Times New Roman" w:hAnsi="Times New Roman" w:cs="Times New Roman"/>
                <w:sz w:val="24"/>
                <w:szCs w:val="24"/>
              </w:rPr>
            </w:pPr>
          </w:p>
        </w:tc>
        <w:tc>
          <w:tcPr>
            <w:tcW w:w="2174" w:type="dxa"/>
          </w:tcPr>
          <w:p w14:paraId="1686A568" w14:textId="77777777" w:rsidR="007636DF" w:rsidRPr="009A357E" w:rsidRDefault="007636DF" w:rsidP="00EE3ADD">
            <w:pPr>
              <w:rPr>
                <w:rFonts w:ascii="Times New Roman" w:hAnsi="Times New Roman" w:cs="Times New Roman"/>
                <w:sz w:val="24"/>
                <w:szCs w:val="24"/>
              </w:rPr>
            </w:pPr>
          </w:p>
        </w:tc>
        <w:tc>
          <w:tcPr>
            <w:tcW w:w="2174" w:type="dxa"/>
          </w:tcPr>
          <w:p w14:paraId="46843C94" w14:textId="77777777" w:rsidR="007636DF" w:rsidRPr="009A357E" w:rsidRDefault="007636DF" w:rsidP="00EE3ADD">
            <w:pPr>
              <w:rPr>
                <w:rFonts w:ascii="Times New Roman" w:hAnsi="Times New Roman" w:cs="Times New Roman"/>
                <w:sz w:val="24"/>
                <w:szCs w:val="24"/>
              </w:rPr>
            </w:pPr>
          </w:p>
        </w:tc>
        <w:tc>
          <w:tcPr>
            <w:tcW w:w="2174" w:type="dxa"/>
          </w:tcPr>
          <w:p w14:paraId="5A14E3A3" w14:textId="77777777" w:rsidR="007636DF" w:rsidRPr="009A357E" w:rsidRDefault="007636DF" w:rsidP="00EE3ADD">
            <w:pPr>
              <w:rPr>
                <w:rFonts w:ascii="Times New Roman" w:hAnsi="Times New Roman" w:cs="Times New Roman"/>
                <w:sz w:val="24"/>
                <w:szCs w:val="24"/>
              </w:rPr>
            </w:pPr>
          </w:p>
        </w:tc>
        <w:tc>
          <w:tcPr>
            <w:tcW w:w="2174" w:type="dxa"/>
          </w:tcPr>
          <w:p w14:paraId="6E6DD74D" w14:textId="77777777" w:rsidR="007636DF" w:rsidRPr="009A357E" w:rsidRDefault="007636DF" w:rsidP="00EE3ADD">
            <w:pPr>
              <w:rPr>
                <w:rFonts w:ascii="Times New Roman" w:hAnsi="Times New Roman" w:cs="Times New Roman"/>
                <w:sz w:val="24"/>
                <w:szCs w:val="24"/>
              </w:rPr>
            </w:pPr>
          </w:p>
        </w:tc>
        <w:tc>
          <w:tcPr>
            <w:tcW w:w="2174" w:type="dxa"/>
          </w:tcPr>
          <w:p w14:paraId="06E9A52E" w14:textId="77777777" w:rsidR="007636DF" w:rsidRPr="009A357E" w:rsidRDefault="007636DF" w:rsidP="00EE3ADD">
            <w:pPr>
              <w:rPr>
                <w:rFonts w:ascii="Times New Roman" w:hAnsi="Times New Roman" w:cs="Times New Roman"/>
                <w:sz w:val="24"/>
                <w:szCs w:val="24"/>
              </w:rPr>
            </w:pPr>
          </w:p>
        </w:tc>
      </w:tr>
      <w:tr w:rsidR="007636DF" w:rsidRPr="009A357E" w14:paraId="150E4AA7" w14:textId="77777777" w:rsidTr="007636DF">
        <w:trPr>
          <w:jc w:val="center"/>
        </w:trPr>
        <w:tc>
          <w:tcPr>
            <w:tcW w:w="2080" w:type="dxa"/>
          </w:tcPr>
          <w:p w14:paraId="5FCF5613" w14:textId="77777777" w:rsidR="007636DF" w:rsidRPr="009A357E" w:rsidRDefault="007636DF" w:rsidP="00EE3ADD">
            <w:pPr>
              <w:rPr>
                <w:rFonts w:ascii="Times New Roman" w:hAnsi="Times New Roman" w:cs="Times New Roman"/>
                <w:sz w:val="24"/>
                <w:szCs w:val="24"/>
              </w:rPr>
            </w:pPr>
          </w:p>
        </w:tc>
        <w:tc>
          <w:tcPr>
            <w:tcW w:w="2174" w:type="dxa"/>
          </w:tcPr>
          <w:p w14:paraId="3026075F" w14:textId="77777777" w:rsidR="007636DF" w:rsidRPr="009A357E" w:rsidRDefault="007636DF" w:rsidP="00EE3ADD">
            <w:pPr>
              <w:rPr>
                <w:rFonts w:ascii="Times New Roman" w:hAnsi="Times New Roman" w:cs="Times New Roman"/>
                <w:sz w:val="24"/>
                <w:szCs w:val="24"/>
              </w:rPr>
            </w:pPr>
          </w:p>
        </w:tc>
        <w:tc>
          <w:tcPr>
            <w:tcW w:w="2174" w:type="dxa"/>
          </w:tcPr>
          <w:p w14:paraId="3DF593A4" w14:textId="77777777" w:rsidR="007636DF" w:rsidRPr="009A357E" w:rsidRDefault="007636DF" w:rsidP="00EE3ADD">
            <w:pPr>
              <w:rPr>
                <w:rFonts w:ascii="Times New Roman" w:hAnsi="Times New Roman" w:cs="Times New Roman"/>
                <w:sz w:val="24"/>
                <w:szCs w:val="24"/>
              </w:rPr>
            </w:pPr>
          </w:p>
        </w:tc>
        <w:tc>
          <w:tcPr>
            <w:tcW w:w="2174" w:type="dxa"/>
          </w:tcPr>
          <w:p w14:paraId="112DC309" w14:textId="77777777" w:rsidR="007636DF" w:rsidRPr="009A357E" w:rsidRDefault="007636DF" w:rsidP="00EE3ADD">
            <w:pPr>
              <w:rPr>
                <w:rFonts w:ascii="Times New Roman" w:hAnsi="Times New Roman" w:cs="Times New Roman"/>
                <w:sz w:val="24"/>
                <w:szCs w:val="24"/>
              </w:rPr>
            </w:pPr>
          </w:p>
        </w:tc>
        <w:tc>
          <w:tcPr>
            <w:tcW w:w="2174" w:type="dxa"/>
          </w:tcPr>
          <w:p w14:paraId="239FFC8C" w14:textId="77777777" w:rsidR="007636DF" w:rsidRPr="009A357E" w:rsidRDefault="007636DF" w:rsidP="00EE3ADD">
            <w:pPr>
              <w:rPr>
                <w:rFonts w:ascii="Times New Roman" w:hAnsi="Times New Roman" w:cs="Times New Roman"/>
                <w:sz w:val="24"/>
                <w:szCs w:val="24"/>
              </w:rPr>
            </w:pPr>
          </w:p>
        </w:tc>
        <w:tc>
          <w:tcPr>
            <w:tcW w:w="2174" w:type="dxa"/>
          </w:tcPr>
          <w:p w14:paraId="4BA85D40" w14:textId="77777777" w:rsidR="007636DF" w:rsidRPr="009A357E" w:rsidRDefault="007636DF" w:rsidP="00EE3ADD">
            <w:pPr>
              <w:rPr>
                <w:rFonts w:ascii="Times New Roman" w:hAnsi="Times New Roman" w:cs="Times New Roman"/>
                <w:sz w:val="24"/>
                <w:szCs w:val="24"/>
              </w:rPr>
            </w:pPr>
          </w:p>
        </w:tc>
      </w:tr>
    </w:tbl>
    <w:p w14:paraId="60529972" w14:textId="77777777" w:rsidR="007636DF" w:rsidRPr="009A357E" w:rsidRDefault="007636DF" w:rsidP="007636DF">
      <w:pPr>
        <w:rPr>
          <w:rFonts w:ascii="Times New Roman" w:hAnsi="Times New Roman" w:cs="Times New Roman"/>
          <w:b/>
          <w:bCs/>
          <w:sz w:val="24"/>
          <w:szCs w:val="24"/>
        </w:rPr>
      </w:pP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t>Mokyklos vidurkis:    ___________</w:t>
      </w:r>
    </w:p>
    <w:p w14:paraId="5BD58DC5" w14:textId="77777777" w:rsidR="007636DF" w:rsidRPr="009A357E" w:rsidRDefault="007636DF" w:rsidP="007636DF">
      <w:pPr>
        <w:ind w:firstLine="1296"/>
        <w:rPr>
          <w:rFonts w:ascii="Times New Roman" w:hAnsi="Times New Roman" w:cs="Times New Roman"/>
          <w:b/>
          <w:bCs/>
          <w:caps/>
          <w:sz w:val="24"/>
          <w:szCs w:val="24"/>
        </w:rPr>
      </w:pPr>
      <w:r w:rsidRPr="009A357E">
        <w:rPr>
          <w:rFonts w:ascii="Times New Roman" w:hAnsi="Times New Roman" w:cs="Times New Roman"/>
          <w:b/>
          <w:bCs/>
          <w:caps/>
          <w:sz w:val="24"/>
          <w:szCs w:val="24"/>
        </w:rPr>
        <w:t>BENDRAS</w:t>
      </w:r>
      <w:r w:rsidR="00D31927" w:rsidRPr="009A357E">
        <w:rPr>
          <w:rFonts w:ascii="Times New Roman" w:hAnsi="Times New Roman" w:cs="Times New Roman"/>
          <w:b/>
          <w:bCs/>
          <w:caps/>
          <w:sz w:val="24"/>
          <w:szCs w:val="24"/>
        </w:rPr>
        <w:t xml:space="preserve"> 4</w:t>
      </w:r>
      <w:r w:rsidRPr="009A357E">
        <w:rPr>
          <w:rFonts w:ascii="Times New Roman" w:hAnsi="Times New Roman" w:cs="Times New Roman"/>
          <w:b/>
          <w:bCs/>
          <w:caps/>
          <w:sz w:val="24"/>
          <w:szCs w:val="24"/>
        </w:rPr>
        <w:t xml:space="preserve"> SRITIES </w:t>
      </w:r>
      <w:r w:rsidRPr="009A357E">
        <w:rPr>
          <w:rFonts w:ascii="Times New Roman" w:hAnsi="Times New Roman" w:cs="Times New Roman"/>
          <w:b/>
          <w:i/>
          <w:sz w:val="24"/>
          <w:szCs w:val="24"/>
        </w:rPr>
        <w:t>UGDYMO STRATEGIJOS</w:t>
      </w:r>
      <w:r w:rsidRPr="009A357E">
        <w:rPr>
          <w:rFonts w:ascii="Times New Roman" w:hAnsi="Times New Roman" w:cs="Times New Roman"/>
          <w:b/>
          <w:bCs/>
          <w:sz w:val="24"/>
          <w:szCs w:val="24"/>
        </w:rPr>
        <w:t xml:space="preserve"> </w:t>
      </w:r>
      <w:r w:rsidRPr="009A357E">
        <w:rPr>
          <w:rFonts w:ascii="Times New Roman" w:hAnsi="Times New Roman" w:cs="Times New Roman"/>
          <w:b/>
          <w:bCs/>
          <w:caps/>
          <w:sz w:val="24"/>
          <w:szCs w:val="24"/>
        </w:rPr>
        <w:t>ĮVERTINIMAS: ______________</w:t>
      </w:r>
    </w:p>
    <w:p w14:paraId="2AAC92DD" w14:textId="77777777" w:rsidR="007636DF" w:rsidRPr="009A357E" w:rsidRDefault="007636DF" w:rsidP="007636DF">
      <w:pPr>
        <w:rPr>
          <w:rFonts w:ascii="Times New Roman" w:hAnsi="Times New Roman" w:cs="Times New Roman"/>
          <w:b/>
          <w:caps/>
          <w:sz w:val="24"/>
          <w:szCs w:val="24"/>
        </w:rPr>
      </w:pPr>
    </w:p>
    <w:p w14:paraId="398AE906" w14:textId="77777777" w:rsidR="007636DF" w:rsidRPr="009A357E" w:rsidRDefault="007636DF" w:rsidP="007636DF">
      <w:pPr>
        <w:jc w:val="center"/>
        <w:rPr>
          <w:rFonts w:ascii="Times New Roman" w:hAnsi="Times New Roman" w:cs="Times New Roman"/>
          <w:b/>
          <w:sz w:val="24"/>
          <w:szCs w:val="24"/>
        </w:rPr>
      </w:pPr>
      <w:r w:rsidRPr="009A357E">
        <w:rPr>
          <w:rFonts w:ascii="Times New Roman" w:hAnsi="Times New Roman" w:cs="Times New Roman"/>
          <w:b/>
          <w:caps/>
          <w:sz w:val="24"/>
          <w:szCs w:val="24"/>
        </w:rPr>
        <w:t xml:space="preserve">5 SRITIS </w:t>
      </w:r>
      <w:r w:rsidR="006F159D" w:rsidRPr="009A357E">
        <w:rPr>
          <w:rFonts w:ascii="Times New Roman" w:hAnsi="Times New Roman" w:cs="Times New Roman"/>
          <w:b/>
          <w:caps/>
          <w:sz w:val="24"/>
          <w:szCs w:val="24"/>
        </w:rPr>
        <w:t>–</w:t>
      </w:r>
      <w:r w:rsidRPr="009A357E">
        <w:rPr>
          <w:rFonts w:ascii="Times New Roman" w:hAnsi="Times New Roman" w:cs="Times New Roman"/>
          <w:b/>
          <w:caps/>
          <w:sz w:val="24"/>
          <w:szCs w:val="24"/>
        </w:rPr>
        <w:t xml:space="preserve"> </w:t>
      </w:r>
      <w:r w:rsidRPr="009A357E">
        <w:rPr>
          <w:rFonts w:ascii="Times New Roman" w:hAnsi="Times New Roman" w:cs="Times New Roman"/>
          <w:b/>
          <w:sz w:val="24"/>
          <w:szCs w:val="24"/>
        </w:rPr>
        <w:t>PASIEKIMŲ VERTINIMAS IR UGDYMO PLANAVIMAS</w:t>
      </w:r>
    </w:p>
    <w:p w14:paraId="211A62A0" w14:textId="77777777" w:rsidR="007636DF" w:rsidRPr="009A357E" w:rsidRDefault="007636DF" w:rsidP="007636DF">
      <w:pPr>
        <w:ind w:firstLine="1296"/>
        <w:rPr>
          <w:rFonts w:ascii="Times New Roman" w:hAnsi="Times New Roman" w:cs="Times New Roman"/>
          <w:b/>
          <w:bCs/>
          <w:sz w:val="24"/>
          <w:szCs w:val="24"/>
        </w:rPr>
      </w:pPr>
      <w:r w:rsidRPr="009A357E">
        <w:rPr>
          <w:rFonts w:ascii="Times New Roman" w:hAnsi="Times New Roman" w:cs="Times New Roman"/>
          <w:b/>
          <w:bCs/>
          <w:sz w:val="24"/>
          <w:szCs w:val="24"/>
        </w:rPr>
        <w:t>5.1. Pasiekimų vertinimas</w:t>
      </w:r>
    </w:p>
    <w:tbl>
      <w:tblPr>
        <w:tblStyle w:val="Lentelstinklelis"/>
        <w:tblW w:w="0" w:type="auto"/>
        <w:jc w:val="center"/>
        <w:tblLook w:val="04A0" w:firstRow="1" w:lastRow="0" w:firstColumn="1" w:lastColumn="0" w:noHBand="0" w:noVBand="1"/>
      </w:tblPr>
      <w:tblGrid>
        <w:gridCol w:w="1859"/>
        <w:gridCol w:w="1801"/>
        <w:gridCol w:w="1801"/>
        <w:gridCol w:w="1801"/>
        <w:gridCol w:w="1801"/>
        <w:gridCol w:w="1778"/>
        <w:gridCol w:w="1748"/>
      </w:tblGrid>
      <w:tr w:rsidR="0052671A" w:rsidRPr="009A357E" w14:paraId="3300CB0A" w14:textId="77777777" w:rsidTr="007636DF">
        <w:trPr>
          <w:jc w:val="center"/>
        </w:trPr>
        <w:tc>
          <w:tcPr>
            <w:tcW w:w="1859" w:type="dxa"/>
          </w:tcPr>
          <w:p w14:paraId="0C4646A1" w14:textId="77777777" w:rsidR="0052671A" w:rsidRPr="009A357E" w:rsidRDefault="0052671A" w:rsidP="0052671A">
            <w:pPr>
              <w:jc w:val="center"/>
              <w:rPr>
                <w:rFonts w:ascii="Times New Roman" w:hAnsi="Times New Roman" w:cs="Times New Roman"/>
                <w:b/>
                <w:bCs/>
                <w:sz w:val="24"/>
                <w:szCs w:val="24"/>
              </w:rPr>
            </w:pPr>
            <w:r w:rsidRPr="009A357E">
              <w:rPr>
                <w:rFonts w:ascii="Times New Roman" w:hAnsi="Times New Roman" w:cs="Times New Roman"/>
                <w:b/>
                <w:bCs/>
                <w:sz w:val="24"/>
                <w:szCs w:val="24"/>
              </w:rPr>
              <w:t>Mokytojas</w:t>
            </w:r>
          </w:p>
        </w:tc>
        <w:tc>
          <w:tcPr>
            <w:tcW w:w="1801" w:type="dxa"/>
          </w:tcPr>
          <w:p w14:paraId="7F10524B" w14:textId="77777777" w:rsidR="0052671A" w:rsidRPr="009A357E" w:rsidRDefault="0052671A" w:rsidP="0052671A">
            <w:pPr>
              <w:jc w:val="center"/>
              <w:rPr>
                <w:rFonts w:ascii="Times New Roman" w:hAnsi="Times New Roman" w:cs="Times New Roman"/>
                <w:b/>
                <w:bCs/>
                <w:sz w:val="24"/>
                <w:szCs w:val="24"/>
              </w:rPr>
            </w:pPr>
            <w:r w:rsidRPr="009A357E">
              <w:rPr>
                <w:rFonts w:ascii="Times New Roman" w:hAnsi="Times New Roman" w:cs="Times New Roman"/>
                <w:b/>
                <w:bCs/>
                <w:sz w:val="24"/>
                <w:szCs w:val="24"/>
              </w:rPr>
              <w:t>5.1.1</w:t>
            </w:r>
          </w:p>
        </w:tc>
        <w:tc>
          <w:tcPr>
            <w:tcW w:w="1801" w:type="dxa"/>
          </w:tcPr>
          <w:p w14:paraId="30321636" w14:textId="77777777" w:rsidR="0052671A" w:rsidRPr="009A357E" w:rsidRDefault="0052671A" w:rsidP="0052671A">
            <w:pPr>
              <w:jc w:val="center"/>
              <w:rPr>
                <w:rFonts w:ascii="Times New Roman" w:hAnsi="Times New Roman" w:cs="Times New Roman"/>
                <w:b/>
                <w:bCs/>
                <w:sz w:val="24"/>
                <w:szCs w:val="24"/>
              </w:rPr>
            </w:pPr>
            <w:r w:rsidRPr="009A357E">
              <w:rPr>
                <w:rFonts w:ascii="Times New Roman" w:hAnsi="Times New Roman" w:cs="Times New Roman"/>
                <w:b/>
                <w:bCs/>
                <w:sz w:val="24"/>
                <w:szCs w:val="24"/>
              </w:rPr>
              <w:t>5.1.2</w:t>
            </w:r>
          </w:p>
        </w:tc>
        <w:tc>
          <w:tcPr>
            <w:tcW w:w="1801" w:type="dxa"/>
          </w:tcPr>
          <w:p w14:paraId="0C8ADEFA" w14:textId="77777777" w:rsidR="0052671A" w:rsidRPr="009A357E" w:rsidRDefault="0052671A" w:rsidP="0052671A">
            <w:pPr>
              <w:jc w:val="center"/>
              <w:rPr>
                <w:rFonts w:ascii="Times New Roman" w:hAnsi="Times New Roman" w:cs="Times New Roman"/>
                <w:b/>
                <w:bCs/>
                <w:sz w:val="24"/>
                <w:szCs w:val="24"/>
              </w:rPr>
            </w:pPr>
            <w:r w:rsidRPr="009A357E">
              <w:rPr>
                <w:rFonts w:ascii="Times New Roman" w:hAnsi="Times New Roman" w:cs="Times New Roman"/>
                <w:b/>
                <w:bCs/>
                <w:sz w:val="24"/>
                <w:szCs w:val="24"/>
              </w:rPr>
              <w:t>5.1.3</w:t>
            </w:r>
          </w:p>
        </w:tc>
        <w:tc>
          <w:tcPr>
            <w:tcW w:w="1801" w:type="dxa"/>
          </w:tcPr>
          <w:p w14:paraId="4698C9A1" w14:textId="77777777" w:rsidR="0052671A" w:rsidRPr="009A357E" w:rsidRDefault="0052671A" w:rsidP="0052671A">
            <w:pPr>
              <w:jc w:val="center"/>
              <w:rPr>
                <w:rFonts w:ascii="Times New Roman" w:hAnsi="Times New Roman" w:cs="Times New Roman"/>
                <w:b/>
                <w:bCs/>
                <w:sz w:val="24"/>
                <w:szCs w:val="24"/>
              </w:rPr>
            </w:pPr>
            <w:r w:rsidRPr="009A357E">
              <w:rPr>
                <w:rFonts w:ascii="Times New Roman" w:hAnsi="Times New Roman" w:cs="Times New Roman"/>
                <w:b/>
                <w:bCs/>
                <w:sz w:val="24"/>
                <w:szCs w:val="24"/>
              </w:rPr>
              <w:t>5.1.4</w:t>
            </w:r>
          </w:p>
        </w:tc>
        <w:tc>
          <w:tcPr>
            <w:tcW w:w="1778" w:type="dxa"/>
          </w:tcPr>
          <w:p w14:paraId="6E7BF0CA" w14:textId="77777777" w:rsidR="0052671A" w:rsidRPr="009A357E" w:rsidRDefault="0052671A" w:rsidP="0052671A">
            <w:pPr>
              <w:jc w:val="center"/>
              <w:rPr>
                <w:rFonts w:ascii="Times New Roman" w:hAnsi="Times New Roman" w:cs="Times New Roman"/>
                <w:b/>
                <w:bCs/>
                <w:sz w:val="24"/>
                <w:szCs w:val="24"/>
              </w:rPr>
            </w:pPr>
            <w:r w:rsidRPr="009A357E">
              <w:rPr>
                <w:rFonts w:ascii="Times New Roman" w:hAnsi="Times New Roman" w:cs="Times New Roman"/>
                <w:b/>
                <w:bCs/>
                <w:sz w:val="24"/>
                <w:szCs w:val="24"/>
              </w:rPr>
              <w:t>5.1.5</w:t>
            </w:r>
          </w:p>
        </w:tc>
        <w:tc>
          <w:tcPr>
            <w:tcW w:w="1748" w:type="dxa"/>
          </w:tcPr>
          <w:p w14:paraId="23D16447" w14:textId="77777777" w:rsidR="0052671A" w:rsidRPr="009A357E" w:rsidRDefault="0052671A" w:rsidP="0052671A">
            <w:pPr>
              <w:jc w:val="center"/>
              <w:rPr>
                <w:rFonts w:ascii="Times New Roman" w:hAnsi="Times New Roman" w:cs="Times New Roman"/>
                <w:b/>
                <w:bCs/>
                <w:sz w:val="24"/>
                <w:szCs w:val="24"/>
              </w:rPr>
            </w:pPr>
            <w:r w:rsidRPr="009A357E">
              <w:rPr>
                <w:rFonts w:ascii="Times New Roman" w:hAnsi="Times New Roman" w:cs="Times New Roman"/>
                <w:b/>
                <w:bCs/>
                <w:sz w:val="24"/>
                <w:szCs w:val="24"/>
              </w:rPr>
              <w:t>Rodiklio įvertinimas</w:t>
            </w:r>
          </w:p>
        </w:tc>
      </w:tr>
      <w:tr w:rsidR="0052671A" w:rsidRPr="009A357E" w14:paraId="51D24D1A" w14:textId="77777777" w:rsidTr="007636DF">
        <w:trPr>
          <w:jc w:val="center"/>
        </w:trPr>
        <w:tc>
          <w:tcPr>
            <w:tcW w:w="1859" w:type="dxa"/>
          </w:tcPr>
          <w:p w14:paraId="407A10E8" w14:textId="77777777" w:rsidR="0052671A" w:rsidRPr="009A357E" w:rsidRDefault="0052671A" w:rsidP="00EE3ADD">
            <w:pPr>
              <w:rPr>
                <w:rFonts w:ascii="Times New Roman" w:hAnsi="Times New Roman" w:cs="Times New Roman"/>
                <w:sz w:val="24"/>
                <w:szCs w:val="24"/>
              </w:rPr>
            </w:pPr>
          </w:p>
        </w:tc>
        <w:tc>
          <w:tcPr>
            <w:tcW w:w="1801" w:type="dxa"/>
          </w:tcPr>
          <w:p w14:paraId="25E758B1" w14:textId="77777777" w:rsidR="0052671A" w:rsidRPr="009A357E" w:rsidRDefault="0052671A" w:rsidP="00EE3ADD">
            <w:pPr>
              <w:rPr>
                <w:rFonts w:ascii="Times New Roman" w:hAnsi="Times New Roman" w:cs="Times New Roman"/>
                <w:sz w:val="24"/>
                <w:szCs w:val="24"/>
              </w:rPr>
            </w:pPr>
          </w:p>
        </w:tc>
        <w:tc>
          <w:tcPr>
            <w:tcW w:w="1801" w:type="dxa"/>
          </w:tcPr>
          <w:p w14:paraId="374251EC" w14:textId="77777777" w:rsidR="0052671A" w:rsidRPr="009A357E" w:rsidRDefault="0052671A" w:rsidP="00EE3ADD">
            <w:pPr>
              <w:rPr>
                <w:rFonts w:ascii="Times New Roman" w:hAnsi="Times New Roman" w:cs="Times New Roman"/>
                <w:sz w:val="24"/>
                <w:szCs w:val="24"/>
              </w:rPr>
            </w:pPr>
          </w:p>
        </w:tc>
        <w:tc>
          <w:tcPr>
            <w:tcW w:w="1801" w:type="dxa"/>
          </w:tcPr>
          <w:p w14:paraId="064D997D" w14:textId="77777777" w:rsidR="0052671A" w:rsidRPr="009A357E" w:rsidRDefault="0052671A" w:rsidP="00EE3ADD">
            <w:pPr>
              <w:rPr>
                <w:rFonts w:ascii="Times New Roman" w:hAnsi="Times New Roman" w:cs="Times New Roman"/>
                <w:sz w:val="24"/>
                <w:szCs w:val="24"/>
              </w:rPr>
            </w:pPr>
          </w:p>
        </w:tc>
        <w:tc>
          <w:tcPr>
            <w:tcW w:w="1801" w:type="dxa"/>
          </w:tcPr>
          <w:p w14:paraId="6A060036" w14:textId="77777777" w:rsidR="0052671A" w:rsidRPr="009A357E" w:rsidRDefault="0052671A" w:rsidP="00EE3ADD">
            <w:pPr>
              <w:rPr>
                <w:rFonts w:ascii="Times New Roman" w:hAnsi="Times New Roman" w:cs="Times New Roman"/>
                <w:sz w:val="24"/>
                <w:szCs w:val="24"/>
              </w:rPr>
            </w:pPr>
          </w:p>
        </w:tc>
        <w:tc>
          <w:tcPr>
            <w:tcW w:w="1778" w:type="dxa"/>
          </w:tcPr>
          <w:p w14:paraId="0343137A" w14:textId="77777777" w:rsidR="0052671A" w:rsidRPr="009A357E" w:rsidRDefault="0052671A" w:rsidP="00EE3ADD">
            <w:pPr>
              <w:rPr>
                <w:rFonts w:ascii="Times New Roman" w:hAnsi="Times New Roman" w:cs="Times New Roman"/>
                <w:sz w:val="24"/>
                <w:szCs w:val="24"/>
              </w:rPr>
            </w:pPr>
          </w:p>
        </w:tc>
        <w:tc>
          <w:tcPr>
            <w:tcW w:w="1748" w:type="dxa"/>
          </w:tcPr>
          <w:p w14:paraId="3F4EEC76" w14:textId="77777777" w:rsidR="0052671A" w:rsidRPr="009A357E" w:rsidRDefault="0052671A" w:rsidP="00EE3ADD">
            <w:pPr>
              <w:rPr>
                <w:rFonts w:ascii="Times New Roman" w:hAnsi="Times New Roman" w:cs="Times New Roman"/>
                <w:sz w:val="24"/>
                <w:szCs w:val="24"/>
              </w:rPr>
            </w:pPr>
          </w:p>
        </w:tc>
      </w:tr>
      <w:tr w:rsidR="0052671A" w:rsidRPr="009A357E" w14:paraId="060F9771" w14:textId="77777777" w:rsidTr="007636DF">
        <w:trPr>
          <w:jc w:val="center"/>
        </w:trPr>
        <w:tc>
          <w:tcPr>
            <w:tcW w:w="1859" w:type="dxa"/>
          </w:tcPr>
          <w:p w14:paraId="0BE4ADF3" w14:textId="77777777" w:rsidR="0052671A" w:rsidRPr="009A357E" w:rsidRDefault="0052671A" w:rsidP="00EE3ADD">
            <w:pPr>
              <w:rPr>
                <w:rFonts w:ascii="Times New Roman" w:hAnsi="Times New Roman" w:cs="Times New Roman"/>
                <w:sz w:val="24"/>
                <w:szCs w:val="24"/>
              </w:rPr>
            </w:pPr>
          </w:p>
        </w:tc>
        <w:tc>
          <w:tcPr>
            <w:tcW w:w="1801" w:type="dxa"/>
          </w:tcPr>
          <w:p w14:paraId="5EF1EC09" w14:textId="77777777" w:rsidR="0052671A" w:rsidRPr="009A357E" w:rsidRDefault="0052671A" w:rsidP="00EE3ADD">
            <w:pPr>
              <w:rPr>
                <w:rFonts w:ascii="Times New Roman" w:hAnsi="Times New Roman" w:cs="Times New Roman"/>
                <w:sz w:val="24"/>
                <w:szCs w:val="24"/>
              </w:rPr>
            </w:pPr>
          </w:p>
        </w:tc>
        <w:tc>
          <w:tcPr>
            <w:tcW w:w="1801" w:type="dxa"/>
          </w:tcPr>
          <w:p w14:paraId="01F90E48" w14:textId="77777777" w:rsidR="0052671A" w:rsidRPr="009A357E" w:rsidRDefault="0052671A" w:rsidP="00EE3ADD">
            <w:pPr>
              <w:rPr>
                <w:rFonts w:ascii="Times New Roman" w:hAnsi="Times New Roman" w:cs="Times New Roman"/>
                <w:sz w:val="24"/>
                <w:szCs w:val="24"/>
              </w:rPr>
            </w:pPr>
          </w:p>
        </w:tc>
        <w:tc>
          <w:tcPr>
            <w:tcW w:w="1801" w:type="dxa"/>
          </w:tcPr>
          <w:p w14:paraId="4AA5A10B" w14:textId="77777777" w:rsidR="0052671A" w:rsidRPr="009A357E" w:rsidRDefault="0052671A" w:rsidP="00EE3ADD">
            <w:pPr>
              <w:rPr>
                <w:rFonts w:ascii="Times New Roman" w:hAnsi="Times New Roman" w:cs="Times New Roman"/>
                <w:sz w:val="24"/>
                <w:szCs w:val="24"/>
              </w:rPr>
            </w:pPr>
          </w:p>
        </w:tc>
        <w:tc>
          <w:tcPr>
            <w:tcW w:w="1801" w:type="dxa"/>
          </w:tcPr>
          <w:p w14:paraId="4F200860" w14:textId="77777777" w:rsidR="0052671A" w:rsidRPr="009A357E" w:rsidRDefault="0052671A" w:rsidP="00EE3ADD">
            <w:pPr>
              <w:rPr>
                <w:rFonts w:ascii="Times New Roman" w:hAnsi="Times New Roman" w:cs="Times New Roman"/>
                <w:sz w:val="24"/>
                <w:szCs w:val="24"/>
              </w:rPr>
            </w:pPr>
          </w:p>
        </w:tc>
        <w:tc>
          <w:tcPr>
            <w:tcW w:w="1778" w:type="dxa"/>
          </w:tcPr>
          <w:p w14:paraId="1AEE3281" w14:textId="77777777" w:rsidR="0052671A" w:rsidRPr="009A357E" w:rsidRDefault="0052671A" w:rsidP="00EE3ADD">
            <w:pPr>
              <w:rPr>
                <w:rFonts w:ascii="Times New Roman" w:hAnsi="Times New Roman" w:cs="Times New Roman"/>
                <w:sz w:val="24"/>
                <w:szCs w:val="24"/>
              </w:rPr>
            </w:pPr>
          </w:p>
        </w:tc>
        <w:tc>
          <w:tcPr>
            <w:tcW w:w="1748" w:type="dxa"/>
          </w:tcPr>
          <w:p w14:paraId="3F143A5B" w14:textId="77777777" w:rsidR="0052671A" w:rsidRPr="009A357E" w:rsidRDefault="0052671A" w:rsidP="00EE3ADD">
            <w:pPr>
              <w:rPr>
                <w:rFonts w:ascii="Times New Roman" w:hAnsi="Times New Roman" w:cs="Times New Roman"/>
                <w:sz w:val="24"/>
                <w:szCs w:val="24"/>
              </w:rPr>
            </w:pPr>
          </w:p>
        </w:tc>
      </w:tr>
      <w:tr w:rsidR="0052671A" w:rsidRPr="009A357E" w14:paraId="3FBA0807" w14:textId="77777777" w:rsidTr="007636DF">
        <w:trPr>
          <w:jc w:val="center"/>
        </w:trPr>
        <w:tc>
          <w:tcPr>
            <w:tcW w:w="1859" w:type="dxa"/>
          </w:tcPr>
          <w:p w14:paraId="1F31907C" w14:textId="77777777" w:rsidR="0052671A" w:rsidRPr="009A357E" w:rsidRDefault="0052671A" w:rsidP="00EE3ADD">
            <w:pPr>
              <w:rPr>
                <w:rFonts w:ascii="Times New Roman" w:hAnsi="Times New Roman" w:cs="Times New Roman"/>
                <w:sz w:val="24"/>
                <w:szCs w:val="24"/>
              </w:rPr>
            </w:pPr>
          </w:p>
        </w:tc>
        <w:tc>
          <w:tcPr>
            <w:tcW w:w="1801" w:type="dxa"/>
          </w:tcPr>
          <w:p w14:paraId="4B80B4FF" w14:textId="77777777" w:rsidR="0052671A" w:rsidRPr="009A357E" w:rsidRDefault="0052671A" w:rsidP="00EE3ADD">
            <w:pPr>
              <w:rPr>
                <w:rFonts w:ascii="Times New Roman" w:hAnsi="Times New Roman" w:cs="Times New Roman"/>
                <w:sz w:val="24"/>
                <w:szCs w:val="24"/>
              </w:rPr>
            </w:pPr>
          </w:p>
        </w:tc>
        <w:tc>
          <w:tcPr>
            <w:tcW w:w="1801" w:type="dxa"/>
          </w:tcPr>
          <w:p w14:paraId="23AC6D36" w14:textId="77777777" w:rsidR="0052671A" w:rsidRPr="009A357E" w:rsidRDefault="0052671A" w:rsidP="00EE3ADD">
            <w:pPr>
              <w:rPr>
                <w:rFonts w:ascii="Times New Roman" w:hAnsi="Times New Roman" w:cs="Times New Roman"/>
                <w:sz w:val="24"/>
                <w:szCs w:val="24"/>
              </w:rPr>
            </w:pPr>
          </w:p>
        </w:tc>
        <w:tc>
          <w:tcPr>
            <w:tcW w:w="1801" w:type="dxa"/>
          </w:tcPr>
          <w:p w14:paraId="28E66A8A" w14:textId="77777777" w:rsidR="0052671A" w:rsidRPr="009A357E" w:rsidRDefault="0052671A" w:rsidP="00EE3ADD">
            <w:pPr>
              <w:rPr>
                <w:rFonts w:ascii="Times New Roman" w:hAnsi="Times New Roman" w:cs="Times New Roman"/>
                <w:sz w:val="24"/>
                <w:szCs w:val="24"/>
              </w:rPr>
            </w:pPr>
          </w:p>
        </w:tc>
        <w:tc>
          <w:tcPr>
            <w:tcW w:w="1801" w:type="dxa"/>
          </w:tcPr>
          <w:p w14:paraId="2A91F345" w14:textId="77777777" w:rsidR="0052671A" w:rsidRPr="009A357E" w:rsidRDefault="0052671A" w:rsidP="00EE3ADD">
            <w:pPr>
              <w:rPr>
                <w:rFonts w:ascii="Times New Roman" w:hAnsi="Times New Roman" w:cs="Times New Roman"/>
                <w:sz w:val="24"/>
                <w:szCs w:val="24"/>
              </w:rPr>
            </w:pPr>
          </w:p>
        </w:tc>
        <w:tc>
          <w:tcPr>
            <w:tcW w:w="1778" w:type="dxa"/>
          </w:tcPr>
          <w:p w14:paraId="3C2E6E51" w14:textId="77777777" w:rsidR="0052671A" w:rsidRPr="009A357E" w:rsidRDefault="0052671A" w:rsidP="00EE3ADD">
            <w:pPr>
              <w:rPr>
                <w:rFonts w:ascii="Times New Roman" w:hAnsi="Times New Roman" w:cs="Times New Roman"/>
                <w:sz w:val="24"/>
                <w:szCs w:val="24"/>
              </w:rPr>
            </w:pPr>
          </w:p>
        </w:tc>
        <w:tc>
          <w:tcPr>
            <w:tcW w:w="1748" w:type="dxa"/>
          </w:tcPr>
          <w:p w14:paraId="5C4AE181" w14:textId="77777777" w:rsidR="0052671A" w:rsidRPr="009A357E" w:rsidRDefault="0052671A" w:rsidP="00EE3ADD">
            <w:pPr>
              <w:rPr>
                <w:rFonts w:ascii="Times New Roman" w:hAnsi="Times New Roman" w:cs="Times New Roman"/>
                <w:sz w:val="24"/>
                <w:szCs w:val="24"/>
              </w:rPr>
            </w:pPr>
          </w:p>
        </w:tc>
      </w:tr>
      <w:tr w:rsidR="0052671A" w:rsidRPr="009A357E" w14:paraId="17973036" w14:textId="77777777" w:rsidTr="007636DF">
        <w:trPr>
          <w:jc w:val="center"/>
        </w:trPr>
        <w:tc>
          <w:tcPr>
            <w:tcW w:w="1859" w:type="dxa"/>
          </w:tcPr>
          <w:p w14:paraId="5ED2B92D" w14:textId="77777777" w:rsidR="0052671A" w:rsidRPr="009A357E" w:rsidRDefault="0052671A" w:rsidP="00EE3ADD">
            <w:pPr>
              <w:rPr>
                <w:rFonts w:ascii="Times New Roman" w:hAnsi="Times New Roman" w:cs="Times New Roman"/>
                <w:sz w:val="24"/>
                <w:szCs w:val="24"/>
              </w:rPr>
            </w:pPr>
          </w:p>
        </w:tc>
        <w:tc>
          <w:tcPr>
            <w:tcW w:w="1801" w:type="dxa"/>
          </w:tcPr>
          <w:p w14:paraId="5516DBDF" w14:textId="77777777" w:rsidR="0052671A" w:rsidRPr="009A357E" w:rsidRDefault="0052671A" w:rsidP="00EE3ADD">
            <w:pPr>
              <w:rPr>
                <w:rFonts w:ascii="Times New Roman" w:hAnsi="Times New Roman" w:cs="Times New Roman"/>
                <w:sz w:val="24"/>
                <w:szCs w:val="24"/>
              </w:rPr>
            </w:pPr>
          </w:p>
        </w:tc>
        <w:tc>
          <w:tcPr>
            <w:tcW w:w="1801" w:type="dxa"/>
          </w:tcPr>
          <w:p w14:paraId="68FDE2C2" w14:textId="77777777" w:rsidR="0052671A" w:rsidRPr="009A357E" w:rsidRDefault="0052671A" w:rsidP="00EE3ADD">
            <w:pPr>
              <w:rPr>
                <w:rFonts w:ascii="Times New Roman" w:hAnsi="Times New Roman" w:cs="Times New Roman"/>
                <w:sz w:val="24"/>
                <w:szCs w:val="24"/>
              </w:rPr>
            </w:pPr>
          </w:p>
        </w:tc>
        <w:tc>
          <w:tcPr>
            <w:tcW w:w="1801" w:type="dxa"/>
          </w:tcPr>
          <w:p w14:paraId="6EF12A21" w14:textId="77777777" w:rsidR="0052671A" w:rsidRPr="009A357E" w:rsidRDefault="0052671A" w:rsidP="00EE3ADD">
            <w:pPr>
              <w:rPr>
                <w:rFonts w:ascii="Times New Roman" w:hAnsi="Times New Roman" w:cs="Times New Roman"/>
                <w:sz w:val="24"/>
                <w:szCs w:val="24"/>
              </w:rPr>
            </w:pPr>
          </w:p>
        </w:tc>
        <w:tc>
          <w:tcPr>
            <w:tcW w:w="1801" w:type="dxa"/>
          </w:tcPr>
          <w:p w14:paraId="34EA2548" w14:textId="77777777" w:rsidR="0052671A" w:rsidRPr="009A357E" w:rsidRDefault="0052671A" w:rsidP="00EE3ADD">
            <w:pPr>
              <w:rPr>
                <w:rFonts w:ascii="Times New Roman" w:hAnsi="Times New Roman" w:cs="Times New Roman"/>
                <w:sz w:val="24"/>
                <w:szCs w:val="24"/>
              </w:rPr>
            </w:pPr>
          </w:p>
        </w:tc>
        <w:tc>
          <w:tcPr>
            <w:tcW w:w="1778" w:type="dxa"/>
          </w:tcPr>
          <w:p w14:paraId="15A50736" w14:textId="77777777" w:rsidR="0052671A" w:rsidRPr="009A357E" w:rsidRDefault="0052671A" w:rsidP="00EE3ADD">
            <w:pPr>
              <w:rPr>
                <w:rFonts w:ascii="Times New Roman" w:hAnsi="Times New Roman" w:cs="Times New Roman"/>
                <w:sz w:val="24"/>
                <w:szCs w:val="24"/>
              </w:rPr>
            </w:pPr>
          </w:p>
        </w:tc>
        <w:tc>
          <w:tcPr>
            <w:tcW w:w="1748" w:type="dxa"/>
          </w:tcPr>
          <w:p w14:paraId="7712641A" w14:textId="77777777" w:rsidR="0052671A" w:rsidRPr="009A357E" w:rsidRDefault="0052671A" w:rsidP="00EE3ADD">
            <w:pPr>
              <w:rPr>
                <w:rFonts w:ascii="Times New Roman" w:hAnsi="Times New Roman" w:cs="Times New Roman"/>
                <w:sz w:val="24"/>
                <w:szCs w:val="24"/>
              </w:rPr>
            </w:pPr>
          </w:p>
        </w:tc>
      </w:tr>
    </w:tbl>
    <w:p w14:paraId="1E213759" w14:textId="77777777" w:rsidR="007636DF" w:rsidRPr="009A357E" w:rsidRDefault="007636DF" w:rsidP="007636DF">
      <w:pPr>
        <w:rPr>
          <w:rFonts w:ascii="Times New Roman" w:hAnsi="Times New Roman" w:cs="Times New Roman"/>
          <w:b/>
          <w:bCs/>
          <w:sz w:val="24"/>
          <w:szCs w:val="24"/>
        </w:rPr>
      </w:pP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t>Mokyklos vidurkis:    ____________</w:t>
      </w:r>
    </w:p>
    <w:p w14:paraId="7B551FDB" w14:textId="77777777" w:rsidR="007636DF" w:rsidRPr="009A357E" w:rsidRDefault="007636DF" w:rsidP="007636DF">
      <w:pPr>
        <w:ind w:firstLine="1296"/>
        <w:rPr>
          <w:rFonts w:ascii="Times New Roman" w:hAnsi="Times New Roman" w:cs="Times New Roman"/>
          <w:b/>
          <w:bCs/>
          <w:sz w:val="24"/>
          <w:szCs w:val="24"/>
        </w:rPr>
      </w:pPr>
      <w:r w:rsidRPr="009A357E">
        <w:rPr>
          <w:rFonts w:ascii="Times New Roman" w:hAnsi="Times New Roman" w:cs="Times New Roman"/>
          <w:b/>
          <w:bCs/>
          <w:sz w:val="24"/>
          <w:szCs w:val="24"/>
        </w:rPr>
        <w:t>5.2.</w:t>
      </w:r>
      <w:r w:rsidRPr="009A357E">
        <w:rPr>
          <w:b/>
          <w:bCs/>
        </w:rPr>
        <w:t xml:space="preserve"> U</w:t>
      </w:r>
      <w:r w:rsidRPr="009A357E">
        <w:rPr>
          <w:rFonts w:ascii="Times New Roman" w:hAnsi="Times New Roman" w:cs="Times New Roman"/>
          <w:b/>
          <w:bCs/>
          <w:sz w:val="24"/>
          <w:szCs w:val="24"/>
        </w:rPr>
        <w:t>gdymo planavimas</w:t>
      </w:r>
    </w:p>
    <w:tbl>
      <w:tblPr>
        <w:tblStyle w:val="Lentelstinklelis"/>
        <w:tblW w:w="13162" w:type="dxa"/>
        <w:jc w:val="center"/>
        <w:tblLook w:val="04A0" w:firstRow="1" w:lastRow="0" w:firstColumn="1" w:lastColumn="0" w:noHBand="0" w:noVBand="1"/>
      </w:tblPr>
      <w:tblGrid>
        <w:gridCol w:w="1648"/>
        <w:gridCol w:w="1653"/>
        <w:gridCol w:w="1654"/>
        <w:gridCol w:w="1653"/>
        <w:gridCol w:w="1654"/>
        <w:gridCol w:w="1653"/>
        <w:gridCol w:w="1654"/>
        <w:gridCol w:w="1593"/>
      </w:tblGrid>
      <w:tr w:rsidR="0052671A" w:rsidRPr="009A357E" w14:paraId="2B4571AB" w14:textId="77777777" w:rsidTr="0052671A">
        <w:trPr>
          <w:jc w:val="center"/>
        </w:trPr>
        <w:tc>
          <w:tcPr>
            <w:tcW w:w="1648" w:type="dxa"/>
          </w:tcPr>
          <w:p w14:paraId="0BB3FC30" w14:textId="77777777" w:rsidR="0052671A" w:rsidRPr="009A357E" w:rsidRDefault="0052671A" w:rsidP="0052671A">
            <w:pPr>
              <w:jc w:val="center"/>
              <w:rPr>
                <w:rFonts w:ascii="Times New Roman" w:hAnsi="Times New Roman" w:cs="Times New Roman"/>
                <w:b/>
                <w:bCs/>
                <w:sz w:val="24"/>
                <w:szCs w:val="24"/>
              </w:rPr>
            </w:pPr>
            <w:r w:rsidRPr="009A357E">
              <w:rPr>
                <w:rFonts w:ascii="Times New Roman" w:hAnsi="Times New Roman" w:cs="Times New Roman"/>
                <w:b/>
                <w:bCs/>
                <w:sz w:val="24"/>
                <w:szCs w:val="24"/>
              </w:rPr>
              <w:t>Mokytojas</w:t>
            </w:r>
          </w:p>
        </w:tc>
        <w:tc>
          <w:tcPr>
            <w:tcW w:w="1653" w:type="dxa"/>
          </w:tcPr>
          <w:p w14:paraId="12DE7902" w14:textId="77777777" w:rsidR="0052671A" w:rsidRPr="009A357E" w:rsidRDefault="0052671A" w:rsidP="0052671A">
            <w:pPr>
              <w:jc w:val="center"/>
              <w:rPr>
                <w:rFonts w:ascii="Times New Roman" w:hAnsi="Times New Roman" w:cs="Times New Roman"/>
                <w:b/>
                <w:bCs/>
                <w:sz w:val="24"/>
                <w:szCs w:val="24"/>
              </w:rPr>
            </w:pPr>
            <w:r w:rsidRPr="009A357E">
              <w:rPr>
                <w:rFonts w:ascii="Times New Roman" w:hAnsi="Times New Roman" w:cs="Times New Roman"/>
                <w:b/>
                <w:bCs/>
                <w:sz w:val="24"/>
                <w:szCs w:val="24"/>
              </w:rPr>
              <w:t>5.2.1</w:t>
            </w:r>
          </w:p>
        </w:tc>
        <w:tc>
          <w:tcPr>
            <w:tcW w:w="1654" w:type="dxa"/>
          </w:tcPr>
          <w:p w14:paraId="7BD504B6" w14:textId="77777777" w:rsidR="0052671A" w:rsidRPr="009A357E" w:rsidRDefault="0052671A" w:rsidP="0052671A">
            <w:pPr>
              <w:jc w:val="center"/>
              <w:rPr>
                <w:rFonts w:ascii="Times New Roman" w:hAnsi="Times New Roman" w:cs="Times New Roman"/>
                <w:b/>
                <w:bCs/>
                <w:sz w:val="24"/>
                <w:szCs w:val="24"/>
              </w:rPr>
            </w:pPr>
            <w:r w:rsidRPr="009A357E">
              <w:rPr>
                <w:rFonts w:ascii="Times New Roman" w:hAnsi="Times New Roman" w:cs="Times New Roman"/>
                <w:b/>
                <w:bCs/>
                <w:sz w:val="24"/>
                <w:szCs w:val="24"/>
              </w:rPr>
              <w:t>5.2.2</w:t>
            </w:r>
          </w:p>
        </w:tc>
        <w:tc>
          <w:tcPr>
            <w:tcW w:w="1653" w:type="dxa"/>
          </w:tcPr>
          <w:p w14:paraId="3622A2CB" w14:textId="77777777" w:rsidR="0052671A" w:rsidRPr="009A357E" w:rsidRDefault="0052671A" w:rsidP="0052671A">
            <w:pPr>
              <w:jc w:val="center"/>
              <w:rPr>
                <w:rFonts w:ascii="Times New Roman" w:hAnsi="Times New Roman" w:cs="Times New Roman"/>
                <w:b/>
                <w:bCs/>
                <w:sz w:val="24"/>
                <w:szCs w:val="24"/>
              </w:rPr>
            </w:pPr>
            <w:r w:rsidRPr="009A357E">
              <w:rPr>
                <w:rFonts w:ascii="Times New Roman" w:hAnsi="Times New Roman" w:cs="Times New Roman"/>
                <w:b/>
                <w:bCs/>
                <w:sz w:val="24"/>
                <w:szCs w:val="24"/>
              </w:rPr>
              <w:t>5.2.3</w:t>
            </w:r>
          </w:p>
        </w:tc>
        <w:tc>
          <w:tcPr>
            <w:tcW w:w="1654" w:type="dxa"/>
          </w:tcPr>
          <w:p w14:paraId="69CC1624" w14:textId="77777777" w:rsidR="0052671A" w:rsidRPr="009A357E" w:rsidRDefault="0052671A" w:rsidP="0052671A">
            <w:pPr>
              <w:jc w:val="center"/>
              <w:rPr>
                <w:rFonts w:ascii="Times New Roman" w:hAnsi="Times New Roman" w:cs="Times New Roman"/>
                <w:b/>
                <w:bCs/>
                <w:sz w:val="24"/>
                <w:szCs w:val="24"/>
              </w:rPr>
            </w:pPr>
            <w:r w:rsidRPr="009A357E">
              <w:rPr>
                <w:rFonts w:ascii="Times New Roman" w:hAnsi="Times New Roman" w:cs="Times New Roman"/>
                <w:b/>
                <w:bCs/>
                <w:sz w:val="24"/>
                <w:szCs w:val="24"/>
              </w:rPr>
              <w:t>5.2.4</w:t>
            </w:r>
          </w:p>
        </w:tc>
        <w:tc>
          <w:tcPr>
            <w:tcW w:w="1653" w:type="dxa"/>
          </w:tcPr>
          <w:p w14:paraId="557A5F75" w14:textId="77777777" w:rsidR="0052671A" w:rsidRPr="009A357E" w:rsidRDefault="0052671A" w:rsidP="0052671A">
            <w:pPr>
              <w:jc w:val="center"/>
              <w:rPr>
                <w:rFonts w:ascii="Times New Roman" w:hAnsi="Times New Roman" w:cs="Times New Roman"/>
                <w:b/>
                <w:bCs/>
                <w:sz w:val="24"/>
                <w:szCs w:val="24"/>
              </w:rPr>
            </w:pPr>
            <w:r w:rsidRPr="009A357E">
              <w:rPr>
                <w:rFonts w:ascii="Times New Roman" w:hAnsi="Times New Roman" w:cs="Times New Roman"/>
                <w:b/>
                <w:bCs/>
                <w:sz w:val="24"/>
                <w:szCs w:val="24"/>
              </w:rPr>
              <w:t>5.2.5</w:t>
            </w:r>
          </w:p>
        </w:tc>
        <w:tc>
          <w:tcPr>
            <w:tcW w:w="1654" w:type="dxa"/>
          </w:tcPr>
          <w:p w14:paraId="52ACF96C" w14:textId="77777777" w:rsidR="0052671A" w:rsidRPr="009A357E" w:rsidRDefault="0052671A" w:rsidP="0052671A">
            <w:pPr>
              <w:jc w:val="center"/>
              <w:rPr>
                <w:rFonts w:ascii="Times New Roman" w:hAnsi="Times New Roman" w:cs="Times New Roman"/>
                <w:b/>
                <w:bCs/>
                <w:sz w:val="24"/>
                <w:szCs w:val="24"/>
              </w:rPr>
            </w:pPr>
            <w:r w:rsidRPr="009A357E">
              <w:rPr>
                <w:rFonts w:ascii="Times New Roman" w:hAnsi="Times New Roman" w:cs="Times New Roman"/>
                <w:b/>
                <w:bCs/>
                <w:sz w:val="24"/>
                <w:szCs w:val="24"/>
              </w:rPr>
              <w:t>5.2.6</w:t>
            </w:r>
          </w:p>
        </w:tc>
        <w:tc>
          <w:tcPr>
            <w:tcW w:w="1593" w:type="dxa"/>
          </w:tcPr>
          <w:p w14:paraId="50E98FFB" w14:textId="77777777" w:rsidR="0052671A" w:rsidRPr="009A357E" w:rsidRDefault="0052671A" w:rsidP="0052671A">
            <w:pPr>
              <w:jc w:val="center"/>
              <w:rPr>
                <w:rFonts w:ascii="Times New Roman" w:hAnsi="Times New Roman" w:cs="Times New Roman"/>
                <w:b/>
                <w:bCs/>
                <w:sz w:val="24"/>
                <w:szCs w:val="24"/>
              </w:rPr>
            </w:pPr>
            <w:r w:rsidRPr="009A357E">
              <w:rPr>
                <w:rFonts w:ascii="Times New Roman" w:hAnsi="Times New Roman" w:cs="Times New Roman"/>
                <w:b/>
                <w:bCs/>
                <w:sz w:val="24"/>
                <w:szCs w:val="24"/>
              </w:rPr>
              <w:t>Rodiklio įvertinimas</w:t>
            </w:r>
          </w:p>
        </w:tc>
      </w:tr>
      <w:tr w:rsidR="0052671A" w:rsidRPr="009A357E" w14:paraId="384C2219" w14:textId="77777777" w:rsidTr="0052671A">
        <w:trPr>
          <w:jc w:val="center"/>
        </w:trPr>
        <w:tc>
          <w:tcPr>
            <w:tcW w:w="1648" w:type="dxa"/>
          </w:tcPr>
          <w:p w14:paraId="22266CAA" w14:textId="77777777" w:rsidR="0052671A" w:rsidRPr="009A357E" w:rsidRDefault="0052671A" w:rsidP="00EE3ADD">
            <w:pPr>
              <w:rPr>
                <w:rFonts w:ascii="Times New Roman" w:hAnsi="Times New Roman" w:cs="Times New Roman"/>
                <w:sz w:val="24"/>
                <w:szCs w:val="24"/>
              </w:rPr>
            </w:pPr>
          </w:p>
        </w:tc>
        <w:tc>
          <w:tcPr>
            <w:tcW w:w="1653" w:type="dxa"/>
          </w:tcPr>
          <w:p w14:paraId="37236A6F" w14:textId="77777777" w:rsidR="0052671A" w:rsidRPr="009A357E" w:rsidRDefault="0052671A" w:rsidP="00EE3ADD">
            <w:pPr>
              <w:rPr>
                <w:rFonts w:ascii="Times New Roman" w:hAnsi="Times New Roman" w:cs="Times New Roman"/>
                <w:sz w:val="24"/>
                <w:szCs w:val="24"/>
              </w:rPr>
            </w:pPr>
          </w:p>
        </w:tc>
        <w:tc>
          <w:tcPr>
            <w:tcW w:w="1654" w:type="dxa"/>
          </w:tcPr>
          <w:p w14:paraId="64B6F266" w14:textId="77777777" w:rsidR="0052671A" w:rsidRPr="009A357E" w:rsidRDefault="0052671A" w:rsidP="00EE3ADD">
            <w:pPr>
              <w:rPr>
                <w:rFonts w:ascii="Times New Roman" w:hAnsi="Times New Roman" w:cs="Times New Roman"/>
                <w:sz w:val="24"/>
                <w:szCs w:val="24"/>
              </w:rPr>
            </w:pPr>
          </w:p>
        </w:tc>
        <w:tc>
          <w:tcPr>
            <w:tcW w:w="1653" w:type="dxa"/>
          </w:tcPr>
          <w:p w14:paraId="597E173C" w14:textId="77777777" w:rsidR="0052671A" w:rsidRPr="009A357E" w:rsidRDefault="0052671A" w:rsidP="00EE3ADD">
            <w:pPr>
              <w:rPr>
                <w:rFonts w:ascii="Times New Roman" w:hAnsi="Times New Roman" w:cs="Times New Roman"/>
                <w:sz w:val="24"/>
                <w:szCs w:val="24"/>
              </w:rPr>
            </w:pPr>
          </w:p>
        </w:tc>
        <w:tc>
          <w:tcPr>
            <w:tcW w:w="1654" w:type="dxa"/>
          </w:tcPr>
          <w:p w14:paraId="554E2D04" w14:textId="77777777" w:rsidR="0052671A" w:rsidRPr="009A357E" w:rsidRDefault="0052671A" w:rsidP="00EE3ADD">
            <w:pPr>
              <w:rPr>
                <w:rFonts w:ascii="Times New Roman" w:hAnsi="Times New Roman" w:cs="Times New Roman"/>
                <w:sz w:val="24"/>
                <w:szCs w:val="24"/>
              </w:rPr>
            </w:pPr>
          </w:p>
        </w:tc>
        <w:tc>
          <w:tcPr>
            <w:tcW w:w="1653" w:type="dxa"/>
          </w:tcPr>
          <w:p w14:paraId="3321D296" w14:textId="77777777" w:rsidR="0052671A" w:rsidRPr="009A357E" w:rsidRDefault="0052671A" w:rsidP="00EE3ADD">
            <w:pPr>
              <w:rPr>
                <w:rFonts w:ascii="Times New Roman" w:hAnsi="Times New Roman" w:cs="Times New Roman"/>
                <w:sz w:val="24"/>
                <w:szCs w:val="24"/>
              </w:rPr>
            </w:pPr>
          </w:p>
        </w:tc>
        <w:tc>
          <w:tcPr>
            <w:tcW w:w="1654" w:type="dxa"/>
          </w:tcPr>
          <w:p w14:paraId="3398A00E" w14:textId="77777777" w:rsidR="0052671A" w:rsidRPr="009A357E" w:rsidRDefault="0052671A" w:rsidP="00EE3ADD">
            <w:pPr>
              <w:rPr>
                <w:rFonts w:ascii="Times New Roman" w:hAnsi="Times New Roman" w:cs="Times New Roman"/>
                <w:sz w:val="24"/>
                <w:szCs w:val="24"/>
              </w:rPr>
            </w:pPr>
          </w:p>
        </w:tc>
        <w:tc>
          <w:tcPr>
            <w:tcW w:w="1593" w:type="dxa"/>
          </w:tcPr>
          <w:p w14:paraId="01411195" w14:textId="77777777" w:rsidR="0052671A" w:rsidRPr="009A357E" w:rsidRDefault="0052671A" w:rsidP="00EE3ADD">
            <w:pPr>
              <w:rPr>
                <w:rFonts w:ascii="Times New Roman" w:hAnsi="Times New Roman" w:cs="Times New Roman"/>
                <w:sz w:val="24"/>
                <w:szCs w:val="24"/>
              </w:rPr>
            </w:pPr>
          </w:p>
        </w:tc>
      </w:tr>
      <w:tr w:rsidR="0052671A" w:rsidRPr="009A357E" w14:paraId="6E65F389" w14:textId="77777777" w:rsidTr="0052671A">
        <w:trPr>
          <w:jc w:val="center"/>
        </w:trPr>
        <w:tc>
          <w:tcPr>
            <w:tcW w:w="1648" w:type="dxa"/>
          </w:tcPr>
          <w:p w14:paraId="5BC4EFEC" w14:textId="77777777" w:rsidR="0052671A" w:rsidRPr="009A357E" w:rsidRDefault="0052671A" w:rsidP="00EE3ADD">
            <w:pPr>
              <w:rPr>
                <w:rFonts w:ascii="Times New Roman" w:hAnsi="Times New Roman" w:cs="Times New Roman"/>
                <w:sz w:val="24"/>
                <w:szCs w:val="24"/>
              </w:rPr>
            </w:pPr>
          </w:p>
        </w:tc>
        <w:tc>
          <w:tcPr>
            <w:tcW w:w="1653" w:type="dxa"/>
          </w:tcPr>
          <w:p w14:paraId="2D352A0B" w14:textId="77777777" w:rsidR="0052671A" w:rsidRPr="009A357E" w:rsidRDefault="0052671A" w:rsidP="00EE3ADD">
            <w:pPr>
              <w:rPr>
                <w:rFonts w:ascii="Times New Roman" w:hAnsi="Times New Roman" w:cs="Times New Roman"/>
                <w:sz w:val="24"/>
                <w:szCs w:val="24"/>
              </w:rPr>
            </w:pPr>
          </w:p>
        </w:tc>
        <w:tc>
          <w:tcPr>
            <w:tcW w:w="1654" w:type="dxa"/>
          </w:tcPr>
          <w:p w14:paraId="6B9AC4C1" w14:textId="77777777" w:rsidR="0052671A" w:rsidRPr="009A357E" w:rsidRDefault="0052671A" w:rsidP="00EE3ADD">
            <w:pPr>
              <w:rPr>
                <w:rFonts w:ascii="Times New Roman" w:hAnsi="Times New Roman" w:cs="Times New Roman"/>
                <w:sz w:val="24"/>
                <w:szCs w:val="24"/>
              </w:rPr>
            </w:pPr>
          </w:p>
        </w:tc>
        <w:tc>
          <w:tcPr>
            <w:tcW w:w="1653" w:type="dxa"/>
          </w:tcPr>
          <w:p w14:paraId="2B7B1B5F" w14:textId="77777777" w:rsidR="0052671A" w:rsidRPr="009A357E" w:rsidRDefault="0052671A" w:rsidP="00EE3ADD">
            <w:pPr>
              <w:rPr>
                <w:rFonts w:ascii="Times New Roman" w:hAnsi="Times New Roman" w:cs="Times New Roman"/>
                <w:sz w:val="24"/>
                <w:szCs w:val="24"/>
              </w:rPr>
            </w:pPr>
          </w:p>
        </w:tc>
        <w:tc>
          <w:tcPr>
            <w:tcW w:w="1654" w:type="dxa"/>
          </w:tcPr>
          <w:p w14:paraId="2CD5DDB6" w14:textId="77777777" w:rsidR="0052671A" w:rsidRPr="009A357E" w:rsidRDefault="0052671A" w:rsidP="00EE3ADD">
            <w:pPr>
              <w:rPr>
                <w:rFonts w:ascii="Times New Roman" w:hAnsi="Times New Roman" w:cs="Times New Roman"/>
                <w:sz w:val="24"/>
                <w:szCs w:val="24"/>
              </w:rPr>
            </w:pPr>
          </w:p>
        </w:tc>
        <w:tc>
          <w:tcPr>
            <w:tcW w:w="1653" w:type="dxa"/>
          </w:tcPr>
          <w:p w14:paraId="23A74C8F" w14:textId="77777777" w:rsidR="0052671A" w:rsidRPr="009A357E" w:rsidRDefault="0052671A" w:rsidP="00EE3ADD">
            <w:pPr>
              <w:rPr>
                <w:rFonts w:ascii="Times New Roman" w:hAnsi="Times New Roman" w:cs="Times New Roman"/>
                <w:sz w:val="24"/>
                <w:szCs w:val="24"/>
              </w:rPr>
            </w:pPr>
          </w:p>
        </w:tc>
        <w:tc>
          <w:tcPr>
            <w:tcW w:w="1654" w:type="dxa"/>
          </w:tcPr>
          <w:p w14:paraId="6430E1B0" w14:textId="77777777" w:rsidR="0052671A" w:rsidRPr="009A357E" w:rsidRDefault="0052671A" w:rsidP="00EE3ADD">
            <w:pPr>
              <w:rPr>
                <w:rFonts w:ascii="Times New Roman" w:hAnsi="Times New Roman" w:cs="Times New Roman"/>
                <w:sz w:val="24"/>
                <w:szCs w:val="24"/>
              </w:rPr>
            </w:pPr>
          </w:p>
        </w:tc>
        <w:tc>
          <w:tcPr>
            <w:tcW w:w="1593" w:type="dxa"/>
          </w:tcPr>
          <w:p w14:paraId="424F11AD" w14:textId="77777777" w:rsidR="0052671A" w:rsidRPr="009A357E" w:rsidRDefault="0052671A" w:rsidP="00EE3ADD">
            <w:pPr>
              <w:rPr>
                <w:rFonts w:ascii="Times New Roman" w:hAnsi="Times New Roman" w:cs="Times New Roman"/>
                <w:sz w:val="24"/>
                <w:szCs w:val="24"/>
              </w:rPr>
            </w:pPr>
          </w:p>
        </w:tc>
      </w:tr>
      <w:tr w:rsidR="0052671A" w:rsidRPr="009A357E" w14:paraId="436F38AA" w14:textId="77777777" w:rsidTr="0052671A">
        <w:trPr>
          <w:jc w:val="center"/>
        </w:trPr>
        <w:tc>
          <w:tcPr>
            <w:tcW w:w="1648" w:type="dxa"/>
          </w:tcPr>
          <w:p w14:paraId="583CB8DE" w14:textId="77777777" w:rsidR="0052671A" w:rsidRPr="009A357E" w:rsidRDefault="0052671A" w:rsidP="00EE3ADD">
            <w:pPr>
              <w:rPr>
                <w:rFonts w:ascii="Times New Roman" w:hAnsi="Times New Roman" w:cs="Times New Roman"/>
                <w:sz w:val="24"/>
                <w:szCs w:val="24"/>
              </w:rPr>
            </w:pPr>
          </w:p>
        </w:tc>
        <w:tc>
          <w:tcPr>
            <w:tcW w:w="1653" w:type="dxa"/>
          </w:tcPr>
          <w:p w14:paraId="2C8CFE48" w14:textId="77777777" w:rsidR="0052671A" w:rsidRPr="009A357E" w:rsidRDefault="0052671A" w:rsidP="00EE3ADD">
            <w:pPr>
              <w:rPr>
                <w:rFonts w:ascii="Times New Roman" w:hAnsi="Times New Roman" w:cs="Times New Roman"/>
                <w:sz w:val="24"/>
                <w:szCs w:val="24"/>
              </w:rPr>
            </w:pPr>
          </w:p>
        </w:tc>
        <w:tc>
          <w:tcPr>
            <w:tcW w:w="1654" w:type="dxa"/>
          </w:tcPr>
          <w:p w14:paraId="3803DDA2" w14:textId="77777777" w:rsidR="0052671A" w:rsidRPr="009A357E" w:rsidRDefault="0052671A" w:rsidP="00EE3ADD">
            <w:pPr>
              <w:rPr>
                <w:rFonts w:ascii="Times New Roman" w:hAnsi="Times New Roman" w:cs="Times New Roman"/>
                <w:sz w:val="24"/>
                <w:szCs w:val="24"/>
              </w:rPr>
            </w:pPr>
          </w:p>
        </w:tc>
        <w:tc>
          <w:tcPr>
            <w:tcW w:w="1653" w:type="dxa"/>
          </w:tcPr>
          <w:p w14:paraId="075A62A7" w14:textId="77777777" w:rsidR="0052671A" w:rsidRPr="009A357E" w:rsidRDefault="0052671A" w:rsidP="00EE3ADD">
            <w:pPr>
              <w:rPr>
                <w:rFonts w:ascii="Times New Roman" w:hAnsi="Times New Roman" w:cs="Times New Roman"/>
                <w:sz w:val="24"/>
                <w:szCs w:val="24"/>
              </w:rPr>
            </w:pPr>
          </w:p>
        </w:tc>
        <w:tc>
          <w:tcPr>
            <w:tcW w:w="1654" w:type="dxa"/>
          </w:tcPr>
          <w:p w14:paraId="31874921" w14:textId="77777777" w:rsidR="0052671A" w:rsidRPr="009A357E" w:rsidRDefault="0052671A" w:rsidP="00EE3ADD">
            <w:pPr>
              <w:rPr>
                <w:rFonts w:ascii="Times New Roman" w:hAnsi="Times New Roman" w:cs="Times New Roman"/>
                <w:sz w:val="24"/>
                <w:szCs w:val="24"/>
              </w:rPr>
            </w:pPr>
          </w:p>
        </w:tc>
        <w:tc>
          <w:tcPr>
            <w:tcW w:w="1653" w:type="dxa"/>
          </w:tcPr>
          <w:p w14:paraId="2E0D5420" w14:textId="77777777" w:rsidR="0052671A" w:rsidRPr="009A357E" w:rsidRDefault="0052671A" w:rsidP="00EE3ADD">
            <w:pPr>
              <w:rPr>
                <w:rFonts w:ascii="Times New Roman" w:hAnsi="Times New Roman" w:cs="Times New Roman"/>
                <w:sz w:val="24"/>
                <w:szCs w:val="24"/>
              </w:rPr>
            </w:pPr>
          </w:p>
        </w:tc>
        <w:tc>
          <w:tcPr>
            <w:tcW w:w="1654" w:type="dxa"/>
          </w:tcPr>
          <w:p w14:paraId="506120FF" w14:textId="77777777" w:rsidR="0052671A" w:rsidRPr="009A357E" w:rsidRDefault="0052671A" w:rsidP="00EE3ADD">
            <w:pPr>
              <w:rPr>
                <w:rFonts w:ascii="Times New Roman" w:hAnsi="Times New Roman" w:cs="Times New Roman"/>
                <w:sz w:val="24"/>
                <w:szCs w:val="24"/>
              </w:rPr>
            </w:pPr>
          </w:p>
        </w:tc>
        <w:tc>
          <w:tcPr>
            <w:tcW w:w="1593" w:type="dxa"/>
          </w:tcPr>
          <w:p w14:paraId="393BBA84" w14:textId="77777777" w:rsidR="0052671A" w:rsidRPr="009A357E" w:rsidRDefault="0052671A" w:rsidP="00EE3ADD">
            <w:pPr>
              <w:rPr>
                <w:rFonts w:ascii="Times New Roman" w:hAnsi="Times New Roman" w:cs="Times New Roman"/>
                <w:sz w:val="24"/>
                <w:szCs w:val="24"/>
              </w:rPr>
            </w:pPr>
          </w:p>
        </w:tc>
      </w:tr>
      <w:tr w:rsidR="0052671A" w:rsidRPr="009A357E" w14:paraId="08CD30EA" w14:textId="77777777" w:rsidTr="0052671A">
        <w:trPr>
          <w:jc w:val="center"/>
        </w:trPr>
        <w:tc>
          <w:tcPr>
            <w:tcW w:w="1648" w:type="dxa"/>
          </w:tcPr>
          <w:p w14:paraId="1CDD9C04" w14:textId="77777777" w:rsidR="0052671A" w:rsidRPr="009A357E" w:rsidRDefault="0052671A" w:rsidP="00EE3ADD">
            <w:pPr>
              <w:rPr>
                <w:rFonts w:ascii="Times New Roman" w:hAnsi="Times New Roman" w:cs="Times New Roman"/>
                <w:sz w:val="24"/>
                <w:szCs w:val="24"/>
              </w:rPr>
            </w:pPr>
          </w:p>
        </w:tc>
        <w:tc>
          <w:tcPr>
            <w:tcW w:w="1653" w:type="dxa"/>
          </w:tcPr>
          <w:p w14:paraId="7CB6F926" w14:textId="77777777" w:rsidR="0052671A" w:rsidRPr="009A357E" w:rsidRDefault="0052671A" w:rsidP="00EE3ADD">
            <w:pPr>
              <w:rPr>
                <w:rFonts w:ascii="Times New Roman" w:hAnsi="Times New Roman" w:cs="Times New Roman"/>
                <w:sz w:val="24"/>
                <w:szCs w:val="24"/>
              </w:rPr>
            </w:pPr>
          </w:p>
        </w:tc>
        <w:tc>
          <w:tcPr>
            <w:tcW w:w="1654" w:type="dxa"/>
          </w:tcPr>
          <w:p w14:paraId="128133BF" w14:textId="77777777" w:rsidR="0052671A" w:rsidRPr="009A357E" w:rsidRDefault="0052671A" w:rsidP="00EE3ADD">
            <w:pPr>
              <w:rPr>
                <w:rFonts w:ascii="Times New Roman" w:hAnsi="Times New Roman" w:cs="Times New Roman"/>
                <w:sz w:val="24"/>
                <w:szCs w:val="24"/>
              </w:rPr>
            </w:pPr>
          </w:p>
        </w:tc>
        <w:tc>
          <w:tcPr>
            <w:tcW w:w="1653" w:type="dxa"/>
          </w:tcPr>
          <w:p w14:paraId="01AAF37E" w14:textId="77777777" w:rsidR="0052671A" w:rsidRPr="009A357E" w:rsidRDefault="0052671A" w:rsidP="00EE3ADD">
            <w:pPr>
              <w:rPr>
                <w:rFonts w:ascii="Times New Roman" w:hAnsi="Times New Roman" w:cs="Times New Roman"/>
                <w:sz w:val="24"/>
                <w:szCs w:val="24"/>
              </w:rPr>
            </w:pPr>
          </w:p>
        </w:tc>
        <w:tc>
          <w:tcPr>
            <w:tcW w:w="1654" w:type="dxa"/>
          </w:tcPr>
          <w:p w14:paraId="164BD8BB" w14:textId="77777777" w:rsidR="0052671A" w:rsidRPr="009A357E" w:rsidRDefault="0052671A" w:rsidP="00EE3ADD">
            <w:pPr>
              <w:rPr>
                <w:rFonts w:ascii="Times New Roman" w:hAnsi="Times New Roman" w:cs="Times New Roman"/>
                <w:sz w:val="24"/>
                <w:szCs w:val="24"/>
              </w:rPr>
            </w:pPr>
          </w:p>
        </w:tc>
        <w:tc>
          <w:tcPr>
            <w:tcW w:w="1653" w:type="dxa"/>
          </w:tcPr>
          <w:p w14:paraId="76C63B00" w14:textId="77777777" w:rsidR="0052671A" w:rsidRPr="009A357E" w:rsidRDefault="0052671A" w:rsidP="00EE3ADD">
            <w:pPr>
              <w:rPr>
                <w:rFonts w:ascii="Times New Roman" w:hAnsi="Times New Roman" w:cs="Times New Roman"/>
                <w:sz w:val="24"/>
                <w:szCs w:val="24"/>
              </w:rPr>
            </w:pPr>
          </w:p>
        </w:tc>
        <w:tc>
          <w:tcPr>
            <w:tcW w:w="1654" w:type="dxa"/>
          </w:tcPr>
          <w:p w14:paraId="2DD26144" w14:textId="77777777" w:rsidR="0052671A" w:rsidRPr="009A357E" w:rsidRDefault="0052671A" w:rsidP="00EE3ADD">
            <w:pPr>
              <w:rPr>
                <w:rFonts w:ascii="Times New Roman" w:hAnsi="Times New Roman" w:cs="Times New Roman"/>
                <w:sz w:val="24"/>
                <w:szCs w:val="24"/>
              </w:rPr>
            </w:pPr>
          </w:p>
        </w:tc>
        <w:tc>
          <w:tcPr>
            <w:tcW w:w="1593" w:type="dxa"/>
          </w:tcPr>
          <w:p w14:paraId="7AEA47B0" w14:textId="77777777" w:rsidR="0052671A" w:rsidRPr="009A357E" w:rsidRDefault="0052671A" w:rsidP="00EE3ADD">
            <w:pPr>
              <w:rPr>
                <w:rFonts w:ascii="Times New Roman" w:hAnsi="Times New Roman" w:cs="Times New Roman"/>
                <w:sz w:val="24"/>
                <w:szCs w:val="24"/>
              </w:rPr>
            </w:pPr>
          </w:p>
        </w:tc>
      </w:tr>
    </w:tbl>
    <w:p w14:paraId="42DA2BCB" w14:textId="77777777" w:rsidR="007636DF" w:rsidRPr="009A357E" w:rsidRDefault="007636DF" w:rsidP="007636DF">
      <w:pPr>
        <w:rPr>
          <w:rFonts w:ascii="Times New Roman" w:hAnsi="Times New Roman" w:cs="Times New Roman"/>
          <w:b/>
          <w:bCs/>
          <w:sz w:val="24"/>
          <w:szCs w:val="24"/>
        </w:rPr>
      </w:pP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t>Mokyklos vidurkis:    ___________</w:t>
      </w:r>
    </w:p>
    <w:p w14:paraId="46CED9B8" w14:textId="77777777" w:rsidR="007636DF" w:rsidRPr="009A357E" w:rsidRDefault="007636DF" w:rsidP="007636DF">
      <w:pPr>
        <w:ind w:firstLine="1296"/>
        <w:rPr>
          <w:rFonts w:ascii="Times New Roman" w:hAnsi="Times New Roman" w:cs="Times New Roman"/>
          <w:b/>
          <w:bCs/>
          <w:caps/>
          <w:sz w:val="24"/>
          <w:szCs w:val="24"/>
        </w:rPr>
      </w:pPr>
      <w:r w:rsidRPr="009A357E">
        <w:rPr>
          <w:rFonts w:ascii="Times New Roman" w:hAnsi="Times New Roman" w:cs="Times New Roman"/>
          <w:b/>
          <w:bCs/>
          <w:caps/>
          <w:sz w:val="24"/>
          <w:szCs w:val="24"/>
        </w:rPr>
        <w:t xml:space="preserve">BENDRAS </w:t>
      </w:r>
      <w:r w:rsidR="00D31927" w:rsidRPr="009A357E">
        <w:rPr>
          <w:rFonts w:ascii="Times New Roman" w:hAnsi="Times New Roman" w:cs="Times New Roman"/>
          <w:b/>
          <w:bCs/>
          <w:caps/>
          <w:sz w:val="24"/>
          <w:szCs w:val="24"/>
        </w:rPr>
        <w:t xml:space="preserve">5 </w:t>
      </w:r>
      <w:r w:rsidRPr="009A357E">
        <w:rPr>
          <w:rFonts w:ascii="Times New Roman" w:hAnsi="Times New Roman" w:cs="Times New Roman"/>
          <w:b/>
          <w:bCs/>
          <w:caps/>
          <w:sz w:val="24"/>
          <w:szCs w:val="24"/>
        </w:rPr>
        <w:t xml:space="preserve">SRITIES </w:t>
      </w:r>
      <w:r w:rsidRPr="009A357E">
        <w:rPr>
          <w:rFonts w:ascii="Times New Roman" w:hAnsi="Times New Roman" w:cs="Times New Roman"/>
          <w:b/>
          <w:i/>
          <w:sz w:val="24"/>
          <w:szCs w:val="24"/>
        </w:rPr>
        <w:t>PASIEKIMŲ VERTINIMAS IR UGDYMO PLANAVIMAS</w:t>
      </w:r>
      <w:r w:rsidRPr="009A357E">
        <w:rPr>
          <w:rFonts w:ascii="Times New Roman" w:hAnsi="Times New Roman" w:cs="Times New Roman"/>
          <w:b/>
          <w:bCs/>
          <w:sz w:val="24"/>
          <w:szCs w:val="24"/>
        </w:rPr>
        <w:t xml:space="preserve"> </w:t>
      </w:r>
      <w:r w:rsidRPr="009A357E">
        <w:rPr>
          <w:rFonts w:ascii="Times New Roman" w:hAnsi="Times New Roman" w:cs="Times New Roman"/>
          <w:b/>
          <w:bCs/>
          <w:caps/>
          <w:sz w:val="24"/>
          <w:szCs w:val="24"/>
        </w:rPr>
        <w:t>ĮVERTINIMAS: ______________</w:t>
      </w:r>
    </w:p>
    <w:p w14:paraId="088352EC" w14:textId="77777777" w:rsidR="007636DF" w:rsidRPr="009A357E" w:rsidRDefault="007636DF" w:rsidP="007636DF">
      <w:pPr>
        <w:jc w:val="center"/>
        <w:rPr>
          <w:rFonts w:ascii="Times New Roman" w:hAnsi="Times New Roman" w:cs="Times New Roman"/>
          <w:b/>
          <w:bCs/>
          <w:sz w:val="24"/>
          <w:szCs w:val="24"/>
        </w:rPr>
      </w:pPr>
      <w:r w:rsidRPr="009A357E">
        <w:rPr>
          <w:rFonts w:ascii="Times New Roman" w:hAnsi="Times New Roman" w:cs="Times New Roman"/>
          <w:b/>
          <w:bCs/>
          <w:caps/>
          <w:sz w:val="24"/>
          <w:szCs w:val="24"/>
        </w:rPr>
        <w:t xml:space="preserve">6 SRITIS </w:t>
      </w:r>
      <w:r w:rsidR="006F159D" w:rsidRPr="009A357E">
        <w:rPr>
          <w:rFonts w:ascii="Times New Roman" w:hAnsi="Times New Roman" w:cs="Times New Roman"/>
          <w:b/>
          <w:bCs/>
          <w:caps/>
          <w:sz w:val="24"/>
          <w:szCs w:val="24"/>
        </w:rPr>
        <w:t>–</w:t>
      </w:r>
      <w:r w:rsidRPr="009A357E">
        <w:rPr>
          <w:rFonts w:ascii="Times New Roman" w:hAnsi="Times New Roman" w:cs="Times New Roman"/>
          <w:b/>
          <w:bCs/>
          <w:caps/>
          <w:sz w:val="24"/>
          <w:szCs w:val="24"/>
        </w:rPr>
        <w:t xml:space="preserve"> </w:t>
      </w:r>
      <w:r w:rsidRPr="009A357E">
        <w:rPr>
          <w:rFonts w:ascii="Times New Roman" w:hAnsi="Times New Roman" w:cs="Times New Roman"/>
          <w:b/>
          <w:bCs/>
          <w:sz w:val="24"/>
          <w:szCs w:val="24"/>
        </w:rPr>
        <w:t>BENDRADARBIAVIMAS SU VAIKŲ ŠEIMOMIS</w:t>
      </w:r>
    </w:p>
    <w:p w14:paraId="3110CA81" w14:textId="77777777" w:rsidR="007636DF" w:rsidRPr="009A357E" w:rsidRDefault="007636DF" w:rsidP="007636DF">
      <w:pPr>
        <w:ind w:firstLine="1296"/>
        <w:rPr>
          <w:rFonts w:ascii="Times New Roman" w:hAnsi="Times New Roman" w:cs="Times New Roman"/>
          <w:b/>
          <w:bCs/>
          <w:sz w:val="24"/>
          <w:szCs w:val="24"/>
        </w:rPr>
      </w:pPr>
      <w:r w:rsidRPr="009A357E">
        <w:rPr>
          <w:rFonts w:ascii="Times New Roman" w:hAnsi="Times New Roman" w:cs="Times New Roman"/>
          <w:b/>
          <w:bCs/>
          <w:caps/>
          <w:sz w:val="24"/>
          <w:szCs w:val="24"/>
        </w:rPr>
        <w:t>6.1. Š</w:t>
      </w:r>
      <w:r w:rsidR="00AA51EA" w:rsidRPr="009A357E">
        <w:rPr>
          <w:rFonts w:ascii="Times New Roman" w:hAnsi="Times New Roman" w:cs="Times New Roman"/>
          <w:b/>
          <w:bCs/>
          <w:sz w:val="24"/>
          <w:szCs w:val="24"/>
        </w:rPr>
        <w:t>eimos kultūros pažinimas</w:t>
      </w:r>
    </w:p>
    <w:tbl>
      <w:tblPr>
        <w:tblStyle w:val="Lentelstinklelis"/>
        <w:tblW w:w="0" w:type="auto"/>
        <w:jc w:val="center"/>
        <w:tblLook w:val="04A0" w:firstRow="1" w:lastRow="0" w:firstColumn="1" w:lastColumn="0" w:noHBand="0" w:noVBand="1"/>
      </w:tblPr>
      <w:tblGrid>
        <w:gridCol w:w="2080"/>
        <w:gridCol w:w="2174"/>
        <w:gridCol w:w="2174"/>
        <w:gridCol w:w="2174"/>
        <w:gridCol w:w="2174"/>
        <w:gridCol w:w="2174"/>
      </w:tblGrid>
      <w:tr w:rsidR="007636DF" w:rsidRPr="009A357E" w14:paraId="7F91DFB8" w14:textId="77777777" w:rsidTr="007636DF">
        <w:trPr>
          <w:jc w:val="center"/>
        </w:trPr>
        <w:tc>
          <w:tcPr>
            <w:tcW w:w="2080" w:type="dxa"/>
          </w:tcPr>
          <w:p w14:paraId="6C357520" w14:textId="77777777" w:rsidR="007636DF" w:rsidRPr="009A357E" w:rsidRDefault="007636DF" w:rsidP="0052671A">
            <w:pPr>
              <w:jc w:val="center"/>
              <w:rPr>
                <w:rFonts w:ascii="Times New Roman" w:hAnsi="Times New Roman" w:cs="Times New Roman"/>
                <w:b/>
                <w:bCs/>
                <w:sz w:val="24"/>
                <w:szCs w:val="24"/>
              </w:rPr>
            </w:pPr>
            <w:r w:rsidRPr="009A357E">
              <w:rPr>
                <w:rFonts w:ascii="Times New Roman" w:hAnsi="Times New Roman" w:cs="Times New Roman"/>
                <w:b/>
                <w:bCs/>
                <w:sz w:val="24"/>
                <w:szCs w:val="24"/>
              </w:rPr>
              <w:t>Mokytojas</w:t>
            </w:r>
          </w:p>
        </w:tc>
        <w:tc>
          <w:tcPr>
            <w:tcW w:w="2174" w:type="dxa"/>
          </w:tcPr>
          <w:p w14:paraId="59DB4AA7" w14:textId="77777777" w:rsidR="007636DF" w:rsidRPr="009A357E" w:rsidRDefault="007636DF" w:rsidP="0052671A">
            <w:pPr>
              <w:jc w:val="center"/>
              <w:rPr>
                <w:rFonts w:ascii="Times New Roman" w:hAnsi="Times New Roman" w:cs="Times New Roman"/>
                <w:b/>
                <w:bCs/>
                <w:sz w:val="24"/>
                <w:szCs w:val="24"/>
              </w:rPr>
            </w:pPr>
            <w:r w:rsidRPr="009A357E">
              <w:rPr>
                <w:rFonts w:ascii="Times New Roman" w:hAnsi="Times New Roman" w:cs="Times New Roman"/>
                <w:b/>
                <w:bCs/>
                <w:sz w:val="24"/>
                <w:szCs w:val="24"/>
              </w:rPr>
              <w:t>6.1.1</w:t>
            </w:r>
          </w:p>
        </w:tc>
        <w:tc>
          <w:tcPr>
            <w:tcW w:w="2174" w:type="dxa"/>
          </w:tcPr>
          <w:p w14:paraId="4CCBD696" w14:textId="77777777" w:rsidR="007636DF" w:rsidRPr="009A357E" w:rsidRDefault="007636DF" w:rsidP="0052671A">
            <w:pPr>
              <w:jc w:val="center"/>
              <w:rPr>
                <w:rFonts w:ascii="Times New Roman" w:hAnsi="Times New Roman" w:cs="Times New Roman"/>
                <w:b/>
                <w:bCs/>
                <w:sz w:val="24"/>
                <w:szCs w:val="24"/>
              </w:rPr>
            </w:pPr>
            <w:r w:rsidRPr="009A357E">
              <w:rPr>
                <w:rFonts w:ascii="Times New Roman" w:hAnsi="Times New Roman" w:cs="Times New Roman"/>
                <w:b/>
                <w:bCs/>
                <w:sz w:val="24"/>
                <w:szCs w:val="24"/>
              </w:rPr>
              <w:t>6.1.2</w:t>
            </w:r>
          </w:p>
        </w:tc>
        <w:tc>
          <w:tcPr>
            <w:tcW w:w="2174" w:type="dxa"/>
          </w:tcPr>
          <w:p w14:paraId="42F4243D" w14:textId="77777777" w:rsidR="007636DF" w:rsidRPr="009A357E" w:rsidRDefault="007636DF" w:rsidP="0052671A">
            <w:pPr>
              <w:jc w:val="center"/>
              <w:rPr>
                <w:rFonts w:ascii="Times New Roman" w:hAnsi="Times New Roman" w:cs="Times New Roman"/>
                <w:b/>
                <w:bCs/>
                <w:sz w:val="24"/>
                <w:szCs w:val="24"/>
              </w:rPr>
            </w:pPr>
            <w:r w:rsidRPr="009A357E">
              <w:rPr>
                <w:rFonts w:ascii="Times New Roman" w:hAnsi="Times New Roman" w:cs="Times New Roman"/>
                <w:b/>
                <w:bCs/>
                <w:sz w:val="24"/>
                <w:szCs w:val="24"/>
              </w:rPr>
              <w:t>6.1.3</w:t>
            </w:r>
          </w:p>
        </w:tc>
        <w:tc>
          <w:tcPr>
            <w:tcW w:w="2174" w:type="dxa"/>
          </w:tcPr>
          <w:p w14:paraId="2B1F19A5" w14:textId="77777777" w:rsidR="007636DF" w:rsidRPr="009A357E" w:rsidRDefault="007636DF" w:rsidP="0052671A">
            <w:pPr>
              <w:jc w:val="center"/>
              <w:rPr>
                <w:rFonts w:ascii="Times New Roman" w:hAnsi="Times New Roman" w:cs="Times New Roman"/>
                <w:b/>
                <w:bCs/>
                <w:sz w:val="24"/>
                <w:szCs w:val="24"/>
              </w:rPr>
            </w:pPr>
            <w:r w:rsidRPr="009A357E">
              <w:rPr>
                <w:rFonts w:ascii="Times New Roman" w:hAnsi="Times New Roman" w:cs="Times New Roman"/>
                <w:b/>
                <w:bCs/>
                <w:sz w:val="24"/>
                <w:szCs w:val="24"/>
              </w:rPr>
              <w:t>6.1.4</w:t>
            </w:r>
          </w:p>
        </w:tc>
        <w:tc>
          <w:tcPr>
            <w:tcW w:w="2174" w:type="dxa"/>
          </w:tcPr>
          <w:p w14:paraId="63278E7B" w14:textId="77777777" w:rsidR="007636DF" w:rsidRPr="009A357E" w:rsidRDefault="007636DF" w:rsidP="0052671A">
            <w:pPr>
              <w:jc w:val="center"/>
              <w:rPr>
                <w:rFonts w:ascii="Times New Roman" w:hAnsi="Times New Roman" w:cs="Times New Roman"/>
                <w:b/>
                <w:bCs/>
                <w:sz w:val="24"/>
                <w:szCs w:val="24"/>
              </w:rPr>
            </w:pPr>
            <w:r w:rsidRPr="009A357E">
              <w:rPr>
                <w:rFonts w:ascii="Times New Roman" w:hAnsi="Times New Roman" w:cs="Times New Roman"/>
                <w:b/>
                <w:bCs/>
                <w:sz w:val="24"/>
                <w:szCs w:val="24"/>
              </w:rPr>
              <w:t>Rodiklio įvertinimas</w:t>
            </w:r>
          </w:p>
        </w:tc>
      </w:tr>
      <w:tr w:rsidR="007636DF" w:rsidRPr="009A357E" w14:paraId="4F5A1CFB" w14:textId="77777777" w:rsidTr="007636DF">
        <w:trPr>
          <w:jc w:val="center"/>
        </w:trPr>
        <w:tc>
          <w:tcPr>
            <w:tcW w:w="2080" w:type="dxa"/>
          </w:tcPr>
          <w:p w14:paraId="1A408A49" w14:textId="77777777" w:rsidR="007636DF" w:rsidRPr="009A357E" w:rsidRDefault="007636DF" w:rsidP="00EE3ADD">
            <w:pPr>
              <w:rPr>
                <w:rFonts w:ascii="Times New Roman" w:hAnsi="Times New Roman" w:cs="Times New Roman"/>
                <w:sz w:val="24"/>
                <w:szCs w:val="24"/>
              </w:rPr>
            </w:pPr>
          </w:p>
        </w:tc>
        <w:tc>
          <w:tcPr>
            <w:tcW w:w="2174" w:type="dxa"/>
          </w:tcPr>
          <w:p w14:paraId="3905D07C" w14:textId="77777777" w:rsidR="007636DF" w:rsidRPr="009A357E" w:rsidRDefault="007636DF" w:rsidP="00EE3ADD">
            <w:pPr>
              <w:rPr>
                <w:rFonts w:ascii="Times New Roman" w:hAnsi="Times New Roman" w:cs="Times New Roman"/>
                <w:sz w:val="24"/>
                <w:szCs w:val="24"/>
              </w:rPr>
            </w:pPr>
          </w:p>
        </w:tc>
        <w:tc>
          <w:tcPr>
            <w:tcW w:w="2174" w:type="dxa"/>
          </w:tcPr>
          <w:p w14:paraId="2F1C0734" w14:textId="77777777" w:rsidR="007636DF" w:rsidRPr="009A357E" w:rsidRDefault="007636DF" w:rsidP="00EE3ADD">
            <w:pPr>
              <w:rPr>
                <w:rFonts w:ascii="Times New Roman" w:hAnsi="Times New Roman" w:cs="Times New Roman"/>
                <w:sz w:val="24"/>
                <w:szCs w:val="24"/>
              </w:rPr>
            </w:pPr>
          </w:p>
        </w:tc>
        <w:tc>
          <w:tcPr>
            <w:tcW w:w="2174" w:type="dxa"/>
          </w:tcPr>
          <w:p w14:paraId="614D2DC8" w14:textId="77777777" w:rsidR="007636DF" w:rsidRPr="009A357E" w:rsidRDefault="007636DF" w:rsidP="00EE3ADD">
            <w:pPr>
              <w:rPr>
                <w:rFonts w:ascii="Times New Roman" w:hAnsi="Times New Roman" w:cs="Times New Roman"/>
                <w:sz w:val="24"/>
                <w:szCs w:val="24"/>
              </w:rPr>
            </w:pPr>
          </w:p>
        </w:tc>
        <w:tc>
          <w:tcPr>
            <w:tcW w:w="2174" w:type="dxa"/>
          </w:tcPr>
          <w:p w14:paraId="68E22DF7" w14:textId="77777777" w:rsidR="007636DF" w:rsidRPr="009A357E" w:rsidRDefault="007636DF" w:rsidP="00EE3ADD">
            <w:pPr>
              <w:rPr>
                <w:rFonts w:ascii="Times New Roman" w:hAnsi="Times New Roman" w:cs="Times New Roman"/>
                <w:sz w:val="24"/>
                <w:szCs w:val="24"/>
              </w:rPr>
            </w:pPr>
          </w:p>
        </w:tc>
        <w:tc>
          <w:tcPr>
            <w:tcW w:w="2174" w:type="dxa"/>
          </w:tcPr>
          <w:p w14:paraId="480A548A" w14:textId="77777777" w:rsidR="007636DF" w:rsidRPr="009A357E" w:rsidRDefault="007636DF" w:rsidP="00EE3ADD">
            <w:pPr>
              <w:rPr>
                <w:rFonts w:ascii="Times New Roman" w:hAnsi="Times New Roman" w:cs="Times New Roman"/>
                <w:sz w:val="24"/>
                <w:szCs w:val="24"/>
              </w:rPr>
            </w:pPr>
          </w:p>
        </w:tc>
      </w:tr>
      <w:tr w:rsidR="007636DF" w:rsidRPr="009A357E" w14:paraId="126B5561" w14:textId="77777777" w:rsidTr="007636DF">
        <w:trPr>
          <w:jc w:val="center"/>
        </w:trPr>
        <w:tc>
          <w:tcPr>
            <w:tcW w:w="2080" w:type="dxa"/>
          </w:tcPr>
          <w:p w14:paraId="4F16A3C5" w14:textId="77777777" w:rsidR="007636DF" w:rsidRPr="009A357E" w:rsidRDefault="007636DF" w:rsidP="00EE3ADD">
            <w:pPr>
              <w:rPr>
                <w:rFonts w:ascii="Times New Roman" w:hAnsi="Times New Roman" w:cs="Times New Roman"/>
                <w:sz w:val="24"/>
                <w:szCs w:val="24"/>
              </w:rPr>
            </w:pPr>
          </w:p>
        </w:tc>
        <w:tc>
          <w:tcPr>
            <w:tcW w:w="2174" w:type="dxa"/>
          </w:tcPr>
          <w:p w14:paraId="3295AD8F" w14:textId="77777777" w:rsidR="007636DF" w:rsidRPr="009A357E" w:rsidRDefault="007636DF" w:rsidP="00EE3ADD">
            <w:pPr>
              <w:rPr>
                <w:rFonts w:ascii="Times New Roman" w:hAnsi="Times New Roman" w:cs="Times New Roman"/>
                <w:sz w:val="24"/>
                <w:szCs w:val="24"/>
              </w:rPr>
            </w:pPr>
          </w:p>
        </w:tc>
        <w:tc>
          <w:tcPr>
            <w:tcW w:w="2174" w:type="dxa"/>
          </w:tcPr>
          <w:p w14:paraId="33301D7E" w14:textId="77777777" w:rsidR="007636DF" w:rsidRPr="009A357E" w:rsidRDefault="007636DF" w:rsidP="00EE3ADD">
            <w:pPr>
              <w:rPr>
                <w:rFonts w:ascii="Times New Roman" w:hAnsi="Times New Roman" w:cs="Times New Roman"/>
                <w:sz w:val="24"/>
                <w:szCs w:val="24"/>
              </w:rPr>
            </w:pPr>
          </w:p>
        </w:tc>
        <w:tc>
          <w:tcPr>
            <w:tcW w:w="2174" w:type="dxa"/>
          </w:tcPr>
          <w:p w14:paraId="57E83CBE" w14:textId="77777777" w:rsidR="007636DF" w:rsidRPr="009A357E" w:rsidRDefault="007636DF" w:rsidP="00EE3ADD">
            <w:pPr>
              <w:rPr>
                <w:rFonts w:ascii="Times New Roman" w:hAnsi="Times New Roman" w:cs="Times New Roman"/>
                <w:sz w:val="24"/>
                <w:szCs w:val="24"/>
              </w:rPr>
            </w:pPr>
          </w:p>
        </w:tc>
        <w:tc>
          <w:tcPr>
            <w:tcW w:w="2174" w:type="dxa"/>
          </w:tcPr>
          <w:p w14:paraId="036F3A4A" w14:textId="77777777" w:rsidR="007636DF" w:rsidRPr="009A357E" w:rsidRDefault="007636DF" w:rsidP="00EE3ADD">
            <w:pPr>
              <w:rPr>
                <w:rFonts w:ascii="Times New Roman" w:hAnsi="Times New Roman" w:cs="Times New Roman"/>
                <w:sz w:val="24"/>
                <w:szCs w:val="24"/>
              </w:rPr>
            </w:pPr>
          </w:p>
        </w:tc>
        <w:tc>
          <w:tcPr>
            <w:tcW w:w="2174" w:type="dxa"/>
          </w:tcPr>
          <w:p w14:paraId="5D1BE69F" w14:textId="77777777" w:rsidR="007636DF" w:rsidRPr="009A357E" w:rsidRDefault="007636DF" w:rsidP="00EE3ADD">
            <w:pPr>
              <w:rPr>
                <w:rFonts w:ascii="Times New Roman" w:hAnsi="Times New Roman" w:cs="Times New Roman"/>
                <w:sz w:val="24"/>
                <w:szCs w:val="24"/>
              </w:rPr>
            </w:pPr>
          </w:p>
        </w:tc>
      </w:tr>
      <w:tr w:rsidR="007636DF" w:rsidRPr="009A357E" w14:paraId="4830F496" w14:textId="77777777" w:rsidTr="007636DF">
        <w:trPr>
          <w:jc w:val="center"/>
        </w:trPr>
        <w:tc>
          <w:tcPr>
            <w:tcW w:w="2080" w:type="dxa"/>
          </w:tcPr>
          <w:p w14:paraId="3AB72821" w14:textId="77777777" w:rsidR="007636DF" w:rsidRPr="009A357E" w:rsidRDefault="007636DF" w:rsidP="00EE3ADD">
            <w:pPr>
              <w:rPr>
                <w:rFonts w:ascii="Times New Roman" w:hAnsi="Times New Roman" w:cs="Times New Roman"/>
                <w:sz w:val="24"/>
                <w:szCs w:val="24"/>
              </w:rPr>
            </w:pPr>
          </w:p>
        </w:tc>
        <w:tc>
          <w:tcPr>
            <w:tcW w:w="2174" w:type="dxa"/>
          </w:tcPr>
          <w:p w14:paraId="1F8B552E" w14:textId="77777777" w:rsidR="007636DF" w:rsidRPr="009A357E" w:rsidRDefault="007636DF" w:rsidP="00EE3ADD">
            <w:pPr>
              <w:rPr>
                <w:rFonts w:ascii="Times New Roman" w:hAnsi="Times New Roman" w:cs="Times New Roman"/>
                <w:sz w:val="24"/>
                <w:szCs w:val="24"/>
              </w:rPr>
            </w:pPr>
          </w:p>
        </w:tc>
        <w:tc>
          <w:tcPr>
            <w:tcW w:w="2174" w:type="dxa"/>
          </w:tcPr>
          <w:p w14:paraId="3F4F7B5C" w14:textId="77777777" w:rsidR="007636DF" w:rsidRPr="009A357E" w:rsidRDefault="007636DF" w:rsidP="00EE3ADD">
            <w:pPr>
              <w:rPr>
                <w:rFonts w:ascii="Times New Roman" w:hAnsi="Times New Roman" w:cs="Times New Roman"/>
                <w:sz w:val="24"/>
                <w:szCs w:val="24"/>
              </w:rPr>
            </w:pPr>
          </w:p>
        </w:tc>
        <w:tc>
          <w:tcPr>
            <w:tcW w:w="2174" w:type="dxa"/>
          </w:tcPr>
          <w:p w14:paraId="673C545B" w14:textId="77777777" w:rsidR="007636DF" w:rsidRPr="009A357E" w:rsidRDefault="007636DF" w:rsidP="00EE3ADD">
            <w:pPr>
              <w:rPr>
                <w:rFonts w:ascii="Times New Roman" w:hAnsi="Times New Roman" w:cs="Times New Roman"/>
                <w:sz w:val="24"/>
                <w:szCs w:val="24"/>
              </w:rPr>
            </w:pPr>
          </w:p>
        </w:tc>
        <w:tc>
          <w:tcPr>
            <w:tcW w:w="2174" w:type="dxa"/>
          </w:tcPr>
          <w:p w14:paraId="107D2265" w14:textId="77777777" w:rsidR="007636DF" w:rsidRPr="009A357E" w:rsidRDefault="007636DF" w:rsidP="00EE3ADD">
            <w:pPr>
              <w:rPr>
                <w:rFonts w:ascii="Times New Roman" w:hAnsi="Times New Roman" w:cs="Times New Roman"/>
                <w:sz w:val="24"/>
                <w:szCs w:val="24"/>
              </w:rPr>
            </w:pPr>
          </w:p>
        </w:tc>
        <w:tc>
          <w:tcPr>
            <w:tcW w:w="2174" w:type="dxa"/>
          </w:tcPr>
          <w:p w14:paraId="2B9D2F6B" w14:textId="77777777" w:rsidR="007636DF" w:rsidRPr="009A357E" w:rsidRDefault="007636DF" w:rsidP="00EE3ADD">
            <w:pPr>
              <w:rPr>
                <w:rFonts w:ascii="Times New Roman" w:hAnsi="Times New Roman" w:cs="Times New Roman"/>
                <w:sz w:val="24"/>
                <w:szCs w:val="24"/>
              </w:rPr>
            </w:pPr>
          </w:p>
        </w:tc>
      </w:tr>
      <w:tr w:rsidR="007636DF" w:rsidRPr="009A357E" w14:paraId="7CDC68FD" w14:textId="77777777" w:rsidTr="007636DF">
        <w:trPr>
          <w:jc w:val="center"/>
        </w:trPr>
        <w:tc>
          <w:tcPr>
            <w:tcW w:w="2080" w:type="dxa"/>
          </w:tcPr>
          <w:p w14:paraId="1923FABB" w14:textId="77777777" w:rsidR="007636DF" w:rsidRPr="009A357E" w:rsidRDefault="007636DF" w:rsidP="00EE3ADD">
            <w:pPr>
              <w:rPr>
                <w:rFonts w:ascii="Times New Roman" w:hAnsi="Times New Roman" w:cs="Times New Roman"/>
                <w:sz w:val="24"/>
                <w:szCs w:val="24"/>
              </w:rPr>
            </w:pPr>
          </w:p>
        </w:tc>
        <w:tc>
          <w:tcPr>
            <w:tcW w:w="2174" w:type="dxa"/>
          </w:tcPr>
          <w:p w14:paraId="1456A26A" w14:textId="77777777" w:rsidR="007636DF" w:rsidRPr="009A357E" w:rsidRDefault="007636DF" w:rsidP="00EE3ADD">
            <w:pPr>
              <w:rPr>
                <w:rFonts w:ascii="Times New Roman" w:hAnsi="Times New Roman" w:cs="Times New Roman"/>
                <w:sz w:val="24"/>
                <w:szCs w:val="24"/>
              </w:rPr>
            </w:pPr>
          </w:p>
        </w:tc>
        <w:tc>
          <w:tcPr>
            <w:tcW w:w="2174" w:type="dxa"/>
          </w:tcPr>
          <w:p w14:paraId="5AA1851D" w14:textId="77777777" w:rsidR="007636DF" w:rsidRPr="009A357E" w:rsidRDefault="007636DF" w:rsidP="00EE3ADD">
            <w:pPr>
              <w:rPr>
                <w:rFonts w:ascii="Times New Roman" w:hAnsi="Times New Roman" w:cs="Times New Roman"/>
                <w:sz w:val="24"/>
                <w:szCs w:val="24"/>
              </w:rPr>
            </w:pPr>
          </w:p>
        </w:tc>
        <w:tc>
          <w:tcPr>
            <w:tcW w:w="2174" w:type="dxa"/>
          </w:tcPr>
          <w:p w14:paraId="017C83C1" w14:textId="77777777" w:rsidR="007636DF" w:rsidRPr="009A357E" w:rsidRDefault="007636DF" w:rsidP="00EE3ADD">
            <w:pPr>
              <w:rPr>
                <w:rFonts w:ascii="Times New Roman" w:hAnsi="Times New Roman" w:cs="Times New Roman"/>
                <w:sz w:val="24"/>
                <w:szCs w:val="24"/>
              </w:rPr>
            </w:pPr>
          </w:p>
        </w:tc>
        <w:tc>
          <w:tcPr>
            <w:tcW w:w="2174" w:type="dxa"/>
          </w:tcPr>
          <w:p w14:paraId="20D72AE7" w14:textId="77777777" w:rsidR="007636DF" w:rsidRPr="009A357E" w:rsidRDefault="007636DF" w:rsidP="00EE3ADD">
            <w:pPr>
              <w:rPr>
                <w:rFonts w:ascii="Times New Roman" w:hAnsi="Times New Roman" w:cs="Times New Roman"/>
                <w:sz w:val="24"/>
                <w:szCs w:val="24"/>
              </w:rPr>
            </w:pPr>
          </w:p>
        </w:tc>
        <w:tc>
          <w:tcPr>
            <w:tcW w:w="2174" w:type="dxa"/>
          </w:tcPr>
          <w:p w14:paraId="7995A4B3" w14:textId="77777777" w:rsidR="007636DF" w:rsidRPr="009A357E" w:rsidRDefault="007636DF" w:rsidP="00EE3ADD">
            <w:pPr>
              <w:rPr>
                <w:rFonts w:ascii="Times New Roman" w:hAnsi="Times New Roman" w:cs="Times New Roman"/>
                <w:sz w:val="24"/>
                <w:szCs w:val="24"/>
              </w:rPr>
            </w:pPr>
          </w:p>
        </w:tc>
      </w:tr>
    </w:tbl>
    <w:p w14:paraId="2EB4A12E" w14:textId="77777777" w:rsidR="007636DF" w:rsidRPr="009A357E" w:rsidRDefault="007636DF" w:rsidP="007636DF">
      <w:pPr>
        <w:rPr>
          <w:rFonts w:ascii="Times New Roman" w:hAnsi="Times New Roman" w:cs="Times New Roman"/>
          <w:b/>
          <w:bCs/>
          <w:sz w:val="24"/>
          <w:szCs w:val="24"/>
        </w:rPr>
      </w:pP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t>Mokyklos vidurkis:    ___________</w:t>
      </w:r>
    </w:p>
    <w:p w14:paraId="62983182" w14:textId="77777777" w:rsidR="007636DF" w:rsidRPr="009A357E" w:rsidRDefault="007636DF" w:rsidP="007636DF">
      <w:pPr>
        <w:ind w:firstLine="1296"/>
        <w:rPr>
          <w:rFonts w:ascii="Times New Roman" w:hAnsi="Times New Roman" w:cs="Times New Roman"/>
          <w:b/>
          <w:bCs/>
          <w:sz w:val="24"/>
          <w:szCs w:val="24"/>
        </w:rPr>
      </w:pPr>
      <w:r w:rsidRPr="009A357E">
        <w:rPr>
          <w:rFonts w:ascii="Times New Roman" w:hAnsi="Times New Roman" w:cs="Times New Roman"/>
          <w:b/>
          <w:bCs/>
          <w:caps/>
          <w:sz w:val="24"/>
          <w:szCs w:val="24"/>
        </w:rPr>
        <w:t xml:space="preserve">6.2. </w:t>
      </w:r>
      <w:r w:rsidRPr="009A357E">
        <w:rPr>
          <w:rFonts w:ascii="Times New Roman" w:hAnsi="Times New Roman" w:cs="Times New Roman"/>
          <w:b/>
          <w:bCs/>
          <w:sz w:val="24"/>
          <w:szCs w:val="24"/>
        </w:rPr>
        <w:t>Partnerystė su šeima</w:t>
      </w:r>
    </w:p>
    <w:tbl>
      <w:tblPr>
        <w:tblStyle w:val="Lentelstinklelis"/>
        <w:tblW w:w="0" w:type="auto"/>
        <w:jc w:val="center"/>
        <w:tblLook w:val="04A0" w:firstRow="1" w:lastRow="0" w:firstColumn="1" w:lastColumn="0" w:noHBand="0" w:noVBand="1"/>
      </w:tblPr>
      <w:tblGrid>
        <w:gridCol w:w="2080"/>
        <w:gridCol w:w="2174"/>
        <w:gridCol w:w="2174"/>
        <w:gridCol w:w="2174"/>
        <w:gridCol w:w="2174"/>
      </w:tblGrid>
      <w:tr w:rsidR="0052671A" w:rsidRPr="009A357E" w14:paraId="5C77D451" w14:textId="77777777" w:rsidTr="00BD1891">
        <w:trPr>
          <w:jc w:val="center"/>
        </w:trPr>
        <w:tc>
          <w:tcPr>
            <w:tcW w:w="2080" w:type="dxa"/>
          </w:tcPr>
          <w:p w14:paraId="03B0333A" w14:textId="77777777" w:rsidR="0052671A" w:rsidRPr="009A357E" w:rsidRDefault="0052671A" w:rsidP="0052671A">
            <w:pPr>
              <w:jc w:val="center"/>
              <w:rPr>
                <w:rFonts w:ascii="Times New Roman" w:hAnsi="Times New Roman" w:cs="Times New Roman"/>
                <w:b/>
                <w:bCs/>
                <w:sz w:val="24"/>
                <w:szCs w:val="24"/>
              </w:rPr>
            </w:pPr>
            <w:r w:rsidRPr="009A357E">
              <w:rPr>
                <w:rFonts w:ascii="Times New Roman" w:hAnsi="Times New Roman" w:cs="Times New Roman"/>
                <w:b/>
                <w:bCs/>
                <w:sz w:val="24"/>
                <w:szCs w:val="24"/>
              </w:rPr>
              <w:t>Mokytojas</w:t>
            </w:r>
          </w:p>
        </w:tc>
        <w:tc>
          <w:tcPr>
            <w:tcW w:w="2174" w:type="dxa"/>
          </w:tcPr>
          <w:p w14:paraId="19A9FA3C" w14:textId="77777777" w:rsidR="0052671A" w:rsidRPr="009A357E" w:rsidRDefault="0052671A" w:rsidP="0052671A">
            <w:pPr>
              <w:jc w:val="center"/>
              <w:rPr>
                <w:rFonts w:ascii="Times New Roman" w:hAnsi="Times New Roman" w:cs="Times New Roman"/>
                <w:b/>
                <w:bCs/>
                <w:sz w:val="24"/>
                <w:szCs w:val="24"/>
              </w:rPr>
            </w:pPr>
            <w:r w:rsidRPr="009A357E">
              <w:rPr>
                <w:rFonts w:ascii="Times New Roman" w:hAnsi="Times New Roman" w:cs="Times New Roman"/>
                <w:b/>
                <w:bCs/>
                <w:sz w:val="24"/>
                <w:szCs w:val="24"/>
              </w:rPr>
              <w:t>6.2.1</w:t>
            </w:r>
          </w:p>
        </w:tc>
        <w:tc>
          <w:tcPr>
            <w:tcW w:w="2174" w:type="dxa"/>
          </w:tcPr>
          <w:p w14:paraId="28F1922F" w14:textId="77777777" w:rsidR="0052671A" w:rsidRPr="009A357E" w:rsidRDefault="0052671A" w:rsidP="0052671A">
            <w:pPr>
              <w:jc w:val="center"/>
              <w:rPr>
                <w:rFonts w:ascii="Times New Roman" w:hAnsi="Times New Roman" w:cs="Times New Roman"/>
                <w:b/>
                <w:bCs/>
                <w:sz w:val="24"/>
                <w:szCs w:val="24"/>
              </w:rPr>
            </w:pPr>
            <w:r w:rsidRPr="009A357E">
              <w:rPr>
                <w:rFonts w:ascii="Times New Roman" w:hAnsi="Times New Roman" w:cs="Times New Roman"/>
                <w:b/>
                <w:bCs/>
                <w:sz w:val="24"/>
                <w:szCs w:val="24"/>
              </w:rPr>
              <w:t>6.2.2</w:t>
            </w:r>
          </w:p>
        </w:tc>
        <w:tc>
          <w:tcPr>
            <w:tcW w:w="2174" w:type="dxa"/>
          </w:tcPr>
          <w:p w14:paraId="5681EC5D" w14:textId="77777777" w:rsidR="0052671A" w:rsidRPr="009A357E" w:rsidRDefault="0052671A" w:rsidP="0052671A">
            <w:pPr>
              <w:jc w:val="center"/>
              <w:rPr>
                <w:rFonts w:ascii="Times New Roman" w:hAnsi="Times New Roman" w:cs="Times New Roman"/>
                <w:b/>
                <w:bCs/>
                <w:sz w:val="24"/>
                <w:szCs w:val="24"/>
              </w:rPr>
            </w:pPr>
            <w:r w:rsidRPr="009A357E">
              <w:rPr>
                <w:rFonts w:ascii="Times New Roman" w:hAnsi="Times New Roman" w:cs="Times New Roman"/>
                <w:b/>
                <w:bCs/>
                <w:sz w:val="24"/>
                <w:szCs w:val="24"/>
              </w:rPr>
              <w:t>6.2.3</w:t>
            </w:r>
          </w:p>
        </w:tc>
        <w:tc>
          <w:tcPr>
            <w:tcW w:w="2174" w:type="dxa"/>
          </w:tcPr>
          <w:p w14:paraId="51559D13" w14:textId="77777777" w:rsidR="0052671A" w:rsidRPr="009A357E" w:rsidRDefault="0052671A" w:rsidP="0052671A">
            <w:pPr>
              <w:jc w:val="center"/>
              <w:rPr>
                <w:rFonts w:ascii="Times New Roman" w:hAnsi="Times New Roman" w:cs="Times New Roman"/>
                <w:b/>
                <w:bCs/>
                <w:sz w:val="24"/>
                <w:szCs w:val="24"/>
              </w:rPr>
            </w:pPr>
            <w:r w:rsidRPr="009A357E">
              <w:rPr>
                <w:rFonts w:ascii="Times New Roman" w:hAnsi="Times New Roman" w:cs="Times New Roman"/>
                <w:b/>
                <w:bCs/>
                <w:sz w:val="24"/>
                <w:szCs w:val="24"/>
              </w:rPr>
              <w:t>Rodiklio įvertinimas</w:t>
            </w:r>
          </w:p>
        </w:tc>
      </w:tr>
      <w:tr w:rsidR="0052671A" w:rsidRPr="009A357E" w14:paraId="23A740BE" w14:textId="77777777" w:rsidTr="00BD1891">
        <w:trPr>
          <w:jc w:val="center"/>
        </w:trPr>
        <w:tc>
          <w:tcPr>
            <w:tcW w:w="2080" w:type="dxa"/>
          </w:tcPr>
          <w:p w14:paraId="7C190F46" w14:textId="77777777" w:rsidR="0052671A" w:rsidRPr="009A357E" w:rsidRDefault="0052671A" w:rsidP="00EE3ADD">
            <w:pPr>
              <w:rPr>
                <w:rFonts w:ascii="Times New Roman" w:hAnsi="Times New Roman" w:cs="Times New Roman"/>
                <w:sz w:val="24"/>
                <w:szCs w:val="24"/>
              </w:rPr>
            </w:pPr>
          </w:p>
        </w:tc>
        <w:tc>
          <w:tcPr>
            <w:tcW w:w="2174" w:type="dxa"/>
          </w:tcPr>
          <w:p w14:paraId="686BE730" w14:textId="77777777" w:rsidR="0052671A" w:rsidRPr="009A357E" w:rsidRDefault="0052671A" w:rsidP="00EE3ADD">
            <w:pPr>
              <w:rPr>
                <w:rFonts w:ascii="Times New Roman" w:hAnsi="Times New Roman" w:cs="Times New Roman"/>
                <w:sz w:val="24"/>
                <w:szCs w:val="24"/>
              </w:rPr>
            </w:pPr>
          </w:p>
        </w:tc>
        <w:tc>
          <w:tcPr>
            <w:tcW w:w="2174" w:type="dxa"/>
          </w:tcPr>
          <w:p w14:paraId="0E9118E6" w14:textId="77777777" w:rsidR="0052671A" w:rsidRPr="009A357E" w:rsidRDefault="0052671A" w:rsidP="00EE3ADD">
            <w:pPr>
              <w:rPr>
                <w:rFonts w:ascii="Times New Roman" w:hAnsi="Times New Roman" w:cs="Times New Roman"/>
                <w:sz w:val="24"/>
                <w:szCs w:val="24"/>
              </w:rPr>
            </w:pPr>
          </w:p>
        </w:tc>
        <w:tc>
          <w:tcPr>
            <w:tcW w:w="2174" w:type="dxa"/>
          </w:tcPr>
          <w:p w14:paraId="6F74D7B7" w14:textId="77777777" w:rsidR="0052671A" w:rsidRPr="009A357E" w:rsidRDefault="0052671A" w:rsidP="00EE3ADD">
            <w:pPr>
              <w:rPr>
                <w:rFonts w:ascii="Times New Roman" w:hAnsi="Times New Roman" w:cs="Times New Roman"/>
                <w:sz w:val="24"/>
                <w:szCs w:val="24"/>
              </w:rPr>
            </w:pPr>
          </w:p>
        </w:tc>
        <w:tc>
          <w:tcPr>
            <w:tcW w:w="2174" w:type="dxa"/>
          </w:tcPr>
          <w:p w14:paraId="70846F1B" w14:textId="77777777" w:rsidR="0052671A" w:rsidRPr="009A357E" w:rsidRDefault="0052671A" w:rsidP="00EE3ADD">
            <w:pPr>
              <w:rPr>
                <w:rFonts w:ascii="Times New Roman" w:hAnsi="Times New Roman" w:cs="Times New Roman"/>
                <w:sz w:val="24"/>
                <w:szCs w:val="24"/>
              </w:rPr>
            </w:pPr>
          </w:p>
        </w:tc>
      </w:tr>
      <w:tr w:rsidR="0052671A" w:rsidRPr="009A357E" w14:paraId="7093C40B" w14:textId="77777777" w:rsidTr="00BD1891">
        <w:trPr>
          <w:jc w:val="center"/>
        </w:trPr>
        <w:tc>
          <w:tcPr>
            <w:tcW w:w="2080" w:type="dxa"/>
          </w:tcPr>
          <w:p w14:paraId="626B7C15" w14:textId="77777777" w:rsidR="0052671A" w:rsidRPr="009A357E" w:rsidRDefault="0052671A" w:rsidP="00EE3ADD">
            <w:pPr>
              <w:rPr>
                <w:rFonts w:ascii="Times New Roman" w:hAnsi="Times New Roman" w:cs="Times New Roman"/>
                <w:sz w:val="24"/>
                <w:szCs w:val="24"/>
              </w:rPr>
            </w:pPr>
          </w:p>
        </w:tc>
        <w:tc>
          <w:tcPr>
            <w:tcW w:w="2174" w:type="dxa"/>
          </w:tcPr>
          <w:p w14:paraId="50842145" w14:textId="77777777" w:rsidR="0052671A" w:rsidRPr="009A357E" w:rsidRDefault="0052671A" w:rsidP="00EE3ADD">
            <w:pPr>
              <w:rPr>
                <w:rFonts w:ascii="Times New Roman" w:hAnsi="Times New Roman" w:cs="Times New Roman"/>
                <w:sz w:val="24"/>
                <w:szCs w:val="24"/>
              </w:rPr>
            </w:pPr>
          </w:p>
        </w:tc>
        <w:tc>
          <w:tcPr>
            <w:tcW w:w="2174" w:type="dxa"/>
          </w:tcPr>
          <w:p w14:paraId="77FD46A1" w14:textId="77777777" w:rsidR="0052671A" w:rsidRPr="009A357E" w:rsidRDefault="0052671A" w:rsidP="00EE3ADD">
            <w:pPr>
              <w:rPr>
                <w:rFonts w:ascii="Times New Roman" w:hAnsi="Times New Roman" w:cs="Times New Roman"/>
                <w:sz w:val="24"/>
                <w:szCs w:val="24"/>
              </w:rPr>
            </w:pPr>
          </w:p>
        </w:tc>
        <w:tc>
          <w:tcPr>
            <w:tcW w:w="2174" w:type="dxa"/>
          </w:tcPr>
          <w:p w14:paraId="4A8B8446" w14:textId="77777777" w:rsidR="0052671A" w:rsidRPr="009A357E" w:rsidRDefault="0052671A" w:rsidP="00EE3ADD">
            <w:pPr>
              <w:rPr>
                <w:rFonts w:ascii="Times New Roman" w:hAnsi="Times New Roman" w:cs="Times New Roman"/>
                <w:sz w:val="24"/>
                <w:szCs w:val="24"/>
              </w:rPr>
            </w:pPr>
          </w:p>
        </w:tc>
        <w:tc>
          <w:tcPr>
            <w:tcW w:w="2174" w:type="dxa"/>
          </w:tcPr>
          <w:p w14:paraId="655E5FF2" w14:textId="77777777" w:rsidR="0052671A" w:rsidRPr="009A357E" w:rsidRDefault="0052671A" w:rsidP="00EE3ADD">
            <w:pPr>
              <w:rPr>
                <w:rFonts w:ascii="Times New Roman" w:hAnsi="Times New Roman" w:cs="Times New Roman"/>
                <w:sz w:val="24"/>
                <w:szCs w:val="24"/>
              </w:rPr>
            </w:pPr>
          </w:p>
        </w:tc>
      </w:tr>
      <w:tr w:rsidR="0052671A" w:rsidRPr="009A357E" w14:paraId="6A3A3B69" w14:textId="77777777" w:rsidTr="00BD1891">
        <w:trPr>
          <w:jc w:val="center"/>
        </w:trPr>
        <w:tc>
          <w:tcPr>
            <w:tcW w:w="2080" w:type="dxa"/>
          </w:tcPr>
          <w:p w14:paraId="6FD4C0DF" w14:textId="77777777" w:rsidR="0052671A" w:rsidRPr="009A357E" w:rsidRDefault="0052671A" w:rsidP="00EE3ADD">
            <w:pPr>
              <w:rPr>
                <w:rFonts w:ascii="Times New Roman" w:hAnsi="Times New Roman" w:cs="Times New Roman"/>
                <w:sz w:val="24"/>
                <w:szCs w:val="24"/>
              </w:rPr>
            </w:pPr>
          </w:p>
        </w:tc>
        <w:tc>
          <w:tcPr>
            <w:tcW w:w="2174" w:type="dxa"/>
          </w:tcPr>
          <w:p w14:paraId="4FF813FC" w14:textId="77777777" w:rsidR="0052671A" w:rsidRPr="009A357E" w:rsidRDefault="0052671A" w:rsidP="00EE3ADD">
            <w:pPr>
              <w:rPr>
                <w:rFonts w:ascii="Times New Roman" w:hAnsi="Times New Roman" w:cs="Times New Roman"/>
                <w:sz w:val="24"/>
                <w:szCs w:val="24"/>
              </w:rPr>
            </w:pPr>
          </w:p>
        </w:tc>
        <w:tc>
          <w:tcPr>
            <w:tcW w:w="2174" w:type="dxa"/>
          </w:tcPr>
          <w:p w14:paraId="7B2396D1" w14:textId="77777777" w:rsidR="0052671A" w:rsidRPr="009A357E" w:rsidRDefault="0052671A" w:rsidP="00EE3ADD">
            <w:pPr>
              <w:rPr>
                <w:rFonts w:ascii="Times New Roman" w:hAnsi="Times New Roman" w:cs="Times New Roman"/>
                <w:sz w:val="24"/>
                <w:szCs w:val="24"/>
              </w:rPr>
            </w:pPr>
          </w:p>
        </w:tc>
        <w:tc>
          <w:tcPr>
            <w:tcW w:w="2174" w:type="dxa"/>
          </w:tcPr>
          <w:p w14:paraId="1F5DBBD3" w14:textId="77777777" w:rsidR="0052671A" w:rsidRPr="009A357E" w:rsidRDefault="0052671A" w:rsidP="00EE3ADD">
            <w:pPr>
              <w:rPr>
                <w:rFonts w:ascii="Times New Roman" w:hAnsi="Times New Roman" w:cs="Times New Roman"/>
                <w:sz w:val="24"/>
                <w:szCs w:val="24"/>
              </w:rPr>
            </w:pPr>
          </w:p>
        </w:tc>
        <w:tc>
          <w:tcPr>
            <w:tcW w:w="2174" w:type="dxa"/>
          </w:tcPr>
          <w:p w14:paraId="69FB56B5" w14:textId="77777777" w:rsidR="0052671A" w:rsidRPr="009A357E" w:rsidRDefault="0052671A" w:rsidP="00EE3ADD">
            <w:pPr>
              <w:rPr>
                <w:rFonts w:ascii="Times New Roman" w:hAnsi="Times New Roman" w:cs="Times New Roman"/>
                <w:sz w:val="24"/>
                <w:szCs w:val="24"/>
              </w:rPr>
            </w:pPr>
          </w:p>
        </w:tc>
      </w:tr>
      <w:tr w:rsidR="0052671A" w:rsidRPr="009A357E" w14:paraId="5FCDFDB5" w14:textId="77777777" w:rsidTr="00BD1891">
        <w:trPr>
          <w:jc w:val="center"/>
        </w:trPr>
        <w:tc>
          <w:tcPr>
            <w:tcW w:w="2080" w:type="dxa"/>
          </w:tcPr>
          <w:p w14:paraId="57062D4B" w14:textId="77777777" w:rsidR="0052671A" w:rsidRPr="009A357E" w:rsidRDefault="0052671A" w:rsidP="00EE3ADD">
            <w:pPr>
              <w:rPr>
                <w:rFonts w:ascii="Times New Roman" w:hAnsi="Times New Roman" w:cs="Times New Roman"/>
                <w:sz w:val="24"/>
                <w:szCs w:val="24"/>
              </w:rPr>
            </w:pPr>
          </w:p>
        </w:tc>
        <w:tc>
          <w:tcPr>
            <w:tcW w:w="2174" w:type="dxa"/>
          </w:tcPr>
          <w:p w14:paraId="230483A5" w14:textId="77777777" w:rsidR="0052671A" w:rsidRPr="009A357E" w:rsidRDefault="0052671A" w:rsidP="00EE3ADD">
            <w:pPr>
              <w:rPr>
                <w:rFonts w:ascii="Times New Roman" w:hAnsi="Times New Roman" w:cs="Times New Roman"/>
                <w:sz w:val="24"/>
                <w:szCs w:val="24"/>
              </w:rPr>
            </w:pPr>
          </w:p>
        </w:tc>
        <w:tc>
          <w:tcPr>
            <w:tcW w:w="2174" w:type="dxa"/>
          </w:tcPr>
          <w:p w14:paraId="7F3B0BE8" w14:textId="77777777" w:rsidR="0052671A" w:rsidRPr="009A357E" w:rsidRDefault="0052671A" w:rsidP="00EE3ADD">
            <w:pPr>
              <w:rPr>
                <w:rFonts w:ascii="Times New Roman" w:hAnsi="Times New Roman" w:cs="Times New Roman"/>
                <w:sz w:val="24"/>
                <w:szCs w:val="24"/>
              </w:rPr>
            </w:pPr>
          </w:p>
        </w:tc>
        <w:tc>
          <w:tcPr>
            <w:tcW w:w="2174" w:type="dxa"/>
          </w:tcPr>
          <w:p w14:paraId="1744C19D" w14:textId="77777777" w:rsidR="0052671A" w:rsidRPr="009A357E" w:rsidRDefault="0052671A" w:rsidP="00EE3ADD">
            <w:pPr>
              <w:rPr>
                <w:rFonts w:ascii="Times New Roman" w:hAnsi="Times New Roman" w:cs="Times New Roman"/>
                <w:sz w:val="24"/>
                <w:szCs w:val="24"/>
              </w:rPr>
            </w:pPr>
          </w:p>
        </w:tc>
        <w:tc>
          <w:tcPr>
            <w:tcW w:w="2174" w:type="dxa"/>
          </w:tcPr>
          <w:p w14:paraId="43C4611A" w14:textId="77777777" w:rsidR="0052671A" w:rsidRPr="009A357E" w:rsidRDefault="0052671A" w:rsidP="00EE3ADD">
            <w:pPr>
              <w:rPr>
                <w:rFonts w:ascii="Times New Roman" w:hAnsi="Times New Roman" w:cs="Times New Roman"/>
                <w:sz w:val="24"/>
                <w:szCs w:val="24"/>
              </w:rPr>
            </w:pPr>
          </w:p>
        </w:tc>
      </w:tr>
    </w:tbl>
    <w:p w14:paraId="7C8AEBBB" w14:textId="77777777" w:rsidR="007636DF" w:rsidRPr="009A357E" w:rsidRDefault="007636DF" w:rsidP="007636DF">
      <w:pPr>
        <w:rPr>
          <w:rFonts w:ascii="Times New Roman" w:hAnsi="Times New Roman" w:cs="Times New Roman"/>
          <w:b/>
          <w:bCs/>
          <w:sz w:val="24"/>
          <w:szCs w:val="24"/>
        </w:rPr>
      </w:pPr>
      <w:r w:rsidRPr="009A357E">
        <w:rPr>
          <w:rFonts w:ascii="Times New Roman" w:hAnsi="Times New Roman" w:cs="Times New Roman"/>
          <w:b/>
          <w:bCs/>
          <w:sz w:val="24"/>
          <w:szCs w:val="24"/>
        </w:rPr>
        <w:tab/>
      </w:r>
      <w:r w:rsidRPr="009A357E">
        <w:rPr>
          <w:rFonts w:ascii="Times New Roman" w:hAnsi="Times New Roman" w:cs="Times New Roman"/>
          <w:b/>
          <w:bCs/>
          <w:sz w:val="24"/>
          <w:szCs w:val="24"/>
        </w:rPr>
        <w:tab/>
        <w:t>Mokyklos vidurkis:    ___________</w:t>
      </w:r>
    </w:p>
    <w:p w14:paraId="7882631C" w14:textId="77777777" w:rsidR="00D31927" w:rsidRPr="009A357E" w:rsidRDefault="00D31927" w:rsidP="007636DF">
      <w:pPr>
        <w:rPr>
          <w:rFonts w:ascii="Times New Roman" w:hAnsi="Times New Roman" w:cs="Times New Roman"/>
          <w:b/>
          <w:bCs/>
          <w:caps/>
          <w:sz w:val="24"/>
          <w:szCs w:val="24"/>
        </w:rPr>
      </w:pPr>
    </w:p>
    <w:p w14:paraId="3D2124E1" w14:textId="77777777" w:rsidR="007636DF" w:rsidRPr="009A357E" w:rsidRDefault="007636DF" w:rsidP="007636DF">
      <w:pPr>
        <w:rPr>
          <w:rFonts w:ascii="Times New Roman" w:hAnsi="Times New Roman" w:cs="Times New Roman"/>
          <w:b/>
          <w:bCs/>
          <w:caps/>
          <w:sz w:val="24"/>
          <w:szCs w:val="24"/>
        </w:rPr>
      </w:pPr>
      <w:r w:rsidRPr="009A357E">
        <w:rPr>
          <w:rFonts w:ascii="Times New Roman" w:hAnsi="Times New Roman" w:cs="Times New Roman"/>
          <w:b/>
          <w:bCs/>
          <w:caps/>
          <w:sz w:val="24"/>
          <w:szCs w:val="24"/>
        </w:rPr>
        <w:t xml:space="preserve">BENDRAS </w:t>
      </w:r>
      <w:r w:rsidR="00D31927" w:rsidRPr="009A357E">
        <w:rPr>
          <w:rFonts w:ascii="Times New Roman" w:hAnsi="Times New Roman" w:cs="Times New Roman"/>
          <w:b/>
          <w:bCs/>
          <w:caps/>
          <w:sz w:val="24"/>
          <w:szCs w:val="24"/>
        </w:rPr>
        <w:t xml:space="preserve">6 </w:t>
      </w:r>
      <w:r w:rsidRPr="009A357E">
        <w:rPr>
          <w:rFonts w:ascii="Times New Roman" w:hAnsi="Times New Roman" w:cs="Times New Roman"/>
          <w:b/>
          <w:bCs/>
          <w:caps/>
          <w:sz w:val="24"/>
          <w:szCs w:val="24"/>
        </w:rPr>
        <w:t xml:space="preserve">SRITIES </w:t>
      </w:r>
      <w:r w:rsidRPr="009A357E">
        <w:rPr>
          <w:rFonts w:ascii="Times New Roman" w:hAnsi="Times New Roman" w:cs="Times New Roman"/>
          <w:b/>
          <w:bCs/>
          <w:i/>
          <w:sz w:val="24"/>
          <w:szCs w:val="24"/>
        </w:rPr>
        <w:t>BENDRADARBIAVIMAS SU VAIKŲ ŠEIMOMIS</w:t>
      </w:r>
      <w:r w:rsidRPr="009A357E">
        <w:rPr>
          <w:rFonts w:ascii="Times New Roman" w:hAnsi="Times New Roman" w:cs="Times New Roman"/>
          <w:b/>
          <w:bCs/>
          <w:caps/>
          <w:sz w:val="24"/>
          <w:szCs w:val="24"/>
        </w:rPr>
        <w:t xml:space="preserve"> ĮVERTINIMAS: ____________</w:t>
      </w:r>
    </w:p>
    <w:p w14:paraId="3B90A162" w14:textId="77777777" w:rsidR="007636DF" w:rsidRPr="009A357E" w:rsidRDefault="007636DF" w:rsidP="007636DF"/>
    <w:p w14:paraId="368BF7AE" w14:textId="77777777" w:rsidR="007636DF" w:rsidRPr="009A357E" w:rsidRDefault="007636DF" w:rsidP="007636DF"/>
    <w:p w14:paraId="32A9A833" w14:textId="77777777" w:rsidR="007636DF" w:rsidRPr="009A357E" w:rsidRDefault="007636DF" w:rsidP="007636DF">
      <w:pPr>
        <w:rPr>
          <w:rFonts w:ascii="Times New Roman" w:hAnsi="Times New Roman" w:cs="Times New Roman"/>
          <w:b/>
          <w:bCs/>
          <w:sz w:val="24"/>
          <w:szCs w:val="24"/>
        </w:rPr>
      </w:pPr>
      <w:r w:rsidRPr="009A357E">
        <w:rPr>
          <w:rFonts w:ascii="Times New Roman" w:hAnsi="Times New Roman" w:cs="Times New Roman"/>
          <w:b/>
          <w:bCs/>
          <w:sz w:val="24"/>
          <w:szCs w:val="24"/>
        </w:rPr>
        <w:t xml:space="preserve">Vertintojai: </w:t>
      </w:r>
    </w:p>
    <w:p w14:paraId="31A68C23" w14:textId="77777777" w:rsidR="007636DF" w:rsidRPr="009A357E" w:rsidRDefault="007636DF" w:rsidP="007636DF"/>
    <w:p w14:paraId="5D5AEBDC" w14:textId="77777777" w:rsidR="00B66D5A" w:rsidRPr="009A357E" w:rsidRDefault="00B66D5A">
      <w:pPr>
        <w:rPr>
          <w:rFonts w:ascii="Times New Roman" w:hAnsi="Times New Roman" w:cs="Times New Roman"/>
          <w:sz w:val="24"/>
          <w:szCs w:val="24"/>
          <w:highlight w:val="yellow"/>
        </w:rPr>
      </w:pPr>
    </w:p>
    <w:p w14:paraId="04174C43" w14:textId="77777777" w:rsidR="00B5380C" w:rsidRPr="009A357E" w:rsidRDefault="00B5380C">
      <w:pPr>
        <w:rPr>
          <w:rFonts w:ascii="Times New Roman" w:hAnsi="Times New Roman" w:cs="Times New Roman"/>
          <w:sz w:val="24"/>
          <w:szCs w:val="24"/>
          <w:highlight w:val="yellow"/>
        </w:rPr>
      </w:pPr>
      <w:r w:rsidRPr="009A357E">
        <w:rPr>
          <w:rFonts w:ascii="Times New Roman" w:hAnsi="Times New Roman" w:cs="Times New Roman"/>
          <w:sz w:val="24"/>
          <w:szCs w:val="24"/>
          <w:highlight w:val="yellow"/>
        </w:rPr>
        <w:br w:type="page"/>
      </w:r>
    </w:p>
    <w:p w14:paraId="0CD56B0D" w14:textId="77777777" w:rsidR="008267F9" w:rsidRPr="009A357E" w:rsidRDefault="00AC7756" w:rsidP="008267F9">
      <w:pPr>
        <w:pStyle w:val="Antrat2"/>
        <w:spacing w:after="120"/>
        <w:jc w:val="right"/>
        <w:rPr>
          <w:rFonts w:ascii="Times New Roman" w:hAnsi="Times New Roman" w:cs="Times New Roman"/>
          <w:color w:val="auto"/>
          <w:sz w:val="24"/>
          <w:szCs w:val="24"/>
        </w:rPr>
      </w:pPr>
      <w:bookmarkStart w:id="79" w:name="_Toc59994587"/>
      <w:r>
        <w:rPr>
          <w:rFonts w:ascii="Times New Roman" w:hAnsi="Times New Roman" w:cs="Times New Roman"/>
          <w:color w:val="auto"/>
          <w:sz w:val="24"/>
          <w:szCs w:val="24"/>
        </w:rPr>
        <w:t>8</w:t>
      </w:r>
      <w:r w:rsidR="008267F9" w:rsidRPr="009A357E">
        <w:rPr>
          <w:rFonts w:ascii="Times New Roman" w:hAnsi="Times New Roman" w:cs="Times New Roman"/>
          <w:color w:val="auto"/>
          <w:sz w:val="24"/>
          <w:szCs w:val="24"/>
        </w:rPr>
        <w:t xml:space="preserve"> priedas</w:t>
      </w:r>
      <w:bookmarkEnd w:id="79"/>
    </w:p>
    <w:p w14:paraId="72789ADA" w14:textId="77777777" w:rsidR="008267F9" w:rsidRPr="009A357E" w:rsidRDefault="00B44AE6" w:rsidP="008267F9">
      <w:pPr>
        <w:spacing w:line="360" w:lineRule="auto"/>
        <w:jc w:val="center"/>
        <w:rPr>
          <w:rFonts w:ascii="Times New Roman" w:hAnsi="Times New Roman" w:cs="Times New Roman"/>
          <w:sz w:val="24"/>
          <w:szCs w:val="24"/>
        </w:rPr>
      </w:pPr>
      <w:r w:rsidRPr="009A357E">
        <w:rPr>
          <w:rFonts w:ascii="Times New Roman" w:hAnsi="Times New Roman" w:cs="Times New Roman"/>
          <w:b/>
          <w:bCs/>
          <w:sz w:val="24"/>
          <w:szCs w:val="24"/>
        </w:rPr>
        <w:t xml:space="preserve">IKIMOKYKLINIO IR </w:t>
      </w:r>
      <w:r w:rsidR="000552B7">
        <w:rPr>
          <w:rFonts w:ascii="Times New Roman" w:hAnsi="Times New Roman" w:cs="Times New Roman"/>
          <w:b/>
          <w:bCs/>
          <w:sz w:val="24"/>
          <w:szCs w:val="24"/>
        </w:rPr>
        <w:t xml:space="preserve">(AR) </w:t>
      </w:r>
      <w:r w:rsidRPr="009A357E">
        <w:rPr>
          <w:rFonts w:ascii="Times New Roman" w:hAnsi="Times New Roman" w:cs="Times New Roman"/>
          <w:b/>
          <w:bCs/>
          <w:sz w:val="24"/>
          <w:szCs w:val="24"/>
        </w:rPr>
        <w:t>PRIEŠMOKYKLINIO UGDYMO PROGRAMAS</w:t>
      </w:r>
      <w:r w:rsidRPr="009A357E">
        <w:rPr>
          <w:rFonts w:ascii="Times New Roman" w:hAnsi="Times New Roman" w:cs="Times New Roman"/>
          <w:b/>
          <w:bCs/>
          <w:caps/>
          <w:sz w:val="24"/>
          <w:szCs w:val="24"/>
        </w:rPr>
        <w:t xml:space="preserve"> VYKDANČIOS MOKYKLOS</w:t>
      </w:r>
      <w:r w:rsidRPr="009A357E">
        <w:rPr>
          <w:rFonts w:ascii="Times New Roman" w:hAnsi="Times New Roman" w:cs="Times New Roman"/>
          <w:b/>
          <w:bCs/>
          <w:sz w:val="24"/>
          <w:szCs w:val="24"/>
        </w:rPr>
        <w:t xml:space="preserve"> </w:t>
      </w:r>
      <w:r w:rsidR="008267F9" w:rsidRPr="009A357E">
        <w:rPr>
          <w:rFonts w:ascii="Times New Roman" w:hAnsi="Times New Roman" w:cs="Times New Roman"/>
          <w:b/>
          <w:bCs/>
          <w:caps/>
          <w:sz w:val="24"/>
          <w:szCs w:val="24"/>
        </w:rPr>
        <w:t>VEIKLOS KOKYBĖS IŠORINIO veRTINIMO</w:t>
      </w:r>
      <w:r w:rsidRPr="009A357E">
        <w:rPr>
          <w:rFonts w:ascii="Times New Roman" w:hAnsi="Times New Roman" w:cs="Times New Roman"/>
          <w:b/>
          <w:bCs/>
          <w:caps/>
          <w:sz w:val="24"/>
          <w:szCs w:val="24"/>
        </w:rPr>
        <w:t xml:space="preserve"> </w:t>
      </w:r>
      <w:r w:rsidR="008267F9" w:rsidRPr="009A357E">
        <w:rPr>
          <w:rFonts w:ascii="Times New Roman" w:hAnsi="Times New Roman" w:cs="Times New Roman"/>
          <w:b/>
          <w:bCs/>
          <w:caps/>
          <w:sz w:val="24"/>
          <w:szCs w:val="24"/>
        </w:rPr>
        <w:t>ATASKAITA</w:t>
      </w:r>
    </w:p>
    <w:p w14:paraId="17D981D4" w14:textId="77777777" w:rsidR="008267F9" w:rsidRPr="009A357E" w:rsidRDefault="008267F9" w:rsidP="00763570">
      <w:pPr>
        <w:spacing w:before="480" w:line="360" w:lineRule="auto"/>
        <w:rPr>
          <w:rFonts w:ascii="Times New Roman" w:hAnsi="Times New Roman" w:cs="Times New Roman"/>
          <w:i/>
          <w:color w:val="000000"/>
          <w:sz w:val="24"/>
          <w:szCs w:val="24"/>
          <w:bdr w:val="none" w:sz="0" w:space="0" w:color="auto" w:frame="1"/>
          <w:shd w:val="clear" w:color="auto" w:fill="FFFFFF"/>
        </w:rPr>
      </w:pPr>
      <w:r w:rsidRPr="009A357E">
        <w:rPr>
          <w:rFonts w:ascii="Times New Roman" w:hAnsi="Times New Roman" w:cs="Times New Roman"/>
          <w:b/>
          <w:bCs/>
          <w:sz w:val="24"/>
          <w:szCs w:val="24"/>
        </w:rPr>
        <w:t>Mokyklos pavadinimas:</w:t>
      </w:r>
      <w:r w:rsidRPr="009A357E">
        <w:rPr>
          <w:rFonts w:ascii="Times New Roman" w:hAnsi="Times New Roman" w:cs="Times New Roman"/>
          <w:sz w:val="24"/>
          <w:szCs w:val="24"/>
        </w:rPr>
        <w:t xml:space="preserve"> </w:t>
      </w:r>
    </w:p>
    <w:p w14:paraId="0E565366" w14:textId="77777777" w:rsidR="008267F9" w:rsidRPr="009A357E" w:rsidRDefault="008267F9" w:rsidP="008267F9">
      <w:pPr>
        <w:spacing w:line="360" w:lineRule="auto"/>
        <w:rPr>
          <w:rFonts w:ascii="Times New Roman" w:hAnsi="Times New Roman" w:cs="Times New Roman"/>
          <w:sz w:val="24"/>
          <w:szCs w:val="24"/>
        </w:rPr>
      </w:pPr>
      <w:r w:rsidRPr="009A357E">
        <w:rPr>
          <w:rFonts w:ascii="Times New Roman" w:hAnsi="Times New Roman" w:cs="Times New Roman"/>
          <w:b/>
          <w:sz w:val="24"/>
          <w:szCs w:val="24"/>
        </w:rPr>
        <w:t>Mokyklos adresas</w:t>
      </w:r>
      <w:r w:rsidRPr="009A357E">
        <w:rPr>
          <w:rFonts w:ascii="Times New Roman" w:hAnsi="Times New Roman" w:cs="Times New Roman"/>
          <w:sz w:val="24"/>
          <w:szCs w:val="24"/>
        </w:rPr>
        <w:t xml:space="preserve">: </w:t>
      </w:r>
    </w:p>
    <w:p w14:paraId="20CA1812" w14:textId="77777777" w:rsidR="008267F9" w:rsidRPr="009A357E" w:rsidRDefault="008267F9" w:rsidP="008267F9">
      <w:pPr>
        <w:spacing w:line="360" w:lineRule="auto"/>
        <w:rPr>
          <w:rFonts w:ascii="Times New Roman" w:hAnsi="Times New Roman" w:cs="Times New Roman"/>
          <w:sz w:val="24"/>
          <w:szCs w:val="24"/>
        </w:rPr>
      </w:pPr>
      <w:r w:rsidRPr="009A357E">
        <w:rPr>
          <w:rFonts w:ascii="Times New Roman" w:hAnsi="Times New Roman" w:cs="Times New Roman"/>
          <w:b/>
          <w:sz w:val="24"/>
          <w:szCs w:val="24"/>
        </w:rPr>
        <w:t>Išorinio vertinimo pobūdis:</w:t>
      </w:r>
      <w:r w:rsidRPr="009A357E">
        <w:rPr>
          <w:rFonts w:ascii="Times New Roman" w:hAnsi="Times New Roman" w:cs="Times New Roman"/>
          <w:sz w:val="24"/>
          <w:szCs w:val="24"/>
        </w:rPr>
        <w:t xml:space="preserve"> (visuminis, pakartotinis, teminis): </w:t>
      </w:r>
    </w:p>
    <w:p w14:paraId="040A1DDE" w14:textId="77777777" w:rsidR="008267F9" w:rsidRPr="009A357E" w:rsidRDefault="008267F9" w:rsidP="008267F9">
      <w:pPr>
        <w:spacing w:line="360" w:lineRule="auto"/>
        <w:rPr>
          <w:rFonts w:ascii="Times New Roman" w:hAnsi="Times New Roman" w:cs="Times New Roman"/>
          <w:sz w:val="24"/>
          <w:szCs w:val="24"/>
        </w:rPr>
      </w:pPr>
      <w:r w:rsidRPr="009A357E">
        <w:rPr>
          <w:rFonts w:ascii="Times New Roman" w:hAnsi="Times New Roman" w:cs="Times New Roman"/>
          <w:b/>
          <w:sz w:val="24"/>
          <w:szCs w:val="24"/>
        </w:rPr>
        <w:t>Išorinio vertinimo mokykloje data</w:t>
      </w:r>
      <w:r w:rsidRPr="009A357E">
        <w:rPr>
          <w:rFonts w:ascii="Times New Roman" w:hAnsi="Times New Roman" w:cs="Times New Roman"/>
          <w:sz w:val="24"/>
          <w:szCs w:val="24"/>
        </w:rPr>
        <w:t xml:space="preserve"> (pradžia – pabaiga): </w:t>
      </w:r>
    </w:p>
    <w:p w14:paraId="13289163" w14:textId="77777777" w:rsidR="008267F9" w:rsidRPr="009A357E" w:rsidRDefault="008267F9" w:rsidP="008267F9">
      <w:pPr>
        <w:spacing w:line="360" w:lineRule="auto"/>
        <w:rPr>
          <w:rFonts w:ascii="Times New Roman" w:hAnsi="Times New Roman" w:cs="Times New Roman"/>
          <w:sz w:val="24"/>
          <w:szCs w:val="24"/>
        </w:rPr>
      </w:pPr>
      <w:r w:rsidRPr="009A357E">
        <w:rPr>
          <w:rFonts w:ascii="Times New Roman" w:hAnsi="Times New Roman" w:cs="Times New Roman"/>
          <w:b/>
          <w:sz w:val="24"/>
          <w:szCs w:val="24"/>
        </w:rPr>
        <w:t>Vertintojų komanda</w:t>
      </w:r>
      <w:r w:rsidRPr="009A357E">
        <w:rPr>
          <w:rFonts w:ascii="Times New Roman" w:hAnsi="Times New Roman" w:cs="Times New Roman"/>
          <w:sz w:val="24"/>
          <w:szCs w:val="24"/>
        </w:rPr>
        <w:t xml:space="preserve">: </w:t>
      </w:r>
    </w:p>
    <w:p w14:paraId="165E3E3C" w14:textId="77777777" w:rsidR="008267F9" w:rsidRPr="009A357E" w:rsidRDefault="008267F9" w:rsidP="008267F9">
      <w:pPr>
        <w:spacing w:line="360" w:lineRule="auto"/>
        <w:rPr>
          <w:rFonts w:ascii="Times New Roman" w:hAnsi="Times New Roman" w:cs="Times New Roman"/>
          <w:b/>
          <w:bCs/>
          <w:sz w:val="24"/>
          <w:szCs w:val="24"/>
        </w:rPr>
      </w:pPr>
      <w:r w:rsidRPr="009A357E">
        <w:rPr>
          <w:rFonts w:ascii="Times New Roman" w:hAnsi="Times New Roman" w:cs="Times New Roman"/>
          <w:b/>
          <w:bCs/>
          <w:sz w:val="24"/>
          <w:szCs w:val="24"/>
        </w:rPr>
        <w:t>Mokyklos kontekstas:</w:t>
      </w:r>
    </w:p>
    <w:p w14:paraId="38865146" w14:textId="77777777" w:rsidR="008267F9" w:rsidRPr="009A357E" w:rsidRDefault="008267F9" w:rsidP="008267F9">
      <w:pPr>
        <w:spacing w:line="360" w:lineRule="auto"/>
        <w:rPr>
          <w:rFonts w:ascii="Times New Roman" w:hAnsi="Times New Roman" w:cs="Times New Roman"/>
          <w:sz w:val="24"/>
          <w:szCs w:val="24"/>
        </w:rPr>
      </w:pPr>
      <w:r w:rsidRPr="009A357E">
        <w:rPr>
          <w:rFonts w:ascii="Times New Roman" w:hAnsi="Times New Roman" w:cs="Times New Roman"/>
          <w:b/>
          <w:sz w:val="24"/>
          <w:szCs w:val="24"/>
        </w:rPr>
        <w:t>Mokyklos veiklos kokybė buvo vertinama šiose srityse</w:t>
      </w:r>
      <w:r w:rsidRPr="009A357E">
        <w:rPr>
          <w:rFonts w:ascii="Times New Roman" w:hAnsi="Times New Roman" w:cs="Times New Roman"/>
          <w:sz w:val="24"/>
          <w:szCs w:val="24"/>
        </w:rPr>
        <w:t>:</w:t>
      </w:r>
    </w:p>
    <w:p w14:paraId="13E8BD3A" w14:textId="77777777" w:rsidR="008267F9" w:rsidRPr="009A357E" w:rsidRDefault="008267F9" w:rsidP="008267F9">
      <w:pPr>
        <w:spacing w:line="360" w:lineRule="auto"/>
        <w:rPr>
          <w:rFonts w:ascii="Times New Roman" w:hAnsi="Times New Roman" w:cs="Times New Roman"/>
          <w:sz w:val="24"/>
          <w:szCs w:val="24"/>
        </w:rPr>
      </w:pPr>
    </w:p>
    <w:p w14:paraId="62B028E5" w14:textId="77777777" w:rsidR="008267F9" w:rsidRPr="009A357E" w:rsidRDefault="008267F9" w:rsidP="008267F9">
      <w:pPr>
        <w:spacing w:line="360" w:lineRule="auto"/>
        <w:rPr>
          <w:rFonts w:ascii="Times New Roman" w:hAnsi="Times New Roman" w:cs="Times New Roman"/>
          <w:sz w:val="24"/>
          <w:szCs w:val="24"/>
        </w:rPr>
      </w:pPr>
      <w:r w:rsidRPr="009A357E">
        <w:rPr>
          <w:rFonts w:ascii="Times New Roman" w:hAnsi="Times New Roman" w:cs="Times New Roman"/>
          <w:sz w:val="24"/>
          <w:szCs w:val="24"/>
        </w:rPr>
        <w:t xml:space="preserve">Vertindami mokyklos veiklą išorės vertintojai vartojo tokias mokyklos veiklos </w:t>
      </w:r>
      <w:r w:rsidRPr="009A357E">
        <w:rPr>
          <w:rFonts w:ascii="Times New Roman" w:hAnsi="Times New Roman" w:cs="Times New Roman"/>
          <w:b/>
          <w:sz w:val="24"/>
          <w:szCs w:val="24"/>
        </w:rPr>
        <w:t>kokybės lygį apibrėžiančias sąvokas</w:t>
      </w:r>
      <w:r w:rsidRPr="009A357E">
        <w:rPr>
          <w:rFonts w:ascii="Times New Roman" w:hAnsi="Times New Roman" w:cs="Times New Roman"/>
          <w:sz w:val="24"/>
          <w:szCs w:val="24"/>
        </w:rPr>
        <w:t>:</w:t>
      </w:r>
    </w:p>
    <w:p w14:paraId="1B1DB654" w14:textId="77777777" w:rsidR="008267F9" w:rsidRPr="009A357E" w:rsidRDefault="008267F9" w:rsidP="008267F9">
      <w:pPr>
        <w:spacing w:line="360" w:lineRule="auto"/>
        <w:rPr>
          <w:rFonts w:ascii="Times New Roman" w:eastAsia="Times New Roman" w:hAnsi="Times New Roman" w:cs="Times New Roman"/>
          <w:sz w:val="24"/>
          <w:szCs w:val="24"/>
        </w:rPr>
      </w:pPr>
      <w:r w:rsidRPr="009A357E">
        <w:rPr>
          <w:rFonts w:ascii="Times New Roman" w:eastAsia="Times New Roman" w:hAnsi="Times New Roman" w:cs="Times New Roman"/>
          <w:bCs/>
          <w:sz w:val="24"/>
          <w:szCs w:val="24"/>
        </w:rPr>
        <w:t xml:space="preserve">Veiklos kokybė </w:t>
      </w:r>
      <w:r w:rsidRPr="009A357E">
        <w:rPr>
          <w:rFonts w:ascii="Times New Roman" w:eastAsia="Times New Roman" w:hAnsi="Times New Roman" w:cs="Times New Roman"/>
          <w:b/>
          <w:sz w:val="24"/>
          <w:szCs w:val="24"/>
        </w:rPr>
        <w:t>labai gera</w:t>
      </w:r>
      <w:r w:rsidRPr="009A357E">
        <w:rPr>
          <w:rFonts w:ascii="Times New Roman" w:eastAsia="Times New Roman" w:hAnsi="Times New Roman" w:cs="Times New Roman"/>
          <w:bCs/>
          <w:sz w:val="24"/>
          <w:szCs w:val="24"/>
        </w:rPr>
        <w:t xml:space="preserve"> – n</w:t>
      </w:r>
      <w:r w:rsidRPr="009A357E">
        <w:rPr>
          <w:rFonts w:ascii="Times New Roman" w:eastAsia="Times New Roman" w:hAnsi="Times New Roman" w:cs="Times New Roman"/>
          <w:sz w:val="24"/>
          <w:szCs w:val="24"/>
        </w:rPr>
        <w:t xml:space="preserve">ustatyta aiški, nuosekli, stipri vertinamo aspekto raiška, veiklos kokybė </w:t>
      </w:r>
      <w:r w:rsidRPr="009A357E">
        <w:rPr>
          <w:rFonts w:ascii="Times New Roman" w:hAnsi="Times New Roman" w:cs="Times New Roman"/>
          <w:sz w:val="24"/>
          <w:szCs w:val="24"/>
        </w:rPr>
        <w:t>leidžia labai efektyviai užtikrinti vaikų ugdymo(si) poreikius</w:t>
      </w:r>
      <w:r w:rsidRPr="009A357E">
        <w:rPr>
          <w:rFonts w:ascii="Times New Roman" w:eastAsia="Times New Roman" w:hAnsi="Times New Roman" w:cs="Times New Roman"/>
          <w:sz w:val="24"/>
          <w:szCs w:val="24"/>
        </w:rPr>
        <w:t>.</w:t>
      </w:r>
    </w:p>
    <w:p w14:paraId="5DE885E3" w14:textId="77777777" w:rsidR="008267F9" w:rsidRPr="009A357E" w:rsidRDefault="008267F9" w:rsidP="008267F9">
      <w:pPr>
        <w:spacing w:line="360" w:lineRule="auto"/>
        <w:rPr>
          <w:rFonts w:ascii="Times New Roman" w:hAnsi="Times New Roman" w:cs="Times New Roman"/>
          <w:sz w:val="24"/>
          <w:szCs w:val="24"/>
        </w:rPr>
      </w:pPr>
      <w:r w:rsidRPr="009A357E">
        <w:rPr>
          <w:rFonts w:ascii="Times New Roman" w:eastAsia="Times New Roman" w:hAnsi="Times New Roman" w:cs="Times New Roman"/>
          <w:bCs/>
          <w:sz w:val="24"/>
          <w:szCs w:val="24"/>
        </w:rPr>
        <w:t xml:space="preserve">Veiklos kokybė </w:t>
      </w:r>
      <w:r w:rsidRPr="009A357E">
        <w:rPr>
          <w:rFonts w:ascii="Times New Roman" w:eastAsia="Times New Roman" w:hAnsi="Times New Roman" w:cs="Times New Roman"/>
          <w:b/>
          <w:sz w:val="24"/>
          <w:szCs w:val="24"/>
        </w:rPr>
        <w:t xml:space="preserve">gera </w:t>
      </w:r>
      <w:r w:rsidRPr="009A357E">
        <w:rPr>
          <w:rFonts w:ascii="Times New Roman" w:eastAsia="Times New Roman" w:hAnsi="Times New Roman" w:cs="Times New Roman"/>
          <w:bCs/>
          <w:sz w:val="24"/>
          <w:szCs w:val="24"/>
        </w:rPr>
        <w:t>– n</w:t>
      </w:r>
      <w:r w:rsidRPr="009A357E">
        <w:rPr>
          <w:rFonts w:ascii="Times New Roman" w:eastAsia="Times New Roman" w:hAnsi="Times New Roman" w:cs="Times New Roman"/>
          <w:sz w:val="24"/>
          <w:szCs w:val="24"/>
        </w:rPr>
        <w:t>ustatyta vertinimo aspekto raiška, bet ji dar turėtų būti tobulinama apimtimi (fiksuota ne visose veiklos situacijose), kokybe (raiška galėtų būti stipresnė).</w:t>
      </w:r>
    </w:p>
    <w:p w14:paraId="3C653958" w14:textId="77777777" w:rsidR="008267F9" w:rsidRPr="009A357E" w:rsidRDefault="008267F9" w:rsidP="008267F9">
      <w:pPr>
        <w:spacing w:line="360" w:lineRule="auto"/>
        <w:rPr>
          <w:rFonts w:ascii="Times New Roman" w:hAnsi="Times New Roman" w:cs="Times New Roman"/>
          <w:sz w:val="24"/>
          <w:szCs w:val="24"/>
        </w:rPr>
      </w:pPr>
      <w:r w:rsidRPr="009A357E">
        <w:rPr>
          <w:rFonts w:ascii="Times New Roman" w:eastAsia="Times New Roman" w:hAnsi="Times New Roman" w:cs="Times New Roman"/>
          <w:bCs/>
          <w:sz w:val="24"/>
          <w:szCs w:val="24"/>
        </w:rPr>
        <w:t xml:space="preserve">Veiklos kokybė </w:t>
      </w:r>
      <w:r w:rsidRPr="009A357E">
        <w:rPr>
          <w:rFonts w:ascii="Times New Roman" w:eastAsia="Times New Roman" w:hAnsi="Times New Roman" w:cs="Times New Roman"/>
          <w:b/>
          <w:sz w:val="24"/>
          <w:szCs w:val="24"/>
        </w:rPr>
        <w:t>minimali</w:t>
      </w:r>
      <w:r w:rsidRPr="009A357E">
        <w:rPr>
          <w:rFonts w:ascii="Times New Roman" w:eastAsia="Times New Roman" w:hAnsi="Times New Roman" w:cs="Times New Roman"/>
          <w:bCs/>
          <w:sz w:val="24"/>
          <w:szCs w:val="24"/>
        </w:rPr>
        <w:t xml:space="preserve"> – n</w:t>
      </w:r>
      <w:r w:rsidRPr="009A357E">
        <w:rPr>
          <w:rFonts w:ascii="Times New Roman" w:eastAsia="Times New Roman" w:hAnsi="Times New Roman" w:cs="Times New Roman"/>
          <w:sz w:val="24"/>
          <w:szCs w:val="24"/>
        </w:rPr>
        <w:t>ustatyta vertinamo aspekto raiška yra nežymi (tik pavieniai ženklai, pasireiškė tik tam tikroje situacijoje), v</w:t>
      </w:r>
      <w:r w:rsidRPr="009A357E">
        <w:rPr>
          <w:rFonts w:ascii="Times New Roman" w:hAnsi="Times New Roman" w:cs="Times New Roman"/>
          <w:sz w:val="24"/>
          <w:szCs w:val="24"/>
        </w:rPr>
        <w:t>eiklos kokybė turi būti tobulinama, kad užtikrintų vaikų poreikius.</w:t>
      </w:r>
    </w:p>
    <w:p w14:paraId="1255C3AE" w14:textId="77777777" w:rsidR="008267F9" w:rsidRPr="009A357E" w:rsidRDefault="008267F9" w:rsidP="008267F9">
      <w:pPr>
        <w:spacing w:line="360" w:lineRule="auto"/>
        <w:rPr>
          <w:rFonts w:ascii="Times New Roman" w:eastAsia="Times New Roman" w:hAnsi="Times New Roman" w:cs="Times New Roman"/>
          <w:sz w:val="24"/>
          <w:szCs w:val="24"/>
        </w:rPr>
      </w:pPr>
      <w:r w:rsidRPr="009A357E">
        <w:rPr>
          <w:rFonts w:ascii="Times New Roman" w:eastAsia="Times New Roman" w:hAnsi="Times New Roman" w:cs="Times New Roman"/>
          <w:bCs/>
          <w:sz w:val="24"/>
          <w:szCs w:val="24"/>
        </w:rPr>
        <w:t xml:space="preserve">Veiklos kokybė </w:t>
      </w:r>
      <w:r w:rsidRPr="009A357E">
        <w:rPr>
          <w:rFonts w:ascii="Times New Roman" w:eastAsia="Times New Roman" w:hAnsi="Times New Roman" w:cs="Times New Roman"/>
          <w:b/>
          <w:sz w:val="24"/>
          <w:szCs w:val="24"/>
        </w:rPr>
        <w:t>nepriimtina</w:t>
      </w:r>
      <w:r w:rsidRPr="009A357E">
        <w:rPr>
          <w:rFonts w:ascii="Times New Roman" w:eastAsia="Times New Roman" w:hAnsi="Times New Roman" w:cs="Times New Roman"/>
          <w:bCs/>
          <w:sz w:val="24"/>
          <w:szCs w:val="24"/>
        </w:rPr>
        <w:t xml:space="preserve"> – n</w:t>
      </w:r>
      <w:r w:rsidRPr="009A357E">
        <w:rPr>
          <w:rFonts w:ascii="Times New Roman" w:eastAsia="Times New Roman" w:hAnsi="Times New Roman" w:cs="Times New Roman"/>
          <w:sz w:val="24"/>
          <w:szCs w:val="24"/>
        </w:rPr>
        <w:t>enustatyta vertinimo aspekto raiška arba ji yra neigiama, v</w:t>
      </w:r>
      <w:r w:rsidRPr="009A357E">
        <w:rPr>
          <w:rFonts w:ascii="Times New Roman" w:hAnsi="Times New Roman" w:cs="Times New Roman"/>
          <w:sz w:val="24"/>
          <w:szCs w:val="24"/>
        </w:rPr>
        <w:t>eiklos kokybė yra nepakankama ir turi būti iš esmės tobulinama, kad užtikrintų vaikų poreikius.</w:t>
      </w:r>
    </w:p>
    <w:p w14:paraId="7F40B476" w14:textId="77777777" w:rsidR="008267F9" w:rsidRPr="009A357E" w:rsidRDefault="008267F9" w:rsidP="008267F9">
      <w:pPr>
        <w:spacing w:line="360" w:lineRule="auto"/>
        <w:rPr>
          <w:rFonts w:ascii="Times New Roman" w:eastAsia="Times New Roman" w:hAnsi="Times New Roman" w:cs="Times New Roman"/>
          <w:sz w:val="24"/>
          <w:szCs w:val="24"/>
        </w:rPr>
      </w:pPr>
    </w:p>
    <w:p w14:paraId="7058134B" w14:textId="77777777" w:rsidR="008267F9" w:rsidRPr="009A357E" w:rsidRDefault="008267F9" w:rsidP="008267F9">
      <w:pPr>
        <w:spacing w:line="360" w:lineRule="auto"/>
        <w:rPr>
          <w:rFonts w:ascii="Times New Roman" w:hAnsi="Times New Roman" w:cs="Times New Roman"/>
          <w:b/>
          <w:bCs/>
          <w:sz w:val="24"/>
          <w:szCs w:val="24"/>
        </w:rPr>
      </w:pPr>
      <w:r w:rsidRPr="009A357E">
        <w:rPr>
          <w:rFonts w:ascii="Times New Roman" w:eastAsia="Times New Roman" w:hAnsi="Times New Roman" w:cs="Times New Roman"/>
          <w:b/>
          <w:sz w:val="24"/>
          <w:szCs w:val="24"/>
        </w:rPr>
        <w:t>Mokyklos atskirų vertinimo sričių ir</w:t>
      </w:r>
      <w:r w:rsidRPr="009A357E">
        <w:rPr>
          <w:rFonts w:ascii="Times New Roman" w:eastAsia="Times New Roman" w:hAnsi="Times New Roman" w:cs="Times New Roman"/>
          <w:sz w:val="24"/>
          <w:szCs w:val="24"/>
        </w:rPr>
        <w:t xml:space="preserve"> </w:t>
      </w:r>
      <w:r w:rsidRPr="009A357E">
        <w:rPr>
          <w:rFonts w:ascii="Times New Roman" w:hAnsi="Times New Roman" w:cs="Times New Roman"/>
          <w:b/>
          <w:bCs/>
          <w:sz w:val="24"/>
          <w:szCs w:val="24"/>
        </w:rPr>
        <w:t>veiklos kokybės lygio apibūdinimai:</w:t>
      </w:r>
    </w:p>
    <w:p w14:paraId="7DE90AF8" w14:textId="77777777" w:rsidR="008267F9" w:rsidRPr="009A357E" w:rsidRDefault="008267F9" w:rsidP="008267F9">
      <w:pPr>
        <w:spacing w:line="360" w:lineRule="auto"/>
        <w:rPr>
          <w:rFonts w:ascii="Times New Roman" w:eastAsia="Times New Roman" w:hAnsi="Times New Roman" w:cs="Times New Roman"/>
          <w:sz w:val="24"/>
          <w:szCs w:val="24"/>
        </w:rPr>
      </w:pPr>
      <w:r w:rsidRPr="009A357E">
        <w:rPr>
          <w:rFonts w:ascii="Times New Roman" w:eastAsia="Times New Roman" w:hAnsi="Times New Roman" w:cs="Times New Roman"/>
          <w:b/>
          <w:bCs/>
          <w:sz w:val="24"/>
          <w:szCs w:val="24"/>
        </w:rPr>
        <w:t>3 lygis</w:t>
      </w:r>
      <w:r w:rsidRPr="009A357E">
        <w:rPr>
          <w:rFonts w:ascii="Times New Roman" w:eastAsia="Times New Roman" w:hAnsi="Times New Roman" w:cs="Times New Roman"/>
          <w:sz w:val="24"/>
          <w:szCs w:val="24"/>
        </w:rPr>
        <w:t xml:space="preserve"> (išskirtinė praktika) – veiklos kokybė </w:t>
      </w:r>
      <w:r w:rsidRPr="009A357E">
        <w:rPr>
          <w:rFonts w:ascii="Times New Roman" w:eastAsia="Times New Roman" w:hAnsi="Times New Roman" w:cs="Times New Roman"/>
          <w:b/>
          <w:sz w:val="24"/>
          <w:szCs w:val="24"/>
        </w:rPr>
        <w:t xml:space="preserve">labai gera, </w:t>
      </w:r>
      <w:r w:rsidRPr="009A357E">
        <w:rPr>
          <w:rFonts w:ascii="Times New Roman" w:eastAsia="Times New Roman" w:hAnsi="Times New Roman" w:cs="Times New Roman"/>
          <w:sz w:val="24"/>
          <w:szCs w:val="24"/>
        </w:rPr>
        <w:t>t.</w:t>
      </w:r>
      <w:r w:rsidR="006F159D" w:rsidRPr="009A357E">
        <w:rPr>
          <w:rFonts w:ascii="Times New Roman" w:eastAsia="Times New Roman" w:hAnsi="Times New Roman" w:cs="Times New Roman"/>
          <w:sz w:val="24"/>
          <w:szCs w:val="24"/>
        </w:rPr>
        <w:t xml:space="preserve"> </w:t>
      </w:r>
      <w:r w:rsidRPr="009A357E">
        <w:rPr>
          <w:rFonts w:ascii="Times New Roman" w:eastAsia="Times New Roman" w:hAnsi="Times New Roman" w:cs="Times New Roman"/>
          <w:sz w:val="24"/>
          <w:szCs w:val="24"/>
        </w:rPr>
        <w:t>y. vertinamų rodiklių raiška aiški, nuosekli, ryški.</w:t>
      </w:r>
    </w:p>
    <w:p w14:paraId="7056CD7E" w14:textId="77777777" w:rsidR="008267F9" w:rsidRPr="009A357E" w:rsidRDefault="008267F9" w:rsidP="008267F9">
      <w:pPr>
        <w:spacing w:line="360" w:lineRule="auto"/>
        <w:rPr>
          <w:rFonts w:ascii="Times New Roman" w:eastAsia="Times New Roman" w:hAnsi="Times New Roman" w:cs="Times New Roman"/>
          <w:sz w:val="24"/>
          <w:szCs w:val="24"/>
        </w:rPr>
      </w:pPr>
      <w:r w:rsidRPr="009A357E">
        <w:rPr>
          <w:rFonts w:ascii="Times New Roman" w:eastAsia="Times New Roman" w:hAnsi="Times New Roman" w:cs="Times New Roman"/>
          <w:b/>
          <w:bCs/>
          <w:sz w:val="24"/>
          <w:szCs w:val="24"/>
        </w:rPr>
        <w:t>2 lygis</w:t>
      </w:r>
      <w:r w:rsidRPr="009A357E">
        <w:rPr>
          <w:rFonts w:ascii="Times New Roman" w:eastAsia="Times New Roman" w:hAnsi="Times New Roman" w:cs="Times New Roman"/>
          <w:sz w:val="24"/>
          <w:szCs w:val="24"/>
        </w:rPr>
        <w:t xml:space="preserve"> (veiksminga praktika) – </w:t>
      </w:r>
      <w:r w:rsidRPr="009A357E">
        <w:rPr>
          <w:rFonts w:ascii="Times New Roman" w:eastAsia="Times New Roman" w:hAnsi="Times New Roman" w:cs="Times New Roman"/>
          <w:bCs/>
          <w:sz w:val="24"/>
          <w:szCs w:val="24"/>
        </w:rPr>
        <w:t xml:space="preserve">veiklos kokybė </w:t>
      </w:r>
      <w:r w:rsidRPr="009A357E">
        <w:rPr>
          <w:rFonts w:ascii="Times New Roman" w:eastAsia="Times New Roman" w:hAnsi="Times New Roman" w:cs="Times New Roman"/>
          <w:b/>
          <w:sz w:val="24"/>
          <w:szCs w:val="24"/>
        </w:rPr>
        <w:t xml:space="preserve">gera, </w:t>
      </w:r>
      <w:r w:rsidRPr="009A357E">
        <w:rPr>
          <w:rFonts w:ascii="Times New Roman" w:eastAsia="Times New Roman" w:hAnsi="Times New Roman" w:cs="Times New Roman"/>
          <w:sz w:val="24"/>
          <w:szCs w:val="24"/>
        </w:rPr>
        <w:t>t.</w:t>
      </w:r>
      <w:r w:rsidR="006F159D" w:rsidRPr="009A357E">
        <w:rPr>
          <w:rFonts w:ascii="Times New Roman" w:eastAsia="Times New Roman" w:hAnsi="Times New Roman" w:cs="Times New Roman"/>
          <w:sz w:val="24"/>
          <w:szCs w:val="24"/>
        </w:rPr>
        <w:t xml:space="preserve"> </w:t>
      </w:r>
      <w:r w:rsidRPr="009A357E">
        <w:rPr>
          <w:rFonts w:ascii="Times New Roman" w:eastAsia="Times New Roman" w:hAnsi="Times New Roman" w:cs="Times New Roman"/>
          <w:sz w:val="24"/>
          <w:szCs w:val="24"/>
        </w:rPr>
        <w:t>y. nustatyta vertinamų rodiklių raiška, bet ji dar turėtų būti tobulinama apimtimi,  kokybe.</w:t>
      </w:r>
    </w:p>
    <w:p w14:paraId="4D164F49" w14:textId="77777777" w:rsidR="008267F9" w:rsidRPr="009A357E" w:rsidRDefault="008267F9" w:rsidP="008267F9">
      <w:pPr>
        <w:spacing w:line="360" w:lineRule="auto"/>
        <w:rPr>
          <w:rFonts w:ascii="Times New Roman" w:hAnsi="Times New Roman" w:cs="Times New Roman"/>
          <w:sz w:val="24"/>
          <w:szCs w:val="24"/>
        </w:rPr>
      </w:pPr>
      <w:r w:rsidRPr="009A357E">
        <w:rPr>
          <w:rFonts w:ascii="Times New Roman" w:eastAsia="Times New Roman" w:hAnsi="Times New Roman" w:cs="Times New Roman"/>
          <w:b/>
          <w:sz w:val="24"/>
          <w:szCs w:val="24"/>
        </w:rPr>
        <w:t xml:space="preserve">1 lygis </w:t>
      </w:r>
      <w:r w:rsidRPr="009A357E">
        <w:rPr>
          <w:rFonts w:ascii="Times New Roman" w:eastAsia="Times New Roman" w:hAnsi="Times New Roman" w:cs="Times New Roman"/>
          <w:sz w:val="24"/>
          <w:szCs w:val="24"/>
        </w:rPr>
        <w:t xml:space="preserve">(gera pradžia) </w:t>
      </w:r>
      <w:r w:rsidRPr="009A357E">
        <w:rPr>
          <w:rFonts w:ascii="Times New Roman" w:eastAsia="Times New Roman" w:hAnsi="Times New Roman" w:cs="Times New Roman"/>
          <w:b/>
          <w:sz w:val="24"/>
          <w:szCs w:val="24"/>
        </w:rPr>
        <w:t xml:space="preserve">– </w:t>
      </w:r>
      <w:r w:rsidRPr="009A357E">
        <w:rPr>
          <w:rFonts w:ascii="Times New Roman" w:eastAsia="Times New Roman" w:hAnsi="Times New Roman" w:cs="Times New Roman"/>
          <w:bCs/>
          <w:sz w:val="24"/>
          <w:szCs w:val="24"/>
        </w:rPr>
        <w:t xml:space="preserve">veiklos kokybė </w:t>
      </w:r>
      <w:r w:rsidRPr="009A357E">
        <w:rPr>
          <w:rFonts w:ascii="Times New Roman" w:eastAsia="Times New Roman" w:hAnsi="Times New Roman" w:cs="Times New Roman"/>
          <w:b/>
          <w:sz w:val="24"/>
          <w:szCs w:val="24"/>
        </w:rPr>
        <w:t xml:space="preserve">minimali, </w:t>
      </w:r>
      <w:r w:rsidRPr="009A357E">
        <w:rPr>
          <w:rFonts w:ascii="Times New Roman" w:eastAsia="Times New Roman" w:hAnsi="Times New Roman" w:cs="Times New Roman"/>
          <w:sz w:val="24"/>
          <w:szCs w:val="24"/>
        </w:rPr>
        <w:t>t.</w:t>
      </w:r>
      <w:r w:rsidR="006F159D" w:rsidRPr="009A357E">
        <w:rPr>
          <w:rFonts w:ascii="Times New Roman" w:eastAsia="Times New Roman" w:hAnsi="Times New Roman" w:cs="Times New Roman"/>
          <w:sz w:val="24"/>
          <w:szCs w:val="24"/>
        </w:rPr>
        <w:t xml:space="preserve"> </w:t>
      </w:r>
      <w:r w:rsidRPr="009A357E">
        <w:rPr>
          <w:rFonts w:ascii="Times New Roman" w:eastAsia="Times New Roman" w:hAnsi="Times New Roman" w:cs="Times New Roman"/>
          <w:sz w:val="24"/>
          <w:szCs w:val="24"/>
        </w:rPr>
        <w:t>y. vertinimų rodiklių</w:t>
      </w:r>
      <w:r w:rsidRPr="009A357E">
        <w:rPr>
          <w:rFonts w:ascii="Times New Roman" w:eastAsia="Times New Roman" w:hAnsi="Times New Roman" w:cs="Times New Roman"/>
          <w:b/>
          <w:sz w:val="24"/>
          <w:szCs w:val="24"/>
        </w:rPr>
        <w:t xml:space="preserve"> </w:t>
      </w:r>
      <w:r w:rsidRPr="009A357E">
        <w:rPr>
          <w:rFonts w:ascii="Times New Roman" w:eastAsia="Times New Roman" w:hAnsi="Times New Roman" w:cs="Times New Roman"/>
          <w:sz w:val="24"/>
          <w:szCs w:val="24"/>
        </w:rPr>
        <w:t>yra nežymi (tik pavieniai ženklai, pasireiškė tik tam tikroje situacijoje), v</w:t>
      </w:r>
      <w:r w:rsidRPr="009A357E">
        <w:rPr>
          <w:rFonts w:ascii="Times New Roman" w:hAnsi="Times New Roman" w:cs="Times New Roman"/>
          <w:sz w:val="24"/>
          <w:szCs w:val="24"/>
        </w:rPr>
        <w:t>eiklos kokybė turi būti tobulinama, kad užtikrintų vaikų poreikius.</w:t>
      </w:r>
    </w:p>
    <w:p w14:paraId="6BEC8EBD" w14:textId="77777777" w:rsidR="008267F9" w:rsidRPr="009A357E" w:rsidRDefault="008267F9" w:rsidP="008267F9">
      <w:pPr>
        <w:spacing w:line="360" w:lineRule="auto"/>
        <w:rPr>
          <w:rFonts w:ascii="Times New Roman" w:eastAsia="Times New Roman" w:hAnsi="Times New Roman" w:cs="Times New Roman"/>
          <w:sz w:val="24"/>
          <w:szCs w:val="24"/>
        </w:rPr>
      </w:pPr>
      <w:r w:rsidRPr="009A357E">
        <w:rPr>
          <w:rFonts w:ascii="Times New Roman" w:hAnsi="Times New Roman" w:cs="Times New Roman"/>
          <w:b/>
          <w:sz w:val="24"/>
          <w:szCs w:val="24"/>
        </w:rPr>
        <w:t>0 lygis</w:t>
      </w:r>
      <w:r w:rsidRPr="009A357E">
        <w:rPr>
          <w:rFonts w:ascii="Times New Roman" w:hAnsi="Times New Roman" w:cs="Times New Roman"/>
          <w:sz w:val="24"/>
          <w:szCs w:val="24"/>
        </w:rPr>
        <w:t xml:space="preserve"> (neatitinka vertinimo kriterijų) – </w:t>
      </w:r>
      <w:r w:rsidRPr="009A357E">
        <w:rPr>
          <w:rFonts w:ascii="Times New Roman" w:eastAsia="Times New Roman" w:hAnsi="Times New Roman" w:cs="Times New Roman"/>
          <w:bCs/>
          <w:sz w:val="24"/>
          <w:szCs w:val="24"/>
        </w:rPr>
        <w:t xml:space="preserve">veiklos kokybė </w:t>
      </w:r>
      <w:r w:rsidRPr="009A357E">
        <w:rPr>
          <w:rFonts w:ascii="Times New Roman" w:eastAsia="Times New Roman" w:hAnsi="Times New Roman" w:cs="Times New Roman"/>
          <w:b/>
          <w:sz w:val="24"/>
          <w:szCs w:val="24"/>
        </w:rPr>
        <w:t xml:space="preserve">nepriimtina, </w:t>
      </w:r>
      <w:r w:rsidRPr="009A357E">
        <w:rPr>
          <w:rFonts w:ascii="Times New Roman" w:eastAsia="Times New Roman" w:hAnsi="Times New Roman" w:cs="Times New Roman"/>
          <w:sz w:val="24"/>
          <w:szCs w:val="24"/>
        </w:rPr>
        <w:t>t. y.</w:t>
      </w:r>
      <w:r w:rsidRPr="009A357E">
        <w:rPr>
          <w:rFonts w:ascii="Times New Roman" w:eastAsia="Times New Roman" w:hAnsi="Times New Roman" w:cs="Times New Roman"/>
          <w:bCs/>
          <w:sz w:val="24"/>
          <w:szCs w:val="24"/>
        </w:rPr>
        <w:t xml:space="preserve"> n</w:t>
      </w:r>
      <w:r w:rsidRPr="009A357E">
        <w:rPr>
          <w:rFonts w:ascii="Times New Roman" w:eastAsia="Times New Roman" w:hAnsi="Times New Roman" w:cs="Times New Roman"/>
          <w:sz w:val="24"/>
          <w:szCs w:val="24"/>
        </w:rPr>
        <w:t>enustatyta vertinimo aspekto raiška arba ji yra neigiama, v</w:t>
      </w:r>
      <w:r w:rsidRPr="009A357E">
        <w:rPr>
          <w:rFonts w:ascii="Times New Roman" w:hAnsi="Times New Roman" w:cs="Times New Roman"/>
          <w:sz w:val="24"/>
          <w:szCs w:val="24"/>
        </w:rPr>
        <w:t>eiklos kokybė yra nepakankama ir turi būti iš esmės tobulinama, kad užtikrintų vaikų poreikius</w:t>
      </w:r>
    </w:p>
    <w:p w14:paraId="6D2CE616" w14:textId="77777777" w:rsidR="008267F9" w:rsidRPr="009A357E" w:rsidRDefault="008267F9" w:rsidP="008267F9">
      <w:pPr>
        <w:spacing w:line="360" w:lineRule="auto"/>
        <w:rPr>
          <w:rFonts w:ascii="Times New Roman" w:hAnsi="Times New Roman" w:cs="Times New Roman"/>
          <w:b/>
          <w:sz w:val="24"/>
          <w:szCs w:val="24"/>
        </w:rPr>
      </w:pPr>
      <w:r w:rsidRPr="009A357E">
        <w:rPr>
          <w:rFonts w:ascii="Times New Roman" w:hAnsi="Times New Roman" w:cs="Times New Roman"/>
          <w:b/>
          <w:sz w:val="24"/>
          <w:szCs w:val="24"/>
        </w:rPr>
        <w:t>Mokyklos vertinimo sričių įvertinimai ir jų pagrindimas</w:t>
      </w:r>
    </w:p>
    <w:p w14:paraId="6E83DCE4" w14:textId="77777777" w:rsidR="008267F9" w:rsidRPr="009A357E" w:rsidRDefault="008267F9" w:rsidP="008267F9">
      <w:pPr>
        <w:spacing w:line="240" w:lineRule="auto"/>
        <w:rPr>
          <w:rFonts w:ascii="Times New Roman" w:hAnsi="Times New Roman" w:cs="Times New Roman"/>
          <w:b/>
          <w:sz w:val="24"/>
          <w:szCs w:val="24"/>
        </w:rPr>
      </w:pPr>
    </w:p>
    <w:p w14:paraId="53BDFD41" w14:textId="77777777" w:rsidR="008267F9" w:rsidRPr="009A357E" w:rsidRDefault="008267F9" w:rsidP="008267F9">
      <w:pPr>
        <w:spacing w:after="120" w:line="240" w:lineRule="auto"/>
        <w:ind w:firstLine="720"/>
        <w:rPr>
          <w:rFonts w:ascii="Times New Roman" w:hAnsi="Times New Roman" w:cs="Times New Roman"/>
          <w:b/>
          <w:sz w:val="24"/>
          <w:szCs w:val="24"/>
        </w:rPr>
      </w:pPr>
      <w:r w:rsidRPr="009A357E">
        <w:rPr>
          <w:rFonts w:ascii="Times New Roman" w:hAnsi="Times New Roman" w:cs="Times New Roman"/>
          <w:b/>
          <w:sz w:val="24"/>
          <w:szCs w:val="24"/>
        </w:rPr>
        <w:t>1. VAIKO GEROVĖS srities bendras vertinimas – .....</w:t>
      </w:r>
    </w:p>
    <w:tbl>
      <w:tblPr>
        <w:tblStyle w:val="Lentelstinklelis"/>
        <w:tblW w:w="14174" w:type="dxa"/>
        <w:jc w:val="center"/>
        <w:tblLook w:val="04A0" w:firstRow="1" w:lastRow="0" w:firstColumn="1" w:lastColumn="0" w:noHBand="0" w:noVBand="1"/>
      </w:tblPr>
      <w:tblGrid>
        <w:gridCol w:w="3402"/>
        <w:gridCol w:w="5386"/>
        <w:gridCol w:w="5386"/>
      </w:tblGrid>
      <w:tr w:rsidR="00ED50E4" w:rsidRPr="009A357E" w14:paraId="39F43D7F" w14:textId="77777777" w:rsidTr="00B5380C">
        <w:trPr>
          <w:jc w:val="center"/>
        </w:trPr>
        <w:tc>
          <w:tcPr>
            <w:tcW w:w="3402" w:type="dxa"/>
            <w:tcBorders>
              <w:top w:val="single" w:sz="4" w:space="0" w:color="auto"/>
              <w:left w:val="single" w:sz="4" w:space="0" w:color="auto"/>
              <w:bottom w:val="single" w:sz="4" w:space="0" w:color="auto"/>
              <w:right w:val="single" w:sz="4" w:space="0" w:color="auto"/>
            </w:tcBorders>
            <w:hideMark/>
          </w:tcPr>
          <w:p w14:paraId="3AA98C24" w14:textId="77777777" w:rsidR="00ED50E4" w:rsidRPr="009A357E" w:rsidRDefault="00ED50E4">
            <w:pPr>
              <w:rPr>
                <w:rFonts w:ascii="Times New Roman" w:hAnsi="Times New Roman" w:cs="Times New Roman"/>
                <w:b/>
                <w:sz w:val="24"/>
                <w:szCs w:val="24"/>
              </w:rPr>
            </w:pPr>
            <w:r w:rsidRPr="009A357E">
              <w:rPr>
                <w:rFonts w:ascii="Times New Roman" w:hAnsi="Times New Roman" w:cs="Times New Roman"/>
                <w:b/>
                <w:sz w:val="24"/>
                <w:szCs w:val="24"/>
              </w:rPr>
              <w:t>Rodiklis ir jo kokybės lygis</w:t>
            </w:r>
          </w:p>
        </w:tc>
        <w:tc>
          <w:tcPr>
            <w:tcW w:w="5386" w:type="dxa"/>
            <w:tcBorders>
              <w:top w:val="single" w:sz="4" w:space="0" w:color="auto"/>
              <w:left w:val="single" w:sz="4" w:space="0" w:color="auto"/>
              <w:bottom w:val="single" w:sz="4" w:space="0" w:color="auto"/>
              <w:right w:val="single" w:sz="4" w:space="0" w:color="auto"/>
            </w:tcBorders>
            <w:vAlign w:val="center"/>
          </w:tcPr>
          <w:p w14:paraId="15721FA4" w14:textId="77777777" w:rsidR="00ED50E4" w:rsidRPr="009A357E" w:rsidRDefault="00ED50E4" w:rsidP="00A52315">
            <w:pPr>
              <w:spacing w:line="276" w:lineRule="auto"/>
              <w:jc w:val="center"/>
              <w:rPr>
                <w:rFonts w:ascii="Times New Roman" w:hAnsi="Times New Roman" w:cs="Times New Roman"/>
                <w:b/>
              </w:rPr>
            </w:pPr>
            <w:r w:rsidRPr="009A357E">
              <w:rPr>
                <w:rFonts w:ascii="Times New Roman" w:hAnsi="Times New Roman" w:cs="Times New Roman"/>
                <w:b/>
              </w:rPr>
              <w:t>Sėkmingos praktikos pavyzdžiai</w:t>
            </w:r>
          </w:p>
        </w:tc>
        <w:tc>
          <w:tcPr>
            <w:tcW w:w="5386" w:type="dxa"/>
            <w:tcBorders>
              <w:top w:val="single" w:sz="4" w:space="0" w:color="auto"/>
              <w:left w:val="single" w:sz="4" w:space="0" w:color="auto"/>
              <w:bottom w:val="single" w:sz="4" w:space="0" w:color="auto"/>
              <w:right w:val="single" w:sz="4" w:space="0" w:color="auto"/>
            </w:tcBorders>
            <w:vAlign w:val="center"/>
          </w:tcPr>
          <w:p w14:paraId="563492E5" w14:textId="77777777" w:rsidR="00ED50E4" w:rsidRPr="009A357E" w:rsidRDefault="00ED50E4" w:rsidP="00A52315">
            <w:pPr>
              <w:spacing w:line="276" w:lineRule="auto"/>
              <w:jc w:val="center"/>
              <w:rPr>
                <w:rFonts w:ascii="Times New Roman" w:hAnsi="Times New Roman" w:cs="Times New Roman"/>
                <w:b/>
              </w:rPr>
            </w:pPr>
            <w:r w:rsidRPr="009A357E">
              <w:rPr>
                <w:rFonts w:ascii="Times New Roman" w:hAnsi="Times New Roman" w:cs="Times New Roman"/>
                <w:b/>
              </w:rPr>
              <w:t>Tobulintini veiklos aspektai</w:t>
            </w:r>
          </w:p>
        </w:tc>
      </w:tr>
      <w:tr w:rsidR="00B5380C" w:rsidRPr="009A357E" w14:paraId="0408E2EE" w14:textId="77777777" w:rsidTr="00B5380C">
        <w:trPr>
          <w:jc w:val="center"/>
        </w:trPr>
        <w:tc>
          <w:tcPr>
            <w:tcW w:w="3402" w:type="dxa"/>
            <w:tcBorders>
              <w:top w:val="single" w:sz="4" w:space="0" w:color="auto"/>
              <w:left w:val="single" w:sz="4" w:space="0" w:color="auto"/>
              <w:bottom w:val="single" w:sz="4" w:space="0" w:color="auto"/>
              <w:right w:val="single" w:sz="4" w:space="0" w:color="auto"/>
            </w:tcBorders>
            <w:hideMark/>
          </w:tcPr>
          <w:p w14:paraId="69E816F6" w14:textId="77777777" w:rsidR="008267F9" w:rsidRPr="009A357E" w:rsidRDefault="008267F9" w:rsidP="008267F9">
            <w:pPr>
              <w:tabs>
                <w:tab w:val="left" w:pos="284"/>
              </w:tabs>
              <w:jc w:val="left"/>
              <w:rPr>
                <w:rFonts w:ascii="Times New Roman" w:hAnsi="Times New Roman" w:cs="Times New Roman"/>
                <w:b/>
                <w:sz w:val="24"/>
                <w:szCs w:val="24"/>
              </w:rPr>
            </w:pPr>
            <w:r w:rsidRPr="009A357E">
              <w:rPr>
                <w:rFonts w:ascii="Times New Roman" w:hAnsi="Times New Roman" w:cs="Times New Roman"/>
                <w:bCs/>
                <w:caps/>
                <w:sz w:val="24"/>
                <w:szCs w:val="24"/>
              </w:rPr>
              <w:t>1.1.</w:t>
            </w:r>
            <w:r w:rsidRPr="009A357E">
              <w:rPr>
                <w:rFonts w:ascii="Times New Roman" w:hAnsi="Times New Roman" w:cs="Times New Roman"/>
                <w:sz w:val="24"/>
                <w:szCs w:val="24"/>
              </w:rPr>
              <w:t xml:space="preserve"> Vaikų psichologinis ir fizinis saugumas </w:t>
            </w:r>
            <w:r w:rsidRPr="009A357E">
              <w:rPr>
                <w:rFonts w:ascii="Times New Roman" w:hAnsi="Times New Roman" w:cs="Times New Roman"/>
                <w:b/>
                <w:sz w:val="24"/>
                <w:szCs w:val="24"/>
              </w:rPr>
              <w:t>– ...</w:t>
            </w:r>
            <w:r w:rsidRPr="009A357E">
              <w:rPr>
                <w:rFonts w:ascii="Times New Roman" w:hAnsi="Times New Roman" w:cs="Times New Roman"/>
                <w:sz w:val="24"/>
                <w:szCs w:val="24"/>
              </w:rPr>
              <w:t xml:space="preserve"> </w:t>
            </w:r>
            <w:r w:rsidRPr="009A357E">
              <w:rPr>
                <w:rFonts w:ascii="Times New Roman" w:hAnsi="Times New Roman" w:cs="Times New Roman"/>
                <w:b/>
                <w:sz w:val="24"/>
                <w:szCs w:val="24"/>
              </w:rPr>
              <w:t>lygis</w:t>
            </w:r>
          </w:p>
        </w:tc>
        <w:tc>
          <w:tcPr>
            <w:tcW w:w="5386" w:type="dxa"/>
            <w:tcBorders>
              <w:top w:val="single" w:sz="4" w:space="0" w:color="auto"/>
              <w:left w:val="single" w:sz="4" w:space="0" w:color="auto"/>
              <w:bottom w:val="single" w:sz="4" w:space="0" w:color="auto"/>
              <w:right w:val="single" w:sz="4" w:space="0" w:color="auto"/>
            </w:tcBorders>
            <w:hideMark/>
          </w:tcPr>
          <w:p w14:paraId="07C5D5CE" w14:textId="77777777" w:rsidR="008267F9" w:rsidRPr="009A357E" w:rsidRDefault="008267F9">
            <w:pPr>
              <w:rPr>
                <w:rFonts w:ascii="Times New Roman" w:hAnsi="Times New Roman" w:cs="Times New Roman"/>
                <w:sz w:val="24"/>
                <w:szCs w:val="24"/>
              </w:rPr>
            </w:pPr>
            <w:r w:rsidRPr="009A357E">
              <w:rPr>
                <w:rFonts w:ascii="Times New Roman" w:hAnsi="Times New Roman" w:cs="Times New Roman"/>
                <w:sz w:val="24"/>
                <w:szCs w:val="24"/>
              </w:rPr>
              <w:t xml:space="preserve"> </w:t>
            </w:r>
          </w:p>
        </w:tc>
        <w:tc>
          <w:tcPr>
            <w:tcW w:w="5386" w:type="dxa"/>
            <w:tcBorders>
              <w:top w:val="single" w:sz="4" w:space="0" w:color="auto"/>
              <w:left w:val="single" w:sz="4" w:space="0" w:color="auto"/>
              <w:bottom w:val="single" w:sz="4" w:space="0" w:color="auto"/>
              <w:right w:val="single" w:sz="4" w:space="0" w:color="auto"/>
            </w:tcBorders>
          </w:tcPr>
          <w:p w14:paraId="4BA7EBAB" w14:textId="77777777" w:rsidR="008267F9" w:rsidRPr="009A357E" w:rsidRDefault="008267F9">
            <w:pPr>
              <w:rPr>
                <w:rFonts w:ascii="Times New Roman" w:hAnsi="Times New Roman" w:cs="Times New Roman"/>
                <w:sz w:val="24"/>
                <w:szCs w:val="24"/>
              </w:rPr>
            </w:pPr>
          </w:p>
        </w:tc>
      </w:tr>
      <w:tr w:rsidR="00B5380C" w:rsidRPr="009A357E" w14:paraId="16284D9D" w14:textId="77777777" w:rsidTr="00B5380C">
        <w:trPr>
          <w:jc w:val="center"/>
        </w:trPr>
        <w:tc>
          <w:tcPr>
            <w:tcW w:w="3402" w:type="dxa"/>
            <w:tcBorders>
              <w:top w:val="single" w:sz="4" w:space="0" w:color="auto"/>
              <w:left w:val="single" w:sz="4" w:space="0" w:color="auto"/>
              <w:bottom w:val="single" w:sz="4" w:space="0" w:color="auto"/>
              <w:right w:val="single" w:sz="4" w:space="0" w:color="auto"/>
            </w:tcBorders>
            <w:hideMark/>
          </w:tcPr>
          <w:p w14:paraId="63F675D6" w14:textId="77777777" w:rsidR="008267F9" w:rsidRPr="009A357E" w:rsidRDefault="008267F9" w:rsidP="008267F9">
            <w:pPr>
              <w:jc w:val="left"/>
              <w:rPr>
                <w:rFonts w:ascii="Times New Roman" w:hAnsi="Times New Roman" w:cs="Times New Roman"/>
                <w:sz w:val="24"/>
                <w:szCs w:val="24"/>
              </w:rPr>
            </w:pPr>
            <w:r w:rsidRPr="009A357E">
              <w:rPr>
                <w:rFonts w:ascii="Times New Roman" w:hAnsi="Times New Roman" w:cs="Times New Roman"/>
                <w:sz w:val="24"/>
                <w:szCs w:val="24"/>
              </w:rPr>
              <w:t xml:space="preserve">1.2. Mokytojo sąveika su vaikais </w:t>
            </w:r>
            <w:r w:rsidRPr="009A357E">
              <w:rPr>
                <w:rFonts w:ascii="Times New Roman" w:hAnsi="Times New Roman" w:cs="Times New Roman"/>
                <w:b/>
                <w:sz w:val="24"/>
                <w:szCs w:val="24"/>
              </w:rPr>
              <w:t>– ...</w:t>
            </w:r>
            <w:r w:rsidRPr="009A357E">
              <w:rPr>
                <w:rFonts w:ascii="Times New Roman" w:hAnsi="Times New Roman" w:cs="Times New Roman"/>
                <w:sz w:val="24"/>
                <w:szCs w:val="24"/>
              </w:rPr>
              <w:t xml:space="preserve"> </w:t>
            </w:r>
            <w:r w:rsidRPr="009A357E">
              <w:rPr>
                <w:rFonts w:ascii="Times New Roman" w:hAnsi="Times New Roman" w:cs="Times New Roman"/>
                <w:b/>
                <w:sz w:val="24"/>
                <w:szCs w:val="24"/>
              </w:rPr>
              <w:t>lygis</w:t>
            </w:r>
          </w:p>
        </w:tc>
        <w:tc>
          <w:tcPr>
            <w:tcW w:w="5386" w:type="dxa"/>
            <w:tcBorders>
              <w:top w:val="single" w:sz="4" w:space="0" w:color="auto"/>
              <w:left w:val="single" w:sz="4" w:space="0" w:color="auto"/>
              <w:bottom w:val="single" w:sz="4" w:space="0" w:color="auto"/>
              <w:right w:val="single" w:sz="4" w:space="0" w:color="auto"/>
            </w:tcBorders>
            <w:hideMark/>
          </w:tcPr>
          <w:p w14:paraId="0113877C" w14:textId="77777777" w:rsidR="008267F9" w:rsidRPr="009A357E" w:rsidRDefault="008267F9">
            <w:pPr>
              <w:rPr>
                <w:rFonts w:ascii="Times New Roman" w:hAnsi="Times New Roman" w:cs="Times New Roman"/>
                <w:sz w:val="24"/>
                <w:szCs w:val="24"/>
              </w:rPr>
            </w:pPr>
            <w:r w:rsidRPr="009A357E">
              <w:rPr>
                <w:rFonts w:ascii="Times New Roman" w:hAnsi="Times New Roman" w:cs="Times New Roman"/>
                <w:sz w:val="24"/>
                <w:szCs w:val="24"/>
              </w:rPr>
              <w:t xml:space="preserve"> </w:t>
            </w:r>
          </w:p>
        </w:tc>
        <w:tc>
          <w:tcPr>
            <w:tcW w:w="5386" w:type="dxa"/>
            <w:tcBorders>
              <w:top w:val="single" w:sz="4" w:space="0" w:color="auto"/>
              <w:left w:val="single" w:sz="4" w:space="0" w:color="auto"/>
              <w:bottom w:val="single" w:sz="4" w:space="0" w:color="auto"/>
              <w:right w:val="single" w:sz="4" w:space="0" w:color="auto"/>
            </w:tcBorders>
          </w:tcPr>
          <w:p w14:paraId="6541535F" w14:textId="77777777" w:rsidR="008267F9" w:rsidRPr="009A357E" w:rsidRDefault="008267F9">
            <w:pPr>
              <w:rPr>
                <w:rFonts w:ascii="Times New Roman" w:hAnsi="Times New Roman" w:cs="Times New Roman"/>
                <w:sz w:val="24"/>
                <w:szCs w:val="24"/>
              </w:rPr>
            </w:pPr>
          </w:p>
        </w:tc>
      </w:tr>
      <w:tr w:rsidR="00B5380C" w:rsidRPr="009A357E" w14:paraId="4710196B" w14:textId="77777777" w:rsidTr="00B5380C">
        <w:trPr>
          <w:jc w:val="center"/>
        </w:trPr>
        <w:tc>
          <w:tcPr>
            <w:tcW w:w="3402" w:type="dxa"/>
            <w:tcBorders>
              <w:top w:val="single" w:sz="4" w:space="0" w:color="auto"/>
              <w:left w:val="single" w:sz="4" w:space="0" w:color="auto"/>
              <w:bottom w:val="single" w:sz="4" w:space="0" w:color="auto"/>
              <w:right w:val="single" w:sz="4" w:space="0" w:color="auto"/>
            </w:tcBorders>
            <w:hideMark/>
          </w:tcPr>
          <w:p w14:paraId="233646C5" w14:textId="77777777" w:rsidR="008267F9" w:rsidRPr="009A357E" w:rsidRDefault="008267F9" w:rsidP="008267F9">
            <w:pPr>
              <w:jc w:val="left"/>
              <w:rPr>
                <w:rFonts w:ascii="Times New Roman" w:hAnsi="Times New Roman" w:cs="Times New Roman"/>
                <w:sz w:val="24"/>
                <w:szCs w:val="24"/>
              </w:rPr>
            </w:pPr>
            <w:r w:rsidRPr="009A357E">
              <w:rPr>
                <w:rFonts w:ascii="Times New Roman" w:hAnsi="Times New Roman" w:cs="Times New Roman"/>
                <w:sz w:val="24"/>
                <w:szCs w:val="24"/>
              </w:rPr>
              <w:t xml:space="preserve">1.3. Vaikų tarpusavio sąveika </w:t>
            </w:r>
            <w:r w:rsidRPr="009A357E">
              <w:rPr>
                <w:rFonts w:ascii="Times New Roman" w:hAnsi="Times New Roman" w:cs="Times New Roman"/>
                <w:b/>
                <w:sz w:val="24"/>
                <w:szCs w:val="24"/>
              </w:rPr>
              <w:t>– ...</w:t>
            </w:r>
            <w:r w:rsidRPr="009A357E">
              <w:rPr>
                <w:rFonts w:ascii="Times New Roman" w:hAnsi="Times New Roman" w:cs="Times New Roman"/>
                <w:sz w:val="24"/>
                <w:szCs w:val="24"/>
              </w:rPr>
              <w:t xml:space="preserve"> </w:t>
            </w:r>
            <w:r w:rsidRPr="009A357E">
              <w:rPr>
                <w:rFonts w:ascii="Times New Roman" w:hAnsi="Times New Roman" w:cs="Times New Roman"/>
                <w:b/>
                <w:sz w:val="24"/>
                <w:szCs w:val="24"/>
              </w:rPr>
              <w:t>lygis</w:t>
            </w:r>
          </w:p>
        </w:tc>
        <w:tc>
          <w:tcPr>
            <w:tcW w:w="5386" w:type="dxa"/>
            <w:tcBorders>
              <w:top w:val="single" w:sz="4" w:space="0" w:color="auto"/>
              <w:left w:val="single" w:sz="4" w:space="0" w:color="auto"/>
              <w:bottom w:val="single" w:sz="4" w:space="0" w:color="auto"/>
              <w:right w:val="single" w:sz="4" w:space="0" w:color="auto"/>
            </w:tcBorders>
            <w:hideMark/>
          </w:tcPr>
          <w:p w14:paraId="7445B906" w14:textId="77777777" w:rsidR="008267F9" w:rsidRPr="009A357E" w:rsidRDefault="008267F9">
            <w:pPr>
              <w:rPr>
                <w:rFonts w:ascii="Times New Roman" w:hAnsi="Times New Roman" w:cs="Times New Roman"/>
                <w:sz w:val="24"/>
                <w:szCs w:val="24"/>
              </w:rPr>
            </w:pPr>
            <w:r w:rsidRPr="009A357E">
              <w:rPr>
                <w:rFonts w:ascii="Times New Roman" w:hAnsi="Times New Roman" w:cs="Times New Roman"/>
                <w:sz w:val="24"/>
                <w:szCs w:val="24"/>
              </w:rPr>
              <w:t xml:space="preserve"> </w:t>
            </w:r>
          </w:p>
        </w:tc>
        <w:tc>
          <w:tcPr>
            <w:tcW w:w="5386" w:type="dxa"/>
            <w:tcBorders>
              <w:top w:val="single" w:sz="4" w:space="0" w:color="auto"/>
              <w:left w:val="single" w:sz="4" w:space="0" w:color="auto"/>
              <w:bottom w:val="single" w:sz="4" w:space="0" w:color="auto"/>
              <w:right w:val="single" w:sz="4" w:space="0" w:color="auto"/>
            </w:tcBorders>
          </w:tcPr>
          <w:p w14:paraId="31D803A2" w14:textId="77777777" w:rsidR="008267F9" w:rsidRPr="009A357E" w:rsidRDefault="008267F9">
            <w:pPr>
              <w:rPr>
                <w:rFonts w:ascii="Times New Roman" w:hAnsi="Times New Roman" w:cs="Times New Roman"/>
                <w:b/>
                <w:sz w:val="24"/>
                <w:szCs w:val="24"/>
              </w:rPr>
            </w:pPr>
          </w:p>
        </w:tc>
      </w:tr>
      <w:tr w:rsidR="00B5380C" w:rsidRPr="009A357E" w14:paraId="1BC61C21" w14:textId="77777777" w:rsidTr="00B5380C">
        <w:trPr>
          <w:jc w:val="center"/>
        </w:trPr>
        <w:tc>
          <w:tcPr>
            <w:tcW w:w="3402" w:type="dxa"/>
            <w:tcBorders>
              <w:top w:val="single" w:sz="4" w:space="0" w:color="auto"/>
              <w:left w:val="single" w:sz="4" w:space="0" w:color="auto"/>
              <w:bottom w:val="single" w:sz="4" w:space="0" w:color="auto"/>
              <w:right w:val="single" w:sz="4" w:space="0" w:color="auto"/>
            </w:tcBorders>
            <w:hideMark/>
          </w:tcPr>
          <w:p w14:paraId="4FAC0738" w14:textId="77777777" w:rsidR="008267F9" w:rsidRPr="009A357E" w:rsidRDefault="008267F9" w:rsidP="008267F9">
            <w:pPr>
              <w:jc w:val="left"/>
              <w:rPr>
                <w:rFonts w:ascii="Times New Roman" w:hAnsi="Times New Roman" w:cs="Times New Roman"/>
                <w:sz w:val="24"/>
                <w:szCs w:val="24"/>
              </w:rPr>
            </w:pPr>
            <w:r w:rsidRPr="009A357E">
              <w:rPr>
                <w:rFonts w:ascii="Times New Roman" w:hAnsi="Times New Roman" w:cs="Times New Roman"/>
                <w:sz w:val="24"/>
                <w:szCs w:val="24"/>
              </w:rPr>
              <w:t xml:space="preserve">1.4. Lygios galimybės visiems vaikams ugdytis ir tobulėti </w:t>
            </w:r>
            <w:r w:rsidRPr="009A357E">
              <w:rPr>
                <w:rFonts w:ascii="Times New Roman" w:hAnsi="Times New Roman" w:cs="Times New Roman"/>
                <w:b/>
                <w:sz w:val="24"/>
                <w:szCs w:val="24"/>
              </w:rPr>
              <w:t>– ...</w:t>
            </w:r>
            <w:r w:rsidRPr="009A357E">
              <w:rPr>
                <w:rFonts w:ascii="Times New Roman" w:hAnsi="Times New Roman" w:cs="Times New Roman"/>
                <w:sz w:val="24"/>
                <w:szCs w:val="24"/>
              </w:rPr>
              <w:t xml:space="preserve"> </w:t>
            </w:r>
            <w:r w:rsidRPr="009A357E">
              <w:rPr>
                <w:rFonts w:ascii="Times New Roman" w:hAnsi="Times New Roman" w:cs="Times New Roman"/>
                <w:b/>
                <w:sz w:val="24"/>
                <w:szCs w:val="24"/>
              </w:rPr>
              <w:t>lygis</w:t>
            </w:r>
          </w:p>
        </w:tc>
        <w:tc>
          <w:tcPr>
            <w:tcW w:w="5386" w:type="dxa"/>
            <w:tcBorders>
              <w:top w:val="single" w:sz="4" w:space="0" w:color="auto"/>
              <w:left w:val="single" w:sz="4" w:space="0" w:color="auto"/>
              <w:bottom w:val="single" w:sz="4" w:space="0" w:color="auto"/>
              <w:right w:val="single" w:sz="4" w:space="0" w:color="auto"/>
            </w:tcBorders>
          </w:tcPr>
          <w:p w14:paraId="159DD806" w14:textId="77777777" w:rsidR="008267F9" w:rsidRPr="009A357E" w:rsidRDefault="008267F9">
            <w:pPr>
              <w:rPr>
                <w:rFonts w:ascii="Times New Roman" w:hAnsi="Times New Roman" w:cs="Times New Roman"/>
                <w:sz w:val="24"/>
                <w:szCs w:val="24"/>
              </w:rPr>
            </w:pPr>
          </w:p>
        </w:tc>
        <w:tc>
          <w:tcPr>
            <w:tcW w:w="5386" w:type="dxa"/>
            <w:tcBorders>
              <w:top w:val="single" w:sz="4" w:space="0" w:color="auto"/>
              <w:left w:val="single" w:sz="4" w:space="0" w:color="auto"/>
              <w:bottom w:val="single" w:sz="4" w:space="0" w:color="auto"/>
              <w:right w:val="single" w:sz="4" w:space="0" w:color="auto"/>
            </w:tcBorders>
          </w:tcPr>
          <w:p w14:paraId="63750823" w14:textId="77777777" w:rsidR="008267F9" w:rsidRPr="009A357E" w:rsidRDefault="008267F9">
            <w:pPr>
              <w:rPr>
                <w:rFonts w:ascii="Times New Roman" w:hAnsi="Times New Roman" w:cs="Times New Roman"/>
                <w:sz w:val="24"/>
                <w:szCs w:val="24"/>
              </w:rPr>
            </w:pPr>
          </w:p>
        </w:tc>
      </w:tr>
    </w:tbl>
    <w:p w14:paraId="1A31E9AB" w14:textId="77777777" w:rsidR="008267F9" w:rsidRPr="009A357E" w:rsidRDefault="008267F9" w:rsidP="00AA35F3">
      <w:pPr>
        <w:spacing w:before="120" w:after="120" w:line="240" w:lineRule="auto"/>
        <w:ind w:firstLine="720"/>
        <w:rPr>
          <w:rFonts w:ascii="Times New Roman" w:hAnsi="Times New Roman" w:cs="Times New Roman"/>
          <w:b/>
          <w:sz w:val="24"/>
          <w:szCs w:val="24"/>
        </w:rPr>
      </w:pPr>
      <w:r w:rsidRPr="009A357E">
        <w:rPr>
          <w:rFonts w:ascii="Times New Roman" w:hAnsi="Times New Roman" w:cs="Times New Roman"/>
          <w:b/>
          <w:sz w:val="24"/>
          <w:szCs w:val="24"/>
        </w:rPr>
        <w:t>2. UGDYMOSI srities bendras vertinimas – .....</w:t>
      </w:r>
    </w:p>
    <w:tbl>
      <w:tblPr>
        <w:tblStyle w:val="Lentelstinklelis"/>
        <w:tblW w:w="0" w:type="auto"/>
        <w:jc w:val="center"/>
        <w:tblLook w:val="04A0" w:firstRow="1" w:lastRow="0" w:firstColumn="1" w:lastColumn="0" w:noHBand="0" w:noVBand="1"/>
      </w:tblPr>
      <w:tblGrid>
        <w:gridCol w:w="3402"/>
        <w:gridCol w:w="5386"/>
        <w:gridCol w:w="5386"/>
      </w:tblGrid>
      <w:tr w:rsidR="00ED50E4" w:rsidRPr="009A357E" w14:paraId="7D96EE1B" w14:textId="77777777" w:rsidTr="00C53184">
        <w:trPr>
          <w:jc w:val="center"/>
        </w:trPr>
        <w:tc>
          <w:tcPr>
            <w:tcW w:w="3402" w:type="dxa"/>
            <w:tcBorders>
              <w:top w:val="single" w:sz="4" w:space="0" w:color="auto"/>
              <w:left w:val="single" w:sz="4" w:space="0" w:color="auto"/>
              <w:bottom w:val="single" w:sz="4" w:space="0" w:color="auto"/>
              <w:right w:val="single" w:sz="4" w:space="0" w:color="auto"/>
            </w:tcBorders>
            <w:hideMark/>
          </w:tcPr>
          <w:p w14:paraId="07DE0A22" w14:textId="77777777" w:rsidR="00ED50E4" w:rsidRPr="009A357E" w:rsidRDefault="00ED50E4">
            <w:pPr>
              <w:rPr>
                <w:rFonts w:ascii="Times New Roman" w:hAnsi="Times New Roman" w:cs="Times New Roman"/>
                <w:b/>
                <w:sz w:val="24"/>
                <w:szCs w:val="24"/>
              </w:rPr>
            </w:pPr>
            <w:r w:rsidRPr="009A357E">
              <w:rPr>
                <w:rFonts w:ascii="Times New Roman" w:hAnsi="Times New Roman" w:cs="Times New Roman"/>
                <w:b/>
                <w:sz w:val="24"/>
                <w:szCs w:val="24"/>
              </w:rPr>
              <w:t>Rodiklis ir jo kokybės lygis</w:t>
            </w:r>
          </w:p>
        </w:tc>
        <w:tc>
          <w:tcPr>
            <w:tcW w:w="5386" w:type="dxa"/>
            <w:tcBorders>
              <w:top w:val="single" w:sz="4" w:space="0" w:color="auto"/>
              <w:left w:val="single" w:sz="4" w:space="0" w:color="auto"/>
              <w:bottom w:val="single" w:sz="4" w:space="0" w:color="auto"/>
              <w:right w:val="single" w:sz="4" w:space="0" w:color="auto"/>
            </w:tcBorders>
            <w:vAlign w:val="center"/>
          </w:tcPr>
          <w:p w14:paraId="6C3778FD" w14:textId="77777777" w:rsidR="00ED50E4" w:rsidRPr="009A357E" w:rsidRDefault="00ED50E4" w:rsidP="00A52315">
            <w:pPr>
              <w:spacing w:line="276" w:lineRule="auto"/>
              <w:jc w:val="center"/>
              <w:rPr>
                <w:rFonts w:ascii="Times New Roman" w:hAnsi="Times New Roman" w:cs="Times New Roman"/>
                <w:b/>
              </w:rPr>
            </w:pPr>
            <w:r w:rsidRPr="009A357E">
              <w:rPr>
                <w:rFonts w:ascii="Times New Roman" w:hAnsi="Times New Roman" w:cs="Times New Roman"/>
                <w:b/>
              </w:rPr>
              <w:t>Sėkmingos praktikos pavyzdžiai</w:t>
            </w:r>
          </w:p>
        </w:tc>
        <w:tc>
          <w:tcPr>
            <w:tcW w:w="5386" w:type="dxa"/>
            <w:tcBorders>
              <w:top w:val="single" w:sz="4" w:space="0" w:color="auto"/>
              <w:left w:val="single" w:sz="4" w:space="0" w:color="auto"/>
              <w:bottom w:val="single" w:sz="4" w:space="0" w:color="auto"/>
              <w:right w:val="single" w:sz="4" w:space="0" w:color="auto"/>
            </w:tcBorders>
            <w:vAlign w:val="center"/>
          </w:tcPr>
          <w:p w14:paraId="27297C6B" w14:textId="77777777" w:rsidR="00ED50E4" w:rsidRPr="009A357E" w:rsidRDefault="00ED50E4" w:rsidP="00A52315">
            <w:pPr>
              <w:spacing w:line="276" w:lineRule="auto"/>
              <w:jc w:val="center"/>
              <w:rPr>
                <w:rFonts w:ascii="Times New Roman" w:hAnsi="Times New Roman" w:cs="Times New Roman"/>
                <w:b/>
              </w:rPr>
            </w:pPr>
            <w:r w:rsidRPr="009A357E">
              <w:rPr>
                <w:rFonts w:ascii="Times New Roman" w:hAnsi="Times New Roman" w:cs="Times New Roman"/>
                <w:b/>
              </w:rPr>
              <w:t>Tobulintini veiklos aspektai</w:t>
            </w:r>
          </w:p>
        </w:tc>
      </w:tr>
      <w:tr w:rsidR="00C53184" w:rsidRPr="009A357E" w14:paraId="4BDE841D" w14:textId="77777777" w:rsidTr="00C53184">
        <w:trPr>
          <w:jc w:val="center"/>
        </w:trPr>
        <w:tc>
          <w:tcPr>
            <w:tcW w:w="3402" w:type="dxa"/>
            <w:tcBorders>
              <w:top w:val="single" w:sz="4" w:space="0" w:color="auto"/>
              <w:left w:val="single" w:sz="4" w:space="0" w:color="auto"/>
              <w:bottom w:val="single" w:sz="4" w:space="0" w:color="auto"/>
              <w:right w:val="single" w:sz="4" w:space="0" w:color="auto"/>
            </w:tcBorders>
            <w:hideMark/>
          </w:tcPr>
          <w:p w14:paraId="22398ED3" w14:textId="77777777" w:rsidR="008267F9" w:rsidRPr="009A357E" w:rsidRDefault="008267F9" w:rsidP="008267F9">
            <w:pPr>
              <w:jc w:val="left"/>
              <w:rPr>
                <w:rFonts w:ascii="Times New Roman" w:hAnsi="Times New Roman" w:cs="Times New Roman"/>
                <w:sz w:val="24"/>
                <w:szCs w:val="24"/>
              </w:rPr>
            </w:pPr>
            <w:r w:rsidRPr="009A357E">
              <w:rPr>
                <w:rFonts w:ascii="Times New Roman" w:hAnsi="Times New Roman"/>
                <w:sz w:val="24"/>
                <w:szCs w:val="24"/>
              </w:rPr>
              <w:t xml:space="preserve">2.1. Spontaniška vaiko inicijuota veikla (aš pats) </w:t>
            </w:r>
            <w:r w:rsidRPr="009A357E">
              <w:rPr>
                <w:rFonts w:ascii="Times New Roman" w:hAnsi="Times New Roman" w:cs="Times New Roman"/>
                <w:b/>
                <w:sz w:val="24"/>
                <w:szCs w:val="24"/>
              </w:rPr>
              <w:t>– ...</w:t>
            </w:r>
            <w:r w:rsidRPr="009A357E">
              <w:rPr>
                <w:rFonts w:ascii="Times New Roman" w:hAnsi="Times New Roman" w:cs="Times New Roman"/>
                <w:sz w:val="24"/>
                <w:szCs w:val="24"/>
              </w:rPr>
              <w:t xml:space="preserve"> </w:t>
            </w:r>
            <w:r w:rsidRPr="009A357E">
              <w:rPr>
                <w:rFonts w:ascii="Times New Roman" w:hAnsi="Times New Roman" w:cs="Times New Roman"/>
                <w:b/>
                <w:sz w:val="24"/>
                <w:szCs w:val="24"/>
              </w:rPr>
              <w:t>lygis</w:t>
            </w:r>
          </w:p>
        </w:tc>
        <w:tc>
          <w:tcPr>
            <w:tcW w:w="5386" w:type="dxa"/>
            <w:tcBorders>
              <w:top w:val="single" w:sz="4" w:space="0" w:color="auto"/>
              <w:left w:val="single" w:sz="4" w:space="0" w:color="auto"/>
              <w:bottom w:val="single" w:sz="4" w:space="0" w:color="auto"/>
              <w:right w:val="single" w:sz="4" w:space="0" w:color="auto"/>
            </w:tcBorders>
          </w:tcPr>
          <w:p w14:paraId="152908CD" w14:textId="77777777" w:rsidR="008267F9" w:rsidRPr="009A357E" w:rsidRDefault="008267F9">
            <w:pPr>
              <w:rPr>
                <w:rFonts w:ascii="Times New Roman" w:hAnsi="Times New Roman" w:cs="Times New Roman"/>
                <w:sz w:val="24"/>
                <w:szCs w:val="24"/>
              </w:rPr>
            </w:pPr>
          </w:p>
        </w:tc>
        <w:tc>
          <w:tcPr>
            <w:tcW w:w="5386" w:type="dxa"/>
            <w:tcBorders>
              <w:top w:val="single" w:sz="4" w:space="0" w:color="auto"/>
              <w:left w:val="single" w:sz="4" w:space="0" w:color="auto"/>
              <w:bottom w:val="single" w:sz="4" w:space="0" w:color="auto"/>
              <w:right w:val="single" w:sz="4" w:space="0" w:color="auto"/>
            </w:tcBorders>
            <w:hideMark/>
          </w:tcPr>
          <w:p w14:paraId="62435346" w14:textId="77777777" w:rsidR="008267F9" w:rsidRPr="009A357E" w:rsidRDefault="008267F9">
            <w:pPr>
              <w:rPr>
                <w:rFonts w:ascii="Times New Roman" w:hAnsi="Times New Roman" w:cs="Times New Roman"/>
                <w:sz w:val="24"/>
                <w:szCs w:val="24"/>
              </w:rPr>
            </w:pPr>
            <w:r w:rsidRPr="009A357E">
              <w:rPr>
                <w:rFonts w:ascii="Times New Roman" w:hAnsi="Times New Roman" w:cs="Times New Roman"/>
                <w:sz w:val="24"/>
                <w:szCs w:val="24"/>
              </w:rPr>
              <w:t>.</w:t>
            </w:r>
          </w:p>
        </w:tc>
      </w:tr>
      <w:tr w:rsidR="00C53184" w:rsidRPr="009A357E" w14:paraId="7DE8C6CF" w14:textId="77777777" w:rsidTr="00C53184">
        <w:trPr>
          <w:jc w:val="center"/>
        </w:trPr>
        <w:tc>
          <w:tcPr>
            <w:tcW w:w="3402" w:type="dxa"/>
            <w:tcBorders>
              <w:top w:val="single" w:sz="4" w:space="0" w:color="auto"/>
              <w:left w:val="single" w:sz="4" w:space="0" w:color="auto"/>
              <w:bottom w:val="single" w:sz="4" w:space="0" w:color="auto"/>
              <w:right w:val="single" w:sz="4" w:space="0" w:color="auto"/>
            </w:tcBorders>
            <w:hideMark/>
          </w:tcPr>
          <w:p w14:paraId="327F24A7" w14:textId="77777777" w:rsidR="008267F9" w:rsidRPr="009A357E" w:rsidRDefault="008267F9" w:rsidP="008267F9">
            <w:pPr>
              <w:jc w:val="left"/>
              <w:rPr>
                <w:rFonts w:ascii="Times New Roman" w:hAnsi="Times New Roman" w:cs="Times New Roman"/>
                <w:sz w:val="24"/>
                <w:szCs w:val="24"/>
              </w:rPr>
            </w:pPr>
            <w:r w:rsidRPr="009A357E">
              <w:rPr>
                <w:rFonts w:ascii="Times New Roman" w:hAnsi="Times New Roman"/>
                <w:sz w:val="24"/>
                <w:szCs w:val="24"/>
              </w:rPr>
              <w:t xml:space="preserve">2.2. Patirtinė vaiko veikla </w:t>
            </w:r>
            <w:r w:rsidRPr="009A357E">
              <w:rPr>
                <w:rFonts w:ascii="Times New Roman" w:hAnsi="Times New Roman" w:cs="Times New Roman"/>
                <w:b/>
                <w:sz w:val="24"/>
                <w:szCs w:val="24"/>
              </w:rPr>
              <w:t>–  ...</w:t>
            </w:r>
            <w:r w:rsidRPr="009A357E">
              <w:rPr>
                <w:rFonts w:ascii="Times New Roman" w:hAnsi="Times New Roman" w:cs="Times New Roman"/>
                <w:sz w:val="24"/>
                <w:szCs w:val="24"/>
              </w:rPr>
              <w:t xml:space="preserve"> </w:t>
            </w:r>
            <w:r w:rsidRPr="009A357E">
              <w:rPr>
                <w:rFonts w:ascii="Times New Roman" w:hAnsi="Times New Roman" w:cs="Times New Roman"/>
                <w:b/>
                <w:sz w:val="24"/>
                <w:szCs w:val="24"/>
              </w:rPr>
              <w:t>lygis</w:t>
            </w:r>
          </w:p>
        </w:tc>
        <w:tc>
          <w:tcPr>
            <w:tcW w:w="5386" w:type="dxa"/>
            <w:tcBorders>
              <w:top w:val="single" w:sz="4" w:space="0" w:color="auto"/>
              <w:left w:val="single" w:sz="4" w:space="0" w:color="auto"/>
              <w:bottom w:val="single" w:sz="4" w:space="0" w:color="auto"/>
              <w:right w:val="single" w:sz="4" w:space="0" w:color="auto"/>
            </w:tcBorders>
          </w:tcPr>
          <w:p w14:paraId="52ADE585" w14:textId="77777777" w:rsidR="008267F9" w:rsidRPr="009A357E" w:rsidRDefault="008267F9">
            <w:pPr>
              <w:rPr>
                <w:rFonts w:ascii="Times New Roman" w:hAnsi="Times New Roman" w:cs="Times New Roman"/>
                <w:sz w:val="24"/>
                <w:szCs w:val="24"/>
              </w:rPr>
            </w:pPr>
          </w:p>
        </w:tc>
        <w:tc>
          <w:tcPr>
            <w:tcW w:w="5386" w:type="dxa"/>
            <w:tcBorders>
              <w:top w:val="single" w:sz="4" w:space="0" w:color="auto"/>
              <w:left w:val="single" w:sz="4" w:space="0" w:color="auto"/>
              <w:bottom w:val="single" w:sz="4" w:space="0" w:color="auto"/>
              <w:right w:val="single" w:sz="4" w:space="0" w:color="auto"/>
            </w:tcBorders>
          </w:tcPr>
          <w:p w14:paraId="744B0AC3" w14:textId="77777777" w:rsidR="008267F9" w:rsidRPr="009A357E" w:rsidRDefault="008267F9">
            <w:pPr>
              <w:tabs>
                <w:tab w:val="left" w:pos="279"/>
              </w:tabs>
              <w:rPr>
                <w:rFonts w:ascii="Times New Roman" w:hAnsi="Times New Roman" w:cs="Times New Roman"/>
                <w:sz w:val="24"/>
                <w:szCs w:val="24"/>
              </w:rPr>
            </w:pPr>
          </w:p>
        </w:tc>
      </w:tr>
      <w:tr w:rsidR="00C53184" w:rsidRPr="009A357E" w14:paraId="49576905" w14:textId="77777777" w:rsidTr="00C53184">
        <w:trPr>
          <w:jc w:val="center"/>
        </w:trPr>
        <w:tc>
          <w:tcPr>
            <w:tcW w:w="3402" w:type="dxa"/>
            <w:tcBorders>
              <w:top w:val="single" w:sz="4" w:space="0" w:color="auto"/>
              <w:left w:val="single" w:sz="4" w:space="0" w:color="auto"/>
              <w:bottom w:val="single" w:sz="4" w:space="0" w:color="auto"/>
              <w:right w:val="single" w:sz="4" w:space="0" w:color="auto"/>
            </w:tcBorders>
            <w:hideMark/>
          </w:tcPr>
          <w:p w14:paraId="661FE9A9" w14:textId="77777777" w:rsidR="008267F9" w:rsidRPr="009A357E" w:rsidRDefault="008267F9" w:rsidP="008267F9">
            <w:pPr>
              <w:jc w:val="left"/>
              <w:rPr>
                <w:rFonts w:ascii="Times New Roman" w:hAnsi="Times New Roman" w:cs="Times New Roman"/>
                <w:b/>
                <w:sz w:val="24"/>
                <w:szCs w:val="24"/>
              </w:rPr>
            </w:pPr>
            <w:r w:rsidRPr="009A357E">
              <w:rPr>
                <w:rFonts w:ascii="Times New Roman" w:hAnsi="Times New Roman" w:cs="Times New Roman"/>
                <w:sz w:val="24"/>
                <w:szCs w:val="24"/>
              </w:rPr>
              <w:t xml:space="preserve">2.3. Žaidimas – </w:t>
            </w:r>
            <w:r w:rsidRPr="009A357E">
              <w:rPr>
                <w:rFonts w:ascii="Times New Roman" w:hAnsi="Times New Roman" w:cs="Times New Roman"/>
                <w:b/>
                <w:sz w:val="24"/>
                <w:szCs w:val="24"/>
              </w:rPr>
              <w:t>...</w:t>
            </w:r>
            <w:r w:rsidRPr="009A357E">
              <w:rPr>
                <w:rFonts w:ascii="Times New Roman" w:hAnsi="Times New Roman" w:cs="Times New Roman"/>
                <w:sz w:val="24"/>
                <w:szCs w:val="24"/>
              </w:rPr>
              <w:t xml:space="preserve"> </w:t>
            </w:r>
            <w:r w:rsidRPr="009A357E">
              <w:rPr>
                <w:rFonts w:ascii="Times New Roman" w:hAnsi="Times New Roman" w:cs="Times New Roman"/>
                <w:b/>
                <w:sz w:val="24"/>
                <w:szCs w:val="24"/>
              </w:rPr>
              <w:t>lygis</w:t>
            </w:r>
          </w:p>
          <w:p w14:paraId="7153D8F9" w14:textId="77777777" w:rsidR="00AA35F3" w:rsidRPr="009A357E" w:rsidRDefault="00AA35F3" w:rsidP="008267F9">
            <w:pPr>
              <w:jc w:val="left"/>
              <w:rPr>
                <w:rFonts w:ascii="Times New Roman" w:hAnsi="Times New Roman" w:cs="Times New Roman"/>
                <w:sz w:val="24"/>
                <w:szCs w:val="24"/>
              </w:rPr>
            </w:pPr>
          </w:p>
        </w:tc>
        <w:tc>
          <w:tcPr>
            <w:tcW w:w="5386" w:type="dxa"/>
            <w:tcBorders>
              <w:top w:val="single" w:sz="4" w:space="0" w:color="auto"/>
              <w:left w:val="single" w:sz="4" w:space="0" w:color="auto"/>
              <w:bottom w:val="single" w:sz="4" w:space="0" w:color="auto"/>
              <w:right w:val="single" w:sz="4" w:space="0" w:color="auto"/>
            </w:tcBorders>
          </w:tcPr>
          <w:p w14:paraId="38B7CDD5" w14:textId="77777777" w:rsidR="008267F9" w:rsidRPr="009A357E" w:rsidRDefault="008267F9">
            <w:pPr>
              <w:rPr>
                <w:rFonts w:ascii="Times New Roman" w:hAnsi="Times New Roman" w:cs="Times New Roman"/>
                <w:sz w:val="24"/>
                <w:szCs w:val="24"/>
              </w:rPr>
            </w:pPr>
          </w:p>
        </w:tc>
        <w:tc>
          <w:tcPr>
            <w:tcW w:w="5386" w:type="dxa"/>
            <w:tcBorders>
              <w:top w:val="single" w:sz="4" w:space="0" w:color="auto"/>
              <w:left w:val="single" w:sz="4" w:space="0" w:color="auto"/>
              <w:bottom w:val="single" w:sz="4" w:space="0" w:color="auto"/>
              <w:right w:val="single" w:sz="4" w:space="0" w:color="auto"/>
            </w:tcBorders>
            <w:hideMark/>
          </w:tcPr>
          <w:p w14:paraId="7E602424" w14:textId="77777777" w:rsidR="008267F9" w:rsidRPr="009A357E" w:rsidRDefault="008267F9">
            <w:pPr>
              <w:rPr>
                <w:rFonts w:ascii="Times New Roman" w:hAnsi="Times New Roman" w:cs="Times New Roman"/>
                <w:b/>
                <w:sz w:val="24"/>
                <w:szCs w:val="24"/>
              </w:rPr>
            </w:pPr>
            <w:r w:rsidRPr="009A357E">
              <w:rPr>
                <w:rFonts w:ascii="Times New Roman" w:hAnsi="Times New Roman" w:cs="Times New Roman"/>
                <w:bCs/>
                <w:sz w:val="24"/>
                <w:szCs w:val="24"/>
              </w:rPr>
              <w:t>.</w:t>
            </w:r>
          </w:p>
        </w:tc>
      </w:tr>
    </w:tbl>
    <w:p w14:paraId="3964CD0B" w14:textId="77777777" w:rsidR="008267F9" w:rsidRPr="009A357E" w:rsidRDefault="008267F9" w:rsidP="008267F9">
      <w:pPr>
        <w:tabs>
          <w:tab w:val="left" w:pos="851"/>
        </w:tabs>
        <w:spacing w:after="120" w:line="360" w:lineRule="auto"/>
        <w:rPr>
          <w:rFonts w:ascii="Times New Roman" w:hAnsi="Times New Roman" w:cs="Times New Roman"/>
          <w:sz w:val="24"/>
          <w:szCs w:val="24"/>
          <w:highlight w:val="yellow"/>
        </w:rPr>
      </w:pPr>
      <w:r w:rsidRPr="009A357E">
        <w:rPr>
          <w:rFonts w:ascii="Times New Roman" w:hAnsi="Times New Roman" w:cs="Times New Roman"/>
          <w:b/>
          <w:sz w:val="24"/>
          <w:szCs w:val="24"/>
        </w:rPr>
        <w:t>3. UGDYMO APLINKŲ srities bendras vertinimas – .....</w:t>
      </w:r>
    </w:p>
    <w:tbl>
      <w:tblPr>
        <w:tblStyle w:val="Lentelstinklelis"/>
        <w:tblW w:w="0" w:type="auto"/>
        <w:jc w:val="center"/>
        <w:tblLook w:val="04A0" w:firstRow="1" w:lastRow="0" w:firstColumn="1" w:lastColumn="0" w:noHBand="0" w:noVBand="1"/>
      </w:tblPr>
      <w:tblGrid>
        <w:gridCol w:w="3402"/>
        <w:gridCol w:w="5386"/>
        <w:gridCol w:w="5386"/>
      </w:tblGrid>
      <w:tr w:rsidR="00ED50E4" w:rsidRPr="009A357E" w14:paraId="65EDF492" w14:textId="77777777" w:rsidTr="00AA35F3">
        <w:trPr>
          <w:jc w:val="center"/>
        </w:trPr>
        <w:tc>
          <w:tcPr>
            <w:tcW w:w="3402" w:type="dxa"/>
            <w:tcBorders>
              <w:top w:val="single" w:sz="4" w:space="0" w:color="auto"/>
              <w:left w:val="single" w:sz="4" w:space="0" w:color="auto"/>
              <w:bottom w:val="single" w:sz="4" w:space="0" w:color="auto"/>
              <w:right w:val="single" w:sz="4" w:space="0" w:color="auto"/>
            </w:tcBorders>
            <w:hideMark/>
          </w:tcPr>
          <w:p w14:paraId="6B1AEBDF" w14:textId="77777777" w:rsidR="00ED50E4" w:rsidRPr="009A357E" w:rsidRDefault="00ED50E4">
            <w:pPr>
              <w:rPr>
                <w:rFonts w:ascii="Times New Roman" w:hAnsi="Times New Roman" w:cs="Times New Roman"/>
                <w:b/>
                <w:sz w:val="24"/>
                <w:szCs w:val="24"/>
              </w:rPr>
            </w:pPr>
            <w:r w:rsidRPr="009A357E">
              <w:rPr>
                <w:rFonts w:ascii="Times New Roman" w:hAnsi="Times New Roman" w:cs="Times New Roman"/>
                <w:b/>
                <w:sz w:val="24"/>
                <w:szCs w:val="24"/>
              </w:rPr>
              <w:t>Rodiklis ir jo kokybės lygis</w:t>
            </w:r>
          </w:p>
        </w:tc>
        <w:tc>
          <w:tcPr>
            <w:tcW w:w="5386" w:type="dxa"/>
            <w:tcBorders>
              <w:top w:val="single" w:sz="4" w:space="0" w:color="auto"/>
              <w:left w:val="single" w:sz="4" w:space="0" w:color="auto"/>
              <w:bottom w:val="single" w:sz="4" w:space="0" w:color="auto"/>
              <w:right w:val="single" w:sz="4" w:space="0" w:color="auto"/>
            </w:tcBorders>
            <w:vAlign w:val="center"/>
          </w:tcPr>
          <w:p w14:paraId="02D7B1CB" w14:textId="77777777" w:rsidR="00ED50E4" w:rsidRPr="009A357E" w:rsidRDefault="00ED50E4" w:rsidP="00A52315">
            <w:pPr>
              <w:spacing w:line="276" w:lineRule="auto"/>
              <w:jc w:val="center"/>
              <w:rPr>
                <w:rFonts w:ascii="Times New Roman" w:hAnsi="Times New Roman" w:cs="Times New Roman"/>
                <w:b/>
              </w:rPr>
            </w:pPr>
            <w:r w:rsidRPr="009A357E">
              <w:rPr>
                <w:rFonts w:ascii="Times New Roman" w:hAnsi="Times New Roman" w:cs="Times New Roman"/>
                <w:b/>
              </w:rPr>
              <w:t>Sėkmingos praktikos pavyzdžiai</w:t>
            </w:r>
          </w:p>
        </w:tc>
        <w:tc>
          <w:tcPr>
            <w:tcW w:w="5386" w:type="dxa"/>
            <w:tcBorders>
              <w:top w:val="single" w:sz="4" w:space="0" w:color="auto"/>
              <w:left w:val="single" w:sz="4" w:space="0" w:color="auto"/>
              <w:bottom w:val="single" w:sz="4" w:space="0" w:color="auto"/>
              <w:right w:val="single" w:sz="4" w:space="0" w:color="auto"/>
            </w:tcBorders>
            <w:vAlign w:val="center"/>
          </w:tcPr>
          <w:p w14:paraId="27CC5BE4" w14:textId="77777777" w:rsidR="00ED50E4" w:rsidRPr="009A357E" w:rsidRDefault="00ED50E4" w:rsidP="00A52315">
            <w:pPr>
              <w:spacing w:line="276" w:lineRule="auto"/>
              <w:jc w:val="center"/>
              <w:rPr>
                <w:rFonts w:ascii="Times New Roman" w:hAnsi="Times New Roman" w:cs="Times New Roman"/>
                <w:b/>
              </w:rPr>
            </w:pPr>
            <w:r w:rsidRPr="009A357E">
              <w:rPr>
                <w:rFonts w:ascii="Times New Roman" w:hAnsi="Times New Roman" w:cs="Times New Roman"/>
                <w:b/>
              </w:rPr>
              <w:t>Tobulintini veiklos aspektai</w:t>
            </w:r>
          </w:p>
        </w:tc>
      </w:tr>
      <w:tr w:rsidR="00AA35F3" w:rsidRPr="009A357E" w14:paraId="5DD1F850" w14:textId="77777777" w:rsidTr="00AA35F3">
        <w:trPr>
          <w:jc w:val="center"/>
        </w:trPr>
        <w:tc>
          <w:tcPr>
            <w:tcW w:w="3402" w:type="dxa"/>
            <w:tcBorders>
              <w:top w:val="single" w:sz="4" w:space="0" w:color="auto"/>
              <w:left w:val="single" w:sz="4" w:space="0" w:color="auto"/>
              <w:bottom w:val="single" w:sz="4" w:space="0" w:color="auto"/>
              <w:right w:val="single" w:sz="4" w:space="0" w:color="auto"/>
            </w:tcBorders>
            <w:hideMark/>
          </w:tcPr>
          <w:p w14:paraId="74CC8577" w14:textId="77777777" w:rsidR="008267F9" w:rsidRPr="009A357E" w:rsidRDefault="008267F9" w:rsidP="008267F9">
            <w:pPr>
              <w:jc w:val="left"/>
              <w:rPr>
                <w:rFonts w:ascii="Times New Roman" w:hAnsi="Times New Roman" w:cs="Times New Roman"/>
                <w:b/>
                <w:sz w:val="24"/>
                <w:szCs w:val="24"/>
              </w:rPr>
            </w:pPr>
            <w:r w:rsidRPr="009A357E">
              <w:rPr>
                <w:rFonts w:ascii="Times New Roman" w:hAnsi="Times New Roman"/>
                <w:sz w:val="24"/>
                <w:szCs w:val="24"/>
              </w:rPr>
              <w:t xml:space="preserve">3.1. Fizinė aplinka – </w:t>
            </w:r>
            <w:r w:rsidRPr="009A357E">
              <w:rPr>
                <w:rFonts w:ascii="Times New Roman" w:hAnsi="Times New Roman" w:cs="Times New Roman"/>
                <w:b/>
                <w:sz w:val="24"/>
                <w:szCs w:val="24"/>
              </w:rPr>
              <w:t>...</w:t>
            </w:r>
            <w:r w:rsidRPr="009A357E">
              <w:rPr>
                <w:rFonts w:ascii="Times New Roman" w:hAnsi="Times New Roman" w:cs="Times New Roman"/>
                <w:sz w:val="24"/>
                <w:szCs w:val="24"/>
              </w:rPr>
              <w:t xml:space="preserve"> </w:t>
            </w:r>
            <w:r w:rsidRPr="009A357E">
              <w:rPr>
                <w:rFonts w:ascii="Times New Roman" w:hAnsi="Times New Roman" w:cs="Times New Roman"/>
                <w:b/>
                <w:sz w:val="24"/>
                <w:szCs w:val="24"/>
              </w:rPr>
              <w:t>lygis</w:t>
            </w:r>
          </w:p>
          <w:p w14:paraId="65290CCE" w14:textId="77777777" w:rsidR="00AA35F3" w:rsidRPr="009A357E" w:rsidRDefault="00AA35F3" w:rsidP="008267F9">
            <w:pPr>
              <w:jc w:val="left"/>
              <w:rPr>
                <w:rFonts w:ascii="Times New Roman" w:hAnsi="Times New Roman" w:cs="Times New Roman"/>
                <w:sz w:val="24"/>
                <w:szCs w:val="24"/>
              </w:rPr>
            </w:pPr>
          </w:p>
        </w:tc>
        <w:tc>
          <w:tcPr>
            <w:tcW w:w="5386" w:type="dxa"/>
            <w:tcBorders>
              <w:top w:val="single" w:sz="4" w:space="0" w:color="auto"/>
              <w:left w:val="single" w:sz="4" w:space="0" w:color="auto"/>
              <w:bottom w:val="single" w:sz="4" w:space="0" w:color="auto"/>
              <w:right w:val="single" w:sz="4" w:space="0" w:color="auto"/>
            </w:tcBorders>
          </w:tcPr>
          <w:p w14:paraId="72DD2E4C" w14:textId="77777777" w:rsidR="008267F9" w:rsidRPr="009A357E" w:rsidRDefault="008267F9">
            <w:pPr>
              <w:rPr>
                <w:rFonts w:ascii="Times New Roman" w:hAnsi="Times New Roman" w:cs="Times New Roman"/>
                <w:sz w:val="24"/>
                <w:szCs w:val="24"/>
              </w:rPr>
            </w:pPr>
          </w:p>
        </w:tc>
        <w:tc>
          <w:tcPr>
            <w:tcW w:w="5386" w:type="dxa"/>
            <w:tcBorders>
              <w:top w:val="single" w:sz="4" w:space="0" w:color="auto"/>
              <w:left w:val="single" w:sz="4" w:space="0" w:color="auto"/>
              <w:bottom w:val="single" w:sz="4" w:space="0" w:color="auto"/>
              <w:right w:val="single" w:sz="4" w:space="0" w:color="auto"/>
            </w:tcBorders>
          </w:tcPr>
          <w:p w14:paraId="2A46164B" w14:textId="77777777" w:rsidR="008267F9" w:rsidRPr="009A357E" w:rsidRDefault="008267F9">
            <w:pPr>
              <w:rPr>
                <w:rFonts w:ascii="Times New Roman" w:hAnsi="Times New Roman" w:cs="Times New Roman"/>
                <w:b/>
                <w:sz w:val="24"/>
                <w:szCs w:val="24"/>
              </w:rPr>
            </w:pPr>
          </w:p>
        </w:tc>
      </w:tr>
      <w:tr w:rsidR="00AA35F3" w:rsidRPr="009A357E" w14:paraId="0BD051F8" w14:textId="77777777" w:rsidTr="00AA35F3">
        <w:trPr>
          <w:jc w:val="center"/>
        </w:trPr>
        <w:tc>
          <w:tcPr>
            <w:tcW w:w="3402" w:type="dxa"/>
            <w:tcBorders>
              <w:top w:val="single" w:sz="4" w:space="0" w:color="auto"/>
              <w:left w:val="single" w:sz="4" w:space="0" w:color="auto"/>
              <w:bottom w:val="single" w:sz="4" w:space="0" w:color="auto"/>
              <w:right w:val="single" w:sz="4" w:space="0" w:color="auto"/>
            </w:tcBorders>
            <w:hideMark/>
          </w:tcPr>
          <w:p w14:paraId="5B2FF053" w14:textId="77777777" w:rsidR="008267F9" w:rsidRPr="009A357E" w:rsidRDefault="008267F9" w:rsidP="008267F9">
            <w:pPr>
              <w:jc w:val="left"/>
              <w:rPr>
                <w:rFonts w:ascii="Times New Roman" w:hAnsi="Times New Roman" w:cs="Times New Roman"/>
                <w:sz w:val="24"/>
                <w:szCs w:val="24"/>
              </w:rPr>
            </w:pPr>
            <w:r w:rsidRPr="009A357E">
              <w:rPr>
                <w:rFonts w:ascii="Times New Roman" w:hAnsi="Times New Roman"/>
                <w:sz w:val="24"/>
                <w:szCs w:val="24"/>
              </w:rPr>
              <w:t xml:space="preserve">3.2. Socialinė-emocinė aplinka </w:t>
            </w:r>
            <w:r w:rsidRPr="009A357E">
              <w:rPr>
                <w:rFonts w:ascii="Times New Roman" w:hAnsi="Times New Roman" w:cs="Times New Roman"/>
                <w:b/>
                <w:sz w:val="24"/>
                <w:szCs w:val="24"/>
              </w:rPr>
              <w:t>– ...</w:t>
            </w:r>
            <w:r w:rsidRPr="009A357E">
              <w:rPr>
                <w:rFonts w:ascii="Times New Roman" w:hAnsi="Times New Roman" w:cs="Times New Roman"/>
                <w:sz w:val="24"/>
                <w:szCs w:val="24"/>
              </w:rPr>
              <w:t xml:space="preserve"> </w:t>
            </w:r>
            <w:r w:rsidRPr="009A357E">
              <w:rPr>
                <w:rFonts w:ascii="Times New Roman" w:hAnsi="Times New Roman" w:cs="Times New Roman"/>
                <w:b/>
                <w:sz w:val="24"/>
                <w:szCs w:val="24"/>
              </w:rPr>
              <w:t>lygis</w:t>
            </w:r>
          </w:p>
        </w:tc>
        <w:tc>
          <w:tcPr>
            <w:tcW w:w="5386" w:type="dxa"/>
            <w:tcBorders>
              <w:top w:val="single" w:sz="4" w:space="0" w:color="auto"/>
              <w:left w:val="single" w:sz="4" w:space="0" w:color="auto"/>
              <w:bottom w:val="single" w:sz="4" w:space="0" w:color="auto"/>
              <w:right w:val="single" w:sz="4" w:space="0" w:color="auto"/>
            </w:tcBorders>
          </w:tcPr>
          <w:p w14:paraId="59238322" w14:textId="77777777" w:rsidR="008267F9" w:rsidRPr="009A357E" w:rsidRDefault="008267F9">
            <w:pPr>
              <w:spacing w:line="276" w:lineRule="auto"/>
              <w:ind w:left="-45"/>
              <w:rPr>
                <w:rFonts w:ascii="Times New Roman" w:hAnsi="Times New Roman" w:cs="Times New Roman"/>
                <w:sz w:val="24"/>
                <w:szCs w:val="24"/>
              </w:rPr>
            </w:pPr>
          </w:p>
        </w:tc>
        <w:tc>
          <w:tcPr>
            <w:tcW w:w="5386" w:type="dxa"/>
            <w:tcBorders>
              <w:top w:val="single" w:sz="4" w:space="0" w:color="auto"/>
              <w:left w:val="single" w:sz="4" w:space="0" w:color="auto"/>
              <w:bottom w:val="single" w:sz="4" w:space="0" w:color="auto"/>
              <w:right w:val="single" w:sz="4" w:space="0" w:color="auto"/>
            </w:tcBorders>
          </w:tcPr>
          <w:p w14:paraId="426A872B" w14:textId="77777777" w:rsidR="008267F9" w:rsidRPr="009A357E" w:rsidRDefault="008267F9">
            <w:pPr>
              <w:rPr>
                <w:rFonts w:ascii="Times New Roman" w:hAnsi="Times New Roman" w:cs="Times New Roman"/>
                <w:sz w:val="24"/>
                <w:szCs w:val="24"/>
              </w:rPr>
            </w:pPr>
          </w:p>
        </w:tc>
      </w:tr>
      <w:tr w:rsidR="00AA35F3" w:rsidRPr="009A357E" w14:paraId="0EF6F9DD" w14:textId="77777777" w:rsidTr="00AA35F3">
        <w:trPr>
          <w:jc w:val="center"/>
        </w:trPr>
        <w:tc>
          <w:tcPr>
            <w:tcW w:w="3402" w:type="dxa"/>
            <w:tcBorders>
              <w:top w:val="single" w:sz="4" w:space="0" w:color="auto"/>
              <w:left w:val="single" w:sz="4" w:space="0" w:color="auto"/>
              <w:bottom w:val="single" w:sz="4" w:space="0" w:color="auto"/>
              <w:right w:val="single" w:sz="4" w:space="0" w:color="auto"/>
            </w:tcBorders>
            <w:hideMark/>
          </w:tcPr>
          <w:p w14:paraId="51E5464C" w14:textId="77777777" w:rsidR="008267F9" w:rsidRPr="009A357E" w:rsidRDefault="008267F9" w:rsidP="008267F9">
            <w:pPr>
              <w:jc w:val="left"/>
              <w:rPr>
                <w:rFonts w:ascii="Times New Roman" w:hAnsi="Times New Roman" w:cs="Times New Roman"/>
                <w:b/>
                <w:sz w:val="24"/>
                <w:szCs w:val="24"/>
              </w:rPr>
            </w:pPr>
            <w:r w:rsidRPr="009A357E">
              <w:rPr>
                <w:rFonts w:ascii="Times New Roman" w:hAnsi="Times New Roman"/>
                <w:sz w:val="24"/>
                <w:szCs w:val="24"/>
              </w:rPr>
              <w:t xml:space="preserve">3.3. Pažintinė aplinka </w:t>
            </w:r>
            <w:r w:rsidRPr="009A357E">
              <w:rPr>
                <w:rFonts w:ascii="Times New Roman" w:hAnsi="Times New Roman" w:cs="Times New Roman"/>
                <w:b/>
                <w:sz w:val="24"/>
                <w:szCs w:val="24"/>
              </w:rPr>
              <w:t>– ...</w:t>
            </w:r>
            <w:r w:rsidRPr="009A357E">
              <w:rPr>
                <w:rFonts w:ascii="Times New Roman" w:hAnsi="Times New Roman" w:cs="Times New Roman"/>
                <w:sz w:val="24"/>
                <w:szCs w:val="24"/>
              </w:rPr>
              <w:t xml:space="preserve"> </w:t>
            </w:r>
            <w:r w:rsidRPr="009A357E">
              <w:rPr>
                <w:rFonts w:ascii="Times New Roman" w:hAnsi="Times New Roman" w:cs="Times New Roman"/>
                <w:b/>
                <w:sz w:val="24"/>
                <w:szCs w:val="24"/>
              </w:rPr>
              <w:t>lygis</w:t>
            </w:r>
          </w:p>
          <w:p w14:paraId="63C6BC15" w14:textId="77777777" w:rsidR="00AA35F3" w:rsidRPr="009A357E" w:rsidRDefault="00AA35F3" w:rsidP="008267F9">
            <w:pPr>
              <w:jc w:val="left"/>
              <w:rPr>
                <w:rFonts w:ascii="Times New Roman" w:hAnsi="Times New Roman" w:cs="Times New Roman"/>
                <w:sz w:val="24"/>
                <w:szCs w:val="24"/>
              </w:rPr>
            </w:pPr>
          </w:p>
        </w:tc>
        <w:tc>
          <w:tcPr>
            <w:tcW w:w="5386" w:type="dxa"/>
            <w:tcBorders>
              <w:top w:val="single" w:sz="4" w:space="0" w:color="auto"/>
              <w:left w:val="single" w:sz="4" w:space="0" w:color="auto"/>
              <w:bottom w:val="single" w:sz="4" w:space="0" w:color="auto"/>
              <w:right w:val="single" w:sz="4" w:space="0" w:color="auto"/>
            </w:tcBorders>
          </w:tcPr>
          <w:p w14:paraId="5A2A4FBD" w14:textId="77777777" w:rsidR="008267F9" w:rsidRPr="009A357E" w:rsidRDefault="008267F9">
            <w:pPr>
              <w:rPr>
                <w:rFonts w:ascii="Times New Roman" w:hAnsi="Times New Roman" w:cs="Times New Roman"/>
                <w:b/>
                <w:sz w:val="24"/>
                <w:szCs w:val="24"/>
              </w:rPr>
            </w:pPr>
          </w:p>
        </w:tc>
        <w:tc>
          <w:tcPr>
            <w:tcW w:w="5386" w:type="dxa"/>
            <w:tcBorders>
              <w:top w:val="single" w:sz="4" w:space="0" w:color="auto"/>
              <w:left w:val="single" w:sz="4" w:space="0" w:color="auto"/>
              <w:bottom w:val="single" w:sz="4" w:space="0" w:color="auto"/>
              <w:right w:val="single" w:sz="4" w:space="0" w:color="auto"/>
            </w:tcBorders>
          </w:tcPr>
          <w:p w14:paraId="2441E4E5" w14:textId="77777777" w:rsidR="008267F9" w:rsidRPr="009A357E" w:rsidRDefault="008267F9">
            <w:pPr>
              <w:tabs>
                <w:tab w:val="left" w:pos="279"/>
              </w:tabs>
              <w:rPr>
                <w:rFonts w:ascii="Times New Roman" w:hAnsi="Times New Roman" w:cs="Times New Roman"/>
              </w:rPr>
            </w:pPr>
          </w:p>
        </w:tc>
      </w:tr>
    </w:tbl>
    <w:p w14:paraId="33DC5081" w14:textId="77777777" w:rsidR="008267F9" w:rsidRPr="009A357E" w:rsidRDefault="008267F9" w:rsidP="008267F9">
      <w:pPr>
        <w:tabs>
          <w:tab w:val="left" w:pos="851"/>
        </w:tabs>
        <w:spacing w:line="240" w:lineRule="auto"/>
        <w:rPr>
          <w:rFonts w:ascii="Times New Roman" w:hAnsi="Times New Roman" w:cs="Times New Roman"/>
          <w:b/>
          <w:sz w:val="24"/>
          <w:szCs w:val="24"/>
        </w:rPr>
      </w:pPr>
    </w:p>
    <w:p w14:paraId="260927B4" w14:textId="77777777" w:rsidR="008267F9" w:rsidRPr="009A357E" w:rsidRDefault="008267F9" w:rsidP="008267F9">
      <w:pPr>
        <w:tabs>
          <w:tab w:val="left" w:pos="851"/>
        </w:tabs>
        <w:spacing w:line="360" w:lineRule="auto"/>
        <w:rPr>
          <w:rFonts w:ascii="Times New Roman" w:hAnsi="Times New Roman" w:cs="Times New Roman"/>
          <w:sz w:val="24"/>
          <w:szCs w:val="24"/>
          <w:highlight w:val="yellow"/>
        </w:rPr>
      </w:pPr>
      <w:r w:rsidRPr="009A357E">
        <w:rPr>
          <w:rFonts w:ascii="Times New Roman" w:hAnsi="Times New Roman" w:cs="Times New Roman"/>
          <w:b/>
          <w:sz w:val="24"/>
          <w:szCs w:val="24"/>
        </w:rPr>
        <w:t xml:space="preserve">4. UGDYMO STRATEGIJŲ srities bendras vertinimas </w:t>
      </w:r>
      <w:r w:rsidR="00885752" w:rsidRPr="009A357E">
        <w:rPr>
          <w:rFonts w:ascii="Times New Roman" w:hAnsi="Times New Roman" w:cs="Times New Roman"/>
          <w:b/>
          <w:sz w:val="24"/>
          <w:szCs w:val="24"/>
        </w:rPr>
        <w:t>–</w:t>
      </w:r>
      <w:r w:rsidRPr="009A357E">
        <w:rPr>
          <w:rFonts w:ascii="Times New Roman" w:hAnsi="Times New Roman" w:cs="Times New Roman"/>
          <w:b/>
          <w:sz w:val="24"/>
          <w:szCs w:val="24"/>
        </w:rPr>
        <w:t xml:space="preserve"> ......</w:t>
      </w:r>
    </w:p>
    <w:tbl>
      <w:tblPr>
        <w:tblStyle w:val="Lentelstinklelis"/>
        <w:tblW w:w="0" w:type="auto"/>
        <w:jc w:val="center"/>
        <w:tblLook w:val="04A0" w:firstRow="1" w:lastRow="0" w:firstColumn="1" w:lastColumn="0" w:noHBand="0" w:noVBand="1"/>
      </w:tblPr>
      <w:tblGrid>
        <w:gridCol w:w="3402"/>
        <w:gridCol w:w="5386"/>
        <w:gridCol w:w="5386"/>
      </w:tblGrid>
      <w:tr w:rsidR="00ED50E4" w:rsidRPr="009A357E" w14:paraId="03B8A560" w14:textId="77777777" w:rsidTr="00AA35F3">
        <w:trPr>
          <w:jc w:val="center"/>
        </w:trPr>
        <w:tc>
          <w:tcPr>
            <w:tcW w:w="3402" w:type="dxa"/>
            <w:tcBorders>
              <w:top w:val="single" w:sz="4" w:space="0" w:color="auto"/>
              <w:left w:val="single" w:sz="4" w:space="0" w:color="auto"/>
              <w:bottom w:val="single" w:sz="4" w:space="0" w:color="auto"/>
              <w:right w:val="single" w:sz="4" w:space="0" w:color="auto"/>
            </w:tcBorders>
            <w:hideMark/>
          </w:tcPr>
          <w:p w14:paraId="4844D8C4" w14:textId="77777777" w:rsidR="00ED50E4" w:rsidRPr="009A357E" w:rsidRDefault="00ED50E4">
            <w:pPr>
              <w:rPr>
                <w:rFonts w:ascii="Times New Roman" w:hAnsi="Times New Roman" w:cs="Times New Roman"/>
                <w:b/>
                <w:sz w:val="24"/>
                <w:szCs w:val="24"/>
              </w:rPr>
            </w:pPr>
            <w:r w:rsidRPr="009A357E">
              <w:rPr>
                <w:rFonts w:ascii="Times New Roman" w:hAnsi="Times New Roman" w:cs="Times New Roman"/>
                <w:b/>
                <w:sz w:val="24"/>
                <w:szCs w:val="24"/>
              </w:rPr>
              <w:t>Rodiklis ir jo kokybės lygis</w:t>
            </w:r>
          </w:p>
        </w:tc>
        <w:tc>
          <w:tcPr>
            <w:tcW w:w="5386" w:type="dxa"/>
            <w:tcBorders>
              <w:top w:val="single" w:sz="4" w:space="0" w:color="auto"/>
              <w:left w:val="single" w:sz="4" w:space="0" w:color="auto"/>
              <w:bottom w:val="single" w:sz="4" w:space="0" w:color="auto"/>
              <w:right w:val="single" w:sz="4" w:space="0" w:color="auto"/>
            </w:tcBorders>
            <w:vAlign w:val="center"/>
          </w:tcPr>
          <w:p w14:paraId="143CAFC5" w14:textId="77777777" w:rsidR="00ED50E4" w:rsidRPr="009A357E" w:rsidRDefault="00ED50E4" w:rsidP="00A52315">
            <w:pPr>
              <w:spacing w:line="276" w:lineRule="auto"/>
              <w:jc w:val="center"/>
              <w:rPr>
                <w:rFonts w:ascii="Times New Roman" w:hAnsi="Times New Roman" w:cs="Times New Roman"/>
                <w:b/>
              </w:rPr>
            </w:pPr>
            <w:r w:rsidRPr="009A357E">
              <w:rPr>
                <w:rFonts w:ascii="Times New Roman" w:hAnsi="Times New Roman" w:cs="Times New Roman"/>
                <w:b/>
              </w:rPr>
              <w:t>Sėkmingos praktikos pavyzdžiai</w:t>
            </w:r>
          </w:p>
        </w:tc>
        <w:tc>
          <w:tcPr>
            <w:tcW w:w="5386" w:type="dxa"/>
            <w:tcBorders>
              <w:top w:val="single" w:sz="4" w:space="0" w:color="auto"/>
              <w:left w:val="single" w:sz="4" w:space="0" w:color="auto"/>
              <w:bottom w:val="single" w:sz="4" w:space="0" w:color="auto"/>
              <w:right w:val="single" w:sz="4" w:space="0" w:color="auto"/>
            </w:tcBorders>
            <w:vAlign w:val="center"/>
          </w:tcPr>
          <w:p w14:paraId="772FE6DD" w14:textId="77777777" w:rsidR="00ED50E4" w:rsidRPr="009A357E" w:rsidRDefault="00ED50E4" w:rsidP="00A52315">
            <w:pPr>
              <w:spacing w:line="276" w:lineRule="auto"/>
              <w:jc w:val="center"/>
              <w:rPr>
                <w:rFonts w:ascii="Times New Roman" w:hAnsi="Times New Roman" w:cs="Times New Roman"/>
                <w:b/>
              </w:rPr>
            </w:pPr>
            <w:r w:rsidRPr="009A357E">
              <w:rPr>
                <w:rFonts w:ascii="Times New Roman" w:hAnsi="Times New Roman" w:cs="Times New Roman"/>
                <w:b/>
              </w:rPr>
              <w:t>Tobulintini veiklos aspektai</w:t>
            </w:r>
          </w:p>
        </w:tc>
      </w:tr>
      <w:tr w:rsidR="00AA35F3" w:rsidRPr="009A357E" w14:paraId="07EF7FB3" w14:textId="77777777" w:rsidTr="00AA35F3">
        <w:trPr>
          <w:jc w:val="center"/>
        </w:trPr>
        <w:tc>
          <w:tcPr>
            <w:tcW w:w="3402" w:type="dxa"/>
            <w:tcBorders>
              <w:top w:val="single" w:sz="4" w:space="0" w:color="auto"/>
              <w:left w:val="single" w:sz="4" w:space="0" w:color="auto"/>
              <w:bottom w:val="single" w:sz="4" w:space="0" w:color="auto"/>
              <w:right w:val="single" w:sz="4" w:space="0" w:color="auto"/>
            </w:tcBorders>
            <w:hideMark/>
          </w:tcPr>
          <w:p w14:paraId="5DACF55E" w14:textId="77777777" w:rsidR="008267F9" w:rsidRPr="009A357E" w:rsidRDefault="008267F9" w:rsidP="008267F9">
            <w:pPr>
              <w:jc w:val="left"/>
              <w:rPr>
                <w:rFonts w:ascii="Times New Roman" w:hAnsi="Times New Roman" w:cs="Times New Roman"/>
                <w:sz w:val="24"/>
                <w:szCs w:val="24"/>
              </w:rPr>
            </w:pPr>
            <w:r w:rsidRPr="009A357E">
              <w:rPr>
                <w:rFonts w:ascii="Times New Roman" w:hAnsi="Times New Roman"/>
                <w:sz w:val="24"/>
                <w:szCs w:val="24"/>
              </w:rPr>
              <w:t xml:space="preserve">4.1. Ugdymo strategijos, padedančios vaiko asmenybinei raidai </w:t>
            </w:r>
            <w:r w:rsidRPr="009A357E">
              <w:rPr>
                <w:rFonts w:ascii="Times New Roman" w:hAnsi="Times New Roman" w:cs="Times New Roman"/>
                <w:b/>
                <w:sz w:val="24"/>
                <w:szCs w:val="24"/>
              </w:rPr>
              <w:t>– ...</w:t>
            </w:r>
            <w:r w:rsidRPr="009A357E">
              <w:rPr>
                <w:rFonts w:ascii="Times New Roman" w:hAnsi="Times New Roman" w:cs="Times New Roman"/>
                <w:sz w:val="24"/>
                <w:szCs w:val="24"/>
              </w:rPr>
              <w:t xml:space="preserve"> </w:t>
            </w:r>
            <w:r w:rsidRPr="009A357E">
              <w:rPr>
                <w:rFonts w:ascii="Times New Roman" w:hAnsi="Times New Roman" w:cs="Times New Roman"/>
                <w:b/>
                <w:sz w:val="24"/>
                <w:szCs w:val="24"/>
              </w:rPr>
              <w:t>lygis</w:t>
            </w:r>
          </w:p>
        </w:tc>
        <w:tc>
          <w:tcPr>
            <w:tcW w:w="5386" w:type="dxa"/>
            <w:tcBorders>
              <w:top w:val="single" w:sz="4" w:space="0" w:color="auto"/>
              <w:left w:val="single" w:sz="4" w:space="0" w:color="auto"/>
              <w:bottom w:val="single" w:sz="4" w:space="0" w:color="auto"/>
              <w:right w:val="single" w:sz="4" w:space="0" w:color="auto"/>
            </w:tcBorders>
          </w:tcPr>
          <w:p w14:paraId="4F4DF868" w14:textId="77777777" w:rsidR="008267F9" w:rsidRPr="009A357E" w:rsidRDefault="008267F9">
            <w:pPr>
              <w:rPr>
                <w:rFonts w:ascii="Times New Roman" w:hAnsi="Times New Roman" w:cs="Times New Roman"/>
                <w:sz w:val="24"/>
                <w:szCs w:val="24"/>
              </w:rPr>
            </w:pPr>
          </w:p>
        </w:tc>
        <w:tc>
          <w:tcPr>
            <w:tcW w:w="5386" w:type="dxa"/>
            <w:tcBorders>
              <w:top w:val="single" w:sz="4" w:space="0" w:color="auto"/>
              <w:left w:val="single" w:sz="4" w:space="0" w:color="auto"/>
              <w:bottom w:val="single" w:sz="4" w:space="0" w:color="auto"/>
              <w:right w:val="single" w:sz="4" w:space="0" w:color="auto"/>
            </w:tcBorders>
          </w:tcPr>
          <w:p w14:paraId="7D3F7EC6" w14:textId="77777777" w:rsidR="008267F9" w:rsidRPr="009A357E" w:rsidRDefault="008267F9">
            <w:pPr>
              <w:rPr>
                <w:rFonts w:ascii="Times New Roman" w:hAnsi="Times New Roman" w:cs="Times New Roman"/>
                <w:b/>
                <w:sz w:val="24"/>
                <w:szCs w:val="24"/>
              </w:rPr>
            </w:pPr>
          </w:p>
        </w:tc>
      </w:tr>
      <w:tr w:rsidR="00AA35F3" w:rsidRPr="009A357E" w14:paraId="26B4703F" w14:textId="77777777" w:rsidTr="00AA35F3">
        <w:trPr>
          <w:jc w:val="center"/>
        </w:trPr>
        <w:tc>
          <w:tcPr>
            <w:tcW w:w="3402" w:type="dxa"/>
            <w:tcBorders>
              <w:top w:val="single" w:sz="4" w:space="0" w:color="auto"/>
              <w:left w:val="single" w:sz="4" w:space="0" w:color="auto"/>
              <w:bottom w:val="single" w:sz="4" w:space="0" w:color="auto"/>
              <w:right w:val="single" w:sz="4" w:space="0" w:color="auto"/>
            </w:tcBorders>
            <w:hideMark/>
          </w:tcPr>
          <w:p w14:paraId="0A029C9E" w14:textId="77777777" w:rsidR="008267F9" w:rsidRPr="009A357E" w:rsidRDefault="008267F9" w:rsidP="008267F9">
            <w:pPr>
              <w:jc w:val="left"/>
              <w:rPr>
                <w:rFonts w:ascii="Times New Roman" w:hAnsi="Times New Roman" w:cs="Times New Roman"/>
                <w:sz w:val="24"/>
                <w:szCs w:val="24"/>
              </w:rPr>
            </w:pPr>
            <w:r w:rsidRPr="009A357E">
              <w:rPr>
                <w:rFonts w:ascii="Times New Roman" w:hAnsi="Times New Roman"/>
                <w:sz w:val="24"/>
                <w:szCs w:val="24"/>
              </w:rPr>
              <w:t xml:space="preserve">4.2. Ugdymo strategijos, skatinančios vaiko mokymosi procesą </w:t>
            </w:r>
            <w:r w:rsidRPr="009A357E">
              <w:rPr>
                <w:rFonts w:ascii="Times New Roman" w:hAnsi="Times New Roman" w:cs="Times New Roman"/>
                <w:b/>
                <w:sz w:val="24"/>
                <w:szCs w:val="24"/>
              </w:rPr>
              <w:t>– ...</w:t>
            </w:r>
            <w:r w:rsidRPr="009A357E">
              <w:rPr>
                <w:rFonts w:ascii="Times New Roman" w:hAnsi="Times New Roman" w:cs="Times New Roman"/>
                <w:sz w:val="24"/>
                <w:szCs w:val="24"/>
              </w:rPr>
              <w:t xml:space="preserve"> </w:t>
            </w:r>
            <w:r w:rsidRPr="009A357E">
              <w:rPr>
                <w:rFonts w:ascii="Times New Roman" w:hAnsi="Times New Roman" w:cs="Times New Roman"/>
                <w:b/>
                <w:sz w:val="24"/>
                <w:szCs w:val="24"/>
              </w:rPr>
              <w:t>lygis</w:t>
            </w:r>
          </w:p>
        </w:tc>
        <w:tc>
          <w:tcPr>
            <w:tcW w:w="5386" w:type="dxa"/>
            <w:tcBorders>
              <w:top w:val="single" w:sz="4" w:space="0" w:color="auto"/>
              <w:left w:val="single" w:sz="4" w:space="0" w:color="auto"/>
              <w:bottom w:val="single" w:sz="4" w:space="0" w:color="auto"/>
              <w:right w:val="single" w:sz="4" w:space="0" w:color="auto"/>
            </w:tcBorders>
          </w:tcPr>
          <w:p w14:paraId="213F21C8" w14:textId="77777777" w:rsidR="008267F9" w:rsidRPr="009A357E" w:rsidRDefault="008267F9">
            <w:pPr>
              <w:tabs>
                <w:tab w:val="left" w:pos="317"/>
              </w:tabs>
              <w:rPr>
                <w:rFonts w:ascii="Times New Roman" w:hAnsi="Times New Roman" w:cs="Times New Roman"/>
                <w:b/>
                <w:sz w:val="24"/>
                <w:szCs w:val="24"/>
              </w:rPr>
            </w:pPr>
          </w:p>
        </w:tc>
        <w:tc>
          <w:tcPr>
            <w:tcW w:w="5386" w:type="dxa"/>
            <w:tcBorders>
              <w:top w:val="single" w:sz="4" w:space="0" w:color="auto"/>
              <w:left w:val="single" w:sz="4" w:space="0" w:color="auto"/>
              <w:bottom w:val="single" w:sz="4" w:space="0" w:color="auto"/>
              <w:right w:val="single" w:sz="4" w:space="0" w:color="auto"/>
            </w:tcBorders>
          </w:tcPr>
          <w:p w14:paraId="0DFFBAF8" w14:textId="77777777" w:rsidR="008267F9" w:rsidRPr="009A357E" w:rsidRDefault="008267F9">
            <w:pPr>
              <w:tabs>
                <w:tab w:val="left" w:pos="420"/>
              </w:tabs>
              <w:rPr>
                <w:rFonts w:ascii="Times New Roman" w:hAnsi="Times New Roman" w:cs="Times New Roman"/>
                <w:b/>
                <w:sz w:val="24"/>
                <w:szCs w:val="24"/>
              </w:rPr>
            </w:pPr>
          </w:p>
        </w:tc>
      </w:tr>
      <w:tr w:rsidR="00AA35F3" w:rsidRPr="009A357E" w14:paraId="797474F4" w14:textId="77777777" w:rsidTr="00AA35F3">
        <w:trPr>
          <w:jc w:val="center"/>
        </w:trPr>
        <w:tc>
          <w:tcPr>
            <w:tcW w:w="3402" w:type="dxa"/>
            <w:tcBorders>
              <w:top w:val="single" w:sz="4" w:space="0" w:color="auto"/>
              <w:left w:val="single" w:sz="4" w:space="0" w:color="auto"/>
              <w:bottom w:val="single" w:sz="4" w:space="0" w:color="auto"/>
              <w:right w:val="single" w:sz="4" w:space="0" w:color="auto"/>
            </w:tcBorders>
            <w:hideMark/>
          </w:tcPr>
          <w:p w14:paraId="7342E48B" w14:textId="77777777" w:rsidR="008267F9" w:rsidRPr="009A357E" w:rsidRDefault="008267F9" w:rsidP="008267F9">
            <w:pPr>
              <w:jc w:val="left"/>
              <w:rPr>
                <w:rFonts w:ascii="Times New Roman" w:hAnsi="Times New Roman" w:cs="Times New Roman"/>
                <w:sz w:val="24"/>
                <w:szCs w:val="24"/>
              </w:rPr>
            </w:pPr>
            <w:r w:rsidRPr="009A357E">
              <w:rPr>
                <w:rFonts w:ascii="Times New Roman" w:hAnsi="Times New Roman"/>
                <w:sz w:val="24"/>
                <w:szCs w:val="24"/>
              </w:rPr>
              <w:t xml:space="preserve">4.3. Ugdymo strategijos, palaikančios žaidimą, kaip pagrindinę vaiko veiklą </w:t>
            </w:r>
            <w:r w:rsidRPr="009A357E">
              <w:rPr>
                <w:rFonts w:ascii="Times New Roman" w:hAnsi="Times New Roman" w:cs="Times New Roman"/>
                <w:b/>
                <w:sz w:val="24"/>
                <w:szCs w:val="24"/>
              </w:rPr>
              <w:t>– ...</w:t>
            </w:r>
            <w:r w:rsidRPr="009A357E">
              <w:rPr>
                <w:rFonts w:ascii="Times New Roman" w:hAnsi="Times New Roman" w:cs="Times New Roman"/>
                <w:sz w:val="24"/>
                <w:szCs w:val="24"/>
              </w:rPr>
              <w:t xml:space="preserve"> </w:t>
            </w:r>
            <w:r w:rsidRPr="009A357E">
              <w:rPr>
                <w:rFonts w:ascii="Times New Roman" w:hAnsi="Times New Roman" w:cs="Times New Roman"/>
                <w:b/>
                <w:sz w:val="24"/>
                <w:szCs w:val="24"/>
              </w:rPr>
              <w:t>lygis</w:t>
            </w:r>
          </w:p>
        </w:tc>
        <w:tc>
          <w:tcPr>
            <w:tcW w:w="5386" w:type="dxa"/>
            <w:tcBorders>
              <w:top w:val="single" w:sz="4" w:space="0" w:color="auto"/>
              <w:left w:val="single" w:sz="4" w:space="0" w:color="auto"/>
              <w:bottom w:val="single" w:sz="4" w:space="0" w:color="auto"/>
              <w:right w:val="single" w:sz="4" w:space="0" w:color="auto"/>
            </w:tcBorders>
          </w:tcPr>
          <w:p w14:paraId="6846A985" w14:textId="77777777" w:rsidR="008267F9" w:rsidRPr="009A357E" w:rsidRDefault="008267F9">
            <w:pPr>
              <w:rPr>
                <w:rFonts w:ascii="Times New Roman" w:hAnsi="Times New Roman" w:cs="Times New Roman"/>
                <w:b/>
                <w:sz w:val="24"/>
                <w:szCs w:val="24"/>
              </w:rPr>
            </w:pPr>
          </w:p>
        </w:tc>
        <w:tc>
          <w:tcPr>
            <w:tcW w:w="5386" w:type="dxa"/>
            <w:tcBorders>
              <w:top w:val="single" w:sz="4" w:space="0" w:color="auto"/>
              <w:left w:val="single" w:sz="4" w:space="0" w:color="auto"/>
              <w:bottom w:val="single" w:sz="4" w:space="0" w:color="auto"/>
              <w:right w:val="single" w:sz="4" w:space="0" w:color="auto"/>
            </w:tcBorders>
          </w:tcPr>
          <w:p w14:paraId="79E24B6C" w14:textId="77777777" w:rsidR="008267F9" w:rsidRPr="009A357E" w:rsidRDefault="008267F9">
            <w:pPr>
              <w:tabs>
                <w:tab w:val="left" w:pos="279"/>
              </w:tabs>
              <w:rPr>
                <w:rFonts w:ascii="Times New Roman" w:hAnsi="Times New Roman" w:cs="Times New Roman"/>
              </w:rPr>
            </w:pPr>
            <w:r w:rsidRPr="009A357E">
              <w:rPr>
                <w:rFonts w:ascii="Times New Roman" w:hAnsi="Times New Roman" w:cs="Times New Roman"/>
              </w:rPr>
              <w:t xml:space="preserve"> </w:t>
            </w:r>
          </w:p>
        </w:tc>
      </w:tr>
    </w:tbl>
    <w:p w14:paraId="03B7A543" w14:textId="77777777" w:rsidR="008267F9" w:rsidRPr="009A357E" w:rsidRDefault="008267F9" w:rsidP="00AA35F3">
      <w:pPr>
        <w:spacing w:before="120" w:after="120" w:line="240" w:lineRule="auto"/>
        <w:rPr>
          <w:rFonts w:ascii="Times New Roman" w:hAnsi="Times New Roman" w:cs="Times New Roman"/>
          <w:bCs/>
          <w:sz w:val="24"/>
          <w:szCs w:val="24"/>
          <w:lang w:eastAsia="en-GB"/>
        </w:rPr>
      </w:pPr>
      <w:r w:rsidRPr="009A357E">
        <w:rPr>
          <w:rFonts w:ascii="Times New Roman" w:hAnsi="Times New Roman" w:cs="Times New Roman"/>
          <w:b/>
          <w:sz w:val="24"/>
          <w:szCs w:val="24"/>
        </w:rPr>
        <w:t xml:space="preserve">5. </w:t>
      </w:r>
      <w:r w:rsidRPr="009A357E">
        <w:rPr>
          <w:rFonts w:ascii="Times New Roman" w:hAnsi="Times New Roman" w:cs="Times New Roman"/>
          <w:b/>
          <w:bCs/>
          <w:sz w:val="24"/>
          <w:szCs w:val="24"/>
        </w:rPr>
        <w:t>PASIEKIM</w:t>
      </w:r>
      <w:r w:rsidR="00885752" w:rsidRPr="009A357E">
        <w:rPr>
          <w:rFonts w:ascii="Times New Roman" w:hAnsi="Times New Roman" w:cs="Times New Roman"/>
          <w:b/>
          <w:bCs/>
          <w:sz w:val="24"/>
          <w:szCs w:val="24"/>
        </w:rPr>
        <w:t>Ų VERTINIMO IR UGDYMO PLANAVIMO</w:t>
      </w:r>
      <w:r w:rsidRPr="009A357E">
        <w:rPr>
          <w:rFonts w:ascii="Times New Roman" w:hAnsi="Times New Roman" w:cs="Times New Roman"/>
          <w:b/>
          <w:bCs/>
          <w:sz w:val="24"/>
          <w:szCs w:val="24"/>
        </w:rPr>
        <w:t xml:space="preserve"> srities</w:t>
      </w:r>
      <w:r w:rsidRPr="009A357E">
        <w:rPr>
          <w:rFonts w:ascii="Times New Roman" w:hAnsi="Times New Roman" w:cs="Times New Roman"/>
          <w:b/>
          <w:sz w:val="24"/>
          <w:szCs w:val="24"/>
        </w:rPr>
        <w:t xml:space="preserve"> bendras vertinimas </w:t>
      </w:r>
      <w:r w:rsidR="00885752" w:rsidRPr="009A357E">
        <w:rPr>
          <w:rFonts w:ascii="Times New Roman" w:hAnsi="Times New Roman" w:cs="Times New Roman"/>
          <w:b/>
          <w:sz w:val="24"/>
          <w:szCs w:val="24"/>
        </w:rPr>
        <w:t>–</w:t>
      </w:r>
      <w:r w:rsidRPr="009A357E">
        <w:rPr>
          <w:rFonts w:ascii="Times New Roman" w:hAnsi="Times New Roman" w:cs="Times New Roman"/>
          <w:b/>
          <w:bCs/>
          <w:sz w:val="24"/>
          <w:szCs w:val="24"/>
        </w:rPr>
        <w:t>.....</w:t>
      </w:r>
    </w:p>
    <w:tbl>
      <w:tblPr>
        <w:tblStyle w:val="Lentelstinklelis"/>
        <w:tblW w:w="0" w:type="auto"/>
        <w:jc w:val="center"/>
        <w:tblLook w:val="04A0" w:firstRow="1" w:lastRow="0" w:firstColumn="1" w:lastColumn="0" w:noHBand="0" w:noVBand="1"/>
      </w:tblPr>
      <w:tblGrid>
        <w:gridCol w:w="3402"/>
        <w:gridCol w:w="5386"/>
        <w:gridCol w:w="5386"/>
      </w:tblGrid>
      <w:tr w:rsidR="00ED50E4" w:rsidRPr="009A357E" w14:paraId="7AAF2E91" w14:textId="77777777" w:rsidTr="00AA35F3">
        <w:trPr>
          <w:jc w:val="center"/>
        </w:trPr>
        <w:tc>
          <w:tcPr>
            <w:tcW w:w="3402" w:type="dxa"/>
            <w:tcBorders>
              <w:top w:val="single" w:sz="4" w:space="0" w:color="auto"/>
              <w:left w:val="single" w:sz="4" w:space="0" w:color="auto"/>
              <w:bottom w:val="single" w:sz="4" w:space="0" w:color="auto"/>
              <w:right w:val="single" w:sz="4" w:space="0" w:color="auto"/>
            </w:tcBorders>
            <w:hideMark/>
          </w:tcPr>
          <w:p w14:paraId="374BAF1E" w14:textId="77777777" w:rsidR="00ED50E4" w:rsidRPr="009A357E" w:rsidRDefault="00ED50E4">
            <w:pPr>
              <w:rPr>
                <w:rFonts w:ascii="Times New Roman" w:hAnsi="Times New Roman" w:cs="Times New Roman"/>
                <w:b/>
                <w:sz w:val="24"/>
                <w:szCs w:val="24"/>
              </w:rPr>
            </w:pPr>
            <w:r w:rsidRPr="009A357E">
              <w:rPr>
                <w:rFonts w:ascii="Times New Roman" w:hAnsi="Times New Roman" w:cs="Times New Roman"/>
                <w:b/>
                <w:sz w:val="24"/>
                <w:szCs w:val="24"/>
              </w:rPr>
              <w:t>Rodiklis ir jo kokybės lygis</w:t>
            </w:r>
          </w:p>
        </w:tc>
        <w:tc>
          <w:tcPr>
            <w:tcW w:w="5386" w:type="dxa"/>
            <w:tcBorders>
              <w:top w:val="single" w:sz="4" w:space="0" w:color="auto"/>
              <w:left w:val="single" w:sz="4" w:space="0" w:color="auto"/>
              <w:bottom w:val="single" w:sz="4" w:space="0" w:color="auto"/>
              <w:right w:val="single" w:sz="4" w:space="0" w:color="auto"/>
            </w:tcBorders>
            <w:vAlign w:val="center"/>
          </w:tcPr>
          <w:p w14:paraId="6D89D914" w14:textId="77777777" w:rsidR="00ED50E4" w:rsidRPr="009A357E" w:rsidRDefault="00ED50E4" w:rsidP="00A52315">
            <w:pPr>
              <w:spacing w:line="276" w:lineRule="auto"/>
              <w:jc w:val="center"/>
              <w:rPr>
                <w:rFonts w:ascii="Times New Roman" w:hAnsi="Times New Roman" w:cs="Times New Roman"/>
                <w:b/>
              </w:rPr>
            </w:pPr>
            <w:r w:rsidRPr="009A357E">
              <w:rPr>
                <w:rFonts w:ascii="Times New Roman" w:hAnsi="Times New Roman" w:cs="Times New Roman"/>
                <w:b/>
              </w:rPr>
              <w:t>Sėkmingos praktikos pavyzdžiai</w:t>
            </w:r>
          </w:p>
        </w:tc>
        <w:tc>
          <w:tcPr>
            <w:tcW w:w="5386" w:type="dxa"/>
            <w:tcBorders>
              <w:top w:val="single" w:sz="4" w:space="0" w:color="auto"/>
              <w:left w:val="single" w:sz="4" w:space="0" w:color="auto"/>
              <w:bottom w:val="single" w:sz="4" w:space="0" w:color="auto"/>
              <w:right w:val="single" w:sz="4" w:space="0" w:color="auto"/>
            </w:tcBorders>
            <w:vAlign w:val="center"/>
          </w:tcPr>
          <w:p w14:paraId="5C59C388" w14:textId="77777777" w:rsidR="00ED50E4" w:rsidRPr="009A357E" w:rsidRDefault="00ED50E4" w:rsidP="00A52315">
            <w:pPr>
              <w:spacing w:line="276" w:lineRule="auto"/>
              <w:jc w:val="center"/>
              <w:rPr>
                <w:rFonts w:ascii="Times New Roman" w:hAnsi="Times New Roman" w:cs="Times New Roman"/>
                <w:b/>
              </w:rPr>
            </w:pPr>
            <w:r w:rsidRPr="009A357E">
              <w:rPr>
                <w:rFonts w:ascii="Times New Roman" w:hAnsi="Times New Roman" w:cs="Times New Roman"/>
                <w:b/>
              </w:rPr>
              <w:t>Tobulintini veiklos aspektai</w:t>
            </w:r>
          </w:p>
        </w:tc>
      </w:tr>
      <w:tr w:rsidR="00AA35F3" w:rsidRPr="009A357E" w14:paraId="4FA6E7F6" w14:textId="77777777" w:rsidTr="00AA35F3">
        <w:trPr>
          <w:jc w:val="center"/>
        </w:trPr>
        <w:tc>
          <w:tcPr>
            <w:tcW w:w="3402" w:type="dxa"/>
            <w:tcBorders>
              <w:top w:val="single" w:sz="4" w:space="0" w:color="auto"/>
              <w:left w:val="single" w:sz="4" w:space="0" w:color="auto"/>
              <w:bottom w:val="single" w:sz="4" w:space="0" w:color="auto"/>
              <w:right w:val="single" w:sz="4" w:space="0" w:color="auto"/>
            </w:tcBorders>
            <w:hideMark/>
          </w:tcPr>
          <w:p w14:paraId="2D9A5BAD" w14:textId="77777777" w:rsidR="008267F9" w:rsidRPr="009A357E" w:rsidRDefault="00885752" w:rsidP="00885752">
            <w:pPr>
              <w:jc w:val="left"/>
              <w:rPr>
                <w:rFonts w:ascii="Times New Roman" w:hAnsi="Times New Roman" w:cs="Times New Roman"/>
                <w:sz w:val="24"/>
                <w:szCs w:val="24"/>
              </w:rPr>
            </w:pPr>
            <w:r w:rsidRPr="009A357E">
              <w:rPr>
                <w:rFonts w:ascii="Times New Roman" w:hAnsi="Times New Roman"/>
                <w:sz w:val="24"/>
                <w:szCs w:val="24"/>
              </w:rPr>
              <w:t xml:space="preserve">5.1. Pasiekimų vertinimas </w:t>
            </w:r>
            <w:r w:rsidR="008267F9" w:rsidRPr="009A357E">
              <w:rPr>
                <w:rFonts w:ascii="Times New Roman" w:hAnsi="Times New Roman" w:cs="Times New Roman"/>
                <w:b/>
                <w:sz w:val="24"/>
                <w:szCs w:val="24"/>
              </w:rPr>
              <w:t>– ...</w:t>
            </w:r>
            <w:r w:rsidR="008267F9" w:rsidRPr="009A357E">
              <w:rPr>
                <w:rFonts w:ascii="Times New Roman" w:hAnsi="Times New Roman" w:cs="Times New Roman"/>
                <w:sz w:val="24"/>
                <w:szCs w:val="24"/>
              </w:rPr>
              <w:t xml:space="preserve"> </w:t>
            </w:r>
            <w:r w:rsidR="008267F9" w:rsidRPr="009A357E">
              <w:rPr>
                <w:rFonts w:ascii="Times New Roman" w:hAnsi="Times New Roman" w:cs="Times New Roman"/>
                <w:b/>
                <w:sz w:val="24"/>
                <w:szCs w:val="24"/>
              </w:rPr>
              <w:t>lygis</w:t>
            </w:r>
          </w:p>
        </w:tc>
        <w:tc>
          <w:tcPr>
            <w:tcW w:w="5386" w:type="dxa"/>
            <w:tcBorders>
              <w:top w:val="single" w:sz="4" w:space="0" w:color="auto"/>
              <w:left w:val="single" w:sz="4" w:space="0" w:color="auto"/>
              <w:bottom w:val="single" w:sz="4" w:space="0" w:color="auto"/>
              <w:right w:val="single" w:sz="4" w:space="0" w:color="auto"/>
            </w:tcBorders>
          </w:tcPr>
          <w:p w14:paraId="15BBBE03" w14:textId="77777777" w:rsidR="008267F9" w:rsidRPr="009A357E" w:rsidRDefault="008267F9">
            <w:pPr>
              <w:rPr>
                <w:rFonts w:ascii="Times New Roman" w:hAnsi="Times New Roman" w:cs="Times New Roman"/>
                <w:sz w:val="24"/>
                <w:szCs w:val="24"/>
              </w:rPr>
            </w:pPr>
          </w:p>
          <w:p w14:paraId="5E753B7A" w14:textId="77777777" w:rsidR="008267F9" w:rsidRPr="009A357E" w:rsidRDefault="008267F9">
            <w:pPr>
              <w:rPr>
                <w:rFonts w:ascii="Times New Roman" w:hAnsi="Times New Roman" w:cs="Times New Roman"/>
                <w:sz w:val="24"/>
                <w:szCs w:val="24"/>
              </w:rPr>
            </w:pPr>
          </w:p>
        </w:tc>
        <w:tc>
          <w:tcPr>
            <w:tcW w:w="5386" w:type="dxa"/>
            <w:tcBorders>
              <w:top w:val="single" w:sz="4" w:space="0" w:color="auto"/>
              <w:left w:val="single" w:sz="4" w:space="0" w:color="auto"/>
              <w:bottom w:val="single" w:sz="4" w:space="0" w:color="auto"/>
              <w:right w:val="single" w:sz="4" w:space="0" w:color="auto"/>
            </w:tcBorders>
          </w:tcPr>
          <w:p w14:paraId="52778E9C" w14:textId="77777777" w:rsidR="008267F9" w:rsidRPr="009A357E" w:rsidRDefault="008267F9">
            <w:pPr>
              <w:rPr>
                <w:rFonts w:ascii="Times New Roman" w:hAnsi="Times New Roman" w:cs="Times New Roman"/>
                <w:bCs/>
                <w:sz w:val="24"/>
                <w:szCs w:val="24"/>
              </w:rPr>
            </w:pPr>
          </w:p>
        </w:tc>
      </w:tr>
      <w:tr w:rsidR="00AA35F3" w:rsidRPr="009A357E" w14:paraId="79F09137" w14:textId="77777777" w:rsidTr="00AA35F3">
        <w:trPr>
          <w:jc w:val="center"/>
        </w:trPr>
        <w:tc>
          <w:tcPr>
            <w:tcW w:w="3402" w:type="dxa"/>
            <w:tcBorders>
              <w:top w:val="single" w:sz="4" w:space="0" w:color="auto"/>
              <w:left w:val="single" w:sz="4" w:space="0" w:color="auto"/>
              <w:bottom w:val="single" w:sz="4" w:space="0" w:color="auto"/>
              <w:right w:val="single" w:sz="4" w:space="0" w:color="auto"/>
            </w:tcBorders>
            <w:hideMark/>
          </w:tcPr>
          <w:p w14:paraId="511DBAC8" w14:textId="77777777" w:rsidR="008267F9" w:rsidRPr="009A357E" w:rsidRDefault="008267F9" w:rsidP="00885752">
            <w:pPr>
              <w:jc w:val="left"/>
              <w:rPr>
                <w:rFonts w:ascii="Times New Roman" w:hAnsi="Times New Roman" w:cs="Times New Roman"/>
                <w:sz w:val="24"/>
                <w:szCs w:val="24"/>
              </w:rPr>
            </w:pPr>
            <w:r w:rsidRPr="009A357E">
              <w:rPr>
                <w:rFonts w:ascii="Times New Roman" w:hAnsi="Times New Roman"/>
                <w:sz w:val="24"/>
                <w:szCs w:val="24"/>
              </w:rPr>
              <w:t xml:space="preserve">5.2. Ugdymo planavimas </w:t>
            </w:r>
            <w:r w:rsidRPr="009A357E">
              <w:rPr>
                <w:rFonts w:ascii="Times New Roman" w:hAnsi="Times New Roman" w:cs="Times New Roman"/>
                <w:b/>
                <w:sz w:val="24"/>
                <w:szCs w:val="24"/>
              </w:rPr>
              <w:t>– ...</w:t>
            </w:r>
            <w:r w:rsidRPr="009A357E">
              <w:rPr>
                <w:rFonts w:ascii="Times New Roman" w:hAnsi="Times New Roman" w:cs="Times New Roman"/>
                <w:sz w:val="24"/>
                <w:szCs w:val="24"/>
              </w:rPr>
              <w:t xml:space="preserve"> </w:t>
            </w:r>
            <w:r w:rsidRPr="009A357E">
              <w:rPr>
                <w:rFonts w:ascii="Times New Roman" w:hAnsi="Times New Roman" w:cs="Times New Roman"/>
                <w:b/>
                <w:sz w:val="24"/>
                <w:szCs w:val="24"/>
              </w:rPr>
              <w:t>lygis</w:t>
            </w:r>
          </w:p>
        </w:tc>
        <w:tc>
          <w:tcPr>
            <w:tcW w:w="5386" w:type="dxa"/>
            <w:tcBorders>
              <w:top w:val="single" w:sz="4" w:space="0" w:color="auto"/>
              <w:left w:val="single" w:sz="4" w:space="0" w:color="auto"/>
              <w:bottom w:val="single" w:sz="4" w:space="0" w:color="auto"/>
              <w:right w:val="single" w:sz="4" w:space="0" w:color="auto"/>
            </w:tcBorders>
          </w:tcPr>
          <w:p w14:paraId="7C937281" w14:textId="77777777" w:rsidR="008267F9" w:rsidRPr="009A357E" w:rsidRDefault="008267F9">
            <w:pPr>
              <w:rPr>
                <w:rFonts w:ascii="Times New Roman" w:hAnsi="Times New Roman" w:cs="Times New Roman"/>
                <w:b/>
                <w:sz w:val="24"/>
                <w:szCs w:val="24"/>
              </w:rPr>
            </w:pPr>
          </w:p>
        </w:tc>
        <w:tc>
          <w:tcPr>
            <w:tcW w:w="5386" w:type="dxa"/>
            <w:tcBorders>
              <w:top w:val="single" w:sz="4" w:space="0" w:color="auto"/>
              <w:left w:val="single" w:sz="4" w:space="0" w:color="auto"/>
              <w:bottom w:val="single" w:sz="4" w:space="0" w:color="auto"/>
              <w:right w:val="single" w:sz="4" w:space="0" w:color="auto"/>
            </w:tcBorders>
          </w:tcPr>
          <w:p w14:paraId="3F9CB5A0" w14:textId="77777777" w:rsidR="008267F9" w:rsidRPr="009A357E" w:rsidRDefault="008267F9">
            <w:pPr>
              <w:rPr>
                <w:rFonts w:ascii="Times New Roman" w:hAnsi="Times New Roman" w:cs="Times New Roman"/>
                <w:b/>
                <w:sz w:val="24"/>
                <w:szCs w:val="24"/>
              </w:rPr>
            </w:pPr>
          </w:p>
        </w:tc>
      </w:tr>
    </w:tbl>
    <w:p w14:paraId="1CFFDFDF" w14:textId="77777777" w:rsidR="008267F9" w:rsidRPr="009A357E" w:rsidRDefault="008267F9" w:rsidP="008267F9">
      <w:pPr>
        <w:spacing w:line="240" w:lineRule="auto"/>
        <w:rPr>
          <w:rFonts w:ascii="Times New Roman" w:hAnsi="Times New Roman" w:cs="Times New Roman"/>
          <w:sz w:val="24"/>
          <w:szCs w:val="24"/>
        </w:rPr>
      </w:pPr>
    </w:p>
    <w:p w14:paraId="1F3C2F47" w14:textId="77777777" w:rsidR="00AA35F3" w:rsidRPr="009A357E" w:rsidRDefault="00AA35F3" w:rsidP="008267F9">
      <w:pPr>
        <w:spacing w:line="240" w:lineRule="auto"/>
        <w:rPr>
          <w:rFonts w:ascii="Times New Roman" w:hAnsi="Times New Roman" w:cs="Times New Roman"/>
          <w:sz w:val="24"/>
          <w:szCs w:val="24"/>
        </w:rPr>
      </w:pPr>
    </w:p>
    <w:p w14:paraId="62EE7249" w14:textId="77777777" w:rsidR="00AA35F3" w:rsidRPr="009A357E" w:rsidRDefault="00AA35F3" w:rsidP="008267F9">
      <w:pPr>
        <w:spacing w:line="240" w:lineRule="auto"/>
        <w:rPr>
          <w:rFonts w:ascii="Times New Roman" w:hAnsi="Times New Roman" w:cs="Times New Roman"/>
          <w:sz w:val="24"/>
          <w:szCs w:val="24"/>
        </w:rPr>
      </w:pPr>
    </w:p>
    <w:p w14:paraId="70A33CE6" w14:textId="77777777" w:rsidR="008267F9" w:rsidRPr="009A357E" w:rsidRDefault="008267F9" w:rsidP="00AA35F3">
      <w:pPr>
        <w:spacing w:before="120" w:after="120" w:line="240" w:lineRule="auto"/>
        <w:rPr>
          <w:rFonts w:ascii="Times New Roman" w:hAnsi="Times New Roman" w:cs="Times New Roman"/>
          <w:bCs/>
          <w:sz w:val="24"/>
          <w:szCs w:val="24"/>
          <w:lang w:eastAsia="en-GB"/>
        </w:rPr>
      </w:pPr>
      <w:r w:rsidRPr="009A357E">
        <w:rPr>
          <w:rFonts w:ascii="Times New Roman" w:hAnsi="Times New Roman" w:cs="Times New Roman"/>
          <w:b/>
          <w:bCs/>
          <w:sz w:val="24"/>
          <w:szCs w:val="24"/>
        </w:rPr>
        <w:t>6. BENDRADARBIAVIMO SU VAIKŲ ŠEIMOMIS</w:t>
      </w:r>
      <w:r w:rsidRPr="009A357E">
        <w:rPr>
          <w:rFonts w:ascii="Times New Roman" w:hAnsi="Times New Roman" w:cs="Times New Roman"/>
          <w:sz w:val="24"/>
          <w:szCs w:val="24"/>
        </w:rPr>
        <w:t xml:space="preserve"> </w:t>
      </w:r>
      <w:r w:rsidRPr="009A357E">
        <w:rPr>
          <w:rFonts w:ascii="Times New Roman" w:hAnsi="Times New Roman" w:cs="Times New Roman"/>
          <w:b/>
          <w:sz w:val="24"/>
          <w:szCs w:val="24"/>
        </w:rPr>
        <w:t>srities bendras vertinimas</w:t>
      </w:r>
      <w:r w:rsidRPr="009A357E">
        <w:rPr>
          <w:rFonts w:ascii="Times New Roman" w:hAnsi="Times New Roman" w:cs="Times New Roman"/>
          <w:sz w:val="24"/>
          <w:szCs w:val="24"/>
        </w:rPr>
        <w:t xml:space="preserve"> </w:t>
      </w:r>
      <w:r w:rsidR="00885752" w:rsidRPr="009A357E">
        <w:rPr>
          <w:rFonts w:ascii="Times New Roman" w:hAnsi="Times New Roman" w:cs="Times New Roman"/>
          <w:sz w:val="24"/>
          <w:szCs w:val="24"/>
        </w:rPr>
        <w:t>–</w:t>
      </w:r>
      <w:r w:rsidRPr="009A357E">
        <w:rPr>
          <w:rFonts w:ascii="Times New Roman" w:hAnsi="Times New Roman" w:cs="Times New Roman"/>
          <w:sz w:val="24"/>
          <w:szCs w:val="24"/>
        </w:rPr>
        <w:t xml:space="preserve"> ....</w:t>
      </w:r>
    </w:p>
    <w:tbl>
      <w:tblPr>
        <w:tblStyle w:val="Lentelstinklelis"/>
        <w:tblW w:w="0" w:type="auto"/>
        <w:jc w:val="center"/>
        <w:tblLook w:val="04A0" w:firstRow="1" w:lastRow="0" w:firstColumn="1" w:lastColumn="0" w:noHBand="0" w:noVBand="1"/>
      </w:tblPr>
      <w:tblGrid>
        <w:gridCol w:w="3402"/>
        <w:gridCol w:w="5386"/>
        <w:gridCol w:w="5386"/>
      </w:tblGrid>
      <w:tr w:rsidR="00ED50E4" w:rsidRPr="009A357E" w14:paraId="0CC2F9E0" w14:textId="77777777" w:rsidTr="00AA35F3">
        <w:trPr>
          <w:jc w:val="center"/>
        </w:trPr>
        <w:tc>
          <w:tcPr>
            <w:tcW w:w="3402" w:type="dxa"/>
            <w:tcBorders>
              <w:top w:val="single" w:sz="4" w:space="0" w:color="auto"/>
              <w:left w:val="single" w:sz="4" w:space="0" w:color="auto"/>
              <w:bottom w:val="single" w:sz="4" w:space="0" w:color="auto"/>
              <w:right w:val="single" w:sz="4" w:space="0" w:color="auto"/>
            </w:tcBorders>
            <w:hideMark/>
          </w:tcPr>
          <w:p w14:paraId="4164305A" w14:textId="77777777" w:rsidR="00ED50E4" w:rsidRPr="009A357E" w:rsidRDefault="00ED50E4">
            <w:pPr>
              <w:rPr>
                <w:rFonts w:ascii="Times New Roman" w:hAnsi="Times New Roman" w:cs="Times New Roman"/>
                <w:b/>
                <w:sz w:val="24"/>
                <w:szCs w:val="24"/>
              </w:rPr>
            </w:pPr>
            <w:r w:rsidRPr="009A357E">
              <w:rPr>
                <w:rFonts w:ascii="Times New Roman" w:hAnsi="Times New Roman" w:cs="Times New Roman"/>
                <w:b/>
                <w:sz w:val="24"/>
                <w:szCs w:val="24"/>
              </w:rPr>
              <w:t>Rodiklis ir jo kokybės lygis</w:t>
            </w:r>
          </w:p>
        </w:tc>
        <w:tc>
          <w:tcPr>
            <w:tcW w:w="5386" w:type="dxa"/>
            <w:tcBorders>
              <w:top w:val="single" w:sz="4" w:space="0" w:color="auto"/>
              <w:left w:val="single" w:sz="4" w:space="0" w:color="auto"/>
              <w:bottom w:val="single" w:sz="4" w:space="0" w:color="auto"/>
              <w:right w:val="single" w:sz="4" w:space="0" w:color="auto"/>
            </w:tcBorders>
            <w:vAlign w:val="center"/>
          </w:tcPr>
          <w:p w14:paraId="3B9FBCA5" w14:textId="77777777" w:rsidR="00ED50E4" w:rsidRPr="009A357E" w:rsidRDefault="00ED50E4" w:rsidP="00A52315">
            <w:pPr>
              <w:spacing w:line="276" w:lineRule="auto"/>
              <w:jc w:val="center"/>
              <w:rPr>
                <w:rFonts w:ascii="Times New Roman" w:hAnsi="Times New Roman" w:cs="Times New Roman"/>
                <w:b/>
              </w:rPr>
            </w:pPr>
            <w:r w:rsidRPr="009A357E">
              <w:rPr>
                <w:rFonts w:ascii="Times New Roman" w:hAnsi="Times New Roman" w:cs="Times New Roman"/>
                <w:b/>
              </w:rPr>
              <w:t>Sėkmingos praktikos pavyzdžiai</w:t>
            </w:r>
          </w:p>
        </w:tc>
        <w:tc>
          <w:tcPr>
            <w:tcW w:w="5386" w:type="dxa"/>
            <w:tcBorders>
              <w:top w:val="single" w:sz="4" w:space="0" w:color="auto"/>
              <w:left w:val="single" w:sz="4" w:space="0" w:color="auto"/>
              <w:bottom w:val="single" w:sz="4" w:space="0" w:color="auto"/>
              <w:right w:val="single" w:sz="4" w:space="0" w:color="auto"/>
            </w:tcBorders>
            <w:vAlign w:val="center"/>
          </w:tcPr>
          <w:p w14:paraId="7A14D882" w14:textId="77777777" w:rsidR="00ED50E4" w:rsidRPr="009A357E" w:rsidRDefault="00ED50E4" w:rsidP="00A52315">
            <w:pPr>
              <w:spacing w:line="276" w:lineRule="auto"/>
              <w:jc w:val="center"/>
              <w:rPr>
                <w:rFonts w:ascii="Times New Roman" w:hAnsi="Times New Roman" w:cs="Times New Roman"/>
                <w:b/>
              </w:rPr>
            </w:pPr>
            <w:r w:rsidRPr="009A357E">
              <w:rPr>
                <w:rFonts w:ascii="Times New Roman" w:hAnsi="Times New Roman" w:cs="Times New Roman"/>
                <w:b/>
              </w:rPr>
              <w:t>Tobulintini veiklos aspektai</w:t>
            </w:r>
          </w:p>
        </w:tc>
      </w:tr>
      <w:tr w:rsidR="00AA35F3" w:rsidRPr="009A357E" w14:paraId="2D82F771" w14:textId="77777777" w:rsidTr="00AA35F3">
        <w:trPr>
          <w:jc w:val="center"/>
        </w:trPr>
        <w:tc>
          <w:tcPr>
            <w:tcW w:w="3402" w:type="dxa"/>
            <w:tcBorders>
              <w:top w:val="single" w:sz="4" w:space="0" w:color="auto"/>
              <w:left w:val="single" w:sz="4" w:space="0" w:color="auto"/>
              <w:bottom w:val="single" w:sz="4" w:space="0" w:color="auto"/>
              <w:right w:val="single" w:sz="4" w:space="0" w:color="auto"/>
            </w:tcBorders>
            <w:hideMark/>
          </w:tcPr>
          <w:p w14:paraId="2EF8C996" w14:textId="77777777" w:rsidR="008267F9" w:rsidRPr="009A357E" w:rsidRDefault="00AA51EA" w:rsidP="00AA51EA">
            <w:pPr>
              <w:jc w:val="left"/>
              <w:rPr>
                <w:rFonts w:ascii="Times New Roman" w:hAnsi="Times New Roman" w:cs="Times New Roman"/>
                <w:sz w:val="24"/>
                <w:szCs w:val="24"/>
              </w:rPr>
            </w:pPr>
            <w:r w:rsidRPr="009A357E">
              <w:rPr>
                <w:rFonts w:ascii="Times New Roman" w:hAnsi="Times New Roman"/>
                <w:sz w:val="24"/>
                <w:szCs w:val="24"/>
              </w:rPr>
              <w:t xml:space="preserve">6.1. Šeimos kultūros pažinimas </w:t>
            </w:r>
            <w:r w:rsidR="008267F9" w:rsidRPr="009A357E">
              <w:rPr>
                <w:rFonts w:ascii="Times New Roman" w:hAnsi="Times New Roman" w:cs="Times New Roman"/>
                <w:b/>
                <w:sz w:val="24"/>
                <w:szCs w:val="24"/>
              </w:rPr>
              <w:t>– ...</w:t>
            </w:r>
            <w:r w:rsidR="008267F9" w:rsidRPr="009A357E">
              <w:rPr>
                <w:rFonts w:ascii="Times New Roman" w:hAnsi="Times New Roman" w:cs="Times New Roman"/>
                <w:sz w:val="24"/>
                <w:szCs w:val="24"/>
              </w:rPr>
              <w:t xml:space="preserve"> </w:t>
            </w:r>
            <w:r w:rsidR="008267F9" w:rsidRPr="009A357E">
              <w:rPr>
                <w:rFonts w:ascii="Times New Roman" w:hAnsi="Times New Roman" w:cs="Times New Roman"/>
                <w:b/>
                <w:sz w:val="24"/>
                <w:szCs w:val="24"/>
              </w:rPr>
              <w:t>lygis</w:t>
            </w:r>
          </w:p>
        </w:tc>
        <w:tc>
          <w:tcPr>
            <w:tcW w:w="5386" w:type="dxa"/>
            <w:tcBorders>
              <w:top w:val="single" w:sz="4" w:space="0" w:color="auto"/>
              <w:left w:val="single" w:sz="4" w:space="0" w:color="auto"/>
              <w:bottom w:val="single" w:sz="4" w:space="0" w:color="auto"/>
              <w:right w:val="single" w:sz="4" w:space="0" w:color="auto"/>
            </w:tcBorders>
          </w:tcPr>
          <w:p w14:paraId="195A56B6" w14:textId="77777777" w:rsidR="008267F9" w:rsidRPr="009A357E" w:rsidRDefault="008267F9">
            <w:pPr>
              <w:rPr>
                <w:rFonts w:ascii="Times New Roman" w:hAnsi="Times New Roman" w:cs="Times New Roman"/>
                <w:sz w:val="24"/>
                <w:szCs w:val="24"/>
              </w:rPr>
            </w:pPr>
          </w:p>
        </w:tc>
        <w:tc>
          <w:tcPr>
            <w:tcW w:w="5386" w:type="dxa"/>
            <w:tcBorders>
              <w:top w:val="single" w:sz="4" w:space="0" w:color="auto"/>
              <w:left w:val="single" w:sz="4" w:space="0" w:color="auto"/>
              <w:bottom w:val="single" w:sz="4" w:space="0" w:color="auto"/>
              <w:right w:val="single" w:sz="4" w:space="0" w:color="auto"/>
            </w:tcBorders>
          </w:tcPr>
          <w:p w14:paraId="39BD4814" w14:textId="77777777" w:rsidR="008267F9" w:rsidRPr="009A357E" w:rsidRDefault="008267F9">
            <w:pPr>
              <w:rPr>
                <w:rFonts w:ascii="Times New Roman" w:hAnsi="Times New Roman" w:cs="Times New Roman"/>
                <w:b/>
                <w:sz w:val="24"/>
                <w:szCs w:val="24"/>
              </w:rPr>
            </w:pPr>
          </w:p>
        </w:tc>
      </w:tr>
      <w:tr w:rsidR="00AA35F3" w:rsidRPr="009A357E" w14:paraId="5F8D8C24" w14:textId="77777777" w:rsidTr="00AA35F3">
        <w:trPr>
          <w:jc w:val="center"/>
        </w:trPr>
        <w:tc>
          <w:tcPr>
            <w:tcW w:w="3402" w:type="dxa"/>
            <w:tcBorders>
              <w:top w:val="single" w:sz="4" w:space="0" w:color="auto"/>
              <w:left w:val="single" w:sz="4" w:space="0" w:color="auto"/>
              <w:bottom w:val="single" w:sz="4" w:space="0" w:color="auto"/>
              <w:right w:val="single" w:sz="4" w:space="0" w:color="auto"/>
            </w:tcBorders>
            <w:hideMark/>
          </w:tcPr>
          <w:p w14:paraId="145B6B2B" w14:textId="77777777" w:rsidR="008267F9" w:rsidRPr="009A357E" w:rsidRDefault="008267F9" w:rsidP="00885752">
            <w:pPr>
              <w:jc w:val="left"/>
              <w:rPr>
                <w:rFonts w:ascii="Times New Roman" w:hAnsi="Times New Roman" w:cs="Times New Roman"/>
                <w:sz w:val="24"/>
                <w:szCs w:val="24"/>
              </w:rPr>
            </w:pPr>
            <w:r w:rsidRPr="009A357E">
              <w:rPr>
                <w:rFonts w:ascii="Times New Roman" w:hAnsi="Times New Roman"/>
                <w:sz w:val="24"/>
                <w:szCs w:val="24"/>
              </w:rPr>
              <w:t xml:space="preserve">6.2. Partnerystė su šeima </w:t>
            </w:r>
            <w:r w:rsidRPr="009A357E">
              <w:rPr>
                <w:rFonts w:ascii="Times New Roman" w:hAnsi="Times New Roman" w:cs="Times New Roman"/>
                <w:b/>
                <w:sz w:val="24"/>
                <w:szCs w:val="24"/>
              </w:rPr>
              <w:t xml:space="preserve">– </w:t>
            </w:r>
            <w:r w:rsidR="00885752" w:rsidRPr="009A357E">
              <w:rPr>
                <w:rFonts w:ascii="Times New Roman" w:hAnsi="Times New Roman" w:cs="Times New Roman"/>
                <w:b/>
                <w:sz w:val="24"/>
                <w:szCs w:val="24"/>
              </w:rPr>
              <w:t>...</w:t>
            </w:r>
            <w:r w:rsidRPr="009A357E">
              <w:rPr>
                <w:rFonts w:ascii="Times New Roman" w:hAnsi="Times New Roman" w:cs="Times New Roman"/>
                <w:sz w:val="24"/>
                <w:szCs w:val="24"/>
              </w:rPr>
              <w:t xml:space="preserve"> </w:t>
            </w:r>
            <w:r w:rsidRPr="009A357E">
              <w:rPr>
                <w:rFonts w:ascii="Times New Roman" w:hAnsi="Times New Roman" w:cs="Times New Roman"/>
                <w:b/>
                <w:sz w:val="24"/>
                <w:szCs w:val="24"/>
              </w:rPr>
              <w:t>lygis</w:t>
            </w:r>
          </w:p>
        </w:tc>
        <w:tc>
          <w:tcPr>
            <w:tcW w:w="5386" w:type="dxa"/>
            <w:tcBorders>
              <w:top w:val="single" w:sz="4" w:space="0" w:color="auto"/>
              <w:left w:val="single" w:sz="4" w:space="0" w:color="auto"/>
              <w:bottom w:val="single" w:sz="4" w:space="0" w:color="auto"/>
              <w:right w:val="single" w:sz="4" w:space="0" w:color="auto"/>
            </w:tcBorders>
          </w:tcPr>
          <w:p w14:paraId="122AFE2E" w14:textId="77777777" w:rsidR="008267F9" w:rsidRPr="009A357E" w:rsidRDefault="008267F9">
            <w:pPr>
              <w:tabs>
                <w:tab w:val="center" w:pos="317"/>
              </w:tabs>
              <w:rPr>
                <w:rFonts w:ascii="Times New Roman" w:hAnsi="Times New Roman" w:cs="Times New Roman"/>
                <w:sz w:val="24"/>
                <w:szCs w:val="24"/>
              </w:rPr>
            </w:pPr>
          </w:p>
        </w:tc>
        <w:tc>
          <w:tcPr>
            <w:tcW w:w="5386" w:type="dxa"/>
            <w:tcBorders>
              <w:top w:val="single" w:sz="4" w:space="0" w:color="auto"/>
              <w:left w:val="single" w:sz="4" w:space="0" w:color="auto"/>
              <w:bottom w:val="single" w:sz="4" w:space="0" w:color="auto"/>
              <w:right w:val="single" w:sz="4" w:space="0" w:color="auto"/>
            </w:tcBorders>
          </w:tcPr>
          <w:p w14:paraId="1665EEF9" w14:textId="77777777" w:rsidR="008267F9" w:rsidRPr="009A357E" w:rsidRDefault="008267F9">
            <w:pPr>
              <w:rPr>
                <w:rFonts w:ascii="Times New Roman" w:hAnsi="Times New Roman" w:cs="Times New Roman"/>
                <w:b/>
                <w:sz w:val="24"/>
                <w:szCs w:val="24"/>
              </w:rPr>
            </w:pPr>
          </w:p>
        </w:tc>
      </w:tr>
    </w:tbl>
    <w:p w14:paraId="54461812" w14:textId="77777777" w:rsidR="008267F9" w:rsidRPr="009A357E" w:rsidRDefault="008267F9" w:rsidP="008267F9">
      <w:pPr>
        <w:pStyle w:val="Sraopastraipa"/>
        <w:ind w:left="785"/>
        <w:rPr>
          <w:b/>
          <w:bCs/>
          <w:lang w:eastAsia="en-US"/>
        </w:rPr>
      </w:pPr>
    </w:p>
    <w:p w14:paraId="20163FF6" w14:textId="77777777" w:rsidR="008267F9" w:rsidRPr="009A357E" w:rsidRDefault="008267F9" w:rsidP="00885752">
      <w:pPr>
        <w:pStyle w:val="Sraopastraipa"/>
        <w:spacing w:after="120"/>
        <w:ind w:left="0"/>
        <w:contextualSpacing w:val="0"/>
        <w:rPr>
          <w:b/>
          <w:bCs/>
          <w:lang w:eastAsia="en-GB"/>
        </w:rPr>
      </w:pPr>
      <w:r w:rsidRPr="009A357E">
        <w:rPr>
          <w:b/>
          <w:bCs/>
        </w:rPr>
        <w:t xml:space="preserve">7. SRITIS – BESIMOKANČIOS ORGANIZACIJOS KULTŪROS bendras </w:t>
      </w:r>
      <w:r w:rsidRPr="009A357E">
        <w:rPr>
          <w:b/>
        </w:rPr>
        <w:t>kokybės lygis</w:t>
      </w:r>
      <w:r w:rsidR="00885752" w:rsidRPr="009A357E">
        <w:rPr>
          <w:b/>
        </w:rPr>
        <w:t xml:space="preserve"> –</w:t>
      </w:r>
      <w:r w:rsidRPr="009A357E">
        <w:rPr>
          <w:b/>
          <w:bCs/>
        </w:rPr>
        <w:t>....</w:t>
      </w:r>
      <w:r w:rsidRPr="009A357E">
        <w:rPr>
          <w:b/>
          <w:bCs/>
          <w:lang w:eastAsia="en-GB"/>
        </w:rPr>
        <w:t>.</w:t>
      </w:r>
    </w:p>
    <w:tbl>
      <w:tblPr>
        <w:tblStyle w:val="Lentelstinklelis"/>
        <w:tblW w:w="0" w:type="auto"/>
        <w:jc w:val="center"/>
        <w:tblLook w:val="04A0" w:firstRow="1" w:lastRow="0" w:firstColumn="1" w:lastColumn="0" w:noHBand="0" w:noVBand="1"/>
      </w:tblPr>
      <w:tblGrid>
        <w:gridCol w:w="3402"/>
        <w:gridCol w:w="5386"/>
        <w:gridCol w:w="5386"/>
      </w:tblGrid>
      <w:tr w:rsidR="00ED50E4" w:rsidRPr="009A357E" w14:paraId="15938632" w14:textId="77777777" w:rsidTr="00AA35F3">
        <w:trPr>
          <w:jc w:val="center"/>
        </w:trPr>
        <w:tc>
          <w:tcPr>
            <w:tcW w:w="3402" w:type="dxa"/>
            <w:tcBorders>
              <w:top w:val="single" w:sz="4" w:space="0" w:color="auto"/>
              <w:left w:val="single" w:sz="4" w:space="0" w:color="auto"/>
              <w:bottom w:val="single" w:sz="4" w:space="0" w:color="auto"/>
              <w:right w:val="single" w:sz="4" w:space="0" w:color="auto"/>
            </w:tcBorders>
            <w:hideMark/>
          </w:tcPr>
          <w:p w14:paraId="10A0768B" w14:textId="77777777" w:rsidR="00ED50E4" w:rsidRPr="009A357E" w:rsidRDefault="00ED50E4">
            <w:pPr>
              <w:rPr>
                <w:rFonts w:ascii="Times New Roman" w:hAnsi="Times New Roman" w:cs="Times New Roman"/>
                <w:b/>
                <w:sz w:val="24"/>
                <w:szCs w:val="24"/>
              </w:rPr>
            </w:pPr>
            <w:r w:rsidRPr="009A357E">
              <w:rPr>
                <w:rFonts w:ascii="Times New Roman" w:hAnsi="Times New Roman" w:cs="Times New Roman"/>
                <w:b/>
                <w:sz w:val="24"/>
                <w:szCs w:val="24"/>
              </w:rPr>
              <w:t>Rodiklis ir jo kokybės lygis</w:t>
            </w:r>
          </w:p>
        </w:tc>
        <w:tc>
          <w:tcPr>
            <w:tcW w:w="5386" w:type="dxa"/>
            <w:tcBorders>
              <w:top w:val="single" w:sz="4" w:space="0" w:color="auto"/>
              <w:left w:val="single" w:sz="4" w:space="0" w:color="auto"/>
              <w:bottom w:val="single" w:sz="4" w:space="0" w:color="auto"/>
              <w:right w:val="single" w:sz="4" w:space="0" w:color="auto"/>
            </w:tcBorders>
            <w:vAlign w:val="center"/>
          </w:tcPr>
          <w:p w14:paraId="76F0727B" w14:textId="77777777" w:rsidR="00ED50E4" w:rsidRPr="009A357E" w:rsidRDefault="00ED50E4" w:rsidP="00A52315">
            <w:pPr>
              <w:spacing w:line="276" w:lineRule="auto"/>
              <w:jc w:val="center"/>
              <w:rPr>
                <w:rFonts w:ascii="Times New Roman" w:hAnsi="Times New Roman" w:cs="Times New Roman"/>
                <w:b/>
              </w:rPr>
            </w:pPr>
            <w:r w:rsidRPr="009A357E">
              <w:rPr>
                <w:rFonts w:ascii="Times New Roman" w:hAnsi="Times New Roman" w:cs="Times New Roman"/>
                <w:b/>
              </w:rPr>
              <w:t>Sėkmingos praktikos pavyzdžiai</w:t>
            </w:r>
          </w:p>
        </w:tc>
        <w:tc>
          <w:tcPr>
            <w:tcW w:w="5386" w:type="dxa"/>
            <w:tcBorders>
              <w:top w:val="single" w:sz="4" w:space="0" w:color="auto"/>
              <w:left w:val="single" w:sz="4" w:space="0" w:color="auto"/>
              <w:bottom w:val="single" w:sz="4" w:space="0" w:color="auto"/>
              <w:right w:val="single" w:sz="4" w:space="0" w:color="auto"/>
            </w:tcBorders>
            <w:vAlign w:val="center"/>
          </w:tcPr>
          <w:p w14:paraId="0164DD89" w14:textId="77777777" w:rsidR="00ED50E4" w:rsidRPr="009A357E" w:rsidRDefault="00ED50E4" w:rsidP="00A52315">
            <w:pPr>
              <w:spacing w:line="276" w:lineRule="auto"/>
              <w:jc w:val="center"/>
              <w:rPr>
                <w:rFonts w:ascii="Times New Roman" w:hAnsi="Times New Roman" w:cs="Times New Roman"/>
                <w:b/>
              </w:rPr>
            </w:pPr>
            <w:r w:rsidRPr="009A357E">
              <w:rPr>
                <w:rFonts w:ascii="Times New Roman" w:hAnsi="Times New Roman" w:cs="Times New Roman"/>
                <w:b/>
              </w:rPr>
              <w:t>Tobulintini veiklos aspektai</w:t>
            </w:r>
          </w:p>
        </w:tc>
      </w:tr>
      <w:tr w:rsidR="00AA35F3" w:rsidRPr="009A357E" w14:paraId="72E86CE0" w14:textId="77777777" w:rsidTr="00AA35F3">
        <w:trPr>
          <w:jc w:val="center"/>
        </w:trPr>
        <w:tc>
          <w:tcPr>
            <w:tcW w:w="3402" w:type="dxa"/>
            <w:tcBorders>
              <w:top w:val="single" w:sz="4" w:space="0" w:color="auto"/>
              <w:left w:val="single" w:sz="4" w:space="0" w:color="auto"/>
              <w:bottom w:val="single" w:sz="4" w:space="0" w:color="auto"/>
              <w:right w:val="single" w:sz="4" w:space="0" w:color="auto"/>
            </w:tcBorders>
            <w:hideMark/>
          </w:tcPr>
          <w:p w14:paraId="578FF332" w14:textId="77777777" w:rsidR="008267F9" w:rsidRPr="009A357E" w:rsidRDefault="008267F9" w:rsidP="00885752">
            <w:pPr>
              <w:jc w:val="left"/>
              <w:rPr>
                <w:rFonts w:ascii="Times New Roman" w:hAnsi="Times New Roman" w:cs="Times New Roman"/>
                <w:sz w:val="24"/>
                <w:szCs w:val="24"/>
              </w:rPr>
            </w:pPr>
            <w:r w:rsidRPr="009A357E">
              <w:rPr>
                <w:rFonts w:ascii="Times New Roman" w:hAnsi="Times New Roman"/>
                <w:sz w:val="24"/>
                <w:szCs w:val="24"/>
              </w:rPr>
              <w:t xml:space="preserve">7.1. Mokyklos veiklos vadyba </w:t>
            </w:r>
            <w:r w:rsidRPr="009A357E">
              <w:rPr>
                <w:rFonts w:ascii="Times New Roman" w:hAnsi="Times New Roman" w:cs="Times New Roman"/>
                <w:b/>
                <w:sz w:val="24"/>
                <w:szCs w:val="24"/>
              </w:rPr>
              <w:t>– ...</w:t>
            </w:r>
            <w:r w:rsidRPr="009A357E">
              <w:rPr>
                <w:rFonts w:ascii="Times New Roman" w:hAnsi="Times New Roman" w:cs="Times New Roman"/>
                <w:sz w:val="24"/>
                <w:szCs w:val="24"/>
              </w:rPr>
              <w:t xml:space="preserve"> </w:t>
            </w:r>
            <w:r w:rsidRPr="009A357E">
              <w:rPr>
                <w:rFonts w:ascii="Times New Roman" w:hAnsi="Times New Roman" w:cs="Times New Roman"/>
                <w:b/>
                <w:sz w:val="24"/>
                <w:szCs w:val="24"/>
              </w:rPr>
              <w:t>lygis</w:t>
            </w:r>
          </w:p>
        </w:tc>
        <w:tc>
          <w:tcPr>
            <w:tcW w:w="5386" w:type="dxa"/>
            <w:tcBorders>
              <w:top w:val="single" w:sz="4" w:space="0" w:color="auto"/>
              <w:left w:val="single" w:sz="4" w:space="0" w:color="auto"/>
              <w:bottom w:val="single" w:sz="4" w:space="0" w:color="auto"/>
              <w:right w:val="single" w:sz="4" w:space="0" w:color="auto"/>
            </w:tcBorders>
          </w:tcPr>
          <w:p w14:paraId="4871B1FF" w14:textId="77777777" w:rsidR="008267F9" w:rsidRPr="009A357E" w:rsidRDefault="008267F9">
            <w:pPr>
              <w:rPr>
                <w:rFonts w:ascii="Times New Roman" w:hAnsi="Times New Roman" w:cs="Times New Roman"/>
                <w:sz w:val="24"/>
                <w:szCs w:val="24"/>
              </w:rPr>
            </w:pPr>
          </w:p>
        </w:tc>
        <w:tc>
          <w:tcPr>
            <w:tcW w:w="5386" w:type="dxa"/>
            <w:tcBorders>
              <w:top w:val="single" w:sz="4" w:space="0" w:color="auto"/>
              <w:left w:val="single" w:sz="4" w:space="0" w:color="auto"/>
              <w:bottom w:val="single" w:sz="4" w:space="0" w:color="auto"/>
              <w:right w:val="single" w:sz="4" w:space="0" w:color="auto"/>
            </w:tcBorders>
            <w:hideMark/>
          </w:tcPr>
          <w:p w14:paraId="4CC66A4A" w14:textId="77777777" w:rsidR="008267F9" w:rsidRPr="009A357E" w:rsidRDefault="008267F9">
            <w:pPr>
              <w:rPr>
                <w:rFonts w:ascii="Times New Roman" w:hAnsi="Times New Roman" w:cs="Times New Roman"/>
                <w:sz w:val="24"/>
                <w:szCs w:val="24"/>
              </w:rPr>
            </w:pPr>
            <w:r w:rsidRPr="009A357E">
              <w:rPr>
                <w:rFonts w:ascii="Times New Roman" w:hAnsi="Times New Roman" w:cs="Times New Roman"/>
                <w:sz w:val="24"/>
                <w:szCs w:val="24"/>
              </w:rPr>
              <w:t xml:space="preserve"> </w:t>
            </w:r>
          </w:p>
        </w:tc>
      </w:tr>
      <w:tr w:rsidR="00AA35F3" w:rsidRPr="009A357E" w14:paraId="7CE0C7F3" w14:textId="77777777" w:rsidTr="00AA35F3">
        <w:trPr>
          <w:jc w:val="center"/>
        </w:trPr>
        <w:tc>
          <w:tcPr>
            <w:tcW w:w="3402" w:type="dxa"/>
            <w:tcBorders>
              <w:top w:val="single" w:sz="4" w:space="0" w:color="auto"/>
              <w:left w:val="single" w:sz="4" w:space="0" w:color="auto"/>
              <w:bottom w:val="single" w:sz="4" w:space="0" w:color="auto"/>
              <w:right w:val="single" w:sz="4" w:space="0" w:color="auto"/>
            </w:tcBorders>
            <w:hideMark/>
          </w:tcPr>
          <w:p w14:paraId="59A5BEF7" w14:textId="77777777" w:rsidR="008267F9" w:rsidRPr="009A357E" w:rsidRDefault="008267F9" w:rsidP="00885752">
            <w:pPr>
              <w:jc w:val="left"/>
              <w:rPr>
                <w:rFonts w:ascii="Times New Roman" w:hAnsi="Times New Roman" w:cs="Times New Roman"/>
                <w:sz w:val="24"/>
                <w:szCs w:val="24"/>
              </w:rPr>
            </w:pPr>
            <w:r w:rsidRPr="009A357E">
              <w:rPr>
                <w:rFonts w:ascii="Times New Roman" w:hAnsi="Times New Roman"/>
                <w:sz w:val="24"/>
                <w:szCs w:val="24"/>
              </w:rPr>
              <w:t xml:space="preserve">7.2. Nuolatinis profesinis tobulėjimas </w:t>
            </w:r>
            <w:r w:rsidRPr="009A357E">
              <w:rPr>
                <w:rFonts w:ascii="Times New Roman" w:hAnsi="Times New Roman" w:cs="Times New Roman"/>
                <w:b/>
                <w:sz w:val="24"/>
                <w:szCs w:val="24"/>
              </w:rPr>
              <w:t>– ...</w:t>
            </w:r>
            <w:r w:rsidRPr="009A357E">
              <w:rPr>
                <w:rFonts w:ascii="Times New Roman" w:hAnsi="Times New Roman" w:cs="Times New Roman"/>
                <w:sz w:val="24"/>
                <w:szCs w:val="24"/>
              </w:rPr>
              <w:t xml:space="preserve"> </w:t>
            </w:r>
            <w:r w:rsidRPr="009A357E">
              <w:rPr>
                <w:rFonts w:ascii="Times New Roman" w:hAnsi="Times New Roman" w:cs="Times New Roman"/>
                <w:b/>
                <w:sz w:val="24"/>
                <w:szCs w:val="24"/>
              </w:rPr>
              <w:t>lygis</w:t>
            </w:r>
          </w:p>
        </w:tc>
        <w:tc>
          <w:tcPr>
            <w:tcW w:w="5386" w:type="dxa"/>
            <w:tcBorders>
              <w:top w:val="single" w:sz="4" w:space="0" w:color="auto"/>
              <w:left w:val="single" w:sz="4" w:space="0" w:color="auto"/>
              <w:bottom w:val="single" w:sz="4" w:space="0" w:color="auto"/>
              <w:right w:val="single" w:sz="4" w:space="0" w:color="auto"/>
            </w:tcBorders>
          </w:tcPr>
          <w:p w14:paraId="469BF1A8" w14:textId="77777777" w:rsidR="008267F9" w:rsidRPr="009A357E" w:rsidRDefault="008267F9">
            <w:pPr>
              <w:rPr>
                <w:rFonts w:ascii="Times New Roman" w:hAnsi="Times New Roman" w:cs="Times New Roman"/>
                <w:b/>
                <w:sz w:val="24"/>
                <w:szCs w:val="24"/>
              </w:rPr>
            </w:pPr>
          </w:p>
        </w:tc>
        <w:tc>
          <w:tcPr>
            <w:tcW w:w="5386" w:type="dxa"/>
            <w:tcBorders>
              <w:top w:val="single" w:sz="4" w:space="0" w:color="auto"/>
              <w:left w:val="single" w:sz="4" w:space="0" w:color="auto"/>
              <w:bottom w:val="single" w:sz="4" w:space="0" w:color="auto"/>
              <w:right w:val="single" w:sz="4" w:space="0" w:color="auto"/>
            </w:tcBorders>
          </w:tcPr>
          <w:p w14:paraId="67929165" w14:textId="77777777" w:rsidR="008267F9" w:rsidRPr="009A357E" w:rsidRDefault="008267F9">
            <w:pPr>
              <w:rPr>
                <w:rFonts w:ascii="Times New Roman" w:hAnsi="Times New Roman" w:cs="Times New Roman"/>
                <w:b/>
                <w:sz w:val="24"/>
                <w:szCs w:val="24"/>
              </w:rPr>
            </w:pPr>
          </w:p>
        </w:tc>
      </w:tr>
      <w:tr w:rsidR="00AA35F3" w:rsidRPr="009A357E" w14:paraId="3009FE8B" w14:textId="77777777" w:rsidTr="00AA35F3">
        <w:trPr>
          <w:jc w:val="center"/>
        </w:trPr>
        <w:tc>
          <w:tcPr>
            <w:tcW w:w="3402" w:type="dxa"/>
            <w:tcBorders>
              <w:top w:val="single" w:sz="4" w:space="0" w:color="auto"/>
              <w:left w:val="single" w:sz="4" w:space="0" w:color="auto"/>
              <w:bottom w:val="single" w:sz="4" w:space="0" w:color="auto"/>
              <w:right w:val="single" w:sz="4" w:space="0" w:color="auto"/>
            </w:tcBorders>
            <w:hideMark/>
          </w:tcPr>
          <w:p w14:paraId="5663A392" w14:textId="77777777" w:rsidR="008267F9" w:rsidRPr="009A357E" w:rsidRDefault="008267F9" w:rsidP="00885752">
            <w:pPr>
              <w:jc w:val="left"/>
              <w:rPr>
                <w:rFonts w:ascii="Times New Roman" w:hAnsi="Times New Roman"/>
                <w:sz w:val="24"/>
                <w:szCs w:val="24"/>
              </w:rPr>
            </w:pPr>
            <w:r w:rsidRPr="009A357E">
              <w:rPr>
                <w:rFonts w:ascii="Times New Roman" w:hAnsi="Times New Roman"/>
                <w:sz w:val="24"/>
                <w:szCs w:val="24"/>
              </w:rPr>
              <w:t xml:space="preserve">7.3. Lyderystė mokymuisi </w:t>
            </w:r>
            <w:r w:rsidRPr="009A357E">
              <w:rPr>
                <w:rFonts w:ascii="Times New Roman" w:hAnsi="Times New Roman" w:cs="Times New Roman"/>
                <w:b/>
                <w:sz w:val="24"/>
                <w:szCs w:val="24"/>
              </w:rPr>
              <w:t>– ...</w:t>
            </w:r>
            <w:r w:rsidRPr="009A357E">
              <w:rPr>
                <w:rFonts w:ascii="Times New Roman" w:hAnsi="Times New Roman" w:cs="Times New Roman"/>
                <w:sz w:val="24"/>
                <w:szCs w:val="24"/>
              </w:rPr>
              <w:t xml:space="preserve"> </w:t>
            </w:r>
            <w:r w:rsidRPr="009A357E">
              <w:rPr>
                <w:rFonts w:ascii="Times New Roman" w:hAnsi="Times New Roman" w:cs="Times New Roman"/>
                <w:b/>
                <w:sz w:val="24"/>
                <w:szCs w:val="24"/>
              </w:rPr>
              <w:t>lygis</w:t>
            </w:r>
          </w:p>
        </w:tc>
        <w:tc>
          <w:tcPr>
            <w:tcW w:w="5386" w:type="dxa"/>
            <w:tcBorders>
              <w:top w:val="single" w:sz="4" w:space="0" w:color="auto"/>
              <w:left w:val="single" w:sz="4" w:space="0" w:color="auto"/>
              <w:bottom w:val="single" w:sz="4" w:space="0" w:color="auto"/>
              <w:right w:val="single" w:sz="4" w:space="0" w:color="auto"/>
            </w:tcBorders>
          </w:tcPr>
          <w:p w14:paraId="47870044" w14:textId="77777777" w:rsidR="008267F9" w:rsidRPr="009A357E" w:rsidRDefault="008267F9" w:rsidP="00AA35F3">
            <w:pPr>
              <w:rPr>
                <w:rFonts w:ascii="Times New Roman" w:hAnsi="Times New Roman" w:cs="Times New Roman"/>
                <w:sz w:val="24"/>
                <w:szCs w:val="24"/>
              </w:rPr>
            </w:pPr>
          </w:p>
        </w:tc>
        <w:tc>
          <w:tcPr>
            <w:tcW w:w="5386" w:type="dxa"/>
            <w:tcBorders>
              <w:top w:val="single" w:sz="4" w:space="0" w:color="auto"/>
              <w:left w:val="single" w:sz="4" w:space="0" w:color="auto"/>
              <w:bottom w:val="single" w:sz="4" w:space="0" w:color="auto"/>
              <w:right w:val="single" w:sz="4" w:space="0" w:color="auto"/>
            </w:tcBorders>
          </w:tcPr>
          <w:p w14:paraId="2121FD95" w14:textId="77777777" w:rsidR="008267F9" w:rsidRPr="009A357E" w:rsidRDefault="008267F9">
            <w:pPr>
              <w:rPr>
                <w:rFonts w:ascii="Times New Roman" w:hAnsi="Times New Roman" w:cs="Times New Roman"/>
                <w:sz w:val="24"/>
                <w:szCs w:val="24"/>
              </w:rPr>
            </w:pPr>
          </w:p>
        </w:tc>
      </w:tr>
      <w:tr w:rsidR="00AA35F3" w:rsidRPr="009A357E" w14:paraId="11FC94E1" w14:textId="77777777" w:rsidTr="00AA35F3">
        <w:trPr>
          <w:jc w:val="center"/>
        </w:trPr>
        <w:tc>
          <w:tcPr>
            <w:tcW w:w="3402" w:type="dxa"/>
            <w:tcBorders>
              <w:top w:val="single" w:sz="4" w:space="0" w:color="auto"/>
              <w:left w:val="single" w:sz="4" w:space="0" w:color="auto"/>
              <w:bottom w:val="single" w:sz="4" w:space="0" w:color="auto"/>
              <w:right w:val="single" w:sz="4" w:space="0" w:color="auto"/>
            </w:tcBorders>
            <w:hideMark/>
          </w:tcPr>
          <w:p w14:paraId="0A76E3EE" w14:textId="77777777" w:rsidR="008267F9" w:rsidRPr="009A357E" w:rsidRDefault="008267F9" w:rsidP="00885752">
            <w:pPr>
              <w:jc w:val="left"/>
              <w:rPr>
                <w:rFonts w:ascii="Times New Roman" w:hAnsi="Times New Roman"/>
                <w:sz w:val="24"/>
                <w:szCs w:val="24"/>
              </w:rPr>
            </w:pPr>
            <w:r w:rsidRPr="009A357E">
              <w:rPr>
                <w:rFonts w:ascii="Times New Roman" w:hAnsi="Times New Roman"/>
                <w:sz w:val="24"/>
                <w:szCs w:val="24"/>
              </w:rPr>
              <w:t xml:space="preserve">7.4. Mokyklos savivalda </w:t>
            </w:r>
            <w:r w:rsidRPr="009A357E">
              <w:rPr>
                <w:rFonts w:ascii="Times New Roman" w:hAnsi="Times New Roman" w:cs="Times New Roman"/>
                <w:b/>
                <w:sz w:val="24"/>
                <w:szCs w:val="24"/>
              </w:rPr>
              <w:t>– ...</w:t>
            </w:r>
            <w:r w:rsidRPr="009A357E">
              <w:rPr>
                <w:rFonts w:ascii="Times New Roman" w:hAnsi="Times New Roman" w:cs="Times New Roman"/>
                <w:sz w:val="24"/>
                <w:szCs w:val="24"/>
              </w:rPr>
              <w:t xml:space="preserve"> </w:t>
            </w:r>
            <w:r w:rsidRPr="009A357E">
              <w:rPr>
                <w:rFonts w:ascii="Times New Roman" w:hAnsi="Times New Roman" w:cs="Times New Roman"/>
                <w:b/>
                <w:sz w:val="24"/>
                <w:szCs w:val="24"/>
              </w:rPr>
              <w:t>lygis</w:t>
            </w:r>
          </w:p>
        </w:tc>
        <w:tc>
          <w:tcPr>
            <w:tcW w:w="5386" w:type="dxa"/>
            <w:tcBorders>
              <w:top w:val="single" w:sz="4" w:space="0" w:color="auto"/>
              <w:left w:val="single" w:sz="4" w:space="0" w:color="auto"/>
              <w:bottom w:val="single" w:sz="4" w:space="0" w:color="auto"/>
              <w:right w:val="single" w:sz="4" w:space="0" w:color="auto"/>
            </w:tcBorders>
          </w:tcPr>
          <w:p w14:paraId="0E12D53D" w14:textId="77777777" w:rsidR="008267F9" w:rsidRPr="009A357E" w:rsidRDefault="008267F9">
            <w:pPr>
              <w:rPr>
                <w:rFonts w:ascii="Times New Roman" w:hAnsi="Times New Roman" w:cs="Times New Roman"/>
                <w:sz w:val="24"/>
                <w:szCs w:val="24"/>
              </w:rPr>
            </w:pPr>
          </w:p>
        </w:tc>
        <w:tc>
          <w:tcPr>
            <w:tcW w:w="5386" w:type="dxa"/>
            <w:tcBorders>
              <w:top w:val="single" w:sz="4" w:space="0" w:color="auto"/>
              <w:left w:val="single" w:sz="4" w:space="0" w:color="auto"/>
              <w:bottom w:val="single" w:sz="4" w:space="0" w:color="auto"/>
              <w:right w:val="single" w:sz="4" w:space="0" w:color="auto"/>
            </w:tcBorders>
          </w:tcPr>
          <w:p w14:paraId="038B4C59" w14:textId="77777777" w:rsidR="008267F9" w:rsidRPr="009A357E" w:rsidRDefault="008267F9">
            <w:pPr>
              <w:rPr>
                <w:rFonts w:ascii="Times New Roman" w:hAnsi="Times New Roman" w:cs="Times New Roman"/>
                <w:sz w:val="24"/>
                <w:szCs w:val="24"/>
              </w:rPr>
            </w:pPr>
          </w:p>
        </w:tc>
      </w:tr>
    </w:tbl>
    <w:p w14:paraId="21E8251A" w14:textId="77777777" w:rsidR="008267F9" w:rsidRPr="009A357E" w:rsidRDefault="008267F9" w:rsidP="00AA35F3">
      <w:pPr>
        <w:spacing w:before="360" w:after="360"/>
        <w:jc w:val="center"/>
        <w:rPr>
          <w:rFonts w:ascii="Times New Roman" w:hAnsi="Times New Roman" w:cs="Times New Roman"/>
          <w:b/>
          <w:bCs/>
          <w:sz w:val="24"/>
          <w:szCs w:val="24"/>
        </w:rPr>
      </w:pPr>
      <w:r w:rsidRPr="009A357E">
        <w:rPr>
          <w:rFonts w:ascii="Times New Roman" w:hAnsi="Times New Roman" w:cs="Times New Roman"/>
          <w:b/>
          <w:bCs/>
          <w:sz w:val="24"/>
          <w:szCs w:val="24"/>
        </w:rPr>
        <w:t>Bendras mokyklos išorinio vertinimo apibendrinimas pagal sritis</w:t>
      </w:r>
    </w:p>
    <w:tbl>
      <w:tblPr>
        <w:tblStyle w:val="Lentelstinklelis"/>
        <w:tblW w:w="0" w:type="auto"/>
        <w:jc w:val="center"/>
        <w:tblLook w:val="04A0" w:firstRow="1" w:lastRow="0" w:firstColumn="1" w:lastColumn="0" w:noHBand="0" w:noVBand="1"/>
      </w:tblPr>
      <w:tblGrid>
        <w:gridCol w:w="5386"/>
        <w:gridCol w:w="4675"/>
      </w:tblGrid>
      <w:tr w:rsidR="008267F9" w:rsidRPr="009A357E" w14:paraId="25AFD44E" w14:textId="77777777" w:rsidTr="00AA35F3">
        <w:trPr>
          <w:jc w:val="center"/>
        </w:trPr>
        <w:tc>
          <w:tcPr>
            <w:tcW w:w="5386" w:type="dxa"/>
            <w:tcBorders>
              <w:top w:val="single" w:sz="4" w:space="0" w:color="auto"/>
              <w:left w:val="single" w:sz="4" w:space="0" w:color="auto"/>
              <w:bottom w:val="single" w:sz="4" w:space="0" w:color="auto"/>
              <w:right w:val="single" w:sz="4" w:space="0" w:color="auto"/>
            </w:tcBorders>
            <w:hideMark/>
          </w:tcPr>
          <w:p w14:paraId="61E4141C" w14:textId="77777777" w:rsidR="008267F9" w:rsidRPr="009A357E" w:rsidRDefault="008267F9">
            <w:pPr>
              <w:jc w:val="center"/>
              <w:rPr>
                <w:rFonts w:ascii="Times New Roman" w:hAnsi="Times New Roman" w:cs="Times New Roman"/>
                <w:b/>
                <w:bCs/>
                <w:sz w:val="24"/>
                <w:szCs w:val="24"/>
              </w:rPr>
            </w:pPr>
            <w:r w:rsidRPr="009A357E">
              <w:rPr>
                <w:rFonts w:ascii="Times New Roman" w:hAnsi="Times New Roman" w:cs="Times New Roman"/>
                <w:b/>
                <w:bCs/>
                <w:sz w:val="24"/>
                <w:szCs w:val="24"/>
              </w:rPr>
              <w:t>Sritis</w:t>
            </w:r>
          </w:p>
        </w:tc>
        <w:tc>
          <w:tcPr>
            <w:tcW w:w="4675" w:type="dxa"/>
            <w:tcBorders>
              <w:top w:val="single" w:sz="4" w:space="0" w:color="auto"/>
              <w:left w:val="single" w:sz="4" w:space="0" w:color="auto"/>
              <w:bottom w:val="single" w:sz="4" w:space="0" w:color="auto"/>
              <w:right w:val="single" w:sz="4" w:space="0" w:color="auto"/>
            </w:tcBorders>
            <w:hideMark/>
          </w:tcPr>
          <w:p w14:paraId="05E462D2" w14:textId="77777777" w:rsidR="008267F9" w:rsidRPr="009A357E" w:rsidRDefault="008267F9">
            <w:pPr>
              <w:jc w:val="center"/>
              <w:rPr>
                <w:rFonts w:ascii="Times New Roman" w:hAnsi="Times New Roman" w:cs="Times New Roman"/>
                <w:b/>
                <w:bCs/>
                <w:sz w:val="24"/>
                <w:szCs w:val="24"/>
              </w:rPr>
            </w:pPr>
            <w:r w:rsidRPr="009A357E">
              <w:rPr>
                <w:rFonts w:ascii="Times New Roman" w:hAnsi="Times New Roman" w:cs="Times New Roman"/>
                <w:b/>
                <w:bCs/>
                <w:sz w:val="24"/>
                <w:szCs w:val="24"/>
              </w:rPr>
              <w:t>Kokybės lygis</w:t>
            </w:r>
          </w:p>
        </w:tc>
      </w:tr>
      <w:tr w:rsidR="008267F9" w:rsidRPr="009A357E" w14:paraId="157DFFC5" w14:textId="77777777" w:rsidTr="00AA35F3">
        <w:trPr>
          <w:jc w:val="center"/>
        </w:trPr>
        <w:tc>
          <w:tcPr>
            <w:tcW w:w="5386" w:type="dxa"/>
            <w:tcBorders>
              <w:top w:val="single" w:sz="4" w:space="0" w:color="auto"/>
              <w:left w:val="single" w:sz="4" w:space="0" w:color="auto"/>
              <w:bottom w:val="single" w:sz="4" w:space="0" w:color="auto"/>
              <w:right w:val="single" w:sz="4" w:space="0" w:color="auto"/>
            </w:tcBorders>
            <w:hideMark/>
          </w:tcPr>
          <w:p w14:paraId="657068C9" w14:textId="77777777" w:rsidR="008267F9" w:rsidRPr="009A357E" w:rsidRDefault="008267F9">
            <w:pPr>
              <w:rPr>
                <w:rFonts w:ascii="Times New Roman" w:hAnsi="Times New Roman" w:cs="Times New Roman"/>
                <w:b/>
                <w:bCs/>
                <w:sz w:val="24"/>
                <w:szCs w:val="24"/>
              </w:rPr>
            </w:pPr>
            <w:r w:rsidRPr="009A357E">
              <w:rPr>
                <w:rFonts w:ascii="Times New Roman" w:hAnsi="Times New Roman" w:cs="Times New Roman"/>
                <w:b/>
                <w:bCs/>
                <w:caps/>
                <w:sz w:val="24"/>
                <w:szCs w:val="24"/>
              </w:rPr>
              <w:t>1. V</w:t>
            </w:r>
            <w:r w:rsidRPr="009A357E">
              <w:rPr>
                <w:rFonts w:ascii="Times New Roman" w:hAnsi="Times New Roman" w:cs="Times New Roman"/>
                <w:b/>
                <w:bCs/>
                <w:sz w:val="24"/>
                <w:szCs w:val="24"/>
              </w:rPr>
              <w:t>aiko gerovė</w:t>
            </w:r>
          </w:p>
        </w:tc>
        <w:tc>
          <w:tcPr>
            <w:tcW w:w="4675" w:type="dxa"/>
            <w:tcBorders>
              <w:top w:val="single" w:sz="4" w:space="0" w:color="auto"/>
              <w:left w:val="single" w:sz="4" w:space="0" w:color="auto"/>
              <w:bottom w:val="single" w:sz="4" w:space="0" w:color="auto"/>
              <w:right w:val="single" w:sz="4" w:space="0" w:color="auto"/>
            </w:tcBorders>
          </w:tcPr>
          <w:p w14:paraId="2470C68E" w14:textId="77777777" w:rsidR="008267F9" w:rsidRPr="009A357E" w:rsidRDefault="008267F9">
            <w:pPr>
              <w:jc w:val="center"/>
              <w:rPr>
                <w:rFonts w:ascii="Times New Roman" w:hAnsi="Times New Roman" w:cs="Times New Roman"/>
                <w:b/>
                <w:bCs/>
                <w:sz w:val="24"/>
                <w:szCs w:val="24"/>
              </w:rPr>
            </w:pPr>
          </w:p>
        </w:tc>
      </w:tr>
      <w:tr w:rsidR="008267F9" w:rsidRPr="009A357E" w14:paraId="5F3A3659" w14:textId="77777777" w:rsidTr="00AA35F3">
        <w:trPr>
          <w:jc w:val="center"/>
        </w:trPr>
        <w:tc>
          <w:tcPr>
            <w:tcW w:w="5386" w:type="dxa"/>
            <w:tcBorders>
              <w:top w:val="single" w:sz="4" w:space="0" w:color="auto"/>
              <w:left w:val="single" w:sz="4" w:space="0" w:color="auto"/>
              <w:bottom w:val="single" w:sz="4" w:space="0" w:color="auto"/>
              <w:right w:val="single" w:sz="4" w:space="0" w:color="auto"/>
            </w:tcBorders>
            <w:hideMark/>
          </w:tcPr>
          <w:p w14:paraId="1DC9D54D" w14:textId="77777777" w:rsidR="008267F9" w:rsidRPr="009A357E" w:rsidRDefault="008267F9">
            <w:pPr>
              <w:rPr>
                <w:rFonts w:ascii="Times New Roman" w:hAnsi="Times New Roman" w:cs="Times New Roman"/>
                <w:b/>
                <w:bCs/>
                <w:sz w:val="24"/>
                <w:szCs w:val="24"/>
              </w:rPr>
            </w:pPr>
            <w:r w:rsidRPr="009A357E">
              <w:rPr>
                <w:rFonts w:ascii="Times New Roman" w:hAnsi="Times New Roman" w:cs="Times New Roman"/>
                <w:b/>
                <w:sz w:val="24"/>
                <w:szCs w:val="24"/>
              </w:rPr>
              <w:t xml:space="preserve">2. </w:t>
            </w:r>
            <w:r w:rsidRPr="009A357E">
              <w:rPr>
                <w:rFonts w:ascii="Times New Roman" w:hAnsi="Times New Roman" w:cs="Times New Roman"/>
                <w:b/>
                <w:bCs/>
                <w:caps/>
                <w:sz w:val="24"/>
                <w:szCs w:val="24"/>
              </w:rPr>
              <w:t>U</w:t>
            </w:r>
            <w:r w:rsidRPr="009A357E">
              <w:rPr>
                <w:rFonts w:ascii="Times New Roman" w:hAnsi="Times New Roman" w:cs="Times New Roman"/>
                <w:b/>
                <w:bCs/>
                <w:sz w:val="24"/>
                <w:szCs w:val="24"/>
              </w:rPr>
              <w:t>gdymasis</w:t>
            </w:r>
          </w:p>
        </w:tc>
        <w:tc>
          <w:tcPr>
            <w:tcW w:w="4675" w:type="dxa"/>
            <w:tcBorders>
              <w:top w:val="single" w:sz="4" w:space="0" w:color="auto"/>
              <w:left w:val="single" w:sz="4" w:space="0" w:color="auto"/>
              <w:bottom w:val="single" w:sz="4" w:space="0" w:color="auto"/>
              <w:right w:val="single" w:sz="4" w:space="0" w:color="auto"/>
            </w:tcBorders>
          </w:tcPr>
          <w:p w14:paraId="6308AF4E" w14:textId="77777777" w:rsidR="008267F9" w:rsidRPr="009A357E" w:rsidRDefault="008267F9">
            <w:pPr>
              <w:jc w:val="center"/>
              <w:rPr>
                <w:rFonts w:ascii="Times New Roman" w:hAnsi="Times New Roman" w:cs="Times New Roman"/>
                <w:b/>
                <w:bCs/>
                <w:sz w:val="24"/>
                <w:szCs w:val="24"/>
              </w:rPr>
            </w:pPr>
          </w:p>
        </w:tc>
      </w:tr>
      <w:tr w:rsidR="008267F9" w:rsidRPr="009A357E" w14:paraId="155B399D" w14:textId="77777777" w:rsidTr="00AA35F3">
        <w:trPr>
          <w:jc w:val="center"/>
        </w:trPr>
        <w:tc>
          <w:tcPr>
            <w:tcW w:w="5386" w:type="dxa"/>
            <w:tcBorders>
              <w:top w:val="single" w:sz="4" w:space="0" w:color="auto"/>
              <w:left w:val="single" w:sz="4" w:space="0" w:color="auto"/>
              <w:bottom w:val="single" w:sz="4" w:space="0" w:color="auto"/>
              <w:right w:val="single" w:sz="4" w:space="0" w:color="auto"/>
            </w:tcBorders>
            <w:hideMark/>
          </w:tcPr>
          <w:p w14:paraId="5743ED91" w14:textId="77777777" w:rsidR="008267F9" w:rsidRPr="009A357E" w:rsidRDefault="008267F9">
            <w:pPr>
              <w:rPr>
                <w:rFonts w:ascii="Times New Roman" w:hAnsi="Times New Roman" w:cs="Times New Roman"/>
                <w:b/>
                <w:bCs/>
                <w:sz w:val="24"/>
                <w:szCs w:val="24"/>
              </w:rPr>
            </w:pPr>
            <w:r w:rsidRPr="009A357E">
              <w:rPr>
                <w:rFonts w:ascii="Times New Roman" w:hAnsi="Times New Roman" w:cs="Times New Roman"/>
                <w:b/>
                <w:sz w:val="24"/>
                <w:szCs w:val="24"/>
              </w:rPr>
              <w:t>3. Ugdymo(si) aplinka</w:t>
            </w:r>
          </w:p>
        </w:tc>
        <w:tc>
          <w:tcPr>
            <w:tcW w:w="4675" w:type="dxa"/>
            <w:tcBorders>
              <w:top w:val="single" w:sz="4" w:space="0" w:color="auto"/>
              <w:left w:val="single" w:sz="4" w:space="0" w:color="auto"/>
              <w:bottom w:val="single" w:sz="4" w:space="0" w:color="auto"/>
              <w:right w:val="single" w:sz="4" w:space="0" w:color="auto"/>
            </w:tcBorders>
          </w:tcPr>
          <w:p w14:paraId="63FDA978" w14:textId="77777777" w:rsidR="008267F9" w:rsidRPr="009A357E" w:rsidRDefault="008267F9">
            <w:pPr>
              <w:jc w:val="center"/>
              <w:rPr>
                <w:rFonts w:ascii="Times New Roman" w:hAnsi="Times New Roman" w:cs="Times New Roman"/>
                <w:b/>
                <w:bCs/>
                <w:sz w:val="24"/>
                <w:szCs w:val="24"/>
              </w:rPr>
            </w:pPr>
          </w:p>
        </w:tc>
      </w:tr>
      <w:tr w:rsidR="008267F9" w:rsidRPr="009A357E" w14:paraId="3FD1A58A" w14:textId="77777777" w:rsidTr="00AA35F3">
        <w:trPr>
          <w:jc w:val="center"/>
        </w:trPr>
        <w:tc>
          <w:tcPr>
            <w:tcW w:w="5386" w:type="dxa"/>
            <w:tcBorders>
              <w:top w:val="single" w:sz="4" w:space="0" w:color="auto"/>
              <w:left w:val="single" w:sz="4" w:space="0" w:color="auto"/>
              <w:bottom w:val="single" w:sz="4" w:space="0" w:color="auto"/>
              <w:right w:val="single" w:sz="4" w:space="0" w:color="auto"/>
            </w:tcBorders>
            <w:hideMark/>
          </w:tcPr>
          <w:p w14:paraId="67BDE76B" w14:textId="77777777" w:rsidR="008267F9" w:rsidRPr="009A357E" w:rsidRDefault="008267F9">
            <w:pPr>
              <w:rPr>
                <w:rFonts w:ascii="Times New Roman" w:hAnsi="Times New Roman" w:cs="Times New Roman"/>
                <w:b/>
                <w:bCs/>
                <w:sz w:val="24"/>
                <w:szCs w:val="24"/>
              </w:rPr>
            </w:pPr>
            <w:r w:rsidRPr="009A357E">
              <w:rPr>
                <w:rFonts w:ascii="Times New Roman" w:hAnsi="Times New Roman" w:cs="Times New Roman"/>
                <w:b/>
                <w:sz w:val="24"/>
                <w:szCs w:val="24"/>
              </w:rPr>
              <w:t>4. Ugdymo strategijos</w:t>
            </w:r>
          </w:p>
        </w:tc>
        <w:tc>
          <w:tcPr>
            <w:tcW w:w="4675" w:type="dxa"/>
            <w:tcBorders>
              <w:top w:val="single" w:sz="4" w:space="0" w:color="auto"/>
              <w:left w:val="single" w:sz="4" w:space="0" w:color="auto"/>
              <w:bottom w:val="single" w:sz="4" w:space="0" w:color="auto"/>
              <w:right w:val="single" w:sz="4" w:space="0" w:color="auto"/>
            </w:tcBorders>
          </w:tcPr>
          <w:p w14:paraId="7B63D43A" w14:textId="77777777" w:rsidR="008267F9" w:rsidRPr="009A357E" w:rsidRDefault="008267F9">
            <w:pPr>
              <w:jc w:val="center"/>
              <w:rPr>
                <w:rFonts w:ascii="Times New Roman" w:hAnsi="Times New Roman" w:cs="Times New Roman"/>
                <w:b/>
                <w:bCs/>
                <w:sz w:val="24"/>
                <w:szCs w:val="24"/>
              </w:rPr>
            </w:pPr>
          </w:p>
        </w:tc>
      </w:tr>
      <w:tr w:rsidR="008267F9" w:rsidRPr="009A357E" w14:paraId="55431547" w14:textId="77777777" w:rsidTr="00AA35F3">
        <w:trPr>
          <w:jc w:val="center"/>
        </w:trPr>
        <w:tc>
          <w:tcPr>
            <w:tcW w:w="5386" w:type="dxa"/>
            <w:tcBorders>
              <w:top w:val="single" w:sz="4" w:space="0" w:color="auto"/>
              <w:left w:val="single" w:sz="4" w:space="0" w:color="auto"/>
              <w:bottom w:val="single" w:sz="4" w:space="0" w:color="auto"/>
              <w:right w:val="single" w:sz="4" w:space="0" w:color="auto"/>
            </w:tcBorders>
            <w:hideMark/>
          </w:tcPr>
          <w:p w14:paraId="68C86B55" w14:textId="77777777" w:rsidR="008267F9" w:rsidRPr="009A357E" w:rsidRDefault="008267F9">
            <w:pPr>
              <w:rPr>
                <w:rFonts w:ascii="Times New Roman" w:hAnsi="Times New Roman" w:cs="Times New Roman"/>
                <w:b/>
                <w:bCs/>
                <w:sz w:val="24"/>
                <w:szCs w:val="24"/>
              </w:rPr>
            </w:pPr>
            <w:r w:rsidRPr="009A357E">
              <w:rPr>
                <w:rFonts w:ascii="Times New Roman" w:hAnsi="Times New Roman" w:cs="Times New Roman"/>
                <w:b/>
                <w:sz w:val="24"/>
                <w:szCs w:val="24"/>
              </w:rPr>
              <w:t>5</w:t>
            </w:r>
            <w:r w:rsidRPr="009A357E">
              <w:rPr>
                <w:rFonts w:ascii="Times New Roman" w:hAnsi="Times New Roman" w:cs="Times New Roman"/>
                <w:sz w:val="24"/>
                <w:szCs w:val="24"/>
              </w:rPr>
              <w:t xml:space="preserve">. </w:t>
            </w:r>
            <w:r w:rsidRPr="009A357E">
              <w:rPr>
                <w:rFonts w:ascii="Times New Roman" w:hAnsi="Times New Roman" w:cs="Times New Roman"/>
                <w:b/>
                <w:sz w:val="24"/>
                <w:szCs w:val="24"/>
              </w:rPr>
              <w:t>Pasiekimų vertinimas ir ugdymo planavimas</w:t>
            </w:r>
          </w:p>
        </w:tc>
        <w:tc>
          <w:tcPr>
            <w:tcW w:w="4675" w:type="dxa"/>
            <w:tcBorders>
              <w:top w:val="single" w:sz="4" w:space="0" w:color="auto"/>
              <w:left w:val="single" w:sz="4" w:space="0" w:color="auto"/>
              <w:bottom w:val="single" w:sz="4" w:space="0" w:color="auto"/>
              <w:right w:val="single" w:sz="4" w:space="0" w:color="auto"/>
            </w:tcBorders>
          </w:tcPr>
          <w:p w14:paraId="6BCA91AA" w14:textId="77777777" w:rsidR="008267F9" w:rsidRPr="009A357E" w:rsidRDefault="008267F9">
            <w:pPr>
              <w:jc w:val="center"/>
              <w:rPr>
                <w:rFonts w:ascii="Times New Roman" w:hAnsi="Times New Roman" w:cs="Times New Roman"/>
                <w:b/>
                <w:bCs/>
                <w:sz w:val="24"/>
                <w:szCs w:val="24"/>
              </w:rPr>
            </w:pPr>
          </w:p>
        </w:tc>
      </w:tr>
      <w:tr w:rsidR="008267F9" w:rsidRPr="009A357E" w14:paraId="7F9BA870" w14:textId="77777777" w:rsidTr="00AA35F3">
        <w:trPr>
          <w:jc w:val="center"/>
        </w:trPr>
        <w:tc>
          <w:tcPr>
            <w:tcW w:w="5386" w:type="dxa"/>
            <w:tcBorders>
              <w:top w:val="single" w:sz="4" w:space="0" w:color="auto"/>
              <w:left w:val="single" w:sz="4" w:space="0" w:color="auto"/>
              <w:bottom w:val="single" w:sz="4" w:space="0" w:color="auto"/>
              <w:right w:val="single" w:sz="4" w:space="0" w:color="auto"/>
            </w:tcBorders>
            <w:hideMark/>
          </w:tcPr>
          <w:p w14:paraId="09941BA3" w14:textId="77777777" w:rsidR="008267F9" w:rsidRPr="009A357E" w:rsidRDefault="008267F9">
            <w:pPr>
              <w:rPr>
                <w:rFonts w:ascii="Times New Roman" w:hAnsi="Times New Roman" w:cs="Times New Roman"/>
                <w:b/>
                <w:bCs/>
                <w:sz w:val="24"/>
                <w:szCs w:val="24"/>
              </w:rPr>
            </w:pPr>
            <w:r w:rsidRPr="009A357E">
              <w:rPr>
                <w:rFonts w:ascii="Times New Roman" w:hAnsi="Times New Roman" w:cs="Times New Roman"/>
                <w:b/>
                <w:sz w:val="24"/>
                <w:szCs w:val="24"/>
              </w:rPr>
              <w:t xml:space="preserve">6. </w:t>
            </w:r>
            <w:r w:rsidRPr="009A357E">
              <w:rPr>
                <w:rFonts w:ascii="Times New Roman" w:hAnsi="Times New Roman" w:cs="Times New Roman"/>
                <w:b/>
                <w:bCs/>
                <w:caps/>
                <w:sz w:val="24"/>
                <w:szCs w:val="24"/>
              </w:rPr>
              <w:t>B</w:t>
            </w:r>
            <w:r w:rsidRPr="009A357E">
              <w:rPr>
                <w:rFonts w:ascii="Times New Roman" w:hAnsi="Times New Roman" w:cs="Times New Roman"/>
                <w:b/>
                <w:bCs/>
                <w:sz w:val="24"/>
                <w:szCs w:val="24"/>
              </w:rPr>
              <w:t>endradarbiavimas su vaikų šeimomis</w:t>
            </w:r>
          </w:p>
        </w:tc>
        <w:tc>
          <w:tcPr>
            <w:tcW w:w="4675" w:type="dxa"/>
            <w:tcBorders>
              <w:top w:val="single" w:sz="4" w:space="0" w:color="auto"/>
              <w:left w:val="single" w:sz="4" w:space="0" w:color="auto"/>
              <w:bottom w:val="single" w:sz="4" w:space="0" w:color="auto"/>
              <w:right w:val="single" w:sz="4" w:space="0" w:color="auto"/>
            </w:tcBorders>
          </w:tcPr>
          <w:p w14:paraId="11F503B3" w14:textId="77777777" w:rsidR="008267F9" w:rsidRPr="009A357E" w:rsidRDefault="008267F9">
            <w:pPr>
              <w:jc w:val="center"/>
              <w:rPr>
                <w:rFonts w:ascii="Times New Roman" w:hAnsi="Times New Roman" w:cs="Times New Roman"/>
                <w:b/>
                <w:bCs/>
                <w:sz w:val="24"/>
                <w:szCs w:val="24"/>
              </w:rPr>
            </w:pPr>
          </w:p>
        </w:tc>
      </w:tr>
      <w:tr w:rsidR="008267F9" w:rsidRPr="009A357E" w14:paraId="261CD4BA" w14:textId="77777777" w:rsidTr="00AA35F3">
        <w:trPr>
          <w:jc w:val="center"/>
        </w:trPr>
        <w:tc>
          <w:tcPr>
            <w:tcW w:w="5386" w:type="dxa"/>
            <w:tcBorders>
              <w:top w:val="single" w:sz="4" w:space="0" w:color="auto"/>
              <w:left w:val="single" w:sz="4" w:space="0" w:color="auto"/>
              <w:bottom w:val="single" w:sz="4" w:space="0" w:color="auto"/>
              <w:right w:val="single" w:sz="4" w:space="0" w:color="auto"/>
            </w:tcBorders>
            <w:hideMark/>
          </w:tcPr>
          <w:p w14:paraId="1199DCA8" w14:textId="77777777" w:rsidR="008267F9" w:rsidRPr="009A357E" w:rsidRDefault="008267F9">
            <w:pPr>
              <w:rPr>
                <w:rFonts w:ascii="Times New Roman" w:hAnsi="Times New Roman" w:cs="Times New Roman"/>
                <w:b/>
                <w:sz w:val="24"/>
                <w:szCs w:val="24"/>
              </w:rPr>
            </w:pPr>
            <w:r w:rsidRPr="009A357E">
              <w:rPr>
                <w:rFonts w:ascii="Times New Roman" w:hAnsi="Times New Roman" w:cs="Times New Roman"/>
                <w:b/>
                <w:sz w:val="24"/>
                <w:szCs w:val="24"/>
              </w:rPr>
              <w:t>7. Besimokančios organizacijos kultūra</w:t>
            </w:r>
          </w:p>
        </w:tc>
        <w:tc>
          <w:tcPr>
            <w:tcW w:w="4675" w:type="dxa"/>
            <w:tcBorders>
              <w:top w:val="single" w:sz="4" w:space="0" w:color="auto"/>
              <w:left w:val="single" w:sz="4" w:space="0" w:color="auto"/>
              <w:bottom w:val="single" w:sz="4" w:space="0" w:color="auto"/>
              <w:right w:val="single" w:sz="4" w:space="0" w:color="auto"/>
            </w:tcBorders>
          </w:tcPr>
          <w:p w14:paraId="56B2D832" w14:textId="77777777" w:rsidR="008267F9" w:rsidRPr="009A357E" w:rsidRDefault="008267F9">
            <w:pPr>
              <w:jc w:val="center"/>
              <w:rPr>
                <w:rFonts w:ascii="Times New Roman" w:hAnsi="Times New Roman" w:cs="Times New Roman"/>
                <w:b/>
                <w:bCs/>
                <w:sz w:val="24"/>
                <w:szCs w:val="24"/>
              </w:rPr>
            </w:pPr>
          </w:p>
        </w:tc>
      </w:tr>
    </w:tbl>
    <w:p w14:paraId="3B199FE3" w14:textId="77777777" w:rsidR="00AA35F3" w:rsidRPr="009A357E" w:rsidRDefault="00AA35F3" w:rsidP="00AA35F3">
      <w:pPr>
        <w:spacing w:before="600" w:line="360" w:lineRule="auto"/>
        <w:rPr>
          <w:rFonts w:ascii="Times New Roman" w:hAnsi="Times New Roman" w:cs="Times New Roman"/>
          <w:b/>
          <w:bCs/>
          <w:sz w:val="24"/>
          <w:szCs w:val="24"/>
        </w:rPr>
      </w:pPr>
    </w:p>
    <w:p w14:paraId="6117A9C5" w14:textId="77777777" w:rsidR="008267F9" w:rsidRPr="009A357E" w:rsidRDefault="008267F9" w:rsidP="00AA35F3">
      <w:pPr>
        <w:spacing w:before="600" w:line="360" w:lineRule="auto"/>
        <w:rPr>
          <w:rFonts w:ascii="Times New Roman" w:hAnsi="Times New Roman" w:cs="Times New Roman"/>
          <w:b/>
          <w:bCs/>
          <w:sz w:val="24"/>
          <w:szCs w:val="24"/>
        </w:rPr>
      </w:pPr>
      <w:r w:rsidRPr="009A357E">
        <w:rPr>
          <w:rFonts w:ascii="Times New Roman" w:hAnsi="Times New Roman" w:cs="Times New Roman"/>
          <w:b/>
          <w:bCs/>
          <w:sz w:val="24"/>
          <w:szCs w:val="24"/>
        </w:rPr>
        <w:t>Pagal įvertintas mokyklos sritis yra teikiamos tokios rekomendacijos mokyklos veiklos tobulinimui:</w:t>
      </w:r>
    </w:p>
    <w:p w14:paraId="63D8D064" w14:textId="77777777" w:rsidR="008267F9" w:rsidRPr="009A357E" w:rsidRDefault="008267F9" w:rsidP="00C020D2">
      <w:pPr>
        <w:pStyle w:val="Sraopastraipa"/>
        <w:numPr>
          <w:ilvl w:val="0"/>
          <w:numId w:val="149"/>
        </w:numPr>
        <w:spacing w:line="360" w:lineRule="auto"/>
        <w:jc w:val="both"/>
        <w:rPr>
          <w:b/>
          <w:bCs/>
        </w:rPr>
      </w:pPr>
      <w:r w:rsidRPr="009A357E">
        <w:rPr>
          <w:b/>
          <w:bCs/>
        </w:rPr>
        <w:t>Veiklos kokybės tobulinimo pasiūlymai, kurie turi būti įgyvendinam</w:t>
      </w:r>
      <w:r w:rsidR="00AA35F3" w:rsidRPr="009A357E">
        <w:rPr>
          <w:b/>
          <w:bCs/>
        </w:rPr>
        <w:t>i</w:t>
      </w:r>
      <w:r w:rsidRPr="009A357E">
        <w:rPr>
          <w:b/>
          <w:bCs/>
        </w:rPr>
        <w:t xml:space="preserve"> nedelsiant:</w:t>
      </w:r>
    </w:p>
    <w:p w14:paraId="0FBF86C4" w14:textId="77777777" w:rsidR="008267F9" w:rsidRPr="009A357E" w:rsidRDefault="00371812" w:rsidP="00371812">
      <w:pPr>
        <w:pStyle w:val="Sraopastraipa"/>
        <w:spacing w:line="360" w:lineRule="auto"/>
        <w:jc w:val="both"/>
        <w:rPr>
          <w:b/>
          <w:bCs/>
        </w:rPr>
      </w:pPr>
      <w:r w:rsidRPr="009A357E">
        <w:rPr>
          <w:b/>
          <w:bCs/>
        </w:rPr>
        <w:t>---</w:t>
      </w:r>
      <w:r w:rsidR="00B07505" w:rsidRPr="009A357E">
        <w:rPr>
          <w:b/>
          <w:bCs/>
        </w:rPr>
        <w:t>------------------------------------------------------------------------------------------------------------------------------------------------------------------------</w:t>
      </w:r>
      <w:r w:rsidRPr="009A357E">
        <w:rPr>
          <w:b/>
          <w:bCs/>
        </w:rPr>
        <w:t>---------------------------------------------------------------------------------------------------------------------------------------------------------------------------</w:t>
      </w:r>
      <w:r w:rsidR="00AA51EA" w:rsidRPr="009A357E">
        <w:rPr>
          <w:b/>
          <w:bCs/>
        </w:rPr>
        <w:t xml:space="preserve">2) </w:t>
      </w:r>
      <w:r w:rsidR="008267F9" w:rsidRPr="009A357E">
        <w:rPr>
          <w:b/>
          <w:bCs/>
        </w:rPr>
        <w:t>Veiklos kokybės tobulinimo pasiūlymai, kurie turi būti įgyvendinami trumpuoju laikotarpiu (nuo kelių mėn. iki metų):</w:t>
      </w:r>
    </w:p>
    <w:p w14:paraId="41A1B909" w14:textId="77777777" w:rsidR="008267F9" w:rsidRPr="009A357E" w:rsidRDefault="00371812" w:rsidP="00371812">
      <w:pPr>
        <w:pStyle w:val="Sraopastraipa"/>
        <w:spacing w:line="360" w:lineRule="auto"/>
        <w:jc w:val="both"/>
        <w:rPr>
          <w:b/>
          <w:bCs/>
        </w:rPr>
      </w:pPr>
      <w:r w:rsidRPr="009A357E">
        <w:rPr>
          <w:b/>
          <w:bCs/>
        </w:rPr>
        <w:t>------------------------------------------------------------------------------------------------------------------------------------------------------------------------------------------------------------------------------------------------------------------------------------------------------------------------------------------------------</w:t>
      </w:r>
      <w:r w:rsidR="00AA51EA" w:rsidRPr="009A357E">
        <w:rPr>
          <w:b/>
          <w:bCs/>
        </w:rPr>
        <w:t xml:space="preserve">3) </w:t>
      </w:r>
      <w:r w:rsidR="008267F9" w:rsidRPr="009A357E">
        <w:rPr>
          <w:b/>
          <w:bCs/>
        </w:rPr>
        <w:t>Veiklos kokybės tobulinimo pasiūlymai, kurie turi būti įgyvendinami ilguoju laikotarpiu (per 5 metus):</w:t>
      </w:r>
    </w:p>
    <w:p w14:paraId="74447212" w14:textId="77777777" w:rsidR="008267F9" w:rsidRPr="009A357E" w:rsidRDefault="00371812" w:rsidP="00371812">
      <w:pPr>
        <w:pStyle w:val="Sraopastraipa"/>
        <w:spacing w:line="360" w:lineRule="auto"/>
        <w:jc w:val="both"/>
        <w:rPr>
          <w:b/>
        </w:rPr>
      </w:pPr>
      <w:r w:rsidRPr="009A357E">
        <w:rPr>
          <w:b/>
          <w:bCs/>
        </w:rPr>
        <w:t>------------------------------------------------------------------------------------------------------------------------------------------------------------------------------------------------------------------------------------------------------------------------------------------------------------------------------------------------------</w:t>
      </w:r>
      <w:r w:rsidR="00885752" w:rsidRPr="009A357E">
        <w:rPr>
          <w:b/>
        </w:rPr>
        <w:t>Galutinė išvada:</w:t>
      </w:r>
    </w:p>
    <w:p w14:paraId="00D91AA6" w14:textId="77777777" w:rsidR="00B66D5A" w:rsidRPr="009A357E" w:rsidRDefault="00371812" w:rsidP="00371812">
      <w:pPr>
        <w:pStyle w:val="Sraopastraipa"/>
        <w:spacing w:line="360" w:lineRule="auto"/>
        <w:jc w:val="both"/>
        <w:rPr>
          <w:b/>
        </w:rPr>
      </w:pPr>
      <w:r w:rsidRPr="009A357E">
        <w:rPr>
          <w:b/>
          <w:bCs/>
        </w:rPr>
        <w:t>------------------------------------------------------------------------------------------------------------------------------------------------------------------------------------------------------------------------------------------------------------------------------------------------------------------------------------------------------</w:t>
      </w:r>
      <w:r w:rsidR="008267F9" w:rsidRPr="009A357E">
        <w:rPr>
          <w:b/>
        </w:rPr>
        <w:t xml:space="preserve">Parengė: </w:t>
      </w:r>
      <w:r w:rsidR="00A867FF" w:rsidRPr="009A357E">
        <w:rPr>
          <w:b/>
        </w:rPr>
        <w:tab/>
      </w:r>
      <w:r w:rsidR="00A867FF" w:rsidRPr="009A357E">
        <w:rPr>
          <w:b/>
        </w:rPr>
        <w:tab/>
      </w:r>
      <w:r w:rsidR="00A867FF" w:rsidRPr="009A357E">
        <w:rPr>
          <w:b/>
        </w:rPr>
        <w:tab/>
      </w:r>
      <w:r w:rsidR="00A867FF" w:rsidRPr="009A357E">
        <w:rPr>
          <w:b/>
        </w:rPr>
        <w:tab/>
      </w:r>
      <w:r w:rsidR="00A867FF" w:rsidRPr="009A357E">
        <w:rPr>
          <w:b/>
        </w:rPr>
        <w:tab/>
      </w:r>
      <w:r w:rsidR="00A867FF" w:rsidRPr="009A357E">
        <w:rPr>
          <w:b/>
        </w:rPr>
        <w:tab/>
      </w:r>
      <w:r w:rsidR="00A867FF" w:rsidRPr="009A357E">
        <w:rPr>
          <w:b/>
        </w:rPr>
        <w:tab/>
      </w:r>
      <w:r w:rsidR="00A867FF" w:rsidRPr="009A357E">
        <w:rPr>
          <w:b/>
        </w:rPr>
        <w:tab/>
      </w:r>
      <w:r w:rsidR="008267F9" w:rsidRPr="009A357E">
        <w:rPr>
          <w:b/>
        </w:rPr>
        <w:t>Data</w:t>
      </w:r>
    </w:p>
    <w:sectPr w:rsidR="00B66D5A" w:rsidRPr="009A357E" w:rsidSect="00EF4FD8">
      <w:pgSz w:w="16838" w:h="11906" w:orient="landscape"/>
      <w:pgMar w:top="1134" w:right="1531" w:bottom="1134" w:left="851" w:header="1134" w:footer="73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072A53" w14:textId="77777777" w:rsidR="00C326BB" w:rsidRDefault="00C326BB" w:rsidP="00427D56">
      <w:pPr>
        <w:spacing w:line="240" w:lineRule="auto"/>
      </w:pPr>
      <w:r>
        <w:separator/>
      </w:r>
    </w:p>
  </w:endnote>
  <w:endnote w:type="continuationSeparator" w:id="0">
    <w:p w14:paraId="29BAEDE1" w14:textId="77777777" w:rsidR="00C326BB" w:rsidRDefault="00C326BB" w:rsidP="00427D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BA"/>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BA"/>
    <w:family w:val="roman"/>
    <w:pitch w:val="variable"/>
    <w:sig w:usb0="E00006FF" w:usb1="420024FF" w:usb2="02000000" w:usb3="00000000" w:csb0="0000019F" w:csb1="00000000"/>
  </w:font>
  <w:font w:name="Verdana">
    <w:panose1 w:val="020B0604030504040204"/>
    <w:charset w:val="BA"/>
    <w:family w:val="swiss"/>
    <w:pitch w:val="variable"/>
    <w:sig w:usb0="A00006FF" w:usb1="4000205B" w:usb2="00000010" w:usb3="00000000" w:csb0="0000019F" w:csb1="00000000"/>
  </w:font>
  <w:font w:name="Tahoma">
    <w:panose1 w:val="020B0604030504040204"/>
    <w:charset w:val="BA"/>
    <w:family w:val="swiss"/>
    <w:pitch w:val="variable"/>
    <w:sig w:usb0="E1002EFF" w:usb1="C000605B" w:usb2="00000029" w:usb3="00000000" w:csb0="000101FF" w:csb1="00000000"/>
  </w:font>
  <w:font w:name="ITC Legacy Sans">
    <w:altName w:val="Arial"/>
    <w:panose1 w:val="00000000000000000000"/>
    <w:charset w:val="00"/>
    <w:family w:val="swiss"/>
    <w:notTrueType/>
    <w:pitch w:val="default"/>
    <w:sig w:usb0="00000003" w:usb1="00000000" w:usb2="00000000" w:usb3="00000000" w:csb0="00000001" w:csb1="00000000"/>
  </w:font>
  <w:font w:name="Myriad Pro">
    <w:altName w:val="Arial"/>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ZapfDingbatsSt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01883828"/>
      <w:docPartObj>
        <w:docPartGallery w:val="Page Numbers (Bottom of Page)"/>
        <w:docPartUnique/>
      </w:docPartObj>
    </w:sdtPr>
    <w:sdtEndPr/>
    <w:sdtContent>
      <w:p w14:paraId="75924538" w14:textId="77777777" w:rsidR="004A3FFC" w:rsidRDefault="004A3FFC">
        <w:pPr>
          <w:pStyle w:val="Porat"/>
        </w:pPr>
        <w:r>
          <w:rPr>
            <w:noProof/>
            <w:lang w:eastAsia="lt-LT"/>
          </w:rPr>
          <mc:AlternateContent>
            <mc:Choice Requires="wpg">
              <w:drawing>
                <wp:anchor distT="0" distB="0" distL="114300" distR="114300" simplePos="0" relativeHeight="251687424" behindDoc="0" locked="0" layoutInCell="1" allowOverlap="1" wp14:anchorId="513E3184" wp14:editId="59FE65A6">
                  <wp:simplePos x="0" y="0"/>
                  <wp:positionH relativeFrom="page">
                    <wp:align>center</wp:align>
                  </wp:positionH>
                  <wp:positionV relativeFrom="bottomMargin">
                    <wp:align>center</wp:align>
                  </wp:positionV>
                  <wp:extent cx="7753338" cy="187917"/>
                  <wp:effectExtent l="0" t="0" r="19685" b="22225"/>
                  <wp:wrapNone/>
                  <wp:docPr id="637" name="32 grupė"/>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38" cy="187917"/>
                            <a:chOff x="-8" y="14978"/>
                            <a:chExt cx="12255" cy="291"/>
                          </a:xfrm>
                        </wpg:grpSpPr>
                        <wps:wsp>
                          <wps:cNvPr id="638" name="Text Box 25"/>
                          <wps:cNvSpPr txBox="1">
                            <a:spLocks noChangeArrowheads="1"/>
                          </wps:cNvSpPr>
                          <wps:spPr bwMode="auto">
                            <a:xfrm>
                              <a:off x="782" y="14990"/>
                              <a:ext cx="683" cy="279"/>
                            </a:xfrm>
                            <a:prstGeom prst="rect">
                              <a:avLst/>
                            </a:prstGeom>
                            <a:solidFill>
                              <a:schemeClr val="accent1"/>
                            </a:solidFill>
                            <a:ln w="12700">
                              <a:solidFill>
                                <a:schemeClr val="tx2"/>
                              </a:solidFill>
                              <a:miter lim="800000"/>
                              <a:headEnd/>
                              <a:tailEnd/>
                            </a:ln>
                          </wps:spPr>
                          <wps:txbx>
                            <w:txbxContent>
                              <w:p w14:paraId="557ECF86" w14:textId="77777777" w:rsidR="004A3FFC" w:rsidRPr="009C6EE8" w:rsidRDefault="004A3FFC">
                                <w:pPr>
                                  <w:jc w:val="center"/>
                                  <w:rPr>
                                    <w:b/>
                                    <w:color w:val="FFFFFF" w:themeColor="background1"/>
                                  </w:rPr>
                                </w:pPr>
                                <w:r w:rsidRPr="009C6EE8">
                                  <w:rPr>
                                    <w:b/>
                                    <w:color w:val="FFFFFF" w:themeColor="background1"/>
                                  </w:rPr>
                                  <w:fldChar w:fldCharType="begin"/>
                                </w:r>
                                <w:r w:rsidRPr="009C6EE8">
                                  <w:rPr>
                                    <w:b/>
                                    <w:color w:val="FFFFFF" w:themeColor="background1"/>
                                  </w:rPr>
                                  <w:instrText>PAGE    \* MERGEFORMAT</w:instrText>
                                </w:r>
                                <w:r w:rsidRPr="009C6EE8">
                                  <w:rPr>
                                    <w:b/>
                                    <w:color w:val="FFFFFF" w:themeColor="background1"/>
                                  </w:rPr>
                                  <w:fldChar w:fldCharType="separate"/>
                                </w:r>
                                <w:r w:rsidR="0057621E">
                                  <w:rPr>
                                    <w:b/>
                                    <w:noProof/>
                                    <w:color w:val="FFFFFF" w:themeColor="background1"/>
                                  </w:rPr>
                                  <w:t>12</w:t>
                                </w:r>
                                <w:r w:rsidRPr="009C6EE8">
                                  <w:rPr>
                                    <w:b/>
                                    <w:color w:val="FFFFFF" w:themeColor="background1"/>
                                  </w:rPr>
                                  <w:fldChar w:fldCharType="end"/>
                                </w:r>
                              </w:p>
                            </w:txbxContent>
                          </wps:txbx>
                          <wps:bodyPr rot="0" vert="horz" wrap="square" lIns="0" tIns="0" rIns="0" bIns="0" anchor="t" anchorCtr="0" upright="1">
                            <a:noAutofit/>
                          </wps:bodyPr>
                        </wps:wsp>
                        <wpg:grpSp>
                          <wpg:cNvPr id="639" name="Group 31"/>
                          <wpg:cNvGrpSpPr>
                            <a:grpSpLocks/>
                          </wpg:cNvGrpSpPr>
                          <wpg:grpSpPr bwMode="auto">
                            <a:xfrm>
                              <a:off x="-8" y="14978"/>
                              <a:ext cx="12255" cy="230"/>
                              <a:chOff x="-8" y="14978"/>
                              <a:chExt cx="12255" cy="230"/>
                            </a:xfrm>
                          </wpg:grpSpPr>
                          <wps:wsp>
                            <wps:cNvPr id="640" name="AutoShape 27"/>
                            <wps:cNvCnPr>
                              <a:cxnSpLocks noChangeShapeType="1"/>
                            </wps:cNvCnPr>
                            <wps:spPr bwMode="auto">
                              <a:xfrm flipV="1">
                                <a:off x="-8" y="14978"/>
                                <a:ext cx="1260" cy="230"/>
                              </a:xfrm>
                              <a:prstGeom prst="bentConnector3">
                                <a:avLst>
                                  <a:gd name="adj1" fmla="val 50000"/>
                                </a:avLst>
                              </a:prstGeom>
                              <a:noFill/>
                              <a:ln w="12700">
                                <a:solidFill>
                                  <a:schemeClr val="tx2"/>
                                </a:solidFill>
                                <a:miter lim="800000"/>
                                <a:headEnd/>
                                <a:tailEnd/>
                              </a:ln>
                              <a:extLst>
                                <a:ext uri="{909E8E84-426E-40DD-AFC4-6F175D3DCCD1}">
                                  <a14:hiddenFill xmlns:a14="http://schemas.microsoft.com/office/drawing/2010/main">
                                    <a:noFill/>
                                  </a14:hiddenFill>
                                </a:ext>
                              </a:extLst>
                            </wps:spPr>
                            <wps:bodyPr/>
                          </wps:wsp>
                          <wps:wsp>
                            <wps:cNvPr id="641" name="AutoShape 28"/>
                            <wps:cNvCnPr>
                              <a:cxnSpLocks noChangeShapeType="1"/>
                            </wps:cNvCnPr>
                            <wps:spPr bwMode="auto">
                              <a:xfrm rot="10800000">
                                <a:off x="1252" y="14978"/>
                                <a:ext cx="10995" cy="230"/>
                              </a:xfrm>
                              <a:prstGeom prst="bentConnector3">
                                <a:avLst>
                                  <a:gd name="adj1" fmla="val 96778"/>
                                </a:avLst>
                              </a:prstGeom>
                              <a:noFill/>
                              <a:ln w="12700">
                                <a:solidFill>
                                  <a:schemeClr val="tx2"/>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513E3184" id="32 grupė" o:spid="_x0000_s1430" style="position:absolute;left:0;text-align:left;margin-left:0;margin-top:0;width:610.5pt;height:14.8pt;z-index:251687424;mso-position-horizontal:center;mso-position-horizontal-relative:page;mso-position-vertical:center;mso-position-vertical-relative:bottom-margin-area" coordorigin="-8,14978" coordsize="12255,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">
                  <v:shapetype id="_x0000_t202" coordsize="21600,21600" o:spt="202" path="m,l,21600r21600,l21600,xe">
                    <v:stroke joinstyle="miter"/>
                    <v:path gradientshapeok="t" o:connecttype="rect"/>
                  </v:shapetype>
                  <v:shape id="Text Box 25" o:spid="_x0000_s1431" type="#_x0000_t202" style="position:absolute;left:782;top:14990;width:683;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" fillcolor="#4f81bd [3204]" strokecolor="#1f497d [3215]" strokeweight="1pt">
                    <v:textbox inset="0,0,0,0">
                      <w:txbxContent>
                        <w:p w14:paraId="557ECF86" w14:textId="77777777" w:rsidR="004A3FFC" w:rsidRPr="009C6EE8" w:rsidRDefault="004A3FFC">
                          <w:pPr>
                            <w:jc w:val="center"/>
                            <w:rPr>
                              <w:b/>
                              <w:color w:val="FFFFFF" w:themeColor="background1"/>
                            </w:rPr>
                          </w:pPr>
                          <w:r w:rsidRPr="009C6EE8">
                            <w:rPr>
                              <w:b/>
                              <w:color w:val="FFFFFF" w:themeColor="background1"/>
                            </w:rPr>
                            <w:fldChar w:fldCharType="begin"/>
                          </w:r>
                          <w:r w:rsidRPr="009C6EE8">
                            <w:rPr>
                              <w:b/>
                              <w:color w:val="FFFFFF" w:themeColor="background1"/>
                            </w:rPr>
                            <w:instrText>PAGE    \* MERGEFORMAT</w:instrText>
                          </w:r>
                          <w:r w:rsidRPr="009C6EE8">
                            <w:rPr>
                              <w:b/>
                              <w:color w:val="FFFFFF" w:themeColor="background1"/>
                            </w:rPr>
                            <w:fldChar w:fldCharType="separate"/>
                          </w:r>
                          <w:r w:rsidR="0057621E">
                            <w:rPr>
                              <w:b/>
                              <w:noProof/>
                              <w:color w:val="FFFFFF" w:themeColor="background1"/>
                            </w:rPr>
                            <w:t>12</w:t>
                          </w:r>
                          <w:r w:rsidRPr="009C6EE8">
                            <w:rPr>
                              <w:b/>
                              <w:color w:val="FFFFFF" w:themeColor="background1"/>
                            </w:rPr>
                            <w:fldChar w:fldCharType="end"/>
                          </w:r>
                        </w:p>
                      </w:txbxContent>
                    </v:textbox>
                  </v:shape>
                  <v:group id="Group 31" o:spid="_x0000_s1432" style="position:absolute;left:-8;top:14978;width:12255;height:230"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433"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" strokecolor="#1f497d [3215]" strokeweight="1pt"/>
                    <v:shape id="AutoShape 28" o:spid="_x0000_s1434"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" adj="20904" strokecolor="#1f497d [3215]" strokeweight="1pt"/>
                  </v:group>
                  <w10:wrap anchorx="page" anchory="margin"/>
                </v:group>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31535665"/>
      <w:docPartObj>
        <w:docPartGallery w:val="Page Numbers (Bottom of Page)"/>
        <w:docPartUnique/>
      </w:docPartObj>
    </w:sdtPr>
    <w:sdtEndPr/>
    <w:sdtContent>
      <w:p w14:paraId="62EAB73F" w14:textId="77777777" w:rsidR="004A3FFC" w:rsidRDefault="004A3FFC">
        <w:r>
          <w:rPr>
            <w:noProof/>
            <w:lang w:eastAsia="lt-LT"/>
          </w:rPr>
          <mc:AlternateContent>
            <mc:Choice Requires="wpg">
              <w:drawing>
                <wp:anchor distT="0" distB="0" distL="114300" distR="114300" simplePos="0" relativeHeight="251689472" behindDoc="0" locked="0" layoutInCell="1" allowOverlap="1" wp14:anchorId="0F8E8333" wp14:editId="694BF299">
                  <wp:simplePos x="0" y="0"/>
                  <wp:positionH relativeFrom="page">
                    <wp:align>center</wp:align>
                  </wp:positionH>
                  <wp:positionV relativeFrom="bottomMargin">
                    <wp:align>center</wp:align>
                  </wp:positionV>
                  <wp:extent cx="7753338" cy="187325"/>
                  <wp:effectExtent l="0" t="0" r="19685" b="22225"/>
                  <wp:wrapNone/>
                  <wp:docPr id="642"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38" cy="187325"/>
                            <a:chOff x="0" y="14970"/>
                            <a:chExt cx="12255" cy="295"/>
                          </a:xfrm>
                        </wpg:grpSpPr>
                        <wps:wsp>
                          <wps:cNvPr id="643" name="Text Box 25"/>
                          <wps:cNvSpPr txBox="1">
                            <a:spLocks noChangeArrowheads="1"/>
                          </wps:cNvSpPr>
                          <wps:spPr bwMode="auto">
                            <a:xfrm>
                              <a:off x="10803" y="14982"/>
                              <a:ext cx="683" cy="283"/>
                            </a:xfrm>
                            <a:prstGeom prst="rect">
                              <a:avLst/>
                            </a:prstGeom>
                            <a:solidFill>
                              <a:schemeClr val="accent1"/>
                            </a:solidFill>
                            <a:ln w="12700">
                              <a:solidFill>
                                <a:schemeClr val="tx2"/>
                              </a:solidFill>
                              <a:miter lim="800000"/>
                              <a:headEnd/>
                              <a:tailEnd/>
                            </a:ln>
                          </wps:spPr>
                          <wps:txbx>
                            <w:txbxContent>
                              <w:p w14:paraId="0ABD5242" w14:textId="77777777" w:rsidR="004A3FFC" w:rsidRPr="00DC74BE" w:rsidRDefault="004A3FFC">
                                <w:pPr>
                                  <w:jc w:val="center"/>
                                  <w:rPr>
                                    <w:b/>
                                    <w:color w:val="FFFFFF" w:themeColor="background1"/>
                                  </w:rPr>
                                </w:pPr>
                                <w:r w:rsidRPr="00DC74BE">
                                  <w:rPr>
                                    <w:b/>
                                    <w:color w:val="FFFFFF" w:themeColor="background1"/>
                                  </w:rPr>
                                  <w:fldChar w:fldCharType="begin"/>
                                </w:r>
                                <w:r w:rsidRPr="00DC74BE">
                                  <w:rPr>
                                    <w:b/>
                                    <w:color w:val="FFFFFF" w:themeColor="background1"/>
                                  </w:rPr>
                                  <w:instrText xml:space="preserve"> PAGE    \* MERGEFORMAT </w:instrText>
                                </w:r>
                                <w:r w:rsidRPr="00DC74BE">
                                  <w:rPr>
                                    <w:b/>
                                    <w:color w:val="FFFFFF" w:themeColor="background1"/>
                                  </w:rPr>
                                  <w:fldChar w:fldCharType="separate"/>
                                </w:r>
                                <w:r w:rsidR="0057621E">
                                  <w:rPr>
                                    <w:b/>
                                    <w:noProof/>
                                    <w:color w:val="FFFFFF" w:themeColor="background1"/>
                                  </w:rPr>
                                  <w:t>13</w:t>
                                </w:r>
                                <w:r w:rsidRPr="00DC74BE">
                                  <w:rPr>
                                    <w:b/>
                                    <w:noProof/>
                                    <w:color w:val="FFFFFF" w:themeColor="background1"/>
                                  </w:rPr>
                                  <w:fldChar w:fldCharType="end"/>
                                </w:r>
                              </w:p>
                            </w:txbxContent>
                          </wps:txbx>
                          <wps:bodyPr rot="0" vert="horz" wrap="square" lIns="0" tIns="0" rIns="0" bIns="0" anchor="t" anchorCtr="0" upright="1">
                            <a:noAutofit/>
                          </wps:bodyPr>
                        </wps:wsp>
                        <wpg:grpSp>
                          <wpg:cNvPr id="644" name="Group 31"/>
                          <wpg:cNvGrpSpPr>
                            <a:grpSpLocks/>
                          </wpg:cNvGrpSpPr>
                          <wpg:grpSpPr bwMode="auto">
                            <a:xfrm flipH="1">
                              <a:off x="0" y="14970"/>
                              <a:ext cx="12255" cy="230"/>
                              <a:chOff x="-8" y="14978"/>
                              <a:chExt cx="12255" cy="230"/>
                            </a:xfrm>
                          </wpg:grpSpPr>
                          <wps:wsp>
                            <wps:cNvPr id="645" name="AutoShape 27"/>
                            <wps:cNvCnPr>
                              <a:cxnSpLocks noChangeShapeType="1"/>
                            </wps:cNvCnPr>
                            <wps:spPr bwMode="auto">
                              <a:xfrm flipV="1">
                                <a:off x="-8" y="14978"/>
                                <a:ext cx="1260" cy="230"/>
                              </a:xfrm>
                              <a:prstGeom prst="bentConnector3">
                                <a:avLst>
                                  <a:gd name="adj1" fmla="val 50000"/>
                                </a:avLst>
                              </a:prstGeom>
                              <a:noFill/>
                              <a:ln w="12700">
                                <a:solidFill>
                                  <a:schemeClr val="tx2"/>
                                </a:solidFill>
                                <a:miter lim="800000"/>
                                <a:headEnd/>
                                <a:tailEnd/>
                              </a:ln>
                              <a:extLst>
                                <a:ext uri="{909E8E84-426E-40DD-AFC4-6F175D3DCCD1}">
                                  <a14:hiddenFill xmlns:a14="http://schemas.microsoft.com/office/drawing/2010/main">
                                    <a:noFill/>
                                  </a14:hiddenFill>
                                </a:ext>
                              </a:extLst>
                            </wps:spPr>
                            <wps:bodyPr/>
                          </wps:wsp>
                          <wps:wsp>
                            <wps:cNvPr id="646" name="AutoShape 28"/>
                            <wps:cNvCnPr>
                              <a:cxnSpLocks noChangeShapeType="1"/>
                            </wps:cNvCnPr>
                            <wps:spPr bwMode="auto">
                              <a:xfrm rot="10800000">
                                <a:off x="1252" y="14978"/>
                                <a:ext cx="10995" cy="230"/>
                              </a:xfrm>
                              <a:prstGeom prst="bentConnector3">
                                <a:avLst>
                                  <a:gd name="adj1" fmla="val 96778"/>
                                </a:avLst>
                              </a:prstGeom>
                              <a:noFill/>
                              <a:ln w="12700">
                                <a:solidFill>
                                  <a:schemeClr val="tx2"/>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0F8E8333" id="Group 33" o:spid="_x0000_s1435" style="position:absolute;left:0;text-align:left;margin-left:0;margin-top:0;width:610.5pt;height:14.75pt;z-index:251689472;mso-position-horizontal:center;mso-position-horizontal-relative:page;mso-position-vertical:center;mso-position-vertical-relative:bottom-margin-area" coordorigin=",14970" coordsize="12255,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">
                  <v:shapetype id="_x0000_t202" coordsize="21600,21600" o:spt="202" path="m,l,21600r21600,l21600,xe">
                    <v:stroke joinstyle="miter"/>
                    <v:path gradientshapeok="t" o:connecttype="rect"/>
                  </v:shapetype>
                  <v:shape id="Text Box 25" o:spid="_x0000_s1436" type="#_x0000_t202" style="position:absolute;left:10803;top:14982;width:6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" fillcolor="#4f81bd [3204]" strokecolor="#1f497d [3215]" strokeweight="1pt">
                    <v:textbox inset="0,0,0,0">
                      <w:txbxContent>
                        <w:p w14:paraId="0ABD5242" w14:textId="77777777" w:rsidR="004A3FFC" w:rsidRPr="00DC74BE" w:rsidRDefault="004A3FFC">
                          <w:pPr>
                            <w:jc w:val="center"/>
                            <w:rPr>
                              <w:b/>
                              <w:color w:val="FFFFFF" w:themeColor="background1"/>
                            </w:rPr>
                          </w:pPr>
                          <w:r w:rsidRPr="00DC74BE">
                            <w:rPr>
                              <w:b/>
                              <w:color w:val="FFFFFF" w:themeColor="background1"/>
                            </w:rPr>
                            <w:fldChar w:fldCharType="begin"/>
                          </w:r>
                          <w:r w:rsidRPr="00DC74BE">
                            <w:rPr>
                              <w:b/>
                              <w:color w:val="FFFFFF" w:themeColor="background1"/>
                            </w:rPr>
                            <w:instrText xml:space="preserve"> PAGE    \* MERGEFORMAT </w:instrText>
                          </w:r>
                          <w:r w:rsidRPr="00DC74BE">
                            <w:rPr>
                              <w:b/>
                              <w:color w:val="FFFFFF" w:themeColor="background1"/>
                            </w:rPr>
                            <w:fldChar w:fldCharType="separate"/>
                          </w:r>
                          <w:r w:rsidR="0057621E">
                            <w:rPr>
                              <w:b/>
                              <w:noProof/>
                              <w:color w:val="FFFFFF" w:themeColor="background1"/>
                            </w:rPr>
                            <w:t>13</w:t>
                          </w:r>
                          <w:r w:rsidRPr="00DC74BE">
                            <w:rPr>
                              <w:b/>
                              <w:noProof/>
                              <w:color w:val="FFFFFF" w:themeColor="background1"/>
                            </w:rPr>
                            <w:fldChar w:fldCharType="end"/>
                          </w:r>
                        </w:p>
                      </w:txbxContent>
                    </v:textbox>
                  </v:shape>
                  <v:group id="Group 31" o:spid="_x0000_s1437"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438"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" strokecolor="#1f497d [3215]" strokeweight="1pt"/>
                    <v:shape id="AutoShape 28" o:spid="_x0000_s1439"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" adj="20904" strokecolor="#1f497d [3215]" strokeweight="1pt"/>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7C985E" w14:textId="77777777" w:rsidR="00C326BB" w:rsidRDefault="00C326BB" w:rsidP="00427D56">
      <w:pPr>
        <w:spacing w:line="240" w:lineRule="auto"/>
      </w:pPr>
      <w:r>
        <w:separator/>
      </w:r>
    </w:p>
  </w:footnote>
  <w:footnote w:type="continuationSeparator" w:id="0">
    <w:p w14:paraId="0B5CB8D6" w14:textId="77777777" w:rsidR="00C326BB" w:rsidRDefault="00C326BB" w:rsidP="00427D5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A9326C" w14:textId="77777777" w:rsidR="004A3FFC" w:rsidRDefault="004A3FFC">
    <w:pPr>
      <w:pStyle w:val="Antrats"/>
    </w:pPr>
    <w:r>
      <w:rPr>
        <w:noProof/>
        <w:lang w:eastAsia="lt-LT"/>
      </w:rPr>
      <mc:AlternateContent>
        <mc:Choice Requires="wps">
          <w:drawing>
            <wp:anchor distT="0" distB="0" distL="114300" distR="114300" simplePos="0" relativeHeight="251685376" behindDoc="0" locked="0" layoutInCell="0" allowOverlap="1" wp14:anchorId="25D30562" wp14:editId="2B82471C">
              <wp:simplePos x="0" y="0"/>
              <wp:positionH relativeFrom="margin">
                <wp:posOffset>-635</wp:posOffset>
              </wp:positionH>
              <wp:positionV relativeFrom="topMargin">
                <wp:posOffset>357187</wp:posOffset>
              </wp:positionV>
              <wp:extent cx="4176712" cy="170815"/>
              <wp:effectExtent l="0" t="0" r="0" b="0"/>
              <wp:wrapNone/>
              <wp:docPr id="473" name="473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6712" cy="17081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hAnsiTheme="majorHAnsi"/>
                              <w:color w:val="1F497D" w:themeColor="text2"/>
                              <w:sz w:val="18"/>
                              <w:szCs w:val="18"/>
                            </w:rPr>
                            <w:alias w:val="Pavadinimas"/>
                            <w:id w:val="78679243"/>
                            <w:dataBinding w:prefixMappings="xmlns:ns0='http://schemas.openxmlformats.org/package/2006/metadata/core-properties' xmlns:ns1='http://purl.org/dc/elements/1.1/'" w:xpath="/ns0:coreProperties[1]/ns1:title[1]" w:storeItemID="{6C3C8BC8-F283-45AE-878A-BAB7291924A1}"/>
                            <w:text/>
                          </w:sdtPr>
                          <w:sdtEndPr/>
                          <w:sdtContent>
                            <w:p w14:paraId="660FF4CF" w14:textId="77777777" w:rsidR="004A3FFC" w:rsidRDefault="004A3FFC">
                              <w:pPr>
                                <w:spacing w:line="240" w:lineRule="auto"/>
                              </w:pPr>
                              <w:r w:rsidRPr="009C6EE8">
                                <w:rPr>
                                  <w:rFonts w:asciiTheme="majorHAnsi" w:hAnsiTheme="majorHAnsi"/>
                                  <w:color w:val="1F497D" w:themeColor="text2"/>
                                  <w:sz w:val="18"/>
                                  <w:szCs w:val="18"/>
                                </w:rPr>
                                <w:t>IKIMOKYKLINIO IR</w:t>
                              </w:r>
                              <w:r>
                                <w:rPr>
                                  <w:rFonts w:asciiTheme="majorHAnsi" w:hAnsiTheme="majorHAnsi"/>
                                  <w:color w:val="1F497D" w:themeColor="text2"/>
                                  <w:sz w:val="18"/>
                                  <w:szCs w:val="18"/>
                                </w:rPr>
                                <w:t xml:space="preserve"> (AR)</w:t>
                              </w:r>
                              <w:r w:rsidRPr="009C6EE8">
                                <w:rPr>
                                  <w:rFonts w:asciiTheme="majorHAnsi" w:hAnsiTheme="majorHAnsi"/>
                                  <w:color w:val="1F497D" w:themeColor="text2"/>
                                  <w:sz w:val="18"/>
                                  <w:szCs w:val="18"/>
                                </w:rPr>
                                <w:t xml:space="preserve"> PRIEŠMOKYKLINIO UGDYMO PROGRAMAS VYKDANČIŲ MOKYKLŲ VEIKLOS KOKYBĖS IŠORINIO VERTINIMO METODIKA</w:t>
                              </w:r>
                            </w:p>
                          </w:sdtContent>
                        </w:sdt>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type w14:anchorId="25D30562" id="_x0000_t202" coordsize="21600,21600" o:spt="202" path="m,l,21600r21600,l21600,xe">
              <v:stroke joinstyle="miter"/>
              <v:path gradientshapeok="t" o:connecttype="rect"/>
            </v:shapetype>
            <v:shape id="473 teksto laukas" o:spid="_x0000_s1426" type="#_x0000_t202" style="position:absolute;left:0;text-align:left;margin-left:-.05pt;margin-top:28.1pt;width:328.85pt;height:13.45pt;z-index:251685376;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" o:allowincell="f" filled="f" stroked="f">
              <v:textbox style="mso-fit-shape-to-text:t" inset=",0,,0">
                <w:txbxContent>
                  <w:sdt>
                    <w:sdtPr>
                      <w:rPr>
                        <w:rFonts w:asciiTheme="majorHAnsi" w:hAnsiTheme="majorHAnsi"/>
                        <w:color w:val="1F497D" w:themeColor="text2"/>
                        <w:sz w:val="18"/>
                        <w:szCs w:val="18"/>
                      </w:rPr>
                      <w:alias w:val="Pavadinimas"/>
                      <w:id w:val="78679243"/>
                      <w:dataBinding w:prefixMappings="xmlns:ns0='http://schemas.openxmlformats.org/package/2006/metadata/core-properties' xmlns:ns1='http://purl.org/dc/elements/1.1/'" w:xpath="/ns0:coreProperties[1]/ns1:title[1]" w:storeItemID="{6C3C8BC8-F283-45AE-878A-BAB7291924A1}"/>
                      <w:text/>
                    </w:sdtPr>
                    <w:sdtEndPr/>
                    <w:sdtContent>
                      <w:p w14:paraId="660FF4CF" w14:textId="77777777" w:rsidR="004A3FFC" w:rsidRDefault="004A3FFC">
                        <w:pPr>
                          <w:spacing w:line="240" w:lineRule="auto"/>
                        </w:pPr>
                        <w:r w:rsidRPr="009C6EE8">
                          <w:rPr>
                            <w:rFonts w:asciiTheme="majorHAnsi" w:hAnsiTheme="majorHAnsi"/>
                            <w:color w:val="1F497D" w:themeColor="text2"/>
                            <w:sz w:val="18"/>
                            <w:szCs w:val="18"/>
                          </w:rPr>
                          <w:t>IKIMOKYKLINIO IR</w:t>
                        </w:r>
                        <w:r>
                          <w:rPr>
                            <w:rFonts w:asciiTheme="majorHAnsi" w:hAnsiTheme="majorHAnsi"/>
                            <w:color w:val="1F497D" w:themeColor="text2"/>
                            <w:sz w:val="18"/>
                            <w:szCs w:val="18"/>
                          </w:rPr>
                          <w:t xml:space="preserve"> (AR)</w:t>
                        </w:r>
                        <w:r w:rsidRPr="009C6EE8">
                          <w:rPr>
                            <w:rFonts w:asciiTheme="majorHAnsi" w:hAnsiTheme="majorHAnsi"/>
                            <w:color w:val="1F497D" w:themeColor="text2"/>
                            <w:sz w:val="18"/>
                            <w:szCs w:val="18"/>
                          </w:rPr>
                          <w:t xml:space="preserve"> PRIEŠMOKYKLINIO UGDYMO PROGRAMAS VYKDANČIŲ MOKYKLŲ VEIKLOS KOKYBĖS IŠORINIO VERTINIMO METODIKA</w:t>
                        </w:r>
                      </w:p>
                    </w:sdtContent>
                  </w:sdt>
                </w:txbxContent>
              </v:textbox>
              <w10:wrap anchorx="margin" anchory="margin"/>
            </v:shape>
          </w:pict>
        </mc:Fallback>
      </mc:AlternateContent>
    </w:r>
    <w:r>
      <w:rPr>
        <w:noProof/>
        <w:lang w:eastAsia="lt-LT"/>
      </w:rPr>
      <mc:AlternateContent>
        <mc:Choice Requires="wps">
          <w:drawing>
            <wp:anchor distT="0" distB="0" distL="114300" distR="114300" simplePos="0" relativeHeight="251684352" behindDoc="0" locked="0" layoutInCell="0" allowOverlap="1" wp14:anchorId="3FEED417" wp14:editId="484B44CE">
              <wp:simplePos x="0" y="0"/>
              <wp:positionH relativeFrom="page">
                <wp:align>left</wp:align>
              </wp:positionH>
              <wp:positionV relativeFrom="topMargin">
                <wp:align>center</wp:align>
              </wp:positionV>
              <wp:extent cx="914400" cy="216000"/>
              <wp:effectExtent l="0" t="0" r="3810" b="0"/>
              <wp:wrapNone/>
              <wp:docPr id="474" name="474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16000"/>
                      </a:xfrm>
                      <a:prstGeom prst="rect">
                        <a:avLst/>
                      </a:prstGeom>
                      <a:solidFill>
                        <a:schemeClr val="accent1"/>
                      </a:solidFill>
                    </wps:spPr>
                    <wps:txbx>
                      <w:txbxContent>
                        <w:p w14:paraId="75410B97" w14:textId="77777777" w:rsidR="004A3FFC" w:rsidRPr="009C6EE8" w:rsidRDefault="004A3FFC" w:rsidP="00DC74BE">
                          <w:pPr>
                            <w:rPr>
                              <w:color w:val="FFFFFF" w:themeColor="background1"/>
                            </w:rPr>
                          </w:pPr>
                        </w:p>
                      </w:txbxContent>
                    </wps:txbx>
                    <wps:bodyPr rot="0" vert="horz" wrap="square" lIns="91440" tIns="0" rIns="91440" bIns="0" anchor="ctr" anchorCtr="0" upright="1">
                      <a:noAutofit/>
                    </wps:bodyPr>
                  </wps:wsp>
                </a:graphicData>
              </a:graphic>
              <wp14:sizeRelH relativeFrom="leftMargin">
                <wp14:pctWidth>100000</wp14:pctWidth>
              </wp14:sizeRelH>
              <wp14:sizeRelV relativeFrom="page">
                <wp14:pctHeight>0</wp14:pctHeight>
              </wp14:sizeRelV>
            </wp:anchor>
          </w:drawing>
        </mc:Choice>
        <mc:Fallback>
          <w:pict>
            <v:shape w14:anchorId="3FEED417" id="474 teksto laukas" o:spid="_x0000_s1427" type="#_x0000_t202" style="position:absolute;left:0;text-align:left;margin-left:0;margin-top:0;width:1in;height:17pt;z-index:251684352;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" o:allowincell="f" fillcolor="#4f81bd [3204]" stroked="f">
              <v:textbox inset=",0,,0">
                <w:txbxContent>
                  <w:p w14:paraId="75410B97" w14:textId="77777777" w:rsidR="004A3FFC" w:rsidRPr="009C6EE8" w:rsidRDefault="004A3FFC" w:rsidP="00DC74BE">
                    <w:pPr>
                      <w:rPr>
                        <w:color w:val="FFFFFF" w:themeColor="background1"/>
                      </w:rPr>
                    </w:pPr>
                  </w:p>
                </w:txbxContent>
              </v:textbox>
              <w10:wrap anchorx="page"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B6E5EF" w14:textId="77777777" w:rsidR="004A3FFC" w:rsidRPr="0088156B" w:rsidRDefault="004A3FFC" w:rsidP="0088156B">
    <w:pPr>
      <w:pStyle w:val="Porat"/>
      <w:rPr>
        <w:sz w:val="16"/>
        <w:szCs w:val="16"/>
      </w:rPr>
    </w:pPr>
    <w:r w:rsidRPr="00D74079">
      <w:rPr>
        <w:noProof/>
        <w:sz w:val="16"/>
        <w:szCs w:val="16"/>
        <w:lang w:eastAsia="lt-LT"/>
      </w:rPr>
      <mc:AlternateContent>
        <mc:Choice Requires="wps">
          <w:drawing>
            <wp:anchor distT="0" distB="0" distL="114300" distR="114300" simplePos="0" relativeHeight="251682304" behindDoc="0" locked="0" layoutInCell="0" allowOverlap="1" wp14:anchorId="0A9B737F" wp14:editId="08AA8EC1">
              <wp:simplePos x="0" y="0"/>
              <wp:positionH relativeFrom="margin">
                <wp:posOffset>1654175</wp:posOffset>
              </wp:positionH>
              <wp:positionV relativeFrom="topMargin">
                <wp:posOffset>211455</wp:posOffset>
              </wp:positionV>
              <wp:extent cx="4414520" cy="514350"/>
              <wp:effectExtent l="0" t="0" r="0" b="0"/>
              <wp:wrapNone/>
              <wp:docPr id="220" name="220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4520"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color w:val="1F497D" w:themeColor="text2"/>
                              <w:sz w:val="18"/>
                              <w:szCs w:val="18"/>
                            </w:rPr>
                            <w:alias w:val="Pavadinimas"/>
                            <w:id w:val="-1182359101"/>
                            <w:dataBinding w:prefixMappings="xmlns:ns0='http://schemas.openxmlformats.org/package/2006/metadata/core-properties' xmlns:ns1='http://purl.org/dc/elements/1.1/'" w:xpath="/ns0:coreProperties[1]/ns1:title[1]" w:storeItemID="{6C3C8BC8-F283-45AE-878A-BAB7291924A1}"/>
                            <w:text/>
                          </w:sdtPr>
                          <w:sdtEndPr/>
                          <w:sdtContent>
                            <w:p w14:paraId="0BE627E3" w14:textId="77777777" w:rsidR="004A3FFC" w:rsidRPr="00CF09D3" w:rsidRDefault="004A3FFC">
                              <w:pPr>
                                <w:spacing w:line="240" w:lineRule="auto"/>
                                <w:jc w:val="right"/>
                              </w:pPr>
                              <w:r>
                                <w:rPr>
                                  <w:rFonts w:asciiTheme="majorHAnsi" w:eastAsiaTheme="majorEastAsia" w:hAnsiTheme="majorHAnsi" w:cstheme="majorBidi"/>
                                  <w:color w:val="1F497D" w:themeColor="text2"/>
                                  <w:sz w:val="18"/>
                                  <w:szCs w:val="18"/>
                                </w:rPr>
                                <w:t>IKIMOKYKLINIO IR (AR) PRIEŠMOKYKLINIO UGDYMO PROGRAMAS VYKDANČIŲ MOKYKLŲ VEIKLOS KOKYBĖS IŠORINIO VERTINIMO METODIKA</w:t>
                              </w:r>
                            </w:p>
                          </w:sdtContent>
                        </w:sdt>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0A9B737F" id="_x0000_t202" coordsize="21600,21600" o:spt="202" path="m,l,21600r21600,l21600,xe">
              <v:stroke joinstyle="miter"/>
              <v:path gradientshapeok="t" o:connecttype="rect"/>
            </v:shapetype>
            <v:shape id="220 teksto laukas" o:spid="_x0000_s1428" type="#_x0000_t202" style="position:absolute;left:0;text-align:left;margin-left:130.25pt;margin-top:16.65pt;width:347.6pt;height:40.5pt;z-index:251682304;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" o:allowincell="f" filled="f" stroked="f">
              <v:textbox inset=",0,,0">
                <w:txbxContent>
                  <w:sdt>
                    <w:sdtPr>
                      <w:rPr>
                        <w:rFonts w:asciiTheme="majorHAnsi" w:eastAsiaTheme="majorEastAsia" w:hAnsiTheme="majorHAnsi" w:cstheme="majorBidi"/>
                        <w:color w:val="1F497D" w:themeColor="text2"/>
                        <w:sz w:val="18"/>
                        <w:szCs w:val="18"/>
                      </w:rPr>
                      <w:alias w:val="Pavadinimas"/>
                      <w:id w:val="-1182359101"/>
                      <w:dataBinding w:prefixMappings="xmlns:ns0='http://schemas.openxmlformats.org/package/2006/metadata/core-properties' xmlns:ns1='http://purl.org/dc/elements/1.1/'" w:xpath="/ns0:coreProperties[1]/ns1:title[1]" w:storeItemID="{6C3C8BC8-F283-45AE-878A-BAB7291924A1}"/>
                      <w:text/>
                    </w:sdtPr>
                    <w:sdtEndPr/>
                    <w:sdtContent>
                      <w:p w14:paraId="0BE627E3" w14:textId="77777777" w:rsidR="004A3FFC" w:rsidRPr="00CF09D3" w:rsidRDefault="004A3FFC">
                        <w:pPr>
                          <w:spacing w:line="240" w:lineRule="auto"/>
                          <w:jc w:val="right"/>
                        </w:pPr>
                        <w:r>
                          <w:rPr>
                            <w:rFonts w:asciiTheme="majorHAnsi" w:eastAsiaTheme="majorEastAsia" w:hAnsiTheme="majorHAnsi" w:cstheme="majorBidi"/>
                            <w:color w:val="1F497D" w:themeColor="text2"/>
                            <w:sz w:val="18"/>
                            <w:szCs w:val="18"/>
                          </w:rPr>
                          <w:t>IKIMOKYKLINIO IR (AR) PRIEŠMOKYKLINIO UGDYMO PROGRAMAS VYKDANČIŲ MOKYKLŲ VEIKLOS KOKYBĖS IŠORINIO VERTINIMO METODIKA</w:t>
                        </w:r>
                      </w:p>
                    </w:sdtContent>
                  </w:sdt>
                </w:txbxContent>
              </v:textbox>
              <w10:wrap anchorx="margin" anchory="margin"/>
            </v:shape>
          </w:pict>
        </mc:Fallback>
      </mc:AlternateContent>
    </w:r>
    <w:r w:rsidRPr="00D74079">
      <w:rPr>
        <w:noProof/>
        <w:sz w:val="16"/>
        <w:szCs w:val="16"/>
        <w:lang w:eastAsia="lt-LT"/>
      </w:rPr>
      <mc:AlternateContent>
        <mc:Choice Requires="wps">
          <w:drawing>
            <wp:anchor distT="0" distB="0" distL="114300" distR="114300" simplePos="0" relativeHeight="251664896" behindDoc="0" locked="0" layoutInCell="0" allowOverlap="1" wp14:anchorId="12333DC2" wp14:editId="52D5056E">
              <wp:simplePos x="0" y="0"/>
              <wp:positionH relativeFrom="page">
                <wp:align>right</wp:align>
              </wp:positionH>
              <wp:positionV relativeFrom="topMargin">
                <wp:posOffset>361287</wp:posOffset>
              </wp:positionV>
              <wp:extent cx="771276" cy="218523"/>
              <wp:effectExtent l="0" t="0" r="0" b="0"/>
              <wp:wrapNone/>
              <wp:docPr id="221" name="221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276" cy="218523"/>
                      </a:xfrm>
                      <a:prstGeom prst="rect">
                        <a:avLst/>
                      </a:prstGeom>
                      <a:solidFill>
                        <a:schemeClr val="accent1"/>
                      </a:solidFill>
                      <a:ln>
                        <a:noFill/>
                      </a:ln>
                    </wps:spPr>
                    <wps:txbx>
                      <w:txbxContent>
                        <w:p w14:paraId="48540C62" w14:textId="77777777" w:rsidR="004A3FFC" w:rsidRDefault="004A3FFC">
                          <w:pPr>
                            <w:spacing w:line="240" w:lineRule="auto"/>
                            <w:rPr>
                              <w:color w:val="FFFFFF" w:themeColor="background1"/>
                            </w:rPr>
                          </w:pPr>
                        </w:p>
                      </w:txbxContent>
                    </wps:txbx>
                    <wps:bodyPr rot="0" vert="horz" wrap="square" lIns="91440" tIns="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 w14:anchorId="12333DC2" id="221 teksto laukas" o:spid="_x0000_s1429" type="#_x0000_t202" style="position:absolute;left:0;text-align:left;margin-left:9.55pt;margin-top:28.45pt;width:60.75pt;height:17.2pt;z-index:251664896;visibility:visible;mso-wrap-style:square;mso-width-percent:0;mso-height-percent:0;mso-wrap-distance-left:9pt;mso-wrap-distance-top:0;mso-wrap-distance-right:9pt;mso-wrap-distance-bottom:0;mso-position-horizontal:right;mso-position-horizontal-relative:page;mso-position-vertical:absolute;mso-position-vertical-relative:top-margin-area;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" o:allowincell="f" fillcolor="#4f81bd [3204]" stroked="f">
              <v:textbox inset=",0,,0">
                <w:txbxContent>
                  <w:p w14:paraId="48540C62" w14:textId="77777777" w:rsidR="004A3FFC" w:rsidRDefault="004A3FFC">
                    <w:pPr>
                      <w:spacing w:line="240" w:lineRule="auto"/>
                      <w:rPr>
                        <w:color w:val="FFFFFF" w:themeColor="background1"/>
                      </w:rPr>
                    </w:pP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16131"/>
    <w:multiLevelType w:val="multilevel"/>
    <w:tmpl w:val="C590A61A"/>
    <w:lvl w:ilvl="0">
      <w:start w:val="3"/>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08A5902"/>
    <w:multiLevelType w:val="hybridMultilevel"/>
    <w:tmpl w:val="82F46504"/>
    <w:lvl w:ilvl="0" w:tplc="AB58CFA0">
      <w:numFmt w:val="bullet"/>
      <w:lvlText w:val="-"/>
      <w:lvlJc w:val="left"/>
      <w:pPr>
        <w:ind w:left="360" w:hanging="360"/>
      </w:pPr>
      <w:rPr>
        <w:rFonts w:ascii="Garamond" w:eastAsiaTheme="minorHAnsi" w:hAnsi="Garamond" w:cs="Garamond"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1345650"/>
    <w:multiLevelType w:val="multilevel"/>
    <w:tmpl w:val="F7425AB6"/>
    <w:lvl w:ilvl="0">
      <w:start w:val="6"/>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1890309"/>
    <w:multiLevelType w:val="hybridMultilevel"/>
    <w:tmpl w:val="50ECEB60"/>
    <w:lvl w:ilvl="0" w:tplc="AB58CFA0">
      <w:numFmt w:val="bullet"/>
      <w:lvlText w:val="-"/>
      <w:lvlJc w:val="left"/>
      <w:pPr>
        <w:ind w:left="360" w:hanging="360"/>
      </w:pPr>
      <w:rPr>
        <w:rFonts w:ascii="Garamond" w:eastAsiaTheme="minorHAnsi" w:hAnsi="Garamond" w:cs="Garamond"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1D20E04"/>
    <w:multiLevelType w:val="hybridMultilevel"/>
    <w:tmpl w:val="DC74DA18"/>
    <w:lvl w:ilvl="0" w:tplc="B09243C6">
      <w:start w:val="1"/>
      <w:numFmt w:val="bullet"/>
      <w:lvlText w:val="•"/>
      <w:lvlJc w:val="left"/>
      <w:pPr>
        <w:ind w:left="720" w:hanging="360"/>
      </w:pPr>
      <w:rPr>
        <w:rFonts w:ascii="Arial" w:hAnsi="Aria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021474FE"/>
    <w:multiLevelType w:val="hybridMultilevel"/>
    <w:tmpl w:val="7E82ADE2"/>
    <w:lvl w:ilvl="0" w:tplc="55168C14">
      <w:start w:val="1"/>
      <w:numFmt w:val="decimal"/>
      <w:lvlText w:val="%1)"/>
      <w:lvlJc w:val="left"/>
      <w:pPr>
        <w:ind w:left="720" w:hanging="360"/>
      </w:pPr>
      <w:rPr>
        <w:rFonts w:hint="default"/>
        <w:b w:val="0"/>
        <w:i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33838C9"/>
    <w:multiLevelType w:val="hybridMultilevel"/>
    <w:tmpl w:val="6EC4B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D84E0E"/>
    <w:multiLevelType w:val="hybridMultilevel"/>
    <w:tmpl w:val="528C42C8"/>
    <w:lvl w:ilvl="0" w:tplc="07F45A60">
      <w:numFmt w:val="bullet"/>
      <w:lvlText w:val="-"/>
      <w:lvlJc w:val="left"/>
      <w:pPr>
        <w:ind w:left="1429" w:hanging="360"/>
      </w:pPr>
      <w:rPr>
        <w:rFonts w:ascii="Calibri" w:eastAsiaTheme="minorHAnsi" w:hAnsi="Calibri" w:cstheme="minorBidi"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 w15:restartNumberingAfterBreak="0">
    <w:nsid w:val="05EE2C55"/>
    <w:multiLevelType w:val="hybridMultilevel"/>
    <w:tmpl w:val="0C1010C2"/>
    <w:lvl w:ilvl="0" w:tplc="AC96A284">
      <w:start w:val="1"/>
      <w:numFmt w:val="decimal"/>
      <w:lvlText w:val="%1)"/>
      <w:lvlJc w:val="left"/>
      <w:pPr>
        <w:tabs>
          <w:tab w:val="num" w:pos="720"/>
        </w:tabs>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65F158F"/>
    <w:multiLevelType w:val="hybridMultilevel"/>
    <w:tmpl w:val="5A586A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70E4E1A"/>
    <w:multiLevelType w:val="hybridMultilevel"/>
    <w:tmpl w:val="1DB281F8"/>
    <w:lvl w:ilvl="0" w:tplc="B09243C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5505F7"/>
    <w:multiLevelType w:val="hybridMultilevel"/>
    <w:tmpl w:val="F6F4A224"/>
    <w:lvl w:ilvl="0" w:tplc="41ACB36E">
      <w:start w:val="1"/>
      <w:numFmt w:val="decimal"/>
      <w:lvlText w:val="%1)"/>
      <w:lvlJc w:val="left"/>
      <w:pPr>
        <w:ind w:left="720" w:hanging="360"/>
      </w:pPr>
      <w:rPr>
        <w:rFonts w:hint="default"/>
        <w:b w:val="0"/>
        <w:i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7F62394"/>
    <w:multiLevelType w:val="hybridMultilevel"/>
    <w:tmpl w:val="190C5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A0812B4"/>
    <w:multiLevelType w:val="multilevel"/>
    <w:tmpl w:val="F7425AB6"/>
    <w:lvl w:ilvl="0">
      <w:start w:val="4"/>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0A8F3394"/>
    <w:multiLevelType w:val="hybridMultilevel"/>
    <w:tmpl w:val="DA102EC8"/>
    <w:lvl w:ilvl="0" w:tplc="04090001">
      <w:start w:val="1"/>
      <w:numFmt w:val="bullet"/>
      <w:lvlText w:val=""/>
      <w:lvlJc w:val="left"/>
      <w:pPr>
        <w:ind w:left="360" w:hanging="360"/>
      </w:pPr>
      <w:rPr>
        <w:rFonts w:ascii="Symbol" w:hAnsi="Symbol" w:hint="default"/>
      </w:rPr>
    </w:lvl>
    <w:lvl w:ilvl="1" w:tplc="AB58CFA0">
      <w:numFmt w:val="bullet"/>
      <w:lvlText w:val="-"/>
      <w:lvlJc w:val="left"/>
      <w:pPr>
        <w:ind w:left="360" w:hanging="360"/>
      </w:pPr>
      <w:rPr>
        <w:rFonts w:ascii="Garamond" w:eastAsiaTheme="minorHAnsi" w:hAnsi="Garamond" w:cs="Garamond"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B736580"/>
    <w:multiLevelType w:val="hybridMultilevel"/>
    <w:tmpl w:val="428E8EE0"/>
    <w:lvl w:ilvl="0" w:tplc="D74296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C3A42B5"/>
    <w:multiLevelType w:val="hybridMultilevel"/>
    <w:tmpl w:val="92CE5D3A"/>
    <w:lvl w:ilvl="0" w:tplc="FAEE0EA6">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C922D9"/>
    <w:multiLevelType w:val="multilevel"/>
    <w:tmpl w:val="3F54D0C8"/>
    <w:lvl w:ilvl="0">
      <w:start w:val="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0DA64086"/>
    <w:multiLevelType w:val="hybridMultilevel"/>
    <w:tmpl w:val="3A040F9C"/>
    <w:lvl w:ilvl="0" w:tplc="B09243C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EDF3C93"/>
    <w:multiLevelType w:val="hybridMultilevel"/>
    <w:tmpl w:val="26C848DA"/>
    <w:lvl w:ilvl="0" w:tplc="07F45A60">
      <w:numFmt w:val="bullet"/>
      <w:lvlText w:val="-"/>
      <w:lvlJc w:val="left"/>
      <w:pPr>
        <w:ind w:left="1429" w:hanging="360"/>
      </w:pPr>
      <w:rPr>
        <w:rFonts w:ascii="Calibri" w:eastAsiaTheme="minorHAnsi" w:hAnsi="Calibri" w:cstheme="minorBidi"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 w15:restartNumberingAfterBreak="0">
    <w:nsid w:val="0FE44B91"/>
    <w:multiLevelType w:val="hybridMultilevel"/>
    <w:tmpl w:val="5B8A327C"/>
    <w:lvl w:ilvl="0" w:tplc="FAEE0EA6">
      <w:start w:val="1"/>
      <w:numFmt w:val="bullet"/>
      <w:lvlText w:val="•"/>
      <w:lvlJc w:val="left"/>
      <w:pPr>
        <w:ind w:left="72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15:restartNumberingAfterBreak="0">
    <w:nsid w:val="11FA4DC6"/>
    <w:multiLevelType w:val="hybridMultilevel"/>
    <w:tmpl w:val="B734D7E4"/>
    <w:lvl w:ilvl="0" w:tplc="AB58CFA0">
      <w:numFmt w:val="bullet"/>
      <w:lvlText w:val="-"/>
      <w:lvlJc w:val="left"/>
      <w:pPr>
        <w:ind w:left="720" w:hanging="360"/>
      </w:pPr>
      <w:rPr>
        <w:rFonts w:ascii="Garamond" w:eastAsiaTheme="minorHAnsi" w:hAnsi="Garamond" w:cs="Garamond"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15:restartNumberingAfterBreak="0">
    <w:nsid w:val="15C9654C"/>
    <w:multiLevelType w:val="multilevel"/>
    <w:tmpl w:val="0427001F"/>
    <w:styleLink w:val="Stilius1"/>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16DE00DC"/>
    <w:multiLevelType w:val="hybridMultilevel"/>
    <w:tmpl w:val="F8E40F78"/>
    <w:lvl w:ilvl="0" w:tplc="0AEC4678">
      <w:start w:val="1"/>
      <w:numFmt w:val="decimal"/>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24" w15:restartNumberingAfterBreak="0">
    <w:nsid w:val="17513E9F"/>
    <w:multiLevelType w:val="hybridMultilevel"/>
    <w:tmpl w:val="4F26BE8A"/>
    <w:lvl w:ilvl="0" w:tplc="41ACB36E">
      <w:start w:val="1"/>
      <w:numFmt w:val="decimal"/>
      <w:lvlText w:val="%1)"/>
      <w:lvlJc w:val="left"/>
      <w:pPr>
        <w:ind w:left="720" w:hanging="360"/>
      </w:pPr>
      <w:rPr>
        <w:rFonts w:hint="default"/>
        <w:b w:val="0"/>
        <w:i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80F1D1B"/>
    <w:multiLevelType w:val="hybridMultilevel"/>
    <w:tmpl w:val="9738BB68"/>
    <w:lvl w:ilvl="0" w:tplc="B09243C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8F46D0C"/>
    <w:multiLevelType w:val="hybridMultilevel"/>
    <w:tmpl w:val="59BE28DA"/>
    <w:lvl w:ilvl="0" w:tplc="B09243C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AA15AC3"/>
    <w:multiLevelType w:val="hybridMultilevel"/>
    <w:tmpl w:val="471ED73E"/>
    <w:lvl w:ilvl="0" w:tplc="04090011">
      <w:start w:val="1"/>
      <w:numFmt w:val="decimal"/>
      <w:lvlText w:val="%1)"/>
      <w:lvlJc w:val="left"/>
      <w:pPr>
        <w:tabs>
          <w:tab w:val="num" w:pos="720"/>
        </w:tabs>
        <w:ind w:left="720" w:hanging="360"/>
      </w:pPr>
      <w:rPr>
        <w:rFonts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1BA36813"/>
    <w:multiLevelType w:val="hybridMultilevel"/>
    <w:tmpl w:val="0A6C4636"/>
    <w:lvl w:ilvl="0" w:tplc="AB58CFA0">
      <w:numFmt w:val="bullet"/>
      <w:lvlText w:val="-"/>
      <w:lvlJc w:val="left"/>
      <w:pPr>
        <w:ind w:left="360" w:hanging="360"/>
      </w:pPr>
      <w:rPr>
        <w:rFonts w:ascii="Garamond" w:eastAsiaTheme="minorHAnsi" w:hAnsi="Garamond" w:cs="Garamon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C191217"/>
    <w:multiLevelType w:val="hybridMultilevel"/>
    <w:tmpl w:val="75C0A2DA"/>
    <w:lvl w:ilvl="0" w:tplc="0F56D79A">
      <w:start w:val="1"/>
      <w:numFmt w:val="bullet"/>
      <w:lvlText w:val="•"/>
      <w:lvlJc w:val="left"/>
      <w:pPr>
        <w:tabs>
          <w:tab w:val="num" w:pos="720"/>
        </w:tabs>
        <w:ind w:left="720" w:hanging="360"/>
      </w:pPr>
      <w:rPr>
        <w:rFonts w:ascii="Arial" w:hAnsi="Arial" w:cs="Times New Roman" w:hint="default"/>
      </w:rPr>
    </w:lvl>
    <w:lvl w:ilvl="1" w:tplc="D9205C1C">
      <w:start w:val="1"/>
      <w:numFmt w:val="bullet"/>
      <w:lvlText w:val="•"/>
      <w:lvlJc w:val="left"/>
      <w:pPr>
        <w:tabs>
          <w:tab w:val="num" w:pos="1440"/>
        </w:tabs>
        <w:ind w:left="1440" w:hanging="360"/>
      </w:pPr>
      <w:rPr>
        <w:rFonts w:ascii="Arial" w:hAnsi="Arial" w:cs="Times New Roman" w:hint="default"/>
      </w:rPr>
    </w:lvl>
    <w:lvl w:ilvl="2" w:tplc="060EA950">
      <w:start w:val="1"/>
      <w:numFmt w:val="bullet"/>
      <w:lvlText w:val="•"/>
      <w:lvlJc w:val="left"/>
      <w:pPr>
        <w:tabs>
          <w:tab w:val="num" w:pos="2160"/>
        </w:tabs>
        <w:ind w:left="2160" w:hanging="360"/>
      </w:pPr>
      <w:rPr>
        <w:rFonts w:ascii="Arial" w:hAnsi="Arial" w:cs="Times New Roman" w:hint="default"/>
      </w:rPr>
    </w:lvl>
    <w:lvl w:ilvl="3" w:tplc="EADC9FB8">
      <w:start w:val="1"/>
      <w:numFmt w:val="bullet"/>
      <w:lvlText w:val="•"/>
      <w:lvlJc w:val="left"/>
      <w:pPr>
        <w:tabs>
          <w:tab w:val="num" w:pos="2880"/>
        </w:tabs>
        <w:ind w:left="2880" w:hanging="360"/>
      </w:pPr>
      <w:rPr>
        <w:rFonts w:ascii="Arial" w:hAnsi="Arial" w:cs="Times New Roman" w:hint="default"/>
      </w:rPr>
    </w:lvl>
    <w:lvl w:ilvl="4" w:tplc="C7C0A3E2">
      <w:start w:val="1"/>
      <w:numFmt w:val="bullet"/>
      <w:lvlText w:val="•"/>
      <w:lvlJc w:val="left"/>
      <w:pPr>
        <w:tabs>
          <w:tab w:val="num" w:pos="3600"/>
        </w:tabs>
        <w:ind w:left="3600" w:hanging="360"/>
      </w:pPr>
      <w:rPr>
        <w:rFonts w:ascii="Arial" w:hAnsi="Arial" w:cs="Times New Roman" w:hint="default"/>
      </w:rPr>
    </w:lvl>
    <w:lvl w:ilvl="5" w:tplc="99E6A78E">
      <w:start w:val="1"/>
      <w:numFmt w:val="bullet"/>
      <w:lvlText w:val="•"/>
      <w:lvlJc w:val="left"/>
      <w:pPr>
        <w:tabs>
          <w:tab w:val="num" w:pos="4320"/>
        </w:tabs>
        <w:ind w:left="4320" w:hanging="360"/>
      </w:pPr>
      <w:rPr>
        <w:rFonts w:ascii="Arial" w:hAnsi="Arial" w:cs="Times New Roman" w:hint="default"/>
      </w:rPr>
    </w:lvl>
    <w:lvl w:ilvl="6" w:tplc="8050EF8C">
      <w:start w:val="1"/>
      <w:numFmt w:val="bullet"/>
      <w:lvlText w:val="•"/>
      <w:lvlJc w:val="left"/>
      <w:pPr>
        <w:tabs>
          <w:tab w:val="num" w:pos="5040"/>
        </w:tabs>
        <w:ind w:left="5040" w:hanging="360"/>
      </w:pPr>
      <w:rPr>
        <w:rFonts w:ascii="Arial" w:hAnsi="Arial" w:cs="Times New Roman" w:hint="default"/>
      </w:rPr>
    </w:lvl>
    <w:lvl w:ilvl="7" w:tplc="4FFCEAC4">
      <w:start w:val="1"/>
      <w:numFmt w:val="bullet"/>
      <w:lvlText w:val="•"/>
      <w:lvlJc w:val="left"/>
      <w:pPr>
        <w:tabs>
          <w:tab w:val="num" w:pos="5760"/>
        </w:tabs>
        <w:ind w:left="5760" w:hanging="360"/>
      </w:pPr>
      <w:rPr>
        <w:rFonts w:ascii="Arial" w:hAnsi="Arial" w:cs="Times New Roman" w:hint="default"/>
      </w:rPr>
    </w:lvl>
    <w:lvl w:ilvl="8" w:tplc="21CC0714">
      <w:start w:val="1"/>
      <w:numFmt w:val="bullet"/>
      <w:lvlText w:val="•"/>
      <w:lvlJc w:val="left"/>
      <w:pPr>
        <w:tabs>
          <w:tab w:val="num" w:pos="6480"/>
        </w:tabs>
        <w:ind w:left="6480" w:hanging="360"/>
      </w:pPr>
      <w:rPr>
        <w:rFonts w:ascii="Arial" w:hAnsi="Arial" w:cs="Times New Roman" w:hint="default"/>
      </w:rPr>
    </w:lvl>
  </w:abstractNum>
  <w:abstractNum w:abstractNumId="30" w15:restartNumberingAfterBreak="0">
    <w:nsid w:val="1D032AE9"/>
    <w:multiLevelType w:val="hybridMultilevel"/>
    <w:tmpl w:val="F4B0BC34"/>
    <w:lvl w:ilvl="0" w:tplc="41ACB36E">
      <w:start w:val="1"/>
      <w:numFmt w:val="decimal"/>
      <w:lvlText w:val="%1)"/>
      <w:lvlJc w:val="left"/>
      <w:pPr>
        <w:ind w:left="720" w:hanging="360"/>
      </w:pPr>
      <w:rPr>
        <w:rFonts w:hint="default"/>
        <w:b w:val="0"/>
        <w:i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DB72573"/>
    <w:multiLevelType w:val="hybridMultilevel"/>
    <w:tmpl w:val="E306FF40"/>
    <w:lvl w:ilvl="0" w:tplc="B09243C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DC13CB1"/>
    <w:multiLevelType w:val="hybridMultilevel"/>
    <w:tmpl w:val="3CD87FFC"/>
    <w:lvl w:ilvl="0" w:tplc="AB58CFA0">
      <w:numFmt w:val="bullet"/>
      <w:lvlText w:val="-"/>
      <w:lvlJc w:val="left"/>
      <w:pPr>
        <w:ind w:left="720" w:hanging="360"/>
      </w:pPr>
      <w:rPr>
        <w:rFonts w:ascii="Garamond" w:eastAsiaTheme="minorHAnsi" w:hAnsi="Garamond" w:cs="Garamond"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3" w15:restartNumberingAfterBreak="0">
    <w:nsid w:val="1E4B590C"/>
    <w:multiLevelType w:val="hybridMultilevel"/>
    <w:tmpl w:val="C27CA802"/>
    <w:lvl w:ilvl="0" w:tplc="B09243C6">
      <w:start w:val="1"/>
      <w:numFmt w:val="bullet"/>
      <w:lvlText w:val="•"/>
      <w:lvlJc w:val="left"/>
      <w:pPr>
        <w:ind w:left="1212"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E4E46F3"/>
    <w:multiLevelType w:val="hybridMultilevel"/>
    <w:tmpl w:val="11FC74D2"/>
    <w:lvl w:ilvl="0" w:tplc="07F45A6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E67050C"/>
    <w:multiLevelType w:val="hybridMultilevel"/>
    <w:tmpl w:val="3E00D2BE"/>
    <w:lvl w:ilvl="0" w:tplc="AFB8C822">
      <w:start w:val="1"/>
      <w:numFmt w:val="decimal"/>
      <w:lvlText w:val="%1)"/>
      <w:lvlJc w:val="left"/>
      <w:pPr>
        <w:ind w:left="720" w:hanging="360"/>
      </w:pPr>
      <w:rPr>
        <w:rFonts w:hint="default"/>
        <w:b w:val="0"/>
        <w:i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E97332A"/>
    <w:multiLevelType w:val="hybridMultilevel"/>
    <w:tmpl w:val="3154B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0C14915"/>
    <w:multiLevelType w:val="hybridMultilevel"/>
    <w:tmpl w:val="D4265CC8"/>
    <w:lvl w:ilvl="0" w:tplc="AB58CFA0">
      <w:numFmt w:val="bullet"/>
      <w:lvlText w:val="-"/>
      <w:lvlJc w:val="left"/>
      <w:pPr>
        <w:ind w:left="360" w:hanging="360"/>
      </w:pPr>
      <w:rPr>
        <w:rFonts w:ascii="Garamond" w:eastAsiaTheme="minorHAnsi" w:hAnsi="Garamond" w:cs="Garamond"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21D81EF4"/>
    <w:multiLevelType w:val="multilevel"/>
    <w:tmpl w:val="26669068"/>
    <w:styleLink w:val="Stilius2"/>
    <w:lvl w:ilvl="0">
      <w:start w:val="4"/>
      <w:numFmt w:val="decimal"/>
      <w:lvlText w:val="%1."/>
      <w:lvlJc w:val="left"/>
      <w:pPr>
        <w:ind w:left="495" w:hanging="495"/>
      </w:pPr>
      <w:rPr>
        <w:rFonts w:eastAsiaTheme="minorHAnsi" w:hint="default"/>
        <w:color w:val="auto"/>
      </w:rPr>
    </w:lvl>
    <w:lvl w:ilvl="1">
      <w:start w:val="1"/>
      <w:numFmt w:val="decimal"/>
      <w:lvlText w:val="%1.%2."/>
      <w:lvlJc w:val="left"/>
      <w:pPr>
        <w:ind w:left="495" w:hanging="495"/>
      </w:pPr>
      <w:rPr>
        <w:rFonts w:eastAsiaTheme="minorHAnsi" w:hint="default"/>
        <w:color w:val="990000"/>
      </w:rPr>
    </w:lvl>
    <w:lvl w:ilvl="2">
      <w:start w:val="1"/>
      <w:numFmt w:val="decimal"/>
      <w:lvlText w:val="%1.%2.%3."/>
      <w:lvlJc w:val="left"/>
      <w:pPr>
        <w:ind w:left="720" w:hanging="720"/>
      </w:pPr>
      <w:rPr>
        <w:rFonts w:eastAsiaTheme="minorHAnsi" w:hint="default"/>
        <w:color w:val="990000"/>
      </w:rPr>
    </w:lvl>
    <w:lvl w:ilvl="3">
      <w:start w:val="1"/>
      <w:numFmt w:val="decimal"/>
      <w:lvlText w:val="%1.%2.%3.%4."/>
      <w:lvlJc w:val="left"/>
      <w:pPr>
        <w:ind w:left="720" w:hanging="720"/>
      </w:pPr>
      <w:rPr>
        <w:rFonts w:eastAsiaTheme="minorHAnsi" w:hint="default"/>
        <w:color w:val="990000"/>
      </w:rPr>
    </w:lvl>
    <w:lvl w:ilvl="4">
      <w:start w:val="1"/>
      <w:numFmt w:val="decimal"/>
      <w:lvlText w:val="%1.%2.%3.%4.%5."/>
      <w:lvlJc w:val="left"/>
      <w:pPr>
        <w:ind w:left="1080" w:hanging="1080"/>
      </w:pPr>
      <w:rPr>
        <w:rFonts w:eastAsiaTheme="minorHAnsi" w:hint="default"/>
        <w:color w:val="990000"/>
      </w:rPr>
    </w:lvl>
    <w:lvl w:ilvl="5">
      <w:start w:val="1"/>
      <w:numFmt w:val="decimal"/>
      <w:lvlText w:val="%1.%2.%3.%4.%5.%6."/>
      <w:lvlJc w:val="left"/>
      <w:pPr>
        <w:ind w:left="1080" w:hanging="1080"/>
      </w:pPr>
      <w:rPr>
        <w:rFonts w:eastAsiaTheme="minorHAnsi" w:hint="default"/>
        <w:color w:val="990000"/>
      </w:rPr>
    </w:lvl>
    <w:lvl w:ilvl="6">
      <w:start w:val="1"/>
      <w:numFmt w:val="decimal"/>
      <w:lvlText w:val="%1.%2.%3.%4.%5.%6.%7."/>
      <w:lvlJc w:val="left"/>
      <w:pPr>
        <w:ind w:left="1440" w:hanging="1440"/>
      </w:pPr>
      <w:rPr>
        <w:rFonts w:eastAsiaTheme="minorHAnsi" w:hint="default"/>
        <w:color w:val="990000"/>
      </w:rPr>
    </w:lvl>
    <w:lvl w:ilvl="7">
      <w:start w:val="1"/>
      <w:numFmt w:val="decimal"/>
      <w:lvlText w:val="%1.%2.%3.%4.%5.%6.%7.%8."/>
      <w:lvlJc w:val="left"/>
      <w:pPr>
        <w:ind w:left="1440" w:hanging="1440"/>
      </w:pPr>
      <w:rPr>
        <w:rFonts w:eastAsiaTheme="minorHAnsi" w:hint="default"/>
        <w:color w:val="990000"/>
      </w:rPr>
    </w:lvl>
    <w:lvl w:ilvl="8">
      <w:start w:val="1"/>
      <w:numFmt w:val="decimal"/>
      <w:lvlText w:val="%1.%2.%3.%4.%5.%6.%7.%8.%9."/>
      <w:lvlJc w:val="left"/>
      <w:pPr>
        <w:ind w:left="1800" w:hanging="1800"/>
      </w:pPr>
      <w:rPr>
        <w:rFonts w:eastAsiaTheme="minorHAnsi" w:hint="default"/>
        <w:color w:val="990000"/>
      </w:rPr>
    </w:lvl>
  </w:abstractNum>
  <w:abstractNum w:abstractNumId="39" w15:restartNumberingAfterBreak="0">
    <w:nsid w:val="225009A0"/>
    <w:multiLevelType w:val="hybridMultilevel"/>
    <w:tmpl w:val="E9A87CF6"/>
    <w:lvl w:ilvl="0" w:tplc="41ACB36E">
      <w:start w:val="1"/>
      <w:numFmt w:val="decimal"/>
      <w:lvlText w:val="%1)"/>
      <w:lvlJc w:val="left"/>
      <w:pPr>
        <w:ind w:left="720" w:hanging="360"/>
      </w:pPr>
      <w:rPr>
        <w:rFonts w:hint="default"/>
        <w:b w:val="0"/>
        <w:i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2B646EF"/>
    <w:multiLevelType w:val="hybridMultilevel"/>
    <w:tmpl w:val="16DC4748"/>
    <w:lvl w:ilvl="0" w:tplc="B09243C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32C0D0B"/>
    <w:multiLevelType w:val="multilevel"/>
    <w:tmpl w:val="F7425AB6"/>
    <w:lvl w:ilvl="0">
      <w:start w:val="1"/>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23897092"/>
    <w:multiLevelType w:val="hybridMultilevel"/>
    <w:tmpl w:val="311682AA"/>
    <w:lvl w:ilvl="0" w:tplc="BF86282A">
      <w:numFmt w:val="bullet"/>
      <w:lvlText w:val="-"/>
      <w:lvlJc w:val="left"/>
      <w:pPr>
        <w:ind w:left="927" w:hanging="360"/>
      </w:pPr>
      <w:rPr>
        <w:rFonts w:ascii="Times New Roman" w:eastAsiaTheme="minorHAnsi" w:hAnsi="Times New Roman" w:cs="Times New Roman" w:hint="default"/>
      </w:rPr>
    </w:lvl>
    <w:lvl w:ilvl="1" w:tplc="04270003">
      <w:start w:val="1"/>
      <w:numFmt w:val="bullet"/>
      <w:lvlText w:val="o"/>
      <w:lvlJc w:val="left"/>
      <w:pPr>
        <w:ind w:left="1647" w:hanging="360"/>
      </w:pPr>
      <w:rPr>
        <w:rFonts w:ascii="Courier New" w:hAnsi="Courier New" w:cs="Courier New" w:hint="default"/>
      </w:rPr>
    </w:lvl>
    <w:lvl w:ilvl="2" w:tplc="04270005">
      <w:start w:val="1"/>
      <w:numFmt w:val="bullet"/>
      <w:lvlText w:val=""/>
      <w:lvlJc w:val="left"/>
      <w:pPr>
        <w:ind w:left="2367" w:hanging="360"/>
      </w:pPr>
      <w:rPr>
        <w:rFonts w:ascii="Wingdings" w:hAnsi="Wingdings" w:hint="default"/>
      </w:rPr>
    </w:lvl>
    <w:lvl w:ilvl="3" w:tplc="04270001">
      <w:start w:val="1"/>
      <w:numFmt w:val="bullet"/>
      <w:lvlText w:val=""/>
      <w:lvlJc w:val="left"/>
      <w:pPr>
        <w:ind w:left="3087" w:hanging="360"/>
      </w:pPr>
      <w:rPr>
        <w:rFonts w:ascii="Symbol" w:hAnsi="Symbol" w:hint="default"/>
      </w:rPr>
    </w:lvl>
    <w:lvl w:ilvl="4" w:tplc="04270003">
      <w:start w:val="1"/>
      <w:numFmt w:val="bullet"/>
      <w:lvlText w:val="o"/>
      <w:lvlJc w:val="left"/>
      <w:pPr>
        <w:ind w:left="3807" w:hanging="360"/>
      </w:pPr>
      <w:rPr>
        <w:rFonts w:ascii="Courier New" w:hAnsi="Courier New" w:cs="Courier New" w:hint="default"/>
      </w:rPr>
    </w:lvl>
    <w:lvl w:ilvl="5" w:tplc="04270005">
      <w:start w:val="1"/>
      <w:numFmt w:val="bullet"/>
      <w:lvlText w:val=""/>
      <w:lvlJc w:val="left"/>
      <w:pPr>
        <w:ind w:left="4527" w:hanging="360"/>
      </w:pPr>
      <w:rPr>
        <w:rFonts w:ascii="Wingdings" w:hAnsi="Wingdings" w:hint="default"/>
      </w:rPr>
    </w:lvl>
    <w:lvl w:ilvl="6" w:tplc="04270001">
      <w:start w:val="1"/>
      <w:numFmt w:val="bullet"/>
      <w:lvlText w:val=""/>
      <w:lvlJc w:val="left"/>
      <w:pPr>
        <w:ind w:left="5247" w:hanging="360"/>
      </w:pPr>
      <w:rPr>
        <w:rFonts w:ascii="Symbol" w:hAnsi="Symbol" w:hint="default"/>
      </w:rPr>
    </w:lvl>
    <w:lvl w:ilvl="7" w:tplc="04270003">
      <w:start w:val="1"/>
      <w:numFmt w:val="bullet"/>
      <w:lvlText w:val="o"/>
      <w:lvlJc w:val="left"/>
      <w:pPr>
        <w:ind w:left="5967" w:hanging="360"/>
      </w:pPr>
      <w:rPr>
        <w:rFonts w:ascii="Courier New" w:hAnsi="Courier New" w:cs="Courier New" w:hint="default"/>
      </w:rPr>
    </w:lvl>
    <w:lvl w:ilvl="8" w:tplc="04270005">
      <w:start w:val="1"/>
      <w:numFmt w:val="bullet"/>
      <w:lvlText w:val=""/>
      <w:lvlJc w:val="left"/>
      <w:pPr>
        <w:ind w:left="6687" w:hanging="360"/>
      </w:pPr>
      <w:rPr>
        <w:rFonts w:ascii="Wingdings" w:hAnsi="Wingdings" w:hint="default"/>
      </w:rPr>
    </w:lvl>
  </w:abstractNum>
  <w:abstractNum w:abstractNumId="43" w15:restartNumberingAfterBreak="0">
    <w:nsid w:val="24631577"/>
    <w:multiLevelType w:val="multilevel"/>
    <w:tmpl w:val="F7425AB6"/>
    <w:lvl w:ilvl="0">
      <w:start w:val="2"/>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25781981"/>
    <w:multiLevelType w:val="hybridMultilevel"/>
    <w:tmpl w:val="4812474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5" w15:restartNumberingAfterBreak="0">
    <w:nsid w:val="25850A82"/>
    <w:multiLevelType w:val="hybridMultilevel"/>
    <w:tmpl w:val="A198C746"/>
    <w:lvl w:ilvl="0" w:tplc="B09243C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5E57E8A"/>
    <w:multiLevelType w:val="hybridMultilevel"/>
    <w:tmpl w:val="07B88B94"/>
    <w:lvl w:ilvl="0" w:tplc="B09243C6">
      <w:start w:val="1"/>
      <w:numFmt w:val="bullet"/>
      <w:lvlText w:val="•"/>
      <w:lvlJc w:val="left"/>
      <w:pPr>
        <w:ind w:left="1212"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6541E4A"/>
    <w:multiLevelType w:val="hybridMultilevel"/>
    <w:tmpl w:val="7060A5AE"/>
    <w:lvl w:ilvl="0" w:tplc="07F45A60">
      <w:numFmt w:val="bullet"/>
      <w:lvlText w:val="-"/>
      <w:lvlJc w:val="left"/>
      <w:pPr>
        <w:ind w:left="360" w:hanging="360"/>
      </w:pPr>
      <w:rPr>
        <w:rFonts w:ascii="Calibri" w:eastAsiaTheme="minorHAnsi" w:hAnsi="Calibri" w:cstheme="minorBidi"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279B275F"/>
    <w:multiLevelType w:val="multilevel"/>
    <w:tmpl w:val="D4BA7A3A"/>
    <w:lvl w:ilvl="0">
      <w:start w:val="3"/>
      <w:numFmt w:val="decimal"/>
      <w:lvlText w:val="%1."/>
      <w:lvlJc w:val="left"/>
      <w:pPr>
        <w:ind w:left="495" w:hanging="495"/>
      </w:pPr>
      <w:rPr>
        <w:rFonts w:eastAsiaTheme="minorHAnsi" w:hint="default"/>
      </w:rPr>
    </w:lvl>
    <w:lvl w:ilvl="1">
      <w:start w:val="2"/>
      <w:numFmt w:val="decimal"/>
      <w:lvlText w:val="%1.%2."/>
      <w:lvlJc w:val="left"/>
      <w:pPr>
        <w:ind w:left="495" w:hanging="495"/>
      </w:pPr>
      <w:rPr>
        <w:rFonts w:eastAsiaTheme="minorHAnsi"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720" w:hanging="72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080" w:hanging="1080"/>
      </w:pPr>
      <w:rPr>
        <w:rFonts w:eastAsiaTheme="minorHAnsi" w:hint="default"/>
      </w:rPr>
    </w:lvl>
    <w:lvl w:ilvl="6">
      <w:start w:val="1"/>
      <w:numFmt w:val="decimal"/>
      <w:lvlText w:val="%1.%2.%3.%4.%5.%6.%7."/>
      <w:lvlJc w:val="left"/>
      <w:pPr>
        <w:ind w:left="1440" w:hanging="1440"/>
      </w:pPr>
      <w:rPr>
        <w:rFonts w:eastAsiaTheme="minorHAnsi" w:hint="default"/>
      </w:rPr>
    </w:lvl>
    <w:lvl w:ilvl="7">
      <w:start w:val="1"/>
      <w:numFmt w:val="decimal"/>
      <w:lvlText w:val="%1.%2.%3.%4.%5.%6.%7.%8."/>
      <w:lvlJc w:val="left"/>
      <w:pPr>
        <w:ind w:left="1440" w:hanging="1440"/>
      </w:pPr>
      <w:rPr>
        <w:rFonts w:eastAsiaTheme="minorHAnsi" w:hint="default"/>
      </w:rPr>
    </w:lvl>
    <w:lvl w:ilvl="8">
      <w:start w:val="1"/>
      <w:numFmt w:val="decimal"/>
      <w:lvlText w:val="%1.%2.%3.%4.%5.%6.%7.%8.%9."/>
      <w:lvlJc w:val="left"/>
      <w:pPr>
        <w:ind w:left="1800" w:hanging="1800"/>
      </w:pPr>
      <w:rPr>
        <w:rFonts w:eastAsiaTheme="minorHAnsi" w:hint="default"/>
      </w:rPr>
    </w:lvl>
  </w:abstractNum>
  <w:abstractNum w:abstractNumId="49" w15:restartNumberingAfterBreak="0">
    <w:nsid w:val="285B586A"/>
    <w:multiLevelType w:val="hybridMultilevel"/>
    <w:tmpl w:val="4F42FACC"/>
    <w:lvl w:ilvl="0" w:tplc="B09243C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97816BD"/>
    <w:multiLevelType w:val="multilevel"/>
    <w:tmpl w:val="22FC5E34"/>
    <w:lvl w:ilvl="0">
      <w:start w:val="1"/>
      <w:numFmt w:val="decimal"/>
      <w:lvlText w:val="%1)"/>
      <w:lvlJc w:val="left"/>
      <w:pPr>
        <w:tabs>
          <w:tab w:val="num" w:pos="720"/>
        </w:tabs>
        <w:ind w:left="720" w:hanging="360"/>
      </w:pPr>
      <w:rPr>
        <w:rFonts w:hint="default"/>
        <w:b w:val="0"/>
        <w:i w:val="0"/>
        <w:color w:val="auto"/>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97A6E53"/>
    <w:multiLevelType w:val="hybridMultilevel"/>
    <w:tmpl w:val="5342992E"/>
    <w:lvl w:ilvl="0" w:tplc="B09243C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B3544FC"/>
    <w:multiLevelType w:val="hybridMultilevel"/>
    <w:tmpl w:val="6C66037E"/>
    <w:lvl w:ilvl="0" w:tplc="2FF8BDCE">
      <w:start w:val="5"/>
      <w:numFmt w:val="decimal"/>
      <w:lvlText w:val="%1."/>
      <w:lvlJc w:val="left"/>
      <w:pPr>
        <w:ind w:left="3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AEE0EA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83211A0">
      <w:start w:val="1"/>
      <w:numFmt w:val="bullet"/>
      <w:lvlText w:val="▪"/>
      <w:lvlJc w:val="left"/>
      <w:pPr>
        <w:ind w:left="1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D7AE49E">
      <w:start w:val="1"/>
      <w:numFmt w:val="bullet"/>
      <w:lvlText w:val="•"/>
      <w:lvlJc w:val="left"/>
      <w:pPr>
        <w:ind w:left="2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D096FE">
      <w:start w:val="1"/>
      <w:numFmt w:val="bullet"/>
      <w:lvlText w:val="o"/>
      <w:lvlJc w:val="left"/>
      <w:pPr>
        <w:ind w:left="2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392EDEA">
      <w:start w:val="1"/>
      <w:numFmt w:val="bullet"/>
      <w:lvlText w:val="▪"/>
      <w:lvlJc w:val="left"/>
      <w:pPr>
        <w:ind w:left="3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E2CB95E">
      <w:start w:val="1"/>
      <w:numFmt w:val="bullet"/>
      <w:lvlText w:val="•"/>
      <w:lvlJc w:val="left"/>
      <w:pPr>
        <w:ind w:left="4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8DCF3E2">
      <w:start w:val="1"/>
      <w:numFmt w:val="bullet"/>
      <w:lvlText w:val="o"/>
      <w:lvlJc w:val="left"/>
      <w:pPr>
        <w:ind w:left="49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204C656">
      <w:start w:val="1"/>
      <w:numFmt w:val="bullet"/>
      <w:lvlText w:val="▪"/>
      <w:lvlJc w:val="left"/>
      <w:pPr>
        <w:ind w:left="56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2B7B52F9"/>
    <w:multiLevelType w:val="hybridMultilevel"/>
    <w:tmpl w:val="DFE02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B8E1B4C"/>
    <w:multiLevelType w:val="multilevel"/>
    <w:tmpl w:val="F7425AB6"/>
    <w:lvl w:ilvl="0">
      <w:start w:val="6"/>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2C4B7F83"/>
    <w:multiLevelType w:val="hybridMultilevel"/>
    <w:tmpl w:val="2DD0D2D6"/>
    <w:lvl w:ilvl="0" w:tplc="B09243C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CAB50F5"/>
    <w:multiLevelType w:val="hybridMultilevel"/>
    <w:tmpl w:val="E1D2BE36"/>
    <w:lvl w:ilvl="0" w:tplc="AB58CFA0">
      <w:numFmt w:val="bullet"/>
      <w:lvlText w:val="-"/>
      <w:lvlJc w:val="left"/>
      <w:pPr>
        <w:ind w:left="360" w:hanging="360"/>
      </w:pPr>
      <w:rPr>
        <w:rFonts w:ascii="Garamond" w:eastAsiaTheme="minorHAnsi" w:hAnsi="Garamond" w:cs="Garamond"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2CEE7132"/>
    <w:multiLevelType w:val="hybridMultilevel"/>
    <w:tmpl w:val="EE4EABB6"/>
    <w:lvl w:ilvl="0" w:tplc="07F45A6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E2E462D"/>
    <w:multiLevelType w:val="hybridMultilevel"/>
    <w:tmpl w:val="DB084338"/>
    <w:lvl w:ilvl="0" w:tplc="B09243C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E3F5F3B"/>
    <w:multiLevelType w:val="hybridMultilevel"/>
    <w:tmpl w:val="C0BA1FB8"/>
    <w:lvl w:ilvl="0" w:tplc="07F45A6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EBE6A18"/>
    <w:multiLevelType w:val="hybridMultilevel"/>
    <w:tmpl w:val="E720410A"/>
    <w:lvl w:ilvl="0" w:tplc="AB58CFA0">
      <w:numFmt w:val="bullet"/>
      <w:lvlText w:val="-"/>
      <w:lvlJc w:val="left"/>
      <w:pPr>
        <w:ind w:left="720" w:hanging="360"/>
      </w:pPr>
      <w:rPr>
        <w:rFonts w:ascii="Garamond" w:eastAsiaTheme="minorHAnsi" w:hAnsi="Garamond" w:cs="Garamond"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1" w15:restartNumberingAfterBreak="0">
    <w:nsid w:val="2EF05E04"/>
    <w:multiLevelType w:val="hybridMultilevel"/>
    <w:tmpl w:val="14429B28"/>
    <w:lvl w:ilvl="0" w:tplc="B09243C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FF756E6"/>
    <w:multiLevelType w:val="hybridMultilevel"/>
    <w:tmpl w:val="DD0EE3AE"/>
    <w:lvl w:ilvl="0" w:tplc="41ACB36E">
      <w:start w:val="1"/>
      <w:numFmt w:val="decimal"/>
      <w:lvlText w:val="%1)"/>
      <w:lvlJc w:val="left"/>
      <w:pPr>
        <w:ind w:left="720" w:hanging="360"/>
      </w:pPr>
      <w:rPr>
        <w:rFonts w:hint="default"/>
        <w:b w:val="0"/>
        <w:i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31A8353B"/>
    <w:multiLevelType w:val="hybridMultilevel"/>
    <w:tmpl w:val="B434E62A"/>
    <w:lvl w:ilvl="0" w:tplc="04090001">
      <w:start w:val="1"/>
      <w:numFmt w:val="bullet"/>
      <w:lvlText w:val=""/>
      <w:lvlJc w:val="left"/>
      <w:pPr>
        <w:ind w:left="607" w:hanging="360"/>
      </w:pPr>
      <w:rPr>
        <w:rFonts w:ascii="Symbol" w:hAnsi="Symbol" w:hint="default"/>
      </w:rPr>
    </w:lvl>
    <w:lvl w:ilvl="1" w:tplc="04090003" w:tentative="1">
      <w:start w:val="1"/>
      <w:numFmt w:val="bullet"/>
      <w:lvlText w:val="o"/>
      <w:lvlJc w:val="left"/>
      <w:pPr>
        <w:ind w:left="1327" w:hanging="360"/>
      </w:pPr>
      <w:rPr>
        <w:rFonts w:ascii="Courier New" w:hAnsi="Courier New" w:cs="Courier New" w:hint="default"/>
      </w:rPr>
    </w:lvl>
    <w:lvl w:ilvl="2" w:tplc="04090005" w:tentative="1">
      <w:start w:val="1"/>
      <w:numFmt w:val="bullet"/>
      <w:lvlText w:val=""/>
      <w:lvlJc w:val="left"/>
      <w:pPr>
        <w:ind w:left="2047" w:hanging="360"/>
      </w:pPr>
      <w:rPr>
        <w:rFonts w:ascii="Wingdings" w:hAnsi="Wingdings" w:hint="default"/>
      </w:rPr>
    </w:lvl>
    <w:lvl w:ilvl="3" w:tplc="04090001" w:tentative="1">
      <w:start w:val="1"/>
      <w:numFmt w:val="bullet"/>
      <w:lvlText w:val=""/>
      <w:lvlJc w:val="left"/>
      <w:pPr>
        <w:ind w:left="2767" w:hanging="360"/>
      </w:pPr>
      <w:rPr>
        <w:rFonts w:ascii="Symbol" w:hAnsi="Symbol" w:hint="default"/>
      </w:rPr>
    </w:lvl>
    <w:lvl w:ilvl="4" w:tplc="04090003" w:tentative="1">
      <w:start w:val="1"/>
      <w:numFmt w:val="bullet"/>
      <w:lvlText w:val="o"/>
      <w:lvlJc w:val="left"/>
      <w:pPr>
        <w:ind w:left="3487" w:hanging="360"/>
      </w:pPr>
      <w:rPr>
        <w:rFonts w:ascii="Courier New" w:hAnsi="Courier New" w:cs="Courier New" w:hint="default"/>
      </w:rPr>
    </w:lvl>
    <w:lvl w:ilvl="5" w:tplc="04090005" w:tentative="1">
      <w:start w:val="1"/>
      <w:numFmt w:val="bullet"/>
      <w:lvlText w:val=""/>
      <w:lvlJc w:val="left"/>
      <w:pPr>
        <w:ind w:left="4207" w:hanging="360"/>
      </w:pPr>
      <w:rPr>
        <w:rFonts w:ascii="Wingdings" w:hAnsi="Wingdings" w:hint="default"/>
      </w:rPr>
    </w:lvl>
    <w:lvl w:ilvl="6" w:tplc="04090001" w:tentative="1">
      <w:start w:val="1"/>
      <w:numFmt w:val="bullet"/>
      <w:lvlText w:val=""/>
      <w:lvlJc w:val="left"/>
      <w:pPr>
        <w:ind w:left="4927" w:hanging="360"/>
      </w:pPr>
      <w:rPr>
        <w:rFonts w:ascii="Symbol" w:hAnsi="Symbol" w:hint="default"/>
      </w:rPr>
    </w:lvl>
    <w:lvl w:ilvl="7" w:tplc="04090003" w:tentative="1">
      <w:start w:val="1"/>
      <w:numFmt w:val="bullet"/>
      <w:lvlText w:val="o"/>
      <w:lvlJc w:val="left"/>
      <w:pPr>
        <w:ind w:left="5647" w:hanging="360"/>
      </w:pPr>
      <w:rPr>
        <w:rFonts w:ascii="Courier New" w:hAnsi="Courier New" w:cs="Courier New" w:hint="default"/>
      </w:rPr>
    </w:lvl>
    <w:lvl w:ilvl="8" w:tplc="04090005" w:tentative="1">
      <w:start w:val="1"/>
      <w:numFmt w:val="bullet"/>
      <w:lvlText w:val=""/>
      <w:lvlJc w:val="left"/>
      <w:pPr>
        <w:ind w:left="6367" w:hanging="360"/>
      </w:pPr>
      <w:rPr>
        <w:rFonts w:ascii="Wingdings" w:hAnsi="Wingdings" w:hint="default"/>
      </w:rPr>
    </w:lvl>
  </w:abstractNum>
  <w:abstractNum w:abstractNumId="64" w15:restartNumberingAfterBreak="0">
    <w:nsid w:val="31F37F26"/>
    <w:multiLevelType w:val="hybridMultilevel"/>
    <w:tmpl w:val="37B80BE4"/>
    <w:lvl w:ilvl="0" w:tplc="B09243C6">
      <w:start w:val="1"/>
      <w:numFmt w:val="bullet"/>
      <w:lvlText w:val="•"/>
      <w:lvlJc w:val="left"/>
      <w:pPr>
        <w:ind w:left="720" w:hanging="360"/>
      </w:pPr>
      <w:rPr>
        <w:rFonts w:ascii="Arial" w:hAnsi="Aria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2287097"/>
    <w:multiLevelType w:val="hybridMultilevel"/>
    <w:tmpl w:val="33FC938C"/>
    <w:lvl w:ilvl="0" w:tplc="B09243C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3BA19AB"/>
    <w:multiLevelType w:val="hybridMultilevel"/>
    <w:tmpl w:val="E7623958"/>
    <w:lvl w:ilvl="0" w:tplc="2412374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33E76340"/>
    <w:multiLevelType w:val="hybridMultilevel"/>
    <w:tmpl w:val="9022EE26"/>
    <w:lvl w:ilvl="0" w:tplc="07F45A60">
      <w:numFmt w:val="bullet"/>
      <w:lvlText w:val="-"/>
      <w:lvlJc w:val="left"/>
      <w:pPr>
        <w:ind w:left="1287" w:hanging="360"/>
      </w:pPr>
      <w:rPr>
        <w:rFonts w:ascii="Calibri" w:eastAsiaTheme="minorHAnsi" w:hAnsi="Calibri" w:cstheme="minorBidi"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8" w15:restartNumberingAfterBreak="0">
    <w:nsid w:val="346D6EAD"/>
    <w:multiLevelType w:val="hybridMultilevel"/>
    <w:tmpl w:val="A63E25C2"/>
    <w:lvl w:ilvl="0" w:tplc="B09243C6">
      <w:start w:val="1"/>
      <w:numFmt w:val="bullet"/>
      <w:lvlText w:val="•"/>
      <w:lvlJc w:val="left"/>
      <w:pPr>
        <w:ind w:left="720" w:hanging="360"/>
      </w:pPr>
      <w:rPr>
        <w:rFonts w:ascii="Arial" w:hAnsi="Aria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9" w15:restartNumberingAfterBreak="0">
    <w:nsid w:val="34D51A5A"/>
    <w:multiLevelType w:val="hybridMultilevel"/>
    <w:tmpl w:val="41629B3E"/>
    <w:lvl w:ilvl="0" w:tplc="B09243C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4FC6D8E"/>
    <w:multiLevelType w:val="hybridMultilevel"/>
    <w:tmpl w:val="57E4426C"/>
    <w:lvl w:ilvl="0" w:tplc="B09243C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5B21CF4"/>
    <w:multiLevelType w:val="hybridMultilevel"/>
    <w:tmpl w:val="CD408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6290C5B"/>
    <w:multiLevelType w:val="hybridMultilevel"/>
    <w:tmpl w:val="606C9986"/>
    <w:lvl w:ilvl="0" w:tplc="5B08BB70">
      <w:start w:val="1"/>
      <w:numFmt w:val="decimal"/>
      <w:lvlText w:val="%1)"/>
      <w:lvlJc w:val="left"/>
      <w:pPr>
        <w:tabs>
          <w:tab w:val="num" w:pos="720"/>
        </w:tabs>
        <w:ind w:left="720" w:hanging="360"/>
      </w:pPr>
      <w:rPr>
        <w:rFonts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15:restartNumberingAfterBreak="0">
    <w:nsid w:val="362E5155"/>
    <w:multiLevelType w:val="multilevel"/>
    <w:tmpl w:val="066CD0D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4" w15:restartNumberingAfterBreak="0">
    <w:nsid w:val="36B61995"/>
    <w:multiLevelType w:val="hybridMultilevel"/>
    <w:tmpl w:val="5B322874"/>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75" w15:restartNumberingAfterBreak="0">
    <w:nsid w:val="3706104C"/>
    <w:multiLevelType w:val="hybridMultilevel"/>
    <w:tmpl w:val="63C03CD2"/>
    <w:lvl w:ilvl="0" w:tplc="E89C2920">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398F64E6"/>
    <w:multiLevelType w:val="hybridMultilevel"/>
    <w:tmpl w:val="2578E8F6"/>
    <w:lvl w:ilvl="0" w:tplc="AB58CFA0">
      <w:numFmt w:val="bullet"/>
      <w:lvlText w:val="-"/>
      <w:lvlJc w:val="left"/>
      <w:pPr>
        <w:ind w:left="720" w:hanging="360"/>
      </w:pPr>
      <w:rPr>
        <w:rFonts w:ascii="Garamond" w:eastAsiaTheme="minorHAnsi" w:hAnsi="Garamond" w:cs="Garamond"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7" w15:restartNumberingAfterBreak="0">
    <w:nsid w:val="3AFC16D9"/>
    <w:multiLevelType w:val="multilevel"/>
    <w:tmpl w:val="F7425AB6"/>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15:restartNumberingAfterBreak="0">
    <w:nsid w:val="3B044D33"/>
    <w:multiLevelType w:val="hybridMultilevel"/>
    <w:tmpl w:val="E5381678"/>
    <w:lvl w:ilvl="0" w:tplc="07F45A6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B1F52F9"/>
    <w:multiLevelType w:val="hybridMultilevel"/>
    <w:tmpl w:val="BD0031B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3E197A0C"/>
    <w:multiLevelType w:val="hybridMultilevel"/>
    <w:tmpl w:val="E5A20656"/>
    <w:lvl w:ilvl="0" w:tplc="07F45A6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EBC774E"/>
    <w:multiLevelType w:val="hybridMultilevel"/>
    <w:tmpl w:val="830E2C1A"/>
    <w:lvl w:ilvl="0" w:tplc="41ACB36E">
      <w:start w:val="1"/>
      <w:numFmt w:val="decimal"/>
      <w:lvlText w:val="%1)"/>
      <w:lvlJc w:val="left"/>
      <w:pPr>
        <w:ind w:left="720" w:hanging="360"/>
      </w:pPr>
      <w:rPr>
        <w:rFonts w:hint="default"/>
        <w:b w:val="0"/>
        <w:i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4110385E"/>
    <w:multiLevelType w:val="hybridMultilevel"/>
    <w:tmpl w:val="AA46ABEE"/>
    <w:lvl w:ilvl="0" w:tplc="35B02736">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414E0E6A"/>
    <w:multiLevelType w:val="hybridMultilevel"/>
    <w:tmpl w:val="63AEA4E2"/>
    <w:lvl w:ilvl="0" w:tplc="AB58CFA0">
      <w:numFmt w:val="bullet"/>
      <w:lvlText w:val="-"/>
      <w:lvlJc w:val="left"/>
      <w:pPr>
        <w:ind w:left="720" w:hanging="360"/>
      </w:pPr>
      <w:rPr>
        <w:rFonts w:ascii="Garamond" w:eastAsiaTheme="minorHAnsi" w:hAnsi="Garamond" w:cs="Garamond"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4" w15:restartNumberingAfterBreak="0">
    <w:nsid w:val="41855480"/>
    <w:multiLevelType w:val="multilevel"/>
    <w:tmpl w:val="F7425AB6"/>
    <w:lvl w:ilvl="0">
      <w:start w:val="7"/>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5" w15:restartNumberingAfterBreak="0">
    <w:nsid w:val="418F49BF"/>
    <w:multiLevelType w:val="hybridMultilevel"/>
    <w:tmpl w:val="F410BDFC"/>
    <w:lvl w:ilvl="0" w:tplc="07F45A60">
      <w:numFmt w:val="bullet"/>
      <w:lvlText w:val="-"/>
      <w:lvlJc w:val="left"/>
      <w:pPr>
        <w:ind w:left="2018" w:hanging="360"/>
      </w:pPr>
      <w:rPr>
        <w:rFonts w:ascii="Calibri" w:eastAsiaTheme="minorHAnsi" w:hAnsi="Calibri" w:cstheme="minorBidi" w:hint="default"/>
      </w:rPr>
    </w:lvl>
    <w:lvl w:ilvl="1" w:tplc="04090003" w:tentative="1">
      <w:start w:val="1"/>
      <w:numFmt w:val="bullet"/>
      <w:lvlText w:val="o"/>
      <w:lvlJc w:val="left"/>
      <w:pPr>
        <w:ind w:left="2738" w:hanging="360"/>
      </w:pPr>
      <w:rPr>
        <w:rFonts w:ascii="Courier New" w:hAnsi="Courier New" w:cs="Courier New" w:hint="default"/>
      </w:rPr>
    </w:lvl>
    <w:lvl w:ilvl="2" w:tplc="04090005" w:tentative="1">
      <w:start w:val="1"/>
      <w:numFmt w:val="bullet"/>
      <w:lvlText w:val=""/>
      <w:lvlJc w:val="left"/>
      <w:pPr>
        <w:ind w:left="3458" w:hanging="360"/>
      </w:pPr>
      <w:rPr>
        <w:rFonts w:ascii="Wingdings" w:hAnsi="Wingdings" w:hint="default"/>
      </w:rPr>
    </w:lvl>
    <w:lvl w:ilvl="3" w:tplc="04090001" w:tentative="1">
      <w:start w:val="1"/>
      <w:numFmt w:val="bullet"/>
      <w:lvlText w:val=""/>
      <w:lvlJc w:val="left"/>
      <w:pPr>
        <w:ind w:left="4178" w:hanging="360"/>
      </w:pPr>
      <w:rPr>
        <w:rFonts w:ascii="Symbol" w:hAnsi="Symbol" w:hint="default"/>
      </w:rPr>
    </w:lvl>
    <w:lvl w:ilvl="4" w:tplc="04090003" w:tentative="1">
      <w:start w:val="1"/>
      <w:numFmt w:val="bullet"/>
      <w:lvlText w:val="o"/>
      <w:lvlJc w:val="left"/>
      <w:pPr>
        <w:ind w:left="4898" w:hanging="360"/>
      </w:pPr>
      <w:rPr>
        <w:rFonts w:ascii="Courier New" w:hAnsi="Courier New" w:cs="Courier New" w:hint="default"/>
      </w:rPr>
    </w:lvl>
    <w:lvl w:ilvl="5" w:tplc="04090005" w:tentative="1">
      <w:start w:val="1"/>
      <w:numFmt w:val="bullet"/>
      <w:lvlText w:val=""/>
      <w:lvlJc w:val="left"/>
      <w:pPr>
        <w:ind w:left="5618" w:hanging="360"/>
      </w:pPr>
      <w:rPr>
        <w:rFonts w:ascii="Wingdings" w:hAnsi="Wingdings" w:hint="default"/>
      </w:rPr>
    </w:lvl>
    <w:lvl w:ilvl="6" w:tplc="04090001" w:tentative="1">
      <w:start w:val="1"/>
      <w:numFmt w:val="bullet"/>
      <w:lvlText w:val=""/>
      <w:lvlJc w:val="left"/>
      <w:pPr>
        <w:ind w:left="6338" w:hanging="360"/>
      </w:pPr>
      <w:rPr>
        <w:rFonts w:ascii="Symbol" w:hAnsi="Symbol" w:hint="default"/>
      </w:rPr>
    </w:lvl>
    <w:lvl w:ilvl="7" w:tplc="04090003" w:tentative="1">
      <w:start w:val="1"/>
      <w:numFmt w:val="bullet"/>
      <w:lvlText w:val="o"/>
      <w:lvlJc w:val="left"/>
      <w:pPr>
        <w:ind w:left="7058" w:hanging="360"/>
      </w:pPr>
      <w:rPr>
        <w:rFonts w:ascii="Courier New" w:hAnsi="Courier New" w:cs="Courier New" w:hint="default"/>
      </w:rPr>
    </w:lvl>
    <w:lvl w:ilvl="8" w:tplc="04090005" w:tentative="1">
      <w:start w:val="1"/>
      <w:numFmt w:val="bullet"/>
      <w:lvlText w:val=""/>
      <w:lvlJc w:val="left"/>
      <w:pPr>
        <w:ind w:left="7778" w:hanging="360"/>
      </w:pPr>
      <w:rPr>
        <w:rFonts w:ascii="Wingdings" w:hAnsi="Wingdings" w:hint="default"/>
      </w:rPr>
    </w:lvl>
  </w:abstractNum>
  <w:abstractNum w:abstractNumId="86" w15:restartNumberingAfterBreak="0">
    <w:nsid w:val="41CA2FE5"/>
    <w:multiLevelType w:val="hybridMultilevel"/>
    <w:tmpl w:val="665413B8"/>
    <w:lvl w:ilvl="0" w:tplc="B09243C6">
      <w:start w:val="1"/>
      <w:numFmt w:val="bullet"/>
      <w:lvlText w:val="•"/>
      <w:lvlJc w:val="left"/>
      <w:pPr>
        <w:ind w:left="720" w:hanging="360"/>
      </w:pPr>
      <w:rPr>
        <w:rFonts w:ascii="Arial" w:hAnsi="Aria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2BD0908"/>
    <w:multiLevelType w:val="hybridMultilevel"/>
    <w:tmpl w:val="67CA2AD4"/>
    <w:lvl w:ilvl="0" w:tplc="B09243C6">
      <w:start w:val="1"/>
      <w:numFmt w:val="bullet"/>
      <w:lvlText w:val="•"/>
      <w:lvlJc w:val="left"/>
      <w:pPr>
        <w:ind w:left="720" w:hanging="360"/>
      </w:pPr>
      <w:rPr>
        <w:rFonts w:ascii="Arial" w:hAnsi="Aria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8" w15:restartNumberingAfterBreak="0">
    <w:nsid w:val="43AD11D5"/>
    <w:multiLevelType w:val="hybridMultilevel"/>
    <w:tmpl w:val="B5D4FC0C"/>
    <w:lvl w:ilvl="0" w:tplc="41ACB36E">
      <w:start w:val="1"/>
      <w:numFmt w:val="decimal"/>
      <w:lvlText w:val="%1)"/>
      <w:lvlJc w:val="left"/>
      <w:pPr>
        <w:ind w:left="720" w:hanging="360"/>
      </w:pPr>
      <w:rPr>
        <w:rFonts w:hint="default"/>
        <w:b w:val="0"/>
        <w:i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43B4020F"/>
    <w:multiLevelType w:val="hybridMultilevel"/>
    <w:tmpl w:val="2DD006BE"/>
    <w:lvl w:ilvl="0" w:tplc="FAEE0EA6">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3EF6DA2"/>
    <w:multiLevelType w:val="hybridMultilevel"/>
    <w:tmpl w:val="07FCB02E"/>
    <w:lvl w:ilvl="0" w:tplc="E89C2920">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447E5320"/>
    <w:multiLevelType w:val="hybridMultilevel"/>
    <w:tmpl w:val="7F484B88"/>
    <w:lvl w:ilvl="0" w:tplc="FAEE0EA6">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5D1382F"/>
    <w:multiLevelType w:val="hybridMultilevel"/>
    <w:tmpl w:val="3AB226C6"/>
    <w:lvl w:ilvl="0" w:tplc="B09243C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6062208"/>
    <w:multiLevelType w:val="multilevel"/>
    <w:tmpl w:val="F7425AB6"/>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4" w15:restartNumberingAfterBreak="0">
    <w:nsid w:val="46F43BAF"/>
    <w:multiLevelType w:val="multilevel"/>
    <w:tmpl w:val="D4BA7A3A"/>
    <w:lvl w:ilvl="0">
      <w:start w:val="3"/>
      <w:numFmt w:val="decimal"/>
      <w:lvlText w:val="%1."/>
      <w:lvlJc w:val="left"/>
      <w:pPr>
        <w:ind w:left="495" w:hanging="495"/>
      </w:pPr>
      <w:rPr>
        <w:rFonts w:eastAsiaTheme="minorHAnsi" w:hint="default"/>
      </w:rPr>
    </w:lvl>
    <w:lvl w:ilvl="1">
      <w:start w:val="1"/>
      <w:numFmt w:val="decimal"/>
      <w:lvlText w:val="%1.%2."/>
      <w:lvlJc w:val="left"/>
      <w:pPr>
        <w:ind w:left="495" w:hanging="495"/>
      </w:pPr>
      <w:rPr>
        <w:rFonts w:eastAsiaTheme="minorHAnsi"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720" w:hanging="72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080" w:hanging="1080"/>
      </w:pPr>
      <w:rPr>
        <w:rFonts w:eastAsiaTheme="minorHAnsi" w:hint="default"/>
      </w:rPr>
    </w:lvl>
    <w:lvl w:ilvl="6">
      <w:start w:val="1"/>
      <w:numFmt w:val="decimal"/>
      <w:lvlText w:val="%1.%2.%3.%4.%5.%6.%7."/>
      <w:lvlJc w:val="left"/>
      <w:pPr>
        <w:ind w:left="1440" w:hanging="1440"/>
      </w:pPr>
      <w:rPr>
        <w:rFonts w:eastAsiaTheme="minorHAnsi" w:hint="default"/>
      </w:rPr>
    </w:lvl>
    <w:lvl w:ilvl="7">
      <w:start w:val="1"/>
      <w:numFmt w:val="decimal"/>
      <w:lvlText w:val="%1.%2.%3.%4.%5.%6.%7.%8."/>
      <w:lvlJc w:val="left"/>
      <w:pPr>
        <w:ind w:left="1440" w:hanging="1440"/>
      </w:pPr>
      <w:rPr>
        <w:rFonts w:eastAsiaTheme="minorHAnsi" w:hint="default"/>
      </w:rPr>
    </w:lvl>
    <w:lvl w:ilvl="8">
      <w:start w:val="1"/>
      <w:numFmt w:val="decimal"/>
      <w:lvlText w:val="%1.%2.%3.%4.%5.%6.%7.%8.%9."/>
      <w:lvlJc w:val="left"/>
      <w:pPr>
        <w:ind w:left="1800" w:hanging="1800"/>
      </w:pPr>
      <w:rPr>
        <w:rFonts w:eastAsiaTheme="minorHAnsi" w:hint="default"/>
      </w:rPr>
    </w:lvl>
  </w:abstractNum>
  <w:abstractNum w:abstractNumId="95" w15:restartNumberingAfterBreak="0">
    <w:nsid w:val="49017DD7"/>
    <w:multiLevelType w:val="hybridMultilevel"/>
    <w:tmpl w:val="E5BE49E2"/>
    <w:lvl w:ilvl="0" w:tplc="B09243C6">
      <w:start w:val="1"/>
      <w:numFmt w:val="bullet"/>
      <w:lvlText w:val="•"/>
      <w:lvlJc w:val="left"/>
      <w:pPr>
        <w:ind w:left="360" w:hanging="360"/>
      </w:pPr>
      <w:rPr>
        <w:rFonts w:ascii="Arial" w:hAnsi="Aria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4A086B77"/>
    <w:multiLevelType w:val="hybridMultilevel"/>
    <w:tmpl w:val="A212FF7E"/>
    <w:lvl w:ilvl="0" w:tplc="07F45A6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A6706EB"/>
    <w:multiLevelType w:val="hybridMultilevel"/>
    <w:tmpl w:val="0A78EB3E"/>
    <w:lvl w:ilvl="0" w:tplc="B09243C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A9B5838"/>
    <w:multiLevelType w:val="hybridMultilevel"/>
    <w:tmpl w:val="5A3AEF58"/>
    <w:lvl w:ilvl="0" w:tplc="07F45A60">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9" w15:restartNumberingAfterBreak="0">
    <w:nsid w:val="4BB40271"/>
    <w:multiLevelType w:val="multilevel"/>
    <w:tmpl w:val="F7425AB6"/>
    <w:lvl w:ilvl="0">
      <w:start w:val="5"/>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0" w15:restartNumberingAfterBreak="0">
    <w:nsid w:val="4BB778C8"/>
    <w:multiLevelType w:val="hybridMultilevel"/>
    <w:tmpl w:val="BCE89CC2"/>
    <w:lvl w:ilvl="0" w:tplc="07F45A6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BF24A48"/>
    <w:multiLevelType w:val="multilevel"/>
    <w:tmpl w:val="F7425AB6"/>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2" w15:restartNumberingAfterBreak="0">
    <w:nsid w:val="4C936DDE"/>
    <w:multiLevelType w:val="hybridMultilevel"/>
    <w:tmpl w:val="4EB83C48"/>
    <w:lvl w:ilvl="0" w:tplc="07F45A6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C9E0A03"/>
    <w:multiLevelType w:val="hybridMultilevel"/>
    <w:tmpl w:val="A3800948"/>
    <w:lvl w:ilvl="0" w:tplc="FAEE0EA6">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4D2E3618"/>
    <w:multiLevelType w:val="hybridMultilevel"/>
    <w:tmpl w:val="D868A93A"/>
    <w:lvl w:ilvl="0" w:tplc="FAEE0EA6">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D951D10"/>
    <w:multiLevelType w:val="hybridMultilevel"/>
    <w:tmpl w:val="2A403BF6"/>
    <w:lvl w:ilvl="0" w:tplc="04090001">
      <w:start w:val="1"/>
      <w:numFmt w:val="bullet"/>
      <w:lvlText w:val=""/>
      <w:lvlJc w:val="left"/>
      <w:pPr>
        <w:ind w:left="2016" w:hanging="360"/>
      </w:pPr>
      <w:rPr>
        <w:rFonts w:ascii="Symbol" w:hAnsi="Symbol" w:hint="default"/>
      </w:rPr>
    </w:lvl>
    <w:lvl w:ilvl="1" w:tplc="04090003" w:tentative="1">
      <w:start w:val="1"/>
      <w:numFmt w:val="bullet"/>
      <w:lvlText w:val="o"/>
      <w:lvlJc w:val="left"/>
      <w:pPr>
        <w:ind w:left="2736" w:hanging="360"/>
      </w:pPr>
      <w:rPr>
        <w:rFonts w:ascii="Courier New" w:hAnsi="Courier New" w:cs="Courier New" w:hint="default"/>
      </w:rPr>
    </w:lvl>
    <w:lvl w:ilvl="2" w:tplc="04090005" w:tentative="1">
      <w:start w:val="1"/>
      <w:numFmt w:val="bullet"/>
      <w:lvlText w:val=""/>
      <w:lvlJc w:val="left"/>
      <w:pPr>
        <w:ind w:left="3456" w:hanging="360"/>
      </w:pPr>
      <w:rPr>
        <w:rFonts w:ascii="Wingdings" w:hAnsi="Wingdings" w:hint="default"/>
      </w:rPr>
    </w:lvl>
    <w:lvl w:ilvl="3" w:tplc="04090001" w:tentative="1">
      <w:start w:val="1"/>
      <w:numFmt w:val="bullet"/>
      <w:lvlText w:val=""/>
      <w:lvlJc w:val="left"/>
      <w:pPr>
        <w:ind w:left="4176" w:hanging="360"/>
      </w:pPr>
      <w:rPr>
        <w:rFonts w:ascii="Symbol" w:hAnsi="Symbol" w:hint="default"/>
      </w:rPr>
    </w:lvl>
    <w:lvl w:ilvl="4" w:tplc="04090003" w:tentative="1">
      <w:start w:val="1"/>
      <w:numFmt w:val="bullet"/>
      <w:lvlText w:val="o"/>
      <w:lvlJc w:val="left"/>
      <w:pPr>
        <w:ind w:left="4896" w:hanging="360"/>
      </w:pPr>
      <w:rPr>
        <w:rFonts w:ascii="Courier New" w:hAnsi="Courier New" w:cs="Courier New" w:hint="default"/>
      </w:rPr>
    </w:lvl>
    <w:lvl w:ilvl="5" w:tplc="04090005" w:tentative="1">
      <w:start w:val="1"/>
      <w:numFmt w:val="bullet"/>
      <w:lvlText w:val=""/>
      <w:lvlJc w:val="left"/>
      <w:pPr>
        <w:ind w:left="5616" w:hanging="360"/>
      </w:pPr>
      <w:rPr>
        <w:rFonts w:ascii="Wingdings" w:hAnsi="Wingdings" w:hint="default"/>
      </w:rPr>
    </w:lvl>
    <w:lvl w:ilvl="6" w:tplc="04090001" w:tentative="1">
      <w:start w:val="1"/>
      <w:numFmt w:val="bullet"/>
      <w:lvlText w:val=""/>
      <w:lvlJc w:val="left"/>
      <w:pPr>
        <w:ind w:left="6336" w:hanging="360"/>
      </w:pPr>
      <w:rPr>
        <w:rFonts w:ascii="Symbol" w:hAnsi="Symbol" w:hint="default"/>
      </w:rPr>
    </w:lvl>
    <w:lvl w:ilvl="7" w:tplc="04090003" w:tentative="1">
      <w:start w:val="1"/>
      <w:numFmt w:val="bullet"/>
      <w:lvlText w:val="o"/>
      <w:lvlJc w:val="left"/>
      <w:pPr>
        <w:ind w:left="7056" w:hanging="360"/>
      </w:pPr>
      <w:rPr>
        <w:rFonts w:ascii="Courier New" w:hAnsi="Courier New" w:cs="Courier New" w:hint="default"/>
      </w:rPr>
    </w:lvl>
    <w:lvl w:ilvl="8" w:tplc="04090005" w:tentative="1">
      <w:start w:val="1"/>
      <w:numFmt w:val="bullet"/>
      <w:lvlText w:val=""/>
      <w:lvlJc w:val="left"/>
      <w:pPr>
        <w:ind w:left="7776" w:hanging="360"/>
      </w:pPr>
      <w:rPr>
        <w:rFonts w:ascii="Wingdings" w:hAnsi="Wingdings" w:hint="default"/>
      </w:rPr>
    </w:lvl>
  </w:abstractNum>
  <w:abstractNum w:abstractNumId="106" w15:restartNumberingAfterBreak="0">
    <w:nsid w:val="4E321E5C"/>
    <w:multiLevelType w:val="hybridMultilevel"/>
    <w:tmpl w:val="BDEC9554"/>
    <w:lvl w:ilvl="0" w:tplc="41ACB36E">
      <w:start w:val="1"/>
      <w:numFmt w:val="decimal"/>
      <w:lvlText w:val="%1)"/>
      <w:lvlJc w:val="left"/>
      <w:pPr>
        <w:ind w:left="720" w:hanging="360"/>
      </w:pPr>
      <w:rPr>
        <w:rFonts w:hint="default"/>
        <w:b w:val="0"/>
        <w:i w:val="0"/>
        <w:strike w:val="0"/>
        <w:dstrike w:val="0"/>
        <w:color w:val="auto"/>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4E3D337D"/>
    <w:multiLevelType w:val="hybridMultilevel"/>
    <w:tmpl w:val="DC1CCB4C"/>
    <w:lvl w:ilvl="0" w:tplc="FAEE0EA6">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F8C7FA7"/>
    <w:multiLevelType w:val="multilevel"/>
    <w:tmpl w:val="F7425AB6"/>
    <w:lvl w:ilvl="0">
      <w:start w:val="7"/>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9" w15:restartNumberingAfterBreak="0">
    <w:nsid w:val="501E5B35"/>
    <w:multiLevelType w:val="hybridMultilevel"/>
    <w:tmpl w:val="5C2C55C0"/>
    <w:lvl w:ilvl="0" w:tplc="AB58CFA0">
      <w:numFmt w:val="bullet"/>
      <w:lvlText w:val="-"/>
      <w:lvlJc w:val="left"/>
      <w:pPr>
        <w:ind w:left="360" w:hanging="360"/>
      </w:pPr>
      <w:rPr>
        <w:rFonts w:ascii="Garamond" w:eastAsiaTheme="minorHAnsi" w:hAnsi="Garamond" w:cs="Garamond"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50DF4DA6"/>
    <w:multiLevelType w:val="hybridMultilevel"/>
    <w:tmpl w:val="34C28204"/>
    <w:lvl w:ilvl="0" w:tplc="FAEE0EA6">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4CB3B99"/>
    <w:multiLevelType w:val="hybridMultilevel"/>
    <w:tmpl w:val="1F823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55E4764"/>
    <w:multiLevelType w:val="hybridMultilevel"/>
    <w:tmpl w:val="F91C54B6"/>
    <w:lvl w:ilvl="0" w:tplc="41ACB36E">
      <w:start w:val="1"/>
      <w:numFmt w:val="decimal"/>
      <w:lvlText w:val="%1)"/>
      <w:lvlJc w:val="left"/>
      <w:pPr>
        <w:ind w:left="720" w:hanging="360"/>
      </w:pPr>
      <w:rPr>
        <w:rFonts w:hint="default"/>
        <w:b w:val="0"/>
        <w:i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55851492"/>
    <w:multiLevelType w:val="hybridMultilevel"/>
    <w:tmpl w:val="9204178E"/>
    <w:lvl w:ilvl="0" w:tplc="0A3AD5DA">
      <w:start w:val="1"/>
      <w:numFmt w:val="bullet"/>
      <w:lvlText w:val="•"/>
      <w:lvlJc w:val="left"/>
      <w:pPr>
        <w:tabs>
          <w:tab w:val="num" w:pos="720"/>
        </w:tabs>
        <w:ind w:left="720" w:hanging="360"/>
      </w:pPr>
      <w:rPr>
        <w:rFonts w:ascii="Arial" w:hAnsi="Arial" w:cs="Times New Roman" w:hint="default"/>
      </w:rPr>
    </w:lvl>
    <w:lvl w:ilvl="1" w:tplc="8D36D600">
      <w:start w:val="1"/>
      <w:numFmt w:val="bullet"/>
      <w:lvlText w:val="•"/>
      <w:lvlJc w:val="left"/>
      <w:pPr>
        <w:tabs>
          <w:tab w:val="num" w:pos="1440"/>
        </w:tabs>
        <w:ind w:left="1440" w:hanging="360"/>
      </w:pPr>
      <w:rPr>
        <w:rFonts w:ascii="Arial" w:hAnsi="Arial" w:cs="Times New Roman" w:hint="default"/>
      </w:rPr>
    </w:lvl>
    <w:lvl w:ilvl="2" w:tplc="718C8244">
      <w:start w:val="1"/>
      <w:numFmt w:val="bullet"/>
      <w:lvlText w:val="•"/>
      <w:lvlJc w:val="left"/>
      <w:pPr>
        <w:tabs>
          <w:tab w:val="num" w:pos="2160"/>
        </w:tabs>
        <w:ind w:left="2160" w:hanging="360"/>
      </w:pPr>
      <w:rPr>
        <w:rFonts w:ascii="Arial" w:hAnsi="Arial" w:cs="Times New Roman" w:hint="default"/>
      </w:rPr>
    </w:lvl>
    <w:lvl w:ilvl="3" w:tplc="E57697B6">
      <w:start w:val="1"/>
      <w:numFmt w:val="bullet"/>
      <w:lvlText w:val="•"/>
      <w:lvlJc w:val="left"/>
      <w:pPr>
        <w:tabs>
          <w:tab w:val="num" w:pos="2880"/>
        </w:tabs>
        <w:ind w:left="2880" w:hanging="360"/>
      </w:pPr>
      <w:rPr>
        <w:rFonts w:ascii="Arial" w:hAnsi="Arial" w:cs="Times New Roman" w:hint="default"/>
      </w:rPr>
    </w:lvl>
    <w:lvl w:ilvl="4" w:tplc="B8D2FE50">
      <w:start w:val="1"/>
      <w:numFmt w:val="bullet"/>
      <w:lvlText w:val="•"/>
      <w:lvlJc w:val="left"/>
      <w:pPr>
        <w:tabs>
          <w:tab w:val="num" w:pos="3600"/>
        </w:tabs>
        <w:ind w:left="3600" w:hanging="360"/>
      </w:pPr>
      <w:rPr>
        <w:rFonts w:ascii="Arial" w:hAnsi="Arial" w:cs="Times New Roman" w:hint="default"/>
      </w:rPr>
    </w:lvl>
    <w:lvl w:ilvl="5" w:tplc="DD522576">
      <w:start w:val="1"/>
      <w:numFmt w:val="bullet"/>
      <w:lvlText w:val="•"/>
      <w:lvlJc w:val="left"/>
      <w:pPr>
        <w:tabs>
          <w:tab w:val="num" w:pos="4320"/>
        </w:tabs>
        <w:ind w:left="4320" w:hanging="360"/>
      </w:pPr>
      <w:rPr>
        <w:rFonts w:ascii="Arial" w:hAnsi="Arial" w:cs="Times New Roman" w:hint="default"/>
      </w:rPr>
    </w:lvl>
    <w:lvl w:ilvl="6" w:tplc="6ABC4A3C">
      <w:start w:val="1"/>
      <w:numFmt w:val="bullet"/>
      <w:lvlText w:val="•"/>
      <w:lvlJc w:val="left"/>
      <w:pPr>
        <w:tabs>
          <w:tab w:val="num" w:pos="5040"/>
        </w:tabs>
        <w:ind w:left="5040" w:hanging="360"/>
      </w:pPr>
      <w:rPr>
        <w:rFonts w:ascii="Arial" w:hAnsi="Arial" w:cs="Times New Roman" w:hint="default"/>
      </w:rPr>
    </w:lvl>
    <w:lvl w:ilvl="7" w:tplc="45F415B8">
      <w:start w:val="1"/>
      <w:numFmt w:val="bullet"/>
      <w:lvlText w:val="•"/>
      <w:lvlJc w:val="left"/>
      <w:pPr>
        <w:tabs>
          <w:tab w:val="num" w:pos="5760"/>
        </w:tabs>
        <w:ind w:left="5760" w:hanging="360"/>
      </w:pPr>
      <w:rPr>
        <w:rFonts w:ascii="Arial" w:hAnsi="Arial" w:cs="Times New Roman" w:hint="default"/>
      </w:rPr>
    </w:lvl>
    <w:lvl w:ilvl="8" w:tplc="8670FB7E">
      <w:start w:val="1"/>
      <w:numFmt w:val="bullet"/>
      <w:lvlText w:val="•"/>
      <w:lvlJc w:val="left"/>
      <w:pPr>
        <w:tabs>
          <w:tab w:val="num" w:pos="6480"/>
        </w:tabs>
        <w:ind w:left="6480" w:hanging="360"/>
      </w:pPr>
      <w:rPr>
        <w:rFonts w:ascii="Arial" w:hAnsi="Arial" w:cs="Times New Roman" w:hint="default"/>
      </w:rPr>
    </w:lvl>
  </w:abstractNum>
  <w:abstractNum w:abstractNumId="114" w15:restartNumberingAfterBreak="0">
    <w:nsid w:val="56555047"/>
    <w:multiLevelType w:val="hybridMultilevel"/>
    <w:tmpl w:val="E1DC7236"/>
    <w:lvl w:ilvl="0" w:tplc="AB58CFA0">
      <w:numFmt w:val="bullet"/>
      <w:lvlText w:val="-"/>
      <w:lvlJc w:val="left"/>
      <w:pPr>
        <w:ind w:left="720" w:hanging="360"/>
      </w:pPr>
      <w:rPr>
        <w:rFonts w:ascii="Garamond" w:eastAsiaTheme="minorHAnsi" w:hAnsi="Garamond" w:cs="Garamond"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5" w15:restartNumberingAfterBreak="0">
    <w:nsid w:val="574D6159"/>
    <w:multiLevelType w:val="multilevel"/>
    <w:tmpl w:val="F7425AB6"/>
    <w:lvl w:ilvl="0">
      <w:start w:val="7"/>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6" w15:restartNumberingAfterBreak="0">
    <w:nsid w:val="585E651C"/>
    <w:multiLevelType w:val="hybridMultilevel"/>
    <w:tmpl w:val="76749EC0"/>
    <w:lvl w:ilvl="0" w:tplc="B09243C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8922286"/>
    <w:multiLevelType w:val="multilevel"/>
    <w:tmpl w:val="F7425AB6"/>
    <w:lvl w:ilvl="0">
      <w:start w:val="7"/>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8" w15:restartNumberingAfterBreak="0">
    <w:nsid w:val="5A943AC3"/>
    <w:multiLevelType w:val="hybridMultilevel"/>
    <w:tmpl w:val="2042F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ABE7E64"/>
    <w:multiLevelType w:val="hybridMultilevel"/>
    <w:tmpl w:val="3E68800E"/>
    <w:lvl w:ilvl="0" w:tplc="07F45A60">
      <w:numFmt w:val="bullet"/>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0" w15:restartNumberingAfterBreak="0">
    <w:nsid w:val="5BF93B28"/>
    <w:multiLevelType w:val="multilevel"/>
    <w:tmpl w:val="F7425AB6"/>
    <w:lvl w:ilvl="0">
      <w:start w:val="3"/>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1" w15:restartNumberingAfterBreak="0">
    <w:nsid w:val="5C4465DE"/>
    <w:multiLevelType w:val="hybridMultilevel"/>
    <w:tmpl w:val="AAC00C5C"/>
    <w:lvl w:ilvl="0" w:tplc="B09243C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C5D1D04"/>
    <w:multiLevelType w:val="multilevel"/>
    <w:tmpl w:val="A0369F68"/>
    <w:lvl w:ilvl="0">
      <w:start w:val="1"/>
      <w:numFmt w:val="decimal"/>
      <w:lvlText w:val="%1)"/>
      <w:lvlJc w:val="left"/>
      <w:pPr>
        <w:ind w:left="72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3" w15:restartNumberingAfterBreak="0">
    <w:nsid w:val="5DC93EF3"/>
    <w:multiLevelType w:val="hybridMultilevel"/>
    <w:tmpl w:val="786C674E"/>
    <w:lvl w:ilvl="0" w:tplc="B09243C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ED55619"/>
    <w:multiLevelType w:val="hybridMultilevel"/>
    <w:tmpl w:val="93EA1228"/>
    <w:lvl w:ilvl="0" w:tplc="E3F00F92">
      <w:start w:val="1"/>
      <w:numFmt w:val="decimal"/>
      <w:lvlText w:val="%1)"/>
      <w:lvlJc w:val="left"/>
      <w:pPr>
        <w:ind w:left="71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5F5751A6"/>
    <w:multiLevelType w:val="hybridMultilevel"/>
    <w:tmpl w:val="EE7A7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F7A18A7"/>
    <w:multiLevelType w:val="hybridMultilevel"/>
    <w:tmpl w:val="E15AD4EC"/>
    <w:lvl w:ilvl="0" w:tplc="07F45A60">
      <w:numFmt w:val="bullet"/>
      <w:lvlText w:val="-"/>
      <w:lvlJc w:val="left"/>
      <w:pPr>
        <w:ind w:left="1429" w:hanging="360"/>
      </w:pPr>
      <w:rPr>
        <w:rFonts w:ascii="Calibri" w:eastAsiaTheme="minorHAnsi" w:hAnsi="Calibri" w:cstheme="minorBidi"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27" w15:restartNumberingAfterBreak="0">
    <w:nsid w:val="5FEB101D"/>
    <w:multiLevelType w:val="hybridMultilevel"/>
    <w:tmpl w:val="D0783F12"/>
    <w:lvl w:ilvl="0" w:tplc="B09243C6">
      <w:start w:val="1"/>
      <w:numFmt w:val="bullet"/>
      <w:lvlText w:val="•"/>
      <w:lvlJc w:val="left"/>
      <w:pPr>
        <w:ind w:left="720" w:hanging="360"/>
      </w:pPr>
      <w:rPr>
        <w:rFonts w:ascii="Arial" w:hAnsi="Aria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1900B80"/>
    <w:multiLevelType w:val="hybridMultilevel"/>
    <w:tmpl w:val="F9D404FE"/>
    <w:lvl w:ilvl="0" w:tplc="07F45A6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1CD3115"/>
    <w:multiLevelType w:val="multilevel"/>
    <w:tmpl w:val="F7425AB6"/>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0" w15:restartNumberingAfterBreak="0">
    <w:nsid w:val="632F408B"/>
    <w:multiLevelType w:val="hybridMultilevel"/>
    <w:tmpl w:val="CB949B86"/>
    <w:lvl w:ilvl="0" w:tplc="AB58CFA0">
      <w:numFmt w:val="bullet"/>
      <w:lvlText w:val="-"/>
      <w:lvlJc w:val="left"/>
      <w:pPr>
        <w:ind w:left="360" w:hanging="360"/>
      </w:pPr>
      <w:rPr>
        <w:rFonts w:ascii="Garamond" w:eastAsiaTheme="minorHAnsi" w:hAnsi="Garamond" w:cs="Garamond"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63871043"/>
    <w:multiLevelType w:val="hybridMultilevel"/>
    <w:tmpl w:val="253E0248"/>
    <w:lvl w:ilvl="0" w:tplc="07F45A6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42D4BD6"/>
    <w:multiLevelType w:val="multilevel"/>
    <w:tmpl w:val="F7425AB6"/>
    <w:lvl w:ilvl="0">
      <w:start w:val="5"/>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3" w15:restartNumberingAfterBreak="0">
    <w:nsid w:val="64C46CD3"/>
    <w:multiLevelType w:val="hybridMultilevel"/>
    <w:tmpl w:val="1E28511A"/>
    <w:lvl w:ilvl="0" w:tplc="42A896BC">
      <w:start w:val="1"/>
      <w:numFmt w:val="decimal"/>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134" w15:restartNumberingAfterBreak="0">
    <w:nsid w:val="65FC44FC"/>
    <w:multiLevelType w:val="hybridMultilevel"/>
    <w:tmpl w:val="608EC536"/>
    <w:lvl w:ilvl="0" w:tplc="FAEE0EA6">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6161BD3"/>
    <w:multiLevelType w:val="hybridMultilevel"/>
    <w:tmpl w:val="E118DF84"/>
    <w:lvl w:ilvl="0" w:tplc="07F45A60">
      <w:numFmt w:val="bullet"/>
      <w:lvlText w:val="-"/>
      <w:lvlJc w:val="left"/>
      <w:pPr>
        <w:ind w:left="720" w:hanging="360"/>
      </w:pPr>
      <w:rPr>
        <w:rFonts w:ascii="Calibri" w:eastAsiaTheme="minorHAnsi" w:hAnsi="Calibri" w:cstheme="minorBidi" w:hint="default"/>
      </w:rPr>
    </w:lvl>
    <w:lvl w:ilvl="1" w:tplc="530A3756">
      <w:numFmt w:val="bullet"/>
      <w:lvlText w:val="•"/>
      <w:lvlJc w:val="left"/>
      <w:pPr>
        <w:ind w:left="2370" w:hanging="129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90A79EE"/>
    <w:multiLevelType w:val="multilevel"/>
    <w:tmpl w:val="F7425AB6"/>
    <w:lvl w:ilvl="0">
      <w:start w:val="1"/>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7" w15:restartNumberingAfterBreak="0">
    <w:nsid w:val="6A41052E"/>
    <w:multiLevelType w:val="hybridMultilevel"/>
    <w:tmpl w:val="B920A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6B183664"/>
    <w:multiLevelType w:val="multilevel"/>
    <w:tmpl w:val="F7425AB6"/>
    <w:lvl w:ilvl="0">
      <w:start w:val="3"/>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9" w15:restartNumberingAfterBreak="0">
    <w:nsid w:val="6B1C6171"/>
    <w:multiLevelType w:val="hybridMultilevel"/>
    <w:tmpl w:val="CC985C6C"/>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0" w15:restartNumberingAfterBreak="0">
    <w:nsid w:val="6C571C39"/>
    <w:multiLevelType w:val="hybridMultilevel"/>
    <w:tmpl w:val="CF4C26E6"/>
    <w:lvl w:ilvl="0" w:tplc="B09243C6">
      <w:start w:val="1"/>
      <w:numFmt w:val="bullet"/>
      <w:lvlText w:val="•"/>
      <w:lvlJc w:val="left"/>
      <w:pPr>
        <w:ind w:left="720" w:hanging="360"/>
      </w:pPr>
      <w:rPr>
        <w:rFonts w:ascii="Arial" w:hAnsi="Aria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1" w15:restartNumberingAfterBreak="0">
    <w:nsid w:val="6C66523D"/>
    <w:multiLevelType w:val="hybridMultilevel"/>
    <w:tmpl w:val="89621EC8"/>
    <w:lvl w:ilvl="0" w:tplc="B09243C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CF66D09"/>
    <w:multiLevelType w:val="hybridMultilevel"/>
    <w:tmpl w:val="5C0A7846"/>
    <w:lvl w:ilvl="0" w:tplc="41ACB36E">
      <w:start w:val="1"/>
      <w:numFmt w:val="decimal"/>
      <w:lvlText w:val="%1)"/>
      <w:lvlJc w:val="left"/>
      <w:pPr>
        <w:ind w:left="1287" w:hanging="360"/>
      </w:pPr>
      <w:rPr>
        <w:rFonts w:hint="default"/>
        <w:b w:val="0"/>
        <w:i w:val="0"/>
        <w:color w:val="auto"/>
        <w:sz w:val="24"/>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43" w15:restartNumberingAfterBreak="0">
    <w:nsid w:val="6D9D608E"/>
    <w:multiLevelType w:val="hybridMultilevel"/>
    <w:tmpl w:val="E7844B5A"/>
    <w:lvl w:ilvl="0" w:tplc="B09243C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6E563107"/>
    <w:multiLevelType w:val="hybridMultilevel"/>
    <w:tmpl w:val="0D2C9C72"/>
    <w:lvl w:ilvl="0" w:tplc="B09243C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6E7A1E15"/>
    <w:multiLevelType w:val="multilevel"/>
    <w:tmpl w:val="6B76E4D2"/>
    <w:lvl w:ilvl="0">
      <w:start w:val="3"/>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6" w15:restartNumberingAfterBreak="0">
    <w:nsid w:val="6E7C5316"/>
    <w:multiLevelType w:val="hybridMultilevel"/>
    <w:tmpl w:val="51905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6EF91B7C"/>
    <w:multiLevelType w:val="hybridMultilevel"/>
    <w:tmpl w:val="52C0E1B6"/>
    <w:lvl w:ilvl="0" w:tplc="AB58CFA0">
      <w:numFmt w:val="bullet"/>
      <w:lvlText w:val="-"/>
      <w:lvlJc w:val="left"/>
      <w:pPr>
        <w:ind w:left="360" w:hanging="360"/>
      </w:pPr>
      <w:rPr>
        <w:rFonts w:ascii="Garamond" w:eastAsiaTheme="minorHAnsi" w:hAnsi="Garamond" w:cs="Garamond"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8" w15:restartNumberingAfterBreak="0">
    <w:nsid w:val="70426E95"/>
    <w:multiLevelType w:val="hybridMultilevel"/>
    <w:tmpl w:val="B4AE10C4"/>
    <w:lvl w:ilvl="0" w:tplc="4DFC3528">
      <w:start w:val="1"/>
      <w:numFmt w:val="decimal"/>
      <w:lvlText w:val="%1)"/>
      <w:lvlJc w:val="left"/>
      <w:pPr>
        <w:ind w:left="720" w:hanging="36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711F05EA"/>
    <w:multiLevelType w:val="hybridMultilevel"/>
    <w:tmpl w:val="E2C43506"/>
    <w:lvl w:ilvl="0" w:tplc="B09243C6">
      <w:start w:val="1"/>
      <w:numFmt w:val="bullet"/>
      <w:lvlText w:val="•"/>
      <w:lvlJc w:val="left"/>
      <w:pPr>
        <w:ind w:left="1440" w:hanging="360"/>
      </w:pPr>
      <w:rPr>
        <w:rFonts w:ascii="Arial" w:hAnsi="Aria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50" w15:restartNumberingAfterBreak="0">
    <w:nsid w:val="732E753F"/>
    <w:multiLevelType w:val="hybridMultilevel"/>
    <w:tmpl w:val="CEB827AA"/>
    <w:lvl w:ilvl="0" w:tplc="0896A704">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51" w15:restartNumberingAfterBreak="0">
    <w:nsid w:val="744B35D7"/>
    <w:multiLevelType w:val="multilevel"/>
    <w:tmpl w:val="F7425AB6"/>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2" w15:restartNumberingAfterBreak="0">
    <w:nsid w:val="75FA3EC4"/>
    <w:multiLevelType w:val="multilevel"/>
    <w:tmpl w:val="674EA42A"/>
    <w:lvl w:ilvl="0">
      <w:start w:val="4"/>
      <w:numFmt w:val="decimal"/>
      <w:lvlText w:val="%1."/>
      <w:lvlJc w:val="left"/>
      <w:pPr>
        <w:ind w:left="495" w:hanging="495"/>
      </w:pPr>
      <w:rPr>
        <w:rFonts w:eastAsiaTheme="minorHAnsi" w:hint="default"/>
        <w:color w:val="auto"/>
      </w:rPr>
    </w:lvl>
    <w:lvl w:ilvl="1">
      <w:start w:val="1"/>
      <w:numFmt w:val="decimal"/>
      <w:lvlText w:val="%1.%2."/>
      <w:lvlJc w:val="left"/>
      <w:pPr>
        <w:ind w:left="495" w:hanging="495"/>
      </w:pPr>
      <w:rPr>
        <w:rFonts w:eastAsiaTheme="minorHAnsi" w:hint="default"/>
        <w:color w:val="990000"/>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eastAsiaTheme="minorHAnsi" w:hint="default"/>
        <w:color w:val="990000"/>
      </w:rPr>
    </w:lvl>
    <w:lvl w:ilvl="4">
      <w:start w:val="1"/>
      <w:numFmt w:val="decimal"/>
      <w:lvlText w:val="%1.%2.%3.%4.%5."/>
      <w:lvlJc w:val="left"/>
      <w:pPr>
        <w:ind w:left="1080" w:hanging="1080"/>
      </w:pPr>
      <w:rPr>
        <w:rFonts w:eastAsiaTheme="minorHAnsi" w:hint="default"/>
        <w:color w:val="990000"/>
      </w:rPr>
    </w:lvl>
    <w:lvl w:ilvl="5">
      <w:start w:val="1"/>
      <w:numFmt w:val="decimal"/>
      <w:lvlText w:val="%1.%2.%3.%4.%5.%6."/>
      <w:lvlJc w:val="left"/>
      <w:pPr>
        <w:ind w:left="1080" w:hanging="1080"/>
      </w:pPr>
      <w:rPr>
        <w:rFonts w:eastAsiaTheme="minorHAnsi" w:hint="default"/>
        <w:color w:val="990000"/>
      </w:rPr>
    </w:lvl>
    <w:lvl w:ilvl="6">
      <w:start w:val="1"/>
      <w:numFmt w:val="decimal"/>
      <w:lvlText w:val="%1.%2.%3.%4.%5.%6.%7."/>
      <w:lvlJc w:val="left"/>
      <w:pPr>
        <w:ind w:left="1440" w:hanging="1440"/>
      </w:pPr>
      <w:rPr>
        <w:rFonts w:eastAsiaTheme="minorHAnsi" w:hint="default"/>
        <w:color w:val="990000"/>
      </w:rPr>
    </w:lvl>
    <w:lvl w:ilvl="7">
      <w:start w:val="1"/>
      <w:numFmt w:val="decimal"/>
      <w:lvlText w:val="%1.%2.%3.%4.%5.%6.%7.%8."/>
      <w:lvlJc w:val="left"/>
      <w:pPr>
        <w:ind w:left="1440" w:hanging="1440"/>
      </w:pPr>
      <w:rPr>
        <w:rFonts w:eastAsiaTheme="minorHAnsi" w:hint="default"/>
        <w:color w:val="990000"/>
      </w:rPr>
    </w:lvl>
    <w:lvl w:ilvl="8">
      <w:start w:val="1"/>
      <w:numFmt w:val="decimal"/>
      <w:lvlText w:val="%1.%2.%3.%4.%5.%6.%7.%8.%9."/>
      <w:lvlJc w:val="left"/>
      <w:pPr>
        <w:ind w:left="1800" w:hanging="1800"/>
      </w:pPr>
      <w:rPr>
        <w:rFonts w:eastAsiaTheme="minorHAnsi" w:hint="default"/>
        <w:color w:val="990000"/>
      </w:rPr>
    </w:lvl>
  </w:abstractNum>
  <w:abstractNum w:abstractNumId="153" w15:restartNumberingAfterBreak="0">
    <w:nsid w:val="761B3FE9"/>
    <w:multiLevelType w:val="multilevel"/>
    <w:tmpl w:val="2B664B90"/>
    <w:lvl w:ilvl="0">
      <w:start w:val="2"/>
      <w:numFmt w:val="decimal"/>
      <w:lvlText w:val="%1."/>
      <w:lvlJc w:val="left"/>
      <w:pPr>
        <w:ind w:left="360" w:hanging="360"/>
      </w:pPr>
    </w:lvl>
    <w:lvl w:ilvl="1">
      <w:start w:val="3"/>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54" w15:restartNumberingAfterBreak="0">
    <w:nsid w:val="77A07A1D"/>
    <w:multiLevelType w:val="hybridMultilevel"/>
    <w:tmpl w:val="D8EA1310"/>
    <w:lvl w:ilvl="0" w:tplc="B09243C6">
      <w:start w:val="1"/>
      <w:numFmt w:val="bullet"/>
      <w:lvlText w:val="•"/>
      <w:lvlJc w:val="left"/>
      <w:pPr>
        <w:tabs>
          <w:tab w:val="num" w:pos="720"/>
        </w:tabs>
        <w:ind w:left="720" w:hanging="360"/>
      </w:pPr>
      <w:rPr>
        <w:rFonts w:ascii="Arial" w:hAnsi="Arial" w:hint="default"/>
      </w:rPr>
    </w:lvl>
    <w:lvl w:ilvl="1" w:tplc="750A6B88" w:tentative="1">
      <w:start w:val="1"/>
      <w:numFmt w:val="bullet"/>
      <w:lvlText w:val="•"/>
      <w:lvlJc w:val="left"/>
      <w:pPr>
        <w:tabs>
          <w:tab w:val="num" w:pos="1440"/>
        </w:tabs>
        <w:ind w:left="1440" w:hanging="360"/>
      </w:pPr>
      <w:rPr>
        <w:rFonts w:ascii="Arial" w:hAnsi="Arial" w:hint="default"/>
      </w:rPr>
    </w:lvl>
    <w:lvl w:ilvl="2" w:tplc="C772EE06" w:tentative="1">
      <w:start w:val="1"/>
      <w:numFmt w:val="bullet"/>
      <w:lvlText w:val="•"/>
      <w:lvlJc w:val="left"/>
      <w:pPr>
        <w:tabs>
          <w:tab w:val="num" w:pos="2160"/>
        </w:tabs>
        <w:ind w:left="2160" w:hanging="360"/>
      </w:pPr>
      <w:rPr>
        <w:rFonts w:ascii="Arial" w:hAnsi="Arial" w:hint="default"/>
      </w:rPr>
    </w:lvl>
    <w:lvl w:ilvl="3" w:tplc="E558F6A2" w:tentative="1">
      <w:start w:val="1"/>
      <w:numFmt w:val="bullet"/>
      <w:lvlText w:val="•"/>
      <w:lvlJc w:val="left"/>
      <w:pPr>
        <w:tabs>
          <w:tab w:val="num" w:pos="2880"/>
        </w:tabs>
        <w:ind w:left="2880" w:hanging="360"/>
      </w:pPr>
      <w:rPr>
        <w:rFonts w:ascii="Arial" w:hAnsi="Arial" w:hint="default"/>
      </w:rPr>
    </w:lvl>
    <w:lvl w:ilvl="4" w:tplc="3590677A" w:tentative="1">
      <w:start w:val="1"/>
      <w:numFmt w:val="bullet"/>
      <w:lvlText w:val="•"/>
      <w:lvlJc w:val="left"/>
      <w:pPr>
        <w:tabs>
          <w:tab w:val="num" w:pos="3600"/>
        </w:tabs>
        <w:ind w:left="3600" w:hanging="360"/>
      </w:pPr>
      <w:rPr>
        <w:rFonts w:ascii="Arial" w:hAnsi="Arial" w:hint="default"/>
      </w:rPr>
    </w:lvl>
    <w:lvl w:ilvl="5" w:tplc="322E85D0" w:tentative="1">
      <w:start w:val="1"/>
      <w:numFmt w:val="bullet"/>
      <w:lvlText w:val="•"/>
      <w:lvlJc w:val="left"/>
      <w:pPr>
        <w:tabs>
          <w:tab w:val="num" w:pos="4320"/>
        </w:tabs>
        <w:ind w:left="4320" w:hanging="360"/>
      </w:pPr>
      <w:rPr>
        <w:rFonts w:ascii="Arial" w:hAnsi="Arial" w:hint="default"/>
      </w:rPr>
    </w:lvl>
    <w:lvl w:ilvl="6" w:tplc="DF40231C" w:tentative="1">
      <w:start w:val="1"/>
      <w:numFmt w:val="bullet"/>
      <w:lvlText w:val="•"/>
      <w:lvlJc w:val="left"/>
      <w:pPr>
        <w:tabs>
          <w:tab w:val="num" w:pos="5040"/>
        </w:tabs>
        <w:ind w:left="5040" w:hanging="360"/>
      </w:pPr>
      <w:rPr>
        <w:rFonts w:ascii="Arial" w:hAnsi="Arial" w:hint="default"/>
      </w:rPr>
    </w:lvl>
    <w:lvl w:ilvl="7" w:tplc="621426F8" w:tentative="1">
      <w:start w:val="1"/>
      <w:numFmt w:val="bullet"/>
      <w:lvlText w:val="•"/>
      <w:lvlJc w:val="left"/>
      <w:pPr>
        <w:tabs>
          <w:tab w:val="num" w:pos="5760"/>
        </w:tabs>
        <w:ind w:left="5760" w:hanging="360"/>
      </w:pPr>
      <w:rPr>
        <w:rFonts w:ascii="Arial" w:hAnsi="Arial" w:hint="default"/>
      </w:rPr>
    </w:lvl>
    <w:lvl w:ilvl="8" w:tplc="608AEC1C" w:tentative="1">
      <w:start w:val="1"/>
      <w:numFmt w:val="bullet"/>
      <w:lvlText w:val="•"/>
      <w:lvlJc w:val="left"/>
      <w:pPr>
        <w:tabs>
          <w:tab w:val="num" w:pos="6480"/>
        </w:tabs>
        <w:ind w:left="6480" w:hanging="360"/>
      </w:pPr>
      <w:rPr>
        <w:rFonts w:ascii="Arial" w:hAnsi="Arial" w:hint="default"/>
      </w:rPr>
    </w:lvl>
  </w:abstractNum>
  <w:abstractNum w:abstractNumId="155" w15:restartNumberingAfterBreak="0">
    <w:nsid w:val="796026DA"/>
    <w:multiLevelType w:val="multilevel"/>
    <w:tmpl w:val="F7425AB6"/>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6" w15:restartNumberingAfterBreak="0">
    <w:nsid w:val="79FA4064"/>
    <w:multiLevelType w:val="hybridMultilevel"/>
    <w:tmpl w:val="F6CCBCAE"/>
    <w:lvl w:ilvl="0" w:tplc="FAEE0EA6">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7BF12C9D"/>
    <w:multiLevelType w:val="multilevel"/>
    <w:tmpl w:val="22FC5E34"/>
    <w:lvl w:ilvl="0">
      <w:start w:val="1"/>
      <w:numFmt w:val="decimal"/>
      <w:lvlText w:val="%1)"/>
      <w:lvlJc w:val="left"/>
      <w:pPr>
        <w:tabs>
          <w:tab w:val="num" w:pos="720"/>
        </w:tabs>
        <w:ind w:left="720" w:hanging="360"/>
      </w:pPr>
      <w:rPr>
        <w:rFonts w:hint="default"/>
        <w:b w:val="0"/>
        <w:i w:val="0"/>
        <w:color w:val="auto"/>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7C9B2C40"/>
    <w:multiLevelType w:val="hybridMultilevel"/>
    <w:tmpl w:val="B6207194"/>
    <w:lvl w:ilvl="0" w:tplc="B09243C6">
      <w:start w:val="1"/>
      <w:numFmt w:val="bullet"/>
      <w:lvlText w:val="•"/>
      <w:lvlJc w:val="left"/>
      <w:pPr>
        <w:ind w:left="777" w:hanging="360"/>
      </w:pPr>
      <w:rPr>
        <w:rFonts w:ascii="Arial" w:hAnsi="Aria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159" w15:restartNumberingAfterBreak="0">
    <w:nsid w:val="7CC26CF9"/>
    <w:multiLevelType w:val="hybridMultilevel"/>
    <w:tmpl w:val="AD54F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7CD66D79"/>
    <w:multiLevelType w:val="hybridMultilevel"/>
    <w:tmpl w:val="F288CE86"/>
    <w:lvl w:ilvl="0" w:tplc="B09243C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7D0448CB"/>
    <w:multiLevelType w:val="hybridMultilevel"/>
    <w:tmpl w:val="D026EF46"/>
    <w:lvl w:ilvl="0" w:tplc="B09243C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7E414616"/>
    <w:multiLevelType w:val="hybridMultilevel"/>
    <w:tmpl w:val="D8E0B1B6"/>
    <w:lvl w:ilvl="0" w:tplc="AB58CFA0">
      <w:numFmt w:val="bullet"/>
      <w:lvlText w:val="-"/>
      <w:lvlJc w:val="left"/>
      <w:pPr>
        <w:ind w:left="360" w:hanging="360"/>
      </w:pPr>
      <w:rPr>
        <w:rFonts w:ascii="Garamond" w:eastAsiaTheme="minorHAnsi" w:hAnsi="Garamond" w:cs="Garamond"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4"/>
  </w:num>
  <w:num w:numId="2">
    <w:abstractNumId w:val="52"/>
  </w:num>
  <w:num w:numId="3">
    <w:abstractNumId w:val="154"/>
  </w:num>
  <w:num w:numId="4">
    <w:abstractNumId w:val="63"/>
  </w:num>
  <w:num w:numId="5">
    <w:abstractNumId w:val="125"/>
  </w:num>
  <w:num w:numId="6">
    <w:abstractNumId w:val="59"/>
  </w:num>
  <w:num w:numId="7">
    <w:abstractNumId w:val="96"/>
  </w:num>
  <w:num w:numId="8">
    <w:abstractNumId w:val="131"/>
  </w:num>
  <w:num w:numId="9">
    <w:abstractNumId w:val="128"/>
  </w:num>
  <w:num w:numId="10">
    <w:abstractNumId w:val="135"/>
  </w:num>
  <w:num w:numId="11">
    <w:abstractNumId w:val="57"/>
  </w:num>
  <w:num w:numId="12">
    <w:abstractNumId w:val="34"/>
  </w:num>
  <w:num w:numId="13">
    <w:abstractNumId w:val="71"/>
  </w:num>
  <w:num w:numId="14">
    <w:abstractNumId w:val="146"/>
  </w:num>
  <w:num w:numId="15">
    <w:abstractNumId w:val="36"/>
  </w:num>
  <w:num w:numId="16">
    <w:abstractNumId w:val="6"/>
  </w:num>
  <w:num w:numId="17">
    <w:abstractNumId w:val="137"/>
  </w:num>
  <w:num w:numId="18">
    <w:abstractNumId w:val="159"/>
  </w:num>
  <w:num w:numId="19">
    <w:abstractNumId w:val="118"/>
  </w:num>
  <w:num w:numId="20">
    <w:abstractNumId w:val="53"/>
  </w:num>
  <w:num w:numId="21">
    <w:abstractNumId w:val="111"/>
  </w:num>
  <w:num w:numId="22">
    <w:abstractNumId w:val="100"/>
  </w:num>
  <w:num w:numId="23">
    <w:abstractNumId w:val="102"/>
  </w:num>
  <w:num w:numId="24">
    <w:abstractNumId w:val="78"/>
  </w:num>
  <w:num w:numId="25">
    <w:abstractNumId w:val="80"/>
  </w:num>
  <w:num w:numId="26">
    <w:abstractNumId w:val="122"/>
  </w:num>
  <w:num w:numId="27">
    <w:abstractNumId w:val="142"/>
  </w:num>
  <w:num w:numId="28">
    <w:abstractNumId w:val="130"/>
  </w:num>
  <w:num w:numId="29">
    <w:abstractNumId w:val="28"/>
  </w:num>
  <w:num w:numId="30">
    <w:abstractNumId w:val="3"/>
  </w:num>
  <w:num w:numId="31">
    <w:abstractNumId w:val="109"/>
  </w:num>
  <w:num w:numId="32">
    <w:abstractNumId w:val="162"/>
  </w:num>
  <w:num w:numId="33">
    <w:abstractNumId w:val="56"/>
  </w:num>
  <w:num w:numId="34">
    <w:abstractNumId w:val="37"/>
  </w:num>
  <w:num w:numId="35">
    <w:abstractNumId w:val="1"/>
  </w:num>
  <w:num w:numId="36">
    <w:abstractNumId w:val="149"/>
  </w:num>
  <w:num w:numId="37">
    <w:abstractNumId w:val="82"/>
  </w:num>
  <w:num w:numId="38">
    <w:abstractNumId w:val="33"/>
  </w:num>
  <w:num w:numId="39">
    <w:abstractNumId w:val="46"/>
  </w:num>
  <w:num w:numId="40">
    <w:abstractNumId w:val="64"/>
  </w:num>
  <w:num w:numId="41">
    <w:abstractNumId w:val="4"/>
  </w:num>
  <w:num w:numId="42">
    <w:abstractNumId w:val="86"/>
  </w:num>
  <w:num w:numId="43">
    <w:abstractNumId w:val="141"/>
  </w:num>
  <w:num w:numId="44">
    <w:abstractNumId w:val="160"/>
  </w:num>
  <w:num w:numId="45">
    <w:abstractNumId w:val="61"/>
  </w:num>
  <w:num w:numId="46">
    <w:abstractNumId w:val="127"/>
  </w:num>
  <w:num w:numId="47">
    <w:abstractNumId w:val="95"/>
  </w:num>
  <w:num w:numId="48">
    <w:abstractNumId w:val="65"/>
  </w:num>
  <w:num w:numId="49">
    <w:abstractNumId w:val="25"/>
  </w:num>
  <w:num w:numId="50">
    <w:abstractNumId w:val="26"/>
  </w:num>
  <w:num w:numId="51">
    <w:abstractNumId w:val="68"/>
  </w:num>
  <w:num w:numId="52">
    <w:abstractNumId w:val="40"/>
  </w:num>
  <w:num w:numId="53">
    <w:abstractNumId w:val="51"/>
  </w:num>
  <w:num w:numId="54">
    <w:abstractNumId w:val="144"/>
  </w:num>
  <w:num w:numId="55">
    <w:abstractNumId w:val="87"/>
  </w:num>
  <w:num w:numId="56">
    <w:abstractNumId w:val="58"/>
  </w:num>
  <w:num w:numId="57">
    <w:abstractNumId w:val="45"/>
  </w:num>
  <w:num w:numId="58">
    <w:abstractNumId w:val="70"/>
  </w:num>
  <w:num w:numId="59">
    <w:abstractNumId w:val="31"/>
  </w:num>
  <w:num w:numId="60">
    <w:abstractNumId w:val="55"/>
  </w:num>
  <w:num w:numId="61">
    <w:abstractNumId w:val="18"/>
  </w:num>
  <w:num w:numId="62">
    <w:abstractNumId w:val="92"/>
  </w:num>
  <w:num w:numId="63">
    <w:abstractNumId w:val="97"/>
  </w:num>
  <w:num w:numId="64">
    <w:abstractNumId w:val="10"/>
  </w:num>
  <w:num w:numId="65">
    <w:abstractNumId w:val="158"/>
  </w:num>
  <w:num w:numId="66">
    <w:abstractNumId w:val="116"/>
  </w:num>
  <w:num w:numId="67">
    <w:abstractNumId w:val="69"/>
  </w:num>
  <w:num w:numId="68">
    <w:abstractNumId w:val="161"/>
  </w:num>
  <w:num w:numId="69">
    <w:abstractNumId w:val="121"/>
  </w:num>
  <w:num w:numId="70">
    <w:abstractNumId w:val="123"/>
  </w:num>
  <w:num w:numId="71">
    <w:abstractNumId w:val="143"/>
  </w:num>
  <w:num w:numId="72">
    <w:abstractNumId w:val="49"/>
  </w:num>
  <w:num w:numId="73">
    <w:abstractNumId w:val="139"/>
  </w:num>
  <w:num w:numId="74">
    <w:abstractNumId w:val="157"/>
  </w:num>
  <w:num w:numId="75">
    <w:abstractNumId w:val="104"/>
  </w:num>
  <w:num w:numId="76">
    <w:abstractNumId w:val="50"/>
  </w:num>
  <w:num w:numId="77">
    <w:abstractNumId w:val="62"/>
  </w:num>
  <w:num w:numId="78">
    <w:abstractNumId w:val="16"/>
  </w:num>
  <w:num w:numId="79">
    <w:abstractNumId w:val="79"/>
  </w:num>
  <w:num w:numId="80">
    <w:abstractNumId w:val="9"/>
  </w:num>
  <w:num w:numId="81">
    <w:abstractNumId w:val="156"/>
  </w:num>
  <w:num w:numId="82">
    <w:abstractNumId w:val="91"/>
  </w:num>
  <w:num w:numId="83">
    <w:abstractNumId w:val="20"/>
  </w:num>
  <w:num w:numId="84">
    <w:abstractNumId w:val="15"/>
  </w:num>
  <w:num w:numId="85">
    <w:abstractNumId w:val="148"/>
  </w:num>
  <w:num w:numId="86">
    <w:abstractNumId w:val="133"/>
  </w:num>
  <w:num w:numId="87">
    <w:abstractNumId w:val="124"/>
  </w:num>
  <w:num w:numId="88">
    <w:abstractNumId w:val="23"/>
  </w:num>
  <w:num w:numId="89">
    <w:abstractNumId w:val="110"/>
  </w:num>
  <w:num w:numId="90">
    <w:abstractNumId w:val="72"/>
  </w:num>
  <w:num w:numId="91">
    <w:abstractNumId w:val="74"/>
  </w:num>
  <w:num w:numId="92">
    <w:abstractNumId w:val="103"/>
  </w:num>
  <w:num w:numId="93">
    <w:abstractNumId w:val="89"/>
  </w:num>
  <w:num w:numId="94">
    <w:abstractNumId w:val="66"/>
  </w:num>
  <w:num w:numId="95">
    <w:abstractNumId w:val="85"/>
  </w:num>
  <w:num w:numId="96">
    <w:abstractNumId w:val="19"/>
  </w:num>
  <w:num w:numId="97">
    <w:abstractNumId w:val="126"/>
  </w:num>
  <w:num w:numId="98">
    <w:abstractNumId w:val="7"/>
  </w:num>
  <w:num w:numId="99">
    <w:abstractNumId w:val="67"/>
  </w:num>
  <w:num w:numId="100">
    <w:abstractNumId w:val="98"/>
  </w:num>
  <w:num w:numId="101">
    <w:abstractNumId w:val="119"/>
  </w:num>
  <w:num w:numId="102">
    <w:abstractNumId w:val="47"/>
  </w:num>
  <w:num w:numId="103">
    <w:abstractNumId w:val="14"/>
  </w:num>
  <w:num w:numId="104">
    <w:abstractNumId w:val="17"/>
  </w:num>
  <w:num w:numId="105">
    <w:abstractNumId w:val="136"/>
  </w:num>
  <w:num w:numId="106">
    <w:abstractNumId w:val="77"/>
  </w:num>
  <w:num w:numId="107">
    <w:abstractNumId w:val="41"/>
  </w:num>
  <w:num w:numId="108">
    <w:abstractNumId w:val="101"/>
  </w:num>
  <w:num w:numId="109">
    <w:abstractNumId w:val="129"/>
  </w:num>
  <w:num w:numId="110">
    <w:abstractNumId w:val="43"/>
  </w:num>
  <w:num w:numId="111">
    <w:abstractNumId w:val="120"/>
  </w:num>
  <w:num w:numId="112">
    <w:abstractNumId w:val="93"/>
  </w:num>
  <w:num w:numId="113">
    <w:abstractNumId w:val="138"/>
  </w:num>
  <w:num w:numId="114">
    <w:abstractNumId w:val="155"/>
  </w:num>
  <w:num w:numId="115">
    <w:abstractNumId w:val="151"/>
  </w:num>
  <w:num w:numId="116">
    <w:abstractNumId w:val="13"/>
  </w:num>
  <w:num w:numId="117">
    <w:abstractNumId w:val="132"/>
  </w:num>
  <w:num w:numId="118">
    <w:abstractNumId w:val="99"/>
  </w:num>
  <w:num w:numId="119">
    <w:abstractNumId w:val="2"/>
  </w:num>
  <w:num w:numId="120">
    <w:abstractNumId w:val="54"/>
  </w:num>
  <w:num w:numId="121">
    <w:abstractNumId w:val="108"/>
  </w:num>
  <w:num w:numId="122">
    <w:abstractNumId w:val="115"/>
  </w:num>
  <w:num w:numId="123">
    <w:abstractNumId w:val="117"/>
  </w:num>
  <w:num w:numId="124">
    <w:abstractNumId w:val="84"/>
  </w:num>
  <w:num w:numId="125">
    <w:abstractNumId w:val="73"/>
  </w:num>
  <w:num w:numId="1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41"/>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53"/>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93"/>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38"/>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51"/>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3"/>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3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99"/>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54"/>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27"/>
  </w:num>
  <w:num w:numId="138">
    <w:abstractNumId w:val="0"/>
  </w:num>
  <w:num w:numId="139">
    <w:abstractNumId w:val="145"/>
  </w:num>
  <w:num w:numId="140">
    <w:abstractNumId w:val="147"/>
  </w:num>
  <w:num w:numId="141">
    <w:abstractNumId w:val="90"/>
  </w:num>
  <w:num w:numId="142">
    <w:abstractNumId w:val="75"/>
  </w:num>
  <w:num w:numId="143">
    <w:abstractNumId w:val="8"/>
  </w:num>
  <w:num w:numId="144">
    <w:abstractNumId w:val="94"/>
  </w:num>
  <w:num w:numId="145">
    <w:abstractNumId w:val="48"/>
  </w:num>
  <w:num w:numId="146">
    <w:abstractNumId w:val="22"/>
  </w:num>
  <w:num w:numId="147">
    <w:abstractNumId w:val="152"/>
  </w:num>
  <w:num w:numId="148">
    <w:abstractNumId w:val="38"/>
  </w:num>
  <w:num w:numId="149">
    <w:abstractNumId w:val="150"/>
  </w:num>
  <w:num w:numId="150">
    <w:abstractNumId w:val="29"/>
  </w:num>
  <w:num w:numId="151">
    <w:abstractNumId w:val="113"/>
  </w:num>
  <w:num w:numId="152">
    <w:abstractNumId w:val="134"/>
  </w:num>
  <w:num w:numId="153">
    <w:abstractNumId w:val="42"/>
  </w:num>
  <w:num w:numId="154">
    <w:abstractNumId w:val="106"/>
  </w:num>
  <w:num w:numId="155">
    <w:abstractNumId w:val="30"/>
  </w:num>
  <w:num w:numId="156">
    <w:abstractNumId w:val="107"/>
  </w:num>
  <w:num w:numId="157">
    <w:abstractNumId w:val="39"/>
  </w:num>
  <w:num w:numId="158">
    <w:abstractNumId w:val="5"/>
  </w:num>
  <w:num w:numId="159">
    <w:abstractNumId w:val="81"/>
  </w:num>
  <w:num w:numId="160">
    <w:abstractNumId w:val="88"/>
  </w:num>
  <w:num w:numId="161">
    <w:abstractNumId w:val="112"/>
  </w:num>
  <w:num w:numId="162">
    <w:abstractNumId w:val="11"/>
  </w:num>
  <w:num w:numId="163">
    <w:abstractNumId w:val="35"/>
  </w:num>
  <w:num w:numId="164">
    <w:abstractNumId w:val="24"/>
  </w:num>
  <w:num w:numId="165">
    <w:abstractNumId w:val="105"/>
  </w:num>
  <w:num w:numId="166">
    <w:abstractNumId w:val="12"/>
  </w:num>
  <w:num w:numId="167">
    <w:abstractNumId w:val="140"/>
  </w:num>
  <w:num w:numId="168">
    <w:abstractNumId w:val="32"/>
  </w:num>
  <w:num w:numId="169">
    <w:abstractNumId w:val="83"/>
  </w:num>
  <w:num w:numId="170">
    <w:abstractNumId w:val="76"/>
  </w:num>
  <w:num w:numId="171">
    <w:abstractNumId w:val="114"/>
  </w:num>
  <w:num w:numId="172">
    <w:abstractNumId w:val="21"/>
  </w:num>
  <w:num w:numId="173">
    <w:abstractNumId w:val="60"/>
  </w:num>
  <w:numIdMacAtCleanup w:val="1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1298"/>
  <w:hyphenationZone w:val="396"/>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084B"/>
    <w:rsid w:val="00000379"/>
    <w:rsid w:val="000008F4"/>
    <w:rsid w:val="000014EA"/>
    <w:rsid w:val="00001A58"/>
    <w:rsid w:val="000027C2"/>
    <w:rsid w:val="00002859"/>
    <w:rsid w:val="00002B82"/>
    <w:rsid w:val="00003931"/>
    <w:rsid w:val="00003F41"/>
    <w:rsid w:val="000051E8"/>
    <w:rsid w:val="0000559C"/>
    <w:rsid w:val="00005A66"/>
    <w:rsid w:val="00006294"/>
    <w:rsid w:val="00006B43"/>
    <w:rsid w:val="00006F1A"/>
    <w:rsid w:val="000102F6"/>
    <w:rsid w:val="00010A83"/>
    <w:rsid w:val="00011AC5"/>
    <w:rsid w:val="000127A8"/>
    <w:rsid w:val="0001388F"/>
    <w:rsid w:val="00014E40"/>
    <w:rsid w:val="000154CF"/>
    <w:rsid w:val="000200CA"/>
    <w:rsid w:val="0002042A"/>
    <w:rsid w:val="00021204"/>
    <w:rsid w:val="0002334D"/>
    <w:rsid w:val="000233DB"/>
    <w:rsid w:val="00025CEE"/>
    <w:rsid w:val="00026074"/>
    <w:rsid w:val="000265D3"/>
    <w:rsid w:val="00026B74"/>
    <w:rsid w:val="000338BB"/>
    <w:rsid w:val="0003395F"/>
    <w:rsid w:val="00036514"/>
    <w:rsid w:val="00036908"/>
    <w:rsid w:val="00040250"/>
    <w:rsid w:val="0004025A"/>
    <w:rsid w:val="0004109B"/>
    <w:rsid w:val="00047E34"/>
    <w:rsid w:val="00051DE5"/>
    <w:rsid w:val="00052112"/>
    <w:rsid w:val="00052743"/>
    <w:rsid w:val="000528B9"/>
    <w:rsid w:val="00052E28"/>
    <w:rsid w:val="0005522E"/>
    <w:rsid w:val="000552B7"/>
    <w:rsid w:val="00055C24"/>
    <w:rsid w:val="00056414"/>
    <w:rsid w:val="000578B1"/>
    <w:rsid w:val="00062D94"/>
    <w:rsid w:val="00064575"/>
    <w:rsid w:val="000655A7"/>
    <w:rsid w:val="00065E5F"/>
    <w:rsid w:val="0006609A"/>
    <w:rsid w:val="00066C49"/>
    <w:rsid w:val="0006718D"/>
    <w:rsid w:val="000707C7"/>
    <w:rsid w:val="00070F4C"/>
    <w:rsid w:val="00071D11"/>
    <w:rsid w:val="00072510"/>
    <w:rsid w:val="0007263F"/>
    <w:rsid w:val="000749B5"/>
    <w:rsid w:val="00075E56"/>
    <w:rsid w:val="000761F1"/>
    <w:rsid w:val="000768A9"/>
    <w:rsid w:val="0007739F"/>
    <w:rsid w:val="00080EF7"/>
    <w:rsid w:val="00081180"/>
    <w:rsid w:val="000813DC"/>
    <w:rsid w:val="0008149E"/>
    <w:rsid w:val="00081FD6"/>
    <w:rsid w:val="00082D16"/>
    <w:rsid w:val="0008476A"/>
    <w:rsid w:val="00085520"/>
    <w:rsid w:val="00085814"/>
    <w:rsid w:val="00090561"/>
    <w:rsid w:val="000912F0"/>
    <w:rsid w:val="000915E8"/>
    <w:rsid w:val="00092731"/>
    <w:rsid w:val="00093360"/>
    <w:rsid w:val="0009468A"/>
    <w:rsid w:val="0009479C"/>
    <w:rsid w:val="000959ED"/>
    <w:rsid w:val="000969B2"/>
    <w:rsid w:val="00096A7D"/>
    <w:rsid w:val="0009742D"/>
    <w:rsid w:val="000A1DC7"/>
    <w:rsid w:val="000A1E1D"/>
    <w:rsid w:val="000A1F79"/>
    <w:rsid w:val="000A2143"/>
    <w:rsid w:val="000A3622"/>
    <w:rsid w:val="000A3810"/>
    <w:rsid w:val="000A4D3C"/>
    <w:rsid w:val="000A4E26"/>
    <w:rsid w:val="000A4F0F"/>
    <w:rsid w:val="000A5355"/>
    <w:rsid w:val="000A605E"/>
    <w:rsid w:val="000A6AA2"/>
    <w:rsid w:val="000B1117"/>
    <w:rsid w:val="000B1311"/>
    <w:rsid w:val="000B416A"/>
    <w:rsid w:val="000B6861"/>
    <w:rsid w:val="000B6CC1"/>
    <w:rsid w:val="000C1FCD"/>
    <w:rsid w:val="000C26A9"/>
    <w:rsid w:val="000C273D"/>
    <w:rsid w:val="000C29CF"/>
    <w:rsid w:val="000C383A"/>
    <w:rsid w:val="000C3883"/>
    <w:rsid w:val="000C696A"/>
    <w:rsid w:val="000C6EFD"/>
    <w:rsid w:val="000C72AE"/>
    <w:rsid w:val="000D0630"/>
    <w:rsid w:val="000D1AFD"/>
    <w:rsid w:val="000D2D13"/>
    <w:rsid w:val="000D37E6"/>
    <w:rsid w:val="000D3B63"/>
    <w:rsid w:val="000D5EF2"/>
    <w:rsid w:val="000D7E20"/>
    <w:rsid w:val="000E024D"/>
    <w:rsid w:val="000E0902"/>
    <w:rsid w:val="000E0F5E"/>
    <w:rsid w:val="000E245A"/>
    <w:rsid w:val="000E25F9"/>
    <w:rsid w:val="000E2E9F"/>
    <w:rsid w:val="000E5332"/>
    <w:rsid w:val="000E6CE1"/>
    <w:rsid w:val="000F07BF"/>
    <w:rsid w:val="000F1C16"/>
    <w:rsid w:val="000F2B7C"/>
    <w:rsid w:val="000F6B0F"/>
    <w:rsid w:val="000F6F76"/>
    <w:rsid w:val="000F7238"/>
    <w:rsid w:val="000F76F2"/>
    <w:rsid w:val="000F77B4"/>
    <w:rsid w:val="00100DBE"/>
    <w:rsid w:val="00101E75"/>
    <w:rsid w:val="001029ED"/>
    <w:rsid w:val="00103A27"/>
    <w:rsid w:val="00104667"/>
    <w:rsid w:val="0010492D"/>
    <w:rsid w:val="00105E3F"/>
    <w:rsid w:val="001063D6"/>
    <w:rsid w:val="00106713"/>
    <w:rsid w:val="00106BF1"/>
    <w:rsid w:val="0010723F"/>
    <w:rsid w:val="00107AE5"/>
    <w:rsid w:val="00107E71"/>
    <w:rsid w:val="001105C2"/>
    <w:rsid w:val="00110677"/>
    <w:rsid w:val="00111F6B"/>
    <w:rsid w:val="00113124"/>
    <w:rsid w:val="0011579A"/>
    <w:rsid w:val="001168B6"/>
    <w:rsid w:val="001174B1"/>
    <w:rsid w:val="00117C57"/>
    <w:rsid w:val="001216E1"/>
    <w:rsid w:val="00121D1B"/>
    <w:rsid w:val="00121DED"/>
    <w:rsid w:val="00122E55"/>
    <w:rsid w:val="001234D8"/>
    <w:rsid w:val="0012428C"/>
    <w:rsid w:val="001263F3"/>
    <w:rsid w:val="00130254"/>
    <w:rsid w:val="001310BE"/>
    <w:rsid w:val="00131C0A"/>
    <w:rsid w:val="00132D60"/>
    <w:rsid w:val="00133482"/>
    <w:rsid w:val="001352F9"/>
    <w:rsid w:val="001401F2"/>
    <w:rsid w:val="0014023D"/>
    <w:rsid w:val="0014141A"/>
    <w:rsid w:val="00141961"/>
    <w:rsid w:val="0014385F"/>
    <w:rsid w:val="001461D9"/>
    <w:rsid w:val="0014685B"/>
    <w:rsid w:val="00151379"/>
    <w:rsid w:val="00151E2A"/>
    <w:rsid w:val="00151ED0"/>
    <w:rsid w:val="00153BD0"/>
    <w:rsid w:val="00154C80"/>
    <w:rsid w:val="0015576B"/>
    <w:rsid w:val="001560D0"/>
    <w:rsid w:val="00157D9C"/>
    <w:rsid w:val="00160CB0"/>
    <w:rsid w:val="00161999"/>
    <w:rsid w:val="00164811"/>
    <w:rsid w:val="00166928"/>
    <w:rsid w:val="00166968"/>
    <w:rsid w:val="00167787"/>
    <w:rsid w:val="00167E8B"/>
    <w:rsid w:val="001720F2"/>
    <w:rsid w:val="00172227"/>
    <w:rsid w:val="00172305"/>
    <w:rsid w:val="00174444"/>
    <w:rsid w:val="0017482E"/>
    <w:rsid w:val="001753FD"/>
    <w:rsid w:val="001762BE"/>
    <w:rsid w:val="001809E3"/>
    <w:rsid w:val="00181E9D"/>
    <w:rsid w:val="00182A3B"/>
    <w:rsid w:val="00182E37"/>
    <w:rsid w:val="0018442F"/>
    <w:rsid w:val="0018473C"/>
    <w:rsid w:val="0018487C"/>
    <w:rsid w:val="00184C29"/>
    <w:rsid w:val="00190DF7"/>
    <w:rsid w:val="00190E02"/>
    <w:rsid w:val="00193312"/>
    <w:rsid w:val="00193593"/>
    <w:rsid w:val="00193899"/>
    <w:rsid w:val="0019413E"/>
    <w:rsid w:val="00194DEF"/>
    <w:rsid w:val="00195BB9"/>
    <w:rsid w:val="0019649A"/>
    <w:rsid w:val="00197D6B"/>
    <w:rsid w:val="001A125D"/>
    <w:rsid w:val="001A1466"/>
    <w:rsid w:val="001A24A0"/>
    <w:rsid w:val="001A502E"/>
    <w:rsid w:val="001A54CF"/>
    <w:rsid w:val="001A5CCA"/>
    <w:rsid w:val="001A6514"/>
    <w:rsid w:val="001A6CC4"/>
    <w:rsid w:val="001A7015"/>
    <w:rsid w:val="001A78B0"/>
    <w:rsid w:val="001A7920"/>
    <w:rsid w:val="001B05EC"/>
    <w:rsid w:val="001B24E6"/>
    <w:rsid w:val="001B2AD4"/>
    <w:rsid w:val="001B2D42"/>
    <w:rsid w:val="001B3EF2"/>
    <w:rsid w:val="001B4A3A"/>
    <w:rsid w:val="001B4F06"/>
    <w:rsid w:val="001B60E9"/>
    <w:rsid w:val="001B70FD"/>
    <w:rsid w:val="001B7EEE"/>
    <w:rsid w:val="001C04A2"/>
    <w:rsid w:val="001C29F6"/>
    <w:rsid w:val="001C2B22"/>
    <w:rsid w:val="001C2B91"/>
    <w:rsid w:val="001C545D"/>
    <w:rsid w:val="001C5C6B"/>
    <w:rsid w:val="001C5D51"/>
    <w:rsid w:val="001C5DFF"/>
    <w:rsid w:val="001D08CF"/>
    <w:rsid w:val="001D095F"/>
    <w:rsid w:val="001D26B1"/>
    <w:rsid w:val="001D3C93"/>
    <w:rsid w:val="001D3D3E"/>
    <w:rsid w:val="001D476E"/>
    <w:rsid w:val="001D569B"/>
    <w:rsid w:val="001D66A5"/>
    <w:rsid w:val="001E3123"/>
    <w:rsid w:val="001E33D3"/>
    <w:rsid w:val="001E43FD"/>
    <w:rsid w:val="001E5EFC"/>
    <w:rsid w:val="001E72D5"/>
    <w:rsid w:val="001F0169"/>
    <w:rsid w:val="001F0210"/>
    <w:rsid w:val="001F1378"/>
    <w:rsid w:val="001F24A7"/>
    <w:rsid w:val="001F46C1"/>
    <w:rsid w:val="001F4CF3"/>
    <w:rsid w:val="001F558D"/>
    <w:rsid w:val="001F5F74"/>
    <w:rsid w:val="001F6CB8"/>
    <w:rsid w:val="001F780E"/>
    <w:rsid w:val="002001CE"/>
    <w:rsid w:val="0020102E"/>
    <w:rsid w:val="002013A8"/>
    <w:rsid w:val="00202746"/>
    <w:rsid w:val="00203DE3"/>
    <w:rsid w:val="00204B7D"/>
    <w:rsid w:val="002110FD"/>
    <w:rsid w:val="00212245"/>
    <w:rsid w:val="00212507"/>
    <w:rsid w:val="00215552"/>
    <w:rsid w:val="0021775C"/>
    <w:rsid w:val="0022122C"/>
    <w:rsid w:val="00222465"/>
    <w:rsid w:val="00225170"/>
    <w:rsid w:val="002251FB"/>
    <w:rsid w:val="002257A4"/>
    <w:rsid w:val="002265D5"/>
    <w:rsid w:val="00227475"/>
    <w:rsid w:val="00233716"/>
    <w:rsid w:val="00233998"/>
    <w:rsid w:val="00233FD8"/>
    <w:rsid w:val="002342E1"/>
    <w:rsid w:val="00235BDC"/>
    <w:rsid w:val="0023645B"/>
    <w:rsid w:val="00236508"/>
    <w:rsid w:val="00237B22"/>
    <w:rsid w:val="00240C83"/>
    <w:rsid w:val="00241CE0"/>
    <w:rsid w:val="00241F40"/>
    <w:rsid w:val="00244265"/>
    <w:rsid w:val="0024557D"/>
    <w:rsid w:val="00247E10"/>
    <w:rsid w:val="0025073D"/>
    <w:rsid w:val="002508B0"/>
    <w:rsid w:val="002508E4"/>
    <w:rsid w:val="002518F0"/>
    <w:rsid w:val="00252602"/>
    <w:rsid w:val="00254756"/>
    <w:rsid w:val="0025628F"/>
    <w:rsid w:val="00256311"/>
    <w:rsid w:val="00256A12"/>
    <w:rsid w:val="00257C13"/>
    <w:rsid w:val="00261A14"/>
    <w:rsid w:val="0026302C"/>
    <w:rsid w:val="002645F4"/>
    <w:rsid w:val="002648EA"/>
    <w:rsid w:val="002650CB"/>
    <w:rsid w:val="00266484"/>
    <w:rsid w:val="002665F7"/>
    <w:rsid w:val="0026686B"/>
    <w:rsid w:val="00266D64"/>
    <w:rsid w:val="00267313"/>
    <w:rsid w:val="00270A5C"/>
    <w:rsid w:val="00271D52"/>
    <w:rsid w:val="002727BF"/>
    <w:rsid w:val="0027583B"/>
    <w:rsid w:val="00275CB8"/>
    <w:rsid w:val="00276E27"/>
    <w:rsid w:val="00276F07"/>
    <w:rsid w:val="002773A7"/>
    <w:rsid w:val="00277711"/>
    <w:rsid w:val="00280394"/>
    <w:rsid w:val="002821FE"/>
    <w:rsid w:val="00284A2B"/>
    <w:rsid w:val="00285C36"/>
    <w:rsid w:val="00287AA0"/>
    <w:rsid w:val="00287BDA"/>
    <w:rsid w:val="00287DEB"/>
    <w:rsid w:val="00290589"/>
    <w:rsid w:val="002917CE"/>
    <w:rsid w:val="0029397C"/>
    <w:rsid w:val="00294E0C"/>
    <w:rsid w:val="00294F97"/>
    <w:rsid w:val="002955E0"/>
    <w:rsid w:val="00297AB1"/>
    <w:rsid w:val="002A1CEC"/>
    <w:rsid w:val="002A1E79"/>
    <w:rsid w:val="002A5D5D"/>
    <w:rsid w:val="002B27B6"/>
    <w:rsid w:val="002B2B1D"/>
    <w:rsid w:val="002B3996"/>
    <w:rsid w:val="002B510B"/>
    <w:rsid w:val="002B5A54"/>
    <w:rsid w:val="002B5FAF"/>
    <w:rsid w:val="002B78E5"/>
    <w:rsid w:val="002C0952"/>
    <w:rsid w:val="002C0B08"/>
    <w:rsid w:val="002C0C99"/>
    <w:rsid w:val="002C1860"/>
    <w:rsid w:val="002C1CC9"/>
    <w:rsid w:val="002C22DF"/>
    <w:rsid w:val="002C2BAB"/>
    <w:rsid w:val="002C43B8"/>
    <w:rsid w:val="002C4E46"/>
    <w:rsid w:val="002C7BB9"/>
    <w:rsid w:val="002C7FCD"/>
    <w:rsid w:val="002D08B2"/>
    <w:rsid w:val="002D4870"/>
    <w:rsid w:val="002D4A6C"/>
    <w:rsid w:val="002D4FEA"/>
    <w:rsid w:val="002D501D"/>
    <w:rsid w:val="002D5CFF"/>
    <w:rsid w:val="002D6171"/>
    <w:rsid w:val="002E0159"/>
    <w:rsid w:val="002E2E5A"/>
    <w:rsid w:val="002E32C8"/>
    <w:rsid w:val="002E42B3"/>
    <w:rsid w:val="002E4B63"/>
    <w:rsid w:val="002E53C6"/>
    <w:rsid w:val="002E6644"/>
    <w:rsid w:val="002E7862"/>
    <w:rsid w:val="002F023D"/>
    <w:rsid w:val="002F0586"/>
    <w:rsid w:val="002F2710"/>
    <w:rsid w:val="002F2760"/>
    <w:rsid w:val="002F428D"/>
    <w:rsid w:val="002F5A68"/>
    <w:rsid w:val="002F6187"/>
    <w:rsid w:val="002F6DC3"/>
    <w:rsid w:val="0030017C"/>
    <w:rsid w:val="00300434"/>
    <w:rsid w:val="0030086E"/>
    <w:rsid w:val="00300B78"/>
    <w:rsid w:val="00301C51"/>
    <w:rsid w:val="00302B98"/>
    <w:rsid w:val="00304783"/>
    <w:rsid w:val="003054C1"/>
    <w:rsid w:val="00305B45"/>
    <w:rsid w:val="003061DA"/>
    <w:rsid w:val="003105C2"/>
    <w:rsid w:val="00310849"/>
    <w:rsid w:val="00311345"/>
    <w:rsid w:val="003115E2"/>
    <w:rsid w:val="00311990"/>
    <w:rsid w:val="00314546"/>
    <w:rsid w:val="003156ED"/>
    <w:rsid w:val="00315883"/>
    <w:rsid w:val="00315E2E"/>
    <w:rsid w:val="00317097"/>
    <w:rsid w:val="00317260"/>
    <w:rsid w:val="00317510"/>
    <w:rsid w:val="00317746"/>
    <w:rsid w:val="00320C37"/>
    <w:rsid w:val="00321081"/>
    <w:rsid w:val="003240C2"/>
    <w:rsid w:val="00324815"/>
    <w:rsid w:val="003248E9"/>
    <w:rsid w:val="003250FC"/>
    <w:rsid w:val="00325950"/>
    <w:rsid w:val="00325FD3"/>
    <w:rsid w:val="00326E79"/>
    <w:rsid w:val="00331662"/>
    <w:rsid w:val="00331CB2"/>
    <w:rsid w:val="00332AF5"/>
    <w:rsid w:val="0033524E"/>
    <w:rsid w:val="003359C5"/>
    <w:rsid w:val="00335AFA"/>
    <w:rsid w:val="003370F5"/>
    <w:rsid w:val="00337F15"/>
    <w:rsid w:val="003400C9"/>
    <w:rsid w:val="00342E20"/>
    <w:rsid w:val="00344BD6"/>
    <w:rsid w:val="003457FB"/>
    <w:rsid w:val="00346172"/>
    <w:rsid w:val="0034697B"/>
    <w:rsid w:val="00352395"/>
    <w:rsid w:val="00353052"/>
    <w:rsid w:val="00353C5C"/>
    <w:rsid w:val="00354F9B"/>
    <w:rsid w:val="003553DB"/>
    <w:rsid w:val="00355571"/>
    <w:rsid w:val="00355F21"/>
    <w:rsid w:val="00357345"/>
    <w:rsid w:val="00361FC5"/>
    <w:rsid w:val="00362906"/>
    <w:rsid w:val="0036550F"/>
    <w:rsid w:val="00367B40"/>
    <w:rsid w:val="00371812"/>
    <w:rsid w:val="00371E08"/>
    <w:rsid w:val="00371ECC"/>
    <w:rsid w:val="0037392F"/>
    <w:rsid w:val="00373BA5"/>
    <w:rsid w:val="0037469D"/>
    <w:rsid w:val="00374CA9"/>
    <w:rsid w:val="003754AF"/>
    <w:rsid w:val="003777D1"/>
    <w:rsid w:val="00381673"/>
    <w:rsid w:val="003816DD"/>
    <w:rsid w:val="00382F26"/>
    <w:rsid w:val="00383170"/>
    <w:rsid w:val="00383DCA"/>
    <w:rsid w:val="00383F86"/>
    <w:rsid w:val="003850CC"/>
    <w:rsid w:val="003864C4"/>
    <w:rsid w:val="00386EB0"/>
    <w:rsid w:val="00387E3C"/>
    <w:rsid w:val="00391AA7"/>
    <w:rsid w:val="00392389"/>
    <w:rsid w:val="003940B8"/>
    <w:rsid w:val="00396619"/>
    <w:rsid w:val="003966B1"/>
    <w:rsid w:val="003971C7"/>
    <w:rsid w:val="003976B6"/>
    <w:rsid w:val="003A02B1"/>
    <w:rsid w:val="003A0A76"/>
    <w:rsid w:val="003A1BCD"/>
    <w:rsid w:val="003A207D"/>
    <w:rsid w:val="003A2ADC"/>
    <w:rsid w:val="003A3342"/>
    <w:rsid w:val="003A458F"/>
    <w:rsid w:val="003A5E95"/>
    <w:rsid w:val="003A5EA5"/>
    <w:rsid w:val="003B25DD"/>
    <w:rsid w:val="003B2DF9"/>
    <w:rsid w:val="003B3131"/>
    <w:rsid w:val="003B3F0C"/>
    <w:rsid w:val="003B4EBD"/>
    <w:rsid w:val="003B53AD"/>
    <w:rsid w:val="003B59FE"/>
    <w:rsid w:val="003B6199"/>
    <w:rsid w:val="003B7860"/>
    <w:rsid w:val="003C0418"/>
    <w:rsid w:val="003C294B"/>
    <w:rsid w:val="003C299F"/>
    <w:rsid w:val="003C34AF"/>
    <w:rsid w:val="003C36A4"/>
    <w:rsid w:val="003C4877"/>
    <w:rsid w:val="003C4913"/>
    <w:rsid w:val="003C62EC"/>
    <w:rsid w:val="003C6B2A"/>
    <w:rsid w:val="003C7878"/>
    <w:rsid w:val="003C7A65"/>
    <w:rsid w:val="003D02E1"/>
    <w:rsid w:val="003D22ED"/>
    <w:rsid w:val="003D41F3"/>
    <w:rsid w:val="003D4BE0"/>
    <w:rsid w:val="003D5104"/>
    <w:rsid w:val="003D5D34"/>
    <w:rsid w:val="003D719A"/>
    <w:rsid w:val="003E1EA5"/>
    <w:rsid w:val="003E522A"/>
    <w:rsid w:val="003E78DE"/>
    <w:rsid w:val="003E7ECF"/>
    <w:rsid w:val="003F092F"/>
    <w:rsid w:val="003F15D0"/>
    <w:rsid w:val="003F1787"/>
    <w:rsid w:val="003F374A"/>
    <w:rsid w:val="003F58B8"/>
    <w:rsid w:val="003F6D06"/>
    <w:rsid w:val="003F6DE0"/>
    <w:rsid w:val="003F72AA"/>
    <w:rsid w:val="003F780B"/>
    <w:rsid w:val="004005DB"/>
    <w:rsid w:val="004010EF"/>
    <w:rsid w:val="004010F3"/>
    <w:rsid w:val="004011CE"/>
    <w:rsid w:val="0040209A"/>
    <w:rsid w:val="00402988"/>
    <w:rsid w:val="00403484"/>
    <w:rsid w:val="004034C5"/>
    <w:rsid w:val="0040513B"/>
    <w:rsid w:val="004052B9"/>
    <w:rsid w:val="004053E4"/>
    <w:rsid w:val="004072C9"/>
    <w:rsid w:val="00410EAB"/>
    <w:rsid w:val="0041120C"/>
    <w:rsid w:val="00411413"/>
    <w:rsid w:val="0041348C"/>
    <w:rsid w:val="004152F1"/>
    <w:rsid w:val="004158C4"/>
    <w:rsid w:val="00415EB7"/>
    <w:rsid w:val="0042024A"/>
    <w:rsid w:val="00420A03"/>
    <w:rsid w:val="00421209"/>
    <w:rsid w:val="00421631"/>
    <w:rsid w:val="004229DB"/>
    <w:rsid w:val="00426086"/>
    <w:rsid w:val="00427B84"/>
    <w:rsid w:val="00427D56"/>
    <w:rsid w:val="00432B0E"/>
    <w:rsid w:val="0043364A"/>
    <w:rsid w:val="00433BEA"/>
    <w:rsid w:val="0043505D"/>
    <w:rsid w:val="00435981"/>
    <w:rsid w:val="00435A30"/>
    <w:rsid w:val="004360B5"/>
    <w:rsid w:val="004362D4"/>
    <w:rsid w:val="00437A8B"/>
    <w:rsid w:val="00442CBB"/>
    <w:rsid w:val="00443960"/>
    <w:rsid w:val="00443DE0"/>
    <w:rsid w:val="004450AB"/>
    <w:rsid w:val="00445EE7"/>
    <w:rsid w:val="004506C7"/>
    <w:rsid w:val="00450AE2"/>
    <w:rsid w:val="004515E4"/>
    <w:rsid w:val="00452437"/>
    <w:rsid w:val="00452CCE"/>
    <w:rsid w:val="0045464F"/>
    <w:rsid w:val="0045484B"/>
    <w:rsid w:val="00455A9B"/>
    <w:rsid w:val="00455EE1"/>
    <w:rsid w:val="0045633B"/>
    <w:rsid w:val="00456A98"/>
    <w:rsid w:val="00460B91"/>
    <w:rsid w:val="00460D5D"/>
    <w:rsid w:val="0046109A"/>
    <w:rsid w:val="00461B25"/>
    <w:rsid w:val="0046366E"/>
    <w:rsid w:val="00464778"/>
    <w:rsid w:val="00467982"/>
    <w:rsid w:val="00467FD1"/>
    <w:rsid w:val="00471535"/>
    <w:rsid w:val="00473D3D"/>
    <w:rsid w:val="0047412F"/>
    <w:rsid w:val="00474D60"/>
    <w:rsid w:val="0047503F"/>
    <w:rsid w:val="00476178"/>
    <w:rsid w:val="0047625C"/>
    <w:rsid w:val="004763B3"/>
    <w:rsid w:val="004763EE"/>
    <w:rsid w:val="004776EC"/>
    <w:rsid w:val="0047777A"/>
    <w:rsid w:val="00480EF6"/>
    <w:rsid w:val="00481FC5"/>
    <w:rsid w:val="00482D3F"/>
    <w:rsid w:val="00483C93"/>
    <w:rsid w:val="00486751"/>
    <w:rsid w:val="00486D44"/>
    <w:rsid w:val="00486DAE"/>
    <w:rsid w:val="00487B1A"/>
    <w:rsid w:val="004910C5"/>
    <w:rsid w:val="0049139D"/>
    <w:rsid w:val="0049170F"/>
    <w:rsid w:val="00491A5A"/>
    <w:rsid w:val="004953FF"/>
    <w:rsid w:val="0049622D"/>
    <w:rsid w:val="004962C0"/>
    <w:rsid w:val="004965ED"/>
    <w:rsid w:val="00497A85"/>
    <w:rsid w:val="004A0623"/>
    <w:rsid w:val="004A0B1B"/>
    <w:rsid w:val="004A2E63"/>
    <w:rsid w:val="004A2E86"/>
    <w:rsid w:val="004A35DD"/>
    <w:rsid w:val="004A37C0"/>
    <w:rsid w:val="004A3C09"/>
    <w:rsid w:val="004A3FFC"/>
    <w:rsid w:val="004A407C"/>
    <w:rsid w:val="004A519D"/>
    <w:rsid w:val="004A6E14"/>
    <w:rsid w:val="004A79CB"/>
    <w:rsid w:val="004B04D7"/>
    <w:rsid w:val="004B2199"/>
    <w:rsid w:val="004B47C9"/>
    <w:rsid w:val="004B4A1A"/>
    <w:rsid w:val="004B5672"/>
    <w:rsid w:val="004C1340"/>
    <w:rsid w:val="004C2327"/>
    <w:rsid w:val="004C383D"/>
    <w:rsid w:val="004C461E"/>
    <w:rsid w:val="004C532A"/>
    <w:rsid w:val="004C7839"/>
    <w:rsid w:val="004D15D6"/>
    <w:rsid w:val="004D26D6"/>
    <w:rsid w:val="004D475A"/>
    <w:rsid w:val="004D4E12"/>
    <w:rsid w:val="004D6128"/>
    <w:rsid w:val="004D74D0"/>
    <w:rsid w:val="004D7BDF"/>
    <w:rsid w:val="004E18E1"/>
    <w:rsid w:val="004E2642"/>
    <w:rsid w:val="004E2CE6"/>
    <w:rsid w:val="004E5BE7"/>
    <w:rsid w:val="004E6109"/>
    <w:rsid w:val="004E652E"/>
    <w:rsid w:val="004E67F4"/>
    <w:rsid w:val="004E6AD9"/>
    <w:rsid w:val="004F0474"/>
    <w:rsid w:val="004F1BF9"/>
    <w:rsid w:val="004F3121"/>
    <w:rsid w:val="004F3162"/>
    <w:rsid w:val="004F4CDC"/>
    <w:rsid w:val="004F4D70"/>
    <w:rsid w:val="004F4F2B"/>
    <w:rsid w:val="004F517B"/>
    <w:rsid w:val="004F5E8E"/>
    <w:rsid w:val="004F6728"/>
    <w:rsid w:val="00500AF9"/>
    <w:rsid w:val="00501593"/>
    <w:rsid w:val="00506440"/>
    <w:rsid w:val="00506952"/>
    <w:rsid w:val="00507FA9"/>
    <w:rsid w:val="00510ED3"/>
    <w:rsid w:val="00510FD9"/>
    <w:rsid w:val="005119EA"/>
    <w:rsid w:val="00511D7E"/>
    <w:rsid w:val="00512200"/>
    <w:rsid w:val="005130C6"/>
    <w:rsid w:val="00514052"/>
    <w:rsid w:val="005172ED"/>
    <w:rsid w:val="00517A09"/>
    <w:rsid w:val="00521AEF"/>
    <w:rsid w:val="00521ECD"/>
    <w:rsid w:val="00521F2A"/>
    <w:rsid w:val="00521F9F"/>
    <w:rsid w:val="00522F0C"/>
    <w:rsid w:val="005249AD"/>
    <w:rsid w:val="0052513C"/>
    <w:rsid w:val="00525E5C"/>
    <w:rsid w:val="00525E81"/>
    <w:rsid w:val="00526430"/>
    <w:rsid w:val="0052671A"/>
    <w:rsid w:val="00526C67"/>
    <w:rsid w:val="00526D28"/>
    <w:rsid w:val="0053002E"/>
    <w:rsid w:val="005314E7"/>
    <w:rsid w:val="005318CA"/>
    <w:rsid w:val="00531ED3"/>
    <w:rsid w:val="005322DC"/>
    <w:rsid w:val="00533F63"/>
    <w:rsid w:val="005361BA"/>
    <w:rsid w:val="00541B67"/>
    <w:rsid w:val="00542283"/>
    <w:rsid w:val="00543CC8"/>
    <w:rsid w:val="00544D2C"/>
    <w:rsid w:val="00545A87"/>
    <w:rsid w:val="0054661D"/>
    <w:rsid w:val="00546E2D"/>
    <w:rsid w:val="00553621"/>
    <w:rsid w:val="0055610D"/>
    <w:rsid w:val="00561E99"/>
    <w:rsid w:val="00564D71"/>
    <w:rsid w:val="00565562"/>
    <w:rsid w:val="00565985"/>
    <w:rsid w:val="00566D39"/>
    <w:rsid w:val="00566EBB"/>
    <w:rsid w:val="00571319"/>
    <w:rsid w:val="00571CDB"/>
    <w:rsid w:val="0057216D"/>
    <w:rsid w:val="0057279F"/>
    <w:rsid w:val="0057284C"/>
    <w:rsid w:val="0057442A"/>
    <w:rsid w:val="00574CBD"/>
    <w:rsid w:val="00574D3B"/>
    <w:rsid w:val="0057579A"/>
    <w:rsid w:val="005759BF"/>
    <w:rsid w:val="00575ABD"/>
    <w:rsid w:val="00575CFB"/>
    <w:rsid w:val="0057621E"/>
    <w:rsid w:val="00577AAE"/>
    <w:rsid w:val="00577D15"/>
    <w:rsid w:val="00582B7D"/>
    <w:rsid w:val="0058306E"/>
    <w:rsid w:val="00584018"/>
    <w:rsid w:val="00584D62"/>
    <w:rsid w:val="00585350"/>
    <w:rsid w:val="005854DB"/>
    <w:rsid w:val="00585656"/>
    <w:rsid w:val="00586535"/>
    <w:rsid w:val="0058697B"/>
    <w:rsid w:val="005879D4"/>
    <w:rsid w:val="0059056E"/>
    <w:rsid w:val="00591A29"/>
    <w:rsid w:val="00591B6B"/>
    <w:rsid w:val="00591BF8"/>
    <w:rsid w:val="00591F8C"/>
    <w:rsid w:val="0059213F"/>
    <w:rsid w:val="00593DE7"/>
    <w:rsid w:val="00594ADB"/>
    <w:rsid w:val="005955CC"/>
    <w:rsid w:val="00595EF0"/>
    <w:rsid w:val="00595F82"/>
    <w:rsid w:val="00596A64"/>
    <w:rsid w:val="00597EAD"/>
    <w:rsid w:val="005A1579"/>
    <w:rsid w:val="005A313A"/>
    <w:rsid w:val="005A4CD1"/>
    <w:rsid w:val="005A4DB8"/>
    <w:rsid w:val="005A5055"/>
    <w:rsid w:val="005A58A9"/>
    <w:rsid w:val="005A7BE7"/>
    <w:rsid w:val="005A7D5C"/>
    <w:rsid w:val="005B1862"/>
    <w:rsid w:val="005B1EA4"/>
    <w:rsid w:val="005B3234"/>
    <w:rsid w:val="005B5199"/>
    <w:rsid w:val="005B6196"/>
    <w:rsid w:val="005B735F"/>
    <w:rsid w:val="005B7A6B"/>
    <w:rsid w:val="005C0491"/>
    <w:rsid w:val="005C2633"/>
    <w:rsid w:val="005C3FF2"/>
    <w:rsid w:val="005C48D0"/>
    <w:rsid w:val="005C7621"/>
    <w:rsid w:val="005C7756"/>
    <w:rsid w:val="005D0025"/>
    <w:rsid w:val="005D068C"/>
    <w:rsid w:val="005D07A2"/>
    <w:rsid w:val="005D179B"/>
    <w:rsid w:val="005D67E1"/>
    <w:rsid w:val="005D7914"/>
    <w:rsid w:val="005E14E6"/>
    <w:rsid w:val="005E2978"/>
    <w:rsid w:val="005E75C9"/>
    <w:rsid w:val="005E7688"/>
    <w:rsid w:val="005F1016"/>
    <w:rsid w:val="005F153A"/>
    <w:rsid w:val="005F3A73"/>
    <w:rsid w:val="005F5E3B"/>
    <w:rsid w:val="005F7066"/>
    <w:rsid w:val="00600011"/>
    <w:rsid w:val="006016A8"/>
    <w:rsid w:val="00601CE1"/>
    <w:rsid w:val="006032C7"/>
    <w:rsid w:val="00603386"/>
    <w:rsid w:val="00603551"/>
    <w:rsid w:val="00607A55"/>
    <w:rsid w:val="006101BA"/>
    <w:rsid w:val="00611E86"/>
    <w:rsid w:val="00612827"/>
    <w:rsid w:val="00613422"/>
    <w:rsid w:val="00613637"/>
    <w:rsid w:val="00615D07"/>
    <w:rsid w:val="006160B9"/>
    <w:rsid w:val="00616310"/>
    <w:rsid w:val="0061641A"/>
    <w:rsid w:val="00616B67"/>
    <w:rsid w:val="00620906"/>
    <w:rsid w:val="006226DD"/>
    <w:rsid w:val="00622E4D"/>
    <w:rsid w:val="0062344B"/>
    <w:rsid w:val="0062394C"/>
    <w:rsid w:val="006240D5"/>
    <w:rsid w:val="00624220"/>
    <w:rsid w:val="0062451B"/>
    <w:rsid w:val="00625109"/>
    <w:rsid w:val="00625713"/>
    <w:rsid w:val="00625985"/>
    <w:rsid w:val="00625D12"/>
    <w:rsid w:val="0063059A"/>
    <w:rsid w:val="00630B48"/>
    <w:rsid w:val="00630D50"/>
    <w:rsid w:val="00630EB8"/>
    <w:rsid w:val="00632829"/>
    <w:rsid w:val="00632DDB"/>
    <w:rsid w:val="00633C1A"/>
    <w:rsid w:val="00634391"/>
    <w:rsid w:val="0063557A"/>
    <w:rsid w:val="00637169"/>
    <w:rsid w:val="0064020A"/>
    <w:rsid w:val="00641995"/>
    <w:rsid w:val="00642041"/>
    <w:rsid w:val="00644970"/>
    <w:rsid w:val="006465A3"/>
    <w:rsid w:val="00646EEA"/>
    <w:rsid w:val="00651A9D"/>
    <w:rsid w:val="00652A28"/>
    <w:rsid w:val="00654728"/>
    <w:rsid w:val="00654973"/>
    <w:rsid w:val="00655EBE"/>
    <w:rsid w:val="0065700F"/>
    <w:rsid w:val="00657FC8"/>
    <w:rsid w:val="00661A8F"/>
    <w:rsid w:val="00661B8D"/>
    <w:rsid w:val="00664DD1"/>
    <w:rsid w:val="006653CF"/>
    <w:rsid w:val="00665DA1"/>
    <w:rsid w:val="00666332"/>
    <w:rsid w:val="00666F25"/>
    <w:rsid w:val="0066766C"/>
    <w:rsid w:val="006704E4"/>
    <w:rsid w:val="006709A8"/>
    <w:rsid w:val="00670B7E"/>
    <w:rsid w:val="00670BA9"/>
    <w:rsid w:val="00671A03"/>
    <w:rsid w:val="00671A55"/>
    <w:rsid w:val="00671E3B"/>
    <w:rsid w:val="00674AE3"/>
    <w:rsid w:val="00674B88"/>
    <w:rsid w:val="00674E92"/>
    <w:rsid w:val="00675E32"/>
    <w:rsid w:val="0067619C"/>
    <w:rsid w:val="006766AC"/>
    <w:rsid w:val="00677869"/>
    <w:rsid w:val="00677AEF"/>
    <w:rsid w:val="00680705"/>
    <w:rsid w:val="006807AC"/>
    <w:rsid w:val="00681ED2"/>
    <w:rsid w:val="006825C3"/>
    <w:rsid w:val="00683734"/>
    <w:rsid w:val="0068437B"/>
    <w:rsid w:val="006844D1"/>
    <w:rsid w:val="006860DA"/>
    <w:rsid w:val="006865D5"/>
    <w:rsid w:val="006866C6"/>
    <w:rsid w:val="006875FD"/>
    <w:rsid w:val="006904B5"/>
    <w:rsid w:val="00690FC3"/>
    <w:rsid w:val="0069259C"/>
    <w:rsid w:val="006927DF"/>
    <w:rsid w:val="006937C1"/>
    <w:rsid w:val="0069403D"/>
    <w:rsid w:val="00694609"/>
    <w:rsid w:val="00695153"/>
    <w:rsid w:val="00696F6A"/>
    <w:rsid w:val="006A0E52"/>
    <w:rsid w:val="006A12FF"/>
    <w:rsid w:val="006A202C"/>
    <w:rsid w:val="006A2B29"/>
    <w:rsid w:val="006A2C0A"/>
    <w:rsid w:val="006A4991"/>
    <w:rsid w:val="006A4D10"/>
    <w:rsid w:val="006A5C8F"/>
    <w:rsid w:val="006A5CBF"/>
    <w:rsid w:val="006A65F3"/>
    <w:rsid w:val="006A6AE4"/>
    <w:rsid w:val="006A6E3F"/>
    <w:rsid w:val="006A73AA"/>
    <w:rsid w:val="006A799C"/>
    <w:rsid w:val="006A7D03"/>
    <w:rsid w:val="006B0190"/>
    <w:rsid w:val="006B05D6"/>
    <w:rsid w:val="006B13B8"/>
    <w:rsid w:val="006B13F0"/>
    <w:rsid w:val="006B1B59"/>
    <w:rsid w:val="006B2592"/>
    <w:rsid w:val="006B58E2"/>
    <w:rsid w:val="006C07B2"/>
    <w:rsid w:val="006C0FF1"/>
    <w:rsid w:val="006C2659"/>
    <w:rsid w:val="006C5FE5"/>
    <w:rsid w:val="006D0B26"/>
    <w:rsid w:val="006D2741"/>
    <w:rsid w:val="006D392F"/>
    <w:rsid w:val="006D3C2E"/>
    <w:rsid w:val="006D49F3"/>
    <w:rsid w:val="006D5A78"/>
    <w:rsid w:val="006D6231"/>
    <w:rsid w:val="006D6ABF"/>
    <w:rsid w:val="006D7AEC"/>
    <w:rsid w:val="006E0072"/>
    <w:rsid w:val="006E05A1"/>
    <w:rsid w:val="006E1914"/>
    <w:rsid w:val="006E3B3C"/>
    <w:rsid w:val="006E52C2"/>
    <w:rsid w:val="006E55CD"/>
    <w:rsid w:val="006E5FB0"/>
    <w:rsid w:val="006E6C6B"/>
    <w:rsid w:val="006E7174"/>
    <w:rsid w:val="006E7F0D"/>
    <w:rsid w:val="006F159D"/>
    <w:rsid w:val="006F30CD"/>
    <w:rsid w:val="006F3127"/>
    <w:rsid w:val="006F42EE"/>
    <w:rsid w:val="006F45D2"/>
    <w:rsid w:val="006F558B"/>
    <w:rsid w:val="006F667B"/>
    <w:rsid w:val="00703975"/>
    <w:rsid w:val="007050F3"/>
    <w:rsid w:val="0071041E"/>
    <w:rsid w:val="007129BF"/>
    <w:rsid w:val="00712A4F"/>
    <w:rsid w:val="0071336C"/>
    <w:rsid w:val="0071360C"/>
    <w:rsid w:val="00713F0F"/>
    <w:rsid w:val="007146C8"/>
    <w:rsid w:val="00714C56"/>
    <w:rsid w:val="00716B74"/>
    <w:rsid w:val="007174A6"/>
    <w:rsid w:val="00717C6B"/>
    <w:rsid w:val="00721468"/>
    <w:rsid w:val="007214AC"/>
    <w:rsid w:val="00722DB7"/>
    <w:rsid w:val="00722E7E"/>
    <w:rsid w:val="00725ACD"/>
    <w:rsid w:val="00725CE0"/>
    <w:rsid w:val="00725DEA"/>
    <w:rsid w:val="00725E8D"/>
    <w:rsid w:val="007261AF"/>
    <w:rsid w:val="00726FED"/>
    <w:rsid w:val="007274C3"/>
    <w:rsid w:val="00733542"/>
    <w:rsid w:val="0073558F"/>
    <w:rsid w:val="007365D8"/>
    <w:rsid w:val="00736B03"/>
    <w:rsid w:val="00737626"/>
    <w:rsid w:val="007411BE"/>
    <w:rsid w:val="0074357C"/>
    <w:rsid w:val="0074362F"/>
    <w:rsid w:val="007459AD"/>
    <w:rsid w:val="00746750"/>
    <w:rsid w:val="0074781A"/>
    <w:rsid w:val="0075012C"/>
    <w:rsid w:val="00750329"/>
    <w:rsid w:val="00750676"/>
    <w:rsid w:val="00751E1E"/>
    <w:rsid w:val="00753EA0"/>
    <w:rsid w:val="00755603"/>
    <w:rsid w:val="00756529"/>
    <w:rsid w:val="00757ECA"/>
    <w:rsid w:val="00757ECF"/>
    <w:rsid w:val="00760AA8"/>
    <w:rsid w:val="00763570"/>
    <w:rsid w:val="007636DF"/>
    <w:rsid w:val="00764D41"/>
    <w:rsid w:val="007656FC"/>
    <w:rsid w:val="00765FA0"/>
    <w:rsid w:val="00767B90"/>
    <w:rsid w:val="00767D3A"/>
    <w:rsid w:val="00767D43"/>
    <w:rsid w:val="007727D9"/>
    <w:rsid w:val="00773338"/>
    <w:rsid w:val="007754BC"/>
    <w:rsid w:val="00776F0D"/>
    <w:rsid w:val="00781722"/>
    <w:rsid w:val="007822F1"/>
    <w:rsid w:val="00783795"/>
    <w:rsid w:val="00783C1E"/>
    <w:rsid w:val="0078449B"/>
    <w:rsid w:val="00785169"/>
    <w:rsid w:val="0078566C"/>
    <w:rsid w:val="00785805"/>
    <w:rsid w:val="007858F8"/>
    <w:rsid w:val="00787A2C"/>
    <w:rsid w:val="00787FD4"/>
    <w:rsid w:val="00791FAA"/>
    <w:rsid w:val="00793BA4"/>
    <w:rsid w:val="00795190"/>
    <w:rsid w:val="00795D5A"/>
    <w:rsid w:val="00796889"/>
    <w:rsid w:val="00796E2E"/>
    <w:rsid w:val="0079708B"/>
    <w:rsid w:val="007973A1"/>
    <w:rsid w:val="00797403"/>
    <w:rsid w:val="007A05A7"/>
    <w:rsid w:val="007A0DAF"/>
    <w:rsid w:val="007A2894"/>
    <w:rsid w:val="007A5D55"/>
    <w:rsid w:val="007A64AC"/>
    <w:rsid w:val="007A6AF4"/>
    <w:rsid w:val="007A757D"/>
    <w:rsid w:val="007A78E1"/>
    <w:rsid w:val="007B0F73"/>
    <w:rsid w:val="007B0F77"/>
    <w:rsid w:val="007B3141"/>
    <w:rsid w:val="007B4A6A"/>
    <w:rsid w:val="007B4CE1"/>
    <w:rsid w:val="007B7D9A"/>
    <w:rsid w:val="007C2104"/>
    <w:rsid w:val="007C375D"/>
    <w:rsid w:val="007C6A64"/>
    <w:rsid w:val="007D0362"/>
    <w:rsid w:val="007D17A3"/>
    <w:rsid w:val="007D1CFA"/>
    <w:rsid w:val="007D2123"/>
    <w:rsid w:val="007D221B"/>
    <w:rsid w:val="007D3443"/>
    <w:rsid w:val="007D5C9E"/>
    <w:rsid w:val="007D7B8E"/>
    <w:rsid w:val="007E074A"/>
    <w:rsid w:val="007E42AC"/>
    <w:rsid w:val="007E54B3"/>
    <w:rsid w:val="007E66C5"/>
    <w:rsid w:val="007E70EC"/>
    <w:rsid w:val="007F0D90"/>
    <w:rsid w:val="007F2385"/>
    <w:rsid w:val="007F3455"/>
    <w:rsid w:val="007F3CFC"/>
    <w:rsid w:val="007F434E"/>
    <w:rsid w:val="007F7A40"/>
    <w:rsid w:val="00801911"/>
    <w:rsid w:val="008046BC"/>
    <w:rsid w:val="00805E36"/>
    <w:rsid w:val="00806273"/>
    <w:rsid w:val="00807706"/>
    <w:rsid w:val="0081103F"/>
    <w:rsid w:val="0081181B"/>
    <w:rsid w:val="00813BF1"/>
    <w:rsid w:val="0081441E"/>
    <w:rsid w:val="00815A21"/>
    <w:rsid w:val="008173FA"/>
    <w:rsid w:val="00821D50"/>
    <w:rsid w:val="00823018"/>
    <w:rsid w:val="00823DC4"/>
    <w:rsid w:val="00826496"/>
    <w:rsid w:val="008267F9"/>
    <w:rsid w:val="00827786"/>
    <w:rsid w:val="00827EEF"/>
    <w:rsid w:val="008303DD"/>
    <w:rsid w:val="00830D0D"/>
    <w:rsid w:val="008334D8"/>
    <w:rsid w:val="008345ED"/>
    <w:rsid w:val="00834A99"/>
    <w:rsid w:val="00837170"/>
    <w:rsid w:val="00837254"/>
    <w:rsid w:val="008409F8"/>
    <w:rsid w:val="0084102A"/>
    <w:rsid w:val="008411FD"/>
    <w:rsid w:val="00842094"/>
    <w:rsid w:val="008441C4"/>
    <w:rsid w:val="00845007"/>
    <w:rsid w:val="0084752D"/>
    <w:rsid w:val="00850B89"/>
    <w:rsid w:val="0085445A"/>
    <w:rsid w:val="008544B7"/>
    <w:rsid w:val="00861B27"/>
    <w:rsid w:val="00862728"/>
    <w:rsid w:val="00864C7B"/>
    <w:rsid w:val="00865BF2"/>
    <w:rsid w:val="00866541"/>
    <w:rsid w:val="0086796B"/>
    <w:rsid w:val="00870064"/>
    <w:rsid w:val="00870854"/>
    <w:rsid w:val="00873800"/>
    <w:rsid w:val="00873E8D"/>
    <w:rsid w:val="0087490E"/>
    <w:rsid w:val="008756E7"/>
    <w:rsid w:val="00876230"/>
    <w:rsid w:val="0087649B"/>
    <w:rsid w:val="008778F5"/>
    <w:rsid w:val="008803C9"/>
    <w:rsid w:val="008804A1"/>
    <w:rsid w:val="00880A1F"/>
    <w:rsid w:val="0088113E"/>
    <w:rsid w:val="0088156B"/>
    <w:rsid w:val="00881E8D"/>
    <w:rsid w:val="0088279E"/>
    <w:rsid w:val="00882F20"/>
    <w:rsid w:val="00884499"/>
    <w:rsid w:val="008847CB"/>
    <w:rsid w:val="008851D4"/>
    <w:rsid w:val="00885578"/>
    <w:rsid w:val="00885752"/>
    <w:rsid w:val="00886EDC"/>
    <w:rsid w:val="00887722"/>
    <w:rsid w:val="008878FC"/>
    <w:rsid w:val="0089186D"/>
    <w:rsid w:val="00891D25"/>
    <w:rsid w:val="008920FB"/>
    <w:rsid w:val="00892287"/>
    <w:rsid w:val="00892835"/>
    <w:rsid w:val="0089298E"/>
    <w:rsid w:val="00892B75"/>
    <w:rsid w:val="00893524"/>
    <w:rsid w:val="00896677"/>
    <w:rsid w:val="00896FF6"/>
    <w:rsid w:val="008970EE"/>
    <w:rsid w:val="008A0282"/>
    <w:rsid w:val="008A11DE"/>
    <w:rsid w:val="008A22B7"/>
    <w:rsid w:val="008A3793"/>
    <w:rsid w:val="008A45A4"/>
    <w:rsid w:val="008A5C32"/>
    <w:rsid w:val="008A63B4"/>
    <w:rsid w:val="008A6B6E"/>
    <w:rsid w:val="008A6FFA"/>
    <w:rsid w:val="008A774F"/>
    <w:rsid w:val="008A78EB"/>
    <w:rsid w:val="008A79B9"/>
    <w:rsid w:val="008B0008"/>
    <w:rsid w:val="008B0026"/>
    <w:rsid w:val="008B0547"/>
    <w:rsid w:val="008B0914"/>
    <w:rsid w:val="008B1B4C"/>
    <w:rsid w:val="008B1DD5"/>
    <w:rsid w:val="008B1F35"/>
    <w:rsid w:val="008B2981"/>
    <w:rsid w:val="008B3338"/>
    <w:rsid w:val="008B3B59"/>
    <w:rsid w:val="008B3F74"/>
    <w:rsid w:val="008B6BFF"/>
    <w:rsid w:val="008B70CA"/>
    <w:rsid w:val="008C18F8"/>
    <w:rsid w:val="008C1BDE"/>
    <w:rsid w:val="008C2E1A"/>
    <w:rsid w:val="008C4379"/>
    <w:rsid w:val="008C6357"/>
    <w:rsid w:val="008C6D5E"/>
    <w:rsid w:val="008C6EA0"/>
    <w:rsid w:val="008C720A"/>
    <w:rsid w:val="008C746F"/>
    <w:rsid w:val="008D09A2"/>
    <w:rsid w:val="008D29F1"/>
    <w:rsid w:val="008D35F2"/>
    <w:rsid w:val="008D3A7C"/>
    <w:rsid w:val="008D64D0"/>
    <w:rsid w:val="008D7812"/>
    <w:rsid w:val="008D7F68"/>
    <w:rsid w:val="008E030A"/>
    <w:rsid w:val="008E0C26"/>
    <w:rsid w:val="008E12F4"/>
    <w:rsid w:val="008E133A"/>
    <w:rsid w:val="008E2E53"/>
    <w:rsid w:val="008E40B2"/>
    <w:rsid w:val="008E4926"/>
    <w:rsid w:val="008E58BB"/>
    <w:rsid w:val="008E69E4"/>
    <w:rsid w:val="008E7863"/>
    <w:rsid w:val="008F1E10"/>
    <w:rsid w:val="008F2723"/>
    <w:rsid w:val="008F4470"/>
    <w:rsid w:val="008F4F62"/>
    <w:rsid w:val="008F6023"/>
    <w:rsid w:val="008F6247"/>
    <w:rsid w:val="008F67DB"/>
    <w:rsid w:val="008F6F73"/>
    <w:rsid w:val="008F6F8D"/>
    <w:rsid w:val="008F7D14"/>
    <w:rsid w:val="009016E0"/>
    <w:rsid w:val="00901D3B"/>
    <w:rsid w:val="00902921"/>
    <w:rsid w:val="00905691"/>
    <w:rsid w:val="009058B4"/>
    <w:rsid w:val="00906FE1"/>
    <w:rsid w:val="00907C11"/>
    <w:rsid w:val="00907EDD"/>
    <w:rsid w:val="00912679"/>
    <w:rsid w:val="0091308F"/>
    <w:rsid w:val="009145AE"/>
    <w:rsid w:val="00915310"/>
    <w:rsid w:val="0091562F"/>
    <w:rsid w:val="00923393"/>
    <w:rsid w:val="0092407B"/>
    <w:rsid w:val="0092422B"/>
    <w:rsid w:val="009255E7"/>
    <w:rsid w:val="00926F68"/>
    <w:rsid w:val="00927830"/>
    <w:rsid w:val="00930684"/>
    <w:rsid w:val="009318F1"/>
    <w:rsid w:val="00931CFA"/>
    <w:rsid w:val="00932CC9"/>
    <w:rsid w:val="00933647"/>
    <w:rsid w:val="00934ECA"/>
    <w:rsid w:val="009356E2"/>
    <w:rsid w:val="0093582C"/>
    <w:rsid w:val="009372B2"/>
    <w:rsid w:val="009414F3"/>
    <w:rsid w:val="00941934"/>
    <w:rsid w:val="009425D5"/>
    <w:rsid w:val="00942EEE"/>
    <w:rsid w:val="00943A41"/>
    <w:rsid w:val="00943B25"/>
    <w:rsid w:val="00944774"/>
    <w:rsid w:val="00945BA3"/>
    <w:rsid w:val="00946A44"/>
    <w:rsid w:val="009476A9"/>
    <w:rsid w:val="00947E11"/>
    <w:rsid w:val="00951BB4"/>
    <w:rsid w:val="00951D27"/>
    <w:rsid w:val="009534C4"/>
    <w:rsid w:val="009545A3"/>
    <w:rsid w:val="00954CB3"/>
    <w:rsid w:val="0095563B"/>
    <w:rsid w:val="00956D04"/>
    <w:rsid w:val="00961362"/>
    <w:rsid w:val="00965ADD"/>
    <w:rsid w:val="0096603D"/>
    <w:rsid w:val="00966A12"/>
    <w:rsid w:val="009671BC"/>
    <w:rsid w:val="00971C40"/>
    <w:rsid w:val="00972406"/>
    <w:rsid w:val="00972693"/>
    <w:rsid w:val="00976230"/>
    <w:rsid w:val="0097756B"/>
    <w:rsid w:val="0098084B"/>
    <w:rsid w:val="0098565C"/>
    <w:rsid w:val="009874B2"/>
    <w:rsid w:val="00987FB1"/>
    <w:rsid w:val="0099073E"/>
    <w:rsid w:val="009933B7"/>
    <w:rsid w:val="009940BD"/>
    <w:rsid w:val="009946F1"/>
    <w:rsid w:val="00995EE8"/>
    <w:rsid w:val="0099685F"/>
    <w:rsid w:val="00996AAC"/>
    <w:rsid w:val="00997204"/>
    <w:rsid w:val="00997CED"/>
    <w:rsid w:val="009A12F8"/>
    <w:rsid w:val="009A1FF6"/>
    <w:rsid w:val="009A357E"/>
    <w:rsid w:val="009A4B7D"/>
    <w:rsid w:val="009A6464"/>
    <w:rsid w:val="009A6544"/>
    <w:rsid w:val="009A6781"/>
    <w:rsid w:val="009A6D3C"/>
    <w:rsid w:val="009A7D25"/>
    <w:rsid w:val="009B028B"/>
    <w:rsid w:val="009B52EA"/>
    <w:rsid w:val="009B5A54"/>
    <w:rsid w:val="009B5B46"/>
    <w:rsid w:val="009B5CC8"/>
    <w:rsid w:val="009B5D14"/>
    <w:rsid w:val="009B5ECE"/>
    <w:rsid w:val="009B645C"/>
    <w:rsid w:val="009B65E4"/>
    <w:rsid w:val="009B66A0"/>
    <w:rsid w:val="009C212E"/>
    <w:rsid w:val="009C22F3"/>
    <w:rsid w:val="009C272F"/>
    <w:rsid w:val="009C6EE8"/>
    <w:rsid w:val="009D31EA"/>
    <w:rsid w:val="009D40D7"/>
    <w:rsid w:val="009D42FE"/>
    <w:rsid w:val="009D6E3A"/>
    <w:rsid w:val="009D7EF5"/>
    <w:rsid w:val="009E02C7"/>
    <w:rsid w:val="009E1EA8"/>
    <w:rsid w:val="009E36FC"/>
    <w:rsid w:val="009E382D"/>
    <w:rsid w:val="009E3C59"/>
    <w:rsid w:val="009E3F18"/>
    <w:rsid w:val="009E405B"/>
    <w:rsid w:val="009E552B"/>
    <w:rsid w:val="009E5C34"/>
    <w:rsid w:val="009E656D"/>
    <w:rsid w:val="009E67D1"/>
    <w:rsid w:val="009E6828"/>
    <w:rsid w:val="009E6963"/>
    <w:rsid w:val="009E7B99"/>
    <w:rsid w:val="009F0012"/>
    <w:rsid w:val="009F0830"/>
    <w:rsid w:val="009F0B84"/>
    <w:rsid w:val="009F4F4F"/>
    <w:rsid w:val="009F569B"/>
    <w:rsid w:val="009F5B53"/>
    <w:rsid w:val="009F5E17"/>
    <w:rsid w:val="009F5FF8"/>
    <w:rsid w:val="009F607E"/>
    <w:rsid w:val="009F71F4"/>
    <w:rsid w:val="009F72A7"/>
    <w:rsid w:val="009F7C17"/>
    <w:rsid w:val="00A00453"/>
    <w:rsid w:val="00A00527"/>
    <w:rsid w:val="00A02057"/>
    <w:rsid w:val="00A03B17"/>
    <w:rsid w:val="00A03C1B"/>
    <w:rsid w:val="00A065F6"/>
    <w:rsid w:val="00A07A64"/>
    <w:rsid w:val="00A07C81"/>
    <w:rsid w:val="00A12BC2"/>
    <w:rsid w:val="00A15A6D"/>
    <w:rsid w:val="00A16354"/>
    <w:rsid w:val="00A168A6"/>
    <w:rsid w:val="00A168C9"/>
    <w:rsid w:val="00A17494"/>
    <w:rsid w:val="00A22C5E"/>
    <w:rsid w:val="00A24CE4"/>
    <w:rsid w:val="00A26025"/>
    <w:rsid w:val="00A26769"/>
    <w:rsid w:val="00A27267"/>
    <w:rsid w:val="00A27505"/>
    <w:rsid w:val="00A27D2F"/>
    <w:rsid w:val="00A3029B"/>
    <w:rsid w:val="00A308A8"/>
    <w:rsid w:val="00A30A3C"/>
    <w:rsid w:val="00A31E25"/>
    <w:rsid w:val="00A33E2D"/>
    <w:rsid w:val="00A348EF"/>
    <w:rsid w:val="00A3566A"/>
    <w:rsid w:val="00A35743"/>
    <w:rsid w:val="00A378A3"/>
    <w:rsid w:val="00A401A6"/>
    <w:rsid w:val="00A41016"/>
    <w:rsid w:val="00A4148F"/>
    <w:rsid w:val="00A41EDD"/>
    <w:rsid w:val="00A42D39"/>
    <w:rsid w:val="00A43A04"/>
    <w:rsid w:val="00A4410F"/>
    <w:rsid w:val="00A4531D"/>
    <w:rsid w:val="00A45AEA"/>
    <w:rsid w:val="00A46DA6"/>
    <w:rsid w:val="00A471DF"/>
    <w:rsid w:val="00A475DC"/>
    <w:rsid w:val="00A51337"/>
    <w:rsid w:val="00A51EA0"/>
    <w:rsid w:val="00A52315"/>
    <w:rsid w:val="00A52C8F"/>
    <w:rsid w:val="00A54264"/>
    <w:rsid w:val="00A5781F"/>
    <w:rsid w:val="00A57CE8"/>
    <w:rsid w:val="00A603D9"/>
    <w:rsid w:val="00A60E8E"/>
    <w:rsid w:val="00A6199C"/>
    <w:rsid w:val="00A62B7E"/>
    <w:rsid w:val="00A630B3"/>
    <w:rsid w:val="00A6314A"/>
    <w:rsid w:val="00A63412"/>
    <w:rsid w:val="00A6385F"/>
    <w:rsid w:val="00A642D5"/>
    <w:rsid w:val="00A65A56"/>
    <w:rsid w:val="00A65FA0"/>
    <w:rsid w:val="00A667C3"/>
    <w:rsid w:val="00A66F84"/>
    <w:rsid w:val="00A70F02"/>
    <w:rsid w:val="00A71D08"/>
    <w:rsid w:val="00A7255B"/>
    <w:rsid w:val="00A72E69"/>
    <w:rsid w:val="00A72EBC"/>
    <w:rsid w:val="00A74362"/>
    <w:rsid w:val="00A74A6C"/>
    <w:rsid w:val="00A74A73"/>
    <w:rsid w:val="00A76B21"/>
    <w:rsid w:val="00A8167E"/>
    <w:rsid w:val="00A81AD2"/>
    <w:rsid w:val="00A82197"/>
    <w:rsid w:val="00A8496D"/>
    <w:rsid w:val="00A84C51"/>
    <w:rsid w:val="00A85056"/>
    <w:rsid w:val="00A85252"/>
    <w:rsid w:val="00A855DF"/>
    <w:rsid w:val="00A85DBA"/>
    <w:rsid w:val="00A864F6"/>
    <w:rsid w:val="00A867FF"/>
    <w:rsid w:val="00A87653"/>
    <w:rsid w:val="00A87F16"/>
    <w:rsid w:val="00A90F67"/>
    <w:rsid w:val="00A9697F"/>
    <w:rsid w:val="00A96F6C"/>
    <w:rsid w:val="00AA03CF"/>
    <w:rsid w:val="00AA28B2"/>
    <w:rsid w:val="00AA3175"/>
    <w:rsid w:val="00AA3338"/>
    <w:rsid w:val="00AA35F3"/>
    <w:rsid w:val="00AA448D"/>
    <w:rsid w:val="00AA51EA"/>
    <w:rsid w:val="00AA7865"/>
    <w:rsid w:val="00AB10BC"/>
    <w:rsid w:val="00AB275A"/>
    <w:rsid w:val="00AB3DDC"/>
    <w:rsid w:val="00AB4B23"/>
    <w:rsid w:val="00AB4DCC"/>
    <w:rsid w:val="00AB5FEA"/>
    <w:rsid w:val="00AC0B07"/>
    <w:rsid w:val="00AC1667"/>
    <w:rsid w:val="00AC1E95"/>
    <w:rsid w:val="00AC3546"/>
    <w:rsid w:val="00AC3A4C"/>
    <w:rsid w:val="00AC6E70"/>
    <w:rsid w:val="00AC7047"/>
    <w:rsid w:val="00AC76AC"/>
    <w:rsid w:val="00AC7756"/>
    <w:rsid w:val="00AD228F"/>
    <w:rsid w:val="00AD2297"/>
    <w:rsid w:val="00AE027E"/>
    <w:rsid w:val="00AE0408"/>
    <w:rsid w:val="00AE0D35"/>
    <w:rsid w:val="00AE2EE8"/>
    <w:rsid w:val="00AE34DA"/>
    <w:rsid w:val="00AE435D"/>
    <w:rsid w:val="00AE51BE"/>
    <w:rsid w:val="00AE555B"/>
    <w:rsid w:val="00AE72A1"/>
    <w:rsid w:val="00AE7569"/>
    <w:rsid w:val="00AF0733"/>
    <w:rsid w:val="00AF113A"/>
    <w:rsid w:val="00AF1560"/>
    <w:rsid w:val="00AF2CE5"/>
    <w:rsid w:val="00AF4515"/>
    <w:rsid w:val="00AF4DB2"/>
    <w:rsid w:val="00AF4E1C"/>
    <w:rsid w:val="00AF4FB4"/>
    <w:rsid w:val="00AF5731"/>
    <w:rsid w:val="00B01C88"/>
    <w:rsid w:val="00B023D2"/>
    <w:rsid w:val="00B04CF0"/>
    <w:rsid w:val="00B04FD9"/>
    <w:rsid w:val="00B05D8B"/>
    <w:rsid w:val="00B06FE7"/>
    <w:rsid w:val="00B074A1"/>
    <w:rsid w:val="00B07505"/>
    <w:rsid w:val="00B07996"/>
    <w:rsid w:val="00B1118B"/>
    <w:rsid w:val="00B11419"/>
    <w:rsid w:val="00B11939"/>
    <w:rsid w:val="00B12940"/>
    <w:rsid w:val="00B1369B"/>
    <w:rsid w:val="00B14DF9"/>
    <w:rsid w:val="00B172ED"/>
    <w:rsid w:val="00B20126"/>
    <w:rsid w:val="00B20226"/>
    <w:rsid w:val="00B203AC"/>
    <w:rsid w:val="00B215B7"/>
    <w:rsid w:val="00B22D0F"/>
    <w:rsid w:val="00B231B5"/>
    <w:rsid w:val="00B2521E"/>
    <w:rsid w:val="00B255FE"/>
    <w:rsid w:val="00B26BA2"/>
    <w:rsid w:val="00B26EFE"/>
    <w:rsid w:val="00B27DF8"/>
    <w:rsid w:val="00B30359"/>
    <w:rsid w:val="00B30C73"/>
    <w:rsid w:val="00B31222"/>
    <w:rsid w:val="00B31839"/>
    <w:rsid w:val="00B31BFB"/>
    <w:rsid w:val="00B32B47"/>
    <w:rsid w:val="00B347B3"/>
    <w:rsid w:val="00B3714F"/>
    <w:rsid w:val="00B37298"/>
    <w:rsid w:val="00B4141F"/>
    <w:rsid w:val="00B41B7A"/>
    <w:rsid w:val="00B4442F"/>
    <w:rsid w:val="00B44AE6"/>
    <w:rsid w:val="00B45731"/>
    <w:rsid w:val="00B468A0"/>
    <w:rsid w:val="00B47370"/>
    <w:rsid w:val="00B478C8"/>
    <w:rsid w:val="00B503C4"/>
    <w:rsid w:val="00B51D7A"/>
    <w:rsid w:val="00B52065"/>
    <w:rsid w:val="00B5380C"/>
    <w:rsid w:val="00B5521B"/>
    <w:rsid w:val="00B56919"/>
    <w:rsid w:val="00B5711B"/>
    <w:rsid w:val="00B57155"/>
    <w:rsid w:val="00B607D3"/>
    <w:rsid w:val="00B60D98"/>
    <w:rsid w:val="00B611A2"/>
    <w:rsid w:val="00B61D84"/>
    <w:rsid w:val="00B62893"/>
    <w:rsid w:val="00B642FD"/>
    <w:rsid w:val="00B64C5A"/>
    <w:rsid w:val="00B65574"/>
    <w:rsid w:val="00B66D5A"/>
    <w:rsid w:val="00B66E9F"/>
    <w:rsid w:val="00B67037"/>
    <w:rsid w:val="00B672FB"/>
    <w:rsid w:val="00B67697"/>
    <w:rsid w:val="00B677EC"/>
    <w:rsid w:val="00B7059D"/>
    <w:rsid w:val="00B720CD"/>
    <w:rsid w:val="00B72BA6"/>
    <w:rsid w:val="00B72BE4"/>
    <w:rsid w:val="00B72DF5"/>
    <w:rsid w:val="00B73F3F"/>
    <w:rsid w:val="00B80149"/>
    <w:rsid w:val="00B80F2C"/>
    <w:rsid w:val="00B8147F"/>
    <w:rsid w:val="00B816F9"/>
    <w:rsid w:val="00B83342"/>
    <w:rsid w:val="00B8410B"/>
    <w:rsid w:val="00B84746"/>
    <w:rsid w:val="00B87B2C"/>
    <w:rsid w:val="00B90506"/>
    <w:rsid w:val="00B91FD7"/>
    <w:rsid w:val="00B92CED"/>
    <w:rsid w:val="00B962E4"/>
    <w:rsid w:val="00B96D84"/>
    <w:rsid w:val="00BA053F"/>
    <w:rsid w:val="00BA0E27"/>
    <w:rsid w:val="00BA12F3"/>
    <w:rsid w:val="00BA4E2F"/>
    <w:rsid w:val="00BA5836"/>
    <w:rsid w:val="00BA67B3"/>
    <w:rsid w:val="00BB05DC"/>
    <w:rsid w:val="00BB1E80"/>
    <w:rsid w:val="00BB4862"/>
    <w:rsid w:val="00BB55F2"/>
    <w:rsid w:val="00BB5691"/>
    <w:rsid w:val="00BB6051"/>
    <w:rsid w:val="00BB68F3"/>
    <w:rsid w:val="00BB6D2D"/>
    <w:rsid w:val="00BB7D57"/>
    <w:rsid w:val="00BC029A"/>
    <w:rsid w:val="00BC38DE"/>
    <w:rsid w:val="00BC4C6B"/>
    <w:rsid w:val="00BC512F"/>
    <w:rsid w:val="00BC52A7"/>
    <w:rsid w:val="00BC67B4"/>
    <w:rsid w:val="00BD03A5"/>
    <w:rsid w:val="00BD1891"/>
    <w:rsid w:val="00BD1CCD"/>
    <w:rsid w:val="00BD3001"/>
    <w:rsid w:val="00BD422D"/>
    <w:rsid w:val="00BD4F6F"/>
    <w:rsid w:val="00BD5244"/>
    <w:rsid w:val="00BD56DE"/>
    <w:rsid w:val="00BD587F"/>
    <w:rsid w:val="00BD5A07"/>
    <w:rsid w:val="00BD67A8"/>
    <w:rsid w:val="00BD6889"/>
    <w:rsid w:val="00BD6C56"/>
    <w:rsid w:val="00BE0076"/>
    <w:rsid w:val="00BE1315"/>
    <w:rsid w:val="00BE1E66"/>
    <w:rsid w:val="00BE2D39"/>
    <w:rsid w:val="00BE307C"/>
    <w:rsid w:val="00BE36AE"/>
    <w:rsid w:val="00BE37FD"/>
    <w:rsid w:val="00BE55D7"/>
    <w:rsid w:val="00BE64FE"/>
    <w:rsid w:val="00BE6B3D"/>
    <w:rsid w:val="00BE7F96"/>
    <w:rsid w:val="00BF028B"/>
    <w:rsid w:val="00BF3063"/>
    <w:rsid w:val="00BF44C6"/>
    <w:rsid w:val="00BF46BE"/>
    <w:rsid w:val="00BF6C6C"/>
    <w:rsid w:val="00BF7A93"/>
    <w:rsid w:val="00BF7D58"/>
    <w:rsid w:val="00C007A9"/>
    <w:rsid w:val="00C00FBB"/>
    <w:rsid w:val="00C01C0A"/>
    <w:rsid w:val="00C020D2"/>
    <w:rsid w:val="00C03F46"/>
    <w:rsid w:val="00C049D3"/>
    <w:rsid w:val="00C04A27"/>
    <w:rsid w:val="00C069E5"/>
    <w:rsid w:val="00C06F77"/>
    <w:rsid w:val="00C0784C"/>
    <w:rsid w:val="00C1043D"/>
    <w:rsid w:val="00C10C22"/>
    <w:rsid w:val="00C11CAE"/>
    <w:rsid w:val="00C12D37"/>
    <w:rsid w:val="00C13B2E"/>
    <w:rsid w:val="00C13F6A"/>
    <w:rsid w:val="00C148A5"/>
    <w:rsid w:val="00C14B46"/>
    <w:rsid w:val="00C151CB"/>
    <w:rsid w:val="00C158A6"/>
    <w:rsid w:val="00C166F9"/>
    <w:rsid w:val="00C16D68"/>
    <w:rsid w:val="00C17B71"/>
    <w:rsid w:val="00C203D3"/>
    <w:rsid w:val="00C20D3D"/>
    <w:rsid w:val="00C21500"/>
    <w:rsid w:val="00C21FC2"/>
    <w:rsid w:val="00C2220D"/>
    <w:rsid w:val="00C24611"/>
    <w:rsid w:val="00C24664"/>
    <w:rsid w:val="00C247F5"/>
    <w:rsid w:val="00C2513F"/>
    <w:rsid w:val="00C258A4"/>
    <w:rsid w:val="00C25E00"/>
    <w:rsid w:val="00C27328"/>
    <w:rsid w:val="00C27B4A"/>
    <w:rsid w:val="00C3132A"/>
    <w:rsid w:val="00C3172F"/>
    <w:rsid w:val="00C326BB"/>
    <w:rsid w:val="00C32DC6"/>
    <w:rsid w:val="00C34BA7"/>
    <w:rsid w:val="00C34E18"/>
    <w:rsid w:val="00C35254"/>
    <w:rsid w:val="00C35FCF"/>
    <w:rsid w:val="00C361FF"/>
    <w:rsid w:val="00C3668B"/>
    <w:rsid w:val="00C366D8"/>
    <w:rsid w:val="00C36DC2"/>
    <w:rsid w:val="00C36FBE"/>
    <w:rsid w:val="00C37F21"/>
    <w:rsid w:val="00C403DF"/>
    <w:rsid w:val="00C41886"/>
    <w:rsid w:val="00C41D80"/>
    <w:rsid w:val="00C4293F"/>
    <w:rsid w:val="00C43922"/>
    <w:rsid w:val="00C44380"/>
    <w:rsid w:val="00C44912"/>
    <w:rsid w:val="00C44C0D"/>
    <w:rsid w:val="00C44FA9"/>
    <w:rsid w:val="00C46C64"/>
    <w:rsid w:val="00C46C96"/>
    <w:rsid w:val="00C5079F"/>
    <w:rsid w:val="00C50DAD"/>
    <w:rsid w:val="00C53184"/>
    <w:rsid w:val="00C54411"/>
    <w:rsid w:val="00C546EB"/>
    <w:rsid w:val="00C54FCB"/>
    <w:rsid w:val="00C550D0"/>
    <w:rsid w:val="00C5555F"/>
    <w:rsid w:val="00C56916"/>
    <w:rsid w:val="00C5776C"/>
    <w:rsid w:val="00C60F55"/>
    <w:rsid w:val="00C61CE8"/>
    <w:rsid w:val="00C62142"/>
    <w:rsid w:val="00C628A2"/>
    <w:rsid w:val="00C62D58"/>
    <w:rsid w:val="00C640C5"/>
    <w:rsid w:val="00C64E7A"/>
    <w:rsid w:val="00C65B8F"/>
    <w:rsid w:val="00C67511"/>
    <w:rsid w:val="00C70256"/>
    <w:rsid w:val="00C70EEE"/>
    <w:rsid w:val="00C71549"/>
    <w:rsid w:val="00C725C8"/>
    <w:rsid w:val="00C74956"/>
    <w:rsid w:val="00C74D68"/>
    <w:rsid w:val="00C810DB"/>
    <w:rsid w:val="00C81BCB"/>
    <w:rsid w:val="00C840F4"/>
    <w:rsid w:val="00C84670"/>
    <w:rsid w:val="00C86E9A"/>
    <w:rsid w:val="00C87640"/>
    <w:rsid w:val="00C87FC5"/>
    <w:rsid w:val="00C90834"/>
    <w:rsid w:val="00C90C70"/>
    <w:rsid w:val="00C91E3A"/>
    <w:rsid w:val="00C9208D"/>
    <w:rsid w:val="00C92735"/>
    <w:rsid w:val="00C9278E"/>
    <w:rsid w:val="00C92F2F"/>
    <w:rsid w:val="00C92FB9"/>
    <w:rsid w:val="00C937C2"/>
    <w:rsid w:val="00C9484D"/>
    <w:rsid w:val="00C94873"/>
    <w:rsid w:val="00C95050"/>
    <w:rsid w:val="00C95C8F"/>
    <w:rsid w:val="00C95D38"/>
    <w:rsid w:val="00CA3223"/>
    <w:rsid w:val="00CA4742"/>
    <w:rsid w:val="00CA5F54"/>
    <w:rsid w:val="00CA63C9"/>
    <w:rsid w:val="00CA6589"/>
    <w:rsid w:val="00CA7718"/>
    <w:rsid w:val="00CB1AC4"/>
    <w:rsid w:val="00CB2A88"/>
    <w:rsid w:val="00CB3D1F"/>
    <w:rsid w:val="00CB56AA"/>
    <w:rsid w:val="00CB5795"/>
    <w:rsid w:val="00CB5BFB"/>
    <w:rsid w:val="00CB6377"/>
    <w:rsid w:val="00CB6DE5"/>
    <w:rsid w:val="00CB75EC"/>
    <w:rsid w:val="00CB7EBF"/>
    <w:rsid w:val="00CC3FAD"/>
    <w:rsid w:val="00CC51BF"/>
    <w:rsid w:val="00CC55D3"/>
    <w:rsid w:val="00CC67C0"/>
    <w:rsid w:val="00CC7183"/>
    <w:rsid w:val="00CC75CE"/>
    <w:rsid w:val="00CD03EB"/>
    <w:rsid w:val="00CD0EBF"/>
    <w:rsid w:val="00CD120C"/>
    <w:rsid w:val="00CD2581"/>
    <w:rsid w:val="00CD35FB"/>
    <w:rsid w:val="00CD3849"/>
    <w:rsid w:val="00CD4948"/>
    <w:rsid w:val="00CD6421"/>
    <w:rsid w:val="00CD679E"/>
    <w:rsid w:val="00CD719C"/>
    <w:rsid w:val="00CD72F4"/>
    <w:rsid w:val="00CD7621"/>
    <w:rsid w:val="00CE1786"/>
    <w:rsid w:val="00CE27BF"/>
    <w:rsid w:val="00CE41D3"/>
    <w:rsid w:val="00CE461E"/>
    <w:rsid w:val="00CE4821"/>
    <w:rsid w:val="00CE5BC1"/>
    <w:rsid w:val="00CE694D"/>
    <w:rsid w:val="00CF09D3"/>
    <w:rsid w:val="00CF170C"/>
    <w:rsid w:val="00CF1AB6"/>
    <w:rsid w:val="00CF2033"/>
    <w:rsid w:val="00CF6802"/>
    <w:rsid w:val="00CF6A0A"/>
    <w:rsid w:val="00CF73BE"/>
    <w:rsid w:val="00CF7590"/>
    <w:rsid w:val="00D006C4"/>
    <w:rsid w:val="00D019DD"/>
    <w:rsid w:val="00D021E4"/>
    <w:rsid w:val="00D029FC"/>
    <w:rsid w:val="00D02D4D"/>
    <w:rsid w:val="00D0405B"/>
    <w:rsid w:val="00D04671"/>
    <w:rsid w:val="00D05D44"/>
    <w:rsid w:val="00D079C4"/>
    <w:rsid w:val="00D07E71"/>
    <w:rsid w:val="00D10C09"/>
    <w:rsid w:val="00D10CD1"/>
    <w:rsid w:val="00D116DD"/>
    <w:rsid w:val="00D14B66"/>
    <w:rsid w:val="00D1509C"/>
    <w:rsid w:val="00D153D0"/>
    <w:rsid w:val="00D15599"/>
    <w:rsid w:val="00D16117"/>
    <w:rsid w:val="00D16348"/>
    <w:rsid w:val="00D20DF0"/>
    <w:rsid w:val="00D21F8E"/>
    <w:rsid w:val="00D224ED"/>
    <w:rsid w:val="00D22CAC"/>
    <w:rsid w:val="00D22E86"/>
    <w:rsid w:val="00D24466"/>
    <w:rsid w:val="00D25484"/>
    <w:rsid w:val="00D27069"/>
    <w:rsid w:val="00D276CB"/>
    <w:rsid w:val="00D2796C"/>
    <w:rsid w:val="00D314B4"/>
    <w:rsid w:val="00D31927"/>
    <w:rsid w:val="00D323CD"/>
    <w:rsid w:val="00D33079"/>
    <w:rsid w:val="00D333EB"/>
    <w:rsid w:val="00D33461"/>
    <w:rsid w:val="00D337EA"/>
    <w:rsid w:val="00D346FD"/>
    <w:rsid w:val="00D34BAA"/>
    <w:rsid w:val="00D3544B"/>
    <w:rsid w:val="00D35A73"/>
    <w:rsid w:val="00D364B2"/>
    <w:rsid w:val="00D37D51"/>
    <w:rsid w:val="00D404CA"/>
    <w:rsid w:val="00D4183E"/>
    <w:rsid w:val="00D42590"/>
    <w:rsid w:val="00D425A4"/>
    <w:rsid w:val="00D44262"/>
    <w:rsid w:val="00D44444"/>
    <w:rsid w:val="00D463AE"/>
    <w:rsid w:val="00D5157D"/>
    <w:rsid w:val="00D521DE"/>
    <w:rsid w:val="00D521EC"/>
    <w:rsid w:val="00D56D40"/>
    <w:rsid w:val="00D56DCC"/>
    <w:rsid w:val="00D613D0"/>
    <w:rsid w:val="00D6227F"/>
    <w:rsid w:val="00D626D2"/>
    <w:rsid w:val="00D64719"/>
    <w:rsid w:val="00D648FA"/>
    <w:rsid w:val="00D6499B"/>
    <w:rsid w:val="00D6505F"/>
    <w:rsid w:val="00D650A3"/>
    <w:rsid w:val="00D65322"/>
    <w:rsid w:val="00D721FA"/>
    <w:rsid w:val="00D73149"/>
    <w:rsid w:val="00D74079"/>
    <w:rsid w:val="00D75884"/>
    <w:rsid w:val="00D76D16"/>
    <w:rsid w:val="00D77610"/>
    <w:rsid w:val="00D80407"/>
    <w:rsid w:val="00D80E59"/>
    <w:rsid w:val="00D81B2B"/>
    <w:rsid w:val="00D82B77"/>
    <w:rsid w:val="00D83C39"/>
    <w:rsid w:val="00D83D62"/>
    <w:rsid w:val="00D84503"/>
    <w:rsid w:val="00D8521F"/>
    <w:rsid w:val="00D8539A"/>
    <w:rsid w:val="00D85A3A"/>
    <w:rsid w:val="00D870B4"/>
    <w:rsid w:val="00D87954"/>
    <w:rsid w:val="00D87A65"/>
    <w:rsid w:val="00D87AE7"/>
    <w:rsid w:val="00D90D2E"/>
    <w:rsid w:val="00D931C1"/>
    <w:rsid w:val="00D9516E"/>
    <w:rsid w:val="00D965E7"/>
    <w:rsid w:val="00D96654"/>
    <w:rsid w:val="00D96FCC"/>
    <w:rsid w:val="00DA0CAA"/>
    <w:rsid w:val="00DA0F0F"/>
    <w:rsid w:val="00DA1843"/>
    <w:rsid w:val="00DA21F0"/>
    <w:rsid w:val="00DA4CBC"/>
    <w:rsid w:val="00DA6632"/>
    <w:rsid w:val="00DB032E"/>
    <w:rsid w:val="00DB05D6"/>
    <w:rsid w:val="00DB0840"/>
    <w:rsid w:val="00DB0D2E"/>
    <w:rsid w:val="00DB125E"/>
    <w:rsid w:val="00DB31F5"/>
    <w:rsid w:val="00DB56B5"/>
    <w:rsid w:val="00DB6C29"/>
    <w:rsid w:val="00DB73EE"/>
    <w:rsid w:val="00DB79D4"/>
    <w:rsid w:val="00DC0E14"/>
    <w:rsid w:val="00DC211B"/>
    <w:rsid w:val="00DC291F"/>
    <w:rsid w:val="00DC4525"/>
    <w:rsid w:val="00DC5F4E"/>
    <w:rsid w:val="00DC6A11"/>
    <w:rsid w:val="00DC74BE"/>
    <w:rsid w:val="00DD18A5"/>
    <w:rsid w:val="00DD35C4"/>
    <w:rsid w:val="00DE0B73"/>
    <w:rsid w:val="00DE0F7F"/>
    <w:rsid w:val="00DE238C"/>
    <w:rsid w:val="00DE267E"/>
    <w:rsid w:val="00DE298F"/>
    <w:rsid w:val="00DE2CF9"/>
    <w:rsid w:val="00DE303B"/>
    <w:rsid w:val="00DE31A9"/>
    <w:rsid w:val="00DE3989"/>
    <w:rsid w:val="00DE4A08"/>
    <w:rsid w:val="00DE650B"/>
    <w:rsid w:val="00DF0281"/>
    <w:rsid w:val="00DF0882"/>
    <w:rsid w:val="00DF1299"/>
    <w:rsid w:val="00DF1CAA"/>
    <w:rsid w:val="00DF242A"/>
    <w:rsid w:val="00DF28F1"/>
    <w:rsid w:val="00DF3E04"/>
    <w:rsid w:val="00DF5C0D"/>
    <w:rsid w:val="00DF6025"/>
    <w:rsid w:val="00DF625F"/>
    <w:rsid w:val="00DF6B8B"/>
    <w:rsid w:val="00E00079"/>
    <w:rsid w:val="00E0044E"/>
    <w:rsid w:val="00E026C6"/>
    <w:rsid w:val="00E02811"/>
    <w:rsid w:val="00E02FA1"/>
    <w:rsid w:val="00E03842"/>
    <w:rsid w:val="00E04605"/>
    <w:rsid w:val="00E04F03"/>
    <w:rsid w:val="00E05D2C"/>
    <w:rsid w:val="00E12334"/>
    <w:rsid w:val="00E12B32"/>
    <w:rsid w:val="00E12B51"/>
    <w:rsid w:val="00E1396A"/>
    <w:rsid w:val="00E141FC"/>
    <w:rsid w:val="00E14466"/>
    <w:rsid w:val="00E15060"/>
    <w:rsid w:val="00E2067B"/>
    <w:rsid w:val="00E2136E"/>
    <w:rsid w:val="00E22709"/>
    <w:rsid w:val="00E22B2B"/>
    <w:rsid w:val="00E23AD5"/>
    <w:rsid w:val="00E24B97"/>
    <w:rsid w:val="00E252C7"/>
    <w:rsid w:val="00E27149"/>
    <w:rsid w:val="00E274A5"/>
    <w:rsid w:val="00E2783D"/>
    <w:rsid w:val="00E3259D"/>
    <w:rsid w:val="00E325B8"/>
    <w:rsid w:val="00E327EA"/>
    <w:rsid w:val="00E3332A"/>
    <w:rsid w:val="00E36576"/>
    <w:rsid w:val="00E36F17"/>
    <w:rsid w:val="00E37F32"/>
    <w:rsid w:val="00E41AD5"/>
    <w:rsid w:val="00E43F4D"/>
    <w:rsid w:val="00E44A00"/>
    <w:rsid w:val="00E45AE8"/>
    <w:rsid w:val="00E45F83"/>
    <w:rsid w:val="00E466C2"/>
    <w:rsid w:val="00E47C1B"/>
    <w:rsid w:val="00E50757"/>
    <w:rsid w:val="00E51112"/>
    <w:rsid w:val="00E51320"/>
    <w:rsid w:val="00E516C3"/>
    <w:rsid w:val="00E5407B"/>
    <w:rsid w:val="00E5618D"/>
    <w:rsid w:val="00E605A1"/>
    <w:rsid w:val="00E61063"/>
    <w:rsid w:val="00E6247F"/>
    <w:rsid w:val="00E62DD8"/>
    <w:rsid w:val="00E6622D"/>
    <w:rsid w:val="00E6788D"/>
    <w:rsid w:val="00E70921"/>
    <w:rsid w:val="00E714FB"/>
    <w:rsid w:val="00E724ED"/>
    <w:rsid w:val="00E72857"/>
    <w:rsid w:val="00E75ED3"/>
    <w:rsid w:val="00E76834"/>
    <w:rsid w:val="00E77003"/>
    <w:rsid w:val="00E77605"/>
    <w:rsid w:val="00E80FFE"/>
    <w:rsid w:val="00E8174B"/>
    <w:rsid w:val="00E81FBF"/>
    <w:rsid w:val="00E82CCC"/>
    <w:rsid w:val="00E848E1"/>
    <w:rsid w:val="00E8700D"/>
    <w:rsid w:val="00E87C0E"/>
    <w:rsid w:val="00E90E87"/>
    <w:rsid w:val="00E9227F"/>
    <w:rsid w:val="00E93F3F"/>
    <w:rsid w:val="00E943D9"/>
    <w:rsid w:val="00E94FB2"/>
    <w:rsid w:val="00EA0F79"/>
    <w:rsid w:val="00EA1B05"/>
    <w:rsid w:val="00EA3158"/>
    <w:rsid w:val="00EA332C"/>
    <w:rsid w:val="00EA4055"/>
    <w:rsid w:val="00EA40FD"/>
    <w:rsid w:val="00EA43C5"/>
    <w:rsid w:val="00EA55B2"/>
    <w:rsid w:val="00EA67AB"/>
    <w:rsid w:val="00EA746B"/>
    <w:rsid w:val="00EA7EE6"/>
    <w:rsid w:val="00EB058E"/>
    <w:rsid w:val="00EB21A5"/>
    <w:rsid w:val="00EB261B"/>
    <w:rsid w:val="00EB29DB"/>
    <w:rsid w:val="00EB3366"/>
    <w:rsid w:val="00EB33AD"/>
    <w:rsid w:val="00EB36E0"/>
    <w:rsid w:val="00EB3D95"/>
    <w:rsid w:val="00EB654C"/>
    <w:rsid w:val="00EB6747"/>
    <w:rsid w:val="00EB7066"/>
    <w:rsid w:val="00EC0A29"/>
    <w:rsid w:val="00EC0B8B"/>
    <w:rsid w:val="00EC23A2"/>
    <w:rsid w:val="00EC3277"/>
    <w:rsid w:val="00EC3B0E"/>
    <w:rsid w:val="00EC47E9"/>
    <w:rsid w:val="00EC4C15"/>
    <w:rsid w:val="00EC5B59"/>
    <w:rsid w:val="00EC5B76"/>
    <w:rsid w:val="00EC5E25"/>
    <w:rsid w:val="00ED0D17"/>
    <w:rsid w:val="00ED124A"/>
    <w:rsid w:val="00ED2088"/>
    <w:rsid w:val="00ED2AC7"/>
    <w:rsid w:val="00ED331D"/>
    <w:rsid w:val="00ED50E4"/>
    <w:rsid w:val="00ED562E"/>
    <w:rsid w:val="00ED7062"/>
    <w:rsid w:val="00ED77D8"/>
    <w:rsid w:val="00ED79E3"/>
    <w:rsid w:val="00ED7C01"/>
    <w:rsid w:val="00EE03A7"/>
    <w:rsid w:val="00EE2060"/>
    <w:rsid w:val="00EE3ADD"/>
    <w:rsid w:val="00EE4644"/>
    <w:rsid w:val="00EE542A"/>
    <w:rsid w:val="00EE54D3"/>
    <w:rsid w:val="00EE6F4A"/>
    <w:rsid w:val="00EF0934"/>
    <w:rsid w:val="00EF4559"/>
    <w:rsid w:val="00EF4FD8"/>
    <w:rsid w:val="00EF66DE"/>
    <w:rsid w:val="00EF6CB3"/>
    <w:rsid w:val="00EF7142"/>
    <w:rsid w:val="00EF7274"/>
    <w:rsid w:val="00EF76D0"/>
    <w:rsid w:val="00EF7882"/>
    <w:rsid w:val="00EF7980"/>
    <w:rsid w:val="00F00B1B"/>
    <w:rsid w:val="00F03047"/>
    <w:rsid w:val="00F03551"/>
    <w:rsid w:val="00F03C59"/>
    <w:rsid w:val="00F0445D"/>
    <w:rsid w:val="00F05529"/>
    <w:rsid w:val="00F065F2"/>
    <w:rsid w:val="00F07764"/>
    <w:rsid w:val="00F07F2A"/>
    <w:rsid w:val="00F121B5"/>
    <w:rsid w:val="00F13AC7"/>
    <w:rsid w:val="00F14464"/>
    <w:rsid w:val="00F14D04"/>
    <w:rsid w:val="00F15942"/>
    <w:rsid w:val="00F239D3"/>
    <w:rsid w:val="00F26BEE"/>
    <w:rsid w:val="00F2707E"/>
    <w:rsid w:val="00F271AE"/>
    <w:rsid w:val="00F27EA8"/>
    <w:rsid w:val="00F30B13"/>
    <w:rsid w:val="00F320D6"/>
    <w:rsid w:val="00F329B4"/>
    <w:rsid w:val="00F33D6A"/>
    <w:rsid w:val="00F345A0"/>
    <w:rsid w:val="00F34965"/>
    <w:rsid w:val="00F34A17"/>
    <w:rsid w:val="00F3557F"/>
    <w:rsid w:val="00F3574F"/>
    <w:rsid w:val="00F36ADE"/>
    <w:rsid w:val="00F3701B"/>
    <w:rsid w:val="00F37231"/>
    <w:rsid w:val="00F37686"/>
    <w:rsid w:val="00F406B3"/>
    <w:rsid w:val="00F4078D"/>
    <w:rsid w:val="00F41463"/>
    <w:rsid w:val="00F419B4"/>
    <w:rsid w:val="00F44832"/>
    <w:rsid w:val="00F47334"/>
    <w:rsid w:val="00F4769B"/>
    <w:rsid w:val="00F47E6A"/>
    <w:rsid w:val="00F5014A"/>
    <w:rsid w:val="00F50421"/>
    <w:rsid w:val="00F51F8B"/>
    <w:rsid w:val="00F51FE4"/>
    <w:rsid w:val="00F52577"/>
    <w:rsid w:val="00F533BE"/>
    <w:rsid w:val="00F53AEB"/>
    <w:rsid w:val="00F5402B"/>
    <w:rsid w:val="00F54C48"/>
    <w:rsid w:val="00F56A09"/>
    <w:rsid w:val="00F5705C"/>
    <w:rsid w:val="00F6012F"/>
    <w:rsid w:val="00F607AC"/>
    <w:rsid w:val="00F60AA5"/>
    <w:rsid w:val="00F61145"/>
    <w:rsid w:val="00F63B28"/>
    <w:rsid w:val="00F645A6"/>
    <w:rsid w:val="00F64CC6"/>
    <w:rsid w:val="00F64D44"/>
    <w:rsid w:val="00F70C88"/>
    <w:rsid w:val="00F70D59"/>
    <w:rsid w:val="00F725FF"/>
    <w:rsid w:val="00F72A00"/>
    <w:rsid w:val="00F72FA2"/>
    <w:rsid w:val="00F74795"/>
    <w:rsid w:val="00F7569A"/>
    <w:rsid w:val="00F8266D"/>
    <w:rsid w:val="00F82D35"/>
    <w:rsid w:val="00F82DBC"/>
    <w:rsid w:val="00F8391E"/>
    <w:rsid w:val="00F84F78"/>
    <w:rsid w:val="00F8501E"/>
    <w:rsid w:val="00F86A1C"/>
    <w:rsid w:val="00F8704A"/>
    <w:rsid w:val="00F90944"/>
    <w:rsid w:val="00F91409"/>
    <w:rsid w:val="00F93428"/>
    <w:rsid w:val="00F937EE"/>
    <w:rsid w:val="00F93C8B"/>
    <w:rsid w:val="00F950F3"/>
    <w:rsid w:val="00F95A0F"/>
    <w:rsid w:val="00F976FA"/>
    <w:rsid w:val="00F977C9"/>
    <w:rsid w:val="00F97987"/>
    <w:rsid w:val="00FA02D8"/>
    <w:rsid w:val="00FA2B27"/>
    <w:rsid w:val="00FA2E63"/>
    <w:rsid w:val="00FA432D"/>
    <w:rsid w:val="00FA498D"/>
    <w:rsid w:val="00FA501D"/>
    <w:rsid w:val="00FA52FC"/>
    <w:rsid w:val="00FA64CC"/>
    <w:rsid w:val="00FA6E11"/>
    <w:rsid w:val="00FA7063"/>
    <w:rsid w:val="00FA796C"/>
    <w:rsid w:val="00FA7C7E"/>
    <w:rsid w:val="00FB02AD"/>
    <w:rsid w:val="00FB4B58"/>
    <w:rsid w:val="00FB581E"/>
    <w:rsid w:val="00FB64F3"/>
    <w:rsid w:val="00FC0876"/>
    <w:rsid w:val="00FC0E3C"/>
    <w:rsid w:val="00FC2437"/>
    <w:rsid w:val="00FC3915"/>
    <w:rsid w:val="00FC3B89"/>
    <w:rsid w:val="00FC5144"/>
    <w:rsid w:val="00FC5791"/>
    <w:rsid w:val="00FC5B76"/>
    <w:rsid w:val="00FC76CE"/>
    <w:rsid w:val="00FD06F4"/>
    <w:rsid w:val="00FD1577"/>
    <w:rsid w:val="00FD3C14"/>
    <w:rsid w:val="00FD5571"/>
    <w:rsid w:val="00FD6418"/>
    <w:rsid w:val="00FD75F7"/>
    <w:rsid w:val="00FE0101"/>
    <w:rsid w:val="00FE0D22"/>
    <w:rsid w:val="00FE0FED"/>
    <w:rsid w:val="00FE1198"/>
    <w:rsid w:val="00FE13FA"/>
    <w:rsid w:val="00FE42C6"/>
    <w:rsid w:val="00FE493B"/>
    <w:rsid w:val="00FE4FA2"/>
    <w:rsid w:val="00FE6255"/>
    <w:rsid w:val="00FE6814"/>
    <w:rsid w:val="00FE6F0B"/>
    <w:rsid w:val="00FE7703"/>
    <w:rsid w:val="00FE7893"/>
    <w:rsid w:val="00FE7AF0"/>
    <w:rsid w:val="00FF0322"/>
    <w:rsid w:val="00FF1551"/>
    <w:rsid w:val="00FF4EC6"/>
    <w:rsid w:val="00FF5CE8"/>
    <w:rsid w:val="00FF5E31"/>
    <w:rsid w:val="00FF64AA"/>
    <w:rsid w:val="00FF6F15"/>
    <w:rsid w:val="00FF749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C32E9A"/>
  <w15:docId w15:val="{A1F7B20A-4D35-46D7-91E8-98081562B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t-LT" w:eastAsia="en-US"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1B4A3A"/>
  </w:style>
  <w:style w:type="paragraph" w:styleId="Antrat1">
    <w:name w:val="heading 1"/>
    <w:basedOn w:val="prastasis"/>
    <w:link w:val="Antrat1Diagrama"/>
    <w:uiPriority w:val="9"/>
    <w:qFormat/>
    <w:rsid w:val="0009742D"/>
    <w:pPr>
      <w:spacing w:before="100" w:beforeAutospacing="1" w:after="100" w:afterAutospacing="1" w:line="240" w:lineRule="auto"/>
      <w:jc w:val="left"/>
      <w:outlineLvl w:val="0"/>
    </w:pPr>
    <w:rPr>
      <w:rFonts w:ascii="Times New Roman" w:eastAsia="Times New Roman" w:hAnsi="Times New Roman" w:cs="Times New Roman"/>
      <w:b/>
      <w:bCs/>
      <w:kern w:val="36"/>
      <w:sz w:val="48"/>
      <w:szCs w:val="48"/>
      <w:lang w:eastAsia="lt-LT"/>
    </w:rPr>
  </w:style>
  <w:style w:type="paragraph" w:styleId="Antrat2">
    <w:name w:val="heading 2"/>
    <w:basedOn w:val="prastasis"/>
    <w:next w:val="prastasis"/>
    <w:link w:val="Antrat2Diagrama"/>
    <w:uiPriority w:val="9"/>
    <w:unhideWhenUsed/>
    <w:qFormat/>
    <w:rsid w:val="00657FC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Antrat3">
    <w:name w:val="heading 3"/>
    <w:basedOn w:val="prastasis"/>
    <w:next w:val="prastasis"/>
    <w:link w:val="Antrat3Diagrama"/>
    <w:uiPriority w:val="9"/>
    <w:unhideWhenUsed/>
    <w:qFormat/>
    <w:rsid w:val="00657FC8"/>
    <w:pPr>
      <w:keepNext/>
      <w:keepLines/>
      <w:spacing w:before="200"/>
      <w:outlineLvl w:val="2"/>
    </w:pPr>
    <w:rPr>
      <w:rFonts w:asciiTheme="majorHAnsi" w:eastAsiaTheme="majorEastAsia" w:hAnsiTheme="majorHAnsi" w:cstheme="majorBidi"/>
      <w:b/>
      <w:bCs/>
      <w:color w:val="4F81BD" w:themeColor="accent1"/>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09742D"/>
    <w:rPr>
      <w:rFonts w:ascii="Times New Roman" w:eastAsia="Times New Roman" w:hAnsi="Times New Roman" w:cs="Times New Roman"/>
      <w:b/>
      <w:bCs/>
      <w:kern w:val="36"/>
      <w:sz w:val="48"/>
      <w:szCs w:val="48"/>
      <w:lang w:eastAsia="lt-LT"/>
    </w:rPr>
  </w:style>
  <w:style w:type="paragraph" w:styleId="Antrats">
    <w:name w:val="header"/>
    <w:basedOn w:val="prastasis"/>
    <w:link w:val="AntratsDiagrama"/>
    <w:uiPriority w:val="99"/>
    <w:unhideWhenUsed/>
    <w:rsid w:val="00427D56"/>
    <w:pPr>
      <w:tabs>
        <w:tab w:val="center" w:pos="4819"/>
        <w:tab w:val="right" w:pos="9638"/>
      </w:tabs>
      <w:spacing w:line="240" w:lineRule="auto"/>
    </w:pPr>
  </w:style>
  <w:style w:type="character" w:customStyle="1" w:styleId="AntratsDiagrama">
    <w:name w:val="Antraštės Diagrama"/>
    <w:basedOn w:val="Numatytasispastraiposriftas"/>
    <w:link w:val="Antrats"/>
    <w:uiPriority w:val="99"/>
    <w:rsid w:val="00427D56"/>
  </w:style>
  <w:style w:type="paragraph" w:styleId="Porat">
    <w:name w:val="footer"/>
    <w:basedOn w:val="prastasis"/>
    <w:link w:val="PoratDiagrama"/>
    <w:uiPriority w:val="99"/>
    <w:unhideWhenUsed/>
    <w:rsid w:val="00427D56"/>
    <w:pPr>
      <w:tabs>
        <w:tab w:val="center" w:pos="4819"/>
        <w:tab w:val="right" w:pos="9638"/>
      </w:tabs>
      <w:spacing w:line="240" w:lineRule="auto"/>
    </w:pPr>
  </w:style>
  <w:style w:type="character" w:customStyle="1" w:styleId="PoratDiagrama">
    <w:name w:val="Poraštė Diagrama"/>
    <w:basedOn w:val="Numatytasispastraiposriftas"/>
    <w:link w:val="Porat"/>
    <w:uiPriority w:val="99"/>
    <w:rsid w:val="00427D56"/>
  </w:style>
  <w:style w:type="character" w:styleId="Hipersaitas">
    <w:name w:val="Hyperlink"/>
    <w:basedOn w:val="Numatytasispastraiposriftas"/>
    <w:uiPriority w:val="99"/>
    <w:unhideWhenUsed/>
    <w:rsid w:val="00FC0876"/>
    <w:rPr>
      <w:color w:val="0000FF" w:themeColor="hyperlink"/>
      <w:u w:val="single"/>
    </w:rPr>
  </w:style>
  <w:style w:type="paragraph" w:customStyle="1" w:styleId="Default">
    <w:name w:val="Default"/>
    <w:rsid w:val="0054661D"/>
    <w:pPr>
      <w:autoSpaceDE w:val="0"/>
      <w:autoSpaceDN w:val="0"/>
      <w:adjustRightInd w:val="0"/>
      <w:spacing w:line="240" w:lineRule="auto"/>
      <w:jc w:val="left"/>
    </w:pPr>
    <w:rPr>
      <w:rFonts w:ascii="Verdana" w:hAnsi="Verdana" w:cs="Verdana"/>
      <w:color w:val="000000"/>
      <w:sz w:val="24"/>
      <w:szCs w:val="24"/>
    </w:rPr>
  </w:style>
  <w:style w:type="paragraph" w:styleId="Puslapioinaostekstas">
    <w:name w:val="footnote text"/>
    <w:basedOn w:val="prastasis"/>
    <w:link w:val="PuslapioinaostekstasDiagrama"/>
    <w:uiPriority w:val="99"/>
    <w:unhideWhenUsed/>
    <w:qFormat/>
    <w:rsid w:val="009D7EF5"/>
    <w:pPr>
      <w:spacing w:after="200"/>
      <w:jc w:val="left"/>
    </w:pPr>
    <w:rPr>
      <w:rFonts w:ascii="Calibri" w:eastAsia="Calibri" w:hAnsi="Calibri" w:cs="Times New Roman"/>
      <w:sz w:val="20"/>
      <w:szCs w:val="20"/>
      <w:lang w:val="en-US"/>
    </w:rPr>
  </w:style>
  <w:style w:type="character" w:customStyle="1" w:styleId="PuslapioinaostekstasDiagrama">
    <w:name w:val="Puslapio išnašos tekstas Diagrama"/>
    <w:basedOn w:val="Numatytasispastraiposriftas"/>
    <w:link w:val="Puslapioinaostekstas"/>
    <w:uiPriority w:val="99"/>
    <w:semiHidden/>
    <w:rsid w:val="009D7EF5"/>
    <w:rPr>
      <w:rFonts w:ascii="Calibri" w:eastAsia="Calibri" w:hAnsi="Calibri" w:cs="Times New Roman"/>
      <w:sz w:val="20"/>
      <w:szCs w:val="20"/>
      <w:lang w:val="en-US"/>
    </w:rPr>
  </w:style>
  <w:style w:type="character" w:styleId="Puslapioinaosnuoroda">
    <w:name w:val="footnote reference"/>
    <w:aliases w:val="EN Footnote Reference,Times 10 Point,Exposant 3 Point,Footnote symbol,Footnote reference number,note TESI,Footnote Reference Number,stylish,Footnote Refernece,BVI fnr,Fußnotenzeichen_Raxen,callout,Footnote Reference Superscript"/>
    <w:uiPriority w:val="99"/>
    <w:unhideWhenUsed/>
    <w:qFormat/>
    <w:rsid w:val="009D7EF5"/>
    <w:rPr>
      <w:vertAlign w:val="superscript"/>
    </w:rPr>
  </w:style>
  <w:style w:type="paragraph" w:styleId="Debesliotekstas">
    <w:name w:val="Balloon Text"/>
    <w:basedOn w:val="prastasis"/>
    <w:link w:val="DebesliotekstasDiagrama"/>
    <w:uiPriority w:val="99"/>
    <w:semiHidden/>
    <w:unhideWhenUsed/>
    <w:rsid w:val="0046109A"/>
    <w:pPr>
      <w:spacing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46109A"/>
    <w:rPr>
      <w:rFonts w:ascii="Tahoma" w:hAnsi="Tahoma" w:cs="Tahoma"/>
      <w:sz w:val="16"/>
      <w:szCs w:val="16"/>
    </w:rPr>
  </w:style>
  <w:style w:type="paragraph" w:styleId="Sraopastraipa">
    <w:name w:val="List Paragraph"/>
    <w:aliases w:val="Buletai,Bullet EY,List Paragraph21,List Paragraph2,lp1,Bullet 1,Use Case List Paragraph,Numbering,ERP-List Paragraph,List Paragraph11,List Paragraph111,Paragraph,List Paragraph Red,Sąrašo pastraipa.Bullet,Sąrašo pastraipa;Bullet,Lentele"/>
    <w:basedOn w:val="prastasis"/>
    <w:link w:val="SraopastraipaDiagrama"/>
    <w:uiPriority w:val="34"/>
    <w:qFormat/>
    <w:rsid w:val="001B2D42"/>
    <w:pPr>
      <w:spacing w:line="240" w:lineRule="auto"/>
      <w:ind w:left="720"/>
      <w:contextualSpacing/>
      <w:jc w:val="left"/>
    </w:pPr>
    <w:rPr>
      <w:rFonts w:ascii="Times New Roman" w:eastAsia="Times New Roman" w:hAnsi="Times New Roman" w:cs="Times New Roman"/>
      <w:sz w:val="24"/>
      <w:szCs w:val="24"/>
      <w:lang w:eastAsia="lt-LT"/>
    </w:rPr>
  </w:style>
  <w:style w:type="character" w:customStyle="1" w:styleId="SraopastraipaDiagrama">
    <w:name w:val="Sąrašo pastraipa Diagrama"/>
    <w:aliases w:val="Buletai Diagrama,Bullet EY Diagrama,List Paragraph21 Diagrama,List Paragraph2 Diagrama,lp1 Diagrama,Bullet 1 Diagrama,Use Case List Paragraph Diagrama,Numbering Diagrama,ERP-List Paragraph Diagrama,List Paragraph11 Diagrama"/>
    <w:link w:val="Sraopastraipa"/>
    <w:uiPriority w:val="34"/>
    <w:locked/>
    <w:rsid w:val="00EF0934"/>
    <w:rPr>
      <w:rFonts w:ascii="Times New Roman" w:eastAsia="Times New Roman" w:hAnsi="Times New Roman" w:cs="Times New Roman"/>
      <w:sz w:val="24"/>
      <w:szCs w:val="24"/>
      <w:lang w:eastAsia="lt-LT"/>
    </w:rPr>
  </w:style>
  <w:style w:type="table" w:styleId="Lentelstinklelis">
    <w:name w:val="Table Grid"/>
    <w:basedOn w:val="prastojilentel"/>
    <w:uiPriority w:val="59"/>
    <w:rsid w:val="00E724E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A5"/>
    <w:uiPriority w:val="99"/>
    <w:rsid w:val="004A407C"/>
    <w:rPr>
      <w:rFonts w:cs="ITC Legacy Sans"/>
      <w:color w:val="000000"/>
      <w:sz w:val="16"/>
      <w:szCs w:val="16"/>
    </w:rPr>
  </w:style>
  <w:style w:type="character" w:styleId="Grietas">
    <w:name w:val="Strong"/>
    <w:basedOn w:val="Numatytasispastraiposriftas"/>
    <w:uiPriority w:val="22"/>
    <w:qFormat/>
    <w:rsid w:val="00476178"/>
    <w:rPr>
      <w:b/>
      <w:bCs/>
    </w:rPr>
  </w:style>
  <w:style w:type="character" w:styleId="Emfaz">
    <w:name w:val="Emphasis"/>
    <w:basedOn w:val="Numatytasispastraiposriftas"/>
    <w:uiPriority w:val="20"/>
    <w:qFormat/>
    <w:rsid w:val="00476178"/>
    <w:rPr>
      <w:i/>
      <w:iCs/>
    </w:rPr>
  </w:style>
  <w:style w:type="character" w:customStyle="1" w:styleId="FootnoteTextChar1">
    <w:name w:val="Footnote Text Char1"/>
    <w:uiPriority w:val="99"/>
    <w:rsid w:val="00F329B4"/>
    <w:rPr>
      <w:rFonts w:ascii="Arial" w:eastAsia="Times New Roman" w:hAnsi="Arial" w:cs="Times New Roman"/>
      <w:color w:val="002060"/>
      <w:sz w:val="16"/>
      <w:szCs w:val="20"/>
      <w:lang w:val="en-GB" w:eastAsia="en-GB"/>
    </w:rPr>
  </w:style>
  <w:style w:type="paragraph" w:customStyle="1" w:styleId="a71Textpara">
    <w:name w:val="_a7_1_Text_para"/>
    <w:link w:val="a71TextparaChar"/>
    <w:rsid w:val="00F329B4"/>
    <w:pPr>
      <w:spacing w:before="120" w:line="300" w:lineRule="auto"/>
    </w:pPr>
    <w:rPr>
      <w:rFonts w:ascii="Arial" w:eastAsia="Times New Roman" w:hAnsi="Arial" w:cs="Arial"/>
      <w:color w:val="002060"/>
      <w:sz w:val="20"/>
      <w:szCs w:val="20"/>
      <w:lang w:val="fr-FR"/>
    </w:rPr>
  </w:style>
  <w:style w:type="character" w:customStyle="1" w:styleId="a71TextparaChar">
    <w:name w:val="_a7_1_Text_para Char"/>
    <w:link w:val="a71Textpara"/>
    <w:rsid w:val="00F329B4"/>
    <w:rPr>
      <w:rFonts w:ascii="Arial" w:eastAsia="Times New Roman" w:hAnsi="Arial" w:cs="Arial"/>
      <w:color w:val="002060"/>
      <w:sz w:val="20"/>
      <w:szCs w:val="20"/>
      <w:lang w:val="fr-FR"/>
    </w:rPr>
  </w:style>
  <w:style w:type="character" w:customStyle="1" w:styleId="A9">
    <w:name w:val="A9"/>
    <w:uiPriority w:val="99"/>
    <w:rsid w:val="00DF5C0D"/>
    <w:rPr>
      <w:rFonts w:cs="Myriad Pro"/>
      <w:i/>
      <w:iCs/>
      <w:color w:val="000000"/>
      <w:sz w:val="14"/>
      <w:szCs w:val="14"/>
    </w:rPr>
  </w:style>
  <w:style w:type="character" w:customStyle="1" w:styleId="A8">
    <w:name w:val="A8"/>
    <w:uiPriority w:val="99"/>
    <w:rsid w:val="00565562"/>
    <w:rPr>
      <w:rFonts w:cs="Myriad Pro"/>
      <w:color w:val="000000"/>
    </w:rPr>
  </w:style>
  <w:style w:type="paragraph" w:styleId="Betarp">
    <w:name w:val="No Spacing"/>
    <w:link w:val="BetarpDiagrama"/>
    <w:uiPriority w:val="1"/>
    <w:qFormat/>
    <w:rsid w:val="002B27B6"/>
    <w:pPr>
      <w:spacing w:line="240" w:lineRule="auto"/>
    </w:pPr>
  </w:style>
  <w:style w:type="table" w:customStyle="1" w:styleId="LightList-Accent11">
    <w:name w:val="Light List - Accent 11"/>
    <w:basedOn w:val="prastojilentel"/>
    <w:uiPriority w:val="61"/>
    <w:rsid w:val="00674E92"/>
    <w:pPr>
      <w:spacing w:line="240" w:lineRule="auto"/>
      <w:jc w:val="left"/>
    </w:pPr>
    <w:rPr>
      <w:lang w:val="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st1">
    <w:name w:val="st1"/>
    <w:basedOn w:val="Numatytasispastraiposriftas"/>
    <w:rsid w:val="00ED0D17"/>
  </w:style>
  <w:style w:type="paragraph" w:styleId="prastasiniatinklio">
    <w:name w:val="Normal (Web)"/>
    <w:basedOn w:val="prastasis"/>
    <w:uiPriority w:val="99"/>
    <w:unhideWhenUsed/>
    <w:rsid w:val="00ED0D17"/>
    <w:pPr>
      <w:spacing w:before="100" w:beforeAutospacing="1" w:after="100" w:afterAutospacing="1" w:line="240" w:lineRule="auto"/>
      <w:jc w:val="left"/>
    </w:pPr>
    <w:rPr>
      <w:rFonts w:ascii="Times New Roman" w:eastAsia="Times New Roman" w:hAnsi="Times New Roman" w:cs="Times New Roman"/>
      <w:sz w:val="24"/>
      <w:szCs w:val="24"/>
      <w:lang w:eastAsia="lt-LT"/>
    </w:rPr>
  </w:style>
  <w:style w:type="character" w:customStyle="1" w:styleId="hps">
    <w:name w:val="hps"/>
    <w:basedOn w:val="Numatytasispastraiposriftas"/>
    <w:rsid w:val="00F15942"/>
  </w:style>
  <w:style w:type="table" w:customStyle="1" w:styleId="TableGrid">
    <w:name w:val="TableGrid"/>
    <w:rsid w:val="00B32B47"/>
    <w:pPr>
      <w:spacing w:line="240" w:lineRule="auto"/>
      <w:jc w:val="left"/>
    </w:pPr>
    <w:rPr>
      <w:rFonts w:eastAsiaTheme="minorEastAsia"/>
      <w:lang w:val="en-US"/>
    </w:rPr>
    <w:tblPr>
      <w:tblCellMar>
        <w:top w:w="0" w:type="dxa"/>
        <w:left w:w="0" w:type="dxa"/>
        <w:bottom w:w="0" w:type="dxa"/>
        <w:right w:w="0" w:type="dxa"/>
      </w:tblCellMar>
    </w:tblPr>
  </w:style>
  <w:style w:type="paragraph" w:styleId="HTMLiankstoformatuotas">
    <w:name w:val="HTML Preformatted"/>
    <w:basedOn w:val="prastasis"/>
    <w:link w:val="HTMLiankstoformatuotasDiagrama"/>
    <w:uiPriority w:val="99"/>
    <w:unhideWhenUsed/>
    <w:rsid w:val="00CB75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eastAsia="lt-LT"/>
    </w:rPr>
  </w:style>
  <w:style w:type="character" w:customStyle="1" w:styleId="HTMLiankstoformatuotasDiagrama">
    <w:name w:val="HTML iš anksto formatuotas Diagrama"/>
    <w:basedOn w:val="Numatytasispastraiposriftas"/>
    <w:link w:val="HTMLiankstoformatuotas"/>
    <w:uiPriority w:val="99"/>
    <w:rsid w:val="00CB75EC"/>
    <w:rPr>
      <w:rFonts w:ascii="Courier New" w:eastAsia="Times New Roman" w:hAnsi="Courier New" w:cs="Courier New"/>
      <w:sz w:val="20"/>
      <w:szCs w:val="20"/>
      <w:lang w:eastAsia="lt-LT"/>
    </w:rPr>
  </w:style>
  <w:style w:type="paragraph" w:styleId="Pagrindiniotekstotrauka3">
    <w:name w:val="Body Text Indent 3"/>
    <w:basedOn w:val="prastasis"/>
    <w:link w:val="Pagrindiniotekstotrauka3Diagrama"/>
    <w:uiPriority w:val="99"/>
    <w:unhideWhenUsed/>
    <w:rsid w:val="001B24E6"/>
    <w:pPr>
      <w:spacing w:after="120"/>
      <w:ind w:left="283"/>
      <w:jc w:val="left"/>
    </w:pPr>
    <w:rPr>
      <w:rFonts w:ascii="Calibri" w:eastAsia="Calibri" w:hAnsi="Calibri" w:cs="Calibri"/>
      <w:sz w:val="16"/>
      <w:szCs w:val="16"/>
    </w:rPr>
  </w:style>
  <w:style w:type="character" w:customStyle="1" w:styleId="Pagrindiniotekstotrauka3Diagrama">
    <w:name w:val="Pagrindinio teksto įtrauka 3 Diagrama"/>
    <w:basedOn w:val="Numatytasispastraiposriftas"/>
    <w:link w:val="Pagrindiniotekstotrauka3"/>
    <w:uiPriority w:val="99"/>
    <w:rsid w:val="001B24E6"/>
    <w:rPr>
      <w:rFonts w:ascii="Calibri" w:eastAsia="Calibri" w:hAnsi="Calibri" w:cs="Calibri"/>
      <w:sz w:val="16"/>
      <w:szCs w:val="16"/>
    </w:rPr>
  </w:style>
  <w:style w:type="paragraph" w:customStyle="1" w:styleId="B2E092F9785A484FA3FE7227E5CD88F4">
    <w:name w:val="B2E092F9785A484FA3FE7227E5CD88F4"/>
    <w:rsid w:val="001105C2"/>
    <w:pPr>
      <w:spacing w:after="200"/>
      <w:jc w:val="left"/>
    </w:pPr>
    <w:rPr>
      <w:rFonts w:eastAsiaTheme="minorEastAsia"/>
      <w:lang w:val="en-US"/>
    </w:rPr>
  </w:style>
  <w:style w:type="character" w:customStyle="1" w:styleId="BetarpDiagrama">
    <w:name w:val="Be tarpų Diagrama"/>
    <w:basedOn w:val="Numatytasispastraiposriftas"/>
    <w:link w:val="Betarp"/>
    <w:uiPriority w:val="1"/>
    <w:rsid w:val="001105C2"/>
  </w:style>
  <w:style w:type="character" w:customStyle="1" w:styleId="Antrat2Diagrama">
    <w:name w:val="Antraštė 2 Diagrama"/>
    <w:basedOn w:val="Numatytasispastraiposriftas"/>
    <w:link w:val="Antrat2"/>
    <w:uiPriority w:val="9"/>
    <w:rsid w:val="00657FC8"/>
    <w:rPr>
      <w:rFonts w:asciiTheme="majorHAnsi" w:eastAsiaTheme="majorEastAsia" w:hAnsiTheme="majorHAnsi" w:cstheme="majorBidi"/>
      <w:b/>
      <w:bCs/>
      <w:color w:val="4F81BD" w:themeColor="accent1"/>
      <w:sz w:val="26"/>
      <w:szCs w:val="26"/>
    </w:rPr>
  </w:style>
  <w:style w:type="character" w:customStyle="1" w:styleId="Antrat3Diagrama">
    <w:name w:val="Antraštė 3 Diagrama"/>
    <w:basedOn w:val="Numatytasispastraiposriftas"/>
    <w:link w:val="Antrat3"/>
    <w:uiPriority w:val="9"/>
    <w:rsid w:val="00657FC8"/>
    <w:rPr>
      <w:rFonts w:asciiTheme="majorHAnsi" w:eastAsiaTheme="majorEastAsia" w:hAnsiTheme="majorHAnsi" w:cstheme="majorBidi"/>
      <w:b/>
      <w:bCs/>
      <w:color w:val="4F81BD" w:themeColor="accent1"/>
    </w:rPr>
  </w:style>
  <w:style w:type="paragraph" w:styleId="Turinys1">
    <w:name w:val="toc 1"/>
    <w:basedOn w:val="prastasis"/>
    <w:next w:val="prastasis"/>
    <w:autoRedefine/>
    <w:uiPriority w:val="39"/>
    <w:unhideWhenUsed/>
    <w:rsid w:val="00AE7569"/>
    <w:pPr>
      <w:spacing w:after="100"/>
    </w:pPr>
  </w:style>
  <w:style w:type="paragraph" w:styleId="Turinys2">
    <w:name w:val="toc 2"/>
    <w:basedOn w:val="prastasis"/>
    <w:next w:val="prastasis"/>
    <w:autoRedefine/>
    <w:uiPriority w:val="39"/>
    <w:unhideWhenUsed/>
    <w:rsid w:val="00AE7569"/>
    <w:pPr>
      <w:spacing w:after="100"/>
      <w:ind w:left="220"/>
    </w:pPr>
  </w:style>
  <w:style w:type="paragraph" w:styleId="Turinys3">
    <w:name w:val="toc 3"/>
    <w:basedOn w:val="prastasis"/>
    <w:next w:val="prastasis"/>
    <w:autoRedefine/>
    <w:uiPriority w:val="39"/>
    <w:unhideWhenUsed/>
    <w:rsid w:val="00AE7569"/>
    <w:pPr>
      <w:spacing w:after="100"/>
      <w:ind w:left="440"/>
    </w:pPr>
  </w:style>
  <w:style w:type="paragraph" w:styleId="Pagrindinistekstas">
    <w:name w:val="Body Text"/>
    <w:basedOn w:val="prastasis"/>
    <w:link w:val="PagrindinistekstasDiagrama"/>
    <w:uiPriority w:val="99"/>
    <w:unhideWhenUsed/>
    <w:qFormat/>
    <w:rsid w:val="00F60AA5"/>
    <w:pPr>
      <w:spacing w:after="120"/>
    </w:pPr>
  </w:style>
  <w:style w:type="character" w:customStyle="1" w:styleId="PagrindinistekstasDiagrama">
    <w:name w:val="Pagrindinis tekstas Diagrama"/>
    <w:basedOn w:val="Numatytasispastraiposriftas"/>
    <w:link w:val="Pagrindinistekstas"/>
    <w:uiPriority w:val="99"/>
    <w:rsid w:val="00F60AA5"/>
  </w:style>
  <w:style w:type="paragraph" w:customStyle="1" w:styleId="Standard">
    <w:name w:val="Standard"/>
    <w:rsid w:val="003F6DE0"/>
    <w:pPr>
      <w:widowControl w:val="0"/>
      <w:suppressAutoHyphens/>
      <w:autoSpaceDN w:val="0"/>
      <w:spacing w:line="240" w:lineRule="auto"/>
      <w:jc w:val="left"/>
      <w:textAlignment w:val="baseline"/>
    </w:pPr>
    <w:rPr>
      <w:rFonts w:ascii="Times New Roman" w:eastAsia="SimSun" w:hAnsi="Times New Roman" w:cs="Mangal"/>
      <w:kern w:val="3"/>
      <w:sz w:val="24"/>
      <w:szCs w:val="24"/>
      <w:lang w:val="en-US" w:eastAsia="zh-CN" w:bidi="hi-IN"/>
    </w:rPr>
  </w:style>
  <w:style w:type="character" w:styleId="Komentaronuoroda">
    <w:name w:val="annotation reference"/>
    <w:basedOn w:val="Numatytasispastraiposriftas"/>
    <w:uiPriority w:val="99"/>
    <w:semiHidden/>
    <w:unhideWhenUsed/>
    <w:rsid w:val="00EB36E0"/>
    <w:rPr>
      <w:sz w:val="16"/>
      <w:szCs w:val="16"/>
    </w:rPr>
  </w:style>
  <w:style w:type="paragraph" w:styleId="Komentarotekstas">
    <w:name w:val="annotation text"/>
    <w:basedOn w:val="prastasis"/>
    <w:link w:val="KomentarotekstasDiagrama"/>
    <w:uiPriority w:val="99"/>
    <w:unhideWhenUsed/>
    <w:rsid w:val="00EB36E0"/>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EB36E0"/>
    <w:rPr>
      <w:sz w:val="20"/>
      <w:szCs w:val="20"/>
    </w:rPr>
  </w:style>
  <w:style w:type="paragraph" w:styleId="Komentarotema">
    <w:name w:val="annotation subject"/>
    <w:basedOn w:val="Komentarotekstas"/>
    <w:next w:val="Komentarotekstas"/>
    <w:link w:val="KomentarotemaDiagrama"/>
    <w:uiPriority w:val="99"/>
    <w:semiHidden/>
    <w:unhideWhenUsed/>
    <w:rsid w:val="00EB36E0"/>
    <w:rPr>
      <w:b/>
      <w:bCs/>
    </w:rPr>
  </w:style>
  <w:style w:type="character" w:customStyle="1" w:styleId="KomentarotemaDiagrama">
    <w:name w:val="Komentaro tema Diagrama"/>
    <w:basedOn w:val="KomentarotekstasDiagrama"/>
    <w:link w:val="Komentarotema"/>
    <w:uiPriority w:val="99"/>
    <w:semiHidden/>
    <w:rsid w:val="00EB36E0"/>
    <w:rPr>
      <w:b/>
      <w:bCs/>
      <w:sz w:val="20"/>
      <w:szCs w:val="20"/>
    </w:rPr>
  </w:style>
  <w:style w:type="character" w:styleId="HTMLcitata">
    <w:name w:val="HTML Cite"/>
    <w:basedOn w:val="Numatytasispastraiposriftas"/>
    <w:uiPriority w:val="99"/>
    <w:semiHidden/>
    <w:unhideWhenUsed/>
    <w:rsid w:val="00C049D3"/>
    <w:rPr>
      <w:i/>
      <w:iCs/>
    </w:rPr>
  </w:style>
  <w:style w:type="paragraph" w:customStyle="1" w:styleId="3372873BB58A4DED866D2BE34882C06C">
    <w:name w:val="3372873BB58A4DED866D2BE34882C06C"/>
    <w:rsid w:val="00F82DBC"/>
    <w:pPr>
      <w:spacing w:after="200"/>
      <w:jc w:val="left"/>
    </w:pPr>
    <w:rPr>
      <w:rFonts w:eastAsiaTheme="minorEastAsia"/>
      <w:lang w:val="en-US" w:eastAsia="ja-JP"/>
    </w:rPr>
  </w:style>
  <w:style w:type="paragraph" w:customStyle="1" w:styleId="c-article-referencestext">
    <w:name w:val="c-article-references__text"/>
    <w:basedOn w:val="prastasis"/>
    <w:rsid w:val="001809E3"/>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hlfld-contribauthor">
    <w:name w:val="hlfld-contribauthor"/>
    <w:basedOn w:val="Numatytasispastraiposriftas"/>
    <w:rsid w:val="001809E3"/>
  </w:style>
  <w:style w:type="character" w:customStyle="1" w:styleId="nlmgiven-names">
    <w:name w:val="nlm_given-names"/>
    <w:basedOn w:val="Numatytasispastraiposriftas"/>
    <w:rsid w:val="001809E3"/>
  </w:style>
  <w:style w:type="character" w:customStyle="1" w:styleId="nlmyear">
    <w:name w:val="nlm_year"/>
    <w:basedOn w:val="Numatytasispastraiposriftas"/>
    <w:rsid w:val="001809E3"/>
  </w:style>
  <w:style w:type="character" w:customStyle="1" w:styleId="nlmarticle-title">
    <w:name w:val="nlm_article-title"/>
    <w:basedOn w:val="Numatytasispastraiposriftas"/>
    <w:rsid w:val="001809E3"/>
  </w:style>
  <w:style w:type="character" w:customStyle="1" w:styleId="nlmfpage">
    <w:name w:val="nlm_fpage"/>
    <w:basedOn w:val="Numatytasispastraiposriftas"/>
    <w:rsid w:val="001809E3"/>
  </w:style>
  <w:style w:type="character" w:customStyle="1" w:styleId="nlmlpage">
    <w:name w:val="nlm_lpage"/>
    <w:basedOn w:val="Numatytasispastraiposriftas"/>
    <w:rsid w:val="001809E3"/>
  </w:style>
  <w:style w:type="character" w:customStyle="1" w:styleId="authors">
    <w:name w:val="authors"/>
    <w:basedOn w:val="Numatytasispastraiposriftas"/>
    <w:rsid w:val="001809E3"/>
  </w:style>
  <w:style w:type="character" w:customStyle="1" w:styleId="Data1">
    <w:name w:val="Data1"/>
    <w:basedOn w:val="Numatytasispastraiposriftas"/>
    <w:rsid w:val="001809E3"/>
  </w:style>
  <w:style w:type="character" w:customStyle="1" w:styleId="arttitle">
    <w:name w:val="art_title"/>
    <w:basedOn w:val="Numatytasispastraiposriftas"/>
    <w:rsid w:val="001809E3"/>
  </w:style>
  <w:style w:type="character" w:customStyle="1" w:styleId="serialtitle">
    <w:name w:val="serial_title"/>
    <w:basedOn w:val="Numatytasispastraiposriftas"/>
    <w:rsid w:val="001809E3"/>
  </w:style>
  <w:style w:type="character" w:customStyle="1" w:styleId="volumeissue">
    <w:name w:val="volume_issue"/>
    <w:basedOn w:val="Numatytasispastraiposriftas"/>
    <w:rsid w:val="001809E3"/>
  </w:style>
  <w:style w:type="character" w:customStyle="1" w:styleId="pagerange">
    <w:name w:val="page_range"/>
    <w:basedOn w:val="Numatytasispastraiposriftas"/>
    <w:rsid w:val="001809E3"/>
  </w:style>
  <w:style w:type="character" w:customStyle="1" w:styleId="doilink">
    <w:name w:val="doi_link"/>
    <w:basedOn w:val="Numatytasispastraiposriftas"/>
    <w:rsid w:val="001809E3"/>
  </w:style>
  <w:style w:type="paragraph" w:styleId="Pagrindiniotekstotrauka2">
    <w:name w:val="Body Text Indent 2"/>
    <w:basedOn w:val="prastasis"/>
    <w:link w:val="Pagrindiniotekstotrauka2Diagrama"/>
    <w:uiPriority w:val="99"/>
    <w:unhideWhenUsed/>
    <w:rsid w:val="00A27D2F"/>
    <w:pPr>
      <w:spacing w:after="120" w:line="480" w:lineRule="auto"/>
      <w:ind w:left="283"/>
      <w:jc w:val="left"/>
    </w:pPr>
    <w:rPr>
      <w:rFonts w:ascii="Calibri" w:eastAsia="Calibri" w:hAnsi="Calibri" w:cs="Calibri"/>
    </w:rPr>
  </w:style>
  <w:style w:type="character" w:customStyle="1" w:styleId="Pagrindiniotekstotrauka2Diagrama">
    <w:name w:val="Pagrindinio teksto įtrauka 2 Diagrama"/>
    <w:basedOn w:val="Numatytasispastraiposriftas"/>
    <w:link w:val="Pagrindiniotekstotrauka2"/>
    <w:uiPriority w:val="99"/>
    <w:rsid w:val="00A27D2F"/>
    <w:rPr>
      <w:rFonts w:ascii="Calibri" w:eastAsia="Calibri" w:hAnsi="Calibri" w:cs="Calibri"/>
    </w:rPr>
  </w:style>
  <w:style w:type="paragraph" w:styleId="Pataisymai">
    <w:name w:val="Revision"/>
    <w:hidden/>
    <w:uiPriority w:val="99"/>
    <w:semiHidden/>
    <w:rsid w:val="002E42B3"/>
    <w:pPr>
      <w:spacing w:line="240" w:lineRule="auto"/>
      <w:jc w:val="left"/>
    </w:pPr>
    <w:rPr>
      <w:rFonts w:ascii="Calibri" w:eastAsia="Calibri" w:hAnsi="Calibri" w:cs="Calibri"/>
    </w:rPr>
  </w:style>
  <w:style w:type="character" w:styleId="Perirtashipersaitas">
    <w:name w:val="FollowedHyperlink"/>
    <w:basedOn w:val="Numatytasispastraiposriftas"/>
    <w:uiPriority w:val="99"/>
    <w:semiHidden/>
    <w:unhideWhenUsed/>
    <w:rsid w:val="00B72BA6"/>
    <w:rPr>
      <w:color w:val="800080" w:themeColor="followedHyperlink"/>
      <w:u w:val="single"/>
    </w:rPr>
  </w:style>
  <w:style w:type="numbering" w:customStyle="1" w:styleId="Stilius1">
    <w:name w:val="Stilius1"/>
    <w:uiPriority w:val="99"/>
    <w:rsid w:val="00DE298F"/>
    <w:pPr>
      <w:numPr>
        <w:numId w:val="146"/>
      </w:numPr>
    </w:pPr>
  </w:style>
  <w:style w:type="numbering" w:customStyle="1" w:styleId="Stilius2">
    <w:name w:val="Stilius2"/>
    <w:uiPriority w:val="99"/>
    <w:rsid w:val="00DE298F"/>
    <w:pPr>
      <w:numPr>
        <w:numId w:val="14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217719">
      <w:bodyDiv w:val="1"/>
      <w:marLeft w:val="0"/>
      <w:marRight w:val="0"/>
      <w:marTop w:val="0"/>
      <w:marBottom w:val="0"/>
      <w:divBdr>
        <w:top w:val="none" w:sz="0" w:space="0" w:color="auto"/>
        <w:left w:val="none" w:sz="0" w:space="0" w:color="auto"/>
        <w:bottom w:val="none" w:sz="0" w:space="0" w:color="auto"/>
        <w:right w:val="none" w:sz="0" w:space="0" w:color="auto"/>
      </w:divBdr>
    </w:div>
    <w:div w:id="49038794">
      <w:bodyDiv w:val="1"/>
      <w:marLeft w:val="0"/>
      <w:marRight w:val="0"/>
      <w:marTop w:val="0"/>
      <w:marBottom w:val="0"/>
      <w:divBdr>
        <w:top w:val="none" w:sz="0" w:space="0" w:color="auto"/>
        <w:left w:val="none" w:sz="0" w:space="0" w:color="auto"/>
        <w:bottom w:val="none" w:sz="0" w:space="0" w:color="auto"/>
        <w:right w:val="none" w:sz="0" w:space="0" w:color="auto"/>
      </w:divBdr>
      <w:divsChild>
        <w:div w:id="440608581">
          <w:marLeft w:val="547"/>
          <w:marRight w:val="0"/>
          <w:marTop w:val="0"/>
          <w:marBottom w:val="0"/>
          <w:divBdr>
            <w:top w:val="none" w:sz="0" w:space="0" w:color="auto"/>
            <w:left w:val="none" w:sz="0" w:space="0" w:color="auto"/>
            <w:bottom w:val="none" w:sz="0" w:space="0" w:color="auto"/>
            <w:right w:val="none" w:sz="0" w:space="0" w:color="auto"/>
          </w:divBdr>
        </w:div>
      </w:divsChild>
    </w:div>
    <w:div w:id="49351121">
      <w:bodyDiv w:val="1"/>
      <w:marLeft w:val="0"/>
      <w:marRight w:val="0"/>
      <w:marTop w:val="0"/>
      <w:marBottom w:val="0"/>
      <w:divBdr>
        <w:top w:val="none" w:sz="0" w:space="0" w:color="auto"/>
        <w:left w:val="none" w:sz="0" w:space="0" w:color="auto"/>
        <w:bottom w:val="none" w:sz="0" w:space="0" w:color="auto"/>
        <w:right w:val="none" w:sz="0" w:space="0" w:color="auto"/>
      </w:divBdr>
    </w:div>
    <w:div w:id="78136628">
      <w:bodyDiv w:val="1"/>
      <w:marLeft w:val="0"/>
      <w:marRight w:val="0"/>
      <w:marTop w:val="0"/>
      <w:marBottom w:val="0"/>
      <w:divBdr>
        <w:top w:val="none" w:sz="0" w:space="0" w:color="auto"/>
        <w:left w:val="none" w:sz="0" w:space="0" w:color="auto"/>
        <w:bottom w:val="none" w:sz="0" w:space="0" w:color="auto"/>
        <w:right w:val="none" w:sz="0" w:space="0" w:color="auto"/>
      </w:divBdr>
    </w:div>
    <w:div w:id="130367662">
      <w:bodyDiv w:val="1"/>
      <w:marLeft w:val="0"/>
      <w:marRight w:val="0"/>
      <w:marTop w:val="0"/>
      <w:marBottom w:val="0"/>
      <w:divBdr>
        <w:top w:val="none" w:sz="0" w:space="0" w:color="auto"/>
        <w:left w:val="none" w:sz="0" w:space="0" w:color="auto"/>
        <w:bottom w:val="none" w:sz="0" w:space="0" w:color="auto"/>
        <w:right w:val="none" w:sz="0" w:space="0" w:color="auto"/>
      </w:divBdr>
    </w:div>
    <w:div w:id="175776235">
      <w:bodyDiv w:val="1"/>
      <w:marLeft w:val="0"/>
      <w:marRight w:val="0"/>
      <w:marTop w:val="0"/>
      <w:marBottom w:val="0"/>
      <w:divBdr>
        <w:top w:val="none" w:sz="0" w:space="0" w:color="auto"/>
        <w:left w:val="none" w:sz="0" w:space="0" w:color="auto"/>
        <w:bottom w:val="none" w:sz="0" w:space="0" w:color="auto"/>
        <w:right w:val="none" w:sz="0" w:space="0" w:color="auto"/>
      </w:divBdr>
      <w:divsChild>
        <w:div w:id="273488345">
          <w:marLeft w:val="547"/>
          <w:marRight w:val="0"/>
          <w:marTop w:val="0"/>
          <w:marBottom w:val="0"/>
          <w:divBdr>
            <w:top w:val="none" w:sz="0" w:space="0" w:color="auto"/>
            <w:left w:val="none" w:sz="0" w:space="0" w:color="auto"/>
            <w:bottom w:val="none" w:sz="0" w:space="0" w:color="auto"/>
            <w:right w:val="none" w:sz="0" w:space="0" w:color="auto"/>
          </w:divBdr>
        </w:div>
        <w:div w:id="498232191">
          <w:marLeft w:val="547"/>
          <w:marRight w:val="0"/>
          <w:marTop w:val="0"/>
          <w:marBottom w:val="0"/>
          <w:divBdr>
            <w:top w:val="none" w:sz="0" w:space="0" w:color="auto"/>
            <w:left w:val="none" w:sz="0" w:space="0" w:color="auto"/>
            <w:bottom w:val="none" w:sz="0" w:space="0" w:color="auto"/>
            <w:right w:val="none" w:sz="0" w:space="0" w:color="auto"/>
          </w:divBdr>
        </w:div>
        <w:div w:id="384916777">
          <w:marLeft w:val="547"/>
          <w:marRight w:val="0"/>
          <w:marTop w:val="0"/>
          <w:marBottom w:val="0"/>
          <w:divBdr>
            <w:top w:val="none" w:sz="0" w:space="0" w:color="auto"/>
            <w:left w:val="none" w:sz="0" w:space="0" w:color="auto"/>
            <w:bottom w:val="none" w:sz="0" w:space="0" w:color="auto"/>
            <w:right w:val="none" w:sz="0" w:space="0" w:color="auto"/>
          </w:divBdr>
        </w:div>
      </w:divsChild>
    </w:div>
    <w:div w:id="181480725">
      <w:bodyDiv w:val="1"/>
      <w:marLeft w:val="0"/>
      <w:marRight w:val="0"/>
      <w:marTop w:val="0"/>
      <w:marBottom w:val="0"/>
      <w:divBdr>
        <w:top w:val="none" w:sz="0" w:space="0" w:color="auto"/>
        <w:left w:val="none" w:sz="0" w:space="0" w:color="auto"/>
        <w:bottom w:val="none" w:sz="0" w:space="0" w:color="auto"/>
        <w:right w:val="none" w:sz="0" w:space="0" w:color="auto"/>
      </w:divBdr>
      <w:divsChild>
        <w:div w:id="1515144144">
          <w:marLeft w:val="0"/>
          <w:marRight w:val="0"/>
          <w:marTop w:val="0"/>
          <w:marBottom w:val="0"/>
          <w:divBdr>
            <w:top w:val="none" w:sz="0" w:space="0" w:color="auto"/>
            <w:left w:val="none" w:sz="0" w:space="0" w:color="auto"/>
            <w:bottom w:val="none" w:sz="0" w:space="0" w:color="auto"/>
            <w:right w:val="none" w:sz="0" w:space="0" w:color="auto"/>
          </w:divBdr>
        </w:div>
        <w:div w:id="266698321">
          <w:marLeft w:val="0"/>
          <w:marRight w:val="0"/>
          <w:marTop w:val="0"/>
          <w:marBottom w:val="0"/>
          <w:divBdr>
            <w:top w:val="none" w:sz="0" w:space="0" w:color="auto"/>
            <w:left w:val="none" w:sz="0" w:space="0" w:color="auto"/>
            <w:bottom w:val="none" w:sz="0" w:space="0" w:color="auto"/>
            <w:right w:val="none" w:sz="0" w:space="0" w:color="auto"/>
          </w:divBdr>
        </w:div>
      </w:divsChild>
    </w:div>
    <w:div w:id="182134431">
      <w:bodyDiv w:val="1"/>
      <w:marLeft w:val="0"/>
      <w:marRight w:val="0"/>
      <w:marTop w:val="0"/>
      <w:marBottom w:val="0"/>
      <w:divBdr>
        <w:top w:val="none" w:sz="0" w:space="0" w:color="auto"/>
        <w:left w:val="none" w:sz="0" w:space="0" w:color="auto"/>
        <w:bottom w:val="none" w:sz="0" w:space="0" w:color="auto"/>
        <w:right w:val="none" w:sz="0" w:space="0" w:color="auto"/>
      </w:divBdr>
      <w:divsChild>
        <w:div w:id="978460564">
          <w:marLeft w:val="547"/>
          <w:marRight w:val="0"/>
          <w:marTop w:val="0"/>
          <w:marBottom w:val="0"/>
          <w:divBdr>
            <w:top w:val="none" w:sz="0" w:space="0" w:color="auto"/>
            <w:left w:val="none" w:sz="0" w:space="0" w:color="auto"/>
            <w:bottom w:val="none" w:sz="0" w:space="0" w:color="auto"/>
            <w:right w:val="none" w:sz="0" w:space="0" w:color="auto"/>
          </w:divBdr>
        </w:div>
      </w:divsChild>
    </w:div>
    <w:div w:id="189925057">
      <w:bodyDiv w:val="1"/>
      <w:marLeft w:val="0"/>
      <w:marRight w:val="0"/>
      <w:marTop w:val="0"/>
      <w:marBottom w:val="0"/>
      <w:divBdr>
        <w:top w:val="none" w:sz="0" w:space="0" w:color="auto"/>
        <w:left w:val="none" w:sz="0" w:space="0" w:color="auto"/>
        <w:bottom w:val="none" w:sz="0" w:space="0" w:color="auto"/>
        <w:right w:val="none" w:sz="0" w:space="0" w:color="auto"/>
      </w:divBdr>
    </w:div>
    <w:div w:id="198013735">
      <w:bodyDiv w:val="1"/>
      <w:marLeft w:val="0"/>
      <w:marRight w:val="0"/>
      <w:marTop w:val="0"/>
      <w:marBottom w:val="0"/>
      <w:divBdr>
        <w:top w:val="none" w:sz="0" w:space="0" w:color="auto"/>
        <w:left w:val="none" w:sz="0" w:space="0" w:color="auto"/>
        <w:bottom w:val="none" w:sz="0" w:space="0" w:color="auto"/>
        <w:right w:val="none" w:sz="0" w:space="0" w:color="auto"/>
      </w:divBdr>
      <w:divsChild>
        <w:div w:id="4505897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1190782">
              <w:marLeft w:val="0"/>
              <w:marRight w:val="0"/>
              <w:marTop w:val="0"/>
              <w:marBottom w:val="0"/>
              <w:divBdr>
                <w:top w:val="none" w:sz="0" w:space="0" w:color="auto"/>
                <w:left w:val="none" w:sz="0" w:space="0" w:color="auto"/>
                <w:bottom w:val="none" w:sz="0" w:space="0" w:color="auto"/>
                <w:right w:val="none" w:sz="0" w:space="0" w:color="auto"/>
              </w:divBdr>
              <w:divsChild>
                <w:div w:id="265621427">
                  <w:marLeft w:val="0"/>
                  <w:marRight w:val="0"/>
                  <w:marTop w:val="0"/>
                  <w:marBottom w:val="0"/>
                  <w:divBdr>
                    <w:top w:val="none" w:sz="0" w:space="0" w:color="auto"/>
                    <w:left w:val="none" w:sz="0" w:space="0" w:color="auto"/>
                    <w:bottom w:val="none" w:sz="0" w:space="0" w:color="auto"/>
                    <w:right w:val="none" w:sz="0" w:space="0" w:color="auto"/>
                  </w:divBdr>
                  <w:divsChild>
                    <w:div w:id="149333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6766544">
      <w:bodyDiv w:val="1"/>
      <w:marLeft w:val="0"/>
      <w:marRight w:val="0"/>
      <w:marTop w:val="0"/>
      <w:marBottom w:val="0"/>
      <w:divBdr>
        <w:top w:val="none" w:sz="0" w:space="0" w:color="auto"/>
        <w:left w:val="none" w:sz="0" w:space="0" w:color="auto"/>
        <w:bottom w:val="none" w:sz="0" w:space="0" w:color="auto"/>
        <w:right w:val="none" w:sz="0" w:space="0" w:color="auto"/>
      </w:divBdr>
    </w:div>
    <w:div w:id="260723369">
      <w:bodyDiv w:val="1"/>
      <w:marLeft w:val="0"/>
      <w:marRight w:val="0"/>
      <w:marTop w:val="0"/>
      <w:marBottom w:val="0"/>
      <w:divBdr>
        <w:top w:val="none" w:sz="0" w:space="0" w:color="auto"/>
        <w:left w:val="none" w:sz="0" w:space="0" w:color="auto"/>
        <w:bottom w:val="none" w:sz="0" w:space="0" w:color="auto"/>
        <w:right w:val="none" w:sz="0" w:space="0" w:color="auto"/>
      </w:divBdr>
    </w:div>
    <w:div w:id="260838017">
      <w:bodyDiv w:val="1"/>
      <w:marLeft w:val="0"/>
      <w:marRight w:val="0"/>
      <w:marTop w:val="0"/>
      <w:marBottom w:val="0"/>
      <w:divBdr>
        <w:top w:val="none" w:sz="0" w:space="0" w:color="auto"/>
        <w:left w:val="none" w:sz="0" w:space="0" w:color="auto"/>
        <w:bottom w:val="none" w:sz="0" w:space="0" w:color="auto"/>
        <w:right w:val="none" w:sz="0" w:space="0" w:color="auto"/>
      </w:divBdr>
    </w:div>
    <w:div w:id="271980891">
      <w:bodyDiv w:val="1"/>
      <w:marLeft w:val="0"/>
      <w:marRight w:val="0"/>
      <w:marTop w:val="0"/>
      <w:marBottom w:val="0"/>
      <w:divBdr>
        <w:top w:val="none" w:sz="0" w:space="0" w:color="auto"/>
        <w:left w:val="none" w:sz="0" w:space="0" w:color="auto"/>
        <w:bottom w:val="none" w:sz="0" w:space="0" w:color="auto"/>
        <w:right w:val="none" w:sz="0" w:space="0" w:color="auto"/>
      </w:divBdr>
    </w:div>
    <w:div w:id="316810897">
      <w:bodyDiv w:val="1"/>
      <w:marLeft w:val="0"/>
      <w:marRight w:val="0"/>
      <w:marTop w:val="0"/>
      <w:marBottom w:val="0"/>
      <w:divBdr>
        <w:top w:val="none" w:sz="0" w:space="0" w:color="auto"/>
        <w:left w:val="none" w:sz="0" w:space="0" w:color="auto"/>
        <w:bottom w:val="none" w:sz="0" w:space="0" w:color="auto"/>
        <w:right w:val="none" w:sz="0" w:space="0" w:color="auto"/>
      </w:divBdr>
    </w:div>
    <w:div w:id="357974730">
      <w:bodyDiv w:val="1"/>
      <w:marLeft w:val="0"/>
      <w:marRight w:val="0"/>
      <w:marTop w:val="0"/>
      <w:marBottom w:val="0"/>
      <w:divBdr>
        <w:top w:val="none" w:sz="0" w:space="0" w:color="auto"/>
        <w:left w:val="none" w:sz="0" w:space="0" w:color="auto"/>
        <w:bottom w:val="none" w:sz="0" w:space="0" w:color="auto"/>
        <w:right w:val="none" w:sz="0" w:space="0" w:color="auto"/>
      </w:divBdr>
    </w:div>
    <w:div w:id="432674044">
      <w:bodyDiv w:val="1"/>
      <w:marLeft w:val="0"/>
      <w:marRight w:val="0"/>
      <w:marTop w:val="0"/>
      <w:marBottom w:val="0"/>
      <w:divBdr>
        <w:top w:val="none" w:sz="0" w:space="0" w:color="auto"/>
        <w:left w:val="none" w:sz="0" w:space="0" w:color="auto"/>
        <w:bottom w:val="none" w:sz="0" w:space="0" w:color="auto"/>
        <w:right w:val="none" w:sz="0" w:space="0" w:color="auto"/>
      </w:divBdr>
    </w:div>
    <w:div w:id="456920373">
      <w:bodyDiv w:val="1"/>
      <w:marLeft w:val="0"/>
      <w:marRight w:val="0"/>
      <w:marTop w:val="0"/>
      <w:marBottom w:val="0"/>
      <w:divBdr>
        <w:top w:val="none" w:sz="0" w:space="0" w:color="auto"/>
        <w:left w:val="none" w:sz="0" w:space="0" w:color="auto"/>
        <w:bottom w:val="none" w:sz="0" w:space="0" w:color="auto"/>
        <w:right w:val="none" w:sz="0" w:space="0" w:color="auto"/>
      </w:divBdr>
      <w:divsChild>
        <w:div w:id="1425688204">
          <w:marLeft w:val="547"/>
          <w:marRight w:val="0"/>
          <w:marTop w:val="0"/>
          <w:marBottom w:val="0"/>
          <w:divBdr>
            <w:top w:val="none" w:sz="0" w:space="0" w:color="auto"/>
            <w:left w:val="none" w:sz="0" w:space="0" w:color="auto"/>
            <w:bottom w:val="none" w:sz="0" w:space="0" w:color="auto"/>
            <w:right w:val="none" w:sz="0" w:space="0" w:color="auto"/>
          </w:divBdr>
        </w:div>
        <w:div w:id="2118210307">
          <w:marLeft w:val="547"/>
          <w:marRight w:val="0"/>
          <w:marTop w:val="0"/>
          <w:marBottom w:val="0"/>
          <w:divBdr>
            <w:top w:val="none" w:sz="0" w:space="0" w:color="auto"/>
            <w:left w:val="none" w:sz="0" w:space="0" w:color="auto"/>
            <w:bottom w:val="none" w:sz="0" w:space="0" w:color="auto"/>
            <w:right w:val="none" w:sz="0" w:space="0" w:color="auto"/>
          </w:divBdr>
        </w:div>
        <w:div w:id="729962032">
          <w:marLeft w:val="547"/>
          <w:marRight w:val="0"/>
          <w:marTop w:val="0"/>
          <w:marBottom w:val="0"/>
          <w:divBdr>
            <w:top w:val="none" w:sz="0" w:space="0" w:color="auto"/>
            <w:left w:val="none" w:sz="0" w:space="0" w:color="auto"/>
            <w:bottom w:val="none" w:sz="0" w:space="0" w:color="auto"/>
            <w:right w:val="none" w:sz="0" w:space="0" w:color="auto"/>
          </w:divBdr>
        </w:div>
      </w:divsChild>
    </w:div>
    <w:div w:id="477966326">
      <w:bodyDiv w:val="1"/>
      <w:marLeft w:val="0"/>
      <w:marRight w:val="0"/>
      <w:marTop w:val="0"/>
      <w:marBottom w:val="0"/>
      <w:divBdr>
        <w:top w:val="none" w:sz="0" w:space="0" w:color="auto"/>
        <w:left w:val="none" w:sz="0" w:space="0" w:color="auto"/>
        <w:bottom w:val="none" w:sz="0" w:space="0" w:color="auto"/>
        <w:right w:val="none" w:sz="0" w:space="0" w:color="auto"/>
      </w:divBdr>
    </w:div>
    <w:div w:id="506022736">
      <w:bodyDiv w:val="1"/>
      <w:marLeft w:val="0"/>
      <w:marRight w:val="0"/>
      <w:marTop w:val="0"/>
      <w:marBottom w:val="0"/>
      <w:divBdr>
        <w:top w:val="none" w:sz="0" w:space="0" w:color="auto"/>
        <w:left w:val="none" w:sz="0" w:space="0" w:color="auto"/>
        <w:bottom w:val="none" w:sz="0" w:space="0" w:color="auto"/>
        <w:right w:val="none" w:sz="0" w:space="0" w:color="auto"/>
      </w:divBdr>
      <w:divsChild>
        <w:div w:id="897133455">
          <w:marLeft w:val="0"/>
          <w:marRight w:val="0"/>
          <w:marTop w:val="0"/>
          <w:marBottom w:val="0"/>
          <w:divBdr>
            <w:top w:val="none" w:sz="0" w:space="0" w:color="auto"/>
            <w:left w:val="none" w:sz="0" w:space="0" w:color="auto"/>
            <w:bottom w:val="none" w:sz="0" w:space="0" w:color="auto"/>
            <w:right w:val="none" w:sz="0" w:space="0" w:color="auto"/>
          </w:divBdr>
        </w:div>
      </w:divsChild>
    </w:div>
    <w:div w:id="522523233">
      <w:bodyDiv w:val="1"/>
      <w:marLeft w:val="0"/>
      <w:marRight w:val="0"/>
      <w:marTop w:val="0"/>
      <w:marBottom w:val="0"/>
      <w:divBdr>
        <w:top w:val="none" w:sz="0" w:space="0" w:color="auto"/>
        <w:left w:val="none" w:sz="0" w:space="0" w:color="auto"/>
        <w:bottom w:val="none" w:sz="0" w:space="0" w:color="auto"/>
        <w:right w:val="none" w:sz="0" w:space="0" w:color="auto"/>
      </w:divBdr>
      <w:divsChild>
        <w:div w:id="1840533192">
          <w:marLeft w:val="547"/>
          <w:marRight w:val="0"/>
          <w:marTop w:val="120"/>
          <w:marBottom w:val="0"/>
          <w:divBdr>
            <w:top w:val="none" w:sz="0" w:space="0" w:color="auto"/>
            <w:left w:val="none" w:sz="0" w:space="0" w:color="auto"/>
            <w:bottom w:val="none" w:sz="0" w:space="0" w:color="auto"/>
            <w:right w:val="none" w:sz="0" w:space="0" w:color="auto"/>
          </w:divBdr>
        </w:div>
        <w:div w:id="1981880439">
          <w:marLeft w:val="547"/>
          <w:marRight w:val="0"/>
          <w:marTop w:val="120"/>
          <w:marBottom w:val="0"/>
          <w:divBdr>
            <w:top w:val="none" w:sz="0" w:space="0" w:color="auto"/>
            <w:left w:val="none" w:sz="0" w:space="0" w:color="auto"/>
            <w:bottom w:val="none" w:sz="0" w:space="0" w:color="auto"/>
            <w:right w:val="none" w:sz="0" w:space="0" w:color="auto"/>
          </w:divBdr>
        </w:div>
        <w:div w:id="614022015">
          <w:marLeft w:val="547"/>
          <w:marRight w:val="0"/>
          <w:marTop w:val="120"/>
          <w:marBottom w:val="0"/>
          <w:divBdr>
            <w:top w:val="none" w:sz="0" w:space="0" w:color="auto"/>
            <w:left w:val="none" w:sz="0" w:space="0" w:color="auto"/>
            <w:bottom w:val="none" w:sz="0" w:space="0" w:color="auto"/>
            <w:right w:val="none" w:sz="0" w:space="0" w:color="auto"/>
          </w:divBdr>
        </w:div>
      </w:divsChild>
    </w:div>
    <w:div w:id="533349296">
      <w:bodyDiv w:val="1"/>
      <w:marLeft w:val="0"/>
      <w:marRight w:val="0"/>
      <w:marTop w:val="0"/>
      <w:marBottom w:val="0"/>
      <w:divBdr>
        <w:top w:val="none" w:sz="0" w:space="0" w:color="auto"/>
        <w:left w:val="none" w:sz="0" w:space="0" w:color="auto"/>
        <w:bottom w:val="none" w:sz="0" w:space="0" w:color="auto"/>
        <w:right w:val="none" w:sz="0" w:space="0" w:color="auto"/>
      </w:divBdr>
      <w:divsChild>
        <w:div w:id="1045636388">
          <w:marLeft w:val="547"/>
          <w:marRight w:val="0"/>
          <w:marTop w:val="0"/>
          <w:marBottom w:val="0"/>
          <w:divBdr>
            <w:top w:val="none" w:sz="0" w:space="0" w:color="auto"/>
            <w:left w:val="none" w:sz="0" w:space="0" w:color="auto"/>
            <w:bottom w:val="none" w:sz="0" w:space="0" w:color="auto"/>
            <w:right w:val="none" w:sz="0" w:space="0" w:color="auto"/>
          </w:divBdr>
        </w:div>
        <w:div w:id="1741637321">
          <w:marLeft w:val="547"/>
          <w:marRight w:val="0"/>
          <w:marTop w:val="0"/>
          <w:marBottom w:val="0"/>
          <w:divBdr>
            <w:top w:val="none" w:sz="0" w:space="0" w:color="auto"/>
            <w:left w:val="none" w:sz="0" w:space="0" w:color="auto"/>
            <w:bottom w:val="none" w:sz="0" w:space="0" w:color="auto"/>
            <w:right w:val="none" w:sz="0" w:space="0" w:color="auto"/>
          </w:divBdr>
        </w:div>
      </w:divsChild>
    </w:div>
    <w:div w:id="546912262">
      <w:bodyDiv w:val="1"/>
      <w:marLeft w:val="0"/>
      <w:marRight w:val="0"/>
      <w:marTop w:val="0"/>
      <w:marBottom w:val="0"/>
      <w:divBdr>
        <w:top w:val="none" w:sz="0" w:space="0" w:color="auto"/>
        <w:left w:val="none" w:sz="0" w:space="0" w:color="auto"/>
        <w:bottom w:val="none" w:sz="0" w:space="0" w:color="auto"/>
        <w:right w:val="none" w:sz="0" w:space="0" w:color="auto"/>
      </w:divBdr>
    </w:div>
    <w:div w:id="548421690">
      <w:bodyDiv w:val="1"/>
      <w:marLeft w:val="0"/>
      <w:marRight w:val="0"/>
      <w:marTop w:val="0"/>
      <w:marBottom w:val="0"/>
      <w:divBdr>
        <w:top w:val="none" w:sz="0" w:space="0" w:color="auto"/>
        <w:left w:val="none" w:sz="0" w:space="0" w:color="auto"/>
        <w:bottom w:val="none" w:sz="0" w:space="0" w:color="auto"/>
        <w:right w:val="none" w:sz="0" w:space="0" w:color="auto"/>
      </w:divBdr>
    </w:div>
    <w:div w:id="588931318">
      <w:bodyDiv w:val="1"/>
      <w:marLeft w:val="0"/>
      <w:marRight w:val="0"/>
      <w:marTop w:val="0"/>
      <w:marBottom w:val="0"/>
      <w:divBdr>
        <w:top w:val="none" w:sz="0" w:space="0" w:color="auto"/>
        <w:left w:val="none" w:sz="0" w:space="0" w:color="auto"/>
        <w:bottom w:val="none" w:sz="0" w:space="0" w:color="auto"/>
        <w:right w:val="none" w:sz="0" w:space="0" w:color="auto"/>
      </w:divBdr>
    </w:div>
    <w:div w:id="593170270">
      <w:bodyDiv w:val="1"/>
      <w:marLeft w:val="0"/>
      <w:marRight w:val="0"/>
      <w:marTop w:val="0"/>
      <w:marBottom w:val="0"/>
      <w:divBdr>
        <w:top w:val="none" w:sz="0" w:space="0" w:color="auto"/>
        <w:left w:val="none" w:sz="0" w:space="0" w:color="auto"/>
        <w:bottom w:val="none" w:sz="0" w:space="0" w:color="auto"/>
        <w:right w:val="none" w:sz="0" w:space="0" w:color="auto"/>
      </w:divBdr>
    </w:div>
    <w:div w:id="623735929">
      <w:bodyDiv w:val="1"/>
      <w:marLeft w:val="0"/>
      <w:marRight w:val="0"/>
      <w:marTop w:val="0"/>
      <w:marBottom w:val="0"/>
      <w:divBdr>
        <w:top w:val="none" w:sz="0" w:space="0" w:color="auto"/>
        <w:left w:val="none" w:sz="0" w:space="0" w:color="auto"/>
        <w:bottom w:val="none" w:sz="0" w:space="0" w:color="auto"/>
        <w:right w:val="none" w:sz="0" w:space="0" w:color="auto"/>
      </w:divBdr>
    </w:div>
    <w:div w:id="635718298">
      <w:bodyDiv w:val="1"/>
      <w:marLeft w:val="0"/>
      <w:marRight w:val="0"/>
      <w:marTop w:val="0"/>
      <w:marBottom w:val="0"/>
      <w:divBdr>
        <w:top w:val="none" w:sz="0" w:space="0" w:color="auto"/>
        <w:left w:val="none" w:sz="0" w:space="0" w:color="auto"/>
        <w:bottom w:val="none" w:sz="0" w:space="0" w:color="auto"/>
        <w:right w:val="none" w:sz="0" w:space="0" w:color="auto"/>
      </w:divBdr>
    </w:div>
    <w:div w:id="635839552">
      <w:bodyDiv w:val="1"/>
      <w:marLeft w:val="0"/>
      <w:marRight w:val="0"/>
      <w:marTop w:val="0"/>
      <w:marBottom w:val="0"/>
      <w:divBdr>
        <w:top w:val="none" w:sz="0" w:space="0" w:color="auto"/>
        <w:left w:val="none" w:sz="0" w:space="0" w:color="auto"/>
        <w:bottom w:val="none" w:sz="0" w:space="0" w:color="auto"/>
        <w:right w:val="none" w:sz="0" w:space="0" w:color="auto"/>
      </w:divBdr>
    </w:div>
    <w:div w:id="641037616">
      <w:bodyDiv w:val="1"/>
      <w:marLeft w:val="0"/>
      <w:marRight w:val="0"/>
      <w:marTop w:val="0"/>
      <w:marBottom w:val="0"/>
      <w:divBdr>
        <w:top w:val="none" w:sz="0" w:space="0" w:color="auto"/>
        <w:left w:val="none" w:sz="0" w:space="0" w:color="auto"/>
        <w:bottom w:val="none" w:sz="0" w:space="0" w:color="auto"/>
        <w:right w:val="none" w:sz="0" w:space="0" w:color="auto"/>
      </w:divBdr>
    </w:div>
    <w:div w:id="664746590">
      <w:bodyDiv w:val="1"/>
      <w:marLeft w:val="0"/>
      <w:marRight w:val="0"/>
      <w:marTop w:val="0"/>
      <w:marBottom w:val="0"/>
      <w:divBdr>
        <w:top w:val="none" w:sz="0" w:space="0" w:color="auto"/>
        <w:left w:val="none" w:sz="0" w:space="0" w:color="auto"/>
        <w:bottom w:val="none" w:sz="0" w:space="0" w:color="auto"/>
        <w:right w:val="none" w:sz="0" w:space="0" w:color="auto"/>
      </w:divBdr>
    </w:div>
    <w:div w:id="674456637">
      <w:bodyDiv w:val="1"/>
      <w:marLeft w:val="0"/>
      <w:marRight w:val="0"/>
      <w:marTop w:val="0"/>
      <w:marBottom w:val="0"/>
      <w:divBdr>
        <w:top w:val="none" w:sz="0" w:space="0" w:color="auto"/>
        <w:left w:val="none" w:sz="0" w:space="0" w:color="auto"/>
        <w:bottom w:val="none" w:sz="0" w:space="0" w:color="auto"/>
        <w:right w:val="none" w:sz="0" w:space="0" w:color="auto"/>
      </w:divBdr>
    </w:div>
    <w:div w:id="685138030">
      <w:bodyDiv w:val="1"/>
      <w:marLeft w:val="0"/>
      <w:marRight w:val="0"/>
      <w:marTop w:val="0"/>
      <w:marBottom w:val="0"/>
      <w:divBdr>
        <w:top w:val="none" w:sz="0" w:space="0" w:color="auto"/>
        <w:left w:val="none" w:sz="0" w:space="0" w:color="auto"/>
        <w:bottom w:val="none" w:sz="0" w:space="0" w:color="auto"/>
        <w:right w:val="none" w:sz="0" w:space="0" w:color="auto"/>
      </w:divBdr>
    </w:div>
    <w:div w:id="696388464">
      <w:bodyDiv w:val="1"/>
      <w:marLeft w:val="0"/>
      <w:marRight w:val="0"/>
      <w:marTop w:val="0"/>
      <w:marBottom w:val="0"/>
      <w:divBdr>
        <w:top w:val="none" w:sz="0" w:space="0" w:color="auto"/>
        <w:left w:val="none" w:sz="0" w:space="0" w:color="auto"/>
        <w:bottom w:val="none" w:sz="0" w:space="0" w:color="auto"/>
        <w:right w:val="none" w:sz="0" w:space="0" w:color="auto"/>
      </w:divBdr>
    </w:div>
    <w:div w:id="705907214">
      <w:bodyDiv w:val="1"/>
      <w:marLeft w:val="0"/>
      <w:marRight w:val="0"/>
      <w:marTop w:val="0"/>
      <w:marBottom w:val="0"/>
      <w:divBdr>
        <w:top w:val="none" w:sz="0" w:space="0" w:color="auto"/>
        <w:left w:val="none" w:sz="0" w:space="0" w:color="auto"/>
        <w:bottom w:val="none" w:sz="0" w:space="0" w:color="auto"/>
        <w:right w:val="none" w:sz="0" w:space="0" w:color="auto"/>
      </w:divBdr>
      <w:divsChild>
        <w:div w:id="1373964476">
          <w:marLeft w:val="547"/>
          <w:marRight w:val="0"/>
          <w:marTop w:val="200"/>
          <w:marBottom w:val="0"/>
          <w:divBdr>
            <w:top w:val="none" w:sz="0" w:space="0" w:color="auto"/>
            <w:left w:val="none" w:sz="0" w:space="0" w:color="auto"/>
            <w:bottom w:val="none" w:sz="0" w:space="0" w:color="auto"/>
            <w:right w:val="none" w:sz="0" w:space="0" w:color="auto"/>
          </w:divBdr>
        </w:div>
        <w:div w:id="591134735">
          <w:marLeft w:val="547"/>
          <w:marRight w:val="0"/>
          <w:marTop w:val="200"/>
          <w:marBottom w:val="0"/>
          <w:divBdr>
            <w:top w:val="none" w:sz="0" w:space="0" w:color="auto"/>
            <w:left w:val="none" w:sz="0" w:space="0" w:color="auto"/>
            <w:bottom w:val="none" w:sz="0" w:space="0" w:color="auto"/>
            <w:right w:val="none" w:sz="0" w:space="0" w:color="auto"/>
          </w:divBdr>
        </w:div>
        <w:div w:id="958612400">
          <w:marLeft w:val="547"/>
          <w:marRight w:val="0"/>
          <w:marTop w:val="200"/>
          <w:marBottom w:val="0"/>
          <w:divBdr>
            <w:top w:val="none" w:sz="0" w:space="0" w:color="auto"/>
            <w:left w:val="none" w:sz="0" w:space="0" w:color="auto"/>
            <w:bottom w:val="none" w:sz="0" w:space="0" w:color="auto"/>
            <w:right w:val="none" w:sz="0" w:space="0" w:color="auto"/>
          </w:divBdr>
        </w:div>
        <w:div w:id="1428843835">
          <w:marLeft w:val="547"/>
          <w:marRight w:val="0"/>
          <w:marTop w:val="200"/>
          <w:marBottom w:val="0"/>
          <w:divBdr>
            <w:top w:val="none" w:sz="0" w:space="0" w:color="auto"/>
            <w:left w:val="none" w:sz="0" w:space="0" w:color="auto"/>
            <w:bottom w:val="none" w:sz="0" w:space="0" w:color="auto"/>
            <w:right w:val="none" w:sz="0" w:space="0" w:color="auto"/>
          </w:divBdr>
        </w:div>
      </w:divsChild>
    </w:div>
    <w:div w:id="712269850">
      <w:bodyDiv w:val="1"/>
      <w:marLeft w:val="0"/>
      <w:marRight w:val="0"/>
      <w:marTop w:val="0"/>
      <w:marBottom w:val="0"/>
      <w:divBdr>
        <w:top w:val="none" w:sz="0" w:space="0" w:color="auto"/>
        <w:left w:val="none" w:sz="0" w:space="0" w:color="auto"/>
        <w:bottom w:val="none" w:sz="0" w:space="0" w:color="auto"/>
        <w:right w:val="none" w:sz="0" w:space="0" w:color="auto"/>
      </w:divBdr>
      <w:divsChild>
        <w:div w:id="1866869711">
          <w:marLeft w:val="547"/>
          <w:marRight w:val="0"/>
          <w:marTop w:val="0"/>
          <w:marBottom w:val="0"/>
          <w:divBdr>
            <w:top w:val="none" w:sz="0" w:space="0" w:color="auto"/>
            <w:left w:val="none" w:sz="0" w:space="0" w:color="auto"/>
            <w:bottom w:val="none" w:sz="0" w:space="0" w:color="auto"/>
            <w:right w:val="none" w:sz="0" w:space="0" w:color="auto"/>
          </w:divBdr>
        </w:div>
      </w:divsChild>
    </w:div>
    <w:div w:id="715592300">
      <w:bodyDiv w:val="1"/>
      <w:marLeft w:val="0"/>
      <w:marRight w:val="0"/>
      <w:marTop w:val="0"/>
      <w:marBottom w:val="0"/>
      <w:divBdr>
        <w:top w:val="none" w:sz="0" w:space="0" w:color="auto"/>
        <w:left w:val="none" w:sz="0" w:space="0" w:color="auto"/>
        <w:bottom w:val="none" w:sz="0" w:space="0" w:color="auto"/>
        <w:right w:val="none" w:sz="0" w:space="0" w:color="auto"/>
      </w:divBdr>
    </w:div>
    <w:div w:id="744300827">
      <w:bodyDiv w:val="1"/>
      <w:marLeft w:val="0"/>
      <w:marRight w:val="0"/>
      <w:marTop w:val="0"/>
      <w:marBottom w:val="0"/>
      <w:divBdr>
        <w:top w:val="none" w:sz="0" w:space="0" w:color="auto"/>
        <w:left w:val="none" w:sz="0" w:space="0" w:color="auto"/>
        <w:bottom w:val="none" w:sz="0" w:space="0" w:color="auto"/>
        <w:right w:val="none" w:sz="0" w:space="0" w:color="auto"/>
      </w:divBdr>
    </w:div>
    <w:div w:id="758990615">
      <w:bodyDiv w:val="1"/>
      <w:marLeft w:val="0"/>
      <w:marRight w:val="0"/>
      <w:marTop w:val="0"/>
      <w:marBottom w:val="0"/>
      <w:divBdr>
        <w:top w:val="none" w:sz="0" w:space="0" w:color="auto"/>
        <w:left w:val="none" w:sz="0" w:space="0" w:color="auto"/>
        <w:bottom w:val="none" w:sz="0" w:space="0" w:color="auto"/>
        <w:right w:val="none" w:sz="0" w:space="0" w:color="auto"/>
      </w:divBdr>
    </w:div>
    <w:div w:id="786045138">
      <w:bodyDiv w:val="1"/>
      <w:marLeft w:val="0"/>
      <w:marRight w:val="0"/>
      <w:marTop w:val="0"/>
      <w:marBottom w:val="0"/>
      <w:divBdr>
        <w:top w:val="none" w:sz="0" w:space="0" w:color="auto"/>
        <w:left w:val="none" w:sz="0" w:space="0" w:color="auto"/>
        <w:bottom w:val="none" w:sz="0" w:space="0" w:color="auto"/>
        <w:right w:val="none" w:sz="0" w:space="0" w:color="auto"/>
      </w:divBdr>
    </w:div>
    <w:div w:id="791557014">
      <w:bodyDiv w:val="1"/>
      <w:marLeft w:val="0"/>
      <w:marRight w:val="0"/>
      <w:marTop w:val="0"/>
      <w:marBottom w:val="0"/>
      <w:divBdr>
        <w:top w:val="none" w:sz="0" w:space="0" w:color="auto"/>
        <w:left w:val="none" w:sz="0" w:space="0" w:color="auto"/>
        <w:bottom w:val="none" w:sz="0" w:space="0" w:color="auto"/>
        <w:right w:val="none" w:sz="0" w:space="0" w:color="auto"/>
      </w:divBdr>
      <w:divsChild>
        <w:div w:id="177080535">
          <w:marLeft w:val="144"/>
          <w:marRight w:val="0"/>
          <w:marTop w:val="240"/>
          <w:marBottom w:val="40"/>
          <w:divBdr>
            <w:top w:val="none" w:sz="0" w:space="0" w:color="auto"/>
            <w:left w:val="none" w:sz="0" w:space="0" w:color="auto"/>
            <w:bottom w:val="none" w:sz="0" w:space="0" w:color="auto"/>
            <w:right w:val="none" w:sz="0" w:space="0" w:color="auto"/>
          </w:divBdr>
        </w:div>
      </w:divsChild>
    </w:div>
    <w:div w:id="820849692">
      <w:bodyDiv w:val="1"/>
      <w:marLeft w:val="0"/>
      <w:marRight w:val="0"/>
      <w:marTop w:val="0"/>
      <w:marBottom w:val="0"/>
      <w:divBdr>
        <w:top w:val="none" w:sz="0" w:space="0" w:color="auto"/>
        <w:left w:val="none" w:sz="0" w:space="0" w:color="auto"/>
        <w:bottom w:val="none" w:sz="0" w:space="0" w:color="auto"/>
        <w:right w:val="none" w:sz="0" w:space="0" w:color="auto"/>
      </w:divBdr>
      <w:divsChild>
        <w:div w:id="1463617050">
          <w:marLeft w:val="0"/>
          <w:marRight w:val="0"/>
          <w:marTop w:val="0"/>
          <w:marBottom w:val="0"/>
          <w:divBdr>
            <w:top w:val="none" w:sz="0" w:space="0" w:color="auto"/>
            <w:left w:val="none" w:sz="0" w:space="0" w:color="auto"/>
            <w:bottom w:val="none" w:sz="0" w:space="0" w:color="auto"/>
            <w:right w:val="none" w:sz="0" w:space="0" w:color="auto"/>
          </w:divBdr>
        </w:div>
        <w:div w:id="264465357">
          <w:marLeft w:val="0"/>
          <w:marRight w:val="0"/>
          <w:marTop w:val="0"/>
          <w:marBottom w:val="0"/>
          <w:divBdr>
            <w:top w:val="none" w:sz="0" w:space="0" w:color="auto"/>
            <w:left w:val="none" w:sz="0" w:space="0" w:color="auto"/>
            <w:bottom w:val="none" w:sz="0" w:space="0" w:color="auto"/>
            <w:right w:val="none" w:sz="0" w:space="0" w:color="auto"/>
          </w:divBdr>
        </w:div>
      </w:divsChild>
    </w:div>
    <w:div w:id="878131339">
      <w:bodyDiv w:val="1"/>
      <w:marLeft w:val="0"/>
      <w:marRight w:val="0"/>
      <w:marTop w:val="0"/>
      <w:marBottom w:val="0"/>
      <w:divBdr>
        <w:top w:val="none" w:sz="0" w:space="0" w:color="auto"/>
        <w:left w:val="none" w:sz="0" w:space="0" w:color="auto"/>
        <w:bottom w:val="none" w:sz="0" w:space="0" w:color="auto"/>
        <w:right w:val="none" w:sz="0" w:space="0" w:color="auto"/>
      </w:divBdr>
    </w:div>
    <w:div w:id="886720614">
      <w:bodyDiv w:val="1"/>
      <w:marLeft w:val="0"/>
      <w:marRight w:val="0"/>
      <w:marTop w:val="0"/>
      <w:marBottom w:val="0"/>
      <w:divBdr>
        <w:top w:val="none" w:sz="0" w:space="0" w:color="auto"/>
        <w:left w:val="none" w:sz="0" w:space="0" w:color="auto"/>
        <w:bottom w:val="none" w:sz="0" w:space="0" w:color="auto"/>
        <w:right w:val="none" w:sz="0" w:space="0" w:color="auto"/>
      </w:divBdr>
      <w:divsChild>
        <w:div w:id="606889739">
          <w:marLeft w:val="0"/>
          <w:marRight w:val="0"/>
          <w:marTop w:val="0"/>
          <w:marBottom w:val="0"/>
          <w:divBdr>
            <w:top w:val="none" w:sz="0" w:space="0" w:color="auto"/>
            <w:left w:val="none" w:sz="0" w:space="0" w:color="auto"/>
            <w:bottom w:val="none" w:sz="0" w:space="0" w:color="auto"/>
            <w:right w:val="none" w:sz="0" w:space="0" w:color="auto"/>
          </w:divBdr>
          <w:divsChild>
            <w:div w:id="941302644">
              <w:marLeft w:val="0"/>
              <w:marRight w:val="0"/>
              <w:marTop w:val="0"/>
              <w:marBottom w:val="0"/>
              <w:divBdr>
                <w:top w:val="none" w:sz="0" w:space="0" w:color="auto"/>
                <w:left w:val="none" w:sz="0" w:space="0" w:color="auto"/>
                <w:bottom w:val="none" w:sz="0" w:space="0" w:color="auto"/>
                <w:right w:val="none" w:sz="0" w:space="0" w:color="auto"/>
              </w:divBdr>
              <w:divsChild>
                <w:div w:id="2041275674">
                  <w:marLeft w:val="0"/>
                  <w:marRight w:val="0"/>
                  <w:marTop w:val="0"/>
                  <w:marBottom w:val="0"/>
                  <w:divBdr>
                    <w:top w:val="none" w:sz="0" w:space="0" w:color="auto"/>
                    <w:left w:val="none" w:sz="0" w:space="0" w:color="auto"/>
                    <w:bottom w:val="none" w:sz="0" w:space="0" w:color="auto"/>
                    <w:right w:val="none" w:sz="0" w:space="0" w:color="auto"/>
                  </w:divBdr>
                  <w:divsChild>
                    <w:div w:id="59914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7618814">
      <w:bodyDiv w:val="1"/>
      <w:marLeft w:val="0"/>
      <w:marRight w:val="0"/>
      <w:marTop w:val="0"/>
      <w:marBottom w:val="0"/>
      <w:divBdr>
        <w:top w:val="none" w:sz="0" w:space="0" w:color="auto"/>
        <w:left w:val="none" w:sz="0" w:space="0" w:color="auto"/>
        <w:bottom w:val="none" w:sz="0" w:space="0" w:color="auto"/>
        <w:right w:val="none" w:sz="0" w:space="0" w:color="auto"/>
      </w:divBdr>
      <w:divsChild>
        <w:div w:id="1703166419">
          <w:marLeft w:val="547"/>
          <w:marRight w:val="0"/>
          <w:marTop w:val="200"/>
          <w:marBottom w:val="0"/>
          <w:divBdr>
            <w:top w:val="none" w:sz="0" w:space="0" w:color="auto"/>
            <w:left w:val="none" w:sz="0" w:space="0" w:color="auto"/>
            <w:bottom w:val="none" w:sz="0" w:space="0" w:color="auto"/>
            <w:right w:val="none" w:sz="0" w:space="0" w:color="auto"/>
          </w:divBdr>
        </w:div>
        <w:div w:id="1767768146">
          <w:marLeft w:val="547"/>
          <w:marRight w:val="0"/>
          <w:marTop w:val="200"/>
          <w:marBottom w:val="0"/>
          <w:divBdr>
            <w:top w:val="none" w:sz="0" w:space="0" w:color="auto"/>
            <w:left w:val="none" w:sz="0" w:space="0" w:color="auto"/>
            <w:bottom w:val="none" w:sz="0" w:space="0" w:color="auto"/>
            <w:right w:val="none" w:sz="0" w:space="0" w:color="auto"/>
          </w:divBdr>
        </w:div>
        <w:div w:id="1554778590">
          <w:marLeft w:val="547"/>
          <w:marRight w:val="0"/>
          <w:marTop w:val="200"/>
          <w:marBottom w:val="0"/>
          <w:divBdr>
            <w:top w:val="none" w:sz="0" w:space="0" w:color="auto"/>
            <w:left w:val="none" w:sz="0" w:space="0" w:color="auto"/>
            <w:bottom w:val="none" w:sz="0" w:space="0" w:color="auto"/>
            <w:right w:val="none" w:sz="0" w:space="0" w:color="auto"/>
          </w:divBdr>
        </w:div>
        <w:div w:id="345182834">
          <w:marLeft w:val="547"/>
          <w:marRight w:val="0"/>
          <w:marTop w:val="200"/>
          <w:marBottom w:val="0"/>
          <w:divBdr>
            <w:top w:val="none" w:sz="0" w:space="0" w:color="auto"/>
            <w:left w:val="none" w:sz="0" w:space="0" w:color="auto"/>
            <w:bottom w:val="none" w:sz="0" w:space="0" w:color="auto"/>
            <w:right w:val="none" w:sz="0" w:space="0" w:color="auto"/>
          </w:divBdr>
        </w:div>
      </w:divsChild>
    </w:div>
    <w:div w:id="933169210">
      <w:bodyDiv w:val="1"/>
      <w:marLeft w:val="0"/>
      <w:marRight w:val="0"/>
      <w:marTop w:val="0"/>
      <w:marBottom w:val="0"/>
      <w:divBdr>
        <w:top w:val="none" w:sz="0" w:space="0" w:color="auto"/>
        <w:left w:val="none" w:sz="0" w:space="0" w:color="auto"/>
        <w:bottom w:val="none" w:sz="0" w:space="0" w:color="auto"/>
        <w:right w:val="none" w:sz="0" w:space="0" w:color="auto"/>
      </w:divBdr>
    </w:div>
    <w:div w:id="941717031">
      <w:bodyDiv w:val="1"/>
      <w:marLeft w:val="0"/>
      <w:marRight w:val="0"/>
      <w:marTop w:val="0"/>
      <w:marBottom w:val="0"/>
      <w:divBdr>
        <w:top w:val="none" w:sz="0" w:space="0" w:color="auto"/>
        <w:left w:val="none" w:sz="0" w:space="0" w:color="auto"/>
        <w:bottom w:val="none" w:sz="0" w:space="0" w:color="auto"/>
        <w:right w:val="none" w:sz="0" w:space="0" w:color="auto"/>
      </w:divBdr>
    </w:div>
    <w:div w:id="959842095">
      <w:bodyDiv w:val="1"/>
      <w:marLeft w:val="0"/>
      <w:marRight w:val="0"/>
      <w:marTop w:val="0"/>
      <w:marBottom w:val="0"/>
      <w:divBdr>
        <w:top w:val="none" w:sz="0" w:space="0" w:color="auto"/>
        <w:left w:val="none" w:sz="0" w:space="0" w:color="auto"/>
        <w:bottom w:val="none" w:sz="0" w:space="0" w:color="auto"/>
        <w:right w:val="none" w:sz="0" w:space="0" w:color="auto"/>
      </w:divBdr>
    </w:div>
    <w:div w:id="975793147">
      <w:bodyDiv w:val="1"/>
      <w:marLeft w:val="0"/>
      <w:marRight w:val="0"/>
      <w:marTop w:val="0"/>
      <w:marBottom w:val="0"/>
      <w:divBdr>
        <w:top w:val="none" w:sz="0" w:space="0" w:color="auto"/>
        <w:left w:val="none" w:sz="0" w:space="0" w:color="auto"/>
        <w:bottom w:val="none" w:sz="0" w:space="0" w:color="auto"/>
        <w:right w:val="none" w:sz="0" w:space="0" w:color="auto"/>
      </w:divBdr>
    </w:div>
    <w:div w:id="1046098739">
      <w:bodyDiv w:val="1"/>
      <w:marLeft w:val="0"/>
      <w:marRight w:val="0"/>
      <w:marTop w:val="0"/>
      <w:marBottom w:val="0"/>
      <w:divBdr>
        <w:top w:val="none" w:sz="0" w:space="0" w:color="auto"/>
        <w:left w:val="none" w:sz="0" w:space="0" w:color="auto"/>
        <w:bottom w:val="none" w:sz="0" w:space="0" w:color="auto"/>
        <w:right w:val="none" w:sz="0" w:space="0" w:color="auto"/>
      </w:divBdr>
    </w:div>
    <w:div w:id="1102727799">
      <w:bodyDiv w:val="1"/>
      <w:marLeft w:val="0"/>
      <w:marRight w:val="0"/>
      <w:marTop w:val="0"/>
      <w:marBottom w:val="0"/>
      <w:divBdr>
        <w:top w:val="none" w:sz="0" w:space="0" w:color="auto"/>
        <w:left w:val="none" w:sz="0" w:space="0" w:color="auto"/>
        <w:bottom w:val="none" w:sz="0" w:space="0" w:color="auto"/>
        <w:right w:val="none" w:sz="0" w:space="0" w:color="auto"/>
      </w:divBdr>
      <w:divsChild>
        <w:div w:id="505048987">
          <w:marLeft w:val="547"/>
          <w:marRight w:val="0"/>
          <w:marTop w:val="0"/>
          <w:marBottom w:val="0"/>
          <w:divBdr>
            <w:top w:val="none" w:sz="0" w:space="0" w:color="auto"/>
            <w:left w:val="none" w:sz="0" w:space="0" w:color="auto"/>
            <w:bottom w:val="none" w:sz="0" w:space="0" w:color="auto"/>
            <w:right w:val="none" w:sz="0" w:space="0" w:color="auto"/>
          </w:divBdr>
        </w:div>
      </w:divsChild>
    </w:div>
    <w:div w:id="1112944479">
      <w:bodyDiv w:val="1"/>
      <w:marLeft w:val="0"/>
      <w:marRight w:val="0"/>
      <w:marTop w:val="0"/>
      <w:marBottom w:val="0"/>
      <w:divBdr>
        <w:top w:val="none" w:sz="0" w:space="0" w:color="auto"/>
        <w:left w:val="none" w:sz="0" w:space="0" w:color="auto"/>
        <w:bottom w:val="none" w:sz="0" w:space="0" w:color="auto"/>
        <w:right w:val="none" w:sz="0" w:space="0" w:color="auto"/>
      </w:divBdr>
    </w:div>
    <w:div w:id="1125080076">
      <w:bodyDiv w:val="1"/>
      <w:marLeft w:val="0"/>
      <w:marRight w:val="0"/>
      <w:marTop w:val="0"/>
      <w:marBottom w:val="0"/>
      <w:divBdr>
        <w:top w:val="none" w:sz="0" w:space="0" w:color="auto"/>
        <w:left w:val="none" w:sz="0" w:space="0" w:color="auto"/>
        <w:bottom w:val="none" w:sz="0" w:space="0" w:color="auto"/>
        <w:right w:val="none" w:sz="0" w:space="0" w:color="auto"/>
      </w:divBdr>
    </w:div>
    <w:div w:id="1128159240">
      <w:bodyDiv w:val="1"/>
      <w:marLeft w:val="0"/>
      <w:marRight w:val="0"/>
      <w:marTop w:val="0"/>
      <w:marBottom w:val="0"/>
      <w:divBdr>
        <w:top w:val="none" w:sz="0" w:space="0" w:color="auto"/>
        <w:left w:val="none" w:sz="0" w:space="0" w:color="auto"/>
        <w:bottom w:val="none" w:sz="0" w:space="0" w:color="auto"/>
        <w:right w:val="none" w:sz="0" w:space="0" w:color="auto"/>
      </w:divBdr>
    </w:div>
    <w:div w:id="1201668976">
      <w:bodyDiv w:val="1"/>
      <w:marLeft w:val="0"/>
      <w:marRight w:val="0"/>
      <w:marTop w:val="0"/>
      <w:marBottom w:val="0"/>
      <w:divBdr>
        <w:top w:val="none" w:sz="0" w:space="0" w:color="auto"/>
        <w:left w:val="none" w:sz="0" w:space="0" w:color="auto"/>
        <w:bottom w:val="none" w:sz="0" w:space="0" w:color="auto"/>
        <w:right w:val="none" w:sz="0" w:space="0" w:color="auto"/>
      </w:divBdr>
      <w:divsChild>
        <w:div w:id="1558543910">
          <w:marLeft w:val="547"/>
          <w:marRight w:val="0"/>
          <w:marTop w:val="0"/>
          <w:marBottom w:val="0"/>
          <w:divBdr>
            <w:top w:val="none" w:sz="0" w:space="0" w:color="auto"/>
            <w:left w:val="none" w:sz="0" w:space="0" w:color="auto"/>
            <w:bottom w:val="none" w:sz="0" w:space="0" w:color="auto"/>
            <w:right w:val="none" w:sz="0" w:space="0" w:color="auto"/>
          </w:divBdr>
        </w:div>
        <w:div w:id="391269194">
          <w:marLeft w:val="547"/>
          <w:marRight w:val="0"/>
          <w:marTop w:val="0"/>
          <w:marBottom w:val="0"/>
          <w:divBdr>
            <w:top w:val="none" w:sz="0" w:space="0" w:color="auto"/>
            <w:left w:val="none" w:sz="0" w:space="0" w:color="auto"/>
            <w:bottom w:val="none" w:sz="0" w:space="0" w:color="auto"/>
            <w:right w:val="none" w:sz="0" w:space="0" w:color="auto"/>
          </w:divBdr>
        </w:div>
        <w:div w:id="913734240">
          <w:marLeft w:val="547"/>
          <w:marRight w:val="0"/>
          <w:marTop w:val="0"/>
          <w:marBottom w:val="0"/>
          <w:divBdr>
            <w:top w:val="none" w:sz="0" w:space="0" w:color="auto"/>
            <w:left w:val="none" w:sz="0" w:space="0" w:color="auto"/>
            <w:bottom w:val="none" w:sz="0" w:space="0" w:color="auto"/>
            <w:right w:val="none" w:sz="0" w:space="0" w:color="auto"/>
          </w:divBdr>
        </w:div>
        <w:div w:id="1072393628">
          <w:marLeft w:val="1166"/>
          <w:marRight w:val="0"/>
          <w:marTop w:val="0"/>
          <w:marBottom w:val="0"/>
          <w:divBdr>
            <w:top w:val="none" w:sz="0" w:space="0" w:color="auto"/>
            <w:left w:val="none" w:sz="0" w:space="0" w:color="auto"/>
            <w:bottom w:val="none" w:sz="0" w:space="0" w:color="auto"/>
            <w:right w:val="none" w:sz="0" w:space="0" w:color="auto"/>
          </w:divBdr>
        </w:div>
        <w:div w:id="1306356384">
          <w:marLeft w:val="1166"/>
          <w:marRight w:val="0"/>
          <w:marTop w:val="0"/>
          <w:marBottom w:val="0"/>
          <w:divBdr>
            <w:top w:val="none" w:sz="0" w:space="0" w:color="auto"/>
            <w:left w:val="none" w:sz="0" w:space="0" w:color="auto"/>
            <w:bottom w:val="none" w:sz="0" w:space="0" w:color="auto"/>
            <w:right w:val="none" w:sz="0" w:space="0" w:color="auto"/>
          </w:divBdr>
        </w:div>
        <w:div w:id="2011592531">
          <w:marLeft w:val="1166"/>
          <w:marRight w:val="0"/>
          <w:marTop w:val="0"/>
          <w:marBottom w:val="0"/>
          <w:divBdr>
            <w:top w:val="none" w:sz="0" w:space="0" w:color="auto"/>
            <w:left w:val="none" w:sz="0" w:space="0" w:color="auto"/>
            <w:bottom w:val="none" w:sz="0" w:space="0" w:color="auto"/>
            <w:right w:val="none" w:sz="0" w:space="0" w:color="auto"/>
          </w:divBdr>
        </w:div>
      </w:divsChild>
    </w:div>
    <w:div w:id="1211696817">
      <w:bodyDiv w:val="1"/>
      <w:marLeft w:val="0"/>
      <w:marRight w:val="0"/>
      <w:marTop w:val="0"/>
      <w:marBottom w:val="0"/>
      <w:divBdr>
        <w:top w:val="none" w:sz="0" w:space="0" w:color="auto"/>
        <w:left w:val="none" w:sz="0" w:space="0" w:color="auto"/>
        <w:bottom w:val="none" w:sz="0" w:space="0" w:color="auto"/>
        <w:right w:val="none" w:sz="0" w:space="0" w:color="auto"/>
      </w:divBdr>
    </w:div>
    <w:div w:id="1216963088">
      <w:bodyDiv w:val="1"/>
      <w:marLeft w:val="0"/>
      <w:marRight w:val="0"/>
      <w:marTop w:val="0"/>
      <w:marBottom w:val="0"/>
      <w:divBdr>
        <w:top w:val="none" w:sz="0" w:space="0" w:color="auto"/>
        <w:left w:val="none" w:sz="0" w:space="0" w:color="auto"/>
        <w:bottom w:val="none" w:sz="0" w:space="0" w:color="auto"/>
        <w:right w:val="none" w:sz="0" w:space="0" w:color="auto"/>
      </w:divBdr>
    </w:div>
    <w:div w:id="1229655405">
      <w:bodyDiv w:val="1"/>
      <w:marLeft w:val="0"/>
      <w:marRight w:val="0"/>
      <w:marTop w:val="0"/>
      <w:marBottom w:val="0"/>
      <w:divBdr>
        <w:top w:val="none" w:sz="0" w:space="0" w:color="auto"/>
        <w:left w:val="none" w:sz="0" w:space="0" w:color="auto"/>
        <w:bottom w:val="none" w:sz="0" w:space="0" w:color="auto"/>
        <w:right w:val="none" w:sz="0" w:space="0" w:color="auto"/>
      </w:divBdr>
    </w:div>
    <w:div w:id="1240822132">
      <w:bodyDiv w:val="1"/>
      <w:marLeft w:val="0"/>
      <w:marRight w:val="0"/>
      <w:marTop w:val="0"/>
      <w:marBottom w:val="0"/>
      <w:divBdr>
        <w:top w:val="none" w:sz="0" w:space="0" w:color="auto"/>
        <w:left w:val="none" w:sz="0" w:space="0" w:color="auto"/>
        <w:bottom w:val="none" w:sz="0" w:space="0" w:color="auto"/>
        <w:right w:val="none" w:sz="0" w:space="0" w:color="auto"/>
      </w:divBdr>
    </w:div>
    <w:div w:id="1281452867">
      <w:bodyDiv w:val="1"/>
      <w:marLeft w:val="0"/>
      <w:marRight w:val="0"/>
      <w:marTop w:val="0"/>
      <w:marBottom w:val="0"/>
      <w:divBdr>
        <w:top w:val="none" w:sz="0" w:space="0" w:color="auto"/>
        <w:left w:val="none" w:sz="0" w:space="0" w:color="auto"/>
        <w:bottom w:val="none" w:sz="0" w:space="0" w:color="auto"/>
        <w:right w:val="none" w:sz="0" w:space="0" w:color="auto"/>
      </w:divBdr>
    </w:div>
    <w:div w:id="1309285077">
      <w:bodyDiv w:val="1"/>
      <w:marLeft w:val="0"/>
      <w:marRight w:val="0"/>
      <w:marTop w:val="0"/>
      <w:marBottom w:val="0"/>
      <w:divBdr>
        <w:top w:val="none" w:sz="0" w:space="0" w:color="auto"/>
        <w:left w:val="none" w:sz="0" w:space="0" w:color="auto"/>
        <w:bottom w:val="none" w:sz="0" w:space="0" w:color="auto"/>
        <w:right w:val="none" w:sz="0" w:space="0" w:color="auto"/>
      </w:divBdr>
    </w:div>
    <w:div w:id="1314524344">
      <w:bodyDiv w:val="1"/>
      <w:marLeft w:val="0"/>
      <w:marRight w:val="0"/>
      <w:marTop w:val="0"/>
      <w:marBottom w:val="0"/>
      <w:divBdr>
        <w:top w:val="none" w:sz="0" w:space="0" w:color="auto"/>
        <w:left w:val="none" w:sz="0" w:space="0" w:color="auto"/>
        <w:bottom w:val="none" w:sz="0" w:space="0" w:color="auto"/>
        <w:right w:val="none" w:sz="0" w:space="0" w:color="auto"/>
      </w:divBdr>
      <w:divsChild>
        <w:div w:id="1348141074">
          <w:marLeft w:val="547"/>
          <w:marRight w:val="0"/>
          <w:marTop w:val="0"/>
          <w:marBottom w:val="0"/>
          <w:divBdr>
            <w:top w:val="none" w:sz="0" w:space="0" w:color="auto"/>
            <w:left w:val="none" w:sz="0" w:space="0" w:color="auto"/>
            <w:bottom w:val="none" w:sz="0" w:space="0" w:color="auto"/>
            <w:right w:val="none" w:sz="0" w:space="0" w:color="auto"/>
          </w:divBdr>
        </w:div>
        <w:div w:id="1013337618">
          <w:marLeft w:val="547"/>
          <w:marRight w:val="0"/>
          <w:marTop w:val="0"/>
          <w:marBottom w:val="0"/>
          <w:divBdr>
            <w:top w:val="none" w:sz="0" w:space="0" w:color="auto"/>
            <w:left w:val="none" w:sz="0" w:space="0" w:color="auto"/>
            <w:bottom w:val="none" w:sz="0" w:space="0" w:color="auto"/>
            <w:right w:val="none" w:sz="0" w:space="0" w:color="auto"/>
          </w:divBdr>
        </w:div>
        <w:div w:id="835263457">
          <w:marLeft w:val="547"/>
          <w:marRight w:val="0"/>
          <w:marTop w:val="0"/>
          <w:marBottom w:val="0"/>
          <w:divBdr>
            <w:top w:val="none" w:sz="0" w:space="0" w:color="auto"/>
            <w:left w:val="none" w:sz="0" w:space="0" w:color="auto"/>
            <w:bottom w:val="none" w:sz="0" w:space="0" w:color="auto"/>
            <w:right w:val="none" w:sz="0" w:space="0" w:color="auto"/>
          </w:divBdr>
        </w:div>
        <w:div w:id="186992443">
          <w:marLeft w:val="547"/>
          <w:marRight w:val="0"/>
          <w:marTop w:val="0"/>
          <w:marBottom w:val="0"/>
          <w:divBdr>
            <w:top w:val="none" w:sz="0" w:space="0" w:color="auto"/>
            <w:left w:val="none" w:sz="0" w:space="0" w:color="auto"/>
            <w:bottom w:val="none" w:sz="0" w:space="0" w:color="auto"/>
            <w:right w:val="none" w:sz="0" w:space="0" w:color="auto"/>
          </w:divBdr>
        </w:div>
      </w:divsChild>
    </w:div>
    <w:div w:id="1348173585">
      <w:bodyDiv w:val="1"/>
      <w:marLeft w:val="0"/>
      <w:marRight w:val="0"/>
      <w:marTop w:val="0"/>
      <w:marBottom w:val="0"/>
      <w:divBdr>
        <w:top w:val="none" w:sz="0" w:space="0" w:color="auto"/>
        <w:left w:val="none" w:sz="0" w:space="0" w:color="auto"/>
        <w:bottom w:val="none" w:sz="0" w:space="0" w:color="auto"/>
        <w:right w:val="none" w:sz="0" w:space="0" w:color="auto"/>
      </w:divBdr>
      <w:divsChild>
        <w:div w:id="111484839">
          <w:marLeft w:val="0"/>
          <w:marRight w:val="0"/>
          <w:marTop w:val="0"/>
          <w:marBottom w:val="0"/>
          <w:divBdr>
            <w:top w:val="none" w:sz="0" w:space="0" w:color="auto"/>
            <w:left w:val="none" w:sz="0" w:space="0" w:color="auto"/>
            <w:bottom w:val="none" w:sz="0" w:space="0" w:color="auto"/>
            <w:right w:val="none" w:sz="0" w:space="0" w:color="auto"/>
          </w:divBdr>
          <w:divsChild>
            <w:div w:id="170922622">
              <w:marLeft w:val="0"/>
              <w:marRight w:val="0"/>
              <w:marTop w:val="0"/>
              <w:marBottom w:val="0"/>
              <w:divBdr>
                <w:top w:val="none" w:sz="0" w:space="0" w:color="auto"/>
                <w:left w:val="none" w:sz="0" w:space="0" w:color="auto"/>
                <w:bottom w:val="none" w:sz="0" w:space="0" w:color="auto"/>
                <w:right w:val="none" w:sz="0" w:space="0" w:color="auto"/>
              </w:divBdr>
              <w:divsChild>
                <w:div w:id="365564155">
                  <w:marLeft w:val="0"/>
                  <w:marRight w:val="0"/>
                  <w:marTop w:val="0"/>
                  <w:marBottom w:val="0"/>
                  <w:divBdr>
                    <w:top w:val="none" w:sz="0" w:space="0" w:color="auto"/>
                    <w:left w:val="none" w:sz="0" w:space="0" w:color="auto"/>
                    <w:bottom w:val="none" w:sz="0" w:space="0" w:color="auto"/>
                    <w:right w:val="none" w:sz="0" w:space="0" w:color="auto"/>
                  </w:divBdr>
                  <w:divsChild>
                    <w:div w:id="61802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9770619">
      <w:bodyDiv w:val="1"/>
      <w:marLeft w:val="0"/>
      <w:marRight w:val="0"/>
      <w:marTop w:val="0"/>
      <w:marBottom w:val="0"/>
      <w:divBdr>
        <w:top w:val="none" w:sz="0" w:space="0" w:color="auto"/>
        <w:left w:val="none" w:sz="0" w:space="0" w:color="auto"/>
        <w:bottom w:val="none" w:sz="0" w:space="0" w:color="auto"/>
        <w:right w:val="none" w:sz="0" w:space="0" w:color="auto"/>
      </w:divBdr>
    </w:div>
    <w:div w:id="1364672566">
      <w:bodyDiv w:val="1"/>
      <w:marLeft w:val="0"/>
      <w:marRight w:val="0"/>
      <w:marTop w:val="0"/>
      <w:marBottom w:val="0"/>
      <w:divBdr>
        <w:top w:val="none" w:sz="0" w:space="0" w:color="auto"/>
        <w:left w:val="none" w:sz="0" w:space="0" w:color="auto"/>
        <w:bottom w:val="none" w:sz="0" w:space="0" w:color="auto"/>
        <w:right w:val="none" w:sz="0" w:space="0" w:color="auto"/>
      </w:divBdr>
    </w:div>
    <w:div w:id="1400858008">
      <w:bodyDiv w:val="1"/>
      <w:marLeft w:val="0"/>
      <w:marRight w:val="0"/>
      <w:marTop w:val="0"/>
      <w:marBottom w:val="0"/>
      <w:divBdr>
        <w:top w:val="none" w:sz="0" w:space="0" w:color="auto"/>
        <w:left w:val="none" w:sz="0" w:space="0" w:color="auto"/>
        <w:bottom w:val="none" w:sz="0" w:space="0" w:color="auto"/>
        <w:right w:val="none" w:sz="0" w:space="0" w:color="auto"/>
      </w:divBdr>
    </w:div>
    <w:div w:id="1406105968">
      <w:bodyDiv w:val="1"/>
      <w:marLeft w:val="0"/>
      <w:marRight w:val="0"/>
      <w:marTop w:val="0"/>
      <w:marBottom w:val="0"/>
      <w:divBdr>
        <w:top w:val="none" w:sz="0" w:space="0" w:color="auto"/>
        <w:left w:val="none" w:sz="0" w:space="0" w:color="auto"/>
        <w:bottom w:val="none" w:sz="0" w:space="0" w:color="auto"/>
        <w:right w:val="none" w:sz="0" w:space="0" w:color="auto"/>
      </w:divBdr>
    </w:div>
    <w:div w:id="1417362096">
      <w:bodyDiv w:val="1"/>
      <w:marLeft w:val="0"/>
      <w:marRight w:val="0"/>
      <w:marTop w:val="0"/>
      <w:marBottom w:val="0"/>
      <w:divBdr>
        <w:top w:val="none" w:sz="0" w:space="0" w:color="auto"/>
        <w:left w:val="none" w:sz="0" w:space="0" w:color="auto"/>
        <w:bottom w:val="none" w:sz="0" w:space="0" w:color="auto"/>
        <w:right w:val="none" w:sz="0" w:space="0" w:color="auto"/>
      </w:divBdr>
    </w:div>
    <w:div w:id="1443496348">
      <w:bodyDiv w:val="1"/>
      <w:marLeft w:val="0"/>
      <w:marRight w:val="0"/>
      <w:marTop w:val="0"/>
      <w:marBottom w:val="0"/>
      <w:divBdr>
        <w:top w:val="none" w:sz="0" w:space="0" w:color="auto"/>
        <w:left w:val="none" w:sz="0" w:space="0" w:color="auto"/>
        <w:bottom w:val="none" w:sz="0" w:space="0" w:color="auto"/>
        <w:right w:val="none" w:sz="0" w:space="0" w:color="auto"/>
      </w:divBdr>
      <w:divsChild>
        <w:div w:id="1287471762">
          <w:marLeft w:val="0"/>
          <w:marRight w:val="0"/>
          <w:marTop w:val="0"/>
          <w:marBottom w:val="0"/>
          <w:divBdr>
            <w:top w:val="none" w:sz="0" w:space="0" w:color="auto"/>
            <w:left w:val="none" w:sz="0" w:space="0" w:color="auto"/>
            <w:bottom w:val="none" w:sz="0" w:space="0" w:color="auto"/>
            <w:right w:val="none" w:sz="0" w:space="0" w:color="auto"/>
          </w:divBdr>
        </w:div>
        <w:div w:id="1170947038">
          <w:marLeft w:val="0"/>
          <w:marRight w:val="0"/>
          <w:marTop w:val="0"/>
          <w:marBottom w:val="0"/>
          <w:divBdr>
            <w:top w:val="none" w:sz="0" w:space="0" w:color="auto"/>
            <w:left w:val="none" w:sz="0" w:space="0" w:color="auto"/>
            <w:bottom w:val="none" w:sz="0" w:space="0" w:color="auto"/>
            <w:right w:val="none" w:sz="0" w:space="0" w:color="auto"/>
          </w:divBdr>
          <w:divsChild>
            <w:div w:id="170066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939136">
      <w:bodyDiv w:val="1"/>
      <w:marLeft w:val="0"/>
      <w:marRight w:val="0"/>
      <w:marTop w:val="0"/>
      <w:marBottom w:val="0"/>
      <w:divBdr>
        <w:top w:val="none" w:sz="0" w:space="0" w:color="auto"/>
        <w:left w:val="none" w:sz="0" w:space="0" w:color="auto"/>
        <w:bottom w:val="none" w:sz="0" w:space="0" w:color="auto"/>
        <w:right w:val="none" w:sz="0" w:space="0" w:color="auto"/>
      </w:divBdr>
    </w:div>
    <w:div w:id="1528981207">
      <w:bodyDiv w:val="1"/>
      <w:marLeft w:val="0"/>
      <w:marRight w:val="0"/>
      <w:marTop w:val="0"/>
      <w:marBottom w:val="0"/>
      <w:divBdr>
        <w:top w:val="none" w:sz="0" w:space="0" w:color="auto"/>
        <w:left w:val="none" w:sz="0" w:space="0" w:color="auto"/>
        <w:bottom w:val="none" w:sz="0" w:space="0" w:color="auto"/>
        <w:right w:val="none" w:sz="0" w:space="0" w:color="auto"/>
      </w:divBdr>
    </w:div>
    <w:div w:id="1541168277">
      <w:bodyDiv w:val="1"/>
      <w:marLeft w:val="0"/>
      <w:marRight w:val="0"/>
      <w:marTop w:val="0"/>
      <w:marBottom w:val="0"/>
      <w:divBdr>
        <w:top w:val="none" w:sz="0" w:space="0" w:color="auto"/>
        <w:left w:val="none" w:sz="0" w:space="0" w:color="auto"/>
        <w:bottom w:val="none" w:sz="0" w:space="0" w:color="auto"/>
        <w:right w:val="none" w:sz="0" w:space="0" w:color="auto"/>
      </w:divBdr>
    </w:div>
    <w:div w:id="1558122728">
      <w:bodyDiv w:val="1"/>
      <w:marLeft w:val="0"/>
      <w:marRight w:val="0"/>
      <w:marTop w:val="0"/>
      <w:marBottom w:val="0"/>
      <w:divBdr>
        <w:top w:val="none" w:sz="0" w:space="0" w:color="auto"/>
        <w:left w:val="none" w:sz="0" w:space="0" w:color="auto"/>
        <w:bottom w:val="none" w:sz="0" w:space="0" w:color="auto"/>
        <w:right w:val="none" w:sz="0" w:space="0" w:color="auto"/>
      </w:divBdr>
    </w:div>
    <w:div w:id="1615870207">
      <w:bodyDiv w:val="1"/>
      <w:marLeft w:val="0"/>
      <w:marRight w:val="0"/>
      <w:marTop w:val="0"/>
      <w:marBottom w:val="0"/>
      <w:divBdr>
        <w:top w:val="none" w:sz="0" w:space="0" w:color="auto"/>
        <w:left w:val="none" w:sz="0" w:space="0" w:color="auto"/>
        <w:bottom w:val="none" w:sz="0" w:space="0" w:color="auto"/>
        <w:right w:val="none" w:sz="0" w:space="0" w:color="auto"/>
      </w:divBdr>
      <w:divsChild>
        <w:div w:id="1572816247">
          <w:marLeft w:val="0"/>
          <w:marRight w:val="0"/>
          <w:marTop w:val="0"/>
          <w:marBottom w:val="0"/>
          <w:divBdr>
            <w:top w:val="none" w:sz="0" w:space="0" w:color="auto"/>
            <w:left w:val="none" w:sz="0" w:space="0" w:color="auto"/>
            <w:bottom w:val="none" w:sz="0" w:space="0" w:color="auto"/>
            <w:right w:val="none" w:sz="0" w:space="0" w:color="auto"/>
          </w:divBdr>
          <w:divsChild>
            <w:div w:id="1903907628">
              <w:marLeft w:val="0"/>
              <w:marRight w:val="0"/>
              <w:marTop w:val="0"/>
              <w:marBottom w:val="0"/>
              <w:divBdr>
                <w:top w:val="none" w:sz="0" w:space="0" w:color="auto"/>
                <w:left w:val="none" w:sz="0" w:space="0" w:color="auto"/>
                <w:bottom w:val="none" w:sz="0" w:space="0" w:color="auto"/>
                <w:right w:val="none" w:sz="0" w:space="0" w:color="auto"/>
              </w:divBdr>
              <w:divsChild>
                <w:div w:id="1266771237">
                  <w:marLeft w:val="0"/>
                  <w:marRight w:val="0"/>
                  <w:marTop w:val="0"/>
                  <w:marBottom w:val="0"/>
                  <w:divBdr>
                    <w:top w:val="none" w:sz="0" w:space="0" w:color="auto"/>
                    <w:left w:val="none" w:sz="0" w:space="0" w:color="auto"/>
                    <w:bottom w:val="none" w:sz="0" w:space="0" w:color="auto"/>
                    <w:right w:val="none" w:sz="0" w:space="0" w:color="auto"/>
                  </w:divBdr>
                  <w:divsChild>
                    <w:div w:id="1302611541">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2143040148">
          <w:marLeft w:val="0"/>
          <w:marRight w:val="0"/>
          <w:marTop w:val="0"/>
          <w:marBottom w:val="0"/>
          <w:divBdr>
            <w:top w:val="none" w:sz="0" w:space="0" w:color="auto"/>
            <w:left w:val="none" w:sz="0" w:space="0" w:color="auto"/>
            <w:bottom w:val="none" w:sz="0" w:space="0" w:color="auto"/>
            <w:right w:val="none" w:sz="0" w:space="0" w:color="auto"/>
          </w:divBdr>
          <w:divsChild>
            <w:div w:id="1937319698">
              <w:marLeft w:val="0"/>
              <w:marRight w:val="0"/>
              <w:marTop w:val="0"/>
              <w:marBottom w:val="0"/>
              <w:divBdr>
                <w:top w:val="none" w:sz="0" w:space="0" w:color="auto"/>
                <w:left w:val="none" w:sz="0" w:space="0" w:color="auto"/>
                <w:bottom w:val="none" w:sz="0" w:space="0" w:color="auto"/>
                <w:right w:val="none" w:sz="0" w:space="0" w:color="auto"/>
              </w:divBdr>
              <w:divsChild>
                <w:div w:id="961035238">
                  <w:marLeft w:val="0"/>
                  <w:marRight w:val="0"/>
                  <w:marTop w:val="0"/>
                  <w:marBottom w:val="0"/>
                  <w:divBdr>
                    <w:top w:val="none" w:sz="0" w:space="0" w:color="auto"/>
                    <w:left w:val="none" w:sz="0" w:space="0" w:color="auto"/>
                    <w:bottom w:val="none" w:sz="0" w:space="0" w:color="auto"/>
                    <w:right w:val="none" w:sz="0" w:space="0" w:color="auto"/>
                  </w:divBdr>
                  <w:divsChild>
                    <w:div w:id="2090346767">
                      <w:marLeft w:val="0"/>
                      <w:marRight w:val="0"/>
                      <w:marTop w:val="0"/>
                      <w:marBottom w:val="0"/>
                      <w:divBdr>
                        <w:top w:val="none" w:sz="0" w:space="0" w:color="auto"/>
                        <w:left w:val="none" w:sz="0" w:space="0" w:color="auto"/>
                        <w:bottom w:val="none" w:sz="0" w:space="0" w:color="auto"/>
                        <w:right w:val="none" w:sz="0" w:space="0" w:color="auto"/>
                      </w:divBdr>
                      <w:divsChild>
                        <w:div w:id="1873609534">
                          <w:marLeft w:val="0"/>
                          <w:marRight w:val="0"/>
                          <w:marTop w:val="0"/>
                          <w:marBottom w:val="0"/>
                          <w:divBdr>
                            <w:top w:val="none" w:sz="0" w:space="0" w:color="auto"/>
                            <w:left w:val="none" w:sz="0" w:space="0" w:color="auto"/>
                            <w:bottom w:val="none" w:sz="0" w:space="0" w:color="auto"/>
                            <w:right w:val="none" w:sz="0" w:space="0" w:color="auto"/>
                          </w:divBdr>
                          <w:divsChild>
                            <w:div w:id="758673682">
                              <w:marLeft w:val="0"/>
                              <w:marRight w:val="0"/>
                              <w:marTop w:val="0"/>
                              <w:marBottom w:val="0"/>
                              <w:divBdr>
                                <w:top w:val="none" w:sz="0" w:space="0" w:color="auto"/>
                                <w:left w:val="none" w:sz="0" w:space="0" w:color="auto"/>
                                <w:bottom w:val="none" w:sz="0" w:space="0" w:color="auto"/>
                                <w:right w:val="none" w:sz="0" w:space="0" w:color="auto"/>
                              </w:divBdr>
                              <w:divsChild>
                                <w:div w:id="700084540">
                                  <w:marLeft w:val="0"/>
                                  <w:marRight w:val="0"/>
                                  <w:marTop w:val="0"/>
                                  <w:marBottom w:val="0"/>
                                  <w:divBdr>
                                    <w:top w:val="none" w:sz="0" w:space="0" w:color="auto"/>
                                    <w:left w:val="none" w:sz="0" w:space="0" w:color="auto"/>
                                    <w:bottom w:val="none" w:sz="0" w:space="0" w:color="auto"/>
                                    <w:right w:val="none" w:sz="0" w:space="0" w:color="auto"/>
                                  </w:divBdr>
                                  <w:divsChild>
                                    <w:div w:id="1317341369">
                                      <w:marLeft w:val="0"/>
                                      <w:marRight w:val="0"/>
                                      <w:marTop w:val="0"/>
                                      <w:marBottom w:val="0"/>
                                      <w:divBdr>
                                        <w:top w:val="none" w:sz="0" w:space="0" w:color="auto"/>
                                        <w:left w:val="none" w:sz="0" w:space="0" w:color="auto"/>
                                        <w:bottom w:val="none" w:sz="0" w:space="0" w:color="auto"/>
                                        <w:right w:val="none" w:sz="0" w:space="0" w:color="auto"/>
                                      </w:divBdr>
                                      <w:divsChild>
                                        <w:div w:id="1825120711">
                                          <w:marLeft w:val="0"/>
                                          <w:marRight w:val="0"/>
                                          <w:marTop w:val="0"/>
                                          <w:marBottom w:val="0"/>
                                          <w:divBdr>
                                            <w:top w:val="none" w:sz="0" w:space="0" w:color="auto"/>
                                            <w:left w:val="none" w:sz="0" w:space="0" w:color="auto"/>
                                            <w:bottom w:val="none" w:sz="0" w:space="0" w:color="auto"/>
                                            <w:right w:val="none" w:sz="0" w:space="0" w:color="auto"/>
                                          </w:divBdr>
                                          <w:divsChild>
                                            <w:div w:id="1499998494">
                                              <w:marLeft w:val="0"/>
                                              <w:marRight w:val="0"/>
                                              <w:marTop w:val="0"/>
                                              <w:marBottom w:val="0"/>
                                              <w:divBdr>
                                                <w:top w:val="none" w:sz="0" w:space="0" w:color="auto"/>
                                                <w:left w:val="none" w:sz="0" w:space="0" w:color="auto"/>
                                                <w:bottom w:val="none" w:sz="0" w:space="0" w:color="auto"/>
                                                <w:right w:val="none" w:sz="0" w:space="0" w:color="auto"/>
                                              </w:divBdr>
                                              <w:divsChild>
                                                <w:div w:id="2091847960">
                                                  <w:marLeft w:val="0"/>
                                                  <w:marRight w:val="0"/>
                                                  <w:marTop w:val="0"/>
                                                  <w:marBottom w:val="0"/>
                                                  <w:divBdr>
                                                    <w:top w:val="none" w:sz="0" w:space="0" w:color="auto"/>
                                                    <w:left w:val="none" w:sz="0" w:space="0" w:color="auto"/>
                                                    <w:bottom w:val="none" w:sz="0" w:space="0" w:color="auto"/>
                                                    <w:right w:val="none" w:sz="0" w:space="0" w:color="auto"/>
                                                  </w:divBdr>
                                                  <w:divsChild>
                                                    <w:div w:id="1942372009">
                                                      <w:marLeft w:val="0"/>
                                                      <w:marRight w:val="0"/>
                                                      <w:marTop w:val="0"/>
                                                      <w:marBottom w:val="0"/>
                                                      <w:divBdr>
                                                        <w:top w:val="none" w:sz="0" w:space="0" w:color="auto"/>
                                                        <w:left w:val="none" w:sz="0" w:space="0" w:color="auto"/>
                                                        <w:bottom w:val="none" w:sz="0" w:space="0" w:color="auto"/>
                                                        <w:right w:val="none" w:sz="0" w:space="0" w:color="auto"/>
                                                      </w:divBdr>
                                                      <w:divsChild>
                                                        <w:div w:id="210260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41299888">
      <w:bodyDiv w:val="1"/>
      <w:marLeft w:val="0"/>
      <w:marRight w:val="0"/>
      <w:marTop w:val="0"/>
      <w:marBottom w:val="0"/>
      <w:divBdr>
        <w:top w:val="none" w:sz="0" w:space="0" w:color="auto"/>
        <w:left w:val="none" w:sz="0" w:space="0" w:color="auto"/>
        <w:bottom w:val="none" w:sz="0" w:space="0" w:color="auto"/>
        <w:right w:val="none" w:sz="0" w:space="0" w:color="auto"/>
      </w:divBdr>
    </w:div>
    <w:div w:id="1672756193">
      <w:bodyDiv w:val="1"/>
      <w:marLeft w:val="0"/>
      <w:marRight w:val="0"/>
      <w:marTop w:val="0"/>
      <w:marBottom w:val="0"/>
      <w:divBdr>
        <w:top w:val="none" w:sz="0" w:space="0" w:color="auto"/>
        <w:left w:val="none" w:sz="0" w:space="0" w:color="auto"/>
        <w:bottom w:val="none" w:sz="0" w:space="0" w:color="auto"/>
        <w:right w:val="none" w:sz="0" w:space="0" w:color="auto"/>
      </w:divBdr>
    </w:div>
    <w:div w:id="1678967893">
      <w:bodyDiv w:val="1"/>
      <w:marLeft w:val="0"/>
      <w:marRight w:val="0"/>
      <w:marTop w:val="0"/>
      <w:marBottom w:val="0"/>
      <w:divBdr>
        <w:top w:val="none" w:sz="0" w:space="0" w:color="auto"/>
        <w:left w:val="none" w:sz="0" w:space="0" w:color="auto"/>
        <w:bottom w:val="none" w:sz="0" w:space="0" w:color="auto"/>
        <w:right w:val="none" w:sz="0" w:space="0" w:color="auto"/>
      </w:divBdr>
      <w:divsChild>
        <w:div w:id="1459106628">
          <w:marLeft w:val="0"/>
          <w:marRight w:val="0"/>
          <w:marTop w:val="0"/>
          <w:marBottom w:val="0"/>
          <w:divBdr>
            <w:top w:val="none" w:sz="0" w:space="0" w:color="auto"/>
            <w:left w:val="none" w:sz="0" w:space="0" w:color="auto"/>
            <w:bottom w:val="none" w:sz="0" w:space="0" w:color="auto"/>
            <w:right w:val="none" w:sz="0" w:space="0" w:color="auto"/>
          </w:divBdr>
        </w:div>
        <w:div w:id="1334643435">
          <w:marLeft w:val="0"/>
          <w:marRight w:val="0"/>
          <w:marTop w:val="0"/>
          <w:marBottom w:val="150"/>
          <w:divBdr>
            <w:top w:val="none" w:sz="0" w:space="0" w:color="auto"/>
            <w:left w:val="none" w:sz="0" w:space="0" w:color="auto"/>
            <w:bottom w:val="none" w:sz="0" w:space="0" w:color="auto"/>
            <w:right w:val="none" w:sz="0" w:space="0" w:color="auto"/>
          </w:divBdr>
        </w:div>
        <w:div w:id="1831095250">
          <w:marLeft w:val="0"/>
          <w:marRight w:val="0"/>
          <w:marTop w:val="0"/>
          <w:marBottom w:val="0"/>
          <w:divBdr>
            <w:top w:val="none" w:sz="0" w:space="0" w:color="auto"/>
            <w:left w:val="none" w:sz="0" w:space="0" w:color="auto"/>
            <w:bottom w:val="none" w:sz="0" w:space="0" w:color="auto"/>
            <w:right w:val="none" w:sz="0" w:space="0" w:color="auto"/>
          </w:divBdr>
        </w:div>
      </w:divsChild>
    </w:div>
    <w:div w:id="1698659227">
      <w:bodyDiv w:val="1"/>
      <w:marLeft w:val="0"/>
      <w:marRight w:val="0"/>
      <w:marTop w:val="0"/>
      <w:marBottom w:val="0"/>
      <w:divBdr>
        <w:top w:val="none" w:sz="0" w:space="0" w:color="auto"/>
        <w:left w:val="none" w:sz="0" w:space="0" w:color="auto"/>
        <w:bottom w:val="none" w:sz="0" w:space="0" w:color="auto"/>
        <w:right w:val="none" w:sz="0" w:space="0" w:color="auto"/>
      </w:divBdr>
    </w:div>
    <w:div w:id="1705866891">
      <w:bodyDiv w:val="1"/>
      <w:marLeft w:val="0"/>
      <w:marRight w:val="0"/>
      <w:marTop w:val="0"/>
      <w:marBottom w:val="0"/>
      <w:divBdr>
        <w:top w:val="none" w:sz="0" w:space="0" w:color="auto"/>
        <w:left w:val="none" w:sz="0" w:space="0" w:color="auto"/>
        <w:bottom w:val="none" w:sz="0" w:space="0" w:color="auto"/>
        <w:right w:val="none" w:sz="0" w:space="0" w:color="auto"/>
      </w:divBdr>
    </w:div>
    <w:div w:id="1707949146">
      <w:bodyDiv w:val="1"/>
      <w:marLeft w:val="0"/>
      <w:marRight w:val="0"/>
      <w:marTop w:val="0"/>
      <w:marBottom w:val="0"/>
      <w:divBdr>
        <w:top w:val="none" w:sz="0" w:space="0" w:color="auto"/>
        <w:left w:val="none" w:sz="0" w:space="0" w:color="auto"/>
        <w:bottom w:val="none" w:sz="0" w:space="0" w:color="auto"/>
        <w:right w:val="none" w:sz="0" w:space="0" w:color="auto"/>
      </w:divBdr>
    </w:div>
    <w:div w:id="1735546359">
      <w:bodyDiv w:val="1"/>
      <w:marLeft w:val="0"/>
      <w:marRight w:val="0"/>
      <w:marTop w:val="0"/>
      <w:marBottom w:val="0"/>
      <w:divBdr>
        <w:top w:val="none" w:sz="0" w:space="0" w:color="auto"/>
        <w:left w:val="none" w:sz="0" w:space="0" w:color="auto"/>
        <w:bottom w:val="none" w:sz="0" w:space="0" w:color="auto"/>
        <w:right w:val="none" w:sz="0" w:space="0" w:color="auto"/>
      </w:divBdr>
    </w:div>
    <w:div w:id="1737124491">
      <w:bodyDiv w:val="1"/>
      <w:marLeft w:val="0"/>
      <w:marRight w:val="0"/>
      <w:marTop w:val="0"/>
      <w:marBottom w:val="0"/>
      <w:divBdr>
        <w:top w:val="none" w:sz="0" w:space="0" w:color="auto"/>
        <w:left w:val="none" w:sz="0" w:space="0" w:color="auto"/>
        <w:bottom w:val="none" w:sz="0" w:space="0" w:color="auto"/>
        <w:right w:val="none" w:sz="0" w:space="0" w:color="auto"/>
      </w:divBdr>
      <w:divsChild>
        <w:div w:id="1431390174">
          <w:marLeft w:val="0"/>
          <w:marRight w:val="0"/>
          <w:marTop w:val="0"/>
          <w:marBottom w:val="0"/>
          <w:divBdr>
            <w:top w:val="none" w:sz="0" w:space="0" w:color="auto"/>
            <w:left w:val="none" w:sz="0" w:space="0" w:color="auto"/>
            <w:bottom w:val="none" w:sz="0" w:space="0" w:color="auto"/>
            <w:right w:val="none" w:sz="0" w:space="0" w:color="auto"/>
          </w:divBdr>
          <w:divsChild>
            <w:div w:id="2030450901">
              <w:marLeft w:val="0"/>
              <w:marRight w:val="0"/>
              <w:marTop w:val="0"/>
              <w:marBottom w:val="0"/>
              <w:divBdr>
                <w:top w:val="none" w:sz="0" w:space="0" w:color="auto"/>
                <w:left w:val="none" w:sz="0" w:space="0" w:color="auto"/>
                <w:bottom w:val="none" w:sz="0" w:space="0" w:color="auto"/>
                <w:right w:val="none" w:sz="0" w:space="0" w:color="auto"/>
              </w:divBdr>
              <w:divsChild>
                <w:div w:id="1261067867">
                  <w:marLeft w:val="0"/>
                  <w:marRight w:val="0"/>
                  <w:marTop w:val="0"/>
                  <w:marBottom w:val="0"/>
                  <w:divBdr>
                    <w:top w:val="none" w:sz="0" w:space="0" w:color="auto"/>
                    <w:left w:val="none" w:sz="0" w:space="0" w:color="auto"/>
                    <w:bottom w:val="none" w:sz="0" w:space="0" w:color="auto"/>
                    <w:right w:val="none" w:sz="0" w:space="0" w:color="auto"/>
                  </w:divBdr>
                  <w:divsChild>
                    <w:div w:id="889223468">
                      <w:marLeft w:val="0"/>
                      <w:marRight w:val="0"/>
                      <w:marTop w:val="105"/>
                      <w:marBottom w:val="255"/>
                      <w:divBdr>
                        <w:top w:val="none" w:sz="0" w:space="0" w:color="auto"/>
                        <w:left w:val="none" w:sz="0" w:space="0" w:color="auto"/>
                        <w:bottom w:val="none" w:sz="0" w:space="0" w:color="auto"/>
                        <w:right w:val="none" w:sz="0" w:space="0" w:color="auto"/>
                      </w:divBdr>
                    </w:div>
                  </w:divsChild>
                </w:div>
              </w:divsChild>
            </w:div>
          </w:divsChild>
        </w:div>
        <w:div w:id="661660413">
          <w:marLeft w:val="0"/>
          <w:marRight w:val="0"/>
          <w:marTop w:val="0"/>
          <w:marBottom w:val="0"/>
          <w:divBdr>
            <w:top w:val="none" w:sz="0" w:space="0" w:color="auto"/>
            <w:left w:val="none" w:sz="0" w:space="0" w:color="auto"/>
            <w:bottom w:val="none" w:sz="0" w:space="0" w:color="auto"/>
            <w:right w:val="none" w:sz="0" w:space="0" w:color="auto"/>
          </w:divBdr>
          <w:divsChild>
            <w:div w:id="48725726">
              <w:marLeft w:val="0"/>
              <w:marRight w:val="0"/>
              <w:marTop w:val="0"/>
              <w:marBottom w:val="0"/>
              <w:divBdr>
                <w:top w:val="none" w:sz="0" w:space="0" w:color="auto"/>
                <w:left w:val="none" w:sz="0" w:space="0" w:color="auto"/>
                <w:bottom w:val="none" w:sz="0" w:space="0" w:color="auto"/>
                <w:right w:val="none" w:sz="0" w:space="0" w:color="auto"/>
              </w:divBdr>
              <w:divsChild>
                <w:div w:id="1958486162">
                  <w:marLeft w:val="0"/>
                  <w:marRight w:val="0"/>
                  <w:marTop w:val="0"/>
                  <w:marBottom w:val="0"/>
                  <w:divBdr>
                    <w:top w:val="none" w:sz="0" w:space="0" w:color="auto"/>
                    <w:left w:val="none" w:sz="0" w:space="0" w:color="auto"/>
                    <w:bottom w:val="none" w:sz="0" w:space="0" w:color="auto"/>
                    <w:right w:val="none" w:sz="0" w:space="0" w:color="auto"/>
                  </w:divBdr>
                  <w:divsChild>
                    <w:div w:id="1699624293">
                      <w:marLeft w:val="0"/>
                      <w:marRight w:val="0"/>
                      <w:marTop w:val="90"/>
                      <w:marBottom w:val="0"/>
                      <w:divBdr>
                        <w:top w:val="none" w:sz="0" w:space="0" w:color="auto"/>
                        <w:left w:val="none" w:sz="0" w:space="0" w:color="auto"/>
                        <w:bottom w:val="none" w:sz="0" w:space="0" w:color="auto"/>
                        <w:right w:val="none" w:sz="0" w:space="0" w:color="auto"/>
                      </w:divBdr>
                      <w:divsChild>
                        <w:div w:id="1789544686">
                          <w:marLeft w:val="0"/>
                          <w:marRight w:val="0"/>
                          <w:marTop w:val="0"/>
                          <w:marBottom w:val="420"/>
                          <w:divBdr>
                            <w:top w:val="none" w:sz="0" w:space="0" w:color="auto"/>
                            <w:left w:val="none" w:sz="0" w:space="0" w:color="auto"/>
                            <w:bottom w:val="none" w:sz="0" w:space="0" w:color="auto"/>
                            <w:right w:val="none" w:sz="0" w:space="0" w:color="auto"/>
                          </w:divBdr>
                          <w:divsChild>
                            <w:div w:id="474102290">
                              <w:marLeft w:val="0"/>
                              <w:marRight w:val="0"/>
                              <w:marTop w:val="0"/>
                              <w:marBottom w:val="0"/>
                              <w:divBdr>
                                <w:top w:val="none" w:sz="0" w:space="0" w:color="auto"/>
                                <w:left w:val="none" w:sz="0" w:space="0" w:color="auto"/>
                                <w:bottom w:val="none" w:sz="0" w:space="0" w:color="auto"/>
                                <w:right w:val="none" w:sz="0" w:space="0" w:color="auto"/>
                              </w:divBdr>
                              <w:divsChild>
                                <w:div w:id="891884569">
                                  <w:marLeft w:val="0"/>
                                  <w:marRight w:val="0"/>
                                  <w:marTop w:val="0"/>
                                  <w:marBottom w:val="0"/>
                                  <w:divBdr>
                                    <w:top w:val="none" w:sz="0" w:space="0" w:color="auto"/>
                                    <w:left w:val="none" w:sz="0" w:space="0" w:color="auto"/>
                                    <w:bottom w:val="none" w:sz="0" w:space="0" w:color="auto"/>
                                    <w:right w:val="none" w:sz="0" w:space="0" w:color="auto"/>
                                  </w:divBdr>
                                  <w:divsChild>
                                    <w:div w:id="49009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3351489">
      <w:bodyDiv w:val="1"/>
      <w:marLeft w:val="0"/>
      <w:marRight w:val="0"/>
      <w:marTop w:val="0"/>
      <w:marBottom w:val="0"/>
      <w:divBdr>
        <w:top w:val="none" w:sz="0" w:space="0" w:color="auto"/>
        <w:left w:val="none" w:sz="0" w:space="0" w:color="auto"/>
        <w:bottom w:val="none" w:sz="0" w:space="0" w:color="auto"/>
        <w:right w:val="none" w:sz="0" w:space="0" w:color="auto"/>
      </w:divBdr>
      <w:divsChild>
        <w:div w:id="841240012">
          <w:marLeft w:val="547"/>
          <w:marRight w:val="0"/>
          <w:marTop w:val="0"/>
          <w:marBottom w:val="0"/>
          <w:divBdr>
            <w:top w:val="none" w:sz="0" w:space="0" w:color="auto"/>
            <w:left w:val="none" w:sz="0" w:space="0" w:color="auto"/>
            <w:bottom w:val="none" w:sz="0" w:space="0" w:color="auto"/>
            <w:right w:val="none" w:sz="0" w:space="0" w:color="auto"/>
          </w:divBdr>
        </w:div>
        <w:div w:id="914244523">
          <w:marLeft w:val="547"/>
          <w:marRight w:val="0"/>
          <w:marTop w:val="0"/>
          <w:marBottom w:val="0"/>
          <w:divBdr>
            <w:top w:val="none" w:sz="0" w:space="0" w:color="auto"/>
            <w:left w:val="none" w:sz="0" w:space="0" w:color="auto"/>
            <w:bottom w:val="none" w:sz="0" w:space="0" w:color="auto"/>
            <w:right w:val="none" w:sz="0" w:space="0" w:color="auto"/>
          </w:divBdr>
        </w:div>
        <w:div w:id="474614290">
          <w:marLeft w:val="547"/>
          <w:marRight w:val="0"/>
          <w:marTop w:val="0"/>
          <w:marBottom w:val="0"/>
          <w:divBdr>
            <w:top w:val="none" w:sz="0" w:space="0" w:color="auto"/>
            <w:left w:val="none" w:sz="0" w:space="0" w:color="auto"/>
            <w:bottom w:val="none" w:sz="0" w:space="0" w:color="auto"/>
            <w:right w:val="none" w:sz="0" w:space="0" w:color="auto"/>
          </w:divBdr>
        </w:div>
      </w:divsChild>
    </w:div>
    <w:div w:id="1826433243">
      <w:bodyDiv w:val="1"/>
      <w:marLeft w:val="0"/>
      <w:marRight w:val="0"/>
      <w:marTop w:val="0"/>
      <w:marBottom w:val="0"/>
      <w:divBdr>
        <w:top w:val="none" w:sz="0" w:space="0" w:color="auto"/>
        <w:left w:val="none" w:sz="0" w:space="0" w:color="auto"/>
        <w:bottom w:val="none" w:sz="0" w:space="0" w:color="auto"/>
        <w:right w:val="none" w:sz="0" w:space="0" w:color="auto"/>
      </w:divBdr>
    </w:div>
    <w:div w:id="1833791952">
      <w:bodyDiv w:val="1"/>
      <w:marLeft w:val="0"/>
      <w:marRight w:val="0"/>
      <w:marTop w:val="0"/>
      <w:marBottom w:val="0"/>
      <w:divBdr>
        <w:top w:val="none" w:sz="0" w:space="0" w:color="auto"/>
        <w:left w:val="none" w:sz="0" w:space="0" w:color="auto"/>
        <w:bottom w:val="none" w:sz="0" w:space="0" w:color="auto"/>
        <w:right w:val="none" w:sz="0" w:space="0" w:color="auto"/>
      </w:divBdr>
    </w:div>
    <w:div w:id="1878425496">
      <w:bodyDiv w:val="1"/>
      <w:marLeft w:val="0"/>
      <w:marRight w:val="0"/>
      <w:marTop w:val="0"/>
      <w:marBottom w:val="0"/>
      <w:divBdr>
        <w:top w:val="none" w:sz="0" w:space="0" w:color="auto"/>
        <w:left w:val="none" w:sz="0" w:space="0" w:color="auto"/>
        <w:bottom w:val="none" w:sz="0" w:space="0" w:color="auto"/>
        <w:right w:val="none" w:sz="0" w:space="0" w:color="auto"/>
      </w:divBdr>
    </w:div>
    <w:div w:id="1913736186">
      <w:bodyDiv w:val="1"/>
      <w:marLeft w:val="0"/>
      <w:marRight w:val="0"/>
      <w:marTop w:val="0"/>
      <w:marBottom w:val="0"/>
      <w:divBdr>
        <w:top w:val="none" w:sz="0" w:space="0" w:color="auto"/>
        <w:left w:val="none" w:sz="0" w:space="0" w:color="auto"/>
        <w:bottom w:val="none" w:sz="0" w:space="0" w:color="auto"/>
        <w:right w:val="none" w:sz="0" w:space="0" w:color="auto"/>
      </w:divBdr>
    </w:div>
    <w:div w:id="1919778472">
      <w:bodyDiv w:val="1"/>
      <w:marLeft w:val="0"/>
      <w:marRight w:val="0"/>
      <w:marTop w:val="0"/>
      <w:marBottom w:val="0"/>
      <w:divBdr>
        <w:top w:val="none" w:sz="0" w:space="0" w:color="auto"/>
        <w:left w:val="none" w:sz="0" w:space="0" w:color="auto"/>
        <w:bottom w:val="none" w:sz="0" w:space="0" w:color="auto"/>
        <w:right w:val="none" w:sz="0" w:space="0" w:color="auto"/>
      </w:divBdr>
    </w:div>
    <w:div w:id="1925718535">
      <w:bodyDiv w:val="1"/>
      <w:marLeft w:val="0"/>
      <w:marRight w:val="0"/>
      <w:marTop w:val="0"/>
      <w:marBottom w:val="0"/>
      <w:divBdr>
        <w:top w:val="none" w:sz="0" w:space="0" w:color="auto"/>
        <w:left w:val="none" w:sz="0" w:space="0" w:color="auto"/>
        <w:bottom w:val="none" w:sz="0" w:space="0" w:color="auto"/>
        <w:right w:val="none" w:sz="0" w:space="0" w:color="auto"/>
      </w:divBdr>
      <w:divsChild>
        <w:div w:id="1257982287">
          <w:marLeft w:val="0"/>
          <w:marRight w:val="0"/>
          <w:marTop w:val="0"/>
          <w:marBottom w:val="0"/>
          <w:divBdr>
            <w:top w:val="none" w:sz="0" w:space="0" w:color="auto"/>
            <w:left w:val="none" w:sz="0" w:space="0" w:color="auto"/>
            <w:bottom w:val="none" w:sz="0" w:space="0" w:color="auto"/>
            <w:right w:val="none" w:sz="0" w:space="0" w:color="auto"/>
          </w:divBdr>
          <w:divsChild>
            <w:div w:id="661079037">
              <w:marLeft w:val="0"/>
              <w:marRight w:val="0"/>
              <w:marTop w:val="0"/>
              <w:marBottom w:val="0"/>
              <w:divBdr>
                <w:top w:val="none" w:sz="0" w:space="0" w:color="auto"/>
                <w:left w:val="none" w:sz="0" w:space="0" w:color="auto"/>
                <w:bottom w:val="none" w:sz="0" w:space="0" w:color="auto"/>
                <w:right w:val="none" w:sz="0" w:space="0" w:color="auto"/>
              </w:divBdr>
              <w:divsChild>
                <w:div w:id="209538711">
                  <w:marLeft w:val="0"/>
                  <w:marRight w:val="0"/>
                  <w:marTop w:val="0"/>
                  <w:marBottom w:val="0"/>
                  <w:divBdr>
                    <w:top w:val="none" w:sz="0" w:space="0" w:color="auto"/>
                    <w:left w:val="none" w:sz="0" w:space="0" w:color="auto"/>
                    <w:bottom w:val="none" w:sz="0" w:space="0" w:color="auto"/>
                    <w:right w:val="none" w:sz="0" w:space="0" w:color="auto"/>
                  </w:divBdr>
                  <w:divsChild>
                    <w:div w:id="26970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033844">
      <w:bodyDiv w:val="1"/>
      <w:marLeft w:val="0"/>
      <w:marRight w:val="0"/>
      <w:marTop w:val="0"/>
      <w:marBottom w:val="0"/>
      <w:divBdr>
        <w:top w:val="none" w:sz="0" w:space="0" w:color="auto"/>
        <w:left w:val="none" w:sz="0" w:space="0" w:color="auto"/>
        <w:bottom w:val="none" w:sz="0" w:space="0" w:color="auto"/>
        <w:right w:val="none" w:sz="0" w:space="0" w:color="auto"/>
      </w:divBdr>
      <w:divsChild>
        <w:div w:id="1220897365">
          <w:marLeft w:val="0"/>
          <w:marRight w:val="0"/>
          <w:marTop w:val="0"/>
          <w:marBottom w:val="0"/>
          <w:divBdr>
            <w:top w:val="none" w:sz="0" w:space="0" w:color="auto"/>
            <w:left w:val="none" w:sz="0" w:space="0" w:color="auto"/>
            <w:bottom w:val="none" w:sz="0" w:space="0" w:color="auto"/>
            <w:right w:val="none" w:sz="0" w:space="0" w:color="auto"/>
          </w:divBdr>
        </w:div>
        <w:div w:id="1728214927">
          <w:marLeft w:val="0"/>
          <w:marRight w:val="0"/>
          <w:marTop w:val="0"/>
          <w:marBottom w:val="0"/>
          <w:divBdr>
            <w:top w:val="none" w:sz="0" w:space="0" w:color="auto"/>
            <w:left w:val="none" w:sz="0" w:space="0" w:color="auto"/>
            <w:bottom w:val="none" w:sz="0" w:space="0" w:color="auto"/>
            <w:right w:val="none" w:sz="0" w:space="0" w:color="auto"/>
          </w:divBdr>
        </w:div>
      </w:divsChild>
    </w:div>
    <w:div w:id="1967735521">
      <w:bodyDiv w:val="1"/>
      <w:marLeft w:val="0"/>
      <w:marRight w:val="0"/>
      <w:marTop w:val="0"/>
      <w:marBottom w:val="0"/>
      <w:divBdr>
        <w:top w:val="none" w:sz="0" w:space="0" w:color="auto"/>
        <w:left w:val="none" w:sz="0" w:space="0" w:color="auto"/>
        <w:bottom w:val="none" w:sz="0" w:space="0" w:color="auto"/>
        <w:right w:val="none" w:sz="0" w:space="0" w:color="auto"/>
      </w:divBdr>
    </w:div>
    <w:div w:id="1970016581">
      <w:bodyDiv w:val="1"/>
      <w:marLeft w:val="0"/>
      <w:marRight w:val="0"/>
      <w:marTop w:val="0"/>
      <w:marBottom w:val="0"/>
      <w:divBdr>
        <w:top w:val="none" w:sz="0" w:space="0" w:color="auto"/>
        <w:left w:val="none" w:sz="0" w:space="0" w:color="auto"/>
        <w:bottom w:val="none" w:sz="0" w:space="0" w:color="auto"/>
        <w:right w:val="none" w:sz="0" w:space="0" w:color="auto"/>
      </w:divBdr>
    </w:div>
    <w:div w:id="2009870824">
      <w:bodyDiv w:val="1"/>
      <w:marLeft w:val="0"/>
      <w:marRight w:val="0"/>
      <w:marTop w:val="0"/>
      <w:marBottom w:val="0"/>
      <w:divBdr>
        <w:top w:val="none" w:sz="0" w:space="0" w:color="auto"/>
        <w:left w:val="none" w:sz="0" w:space="0" w:color="auto"/>
        <w:bottom w:val="none" w:sz="0" w:space="0" w:color="auto"/>
        <w:right w:val="none" w:sz="0" w:space="0" w:color="auto"/>
      </w:divBdr>
    </w:div>
    <w:div w:id="2054309460">
      <w:bodyDiv w:val="1"/>
      <w:marLeft w:val="0"/>
      <w:marRight w:val="0"/>
      <w:marTop w:val="0"/>
      <w:marBottom w:val="0"/>
      <w:divBdr>
        <w:top w:val="none" w:sz="0" w:space="0" w:color="auto"/>
        <w:left w:val="none" w:sz="0" w:space="0" w:color="auto"/>
        <w:bottom w:val="none" w:sz="0" w:space="0" w:color="auto"/>
        <w:right w:val="none" w:sz="0" w:space="0" w:color="auto"/>
      </w:divBdr>
      <w:divsChild>
        <w:div w:id="465316516">
          <w:marLeft w:val="547"/>
          <w:marRight w:val="0"/>
          <w:marTop w:val="0"/>
          <w:marBottom w:val="0"/>
          <w:divBdr>
            <w:top w:val="none" w:sz="0" w:space="0" w:color="auto"/>
            <w:left w:val="none" w:sz="0" w:space="0" w:color="auto"/>
            <w:bottom w:val="none" w:sz="0" w:space="0" w:color="auto"/>
            <w:right w:val="none" w:sz="0" w:space="0" w:color="auto"/>
          </w:divBdr>
        </w:div>
        <w:div w:id="1756511424">
          <w:marLeft w:val="547"/>
          <w:marRight w:val="0"/>
          <w:marTop w:val="0"/>
          <w:marBottom w:val="0"/>
          <w:divBdr>
            <w:top w:val="none" w:sz="0" w:space="0" w:color="auto"/>
            <w:left w:val="none" w:sz="0" w:space="0" w:color="auto"/>
            <w:bottom w:val="none" w:sz="0" w:space="0" w:color="auto"/>
            <w:right w:val="none" w:sz="0" w:space="0" w:color="auto"/>
          </w:divBdr>
        </w:div>
        <w:div w:id="1046417481">
          <w:marLeft w:val="547"/>
          <w:marRight w:val="0"/>
          <w:marTop w:val="0"/>
          <w:marBottom w:val="0"/>
          <w:divBdr>
            <w:top w:val="none" w:sz="0" w:space="0" w:color="auto"/>
            <w:left w:val="none" w:sz="0" w:space="0" w:color="auto"/>
            <w:bottom w:val="none" w:sz="0" w:space="0" w:color="auto"/>
            <w:right w:val="none" w:sz="0" w:space="0" w:color="auto"/>
          </w:divBdr>
        </w:div>
        <w:div w:id="1490513684">
          <w:marLeft w:val="547"/>
          <w:marRight w:val="0"/>
          <w:marTop w:val="0"/>
          <w:marBottom w:val="0"/>
          <w:divBdr>
            <w:top w:val="none" w:sz="0" w:space="0" w:color="auto"/>
            <w:left w:val="none" w:sz="0" w:space="0" w:color="auto"/>
            <w:bottom w:val="none" w:sz="0" w:space="0" w:color="auto"/>
            <w:right w:val="none" w:sz="0" w:space="0" w:color="auto"/>
          </w:divBdr>
        </w:div>
      </w:divsChild>
    </w:div>
    <w:div w:id="2104764445">
      <w:bodyDiv w:val="1"/>
      <w:marLeft w:val="0"/>
      <w:marRight w:val="0"/>
      <w:marTop w:val="0"/>
      <w:marBottom w:val="0"/>
      <w:divBdr>
        <w:top w:val="none" w:sz="0" w:space="0" w:color="auto"/>
        <w:left w:val="none" w:sz="0" w:space="0" w:color="auto"/>
        <w:bottom w:val="none" w:sz="0" w:space="0" w:color="auto"/>
        <w:right w:val="none" w:sz="0" w:space="0" w:color="auto"/>
      </w:divBdr>
      <w:divsChild>
        <w:div w:id="366301367">
          <w:marLeft w:val="547"/>
          <w:marRight w:val="0"/>
          <w:marTop w:val="0"/>
          <w:marBottom w:val="0"/>
          <w:divBdr>
            <w:top w:val="none" w:sz="0" w:space="0" w:color="auto"/>
            <w:left w:val="none" w:sz="0" w:space="0" w:color="auto"/>
            <w:bottom w:val="none" w:sz="0" w:space="0" w:color="auto"/>
            <w:right w:val="none" w:sz="0" w:space="0" w:color="auto"/>
          </w:divBdr>
        </w:div>
        <w:div w:id="190269876">
          <w:marLeft w:val="547"/>
          <w:marRight w:val="0"/>
          <w:marTop w:val="0"/>
          <w:marBottom w:val="0"/>
          <w:divBdr>
            <w:top w:val="none" w:sz="0" w:space="0" w:color="auto"/>
            <w:left w:val="none" w:sz="0" w:space="0" w:color="auto"/>
            <w:bottom w:val="none" w:sz="0" w:space="0" w:color="auto"/>
            <w:right w:val="none" w:sz="0" w:space="0" w:color="auto"/>
          </w:divBdr>
        </w:div>
        <w:div w:id="254674468">
          <w:marLeft w:val="547"/>
          <w:marRight w:val="0"/>
          <w:marTop w:val="0"/>
          <w:marBottom w:val="0"/>
          <w:divBdr>
            <w:top w:val="none" w:sz="0" w:space="0" w:color="auto"/>
            <w:left w:val="none" w:sz="0" w:space="0" w:color="auto"/>
            <w:bottom w:val="none" w:sz="0" w:space="0" w:color="auto"/>
            <w:right w:val="none" w:sz="0" w:space="0" w:color="auto"/>
          </w:divBdr>
        </w:div>
        <w:div w:id="56842275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3.xml"/><Relationship Id="rId117" Type="http://schemas.openxmlformats.org/officeDocument/2006/relationships/hyperlink" Target="https://www.smm.lt/web/lt/pedagogams/ugdymas/ugdymo_prog" TargetMode="External"/><Relationship Id="rId21" Type="http://schemas.openxmlformats.org/officeDocument/2006/relationships/diagramQuickStyle" Target="diagrams/quickStyle2.xml"/><Relationship Id="rId42" Type="http://schemas.openxmlformats.org/officeDocument/2006/relationships/diagramColors" Target="diagrams/colors6.xml"/><Relationship Id="rId47" Type="http://schemas.openxmlformats.org/officeDocument/2006/relationships/diagramColors" Target="diagrams/colors7.xml"/><Relationship Id="rId63" Type="http://schemas.microsoft.com/office/2007/relationships/diagramDrawing" Target="diagrams/drawing10.xml"/><Relationship Id="rId68" Type="http://schemas.openxmlformats.org/officeDocument/2006/relationships/diagramLayout" Target="diagrams/layout11.xml"/><Relationship Id="rId84" Type="http://schemas.openxmlformats.org/officeDocument/2006/relationships/diagramData" Target="diagrams/data14.xml"/><Relationship Id="rId89" Type="http://schemas.openxmlformats.org/officeDocument/2006/relationships/hyperlink" Target="https://www.issa.nl/sites/default/files/pdf/Publications/quality/Quality-Principles-final-WEB.pdf" TargetMode="External"/><Relationship Id="rId112" Type="http://schemas.openxmlformats.org/officeDocument/2006/relationships/hyperlink" Target="http://www.nmva.smm.lt/wp-content/uploads/2012/12/Assuring-Quality-in-Education.-LT.pdf" TargetMode="External"/><Relationship Id="rId133" Type="http://schemas.openxmlformats.org/officeDocument/2006/relationships/hyperlink" Target="http://www.seepro.eu/English/Country_Reports.htm" TargetMode="External"/><Relationship Id="rId138" Type="http://schemas.openxmlformats.org/officeDocument/2006/relationships/hyperlink" Target="https://www.thefrontproject.org.au/images/downloads/ECO%20ANALYSIS%20Full%20Report.pdf" TargetMode="External"/><Relationship Id="rId16" Type="http://schemas.openxmlformats.org/officeDocument/2006/relationships/diagramQuickStyle" Target="diagrams/quickStyle1.xml"/><Relationship Id="rId107" Type="http://schemas.openxmlformats.org/officeDocument/2006/relationships/hyperlink" Target="https://op.europa.eu/en/publication-detail/-/publication/7548dd37-c626-4e2d-bd70-625edf707adc/language-en/format-PDF/source-search" TargetMode="External"/><Relationship Id="rId11" Type="http://schemas.openxmlformats.org/officeDocument/2006/relationships/header" Target="header2.xml"/><Relationship Id="rId32" Type="http://schemas.openxmlformats.org/officeDocument/2006/relationships/diagramColors" Target="diagrams/colors4.xml"/><Relationship Id="rId37" Type="http://schemas.openxmlformats.org/officeDocument/2006/relationships/diagramColors" Target="diagrams/colors5.xml"/><Relationship Id="rId53" Type="http://schemas.microsoft.com/office/2007/relationships/diagramDrawing" Target="diagrams/drawing8.xml"/><Relationship Id="rId58" Type="http://schemas.microsoft.com/office/2007/relationships/diagramDrawing" Target="diagrams/drawing9.xml"/><Relationship Id="rId74" Type="http://schemas.openxmlformats.org/officeDocument/2006/relationships/diagramLayout" Target="diagrams/layout12.xml"/><Relationship Id="rId79" Type="http://schemas.openxmlformats.org/officeDocument/2006/relationships/diagramData" Target="diagrams/data13.xml"/><Relationship Id="rId102" Type="http://schemas.openxmlformats.org/officeDocument/2006/relationships/hyperlink" Target="https://docs.education.gov.au/documents/belonging-being-becoming-early-years-learning-framework-australia" TargetMode="External"/><Relationship Id="rId123" Type="http://schemas.openxmlformats.org/officeDocument/2006/relationships/hyperlink" Target="https://www.kindengezin.be/img/sics-ziko-manual.pdf" TargetMode="External"/><Relationship Id="rId128" Type="http://schemas.openxmlformats.org/officeDocument/2006/relationships/hyperlink" Target="https://www.oecd.org/publications/starting-strong-iv-9789264233515-en.htm" TargetMode="External"/><Relationship Id="rId144" Type="http://schemas.openxmlformats.org/officeDocument/2006/relationships/hyperlink" Target="http://www.education.ie" TargetMode="External"/><Relationship Id="rId5" Type="http://schemas.openxmlformats.org/officeDocument/2006/relationships/webSettings" Target="webSettings.xml"/><Relationship Id="rId90" Type="http://schemas.openxmlformats.org/officeDocument/2006/relationships/hyperlink" Target="https://eur-lex.europa.eu/legal-content/EN/TXT/?uri=uriserv:OJ.C_.2019.189.01.0004.01.ENG" TargetMode="External"/><Relationship Id="rId95" Type="http://schemas.openxmlformats.org/officeDocument/2006/relationships/hyperlink" Target="https://www.smm.lt/web/lt/pedagogams/ugdymas/ugdymo_prog" TargetMode="External"/><Relationship Id="rId22" Type="http://schemas.openxmlformats.org/officeDocument/2006/relationships/diagramColors" Target="diagrams/colors2.xml"/><Relationship Id="rId27" Type="http://schemas.openxmlformats.org/officeDocument/2006/relationships/diagramColors" Target="diagrams/colors3.xml"/><Relationship Id="rId43" Type="http://schemas.microsoft.com/office/2007/relationships/diagramDrawing" Target="diagrams/drawing6.xml"/><Relationship Id="rId48" Type="http://schemas.microsoft.com/office/2007/relationships/diagramDrawing" Target="diagrams/drawing7.xml"/><Relationship Id="rId64" Type="http://schemas.openxmlformats.org/officeDocument/2006/relationships/hyperlink" Target="https://www.education.ie/en/" TargetMode="External"/><Relationship Id="rId69" Type="http://schemas.openxmlformats.org/officeDocument/2006/relationships/diagramQuickStyle" Target="diagrams/quickStyle11.xml"/><Relationship Id="rId113" Type="http://schemas.openxmlformats.org/officeDocument/2006/relationships/hyperlink" Target="http://publications.europa.eu/resource/cellar/5816a817-b72a-11e9-9d01-01aa75ed71a1.0005.01/DOC_1" TargetMode="External"/><Relationship Id="rId118" Type="http://schemas.openxmlformats.org/officeDocument/2006/relationships/hyperlink" Target="https://www.smm.lt/web/lt/pedagogams/ugdymas/ugdymo_prog" TargetMode="External"/><Relationship Id="rId134" Type="http://schemas.openxmlformats.org/officeDocument/2006/relationships/hyperlink" Target="http://dx.doi.org/10.1787/9789264252547-en" TargetMode="External"/><Relationship Id="rId139" Type="http://schemas.openxmlformats.org/officeDocument/2006/relationships/hyperlink" Target="https://www.vkontrole.lt/" TargetMode="External"/><Relationship Id="rId80" Type="http://schemas.openxmlformats.org/officeDocument/2006/relationships/diagramLayout" Target="diagrams/layout13.xml"/><Relationship Id="rId85" Type="http://schemas.openxmlformats.org/officeDocument/2006/relationships/diagramLayout" Target="diagrams/layout14.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diagramColors" Target="diagrams/colors1.xml"/><Relationship Id="rId25" Type="http://schemas.openxmlformats.org/officeDocument/2006/relationships/diagramLayout" Target="diagrams/layout3.xml"/><Relationship Id="rId33" Type="http://schemas.microsoft.com/office/2007/relationships/diagramDrawing" Target="diagrams/drawing4.xml"/><Relationship Id="rId38" Type="http://schemas.microsoft.com/office/2007/relationships/diagramDrawing" Target="diagrams/drawing5.xml"/><Relationship Id="rId46" Type="http://schemas.openxmlformats.org/officeDocument/2006/relationships/diagramQuickStyle" Target="diagrams/quickStyle7.xml"/><Relationship Id="rId59" Type="http://schemas.openxmlformats.org/officeDocument/2006/relationships/diagramData" Target="diagrams/data10.xml"/><Relationship Id="rId67" Type="http://schemas.openxmlformats.org/officeDocument/2006/relationships/diagramData" Target="diagrams/data11.xml"/><Relationship Id="rId103" Type="http://schemas.openxmlformats.org/officeDocument/2006/relationships/hyperlink" Target="https://e-seimas.lrs.lt/portal/legalAct/lt/TAD/TAIS.188206?jfwid=gvy9zidch" TargetMode="External"/><Relationship Id="rId108" Type="http://schemas.openxmlformats.org/officeDocument/2006/relationships/hyperlink" Target="https://ec.europa.eu/assets/eac/education/policy/strategic-framework/archive/documents/ecec-quality-framework_en.pdf" TargetMode="External"/><Relationship Id="rId116" Type="http://schemas.openxmlformats.org/officeDocument/2006/relationships/hyperlink" Target="https://www.smm.lt/uploads/documents/Pedagogams/Geros%20mokyklos%20koncepcija.pdf" TargetMode="External"/><Relationship Id="rId124" Type="http://schemas.openxmlformats.org/officeDocument/2006/relationships/hyperlink" Target="https://e-seimas.lrs.lt/portal/legalAct/lt/TAD/4ee6e9e0fc9911e5bf4ee4a6d3cdb874" TargetMode="External"/><Relationship Id="rId129" Type="http://schemas.openxmlformats.org/officeDocument/2006/relationships/hyperlink" Target="https://www.oecdilibrary.org/education/education-in-lithuania_9789264281486-en" TargetMode="External"/><Relationship Id="rId137" Type="http://schemas.openxmlformats.org/officeDocument/2006/relationships/hyperlink" Target="https://assets.publishing.service.gov.uk/government/uploads/system/uploads/attachment_data/file/379294/Ofsted_20Annual_20Report_2010-11_20-_20full.pdf" TargetMode="External"/><Relationship Id="rId20" Type="http://schemas.openxmlformats.org/officeDocument/2006/relationships/diagramLayout" Target="diagrams/layout2.xml"/><Relationship Id="rId41" Type="http://schemas.openxmlformats.org/officeDocument/2006/relationships/diagramQuickStyle" Target="diagrams/quickStyle6.xml"/><Relationship Id="rId54" Type="http://schemas.openxmlformats.org/officeDocument/2006/relationships/diagramData" Target="diagrams/data9.xml"/><Relationship Id="rId62" Type="http://schemas.openxmlformats.org/officeDocument/2006/relationships/diagramColors" Target="diagrams/colors10.xml"/><Relationship Id="rId70" Type="http://schemas.openxmlformats.org/officeDocument/2006/relationships/diagramColors" Target="diagrams/colors11.xml"/><Relationship Id="rId75" Type="http://schemas.openxmlformats.org/officeDocument/2006/relationships/diagramQuickStyle" Target="diagrams/quickStyle12.xml"/><Relationship Id="rId83" Type="http://schemas.microsoft.com/office/2007/relationships/diagramDrawing" Target="diagrams/drawing13.xml"/><Relationship Id="rId88" Type="http://schemas.microsoft.com/office/2007/relationships/diagramDrawing" Target="diagrams/drawing14.xml"/><Relationship Id="rId91" Type="http://schemas.openxmlformats.org/officeDocument/2006/relationships/hyperlink" Target="https://ec.europa.eu/assets/eac/education/policy/strategic-framework/archive/documents/ecec-quality-framework_en.pdf" TargetMode="External"/><Relationship Id="rId96" Type="http://schemas.openxmlformats.org/officeDocument/2006/relationships/hyperlink" Target="https://www.smm.lt/web/lt/pedagogams/ugdymas/ugdymo_prog" TargetMode="External"/><Relationship Id="rId111" Type="http://schemas.openxmlformats.org/officeDocument/2006/relationships/hyperlink" Target="https://ec.europa.eu/commission/sites/beta-political/files/social-summit-european-pillar-social-rights-booklet_en.pdf" TargetMode="External"/><Relationship Id="rId132" Type="http://schemas.openxmlformats.org/officeDocument/2006/relationships/hyperlink" Target="https://www.ikimokyklinis.lt/index.php/biblioteka/vaiku-ugdymas/kokybiskas-ankstyvojo-amziaus-vaiku-ugdymas-metodine-priemone-lopseliu-aukletojams-tevams-ugdantiems-vaikus-nuo-gimimo-iki-treju-metu/739" TargetMode="External"/><Relationship Id="rId140" Type="http://schemas.openxmlformats.org/officeDocument/2006/relationships/hyperlink" Target="https://www.vkontrole.lt/" TargetMode="External"/><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1.xml"/><Relationship Id="rId23" Type="http://schemas.microsoft.com/office/2007/relationships/diagramDrawing" Target="diagrams/drawing2.xml"/><Relationship Id="rId28" Type="http://schemas.microsoft.com/office/2007/relationships/diagramDrawing" Target="diagrams/drawing3.xml"/><Relationship Id="rId36" Type="http://schemas.openxmlformats.org/officeDocument/2006/relationships/diagramQuickStyle" Target="diagrams/quickStyle5.xml"/><Relationship Id="rId49" Type="http://schemas.openxmlformats.org/officeDocument/2006/relationships/diagramData" Target="diagrams/data8.xml"/><Relationship Id="rId57" Type="http://schemas.openxmlformats.org/officeDocument/2006/relationships/diagramColors" Target="diagrams/colors9.xml"/><Relationship Id="rId106" Type="http://schemas.openxmlformats.org/officeDocument/2006/relationships/hyperlink" Target="https://www.issa.nl/sites/default/files/pdf/Publications/quality/Quality-Principles-final-WEB.pdf" TargetMode="External"/><Relationship Id="rId114" Type="http://schemas.openxmlformats.org/officeDocument/2006/relationships/hyperlink" Target="https://eur-lex.europa.eu/legal-content/LT/TXT/HTML/?uri=CELEX:32017C1213(01)&amp;from=LT" TargetMode="External"/><Relationship Id="rId119" Type="http://schemas.openxmlformats.org/officeDocument/2006/relationships/hyperlink" Target="https://e-seimas.lrs.lt/portal/legalAct/lt/TAD/TAIS.260359/asr" TargetMode="External"/><Relationship Id="rId127" Type="http://schemas.openxmlformats.org/officeDocument/2006/relationships/hyperlink" Target="http://www.oecd.org/education/school/ECEC-Network-Common-Understandings-on-Early-Learning-and-Development.pdf" TargetMode="External"/><Relationship Id="rId10" Type="http://schemas.openxmlformats.org/officeDocument/2006/relationships/header" Target="header1.xml"/><Relationship Id="rId31" Type="http://schemas.openxmlformats.org/officeDocument/2006/relationships/diagramQuickStyle" Target="diagrams/quickStyle4.xml"/><Relationship Id="rId44" Type="http://schemas.openxmlformats.org/officeDocument/2006/relationships/diagramData" Target="diagrams/data7.xml"/><Relationship Id="rId52" Type="http://schemas.openxmlformats.org/officeDocument/2006/relationships/diagramColors" Target="diagrams/colors8.xml"/><Relationship Id="rId60" Type="http://schemas.openxmlformats.org/officeDocument/2006/relationships/diagramLayout" Target="diagrams/layout10.xml"/><Relationship Id="rId65" Type="http://schemas.openxmlformats.org/officeDocument/2006/relationships/hyperlink" Target="https://karvi.fi/en/" TargetMode="External"/><Relationship Id="rId73" Type="http://schemas.openxmlformats.org/officeDocument/2006/relationships/diagramData" Target="diagrams/data12.xml"/><Relationship Id="rId78" Type="http://schemas.openxmlformats.org/officeDocument/2006/relationships/hyperlink" Target="https://heckmanequation.org/resource/the-heckman-curve/" TargetMode="External"/><Relationship Id="rId81" Type="http://schemas.openxmlformats.org/officeDocument/2006/relationships/diagramQuickStyle" Target="diagrams/quickStyle13.xml"/><Relationship Id="rId86" Type="http://schemas.openxmlformats.org/officeDocument/2006/relationships/diagramQuickStyle" Target="diagrams/quickStyle14.xml"/><Relationship Id="rId94" Type="http://schemas.openxmlformats.org/officeDocument/2006/relationships/hyperlink" Target="https://www.smm.lt/web/lt/pedagogams/ugdymas/ugdymo_prog" TargetMode="External"/><Relationship Id="rId99" Type="http://schemas.openxmlformats.org/officeDocument/2006/relationships/hyperlink" Target="https://www.ikimokyklinis.lt/index.php/biblioteka/vaiku-ugdymas/kokybiskas-ankstyvojo-amziaus-vaiku-ugdymas-metodine-priemone-lopseliu-aukletojams-tevams-ugdantiems-vaikus-nuo-gimimo-iki-treju-metu/739" TargetMode="External"/><Relationship Id="rId101" Type="http://schemas.openxmlformats.org/officeDocument/2006/relationships/hyperlink" Target="https://assets.gov.ie/25240/e9c7597b2a5644e0b605aa434dd8d08f.pdf" TargetMode="External"/><Relationship Id="rId122" Type="http://schemas.openxmlformats.org/officeDocument/2006/relationships/hyperlink" Target="http://vtaki.lt/uploads/structure/docs/485_a5eebb22a7f392edf2d7634481bb46b5.pdf" TargetMode="External"/><Relationship Id="rId130" Type="http://schemas.openxmlformats.org/officeDocument/2006/relationships/hyperlink" Target="https://www.smm.lt/web/lt/pedagogams/ugdymas/ugdymo_prog" TargetMode="External"/><Relationship Id="rId135" Type="http://schemas.openxmlformats.org/officeDocument/2006/relationships/hyperlink" Target="http://www.nmva.smm.lt/wp-content/uploads/2012/12/nmva-galutinis.pdf" TargetMode="External"/><Relationship Id="rId143" Type="http://schemas.openxmlformats.org/officeDocument/2006/relationships/hyperlink" Target="http://publications.europa.eu/resource/cellar/14194adc-fc04-11e7-b8f5-01aa75ed71a1.0001.01/DOC_1"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2.xml"/><Relationship Id="rId18" Type="http://schemas.microsoft.com/office/2007/relationships/diagramDrawing" Target="diagrams/drawing1.xml"/><Relationship Id="rId39" Type="http://schemas.openxmlformats.org/officeDocument/2006/relationships/diagramData" Target="diagrams/data6.xml"/><Relationship Id="rId109" Type="http://schemas.openxmlformats.org/officeDocument/2006/relationships/hyperlink" Target="https://www.schooleducationgateway.eu/downloads/Governance/2018-wgs2-quality-assurance-school_en.pdf" TargetMode="External"/><Relationship Id="rId34" Type="http://schemas.openxmlformats.org/officeDocument/2006/relationships/diagramData" Target="diagrams/data5.xml"/><Relationship Id="rId50" Type="http://schemas.openxmlformats.org/officeDocument/2006/relationships/diagramLayout" Target="diagrams/layout8.xml"/><Relationship Id="rId55" Type="http://schemas.openxmlformats.org/officeDocument/2006/relationships/diagramLayout" Target="diagrams/layout9.xml"/><Relationship Id="rId76" Type="http://schemas.openxmlformats.org/officeDocument/2006/relationships/diagramColors" Target="diagrams/colors12.xml"/><Relationship Id="rId97" Type="http://schemas.openxmlformats.org/officeDocument/2006/relationships/hyperlink" Target="https://www.kindengezin.be/img/sics-ziko-manual.pdf" TargetMode="External"/><Relationship Id="rId104" Type="http://schemas.openxmlformats.org/officeDocument/2006/relationships/hyperlink" Target="https://www.vive.dk/media/pure/14466/3597961" TargetMode="External"/><Relationship Id="rId120" Type="http://schemas.openxmlformats.org/officeDocument/2006/relationships/hyperlink" Target="https://www.smm.lt/web/lt/pedagogams/ugdymas/ugdymo_prog" TargetMode="External"/><Relationship Id="rId125" Type="http://schemas.openxmlformats.org/officeDocument/2006/relationships/hyperlink" Target="https://www.e-tar.lt/portal/lt/legalAct/TAR.F65FFEB04E07/asr" TargetMode="External"/><Relationship Id="rId141" Type="http://schemas.openxmlformats.org/officeDocument/2006/relationships/hyperlink" Target="https://e-seimas.lrs.lt/portal/legalAct/lt/TAD/TAIS.463390" TargetMode="External"/><Relationship Id="rId146" Type="http://schemas.openxmlformats.org/officeDocument/2006/relationships/theme" Target="theme/theme1.xml"/><Relationship Id="rId7" Type="http://schemas.openxmlformats.org/officeDocument/2006/relationships/endnotes" Target="endnotes.xml"/><Relationship Id="rId71" Type="http://schemas.microsoft.com/office/2007/relationships/diagramDrawing" Target="diagrams/drawing11.xml"/><Relationship Id="rId92" Type="http://schemas.openxmlformats.org/officeDocument/2006/relationships/hyperlink" Target="http://publications.europa.eu/resource/cellar/5816a817-b72a-11e9-9d01-01aa75ed71a1.0005.01/DOC_1" TargetMode="External"/><Relationship Id="rId2" Type="http://schemas.openxmlformats.org/officeDocument/2006/relationships/numbering" Target="numbering.xml"/><Relationship Id="rId29" Type="http://schemas.openxmlformats.org/officeDocument/2006/relationships/diagramData" Target="diagrams/data4.xml"/><Relationship Id="rId24" Type="http://schemas.openxmlformats.org/officeDocument/2006/relationships/diagramData" Target="diagrams/data3.xml"/><Relationship Id="rId40" Type="http://schemas.openxmlformats.org/officeDocument/2006/relationships/diagramLayout" Target="diagrams/layout6.xml"/><Relationship Id="rId45" Type="http://schemas.openxmlformats.org/officeDocument/2006/relationships/diagramLayout" Target="diagrams/layout7.xml"/><Relationship Id="rId66" Type="http://schemas.openxmlformats.org/officeDocument/2006/relationships/hyperlink" Target="https://karvi.fi/en/early-childhood-education/" TargetMode="External"/><Relationship Id="rId87" Type="http://schemas.openxmlformats.org/officeDocument/2006/relationships/diagramColors" Target="diagrams/colors14.xml"/><Relationship Id="rId110" Type="http://schemas.openxmlformats.org/officeDocument/2006/relationships/hyperlink" Target="https://eacea.ec.europa.eu/national-policies/eurydice/content/assuring-quality-education-policies-and-approaches-school-evaluation-europe_en" TargetMode="External"/><Relationship Id="rId115" Type="http://schemas.openxmlformats.org/officeDocument/2006/relationships/hyperlink" Target="https://first5.gov.ie/" TargetMode="External"/><Relationship Id="rId131" Type="http://schemas.openxmlformats.org/officeDocument/2006/relationships/hyperlink" Target="http://ecrp.uiuc.edu/%20v13n1/ryan.html%20" TargetMode="External"/><Relationship Id="rId136" Type="http://schemas.openxmlformats.org/officeDocument/2006/relationships/hyperlink" Target="https://www.issa.nl/sites/default/files/pdf/Publications/quality/ISSA-PDT%20Preschool-EN-excerpt-kinderg-pp1-21.pdf" TargetMode="External"/><Relationship Id="rId61" Type="http://schemas.openxmlformats.org/officeDocument/2006/relationships/diagramQuickStyle" Target="diagrams/quickStyle10.xml"/><Relationship Id="rId82" Type="http://schemas.openxmlformats.org/officeDocument/2006/relationships/diagramColors" Target="diagrams/colors13.xml"/><Relationship Id="rId19" Type="http://schemas.openxmlformats.org/officeDocument/2006/relationships/diagramData" Target="diagrams/data2.xml"/><Relationship Id="rId14" Type="http://schemas.openxmlformats.org/officeDocument/2006/relationships/diagramData" Target="diagrams/data1.xml"/><Relationship Id="rId30" Type="http://schemas.openxmlformats.org/officeDocument/2006/relationships/diagramLayout" Target="diagrams/layout4.xml"/><Relationship Id="rId35" Type="http://schemas.openxmlformats.org/officeDocument/2006/relationships/diagramLayout" Target="diagrams/layout5.xml"/><Relationship Id="rId56" Type="http://schemas.openxmlformats.org/officeDocument/2006/relationships/diagramQuickStyle" Target="diagrams/quickStyle9.xml"/><Relationship Id="rId77" Type="http://schemas.microsoft.com/office/2007/relationships/diagramDrawing" Target="diagrams/drawing12.xml"/><Relationship Id="rId100" Type="http://schemas.openxmlformats.org/officeDocument/2006/relationships/hyperlink" Target="https://www.issa.nl/sites/default/files/pdf/Publications/quality/ISSA-PDT%20Preschool-EN-excerpt-kinderg-pp1-21.pdf" TargetMode="External"/><Relationship Id="rId105" Type="http://schemas.openxmlformats.org/officeDocument/2006/relationships/hyperlink" Target="http://www.edworkingpapers.com/ai19-139" TargetMode="External"/><Relationship Id="rId126" Type="http://schemas.openxmlformats.org/officeDocument/2006/relationships/hyperlink" Target="https://e-seimas.lrs.lt/portal/legalAct/lt/TAD/TAIS.295453/asr" TargetMode="External"/><Relationship Id="rId8" Type="http://schemas.openxmlformats.org/officeDocument/2006/relationships/image" Target="media/image1.png"/><Relationship Id="rId51" Type="http://schemas.openxmlformats.org/officeDocument/2006/relationships/diagramQuickStyle" Target="diagrams/quickStyle8.xml"/><Relationship Id="rId72" Type="http://schemas.openxmlformats.org/officeDocument/2006/relationships/hyperlink" Target="https://www.skolfi.se/other-languages/english/" TargetMode="External"/><Relationship Id="rId93" Type="http://schemas.openxmlformats.org/officeDocument/2006/relationships/hyperlink" Target="http://www.nmva.smm.lt/wp-content/uploads/2012/12/Assuring-Quality-in-Education.-LT.pdf" TargetMode="External"/><Relationship Id="rId98" Type="http://schemas.openxmlformats.org/officeDocument/2006/relationships/hyperlink" Target="https://www.smm.lt/web/lt/pedagogams/ugdymas/ugdymo_prog" TargetMode="External"/><Relationship Id="rId121" Type="http://schemas.openxmlformats.org/officeDocument/2006/relationships/hyperlink" Target="https://unicef.lt/veikla/vaiko-teisiu-konvencija/" TargetMode="External"/><Relationship Id="rId142" Type="http://schemas.openxmlformats.org/officeDocument/2006/relationships/hyperlink" Target="https://ideas.repec.org/p/use/tkiwps/1611.html"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A824129-4983-40E0-A250-D92FD70593F3}" type="doc">
      <dgm:prSet loTypeId="urn:microsoft.com/office/officeart/2005/8/layout/hierarchy3" loCatId="list" qsTypeId="urn:microsoft.com/office/officeart/2005/8/quickstyle/simple1" qsCatId="simple" csTypeId="urn:microsoft.com/office/officeart/2005/8/colors/accent1_2" csCatId="accent1" phldr="1"/>
      <dgm:spPr/>
      <dgm:t>
        <a:bodyPr/>
        <a:lstStyle/>
        <a:p>
          <a:endParaRPr lang="lt-LT"/>
        </a:p>
      </dgm:t>
    </dgm:pt>
    <dgm:pt modelId="{9362DB7C-9C85-463D-92B2-3FF30945D208}">
      <dgm:prSet phldrT="[Text]" custT="1"/>
      <dgm:spPr/>
      <dgm:t>
        <a:bodyPr/>
        <a:lstStyle/>
        <a:p>
          <a:r>
            <a:rPr lang="lt-LT" sz="1200" b="1">
              <a:latin typeface="Times New Roman" pitchFamily="18" charset="0"/>
              <a:cs typeface="Times New Roman" pitchFamily="18" charset="0"/>
            </a:rPr>
            <a:t>Struktūrinė kokybė</a:t>
          </a:r>
        </a:p>
      </dgm:t>
    </dgm:pt>
    <dgm:pt modelId="{11A3FC00-AC93-40A5-A716-22BFAAFF408E}" type="parTrans" cxnId="{436D76CC-77E3-4593-A40A-140E5F0BC257}">
      <dgm:prSet/>
      <dgm:spPr/>
      <dgm:t>
        <a:bodyPr/>
        <a:lstStyle/>
        <a:p>
          <a:endParaRPr lang="lt-LT" sz="1100">
            <a:latin typeface="Times New Roman" panose="02020603050405020304" pitchFamily="18" charset="0"/>
            <a:cs typeface="Times New Roman" panose="02020603050405020304" pitchFamily="18" charset="0"/>
          </a:endParaRPr>
        </a:p>
      </dgm:t>
    </dgm:pt>
    <dgm:pt modelId="{00CCB379-C167-47EC-B4BC-B6197A6CAD59}" type="sibTrans" cxnId="{436D76CC-77E3-4593-A40A-140E5F0BC257}">
      <dgm:prSet/>
      <dgm:spPr/>
      <dgm:t>
        <a:bodyPr/>
        <a:lstStyle/>
        <a:p>
          <a:endParaRPr lang="lt-LT" sz="1100">
            <a:latin typeface="Times New Roman" panose="02020603050405020304" pitchFamily="18" charset="0"/>
            <a:cs typeface="Times New Roman" panose="02020603050405020304" pitchFamily="18" charset="0"/>
          </a:endParaRPr>
        </a:p>
      </dgm:t>
    </dgm:pt>
    <dgm:pt modelId="{213F818F-E777-4783-BE96-B3FDD9D9431A}">
      <dgm:prSet phldrT="[Text]" custT="1"/>
      <dgm:spPr/>
      <dgm:t>
        <a:bodyPr/>
        <a:lstStyle/>
        <a:p>
          <a:pPr algn="l"/>
          <a:r>
            <a:rPr lang="lt-LT" sz="1100">
              <a:latin typeface="Times New Roman" pitchFamily="18" charset="0"/>
              <a:cs typeface="Times New Roman" pitchFamily="18" charset="0"/>
            </a:rPr>
            <a:t>Reikalavimai darbuotojų kvalifikacijai</a:t>
          </a:r>
        </a:p>
      </dgm:t>
    </dgm:pt>
    <dgm:pt modelId="{50E33C2A-D17F-46A0-9244-ECD5D08EB727}" type="parTrans" cxnId="{DB714C36-2BEB-4448-A1F0-36B9CB558BE2}">
      <dgm:prSet/>
      <dgm:spPr/>
      <dgm:t>
        <a:bodyPr/>
        <a:lstStyle/>
        <a:p>
          <a:endParaRPr lang="lt-LT" sz="1100">
            <a:latin typeface="Times New Roman" panose="02020603050405020304" pitchFamily="18" charset="0"/>
            <a:cs typeface="Times New Roman" panose="02020603050405020304" pitchFamily="18" charset="0"/>
          </a:endParaRPr>
        </a:p>
      </dgm:t>
    </dgm:pt>
    <dgm:pt modelId="{26DD101F-71C4-44C6-AD58-328ED9BE3534}" type="sibTrans" cxnId="{DB714C36-2BEB-4448-A1F0-36B9CB558BE2}">
      <dgm:prSet/>
      <dgm:spPr/>
      <dgm:t>
        <a:bodyPr/>
        <a:lstStyle/>
        <a:p>
          <a:endParaRPr lang="lt-LT" sz="1100">
            <a:latin typeface="Times New Roman" panose="02020603050405020304" pitchFamily="18" charset="0"/>
            <a:cs typeface="Times New Roman" panose="02020603050405020304" pitchFamily="18" charset="0"/>
          </a:endParaRPr>
        </a:p>
      </dgm:t>
    </dgm:pt>
    <dgm:pt modelId="{41E23D72-D33A-4A77-ABBB-080C9C18595C}">
      <dgm:prSet phldrT="[Text]" custT="1"/>
      <dgm:spPr/>
      <dgm:t>
        <a:bodyPr/>
        <a:lstStyle/>
        <a:p>
          <a:pPr algn="l"/>
          <a:r>
            <a:rPr lang="lt-LT" sz="1100">
              <a:latin typeface="Times New Roman" pitchFamily="18" charset="0"/>
              <a:cs typeface="Times New Roman" pitchFamily="18" charset="0"/>
            </a:rPr>
            <a:t>Reikalavimai ugdymo programai</a:t>
          </a:r>
        </a:p>
      </dgm:t>
    </dgm:pt>
    <dgm:pt modelId="{EC2103BB-D643-4512-8020-B4F9359289A9}" type="parTrans" cxnId="{2C0EE786-EC61-4664-B6B6-E62FFB53C521}">
      <dgm:prSet/>
      <dgm:spPr/>
      <dgm:t>
        <a:bodyPr/>
        <a:lstStyle/>
        <a:p>
          <a:endParaRPr lang="lt-LT" sz="1100">
            <a:latin typeface="Times New Roman" panose="02020603050405020304" pitchFamily="18" charset="0"/>
            <a:cs typeface="Times New Roman" panose="02020603050405020304" pitchFamily="18" charset="0"/>
          </a:endParaRPr>
        </a:p>
      </dgm:t>
    </dgm:pt>
    <dgm:pt modelId="{BE5AE377-67FB-40C8-BD7C-C5A4DD56DDE2}" type="sibTrans" cxnId="{2C0EE786-EC61-4664-B6B6-E62FFB53C521}">
      <dgm:prSet/>
      <dgm:spPr/>
      <dgm:t>
        <a:bodyPr/>
        <a:lstStyle/>
        <a:p>
          <a:endParaRPr lang="lt-LT" sz="1100">
            <a:latin typeface="Times New Roman" panose="02020603050405020304" pitchFamily="18" charset="0"/>
            <a:cs typeface="Times New Roman" panose="02020603050405020304" pitchFamily="18" charset="0"/>
          </a:endParaRPr>
        </a:p>
      </dgm:t>
    </dgm:pt>
    <dgm:pt modelId="{4A959E86-5482-49C8-B641-09F40D20191D}">
      <dgm:prSet phldrT="[Text]" custT="1"/>
      <dgm:spPr/>
      <dgm:t>
        <a:bodyPr/>
        <a:lstStyle/>
        <a:p>
          <a:r>
            <a:rPr lang="lt-LT" sz="1200" b="1">
              <a:latin typeface="Times New Roman" pitchFamily="18" charset="0"/>
              <a:cs typeface="Times New Roman" pitchFamily="18" charset="0"/>
            </a:rPr>
            <a:t>Proceso kokybė</a:t>
          </a:r>
        </a:p>
      </dgm:t>
    </dgm:pt>
    <dgm:pt modelId="{5A327402-3179-4DAF-B7DA-E3110CE0BBCB}" type="parTrans" cxnId="{B308124D-5188-45BE-B3FB-FD163EC68D67}">
      <dgm:prSet/>
      <dgm:spPr/>
      <dgm:t>
        <a:bodyPr/>
        <a:lstStyle/>
        <a:p>
          <a:endParaRPr lang="lt-LT" sz="1100">
            <a:latin typeface="Times New Roman" panose="02020603050405020304" pitchFamily="18" charset="0"/>
            <a:cs typeface="Times New Roman" panose="02020603050405020304" pitchFamily="18" charset="0"/>
          </a:endParaRPr>
        </a:p>
      </dgm:t>
    </dgm:pt>
    <dgm:pt modelId="{499963CA-9B7C-4BC1-A67E-EE855E9F64AD}" type="sibTrans" cxnId="{B308124D-5188-45BE-B3FB-FD163EC68D67}">
      <dgm:prSet/>
      <dgm:spPr/>
      <dgm:t>
        <a:bodyPr/>
        <a:lstStyle/>
        <a:p>
          <a:endParaRPr lang="lt-LT" sz="1100">
            <a:latin typeface="Times New Roman" panose="02020603050405020304" pitchFamily="18" charset="0"/>
            <a:cs typeface="Times New Roman" panose="02020603050405020304" pitchFamily="18" charset="0"/>
          </a:endParaRPr>
        </a:p>
      </dgm:t>
    </dgm:pt>
    <dgm:pt modelId="{9984F14E-24CF-4136-855F-5CB55C82FC46}">
      <dgm:prSet phldrT="[Text]" custT="1"/>
      <dgm:spPr/>
      <dgm:t>
        <a:bodyPr/>
        <a:lstStyle/>
        <a:p>
          <a:pPr algn="l"/>
          <a:r>
            <a:rPr lang="lt-LT" sz="1100">
              <a:latin typeface="Times New Roman" pitchFamily="18" charset="0"/>
              <a:cs typeface="Times New Roman" pitchFamily="18" charset="0"/>
            </a:rPr>
            <a:t>Vykdomos ugdymo programos kokybė (veiklų pobūdis ir įvairovė)</a:t>
          </a:r>
        </a:p>
      </dgm:t>
    </dgm:pt>
    <dgm:pt modelId="{02FA81B3-A2D6-4F2D-937A-5411D7311CA7}" type="parTrans" cxnId="{48C003D8-E20E-428C-A598-35ECA900E1DF}">
      <dgm:prSet/>
      <dgm:spPr/>
      <dgm:t>
        <a:bodyPr/>
        <a:lstStyle/>
        <a:p>
          <a:endParaRPr lang="lt-LT" sz="1100">
            <a:latin typeface="Times New Roman" panose="02020603050405020304" pitchFamily="18" charset="0"/>
            <a:cs typeface="Times New Roman" panose="02020603050405020304" pitchFamily="18" charset="0"/>
          </a:endParaRPr>
        </a:p>
      </dgm:t>
    </dgm:pt>
    <dgm:pt modelId="{C7ACE594-2EEE-4330-B3CE-23F285779941}" type="sibTrans" cxnId="{48C003D8-E20E-428C-A598-35ECA900E1DF}">
      <dgm:prSet/>
      <dgm:spPr/>
      <dgm:t>
        <a:bodyPr/>
        <a:lstStyle/>
        <a:p>
          <a:endParaRPr lang="lt-LT" sz="1100">
            <a:latin typeface="Times New Roman" panose="02020603050405020304" pitchFamily="18" charset="0"/>
            <a:cs typeface="Times New Roman" panose="02020603050405020304" pitchFamily="18" charset="0"/>
          </a:endParaRPr>
        </a:p>
      </dgm:t>
    </dgm:pt>
    <dgm:pt modelId="{6B921259-8431-4270-B672-920299B5ACC8}">
      <dgm:prSet phldrT="[Text]" custT="1"/>
      <dgm:spPr/>
      <dgm:t>
        <a:bodyPr/>
        <a:lstStyle/>
        <a:p>
          <a:pPr algn="l"/>
          <a:r>
            <a:rPr lang="lt-LT" sz="1100">
              <a:latin typeface="Times New Roman" pitchFamily="18" charset="0"/>
              <a:cs typeface="Times New Roman" pitchFamily="18" charset="0"/>
            </a:rPr>
            <a:t>Darbuotojų ir vaikų tarpusavio sąveikos ir bendravimo pobūdis </a:t>
          </a:r>
        </a:p>
      </dgm:t>
    </dgm:pt>
    <dgm:pt modelId="{A28F56E5-BE2F-47D3-A478-9F4B7A79045D}" type="parTrans" cxnId="{B75E7CCE-82A7-433E-AED6-EBFA3D9502C9}">
      <dgm:prSet/>
      <dgm:spPr/>
      <dgm:t>
        <a:bodyPr/>
        <a:lstStyle/>
        <a:p>
          <a:endParaRPr lang="lt-LT" sz="1100">
            <a:latin typeface="Times New Roman" panose="02020603050405020304" pitchFamily="18" charset="0"/>
            <a:cs typeface="Times New Roman" panose="02020603050405020304" pitchFamily="18" charset="0"/>
          </a:endParaRPr>
        </a:p>
      </dgm:t>
    </dgm:pt>
    <dgm:pt modelId="{AC05082B-8EDE-4ECD-B235-94FD514941BC}" type="sibTrans" cxnId="{B75E7CCE-82A7-433E-AED6-EBFA3D9502C9}">
      <dgm:prSet/>
      <dgm:spPr/>
      <dgm:t>
        <a:bodyPr/>
        <a:lstStyle/>
        <a:p>
          <a:endParaRPr lang="lt-LT" sz="1100">
            <a:latin typeface="Times New Roman" panose="02020603050405020304" pitchFamily="18" charset="0"/>
            <a:cs typeface="Times New Roman" panose="02020603050405020304" pitchFamily="18" charset="0"/>
          </a:endParaRPr>
        </a:p>
      </dgm:t>
    </dgm:pt>
    <dgm:pt modelId="{CDFCB5F5-A226-4355-B7F3-C04CC090FE6B}">
      <dgm:prSet custT="1"/>
      <dgm:spPr/>
      <dgm:t>
        <a:bodyPr/>
        <a:lstStyle/>
        <a:p>
          <a:pPr algn="l"/>
          <a:r>
            <a:rPr lang="lt-LT" sz="1100">
              <a:latin typeface="Times New Roman" pitchFamily="18" charset="0"/>
              <a:cs typeface="Times New Roman" pitchFamily="18" charset="0"/>
            </a:rPr>
            <a:t>Reikalavimai dėl vaikų sveikatos ir saugumo </a:t>
          </a:r>
          <a:endParaRPr lang="en-US" sz="1100">
            <a:latin typeface="Times New Roman" pitchFamily="18" charset="0"/>
            <a:cs typeface="Times New Roman" pitchFamily="18" charset="0"/>
          </a:endParaRPr>
        </a:p>
      </dgm:t>
    </dgm:pt>
    <dgm:pt modelId="{336DC7F2-1918-4458-B2C0-35B1B76EBC97}" type="parTrans" cxnId="{D3943A6D-057C-4AA7-B95B-04A9A4CB3E36}">
      <dgm:prSet/>
      <dgm:spPr/>
      <dgm:t>
        <a:bodyPr/>
        <a:lstStyle/>
        <a:p>
          <a:endParaRPr lang="en-US" sz="1100">
            <a:latin typeface="Times New Roman" panose="02020603050405020304" pitchFamily="18" charset="0"/>
            <a:cs typeface="Times New Roman" panose="02020603050405020304" pitchFamily="18" charset="0"/>
          </a:endParaRPr>
        </a:p>
      </dgm:t>
    </dgm:pt>
    <dgm:pt modelId="{5CF8EDB7-EE38-4587-A9C5-C4197BF37C2A}" type="sibTrans" cxnId="{D3943A6D-057C-4AA7-B95B-04A9A4CB3E36}">
      <dgm:prSet/>
      <dgm:spPr/>
      <dgm:t>
        <a:bodyPr/>
        <a:lstStyle/>
        <a:p>
          <a:endParaRPr lang="en-US" sz="1100">
            <a:latin typeface="Times New Roman" panose="02020603050405020304" pitchFamily="18" charset="0"/>
            <a:cs typeface="Times New Roman" panose="02020603050405020304" pitchFamily="18" charset="0"/>
          </a:endParaRPr>
        </a:p>
      </dgm:t>
    </dgm:pt>
    <dgm:pt modelId="{74396297-F185-4A2A-A8F5-0461CFD4F0D6}">
      <dgm:prSet custT="1"/>
      <dgm:spPr/>
      <dgm:t>
        <a:bodyPr/>
        <a:lstStyle/>
        <a:p>
          <a:pPr algn="l"/>
          <a:r>
            <a:rPr lang="lt-LT" sz="1100" b="0" i="0">
              <a:latin typeface="Times New Roman" panose="02020603050405020304" pitchFamily="18" charset="0"/>
              <a:cs typeface="Times New Roman" panose="02020603050405020304" pitchFamily="18" charset="0"/>
            </a:rPr>
            <a:t>Vaikų ir darbuotojų skaičiaus santykis</a:t>
          </a:r>
          <a:endParaRPr lang="en-US" sz="1100" b="0">
            <a:latin typeface="Times New Roman" pitchFamily="18" charset="0"/>
            <a:cs typeface="Times New Roman" pitchFamily="18" charset="0"/>
          </a:endParaRPr>
        </a:p>
      </dgm:t>
    </dgm:pt>
    <dgm:pt modelId="{DC078590-0529-40B0-9ED1-BBE28474747D}" type="parTrans" cxnId="{0E656702-DA66-439A-B679-EEBA2E855CCA}">
      <dgm:prSet/>
      <dgm:spPr/>
      <dgm:t>
        <a:bodyPr/>
        <a:lstStyle/>
        <a:p>
          <a:endParaRPr lang="en-US" sz="1100">
            <a:latin typeface="Times New Roman" panose="02020603050405020304" pitchFamily="18" charset="0"/>
            <a:cs typeface="Times New Roman" panose="02020603050405020304" pitchFamily="18" charset="0"/>
          </a:endParaRPr>
        </a:p>
      </dgm:t>
    </dgm:pt>
    <dgm:pt modelId="{2284BBA1-6EF5-4E99-B023-84F52780A61F}" type="sibTrans" cxnId="{0E656702-DA66-439A-B679-EEBA2E855CCA}">
      <dgm:prSet/>
      <dgm:spPr/>
      <dgm:t>
        <a:bodyPr/>
        <a:lstStyle/>
        <a:p>
          <a:endParaRPr lang="en-US" sz="1100">
            <a:latin typeface="Times New Roman" panose="02020603050405020304" pitchFamily="18" charset="0"/>
            <a:cs typeface="Times New Roman" panose="02020603050405020304" pitchFamily="18" charset="0"/>
          </a:endParaRPr>
        </a:p>
      </dgm:t>
    </dgm:pt>
    <dgm:pt modelId="{F1B0C2FA-4E4D-46A2-A754-B2A1DB6CCF71}">
      <dgm:prSet custT="1"/>
      <dgm:spPr/>
      <dgm:t>
        <a:bodyPr/>
        <a:lstStyle/>
        <a:p>
          <a:pPr algn="l"/>
          <a:r>
            <a:rPr lang="lt-LT" sz="1100">
              <a:latin typeface="Times New Roman" pitchFamily="18" charset="0"/>
              <a:cs typeface="Times New Roman" pitchFamily="18" charset="0"/>
            </a:rPr>
            <a:t>Grupės dydis</a:t>
          </a:r>
          <a:endParaRPr lang="en-US" sz="1100">
            <a:latin typeface="Times New Roman" pitchFamily="18" charset="0"/>
            <a:cs typeface="Times New Roman" pitchFamily="18" charset="0"/>
          </a:endParaRPr>
        </a:p>
      </dgm:t>
    </dgm:pt>
    <dgm:pt modelId="{86C89BE9-4EAA-4ABB-8237-03841B345BBC}" type="parTrans" cxnId="{F71CC09F-4FE5-47F5-B367-C42F6EE81D94}">
      <dgm:prSet/>
      <dgm:spPr/>
      <dgm:t>
        <a:bodyPr/>
        <a:lstStyle/>
        <a:p>
          <a:endParaRPr lang="en-US" sz="1100">
            <a:latin typeface="Times New Roman" panose="02020603050405020304" pitchFamily="18" charset="0"/>
            <a:cs typeface="Times New Roman" panose="02020603050405020304" pitchFamily="18" charset="0"/>
          </a:endParaRPr>
        </a:p>
      </dgm:t>
    </dgm:pt>
    <dgm:pt modelId="{F731CDD8-2385-4C45-A811-F9CBAB27B586}" type="sibTrans" cxnId="{F71CC09F-4FE5-47F5-B367-C42F6EE81D94}">
      <dgm:prSet/>
      <dgm:spPr/>
      <dgm:t>
        <a:bodyPr/>
        <a:lstStyle/>
        <a:p>
          <a:endParaRPr lang="en-US" sz="1100">
            <a:latin typeface="Times New Roman" panose="02020603050405020304" pitchFamily="18" charset="0"/>
            <a:cs typeface="Times New Roman" panose="02020603050405020304" pitchFamily="18" charset="0"/>
          </a:endParaRPr>
        </a:p>
      </dgm:t>
    </dgm:pt>
    <dgm:pt modelId="{2F221204-9B90-40F0-B8B8-3409C70C6DED}">
      <dgm:prSet custT="1"/>
      <dgm:spPr/>
      <dgm:t>
        <a:bodyPr/>
        <a:lstStyle/>
        <a:p>
          <a:pPr algn="l"/>
          <a:r>
            <a:rPr lang="lt-LT" sz="1100">
              <a:latin typeface="Times New Roman" pitchFamily="18" charset="0"/>
              <a:cs typeface="Times New Roman" pitchFamily="18" charset="0"/>
            </a:rPr>
            <a:t>Vaikų tarpusavio bendravimo pobūdis</a:t>
          </a:r>
          <a:endParaRPr lang="en-US" sz="1100">
            <a:latin typeface="Times New Roman" pitchFamily="18" charset="0"/>
            <a:cs typeface="Times New Roman" pitchFamily="18" charset="0"/>
          </a:endParaRPr>
        </a:p>
      </dgm:t>
    </dgm:pt>
    <dgm:pt modelId="{FE5DDA8B-D4FA-4FDC-9DCD-354ABFDD0E5B}" type="parTrans" cxnId="{79A33704-3899-4C3F-8F56-3F564DB9D94E}">
      <dgm:prSet/>
      <dgm:spPr/>
      <dgm:t>
        <a:bodyPr/>
        <a:lstStyle/>
        <a:p>
          <a:endParaRPr lang="en-US" sz="1100">
            <a:latin typeface="Times New Roman" panose="02020603050405020304" pitchFamily="18" charset="0"/>
            <a:cs typeface="Times New Roman" panose="02020603050405020304" pitchFamily="18" charset="0"/>
          </a:endParaRPr>
        </a:p>
      </dgm:t>
    </dgm:pt>
    <dgm:pt modelId="{788E2025-AD33-442A-9707-0FDEC3738810}" type="sibTrans" cxnId="{79A33704-3899-4C3F-8F56-3F564DB9D94E}">
      <dgm:prSet/>
      <dgm:spPr/>
      <dgm:t>
        <a:bodyPr/>
        <a:lstStyle/>
        <a:p>
          <a:endParaRPr lang="en-US" sz="1100">
            <a:latin typeface="Times New Roman" panose="02020603050405020304" pitchFamily="18" charset="0"/>
            <a:cs typeface="Times New Roman" panose="02020603050405020304" pitchFamily="18" charset="0"/>
          </a:endParaRPr>
        </a:p>
      </dgm:t>
    </dgm:pt>
    <dgm:pt modelId="{A3736764-960F-4F78-AB99-DE143C9DC4AE}">
      <dgm:prSet custT="1"/>
      <dgm:spPr/>
      <dgm:t>
        <a:bodyPr/>
        <a:lstStyle/>
        <a:p>
          <a:pPr algn="l"/>
          <a:r>
            <a:rPr lang="lt-LT" sz="1100">
              <a:latin typeface="Times New Roman" pitchFamily="18" charset="0"/>
              <a:cs typeface="Times New Roman" pitchFamily="18" charset="0"/>
            </a:rPr>
            <a:t>Žaidimo, kaip ugdymo(si) metodo, vieta ugdymo procese</a:t>
          </a:r>
          <a:endParaRPr lang="en-US" sz="1100">
            <a:latin typeface="Times New Roman" pitchFamily="18" charset="0"/>
            <a:cs typeface="Times New Roman" pitchFamily="18" charset="0"/>
          </a:endParaRPr>
        </a:p>
      </dgm:t>
    </dgm:pt>
    <dgm:pt modelId="{73038B5E-C051-4BBF-B03E-611CFB51CAA1}" type="parTrans" cxnId="{18958BF3-4097-4F7B-ADCD-AF774B877249}">
      <dgm:prSet/>
      <dgm:spPr/>
      <dgm:t>
        <a:bodyPr/>
        <a:lstStyle/>
        <a:p>
          <a:endParaRPr lang="en-US" sz="1100">
            <a:latin typeface="Times New Roman" panose="02020603050405020304" pitchFamily="18" charset="0"/>
            <a:cs typeface="Times New Roman" panose="02020603050405020304" pitchFamily="18" charset="0"/>
          </a:endParaRPr>
        </a:p>
      </dgm:t>
    </dgm:pt>
    <dgm:pt modelId="{ECDAE83C-B45D-4108-A543-7838D27D980E}" type="sibTrans" cxnId="{18958BF3-4097-4F7B-ADCD-AF774B877249}">
      <dgm:prSet/>
      <dgm:spPr/>
      <dgm:t>
        <a:bodyPr/>
        <a:lstStyle/>
        <a:p>
          <a:endParaRPr lang="en-US" sz="1100">
            <a:latin typeface="Times New Roman" panose="02020603050405020304" pitchFamily="18" charset="0"/>
            <a:cs typeface="Times New Roman" panose="02020603050405020304" pitchFamily="18" charset="0"/>
          </a:endParaRPr>
        </a:p>
      </dgm:t>
    </dgm:pt>
    <dgm:pt modelId="{F5154F33-79EC-44C9-9BC3-55F0E32172A8}">
      <dgm:prSet custT="1"/>
      <dgm:spPr/>
      <dgm:t>
        <a:bodyPr/>
        <a:lstStyle/>
        <a:p>
          <a:pPr algn="l"/>
          <a:r>
            <a:rPr lang="lt-LT" sz="1100">
              <a:latin typeface="Times New Roman" pitchFamily="18" charset="0"/>
              <a:cs typeface="Times New Roman" pitchFamily="18" charset="0"/>
            </a:rPr>
            <a:t>Teikiamų ugdymo ir priežiūros paslaugų integracija</a:t>
          </a:r>
          <a:endParaRPr lang="en-US" sz="1100">
            <a:latin typeface="Times New Roman" pitchFamily="18" charset="0"/>
            <a:cs typeface="Times New Roman" pitchFamily="18" charset="0"/>
          </a:endParaRPr>
        </a:p>
      </dgm:t>
    </dgm:pt>
    <dgm:pt modelId="{553924FD-74F5-4EA8-B192-DF4DC9215381}" type="parTrans" cxnId="{DB241BF3-3F69-456B-A61B-321C28DD9EBA}">
      <dgm:prSet/>
      <dgm:spPr/>
      <dgm:t>
        <a:bodyPr/>
        <a:lstStyle/>
        <a:p>
          <a:endParaRPr lang="en-US" sz="1100">
            <a:latin typeface="Times New Roman" panose="02020603050405020304" pitchFamily="18" charset="0"/>
            <a:cs typeface="Times New Roman" panose="02020603050405020304" pitchFamily="18" charset="0"/>
          </a:endParaRPr>
        </a:p>
      </dgm:t>
    </dgm:pt>
    <dgm:pt modelId="{8084E26C-0766-4658-ACB6-1D86916297F4}" type="sibTrans" cxnId="{DB241BF3-3F69-456B-A61B-321C28DD9EBA}">
      <dgm:prSet/>
      <dgm:spPr/>
      <dgm:t>
        <a:bodyPr/>
        <a:lstStyle/>
        <a:p>
          <a:endParaRPr lang="en-US" sz="1100">
            <a:latin typeface="Times New Roman" panose="02020603050405020304" pitchFamily="18" charset="0"/>
            <a:cs typeface="Times New Roman" panose="02020603050405020304" pitchFamily="18" charset="0"/>
          </a:endParaRPr>
        </a:p>
      </dgm:t>
    </dgm:pt>
    <dgm:pt modelId="{FAD09629-AB01-4D80-9D68-5223A35C5758}">
      <dgm:prSet custT="1"/>
      <dgm:spPr/>
      <dgm:t>
        <a:bodyPr/>
        <a:lstStyle/>
        <a:p>
          <a:pPr algn="l"/>
          <a:r>
            <a:rPr lang="lt-LT" sz="1100">
              <a:latin typeface="Times New Roman" pitchFamily="18" charset="0"/>
              <a:cs typeface="Times New Roman" pitchFamily="18" charset="0"/>
            </a:rPr>
            <a:t>Tėvų aktyvumas įstaigos veikloje</a:t>
          </a:r>
          <a:endParaRPr lang="en-US" sz="1100">
            <a:latin typeface="Times New Roman" pitchFamily="18" charset="0"/>
            <a:cs typeface="Times New Roman" pitchFamily="18" charset="0"/>
          </a:endParaRPr>
        </a:p>
      </dgm:t>
    </dgm:pt>
    <dgm:pt modelId="{39317906-DD5C-4C48-82B3-FC788519BADA}" type="parTrans" cxnId="{70EDD6FA-4D81-49A7-8577-174466F31571}">
      <dgm:prSet/>
      <dgm:spPr/>
      <dgm:t>
        <a:bodyPr/>
        <a:lstStyle/>
        <a:p>
          <a:endParaRPr lang="en-US" sz="1100">
            <a:latin typeface="Times New Roman" panose="02020603050405020304" pitchFamily="18" charset="0"/>
            <a:cs typeface="Times New Roman" panose="02020603050405020304" pitchFamily="18" charset="0"/>
          </a:endParaRPr>
        </a:p>
      </dgm:t>
    </dgm:pt>
    <dgm:pt modelId="{F159D0F2-EDD4-452E-84FF-6DBD448F9D7F}" type="sibTrans" cxnId="{70EDD6FA-4D81-49A7-8577-174466F31571}">
      <dgm:prSet/>
      <dgm:spPr/>
      <dgm:t>
        <a:bodyPr/>
        <a:lstStyle/>
        <a:p>
          <a:endParaRPr lang="en-US" sz="1100">
            <a:latin typeface="Times New Roman" panose="02020603050405020304" pitchFamily="18" charset="0"/>
            <a:cs typeface="Times New Roman" panose="02020603050405020304" pitchFamily="18" charset="0"/>
          </a:endParaRPr>
        </a:p>
      </dgm:t>
    </dgm:pt>
    <dgm:pt modelId="{0A86FB1C-26E2-45C8-9BA2-7BC1E7B3D7E4}">
      <dgm:prSet custT="1"/>
      <dgm:spPr/>
      <dgm:t>
        <a:bodyPr/>
        <a:lstStyle/>
        <a:p>
          <a:pPr algn="l"/>
          <a:r>
            <a:rPr lang="lt-LT" sz="1100">
              <a:latin typeface="Times New Roman" pitchFamily="18" charset="0"/>
              <a:cs typeface="Times New Roman" pitchFamily="18" charset="0"/>
            </a:rPr>
            <a:t>Kasdienės veiklos praktikos kokybė</a:t>
          </a:r>
          <a:endParaRPr lang="en-US" sz="1100">
            <a:latin typeface="Times New Roman" pitchFamily="18" charset="0"/>
            <a:cs typeface="Times New Roman" pitchFamily="18" charset="0"/>
          </a:endParaRPr>
        </a:p>
      </dgm:t>
    </dgm:pt>
    <dgm:pt modelId="{0D63C42C-F5CB-4875-9166-B0F26403129C}" type="parTrans" cxnId="{2370EC9C-F4F1-41BA-8F70-FEE0D71AE9CE}">
      <dgm:prSet/>
      <dgm:spPr/>
      <dgm:t>
        <a:bodyPr/>
        <a:lstStyle/>
        <a:p>
          <a:endParaRPr lang="lt-LT" sz="1100">
            <a:latin typeface="Times New Roman" panose="02020603050405020304" pitchFamily="18" charset="0"/>
            <a:cs typeface="Times New Roman" panose="02020603050405020304" pitchFamily="18" charset="0"/>
          </a:endParaRPr>
        </a:p>
      </dgm:t>
    </dgm:pt>
    <dgm:pt modelId="{5AD0510D-A19D-4823-B100-05C81AF638F5}" type="sibTrans" cxnId="{2370EC9C-F4F1-41BA-8F70-FEE0D71AE9CE}">
      <dgm:prSet/>
      <dgm:spPr/>
      <dgm:t>
        <a:bodyPr/>
        <a:lstStyle/>
        <a:p>
          <a:endParaRPr lang="lt-LT" sz="1100">
            <a:latin typeface="Times New Roman" panose="02020603050405020304" pitchFamily="18" charset="0"/>
            <a:cs typeface="Times New Roman" panose="02020603050405020304" pitchFamily="18" charset="0"/>
          </a:endParaRPr>
        </a:p>
      </dgm:t>
    </dgm:pt>
    <dgm:pt modelId="{943DFD96-677E-4D9D-9C51-E23AB5110305}" type="pres">
      <dgm:prSet presAssocID="{3A824129-4983-40E0-A250-D92FD70593F3}" presName="diagram" presStyleCnt="0">
        <dgm:presLayoutVars>
          <dgm:chPref val="1"/>
          <dgm:dir/>
          <dgm:animOne val="branch"/>
          <dgm:animLvl val="lvl"/>
          <dgm:resizeHandles/>
        </dgm:presLayoutVars>
      </dgm:prSet>
      <dgm:spPr/>
    </dgm:pt>
    <dgm:pt modelId="{C16CEE0F-87D8-4CC7-9D47-00071E292653}" type="pres">
      <dgm:prSet presAssocID="{9362DB7C-9C85-463D-92B2-3FF30945D208}" presName="root" presStyleCnt="0"/>
      <dgm:spPr/>
    </dgm:pt>
    <dgm:pt modelId="{B24123D0-80EA-42FB-8A7D-6BE75DC31CE0}" type="pres">
      <dgm:prSet presAssocID="{9362DB7C-9C85-463D-92B2-3FF30945D208}" presName="rootComposite" presStyleCnt="0"/>
      <dgm:spPr/>
    </dgm:pt>
    <dgm:pt modelId="{4DDD3559-557F-4436-AA52-DAD90DDC815C}" type="pres">
      <dgm:prSet presAssocID="{9362DB7C-9C85-463D-92B2-3FF30945D208}" presName="rootText" presStyleLbl="node1" presStyleIdx="0" presStyleCnt="2" custScaleX="278799" custLinFactNeighborX="-310" custLinFactNeighborY="-3566"/>
      <dgm:spPr/>
    </dgm:pt>
    <dgm:pt modelId="{DDD9BEB5-FE91-400B-9357-2EF01A6B508E}" type="pres">
      <dgm:prSet presAssocID="{9362DB7C-9C85-463D-92B2-3FF30945D208}" presName="rootConnector" presStyleLbl="node1" presStyleIdx="0" presStyleCnt="2"/>
      <dgm:spPr/>
    </dgm:pt>
    <dgm:pt modelId="{985B4265-B567-4D84-AEEB-ED16F940ED6D}" type="pres">
      <dgm:prSet presAssocID="{9362DB7C-9C85-463D-92B2-3FF30945D208}" presName="childShape" presStyleCnt="0"/>
      <dgm:spPr/>
    </dgm:pt>
    <dgm:pt modelId="{581BBE75-98B5-4B6F-9F76-01AB772F41D3}" type="pres">
      <dgm:prSet presAssocID="{50E33C2A-D17F-46A0-9244-ECD5D08EB727}" presName="Name13" presStyleLbl="parChTrans1D2" presStyleIdx="0" presStyleCnt="12"/>
      <dgm:spPr/>
    </dgm:pt>
    <dgm:pt modelId="{55CF673D-4C68-49B3-B433-F762519196F7}" type="pres">
      <dgm:prSet presAssocID="{213F818F-E777-4783-BE96-B3FDD9D9431A}" presName="childText" presStyleLbl="bgAcc1" presStyleIdx="0" presStyleCnt="12" custScaleX="305816">
        <dgm:presLayoutVars>
          <dgm:bulletEnabled val="1"/>
        </dgm:presLayoutVars>
      </dgm:prSet>
      <dgm:spPr/>
    </dgm:pt>
    <dgm:pt modelId="{5B2D9035-FAD6-4602-8002-1B11995DE739}" type="pres">
      <dgm:prSet presAssocID="{EC2103BB-D643-4512-8020-B4F9359289A9}" presName="Name13" presStyleLbl="parChTrans1D2" presStyleIdx="1" presStyleCnt="12"/>
      <dgm:spPr/>
    </dgm:pt>
    <dgm:pt modelId="{C4A495AC-B9DB-4FC3-B141-E598FCBBDC8F}" type="pres">
      <dgm:prSet presAssocID="{41E23D72-D33A-4A77-ABBB-080C9C18595C}" presName="childText" presStyleLbl="bgAcc1" presStyleIdx="1" presStyleCnt="12" custScaleX="305816">
        <dgm:presLayoutVars>
          <dgm:bulletEnabled val="1"/>
        </dgm:presLayoutVars>
      </dgm:prSet>
      <dgm:spPr/>
    </dgm:pt>
    <dgm:pt modelId="{6A1A3666-D58F-4B11-BCFF-93A3EDD0518F}" type="pres">
      <dgm:prSet presAssocID="{336DC7F2-1918-4458-B2C0-35B1B76EBC97}" presName="Name13" presStyleLbl="parChTrans1D2" presStyleIdx="2" presStyleCnt="12"/>
      <dgm:spPr/>
    </dgm:pt>
    <dgm:pt modelId="{4F43CB40-C04E-4665-B688-26C12E419D0C}" type="pres">
      <dgm:prSet presAssocID="{CDFCB5F5-A226-4355-B7F3-C04CC090FE6B}" presName="childText" presStyleLbl="bgAcc1" presStyleIdx="2" presStyleCnt="12" custScaleX="305816">
        <dgm:presLayoutVars>
          <dgm:bulletEnabled val="1"/>
        </dgm:presLayoutVars>
      </dgm:prSet>
      <dgm:spPr/>
    </dgm:pt>
    <dgm:pt modelId="{08669CEA-2A83-45B7-8F1C-FC6B5E3E40D3}" type="pres">
      <dgm:prSet presAssocID="{DC078590-0529-40B0-9ED1-BBE28474747D}" presName="Name13" presStyleLbl="parChTrans1D2" presStyleIdx="3" presStyleCnt="12"/>
      <dgm:spPr/>
    </dgm:pt>
    <dgm:pt modelId="{BE96C37D-1AF1-4BDF-A784-FD713BF0A931}" type="pres">
      <dgm:prSet presAssocID="{74396297-F185-4A2A-A8F5-0461CFD4F0D6}" presName="childText" presStyleLbl="bgAcc1" presStyleIdx="3" presStyleCnt="12" custScaleX="305816">
        <dgm:presLayoutVars>
          <dgm:bulletEnabled val="1"/>
        </dgm:presLayoutVars>
      </dgm:prSet>
      <dgm:spPr/>
    </dgm:pt>
    <dgm:pt modelId="{5757F6CD-B6F9-417F-BF1A-CFB78E58F574}" type="pres">
      <dgm:prSet presAssocID="{86C89BE9-4EAA-4ABB-8237-03841B345BBC}" presName="Name13" presStyleLbl="parChTrans1D2" presStyleIdx="4" presStyleCnt="12"/>
      <dgm:spPr/>
    </dgm:pt>
    <dgm:pt modelId="{A0F03012-7988-4760-A08A-FD486174FECF}" type="pres">
      <dgm:prSet presAssocID="{F1B0C2FA-4E4D-46A2-A754-B2A1DB6CCF71}" presName="childText" presStyleLbl="bgAcc1" presStyleIdx="4" presStyleCnt="12" custScaleX="305672">
        <dgm:presLayoutVars>
          <dgm:bulletEnabled val="1"/>
        </dgm:presLayoutVars>
      </dgm:prSet>
      <dgm:spPr/>
    </dgm:pt>
    <dgm:pt modelId="{B0130E89-0594-4CA6-82AF-387729EB67D9}" type="pres">
      <dgm:prSet presAssocID="{4A959E86-5482-49C8-B641-09F40D20191D}" presName="root" presStyleCnt="0"/>
      <dgm:spPr/>
    </dgm:pt>
    <dgm:pt modelId="{207F2FBC-F21C-4207-8DF7-845B3BB0794B}" type="pres">
      <dgm:prSet presAssocID="{4A959E86-5482-49C8-B641-09F40D20191D}" presName="rootComposite" presStyleCnt="0"/>
      <dgm:spPr/>
    </dgm:pt>
    <dgm:pt modelId="{B5B03B55-A339-4083-8A78-00CE78633359}" type="pres">
      <dgm:prSet presAssocID="{4A959E86-5482-49C8-B641-09F40D20191D}" presName="rootText" presStyleLbl="node1" presStyleIdx="1" presStyleCnt="2" custScaleX="325738"/>
      <dgm:spPr/>
    </dgm:pt>
    <dgm:pt modelId="{6D1F1F3C-5013-496F-8240-0EA67D4389B0}" type="pres">
      <dgm:prSet presAssocID="{4A959E86-5482-49C8-B641-09F40D20191D}" presName="rootConnector" presStyleLbl="node1" presStyleIdx="1" presStyleCnt="2"/>
      <dgm:spPr/>
    </dgm:pt>
    <dgm:pt modelId="{EA42C430-96E6-4765-90AA-90D793102A67}" type="pres">
      <dgm:prSet presAssocID="{4A959E86-5482-49C8-B641-09F40D20191D}" presName="childShape" presStyleCnt="0"/>
      <dgm:spPr/>
    </dgm:pt>
    <dgm:pt modelId="{FD3B654A-5CCC-4604-A84F-40DEA63FBDAB}" type="pres">
      <dgm:prSet presAssocID="{02FA81B3-A2D6-4F2D-937A-5411D7311CA7}" presName="Name13" presStyleLbl="parChTrans1D2" presStyleIdx="5" presStyleCnt="12"/>
      <dgm:spPr/>
    </dgm:pt>
    <dgm:pt modelId="{45872917-CE22-4445-B702-DD4567810F05}" type="pres">
      <dgm:prSet presAssocID="{9984F14E-24CF-4136-855F-5CB55C82FC46}" presName="childText" presStyleLbl="bgAcc1" presStyleIdx="5" presStyleCnt="12" custScaleX="361419">
        <dgm:presLayoutVars>
          <dgm:bulletEnabled val="1"/>
        </dgm:presLayoutVars>
      </dgm:prSet>
      <dgm:spPr/>
    </dgm:pt>
    <dgm:pt modelId="{DB94A815-883C-46D8-A068-C65A11A3B638}" type="pres">
      <dgm:prSet presAssocID="{A28F56E5-BE2F-47D3-A478-9F4B7A79045D}" presName="Name13" presStyleLbl="parChTrans1D2" presStyleIdx="6" presStyleCnt="12"/>
      <dgm:spPr/>
    </dgm:pt>
    <dgm:pt modelId="{28190958-1BCF-457E-ACD0-9981664B638E}" type="pres">
      <dgm:prSet presAssocID="{6B921259-8431-4270-B672-920299B5ACC8}" presName="childText" presStyleLbl="bgAcc1" presStyleIdx="6" presStyleCnt="12" custScaleX="361419">
        <dgm:presLayoutVars>
          <dgm:bulletEnabled val="1"/>
        </dgm:presLayoutVars>
      </dgm:prSet>
      <dgm:spPr/>
    </dgm:pt>
    <dgm:pt modelId="{4D8F8153-77C5-4888-8C87-1D1114475303}" type="pres">
      <dgm:prSet presAssocID="{FE5DDA8B-D4FA-4FDC-9DCD-354ABFDD0E5B}" presName="Name13" presStyleLbl="parChTrans1D2" presStyleIdx="7" presStyleCnt="12"/>
      <dgm:spPr/>
    </dgm:pt>
    <dgm:pt modelId="{63EF90B4-B827-424E-A17D-033449423302}" type="pres">
      <dgm:prSet presAssocID="{2F221204-9B90-40F0-B8B8-3409C70C6DED}" presName="childText" presStyleLbl="bgAcc1" presStyleIdx="7" presStyleCnt="12" custScaleX="361419">
        <dgm:presLayoutVars>
          <dgm:bulletEnabled val="1"/>
        </dgm:presLayoutVars>
      </dgm:prSet>
      <dgm:spPr/>
    </dgm:pt>
    <dgm:pt modelId="{1EE1ECA6-A9FF-4A5B-87A3-9F36669821C1}" type="pres">
      <dgm:prSet presAssocID="{73038B5E-C051-4BBF-B03E-611CFB51CAA1}" presName="Name13" presStyleLbl="parChTrans1D2" presStyleIdx="8" presStyleCnt="12"/>
      <dgm:spPr/>
    </dgm:pt>
    <dgm:pt modelId="{F35C572E-0C30-4CFC-8401-F29CD945D686}" type="pres">
      <dgm:prSet presAssocID="{A3736764-960F-4F78-AB99-DE143C9DC4AE}" presName="childText" presStyleLbl="bgAcc1" presStyleIdx="8" presStyleCnt="12" custScaleX="361419">
        <dgm:presLayoutVars>
          <dgm:bulletEnabled val="1"/>
        </dgm:presLayoutVars>
      </dgm:prSet>
      <dgm:spPr/>
    </dgm:pt>
    <dgm:pt modelId="{6C4BF988-25D0-4121-982A-CDCED7BF4CB8}" type="pres">
      <dgm:prSet presAssocID="{553924FD-74F5-4EA8-B192-DF4DC9215381}" presName="Name13" presStyleLbl="parChTrans1D2" presStyleIdx="9" presStyleCnt="12"/>
      <dgm:spPr/>
    </dgm:pt>
    <dgm:pt modelId="{49C6D3CB-B6D1-436B-8008-11C86CA9F980}" type="pres">
      <dgm:prSet presAssocID="{F5154F33-79EC-44C9-9BC3-55F0E32172A8}" presName="childText" presStyleLbl="bgAcc1" presStyleIdx="9" presStyleCnt="12" custScaleX="361419">
        <dgm:presLayoutVars>
          <dgm:bulletEnabled val="1"/>
        </dgm:presLayoutVars>
      </dgm:prSet>
      <dgm:spPr/>
    </dgm:pt>
    <dgm:pt modelId="{FC73E847-793F-4236-87A7-D9AF853186F1}" type="pres">
      <dgm:prSet presAssocID="{39317906-DD5C-4C48-82B3-FC788519BADA}" presName="Name13" presStyleLbl="parChTrans1D2" presStyleIdx="10" presStyleCnt="12"/>
      <dgm:spPr/>
    </dgm:pt>
    <dgm:pt modelId="{63B94BC5-C773-4C5D-B68C-2E262B424BAA}" type="pres">
      <dgm:prSet presAssocID="{FAD09629-AB01-4D80-9D68-5223A35C5758}" presName="childText" presStyleLbl="bgAcc1" presStyleIdx="10" presStyleCnt="12" custScaleX="361419">
        <dgm:presLayoutVars>
          <dgm:bulletEnabled val="1"/>
        </dgm:presLayoutVars>
      </dgm:prSet>
      <dgm:spPr/>
    </dgm:pt>
    <dgm:pt modelId="{F4F25B39-F6EB-4A2A-B612-BCACF595EAA7}" type="pres">
      <dgm:prSet presAssocID="{0D63C42C-F5CB-4875-9166-B0F26403129C}" presName="Name13" presStyleLbl="parChTrans1D2" presStyleIdx="11" presStyleCnt="12"/>
      <dgm:spPr/>
    </dgm:pt>
    <dgm:pt modelId="{92A052C9-DCAB-4A76-A330-33F734143660}" type="pres">
      <dgm:prSet presAssocID="{0A86FB1C-26E2-45C8-9BA2-7BC1E7B3D7E4}" presName="childText" presStyleLbl="bgAcc1" presStyleIdx="11" presStyleCnt="12" custScaleX="361419">
        <dgm:presLayoutVars>
          <dgm:bulletEnabled val="1"/>
        </dgm:presLayoutVars>
      </dgm:prSet>
      <dgm:spPr/>
    </dgm:pt>
  </dgm:ptLst>
  <dgm:cxnLst>
    <dgm:cxn modelId="{0E656702-DA66-439A-B679-EEBA2E855CCA}" srcId="{9362DB7C-9C85-463D-92B2-3FF30945D208}" destId="{74396297-F185-4A2A-A8F5-0461CFD4F0D6}" srcOrd="3" destOrd="0" parTransId="{DC078590-0529-40B0-9ED1-BBE28474747D}" sibTransId="{2284BBA1-6EF5-4E99-B023-84F52780A61F}"/>
    <dgm:cxn modelId="{79A33704-3899-4C3F-8F56-3F564DB9D94E}" srcId="{4A959E86-5482-49C8-B641-09F40D20191D}" destId="{2F221204-9B90-40F0-B8B8-3409C70C6DED}" srcOrd="2" destOrd="0" parTransId="{FE5DDA8B-D4FA-4FDC-9DCD-354ABFDD0E5B}" sibTransId="{788E2025-AD33-442A-9707-0FDEC3738810}"/>
    <dgm:cxn modelId="{D601E306-E50C-46AF-8831-5BA7D1188DB4}" type="presOf" srcId="{CDFCB5F5-A226-4355-B7F3-C04CC090FE6B}" destId="{4F43CB40-C04E-4665-B688-26C12E419D0C}" srcOrd="0" destOrd="0" presId="urn:microsoft.com/office/officeart/2005/8/layout/hierarchy3"/>
    <dgm:cxn modelId="{83E7A307-D0FA-4313-BD4C-960449ECC2D7}" type="presOf" srcId="{0A86FB1C-26E2-45C8-9BA2-7BC1E7B3D7E4}" destId="{92A052C9-DCAB-4A76-A330-33F734143660}" srcOrd="0" destOrd="0" presId="urn:microsoft.com/office/officeart/2005/8/layout/hierarchy3"/>
    <dgm:cxn modelId="{20CB8208-638D-4F29-8CF5-35F1BF0EA133}" type="presOf" srcId="{02FA81B3-A2D6-4F2D-937A-5411D7311CA7}" destId="{FD3B654A-5CCC-4604-A84F-40DEA63FBDAB}" srcOrd="0" destOrd="0" presId="urn:microsoft.com/office/officeart/2005/8/layout/hierarchy3"/>
    <dgm:cxn modelId="{91EB7309-313B-47E4-B6AC-6F51CEE3B6D3}" type="presOf" srcId="{DC078590-0529-40B0-9ED1-BBE28474747D}" destId="{08669CEA-2A83-45B7-8F1C-FC6B5E3E40D3}" srcOrd="0" destOrd="0" presId="urn:microsoft.com/office/officeart/2005/8/layout/hierarchy3"/>
    <dgm:cxn modelId="{4D22230D-CFA8-4A05-9350-763C5B3DC663}" type="presOf" srcId="{74396297-F185-4A2A-A8F5-0461CFD4F0D6}" destId="{BE96C37D-1AF1-4BDF-A784-FD713BF0A931}" srcOrd="0" destOrd="0" presId="urn:microsoft.com/office/officeart/2005/8/layout/hierarchy3"/>
    <dgm:cxn modelId="{EC47B612-7430-44F4-A185-D4F61FA85015}" type="presOf" srcId="{213F818F-E777-4783-BE96-B3FDD9D9431A}" destId="{55CF673D-4C68-49B3-B433-F762519196F7}" srcOrd="0" destOrd="0" presId="urn:microsoft.com/office/officeart/2005/8/layout/hierarchy3"/>
    <dgm:cxn modelId="{25062828-F48F-41E6-B25B-744AE88E3BA1}" type="presOf" srcId="{553924FD-74F5-4EA8-B192-DF4DC9215381}" destId="{6C4BF988-25D0-4121-982A-CDCED7BF4CB8}" srcOrd="0" destOrd="0" presId="urn:microsoft.com/office/officeart/2005/8/layout/hierarchy3"/>
    <dgm:cxn modelId="{486A762F-B1FA-4E68-A393-090226C890E3}" type="presOf" srcId="{4A959E86-5482-49C8-B641-09F40D20191D}" destId="{B5B03B55-A339-4083-8A78-00CE78633359}" srcOrd="0" destOrd="0" presId="urn:microsoft.com/office/officeart/2005/8/layout/hierarchy3"/>
    <dgm:cxn modelId="{8EBEBC32-2D41-4E68-9044-FB9DC388124F}" type="presOf" srcId="{73038B5E-C051-4BBF-B03E-611CFB51CAA1}" destId="{1EE1ECA6-A9FF-4A5B-87A3-9F36669821C1}" srcOrd="0" destOrd="0" presId="urn:microsoft.com/office/officeart/2005/8/layout/hierarchy3"/>
    <dgm:cxn modelId="{D73D7D35-E9AC-451E-B7EE-DB4CD59AAC6E}" type="presOf" srcId="{86C89BE9-4EAA-4ABB-8237-03841B345BBC}" destId="{5757F6CD-B6F9-417F-BF1A-CFB78E58F574}" srcOrd="0" destOrd="0" presId="urn:microsoft.com/office/officeart/2005/8/layout/hierarchy3"/>
    <dgm:cxn modelId="{DB714C36-2BEB-4448-A1F0-36B9CB558BE2}" srcId="{9362DB7C-9C85-463D-92B2-3FF30945D208}" destId="{213F818F-E777-4783-BE96-B3FDD9D9431A}" srcOrd="0" destOrd="0" parTransId="{50E33C2A-D17F-46A0-9244-ECD5D08EB727}" sibTransId="{26DD101F-71C4-44C6-AD58-328ED9BE3534}"/>
    <dgm:cxn modelId="{0291BB5E-E341-43C7-A650-E47B57B26531}" type="presOf" srcId="{9362DB7C-9C85-463D-92B2-3FF30945D208}" destId="{DDD9BEB5-FE91-400B-9357-2EF01A6B508E}" srcOrd="1" destOrd="0" presId="urn:microsoft.com/office/officeart/2005/8/layout/hierarchy3"/>
    <dgm:cxn modelId="{0253254C-490D-4EE7-8976-C00CACFCF79A}" type="presOf" srcId="{EC2103BB-D643-4512-8020-B4F9359289A9}" destId="{5B2D9035-FAD6-4602-8002-1B11995DE739}" srcOrd="0" destOrd="0" presId="urn:microsoft.com/office/officeart/2005/8/layout/hierarchy3"/>
    <dgm:cxn modelId="{5C64E56C-51B5-40D2-B192-5868C6B150E1}" type="presOf" srcId="{A28F56E5-BE2F-47D3-A478-9F4B7A79045D}" destId="{DB94A815-883C-46D8-A068-C65A11A3B638}" srcOrd="0" destOrd="0" presId="urn:microsoft.com/office/officeart/2005/8/layout/hierarchy3"/>
    <dgm:cxn modelId="{B308124D-5188-45BE-B3FB-FD163EC68D67}" srcId="{3A824129-4983-40E0-A250-D92FD70593F3}" destId="{4A959E86-5482-49C8-B641-09F40D20191D}" srcOrd="1" destOrd="0" parTransId="{5A327402-3179-4DAF-B7DA-E3110CE0BBCB}" sibTransId="{499963CA-9B7C-4BC1-A67E-EE855E9F64AD}"/>
    <dgm:cxn modelId="{D3943A6D-057C-4AA7-B95B-04A9A4CB3E36}" srcId="{9362DB7C-9C85-463D-92B2-3FF30945D208}" destId="{CDFCB5F5-A226-4355-B7F3-C04CC090FE6B}" srcOrd="2" destOrd="0" parTransId="{336DC7F2-1918-4458-B2C0-35B1B76EBC97}" sibTransId="{5CF8EDB7-EE38-4587-A9C5-C4197BF37C2A}"/>
    <dgm:cxn modelId="{13AF5C4F-7664-45E0-BEFD-01B1BFCDD3BC}" type="presOf" srcId="{F1B0C2FA-4E4D-46A2-A754-B2A1DB6CCF71}" destId="{A0F03012-7988-4760-A08A-FD486174FECF}" srcOrd="0" destOrd="0" presId="urn:microsoft.com/office/officeart/2005/8/layout/hierarchy3"/>
    <dgm:cxn modelId="{93D3CC51-F56A-41D6-BDF5-1B5421061918}" type="presOf" srcId="{F5154F33-79EC-44C9-9BC3-55F0E32172A8}" destId="{49C6D3CB-B6D1-436B-8008-11C86CA9F980}" srcOrd="0" destOrd="0" presId="urn:microsoft.com/office/officeart/2005/8/layout/hierarchy3"/>
    <dgm:cxn modelId="{8A3FA678-4DCD-4541-8BE7-FC60C683C3A4}" type="presOf" srcId="{6B921259-8431-4270-B672-920299B5ACC8}" destId="{28190958-1BCF-457E-ACD0-9981664B638E}" srcOrd="0" destOrd="0" presId="urn:microsoft.com/office/officeart/2005/8/layout/hierarchy3"/>
    <dgm:cxn modelId="{DC01957F-8A5A-4940-A2BD-14053D1184F9}" type="presOf" srcId="{9984F14E-24CF-4136-855F-5CB55C82FC46}" destId="{45872917-CE22-4445-B702-DD4567810F05}" srcOrd="0" destOrd="0" presId="urn:microsoft.com/office/officeart/2005/8/layout/hierarchy3"/>
    <dgm:cxn modelId="{25E4F384-CBD3-4369-990A-A993D409E2C6}" type="presOf" srcId="{50E33C2A-D17F-46A0-9244-ECD5D08EB727}" destId="{581BBE75-98B5-4B6F-9F76-01AB772F41D3}" srcOrd="0" destOrd="0" presId="urn:microsoft.com/office/officeart/2005/8/layout/hierarchy3"/>
    <dgm:cxn modelId="{E9B06785-6DF3-404B-A8B0-AE103BE4F5A7}" type="presOf" srcId="{336DC7F2-1918-4458-B2C0-35B1B76EBC97}" destId="{6A1A3666-D58F-4B11-BCFF-93A3EDD0518F}" srcOrd="0" destOrd="0" presId="urn:microsoft.com/office/officeart/2005/8/layout/hierarchy3"/>
    <dgm:cxn modelId="{B739B586-DD16-4653-8799-DC815FEAB39A}" type="presOf" srcId="{2F221204-9B90-40F0-B8B8-3409C70C6DED}" destId="{63EF90B4-B827-424E-A17D-033449423302}" srcOrd="0" destOrd="0" presId="urn:microsoft.com/office/officeart/2005/8/layout/hierarchy3"/>
    <dgm:cxn modelId="{2C0EE786-EC61-4664-B6B6-E62FFB53C521}" srcId="{9362DB7C-9C85-463D-92B2-3FF30945D208}" destId="{41E23D72-D33A-4A77-ABBB-080C9C18595C}" srcOrd="1" destOrd="0" parTransId="{EC2103BB-D643-4512-8020-B4F9359289A9}" sibTransId="{BE5AE377-67FB-40C8-BD7C-C5A4DD56DDE2}"/>
    <dgm:cxn modelId="{7B33578D-FE51-4987-9BFD-A305FCDC9AE9}" type="presOf" srcId="{41E23D72-D33A-4A77-ABBB-080C9C18595C}" destId="{C4A495AC-B9DB-4FC3-B141-E598FCBBDC8F}" srcOrd="0" destOrd="0" presId="urn:microsoft.com/office/officeart/2005/8/layout/hierarchy3"/>
    <dgm:cxn modelId="{2370EC9C-F4F1-41BA-8F70-FEE0D71AE9CE}" srcId="{4A959E86-5482-49C8-B641-09F40D20191D}" destId="{0A86FB1C-26E2-45C8-9BA2-7BC1E7B3D7E4}" srcOrd="6" destOrd="0" parTransId="{0D63C42C-F5CB-4875-9166-B0F26403129C}" sibTransId="{5AD0510D-A19D-4823-B100-05C81AF638F5}"/>
    <dgm:cxn modelId="{F71CC09F-4FE5-47F5-B367-C42F6EE81D94}" srcId="{9362DB7C-9C85-463D-92B2-3FF30945D208}" destId="{F1B0C2FA-4E4D-46A2-A754-B2A1DB6CCF71}" srcOrd="4" destOrd="0" parTransId="{86C89BE9-4EAA-4ABB-8237-03841B345BBC}" sibTransId="{F731CDD8-2385-4C45-A811-F9CBAB27B586}"/>
    <dgm:cxn modelId="{F02DC6A0-14F6-4692-884D-EE868A1C1BA2}" type="presOf" srcId="{A3736764-960F-4F78-AB99-DE143C9DC4AE}" destId="{F35C572E-0C30-4CFC-8401-F29CD945D686}" srcOrd="0" destOrd="0" presId="urn:microsoft.com/office/officeart/2005/8/layout/hierarchy3"/>
    <dgm:cxn modelId="{FE0220A2-C367-45FF-B34D-4B674CFB5BA5}" type="presOf" srcId="{FE5DDA8B-D4FA-4FDC-9DCD-354ABFDD0E5B}" destId="{4D8F8153-77C5-4888-8C87-1D1114475303}" srcOrd="0" destOrd="0" presId="urn:microsoft.com/office/officeart/2005/8/layout/hierarchy3"/>
    <dgm:cxn modelId="{DC0C7BA5-454F-4CA2-8D4D-A49D550BF1AF}" type="presOf" srcId="{FAD09629-AB01-4D80-9D68-5223A35C5758}" destId="{63B94BC5-C773-4C5D-B68C-2E262B424BAA}" srcOrd="0" destOrd="0" presId="urn:microsoft.com/office/officeart/2005/8/layout/hierarchy3"/>
    <dgm:cxn modelId="{9A31BFAD-76E0-4C5B-B4B3-AF901908FF64}" type="presOf" srcId="{4A959E86-5482-49C8-B641-09F40D20191D}" destId="{6D1F1F3C-5013-496F-8240-0EA67D4389B0}" srcOrd="1" destOrd="0" presId="urn:microsoft.com/office/officeart/2005/8/layout/hierarchy3"/>
    <dgm:cxn modelId="{6972E4C4-6ED2-42F5-9A48-359FD6F4CFD6}" type="presOf" srcId="{39317906-DD5C-4C48-82B3-FC788519BADA}" destId="{FC73E847-793F-4236-87A7-D9AF853186F1}" srcOrd="0" destOrd="0" presId="urn:microsoft.com/office/officeart/2005/8/layout/hierarchy3"/>
    <dgm:cxn modelId="{436D76CC-77E3-4593-A40A-140E5F0BC257}" srcId="{3A824129-4983-40E0-A250-D92FD70593F3}" destId="{9362DB7C-9C85-463D-92B2-3FF30945D208}" srcOrd="0" destOrd="0" parTransId="{11A3FC00-AC93-40A5-A716-22BFAAFF408E}" sibTransId="{00CCB379-C167-47EC-B4BC-B6197A6CAD59}"/>
    <dgm:cxn modelId="{F02533CD-5411-4D08-B554-FFF164421756}" type="presOf" srcId="{9362DB7C-9C85-463D-92B2-3FF30945D208}" destId="{4DDD3559-557F-4436-AA52-DAD90DDC815C}" srcOrd="0" destOrd="0" presId="urn:microsoft.com/office/officeart/2005/8/layout/hierarchy3"/>
    <dgm:cxn modelId="{B75E7CCE-82A7-433E-AED6-EBFA3D9502C9}" srcId="{4A959E86-5482-49C8-B641-09F40D20191D}" destId="{6B921259-8431-4270-B672-920299B5ACC8}" srcOrd="1" destOrd="0" parTransId="{A28F56E5-BE2F-47D3-A478-9F4B7A79045D}" sibTransId="{AC05082B-8EDE-4ECD-B235-94FD514941BC}"/>
    <dgm:cxn modelId="{48C003D8-E20E-428C-A598-35ECA900E1DF}" srcId="{4A959E86-5482-49C8-B641-09F40D20191D}" destId="{9984F14E-24CF-4136-855F-5CB55C82FC46}" srcOrd="0" destOrd="0" parTransId="{02FA81B3-A2D6-4F2D-937A-5411D7311CA7}" sibTransId="{C7ACE594-2EEE-4330-B3CE-23F285779941}"/>
    <dgm:cxn modelId="{C64459E3-5423-4D31-BF3A-544606AFE6DE}" type="presOf" srcId="{3A824129-4983-40E0-A250-D92FD70593F3}" destId="{943DFD96-677E-4D9D-9C51-E23AB5110305}" srcOrd="0" destOrd="0" presId="urn:microsoft.com/office/officeart/2005/8/layout/hierarchy3"/>
    <dgm:cxn modelId="{4CB853EE-87E3-498E-B28E-43CEE69F783D}" type="presOf" srcId="{0D63C42C-F5CB-4875-9166-B0F26403129C}" destId="{F4F25B39-F6EB-4A2A-B612-BCACF595EAA7}" srcOrd="0" destOrd="0" presId="urn:microsoft.com/office/officeart/2005/8/layout/hierarchy3"/>
    <dgm:cxn modelId="{DB241BF3-3F69-456B-A61B-321C28DD9EBA}" srcId="{4A959E86-5482-49C8-B641-09F40D20191D}" destId="{F5154F33-79EC-44C9-9BC3-55F0E32172A8}" srcOrd="4" destOrd="0" parTransId="{553924FD-74F5-4EA8-B192-DF4DC9215381}" sibTransId="{8084E26C-0766-4658-ACB6-1D86916297F4}"/>
    <dgm:cxn modelId="{18958BF3-4097-4F7B-ADCD-AF774B877249}" srcId="{4A959E86-5482-49C8-B641-09F40D20191D}" destId="{A3736764-960F-4F78-AB99-DE143C9DC4AE}" srcOrd="3" destOrd="0" parTransId="{73038B5E-C051-4BBF-B03E-611CFB51CAA1}" sibTransId="{ECDAE83C-B45D-4108-A543-7838D27D980E}"/>
    <dgm:cxn modelId="{70EDD6FA-4D81-49A7-8577-174466F31571}" srcId="{4A959E86-5482-49C8-B641-09F40D20191D}" destId="{FAD09629-AB01-4D80-9D68-5223A35C5758}" srcOrd="5" destOrd="0" parTransId="{39317906-DD5C-4C48-82B3-FC788519BADA}" sibTransId="{F159D0F2-EDD4-452E-84FF-6DBD448F9D7F}"/>
    <dgm:cxn modelId="{0542DE94-8843-4FF6-B918-EE735DC85B59}" type="presParOf" srcId="{943DFD96-677E-4D9D-9C51-E23AB5110305}" destId="{C16CEE0F-87D8-4CC7-9D47-00071E292653}" srcOrd="0" destOrd="0" presId="urn:microsoft.com/office/officeart/2005/8/layout/hierarchy3"/>
    <dgm:cxn modelId="{5E9E533B-6379-450C-BC5A-863F783CA389}" type="presParOf" srcId="{C16CEE0F-87D8-4CC7-9D47-00071E292653}" destId="{B24123D0-80EA-42FB-8A7D-6BE75DC31CE0}" srcOrd="0" destOrd="0" presId="urn:microsoft.com/office/officeart/2005/8/layout/hierarchy3"/>
    <dgm:cxn modelId="{B82C09C7-1038-411A-96E1-312F8183B496}" type="presParOf" srcId="{B24123D0-80EA-42FB-8A7D-6BE75DC31CE0}" destId="{4DDD3559-557F-4436-AA52-DAD90DDC815C}" srcOrd="0" destOrd="0" presId="urn:microsoft.com/office/officeart/2005/8/layout/hierarchy3"/>
    <dgm:cxn modelId="{24DB2E32-74CE-43C9-A642-C29C0498BC5D}" type="presParOf" srcId="{B24123D0-80EA-42FB-8A7D-6BE75DC31CE0}" destId="{DDD9BEB5-FE91-400B-9357-2EF01A6B508E}" srcOrd="1" destOrd="0" presId="urn:microsoft.com/office/officeart/2005/8/layout/hierarchy3"/>
    <dgm:cxn modelId="{1C729FA6-75CD-4DAD-BD80-705B4647980A}" type="presParOf" srcId="{C16CEE0F-87D8-4CC7-9D47-00071E292653}" destId="{985B4265-B567-4D84-AEEB-ED16F940ED6D}" srcOrd="1" destOrd="0" presId="urn:microsoft.com/office/officeart/2005/8/layout/hierarchy3"/>
    <dgm:cxn modelId="{176993B2-1B30-40E8-BEC5-1BD6AE086723}" type="presParOf" srcId="{985B4265-B567-4D84-AEEB-ED16F940ED6D}" destId="{581BBE75-98B5-4B6F-9F76-01AB772F41D3}" srcOrd="0" destOrd="0" presId="urn:microsoft.com/office/officeart/2005/8/layout/hierarchy3"/>
    <dgm:cxn modelId="{D6B9CC25-0148-44C9-A6D4-8FD4230FF3B3}" type="presParOf" srcId="{985B4265-B567-4D84-AEEB-ED16F940ED6D}" destId="{55CF673D-4C68-49B3-B433-F762519196F7}" srcOrd="1" destOrd="0" presId="urn:microsoft.com/office/officeart/2005/8/layout/hierarchy3"/>
    <dgm:cxn modelId="{79E8AED5-B6B1-44AA-A38B-65058F13E272}" type="presParOf" srcId="{985B4265-B567-4D84-AEEB-ED16F940ED6D}" destId="{5B2D9035-FAD6-4602-8002-1B11995DE739}" srcOrd="2" destOrd="0" presId="urn:microsoft.com/office/officeart/2005/8/layout/hierarchy3"/>
    <dgm:cxn modelId="{EB07B2A8-4C94-4446-8F28-E3688D4090C5}" type="presParOf" srcId="{985B4265-B567-4D84-AEEB-ED16F940ED6D}" destId="{C4A495AC-B9DB-4FC3-B141-E598FCBBDC8F}" srcOrd="3" destOrd="0" presId="urn:microsoft.com/office/officeart/2005/8/layout/hierarchy3"/>
    <dgm:cxn modelId="{A18672C0-4B60-43FA-90B3-CEFF6F9314FF}" type="presParOf" srcId="{985B4265-B567-4D84-AEEB-ED16F940ED6D}" destId="{6A1A3666-D58F-4B11-BCFF-93A3EDD0518F}" srcOrd="4" destOrd="0" presId="urn:microsoft.com/office/officeart/2005/8/layout/hierarchy3"/>
    <dgm:cxn modelId="{AD23AD6D-F8FD-4DD9-8BA9-441F4D9E7859}" type="presParOf" srcId="{985B4265-B567-4D84-AEEB-ED16F940ED6D}" destId="{4F43CB40-C04E-4665-B688-26C12E419D0C}" srcOrd="5" destOrd="0" presId="urn:microsoft.com/office/officeart/2005/8/layout/hierarchy3"/>
    <dgm:cxn modelId="{9326DCB3-807A-44DA-97EA-E1E4987EEF00}" type="presParOf" srcId="{985B4265-B567-4D84-AEEB-ED16F940ED6D}" destId="{08669CEA-2A83-45B7-8F1C-FC6B5E3E40D3}" srcOrd="6" destOrd="0" presId="urn:microsoft.com/office/officeart/2005/8/layout/hierarchy3"/>
    <dgm:cxn modelId="{9FB7A7C7-745B-4850-88E0-C3ED6F3C71F7}" type="presParOf" srcId="{985B4265-B567-4D84-AEEB-ED16F940ED6D}" destId="{BE96C37D-1AF1-4BDF-A784-FD713BF0A931}" srcOrd="7" destOrd="0" presId="urn:microsoft.com/office/officeart/2005/8/layout/hierarchy3"/>
    <dgm:cxn modelId="{A3CF2663-374D-4C15-B6D4-2117D74D2009}" type="presParOf" srcId="{985B4265-B567-4D84-AEEB-ED16F940ED6D}" destId="{5757F6CD-B6F9-417F-BF1A-CFB78E58F574}" srcOrd="8" destOrd="0" presId="urn:microsoft.com/office/officeart/2005/8/layout/hierarchy3"/>
    <dgm:cxn modelId="{6EAA3C92-339E-4BF1-893F-C953A22CB78F}" type="presParOf" srcId="{985B4265-B567-4D84-AEEB-ED16F940ED6D}" destId="{A0F03012-7988-4760-A08A-FD486174FECF}" srcOrd="9" destOrd="0" presId="urn:microsoft.com/office/officeart/2005/8/layout/hierarchy3"/>
    <dgm:cxn modelId="{C0D7F7F5-6A6E-42C0-966C-0C898043A2E2}" type="presParOf" srcId="{943DFD96-677E-4D9D-9C51-E23AB5110305}" destId="{B0130E89-0594-4CA6-82AF-387729EB67D9}" srcOrd="1" destOrd="0" presId="urn:microsoft.com/office/officeart/2005/8/layout/hierarchy3"/>
    <dgm:cxn modelId="{3C1B9881-F6AB-4236-8883-5B20C700B783}" type="presParOf" srcId="{B0130E89-0594-4CA6-82AF-387729EB67D9}" destId="{207F2FBC-F21C-4207-8DF7-845B3BB0794B}" srcOrd="0" destOrd="0" presId="urn:microsoft.com/office/officeart/2005/8/layout/hierarchy3"/>
    <dgm:cxn modelId="{79A5FC54-D0B7-4423-8AB4-E46297D1498B}" type="presParOf" srcId="{207F2FBC-F21C-4207-8DF7-845B3BB0794B}" destId="{B5B03B55-A339-4083-8A78-00CE78633359}" srcOrd="0" destOrd="0" presId="urn:microsoft.com/office/officeart/2005/8/layout/hierarchy3"/>
    <dgm:cxn modelId="{14A8D281-1364-40F9-8D4A-118FFCB0CA2F}" type="presParOf" srcId="{207F2FBC-F21C-4207-8DF7-845B3BB0794B}" destId="{6D1F1F3C-5013-496F-8240-0EA67D4389B0}" srcOrd="1" destOrd="0" presId="urn:microsoft.com/office/officeart/2005/8/layout/hierarchy3"/>
    <dgm:cxn modelId="{E54DAA5C-E293-4F33-BAFF-196891C4F3DE}" type="presParOf" srcId="{B0130E89-0594-4CA6-82AF-387729EB67D9}" destId="{EA42C430-96E6-4765-90AA-90D793102A67}" srcOrd="1" destOrd="0" presId="urn:microsoft.com/office/officeart/2005/8/layout/hierarchy3"/>
    <dgm:cxn modelId="{6CCF03E4-5DCC-4A0C-9C76-A05C59EE3B03}" type="presParOf" srcId="{EA42C430-96E6-4765-90AA-90D793102A67}" destId="{FD3B654A-5CCC-4604-A84F-40DEA63FBDAB}" srcOrd="0" destOrd="0" presId="urn:microsoft.com/office/officeart/2005/8/layout/hierarchy3"/>
    <dgm:cxn modelId="{9FBF1370-0F0D-48AA-A7AE-ED0428BBA27C}" type="presParOf" srcId="{EA42C430-96E6-4765-90AA-90D793102A67}" destId="{45872917-CE22-4445-B702-DD4567810F05}" srcOrd="1" destOrd="0" presId="urn:microsoft.com/office/officeart/2005/8/layout/hierarchy3"/>
    <dgm:cxn modelId="{BC916A29-9FBF-44F3-815E-38CC43E002C7}" type="presParOf" srcId="{EA42C430-96E6-4765-90AA-90D793102A67}" destId="{DB94A815-883C-46D8-A068-C65A11A3B638}" srcOrd="2" destOrd="0" presId="urn:microsoft.com/office/officeart/2005/8/layout/hierarchy3"/>
    <dgm:cxn modelId="{925A707A-B2B8-4290-9FF6-8AAFCA8A5E8E}" type="presParOf" srcId="{EA42C430-96E6-4765-90AA-90D793102A67}" destId="{28190958-1BCF-457E-ACD0-9981664B638E}" srcOrd="3" destOrd="0" presId="urn:microsoft.com/office/officeart/2005/8/layout/hierarchy3"/>
    <dgm:cxn modelId="{5D2D7640-7880-49F9-9DE6-EA0A20CCE0FE}" type="presParOf" srcId="{EA42C430-96E6-4765-90AA-90D793102A67}" destId="{4D8F8153-77C5-4888-8C87-1D1114475303}" srcOrd="4" destOrd="0" presId="urn:microsoft.com/office/officeart/2005/8/layout/hierarchy3"/>
    <dgm:cxn modelId="{DFDE9AF9-E090-4333-A1C5-11E56E36C574}" type="presParOf" srcId="{EA42C430-96E6-4765-90AA-90D793102A67}" destId="{63EF90B4-B827-424E-A17D-033449423302}" srcOrd="5" destOrd="0" presId="urn:microsoft.com/office/officeart/2005/8/layout/hierarchy3"/>
    <dgm:cxn modelId="{19A0F42A-1374-4CC9-A25E-271552ED7E55}" type="presParOf" srcId="{EA42C430-96E6-4765-90AA-90D793102A67}" destId="{1EE1ECA6-A9FF-4A5B-87A3-9F36669821C1}" srcOrd="6" destOrd="0" presId="urn:microsoft.com/office/officeart/2005/8/layout/hierarchy3"/>
    <dgm:cxn modelId="{0CABBE42-F84A-4C02-A128-A207891D17AE}" type="presParOf" srcId="{EA42C430-96E6-4765-90AA-90D793102A67}" destId="{F35C572E-0C30-4CFC-8401-F29CD945D686}" srcOrd="7" destOrd="0" presId="urn:microsoft.com/office/officeart/2005/8/layout/hierarchy3"/>
    <dgm:cxn modelId="{84B82AA3-0241-4CEC-85F2-06B06E8F330A}" type="presParOf" srcId="{EA42C430-96E6-4765-90AA-90D793102A67}" destId="{6C4BF988-25D0-4121-982A-CDCED7BF4CB8}" srcOrd="8" destOrd="0" presId="urn:microsoft.com/office/officeart/2005/8/layout/hierarchy3"/>
    <dgm:cxn modelId="{6E0F361D-FB94-4E09-B462-9E0B87621AD9}" type="presParOf" srcId="{EA42C430-96E6-4765-90AA-90D793102A67}" destId="{49C6D3CB-B6D1-436B-8008-11C86CA9F980}" srcOrd="9" destOrd="0" presId="urn:microsoft.com/office/officeart/2005/8/layout/hierarchy3"/>
    <dgm:cxn modelId="{FA8307B9-677B-4AAC-A967-A200FF92C7FD}" type="presParOf" srcId="{EA42C430-96E6-4765-90AA-90D793102A67}" destId="{FC73E847-793F-4236-87A7-D9AF853186F1}" srcOrd="10" destOrd="0" presId="urn:microsoft.com/office/officeart/2005/8/layout/hierarchy3"/>
    <dgm:cxn modelId="{E4B1B21A-87D6-489B-927A-F05AEEF5331D}" type="presParOf" srcId="{EA42C430-96E6-4765-90AA-90D793102A67}" destId="{63B94BC5-C773-4C5D-B68C-2E262B424BAA}" srcOrd="11" destOrd="0" presId="urn:microsoft.com/office/officeart/2005/8/layout/hierarchy3"/>
    <dgm:cxn modelId="{660C19FB-1C93-48E3-B462-50CBF0FB8652}" type="presParOf" srcId="{EA42C430-96E6-4765-90AA-90D793102A67}" destId="{F4F25B39-F6EB-4A2A-B612-BCACF595EAA7}" srcOrd="12" destOrd="0" presId="urn:microsoft.com/office/officeart/2005/8/layout/hierarchy3"/>
    <dgm:cxn modelId="{CCA69957-CB1A-49A6-93E3-6F28E5CA87FA}" type="presParOf" srcId="{EA42C430-96E6-4765-90AA-90D793102A67}" destId="{92A052C9-DCAB-4A76-A330-33F734143660}" srcOrd="13" destOrd="0" presId="urn:microsoft.com/office/officeart/2005/8/layout/hierarchy3"/>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C3D26937-131A-4E51-AF2A-4FFC97C9311C}" type="doc">
      <dgm:prSet loTypeId="urn:microsoft.com/office/officeart/2005/8/layout/cycle6" loCatId="relationship" qsTypeId="urn:microsoft.com/office/officeart/2005/8/quickstyle/3d1" qsCatId="3D" csTypeId="urn:microsoft.com/office/officeart/2005/8/colors/accent0_3" csCatId="mainScheme" phldr="1"/>
      <dgm:spPr/>
      <dgm:t>
        <a:bodyPr/>
        <a:lstStyle/>
        <a:p>
          <a:endParaRPr lang="en-US"/>
        </a:p>
      </dgm:t>
    </dgm:pt>
    <dgm:pt modelId="{4E3884BB-D53E-40AD-A26B-8E756D1F67B5}">
      <dgm:prSet phldrT="[Tekstas]" custT="1"/>
      <dgm:spPr/>
      <dgm:t>
        <a:bodyPr/>
        <a:lstStyle/>
        <a:p>
          <a:r>
            <a:rPr lang="lt-LT" sz="1100" b="1">
              <a:latin typeface="Times New Roman" panose="02020603050405020304" pitchFamily="18" charset="0"/>
              <a:cs typeface="Times New Roman" panose="02020603050405020304" pitchFamily="18" charset="0"/>
            </a:rPr>
            <a:t>Etosas</a:t>
          </a:r>
          <a:endParaRPr lang="en-US" sz="1100" b="1">
            <a:latin typeface="Times New Roman" panose="02020603050405020304" pitchFamily="18" charset="0"/>
            <a:cs typeface="Times New Roman" panose="02020603050405020304" pitchFamily="18" charset="0"/>
          </a:endParaRPr>
        </a:p>
      </dgm:t>
    </dgm:pt>
    <dgm:pt modelId="{047AA53F-E594-45D5-A405-46C3B4DA5BF3}" type="parTrans" cxnId="{A58C043C-EBD5-404E-91D7-F69245CF9751}">
      <dgm:prSet/>
      <dgm:spPr/>
      <dgm:t>
        <a:bodyPr/>
        <a:lstStyle/>
        <a:p>
          <a:endParaRPr lang="en-US" sz="1100" b="1">
            <a:latin typeface="Times New Roman" panose="02020603050405020304" pitchFamily="18" charset="0"/>
            <a:cs typeface="Times New Roman" panose="02020603050405020304" pitchFamily="18" charset="0"/>
          </a:endParaRPr>
        </a:p>
      </dgm:t>
    </dgm:pt>
    <dgm:pt modelId="{B7F64F58-8757-4059-B7A4-850059C485BA}" type="sibTrans" cxnId="{A58C043C-EBD5-404E-91D7-F69245CF9751}">
      <dgm:prSet/>
      <dgm:spPr/>
      <dgm:t>
        <a:bodyPr/>
        <a:lstStyle/>
        <a:p>
          <a:endParaRPr lang="en-US" sz="1100" b="1">
            <a:latin typeface="Times New Roman" panose="02020603050405020304" pitchFamily="18" charset="0"/>
            <a:cs typeface="Times New Roman" panose="02020603050405020304" pitchFamily="18" charset="0"/>
          </a:endParaRPr>
        </a:p>
      </dgm:t>
    </dgm:pt>
    <dgm:pt modelId="{94D71BE5-0386-42F7-93AB-D742BA9CBB2B}">
      <dgm:prSet phldrT="[Tekstas]" custT="1"/>
      <dgm:spPr/>
      <dgm:t>
        <a:bodyPr/>
        <a:lstStyle/>
        <a:p>
          <a:r>
            <a:rPr lang="lt-LT" sz="1100" b="1">
              <a:latin typeface="Times New Roman" panose="02020603050405020304" pitchFamily="18" charset="0"/>
              <a:cs typeface="Times New Roman" panose="02020603050405020304" pitchFamily="18" charset="0"/>
            </a:rPr>
            <a:t>Vaiko ugdymas ir ugdymasis</a:t>
          </a:r>
          <a:endParaRPr lang="en-US" sz="1100" b="1">
            <a:latin typeface="Times New Roman" panose="02020603050405020304" pitchFamily="18" charset="0"/>
            <a:cs typeface="Times New Roman" panose="02020603050405020304" pitchFamily="18" charset="0"/>
          </a:endParaRPr>
        </a:p>
      </dgm:t>
    </dgm:pt>
    <dgm:pt modelId="{53A0A0F2-89DB-49E2-AF2A-E5AEF823AB3B}" type="parTrans" cxnId="{F15F4CCD-4D68-48DB-A9BC-8BD379C9B922}">
      <dgm:prSet/>
      <dgm:spPr/>
      <dgm:t>
        <a:bodyPr/>
        <a:lstStyle/>
        <a:p>
          <a:endParaRPr lang="en-US" sz="1100" b="1">
            <a:latin typeface="Times New Roman" panose="02020603050405020304" pitchFamily="18" charset="0"/>
            <a:cs typeface="Times New Roman" panose="02020603050405020304" pitchFamily="18" charset="0"/>
          </a:endParaRPr>
        </a:p>
      </dgm:t>
    </dgm:pt>
    <dgm:pt modelId="{FB93C6A6-B991-4097-9702-190EABAAB43C}" type="sibTrans" cxnId="{F15F4CCD-4D68-48DB-A9BC-8BD379C9B922}">
      <dgm:prSet/>
      <dgm:spPr/>
      <dgm:t>
        <a:bodyPr/>
        <a:lstStyle/>
        <a:p>
          <a:endParaRPr lang="en-US" sz="1100" b="1">
            <a:latin typeface="Times New Roman" panose="02020603050405020304" pitchFamily="18" charset="0"/>
            <a:cs typeface="Times New Roman" panose="02020603050405020304" pitchFamily="18" charset="0"/>
          </a:endParaRPr>
        </a:p>
      </dgm:t>
    </dgm:pt>
    <dgm:pt modelId="{E32E5A14-388B-42A2-94E2-A58C68931EBB}">
      <dgm:prSet phldrT="[Tekstas]" custT="1"/>
      <dgm:spPr/>
      <dgm:t>
        <a:bodyPr/>
        <a:lstStyle/>
        <a:p>
          <a:r>
            <a:rPr lang="lt-LT" sz="1100" b="1">
              <a:latin typeface="Times New Roman" panose="02020603050405020304" pitchFamily="18" charset="0"/>
              <a:cs typeface="Times New Roman" panose="02020603050405020304" pitchFamily="18" charset="0"/>
            </a:rPr>
            <a:t>Vaiko ugdymo(si) pasiekimai</a:t>
          </a:r>
          <a:endParaRPr lang="en-US" sz="1100" b="1">
            <a:latin typeface="Times New Roman" panose="02020603050405020304" pitchFamily="18" charset="0"/>
            <a:cs typeface="Times New Roman" panose="02020603050405020304" pitchFamily="18" charset="0"/>
          </a:endParaRPr>
        </a:p>
      </dgm:t>
    </dgm:pt>
    <dgm:pt modelId="{192553BB-7F01-4CF2-99B1-FC2E73F40288}" type="parTrans" cxnId="{3CD53A82-F6E7-4A63-A23C-AB11F5404469}">
      <dgm:prSet/>
      <dgm:spPr/>
      <dgm:t>
        <a:bodyPr/>
        <a:lstStyle/>
        <a:p>
          <a:endParaRPr lang="en-US" sz="1100" b="1">
            <a:latin typeface="Times New Roman" panose="02020603050405020304" pitchFamily="18" charset="0"/>
            <a:cs typeface="Times New Roman" panose="02020603050405020304" pitchFamily="18" charset="0"/>
          </a:endParaRPr>
        </a:p>
      </dgm:t>
    </dgm:pt>
    <dgm:pt modelId="{57D60CFE-D58C-4E0E-A3AF-DB8F9B8AB279}" type="sibTrans" cxnId="{3CD53A82-F6E7-4A63-A23C-AB11F5404469}">
      <dgm:prSet/>
      <dgm:spPr/>
      <dgm:t>
        <a:bodyPr/>
        <a:lstStyle/>
        <a:p>
          <a:endParaRPr lang="en-US" sz="1100" b="1">
            <a:latin typeface="Times New Roman" panose="02020603050405020304" pitchFamily="18" charset="0"/>
            <a:cs typeface="Times New Roman" panose="02020603050405020304" pitchFamily="18" charset="0"/>
          </a:endParaRPr>
        </a:p>
      </dgm:t>
    </dgm:pt>
    <dgm:pt modelId="{42D1C5C8-7100-4289-8FE9-9D77614BBC62}">
      <dgm:prSet phldrT="[Tekstas]" custT="1"/>
      <dgm:spPr/>
      <dgm:t>
        <a:bodyPr/>
        <a:lstStyle/>
        <a:p>
          <a:r>
            <a:rPr lang="lt-LT" sz="1100" b="1">
              <a:latin typeface="Times New Roman" panose="02020603050405020304" pitchFamily="18" charset="0"/>
              <a:cs typeface="Times New Roman" panose="02020603050405020304" pitchFamily="18" charset="0"/>
            </a:rPr>
            <a:t>Parama ir pagalba vaikui, šeimai</a:t>
          </a:r>
          <a:endParaRPr lang="en-US" sz="1100" b="1">
            <a:latin typeface="Times New Roman" panose="02020603050405020304" pitchFamily="18" charset="0"/>
            <a:cs typeface="Times New Roman" panose="02020603050405020304" pitchFamily="18" charset="0"/>
          </a:endParaRPr>
        </a:p>
      </dgm:t>
    </dgm:pt>
    <dgm:pt modelId="{8A782FF3-B79A-4B18-9D58-D56DD3963B96}" type="parTrans" cxnId="{ECFE2971-4EFD-4736-8701-22E596AFE087}">
      <dgm:prSet/>
      <dgm:spPr/>
      <dgm:t>
        <a:bodyPr/>
        <a:lstStyle/>
        <a:p>
          <a:endParaRPr lang="en-US" sz="1100" b="1">
            <a:latin typeface="Times New Roman" panose="02020603050405020304" pitchFamily="18" charset="0"/>
            <a:cs typeface="Times New Roman" panose="02020603050405020304" pitchFamily="18" charset="0"/>
          </a:endParaRPr>
        </a:p>
      </dgm:t>
    </dgm:pt>
    <dgm:pt modelId="{7F0402E8-2512-4506-8ED5-A2E60CB9C6A5}" type="sibTrans" cxnId="{ECFE2971-4EFD-4736-8701-22E596AFE087}">
      <dgm:prSet/>
      <dgm:spPr/>
      <dgm:t>
        <a:bodyPr/>
        <a:lstStyle/>
        <a:p>
          <a:endParaRPr lang="en-US" sz="1100" b="1">
            <a:latin typeface="Times New Roman" panose="02020603050405020304" pitchFamily="18" charset="0"/>
            <a:cs typeface="Times New Roman" panose="02020603050405020304" pitchFamily="18" charset="0"/>
          </a:endParaRPr>
        </a:p>
      </dgm:t>
    </dgm:pt>
    <dgm:pt modelId="{C6751D00-90FE-4A94-A415-03C511CE2D45}">
      <dgm:prSet phldrT="[Tekstas]" custT="1"/>
      <dgm:spPr/>
      <dgm:t>
        <a:bodyPr/>
        <a:lstStyle/>
        <a:p>
          <a:r>
            <a:rPr lang="lt-LT" sz="1100" b="1">
              <a:latin typeface="Times New Roman" panose="02020603050405020304" pitchFamily="18" charset="0"/>
              <a:cs typeface="Times New Roman" panose="02020603050405020304" pitchFamily="18" charset="0"/>
            </a:rPr>
            <a:t>Ištekliai</a:t>
          </a:r>
          <a:endParaRPr lang="en-US" sz="1100" b="1">
            <a:latin typeface="Times New Roman" panose="02020603050405020304" pitchFamily="18" charset="0"/>
            <a:cs typeface="Times New Roman" panose="02020603050405020304" pitchFamily="18" charset="0"/>
          </a:endParaRPr>
        </a:p>
      </dgm:t>
    </dgm:pt>
    <dgm:pt modelId="{6ED944C7-B255-43B3-AC12-CC867880FC4A}" type="parTrans" cxnId="{AE791EC7-89B9-4EFA-BD18-198B9DE4A2DE}">
      <dgm:prSet/>
      <dgm:spPr/>
      <dgm:t>
        <a:bodyPr/>
        <a:lstStyle/>
        <a:p>
          <a:endParaRPr lang="en-US" sz="1100" b="1">
            <a:latin typeface="Times New Roman" panose="02020603050405020304" pitchFamily="18" charset="0"/>
            <a:cs typeface="Times New Roman" panose="02020603050405020304" pitchFamily="18" charset="0"/>
          </a:endParaRPr>
        </a:p>
      </dgm:t>
    </dgm:pt>
    <dgm:pt modelId="{B0BFE29E-AF0A-4308-801B-BBD32EE826FD}" type="sibTrans" cxnId="{AE791EC7-89B9-4EFA-BD18-198B9DE4A2DE}">
      <dgm:prSet/>
      <dgm:spPr/>
      <dgm:t>
        <a:bodyPr/>
        <a:lstStyle/>
        <a:p>
          <a:endParaRPr lang="en-US" sz="1100" b="1">
            <a:latin typeface="Times New Roman" panose="02020603050405020304" pitchFamily="18" charset="0"/>
            <a:cs typeface="Times New Roman" panose="02020603050405020304" pitchFamily="18" charset="0"/>
          </a:endParaRPr>
        </a:p>
      </dgm:t>
    </dgm:pt>
    <dgm:pt modelId="{C5702D2D-1CC9-43A2-BD60-339C06B93852}">
      <dgm:prSet custT="1"/>
      <dgm:spPr/>
      <dgm:t>
        <a:bodyPr/>
        <a:lstStyle/>
        <a:p>
          <a:r>
            <a:rPr lang="lt-LT" sz="1100" b="1">
              <a:latin typeface="Times New Roman" panose="02020603050405020304" pitchFamily="18" charset="0"/>
              <a:cs typeface="Times New Roman" panose="02020603050405020304" pitchFamily="18" charset="0"/>
            </a:rPr>
            <a:t>Mokyklos valdymas </a:t>
          </a:r>
          <a:endParaRPr lang="en-US" sz="1100" b="1">
            <a:latin typeface="Times New Roman" panose="02020603050405020304" pitchFamily="18" charset="0"/>
            <a:cs typeface="Times New Roman" panose="02020603050405020304" pitchFamily="18" charset="0"/>
          </a:endParaRPr>
        </a:p>
      </dgm:t>
    </dgm:pt>
    <dgm:pt modelId="{2BE686E1-6806-4D26-B00B-A88AB034D12C}" type="parTrans" cxnId="{F8C72D79-2A21-4A02-89BA-ECB0DD0A5C7C}">
      <dgm:prSet/>
      <dgm:spPr/>
      <dgm:t>
        <a:bodyPr/>
        <a:lstStyle/>
        <a:p>
          <a:endParaRPr lang="en-US" sz="1100" b="1">
            <a:latin typeface="Times New Roman" panose="02020603050405020304" pitchFamily="18" charset="0"/>
            <a:cs typeface="Times New Roman" panose="02020603050405020304" pitchFamily="18" charset="0"/>
          </a:endParaRPr>
        </a:p>
      </dgm:t>
    </dgm:pt>
    <dgm:pt modelId="{2A7F8078-4C6F-48CC-90EC-BB3787434F67}" type="sibTrans" cxnId="{F8C72D79-2A21-4A02-89BA-ECB0DD0A5C7C}">
      <dgm:prSet/>
      <dgm:spPr/>
      <dgm:t>
        <a:bodyPr/>
        <a:lstStyle/>
        <a:p>
          <a:endParaRPr lang="en-US" sz="1100" b="1">
            <a:latin typeface="Times New Roman" panose="02020603050405020304" pitchFamily="18" charset="0"/>
            <a:cs typeface="Times New Roman" panose="02020603050405020304" pitchFamily="18" charset="0"/>
          </a:endParaRPr>
        </a:p>
      </dgm:t>
    </dgm:pt>
    <dgm:pt modelId="{399EC87A-ABC7-45DA-A276-932E37D8DBBF}" type="pres">
      <dgm:prSet presAssocID="{C3D26937-131A-4E51-AF2A-4FFC97C9311C}" presName="cycle" presStyleCnt="0">
        <dgm:presLayoutVars>
          <dgm:dir/>
          <dgm:resizeHandles val="exact"/>
        </dgm:presLayoutVars>
      </dgm:prSet>
      <dgm:spPr/>
    </dgm:pt>
    <dgm:pt modelId="{0101514E-4089-4DF3-A2F6-680D7044B7D5}" type="pres">
      <dgm:prSet presAssocID="{4E3884BB-D53E-40AD-A26B-8E756D1F67B5}" presName="node" presStyleLbl="node1" presStyleIdx="0" presStyleCnt="6" custScaleX="116329">
        <dgm:presLayoutVars>
          <dgm:bulletEnabled val="1"/>
        </dgm:presLayoutVars>
      </dgm:prSet>
      <dgm:spPr/>
    </dgm:pt>
    <dgm:pt modelId="{DFA22296-2DC5-4CD9-82A7-CFAD3607FF90}" type="pres">
      <dgm:prSet presAssocID="{4E3884BB-D53E-40AD-A26B-8E756D1F67B5}" presName="spNode" presStyleCnt="0"/>
      <dgm:spPr/>
    </dgm:pt>
    <dgm:pt modelId="{25C2EEA1-51B0-4BDF-84BF-003C5C08A61B}" type="pres">
      <dgm:prSet presAssocID="{B7F64F58-8757-4059-B7A4-850059C485BA}" presName="sibTrans" presStyleLbl="sibTrans1D1" presStyleIdx="0" presStyleCnt="6"/>
      <dgm:spPr/>
    </dgm:pt>
    <dgm:pt modelId="{0F733DAA-742B-4CE7-A39F-8516A8FA3658}" type="pres">
      <dgm:prSet presAssocID="{94D71BE5-0386-42F7-93AB-D742BA9CBB2B}" presName="node" presStyleLbl="node1" presStyleIdx="1" presStyleCnt="6" custScaleX="146336">
        <dgm:presLayoutVars>
          <dgm:bulletEnabled val="1"/>
        </dgm:presLayoutVars>
      </dgm:prSet>
      <dgm:spPr/>
    </dgm:pt>
    <dgm:pt modelId="{3BDAA622-EA6C-4119-9DF5-D027B03108D9}" type="pres">
      <dgm:prSet presAssocID="{94D71BE5-0386-42F7-93AB-D742BA9CBB2B}" presName="spNode" presStyleCnt="0"/>
      <dgm:spPr/>
    </dgm:pt>
    <dgm:pt modelId="{3843AE28-7120-45EC-805F-7B0DE7D2FFCD}" type="pres">
      <dgm:prSet presAssocID="{FB93C6A6-B991-4097-9702-190EABAAB43C}" presName="sibTrans" presStyleLbl="sibTrans1D1" presStyleIdx="1" presStyleCnt="6"/>
      <dgm:spPr/>
    </dgm:pt>
    <dgm:pt modelId="{592C8822-38D7-492C-A47B-F73BC6BCB870}" type="pres">
      <dgm:prSet presAssocID="{E32E5A14-388B-42A2-94E2-A58C68931EBB}" presName="node" presStyleLbl="node1" presStyleIdx="2" presStyleCnt="6" custScaleX="137297" custRadScaleRad="102796" custRadScaleInc="-46996">
        <dgm:presLayoutVars>
          <dgm:bulletEnabled val="1"/>
        </dgm:presLayoutVars>
      </dgm:prSet>
      <dgm:spPr/>
    </dgm:pt>
    <dgm:pt modelId="{0F04F1D4-13E9-4329-B945-55760DEE74E7}" type="pres">
      <dgm:prSet presAssocID="{E32E5A14-388B-42A2-94E2-A58C68931EBB}" presName="spNode" presStyleCnt="0"/>
      <dgm:spPr/>
    </dgm:pt>
    <dgm:pt modelId="{6DC41185-5C66-4046-8D66-C3756CF5591E}" type="pres">
      <dgm:prSet presAssocID="{57D60CFE-D58C-4E0E-A3AF-DB8F9B8AB279}" presName="sibTrans" presStyleLbl="sibTrans1D1" presStyleIdx="2" presStyleCnt="6"/>
      <dgm:spPr/>
    </dgm:pt>
    <dgm:pt modelId="{C4AD3416-F474-4DD5-A907-220A49FDE781}" type="pres">
      <dgm:prSet presAssocID="{42D1C5C8-7100-4289-8FE9-9D77614BBC62}" presName="node" presStyleLbl="node1" presStyleIdx="3" presStyleCnt="6" custScaleX="170675" custRadScaleRad="100212" custRadScaleInc="13952">
        <dgm:presLayoutVars>
          <dgm:bulletEnabled val="1"/>
        </dgm:presLayoutVars>
      </dgm:prSet>
      <dgm:spPr/>
    </dgm:pt>
    <dgm:pt modelId="{03CE2ECB-1364-4183-B40F-C25F9B7985A9}" type="pres">
      <dgm:prSet presAssocID="{42D1C5C8-7100-4289-8FE9-9D77614BBC62}" presName="spNode" presStyleCnt="0"/>
      <dgm:spPr/>
    </dgm:pt>
    <dgm:pt modelId="{8C744F11-2A94-44E7-B734-00D5FDBA7657}" type="pres">
      <dgm:prSet presAssocID="{7F0402E8-2512-4506-8ED5-A2E60CB9C6A5}" presName="sibTrans" presStyleLbl="sibTrans1D1" presStyleIdx="3" presStyleCnt="6"/>
      <dgm:spPr/>
    </dgm:pt>
    <dgm:pt modelId="{BDEC0D62-D381-4D03-ACF3-D091A29B8CDF}" type="pres">
      <dgm:prSet presAssocID="{C6751D00-90FE-4A94-A415-03C511CE2D45}" presName="node" presStyleLbl="node1" presStyleIdx="4" presStyleCnt="6" custScaleX="139287" custRadScaleRad="102879" custRadScaleInc="44642">
        <dgm:presLayoutVars>
          <dgm:bulletEnabled val="1"/>
        </dgm:presLayoutVars>
      </dgm:prSet>
      <dgm:spPr/>
    </dgm:pt>
    <dgm:pt modelId="{D02BE504-438A-4B0D-8FB1-EB7F8587DE71}" type="pres">
      <dgm:prSet presAssocID="{C6751D00-90FE-4A94-A415-03C511CE2D45}" presName="spNode" presStyleCnt="0"/>
      <dgm:spPr/>
    </dgm:pt>
    <dgm:pt modelId="{93C395CD-632A-42C1-9568-CD5C63841B12}" type="pres">
      <dgm:prSet presAssocID="{B0BFE29E-AF0A-4308-801B-BBD32EE826FD}" presName="sibTrans" presStyleLbl="sibTrans1D1" presStyleIdx="4" presStyleCnt="6"/>
      <dgm:spPr/>
    </dgm:pt>
    <dgm:pt modelId="{22EF694F-65E7-40C5-9815-0B36D9845050}" type="pres">
      <dgm:prSet presAssocID="{C5702D2D-1CC9-43A2-BD60-339C06B93852}" presName="node" presStyleLbl="node1" presStyleIdx="5" presStyleCnt="6" custScaleX="131827">
        <dgm:presLayoutVars>
          <dgm:bulletEnabled val="1"/>
        </dgm:presLayoutVars>
      </dgm:prSet>
      <dgm:spPr/>
    </dgm:pt>
    <dgm:pt modelId="{86E07100-D770-4795-B39C-F89647B3CEE9}" type="pres">
      <dgm:prSet presAssocID="{C5702D2D-1CC9-43A2-BD60-339C06B93852}" presName="spNode" presStyleCnt="0"/>
      <dgm:spPr/>
    </dgm:pt>
    <dgm:pt modelId="{A12C888B-9B7D-43D3-9921-E0427777EFDE}" type="pres">
      <dgm:prSet presAssocID="{2A7F8078-4C6F-48CC-90EC-BB3787434F67}" presName="sibTrans" presStyleLbl="sibTrans1D1" presStyleIdx="5" presStyleCnt="6"/>
      <dgm:spPr/>
    </dgm:pt>
  </dgm:ptLst>
  <dgm:cxnLst>
    <dgm:cxn modelId="{46789D00-37CF-46EC-977D-4AB1F90C4171}" type="presOf" srcId="{2A7F8078-4C6F-48CC-90EC-BB3787434F67}" destId="{A12C888B-9B7D-43D3-9921-E0427777EFDE}" srcOrd="0" destOrd="0" presId="urn:microsoft.com/office/officeart/2005/8/layout/cycle6"/>
    <dgm:cxn modelId="{A5FCC81A-6367-4357-96D2-4E2EC336E1BC}" type="presOf" srcId="{FB93C6A6-B991-4097-9702-190EABAAB43C}" destId="{3843AE28-7120-45EC-805F-7B0DE7D2FFCD}" srcOrd="0" destOrd="0" presId="urn:microsoft.com/office/officeart/2005/8/layout/cycle6"/>
    <dgm:cxn modelId="{A58C043C-EBD5-404E-91D7-F69245CF9751}" srcId="{C3D26937-131A-4E51-AF2A-4FFC97C9311C}" destId="{4E3884BB-D53E-40AD-A26B-8E756D1F67B5}" srcOrd="0" destOrd="0" parTransId="{047AA53F-E594-45D5-A405-46C3B4DA5BF3}" sibTransId="{B7F64F58-8757-4059-B7A4-850059C485BA}"/>
    <dgm:cxn modelId="{7962E249-3D54-4383-AB6D-F79BEF4AECE4}" type="presOf" srcId="{7F0402E8-2512-4506-8ED5-A2E60CB9C6A5}" destId="{8C744F11-2A94-44E7-B734-00D5FDBA7657}" srcOrd="0" destOrd="0" presId="urn:microsoft.com/office/officeart/2005/8/layout/cycle6"/>
    <dgm:cxn modelId="{077B3E4A-2EB3-4978-A19A-5D22CCC67185}" type="presOf" srcId="{E32E5A14-388B-42A2-94E2-A58C68931EBB}" destId="{592C8822-38D7-492C-A47B-F73BC6BCB870}" srcOrd="0" destOrd="0" presId="urn:microsoft.com/office/officeart/2005/8/layout/cycle6"/>
    <dgm:cxn modelId="{178D0270-CB1F-4A17-B197-ACF181600B2E}" type="presOf" srcId="{57D60CFE-D58C-4E0E-A3AF-DB8F9B8AB279}" destId="{6DC41185-5C66-4046-8D66-C3756CF5591E}" srcOrd="0" destOrd="0" presId="urn:microsoft.com/office/officeart/2005/8/layout/cycle6"/>
    <dgm:cxn modelId="{5187A250-6D99-41A8-9198-F7E0EA812C3D}" type="presOf" srcId="{C6751D00-90FE-4A94-A415-03C511CE2D45}" destId="{BDEC0D62-D381-4D03-ACF3-D091A29B8CDF}" srcOrd="0" destOrd="0" presId="urn:microsoft.com/office/officeart/2005/8/layout/cycle6"/>
    <dgm:cxn modelId="{ECFE2971-4EFD-4736-8701-22E596AFE087}" srcId="{C3D26937-131A-4E51-AF2A-4FFC97C9311C}" destId="{42D1C5C8-7100-4289-8FE9-9D77614BBC62}" srcOrd="3" destOrd="0" parTransId="{8A782FF3-B79A-4B18-9D58-D56DD3963B96}" sibTransId="{7F0402E8-2512-4506-8ED5-A2E60CB9C6A5}"/>
    <dgm:cxn modelId="{F8C72D79-2A21-4A02-89BA-ECB0DD0A5C7C}" srcId="{C3D26937-131A-4E51-AF2A-4FFC97C9311C}" destId="{C5702D2D-1CC9-43A2-BD60-339C06B93852}" srcOrd="5" destOrd="0" parTransId="{2BE686E1-6806-4D26-B00B-A88AB034D12C}" sibTransId="{2A7F8078-4C6F-48CC-90EC-BB3787434F67}"/>
    <dgm:cxn modelId="{3CD53A82-F6E7-4A63-A23C-AB11F5404469}" srcId="{C3D26937-131A-4E51-AF2A-4FFC97C9311C}" destId="{E32E5A14-388B-42A2-94E2-A58C68931EBB}" srcOrd="2" destOrd="0" parTransId="{192553BB-7F01-4CF2-99B1-FC2E73F40288}" sibTransId="{57D60CFE-D58C-4E0E-A3AF-DB8F9B8AB279}"/>
    <dgm:cxn modelId="{B3B8758F-6D0D-4187-8509-EBD86A585597}" type="presOf" srcId="{C3D26937-131A-4E51-AF2A-4FFC97C9311C}" destId="{399EC87A-ABC7-45DA-A276-932E37D8DBBF}" srcOrd="0" destOrd="0" presId="urn:microsoft.com/office/officeart/2005/8/layout/cycle6"/>
    <dgm:cxn modelId="{73330C99-8DDF-4C21-A6AC-3DA46B51A964}" type="presOf" srcId="{B7F64F58-8757-4059-B7A4-850059C485BA}" destId="{25C2EEA1-51B0-4BDF-84BF-003C5C08A61B}" srcOrd="0" destOrd="0" presId="urn:microsoft.com/office/officeart/2005/8/layout/cycle6"/>
    <dgm:cxn modelId="{41B4D99B-A02B-4631-A530-8D256036E567}" type="presOf" srcId="{C5702D2D-1CC9-43A2-BD60-339C06B93852}" destId="{22EF694F-65E7-40C5-9815-0B36D9845050}" srcOrd="0" destOrd="0" presId="urn:microsoft.com/office/officeart/2005/8/layout/cycle6"/>
    <dgm:cxn modelId="{3CC7D6A6-FECD-4F74-AB86-971AA31FDA81}" type="presOf" srcId="{4E3884BB-D53E-40AD-A26B-8E756D1F67B5}" destId="{0101514E-4089-4DF3-A2F6-680D7044B7D5}" srcOrd="0" destOrd="0" presId="urn:microsoft.com/office/officeart/2005/8/layout/cycle6"/>
    <dgm:cxn modelId="{A793ABAE-D981-45A7-934A-12E0998D142E}" type="presOf" srcId="{94D71BE5-0386-42F7-93AB-D742BA9CBB2B}" destId="{0F733DAA-742B-4CE7-A39F-8516A8FA3658}" srcOrd="0" destOrd="0" presId="urn:microsoft.com/office/officeart/2005/8/layout/cycle6"/>
    <dgm:cxn modelId="{AE791EC7-89B9-4EFA-BD18-198B9DE4A2DE}" srcId="{C3D26937-131A-4E51-AF2A-4FFC97C9311C}" destId="{C6751D00-90FE-4A94-A415-03C511CE2D45}" srcOrd="4" destOrd="0" parTransId="{6ED944C7-B255-43B3-AC12-CC867880FC4A}" sibTransId="{B0BFE29E-AF0A-4308-801B-BBD32EE826FD}"/>
    <dgm:cxn modelId="{70AC46CB-232E-4CDE-9363-51F2F394A998}" type="presOf" srcId="{B0BFE29E-AF0A-4308-801B-BBD32EE826FD}" destId="{93C395CD-632A-42C1-9568-CD5C63841B12}" srcOrd="0" destOrd="0" presId="urn:microsoft.com/office/officeart/2005/8/layout/cycle6"/>
    <dgm:cxn modelId="{F15F4CCD-4D68-48DB-A9BC-8BD379C9B922}" srcId="{C3D26937-131A-4E51-AF2A-4FFC97C9311C}" destId="{94D71BE5-0386-42F7-93AB-D742BA9CBB2B}" srcOrd="1" destOrd="0" parTransId="{53A0A0F2-89DB-49E2-AF2A-E5AEF823AB3B}" sibTransId="{FB93C6A6-B991-4097-9702-190EABAAB43C}"/>
    <dgm:cxn modelId="{93C05EF4-8E94-41D3-8194-3689E055629C}" type="presOf" srcId="{42D1C5C8-7100-4289-8FE9-9D77614BBC62}" destId="{C4AD3416-F474-4DD5-A907-220A49FDE781}" srcOrd="0" destOrd="0" presId="urn:microsoft.com/office/officeart/2005/8/layout/cycle6"/>
    <dgm:cxn modelId="{6731D032-05A2-4E7F-842A-A724A88B3D2D}" type="presParOf" srcId="{399EC87A-ABC7-45DA-A276-932E37D8DBBF}" destId="{0101514E-4089-4DF3-A2F6-680D7044B7D5}" srcOrd="0" destOrd="0" presId="urn:microsoft.com/office/officeart/2005/8/layout/cycle6"/>
    <dgm:cxn modelId="{5ACB4942-09E6-435C-AA48-0C3F668341EF}" type="presParOf" srcId="{399EC87A-ABC7-45DA-A276-932E37D8DBBF}" destId="{DFA22296-2DC5-4CD9-82A7-CFAD3607FF90}" srcOrd="1" destOrd="0" presId="urn:microsoft.com/office/officeart/2005/8/layout/cycle6"/>
    <dgm:cxn modelId="{16237D3B-FC9A-44A4-BE98-FE2A3B751B73}" type="presParOf" srcId="{399EC87A-ABC7-45DA-A276-932E37D8DBBF}" destId="{25C2EEA1-51B0-4BDF-84BF-003C5C08A61B}" srcOrd="2" destOrd="0" presId="urn:microsoft.com/office/officeart/2005/8/layout/cycle6"/>
    <dgm:cxn modelId="{A9A75ADA-CFF0-45D8-B7A5-5744E30A63A3}" type="presParOf" srcId="{399EC87A-ABC7-45DA-A276-932E37D8DBBF}" destId="{0F733DAA-742B-4CE7-A39F-8516A8FA3658}" srcOrd="3" destOrd="0" presId="urn:microsoft.com/office/officeart/2005/8/layout/cycle6"/>
    <dgm:cxn modelId="{E3E89F8B-5277-4B5B-9BAC-5E81F4D74952}" type="presParOf" srcId="{399EC87A-ABC7-45DA-A276-932E37D8DBBF}" destId="{3BDAA622-EA6C-4119-9DF5-D027B03108D9}" srcOrd="4" destOrd="0" presId="urn:microsoft.com/office/officeart/2005/8/layout/cycle6"/>
    <dgm:cxn modelId="{E1794021-48B9-4D2D-B6D6-2F81CB4D08C3}" type="presParOf" srcId="{399EC87A-ABC7-45DA-A276-932E37D8DBBF}" destId="{3843AE28-7120-45EC-805F-7B0DE7D2FFCD}" srcOrd="5" destOrd="0" presId="urn:microsoft.com/office/officeart/2005/8/layout/cycle6"/>
    <dgm:cxn modelId="{930575D2-E4CD-4880-B712-ADA2F4B1A93D}" type="presParOf" srcId="{399EC87A-ABC7-45DA-A276-932E37D8DBBF}" destId="{592C8822-38D7-492C-A47B-F73BC6BCB870}" srcOrd="6" destOrd="0" presId="urn:microsoft.com/office/officeart/2005/8/layout/cycle6"/>
    <dgm:cxn modelId="{F3394C67-C1DF-45B5-B154-59EEC80449E4}" type="presParOf" srcId="{399EC87A-ABC7-45DA-A276-932E37D8DBBF}" destId="{0F04F1D4-13E9-4329-B945-55760DEE74E7}" srcOrd="7" destOrd="0" presId="urn:microsoft.com/office/officeart/2005/8/layout/cycle6"/>
    <dgm:cxn modelId="{E02272FC-F4F4-43DB-824E-410AEE341494}" type="presParOf" srcId="{399EC87A-ABC7-45DA-A276-932E37D8DBBF}" destId="{6DC41185-5C66-4046-8D66-C3756CF5591E}" srcOrd="8" destOrd="0" presId="urn:microsoft.com/office/officeart/2005/8/layout/cycle6"/>
    <dgm:cxn modelId="{DD87B15D-5D97-426C-A9BA-7DF3AA4BDC52}" type="presParOf" srcId="{399EC87A-ABC7-45DA-A276-932E37D8DBBF}" destId="{C4AD3416-F474-4DD5-A907-220A49FDE781}" srcOrd="9" destOrd="0" presId="urn:microsoft.com/office/officeart/2005/8/layout/cycle6"/>
    <dgm:cxn modelId="{D0693D06-F654-4D11-946E-48D1F26E2D5A}" type="presParOf" srcId="{399EC87A-ABC7-45DA-A276-932E37D8DBBF}" destId="{03CE2ECB-1364-4183-B40F-C25F9B7985A9}" srcOrd="10" destOrd="0" presId="urn:microsoft.com/office/officeart/2005/8/layout/cycle6"/>
    <dgm:cxn modelId="{A43240C2-5C26-4A3B-BBBA-8ACB115DD844}" type="presParOf" srcId="{399EC87A-ABC7-45DA-A276-932E37D8DBBF}" destId="{8C744F11-2A94-44E7-B734-00D5FDBA7657}" srcOrd="11" destOrd="0" presId="urn:microsoft.com/office/officeart/2005/8/layout/cycle6"/>
    <dgm:cxn modelId="{9BFCE827-C7F7-4B05-BAF2-BD124CC56967}" type="presParOf" srcId="{399EC87A-ABC7-45DA-A276-932E37D8DBBF}" destId="{BDEC0D62-D381-4D03-ACF3-D091A29B8CDF}" srcOrd="12" destOrd="0" presId="urn:microsoft.com/office/officeart/2005/8/layout/cycle6"/>
    <dgm:cxn modelId="{919BB17F-1769-4FF1-B69E-3D9B785448D9}" type="presParOf" srcId="{399EC87A-ABC7-45DA-A276-932E37D8DBBF}" destId="{D02BE504-438A-4B0D-8FB1-EB7F8587DE71}" srcOrd="13" destOrd="0" presId="urn:microsoft.com/office/officeart/2005/8/layout/cycle6"/>
    <dgm:cxn modelId="{5C2433D5-1742-4B51-86B2-C1BC9E33BCD9}" type="presParOf" srcId="{399EC87A-ABC7-45DA-A276-932E37D8DBBF}" destId="{93C395CD-632A-42C1-9568-CD5C63841B12}" srcOrd="14" destOrd="0" presId="urn:microsoft.com/office/officeart/2005/8/layout/cycle6"/>
    <dgm:cxn modelId="{9D376861-43AB-44C2-96CD-AD22A3DD62E3}" type="presParOf" srcId="{399EC87A-ABC7-45DA-A276-932E37D8DBBF}" destId="{22EF694F-65E7-40C5-9815-0B36D9845050}" srcOrd="15" destOrd="0" presId="urn:microsoft.com/office/officeart/2005/8/layout/cycle6"/>
    <dgm:cxn modelId="{4AB6916B-CDBB-468E-B55E-22E5D9BF1FC4}" type="presParOf" srcId="{399EC87A-ABC7-45DA-A276-932E37D8DBBF}" destId="{86E07100-D770-4795-B39C-F89647B3CEE9}" srcOrd="16" destOrd="0" presId="urn:microsoft.com/office/officeart/2005/8/layout/cycle6"/>
    <dgm:cxn modelId="{CDF290C7-E305-420A-A31B-DD7CB2871207}" type="presParOf" srcId="{399EC87A-ABC7-45DA-A276-932E37D8DBBF}" destId="{A12C888B-9B7D-43D3-9921-E0427777EFDE}" srcOrd="17" destOrd="0" presId="urn:microsoft.com/office/officeart/2005/8/layout/cycle6"/>
  </dgm:cxnLst>
  <dgm:bg/>
  <dgm:whole>
    <a:ln>
      <a:noFill/>
    </a:ln>
  </dgm:whole>
  <dgm:extLst>
    <a:ext uri="http://schemas.microsoft.com/office/drawing/2008/diagram">
      <dsp:dataModelExt xmlns:dsp="http://schemas.microsoft.com/office/drawing/2008/diagram" relId="rId63"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CB2C7B3F-CA18-4F43-A1FA-D61DE56976E8}" type="doc">
      <dgm:prSet loTypeId="urn:microsoft.com/office/officeart/2008/layout/HorizontalMultiLevelHierarchy" loCatId="hierarchy" qsTypeId="urn:microsoft.com/office/officeart/2005/8/quickstyle/simple1" qsCatId="simple" csTypeId="urn:microsoft.com/office/officeart/2005/8/colors/accent1_5" csCatId="accent1" phldr="1"/>
      <dgm:spPr/>
      <dgm:t>
        <a:bodyPr/>
        <a:lstStyle/>
        <a:p>
          <a:endParaRPr lang="en-US"/>
        </a:p>
      </dgm:t>
    </dgm:pt>
    <dgm:pt modelId="{6B67AE9A-66C9-42FF-AB68-DE13DE824F1B}">
      <dgm:prSet phldrT="[Tekstas]" custT="1"/>
      <dgm:spPr>
        <a:solidFill>
          <a:schemeClr val="tx2">
            <a:alpha val="80000"/>
          </a:schemeClr>
        </a:solidFill>
      </dgm:spPr>
      <dgm:t>
        <a:bodyPr/>
        <a:lstStyle/>
        <a:p>
          <a:r>
            <a:rPr lang="lt-LT" sz="1100" b="1" i="0">
              <a:solidFill>
                <a:schemeClr val="bg1"/>
              </a:solidFill>
              <a:latin typeface="Times New Roman" panose="02020603050405020304" pitchFamily="18" charset="0"/>
              <a:cs typeface="Times New Roman" panose="02020603050405020304" pitchFamily="18" charset="0"/>
            </a:rPr>
            <a:t>SAVIVALDYBĖS LYGMYO</a:t>
          </a:r>
          <a:endParaRPr lang="en-US" sz="1100" b="1" i="0">
            <a:solidFill>
              <a:schemeClr val="bg1"/>
            </a:solidFill>
            <a:latin typeface="Times New Roman" panose="02020603050405020304" pitchFamily="18" charset="0"/>
            <a:cs typeface="Times New Roman" panose="02020603050405020304" pitchFamily="18" charset="0"/>
          </a:endParaRPr>
        </a:p>
      </dgm:t>
    </dgm:pt>
    <dgm:pt modelId="{B947C338-180B-4180-A781-8A9CC7102DC9}" type="parTrans" cxnId="{33E57CA5-B2F8-485C-86E3-E3AA9B96E657}">
      <dgm:prSet/>
      <dgm:spPr/>
      <dgm:t>
        <a:bodyPr/>
        <a:lstStyle/>
        <a:p>
          <a:endParaRPr lang="en-US" sz="1100" b="1" i="0">
            <a:solidFill>
              <a:sysClr val="windowText" lastClr="000000"/>
            </a:solidFill>
            <a:latin typeface="Times New Roman" panose="02020603050405020304" pitchFamily="18" charset="0"/>
            <a:cs typeface="Times New Roman" panose="02020603050405020304" pitchFamily="18" charset="0"/>
          </a:endParaRPr>
        </a:p>
      </dgm:t>
    </dgm:pt>
    <dgm:pt modelId="{C3CA4AD7-7507-47D3-9CAC-47FB29FEC2CF}" type="sibTrans" cxnId="{33E57CA5-B2F8-485C-86E3-E3AA9B96E657}">
      <dgm:prSet/>
      <dgm:spPr/>
      <dgm:t>
        <a:bodyPr/>
        <a:lstStyle/>
        <a:p>
          <a:endParaRPr lang="en-US" sz="1100" b="1" i="0">
            <a:solidFill>
              <a:sysClr val="windowText" lastClr="000000"/>
            </a:solidFill>
            <a:latin typeface="Times New Roman" panose="02020603050405020304" pitchFamily="18" charset="0"/>
            <a:cs typeface="Times New Roman" panose="02020603050405020304" pitchFamily="18" charset="0"/>
          </a:endParaRPr>
        </a:p>
      </dgm:t>
    </dgm:pt>
    <dgm:pt modelId="{5B741794-0A45-45FF-8DAF-C22832678292}">
      <dgm:prSet phldrT="[Tekstas]" custT="1"/>
      <dgm:spPr>
        <a:solidFill>
          <a:schemeClr val="accent1">
            <a:lumMod val="40000"/>
            <a:lumOff val="60000"/>
            <a:alpha val="70000"/>
          </a:schemeClr>
        </a:solidFill>
      </dgm:spPr>
      <dgm:t>
        <a:bodyPr/>
        <a:lstStyle/>
        <a:p>
          <a:pPr>
            <a:lnSpc>
              <a:spcPct val="100000"/>
            </a:lnSpc>
            <a:spcAft>
              <a:spcPts val="0"/>
            </a:spcAft>
          </a:pPr>
          <a:r>
            <a:rPr lang="lt-LT" sz="1100" b="1" i="0">
              <a:solidFill>
                <a:sysClr val="windowText" lastClr="000000"/>
              </a:solidFill>
              <a:latin typeface="Times New Roman" panose="02020603050405020304" pitchFamily="18" charset="0"/>
              <a:cs typeface="Times New Roman" panose="02020603050405020304" pitchFamily="18" charset="0"/>
            </a:rPr>
            <a:t>Kokybės valdymo departamentas</a:t>
          </a:r>
        </a:p>
        <a:p>
          <a:pPr>
            <a:lnSpc>
              <a:spcPct val="100000"/>
            </a:lnSpc>
            <a:spcAft>
              <a:spcPts val="0"/>
            </a:spcAft>
          </a:pPr>
          <a:r>
            <a:rPr lang="en-US" sz="1100">
              <a:solidFill>
                <a:sysClr val="windowText" lastClr="000000"/>
              </a:solidFill>
              <a:latin typeface="Times New Roman" panose="02020603050405020304" pitchFamily="18" charset="0"/>
              <a:cs typeface="Times New Roman" panose="02020603050405020304" pitchFamily="18" charset="0"/>
            </a:rPr>
            <a:t>(5+24 </a:t>
          </a:r>
          <a:r>
            <a:rPr lang="lt-LT" sz="1100">
              <a:solidFill>
                <a:sysClr val="windowText" lastClr="000000"/>
              </a:solidFill>
              <a:latin typeface="Times New Roman" panose="02020603050405020304" pitchFamily="18" charset="0"/>
              <a:cs typeface="Times New Roman" panose="02020603050405020304" pitchFamily="18" charset="0"/>
            </a:rPr>
            <a:t>išoriniai </a:t>
          </a:r>
          <a:r>
            <a:rPr lang="en-US" sz="1100">
              <a:solidFill>
                <a:sysClr val="windowText" lastClr="000000"/>
              </a:solidFill>
              <a:latin typeface="Times New Roman" panose="02020603050405020304" pitchFamily="18" charset="0"/>
              <a:cs typeface="Times New Roman" panose="02020603050405020304" pitchFamily="18" charset="0"/>
            </a:rPr>
            <a:t>kokybės palaikytojai)</a:t>
          </a:r>
          <a:r>
            <a:rPr lang="lt-LT" sz="1100" b="1" i="0">
              <a:solidFill>
                <a:sysClr val="windowText" lastClr="000000"/>
              </a:solidFill>
              <a:latin typeface="Times New Roman" panose="02020603050405020304" pitchFamily="18" charset="0"/>
              <a:cs typeface="Times New Roman" panose="02020603050405020304" pitchFamily="18" charset="0"/>
            </a:rPr>
            <a:t> </a:t>
          </a:r>
          <a:endParaRPr lang="en-US" sz="1100" b="1" i="0">
            <a:solidFill>
              <a:sysClr val="windowText" lastClr="000000"/>
            </a:solidFill>
            <a:latin typeface="Times New Roman" panose="02020603050405020304" pitchFamily="18" charset="0"/>
            <a:cs typeface="Times New Roman" panose="02020603050405020304" pitchFamily="18" charset="0"/>
          </a:endParaRPr>
        </a:p>
      </dgm:t>
    </dgm:pt>
    <dgm:pt modelId="{E0813FE4-FC9B-458A-A523-E2A0BBD2ACE4}" type="parTrans" cxnId="{8670F510-F84F-4EB1-932A-5988FED994B8}">
      <dgm:prSet custT="1"/>
      <dgm:spPr/>
      <dgm:t>
        <a:bodyPr/>
        <a:lstStyle/>
        <a:p>
          <a:endParaRPr lang="en-US" sz="1100" b="1" i="0">
            <a:solidFill>
              <a:sysClr val="windowText" lastClr="000000"/>
            </a:solidFill>
            <a:latin typeface="Times New Roman" panose="02020603050405020304" pitchFamily="18" charset="0"/>
            <a:cs typeface="Times New Roman" panose="02020603050405020304" pitchFamily="18" charset="0"/>
          </a:endParaRPr>
        </a:p>
      </dgm:t>
    </dgm:pt>
    <dgm:pt modelId="{9E38D9DE-7C1C-4027-9E7A-AF91169A062F}" type="sibTrans" cxnId="{8670F510-F84F-4EB1-932A-5988FED994B8}">
      <dgm:prSet/>
      <dgm:spPr/>
      <dgm:t>
        <a:bodyPr/>
        <a:lstStyle/>
        <a:p>
          <a:endParaRPr lang="en-US" sz="1100" b="1" i="0">
            <a:solidFill>
              <a:sysClr val="windowText" lastClr="000000"/>
            </a:solidFill>
            <a:latin typeface="Times New Roman" panose="02020603050405020304" pitchFamily="18" charset="0"/>
            <a:cs typeface="Times New Roman" panose="02020603050405020304" pitchFamily="18" charset="0"/>
          </a:endParaRPr>
        </a:p>
      </dgm:t>
    </dgm:pt>
    <dgm:pt modelId="{323B2F74-8E9D-4475-8F36-23A82B2EFD48}">
      <dgm:prSet phldrT="[Tekstas]" custT="1"/>
      <dgm:spPr>
        <a:solidFill>
          <a:schemeClr val="accent1">
            <a:lumMod val="40000"/>
            <a:lumOff val="60000"/>
            <a:alpha val="70000"/>
          </a:schemeClr>
        </a:solidFill>
      </dgm:spPr>
      <dgm:t>
        <a:bodyPr/>
        <a:lstStyle/>
        <a:p>
          <a:pPr>
            <a:lnSpc>
              <a:spcPct val="100000"/>
            </a:lnSpc>
            <a:spcAft>
              <a:spcPts val="0"/>
            </a:spcAft>
          </a:pPr>
          <a:r>
            <a:rPr lang="lt-LT" sz="1100" b="1" i="0">
              <a:solidFill>
                <a:sysClr val="windowText" lastClr="000000"/>
              </a:solidFill>
              <a:latin typeface="Times New Roman" panose="02020603050405020304" pitchFamily="18" charset="0"/>
              <a:cs typeface="Times New Roman" panose="02020603050405020304" pitchFamily="18" charset="0"/>
            </a:rPr>
            <a:t>8 ugdymo plėtotės komandos</a:t>
          </a:r>
        </a:p>
        <a:p>
          <a:pPr>
            <a:lnSpc>
              <a:spcPct val="100000"/>
            </a:lnSpc>
            <a:spcAft>
              <a:spcPts val="0"/>
            </a:spcAft>
          </a:pPr>
          <a:r>
            <a:rPr lang="lt-LT" sz="1100" b="0" i="0">
              <a:solidFill>
                <a:sysClr val="windowText" lastClr="000000"/>
              </a:solidFill>
              <a:latin typeface="Times New Roman" panose="02020603050405020304" pitchFamily="18" charset="0"/>
              <a:cs typeface="Times New Roman" panose="02020603050405020304" pitchFamily="18" charset="0"/>
            </a:rPr>
            <a:t>(turinčios po 5 skirtingų specializacijų narius) </a:t>
          </a:r>
          <a:endParaRPr lang="en-US" sz="1100" b="0" i="0">
            <a:solidFill>
              <a:sysClr val="windowText" lastClr="000000"/>
            </a:solidFill>
            <a:latin typeface="Times New Roman" panose="02020603050405020304" pitchFamily="18" charset="0"/>
            <a:cs typeface="Times New Roman" panose="02020603050405020304" pitchFamily="18" charset="0"/>
          </a:endParaRPr>
        </a:p>
      </dgm:t>
    </dgm:pt>
    <dgm:pt modelId="{879D9828-53E6-40CD-BAB9-5875CEF69DF7}" type="parTrans" cxnId="{11110358-E657-4A62-88AE-72C28BE15E94}">
      <dgm:prSet custT="1"/>
      <dgm:spPr/>
      <dgm:t>
        <a:bodyPr/>
        <a:lstStyle/>
        <a:p>
          <a:endParaRPr lang="en-US" sz="1100" b="1" i="0">
            <a:solidFill>
              <a:sysClr val="windowText" lastClr="000000"/>
            </a:solidFill>
            <a:latin typeface="Times New Roman" panose="02020603050405020304" pitchFamily="18" charset="0"/>
            <a:cs typeface="Times New Roman" panose="02020603050405020304" pitchFamily="18" charset="0"/>
          </a:endParaRPr>
        </a:p>
      </dgm:t>
    </dgm:pt>
    <dgm:pt modelId="{626A4923-C9A1-4C9A-BA1A-2BC576AE6068}" type="sibTrans" cxnId="{11110358-E657-4A62-88AE-72C28BE15E94}">
      <dgm:prSet/>
      <dgm:spPr/>
      <dgm:t>
        <a:bodyPr/>
        <a:lstStyle/>
        <a:p>
          <a:endParaRPr lang="en-US" sz="1100" b="1" i="0">
            <a:solidFill>
              <a:sysClr val="windowText" lastClr="000000"/>
            </a:solidFill>
            <a:latin typeface="Times New Roman" panose="02020603050405020304" pitchFamily="18" charset="0"/>
            <a:cs typeface="Times New Roman" panose="02020603050405020304" pitchFamily="18" charset="0"/>
          </a:endParaRPr>
        </a:p>
      </dgm:t>
    </dgm:pt>
    <dgm:pt modelId="{443905B9-E943-4159-A522-3E9063E61FF0}">
      <dgm:prSet phldrT="[Tekstas]" custT="1"/>
      <dgm:spPr>
        <a:solidFill>
          <a:schemeClr val="accent1">
            <a:lumMod val="40000"/>
            <a:lumOff val="60000"/>
            <a:alpha val="70000"/>
          </a:schemeClr>
        </a:solidFill>
      </dgm:spPr>
      <dgm:t>
        <a:bodyPr/>
        <a:lstStyle/>
        <a:p>
          <a:r>
            <a:rPr lang="lt-LT" sz="1100" b="1" i="0">
              <a:solidFill>
                <a:sysClr val="windowText" lastClr="000000"/>
              </a:solidFill>
              <a:latin typeface="Times New Roman" panose="02020603050405020304" pitchFamily="18" charset="0"/>
              <a:cs typeface="Times New Roman" panose="02020603050405020304" pitchFamily="18" charset="0"/>
            </a:rPr>
            <a:t>Kūrybiniai mokymosi centrai</a:t>
          </a:r>
          <a:endParaRPr lang="en-US" sz="1100" b="1" i="0">
            <a:solidFill>
              <a:sysClr val="windowText" lastClr="000000"/>
            </a:solidFill>
            <a:latin typeface="Times New Roman" panose="02020603050405020304" pitchFamily="18" charset="0"/>
            <a:cs typeface="Times New Roman" panose="02020603050405020304" pitchFamily="18" charset="0"/>
          </a:endParaRPr>
        </a:p>
      </dgm:t>
    </dgm:pt>
    <dgm:pt modelId="{E657C47C-FB36-4F0B-BD97-EA9BC7F8C6DE}" type="parTrans" cxnId="{B750121B-A8F9-461C-9EDA-CEF4D31D6C87}">
      <dgm:prSet custT="1"/>
      <dgm:spPr/>
      <dgm:t>
        <a:bodyPr/>
        <a:lstStyle/>
        <a:p>
          <a:endParaRPr lang="en-US" sz="1100" b="1" i="0">
            <a:solidFill>
              <a:sysClr val="windowText" lastClr="000000"/>
            </a:solidFill>
            <a:latin typeface="Times New Roman" panose="02020603050405020304" pitchFamily="18" charset="0"/>
            <a:cs typeface="Times New Roman" panose="02020603050405020304" pitchFamily="18" charset="0"/>
          </a:endParaRPr>
        </a:p>
      </dgm:t>
    </dgm:pt>
    <dgm:pt modelId="{2A08C560-895F-4565-AC1D-A6F790A37664}" type="sibTrans" cxnId="{B750121B-A8F9-461C-9EDA-CEF4D31D6C87}">
      <dgm:prSet/>
      <dgm:spPr/>
      <dgm:t>
        <a:bodyPr/>
        <a:lstStyle/>
        <a:p>
          <a:endParaRPr lang="en-US" sz="1100" b="1" i="0">
            <a:solidFill>
              <a:sysClr val="windowText" lastClr="000000"/>
            </a:solidFill>
            <a:latin typeface="Times New Roman" panose="02020603050405020304" pitchFamily="18" charset="0"/>
            <a:cs typeface="Times New Roman" panose="02020603050405020304" pitchFamily="18" charset="0"/>
          </a:endParaRPr>
        </a:p>
      </dgm:t>
    </dgm:pt>
    <dgm:pt modelId="{C5AADCF5-64AF-4EEB-82B5-547D3C88E66B}">
      <dgm:prSet custT="1"/>
      <dgm:spPr>
        <a:solidFill>
          <a:schemeClr val="accent1">
            <a:lumMod val="40000"/>
            <a:lumOff val="60000"/>
            <a:alpha val="70000"/>
          </a:schemeClr>
        </a:solidFill>
      </dgm:spPr>
      <dgm:t>
        <a:bodyPr/>
        <a:lstStyle/>
        <a:p>
          <a:r>
            <a:rPr lang="lt-LT" sz="1100" b="1" i="0">
              <a:solidFill>
                <a:sysClr val="windowText" lastClr="000000"/>
              </a:solidFill>
              <a:latin typeface="Times New Roman" panose="02020603050405020304" pitchFamily="18" charset="0"/>
              <a:cs typeface="Times New Roman" panose="02020603050405020304" pitchFamily="18" charset="0"/>
            </a:rPr>
            <a:t>Ikimokyklinio / ankstyvojo ugdymo taryba</a:t>
          </a:r>
          <a:endParaRPr lang="en-US" sz="1100" b="1" i="0">
            <a:solidFill>
              <a:sysClr val="windowText" lastClr="000000"/>
            </a:solidFill>
            <a:latin typeface="Times New Roman" panose="02020603050405020304" pitchFamily="18" charset="0"/>
            <a:cs typeface="Times New Roman" panose="02020603050405020304" pitchFamily="18" charset="0"/>
          </a:endParaRPr>
        </a:p>
      </dgm:t>
    </dgm:pt>
    <dgm:pt modelId="{F81C128D-82B2-4C4A-99DC-1049AE32C417}" type="parTrans" cxnId="{30C9B0F6-5004-4CD6-9CB5-1488894965EF}">
      <dgm:prSet custT="1"/>
      <dgm:spPr/>
      <dgm:t>
        <a:bodyPr/>
        <a:lstStyle/>
        <a:p>
          <a:endParaRPr lang="en-US" sz="1100" b="1" i="0">
            <a:solidFill>
              <a:sysClr val="windowText" lastClr="000000"/>
            </a:solidFill>
            <a:latin typeface="Times New Roman" panose="02020603050405020304" pitchFamily="18" charset="0"/>
            <a:cs typeface="Times New Roman" panose="02020603050405020304" pitchFamily="18" charset="0"/>
          </a:endParaRPr>
        </a:p>
      </dgm:t>
    </dgm:pt>
    <dgm:pt modelId="{FC5E2ADE-3473-4640-8CE6-344206B8958B}" type="sibTrans" cxnId="{30C9B0F6-5004-4CD6-9CB5-1488894965EF}">
      <dgm:prSet/>
      <dgm:spPr/>
      <dgm:t>
        <a:bodyPr/>
        <a:lstStyle/>
        <a:p>
          <a:endParaRPr lang="en-US" sz="1100" b="1" i="0">
            <a:solidFill>
              <a:sysClr val="windowText" lastClr="000000"/>
            </a:solidFill>
            <a:latin typeface="Times New Roman" panose="02020603050405020304" pitchFamily="18" charset="0"/>
            <a:cs typeface="Times New Roman" panose="02020603050405020304" pitchFamily="18" charset="0"/>
          </a:endParaRPr>
        </a:p>
      </dgm:t>
    </dgm:pt>
    <dgm:pt modelId="{53CEFEB4-21AA-4F50-8C89-8D8A45C62CFB}" type="pres">
      <dgm:prSet presAssocID="{CB2C7B3F-CA18-4F43-A1FA-D61DE56976E8}" presName="Name0" presStyleCnt="0">
        <dgm:presLayoutVars>
          <dgm:chPref val="1"/>
          <dgm:dir/>
          <dgm:animOne val="branch"/>
          <dgm:animLvl val="lvl"/>
          <dgm:resizeHandles val="exact"/>
        </dgm:presLayoutVars>
      </dgm:prSet>
      <dgm:spPr/>
    </dgm:pt>
    <dgm:pt modelId="{2E4E2828-6E9B-46AD-A0F2-EFFFB5A3E0FE}" type="pres">
      <dgm:prSet presAssocID="{6B67AE9A-66C9-42FF-AB68-DE13DE824F1B}" presName="root1" presStyleCnt="0"/>
      <dgm:spPr/>
    </dgm:pt>
    <dgm:pt modelId="{39090FA1-535C-4921-97FF-8F6BF1FDAC57}" type="pres">
      <dgm:prSet presAssocID="{6B67AE9A-66C9-42FF-AB68-DE13DE824F1B}" presName="LevelOneTextNode" presStyleLbl="node0" presStyleIdx="0" presStyleCnt="1">
        <dgm:presLayoutVars>
          <dgm:chPref val="3"/>
        </dgm:presLayoutVars>
      </dgm:prSet>
      <dgm:spPr/>
    </dgm:pt>
    <dgm:pt modelId="{93A291E0-678D-469F-A952-A05D6193DAA8}" type="pres">
      <dgm:prSet presAssocID="{6B67AE9A-66C9-42FF-AB68-DE13DE824F1B}" presName="level2hierChild" presStyleCnt="0"/>
      <dgm:spPr/>
    </dgm:pt>
    <dgm:pt modelId="{404D1E2D-093C-4C3B-9345-8EE789585D14}" type="pres">
      <dgm:prSet presAssocID="{F81C128D-82B2-4C4A-99DC-1049AE32C417}" presName="conn2-1" presStyleLbl="parChTrans1D2" presStyleIdx="0" presStyleCnt="4"/>
      <dgm:spPr/>
    </dgm:pt>
    <dgm:pt modelId="{FC5D21BD-FEAE-4CCA-963C-3B6AB2C89520}" type="pres">
      <dgm:prSet presAssocID="{F81C128D-82B2-4C4A-99DC-1049AE32C417}" presName="connTx" presStyleLbl="parChTrans1D2" presStyleIdx="0" presStyleCnt="4"/>
      <dgm:spPr/>
    </dgm:pt>
    <dgm:pt modelId="{3451FF6E-CE67-4C07-8393-C131F7C028E8}" type="pres">
      <dgm:prSet presAssocID="{C5AADCF5-64AF-4EEB-82B5-547D3C88E66B}" presName="root2" presStyleCnt="0"/>
      <dgm:spPr/>
    </dgm:pt>
    <dgm:pt modelId="{B5838485-F865-4E90-8AF6-EFC4D3E15A57}" type="pres">
      <dgm:prSet presAssocID="{C5AADCF5-64AF-4EEB-82B5-547D3C88E66B}" presName="LevelTwoTextNode" presStyleLbl="node2" presStyleIdx="0" presStyleCnt="4" custScaleX="276632">
        <dgm:presLayoutVars>
          <dgm:chPref val="3"/>
        </dgm:presLayoutVars>
      </dgm:prSet>
      <dgm:spPr/>
    </dgm:pt>
    <dgm:pt modelId="{653F07DA-29B7-4419-8780-CF36047451DD}" type="pres">
      <dgm:prSet presAssocID="{C5AADCF5-64AF-4EEB-82B5-547D3C88E66B}" presName="level3hierChild" presStyleCnt="0"/>
      <dgm:spPr/>
    </dgm:pt>
    <dgm:pt modelId="{080B2661-1608-46A8-888D-6E641606E40A}" type="pres">
      <dgm:prSet presAssocID="{E0813FE4-FC9B-458A-A523-E2A0BBD2ACE4}" presName="conn2-1" presStyleLbl="parChTrans1D2" presStyleIdx="1" presStyleCnt="4"/>
      <dgm:spPr/>
    </dgm:pt>
    <dgm:pt modelId="{63662258-6FA2-46C6-BEB1-2DC376131386}" type="pres">
      <dgm:prSet presAssocID="{E0813FE4-FC9B-458A-A523-E2A0BBD2ACE4}" presName="connTx" presStyleLbl="parChTrans1D2" presStyleIdx="1" presStyleCnt="4"/>
      <dgm:spPr/>
    </dgm:pt>
    <dgm:pt modelId="{C4E7B9B4-C682-4998-9370-712458153B24}" type="pres">
      <dgm:prSet presAssocID="{5B741794-0A45-45FF-8DAF-C22832678292}" presName="root2" presStyleCnt="0"/>
      <dgm:spPr/>
    </dgm:pt>
    <dgm:pt modelId="{3370093B-D4FF-4102-967F-56BEC7D80A4E}" type="pres">
      <dgm:prSet presAssocID="{5B741794-0A45-45FF-8DAF-C22832678292}" presName="LevelTwoTextNode" presStyleLbl="node2" presStyleIdx="1" presStyleCnt="4" custScaleX="218168">
        <dgm:presLayoutVars>
          <dgm:chPref val="3"/>
        </dgm:presLayoutVars>
      </dgm:prSet>
      <dgm:spPr/>
    </dgm:pt>
    <dgm:pt modelId="{7B1D13F7-80AE-4E1A-9DB7-3756FCE59FA5}" type="pres">
      <dgm:prSet presAssocID="{5B741794-0A45-45FF-8DAF-C22832678292}" presName="level3hierChild" presStyleCnt="0"/>
      <dgm:spPr/>
    </dgm:pt>
    <dgm:pt modelId="{B38BD21E-CD3F-4212-B1AD-B4B013CCF8ED}" type="pres">
      <dgm:prSet presAssocID="{879D9828-53E6-40CD-BAB9-5875CEF69DF7}" presName="conn2-1" presStyleLbl="parChTrans1D2" presStyleIdx="2" presStyleCnt="4"/>
      <dgm:spPr/>
    </dgm:pt>
    <dgm:pt modelId="{D5D7947B-6787-40EE-9DBC-9720E8A6FD1F}" type="pres">
      <dgm:prSet presAssocID="{879D9828-53E6-40CD-BAB9-5875CEF69DF7}" presName="connTx" presStyleLbl="parChTrans1D2" presStyleIdx="2" presStyleCnt="4"/>
      <dgm:spPr/>
    </dgm:pt>
    <dgm:pt modelId="{8DD87F59-98BB-42D1-AF33-4D656E5A5524}" type="pres">
      <dgm:prSet presAssocID="{323B2F74-8E9D-4475-8F36-23A82B2EFD48}" presName="root2" presStyleCnt="0"/>
      <dgm:spPr/>
    </dgm:pt>
    <dgm:pt modelId="{821AEFBE-2EF1-4508-B344-82D6534D0047}" type="pres">
      <dgm:prSet presAssocID="{323B2F74-8E9D-4475-8F36-23A82B2EFD48}" presName="LevelTwoTextNode" presStyleLbl="node2" presStyleIdx="2" presStyleCnt="4" custScaleX="244616">
        <dgm:presLayoutVars>
          <dgm:chPref val="3"/>
        </dgm:presLayoutVars>
      </dgm:prSet>
      <dgm:spPr/>
    </dgm:pt>
    <dgm:pt modelId="{1456B26C-26F0-4034-8E51-81500184139C}" type="pres">
      <dgm:prSet presAssocID="{323B2F74-8E9D-4475-8F36-23A82B2EFD48}" presName="level3hierChild" presStyleCnt="0"/>
      <dgm:spPr/>
    </dgm:pt>
    <dgm:pt modelId="{4C9A53BC-FFD2-4BB1-86EC-CE7C8FC009D8}" type="pres">
      <dgm:prSet presAssocID="{E657C47C-FB36-4F0B-BD97-EA9BC7F8C6DE}" presName="conn2-1" presStyleLbl="parChTrans1D2" presStyleIdx="3" presStyleCnt="4"/>
      <dgm:spPr/>
    </dgm:pt>
    <dgm:pt modelId="{5A797015-6ECD-435E-849E-2EB7BCFB213D}" type="pres">
      <dgm:prSet presAssocID="{E657C47C-FB36-4F0B-BD97-EA9BC7F8C6DE}" presName="connTx" presStyleLbl="parChTrans1D2" presStyleIdx="3" presStyleCnt="4"/>
      <dgm:spPr/>
    </dgm:pt>
    <dgm:pt modelId="{544DF63C-B62D-403C-804C-51A07AD755C4}" type="pres">
      <dgm:prSet presAssocID="{443905B9-E943-4159-A522-3E9063E61FF0}" presName="root2" presStyleCnt="0"/>
      <dgm:spPr/>
    </dgm:pt>
    <dgm:pt modelId="{50576088-9E7E-4802-9489-20BD15847B00}" type="pres">
      <dgm:prSet presAssocID="{443905B9-E943-4159-A522-3E9063E61FF0}" presName="LevelTwoTextNode" presStyleLbl="node2" presStyleIdx="3" presStyleCnt="4" custScaleX="268280">
        <dgm:presLayoutVars>
          <dgm:chPref val="3"/>
        </dgm:presLayoutVars>
      </dgm:prSet>
      <dgm:spPr/>
    </dgm:pt>
    <dgm:pt modelId="{9DD3F45F-BF1A-411A-9AC8-3FEC77200CC7}" type="pres">
      <dgm:prSet presAssocID="{443905B9-E943-4159-A522-3E9063E61FF0}" presName="level3hierChild" presStyleCnt="0"/>
      <dgm:spPr/>
    </dgm:pt>
  </dgm:ptLst>
  <dgm:cxnLst>
    <dgm:cxn modelId="{8670F510-F84F-4EB1-932A-5988FED994B8}" srcId="{6B67AE9A-66C9-42FF-AB68-DE13DE824F1B}" destId="{5B741794-0A45-45FF-8DAF-C22832678292}" srcOrd="1" destOrd="0" parTransId="{E0813FE4-FC9B-458A-A523-E2A0BBD2ACE4}" sibTransId="{9E38D9DE-7C1C-4027-9E7A-AF91169A062F}"/>
    <dgm:cxn modelId="{B750121B-A8F9-461C-9EDA-CEF4D31D6C87}" srcId="{6B67AE9A-66C9-42FF-AB68-DE13DE824F1B}" destId="{443905B9-E943-4159-A522-3E9063E61FF0}" srcOrd="3" destOrd="0" parTransId="{E657C47C-FB36-4F0B-BD97-EA9BC7F8C6DE}" sibTransId="{2A08C560-895F-4565-AC1D-A6F790A37664}"/>
    <dgm:cxn modelId="{F40A384F-8C76-4381-A3CC-C757630E1C6C}" type="presOf" srcId="{323B2F74-8E9D-4475-8F36-23A82B2EFD48}" destId="{821AEFBE-2EF1-4508-B344-82D6534D0047}" srcOrd="0" destOrd="0" presId="urn:microsoft.com/office/officeart/2008/layout/HorizontalMultiLevelHierarchy"/>
    <dgm:cxn modelId="{2FAFB251-CF30-4422-942E-419193078654}" type="presOf" srcId="{E657C47C-FB36-4F0B-BD97-EA9BC7F8C6DE}" destId="{4C9A53BC-FFD2-4BB1-86EC-CE7C8FC009D8}" srcOrd="0" destOrd="0" presId="urn:microsoft.com/office/officeart/2008/layout/HorizontalMultiLevelHierarchy"/>
    <dgm:cxn modelId="{A3AB4956-79CD-4AB5-BD3A-6B021B01CB35}" type="presOf" srcId="{C5AADCF5-64AF-4EEB-82B5-547D3C88E66B}" destId="{B5838485-F865-4E90-8AF6-EFC4D3E15A57}" srcOrd="0" destOrd="0" presId="urn:microsoft.com/office/officeart/2008/layout/HorizontalMultiLevelHierarchy"/>
    <dgm:cxn modelId="{11110358-E657-4A62-88AE-72C28BE15E94}" srcId="{6B67AE9A-66C9-42FF-AB68-DE13DE824F1B}" destId="{323B2F74-8E9D-4475-8F36-23A82B2EFD48}" srcOrd="2" destOrd="0" parTransId="{879D9828-53E6-40CD-BAB9-5875CEF69DF7}" sibTransId="{626A4923-C9A1-4C9A-BA1A-2BC576AE6068}"/>
    <dgm:cxn modelId="{F5893584-2573-4BC0-8854-16C6061F96A3}" type="presOf" srcId="{443905B9-E943-4159-A522-3E9063E61FF0}" destId="{50576088-9E7E-4802-9489-20BD15847B00}" srcOrd="0" destOrd="0" presId="urn:microsoft.com/office/officeart/2008/layout/HorizontalMultiLevelHierarchy"/>
    <dgm:cxn modelId="{66EE1E94-CABB-48B6-9B4C-87951E7B0EFD}" type="presOf" srcId="{5B741794-0A45-45FF-8DAF-C22832678292}" destId="{3370093B-D4FF-4102-967F-56BEC7D80A4E}" srcOrd="0" destOrd="0" presId="urn:microsoft.com/office/officeart/2008/layout/HorizontalMultiLevelHierarchy"/>
    <dgm:cxn modelId="{7ADD6BA0-623A-4517-BA8F-89DC85AE36F2}" type="presOf" srcId="{879D9828-53E6-40CD-BAB9-5875CEF69DF7}" destId="{B38BD21E-CD3F-4212-B1AD-B4B013CCF8ED}" srcOrd="0" destOrd="0" presId="urn:microsoft.com/office/officeart/2008/layout/HorizontalMultiLevelHierarchy"/>
    <dgm:cxn modelId="{BBE30DA4-D54B-4AB9-83E2-35971237039E}" type="presOf" srcId="{F81C128D-82B2-4C4A-99DC-1049AE32C417}" destId="{FC5D21BD-FEAE-4CCA-963C-3B6AB2C89520}" srcOrd="1" destOrd="0" presId="urn:microsoft.com/office/officeart/2008/layout/HorizontalMultiLevelHierarchy"/>
    <dgm:cxn modelId="{33E57CA5-B2F8-485C-86E3-E3AA9B96E657}" srcId="{CB2C7B3F-CA18-4F43-A1FA-D61DE56976E8}" destId="{6B67AE9A-66C9-42FF-AB68-DE13DE824F1B}" srcOrd="0" destOrd="0" parTransId="{B947C338-180B-4180-A781-8A9CC7102DC9}" sibTransId="{C3CA4AD7-7507-47D3-9CAC-47FB29FEC2CF}"/>
    <dgm:cxn modelId="{5778BCA6-E4F5-49B5-8E4D-14F9FF4C3D70}" type="presOf" srcId="{CB2C7B3F-CA18-4F43-A1FA-D61DE56976E8}" destId="{53CEFEB4-21AA-4F50-8C89-8D8A45C62CFB}" srcOrd="0" destOrd="0" presId="urn:microsoft.com/office/officeart/2008/layout/HorizontalMultiLevelHierarchy"/>
    <dgm:cxn modelId="{AC2AC4AC-4197-41E8-8E35-CE8DD357366A}" type="presOf" srcId="{E0813FE4-FC9B-458A-A523-E2A0BBD2ACE4}" destId="{080B2661-1608-46A8-888D-6E641606E40A}" srcOrd="0" destOrd="0" presId="urn:microsoft.com/office/officeart/2008/layout/HorizontalMultiLevelHierarchy"/>
    <dgm:cxn modelId="{EB4F06BB-A5BB-4652-BD49-50587E83D97C}" type="presOf" srcId="{E0813FE4-FC9B-458A-A523-E2A0BBD2ACE4}" destId="{63662258-6FA2-46C6-BEB1-2DC376131386}" srcOrd="1" destOrd="0" presId="urn:microsoft.com/office/officeart/2008/layout/HorizontalMultiLevelHierarchy"/>
    <dgm:cxn modelId="{267B67BD-9BCF-4CCA-8AA3-666833EC8FB4}" type="presOf" srcId="{F81C128D-82B2-4C4A-99DC-1049AE32C417}" destId="{404D1E2D-093C-4C3B-9345-8EE789585D14}" srcOrd="0" destOrd="0" presId="urn:microsoft.com/office/officeart/2008/layout/HorizontalMultiLevelHierarchy"/>
    <dgm:cxn modelId="{29FA7ACA-FF34-4226-ADE0-191609280856}" type="presOf" srcId="{879D9828-53E6-40CD-BAB9-5875CEF69DF7}" destId="{D5D7947B-6787-40EE-9DBC-9720E8A6FD1F}" srcOrd="1" destOrd="0" presId="urn:microsoft.com/office/officeart/2008/layout/HorizontalMultiLevelHierarchy"/>
    <dgm:cxn modelId="{E03922EF-6B25-4EED-8950-96AF40102322}" type="presOf" srcId="{E657C47C-FB36-4F0B-BD97-EA9BC7F8C6DE}" destId="{5A797015-6ECD-435E-849E-2EB7BCFB213D}" srcOrd="1" destOrd="0" presId="urn:microsoft.com/office/officeart/2008/layout/HorizontalMultiLevelHierarchy"/>
    <dgm:cxn modelId="{12B8A0F4-2FF4-4C83-B56F-E1D70A62EC20}" type="presOf" srcId="{6B67AE9A-66C9-42FF-AB68-DE13DE824F1B}" destId="{39090FA1-535C-4921-97FF-8F6BF1FDAC57}" srcOrd="0" destOrd="0" presId="urn:microsoft.com/office/officeart/2008/layout/HorizontalMultiLevelHierarchy"/>
    <dgm:cxn modelId="{30C9B0F6-5004-4CD6-9CB5-1488894965EF}" srcId="{6B67AE9A-66C9-42FF-AB68-DE13DE824F1B}" destId="{C5AADCF5-64AF-4EEB-82B5-547D3C88E66B}" srcOrd="0" destOrd="0" parTransId="{F81C128D-82B2-4C4A-99DC-1049AE32C417}" sibTransId="{FC5E2ADE-3473-4640-8CE6-344206B8958B}"/>
    <dgm:cxn modelId="{CAA10778-CECD-4B3A-9326-3B3F280BE21A}" type="presParOf" srcId="{53CEFEB4-21AA-4F50-8C89-8D8A45C62CFB}" destId="{2E4E2828-6E9B-46AD-A0F2-EFFFB5A3E0FE}" srcOrd="0" destOrd="0" presId="urn:microsoft.com/office/officeart/2008/layout/HorizontalMultiLevelHierarchy"/>
    <dgm:cxn modelId="{D8522F12-1ECD-48DC-BC81-086EB08486ED}" type="presParOf" srcId="{2E4E2828-6E9B-46AD-A0F2-EFFFB5A3E0FE}" destId="{39090FA1-535C-4921-97FF-8F6BF1FDAC57}" srcOrd="0" destOrd="0" presId="urn:microsoft.com/office/officeart/2008/layout/HorizontalMultiLevelHierarchy"/>
    <dgm:cxn modelId="{263052BA-F880-49FC-9CD9-9877A8D93DC1}" type="presParOf" srcId="{2E4E2828-6E9B-46AD-A0F2-EFFFB5A3E0FE}" destId="{93A291E0-678D-469F-A952-A05D6193DAA8}" srcOrd="1" destOrd="0" presId="urn:microsoft.com/office/officeart/2008/layout/HorizontalMultiLevelHierarchy"/>
    <dgm:cxn modelId="{A10D7425-3704-4108-B9A0-9FF970058C79}" type="presParOf" srcId="{93A291E0-678D-469F-A952-A05D6193DAA8}" destId="{404D1E2D-093C-4C3B-9345-8EE789585D14}" srcOrd="0" destOrd="0" presId="urn:microsoft.com/office/officeart/2008/layout/HorizontalMultiLevelHierarchy"/>
    <dgm:cxn modelId="{CA0DC271-18A8-4E82-8541-42D100DAD3D1}" type="presParOf" srcId="{404D1E2D-093C-4C3B-9345-8EE789585D14}" destId="{FC5D21BD-FEAE-4CCA-963C-3B6AB2C89520}" srcOrd="0" destOrd="0" presId="urn:microsoft.com/office/officeart/2008/layout/HorizontalMultiLevelHierarchy"/>
    <dgm:cxn modelId="{64484340-C8E4-41E6-9F28-76FFDCF2FEA3}" type="presParOf" srcId="{93A291E0-678D-469F-A952-A05D6193DAA8}" destId="{3451FF6E-CE67-4C07-8393-C131F7C028E8}" srcOrd="1" destOrd="0" presId="urn:microsoft.com/office/officeart/2008/layout/HorizontalMultiLevelHierarchy"/>
    <dgm:cxn modelId="{E6F2FAC2-418E-4697-8A18-43EA05BDA381}" type="presParOf" srcId="{3451FF6E-CE67-4C07-8393-C131F7C028E8}" destId="{B5838485-F865-4E90-8AF6-EFC4D3E15A57}" srcOrd="0" destOrd="0" presId="urn:microsoft.com/office/officeart/2008/layout/HorizontalMultiLevelHierarchy"/>
    <dgm:cxn modelId="{906F746C-D775-4E82-9291-705E91F7BE20}" type="presParOf" srcId="{3451FF6E-CE67-4C07-8393-C131F7C028E8}" destId="{653F07DA-29B7-4419-8780-CF36047451DD}" srcOrd="1" destOrd="0" presId="urn:microsoft.com/office/officeart/2008/layout/HorizontalMultiLevelHierarchy"/>
    <dgm:cxn modelId="{7BFE418E-F3E4-4C5B-A96A-E95EF9E83BD8}" type="presParOf" srcId="{93A291E0-678D-469F-A952-A05D6193DAA8}" destId="{080B2661-1608-46A8-888D-6E641606E40A}" srcOrd="2" destOrd="0" presId="urn:microsoft.com/office/officeart/2008/layout/HorizontalMultiLevelHierarchy"/>
    <dgm:cxn modelId="{38D8950B-3A34-4FDA-A903-4BBA142F354B}" type="presParOf" srcId="{080B2661-1608-46A8-888D-6E641606E40A}" destId="{63662258-6FA2-46C6-BEB1-2DC376131386}" srcOrd="0" destOrd="0" presId="urn:microsoft.com/office/officeart/2008/layout/HorizontalMultiLevelHierarchy"/>
    <dgm:cxn modelId="{E39948E2-ECB3-4F82-97CE-67080AC6A030}" type="presParOf" srcId="{93A291E0-678D-469F-A952-A05D6193DAA8}" destId="{C4E7B9B4-C682-4998-9370-712458153B24}" srcOrd="3" destOrd="0" presId="urn:microsoft.com/office/officeart/2008/layout/HorizontalMultiLevelHierarchy"/>
    <dgm:cxn modelId="{B50001CE-5B9D-4FB3-9FB5-BF629F597B2F}" type="presParOf" srcId="{C4E7B9B4-C682-4998-9370-712458153B24}" destId="{3370093B-D4FF-4102-967F-56BEC7D80A4E}" srcOrd="0" destOrd="0" presId="urn:microsoft.com/office/officeart/2008/layout/HorizontalMultiLevelHierarchy"/>
    <dgm:cxn modelId="{85418825-9CDE-43EF-9207-288F5851F6A3}" type="presParOf" srcId="{C4E7B9B4-C682-4998-9370-712458153B24}" destId="{7B1D13F7-80AE-4E1A-9DB7-3756FCE59FA5}" srcOrd="1" destOrd="0" presId="urn:microsoft.com/office/officeart/2008/layout/HorizontalMultiLevelHierarchy"/>
    <dgm:cxn modelId="{C551C72F-FE70-4BB3-ADDA-FCAD5AD8EF98}" type="presParOf" srcId="{93A291E0-678D-469F-A952-A05D6193DAA8}" destId="{B38BD21E-CD3F-4212-B1AD-B4B013CCF8ED}" srcOrd="4" destOrd="0" presId="urn:microsoft.com/office/officeart/2008/layout/HorizontalMultiLevelHierarchy"/>
    <dgm:cxn modelId="{5B96874E-A6A0-457F-AF23-98D414B753C3}" type="presParOf" srcId="{B38BD21E-CD3F-4212-B1AD-B4B013CCF8ED}" destId="{D5D7947B-6787-40EE-9DBC-9720E8A6FD1F}" srcOrd="0" destOrd="0" presId="urn:microsoft.com/office/officeart/2008/layout/HorizontalMultiLevelHierarchy"/>
    <dgm:cxn modelId="{7FFCD393-5232-4FFA-A5CD-4851457EDB40}" type="presParOf" srcId="{93A291E0-678D-469F-A952-A05D6193DAA8}" destId="{8DD87F59-98BB-42D1-AF33-4D656E5A5524}" srcOrd="5" destOrd="0" presId="urn:microsoft.com/office/officeart/2008/layout/HorizontalMultiLevelHierarchy"/>
    <dgm:cxn modelId="{FC9BBC8B-2D2D-4841-A09F-5F7BF83D8192}" type="presParOf" srcId="{8DD87F59-98BB-42D1-AF33-4D656E5A5524}" destId="{821AEFBE-2EF1-4508-B344-82D6534D0047}" srcOrd="0" destOrd="0" presId="urn:microsoft.com/office/officeart/2008/layout/HorizontalMultiLevelHierarchy"/>
    <dgm:cxn modelId="{2DBF65FF-DB83-4DBB-A526-02AE9A883D5D}" type="presParOf" srcId="{8DD87F59-98BB-42D1-AF33-4D656E5A5524}" destId="{1456B26C-26F0-4034-8E51-81500184139C}" srcOrd="1" destOrd="0" presId="urn:microsoft.com/office/officeart/2008/layout/HorizontalMultiLevelHierarchy"/>
    <dgm:cxn modelId="{5F32B9DB-CBB6-4A7E-B87C-2E77C181AF79}" type="presParOf" srcId="{93A291E0-678D-469F-A952-A05D6193DAA8}" destId="{4C9A53BC-FFD2-4BB1-86EC-CE7C8FC009D8}" srcOrd="6" destOrd="0" presId="urn:microsoft.com/office/officeart/2008/layout/HorizontalMultiLevelHierarchy"/>
    <dgm:cxn modelId="{AE3921E0-58BF-423A-81BB-4F0FC92DD5C9}" type="presParOf" srcId="{4C9A53BC-FFD2-4BB1-86EC-CE7C8FC009D8}" destId="{5A797015-6ECD-435E-849E-2EB7BCFB213D}" srcOrd="0" destOrd="0" presId="urn:microsoft.com/office/officeart/2008/layout/HorizontalMultiLevelHierarchy"/>
    <dgm:cxn modelId="{CED2AFA1-CC9E-481A-AB75-80C635C89D48}" type="presParOf" srcId="{93A291E0-678D-469F-A952-A05D6193DAA8}" destId="{544DF63C-B62D-403C-804C-51A07AD755C4}" srcOrd="7" destOrd="0" presId="urn:microsoft.com/office/officeart/2008/layout/HorizontalMultiLevelHierarchy"/>
    <dgm:cxn modelId="{59D2B592-F3BB-4650-8496-1B50550ADB63}" type="presParOf" srcId="{544DF63C-B62D-403C-804C-51A07AD755C4}" destId="{50576088-9E7E-4802-9489-20BD15847B00}" srcOrd="0" destOrd="0" presId="urn:microsoft.com/office/officeart/2008/layout/HorizontalMultiLevelHierarchy"/>
    <dgm:cxn modelId="{FCF4A435-1B30-40F0-AA77-CD56062BBFBD}" type="presParOf" srcId="{544DF63C-B62D-403C-804C-51A07AD755C4}" destId="{9DD3F45F-BF1A-411A-9AC8-3FEC77200CC7}" srcOrd="1" destOrd="0" presId="urn:microsoft.com/office/officeart/2008/layout/HorizontalMultiLevelHierarchy"/>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3A824129-4983-40E0-A250-D92FD70593F3}" type="doc">
      <dgm:prSet loTypeId="urn:microsoft.com/office/officeart/2005/8/layout/hierarchy3" loCatId="list" qsTypeId="urn:microsoft.com/office/officeart/2005/8/quickstyle/simple1" qsCatId="simple" csTypeId="urn:microsoft.com/office/officeart/2005/8/colors/accent1_2" csCatId="accent1" phldr="1"/>
      <dgm:spPr/>
      <dgm:t>
        <a:bodyPr/>
        <a:lstStyle/>
        <a:p>
          <a:endParaRPr lang="lt-LT"/>
        </a:p>
      </dgm:t>
    </dgm:pt>
    <dgm:pt modelId="{9362DB7C-9C85-463D-92B2-3FF30945D208}">
      <dgm:prSet phldrT="[Text]" custT="1"/>
      <dgm:spPr/>
      <dgm:t>
        <a:bodyPr/>
        <a:lstStyle/>
        <a:p>
          <a:r>
            <a:rPr lang="lt-LT" sz="1100" b="1">
              <a:latin typeface="Times New Roman" pitchFamily="18" charset="0"/>
              <a:cs typeface="Times New Roman" pitchFamily="18" charset="0"/>
            </a:rPr>
            <a:t>Pirmas etapas</a:t>
          </a:r>
        </a:p>
      </dgm:t>
    </dgm:pt>
    <dgm:pt modelId="{11A3FC00-AC93-40A5-A716-22BFAAFF408E}" type="parTrans" cxnId="{436D76CC-77E3-4593-A40A-140E5F0BC257}">
      <dgm:prSet/>
      <dgm:spPr/>
      <dgm:t>
        <a:bodyPr/>
        <a:lstStyle/>
        <a:p>
          <a:endParaRPr lang="lt-LT" sz="1100">
            <a:latin typeface="Times New Roman" panose="02020603050405020304" pitchFamily="18" charset="0"/>
            <a:cs typeface="Times New Roman" panose="02020603050405020304" pitchFamily="18" charset="0"/>
          </a:endParaRPr>
        </a:p>
      </dgm:t>
    </dgm:pt>
    <dgm:pt modelId="{00CCB379-C167-47EC-B4BC-B6197A6CAD59}" type="sibTrans" cxnId="{436D76CC-77E3-4593-A40A-140E5F0BC257}">
      <dgm:prSet/>
      <dgm:spPr/>
      <dgm:t>
        <a:bodyPr/>
        <a:lstStyle/>
        <a:p>
          <a:endParaRPr lang="lt-LT" sz="1100">
            <a:latin typeface="Times New Roman" panose="02020603050405020304" pitchFamily="18" charset="0"/>
            <a:cs typeface="Times New Roman" panose="02020603050405020304" pitchFamily="18" charset="0"/>
          </a:endParaRPr>
        </a:p>
      </dgm:t>
    </dgm:pt>
    <dgm:pt modelId="{213F818F-E777-4783-BE96-B3FDD9D9431A}">
      <dgm:prSet phldrT="[Text]" custT="1"/>
      <dgm:spPr/>
      <dgm:t>
        <a:bodyPr/>
        <a:lstStyle/>
        <a:p>
          <a:pPr algn="l"/>
          <a:r>
            <a:rPr lang="lt-LT" sz="1100">
              <a:latin typeface="Times New Roman" pitchFamily="18" charset="0"/>
              <a:cs typeface="Times New Roman" pitchFamily="18" charset="0"/>
            </a:rPr>
            <a:t>Poreikio pagrindimas</a:t>
          </a:r>
        </a:p>
      </dgm:t>
    </dgm:pt>
    <dgm:pt modelId="{50E33C2A-D17F-46A0-9244-ECD5D08EB727}" type="parTrans" cxnId="{DB714C36-2BEB-4448-A1F0-36B9CB558BE2}">
      <dgm:prSet/>
      <dgm:spPr/>
      <dgm:t>
        <a:bodyPr/>
        <a:lstStyle/>
        <a:p>
          <a:endParaRPr lang="lt-LT" sz="1100">
            <a:latin typeface="Times New Roman" panose="02020603050405020304" pitchFamily="18" charset="0"/>
            <a:cs typeface="Times New Roman" panose="02020603050405020304" pitchFamily="18" charset="0"/>
          </a:endParaRPr>
        </a:p>
      </dgm:t>
    </dgm:pt>
    <dgm:pt modelId="{26DD101F-71C4-44C6-AD58-328ED9BE3534}" type="sibTrans" cxnId="{DB714C36-2BEB-4448-A1F0-36B9CB558BE2}">
      <dgm:prSet/>
      <dgm:spPr/>
      <dgm:t>
        <a:bodyPr/>
        <a:lstStyle/>
        <a:p>
          <a:endParaRPr lang="lt-LT" sz="1100">
            <a:latin typeface="Times New Roman" panose="02020603050405020304" pitchFamily="18" charset="0"/>
            <a:cs typeface="Times New Roman" panose="02020603050405020304" pitchFamily="18" charset="0"/>
          </a:endParaRPr>
        </a:p>
      </dgm:t>
    </dgm:pt>
    <dgm:pt modelId="{41E23D72-D33A-4A77-ABBB-080C9C18595C}">
      <dgm:prSet phldrT="[Text]" custT="1"/>
      <dgm:spPr/>
      <dgm:t>
        <a:bodyPr/>
        <a:lstStyle/>
        <a:p>
          <a:pPr algn="l"/>
          <a:r>
            <a:rPr lang="lt-LT" sz="1100">
              <a:latin typeface="Times New Roman" pitchFamily="18" charset="0"/>
              <a:cs typeface="Times New Roman" pitchFamily="18" charset="0"/>
            </a:rPr>
            <a:t>Konteksto ir turinio įvertinimas</a:t>
          </a:r>
        </a:p>
      </dgm:t>
    </dgm:pt>
    <dgm:pt modelId="{EC2103BB-D643-4512-8020-B4F9359289A9}" type="parTrans" cxnId="{2C0EE786-EC61-4664-B6B6-E62FFB53C521}">
      <dgm:prSet/>
      <dgm:spPr/>
      <dgm:t>
        <a:bodyPr/>
        <a:lstStyle/>
        <a:p>
          <a:endParaRPr lang="lt-LT" sz="1100">
            <a:latin typeface="Times New Roman" panose="02020603050405020304" pitchFamily="18" charset="0"/>
            <a:cs typeface="Times New Roman" panose="02020603050405020304" pitchFamily="18" charset="0"/>
          </a:endParaRPr>
        </a:p>
      </dgm:t>
    </dgm:pt>
    <dgm:pt modelId="{BE5AE377-67FB-40C8-BD7C-C5A4DD56DDE2}" type="sibTrans" cxnId="{2C0EE786-EC61-4664-B6B6-E62FFB53C521}">
      <dgm:prSet/>
      <dgm:spPr/>
      <dgm:t>
        <a:bodyPr/>
        <a:lstStyle/>
        <a:p>
          <a:endParaRPr lang="lt-LT" sz="1100">
            <a:latin typeface="Times New Roman" panose="02020603050405020304" pitchFamily="18" charset="0"/>
            <a:cs typeface="Times New Roman" panose="02020603050405020304" pitchFamily="18" charset="0"/>
          </a:endParaRPr>
        </a:p>
      </dgm:t>
    </dgm:pt>
    <dgm:pt modelId="{4A959E86-5482-49C8-B641-09F40D20191D}">
      <dgm:prSet phldrT="[Text]" custT="1"/>
      <dgm:spPr/>
      <dgm:t>
        <a:bodyPr/>
        <a:lstStyle/>
        <a:p>
          <a:r>
            <a:rPr lang="lt-LT" sz="1100" b="1">
              <a:latin typeface="Times New Roman" pitchFamily="18" charset="0"/>
              <a:cs typeface="Times New Roman" pitchFamily="18" charset="0"/>
            </a:rPr>
            <a:t>Antras etapas</a:t>
          </a:r>
        </a:p>
      </dgm:t>
    </dgm:pt>
    <dgm:pt modelId="{5A327402-3179-4DAF-B7DA-E3110CE0BBCB}" type="parTrans" cxnId="{B308124D-5188-45BE-B3FB-FD163EC68D67}">
      <dgm:prSet/>
      <dgm:spPr/>
      <dgm:t>
        <a:bodyPr/>
        <a:lstStyle/>
        <a:p>
          <a:endParaRPr lang="lt-LT" sz="1100">
            <a:latin typeface="Times New Roman" panose="02020603050405020304" pitchFamily="18" charset="0"/>
            <a:cs typeface="Times New Roman" panose="02020603050405020304" pitchFamily="18" charset="0"/>
          </a:endParaRPr>
        </a:p>
      </dgm:t>
    </dgm:pt>
    <dgm:pt modelId="{499963CA-9B7C-4BC1-A67E-EE855E9F64AD}" type="sibTrans" cxnId="{B308124D-5188-45BE-B3FB-FD163EC68D67}">
      <dgm:prSet/>
      <dgm:spPr/>
      <dgm:t>
        <a:bodyPr/>
        <a:lstStyle/>
        <a:p>
          <a:endParaRPr lang="lt-LT" sz="1100">
            <a:latin typeface="Times New Roman" panose="02020603050405020304" pitchFamily="18" charset="0"/>
            <a:cs typeface="Times New Roman" panose="02020603050405020304" pitchFamily="18" charset="0"/>
          </a:endParaRPr>
        </a:p>
      </dgm:t>
    </dgm:pt>
    <dgm:pt modelId="{9984F14E-24CF-4136-855F-5CB55C82FC46}">
      <dgm:prSet phldrT="[Text]" custT="1"/>
      <dgm:spPr/>
      <dgm:t>
        <a:bodyPr/>
        <a:lstStyle/>
        <a:p>
          <a:pPr algn="l"/>
          <a:r>
            <a:rPr lang="lt-LT" sz="1100">
              <a:latin typeface="Times New Roman" pitchFamily="18" charset="0"/>
              <a:cs typeface="Times New Roman" pitchFamily="18" charset="0"/>
            </a:rPr>
            <a:t>Finansinis alternatyvų įvertinimas</a:t>
          </a:r>
        </a:p>
      </dgm:t>
    </dgm:pt>
    <dgm:pt modelId="{02FA81B3-A2D6-4F2D-937A-5411D7311CA7}" type="parTrans" cxnId="{48C003D8-E20E-428C-A598-35ECA900E1DF}">
      <dgm:prSet/>
      <dgm:spPr/>
      <dgm:t>
        <a:bodyPr/>
        <a:lstStyle/>
        <a:p>
          <a:endParaRPr lang="lt-LT" sz="1100">
            <a:latin typeface="Times New Roman" panose="02020603050405020304" pitchFamily="18" charset="0"/>
            <a:cs typeface="Times New Roman" panose="02020603050405020304" pitchFamily="18" charset="0"/>
          </a:endParaRPr>
        </a:p>
      </dgm:t>
    </dgm:pt>
    <dgm:pt modelId="{C7ACE594-2EEE-4330-B3CE-23F285779941}" type="sibTrans" cxnId="{48C003D8-E20E-428C-A598-35ECA900E1DF}">
      <dgm:prSet/>
      <dgm:spPr/>
      <dgm:t>
        <a:bodyPr/>
        <a:lstStyle/>
        <a:p>
          <a:endParaRPr lang="lt-LT" sz="1100">
            <a:latin typeface="Times New Roman" panose="02020603050405020304" pitchFamily="18" charset="0"/>
            <a:cs typeface="Times New Roman" panose="02020603050405020304" pitchFamily="18" charset="0"/>
          </a:endParaRPr>
        </a:p>
      </dgm:t>
    </dgm:pt>
    <dgm:pt modelId="{6B921259-8431-4270-B672-920299B5ACC8}">
      <dgm:prSet phldrT="[Text]" custT="1"/>
      <dgm:spPr/>
      <dgm:t>
        <a:bodyPr/>
        <a:lstStyle/>
        <a:p>
          <a:pPr algn="l"/>
          <a:r>
            <a:rPr lang="lt-LT" sz="1100">
              <a:latin typeface="Times New Roman" pitchFamily="18" charset="0"/>
              <a:cs typeface="Times New Roman" pitchFamily="18" charset="0"/>
            </a:rPr>
            <a:t>Ekonominis alternatyvų įvertinimas</a:t>
          </a:r>
        </a:p>
      </dgm:t>
    </dgm:pt>
    <dgm:pt modelId="{A28F56E5-BE2F-47D3-A478-9F4B7A79045D}" type="parTrans" cxnId="{B75E7CCE-82A7-433E-AED6-EBFA3D9502C9}">
      <dgm:prSet/>
      <dgm:spPr/>
      <dgm:t>
        <a:bodyPr/>
        <a:lstStyle/>
        <a:p>
          <a:endParaRPr lang="lt-LT" sz="1100">
            <a:latin typeface="Times New Roman" panose="02020603050405020304" pitchFamily="18" charset="0"/>
            <a:cs typeface="Times New Roman" panose="02020603050405020304" pitchFamily="18" charset="0"/>
          </a:endParaRPr>
        </a:p>
      </dgm:t>
    </dgm:pt>
    <dgm:pt modelId="{AC05082B-8EDE-4ECD-B235-94FD514941BC}" type="sibTrans" cxnId="{B75E7CCE-82A7-433E-AED6-EBFA3D9502C9}">
      <dgm:prSet/>
      <dgm:spPr/>
      <dgm:t>
        <a:bodyPr/>
        <a:lstStyle/>
        <a:p>
          <a:endParaRPr lang="lt-LT" sz="1100">
            <a:latin typeface="Times New Roman" panose="02020603050405020304" pitchFamily="18" charset="0"/>
            <a:cs typeface="Times New Roman" panose="02020603050405020304" pitchFamily="18" charset="0"/>
          </a:endParaRPr>
        </a:p>
      </dgm:t>
    </dgm:pt>
    <dgm:pt modelId="{CDFCB5F5-A226-4355-B7F3-C04CC090FE6B}">
      <dgm:prSet custT="1"/>
      <dgm:spPr/>
      <dgm:t>
        <a:bodyPr/>
        <a:lstStyle/>
        <a:p>
          <a:pPr algn="l"/>
          <a:r>
            <a:rPr lang="lt-LT" sz="1100">
              <a:latin typeface="Times New Roman" pitchFamily="18" charset="0"/>
              <a:cs typeface="Times New Roman" pitchFamily="18" charset="0"/>
            </a:rPr>
            <a:t>Alternatyvų pasirinkimas ir jų apibūdinimas</a:t>
          </a:r>
          <a:endParaRPr lang="en-US" sz="1100">
            <a:latin typeface="Times New Roman" pitchFamily="18" charset="0"/>
            <a:cs typeface="Times New Roman" pitchFamily="18" charset="0"/>
          </a:endParaRPr>
        </a:p>
      </dgm:t>
    </dgm:pt>
    <dgm:pt modelId="{336DC7F2-1918-4458-B2C0-35B1B76EBC97}" type="parTrans" cxnId="{D3943A6D-057C-4AA7-B95B-04A9A4CB3E36}">
      <dgm:prSet/>
      <dgm:spPr/>
      <dgm:t>
        <a:bodyPr/>
        <a:lstStyle/>
        <a:p>
          <a:endParaRPr lang="en-US" sz="1100">
            <a:latin typeface="Times New Roman" panose="02020603050405020304" pitchFamily="18" charset="0"/>
            <a:cs typeface="Times New Roman" panose="02020603050405020304" pitchFamily="18" charset="0"/>
          </a:endParaRPr>
        </a:p>
      </dgm:t>
    </dgm:pt>
    <dgm:pt modelId="{5CF8EDB7-EE38-4587-A9C5-C4197BF37C2A}" type="sibTrans" cxnId="{D3943A6D-057C-4AA7-B95B-04A9A4CB3E36}">
      <dgm:prSet/>
      <dgm:spPr/>
      <dgm:t>
        <a:bodyPr/>
        <a:lstStyle/>
        <a:p>
          <a:endParaRPr lang="en-US" sz="1100">
            <a:latin typeface="Times New Roman" panose="02020603050405020304" pitchFamily="18" charset="0"/>
            <a:cs typeface="Times New Roman" panose="02020603050405020304" pitchFamily="18" charset="0"/>
          </a:endParaRPr>
        </a:p>
      </dgm:t>
    </dgm:pt>
    <dgm:pt modelId="{2F221204-9B90-40F0-B8B8-3409C70C6DED}">
      <dgm:prSet custT="1"/>
      <dgm:spPr/>
      <dgm:t>
        <a:bodyPr/>
        <a:lstStyle/>
        <a:p>
          <a:pPr algn="l"/>
          <a:r>
            <a:rPr lang="lt-LT" sz="1100">
              <a:latin typeface="Times New Roman" pitchFamily="18" charset="0"/>
              <a:cs typeface="Times New Roman" pitchFamily="18" charset="0"/>
            </a:rPr>
            <a:t>Rizikų įvertinimas</a:t>
          </a:r>
          <a:endParaRPr lang="en-US" sz="1100">
            <a:latin typeface="Times New Roman" pitchFamily="18" charset="0"/>
            <a:cs typeface="Times New Roman" pitchFamily="18" charset="0"/>
          </a:endParaRPr>
        </a:p>
      </dgm:t>
    </dgm:pt>
    <dgm:pt modelId="{FE5DDA8B-D4FA-4FDC-9DCD-354ABFDD0E5B}" type="parTrans" cxnId="{79A33704-3899-4C3F-8F56-3F564DB9D94E}">
      <dgm:prSet/>
      <dgm:spPr/>
      <dgm:t>
        <a:bodyPr/>
        <a:lstStyle/>
        <a:p>
          <a:endParaRPr lang="en-US" sz="1100">
            <a:latin typeface="Times New Roman" panose="02020603050405020304" pitchFamily="18" charset="0"/>
            <a:cs typeface="Times New Roman" panose="02020603050405020304" pitchFamily="18" charset="0"/>
          </a:endParaRPr>
        </a:p>
      </dgm:t>
    </dgm:pt>
    <dgm:pt modelId="{788E2025-AD33-442A-9707-0FDEC3738810}" type="sibTrans" cxnId="{79A33704-3899-4C3F-8F56-3F564DB9D94E}">
      <dgm:prSet/>
      <dgm:spPr/>
      <dgm:t>
        <a:bodyPr/>
        <a:lstStyle/>
        <a:p>
          <a:endParaRPr lang="en-US" sz="1100">
            <a:latin typeface="Times New Roman" panose="02020603050405020304" pitchFamily="18" charset="0"/>
            <a:cs typeface="Times New Roman" panose="02020603050405020304" pitchFamily="18" charset="0"/>
          </a:endParaRPr>
        </a:p>
      </dgm:t>
    </dgm:pt>
    <dgm:pt modelId="{A3736764-960F-4F78-AB99-DE143C9DC4AE}">
      <dgm:prSet custT="1"/>
      <dgm:spPr/>
      <dgm:t>
        <a:bodyPr/>
        <a:lstStyle/>
        <a:p>
          <a:pPr algn="l"/>
          <a:r>
            <a:rPr lang="lt-LT" sz="1100">
              <a:latin typeface="Times New Roman" pitchFamily="18" charset="0"/>
              <a:cs typeface="Times New Roman" pitchFamily="18" charset="0"/>
            </a:rPr>
            <a:t>Sprendimas</a:t>
          </a:r>
          <a:endParaRPr lang="en-US" sz="1100">
            <a:latin typeface="Times New Roman" pitchFamily="18" charset="0"/>
            <a:cs typeface="Times New Roman" pitchFamily="18" charset="0"/>
          </a:endParaRPr>
        </a:p>
      </dgm:t>
    </dgm:pt>
    <dgm:pt modelId="{73038B5E-C051-4BBF-B03E-611CFB51CAA1}" type="parTrans" cxnId="{18958BF3-4097-4F7B-ADCD-AF774B877249}">
      <dgm:prSet/>
      <dgm:spPr/>
      <dgm:t>
        <a:bodyPr/>
        <a:lstStyle/>
        <a:p>
          <a:endParaRPr lang="en-US" sz="1100">
            <a:latin typeface="Times New Roman" panose="02020603050405020304" pitchFamily="18" charset="0"/>
            <a:cs typeface="Times New Roman" panose="02020603050405020304" pitchFamily="18" charset="0"/>
          </a:endParaRPr>
        </a:p>
      </dgm:t>
    </dgm:pt>
    <dgm:pt modelId="{ECDAE83C-B45D-4108-A543-7838D27D980E}" type="sibTrans" cxnId="{18958BF3-4097-4F7B-ADCD-AF774B877249}">
      <dgm:prSet/>
      <dgm:spPr/>
      <dgm:t>
        <a:bodyPr/>
        <a:lstStyle/>
        <a:p>
          <a:endParaRPr lang="en-US" sz="1100">
            <a:latin typeface="Times New Roman" panose="02020603050405020304" pitchFamily="18" charset="0"/>
            <a:cs typeface="Times New Roman" panose="02020603050405020304" pitchFamily="18" charset="0"/>
          </a:endParaRPr>
        </a:p>
      </dgm:t>
    </dgm:pt>
    <dgm:pt modelId="{943DFD96-677E-4D9D-9C51-E23AB5110305}" type="pres">
      <dgm:prSet presAssocID="{3A824129-4983-40E0-A250-D92FD70593F3}" presName="diagram" presStyleCnt="0">
        <dgm:presLayoutVars>
          <dgm:chPref val="1"/>
          <dgm:dir/>
          <dgm:animOne val="branch"/>
          <dgm:animLvl val="lvl"/>
          <dgm:resizeHandles/>
        </dgm:presLayoutVars>
      </dgm:prSet>
      <dgm:spPr/>
    </dgm:pt>
    <dgm:pt modelId="{C16CEE0F-87D8-4CC7-9D47-00071E292653}" type="pres">
      <dgm:prSet presAssocID="{9362DB7C-9C85-463D-92B2-3FF30945D208}" presName="root" presStyleCnt="0"/>
      <dgm:spPr/>
    </dgm:pt>
    <dgm:pt modelId="{B24123D0-80EA-42FB-8A7D-6BE75DC31CE0}" type="pres">
      <dgm:prSet presAssocID="{9362DB7C-9C85-463D-92B2-3FF30945D208}" presName="rootComposite" presStyleCnt="0"/>
      <dgm:spPr/>
    </dgm:pt>
    <dgm:pt modelId="{4DDD3559-557F-4436-AA52-DAD90DDC815C}" type="pres">
      <dgm:prSet presAssocID="{9362DB7C-9C85-463D-92B2-3FF30945D208}" presName="rootText" presStyleLbl="node1" presStyleIdx="0" presStyleCnt="2" custScaleX="278799" custLinFactNeighborX="7714" custLinFactNeighborY="-378"/>
      <dgm:spPr/>
    </dgm:pt>
    <dgm:pt modelId="{DDD9BEB5-FE91-400B-9357-2EF01A6B508E}" type="pres">
      <dgm:prSet presAssocID="{9362DB7C-9C85-463D-92B2-3FF30945D208}" presName="rootConnector" presStyleLbl="node1" presStyleIdx="0" presStyleCnt="2"/>
      <dgm:spPr/>
    </dgm:pt>
    <dgm:pt modelId="{985B4265-B567-4D84-AEEB-ED16F940ED6D}" type="pres">
      <dgm:prSet presAssocID="{9362DB7C-9C85-463D-92B2-3FF30945D208}" presName="childShape" presStyleCnt="0"/>
      <dgm:spPr/>
    </dgm:pt>
    <dgm:pt modelId="{581BBE75-98B5-4B6F-9F76-01AB772F41D3}" type="pres">
      <dgm:prSet presAssocID="{50E33C2A-D17F-46A0-9244-ECD5D08EB727}" presName="Name13" presStyleLbl="parChTrans1D2" presStyleIdx="0" presStyleCnt="7"/>
      <dgm:spPr/>
    </dgm:pt>
    <dgm:pt modelId="{55CF673D-4C68-49B3-B433-F762519196F7}" type="pres">
      <dgm:prSet presAssocID="{213F818F-E777-4783-BE96-B3FDD9D9431A}" presName="childText" presStyleLbl="bgAcc1" presStyleIdx="0" presStyleCnt="7" custScaleX="305816">
        <dgm:presLayoutVars>
          <dgm:bulletEnabled val="1"/>
        </dgm:presLayoutVars>
      </dgm:prSet>
      <dgm:spPr/>
    </dgm:pt>
    <dgm:pt modelId="{5B2D9035-FAD6-4602-8002-1B11995DE739}" type="pres">
      <dgm:prSet presAssocID="{EC2103BB-D643-4512-8020-B4F9359289A9}" presName="Name13" presStyleLbl="parChTrans1D2" presStyleIdx="1" presStyleCnt="7"/>
      <dgm:spPr/>
    </dgm:pt>
    <dgm:pt modelId="{C4A495AC-B9DB-4FC3-B141-E598FCBBDC8F}" type="pres">
      <dgm:prSet presAssocID="{41E23D72-D33A-4A77-ABBB-080C9C18595C}" presName="childText" presStyleLbl="bgAcc1" presStyleIdx="1" presStyleCnt="7" custScaleX="305816">
        <dgm:presLayoutVars>
          <dgm:bulletEnabled val="1"/>
        </dgm:presLayoutVars>
      </dgm:prSet>
      <dgm:spPr/>
    </dgm:pt>
    <dgm:pt modelId="{6A1A3666-D58F-4B11-BCFF-93A3EDD0518F}" type="pres">
      <dgm:prSet presAssocID="{336DC7F2-1918-4458-B2C0-35B1B76EBC97}" presName="Name13" presStyleLbl="parChTrans1D2" presStyleIdx="2" presStyleCnt="7"/>
      <dgm:spPr/>
    </dgm:pt>
    <dgm:pt modelId="{4F43CB40-C04E-4665-B688-26C12E419D0C}" type="pres">
      <dgm:prSet presAssocID="{CDFCB5F5-A226-4355-B7F3-C04CC090FE6B}" presName="childText" presStyleLbl="bgAcc1" presStyleIdx="2" presStyleCnt="7" custScaleX="305816">
        <dgm:presLayoutVars>
          <dgm:bulletEnabled val="1"/>
        </dgm:presLayoutVars>
      </dgm:prSet>
      <dgm:spPr/>
    </dgm:pt>
    <dgm:pt modelId="{B0130E89-0594-4CA6-82AF-387729EB67D9}" type="pres">
      <dgm:prSet presAssocID="{4A959E86-5482-49C8-B641-09F40D20191D}" presName="root" presStyleCnt="0"/>
      <dgm:spPr/>
    </dgm:pt>
    <dgm:pt modelId="{207F2FBC-F21C-4207-8DF7-845B3BB0794B}" type="pres">
      <dgm:prSet presAssocID="{4A959E86-5482-49C8-B641-09F40D20191D}" presName="rootComposite" presStyleCnt="0"/>
      <dgm:spPr/>
    </dgm:pt>
    <dgm:pt modelId="{B5B03B55-A339-4083-8A78-00CE78633359}" type="pres">
      <dgm:prSet presAssocID="{4A959E86-5482-49C8-B641-09F40D20191D}" presName="rootText" presStyleLbl="node1" presStyleIdx="1" presStyleCnt="2" custScaleX="325738"/>
      <dgm:spPr/>
    </dgm:pt>
    <dgm:pt modelId="{6D1F1F3C-5013-496F-8240-0EA67D4389B0}" type="pres">
      <dgm:prSet presAssocID="{4A959E86-5482-49C8-B641-09F40D20191D}" presName="rootConnector" presStyleLbl="node1" presStyleIdx="1" presStyleCnt="2"/>
      <dgm:spPr/>
    </dgm:pt>
    <dgm:pt modelId="{EA42C430-96E6-4765-90AA-90D793102A67}" type="pres">
      <dgm:prSet presAssocID="{4A959E86-5482-49C8-B641-09F40D20191D}" presName="childShape" presStyleCnt="0"/>
      <dgm:spPr/>
    </dgm:pt>
    <dgm:pt modelId="{FD3B654A-5CCC-4604-A84F-40DEA63FBDAB}" type="pres">
      <dgm:prSet presAssocID="{02FA81B3-A2D6-4F2D-937A-5411D7311CA7}" presName="Name13" presStyleLbl="parChTrans1D2" presStyleIdx="3" presStyleCnt="7"/>
      <dgm:spPr/>
    </dgm:pt>
    <dgm:pt modelId="{45872917-CE22-4445-B702-DD4567810F05}" type="pres">
      <dgm:prSet presAssocID="{9984F14E-24CF-4136-855F-5CB55C82FC46}" presName="childText" presStyleLbl="bgAcc1" presStyleIdx="3" presStyleCnt="7" custScaleX="361419">
        <dgm:presLayoutVars>
          <dgm:bulletEnabled val="1"/>
        </dgm:presLayoutVars>
      </dgm:prSet>
      <dgm:spPr/>
    </dgm:pt>
    <dgm:pt modelId="{DB94A815-883C-46D8-A068-C65A11A3B638}" type="pres">
      <dgm:prSet presAssocID="{A28F56E5-BE2F-47D3-A478-9F4B7A79045D}" presName="Name13" presStyleLbl="parChTrans1D2" presStyleIdx="4" presStyleCnt="7"/>
      <dgm:spPr/>
    </dgm:pt>
    <dgm:pt modelId="{28190958-1BCF-457E-ACD0-9981664B638E}" type="pres">
      <dgm:prSet presAssocID="{6B921259-8431-4270-B672-920299B5ACC8}" presName="childText" presStyleLbl="bgAcc1" presStyleIdx="4" presStyleCnt="7" custScaleX="361419">
        <dgm:presLayoutVars>
          <dgm:bulletEnabled val="1"/>
        </dgm:presLayoutVars>
      </dgm:prSet>
      <dgm:spPr/>
    </dgm:pt>
    <dgm:pt modelId="{4D8F8153-77C5-4888-8C87-1D1114475303}" type="pres">
      <dgm:prSet presAssocID="{FE5DDA8B-D4FA-4FDC-9DCD-354ABFDD0E5B}" presName="Name13" presStyleLbl="parChTrans1D2" presStyleIdx="5" presStyleCnt="7"/>
      <dgm:spPr/>
    </dgm:pt>
    <dgm:pt modelId="{63EF90B4-B827-424E-A17D-033449423302}" type="pres">
      <dgm:prSet presAssocID="{2F221204-9B90-40F0-B8B8-3409C70C6DED}" presName="childText" presStyleLbl="bgAcc1" presStyleIdx="5" presStyleCnt="7" custScaleX="361419">
        <dgm:presLayoutVars>
          <dgm:bulletEnabled val="1"/>
        </dgm:presLayoutVars>
      </dgm:prSet>
      <dgm:spPr/>
    </dgm:pt>
    <dgm:pt modelId="{1EE1ECA6-A9FF-4A5B-87A3-9F36669821C1}" type="pres">
      <dgm:prSet presAssocID="{73038B5E-C051-4BBF-B03E-611CFB51CAA1}" presName="Name13" presStyleLbl="parChTrans1D2" presStyleIdx="6" presStyleCnt="7"/>
      <dgm:spPr/>
    </dgm:pt>
    <dgm:pt modelId="{F35C572E-0C30-4CFC-8401-F29CD945D686}" type="pres">
      <dgm:prSet presAssocID="{A3736764-960F-4F78-AB99-DE143C9DC4AE}" presName="childText" presStyleLbl="bgAcc1" presStyleIdx="6" presStyleCnt="7" custScaleX="361419">
        <dgm:presLayoutVars>
          <dgm:bulletEnabled val="1"/>
        </dgm:presLayoutVars>
      </dgm:prSet>
      <dgm:spPr/>
    </dgm:pt>
  </dgm:ptLst>
  <dgm:cxnLst>
    <dgm:cxn modelId="{11374702-9685-4AB2-809D-80233CEDE4C2}" type="presOf" srcId="{EC2103BB-D643-4512-8020-B4F9359289A9}" destId="{5B2D9035-FAD6-4602-8002-1B11995DE739}" srcOrd="0" destOrd="0" presId="urn:microsoft.com/office/officeart/2005/8/layout/hierarchy3"/>
    <dgm:cxn modelId="{79A33704-3899-4C3F-8F56-3F564DB9D94E}" srcId="{4A959E86-5482-49C8-B641-09F40D20191D}" destId="{2F221204-9B90-40F0-B8B8-3409C70C6DED}" srcOrd="2" destOrd="0" parTransId="{FE5DDA8B-D4FA-4FDC-9DCD-354ABFDD0E5B}" sibTransId="{788E2025-AD33-442A-9707-0FDEC3738810}"/>
    <dgm:cxn modelId="{E59A890E-8905-4C5B-BAF2-ED68D38505CE}" type="presOf" srcId="{41E23D72-D33A-4A77-ABBB-080C9C18595C}" destId="{C4A495AC-B9DB-4FC3-B141-E598FCBBDC8F}" srcOrd="0" destOrd="0" presId="urn:microsoft.com/office/officeart/2005/8/layout/hierarchy3"/>
    <dgm:cxn modelId="{5AB35111-9427-45AA-A171-10ADD1B2F353}" type="presOf" srcId="{2F221204-9B90-40F0-B8B8-3409C70C6DED}" destId="{63EF90B4-B827-424E-A17D-033449423302}" srcOrd="0" destOrd="0" presId="urn:microsoft.com/office/officeart/2005/8/layout/hierarchy3"/>
    <dgm:cxn modelId="{0B4B0316-B4C5-4CE8-8C4B-EBABF1D6A7AC}" type="presOf" srcId="{02FA81B3-A2D6-4F2D-937A-5411D7311CA7}" destId="{FD3B654A-5CCC-4604-A84F-40DEA63FBDAB}" srcOrd="0" destOrd="0" presId="urn:microsoft.com/office/officeart/2005/8/layout/hierarchy3"/>
    <dgm:cxn modelId="{A6200820-DB10-4A50-948B-A74328F15DA4}" type="presOf" srcId="{9362DB7C-9C85-463D-92B2-3FF30945D208}" destId="{DDD9BEB5-FE91-400B-9357-2EF01A6B508E}" srcOrd="1" destOrd="0" presId="urn:microsoft.com/office/officeart/2005/8/layout/hierarchy3"/>
    <dgm:cxn modelId="{DB714C36-2BEB-4448-A1F0-36B9CB558BE2}" srcId="{9362DB7C-9C85-463D-92B2-3FF30945D208}" destId="{213F818F-E777-4783-BE96-B3FDD9D9431A}" srcOrd="0" destOrd="0" parTransId="{50E33C2A-D17F-46A0-9244-ECD5D08EB727}" sibTransId="{26DD101F-71C4-44C6-AD58-328ED9BE3534}"/>
    <dgm:cxn modelId="{FEF6B15E-00A2-4298-8C5E-94F8CB273D1C}" type="presOf" srcId="{4A959E86-5482-49C8-B641-09F40D20191D}" destId="{6D1F1F3C-5013-496F-8240-0EA67D4389B0}" srcOrd="1" destOrd="0" presId="urn:microsoft.com/office/officeart/2005/8/layout/hierarchy3"/>
    <dgm:cxn modelId="{19FA9348-CF70-47F4-B23E-56EC8A1EAE20}" type="presOf" srcId="{336DC7F2-1918-4458-B2C0-35B1B76EBC97}" destId="{6A1A3666-D58F-4B11-BCFF-93A3EDD0518F}" srcOrd="0" destOrd="0" presId="urn:microsoft.com/office/officeart/2005/8/layout/hierarchy3"/>
    <dgm:cxn modelId="{085A056D-E659-4B98-A303-154FAF70F97E}" type="presOf" srcId="{FE5DDA8B-D4FA-4FDC-9DCD-354ABFDD0E5B}" destId="{4D8F8153-77C5-4888-8C87-1D1114475303}" srcOrd="0" destOrd="0" presId="urn:microsoft.com/office/officeart/2005/8/layout/hierarchy3"/>
    <dgm:cxn modelId="{B308124D-5188-45BE-B3FB-FD163EC68D67}" srcId="{3A824129-4983-40E0-A250-D92FD70593F3}" destId="{4A959E86-5482-49C8-B641-09F40D20191D}" srcOrd="1" destOrd="0" parTransId="{5A327402-3179-4DAF-B7DA-E3110CE0BBCB}" sibTransId="{499963CA-9B7C-4BC1-A67E-EE855E9F64AD}"/>
    <dgm:cxn modelId="{D3943A6D-057C-4AA7-B95B-04A9A4CB3E36}" srcId="{9362DB7C-9C85-463D-92B2-3FF30945D208}" destId="{CDFCB5F5-A226-4355-B7F3-C04CC090FE6B}" srcOrd="2" destOrd="0" parTransId="{336DC7F2-1918-4458-B2C0-35B1B76EBC97}" sibTransId="{5CF8EDB7-EE38-4587-A9C5-C4197BF37C2A}"/>
    <dgm:cxn modelId="{2ECE0B4E-0636-4810-8905-A7502EFE3334}" type="presOf" srcId="{73038B5E-C051-4BBF-B03E-611CFB51CAA1}" destId="{1EE1ECA6-A9FF-4A5B-87A3-9F36669821C1}" srcOrd="0" destOrd="0" presId="urn:microsoft.com/office/officeart/2005/8/layout/hierarchy3"/>
    <dgm:cxn modelId="{4B6FF954-FEC9-42CC-BF9C-DD43C9298955}" type="presOf" srcId="{CDFCB5F5-A226-4355-B7F3-C04CC090FE6B}" destId="{4F43CB40-C04E-4665-B688-26C12E419D0C}" srcOrd="0" destOrd="0" presId="urn:microsoft.com/office/officeart/2005/8/layout/hierarchy3"/>
    <dgm:cxn modelId="{18563856-60C0-49A4-BACA-8CC0FD9E2F08}" type="presOf" srcId="{9984F14E-24CF-4136-855F-5CB55C82FC46}" destId="{45872917-CE22-4445-B702-DD4567810F05}" srcOrd="0" destOrd="0" presId="urn:microsoft.com/office/officeart/2005/8/layout/hierarchy3"/>
    <dgm:cxn modelId="{2C0EE786-EC61-4664-B6B6-E62FFB53C521}" srcId="{9362DB7C-9C85-463D-92B2-3FF30945D208}" destId="{41E23D72-D33A-4A77-ABBB-080C9C18595C}" srcOrd="1" destOrd="0" parTransId="{EC2103BB-D643-4512-8020-B4F9359289A9}" sibTransId="{BE5AE377-67FB-40C8-BD7C-C5A4DD56DDE2}"/>
    <dgm:cxn modelId="{A36E4892-BA0D-4DE8-981C-D5E0009D8389}" type="presOf" srcId="{3A824129-4983-40E0-A250-D92FD70593F3}" destId="{943DFD96-677E-4D9D-9C51-E23AB5110305}" srcOrd="0" destOrd="0" presId="urn:microsoft.com/office/officeart/2005/8/layout/hierarchy3"/>
    <dgm:cxn modelId="{289A97A6-E532-440D-93BE-DCD087609947}" type="presOf" srcId="{213F818F-E777-4783-BE96-B3FDD9D9431A}" destId="{55CF673D-4C68-49B3-B433-F762519196F7}" srcOrd="0" destOrd="0" presId="urn:microsoft.com/office/officeart/2005/8/layout/hierarchy3"/>
    <dgm:cxn modelId="{C98235AE-C58E-4A30-9537-7560220C93F9}" type="presOf" srcId="{A3736764-960F-4F78-AB99-DE143C9DC4AE}" destId="{F35C572E-0C30-4CFC-8401-F29CD945D686}" srcOrd="0" destOrd="0" presId="urn:microsoft.com/office/officeart/2005/8/layout/hierarchy3"/>
    <dgm:cxn modelId="{E11DEBC5-F29C-4BDD-89AD-7BCFBFD4CF76}" type="presOf" srcId="{A28F56E5-BE2F-47D3-A478-9F4B7A79045D}" destId="{DB94A815-883C-46D8-A068-C65A11A3B638}" srcOrd="0" destOrd="0" presId="urn:microsoft.com/office/officeart/2005/8/layout/hierarchy3"/>
    <dgm:cxn modelId="{B8EE96C6-2A1A-4504-83CF-3DC7E09B667A}" type="presOf" srcId="{9362DB7C-9C85-463D-92B2-3FF30945D208}" destId="{4DDD3559-557F-4436-AA52-DAD90DDC815C}" srcOrd="0" destOrd="0" presId="urn:microsoft.com/office/officeart/2005/8/layout/hierarchy3"/>
    <dgm:cxn modelId="{436D76CC-77E3-4593-A40A-140E5F0BC257}" srcId="{3A824129-4983-40E0-A250-D92FD70593F3}" destId="{9362DB7C-9C85-463D-92B2-3FF30945D208}" srcOrd="0" destOrd="0" parTransId="{11A3FC00-AC93-40A5-A716-22BFAAFF408E}" sibTransId="{00CCB379-C167-47EC-B4BC-B6197A6CAD59}"/>
    <dgm:cxn modelId="{B75E7CCE-82A7-433E-AED6-EBFA3D9502C9}" srcId="{4A959E86-5482-49C8-B641-09F40D20191D}" destId="{6B921259-8431-4270-B672-920299B5ACC8}" srcOrd="1" destOrd="0" parTransId="{A28F56E5-BE2F-47D3-A478-9F4B7A79045D}" sibTransId="{AC05082B-8EDE-4ECD-B235-94FD514941BC}"/>
    <dgm:cxn modelId="{48C003D8-E20E-428C-A598-35ECA900E1DF}" srcId="{4A959E86-5482-49C8-B641-09F40D20191D}" destId="{9984F14E-24CF-4136-855F-5CB55C82FC46}" srcOrd="0" destOrd="0" parTransId="{02FA81B3-A2D6-4F2D-937A-5411D7311CA7}" sibTransId="{C7ACE594-2EEE-4330-B3CE-23F285779941}"/>
    <dgm:cxn modelId="{5FD053DA-2C91-4D58-B8AF-9E2302BBC878}" type="presOf" srcId="{50E33C2A-D17F-46A0-9244-ECD5D08EB727}" destId="{581BBE75-98B5-4B6F-9F76-01AB772F41D3}" srcOrd="0" destOrd="0" presId="urn:microsoft.com/office/officeart/2005/8/layout/hierarchy3"/>
    <dgm:cxn modelId="{322CDEEA-FF6D-4009-B550-A710F009B5E9}" type="presOf" srcId="{4A959E86-5482-49C8-B641-09F40D20191D}" destId="{B5B03B55-A339-4083-8A78-00CE78633359}" srcOrd="0" destOrd="0" presId="urn:microsoft.com/office/officeart/2005/8/layout/hierarchy3"/>
    <dgm:cxn modelId="{3E8744EE-FE54-4AAF-B244-4B0ADD618C0F}" type="presOf" srcId="{6B921259-8431-4270-B672-920299B5ACC8}" destId="{28190958-1BCF-457E-ACD0-9981664B638E}" srcOrd="0" destOrd="0" presId="urn:microsoft.com/office/officeart/2005/8/layout/hierarchy3"/>
    <dgm:cxn modelId="{18958BF3-4097-4F7B-ADCD-AF774B877249}" srcId="{4A959E86-5482-49C8-B641-09F40D20191D}" destId="{A3736764-960F-4F78-AB99-DE143C9DC4AE}" srcOrd="3" destOrd="0" parTransId="{73038B5E-C051-4BBF-B03E-611CFB51CAA1}" sibTransId="{ECDAE83C-B45D-4108-A543-7838D27D980E}"/>
    <dgm:cxn modelId="{E474E78F-96C7-41B3-93DE-45C789BB8EEB}" type="presParOf" srcId="{943DFD96-677E-4D9D-9C51-E23AB5110305}" destId="{C16CEE0F-87D8-4CC7-9D47-00071E292653}" srcOrd="0" destOrd="0" presId="urn:microsoft.com/office/officeart/2005/8/layout/hierarchy3"/>
    <dgm:cxn modelId="{E23C2066-CD63-45C1-B431-BF891BD31EFC}" type="presParOf" srcId="{C16CEE0F-87D8-4CC7-9D47-00071E292653}" destId="{B24123D0-80EA-42FB-8A7D-6BE75DC31CE0}" srcOrd="0" destOrd="0" presId="urn:microsoft.com/office/officeart/2005/8/layout/hierarchy3"/>
    <dgm:cxn modelId="{E4B57048-482B-4DD4-9A41-E69CBB79BFF8}" type="presParOf" srcId="{B24123D0-80EA-42FB-8A7D-6BE75DC31CE0}" destId="{4DDD3559-557F-4436-AA52-DAD90DDC815C}" srcOrd="0" destOrd="0" presId="urn:microsoft.com/office/officeart/2005/8/layout/hierarchy3"/>
    <dgm:cxn modelId="{77907913-55D6-4A1C-B24A-DBC4A1D54DF0}" type="presParOf" srcId="{B24123D0-80EA-42FB-8A7D-6BE75DC31CE0}" destId="{DDD9BEB5-FE91-400B-9357-2EF01A6B508E}" srcOrd="1" destOrd="0" presId="urn:microsoft.com/office/officeart/2005/8/layout/hierarchy3"/>
    <dgm:cxn modelId="{A488FBFE-73F0-4A91-BCFD-5BE6CDEA0156}" type="presParOf" srcId="{C16CEE0F-87D8-4CC7-9D47-00071E292653}" destId="{985B4265-B567-4D84-AEEB-ED16F940ED6D}" srcOrd="1" destOrd="0" presId="urn:microsoft.com/office/officeart/2005/8/layout/hierarchy3"/>
    <dgm:cxn modelId="{7895409F-80FB-461E-AC30-8FB05D1CFD89}" type="presParOf" srcId="{985B4265-B567-4D84-AEEB-ED16F940ED6D}" destId="{581BBE75-98B5-4B6F-9F76-01AB772F41D3}" srcOrd="0" destOrd="0" presId="urn:microsoft.com/office/officeart/2005/8/layout/hierarchy3"/>
    <dgm:cxn modelId="{C7E7AB1C-BCC1-48C6-BAA4-CF90586FA15B}" type="presParOf" srcId="{985B4265-B567-4D84-AEEB-ED16F940ED6D}" destId="{55CF673D-4C68-49B3-B433-F762519196F7}" srcOrd="1" destOrd="0" presId="urn:microsoft.com/office/officeart/2005/8/layout/hierarchy3"/>
    <dgm:cxn modelId="{B3183BC5-8644-4CBC-AED7-205056A017E3}" type="presParOf" srcId="{985B4265-B567-4D84-AEEB-ED16F940ED6D}" destId="{5B2D9035-FAD6-4602-8002-1B11995DE739}" srcOrd="2" destOrd="0" presId="urn:microsoft.com/office/officeart/2005/8/layout/hierarchy3"/>
    <dgm:cxn modelId="{345F4D61-AA0E-46D3-9C3A-5FA7DE581C51}" type="presParOf" srcId="{985B4265-B567-4D84-AEEB-ED16F940ED6D}" destId="{C4A495AC-B9DB-4FC3-B141-E598FCBBDC8F}" srcOrd="3" destOrd="0" presId="urn:microsoft.com/office/officeart/2005/8/layout/hierarchy3"/>
    <dgm:cxn modelId="{3E45D7EC-12DD-4481-897B-D6D8E348F9A0}" type="presParOf" srcId="{985B4265-B567-4D84-AEEB-ED16F940ED6D}" destId="{6A1A3666-D58F-4B11-BCFF-93A3EDD0518F}" srcOrd="4" destOrd="0" presId="urn:microsoft.com/office/officeart/2005/8/layout/hierarchy3"/>
    <dgm:cxn modelId="{E73421F9-2F89-4BFB-8E31-EF964760445B}" type="presParOf" srcId="{985B4265-B567-4D84-AEEB-ED16F940ED6D}" destId="{4F43CB40-C04E-4665-B688-26C12E419D0C}" srcOrd="5" destOrd="0" presId="urn:microsoft.com/office/officeart/2005/8/layout/hierarchy3"/>
    <dgm:cxn modelId="{D7573575-0161-4F0B-96CB-64C22C9C9055}" type="presParOf" srcId="{943DFD96-677E-4D9D-9C51-E23AB5110305}" destId="{B0130E89-0594-4CA6-82AF-387729EB67D9}" srcOrd="1" destOrd="0" presId="urn:microsoft.com/office/officeart/2005/8/layout/hierarchy3"/>
    <dgm:cxn modelId="{A9E6286E-B963-402C-98D3-BE9B0C0ECCFB}" type="presParOf" srcId="{B0130E89-0594-4CA6-82AF-387729EB67D9}" destId="{207F2FBC-F21C-4207-8DF7-845B3BB0794B}" srcOrd="0" destOrd="0" presId="urn:microsoft.com/office/officeart/2005/8/layout/hierarchy3"/>
    <dgm:cxn modelId="{00352274-F1CD-49AD-81FA-54CB99AF4E56}" type="presParOf" srcId="{207F2FBC-F21C-4207-8DF7-845B3BB0794B}" destId="{B5B03B55-A339-4083-8A78-00CE78633359}" srcOrd="0" destOrd="0" presId="urn:microsoft.com/office/officeart/2005/8/layout/hierarchy3"/>
    <dgm:cxn modelId="{60DD848B-79F0-446C-8679-6799C9E19F61}" type="presParOf" srcId="{207F2FBC-F21C-4207-8DF7-845B3BB0794B}" destId="{6D1F1F3C-5013-496F-8240-0EA67D4389B0}" srcOrd="1" destOrd="0" presId="urn:microsoft.com/office/officeart/2005/8/layout/hierarchy3"/>
    <dgm:cxn modelId="{B894E7FA-9B86-4493-9B96-239579A1CA67}" type="presParOf" srcId="{B0130E89-0594-4CA6-82AF-387729EB67D9}" destId="{EA42C430-96E6-4765-90AA-90D793102A67}" srcOrd="1" destOrd="0" presId="urn:microsoft.com/office/officeart/2005/8/layout/hierarchy3"/>
    <dgm:cxn modelId="{3B53A8A8-85E7-43DA-8A36-7F85952355EC}" type="presParOf" srcId="{EA42C430-96E6-4765-90AA-90D793102A67}" destId="{FD3B654A-5CCC-4604-A84F-40DEA63FBDAB}" srcOrd="0" destOrd="0" presId="urn:microsoft.com/office/officeart/2005/8/layout/hierarchy3"/>
    <dgm:cxn modelId="{43059B3E-4281-4168-8E80-2091A3A239EB}" type="presParOf" srcId="{EA42C430-96E6-4765-90AA-90D793102A67}" destId="{45872917-CE22-4445-B702-DD4567810F05}" srcOrd="1" destOrd="0" presId="urn:microsoft.com/office/officeart/2005/8/layout/hierarchy3"/>
    <dgm:cxn modelId="{7219A9D6-2FA0-486D-A7CD-6806FBD093A9}" type="presParOf" srcId="{EA42C430-96E6-4765-90AA-90D793102A67}" destId="{DB94A815-883C-46D8-A068-C65A11A3B638}" srcOrd="2" destOrd="0" presId="urn:microsoft.com/office/officeart/2005/8/layout/hierarchy3"/>
    <dgm:cxn modelId="{08834486-C1B1-481D-AFF5-0E46A67BE230}" type="presParOf" srcId="{EA42C430-96E6-4765-90AA-90D793102A67}" destId="{28190958-1BCF-457E-ACD0-9981664B638E}" srcOrd="3" destOrd="0" presId="urn:microsoft.com/office/officeart/2005/8/layout/hierarchy3"/>
    <dgm:cxn modelId="{A753EC83-440A-41EE-821E-0DA320D04CA2}" type="presParOf" srcId="{EA42C430-96E6-4765-90AA-90D793102A67}" destId="{4D8F8153-77C5-4888-8C87-1D1114475303}" srcOrd="4" destOrd="0" presId="urn:microsoft.com/office/officeart/2005/8/layout/hierarchy3"/>
    <dgm:cxn modelId="{3EF6C8CF-AD34-448F-9368-DCBCA386570D}" type="presParOf" srcId="{EA42C430-96E6-4765-90AA-90D793102A67}" destId="{63EF90B4-B827-424E-A17D-033449423302}" srcOrd="5" destOrd="0" presId="urn:microsoft.com/office/officeart/2005/8/layout/hierarchy3"/>
    <dgm:cxn modelId="{F4F574C8-919B-48F6-B81B-669E3A8DC86A}" type="presParOf" srcId="{EA42C430-96E6-4765-90AA-90D793102A67}" destId="{1EE1ECA6-A9FF-4A5B-87A3-9F36669821C1}" srcOrd="6" destOrd="0" presId="urn:microsoft.com/office/officeart/2005/8/layout/hierarchy3"/>
    <dgm:cxn modelId="{1A204D0C-D5C2-4C77-9D97-CFD60CBAC20F}" type="presParOf" srcId="{EA42C430-96E6-4765-90AA-90D793102A67}" destId="{F35C572E-0C30-4CFC-8401-F29CD945D686}" srcOrd="7" destOrd="0" presId="urn:microsoft.com/office/officeart/2005/8/layout/hierarchy3"/>
  </dgm:cxnLst>
  <dgm:bg/>
  <dgm:whole/>
  <dgm:extLst>
    <a:ext uri="http://schemas.microsoft.com/office/drawing/2008/diagram">
      <dsp:dataModelExt xmlns:dsp="http://schemas.microsoft.com/office/drawing/2008/diagram" relId="rId77"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4A8720EE-1B1D-4455-AF0E-6D8457834DDD}" type="doc">
      <dgm:prSet loTypeId="urn:microsoft.com/office/officeart/2005/8/layout/chevron2" loCatId="list" qsTypeId="urn:microsoft.com/office/officeart/2005/8/quickstyle/simple5" qsCatId="simple" csTypeId="urn:microsoft.com/office/officeart/2005/8/colors/accent1_3" csCatId="accent1" phldr="1"/>
      <dgm:spPr/>
      <dgm:t>
        <a:bodyPr/>
        <a:lstStyle/>
        <a:p>
          <a:endParaRPr lang="en-US"/>
        </a:p>
      </dgm:t>
    </dgm:pt>
    <dgm:pt modelId="{C6A4F38A-4040-4316-AA97-AC427F02676F}">
      <dgm:prSet phldrT="[Tekstas]" custT="1"/>
      <dgm:spPr/>
      <dgm:t>
        <a:bodyPr/>
        <a:lstStyle/>
        <a:p>
          <a:r>
            <a:rPr lang="lt-LT" sz="1100" b="1">
              <a:latin typeface="Times New Roman" panose="02020603050405020304" pitchFamily="18" charset="0"/>
              <a:cs typeface="Times New Roman" panose="02020603050405020304" pitchFamily="18" charset="0"/>
            </a:rPr>
            <a:t>1</a:t>
          </a:r>
          <a:endParaRPr lang="en-US" sz="1100" b="1">
            <a:latin typeface="Times New Roman" panose="02020603050405020304" pitchFamily="18" charset="0"/>
            <a:cs typeface="Times New Roman" panose="02020603050405020304" pitchFamily="18" charset="0"/>
          </a:endParaRPr>
        </a:p>
      </dgm:t>
    </dgm:pt>
    <dgm:pt modelId="{D3E045EB-2D87-40B3-89A1-2B178841748A}" type="parTrans" cxnId="{D1A5D5D6-D6A4-48FE-B6F3-4FCA41B95E04}">
      <dgm:prSet/>
      <dgm:spPr/>
      <dgm:t>
        <a:bodyPr/>
        <a:lstStyle/>
        <a:p>
          <a:endParaRPr lang="en-US" sz="1100">
            <a:latin typeface="Times New Roman" panose="02020603050405020304" pitchFamily="18" charset="0"/>
            <a:cs typeface="Times New Roman" panose="02020603050405020304" pitchFamily="18" charset="0"/>
          </a:endParaRPr>
        </a:p>
      </dgm:t>
    </dgm:pt>
    <dgm:pt modelId="{4B300E79-6262-4D2B-B4CF-8D943C5C041F}" type="sibTrans" cxnId="{D1A5D5D6-D6A4-48FE-B6F3-4FCA41B95E04}">
      <dgm:prSet/>
      <dgm:spPr/>
      <dgm:t>
        <a:bodyPr/>
        <a:lstStyle/>
        <a:p>
          <a:endParaRPr lang="en-US" sz="1100">
            <a:latin typeface="Times New Roman" panose="02020603050405020304" pitchFamily="18" charset="0"/>
            <a:cs typeface="Times New Roman" panose="02020603050405020304" pitchFamily="18" charset="0"/>
          </a:endParaRPr>
        </a:p>
      </dgm:t>
    </dgm:pt>
    <dgm:pt modelId="{A762C579-1820-4B8F-805B-327518BA5863}">
      <dgm:prSet phldrT="[Tekstas]" custT="1"/>
      <dgm:spPr/>
      <dgm:t>
        <a:bodyPr/>
        <a:lstStyle/>
        <a:p>
          <a:r>
            <a:rPr lang="lt-LT" sz="1100" b="1">
              <a:latin typeface="Times New Roman" panose="02020603050405020304" pitchFamily="18" charset="0"/>
              <a:cs typeface="Times New Roman" panose="02020603050405020304" pitchFamily="18" charset="0"/>
            </a:rPr>
            <a:t> Pasirengimas įsivertinti</a:t>
          </a:r>
          <a:endParaRPr lang="en-US" sz="1100" b="1">
            <a:latin typeface="Times New Roman" panose="02020603050405020304" pitchFamily="18" charset="0"/>
            <a:cs typeface="Times New Roman" panose="02020603050405020304" pitchFamily="18" charset="0"/>
          </a:endParaRPr>
        </a:p>
      </dgm:t>
    </dgm:pt>
    <dgm:pt modelId="{B9C924FD-6E99-4A73-8740-6BF37BBA295C}" type="parTrans" cxnId="{0200A6C7-F9AA-421E-8C56-E391E08A2B3C}">
      <dgm:prSet/>
      <dgm:spPr/>
      <dgm:t>
        <a:bodyPr/>
        <a:lstStyle/>
        <a:p>
          <a:endParaRPr lang="en-US" sz="1100">
            <a:latin typeface="Times New Roman" panose="02020603050405020304" pitchFamily="18" charset="0"/>
            <a:cs typeface="Times New Roman" panose="02020603050405020304" pitchFamily="18" charset="0"/>
          </a:endParaRPr>
        </a:p>
      </dgm:t>
    </dgm:pt>
    <dgm:pt modelId="{F1E0A1A5-3759-4E3F-B378-68F89D6E1BEA}" type="sibTrans" cxnId="{0200A6C7-F9AA-421E-8C56-E391E08A2B3C}">
      <dgm:prSet/>
      <dgm:spPr/>
      <dgm:t>
        <a:bodyPr/>
        <a:lstStyle/>
        <a:p>
          <a:endParaRPr lang="en-US" sz="1100">
            <a:latin typeface="Times New Roman" panose="02020603050405020304" pitchFamily="18" charset="0"/>
            <a:cs typeface="Times New Roman" panose="02020603050405020304" pitchFamily="18" charset="0"/>
          </a:endParaRPr>
        </a:p>
      </dgm:t>
    </dgm:pt>
    <dgm:pt modelId="{11C373D2-2BB1-40C6-86DA-A139F67DD96B}">
      <dgm:prSet phldrT="[Tekstas]" custT="1"/>
      <dgm:spPr/>
      <dgm:t>
        <a:bodyPr/>
        <a:lstStyle/>
        <a:p>
          <a:r>
            <a:rPr lang="lt-LT" sz="1100" b="1">
              <a:latin typeface="Times New Roman" panose="02020603050405020304" pitchFamily="18" charset="0"/>
              <a:cs typeface="Times New Roman" panose="02020603050405020304" pitchFamily="18" charset="0"/>
            </a:rPr>
            <a:t>2</a:t>
          </a:r>
          <a:endParaRPr lang="en-US" sz="1100" b="1">
            <a:latin typeface="Times New Roman" panose="02020603050405020304" pitchFamily="18" charset="0"/>
            <a:cs typeface="Times New Roman" panose="02020603050405020304" pitchFamily="18" charset="0"/>
          </a:endParaRPr>
        </a:p>
      </dgm:t>
    </dgm:pt>
    <dgm:pt modelId="{A93D01D3-8A03-4F9E-934D-6B9373634844}" type="parTrans" cxnId="{3EC93E57-354B-480A-8631-9AF8BDAD8E02}">
      <dgm:prSet/>
      <dgm:spPr/>
      <dgm:t>
        <a:bodyPr/>
        <a:lstStyle/>
        <a:p>
          <a:endParaRPr lang="en-US" sz="1100">
            <a:latin typeface="Times New Roman" panose="02020603050405020304" pitchFamily="18" charset="0"/>
            <a:cs typeface="Times New Roman" panose="02020603050405020304" pitchFamily="18" charset="0"/>
          </a:endParaRPr>
        </a:p>
      </dgm:t>
    </dgm:pt>
    <dgm:pt modelId="{2A866029-15A1-4C6C-ACD9-61475294DF15}" type="sibTrans" cxnId="{3EC93E57-354B-480A-8631-9AF8BDAD8E02}">
      <dgm:prSet/>
      <dgm:spPr/>
      <dgm:t>
        <a:bodyPr/>
        <a:lstStyle/>
        <a:p>
          <a:endParaRPr lang="en-US" sz="1100">
            <a:latin typeface="Times New Roman" panose="02020603050405020304" pitchFamily="18" charset="0"/>
            <a:cs typeface="Times New Roman" panose="02020603050405020304" pitchFamily="18" charset="0"/>
          </a:endParaRPr>
        </a:p>
      </dgm:t>
    </dgm:pt>
    <dgm:pt modelId="{811260F5-B6EA-40C7-B172-9645193E1EF7}">
      <dgm:prSet phldrT="[Tekstas]" custT="1"/>
      <dgm:spPr/>
      <dgm:t>
        <a:bodyPr/>
        <a:lstStyle/>
        <a:p>
          <a:r>
            <a:rPr lang="lt-LT" sz="1100" b="1">
              <a:latin typeface="Times New Roman" panose="02020603050405020304" pitchFamily="18" charset="0"/>
              <a:cs typeface="Times New Roman" panose="02020603050405020304" pitchFamily="18" charset="0"/>
            </a:rPr>
            <a:t> Įsivertinimo koncepcijos  kūrimas</a:t>
          </a:r>
          <a:endParaRPr lang="en-US" sz="1100">
            <a:latin typeface="Times New Roman" panose="02020603050405020304" pitchFamily="18" charset="0"/>
            <a:cs typeface="Times New Roman" panose="02020603050405020304" pitchFamily="18" charset="0"/>
          </a:endParaRPr>
        </a:p>
      </dgm:t>
    </dgm:pt>
    <dgm:pt modelId="{3E1C2961-E00E-40D0-8C08-9E222E2DA5F0}" type="parTrans" cxnId="{2A8339D3-4C73-4082-B62C-B2DBB0E02814}">
      <dgm:prSet/>
      <dgm:spPr/>
      <dgm:t>
        <a:bodyPr/>
        <a:lstStyle/>
        <a:p>
          <a:endParaRPr lang="en-US" sz="1100">
            <a:latin typeface="Times New Roman" panose="02020603050405020304" pitchFamily="18" charset="0"/>
            <a:cs typeface="Times New Roman" panose="02020603050405020304" pitchFamily="18" charset="0"/>
          </a:endParaRPr>
        </a:p>
      </dgm:t>
    </dgm:pt>
    <dgm:pt modelId="{0013AA3A-F242-4821-9B98-5209F82B84E2}" type="sibTrans" cxnId="{2A8339D3-4C73-4082-B62C-B2DBB0E02814}">
      <dgm:prSet/>
      <dgm:spPr/>
      <dgm:t>
        <a:bodyPr/>
        <a:lstStyle/>
        <a:p>
          <a:endParaRPr lang="en-US" sz="1100">
            <a:latin typeface="Times New Roman" panose="02020603050405020304" pitchFamily="18" charset="0"/>
            <a:cs typeface="Times New Roman" panose="02020603050405020304" pitchFamily="18" charset="0"/>
          </a:endParaRPr>
        </a:p>
      </dgm:t>
    </dgm:pt>
    <dgm:pt modelId="{042880BA-BD55-426C-812C-8F0984841DEA}">
      <dgm:prSet phldrT="[Tekstas]" custT="1"/>
      <dgm:spPr/>
      <dgm:t>
        <a:bodyPr/>
        <a:lstStyle/>
        <a:p>
          <a:r>
            <a:rPr lang="lt-LT" sz="1100" b="1">
              <a:latin typeface="Times New Roman" panose="02020603050405020304" pitchFamily="18" charset="0"/>
              <a:cs typeface="Times New Roman" panose="02020603050405020304" pitchFamily="18" charset="0"/>
            </a:rPr>
            <a:t>3</a:t>
          </a:r>
          <a:endParaRPr lang="en-US" sz="1100" b="1">
            <a:latin typeface="Times New Roman" panose="02020603050405020304" pitchFamily="18" charset="0"/>
            <a:cs typeface="Times New Roman" panose="02020603050405020304" pitchFamily="18" charset="0"/>
          </a:endParaRPr>
        </a:p>
      </dgm:t>
    </dgm:pt>
    <dgm:pt modelId="{E8D35CAE-8316-4D08-866A-C5401D0078C4}" type="parTrans" cxnId="{732E4A20-458A-4B71-8EC5-81AF5C23AA7D}">
      <dgm:prSet/>
      <dgm:spPr/>
      <dgm:t>
        <a:bodyPr/>
        <a:lstStyle/>
        <a:p>
          <a:endParaRPr lang="en-US" sz="1100">
            <a:latin typeface="Times New Roman" panose="02020603050405020304" pitchFamily="18" charset="0"/>
            <a:cs typeface="Times New Roman" panose="02020603050405020304" pitchFamily="18" charset="0"/>
          </a:endParaRPr>
        </a:p>
      </dgm:t>
    </dgm:pt>
    <dgm:pt modelId="{96799050-CCA1-4BC0-801C-8F011BB76B06}" type="sibTrans" cxnId="{732E4A20-458A-4B71-8EC5-81AF5C23AA7D}">
      <dgm:prSet/>
      <dgm:spPr/>
      <dgm:t>
        <a:bodyPr/>
        <a:lstStyle/>
        <a:p>
          <a:endParaRPr lang="en-US" sz="1100">
            <a:latin typeface="Times New Roman" panose="02020603050405020304" pitchFamily="18" charset="0"/>
            <a:cs typeface="Times New Roman" panose="02020603050405020304" pitchFamily="18" charset="0"/>
          </a:endParaRPr>
        </a:p>
      </dgm:t>
    </dgm:pt>
    <dgm:pt modelId="{A3DEBE84-E497-4167-8539-1655BDECB586}">
      <dgm:prSet phldrT="[Tekstas]" custT="1"/>
      <dgm:spPr/>
      <dgm:t>
        <a:bodyPr/>
        <a:lstStyle/>
        <a:p>
          <a:r>
            <a:rPr lang="lt-LT" sz="1100" b="1">
              <a:latin typeface="Times New Roman" panose="02020603050405020304" pitchFamily="18" charset="0"/>
              <a:cs typeface="Times New Roman" panose="02020603050405020304" pitchFamily="18" charset="0"/>
            </a:rPr>
            <a:t> Įsivertinimo atlikimas</a:t>
          </a:r>
          <a:endParaRPr lang="en-US" sz="1100">
            <a:latin typeface="Times New Roman" panose="02020603050405020304" pitchFamily="18" charset="0"/>
            <a:cs typeface="Times New Roman" panose="02020603050405020304" pitchFamily="18" charset="0"/>
          </a:endParaRPr>
        </a:p>
      </dgm:t>
    </dgm:pt>
    <dgm:pt modelId="{C17266D4-303F-4B45-8EE1-F292019C68BC}" type="parTrans" cxnId="{A41B05D3-65E4-4572-BAEC-8BE6B7037205}">
      <dgm:prSet/>
      <dgm:spPr/>
      <dgm:t>
        <a:bodyPr/>
        <a:lstStyle/>
        <a:p>
          <a:endParaRPr lang="en-US" sz="1100">
            <a:latin typeface="Times New Roman" panose="02020603050405020304" pitchFamily="18" charset="0"/>
            <a:cs typeface="Times New Roman" panose="02020603050405020304" pitchFamily="18" charset="0"/>
          </a:endParaRPr>
        </a:p>
      </dgm:t>
    </dgm:pt>
    <dgm:pt modelId="{28F57FAA-6753-42E4-BE0B-FAAD8754F8D4}" type="sibTrans" cxnId="{A41B05D3-65E4-4572-BAEC-8BE6B7037205}">
      <dgm:prSet/>
      <dgm:spPr/>
      <dgm:t>
        <a:bodyPr/>
        <a:lstStyle/>
        <a:p>
          <a:endParaRPr lang="en-US" sz="1100">
            <a:latin typeface="Times New Roman" panose="02020603050405020304" pitchFamily="18" charset="0"/>
            <a:cs typeface="Times New Roman" panose="02020603050405020304" pitchFamily="18" charset="0"/>
          </a:endParaRPr>
        </a:p>
      </dgm:t>
    </dgm:pt>
    <dgm:pt modelId="{FA8D164D-1BAA-461A-9B88-693199AE53D8}">
      <dgm:prSet custT="1"/>
      <dgm:spPr/>
      <dgm:t>
        <a:bodyPr/>
        <a:lstStyle/>
        <a:p>
          <a:r>
            <a:rPr lang="lt-LT" sz="1100" b="1">
              <a:latin typeface="Times New Roman" panose="02020603050405020304" pitchFamily="18" charset="0"/>
              <a:cs typeface="Times New Roman" panose="02020603050405020304" pitchFamily="18" charset="0"/>
            </a:rPr>
            <a:t>4</a:t>
          </a:r>
          <a:endParaRPr lang="en-US" sz="1100" b="1">
            <a:latin typeface="Times New Roman" panose="02020603050405020304" pitchFamily="18" charset="0"/>
            <a:cs typeface="Times New Roman" panose="02020603050405020304" pitchFamily="18" charset="0"/>
          </a:endParaRPr>
        </a:p>
      </dgm:t>
    </dgm:pt>
    <dgm:pt modelId="{E8675BBE-1EA9-4BD7-BB87-A609B5214399}" type="parTrans" cxnId="{C7B4DE05-1836-437F-9B86-136A18918514}">
      <dgm:prSet/>
      <dgm:spPr/>
      <dgm:t>
        <a:bodyPr/>
        <a:lstStyle/>
        <a:p>
          <a:endParaRPr lang="en-US" sz="1100">
            <a:latin typeface="Times New Roman" panose="02020603050405020304" pitchFamily="18" charset="0"/>
            <a:cs typeface="Times New Roman" panose="02020603050405020304" pitchFamily="18" charset="0"/>
          </a:endParaRPr>
        </a:p>
      </dgm:t>
    </dgm:pt>
    <dgm:pt modelId="{CA46D09F-DF6D-4159-AF4E-2E35D89E36E5}" type="sibTrans" cxnId="{C7B4DE05-1836-437F-9B86-136A18918514}">
      <dgm:prSet/>
      <dgm:spPr/>
      <dgm:t>
        <a:bodyPr/>
        <a:lstStyle/>
        <a:p>
          <a:endParaRPr lang="en-US" sz="1100">
            <a:latin typeface="Times New Roman" panose="02020603050405020304" pitchFamily="18" charset="0"/>
            <a:cs typeface="Times New Roman" panose="02020603050405020304" pitchFamily="18" charset="0"/>
          </a:endParaRPr>
        </a:p>
      </dgm:t>
    </dgm:pt>
    <dgm:pt modelId="{CD68C2A8-8A98-4E0B-999D-F62B506D6209}">
      <dgm:prSet custT="1"/>
      <dgm:spPr/>
      <dgm:t>
        <a:bodyPr/>
        <a:lstStyle/>
        <a:p>
          <a:r>
            <a:rPr lang="lt-LT" sz="1100" b="1">
              <a:latin typeface="Times New Roman" panose="02020603050405020304" pitchFamily="18" charset="0"/>
              <a:cs typeface="Times New Roman" panose="02020603050405020304" pitchFamily="18" charset="0"/>
            </a:rPr>
            <a:t> Analizė, apibendrinimas ir sprendimai</a:t>
          </a:r>
          <a:endParaRPr lang="en-US" sz="1100">
            <a:latin typeface="Times New Roman" panose="02020603050405020304" pitchFamily="18" charset="0"/>
            <a:cs typeface="Times New Roman" panose="02020603050405020304" pitchFamily="18" charset="0"/>
          </a:endParaRPr>
        </a:p>
      </dgm:t>
    </dgm:pt>
    <dgm:pt modelId="{59FD447D-29E4-4F41-80D5-91AD26B14924}" type="parTrans" cxnId="{EFBA20B3-AF9C-49C2-8248-A5BFC19B2068}">
      <dgm:prSet/>
      <dgm:spPr/>
      <dgm:t>
        <a:bodyPr/>
        <a:lstStyle/>
        <a:p>
          <a:endParaRPr lang="en-US" sz="1100">
            <a:latin typeface="Times New Roman" panose="02020603050405020304" pitchFamily="18" charset="0"/>
            <a:cs typeface="Times New Roman" panose="02020603050405020304" pitchFamily="18" charset="0"/>
          </a:endParaRPr>
        </a:p>
      </dgm:t>
    </dgm:pt>
    <dgm:pt modelId="{6DAEA180-70C6-4A54-9452-9B931798ACD4}" type="sibTrans" cxnId="{EFBA20B3-AF9C-49C2-8248-A5BFC19B2068}">
      <dgm:prSet/>
      <dgm:spPr/>
      <dgm:t>
        <a:bodyPr/>
        <a:lstStyle/>
        <a:p>
          <a:endParaRPr lang="en-US" sz="1100">
            <a:latin typeface="Times New Roman" panose="02020603050405020304" pitchFamily="18" charset="0"/>
            <a:cs typeface="Times New Roman" panose="02020603050405020304" pitchFamily="18" charset="0"/>
          </a:endParaRPr>
        </a:p>
      </dgm:t>
    </dgm:pt>
    <dgm:pt modelId="{51308D28-EC22-4092-A9AC-36B4260D69F3}" type="pres">
      <dgm:prSet presAssocID="{4A8720EE-1B1D-4455-AF0E-6D8457834DDD}" presName="linearFlow" presStyleCnt="0">
        <dgm:presLayoutVars>
          <dgm:dir/>
          <dgm:animLvl val="lvl"/>
          <dgm:resizeHandles val="exact"/>
        </dgm:presLayoutVars>
      </dgm:prSet>
      <dgm:spPr/>
    </dgm:pt>
    <dgm:pt modelId="{D54D932F-400C-453B-B088-6CA79C4529E8}" type="pres">
      <dgm:prSet presAssocID="{C6A4F38A-4040-4316-AA97-AC427F02676F}" presName="composite" presStyleCnt="0"/>
      <dgm:spPr/>
    </dgm:pt>
    <dgm:pt modelId="{70E07C4F-4257-49B4-8237-C04033BB41C5}" type="pres">
      <dgm:prSet presAssocID="{C6A4F38A-4040-4316-AA97-AC427F02676F}" presName="parentText" presStyleLbl="alignNode1" presStyleIdx="0" presStyleCnt="4">
        <dgm:presLayoutVars>
          <dgm:chMax val="1"/>
          <dgm:bulletEnabled val="1"/>
        </dgm:presLayoutVars>
      </dgm:prSet>
      <dgm:spPr/>
    </dgm:pt>
    <dgm:pt modelId="{57E128FE-7D21-4267-A4A2-2ADD58FE56C4}" type="pres">
      <dgm:prSet presAssocID="{C6A4F38A-4040-4316-AA97-AC427F02676F}" presName="descendantText" presStyleLbl="alignAcc1" presStyleIdx="0" presStyleCnt="4">
        <dgm:presLayoutVars>
          <dgm:bulletEnabled val="1"/>
        </dgm:presLayoutVars>
      </dgm:prSet>
      <dgm:spPr/>
    </dgm:pt>
    <dgm:pt modelId="{F64DE899-700B-41CC-95AE-20CFD2BCA438}" type="pres">
      <dgm:prSet presAssocID="{4B300E79-6262-4D2B-B4CF-8D943C5C041F}" presName="sp" presStyleCnt="0"/>
      <dgm:spPr/>
    </dgm:pt>
    <dgm:pt modelId="{22DD1053-5327-40A3-96E6-603A7D7447A3}" type="pres">
      <dgm:prSet presAssocID="{11C373D2-2BB1-40C6-86DA-A139F67DD96B}" presName="composite" presStyleCnt="0"/>
      <dgm:spPr/>
    </dgm:pt>
    <dgm:pt modelId="{548DACD3-13E6-4122-864D-5AEB1A20AB87}" type="pres">
      <dgm:prSet presAssocID="{11C373D2-2BB1-40C6-86DA-A139F67DD96B}" presName="parentText" presStyleLbl="alignNode1" presStyleIdx="1" presStyleCnt="4">
        <dgm:presLayoutVars>
          <dgm:chMax val="1"/>
          <dgm:bulletEnabled val="1"/>
        </dgm:presLayoutVars>
      </dgm:prSet>
      <dgm:spPr/>
    </dgm:pt>
    <dgm:pt modelId="{827C9D9C-53B6-4442-86AB-426A9704427F}" type="pres">
      <dgm:prSet presAssocID="{11C373D2-2BB1-40C6-86DA-A139F67DD96B}" presName="descendantText" presStyleLbl="alignAcc1" presStyleIdx="1" presStyleCnt="4">
        <dgm:presLayoutVars>
          <dgm:bulletEnabled val="1"/>
        </dgm:presLayoutVars>
      </dgm:prSet>
      <dgm:spPr/>
    </dgm:pt>
    <dgm:pt modelId="{0DB26C17-ED7A-4BDF-B34C-F103C4E7F40D}" type="pres">
      <dgm:prSet presAssocID="{2A866029-15A1-4C6C-ACD9-61475294DF15}" presName="sp" presStyleCnt="0"/>
      <dgm:spPr/>
    </dgm:pt>
    <dgm:pt modelId="{A7996D40-1881-41D6-88A3-F8F2D87D1BAD}" type="pres">
      <dgm:prSet presAssocID="{042880BA-BD55-426C-812C-8F0984841DEA}" presName="composite" presStyleCnt="0"/>
      <dgm:spPr/>
    </dgm:pt>
    <dgm:pt modelId="{1F98BEAA-8BDB-4EC8-9161-45F49C28B244}" type="pres">
      <dgm:prSet presAssocID="{042880BA-BD55-426C-812C-8F0984841DEA}" presName="parentText" presStyleLbl="alignNode1" presStyleIdx="2" presStyleCnt="4">
        <dgm:presLayoutVars>
          <dgm:chMax val="1"/>
          <dgm:bulletEnabled val="1"/>
        </dgm:presLayoutVars>
      </dgm:prSet>
      <dgm:spPr/>
    </dgm:pt>
    <dgm:pt modelId="{CC56927F-C6C2-42CF-8380-224017A5B910}" type="pres">
      <dgm:prSet presAssocID="{042880BA-BD55-426C-812C-8F0984841DEA}" presName="descendantText" presStyleLbl="alignAcc1" presStyleIdx="2" presStyleCnt="4">
        <dgm:presLayoutVars>
          <dgm:bulletEnabled val="1"/>
        </dgm:presLayoutVars>
      </dgm:prSet>
      <dgm:spPr/>
    </dgm:pt>
    <dgm:pt modelId="{2E89ECAC-64EF-4452-86F9-1C1E2E2C17B8}" type="pres">
      <dgm:prSet presAssocID="{96799050-CCA1-4BC0-801C-8F011BB76B06}" presName="sp" presStyleCnt="0"/>
      <dgm:spPr/>
    </dgm:pt>
    <dgm:pt modelId="{F1251646-9E23-4001-8BEE-178F8C81BF39}" type="pres">
      <dgm:prSet presAssocID="{FA8D164D-1BAA-461A-9B88-693199AE53D8}" presName="composite" presStyleCnt="0"/>
      <dgm:spPr/>
    </dgm:pt>
    <dgm:pt modelId="{A89F4068-354F-45A4-B68D-E3446FB40166}" type="pres">
      <dgm:prSet presAssocID="{FA8D164D-1BAA-461A-9B88-693199AE53D8}" presName="parentText" presStyleLbl="alignNode1" presStyleIdx="3" presStyleCnt="4">
        <dgm:presLayoutVars>
          <dgm:chMax val="1"/>
          <dgm:bulletEnabled val="1"/>
        </dgm:presLayoutVars>
      </dgm:prSet>
      <dgm:spPr/>
    </dgm:pt>
    <dgm:pt modelId="{10F963A4-F495-4A28-B81C-8BA27BE2BDE5}" type="pres">
      <dgm:prSet presAssocID="{FA8D164D-1BAA-461A-9B88-693199AE53D8}" presName="descendantText" presStyleLbl="alignAcc1" presStyleIdx="3" presStyleCnt="4" custLinFactNeighborX="0" custLinFactNeighborY="6458">
        <dgm:presLayoutVars>
          <dgm:bulletEnabled val="1"/>
        </dgm:presLayoutVars>
      </dgm:prSet>
      <dgm:spPr/>
    </dgm:pt>
  </dgm:ptLst>
  <dgm:cxnLst>
    <dgm:cxn modelId="{C7B4DE05-1836-437F-9B86-136A18918514}" srcId="{4A8720EE-1B1D-4455-AF0E-6D8457834DDD}" destId="{FA8D164D-1BAA-461A-9B88-693199AE53D8}" srcOrd="3" destOrd="0" parTransId="{E8675BBE-1EA9-4BD7-BB87-A609B5214399}" sibTransId="{CA46D09F-DF6D-4159-AF4E-2E35D89E36E5}"/>
    <dgm:cxn modelId="{C70D4D09-0F8A-43A8-A4AD-FC7A340B094A}" type="presOf" srcId="{811260F5-B6EA-40C7-B172-9645193E1EF7}" destId="{827C9D9C-53B6-4442-86AB-426A9704427F}" srcOrd="0" destOrd="0" presId="urn:microsoft.com/office/officeart/2005/8/layout/chevron2"/>
    <dgm:cxn modelId="{B03A7E09-EF46-46CA-901A-EC7099406A85}" type="presOf" srcId="{A762C579-1820-4B8F-805B-327518BA5863}" destId="{57E128FE-7D21-4267-A4A2-2ADD58FE56C4}" srcOrd="0" destOrd="0" presId="urn:microsoft.com/office/officeart/2005/8/layout/chevron2"/>
    <dgm:cxn modelId="{732E4A20-458A-4B71-8EC5-81AF5C23AA7D}" srcId="{4A8720EE-1B1D-4455-AF0E-6D8457834DDD}" destId="{042880BA-BD55-426C-812C-8F0984841DEA}" srcOrd="2" destOrd="0" parTransId="{E8D35CAE-8316-4D08-866A-C5401D0078C4}" sibTransId="{96799050-CCA1-4BC0-801C-8F011BB76B06}"/>
    <dgm:cxn modelId="{3EC93E57-354B-480A-8631-9AF8BDAD8E02}" srcId="{4A8720EE-1B1D-4455-AF0E-6D8457834DDD}" destId="{11C373D2-2BB1-40C6-86DA-A139F67DD96B}" srcOrd="1" destOrd="0" parTransId="{A93D01D3-8A03-4F9E-934D-6B9373634844}" sibTransId="{2A866029-15A1-4C6C-ACD9-61475294DF15}"/>
    <dgm:cxn modelId="{F4B1A78A-5BC6-4C2F-BB54-EFEB37C4529C}" type="presOf" srcId="{FA8D164D-1BAA-461A-9B88-693199AE53D8}" destId="{A89F4068-354F-45A4-B68D-E3446FB40166}" srcOrd="0" destOrd="0" presId="urn:microsoft.com/office/officeart/2005/8/layout/chevron2"/>
    <dgm:cxn modelId="{EC580491-8032-4ED4-95AA-5B53EEDBE55E}" type="presOf" srcId="{042880BA-BD55-426C-812C-8F0984841DEA}" destId="{1F98BEAA-8BDB-4EC8-9161-45F49C28B244}" srcOrd="0" destOrd="0" presId="urn:microsoft.com/office/officeart/2005/8/layout/chevron2"/>
    <dgm:cxn modelId="{10417BA2-DBEA-41DD-8716-22CA8D5A1E72}" type="presOf" srcId="{A3DEBE84-E497-4167-8539-1655BDECB586}" destId="{CC56927F-C6C2-42CF-8380-224017A5B910}" srcOrd="0" destOrd="0" presId="urn:microsoft.com/office/officeart/2005/8/layout/chevron2"/>
    <dgm:cxn modelId="{EFBA20B3-AF9C-49C2-8248-A5BFC19B2068}" srcId="{FA8D164D-1BAA-461A-9B88-693199AE53D8}" destId="{CD68C2A8-8A98-4E0B-999D-F62B506D6209}" srcOrd="0" destOrd="0" parTransId="{59FD447D-29E4-4F41-80D5-91AD26B14924}" sibTransId="{6DAEA180-70C6-4A54-9452-9B931798ACD4}"/>
    <dgm:cxn modelId="{9351ECC1-FEF7-446E-B2E7-E3D02644ED6E}" type="presOf" srcId="{4A8720EE-1B1D-4455-AF0E-6D8457834DDD}" destId="{51308D28-EC22-4092-A9AC-36B4260D69F3}" srcOrd="0" destOrd="0" presId="urn:microsoft.com/office/officeart/2005/8/layout/chevron2"/>
    <dgm:cxn modelId="{2B4EF0C4-3BFF-4375-8624-2A9DB04CE19E}" type="presOf" srcId="{C6A4F38A-4040-4316-AA97-AC427F02676F}" destId="{70E07C4F-4257-49B4-8237-C04033BB41C5}" srcOrd="0" destOrd="0" presId="urn:microsoft.com/office/officeart/2005/8/layout/chevron2"/>
    <dgm:cxn modelId="{96FE9DC5-EBAF-4B59-A6B9-D6ADD38F4430}" type="presOf" srcId="{CD68C2A8-8A98-4E0B-999D-F62B506D6209}" destId="{10F963A4-F495-4A28-B81C-8BA27BE2BDE5}" srcOrd="0" destOrd="0" presId="urn:microsoft.com/office/officeart/2005/8/layout/chevron2"/>
    <dgm:cxn modelId="{0200A6C7-F9AA-421E-8C56-E391E08A2B3C}" srcId="{C6A4F38A-4040-4316-AA97-AC427F02676F}" destId="{A762C579-1820-4B8F-805B-327518BA5863}" srcOrd="0" destOrd="0" parTransId="{B9C924FD-6E99-4A73-8740-6BF37BBA295C}" sibTransId="{F1E0A1A5-3759-4E3F-B378-68F89D6E1BEA}"/>
    <dgm:cxn modelId="{5466CACE-4678-42B7-BD80-A35EADD997A7}" type="presOf" srcId="{11C373D2-2BB1-40C6-86DA-A139F67DD96B}" destId="{548DACD3-13E6-4122-864D-5AEB1A20AB87}" srcOrd="0" destOrd="0" presId="urn:microsoft.com/office/officeart/2005/8/layout/chevron2"/>
    <dgm:cxn modelId="{A41B05D3-65E4-4572-BAEC-8BE6B7037205}" srcId="{042880BA-BD55-426C-812C-8F0984841DEA}" destId="{A3DEBE84-E497-4167-8539-1655BDECB586}" srcOrd="0" destOrd="0" parTransId="{C17266D4-303F-4B45-8EE1-F292019C68BC}" sibTransId="{28F57FAA-6753-42E4-BE0B-FAAD8754F8D4}"/>
    <dgm:cxn modelId="{2A8339D3-4C73-4082-B62C-B2DBB0E02814}" srcId="{11C373D2-2BB1-40C6-86DA-A139F67DD96B}" destId="{811260F5-B6EA-40C7-B172-9645193E1EF7}" srcOrd="0" destOrd="0" parTransId="{3E1C2961-E00E-40D0-8C08-9E222E2DA5F0}" sibTransId="{0013AA3A-F242-4821-9B98-5209F82B84E2}"/>
    <dgm:cxn modelId="{D1A5D5D6-D6A4-48FE-B6F3-4FCA41B95E04}" srcId="{4A8720EE-1B1D-4455-AF0E-6D8457834DDD}" destId="{C6A4F38A-4040-4316-AA97-AC427F02676F}" srcOrd="0" destOrd="0" parTransId="{D3E045EB-2D87-40B3-89A1-2B178841748A}" sibTransId="{4B300E79-6262-4D2B-B4CF-8D943C5C041F}"/>
    <dgm:cxn modelId="{6358DC51-68BA-4F47-B9B1-0FAAAD2D281B}" type="presParOf" srcId="{51308D28-EC22-4092-A9AC-36B4260D69F3}" destId="{D54D932F-400C-453B-B088-6CA79C4529E8}" srcOrd="0" destOrd="0" presId="urn:microsoft.com/office/officeart/2005/8/layout/chevron2"/>
    <dgm:cxn modelId="{C0184EAA-8246-4D92-A5FE-298FAC329B97}" type="presParOf" srcId="{D54D932F-400C-453B-B088-6CA79C4529E8}" destId="{70E07C4F-4257-49B4-8237-C04033BB41C5}" srcOrd="0" destOrd="0" presId="urn:microsoft.com/office/officeart/2005/8/layout/chevron2"/>
    <dgm:cxn modelId="{FCE6526B-21E4-4DCB-8FA1-2AF3F1D6A0B0}" type="presParOf" srcId="{D54D932F-400C-453B-B088-6CA79C4529E8}" destId="{57E128FE-7D21-4267-A4A2-2ADD58FE56C4}" srcOrd="1" destOrd="0" presId="urn:microsoft.com/office/officeart/2005/8/layout/chevron2"/>
    <dgm:cxn modelId="{5A8A01A7-306A-4CB1-855F-79A35255E86E}" type="presParOf" srcId="{51308D28-EC22-4092-A9AC-36B4260D69F3}" destId="{F64DE899-700B-41CC-95AE-20CFD2BCA438}" srcOrd="1" destOrd="0" presId="urn:microsoft.com/office/officeart/2005/8/layout/chevron2"/>
    <dgm:cxn modelId="{7A43F18F-8C4A-4BF1-B245-DEF4458FF8DE}" type="presParOf" srcId="{51308D28-EC22-4092-A9AC-36B4260D69F3}" destId="{22DD1053-5327-40A3-96E6-603A7D7447A3}" srcOrd="2" destOrd="0" presId="urn:microsoft.com/office/officeart/2005/8/layout/chevron2"/>
    <dgm:cxn modelId="{1B8F0BC4-4865-41E1-9D65-134F4D15DB8A}" type="presParOf" srcId="{22DD1053-5327-40A3-96E6-603A7D7447A3}" destId="{548DACD3-13E6-4122-864D-5AEB1A20AB87}" srcOrd="0" destOrd="0" presId="urn:microsoft.com/office/officeart/2005/8/layout/chevron2"/>
    <dgm:cxn modelId="{D4FDC755-4799-4AAD-A483-543ACB2400D4}" type="presParOf" srcId="{22DD1053-5327-40A3-96E6-603A7D7447A3}" destId="{827C9D9C-53B6-4442-86AB-426A9704427F}" srcOrd="1" destOrd="0" presId="urn:microsoft.com/office/officeart/2005/8/layout/chevron2"/>
    <dgm:cxn modelId="{99ACADC4-230F-43E6-BCD6-5968411C6009}" type="presParOf" srcId="{51308D28-EC22-4092-A9AC-36B4260D69F3}" destId="{0DB26C17-ED7A-4BDF-B34C-F103C4E7F40D}" srcOrd="3" destOrd="0" presId="urn:microsoft.com/office/officeart/2005/8/layout/chevron2"/>
    <dgm:cxn modelId="{C51B7BCF-EA50-4350-99CC-89FF75ED3D18}" type="presParOf" srcId="{51308D28-EC22-4092-A9AC-36B4260D69F3}" destId="{A7996D40-1881-41D6-88A3-F8F2D87D1BAD}" srcOrd="4" destOrd="0" presId="urn:microsoft.com/office/officeart/2005/8/layout/chevron2"/>
    <dgm:cxn modelId="{0DCAADDB-2B81-4B62-B4DD-1896538DCFE8}" type="presParOf" srcId="{A7996D40-1881-41D6-88A3-F8F2D87D1BAD}" destId="{1F98BEAA-8BDB-4EC8-9161-45F49C28B244}" srcOrd="0" destOrd="0" presId="urn:microsoft.com/office/officeart/2005/8/layout/chevron2"/>
    <dgm:cxn modelId="{8609C508-1459-4267-9525-E97BCCED6079}" type="presParOf" srcId="{A7996D40-1881-41D6-88A3-F8F2D87D1BAD}" destId="{CC56927F-C6C2-42CF-8380-224017A5B910}" srcOrd="1" destOrd="0" presId="urn:microsoft.com/office/officeart/2005/8/layout/chevron2"/>
    <dgm:cxn modelId="{0620386C-F3F0-40CE-BF5E-4EED8DC66AE7}" type="presParOf" srcId="{51308D28-EC22-4092-A9AC-36B4260D69F3}" destId="{2E89ECAC-64EF-4452-86F9-1C1E2E2C17B8}" srcOrd="5" destOrd="0" presId="urn:microsoft.com/office/officeart/2005/8/layout/chevron2"/>
    <dgm:cxn modelId="{0FF20187-D0C4-41A7-97B5-EF477323CE40}" type="presParOf" srcId="{51308D28-EC22-4092-A9AC-36B4260D69F3}" destId="{F1251646-9E23-4001-8BEE-178F8C81BF39}" srcOrd="6" destOrd="0" presId="urn:microsoft.com/office/officeart/2005/8/layout/chevron2"/>
    <dgm:cxn modelId="{87E975A7-7BE9-4E41-80C8-3548AF009F86}" type="presParOf" srcId="{F1251646-9E23-4001-8BEE-178F8C81BF39}" destId="{A89F4068-354F-45A4-B68D-E3446FB40166}" srcOrd="0" destOrd="0" presId="urn:microsoft.com/office/officeart/2005/8/layout/chevron2"/>
    <dgm:cxn modelId="{EA277A1A-0A4A-4665-A21B-F29ED7D5FEC1}" type="presParOf" srcId="{F1251646-9E23-4001-8BEE-178F8C81BF39}" destId="{10F963A4-F495-4A28-B81C-8BA27BE2BDE5}" srcOrd="1" destOrd="0" presId="urn:microsoft.com/office/officeart/2005/8/layout/chevron2"/>
  </dgm:cxnLst>
  <dgm:bg/>
  <dgm:whole/>
  <dgm:extLst>
    <a:ext uri="http://schemas.microsoft.com/office/drawing/2008/diagram">
      <dsp:dataModelExt xmlns:dsp="http://schemas.microsoft.com/office/drawing/2008/diagram" relId="rId83"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4A8720EE-1B1D-4455-AF0E-6D8457834DDD}" type="doc">
      <dgm:prSet loTypeId="urn:microsoft.com/office/officeart/2005/8/layout/chevron2" loCatId="list" qsTypeId="urn:microsoft.com/office/officeart/2005/8/quickstyle/simple5" qsCatId="simple" csTypeId="urn:microsoft.com/office/officeart/2005/8/colors/accent1_3" csCatId="accent1" phldr="1"/>
      <dgm:spPr/>
      <dgm:t>
        <a:bodyPr/>
        <a:lstStyle/>
        <a:p>
          <a:endParaRPr lang="en-US"/>
        </a:p>
      </dgm:t>
    </dgm:pt>
    <dgm:pt modelId="{C6A4F38A-4040-4316-AA97-AC427F02676F}">
      <dgm:prSet phldrT="[Tekstas]" custT="1"/>
      <dgm:spPr/>
      <dgm:t>
        <a:bodyPr/>
        <a:lstStyle/>
        <a:p>
          <a:r>
            <a:rPr lang="lt-LT" sz="1100" b="1">
              <a:latin typeface="Times New Roman" panose="02020603050405020304" pitchFamily="18" charset="0"/>
              <a:cs typeface="Times New Roman" panose="02020603050405020304" pitchFamily="18" charset="0"/>
            </a:rPr>
            <a:t>1</a:t>
          </a:r>
          <a:endParaRPr lang="en-US" sz="1100" b="1">
            <a:latin typeface="Times New Roman" panose="02020603050405020304" pitchFamily="18" charset="0"/>
            <a:cs typeface="Times New Roman" panose="02020603050405020304" pitchFamily="18" charset="0"/>
          </a:endParaRPr>
        </a:p>
      </dgm:t>
    </dgm:pt>
    <dgm:pt modelId="{D3E045EB-2D87-40B3-89A1-2B178841748A}" type="parTrans" cxnId="{D1A5D5D6-D6A4-48FE-B6F3-4FCA41B95E04}">
      <dgm:prSet/>
      <dgm:spPr/>
      <dgm:t>
        <a:bodyPr/>
        <a:lstStyle/>
        <a:p>
          <a:endParaRPr lang="en-US" sz="1100">
            <a:latin typeface="Times New Roman" panose="02020603050405020304" pitchFamily="18" charset="0"/>
            <a:cs typeface="Times New Roman" panose="02020603050405020304" pitchFamily="18" charset="0"/>
          </a:endParaRPr>
        </a:p>
      </dgm:t>
    </dgm:pt>
    <dgm:pt modelId="{4B300E79-6262-4D2B-B4CF-8D943C5C041F}" type="sibTrans" cxnId="{D1A5D5D6-D6A4-48FE-B6F3-4FCA41B95E04}">
      <dgm:prSet/>
      <dgm:spPr/>
      <dgm:t>
        <a:bodyPr/>
        <a:lstStyle/>
        <a:p>
          <a:endParaRPr lang="en-US" sz="1100">
            <a:latin typeface="Times New Roman" panose="02020603050405020304" pitchFamily="18" charset="0"/>
            <a:cs typeface="Times New Roman" panose="02020603050405020304" pitchFamily="18" charset="0"/>
          </a:endParaRPr>
        </a:p>
      </dgm:t>
    </dgm:pt>
    <dgm:pt modelId="{A762C579-1820-4B8F-805B-327518BA5863}">
      <dgm:prSet phldrT="[Tekstas]" custT="1"/>
      <dgm:spPr/>
      <dgm:t>
        <a:bodyPr/>
        <a:lstStyle/>
        <a:p>
          <a:r>
            <a:rPr lang="lt-LT" sz="1100" b="1">
              <a:latin typeface="Times New Roman" panose="02020603050405020304" pitchFamily="18" charset="0"/>
              <a:cs typeface="Times New Roman" panose="02020603050405020304" pitchFamily="18" charset="0"/>
            </a:rPr>
            <a:t> Pasirengimas išoriniam vertinimui</a:t>
          </a:r>
          <a:endParaRPr lang="en-US" sz="1100" b="1">
            <a:latin typeface="Times New Roman" panose="02020603050405020304" pitchFamily="18" charset="0"/>
            <a:cs typeface="Times New Roman" panose="02020603050405020304" pitchFamily="18" charset="0"/>
          </a:endParaRPr>
        </a:p>
      </dgm:t>
    </dgm:pt>
    <dgm:pt modelId="{B9C924FD-6E99-4A73-8740-6BF37BBA295C}" type="parTrans" cxnId="{0200A6C7-F9AA-421E-8C56-E391E08A2B3C}">
      <dgm:prSet/>
      <dgm:spPr/>
      <dgm:t>
        <a:bodyPr/>
        <a:lstStyle/>
        <a:p>
          <a:endParaRPr lang="en-US" sz="1100">
            <a:latin typeface="Times New Roman" panose="02020603050405020304" pitchFamily="18" charset="0"/>
            <a:cs typeface="Times New Roman" panose="02020603050405020304" pitchFamily="18" charset="0"/>
          </a:endParaRPr>
        </a:p>
      </dgm:t>
    </dgm:pt>
    <dgm:pt modelId="{F1E0A1A5-3759-4E3F-B378-68F89D6E1BEA}" type="sibTrans" cxnId="{0200A6C7-F9AA-421E-8C56-E391E08A2B3C}">
      <dgm:prSet/>
      <dgm:spPr/>
      <dgm:t>
        <a:bodyPr/>
        <a:lstStyle/>
        <a:p>
          <a:endParaRPr lang="en-US" sz="1100">
            <a:latin typeface="Times New Roman" panose="02020603050405020304" pitchFamily="18" charset="0"/>
            <a:cs typeface="Times New Roman" panose="02020603050405020304" pitchFamily="18" charset="0"/>
          </a:endParaRPr>
        </a:p>
      </dgm:t>
    </dgm:pt>
    <dgm:pt modelId="{11C373D2-2BB1-40C6-86DA-A139F67DD96B}">
      <dgm:prSet phldrT="[Tekstas]" custT="1"/>
      <dgm:spPr/>
      <dgm:t>
        <a:bodyPr/>
        <a:lstStyle/>
        <a:p>
          <a:r>
            <a:rPr lang="lt-LT" sz="1100" b="1">
              <a:latin typeface="Times New Roman" panose="02020603050405020304" pitchFamily="18" charset="0"/>
              <a:cs typeface="Times New Roman" panose="02020603050405020304" pitchFamily="18" charset="0"/>
            </a:rPr>
            <a:t>2</a:t>
          </a:r>
          <a:endParaRPr lang="en-US" sz="1100" b="1">
            <a:latin typeface="Times New Roman" panose="02020603050405020304" pitchFamily="18" charset="0"/>
            <a:cs typeface="Times New Roman" panose="02020603050405020304" pitchFamily="18" charset="0"/>
          </a:endParaRPr>
        </a:p>
      </dgm:t>
    </dgm:pt>
    <dgm:pt modelId="{A93D01D3-8A03-4F9E-934D-6B9373634844}" type="parTrans" cxnId="{3EC93E57-354B-480A-8631-9AF8BDAD8E02}">
      <dgm:prSet/>
      <dgm:spPr/>
      <dgm:t>
        <a:bodyPr/>
        <a:lstStyle/>
        <a:p>
          <a:endParaRPr lang="en-US" sz="1100">
            <a:latin typeface="Times New Roman" panose="02020603050405020304" pitchFamily="18" charset="0"/>
            <a:cs typeface="Times New Roman" panose="02020603050405020304" pitchFamily="18" charset="0"/>
          </a:endParaRPr>
        </a:p>
      </dgm:t>
    </dgm:pt>
    <dgm:pt modelId="{2A866029-15A1-4C6C-ACD9-61475294DF15}" type="sibTrans" cxnId="{3EC93E57-354B-480A-8631-9AF8BDAD8E02}">
      <dgm:prSet/>
      <dgm:spPr/>
      <dgm:t>
        <a:bodyPr/>
        <a:lstStyle/>
        <a:p>
          <a:endParaRPr lang="en-US" sz="1100">
            <a:latin typeface="Times New Roman" panose="02020603050405020304" pitchFamily="18" charset="0"/>
            <a:cs typeface="Times New Roman" panose="02020603050405020304" pitchFamily="18" charset="0"/>
          </a:endParaRPr>
        </a:p>
      </dgm:t>
    </dgm:pt>
    <dgm:pt modelId="{811260F5-B6EA-40C7-B172-9645193E1EF7}">
      <dgm:prSet phldrT="[Tekstas]" custT="1"/>
      <dgm:spPr/>
      <dgm:t>
        <a:bodyPr/>
        <a:lstStyle/>
        <a:p>
          <a:r>
            <a:rPr lang="lt-LT" sz="1100" b="1">
              <a:latin typeface="Times New Roman" panose="02020603050405020304" pitchFamily="18" charset="0"/>
              <a:cs typeface="Times New Roman" panose="02020603050405020304" pitchFamily="18" charset="0"/>
            </a:rPr>
            <a:t> Vertinimas mokykloje</a:t>
          </a:r>
          <a:endParaRPr lang="en-US" sz="1100">
            <a:latin typeface="Times New Roman" panose="02020603050405020304" pitchFamily="18" charset="0"/>
            <a:cs typeface="Times New Roman" panose="02020603050405020304" pitchFamily="18" charset="0"/>
          </a:endParaRPr>
        </a:p>
      </dgm:t>
    </dgm:pt>
    <dgm:pt modelId="{3E1C2961-E00E-40D0-8C08-9E222E2DA5F0}" type="parTrans" cxnId="{2A8339D3-4C73-4082-B62C-B2DBB0E02814}">
      <dgm:prSet/>
      <dgm:spPr/>
      <dgm:t>
        <a:bodyPr/>
        <a:lstStyle/>
        <a:p>
          <a:endParaRPr lang="en-US" sz="1100">
            <a:latin typeface="Times New Roman" panose="02020603050405020304" pitchFamily="18" charset="0"/>
            <a:cs typeface="Times New Roman" panose="02020603050405020304" pitchFamily="18" charset="0"/>
          </a:endParaRPr>
        </a:p>
      </dgm:t>
    </dgm:pt>
    <dgm:pt modelId="{0013AA3A-F242-4821-9B98-5209F82B84E2}" type="sibTrans" cxnId="{2A8339D3-4C73-4082-B62C-B2DBB0E02814}">
      <dgm:prSet/>
      <dgm:spPr/>
      <dgm:t>
        <a:bodyPr/>
        <a:lstStyle/>
        <a:p>
          <a:endParaRPr lang="en-US" sz="1100">
            <a:latin typeface="Times New Roman" panose="02020603050405020304" pitchFamily="18" charset="0"/>
            <a:cs typeface="Times New Roman" panose="02020603050405020304" pitchFamily="18" charset="0"/>
          </a:endParaRPr>
        </a:p>
      </dgm:t>
    </dgm:pt>
    <dgm:pt modelId="{042880BA-BD55-426C-812C-8F0984841DEA}">
      <dgm:prSet phldrT="[Tekstas]" custT="1"/>
      <dgm:spPr/>
      <dgm:t>
        <a:bodyPr/>
        <a:lstStyle/>
        <a:p>
          <a:r>
            <a:rPr lang="lt-LT" sz="1100" b="1">
              <a:latin typeface="Times New Roman" panose="02020603050405020304" pitchFamily="18" charset="0"/>
              <a:cs typeface="Times New Roman" panose="02020603050405020304" pitchFamily="18" charset="0"/>
            </a:rPr>
            <a:t>3</a:t>
          </a:r>
          <a:endParaRPr lang="en-US" sz="1100" b="1">
            <a:latin typeface="Times New Roman" panose="02020603050405020304" pitchFamily="18" charset="0"/>
            <a:cs typeface="Times New Roman" panose="02020603050405020304" pitchFamily="18" charset="0"/>
          </a:endParaRPr>
        </a:p>
      </dgm:t>
    </dgm:pt>
    <dgm:pt modelId="{E8D35CAE-8316-4D08-866A-C5401D0078C4}" type="parTrans" cxnId="{732E4A20-458A-4B71-8EC5-81AF5C23AA7D}">
      <dgm:prSet/>
      <dgm:spPr/>
      <dgm:t>
        <a:bodyPr/>
        <a:lstStyle/>
        <a:p>
          <a:endParaRPr lang="en-US" sz="1100">
            <a:latin typeface="Times New Roman" panose="02020603050405020304" pitchFamily="18" charset="0"/>
            <a:cs typeface="Times New Roman" panose="02020603050405020304" pitchFamily="18" charset="0"/>
          </a:endParaRPr>
        </a:p>
      </dgm:t>
    </dgm:pt>
    <dgm:pt modelId="{96799050-CCA1-4BC0-801C-8F011BB76B06}" type="sibTrans" cxnId="{732E4A20-458A-4B71-8EC5-81AF5C23AA7D}">
      <dgm:prSet/>
      <dgm:spPr/>
      <dgm:t>
        <a:bodyPr/>
        <a:lstStyle/>
        <a:p>
          <a:endParaRPr lang="en-US" sz="1100">
            <a:latin typeface="Times New Roman" panose="02020603050405020304" pitchFamily="18" charset="0"/>
            <a:cs typeface="Times New Roman" panose="02020603050405020304" pitchFamily="18" charset="0"/>
          </a:endParaRPr>
        </a:p>
      </dgm:t>
    </dgm:pt>
    <dgm:pt modelId="{A3DEBE84-E497-4167-8539-1655BDECB586}">
      <dgm:prSet phldrT="[Tekstas]" custT="1"/>
      <dgm:spPr/>
      <dgm:t>
        <a:bodyPr/>
        <a:lstStyle/>
        <a:p>
          <a:r>
            <a:rPr lang="lt-LT" sz="1100" b="1">
              <a:latin typeface="Times New Roman" panose="02020603050405020304" pitchFamily="18" charset="0"/>
              <a:cs typeface="Times New Roman" panose="02020603050405020304" pitchFamily="18" charset="0"/>
            </a:rPr>
            <a:t> Vertinimo duomenų analizė, išorinio vertinimo ataskaitos rengimas ir derinimas su mokykla</a:t>
          </a:r>
          <a:endParaRPr lang="en-US" sz="1100">
            <a:latin typeface="Times New Roman" panose="02020603050405020304" pitchFamily="18" charset="0"/>
            <a:cs typeface="Times New Roman" panose="02020603050405020304" pitchFamily="18" charset="0"/>
          </a:endParaRPr>
        </a:p>
      </dgm:t>
    </dgm:pt>
    <dgm:pt modelId="{C17266D4-303F-4B45-8EE1-F292019C68BC}" type="parTrans" cxnId="{A41B05D3-65E4-4572-BAEC-8BE6B7037205}">
      <dgm:prSet/>
      <dgm:spPr/>
      <dgm:t>
        <a:bodyPr/>
        <a:lstStyle/>
        <a:p>
          <a:endParaRPr lang="en-US" sz="1100">
            <a:latin typeface="Times New Roman" panose="02020603050405020304" pitchFamily="18" charset="0"/>
            <a:cs typeface="Times New Roman" panose="02020603050405020304" pitchFamily="18" charset="0"/>
          </a:endParaRPr>
        </a:p>
      </dgm:t>
    </dgm:pt>
    <dgm:pt modelId="{28F57FAA-6753-42E4-BE0B-FAAD8754F8D4}" type="sibTrans" cxnId="{A41B05D3-65E4-4572-BAEC-8BE6B7037205}">
      <dgm:prSet/>
      <dgm:spPr/>
      <dgm:t>
        <a:bodyPr/>
        <a:lstStyle/>
        <a:p>
          <a:endParaRPr lang="en-US" sz="1100">
            <a:latin typeface="Times New Roman" panose="02020603050405020304" pitchFamily="18" charset="0"/>
            <a:cs typeface="Times New Roman" panose="02020603050405020304" pitchFamily="18" charset="0"/>
          </a:endParaRPr>
        </a:p>
      </dgm:t>
    </dgm:pt>
    <dgm:pt modelId="{FA8D164D-1BAA-461A-9B88-693199AE53D8}">
      <dgm:prSet custT="1"/>
      <dgm:spPr/>
      <dgm:t>
        <a:bodyPr/>
        <a:lstStyle/>
        <a:p>
          <a:r>
            <a:rPr lang="lt-LT" sz="1100" b="1">
              <a:latin typeface="Times New Roman" panose="02020603050405020304" pitchFamily="18" charset="0"/>
              <a:cs typeface="Times New Roman" panose="02020603050405020304" pitchFamily="18" charset="0"/>
            </a:rPr>
            <a:t>4</a:t>
          </a:r>
          <a:endParaRPr lang="en-US" sz="1100" b="1">
            <a:latin typeface="Times New Roman" panose="02020603050405020304" pitchFamily="18" charset="0"/>
            <a:cs typeface="Times New Roman" panose="02020603050405020304" pitchFamily="18" charset="0"/>
          </a:endParaRPr>
        </a:p>
      </dgm:t>
    </dgm:pt>
    <dgm:pt modelId="{E8675BBE-1EA9-4BD7-BB87-A609B5214399}" type="parTrans" cxnId="{C7B4DE05-1836-437F-9B86-136A18918514}">
      <dgm:prSet/>
      <dgm:spPr/>
      <dgm:t>
        <a:bodyPr/>
        <a:lstStyle/>
        <a:p>
          <a:endParaRPr lang="en-US" sz="1100">
            <a:latin typeface="Times New Roman" panose="02020603050405020304" pitchFamily="18" charset="0"/>
            <a:cs typeface="Times New Roman" panose="02020603050405020304" pitchFamily="18" charset="0"/>
          </a:endParaRPr>
        </a:p>
      </dgm:t>
    </dgm:pt>
    <dgm:pt modelId="{CA46D09F-DF6D-4159-AF4E-2E35D89E36E5}" type="sibTrans" cxnId="{C7B4DE05-1836-437F-9B86-136A18918514}">
      <dgm:prSet/>
      <dgm:spPr/>
      <dgm:t>
        <a:bodyPr/>
        <a:lstStyle/>
        <a:p>
          <a:endParaRPr lang="en-US" sz="1100">
            <a:latin typeface="Times New Roman" panose="02020603050405020304" pitchFamily="18" charset="0"/>
            <a:cs typeface="Times New Roman" panose="02020603050405020304" pitchFamily="18" charset="0"/>
          </a:endParaRPr>
        </a:p>
      </dgm:t>
    </dgm:pt>
    <dgm:pt modelId="{CD68C2A8-8A98-4E0B-999D-F62B506D6209}">
      <dgm:prSet custT="1"/>
      <dgm:spPr/>
      <dgm:t>
        <a:bodyPr/>
        <a:lstStyle/>
        <a:p>
          <a:r>
            <a:rPr lang="lt-LT" sz="1100" b="1">
              <a:latin typeface="Times New Roman" panose="02020603050405020304" pitchFamily="18" charset="0"/>
              <a:cs typeface="Times New Roman" panose="02020603050405020304" pitchFamily="18" charset="0"/>
            </a:rPr>
            <a:t> Galutinės išorinio vertinimo ataskaitos rengimas ir skelbimas</a:t>
          </a:r>
          <a:endParaRPr lang="en-US" sz="1100">
            <a:latin typeface="Times New Roman" panose="02020603050405020304" pitchFamily="18" charset="0"/>
            <a:cs typeface="Times New Roman" panose="02020603050405020304" pitchFamily="18" charset="0"/>
          </a:endParaRPr>
        </a:p>
      </dgm:t>
    </dgm:pt>
    <dgm:pt modelId="{59FD447D-29E4-4F41-80D5-91AD26B14924}" type="parTrans" cxnId="{EFBA20B3-AF9C-49C2-8248-A5BFC19B2068}">
      <dgm:prSet/>
      <dgm:spPr/>
      <dgm:t>
        <a:bodyPr/>
        <a:lstStyle/>
        <a:p>
          <a:endParaRPr lang="en-US" sz="1100">
            <a:latin typeface="Times New Roman" panose="02020603050405020304" pitchFamily="18" charset="0"/>
            <a:cs typeface="Times New Roman" panose="02020603050405020304" pitchFamily="18" charset="0"/>
          </a:endParaRPr>
        </a:p>
      </dgm:t>
    </dgm:pt>
    <dgm:pt modelId="{6DAEA180-70C6-4A54-9452-9B931798ACD4}" type="sibTrans" cxnId="{EFBA20B3-AF9C-49C2-8248-A5BFC19B2068}">
      <dgm:prSet/>
      <dgm:spPr/>
      <dgm:t>
        <a:bodyPr/>
        <a:lstStyle/>
        <a:p>
          <a:endParaRPr lang="en-US" sz="1100">
            <a:latin typeface="Times New Roman" panose="02020603050405020304" pitchFamily="18" charset="0"/>
            <a:cs typeface="Times New Roman" panose="02020603050405020304" pitchFamily="18" charset="0"/>
          </a:endParaRPr>
        </a:p>
      </dgm:t>
    </dgm:pt>
    <dgm:pt modelId="{51308D28-EC22-4092-A9AC-36B4260D69F3}" type="pres">
      <dgm:prSet presAssocID="{4A8720EE-1B1D-4455-AF0E-6D8457834DDD}" presName="linearFlow" presStyleCnt="0">
        <dgm:presLayoutVars>
          <dgm:dir/>
          <dgm:animLvl val="lvl"/>
          <dgm:resizeHandles val="exact"/>
        </dgm:presLayoutVars>
      </dgm:prSet>
      <dgm:spPr/>
    </dgm:pt>
    <dgm:pt modelId="{D54D932F-400C-453B-B088-6CA79C4529E8}" type="pres">
      <dgm:prSet presAssocID="{C6A4F38A-4040-4316-AA97-AC427F02676F}" presName="composite" presStyleCnt="0"/>
      <dgm:spPr/>
    </dgm:pt>
    <dgm:pt modelId="{70E07C4F-4257-49B4-8237-C04033BB41C5}" type="pres">
      <dgm:prSet presAssocID="{C6A4F38A-4040-4316-AA97-AC427F02676F}" presName="parentText" presStyleLbl="alignNode1" presStyleIdx="0" presStyleCnt="4">
        <dgm:presLayoutVars>
          <dgm:chMax val="1"/>
          <dgm:bulletEnabled val="1"/>
        </dgm:presLayoutVars>
      </dgm:prSet>
      <dgm:spPr/>
    </dgm:pt>
    <dgm:pt modelId="{57E128FE-7D21-4267-A4A2-2ADD58FE56C4}" type="pres">
      <dgm:prSet presAssocID="{C6A4F38A-4040-4316-AA97-AC427F02676F}" presName="descendantText" presStyleLbl="alignAcc1" presStyleIdx="0" presStyleCnt="4">
        <dgm:presLayoutVars>
          <dgm:bulletEnabled val="1"/>
        </dgm:presLayoutVars>
      </dgm:prSet>
      <dgm:spPr/>
    </dgm:pt>
    <dgm:pt modelId="{F64DE899-700B-41CC-95AE-20CFD2BCA438}" type="pres">
      <dgm:prSet presAssocID="{4B300E79-6262-4D2B-B4CF-8D943C5C041F}" presName="sp" presStyleCnt="0"/>
      <dgm:spPr/>
    </dgm:pt>
    <dgm:pt modelId="{22DD1053-5327-40A3-96E6-603A7D7447A3}" type="pres">
      <dgm:prSet presAssocID="{11C373D2-2BB1-40C6-86DA-A139F67DD96B}" presName="composite" presStyleCnt="0"/>
      <dgm:spPr/>
    </dgm:pt>
    <dgm:pt modelId="{548DACD3-13E6-4122-864D-5AEB1A20AB87}" type="pres">
      <dgm:prSet presAssocID="{11C373D2-2BB1-40C6-86DA-A139F67DD96B}" presName="parentText" presStyleLbl="alignNode1" presStyleIdx="1" presStyleCnt="4">
        <dgm:presLayoutVars>
          <dgm:chMax val="1"/>
          <dgm:bulletEnabled val="1"/>
        </dgm:presLayoutVars>
      </dgm:prSet>
      <dgm:spPr/>
    </dgm:pt>
    <dgm:pt modelId="{827C9D9C-53B6-4442-86AB-426A9704427F}" type="pres">
      <dgm:prSet presAssocID="{11C373D2-2BB1-40C6-86DA-A139F67DD96B}" presName="descendantText" presStyleLbl="alignAcc1" presStyleIdx="1" presStyleCnt="4">
        <dgm:presLayoutVars>
          <dgm:bulletEnabled val="1"/>
        </dgm:presLayoutVars>
      </dgm:prSet>
      <dgm:spPr/>
    </dgm:pt>
    <dgm:pt modelId="{0DB26C17-ED7A-4BDF-B34C-F103C4E7F40D}" type="pres">
      <dgm:prSet presAssocID="{2A866029-15A1-4C6C-ACD9-61475294DF15}" presName="sp" presStyleCnt="0"/>
      <dgm:spPr/>
    </dgm:pt>
    <dgm:pt modelId="{A7996D40-1881-41D6-88A3-F8F2D87D1BAD}" type="pres">
      <dgm:prSet presAssocID="{042880BA-BD55-426C-812C-8F0984841DEA}" presName="composite" presStyleCnt="0"/>
      <dgm:spPr/>
    </dgm:pt>
    <dgm:pt modelId="{1F98BEAA-8BDB-4EC8-9161-45F49C28B244}" type="pres">
      <dgm:prSet presAssocID="{042880BA-BD55-426C-812C-8F0984841DEA}" presName="parentText" presStyleLbl="alignNode1" presStyleIdx="2" presStyleCnt="4">
        <dgm:presLayoutVars>
          <dgm:chMax val="1"/>
          <dgm:bulletEnabled val="1"/>
        </dgm:presLayoutVars>
      </dgm:prSet>
      <dgm:spPr/>
    </dgm:pt>
    <dgm:pt modelId="{CC56927F-C6C2-42CF-8380-224017A5B910}" type="pres">
      <dgm:prSet presAssocID="{042880BA-BD55-426C-812C-8F0984841DEA}" presName="descendantText" presStyleLbl="alignAcc1" presStyleIdx="2" presStyleCnt="4">
        <dgm:presLayoutVars>
          <dgm:bulletEnabled val="1"/>
        </dgm:presLayoutVars>
      </dgm:prSet>
      <dgm:spPr/>
    </dgm:pt>
    <dgm:pt modelId="{2E89ECAC-64EF-4452-86F9-1C1E2E2C17B8}" type="pres">
      <dgm:prSet presAssocID="{96799050-CCA1-4BC0-801C-8F011BB76B06}" presName="sp" presStyleCnt="0"/>
      <dgm:spPr/>
    </dgm:pt>
    <dgm:pt modelId="{F1251646-9E23-4001-8BEE-178F8C81BF39}" type="pres">
      <dgm:prSet presAssocID="{FA8D164D-1BAA-461A-9B88-693199AE53D8}" presName="composite" presStyleCnt="0"/>
      <dgm:spPr/>
    </dgm:pt>
    <dgm:pt modelId="{A89F4068-354F-45A4-B68D-E3446FB40166}" type="pres">
      <dgm:prSet presAssocID="{FA8D164D-1BAA-461A-9B88-693199AE53D8}" presName="parentText" presStyleLbl="alignNode1" presStyleIdx="3" presStyleCnt="4">
        <dgm:presLayoutVars>
          <dgm:chMax val="1"/>
          <dgm:bulletEnabled val="1"/>
        </dgm:presLayoutVars>
      </dgm:prSet>
      <dgm:spPr/>
    </dgm:pt>
    <dgm:pt modelId="{10F963A4-F495-4A28-B81C-8BA27BE2BDE5}" type="pres">
      <dgm:prSet presAssocID="{FA8D164D-1BAA-461A-9B88-693199AE53D8}" presName="descendantText" presStyleLbl="alignAcc1" presStyleIdx="3" presStyleCnt="4">
        <dgm:presLayoutVars>
          <dgm:bulletEnabled val="1"/>
        </dgm:presLayoutVars>
      </dgm:prSet>
      <dgm:spPr/>
    </dgm:pt>
  </dgm:ptLst>
  <dgm:cxnLst>
    <dgm:cxn modelId="{C7B4DE05-1836-437F-9B86-136A18918514}" srcId="{4A8720EE-1B1D-4455-AF0E-6D8457834DDD}" destId="{FA8D164D-1BAA-461A-9B88-693199AE53D8}" srcOrd="3" destOrd="0" parTransId="{E8675BBE-1EA9-4BD7-BB87-A609B5214399}" sibTransId="{CA46D09F-DF6D-4159-AF4E-2E35D89E36E5}"/>
    <dgm:cxn modelId="{3C2DF31A-ABD2-4805-B493-D760F895E796}" type="presOf" srcId="{A762C579-1820-4B8F-805B-327518BA5863}" destId="{57E128FE-7D21-4267-A4A2-2ADD58FE56C4}" srcOrd="0" destOrd="0" presId="urn:microsoft.com/office/officeart/2005/8/layout/chevron2"/>
    <dgm:cxn modelId="{732E4A20-458A-4B71-8EC5-81AF5C23AA7D}" srcId="{4A8720EE-1B1D-4455-AF0E-6D8457834DDD}" destId="{042880BA-BD55-426C-812C-8F0984841DEA}" srcOrd="2" destOrd="0" parTransId="{E8D35CAE-8316-4D08-866A-C5401D0078C4}" sibTransId="{96799050-CCA1-4BC0-801C-8F011BB76B06}"/>
    <dgm:cxn modelId="{1B0E483C-D609-42B3-915F-30169676D214}" type="presOf" srcId="{11C373D2-2BB1-40C6-86DA-A139F67DD96B}" destId="{548DACD3-13E6-4122-864D-5AEB1A20AB87}" srcOrd="0" destOrd="0" presId="urn:microsoft.com/office/officeart/2005/8/layout/chevron2"/>
    <dgm:cxn modelId="{85405A62-D246-46A0-9101-63D5D8287B5B}" type="presOf" srcId="{4A8720EE-1B1D-4455-AF0E-6D8457834DDD}" destId="{51308D28-EC22-4092-A9AC-36B4260D69F3}" srcOrd="0" destOrd="0" presId="urn:microsoft.com/office/officeart/2005/8/layout/chevron2"/>
    <dgm:cxn modelId="{D39E2946-3A8F-4CBA-B809-C57BBE1FBDD3}" type="presOf" srcId="{042880BA-BD55-426C-812C-8F0984841DEA}" destId="{1F98BEAA-8BDB-4EC8-9161-45F49C28B244}" srcOrd="0" destOrd="0" presId="urn:microsoft.com/office/officeart/2005/8/layout/chevron2"/>
    <dgm:cxn modelId="{70D11D72-75C9-4292-AA26-4EE04E6308D8}" type="presOf" srcId="{CD68C2A8-8A98-4E0B-999D-F62B506D6209}" destId="{10F963A4-F495-4A28-B81C-8BA27BE2BDE5}" srcOrd="0" destOrd="0" presId="urn:microsoft.com/office/officeart/2005/8/layout/chevron2"/>
    <dgm:cxn modelId="{713A2353-E84C-4054-AB37-9AE82FE2BE36}" type="presOf" srcId="{FA8D164D-1BAA-461A-9B88-693199AE53D8}" destId="{A89F4068-354F-45A4-B68D-E3446FB40166}" srcOrd="0" destOrd="0" presId="urn:microsoft.com/office/officeart/2005/8/layout/chevron2"/>
    <dgm:cxn modelId="{3EC93E57-354B-480A-8631-9AF8BDAD8E02}" srcId="{4A8720EE-1B1D-4455-AF0E-6D8457834DDD}" destId="{11C373D2-2BB1-40C6-86DA-A139F67DD96B}" srcOrd="1" destOrd="0" parTransId="{A93D01D3-8A03-4F9E-934D-6B9373634844}" sibTransId="{2A866029-15A1-4C6C-ACD9-61475294DF15}"/>
    <dgm:cxn modelId="{6F6C8F8A-96FA-4357-9E41-75F8689C7C9A}" type="presOf" srcId="{811260F5-B6EA-40C7-B172-9645193E1EF7}" destId="{827C9D9C-53B6-4442-86AB-426A9704427F}" srcOrd="0" destOrd="0" presId="urn:microsoft.com/office/officeart/2005/8/layout/chevron2"/>
    <dgm:cxn modelId="{526412A3-AED1-43A0-8FD8-11B42F6830FB}" type="presOf" srcId="{C6A4F38A-4040-4316-AA97-AC427F02676F}" destId="{70E07C4F-4257-49B4-8237-C04033BB41C5}" srcOrd="0" destOrd="0" presId="urn:microsoft.com/office/officeart/2005/8/layout/chevron2"/>
    <dgm:cxn modelId="{EFBA20B3-AF9C-49C2-8248-A5BFC19B2068}" srcId="{FA8D164D-1BAA-461A-9B88-693199AE53D8}" destId="{CD68C2A8-8A98-4E0B-999D-F62B506D6209}" srcOrd="0" destOrd="0" parTransId="{59FD447D-29E4-4F41-80D5-91AD26B14924}" sibTransId="{6DAEA180-70C6-4A54-9452-9B931798ACD4}"/>
    <dgm:cxn modelId="{0200A6C7-F9AA-421E-8C56-E391E08A2B3C}" srcId="{C6A4F38A-4040-4316-AA97-AC427F02676F}" destId="{A762C579-1820-4B8F-805B-327518BA5863}" srcOrd="0" destOrd="0" parTransId="{B9C924FD-6E99-4A73-8740-6BF37BBA295C}" sibTransId="{F1E0A1A5-3759-4E3F-B378-68F89D6E1BEA}"/>
    <dgm:cxn modelId="{A41B05D3-65E4-4572-BAEC-8BE6B7037205}" srcId="{042880BA-BD55-426C-812C-8F0984841DEA}" destId="{A3DEBE84-E497-4167-8539-1655BDECB586}" srcOrd="0" destOrd="0" parTransId="{C17266D4-303F-4B45-8EE1-F292019C68BC}" sibTransId="{28F57FAA-6753-42E4-BE0B-FAAD8754F8D4}"/>
    <dgm:cxn modelId="{2A8339D3-4C73-4082-B62C-B2DBB0E02814}" srcId="{11C373D2-2BB1-40C6-86DA-A139F67DD96B}" destId="{811260F5-B6EA-40C7-B172-9645193E1EF7}" srcOrd="0" destOrd="0" parTransId="{3E1C2961-E00E-40D0-8C08-9E222E2DA5F0}" sibTransId="{0013AA3A-F242-4821-9B98-5209F82B84E2}"/>
    <dgm:cxn modelId="{D1A5D5D6-D6A4-48FE-B6F3-4FCA41B95E04}" srcId="{4A8720EE-1B1D-4455-AF0E-6D8457834DDD}" destId="{C6A4F38A-4040-4316-AA97-AC427F02676F}" srcOrd="0" destOrd="0" parTransId="{D3E045EB-2D87-40B3-89A1-2B178841748A}" sibTransId="{4B300E79-6262-4D2B-B4CF-8D943C5C041F}"/>
    <dgm:cxn modelId="{B772A7F5-353B-458F-84BA-81D77F120671}" type="presOf" srcId="{A3DEBE84-E497-4167-8539-1655BDECB586}" destId="{CC56927F-C6C2-42CF-8380-224017A5B910}" srcOrd="0" destOrd="0" presId="urn:microsoft.com/office/officeart/2005/8/layout/chevron2"/>
    <dgm:cxn modelId="{EB5D4413-2FAF-42F9-A2C1-AA630BE9DB61}" type="presParOf" srcId="{51308D28-EC22-4092-A9AC-36B4260D69F3}" destId="{D54D932F-400C-453B-B088-6CA79C4529E8}" srcOrd="0" destOrd="0" presId="urn:microsoft.com/office/officeart/2005/8/layout/chevron2"/>
    <dgm:cxn modelId="{5899C0BD-EED1-4463-9274-E934CFDFA10D}" type="presParOf" srcId="{D54D932F-400C-453B-B088-6CA79C4529E8}" destId="{70E07C4F-4257-49B4-8237-C04033BB41C5}" srcOrd="0" destOrd="0" presId="urn:microsoft.com/office/officeart/2005/8/layout/chevron2"/>
    <dgm:cxn modelId="{0630A5F9-524C-48FD-A862-1862C7B356E7}" type="presParOf" srcId="{D54D932F-400C-453B-B088-6CA79C4529E8}" destId="{57E128FE-7D21-4267-A4A2-2ADD58FE56C4}" srcOrd="1" destOrd="0" presId="urn:microsoft.com/office/officeart/2005/8/layout/chevron2"/>
    <dgm:cxn modelId="{5D4586FB-2A88-451B-AA7F-C6B93D94672D}" type="presParOf" srcId="{51308D28-EC22-4092-A9AC-36B4260D69F3}" destId="{F64DE899-700B-41CC-95AE-20CFD2BCA438}" srcOrd="1" destOrd="0" presId="urn:microsoft.com/office/officeart/2005/8/layout/chevron2"/>
    <dgm:cxn modelId="{683AAD0E-15EA-4AF3-8438-9FE70D13DC41}" type="presParOf" srcId="{51308D28-EC22-4092-A9AC-36B4260D69F3}" destId="{22DD1053-5327-40A3-96E6-603A7D7447A3}" srcOrd="2" destOrd="0" presId="urn:microsoft.com/office/officeart/2005/8/layout/chevron2"/>
    <dgm:cxn modelId="{989D9394-F70D-4656-933F-65D127E5EA45}" type="presParOf" srcId="{22DD1053-5327-40A3-96E6-603A7D7447A3}" destId="{548DACD3-13E6-4122-864D-5AEB1A20AB87}" srcOrd="0" destOrd="0" presId="urn:microsoft.com/office/officeart/2005/8/layout/chevron2"/>
    <dgm:cxn modelId="{ED506ADB-7BE0-4E4A-BB74-B616FD8E59E4}" type="presParOf" srcId="{22DD1053-5327-40A3-96E6-603A7D7447A3}" destId="{827C9D9C-53B6-4442-86AB-426A9704427F}" srcOrd="1" destOrd="0" presId="urn:microsoft.com/office/officeart/2005/8/layout/chevron2"/>
    <dgm:cxn modelId="{6ECFC0BA-EB98-4D64-A6F6-668A800E8706}" type="presParOf" srcId="{51308D28-EC22-4092-A9AC-36B4260D69F3}" destId="{0DB26C17-ED7A-4BDF-B34C-F103C4E7F40D}" srcOrd="3" destOrd="0" presId="urn:microsoft.com/office/officeart/2005/8/layout/chevron2"/>
    <dgm:cxn modelId="{2D4ACD81-016A-4123-BFEE-C9A36491B1E6}" type="presParOf" srcId="{51308D28-EC22-4092-A9AC-36B4260D69F3}" destId="{A7996D40-1881-41D6-88A3-F8F2D87D1BAD}" srcOrd="4" destOrd="0" presId="urn:microsoft.com/office/officeart/2005/8/layout/chevron2"/>
    <dgm:cxn modelId="{D897398B-97D4-4C74-966D-E87C4A5831BC}" type="presParOf" srcId="{A7996D40-1881-41D6-88A3-F8F2D87D1BAD}" destId="{1F98BEAA-8BDB-4EC8-9161-45F49C28B244}" srcOrd="0" destOrd="0" presId="urn:microsoft.com/office/officeart/2005/8/layout/chevron2"/>
    <dgm:cxn modelId="{8EF166EF-F8FB-4B89-B554-CFE4662E6DFF}" type="presParOf" srcId="{A7996D40-1881-41D6-88A3-F8F2D87D1BAD}" destId="{CC56927F-C6C2-42CF-8380-224017A5B910}" srcOrd="1" destOrd="0" presId="urn:microsoft.com/office/officeart/2005/8/layout/chevron2"/>
    <dgm:cxn modelId="{DD127A80-0A60-45EA-8D31-64BA46B6B4AA}" type="presParOf" srcId="{51308D28-EC22-4092-A9AC-36B4260D69F3}" destId="{2E89ECAC-64EF-4452-86F9-1C1E2E2C17B8}" srcOrd="5" destOrd="0" presId="urn:microsoft.com/office/officeart/2005/8/layout/chevron2"/>
    <dgm:cxn modelId="{B2F1F043-C1B1-41E5-815D-0B8DE95D9880}" type="presParOf" srcId="{51308D28-EC22-4092-A9AC-36B4260D69F3}" destId="{F1251646-9E23-4001-8BEE-178F8C81BF39}" srcOrd="6" destOrd="0" presId="urn:microsoft.com/office/officeart/2005/8/layout/chevron2"/>
    <dgm:cxn modelId="{AC4EF20D-8625-4955-9076-CC3D2176CAC6}" type="presParOf" srcId="{F1251646-9E23-4001-8BEE-178F8C81BF39}" destId="{A89F4068-354F-45A4-B68D-E3446FB40166}" srcOrd="0" destOrd="0" presId="urn:microsoft.com/office/officeart/2005/8/layout/chevron2"/>
    <dgm:cxn modelId="{258FFA70-A2C2-4609-98A1-7264091C381F}" type="presParOf" srcId="{F1251646-9E23-4001-8BEE-178F8C81BF39}" destId="{10F963A4-F495-4A28-B81C-8BA27BE2BDE5}" srcOrd="1" destOrd="0" presId="urn:microsoft.com/office/officeart/2005/8/layout/chevron2"/>
  </dgm:cxnLst>
  <dgm:bg/>
  <dgm:whole/>
  <dgm:extLst>
    <a:ext uri="http://schemas.microsoft.com/office/drawing/2008/diagram">
      <dsp:dataModelExt xmlns:dsp="http://schemas.microsoft.com/office/drawing/2008/diagram" relId="rId8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59E0AB8-2D86-4015-BF94-2D6B3B18B503}"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lt-LT"/>
        </a:p>
      </dgm:t>
    </dgm:pt>
    <dgm:pt modelId="{40554EA3-A724-47AC-9873-5107D1D9B7F2}">
      <dgm:prSet phldrT="[Text]" custT="1"/>
      <dgm:spPr/>
      <dgm:t>
        <a:bodyPr/>
        <a:lstStyle/>
        <a:p>
          <a:pPr algn="l"/>
          <a:r>
            <a:rPr lang="lt-LT" sz="1100">
              <a:latin typeface="Times New Roman" pitchFamily="18" charset="0"/>
              <a:cs typeface="Times New Roman" pitchFamily="18" charset="0"/>
            </a:rPr>
            <a:t> Vertinimo sritys yra dažnai integruojamos: proceso kokybės, personalo kokybės ir vaiko pasiekimų vertinimas dažniausiai nėra atskiriami vienas nuo kito</a:t>
          </a:r>
        </a:p>
      </dgm:t>
    </dgm:pt>
    <dgm:pt modelId="{2CA10BF2-E33B-4085-99A4-D769CF55401B}">
      <dgm:prSet phldrT="[Text]" custT="1"/>
      <dgm:spPr/>
      <dgm:t>
        <a:bodyPr/>
        <a:lstStyle/>
        <a:p>
          <a:endParaRPr lang="lt-LT" sz="1100" b="1">
            <a:solidFill>
              <a:schemeClr val="bg1"/>
            </a:solidFill>
            <a:latin typeface="Times New Roman" pitchFamily="18" charset="0"/>
            <a:cs typeface="Times New Roman" pitchFamily="18" charset="0"/>
          </a:endParaRPr>
        </a:p>
      </dgm:t>
    </dgm:pt>
    <dgm:pt modelId="{231642BB-69A3-4A66-B41B-29AB98DC40FB}" type="sibTrans" cxnId="{DB1C222D-81BF-4FFE-8BFB-2FF7CFA30234}">
      <dgm:prSet/>
      <dgm:spPr/>
      <dgm:t>
        <a:bodyPr/>
        <a:lstStyle/>
        <a:p>
          <a:endParaRPr lang="lt-LT" sz="1100">
            <a:latin typeface="Times New Roman" panose="02020603050405020304" pitchFamily="18" charset="0"/>
            <a:cs typeface="Times New Roman" panose="02020603050405020304" pitchFamily="18" charset="0"/>
          </a:endParaRPr>
        </a:p>
      </dgm:t>
    </dgm:pt>
    <dgm:pt modelId="{A48D84C5-483B-459F-8A07-09DFFECA0D8C}" type="parTrans" cxnId="{DB1C222D-81BF-4FFE-8BFB-2FF7CFA30234}">
      <dgm:prSet/>
      <dgm:spPr/>
      <dgm:t>
        <a:bodyPr/>
        <a:lstStyle/>
        <a:p>
          <a:endParaRPr lang="lt-LT" sz="1100">
            <a:latin typeface="Times New Roman" panose="02020603050405020304" pitchFamily="18" charset="0"/>
            <a:cs typeface="Times New Roman" panose="02020603050405020304" pitchFamily="18" charset="0"/>
          </a:endParaRPr>
        </a:p>
      </dgm:t>
    </dgm:pt>
    <dgm:pt modelId="{DB02FD0F-779A-48D6-9F47-E8EB3B1E700B}" type="sibTrans" cxnId="{DC4AE2A1-8090-47F5-A262-94A8C29CAEE6}">
      <dgm:prSet/>
      <dgm:spPr/>
      <dgm:t>
        <a:bodyPr/>
        <a:lstStyle/>
        <a:p>
          <a:endParaRPr lang="lt-LT" sz="1100">
            <a:latin typeface="Times New Roman" panose="02020603050405020304" pitchFamily="18" charset="0"/>
            <a:cs typeface="Times New Roman" panose="02020603050405020304" pitchFamily="18" charset="0"/>
          </a:endParaRPr>
        </a:p>
      </dgm:t>
    </dgm:pt>
    <dgm:pt modelId="{A316F8F4-0A99-4091-8861-50E947AAB2AB}" type="parTrans" cxnId="{DC4AE2A1-8090-47F5-A262-94A8C29CAEE6}">
      <dgm:prSet/>
      <dgm:spPr/>
      <dgm:t>
        <a:bodyPr/>
        <a:lstStyle/>
        <a:p>
          <a:endParaRPr lang="lt-LT" sz="1100">
            <a:latin typeface="Times New Roman" panose="02020603050405020304" pitchFamily="18" charset="0"/>
            <a:cs typeface="Times New Roman" panose="02020603050405020304" pitchFamily="18" charset="0"/>
          </a:endParaRPr>
        </a:p>
      </dgm:t>
    </dgm:pt>
    <dgm:pt modelId="{A5FAEB6F-86A6-43E6-B506-902A87C0D5AC}">
      <dgm:prSet phldrT="[Text]" custT="1"/>
      <dgm:spPr/>
      <dgm:t>
        <a:bodyPr/>
        <a:lstStyle/>
        <a:p>
          <a:pPr algn="l"/>
          <a:r>
            <a:rPr lang="lt-LT" sz="1100">
              <a:latin typeface="Times New Roman" pitchFamily="18" charset="0"/>
              <a:cs typeface="Times New Roman" pitchFamily="18" charset="0"/>
            </a:rPr>
            <a:t> Šalys deda nuolatines pastangas tobulinti vertinimo metodologijas ir procesus, auga susidomėjimas proceso kokybe, vaiko raida bei  rezultatais </a:t>
          </a:r>
        </a:p>
      </dgm:t>
    </dgm:pt>
    <dgm:pt modelId="{5E4846BA-DA92-45B4-A551-1CBBA22B46C5}">
      <dgm:prSet phldrT="[Text]" custT="1"/>
      <dgm:spPr/>
      <dgm:t>
        <a:bodyPr/>
        <a:lstStyle/>
        <a:p>
          <a:endParaRPr lang="lt-LT" sz="1100" b="1">
            <a:solidFill>
              <a:schemeClr val="bg1"/>
            </a:solidFill>
            <a:latin typeface="Times New Roman" pitchFamily="18" charset="0"/>
            <a:cs typeface="Times New Roman" pitchFamily="18" charset="0"/>
          </a:endParaRPr>
        </a:p>
      </dgm:t>
    </dgm:pt>
    <dgm:pt modelId="{00EAE285-C5E0-49C5-B297-16EB8C37486E}" type="sibTrans" cxnId="{BD381E20-4F55-408B-91CF-E9434E826F47}">
      <dgm:prSet/>
      <dgm:spPr/>
      <dgm:t>
        <a:bodyPr/>
        <a:lstStyle/>
        <a:p>
          <a:endParaRPr lang="lt-LT" sz="1100">
            <a:latin typeface="Times New Roman" panose="02020603050405020304" pitchFamily="18" charset="0"/>
            <a:cs typeface="Times New Roman" panose="02020603050405020304" pitchFamily="18" charset="0"/>
          </a:endParaRPr>
        </a:p>
      </dgm:t>
    </dgm:pt>
    <dgm:pt modelId="{087DB237-2AE2-430C-8E53-FC437AEA2019}" type="parTrans" cxnId="{BD381E20-4F55-408B-91CF-E9434E826F47}">
      <dgm:prSet/>
      <dgm:spPr/>
      <dgm:t>
        <a:bodyPr/>
        <a:lstStyle/>
        <a:p>
          <a:endParaRPr lang="lt-LT" sz="1100">
            <a:latin typeface="Times New Roman" panose="02020603050405020304" pitchFamily="18" charset="0"/>
            <a:cs typeface="Times New Roman" panose="02020603050405020304" pitchFamily="18" charset="0"/>
          </a:endParaRPr>
        </a:p>
      </dgm:t>
    </dgm:pt>
    <dgm:pt modelId="{3262C80A-E303-4AD6-ABF5-FC42842DDED7}" type="sibTrans" cxnId="{211C2AAE-C7FC-4836-A6D4-61D3D31B7211}">
      <dgm:prSet/>
      <dgm:spPr/>
      <dgm:t>
        <a:bodyPr/>
        <a:lstStyle/>
        <a:p>
          <a:endParaRPr lang="lt-LT" sz="1100">
            <a:latin typeface="Times New Roman" panose="02020603050405020304" pitchFamily="18" charset="0"/>
            <a:cs typeface="Times New Roman" panose="02020603050405020304" pitchFamily="18" charset="0"/>
          </a:endParaRPr>
        </a:p>
      </dgm:t>
    </dgm:pt>
    <dgm:pt modelId="{D49E621A-B8B3-4F56-AC96-44A193EFDFF0}" type="parTrans" cxnId="{211C2AAE-C7FC-4836-A6D4-61D3D31B7211}">
      <dgm:prSet/>
      <dgm:spPr/>
      <dgm:t>
        <a:bodyPr/>
        <a:lstStyle/>
        <a:p>
          <a:endParaRPr lang="lt-LT" sz="1100">
            <a:latin typeface="Times New Roman" panose="02020603050405020304" pitchFamily="18" charset="0"/>
            <a:cs typeface="Times New Roman" panose="02020603050405020304" pitchFamily="18" charset="0"/>
          </a:endParaRPr>
        </a:p>
      </dgm:t>
    </dgm:pt>
    <dgm:pt modelId="{3A72B141-2F4E-45B4-BCB2-A529FABE5EB5}">
      <dgm:prSet phldrT="[Text]" custT="1"/>
      <dgm:spPr/>
      <dgm:t>
        <a:bodyPr/>
        <a:lstStyle/>
        <a:p>
          <a:pPr algn="l"/>
          <a:r>
            <a:rPr lang="lt-LT" sz="1100">
              <a:latin typeface="Times New Roman" pitchFamily="18" charset="0"/>
              <a:cs typeface="Times New Roman" pitchFamily="18" charset="0"/>
            </a:rPr>
            <a:t> Vertinimo procesas įsigali daugumoje šalių, nes juo siekiama atsiskaityti už valstybės investicijas  ir gerinti ankstyvojo ugdymo įstaigų ugdymo kokybę</a:t>
          </a:r>
        </a:p>
      </dgm:t>
    </dgm:pt>
    <dgm:pt modelId="{A32F363B-1971-4784-8AD9-FF386F44B263}">
      <dgm:prSet phldrT="[Text]" custT="1"/>
      <dgm:spPr/>
      <dgm:t>
        <a:bodyPr/>
        <a:lstStyle/>
        <a:p>
          <a:endParaRPr lang="lt-LT" sz="1100" b="1">
            <a:solidFill>
              <a:schemeClr val="bg1"/>
            </a:solidFill>
            <a:latin typeface="Times New Roman" pitchFamily="18" charset="0"/>
            <a:cs typeface="Times New Roman" pitchFamily="18" charset="0"/>
          </a:endParaRPr>
        </a:p>
      </dgm:t>
    </dgm:pt>
    <dgm:pt modelId="{BF4E848B-7537-4C6F-BA7D-C2752F656617}" type="sibTrans" cxnId="{0D8E6A37-9000-4D1A-9EF4-7B47340DCCBB}">
      <dgm:prSet/>
      <dgm:spPr/>
      <dgm:t>
        <a:bodyPr/>
        <a:lstStyle/>
        <a:p>
          <a:endParaRPr lang="lt-LT" sz="1100">
            <a:latin typeface="Times New Roman" panose="02020603050405020304" pitchFamily="18" charset="0"/>
            <a:cs typeface="Times New Roman" panose="02020603050405020304" pitchFamily="18" charset="0"/>
          </a:endParaRPr>
        </a:p>
      </dgm:t>
    </dgm:pt>
    <dgm:pt modelId="{2D767D90-62B1-4EA0-88E0-1D6C19B8DAA2}" type="parTrans" cxnId="{0D8E6A37-9000-4D1A-9EF4-7B47340DCCBB}">
      <dgm:prSet/>
      <dgm:spPr/>
      <dgm:t>
        <a:bodyPr/>
        <a:lstStyle/>
        <a:p>
          <a:endParaRPr lang="lt-LT" sz="1100">
            <a:latin typeface="Times New Roman" panose="02020603050405020304" pitchFamily="18" charset="0"/>
            <a:cs typeface="Times New Roman" panose="02020603050405020304" pitchFamily="18" charset="0"/>
          </a:endParaRPr>
        </a:p>
      </dgm:t>
    </dgm:pt>
    <dgm:pt modelId="{4CE2C934-99A8-4B88-A7DE-57CF52C7E415}" type="sibTrans" cxnId="{F4D8F821-1139-49C6-81E1-167194FB7912}">
      <dgm:prSet/>
      <dgm:spPr/>
      <dgm:t>
        <a:bodyPr/>
        <a:lstStyle/>
        <a:p>
          <a:endParaRPr lang="lt-LT" sz="1100">
            <a:latin typeface="Times New Roman" panose="02020603050405020304" pitchFamily="18" charset="0"/>
            <a:cs typeface="Times New Roman" panose="02020603050405020304" pitchFamily="18" charset="0"/>
          </a:endParaRPr>
        </a:p>
      </dgm:t>
    </dgm:pt>
    <dgm:pt modelId="{FE96EE10-F6D6-4EA3-B2DA-98C9BC3B8CA2}" type="parTrans" cxnId="{F4D8F821-1139-49C6-81E1-167194FB7912}">
      <dgm:prSet/>
      <dgm:spPr/>
      <dgm:t>
        <a:bodyPr/>
        <a:lstStyle/>
        <a:p>
          <a:endParaRPr lang="lt-LT" sz="1100">
            <a:latin typeface="Times New Roman" panose="02020603050405020304" pitchFamily="18" charset="0"/>
            <a:cs typeface="Times New Roman" panose="02020603050405020304" pitchFamily="18" charset="0"/>
          </a:endParaRPr>
        </a:p>
      </dgm:t>
    </dgm:pt>
    <dgm:pt modelId="{74C22C92-E28A-4DC4-B09B-4FCD7E1B8112}">
      <dgm:prSet custT="1"/>
      <dgm:spPr/>
      <dgm:t>
        <a:bodyPr/>
        <a:lstStyle/>
        <a:p>
          <a:endParaRPr lang="en-US" sz="1100" b="1">
            <a:latin typeface="Times New Roman" panose="02020603050405020304" pitchFamily="18" charset="0"/>
            <a:cs typeface="Times New Roman" panose="02020603050405020304" pitchFamily="18" charset="0"/>
          </a:endParaRPr>
        </a:p>
      </dgm:t>
    </dgm:pt>
    <dgm:pt modelId="{27972C8F-9DF2-45BE-B30B-F822514B0600}" type="parTrans" cxnId="{A6860676-4D51-472F-9377-819159379BDA}">
      <dgm:prSet/>
      <dgm:spPr/>
      <dgm:t>
        <a:bodyPr/>
        <a:lstStyle/>
        <a:p>
          <a:endParaRPr lang="en-US" sz="1100">
            <a:latin typeface="Times New Roman" panose="02020603050405020304" pitchFamily="18" charset="0"/>
            <a:cs typeface="Times New Roman" panose="02020603050405020304" pitchFamily="18" charset="0"/>
          </a:endParaRPr>
        </a:p>
      </dgm:t>
    </dgm:pt>
    <dgm:pt modelId="{2752C0F3-3A4A-4F9C-A754-ADE7A9D08770}" type="sibTrans" cxnId="{A6860676-4D51-472F-9377-819159379BDA}">
      <dgm:prSet/>
      <dgm:spPr/>
      <dgm:t>
        <a:bodyPr/>
        <a:lstStyle/>
        <a:p>
          <a:endParaRPr lang="en-US" sz="1100">
            <a:latin typeface="Times New Roman" panose="02020603050405020304" pitchFamily="18" charset="0"/>
            <a:cs typeface="Times New Roman" panose="02020603050405020304" pitchFamily="18" charset="0"/>
          </a:endParaRPr>
        </a:p>
      </dgm:t>
    </dgm:pt>
    <dgm:pt modelId="{63461487-A2D8-4F34-8A89-5E76E271D05E}">
      <dgm:prSet custT="1"/>
      <dgm:spPr/>
      <dgm:t>
        <a:bodyPr/>
        <a:lstStyle/>
        <a:p>
          <a:endParaRPr lang="en-US" sz="1100" b="1">
            <a:latin typeface="Times New Roman" panose="02020603050405020304" pitchFamily="18" charset="0"/>
            <a:cs typeface="Times New Roman" panose="02020603050405020304" pitchFamily="18" charset="0"/>
          </a:endParaRPr>
        </a:p>
      </dgm:t>
    </dgm:pt>
    <dgm:pt modelId="{F9874A15-EB15-4D1C-B61E-238F35E5CAD9}" type="parTrans" cxnId="{5290D641-74D0-4F49-918A-D0CFF80DCACE}">
      <dgm:prSet/>
      <dgm:spPr/>
      <dgm:t>
        <a:bodyPr/>
        <a:lstStyle/>
        <a:p>
          <a:endParaRPr lang="en-US" sz="1100">
            <a:latin typeface="Times New Roman" panose="02020603050405020304" pitchFamily="18" charset="0"/>
            <a:cs typeface="Times New Roman" panose="02020603050405020304" pitchFamily="18" charset="0"/>
          </a:endParaRPr>
        </a:p>
      </dgm:t>
    </dgm:pt>
    <dgm:pt modelId="{66F58E28-ED14-4FEA-8BBC-E99A65D01A53}" type="sibTrans" cxnId="{5290D641-74D0-4F49-918A-D0CFF80DCACE}">
      <dgm:prSet/>
      <dgm:spPr/>
      <dgm:t>
        <a:bodyPr/>
        <a:lstStyle/>
        <a:p>
          <a:endParaRPr lang="en-US" sz="1100">
            <a:latin typeface="Times New Roman" panose="02020603050405020304" pitchFamily="18" charset="0"/>
            <a:cs typeface="Times New Roman" panose="02020603050405020304" pitchFamily="18" charset="0"/>
          </a:endParaRPr>
        </a:p>
      </dgm:t>
    </dgm:pt>
    <dgm:pt modelId="{6FB3FBA4-CA09-4EC1-AC77-B1AF3B63235C}">
      <dgm:prSet custT="1"/>
      <dgm:spPr/>
      <dgm:t>
        <a:bodyPr/>
        <a:lstStyle/>
        <a:p>
          <a:pPr algn="l"/>
          <a:r>
            <a:rPr lang="lt-LT" sz="1100" baseline="0">
              <a:latin typeface="Times New Roman" panose="02020603050405020304" pitchFamily="18" charset="0"/>
              <a:cs typeface="Times New Roman" panose="02020603050405020304" pitchFamily="18" charset="0"/>
            </a:rPr>
            <a:t> </a:t>
          </a:r>
          <a:r>
            <a:rPr lang="lt-LT" sz="1100" baseline="0">
              <a:solidFill>
                <a:sysClr val="windowText" lastClr="000000"/>
              </a:solidFill>
              <a:latin typeface="Times New Roman" panose="02020603050405020304" pitchFamily="18" charset="0"/>
              <a:cs typeface="Times New Roman" panose="02020603050405020304" pitchFamily="18" charset="0"/>
            </a:rPr>
            <a:t>A</a:t>
          </a:r>
          <a:r>
            <a:rPr lang="lt-LT" sz="1100">
              <a:solidFill>
                <a:sysClr val="windowText" lastClr="000000"/>
              </a:solidFill>
              <a:latin typeface="Times New Roman" pitchFamily="18" charset="0"/>
              <a:cs typeface="Times New Roman" pitchFamily="18" charset="0"/>
            </a:rPr>
            <a:t>nkstyvojo ugdymo vertinimas </a:t>
          </a:r>
          <a:r>
            <a:rPr lang="lt-LT" sz="1100">
              <a:latin typeface="Times New Roman" pitchFamily="18" charset="0"/>
              <a:cs typeface="Times New Roman" pitchFamily="18" charset="0"/>
            </a:rPr>
            <a:t>yra derinamas su pradinės mokyklos vertinimo sistema, siekiant užtikrinti sklandų perėjimą</a:t>
          </a:r>
          <a:endParaRPr lang="en-US" sz="1100">
            <a:latin typeface="Times New Roman" pitchFamily="18" charset="0"/>
            <a:cs typeface="Times New Roman" pitchFamily="18" charset="0"/>
          </a:endParaRPr>
        </a:p>
      </dgm:t>
    </dgm:pt>
    <dgm:pt modelId="{04FF3545-BFDA-4BFC-B3A4-388E1A418258}" type="parTrans" cxnId="{0336D649-D21D-42B3-ABB6-B9ED692DD4ED}">
      <dgm:prSet/>
      <dgm:spPr/>
      <dgm:t>
        <a:bodyPr/>
        <a:lstStyle/>
        <a:p>
          <a:endParaRPr lang="en-US" sz="1100">
            <a:latin typeface="Times New Roman" panose="02020603050405020304" pitchFamily="18" charset="0"/>
            <a:cs typeface="Times New Roman" panose="02020603050405020304" pitchFamily="18" charset="0"/>
          </a:endParaRPr>
        </a:p>
      </dgm:t>
    </dgm:pt>
    <dgm:pt modelId="{7D7C975E-47A9-4C55-B954-8E35FA96A421}" type="sibTrans" cxnId="{0336D649-D21D-42B3-ABB6-B9ED692DD4ED}">
      <dgm:prSet/>
      <dgm:spPr/>
      <dgm:t>
        <a:bodyPr/>
        <a:lstStyle/>
        <a:p>
          <a:endParaRPr lang="en-US" sz="1100">
            <a:latin typeface="Times New Roman" panose="02020603050405020304" pitchFamily="18" charset="0"/>
            <a:cs typeface="Times New Roman" panose="02020603050405020304" pitchFamily="18" charset="0"/>
          </a:endParaRPr>
        </a:p>
      </dgm:t>
    </dgm:pt>
    <dgm:pt modelId="{58EA142F-D50D-42AC-BA0D-07EEC9B89072}">
      <dgm:prSet custT="1"/>
      <dgm:spPr/>
      <dgm:t>
        <a:bodyPr/>
        <a:lstStyle/>
        <a:p>
          <a:pPr algn="l"/>
          <a:r>
            <a:rPr lang="lt-LT" sz="1100">
              <a:latin typeface="Times New Roman" pitchFamily="18" charset="0"/>
              <a:cs typeface="Times New Roman" pitchFamily="18" charset="0"/>
            </a:rPr>
            <a:t> Vertinimo rezultatai (ypač proceso kokybės rezultatai) tampa viešai prieinami ir jais dalinamasi su visuomene</a:t>
          </a:r>
          <a:endParaRPr lang="en-US" sz="1100">
            <a:latin typeface="Times New Roman" pitchFamily="18" charset="0"/>
            <a:cs typeface="Times New Roman" pitchFamily="18" charset="0"/>
          </a:endParaRPr>
        </a:p>
      </dgm:t>
    </dgm:pt>
    <dgm:pt modelId="{C42705A4-7948-4DF5-98A9-9C08B27AE60E}" type="parTrans" cxnId="{18050962-AC39-47F8-B544-A7663EF324E6}">
      <dgm:prSet/>
      <dgm:spPr/>
      <dgm:t>
        <a:bodyPr/>
        <a:lstStyle/>
        <a:p>
          <a:endParaRPr lang="en-US" sz="1100">
            <a:latin typeface="Times New Roman" panose="02020603050405020304" pitchFamily="18" charset="0"/>
            <a:cs typeface="Times New Roman" panose="02020603050405020304" pitchFamily="18" charset="0"/>
          </a:endParaRPr>
        </a:p>
      </dgm:t>
    </dgm:pt>
    <dgm:pt modelId="{65B20831-6BE0-4164-894B-83E0EAE1909B}" type="sibTrans" cxnId="{18050962-AC39-47F8-B544-A7663EF324E6}">
      <dgm:prSet/>
      <dgm:spPr/>
      <dgm:t>
        <a:bodyPr/>
        <a:lstStyle/>
        <a:p>
          <a:endParaRPr lang="en-US" sz="1100">
            <a:latin typeface="Times New Roman" panose="02020603050405020304" pitchFamily="18" charset="0"/>
            <a:cs typeface="Times New Roman" panose="02020603050405020304" pitchFamily="18" charset="0"/>
          </a:endParaRPr>
        </a:p>
      </dgm:t>
    </dgm:pt>
    <dgm:pt modelId="{5C34918D-7959-4615-8931-12F0C1C2AE21}" type="pres">
      <dgm:prSet presAssocID="{759E0AB8-2D86-4015-BF94-2D6B3B18B503}" presName="linearFlow" presStyleCnt="0">
        <dgm:presLayoutVars>
          <dgm:dir/>
          <dgm:animLvl val="lvl"/>
          <dgm:resizeHandles val="exact"/>
        </dgm:presLayoutVars>
      </dgm:prSet>
      <dgm:spPr/>
    </dgm:pt>
    <dgm:pt modelId="{0E5B26E5-FDEF-4991-8E79-7A4B7B897910}" type="pres">
      <dgm:prSet presAssocID="{A32F363B-1971-4784-8AD9-FF386F44B263}" presName="composite" presStyleCnt="0"/>
      <dgm:spPr/>
    </dgm:pt>
    <dgm:pt modelId="{15A87AEF-E59F-4567-B40B-453B6BB2461C}" type="pres">
      <dgm:prSet presAssocID="{A32F363B-1971-4784-8AD9-FF386F44B263}" presName="parentText" presStyleLbl="alignNode1" presStyleIdx="0" presStyleCnt="5" custScaleY="100098">
        <dgm:presLayoutVars>
          <dgm:chMax val="1"/>
          <dgm:bulletEnabled val="1"/>
        </dgm:presLayoutVars>
      </dgm:prSet>
      <dgm:spPr/>
    </dgm:pt>
    <dgm:pt modelId="{E637E803-E570-4D85-8914-3D3847E4F1F2}" type="pres">
      <dgm:prSet presAssocID="{A32F363B-1971-4784-8AD9-FF386F44B263}" presName="descendantText" presStyleLbl="alignAcc1" presStyleIdx="0" presStyleCnt="5" custScaleY="100000">
        <dgm:presLayoutVars>
          <dgm:bulletEnabled val="1"/>
        </dgm:presLayoutVars>
      </dgm:prSet>
      <dgm:spPr/>
    </dgm:pt>
    <dgm:pt modelId="{FBECF082-F13A-4D69-848E-AA9993D40034}" type="pres">
      <dgm:prSet presAssocID="{BF4E848B-7537-4C6F-BA7D-C2752F656617}" presName="sp" presStyleCnt="0"/>
      <dgm:spPr/>
    </dgm:pt>
    <dgm:pt modelId="{02340B79-405E-4920-ABAB-137A6A8CC4FB}" type="pres">
      <dgm:prSet presAssocID="{5E4846BA-DA92-45B4-A551-1CBBA22B46C5}" presName="composite" presStyleCnt="0"/>
      <dgm:spPr/>
    </dgm:pt>
    <dgm:pt modelId="{8F0CBDBD-04F6-4CB0-B06F-E902EA3A569F}" type="pres">
      <dgm:prSet presAssocID="{5E4846BA-DA92-45B4-A551-1CBBA22B46C5}" presName="parentText" presStyleLbl="alignNode1" presStyleIdx="1" presStyleCnt="5">
        <dgm:presLayoutVars>
          <dgm:chMax val="1"/>
          <dgm:bulletEnabled val="1"/>
        </dgm:presLayoutVars>
      </dgm:prSet>
      <dgm:spPr/>
    </dgm:pt>
    <dgm:pt modelId="{AE15DBE6-1BDB-40DA-915A-D3862C7B721B}" type="pres">
      <dgm:prSet presAssocID="{5E4846BA-DA92-45B4-A551-1CBBA22B46C5}" presName="descendantText" presStyleLbl="alignAcc1" presStyleIdx="1" presStyleCnt="5">
        <dgm:presLayoutVars>
          <dgm:bulletEnabled val="1"/>
        </dgm:presLayoutVars>
      </dgm:prSet>
      <dgm:spPr/>
    </dgm:pt>
    <dgm:pt modelId="{58EC8F98-006C-452F-B712-E5FC08F16714}" type="pres">
      <dgm:prSet presAssocID="{00EAE285-C5E0-49C5-B297-16EB8C37486E}" presName="sp" presStyleCnt="0"/>
      <dgm:spPr/>
    </dgm:pt>
    <dgm:pt modelId="{B4D97029-9E1C-4940-B024-C73C772B182C}" type="pres">
      <dgm:prSet presAssocID="{2CA10BF2-E33B-4085-99A4-D769CF55401B}" presName="composite" presStyleCnt="0"/>
      <dgm:spPr/>
    </dgm:pt>
    <dgm:pt modelId="{B9145595-6455-4A67-B617-EC4665035695}" type="pres">
      <dgm:prSet presAssocID="{2CA10BF2-E33B-4085-99A4-D769CF55401B}" presName="parentText" presStyleLbl="alignNode1" presStyleIdx="2" presStyleCnt="5">
        <dgm:presLayoutVars>
          <dgm:chMax val="1"/>
          <dgm:bulletEnabled val="1"/>
        </dgm:presLayoutVars>
      </dgm:prSet>
      <dgm:spPr/>
    </dgm:pt>
    <dgm:pt modelId="{DF938F0F-809E-439F-B89D-0FC81EBA3E75}" type="pres">
      <dgm:prSet presAssocID="{2CA10BF2-E33B-4085-99A4-D769CF55401B}" presName="descendantText" presStyleLbl="alignAcc1" presStyleIdx="2" presStyleCnt="5">
        <dgm:presLayoutVars>
          <dgm:bulletEnabled val="1"/>
        </dgm:presLayoutVars>
      </dgm:prSet>
      <dgm:spPr/>
    </dgm:pt>
    <dgm:pt modelId="{E19CB7CA-6E0B-41D2-AB1B-891EE5892754}" type="pres">
      <dgm:prSet presAssocID="{231642BB-69A3-4A66-B41B-29AB98DC40FB}" presName="sp" presStyleCnt="0"/>
      <dgm:spPr/>
    </dgm:pt>
    <dgm:pt modelId="{73ACEBC4-8409-461C-AC88-CF930FE79D69}" type="pres">
      <dgm:prSet presAssocID="{74C22C92-E28A-4DC4-B09B-4FCD7E1B8112}" presName="composite" presStyleCnt="0"/>
      <dgm:spPr/>
    </dgm:pt>
    <dgm:pt modelId="{7ED581C5-DA1E-4DC9-A035-C8D749D7E585}" type="pres">
      <dgm:prSet presAssocID="{74C22C92-E28A-4DC4-B09B-4FCD7E1B8112}" presName="parentText" presStyleLbl="alignNode1" presStyleIdx="3" presStyleCnt="5">
        <dgm:presLayoutVars>
          <dgm:chMax val="1"/>
          <dgm:bulletEnabled val="1"/>
        </dgm:presLayoutVars>
      </dgm:prSet>
      <dgm:spPr/>
    </dgm:pt>
    <dgm:pt modelId="{CB02DEEB-2425-408D-80A4-3AAB97365211}" type="pres">
      <dgm:prSet presAssocID="{74C22C92-E28A-4DC4-B09B-4FCD7E1B8112}" presName="descendantText" presStyleLbl="alignAcc1" presStyleIdx="3" presStyleCnt="5">
        <dgm:presLayoutVars>
          <dgm:bulletEnabled val="1"/>
        </dgm:presLayoutVars>
      </dgm:prSet>
      <dgm:spPr/>
    </dgm:pt>
    <dgm:pt modelId="{602E7689-8912-4E5C-B34D-47E4F68CC99A}" type="pres">
      <dgm:prSet presAssocID="{2752C0F3-3A4A-4F9C-A754-ADE7A9D08770}" presName="sp" presStyleCnt="0"/>
      <dgm:spPr/>
    </dgm:pt>
    <dgm:pt modelId="{6AECAA50-F911-4FFE-9AFB-43556783DD60}" type="pres">
      <dgm:prSet presAssocID="{63461487-A2D8-4F34-8A89-5E76E271D05E}" presName="composite" presStyleCnt="0"/>
      <dgm:spPr/>
    </dgm:pt>
    <dgm:pt modelId="{2769810F-9D4F-44BC-884C-9033EC917BA2}" type="pres">
      <dgm:prSet presAssocID="{63461487-A2D8-4F34-8A89-5E76E271D05E}" presName="parentText" presStyleLbl="alignNode1" presStyleIdx="4" presStyleCnt="5">
        <dgm:presLayoutVars>
          <dgm:chMax val="1"/>
          <dgm:bulletEnabled val="1"/>
        </dgm:presLayoutVars>
      </dgm:prSet>
      <dgm:spPr/>
    </dgm:pt>
    <dgm:pt modelId="{A9AA509A-DA23-43E5-8E6B-3DC4BECB4699}" type="pres">
      <dgm:prSet presAssocID="{63461487-A2D8-4F34-8A89-5E76E271D05E}" presName="descendantText" presStyleLbl="alignAcc1" presStyleIdx="4" presStyleCnt="5">
        <dgm:presLayoutVars>
          <dgm:bulletEnabled val="1"/>
        </dgm:presLayoutVars>
      </dgm:prSet>
      <dgm:spPr/>
    </dgm:pt>
  </dgm:ptLst>
  <dgm:cxnLst>
    <dgm:cxn modelId="{BD381E20-4F55-408B-91CF-E9434E826F47}" srcId="{759E0AB8-2D86-4015-BF94-2D6B3B18B503}" destId="{5E4846BA-DA92-45B4-A551-1CBBA22B46C5}" srcOrd="1" destOrd="0" parTransId="{087DB237-2AE2-430C-8E53-FC437AEA2019}" sibTransId="{00EAE285-C5E0-49C5-B297-16EB8C37486E}"/>
    <dgm:cxn modelId="{403A6220-A673-4BBE-ABB5-2EF387CB3AA8}" type="presOf" srcId="{3A72B141-2F4E-45B4-BCB2-A529FABE5EB5}" destId="{E637E803-E570-4D85-8914-3D3847E4F1F2}" srcOrd="0" destOrd="0" presId="urn:microsoft.com/office/officeart/2005/8/layout/chevron2"/>
    <dgm:cxn modelId="{F4D8F821-1139-49C6-81E1-167194FB7912}" srcId="{A32F363B-1971-4784-8AD9-FF386F44B263}" destId="{3A72B141-2F4E-45B4-BCB2-A529FABE5EB5}" srcOrd="0" destOrd="0" parTransId="{FE96EE10-F6D6-4EA3-B2DA-98C9BC3B8CA2}" sibTransId="{4CE2C934-99A8-4B88-A7DE-57CF52C7E415}"/>
    <dgm:cxn modelId="{E44C072B-3CE7-4555-A2FA-D4A75C79DA55}" type="presOf" srcId="{A5FAEB6F-86A6-43E6-B506-902A87C0D5AC}" destId="{AE15DBE6-1BDB-40DA-915A-D3862C7B721B}" srcOrd="0" destOrd="0" presId="urn:microsoft.com/office/officeart/2005/8/layout/chevron2"/>
    <dgm:cxn modelId="{DB1C222D-81BF-4FFE-8BFB-2FF7CFA30234}" srcId="{759E0AB8-2D86-4015-BF94-2D6B3B18B503}" destId="{2CA10BF2-E33B-4085-99A4-D769CF55401B}" srcOrd="2" destOrd="0" parTransId="{A48D84C5-483B-459F-8A07-09DFFECA0D8C}" sibTransId="{231642BB-69A3-4A66-B41B-29AB98DC40FB}"/>
    <dgm:cxn modelId="{35CD692D-BD3E-4662-80B4-0439A20C78F7}" type="presOf" srcId="{74C22C92-E28A-4DC4-B09B-4FCD7E1B8112}" destId="{7ED581C5-DA1E-4DC9-A035-C8D749D7E585}" srcOrd="0" destOrd="0" presId="urn:microsoft.com/office/officeart/2005/8/layout/chevron2"/>
    <dgm:cxn modelId="{0D8E6A37-9000-4D1A-9EF4-7B47340DCCBB}" srcId="{759E0AB8-2D86-4015-BF94-2D6B3B18B503}" destId="{A32F363B-1971-4784-8AD9-FF386F44B263}" srcOrd="0" destOrd="0" parTransId="{2D767D90-62B1-4EA0-88E0-1D6C19B8DAA2}" sibTransId="{BF4E848B-7537-4C6F-BA7D-C2752F656617}"/>
    <dgm:cxn modelId="{42DBFD5F-A793-45C8-9524-FEB6CDB2FD93}" type="presOf" srcId="{A32F363B-1971-4784-8AD9-FF386F44B263}" destId="{15A87AEF-E59F-4567-B40B-453B6BB2461C}" srcOrd="0" destOrd="0" presId="urn:microsoft.com/office/officeart/2005/8/layout/chevron2"/>
    <dgm:cxn modelId="{5290D641-74D0-4F49-918A-D0CFF80DCACE}" srcId="{759E0AB8-2D86-4015-BF94-2D6B3B18B503}" destId="{63461487-A2D8-4F34-8A89-5E76E271D05E}" srcOrd="4" destOrd="0" parTransId="{F9874A15-EB15-4D1C-B61E-238F35E5CAD9}" sibTransId="{66F58E28-ED14-4FEA-8BBC-E99A65D01A53}"/>
    <dgm:cxn modelId="{18050962-AC39-47F8-B544-A7663EF324E6}" srcId="{63461487-A2D8-4F34-8A89-5E76E271D05E}" destId="{58EA142F-D50D-42AC-BA0D-07EEC9B89072}" srcOrd="0" destOrd="0" parTransId="{C42705A4-7948-4DF5-98A9-9C08B27AE60E}" sibTransId="{65B20831-6BE0-4164-894B-83E0EAE1909B}"/>
    <dgm:cxn modelId="{BA477B45-A903-4D42-BA08-020E6E46059D}" type="presOf" srcId="{63461487-A2D8-4F34-8A89-5E76E271D05E}" destId="{2769810F-9D4F-44BC-884C-9033EC917BA2}" srcOrd="0" destOrd="0" presId="urn:microsoft.com/office/officeart/2005/8/layout/chevron2"/>
    <dgm:cxn modelId="{0336D649-D21D-42B3-ABB6-B9ED692DD4ED}" srcId="{74C22C92-E28A-4DC4-B09B-4FCD7E1B8112}" destId="{6FB3FBA4-CA09-4EC1-AC77-B1AF3B63235C}" srcOrd="0" destOrd="0" parTransId="{04FF3545-BFDA-4BFC-B3A4-388E1A418258}" sibTransId="{7D7C975E-47A9-4C55-B954-8E35FA96A421}"/>
    <dgm:cxn modelId="{0615074F-1D63-4595-BED7-53D1C873FDDF}" type="presOf" srcId="{5E4846BA-DA92-45B4-A551-1CBBA22B46C5}" destId="{8F0CBDBD-04F6-4CB0-B06F-E902EA3A569F}" srcOrd="0" destOrd="0" presId="urn:microsoft.com/office/officeart/2005/8/layout/chevron2"/>
    <dgm:cxn modelId="{A6860676-4D51-472F-9377-819159379BDA}" srcId="{759E0AB8-2D86-4015-BF94-2D6B3B18B503}" destId="{74C22C92-E28A-4DC4-B09B-4FCD7E1B8112}" srcOrd="3" destOrd="0" parTransId="{27972C8F-9DF2-45BE-B30B-F822514B0600}" sibTransId="{2752C0F3-3A4A-4F9C-A754-ADE7A9D08770}"/>
    <dgm:cxn modelId="{E346E457-68B3-4F3E-ABE4-4FFAAD9EC2E2}" type="presOf" srcId="{40554EA3-A724-47AC-9873-5107D1D9B7F2}" destId="{DF938F0F-809E-439F-B89D-0FC81EBA3E75}" srcOrd="0" destOrd="0" presId="urn:microsoft.com/office/officeart/2005/8/layout/chevron2"/>
    <dgm:cxn modelId="{AF915F83-F3E4-4C22-B114-59FA4BBA91D7}" type="presOf" srcId="{2CA10BF2-E33B-4085-99A4-D769CF55401B}" destId="{B9145595-6455-4A67-B617-EC4665035695}" srcOrd="0" destOrd="0" presId="urn:microsoft.com/office/officeart/2005/8/layout/chevron2"/>
    <dgm:cxn modelId="{DC4AE2A1-8090-47F5-A262-94A8C29CAEE6}" srcId="{2CA10BF2-E33B-4085-99A4-D769CF55401B}" destId="{40554EA3-A724-47AC-9873-5107D1D9B7F2}" srcOrd="0" destOrd="0" parTransId="{A316F8F4-0A99-4091-8861-50E947AAB2AB}" sibTransId="{DB02FD0F-779A-48D6-9F47-E8EB3B1E700B}"/>
    <dgm:cxn modelId="{211C2AAE-C7FC-4836-A6D4-61D3D31B7211}" srcId="{5E4846BA-DA92-45B4-A551-1CBBA22B46C5}" destId="{A5FAEB6F-86A6-43E6-B506-902A87C0D5AC}" srcOrd="0" destOrd="0" parTransId="{D49E621A-B8B3-4F56-AC96-44A193EFDFF0}" sibTransId="{3262C80A-E303-4AD6-ABF5-FC42842DDED7}"/>
    <dgm:cxn modelId="{687235CB-91D6-4710-9A83-FC09A4370C14}" type="presOf" srcId="{58EA142F-D50D-42AC-BA0D-07EEC9B89072}" destId="{A9AA509A-DA23-43E5-8E6B-3DC4BECB4699}" srcOrd="0" destOrd="0" presId="urn:microsoft.com/office/officeart/2005/8/layout/chevron2"/>
    <dgm:cxn modelId="{509447DE-BF3D-43F6-A16B-4043102E9C22}" type="presOf" srcId="{6FB3FBA4-CA09-4EC1-AC77-B1AF3B63235C}" destId="{CB02DEEB-2425-408D-80A4-3AAB97365211}" srcOrd="0" destOrd="0" presId="urn:microsoft.com/office/officeart/2005/8/layout/chevron2"/>
    <dgm:cxn modelId="{3FF34FF4-4588-4D02-99E6-C38EDD400A6A}" type="presOf" srcId="{759E0AB8-2D86-4015-BF94-2D6B3B18B503}" destId="{5C34918D-7959-4615-8931-12F0C1C2AE21}" srcOrd="0" destOrd="0" presId="urn:microsoft.com/office/officeart/2005/8/layout/chevron2"/>
    <dgm:cxn modelId="{79AD556A-2F29-40D4-B054-97DB7219091E}" type="presParOf" srcId="{5C34918D-7959-4615-8931-12F0C1C2AE21}" destId="{0E5B26E5-FDEF-4991-8E79-7A4B7B897910}" srcOrd="0" destOrd="0" presId="urn:microsoft.com/office/officeart/2005/8/layout/chevron2"/>
    <dgm:cxn modelId="{C55EC28C-55D8-465C-BBE7-B1D946246A91}" type="presParOf" srcId="{0E5B26E5-FDEF-4991-8E79-7A4B7B897910}" destId="{15A87AEF-E59F-4567-B40B-453B6BB2461C}" srcOrd="0" destOrd="0" presId="urn:microsoft.com/office/officeart/2005/8/layout/chevron2"/>
    <dgm:cxn modelId="{C9D372B2-4675-4DD9-A864-4E093605151B}" type="presParOf" srcId="{0E5B26E5-FDEF-4991-8E79-7A4B7B897910}" destId="{E637E803-E570-4D85-8914-3D3847E4F1F2}" srcOrd="1" destOrd="0" presId="urn:microsoft.com/office/officeart/2005/8/layout/chevron2"/>
    <dgm:cxn modelId="{6C37FBF7-D223-448B-AC2B-91566B0E5843}" type="presParOf" srcId="{5C34918D-7959-4615-8931-12F0C1C2AE21}" destId="{FBECF082-F13A-4D69-848E-AA9993D40034}" srcOrd="1" destOrd="0" presId="urn:microsoft.com/office/officeart/2005/8/layout/chevron2"/>
    <dgm:cxn modelId="{A2C78E7C-AFA4-47FA-AC01-4EA9CE601EEC}" type="presParOf" srcId="{5C34918D-7959-4615-8931-12F0C1C2AE21}" destId="{02340B79-405E-4920-ABAB-137A6A8CC4FB}" srcOrd="2" destOrd="0" presId="urn:microsoft.com/office/officeart/2005/8/layout/chevron2"/>
    <dgm:cxn modelId="{9A6AB2B6-E6EA-4BB5-86BF-56B921326AAE}" type="presParOf" srcId="{02340B79-405E-4920-ABAB-137A6A8CC4FB}" destId="{8F0CBDBD-04F6-4CB0-B06F-E902EA3A569F}" srcOrd="0" destOrd="0" presId="urn:microsoft.com/office/officeart/2005/8/layout/chevron2"/>
    <dgm:cxn modelId="{5E9F6EC7-9F26-486E-B2BC-5E2F1F432F4C}" type="presParOf" srcId="{02340B79-405E-4920-ABAB-137A6A8CC4FB}" destId="{AE15DBE6-1BDB-40DA-915A-D3862C7B721B}" srcOrd="1" destOrd="0" presId="urn:microsoft.com/office/officeart/2005/8/layout/chevron2"/>
    <dgm:cxn modelId="{87761BC8-E8DF-4DF6-80EE-186999FEBCE1}" type="presParOf" srcId="{5C34918D-7959-4615-8931-12F0C1C2AE21}" destId="{58EC8F98-006C-452F-B712-E5FC08F16714}" srcOrd="3" destOrd="0" presId="urn:microsoft.com/office/officeart/2005/8/layout/chevron2"/>
    <dgm:cxn modelId="{A778BFDB-5493-4DEC-A6E1-FD39C04324B9}" type="presParOf" srcId="{5C34918D-7959-4615-8931-12F0C1C2AE21}" destId="{B4D97029-9E1C-4940-B024-C73C772B182C}" srcOrd="4" destOrd="0" presId="urn:microsoft.com/office/officeart/2005/8/layout/chevron2"/>
    <dgm:cxn modelId="{149E5C9C-C5AE-4A58-8884-289388631802}" type="presParOf" srcId="{B4D97029-9E1C-4940-B024-C73C772B182C}" destId="{B9145595-6455-4A67-B617-EC4665035695}" srcOrd="0" destOrd="0" presId="urn:microsoft.com/office/officeart/2005/8/layout/chevron2"/>
    <dgm:cxn modelId="{DB1E8D0A-F75A-4517-A5DA-D0DCDF3D5BEB}" type="presParOf" srcId="{B4D97029-9E1C-4940-B024-C73C772B182C}" destId="{DF938F0F-809E-439F-B89D-0FC81EBA3E75}" srcOrd="1" destOrd="0" presId="urn:microsoft.com/office/officeart/2005/8/layout/chevron2"/>
    <dgm:cxn modelId="{B69B073A-A939-4DC3-B19B-3D9507FCC168}" type="presParOf" srcId="{5C34918D-7959-4615-8931-12F0C1C2AE21}" destId="{E19CB7CA-6E0B-41D2-AB1B-891EE5892754}" srcOrd="5" destOrd="0" presId="urn:microsoft.com/office/officeart/2005/8/layout/chevron2"/>
    <dgm:cxn modelId="{CB7445D5-B27B-4D56-9352-5FC54015EFFB}" type="presParOf" srcId="{5C34918D-7959-4615-8931-12F0C1C2AE21}" destId="{73ACEBC4-8409-461C-AC88-CF930FE79D69}" srcOrd="6" destOrd="0" presId="urn:microsoft.com/office/officeart/2005/8/layout/chevron2"/>
    <dgm:cxn modelId="{BBF483C9-0CCD-4523-80B8-435D89983C26}" type="presParOf" srcId="{73ACEBC4-8409-461C-AC88-CF930FE79D69}" destId="{7ED581C5-DA1E-4DC9-A035-C8D749D7E585}" srcOrd="0" destOrd="0" presId="urn:microsoft.com/office/officeart/2005/8/layout/chevron2"/>
    <dgm:cxn modelId="{5E0C9604-6868-4DC0-90D6-0BB09366455D}" type="presParOf" srcId="{73ACEBC4-8409-461C-AC88-CF930FE79D69}" destId="{CB02DEEB-2425-408D-80A4-3AAB97365211}" srcOrd="1" destOrd="0" presId="urn:microsoft.com/office/officeart/2005/8/layout/chevron2"/>
    <dgm:cxn modelId="{B3E30248-FA22-4FE6-938E-2B6B5F658E2E}" type="presParOf" srcId="{5C34918D-7959-4615-8931-12F0C1C2AE21}" destId="{602E7689-8912-4E5C-B34D-47E4F68CC99A}" srcOrd="7" destOrd="0" presId="urn:microsoft.com/office/officeart/2005/8/layout/chevron2"/>
    <dgm:cxn modelId="{ABD247CD-9EF3-4690-8E3E-FAA5BBBBEC0A}" type="presParOf" srcId="{5C34918D-7959-4615-8931-12F0C1C2AE21}" destId="{6AECAA50-F911-4FFE-9AFB-43556783DD60}" srcOrd="8" destOrd="0" presId="urn:microsoft.com/office/officeart/2005/8/layout/chevron2"/>
    <dgm:cxn modelId="{0E8399C6-75FB-40F3-98CA-25FDEE4005A6}" type="presParOf" srcId="{6AECAA50-F911-4FFE-9AFB-43556783DD60}" destId="{2769810F-9D4F-44BC-884C-9033EC917BA2}" srcOrd="0" destOrd="0" presId="urn:microsoft.com/office/officeart/2005/8/layout/chevron2"/>
    <dgm:cxn modelId="{8D3DFD04-561E-4670-AA62-483A603821AD}" type="presParOf" srcId="{6AECAA50-F911-4FFE-9AFB-43556783DD60}" destId="{A9AA509A-DA23-43E5-8E6B-3DC4BECB4699}" srcOrd="1" destOrd="0" presId="urn:microsoft.com/office/officeart/2005/8/layout/chevron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96F7868-BD86-4486-9558-BBC899B74AD9}"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lt-LT"/>
        </a:p>
      </dgm:t>
    </dgm:pt>
    <dgm:pt modelId="{47F6D97E-8CDB-4C67-8816-F5AFDBB829BF}">
      <dgm:prSet phldrT="[Text]" custT="1"/>
      <dgm:spPr/>
      <dgm:t>
        <a:bodyPr/>
        <a:lstStyle/>
        <a:p>
          <a:r>
            <a:rPr lang="lt-LT" sz="1100" b="1">
              <a:latin typeface="Times New Roman" pitchFamily="18" charset="0"/>
              <a:cs typeface="Times New Roman" pitchFamily="18" charset="0"/>
            </a:rPr>
            <a:t>Mokyklos vadovai</a:t>
          </a:r>
        </a:p>
      </dgm:t>
    </dgm:pt>
    <dgm:pt modelId="{D157C656-8FD9-4B21-9D59-77BE25952A67}" type="parTrans" cxnId="{D2F56CE8-EE31-42F6-89C2-60389A129FBA}">
      <dgm:prSet/>
      <dgm:spPr/>
      <dgm:t>
        <a:bodyPr/>
        <a:lstStyle/>
        <a:p>
          <a:endParaRPr lang="lt-LT" sz="1100">
            <a:latin typeface="Times New Roman" panose="02020603050405020304" pitchFamily="18" charset="0"/>
            <a:cs typeface="Times New Roman" panose="02020603050405020304" pitchFamily="18" charset="0"/>
          </a:endParaRPr>
        </a:p>
      </dgm:t>
    </dgm:pt>
    <dgm:pt modelId="{9F583B9E-FB7F-413F-B1F1-FA30E34E33CE}" type="sibTrans" cxnId="{D2F56CE8-EE31-42F6-89C2-60389A129FBA}">
      <dgm:prSet/>
      <dgm:spPr/>
      <dgm:t>
        <a:bodyPr/>
        <a:lstStyle/>
        <a:p>
          <a:endParaRPr lang="lt-LT" sz="1100">
            <a:latin typeface="Times New Roman" panose="02020603050405020304" pitchFamily="18" charset="0"/>
            <a:cs typeface="Times New Roman" panose="02020603050405020304" pitchFamily="18" charset="0"/>
          </a:endParaRPr>
        </a:p>
      </dgm:t>
    </dgm:pt>
    <dgm:pt modelId="{25F76856-388F-4674-A0B3-99765622ABF7}">
      <dgm:prSet phldrT="[Text]" custT="1"/>
      <dgm:spPr>
        <a:solidFill>
          <a:schemeClr val="bg1">
            <a:alpha val="90000"/>
          </a:schemeClr>
        </a:solidFill>
        <a:ln>
          <a:solidFill>
            <a:schemeClr val="accent1">
              <a:alpha val="90000"/>
            </a:schemeClr>
          </a:solidFill>
        </a:ln>
      </dgm:spPr>
      <dgm:t>
        <a:bodyPr/>
        <a:lstStyle/>
        <a:p>
          <a:pPr marL="0" indent="0">
            <a:lnSpc>
              <a:spcPct val="100000"/>
            </a:lnSpc>
            <a:spcAft>
              <a:spcPts val="0"/>
            </a:spcAft>
          </a:pPr>
          <a:r>
            <a:rPr lang="lt-LT" sz="1100">
              <a:latin typeface="Times New Roman" pitchFamily="18" charset="0"/>
              <a:cs typeface="Times New Roman" pitchFamily="18" charset="0"/>
            </a:rPr>
            <a:t> Gauti informaciją apie mokyklos ugdymo kokybės esamą padėtį (stipriosios pusės ir kylantys iššūkiai)</a:t>
          </a:r>
        </a:p>
      </dgm:t>
    </dgm:pt>
    <dgm:pt modelId="{D4E075EF-B5FA-4C1B-A1D7-7C9B4D8FC18B}" type="parTrans" cxnId="{6AC838C4-4FF7-4979-BF9E-C6E3080013E6}">
      <dgm:prSet/>
      <dgm:spPr/>
      <dgm:t>
        <a:bodyPr/>
        <a:lstStyle/>
        <a:p>
          <a:endParaRPr lang="lt-LT" sz="1100">
            <a:latin typeface="Times New Roman" panose="02020603050405020304" pitchFamily="18" charset="0"/>
            <a:cs typeface="Times New Roman" panose="02020603050405020304" pitchFamily="18" charset="0"/>
          </a:endParaRPr>
        </a:p>
      </dgm:t>
    </dgm:pt>
    <dgm:pt modelId="{FA74B928-EE98-4740-8814-35476CCF7E20}" type="sibTrans" cxnId="{6AC838C4-4FF7-4979-BF9E-C6E3080013E6}">
      <dgm:prSet/>
      <dgm:spPr/>
      <dgm:t>
        <a:bodyPr/>
        <a:lstStyle/>
        <a:p>
          <a:endParaRPr lang="lt-LT" sz="1100">
            <a:latin typeface="Times New Roman" panose="02020603050405020304" pitchFamily="18" charset="0"/>
            <a:cs typeface="Times New Roman" panose="02020603050405020304" pitchFamily="18" charset="0"/>
          </a:endParaRPr>
        </a:p>
      </dgm:t>
    </dgm:pt>
    <dgm:pt modelId="{7A9F5559-24DD-404A-B4C9-FDD99BE6583F}">
      <dgm:prSet phldrT="[Text]" custT="1"/>
      <dgm:spPr/>
      <dgm:t>
        <a:bodyPr/>
        <a:lstStyle/>
        <a:p>
          <a:r>
            <a:rPr lang="lt-LT" sz="1100" b="1">
              <a:latin typeface="Times New Roman" pitchFamily="18" charset="0"/>
              <a:cs typeface="Times New Roman" pitchFamily="18" charset="0"/>
            </a:rPr>
            <a:t>Mokytojai ir kitas pedagoginis personalas</a:t>
          </a:r>
        </a:p>
      </dgm:t>
    </dgm:pt>
    <dgm:pt modelId="{0557813D-59BF-4B21-A617-5AFE649017E1}" type="parTrans" cxnId="{4037B4E7-648F-4222-A07E-57E6DEBDB36B}">
      <dgm:prSet/>
      <dgm:spPr/>
      <dgm:t>
        <a:bodyPr/>
        <a:lstStyle/>
        <a:p>
          <a:endParaRPr lang="lt-LT" sz="1100">
            <a:latin typeface="Times New Roman" panose="02020603050405020304" pitchFamily="18" charset="0"/>
            <a:cs typeface="Times New Roman" panose="02020603050405020304" pitchFamily="18" charset="0"/>
          </a:endParaRPr>
        </a:p>
      </dgm:t>
    </dgm:pt>
    <dgm:pt modelId="{11B3C690-25FA-402E-B6E8-A28C96780D06}" type="sibTrans" cxnId="{4037B4E7-648F-4222-A07E-57E6DEBDB36B}">
      <dgm:prSet/>
      <dgm:spPr/>
      <dgm:t>
        <a:bodyPr/>
        <a:lstStyle/>
        <a:p>
          <a:endParaRPr lang="lt-LT" sz="1100">
            <a:latin typeface="Times New Roman" panose="02020603050405020304" pitchFamily="18" charset="0"/>
            <a:cs typeface="Times New Roman" panose="02020603050405020304" pitchFamily="18" charset="0"/>
          </a:endParaRPr>
        </a:p>
      </dgm:t>
    </dgm:pt>
    <dgm:pt modelId="{2737F4D4-C5C0-4ACC-86DF-3D62AE1E3BBF}">
      <dgm:prSet phldrT="[Text]" custT="1"/>
      <dgm:spPr>
        <a:solidFill>
          <a:schemeClr val="bg1">
            <a:alpha val="90000"/>
          </a:schemeClr>
        </a:solidFill>
        <a:ln>
          <a:solidFill>
            <a:schemeClr val="accent1">
              <a:alpha val="90000"/>
            </a:schemeClr>
          </a:solidFill>
        </a:ln>
      </dgm:spPr>
      <dgm:t>
        <a:bodyPr/>
        <a:lstStyle/>
        <a:p>
          <a:r>
            <a:rPr lang="lt-LT" sz="1100">
              <a:latin typeface="Times New Roman" pitchFamily="18" charset="0"/>
              <a:cs typeface="Times New Roman" pitchFamily="18" charset="0"/>
            </a:rPr>
            <a:t> Gauti informaciją apie savo darbo kokybę</a:t>
          </a:r>
        </a:p>
      </dgm:t>
    </dgm:pt>
    <dgm:pt modelId="{972579BA-F1FD-4272-8CBB-286CF38ED13F}" type="parTrans" cxnId="{A8B6D33C-085C-41FF-95F4-3C0AE5ABE34E}">
      <dgm:prSet/>
      <dgm:spPr/>
      <dgm:t>
        <a:bodyPr/>
        <a:lstStyle/>
        <a:p>
          <a:endParaRPr lang="lt-LT" sz="1100">
            <a:latin typeface="Times New Roman" panose="02020603050405020304" pitchFamily="18" charset="0"/>
            <a:cs typeface="Times New Roman" panose="02020603050405020304" pitchFamily="18" charset="0"/>
          </a:endParaRPr>
        </a:p>
      </dgm:t>
    </dgm:pt>
    <dgm:pt modelId="{6C5C9E9A-EECB-4F91-86EE-422F9D1BD294}" type="sibTrans" cxnId="{A8B6D33C-085C-41FF-95F4-3C0AE5ABE34E}">
      <dgm:prSet/>
      <dgm:spPr/>
      <dgm:t>
        <a:bodyPr/>
        <a:lstStyle/>
        <a:p>
          <a:endParaRPr lang="lt-LT" sz="1100">
            <a:latin typeface="Times New Roman" panose="02020603050405020304" pitchFamily="18" charset="0"/>
            <a:cs typeface="Times New Roman" panose="02020603050405020304" pitchFamily="18" charset="0"/>
          </a:endParaRPr>
        </a:p>
      </dgm:t>
    </dgm:pt>
    <dgm:pt modelId="{A25B3D14-9015-4EA4-83F7-4FB89114563E}">
      <dgm:prSet phldrT="[Text]" custT="1"/>
      <dgm:spPr>
        <a:solidFill>
          <a:schemeClr val="bg1">
            <a:alpha val="90000"/>
          </a:schemeClr>
        </a:solidFill>
        <a:ln>
          <a:solidFill>
            <a:schemeClr val="accent1">
              <a:alpha val="90000"/>
            </a:schemeClr>
          </a:solidFill>
        </a:ln>
      </dgm:spPr>
      <dgm:t>
        <a:bodyPr/>
        <a:lstStyle/>
        <a:p>
          <a:r>
            <a:rPr lang="lt-LT" sz="1100">
              <a:latin typeface="Times New Roman" pitchFamily="18" charset="0"/>
              <a:cs typeface="Times New Roman" pitchFamily="18" charset="0"/>
            </a:rPr>
            <a:t> Numatyti profesinio tobulėjimo gaires</a:t>
          </a:r>
        </a:p>
      </dgm:t>
    </dgm:pt>
    <dgm:pt modelId="{F4133E38-F7E9-44F8-8908-2C62424B1C89}" type="parTrans" cxnId="{21F57D7F-9A2B-46B8-8D53-FDC2FF7DBAAE}">
      <dgm:prSet/>
      <dgm:spPr/>
      <dgm:t>
        <a:bodyPr/>
        <a:lstStyle/>
        <a:p>
          <a:endParaRPr lang="lt-LT" sz="1100">
            <a:latin typeface="Times New Roman" panose="02020603050405020304" pitchFamily="18" charset="0"/>
            <a:cs typeface="Times New Roman" panose="02020603050405020304" pitchFamily="18" charset="0"/>
          </a:endParaRPr>
        </a:p>
      </dgm:t>
    </dgm:pt>
    <dgm:pt modelId="{CBB998CC-44A3-4F9C-BABB-82687C2DDA24}" type="sibTrans" cxnId="{21F57D7F-9A2B-46B8-8D53-FDC2FF7DBAAE}">
      <dgm:prSet/>
      <dgm:spPr/>
      <dgm:t>
        <a:bodyPr/>
        <a:lstStyle/>
        <a:p>
          <a:endParaRPr lang="lt-LT" sz="1100">
            <a:latin typeface="Times New Roman" panose="02020603050405020304" pitchFamily="18" charset="0"/>
            <a:cs typeface="Times New Roman" panose="02020603050405020304" pitchFamily="18" charset="0"/>
          </a:endParaRPr>
        </a:p>
      </dgm:t>
    </dgm:pt>
    <dgm:pt modelId="{72A25796-E2EA-4CE8-B5B3-D57E55A528A1}">
      <dgm:prSet phldrT="[Text]" custT="1"/>
      <dgm:spPr/>
      <dgm:t>
        <a:bodyPr/>
        <a:lstStyle/>
        <a:p>
          <a:r>
            <a:rPr lang="lt-LT" sz="1100" b="1">
              <a:solidFill>
                <a:schemeClr val="bg1"/>
              </a:solidFill>
              <a:latin typeface="Times New Roman" pitchFamily="18" charset="0"/>
              <a:cs typeface="Times New Roman" pitchFamily="18" charset="0"/>
            </a:rPr>
            <a:t>Tėvai ir šeimos</a:t>
          </a:r>
        </a:p>
      </dgm:t>
    </dgm:pt>
    <dgm:pt modelId="{0C7AFF39-1792-4354-A245-43DF4AF3D6E0}" type="parTrans" cxnId="{645A303B-5B51-41B9-9DB1-82D1D89C5635}">
      <dgm:prSet/>
      <dgm:spPr/>
      <dgm:t>
        <a:bodyPr/>
        <a:lstStyle/>
        <a:p>
          <a:endParaRPr lang="lt-LT" sz="1100">
            <a:latin typeface="Times New Roman" panose="02020603050405020304" pitchFamily="18" charset="0"/>
            <a:cs typeface="Times New Roman" panose="02020603050405020304" pitchFamily="18" charset="0"/>
          </a:endParaRPr>
        </a:p>
      </dgm:t>
    </dgm:pt>
    <dgm:pt modelId="{92853C5A-8CF7-493E-BB79-2197A77FB320}" type="sibTrans" cxnId="{645A303B-5B51-41B9-9DB1-82D1D89C5635}">
      <dgm:prSet/>
      <dgm:spPr/>
      <dgm:t>
        <a:bodyPr/>
        <a:lstStyle/>
        <a:p>
          <a:endParaRPr lang="lt-LT" sz="1100">
            <a:latin typeface="Times New Roman" panose="02020603050405020304" pitchFamily="18" charset="0"/>
            <a:cs typeface="Times New Roman" panose="02020603050405020304" pitchFamily="18" charset="0"/>
          </a:endParaRPr>
        </a:p>
      </dgm:t>
    </dgm:pt>
    <dgm:pt modelId="{0E1F7F27-6737-4166-83CB-737D4867933A}">
      <dgm:prSet phldrT="[Text]" custT="1"/>
      <dgm:spPr>
        <a:solidFill>
          <a:schemeClr val="bg1">
            <a:alpha val="90000"/>
          </a:schemeClr>
        </a:solidFill>
        <a:ln>
          <a:solidFill>
            <a:schemeClr val="accent1">
              <a:alpha val="90000"/>
            </a:schemeClr>
          </a:solidFill>
        </a:ln>
      </dgm:spPr>
      <dgm:t>
        <a:bodyPr/>
        <a:lstStyle/>
        <a:p>
          <a:r>
            <a:rPr lang="lt-LT" sz="1100">
              <a:latin typeface="Times New Roman" pitchFamily="18" charset="0"/>
              <a:cs typeface="Times New Roman" pitchFamily="18" charset="0"/>
            </a:rPr>
            <a:t> Bendradarbiauti su mokyklos bendruomene, išryškinant ugdymo kokybės stipriąsias puses ir kylančius iššūkius</a:t>
          </a:r>
        </a:p>
      </dgm:t>
    </dgm:pt>
    <dgm:pt modelId="{B044989F-08DE-47CF-8130-5B4D8C55ACD3}" type="parTrans" cxnId="{3EECB8F9-E9C3-4E2A-8F7C-8F1C1142FE56}">
      <dgm:prSet/>
      <dgm:spPr/>
      <dgm:t>
        <a:bodyPr/>
        <a:lstStyle/>
        <a:p>
          <a:endParaRPr lang="lt-LT" sz="1100">
            <a:latin typeface="Times New Roman" panose="02020603050405020304" pitchFamily="18" charset="0"/>
            <a:cs typeface="Times New Roman" panose="02020603050405020304" pitchFamily="18" charset="0"/>
          </a:endParaRPr>
        </a:p>
      </dgm:t>
    </dgm:pt>
    <dgm:pt modelId="{1BB5A02B-16AD-42FE-BE53-BF18100633F5}" type="sibTrans" cxnId="{3EECB8F9-E9C3-4E2A-8F7C-8F1C1142FE56}">
      <dgm:prSet/>
      <dgm:spPr/>
      <dgm:t>
        <a:bodyPr/>
        <a:lstStyle/>
        <a:p>
          <a:endParaRPr lang="lt-LT" sz="1100">
            <a:latin typeface="Times New Roman" panose="02020603050405020304" pitchFamily="18" charset="0"/>
            <a:cs typeface="Times New Roman" panose="02020603050405020304" pitchFamily="18" charset="0"/>
          </a:endParaRPr>
        </a:p>
      </dgm:t>
    </dgm:pt>
    <dgm:pt modelId="{B698CB0B-59FC-465A-9031-8A9ABF8C4441}">
      <dgm:prSet phldrT="[Text]" custT="1"/>
      <dgm:spPr>
        <a:solidFill>
          <a:schemeClr val="bg1">
            <a:alpha val="90000"/>
          </a:schemeClr>
        </a:solidFill>
        <a:ln>
          <a:solidFill>
            <a:schemeClr val="accent1">
              <a:alpha val="90000"/>
            </a:schemeClr>
          </a:solidFill>
        </a:ln>
      </dgm:spPr>
      <dgm:t>
        <a:bodyPr/>
        <a:lstStyle/>
        <a:p>
          <a:r>
            <a:rPr lang="lt-LT" sz="1100">
              <a:latin typeface="Times New Roman" pitchFamily="18" charset="0"/>
              <a:cs typeface="Times New Roman" pitchFamily="18" charset="0"/>
            </a:rPr>
            <a:t> Gauti informaciją apie suteikiamų paslaugų kokybę</a:t>
          </a:r>
        </a:p>
      </dgm:t>
    </dgm:pt>
    <dgm:pt modelId="{FA0D0487-0FBA-4ABC-804C-EEC82C604DEF}" type="parTrans" cxnId="{FD9511F1-7FA4-45A3-966E-DECA71129A81}">
      <dgm:prSet/>
      <dgm:spPr/>
      <dgm:t>
        <a:bodyPr/>
        <a:lstStyle/>
        <a:p>
          <a:endParaRPr lang="lt-LT" sz="1100">
            <a:latin typeface="Times New Roman" panose="02020603050405020304" pitchFamily="18" charset="0"/>
            <a:cs typeface="Times New Roman" panose="02020603050405020304" pitchFamily="18" charset="0"/>
          </a:endParaRPr>
        </a:p>
      </dgm:t>
    </dgm:pt>
    <dgm:pt modelId="{E5FD675C-4F6C-4857-A6D1-7BAE051D2868}" type="sibTrans" cxnId="{FD9511F1-7FA4-45A3-966E-DECA71129A81}">
      <dgm:prSet/>
      <dgm:spPr/>
      <dgm:t>
        <a:bodyPr/>
        <a:lstStyle/>
        <a:p>
          <a:endParaRPr lang="lt-LT" sz="1100">
            <a:latin typeface="Times New Roman" panose="02020603050405020304" pitchFamily="18" charset="0"/>
            <a:cs typeface="Times New Roman" panose="02020603050405020304" pitchFamily="18" charset="0"/>
          </a:endParaRPr>
        </a:p>
      </dgm:t>
    </dgm:pt>
    <dgm:pt modelId="{D31423AB-6062-4A4E-9F4F-5BE7C2C20D26}">
      <dgm:prSet phldrT="[Text]" custT="1"/>
      <dgm:spPr>
        <a:solidFill>
          <a:schemeClr val="bg1">
            <a:alpha val="90000"/>
          </a:schemeClr>
        </a:solidFill>
        <a:ln>
          <a:solidFill>
            <a:schemeClr val="accent1">
              <a:alpha val="90000"/>
            </a:schemeClr>
          </a:solidFill>
        </a:ln>
      </dgm:spPr>
      <dgm:t>
        <a:bodyPr/>
        <a:lstStyle/>
        <a:p>
          <a:pPr marL="0" indent="0">
            <a:lnSpc>
              <a:spcPct val="100000"/>
            </a:lnSpc>
            <a:spcAft>
              <a:spcPts val="0"/>
            </a:spcAft>
          </a:pPr>
          <a:r>
            <a:rPr lang="lt-LT" sz="1100">
              <a:latin typeface="Times New Roman" pitchFamily="18" charset="0"/>
              <a:cs typeface="Times New Roman" pitchFamily="18" charset="0"/>
            </a:rPr>
            <a:t> Numatyti ugdymo kokybės tobulinimo strategiją</a:t>
          </a:r>
        </a:p>
      </dgm:t>
    </dgm:pt>
    <dgm:pt modelId="{51904998-7DAA-4428-960B-8E53297CAEF1}" type="parTrans" cxnId="{C3890445-4D0C-4835-A663-3FDC0072C4D5}">
      <dgm:prSet/>
      <dgm:spPr/>
      <dgm:t>
        <a:bodyPr/>
        <a:lstStyle/>
        <a:p>
          <a:endParaRPr lang="lt-LT" sz="1100">
            <a:latin typeface="Times New Roman" panose="02020603050405020304" pitchFamily="18" charset="0"/>
            <a:cs typeface="Times New Roman" panose="02020603050405020304" pitchFamily="18" charset="0"/>
          </a:endParaRPr>
        </a:p>
      </dgm:t>
    </dgm:pt>
    <dgm:pt modelId="{9090BE4B-7AA7-4875-9B32-F6D0934565B0}" type="sibTrans" cxnId="{C3890445-4D0C-4835-A663-3FDC0072C4D5}">
      <dgm:prSet/>
      <dgm:spPr/>
      <dgm:t>
        <a:bodyPr/>
        <a:lstStyle/>
        <a:p>
          <a:endParaRPr lang="lt-LT" sz="1100">
            <a:latin typeface="Times New Roman" panose="02020603050405020304" pitchFamily="18" charset="0"/>
            <a:cs typeface="Times New Roman" panose="02020603050405020304" pitchFamily="18" charset="0"/>
          </a:endParaRPr>
        </a:p>
      </dgm:t>
    </dgm:pt>
    <dgm:pt modelId="{4795EC7C-7E0A-4935-B778-2ECB4E5CAADF}">
      <dgm:prSet custT="1"/>
      <dgm:spPr/>
      <dgm:t>
        <a:bodyPr/>
        <a:lstStyle/>
        <a:p>
          <a:r>
            <a:rPr lang="lt-LT" sz="1100" b="1">
              <a:latin typeface="Times New Roman" panose="02020603050405020304" pitchFamily="18" charset="0"/>
              <a:cs typeface="Times New Roman" panose="02020603050405020304" pitchFamily="18" charset="0"/>
            </a:rPr>
            <a:t>Vaikai</a:t>
          </a:r>
          <a:endParaRPr lang="en-US" sz="1100" b="1">
            <a:latin typeface="Times New Roman" panose="02020603050405020304" pitchFamily="18" charset="0"/>
            <a:cs typeface="Times New Roman" panose="02020603050405020304" pitchFamily="18" charset="0"/>
          </a:endParaRPr>
        </a:p>
      </dgm:t>
    </dgm:pt>
    <dgm:pt modelId="{EFD94377-39E2-4247-B01C-FF8E5A83D1F7}" type="parTrans" cxnId="{795E7551-E4ED-4AD6-880F-C4E2CF31C04D}">
      <dgm:prSet/>
      <dgm:spPr/>
      <dgm:t>
        <a:bodyPr/>
        <a:lstStyle/>
        <a:p>
          <a:endParaRPr lang="en-US" sz="1100">
            <a:latin typeface="Times New Roman" panose="02020603050405020304" pitchFamily="18" charset="0"/>
            <a:cs typeface="Times New Roman" panose="02020603050405020304" pitchFamily="18" charset="0"/>
          </a:endParaRPr>
        </a:p>
      </dgm:t>
    </dgm:pt>
    <dgm:pt modelId="{2729BABD-7387-4341-B526-95D7C3C7B312}" type="sibTrans" cxnId="{795E7551-E4ED-4AD6-880F-C4E2CF31C04D}">
      <dgm:prSet/>
      <dgm:spPr/>
      <dgm:t>
        <a:bodyPr/>
        <a:lstStyle/>
        <a:p>
          <a:endParaRPr lang="en-US" sz="1100">
            <a:latin typeface="Times New Roman" panose="02020603050405020304" pitchFamily="18" charset="0"/>
            <a:cs typeface="Times New Roman" panose="02020603050405020304" pitchFamily="18" charset="0"/>
          </a:endParaRPr>
        </a:p>
      </dgm:t>
    </dgm:pt>
    <dgm:pt modelId="{D9E79488-74E3-4B93-ADAE-52A062313416}">
      <dgm:prSet custT="1"/>
      <dgm:spPr>
        <a:solidFill>
          <a:schemeClr val="bg1">
            <a:alpha val="90000"/>
          </a:schemeClr>
        </a:solidFill>
        <a:ln>
          <a:solidFill>
            <a:schemeClr val="accent1">
              <a:alpha val="90000"/>
            </a:schemeClr>
          </a:solidFill>
        </a:ln>
      </dgm:spPr>
      <dgm:t>
        <a:bodyPr/>
        <a:lstStyle/>
        <a:p>
          <a:r>
            <a:rPr lang="lt-LT" sz="1100">
              <a:latin typeface="Times New Roman" panose="02020603050405020304" pitchFamily="18" charset="0"/>
              <a:cs typeface="Times New Roman" panose="02020603050405020304" pitchFamily="18" charset="0"/>
            </a:rPr>
            <a:t> Gauti aukštos kokybės ugdymą, atitinkantį kiekvieno vaiko poreikius ir interesus</a:t>
          </a:r>
          <a:endParaRPr lang="en-US" sz="1100">
            <a:latin typeface="Times New Roman" panose="02020603050405020304" pitchFamily="18" charset="0"/>
            <a:cs typeface="Times New Roman" panose="02020603050405020304" pitchFamily="18" charset="0"/>
          </a:endParaRPr>
        </a:p>
      </dgm:t>
    </dgm:pt>
    <dgm:pt modelId="{233772B1-DC90-4BE7-B7EE-836F128C460F}" type="parTrans" cxnId="{8DF17C85-5396-4B63-840E-C6E9D8415D2F}">
      <dgm:prSet/>
      <dgm:spPr/>
      <dgm:t>
        <a:bodyPr/>
        <a:lstStyle/>
        <a:p>
          <a:endParaRPr lang="en-US" sz="1100">
            <a:latin typeface="Times New Roman" panose="02020603050405020304" pitchFamily="18" charset="0"/>
            <a:cs typeface="Times New Roman" panose="02020603050405020304" pitchFamily="18" charset="0"/>
          </a:endParaRPr>
        </a:p>
      </dgm:t>
    </dgm:pt>
    <dgm:pt modelId="{84FCCD50-6917-4F7E-9DA9-78170D33CD10}" type="sibTrans" cxnId="{8DF17C85-5396-4B63-840E-C6E9D8415D2F}">
      <dgm:prSet/>
      <dgm:spPr/>
      <dgm:t>
        <a:bodyPr/>
        <a:lstStyle/>
        <a:p>
          <a:endParaRPr lang="en-US" sz="1100">
            <a:latin typeface="Times New Roman" panose="02020603050405020304" pitchFamily="18" charset="0"/>
            <a:cs typeface="Times New Roman" panose="02020603050405020304" pitchFamily="18" charset="0"/>
          </a:endParaRPr>
        </a:p>
      </dgm:t>
    </dgm:pt>
    <dgm:pt modelId="{73ADAF98-2B00-47B7-8FA6-765A1F99672D}" type="pres">
      <dgm:prSet presAssocID="{A96F7868-BD86-4486-9558-BBC899B74AD9}" presName="Name0" presStyleCnt="0">
        <dgm:presLayoutVars>
          <dgm:dir/>
          <dgm:animLvl val="lvl"/>
          <dgm:resizeHandles val="exact"/>
        </dgm:presLayoutVars>
      </dgm:prSet>
      <dgm:spPr/>
    </dgm:pt>
    <dgm:pt modelId="{F831BBDF-8261-4164-946B-934EA7C72E2B}" type="pres">
      <dgm:prSet presAssocID="{47F6D97E-8CDB-4C67-8816-F5AFDBB829BF}" presName="linNode" presStyleCnt="0"/>
      <dgm:spPr/>
    </dgm:pt>
    <dgm:pt modelId="{198D7F4A-CBBD-43D6-92F6-314473E10632}" type="pres">
      <dgm:prSet presAssocID="{47F6D97E-8CDB-4C67-8816-F5AFDBB829BF}" presName="parentText" presStyleLbl="node1" presStyleIdx="0" presStyleCnt="4" custScaleX="71032">
        <dgm:presLayoutVars>
          <dgm:chMax val="1"/>
          <dgm:bulletEnabled val="1"/>
        </dgm:presLayoutVars>
      </dgm:prSet>
      <dgm:spPr/>
    </dgm:pt>
    <dgm:pt modelId="{6DB26980-ABB4-4B42-8832-0BEA041D69CF}" type="pres">
      <dgm:prSet presAssocID="{47F6D97E-8CDB-4C67-8816-F5AFDBB829BF}" presName="descendantText" presStyleLbl="alignAccFollowNode1" presStyleIdx="0" presStyleCnt="4" custScaleX="120174" custScaleY="100576">
        <dgm:presLayoutVars>
          <dgm:bulletEnabled val="1"/>
        </dgm:presLayoutVars>
      </dgm:prSet>
      <dgm:spPr/>
    </dgm:pt>
    <dgm:pt modelId="{1BB85490-A0FA-42FF-A987-A40D9BDD960E}" type="pres">
      <dgm:prSet presAssocID="{9F583B9E-FB7F-413F-B1F1-FA30E34E33CE}" presName="sp" presStyleCnt="0"/>
      <dgm:spPr/>
    </dgm:pt>
    <dgm:pt modelId="{0C668159-CB07-40A5-8F6A-2A2ACB031E47}" type="pres">
      <dgm:prSet presAssocID="{7A9F5559-24DD-404A-B4C9-FDD99BE6583F}" presName="linNode" presStyleCnt="0"/>
      <dgm:spPr/>
    </dgm:pt>
    <dgm:pt modelId="{9F64AE7C-6485-4E61-B893-BF5532CCE0AC}" type="pres">
      <dgm:prSet presAssocID="{7A9F5559-24DD-404A-B4C9-FDD99BE6583F}" presName="parentText" presStyleLbl="node1" presStyleIdx="1" presStyleCnt="4" custScaleX="69913">
        <dgm:presLayoutVars>
          <dgm:chMax val="1"/>
          <dgm:bulletEnabled val="1"/>
        </dgm:presLayoutVars>
      </dgm:prSet>
      <dgm:spPr/>
    </dgm:pt>
    <dgm:pt modelId="{D1176E69-DCCF-44DC-9C69-0EB6F6A80E4C}" type="pres">
      <dgm:prSet presAssocID="{7A9F5559-24DD-404A-B4C9-FDD99BE6583F}" presName="descendantText" presStyleLbl="alignAccFollowNode1" presStyleIdx="1" presStyleCnt="4" custScaleX="118234">
        <dgm:presLayoutVars>
          <dgm:bulletEnabled val="1"/>
        </dgm:presLayoutVars>
      </dgm:prSet>
      <dgm:spPr/>
    </dgm:pt>
    <dgm:pt modelId="{32E25C5E-4A5A-4437-A569-4D5FFC25C110}" type="pres">
      <dgm:prSet presAssocID="{11B3C690-25FA-402E-B6E8-A28C96780D06}" presName="sp" presStyleCnt="0"/>
      <dgm:spPr/>
    </dgm:pt>
    <dgm:pt modelId="{301BEDBC-A6CD-4E59-9682-F02F00869D52}" type="pres">
      <dgm:prSet presAssocID="{72A25796-E2EA-4CE8-B5B3-D57E55A528A1}" presName="linNode" presStyleCnt="0"/>
      <dgm:spPr/>
    </dgm:pt>
    <dgm:pt modelId="{6D31C66B-0D23-476D-9323-C282CF64ACCD}" type="pres">
      <dgm:prSet presAssocID="{72A25796-E2EA-4CE8-B5B3-D57E55A528A1}" presName="parentText" presStyleLbl="node1" presStyleIdx="2" presStyleCnt="4" custScaleX="90512">
        <dgm:presLayoutVars>
          <dgm:chMax val="1"/>
          <dgm:bulletEnabled val="1"/>
        </dgm:presLayoutVars>
      </dgm:prSet>
      <dgm:spPr/>
    </dgm:pt>
    <dgm:pt modelId="{FFEA588C-C008-44AC-919F-961424580D59}" type="pres">
      <dgm:prSet presAssocID="{72A25796-E2EA-4CE8-B5B3-D57E55A528A1}" presName="descendantText" presStyleLbl="alignAccFollowNode1" presStyleIdx="2" presStyleCnt="4" custScaleX="153144" custLinFactNeighborX="22" custLinFactNeighborY="1077">
        <dgm:presLayoutVars>
          <dgm:bulletEnabled val="1"/>
        </dgm:presLayoutVars>
      </dgm:prSet>
      <dgm:spPr/>
    </dgm:pt>
    <dgm:pt modelId="{E5648FFD-8123-46F1-A833-0DC82D6016E1}" type="pres">
      <dgm:prSet presAssocID="{92853C5A-8CF7-493E-BB79-2197A77FB320}" presName="sp" presStyleCnt="0"/>
      <dgm:spPr/>
    </dgm:pt>
    <dgm:pt modelId="{C922F990-9EE9-447E-9871-C0B716E4C9AB}" type="pres">
      <dgm:prSet presAssocID="{4795EC7C-7E0A-4935-B778-2ECB4E5CAADF}" presName="linNode" presStyleCnt="0"/>
      <dgm:spPr/>
    </dgm:pt>
    <dgm:pt modelId="{C43A3651-A6C4-4771-8215-A6BAD15A0286}" type="pres">
      <dgm:prSet presAssocID="{4795EC7C-7E0A-4935-B778-2ECB4E5CAADF}" presName="parentText" presStyleLbl="node1" presStyleIdx="3" presStyleCnt="4" custScaleX="70961">
        <dgm:presLayoutVars>
          <dgm:chMax val="1"/>
          <dgm:bulletEnabled val="1"/>
        </dgm:presLayoutVars>
      </dgm:prSet>
      <dgm:spPr/>
    </dgm:pt>
    <dgm:pt modelId="{C4F56EEA-E764-493B-A8D6-8C4598CBA5A0}" type="pres">
      <dgm:prSet presAssocID="{4795EC7C-7E0A-4935-B778-2ECB4E5CAADF}" presName="descendantText" presStyleLbl="alignAccFollowNode1" presStyleIdx="3" presStyleCnt="4" custScaleX="120033">
        <dgm:presLayoutVars>
          <dgm:bulletEnabled val="1"/>
        </dgm:presLayoutVars>
      </dgm:prSet>
      <dgm:spPr/>
    </dgm:pt>
  </dgm:ptLst>
  <dgm:cxnLst>
    <dgm:cxn modelId="{73FDC516-44A6-4188-9C44-2223C8D07E53}" type="presOf" srcId="{D9E79488-74E3-4B93-ADAE-52A062313416}" destId="{C4F56EEA-E764-493B-A8D6-8C4598CBA5A0}" srcOrd="0" destOrd="0" presId="urn:microsoft.com/office/officeart/2005/8/layout/vList5"/>
    <dgm:cxn modelId="{D7DC191A-0198-45CC-B667-9B4A4F4ACA37}" type="presOf" srcId="{72A25796-E2EA-4CE8-B5B3-D57E55A528A1}" destId="{6D31C66B-0D23-476D-9323-C282CF64ACCD}" srcOrd="0" destOrd="0" presId="urn:microsoft.com/office/officeart/2005/8/layout/vList5"/>
    <dgm:cxn modelId="{645A303B-5B51-41B9-9DB1-82D1D89C5635}" srcId="{A96F7868-BD86-4486-9558-BBC899B74AD9}" destId="{72A25796-E2EA-4CE8-B5B3-D57E55A528A1}" srcOrd="2" destOrd="0" parTransId="{0C7AFF39-1792-4354-A245-43DF4AF3D6E0}" sibTransId="{92853C5A-8CF7-493E-BB79-2197A77FB320}"/>
    <dgm:cxn modelId="{A8B6D33C-085C-41FF-95F4-3C0AE5ABE34E}" srcId="{7A9F5559-24DD-404A-B4C9-FDD99BE6583F}" destId="{2737F4D4-C5C0-4ACC-86DF-3D62AE1E3BBF}" srcOrd="0" destOrd="0" parTransId="{972579BA-F1FD-4272-8CBB-286CF38ED13F}" sibTransId="{6C5C9E9A-EECB-4F91-86EE-422F9D1BD294}"/>
    <dgm:cxn modelId="{F2352461-A8EA-46D3-8F47-B7BBFA7887F6}" type="presOf" srcId="{B698CB0B-59FC-465A-9031-8A9ABF8C4441}" destId="{FFEA588C-C008-44AC-919F-961424580D59}" srcOrd="0" destOrd="1" presId="urn:microsoft.com/office/officeart/2005/8/layout/vList5"/>
    <dgm:cxn modelId="{F4D07B64-18B3-4EB7-94A6-F0EB55AA503C}" type="presOf" srcId="{2737F4D4-C5C0-4ACC-86DF-3D62AE1E3BBF}" destId="{D1176E69-DCCF-44DC-9C69-0EB6F6A80E4C}" srcOrd="0" destOrd="0" presId="urn:microsoft.com/office/officeart/2005/8/layout/vList5"/>
    <dgm:cxn modelId="{C3890445-4D0C-4835-A663-3FDC0072C4D5}" srcId="{47F6D97E-8CDB-4C67-8816-F5AFDBB829BF}" destId="{D31423AB-6062-4A4E-9F4F-5BE7C2C20D26}" srcOrd="1" destOrd="0" parTransId="{51904998-7DAA-4428-960B-8E53297CAEF1}" sibTransId="{9090BE4B-7AA7-4875-9B32-F6D0934565B0}"/>
    <dgm:cxn modelId="{9EAD0845-8A58-4A73-9761-1C92BDD53B33}" type="presOf" srcId="{0E1F7F27-6737-4166-83CB-737D4867933A}" destId="{FFEA588C-C008-44AC-919F-961424580D59}" srcOrd="0" destOrd="0" presId="urn:microsoft.com/office/officeart/2005/8/layout/vList5"/>
    <dgm:cxn modelId="{B611DA47-83B1-41AB-813A-6FAA8EA38768}" type="presOf" srcId="{47F6D97E-8CDB-4C67-8816-F5AFDBB829BF}" destId="{198D7F4A-CBBD-43D6-92F6-314473E10632}" srcOrd="0" destOrd="0" presId="urn:microsoft.com/office/officeart/2005/8/layout/vList5"/>
    <dgm:cxn modelId="{795E7551-E4ED-4AD6-880F-C4E2CF31C04D}" srcId="{A96F7868-BD86-4486-9558-BBC899B74AD9}" destId="{4795EC7C-7E0A-4935-B778-2ECB4E5CAADF}" srcOrd="3" destOrd="0" parTransId="{EFD94377-39E2-4247-B01C-FF8E5A83D1F7}" sibTransId="{2729BABD-7387-4341-B526-95D7C3C7B312}"/>
    <dgm:cxn modelId="{31C9CA7A-D78F-4378-AE6D-B32ABE8F406C}" type="presOf" srcId="{D31423AB-6062-4A4E-9F4F-5BE7C2C20D26}" destId="{6DB26980-ABB4-4B42-8832-0BEA041D69CF}" srcOrd="0" destOrd="1" presId="urn:microsoft.com/office/officeart/2005/8/layout/vList5"/>
    <dgm:cxn modelId="{21F57D7F-9A2B-46B8-8D53-FDC2FF7DBAAE}" srcId="{7A9F5559-24DD-404A-B4C9-FDD99BE6583F}" destId="{A25B3D14-9015-4EA4-83F7-4FB89114563E}" srcOrd="1" destOrd="0" parTransId="{F4133E38-F7E9-44F8-8908-2C62424B1C89}" sibTransId="{CBB998CC-44A3-4F9C-BABB-82687C2DDA24}"/>
    <dgm:cxn modelId="{8DF17C85-5396-4B63-840E-C6E9D8415D2F}" srcId="{4795EC7C-7E0A-4935-B778-2ECB4E5CAADF}" destId="{D9E79488-74E3-4B93-ADAE-52A062313416}" srcOrd="0" destOrd="0" parTransId="{233772B1-DC90-4BE7-B7EE-836F128C460F}" sibTransId="{84FCCD50-6917-4F7E-9DA9-78170D33CD10}"/>
    <dgm:cxn modelId="{A55FFC89-9A95-4FEE-9B03-739474DDE334}" type="presOf" srcId="{A25B3D14-9015-4EA4-83F7-4FB89114563E}" destId="{D1176E69-DCCF-44DC-9C69-0EB6F6A80E4C}" srcOrd="0" destOrd="1" presId="urn:microsoft.com/office/officeart/2005/8/layout/vList5"/>
    <dgm:cxn modelId="{E898978E-8F47-47CC-8993-61787F32554C}" type="presOf" srcId="{25F76856-388F-4674-A0B3-99765622ABF7}" destId="{6DB26980-ABB4-4B42-8832-0BEA041D69CF}" srcOrd="0" destOrd="0" presId="urn:microsoft.com/office/officeart/2005/8/layout/vList5"/>
    <dgm:cxn modelId="{04F17996-1E9D-4A9E-AEFB-A88498670233}" type="presOf" srcId="{A96F7868-BD86-4486-9558-BBC899B74AD9}" destId="{73ADAF98-2B00-47B7-8FA6-765A1F99672D}" srcOrd="0" destOrd="0" presId="urn:microsoft.com/office/officeart/2005/8/layout/vList5"/>
    <dgm:cxn modelId="{6AC838C4-4FF7-4979-BF9E-C6E3080013E6}" srcId="{47F6D97E-8CDB-4C67-8816-F5AFDBB829BF}" destId="{25F76856-388F-4674-A0B3-99765622ABF7}" srcOrd="0" destOrd="0" parTransId="{D4E075EF-B5FA-4C1B-A1D7-7C9B4D8FC18B}" sibTransId="{FA74B928-EE98-4740-8814-35476CCF7E20}"/>
    <dgm:cxn modelId="{0155E7D5-86DE-4A27-AB40-FE97CCB7B922}" type="presOf" srcId="{4795EC7C-7E0A-4935-B778-2ECB4E5CAADF}" destId="{C43A3651-A6C4-4771-8215-A6BAD15A0286}" srcOrd="0" destOrd="0" presId="urn:microsoft.com/office/officeart/2005/8/layout/vList5"/>
    <dgm:cxn modelId="{D57E21DA-3BFF-48D6-8A71-F0A8263A8E86}" type="presOf" srcId="{7A9F5559-24DD-404A-B4C9-FDD99BE6583F}" destId="{9F64AE7C-6485-4E61-B893-BF5532CCE0AC}" srcOrd="0" destOrd="0" presId="urn:microsoft.com/office/officeart/2005/8/layout/vList5"/>
    <dgm:cxn modelId="{4037B4E7-648F-4222-A07E-57E6DEBDB36B}" srcId="{A96F7868-BD86-4486-9558-BBC899B74AD9}" destId="{7A9F5559-24DD-404A-B4C9-FDD99BE6583F}" srcOrd="1" destOrd="0" parTransId="{0557813D-59BF-4B21-A617-5AFE649017E1}" sibTransId="{11B3C690-25FA-402E-B6E8-A28C96780D06}"/>
    <dgm:cxn modelId="{D2F56CE8-EE31-42F6-89C2-60389A129FBA}" srcId="{A96F7868-BD86-4486-9558-BBC899B74AD9}" destId="{47F6D97E-8CDB-4C67-8816-F5AFDBB829BF}" srcOrd="0" destOrd="0" parTransId="{D157C656-8FD9-4B21-9D59-77BE25952A67}" sibTransId="{9F583B9E-FB7F-413F-B1F1-FA30E34E33CE}"/>
    <dgm:cxn modelId="{FD9511F1-7FA4-45A3-966E-DECA71129A81}" srcId="{72A25796-E2EA-4CE8-B5B3-D57E55A528A1}" destId="{B698CB0B-59FC-465A-9031-8A9ABF8C4441}" srcOrd="1" destOrd="0" parTransId="{FA0D0487-0FBA-4ABC-804C-EEC82C604DEF}" sibTransId="{E5FD675C-4F6C-4857-A6D1-7BAE051D2868}"/>
    <dgm:cxn modelId="{3EECB8F9-E9C3-4E2A-8F7C-8F1C1142FE56}" srcId="{72A25796-E2EA-4CE8-B5B3-D57E55A528A1}" destId="{0E1F7F27-6737-4166-83CB-737D4867933A}" srcOrd="0" destOrd="0" parTransId="{B044989F-08DE-47CF-8130-5B4D8C55ACD3}" sibTransId="{1BB5A02B-16AD-42FE-BE53-BF18100633F5}"/>
    <dgm:cxn modelId="{CBA92DBC-0BCD-47D7-B5CF-5CF4ED8EA6D9}" type="presParOf" srcId="{73ADAF98-2B00-47B7-8FA6-765A1F99672D}" destId="{F831BBDF-8261-4164-946B-934EA7C72E2B}" srcOrd="0" destOrd="0" presId="urn:microsoft.com/office/officeart/2005/8/layout/vList5"/>
    <dgm:cxn modelId="{98467373-260B-4CDD-ACA5-456937399D37}" type="presParOf" srcId="{F831BBDF-8261-4164-946B-934EA7C72E2B}" destId="{198D7F4A-CBBD-43D6-92F6-314473E10632}" srcOrd="0" destOrd="0" presId="urn:microsoft.com/office/officeart/2005/8/layout/vList5"/>
    <dgm:cxn modelId="{B8DF7D69-912D-4E70-B132-622E42F6D416}" type="presParOf" srcId="{F831BBDF-8261-4164-946B-934EA7C72E2B}" destId="{6DB26980-ABB4-4B42-8832-0BEA041D69CF}" srcOrd="1" destOrd="0" presId="urn:microsoft.com/office/officeart/2005/8/layout/vList5"/>
    <dgm:cxn modelId="{50EC8BD6-B87E-491C-92F9-30203077243D}" type="presParOf" srcId="{73ADAF98-2B00-47B7-8FA6-765A1F99672D}" destId="{1BB85490-A0FA-42FF-A987-A40D9BDD960E}" srcOrd="1" destOrd="0" presId="urn:microsoft.com/office/officeart/2005/8/layout/vList5"/>
    <dgm:cxn modelId="{C7141818-DF9A-4429-9E60-3FDCB9D65BCC}" type="presParOf" srcId="{73ADAF98-2B00-47B7-8FA6-765A1F99672D}" destId="{0C668159-CB07-40A5-8F6A-2A2ACB031E47}" srcOrd="2" destOrd="0" presId="urn:microsoft.com/office/officeart/2005/8/layout/vList5"/>
    <dgm:cxn modelId="{4D0EF385-CF20-44C4-8FC6-39AA388B56D1}" type="presParOf" srcId="{0C668159-CB07-40A5-8F6A-2A2ACB031E47}" destId="{9F64AE7C-6485-4E61-B893-BF5532CCE0AC}" srcOrd="0" destOrd="0" presId="urn:microsoft.com/office/officeart/2005/8/layout/vList5"/>
    <dgm:cxn modelId="{6C07F212-1DD6-48DD-99A3-F4C13B64EBCB}" type="presParOf" srcId="{0C668159-CB07-40A5-8F6A-2A2ACB031E47}" destId="{D1176E69-DCCF-44DC-9C69-0EB6F6A80E4C}" srcOrd="1" destOrd="0" presId="urn:microsoft.com/office/officeart/2005/8/layout/vList5"/>
    <dgm:cxn modelId="{40E1FADD-1E5C-4405-85EB-63A0808C4DF0}" type="presParOf" srcId="{73ADAF98-2B00-47B7-8FA6-765A1F99672D}" destId="{32E25C5E-4A5A-4437-A569-4D5FFC25C110}" srcOrd="3" destOrd="0" presId="urn:microsoft.com/office/officeart/2005/8/layout/vList5"/>
    <dgm:cxn modelId="{3B4F9279-73FE-4C26-A67F-3B01558CCE43}" type="presParOf" srcId="{73ADAF98-2B00-47B7-8FA6-765A1F99672D}" destId="{301BEDBC-A6CD-4E59-9682-F02F00869D52}" srcOrd="4" destOrd="0" presId="urn:microsoft.com/office/officeart/2005/8/layout/vList5"/>
    <dgm:cxn modelId="{F7CD4826-5F74-4A2C-902B-4DB17B025ABA}" type="presParOf" srcId="{301BEDBC-A6CD-4E59-9682-F02F00869D52}" destId="{6D31C66B-0D23-476D-9323-C282CF64ACCD}" srcOrd="0" destOrd="0" presId="urn:microsoft.com/office/officeart/2005/8/layout/vList5"/>
    <dgm:cxn modelId="{E8363D33-5DA6-46A2-9A31-791073B59627}" type="presParOf" srcId="{301BEDBC-A6CD-4E59-9682-F02F00869D52}" destId="{FFEA588C-C008-44AC-919F-961424580D59}" srcOrd="1" destOrd="0" presId="urn:microsoft.com/office/officeart/2005/8/layout/vList5"/>
    <dgm:cxn modelId="{4D973B4A-55B8-4447-9C6A-C924D2336EDB}" type="presParOf" srcId="{73ADAF98-2B00-47B7-8FA6-765A1F99672D}" destId="{E5648FFD-8123-46F1-A833-0DC82D6016E1}" srcOrd="5" destOrd="0" presId="urn:microsoft.com/office/officeart/2005/8/layout/vList5"/>
    <dgm:cxn modelId="{31ADB02D-C2D2-417D-8E4A-E279AC5FB8AF}" type="presParOf" srcId="{73ADAF98-2B00-47B7-8FA6-765A1F99672D}" destId="{C922F990-9EE9-447E-9871-C0B716E4C9AB}" srcOrd="6" destOrd="0" presId="urn:microsoft.com/office/officeart/2005/8/layout/vList5"/>
    <dgm:cxn modelId="{4DDC083F-FC6A-47FA-8B82-2C7530DA6B7A}" type="presParOf" srcId="{C922F990-9EE9-447E-9871-C0B716E4C9AB}" destId="{C43A3651-A6C4-4771-8215-A6BAD15A0286}" srcOrd="0" destOrd="0" presId="urn:microsoft.com/office/officeart/2005/8/layout/vList5"/>
    <dgm:cxn modelId="{AA3C49F6-5A3A-4F43-B4BB-578B158CC0B0}" type="presParOf" srcId="{C922F990-9EE9-447E-9871-C0B716E4C9AB}" destId="{C4F56EEA-E764-493B-A8D6-8C4598CBA5A0}" srcOrd="1" destOrd="0" presId="urn:microsoft.com/office/officeart/2005/8/layout/vList5"/>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96F7868-BD86-4486-9558-BBC899B74AD9}"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lt-LT"/>
        </a:p>
      </dgm:t>
    </dgm:pt>
    <dgm:pt modelId="{47F6D97E-8CDB-4C67-8816-F5AFDBB829BF}">
      <dgm:prSet phldrT="[Text]" custT="1"/>
      <dgm:spPr/>
      <dgm:t>
        <a:bodyPr/>
        <a:lstStyle/>
        <a:p>
          <a:r>
            <a:rPr lang="lt-LT" sz="1100" b="1">
              <a:latin typeface="Times New Roman" pitchFamily="18" charset="0"/>
              <a:cs typeface="Times New Roman" pitchFamily="18" charset="0"/>
            </a:rPr>
            <a:t>Šalies lygmens valdymo institucijos </a:t>
          </a:r>
        </a:p>
      </dgm:t>
    </dgm:pt>
    <dgm:pt modelId="{D157C656-8FD9-4B21-9D59-77BE25952A67}" type="parTrans" cxnId="{D2F56CE8-EE31-42F6-89C2-60389A129FBA}">
      <dgm:prSet/>
      <dgm:spPr/>
      <dgm:t>
        <a:bodyPr/>
        <a:lstStyle/>
        <a:p>
          <a:endParaRPr lang="lt-LT" sz="1100">
            <a:latin typeface="Times New Roman" panose="02020603050405020304" pitchFamily="18" charset="0"/>
            <a:cs typeface="Times New Roman" panose="02020603050405020304" pitchFamily="18" charset="0"/>
          </a:endParaRPr>
        </a:p>
      </dgm:t>
    </dgm:pt>
    <dgm:pt modelId="{9F583B9E-FB7F-413F-B1F1-FA30E34E33CE}" type="sibTrans" cxnId="{D2F56CE8-EE31-42F6-89C2-60389A129FBA}">
      <dgm:prSet/>
      <dgm:spPr/>
      <dgm:t>
        <a:bodyPr/>
        <a:lstStyle/>
        <a:p>
          <a:endParaRPr lang="lt-LT" sz="1100">
            <a:latin typeface="Times New Roman" panose="02020603050405020304" pitchFamily="18" charset="0"/>
            <a:cs typeface="Times New Roman" panose="02020603050405020304" pitchFamily="18" charset="0"/>
          </a:endParaRPr>
        </a:p>
      </dgm:t>
    </dgm:pt>
    <dgm:pt modelId="{25F76856-388F-4674-A0B3-99765622ABF7}">
      <dgm:prSet phldrT="[Text]" custT="1"/>
      <dgm:spPr>
        <a:noFill/>
        <a:ln>
          <a:solidFill>
            <a:schemeClr val="accent1">
              <a:alpha val="90000"/>
            </a:schemeClr>
          </a:solidFill>
        </a:ln>
      </dgm:spPr>
      <dgm:t>
        <a:bodyPr/>
        <a:lstStyle/>
        <a:p>
          <a:pPr marL="0" indent="0">
            <a:lnSpc>
              <a:spcPct val="100000"/>
            </a:lnSpc>
            <a:spcAft>
              <a:spcPts val="0"/>
            </a:spcAft>
          </a:pPr>
          <a:r>
            <a:rPr lang="lt-LT" sz="1100">
              <a:latin typeface="Times New Roman" pitchFamily="18" charset="0"/>
              <a:cs typeface="Times New Roman" pitchFamily="18" charset="0"/>
            </a:rPr>
            <a:t> Remiantis įrodymais, vykdyti ugdymo kokybę laiduojantį valdymą</a:t>
          </a:r>
        </a:p>
      </dgm:t>
    </dgm:pt>
    <dgm:pt modelId="{D4E075EF-B5FA-4C1B-A1D7-7C9B4D8FC18B}" type="parTrans" cxnId="{6AC838C4-4FF7-4979-BF9E-C6E3080013E6}">
      <dgm:prSet/>
      <dgm:spPr/>
      <dgm:t>
        <a:bodyPr/>
        <a:lstStyle/>
        <a:p>
          <a:endParaRPr lang="lt-LT" sz="1100">
            <a:latin typeface="Times New Roman" panose="02020603050405020304" pitchFamily="18" charset="0"/>
            <a:cs typeface="Times New Roman" panose="02020603050405020304" pitchFamily="18" charset="0"/>
          </a:endParaRPr>
        </a:p>
      </dgm:t>
    </dgm:pt>
    <dgm:pt modelId="{FA74B928-EE98-4740-8814-35476CCF7E20}" type="sibTrans" cxnId="{6AC838C4-4FF7-4979-BF9E-C6E3080013E6}">
      <dgm:prSet/>
      <dgm:spPr/>
      <dgm:t>
        <a:bodyPr/>
        <a:lstStyle/>
        <a:p>
          <a:endParaRPr lang="lt-LT" sz="1100">
            <a:latin typeface="Times New Roman" panose="02020603050405020304" pitchFamily="18" charset="0"/>
            <a:cs typeface="Times New Roman" panose="02020603050405020304" pitchFamily="18" charset="0"/>
          </a:endParaRPr>
        </a:p>
      </dgm:t>
    </dgm:pt>
    <dgm:pt modelId="{7A9F5559-24DD-404A-B4C9-FDD99BE6583F}">
      <dgm:prSet phldrT="[Text]" custT="1"/>
      <dgm:spPr/>
      <dgm:t>
        <a:bodyPr/>
        <a:lstStyle/>
        <a:p>
          <a:r>
            <a:rPr lang="lt-LT" sz="1100" b="1">
              <a:latin typeface="Times New Roman" pitchFamily="18" charset="0"/>
              <a:cs typeface="Times New Roman" pitchFamily="18" charset="0"/>
            </a:rPr>
            <a:t>Savivaldybės lygmens  valdymo institucijos</a:t>
          </a:r>
        </a:p>
      </dgm:t>
    </dgm:pt>
    <dgm:pt modelId="{0557813D-59BF-4B21-A617-5AFE649017E1}" type="parTrans" cxnId="{4037B4E7-648F-4222-A07E-57E6DEBDB36B}">
      <dgm:prSet/>
      <dgm:spPr/>
      <dgm:t>
        <a:bodyPr/>
        <a:lstStyle/>
        <a:p>
          <a:endParaRPr lang="lt-LT" sz="1100">
            <a:latin typeface="Times New Roman" panose="02020603050405020304" pitchFamily="18" charset="0"/>
            <a:cs typeface="Times New Roman" panose="02020603050405020304" pitchFamily="18" charset="0"/>
          </a:endParaRPr>
        </a:p>
      </dgm:t>
    </dgm:pt>
    <dgm:pt modelId="{11B3C690-25FA-402E-B6E8-A28C96780D06}" type="sibTrans" cxnId="{4037B4E7-648F-4222-A07E-57E6DEBDB36B}">
      <dgm:prSet/>
      <dgm:spPr/>
      <dgm:t>
        <a:bodyPr/>
        <a:lstStyle/>
        <a:p>
          <a:endParaRPr lang="lt-LT" sz="1100">
            <a:latin typeface="Times New Roman" panose="02020603050405020304" pitchFamily="18" charset="0"/>
            <a:cs typeface="Times New Roman" panose="02020603050405020304" pitchFamily="18" charset="0"/>
          </a:endParaRPr>
        </a:p>
      </dgm:t>
    </dgm:pt>
    <dgm:pt modelId="{2737F4D4-C5C0-4ACC-86DF-3D62AE1E3BBF}">
      <dgm:prSet phldrT="[Text]" custT="1"/>
      <dgm:spPr>
        <a:noFill/>
        <a:ln>
          <a:solidFill>
            <a:schemeClr val="accent1">
              <a:alpha val="90000"/>
            </a:schemeClr>
          </a:solidFill>
        </a:ln>
      </dgm:spPr>
      <dgm:t>
        <a:bodyPr/>
        <a:lstStyle/>
        <a:p>
          <a:r>
            <a:rPr lang="lt-LT" sz="1100">
              <a:latin typeface="Times New Roman" pitchFamily="18" charset="0"/>
              <a:cs typeface="Times New Roman" pitchFamily="18" charset="0"/>
            </a:rPr>
            <a:t> Gauti informaciją apie mokyklų ugdymo kokybės būklę</a:t>
          </a:r>
        </a:p>
      </dgm:t>
    </dgm:pt>
    <dgm:pt modelId="{972579BA-F1FD-4272-8CBB-286CF38ED13F}" type="parTrans" cxnId="{A8B6D33C-085C-41FF-95F4-3C0AE5ABE34E}">
      <dgm:prSet/>
      <dgm:spPr/>
      <dgm:t>
        <a:bodyPr/>
        <a:lstStyle/>
        <a:p>
          <a:endParaRPr lang="lt-LT" sz="1100">
            <a:latin typeface="Times New Roman" panose="02020603050405020304" pitchFamily="18" charset="0"/>
            <a:cs typeface="Times New Roman" panose="02020603050405020304" pitchFamily="18" charset="0"/>
          </a:endParaRPr>
        </a:p>
      </dgm:t>
    </dgm:pt>
    <dgm:pt modelId="{6C5C9E9A-EECB-4F91-86EE-422F9D1BD294}" type="sibTrans" cxnId="{A8B6D33C-085C-41FF-95F4-3C0AE5ABE34E}">
      <dgm:prSet/>
      <dgm:spPr/>
      <dgm:t>
        <a:bodyPr/>
        <a:lstStyle/>
        <a:p>
          <a:endParaRPr lang="lt-LT" sz="1100">
            <a:latin typeface="Times New Roman" panose="02020603050405020304" pitchFamily="18" charset="0"/>
            <a:cs typeface="Times New Roman" panose="02020603050405020304" pitchFamily="18" charset="0"/>
          </a:endParaRPr>
        </a:p>
      </dgm:t>
    </dgm:pt>
    <dgm:pt modelId="{A25B3D14-9015-4EA4-83F7-4FB89114563E}">
      <dgm:prSet phldrT="[Text]" custT="1"/>
      <dgm:spPr>
        <a:noFill/>
        <a:ln>
          <a:solidFill>
            <a:schemeClr val="accent1">
              <a:alpha val="90000"/>
            </a:schemeClr>
          </a:solidFill>
        </a:ln>
      </dgm:spPr>
      <dgm:t>
        <a:bodyPr/>
        <a:lstStyle/>
        <a:p>
          <a:r>
            <a:rPr lang="lt-LT" sz="1100">
              <a:latin typeface="Times New Roman" pitchFamily="18" charset="0"/>
              <a:cs typeface="Times New Roman" pitchFamily="18" charset="0"/>
            </a:rPr>
            <a:t> Užtikrinti, kad visos mokyklos savivaldybėje siektų ugdymo kokybės</a:t>
          </a:r>
        </a:p>
      </dgm:t>
    </dgm:pt>
    <dgm:pt modelId="{F4133E38-F7E9-44F8-8908-2C62424B1C89}" type="parTrans" cxnId="{21F57D7F-9A2B-46B8-8D53-FDC2FF7DBAAE}">
      <dgm:prSet/>
      <dgm:spPr/>
      <dgm:t>
        <a:bodyPr/>
        <a:lstStyle/>
        <a:p>
          <a:endParaRPr lang="lt-LT" sz="1100">
            <a:latin typeface="Times New Roman" panose="02020603050405020304" pitchFamily="18" charset="0"/>
            <a:cs typeface="Times New Roman" panose="02020603050405020304" pitchFamily="18" charset="0"/>
          </a:endParaRPr>
        </a:p>
      </dgm:t>
    </dgm:pt>
    <dgm:pt modelId="{CBB998CC-44A3-4F9C-BABB-82687C2DDA24}" type="sibTrans" cxnId="{21F57D7F-9A2B-46B8-8D53-FDC2FF7DBAAE}">
      <dgm:prSet/>
      <dgm:spPr/>
      <dgm:t>
        <a:bodyPr/>
        <a:lstStyle/>
        <a:p>
          <a:endParaRPr lang="lt-LT" sz="1100">
            <a:latin typeface="Times New Roman" panose="02020603050405020304" pitchFamily="18" charset="0"/>
            <a:cs typeface="Times New Roman" panose="02020603050405020304" pitchFamily="18" charset="0"/>
          </a:endParaRPr>
        </a:p>
      </dgm:t>
    </dgm:pt>
    <dgm:pt modelId="{72A25796-E2EA-4CE8-B5B3-D57E55A528A1}">
      <dgm:prSet phldrT="[Text]" custT="1"/>
      <dgm:spPr/>
      <dgm:t>
        <a:bodyPr/>
        <a:lstStyle/>
        <a:p>
          <a:r>
            <a:rPr lang="lt-LT" sz="1100" b="1">
              <a:solidFill>
                <a:schemeClr val="bg1"/>
              </a:solidFill>
              <a:latin typeface="Times New Roman" pitchFamily="18" charset="0"/>
              <a:cs typeface="Times New Roman" pitchFamily="18" charset="0"/>
            </a:rPr>
            <a:t>Visuomenė</a:t>
          </a:r>
        </a:p>
      </dgm:t>
    </dgm:pt>
    <dgm:pt modelId="{0C7AFF39-1792-4354-A245-43DF4AF3D6E0}" type="parTrans" cxnId="{645A303B-5B51-41B9-9DB1-82D1D89C5635}">
      <dgm:prSet/>
      <dgm:spPr/>
      <dgm:t>
        <a:bodyPr/>
        <a:lstStyle/>
        <a:p>
          <a:endParaRPr lang="lt-LT" sz="1100">
            <a:latin typeface="Times New Roman" panose="02020603050405020304" pitchFamily="18" charset="0"/>
            <a:cs typeface="Times New Roman" panose="02020603050405020304" pitchFamily="18" charset="0"/>
          </a:endParaRPr>
        </a:p>
      </dgm:t>
    </dgm:pt>
    <dgm:pt modelId="{92853C5A-8CF7-493E-BB79-2197A77FB320}" type="sibTrans" cxnId="{645A303B-5B51-41B9-9DB1-82D1D89C5635}">
      <dgm:prSet/>
      <dgm:spPr/>
      <dgm:t>
        <a:bodyPr/>
        <a:lstStyle/>
        <a:p>
          <a:endParaRPr lang="lt-LT" sz="1100">
            <a:latin typeface="Times New Roman" panose="02020603050405020304" pitchFamily="18" charset="0"/>
            <a:cs typeface="Times New Roman" panose="02020603050405020304" pitchFamily="18" charset="0"/>
          </a:endParaRPr>
        </a:p>
      </dgm:t>
    </dgm:pt>
    <dgm:pt modelId="{0E1F7F27-6737-4166-83CB-737D4867933A}">
      <dgm:prSet phldrT="[Text]" custT="1"/>
      <dgm:spPr>
        <a:noFill/>
        <a:ln>
          <a:solidFill>
            <a:schemeClr val="accent1">
              <a:alpha val="90000"/>
            </a:schemeClr>
          </a:solidFill>
        </a:ln>
      </dgm:spPr>
      <dgm:t>
        <a:bodyPr/>
        <a:lstStyle/>
        <a:p>
          <a:r>
            <a:rPr lang="lt-LT" sz="1100">
              <a:latin typeface="Times New Roman" pitchFamily="18" charset="0"/>
              <a:cs typeface="Times New Roman" pitchFamily="18" charset="0"/>
            </a:rPr>
            <a:t> Gauti informaciją apie ankstyvojo ugdymo kokybę</a:t>
          </a:r>
        </a:p>
      </dgm:t>
    </dgm:pt>
    <dgm:pt modelId="{B044989F-08DE-47CF-8130-5B4D8C55ACD3}" type="parTrans" cxnId="{3EECB8F9-E9C3-4E2A-8F7C-8F1C1142FE56}">
      <dgm:prSet/>
      <dgm:spPr/>
      <dgm:t>
        <a:bodyPr/>
        <a:lstStyle/>
        <a:p>
          <a:endParaRPr lang="lt-LT" sz="1100">
            <a:latin typeface="Times New Roman" panose="02020603050405020304" pitchFamily="18" charset="0"/>
            <a:cs typeface="Times New Roman" panose="02020603050405020304" pitchFamily="18" charset="0"/>
          </a:endParaRPr>
        </a:p>
      </dgm:t>
    </dgm:pt>
    <dgm:pt modelId="{1BB5A02B-16AD-42FE-BE53-BF18100633F5}" type="sibTrans" cxnId="{3EECB8F9-E9C3-4E2A-8F7C-8F1C1142FE56}">
      <dgm:prSet/>
      <dgm:spPr/>
      <dgm:t>
        <a:bodyPr/>
        <a:lstStyle/>
        <a:p>
          <a:endParaRPr lang="lt-LT" sz="1100">
            <a:latin typeface="Times New Roman" panose="02020603050405020304" pitchFamily="18" charset="0"/>
            <a:cs typeface="Times New Roman" panose="02020603050405020304" pitchFamily="18" charset="0"/>
          </a:endParaRPr>
        </a:p>
      </dgm:t>
    </dgm:pt>
    <dgm:pt modelId="{D31423AB-6062-4A4E-9F4F-5BE7C2C20D26}">
      <dgm:prSet phldrT="[Text]" custT="1"/>
      <dgm:spPr>
        <a:noFill/>
        <a:ln>
          <a:solidFill>
            <a:schemeClr val="accent1">
              <a:alpha val="90000"/>
            </a:schemeClr>
          </a:solidFill>
        </a:ln>
      </dgm:spPr>
      <dgm:t>
        <a:bodyPr/>
        <a:lstStyle/>
        <a:p>
          <a:pPr marL="0" indent="0">
            <a:lnSpc>
              <a:spcPct val="100000"/>
            </a:lnSpc>
            <a:spcAft>
              <a:spcPts val="0"/>
            </a:spcAft>
          </a:pPr>
          <a:r>
            <a:rPr lang="lt-LT" sz="1100">
              <a:latin typeface="Times New Roman" pitchFamily="18" charset="0"/>
              <a:cs typeface="Times New Roman" pitchFamily="18" charset="0"/>
            </a:rPr>
            <a:t> Numatyti ugdymo kokybės tobulinimo strategiją šalies mastu</a:t>
          </a:r>
        </a:p>
      </dgm:t>
    </dgm:pt>
    <dgm:pt modelId="{51904998-7DAA-4428-960B-8E53297CAEF1}" type="parTrans" cxnId="{C3890445-4D0C-4835-A663-3FDC0072C4D5}">
      <dgm:prSet/>
      <dgm:spPr/>
      <dgm:t>
        <a:bodyPr/>
        <a:lstStyle/>
        <a:p>
          <a:endParaRPr lang="lt-LT" sz="1100">
            <a:latin typeface="Times New Roman" panose="02020603050405020304" pitchFamily="18" charset="0"/>
            <a:cs typeface="Times New Roman" panose="02020603050405020304" pitchFamily="18" charset="0"/>
          </a:endParaRPr>
        </a:p>
      </dgm:t>
    </dgm:pt>
    <dgm:pt modelId="{9090BE4B-7AA7-4875-9B32-F6D0934565B0}" type="sibTrans" cxnId="{C3890445-4D0C-4835-A663-3FDC0072C4D5}">
      <dgm:prSet/>
      <dgm:spPr/>
      <dgm:t>
        <a:bodyPr/>
        <a:lstStyle/>
        <a:p>
          <a:endParaRPr lang="lt-LT" sz="1100">
            <a:latin typeface="Times New Roman" panose="02020603050405020304" pitchFamily="18" charset="0"/>
            <a:cs typeface="Times New Roman" panose="02020603050405020304" pitchFamily="18" charset="0"/>
          </a:endParaRPr>
        </a:p>
      </dgm:t>
    </dgm:pt>
    <dgm:pt modelId="{73ADAF98-2B00-47B7-8FA6-765A1F99672D}" type="pres">
      <dgm:prSet presAssocID="{A96F7868-BD86-4486-9558-BBC899B74AD9}" presName="Name0" presStyleCnt="0">
        <dgm:presLayoutVars>
          <dgm:dir/>
          <dgm:animLvl val="lvl"/>
          <dgm:resizeHandles val="exact"/>
        </dgm:presLayoutVars>
      </dgm:prSet>
      <dgm:spPr/>
    </dgm:pt>
    <dgm:pt modelId="{F831BBDF-8261-4164-946B-934EA7C72E2B}" type="pres">
      <dgm:prSet presAssocID="{47F6D97E-8CDB-4C67-8816-F5AFDBB829BF}" presName="linNode" presStyleCnt="0"/>
      <dgm:spPr/>
    </dgm:pt>
    <dgm:pt modelId="{198D7F4A-CBBD-43D6-92F6-314473E10632}" type="pres">
      <dgm:prSet presAssocID="{47F6D97E-8CDB-4C67-8816-F5AFDBB829BF}" presName="parentText" presStyleLbl="node1" presStyleIdx="0" presStyleCnt="3" custScaleX="79842">
        <dgm:presLayoutVars>
          <dgm:chMax val="1"/>
          <dgm:bulletEnabled val="1"/>
        </dgm:presLayoutVars>
      </dgm:prSet>
      <dgm:spPr/>
    </dgm:pt>
    <dgm:pt modelId="{6DB26980-ABB4-4B42-8832-0BEA041D69CF}" type="pres">
      <dgm:prSet presAssocID="{47F6D97E-8CDB-4C67-8816-F5AFDBB829BF}" presName="descendantText" presStyleLbl="alignAccFollowNode1" presStyleIdx="0" presStyleCnt="3" custScaleX="142191">
        <dgm:presLayoutVars>
          <dgm:bulletEnabled val="1"/>
        </dgm:presLayoutVars>
      </dgm:prSet>
      <dgm:spPr/>
    </dgm:pt>
    <dgm:pt modelId="{1BB85490-A0FA-42FF-A987-A40D9BDD960E}" type="pres">
      <dgm:prSet presAssocID="{9F583B9E-FB7F-413F-B1F1-FA30E34E33CE}" presName="sp" presStyleCnt="0"/>
      <dgm:spPr/>
    </dgm:pt>
    <dgm:pt modelId="{0C668159-CB07-40A5-8F6A-2A2ACB031E47}" type="pres">
      <dgm:prSet presAssocID="{7A9F5559-24DD-404A-B4C9-FDD99BE6583F}" presName="linNode" presStyleCnt="0"/>
      <dgm:spPr/>
    </dgm:pt>
    <dgm:pt modelId="{9F64AE7C-6485-4E61-B893-BF5532CCE0AC}" type="pres">
      <dgm:prSet presAssocID="{7A9F5559-24DD-404A-B4C9-FDD99BE6583F}" presName="parentText" presStyleLbl="node1" presStyleIdx="1" presStyleCnt="3" custScaleX="77380">
        <dgm:presLayoutVars>
          <dgm:chMax val="1"/>
          <dgm:bulletEnabled val="1"/>
        </dgm:presLayoutVars>
      </dgm:prSet>
      <dgm:spPr/>
    </dgm:pt>
    <dgm:pt modelId="{D1176E69-DCCF-44DC-9C69-0EB6F6A80E4C}" type="pres">
      <dgm:prSet presAssocID="{7A9F5559-24DD-404A-B4C9-FDD99BE6583F}" presName="descendantText" presStyleLbl="alignAccFollowNode1" presStyleIdx="1" presStyleCnt="3" custScaleX="141204">
        <dgm:presLayoutVars>
          <dgm:bulletEnabled val="1"/>
        </dgm:presLayoutVars>
      </dgm:prSet>
      <dgm:spPr/>
    </dgm:pt>
    <dgm:pt modelId="{32E25C5E-4A5A-4437-A569-4D5FFC25C110}" type="pres">
      <dgm:prSet presAssocID="{11B3C690-25FA-402E-B6E8-A28C96780D06}" presName="sp" presStyleCnt="0"/>
      <dgm:spPr/>
    </dgm:pt>
    <dgm:pt modelId="{301BEDBC-A6CD-4E59-9682-F02F00869D52}" type="pres">
      <dgm:prSet presAssocID="{72A25796-E2EA-4CE8-B5B3-D57E55A528A1}" presName="linNode" presStyleCnt="0"/>
      <dgm:spPr/>
    </dgm:pt>
    <dgm:pt modelId="{6D31C66B-0D23-476D-9323-C282CF64ACCD}" type="pres">
      <dgm:prSet presAssocID="{72A25796-E2EA-4CE8-B5B3-D57E55A528A1}" presName="parentText" presStyleLbl="node1" presStyleIdx="2" presStyleCnt="3" custScaleX="66147" custLinFactNeighborX="-7436" custLinFactNeighborY="151">
        <dgm:presLayoutVars>
          <dgm:chMax val="1"/>
          <dgm:bulletEnabled val="1"/>
        </dgm:presLayoutVars>
      </dgm:prSet>
      <dgm:spPr/>
    </dgm:pt>
    <dgm:pt modelId="{FFEA588C-C008-44AC-919F-961424580D59}" type="pres">
      <dgm:prSet presAssocID="{72A25796-E2EA-4CE8-B5B3-D57E55A528A1}" presName="descendantText" presStyleLbl="alignAccFollowNode1" presStyleIdx="2" presStyleCnt="3" custScaleX="121187" custLinFactNeighborX="1826" custLinFactNeighborY="2302">
        <dgm:presLayoutVars>
          <dgm:bulletEnabled val="1"/>
        </dgm:presLayoutVars>
      </dgm:prSet>
      <dgm:spPr/>
    </dgm:pt>
  </dgm:ptLst>
  <dgm:cxnLst>
    <dgm:cxn modelId="{BD412A04-9E00-4B5D-8E96-895AB94B7232}" type="presOf" srcId="{A25B3D14-9015-4EA4-83F7-4FB89114563E}" destId="{D1176E69-DCCF-44DC-9C69-0EB6F6A80E4C}" srcOrd="0" destOrd="1" presId="urn:microsoft.com/office/officeart/2005/8/layout/vList5"/>
    <dgm:cxn modelId="{16C2DF1A-5BD7-4610-995B-B8A860BF2189}" type="presOf" srcId="{47F6D97E-8CDB-4C67-8816-F5AFDBB829BF}" destId="{198D7F4A-CBBD-43D6-92F6-314473E10632}" srcOrd="0" destOrd="0" presId="urn:microsoft.com/office/officeart/2005/8/layout/vList5"/>
    <dgm:cxn modelId="{792C9022-9555-4713-8368-93C78E06E77B}" type="presOf" srcId="{25F76856-388F-4674-A0B3-99765622ABF7}" destId="{6DB26980-ABB4-4B42-8832-0BEA041D69CF}" srcOrd="0" destOrd="0" presId="urn:microsoft.com/office/officeart/2005/8/layout/vList5"/>
    <dgm:cxn modelId="{40F6A732-51FD-461C-8A95-514AECFF2E3C}" type="presOf" srcId="{7A9F5559-24DD-404A-B4C9-FDD99BE6583F}" destId="{9F64AE7C-6485-4E61-B893-BF5532CCE0AC}" srcOrd="0" destOrd="0" presId="urn:microsoft.com/office/officeart/2005/8/layout/vList5"/>
    <dgm:cxn modelId="{0A29F235-7988-4D6F-8621-BECD721CFDA4}" type="presOf" srcId="{A96F7868-BD86-4486-9558-BBC899B74AD9}" destId="{73ADAF98-2B00-47B7-8FA6-765A1F99672D}" srcOrd="0" destOrd="0" presId="urn:microsoft.com/office/officeart/2005/8/layout/vList5"/>
    <dgm:cxn modelId="{014DEC38-AE9E-432E-98D2-C811E6421A24}" type="presOf" srcId="{2737F4D4-C5C0-4ACC-86DF-3D62AE1E3BBF}" destId="{D1176E69-DCCF-44DC-9C69-0EB6F6A80E4C}" srcOrd="0" destOrd="0" presId="urn:microsoft.com/office/officeart/2005/8/layout/vList5"/>
    <dgm:cxn modelId="{645A303B-5B51-41B9-9DB1-82D1D89C5635}" srcId="{A96F7868-BD86-4486-9558-BBC899B74AD9}" destId="{72A25796-E2EA-4CE8-B5B3-D57E55A528A1}" srcOrd="2" destOrd="0" parTransId="{0C7AFF39-1792-4354-A245-43DF4AF3D6E0}" sibTransId="{92853C5A-8CF7-493E-BB79-2197A77FB320}"/>
    <dgm:cxn modelId="{A8B6D33C-085C-41FF-95F4-3C0AE5ABE34E}" srcId="{7A9F5559-24DD-404A-B4C9-FDD99BE6583F}" destId="{2737F4D4-C5C0-4ACC-86DF-3D62AE1E3BBF}" srcOrd="0" destOrd="0" parTransId="{972579BA-F1FD-4272-8CBB-286CF38ED13F}" sibTransId="{6C5C9E9A-EECB-4F91-86EE-422F9D1BD294}"/>
    <dgm:cxn modelId="{C3890445-4D0C-4835-A663-3FDC0072C4D5}" srcId="{47F6D97E-8CDB-4C67-8816-F5AFDBB829BF}" destId="{D31423AB-6062-4A4E-9F4F-5BE7C2C20D26}" srcOrd="1" destOrd="0" parTransId="{51904998-7DAA-4428-960B-8E53297CAEF1}" sibTransId="{9090BE4B-7AA7-4875-9B32-F6D0934565B0}"/>
    <dgm:cxn modelId="{21F57D7F-9A2B-46B8-8D53-FDC2FF7DBAAE}" srcId="{7A9F5559-24DD-404A-B4C9-FDD99BE6583F}" destId="{A25B3D14-9015-4EA4-83F7-4FB89114563E}" srcOrd="1" destOrd="0" parTransId="{F4133E38-F7E9-44F8-8908-2C62424B1C89}" sibTransId="{CBB998CC-44A3-4F9C-BABB-82687C2DDA24}"/>
    <dgm:cxn modelId="{B2BA3097-0323-49FE-A85C-8B6BF400204E}" type="presOf" srcId="{72A25796-E2EA-4CE8-B5B3-D57E55A528A1}" destId="{6D31C66B-0D23-476D-9323-C282CF64ACCD}" srcOrd="0" destOrd="0" presId="urn:microsoft.com/office/officeart/2005/8/layout/vList5"/>
    <dgm:cxn modelId="{6AC838C4-4FF7-4979-BF9E-C6E3080013E6}" srcId="{47F6D97E-8CDB-4C67-8816-F5AFDBB829BF}" destId="{25F76856-388F-4674-A0B3-99765622ABF7}" srcOrd="0" destOrd="0" parTransId="{D4E075EF-B5FA-4C1B-A1D7-7C9B4D8FC18B}" sibTransId="{FA74B928-EE98-4740-8814-35476CCF7E20}"/>
    <dgm:cxn modelId="{30BD09DF-083A-45B8-9EBC-53CF960CA79C}" type="presOf" srcId="{D31423AB-6062-4A4E-9F4F-5BE7C2C20D26}" destId="{6DB26980-ABB4-4B42-8832-0BEA041D69CF}" srcOrd="0" destOrd="1" presId="urn:microsoft.com/office/officeart/2005/8/layout/vList5"/>
    <dgm:cxn modelId="{4037B4E7-648F-4222-A07E-57E6DEBDB36B}" srcId="{A96F7868-BD86-4486-9558-BBC899B74AD9}" destId="{7A9F5559-24DD-404A-B4C9-FDD99BE6583F}" srcOrd="1" destOrd="0" parTransId="{0557813D-59BF-4B21-A617-5AFE649017E1}" sibTransId="{11B3C690-25FA-402E-B6E8-A28C96780D06}"/>
    <dgm:cxn modelId="{D2F56CE8-EE31-42F6-89C2-60389A129FBA}" srcId="{A96F7868-BD86-4486-9558-BBC899B74AD9}" destId="{47F6D97E-8CDB-4C67-8816-F5AFDBB829BF}" srcOrd="0" destOrd="0" parTransId="{D157C656-8FD9-4B21-9D59-77BE25952A67}" sibTransId="{9F583B9E-FB7F-413F-B1F1-FA30E34E33CE}"/>
    <dgm:cxn modelId="{ADE7FFF2-7DF4-4509-AF7D-46FE7F83BC21}" type="presOf" srcId="{0E1F7F27-6737-4166-83CB-737D4867933A}" destId="{FFEA588C-C008-44AC-919F-961424580D59}" srcOrd="0" destOrd="0" presId="urn:microsoft.com/office/officeart/2005/8/layout/vList5"/>
    <dgm:cxn modelId="{3EECB8F9-E9C3-4E2A-8F7C-8F1C1142FE56}" srcId="{72A25796-E2EA-4CE8-B5B3-D57E55A528A1}" destId="{0E1F7F27-6737-4166-83CB-737D4867933A}" srcOrd="0" destOrd="0" parTransId="{B044989F-08DE-47CF-8130-5B4D8C55ACD3}" sibTransId="{1BB5A02B-16AD-42FE-BE53-BF18100633F5}"/>
    <dgm:cxn modelId="{F3050761-3928-4D22-A789-CC38E3AC8396}" type="presParOf" srcId="{73ADAF98-2B00-47B7-8FA6-765A1F99672D}" destId="{F831BBDF-8261-4164-946B-934EA7C72E2B}" srcOrd="0" destOrd="0" presId="urn:microsoft.com/office/officeart/2005/8/layout/vList5"/>
    <dgm:cxn modelId="{E2316C36-C0E1-47BB-99B9-371A77101618}" type="presParOf" srcId="{F831BBDF-8261-4164-946B-934EA7C72E2B}" destId="{198D7F4A-CBBD-43D6-92F6-314473E10632}" srcOrd="0" destOrd="0" presId="urn:microsoft.com/office/officeart/2005/8/layout/vList5"/>
    <dgm:cxn modelId="{2DA52E63-169F-432A-AE3D-762A0CBFF8E0}" type="presParOf" srcId="{F831BBDF-8261-4164-946B-934EA7C72E2B}" destId="{6DB26980-ABB4-4B42-8832-0BEA041D69CF}" srcOrd="1" destOrd="0" presId="urn:microsoft.com/office/officeart/2005/8/layout/vList5"/>
    <dgm:cxn modelId="{B24EF927-B05A-4F99-BD31-AD400E8B45E7}" type="presParOf" srcId="{73ADAF98-2B00-47B7-8FA6-765A1F99672D}" destId="{1BB85490-A0FA-42FF-A987-A40D9BDD960E}" srcOrd="1" destOrd="0" presId="urn:microsoft.com/office/officeart/2005/8/layout/vList5"/>
    <dgm:cxn modelId="{455F5152-2428-4343-81BB-8C13DB82F80C}" type="presParOf" srcId="{73ADAF98-2B00-47B7-8FA6-765A1F99672D}" destId="{0C668159-CB07-40A5-8F6A-2A2ACB031E47}" srcOrd="2" destOrd="0" presId="urn:microsoft.com/office/officeart/2005/8/layout/vList5"/>
    <dgm:cxn modelId="{0C509AD9-58ED-49B4-92F7-1513E91CC51F}" type="presParOf" srcId="{0C668159-CB07-40A5-8F6A-2A2ACB031E47}" destId="{9F64AE7C-6485-4E61-B893-BF5532CCE0AC}" srcOrd="0" destOrd="0" presId="urn:microsoft.com/office/officeart/2005/8/layout/vList5"/>
    <dgm:cxn modelId="{00058477-4237-46E9-B979-EE7D2AE1236F}" type="presParOf" srcId="{0C668159-CB07-40A5-8F6A-2A2ACB031E47}" destId="{D1176E69-DCCF-44DC-9C69-0EB6F6A80E4C}" srcOrd="1" destOrd="0" presId="urn:microsoft.com/office/officeart/2005/8/layout/vList5"/>
    <dgm:cxn modelId="{197BF0E7-A350-4AE6-970E-94511DE8DAE3}" type="presParOf" srcId="{73ADAF98-2B00-47B7-8FA6-765A1F99672D}" destId="{32E25C5E-4A5A-4437-A569-4D5FFC25C110}" srcOrd="3" destOrd="0" presId="urn:microsoft.com/office/officeart/2005/8/layout/vList5"/>
    <dgm:cxn modelId="{39AF0EA0-8E74-415B-A4E8-95CC792779F6}" type="presParOf" srcId="{73ADAF98-2B00-47B7-8FA6-765A1F99672D}" destId="{301BEDBC-A6CD-4E59-9682-F02F00869D52}" srcOrd="4" destOrd="0" presId="urn:microsoft.com/office/officeart/2005/8/layout/vList5"/>
    <dgm:cxn modelId="{9642C8F7-A672-4C03-AAE2-BD25F7D7CF63}" type="presParOf" srcId="{301BEDBC-A6CD-4E59-9682-F02F00869D52}" destId="{6D31C66B-0D23-476D-9323-C282CF64ACCD}" srcOrd="0" destOrd="0" presId="urn:microsoft.com/office/officeart/2005/8/layout/vList5"/>
    <dgm:cxn modelId="{542F1F68-375C-47DB-960E-6F45E0F8C7B8}" type="presParOf" srcId="{301BEDBC-A6CD-4E59-9682-F02F00869D52}" destId="{FFEA588C-C008-44AC-919F-961424580D59}" srcOrd="1" destOrd="0" presId="urn:microsoft.com/office/officeart/2005/8/layout/vList5"/>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5E2C9D66-0FD1-467E-BE53-47EA69DAE28E}" type="doc">
      <dgm:prSet loTypeId="urn:microsoft.com/office/officeart/2005/8/layout/hProcess9" loCatId="process" qsTypeId="urn:microsoft.com/office/officeart/2005/8/quickstyle/simple1" qsCatId="simple" csTypeId="urn:microsoft.com/office/officeart/2005/8/colors/accent1_2" csCatId="accent1" phldr="1"/>
      <dgm:spPr/>
    </dgm:pt>
    <dgm:pt modelId="{B12009A8-EBB0-497F-AFD1-026740880CA3}">
      <dgm:prSet phldrT="[Text]" custT="1"/>
      <dgm:spPr/>
      <dgm:t>
        <a:bodyPr/>
        <a:lstStyle/>
        <a:p>
          <a:pPr algn="ctr">
            <a:spcAft>
              <a:spcPts val="0"/>
            </a:spcAft>
          </a:pPr>
          <a:r>
            <a:rPr lang="lt-LT" sz="1000" b="1">
              <a:latin typeface="Times New Roman" pitchFamily="18" charset="0"/>
              <a:cs typeface="Times New Roman" pitchFamily="18" charset="0"/>
            </a:rPr>
            <a:t>UGDYMO CENTRE </a:t>
          </a:r>
          <a:r>
            <a:rPr lang="lt-LT" sz="1000" b="1" i="0">
              <a:latin typeface="Times New Roman" panose="02020603050405020304" pitchFamily="18" charset="0"/>
              <a:cs typeface="Times New Roman" panose="02020603050405020304" pitchFamily="18" charset="0"/>
            </a:rPr>
            <a:t>– </a:t>
          </a:r>
        </a:p>
        <a:p>
          <a:pPr algn="ctr">
            <a:spcAft>
              <a:spcPts val="0"/>
            </a:spcAft>
          </a:pPr>
          <a:r>
            <a:rPr lang="lt-LT" sz="1000" b="1">
              <a:latin typeface="Times New Roman" pitchFamily="18" charset="0"/>
              <a:cs typeface="Times New Roman" pitchFamily="18" charset="0"/>
            </a:rPr>
            <a:t>VAIKO RAIDA, MOKYMASIS IR GEROVĖ</a:t>
          </a:r>
        </a:p>
      </dgm:t>
    </dgm:pt>
    <dgm:pt modelId="{6011D3E5-A53D-4E83-AF8C-26D6F398BAFC}" type="parTrans" cxnId="{D64368B6-D5BD-4D55-B278-7FDA3F431605}">
      <dgm:prSet/>
      <dgm:spPr/>
      <dgm:t>
        <a:bodyPr/>
        <a:lstStyle/>
        <a:p>
          <a:pPr algn="ctr"/>
          <a:endParaRPr lang="lt-LT" sz="1000" b="1">
            <a:latin typeface="Times New Roman" panose="02020603050405020304" pitchFamily="18" charset="0"/>
            <a:cs typeface="Times New Roman" panose="02020603050405020304" pitchFamily="18" charset="0"/>
          </a:endParaRPr>
        </a:p>
      </dgm:t>
    </dgm:pt>
    <dgm:pt modelId="{69DAF100-4F49-4A11-9162-65036B11CBF6}" type="sibTrans" cxnId="{D64368B6-D5BD-4D55-B278-7FDA3F431605}">
      <dgm:prSet/>
      <dgm:spPr/>
      <dgm:t>
        <a:bodyPr/>
        <a:lstStyle/>
        <a:p>
          <a:pPr algn="ctr"/>
          <a:endParaRPr lang="lt-LT" sz="1000" b="1">
            <a:latin typeface="Times New Roman" panose="02020603050405020304" pitchFamily="18" charset="0"/>
            <a:cs typeface="Times New Roman" panose="02020603050405020304" pitchFamily="18" charset="0"/>
          </a:endParaRPr>
        </a:p>
      </dgm:t>
    </dgm:pt>
    <dgm:pt modelId="{FBE7DE4E-13F8-4E52-BD74-11C2C172A615}">
      <dgm:prSet phldrT="[Text]" custT="1"/>
      <dgm:spPr/>
      <dgm:t>
        <a:bodyPr/>
        <a:lstStyle/>
        <a:p>
          <a:pPr algn="ctr"/>
          <a:r>
            <a:rPr lang="lt-LT" sz="1000" b="1">
              <a:latin typeface="Times New Roman" pitchFamily="18" charset="0"/>
              <a:cs typeface="Times New Roman" pitchFamily="18" charset="0"/>
            </a:rPr>
            <a:t> VERTINIMO SISTEMA </a:t>
          </a:r>
          <a:r>
            <a:rPr lang="lt-LT" sz="1000" b="1" i="0">
              <a:latin typeface="Times New Roman" panose="02020603050405020304" pitchFamily="18" charset="0"/>
              <a:cs typeface="Times New Roman" panose="02020603050405020304" pitchFamily="18" charset="0"/>
            </a:rPr>
            <a:t>–</a:t>
          </a:r>
          <a:r>
            <a:rPr lang="lt-LT" sz="1000" b="1">
              <a:latin typeface="Times New Roman" pitchFamily="18" charset="0"/>
              <a:cs typeface="Times New Roman" pitchFamily="18" charset="0"/>
            </a:rPr>
            <a:t> DINAMIŠKA IR NUOLAT ATSINAUJINANTI</a:t>
          </a:r>
        </a:p>
      </dgm:t>
    </dgm:pt>
    <dgm:pt modelId="{E103E322-8108-4BC1-82F9-9BFD850F6309}" type="parTrans" cxnId="{E9A0F3A9-4AA1-4ECB-86C0-CC45847283E0}">
      <dgm:prSet/>
      <dgm:spPr/>
      <dgm:t>
        <a:bodyPr/>
        <a:lstStyle/>
        <a:p>
          <a:pPr algn="ctr"/>
          <a:endParaRPr lang="lt-LT" sz="1000" b="1">
            <a:latin typeface="Times New Roman" panose="02020603050405020304" pitchFamily="18" charset="0"/>
            <a:cs typeface="Times New Roman" panose="02020603050405020304" pitchFamily="18" charset="0"/>
          </a:endParaRPr>
        </a:p>
      </dgm:t>
    </dgm:pt>
    <dgm:pt modelId="{CED07785-7714-480B-A1D8-0B8D52AA392A}" type="sibTrans" cxnId="{E9A0F3A9-4AA1-4ECB-86C0-CC45847283E0}">
      <dgm:prSet/>
      <dgm:spPr/>
      <dgm:t>
        <a:bodyPr/>
        <a:lstStyle/>
        <a:p>
          <a:pPr algn="ctr"/>
          <a:endParaRPr lang="lt-LT" sz="1000" b="1">
            <a:latin typeface="Times New Roman" panose="02020603050405020304" pitchFamily="18" charset="0"/>
            <a:cs typeface="Times New Roman" panose="02020603050405020304" pitchFamily="18" charset="0"/>
          </a:endParaRPr>
        </a:p>
      </dgm:t>
    </dgm:pt>
    <dgm:pt modelId="{EF9918BF-B63D-42ED-A0A0-C84FA9791A80}">
      <dgm:prSet custT="1"/>
      <dgm:spPr/>
      <dgm:t>
        <a:bodyPr/>
        <a:lstStyle/>
        <a:p>
          <a:pPr algn="ctr"/>
          <a:r>
            <a:rPr lang="lt-LT" sz="1000" b="1">
              <a:latin typeface="Times New Roman" pitchFamily="18" charset="0"/>
              <a:cs typeface="Times New Roman" pitchFamily="18" charset="0"/>
            </a:rPr>
            <a:t>ESMINIS TIKSLAS </a:t>
          </a:r>
          <a:r>
            <a:rPr lang="lt-LT" sz="1000" b="1" i="0">
              <a:latin typeface="Times New Roman" panose="02020603050405020304" pitchFamily="18" charset="0"/>
              <a:cs typeface="Times New Roman" panose="02020603050405020304" pitchFamily="18" charset="0"/>
            </a:rPr>
            <a:t>–</a:t>
          </a:r>
          <a:r>
            <a:rPr lang="lt-LT" sz="1000" b="1">
              <a:latin typeface="Times New Roman" pitchFamily="18" charset="0"/>
              <a:cs typeface="Times New Roman" pitchFamily="18" charset="0"/>
            </a:rPr>
            <a:t>SUKURTI  KOKYBĖS SIEKIO KULTŪRĄ</a:t>
          </a:r>
        </a:p>
      </dgm:t>
    </dgm:pt>
    <dgm:pt modelId="{FDDA9ED6-9C33-41CD-BCF5-6D7299B0D7EE}" type="parTrans" cxnId="{C21C2429-6498-42F7-85DC-E7F1292FB09D}">
      <dgm:prSet/>
      <dgm:spPr/>
      <dgm:t>
        <a:bodyPr/>
        <a:lstStyle/>
        <a:p>
          <a:pPr algn="ctr"/>
          <a:endParaRPr lang="lt-LT" sz="1000" b="1">
            <a:latin typeface="Times New Roman" panose="02020603050405020304" pitchFamily="18" charset="0"/>
            <a:cs typeface="Times New Roman" panose="02020603050405020304" pitchFamily="18" charset="0"/>
          </a:endParaRPr>
        </a:p>
      </dgm:t>
    </dgm:pt>
    <dgm:pt modelId="{A94571BC-2D0B-4AAE-92D0-240D87BE8756}" type="sibTrans" cxnId="{C21C2429-6498-42F7-85DC-E7F1292FB09D}">
      <dgm:prSet/>
      <dgm:spPr/>
      <dgm:t>
        <a:bodyPr/>
        <a:lstStyle/>
        <a:p>
          <a:pPr algn="ctr"/>
          <a:endParaRPr lang="lt-LT" sz="1000" b="1">
            <a:latin typeface="Times New Roman" panose="02020603050405020304" pitchFamily="18" charset="0"/>
            <a:cs typeface="Times New Roman" panose="02020603050405020304" pitchFamily="18" charset="0"/>
          </a:endParaRPr>
        </a:p>
      </dgm:t>
    </dgm:pt>
    <dgm:pt modelId="{17D8415C-7D27-4C39-9177-320C96E73F23}" type="pres">
      <dgm:prSet presAssocID="{5E2C9D66-0FD1-467E-BE53-47EA69DAE28E}" presName="CompostProcess" presStyleCnt="0">
        <dgm:presLayoutVars>
          <dgm:dir/>
          <dgm:resizeHandles val="exact"/>
        </dgm:presLayoutVars>
      </dgm:prSet>
      <dgm:spPr/>
    </dgm:pt>
    <dgm:pt modelId="{2C015181-11D4-4F68-85CE-63C5B0082E5E}" type="pres">
      <dgm:prSet presAssocID="{5E2C9D66-0FD1-467E-BE53-47EA69DAE28E}" presName="arrow" presStyleLbl="bgShp" presStyleIdx="0" presStyleCnt="1" custScaleX="117647" custLinFactNeighborX="-4187"/>
      <dgm:spPr/>
    </dgm:pt>
    <dgm:pt modelId="{13D399F2-D317-4B84-8B6E-A5762DB6CD0B}" type="pres">
      <dgm:prSet presAssocID="{5E2C9D66-0FD1-467E-BE53-47EA69DAE28E}" presName="linearProcess" presStyleCnt="0"/>
      <dgm:spPr/>
    </dgm:pt>
    <dgm:pt modelId="{0074E46E-F210-4C9A-9A83-0494E7811ED1}" type="pres">
      <dgm:prSet presAssocID="{EF9918BF-B63D-42ED-A0A0-C84FA9791A80}" presName="textNode" presStyleLbl="node1" presStyleIdx="0" presStyleCnt="3" custScaleX="97987" custLinFactNeighborX="28385">
        <dgm:presLayoutVars>
          <dgm:bulletEnabled val="1"/>
        </dgm:presLayoutVars>
      </dgm:prSet>
      <dgm:spPr/>
    </dgm:pt>
    <dgm:pt modelId="{5718D94C-0D5E-4BE0-87AC-5B72B7B527C7}" type="pres">
      <dgm:prSet presAssocID="{A94571BC-2D0B-4AAE-92D0-240D87BE8756}" presName="sibTrans" presStyleCnt="0"/>
      <dgm:spPr/>
    </dgm:pt>
    <dgm:pt modelId="{0ACC48EE-944B-436C-9678-10B372F53E44}" type="pres">
      <dgm:prSet presAssocID="{B12009A8-EBB0-497F-AFD1-026740880CA3}" presName="textNode" presStyleLbl="node1" presStyleIdx="1" presStyleCnt="3" custScaleX="98193" custLinFactNeighborX="-38530" custLinFactNeighborY="-252">
        <dgm:presLayoutVars>
          <dgm:bulletEnabled val="1"/>
        </dgm:presLayoutVars>
      </dgm:prSet>
      <dgm:spPr/>
    </dgm:pt>
    <dgm:pt modelId="{C42210DD-1699-46F3-96D7-6089D63A98FC}" type="pres">
      <dgm:prSet presAssocID="{69DAF100-4F49-4A11-9162-65036B11CBF6}" presName="sibTrans" presStyleCnt="0"/>
      <dgm:spPr/>
    </dgm:pt>
    <dgm:pt modelId="{934223E2-DDEA-46B9-A5EE-688AE2378C50}" type="pres">
      <dgm:prSet presAssocID="{FBE7DE4E-13F8-4E52-BD74-11C2C172A615}" presName="textNode" presStyleLbl="node1" presStyleIdx="2" presStyleCnt="3" custScaleX="102489" custLinFactX="-465" custLinFactNeighborX="-100000" custLinFactNeighborY="-3316">
        <dgm:presLayoutVars>
          <dgm:bulletEnabled val="1"/>
        </dgm:presLayoutVars>
      </dgm:prSet>
      <dgm:spPr/>
    </dgm:pt>
  </dgm:ptLst>
  <dgm:cxnLst>
    <dgm:cxn modelId="{F92F510E-C880-4BAC-98E4-11FC1F682BA8}" type="presOf" srcId="{B12009A8-EBB0-497F-AFD1-026740880CA3}" destId="{0ACC48EE-944B-436C-9678-10B372F53E44}" srcOrd="0" destOrd="0" presId="urn:microsoft.com/office/officeart/2005/8/layout/hProcess9"/>
    <dgm:cxn modelId="{C21C2429-6498-42F7-85DC-E7F1292FB09D}" srcId="{5E2C9D66-0FD1-467E-BE53-47EA69DAE28E}" destId="{EF9918BF-B63D-42ED-A0A0-C84FA9791A80}" srcOrd="0" destOrd="0" parTransId="{FDDA9ED6-9C33-41CD-BCF5-6D7299B0D7EE}" sibTransId="{A94571BC-2D0B-4AAE-92D0-240D87BE8756}"/>
    <dgm:cxn modelId="{93119529-F6E7-44DB-95DE-140873E75DF7}" type="presOf" srcId="{5E2C9D66-0FD1-467E-BE53-47EA69DAE28E}" destId="{17D8415C-7D27-4C39-9177-320C96E73F23}" srcOrd="0" destOrd="0" presId="urn:microsoft.com/office/officeart/2005/8/layout/hProcess9"/>
    <dgm:cxn modelId="{BC05B246-3198-4E07-83ED-FAF4B36D6E55}" type="presOf" srcId="{FBE7DE4E-13F8-4E52-BD74-11C2C172A615}" destId="{934223E2-DDEA-46B9-A5EE-688AE2378C50}" srcOrd="0" destOrd="0" presId="urn:microsoft.com/office/officeart/2005/8/layout/hProcess9"/>
    <dgm:cxn modelId="{E3E7918C-5D2A-4AE7-BFFA-CBE54C6F7A3F}" type="presOf" srcId="{EF9918BF-B63D-42ED-A0A0-C84FA9791A80}" destId="{0074E46E-F210-4C9A-9A83-0494E7811ED1}" srcOrd="0" destOrd="0" presId="urn:microsoft.com/office/officeart/2005/8/layout/hProcess9"/>
    <dgm:cxn modelId="{E9A0F3A9-4AA1-4ECB-86C0-CC45847283E0}" srcId="{5E2C9D66-0FD1-467E-BE53-47EA69DAE28E}" destId="{FBE7DE4E-13F8-4E52-BD74-11C2C172A615}" srcOrd="2" destOrd="0" parTransId="{E103E322-8108-4BC1-82F9-9BFD850F6309}" sibTransId="{CED07785-7714-480B-A1D8-0B8D52AA392A}"/>
    <dgm:cxn modelId="{D64368B6-D5BD-4D55-B278-7FDA3F431605}" srcId="{5E2C9D66-0FD1-467E-BE53-47EA69DAE28E}" destId="{B12009A8-EBB0-497F-AFD1-026740880CA3}" srcOrd="1" destOrd="0" parTransId="{6011D3E5-A53D-4E83-AF8C-26D6F398BAFC}" sibTransId="{69DAF100-4F49-4A11-9162-65036B11CBF6}"/>
    <dgm:cxn modelId="{0D10C45F-660F-4B64-9788-AE51020B4976}" type="presParOf" srcId="{17D8415C-7D27-4C39-9177-320C96E73F23}" destId="{2C015181-11D4-4F68-85CE-63C5B0082E5E}" srcOrd="0" destOrd="0" presId="urn:microsoft.com/office/officeart/2005/8/layout/hProcess9"/>
    <dgm:cxn modelId="{89B8F6CF-F76A-4AFF-A9A9-6FD534E0F3CC}" type="presParOf" srcId="{17D8415C-7D27-4C39-9177-320C96E73F23}" destId="{13D399F2-D317-4B84-8B6E-A5762DB6CD0B}" srcOrd="1" destOrd="0" presId="urn:microsoft.com/office/officeart/2005/8/layout/hProcess9"/>
    <dgm:cxn modelId="{68D65CF4-D2CE-497F-9B25-C54A1DCBED28}" type="presParOf" srcId="{13D399F2-D317-4B84-8B6E-A5762DB6CD0B}" destId="{0074E46E-F210-4C9A-9A83-0494E7811ED1}" srcOrd="0" destOrd="0" presId="urn:microsoft.com/office/officeart/2005/8/layout/hProcess9"/>
    <dgm:cxn modelId="{B11B875C-69F8-4DA8-BB64-5FC4550647E2}" type="presParOf" srcId="{13D399F2-D317-4B84-8B6E-A5762DB6CD0B}" destId="{5718D94C-0D5E-4BE0-87AC-5B72B7B527C7}" srcOrd="1" destOrd="0" presId="urn:microsoft.com/office/officeart/2005/8/layout/hProcess9"/>
    <dgm:cxn modelId="{E17EB2D4-4737-4D8B-A773-32F33A0AA1E7}" type="presParOf" srcId="{13D399F2-D317-4B84-8B6E-A5762DB6CD0B}" destId="{0ACC48EE-944B-436C-9678-10B372F53E44}" srcOrd="2" destOrd="0" presId="urn:microsoft.com/office/officeart/2005/8/layout/hProcess9"/>
    <dgm:cxn modelId="{942E91EF-F719-46C5-8F25-3C03849568B7}" type="presParOf" srcId="{13D399F2-D317-4B84-8B6E-A5762DB6CD0B}" destId="{C42210DD-1699-46F3-96D7-6089D63A98FC}" srcOrd="3" destOrd="0" presId="urn:microsoft.com/office/officeart/2005/8/layout/hProcess9"/>
    <dgm:cxn modelId="{7F95DA16-2D58-4496-9896-AB80DD00A5B3}" type="presParOf" srcId="{13D399F2-D317-4B84-8B6E-A5762DB6CD0B}" destId="{934223E2-DDEA-46B9-A5EE-688AE2378C50}" srcOrd="4" destOrd="0" presId="urn:microsoft.com/office/officeart/2005/8/layout/hProcess9"/>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15E34468-9E44-4302-A665-D889325486CB}" type="doc">
      <dgm:prSet loTypeId="urn:microsoft.com/office/officeart/2005/8/layout/venn1" loCatId="relationship" qsTypeId="urn:microsoft.com/office/officeart/2005/8/quickstyle/simple1" qsCatId="simple" csTypeId="urn:microsoft.com/office/officeart/2005/8/colors/accent1_3" csCatId="accent1" phldr="1"/>
      <dgm:spPr/>
    </dgm:pt>
    <dgm:pt modelId="{D5702295-4EB9-401A-BD27-DAB2E3E0876E}">
      <dgm:prSet phldrT="[Tekstas]"/>
      <dgm:spPr>
        <a:solidFill>
          <a:schemeClr val="accent1">
            <a:alpha val="50000"/>
          </a:schemeClr>
        </a:solidFill>
      </dgm:spPr>
      <dgm:t>
        <a:bodyPr/>
        <a:lstStyle/>
        <a:p>
          <a:endParaRPr lang="en-US"/>
        </a:p>
      </dgm:t>
    </dgm:pt>
    <dgm:pt modelId="{5EA37B38-ED6D-4686-9AD6-BBBCB7B9B271}" type="parTrans" cxnId="{EC0ADA92-079A-4294-893C-6A304CDD2B86}">
      <dgm:prSet/>
      <dgm:spPr/>
      <dgm:t>
        <a:bodyPr/>
        <a:lstStyle/>
        <a:p>
          <a:endParaRPr lang="en-US"/>
        </a:p>
      </dgm:t>
    </dgm:pt>
    <dgm:pt modelId="{467F3676-35E5-4A1D-A793-04047C139608}" type="sibTrans" cxnId="{EC0ADA92-079A-4294-893C-6A304CDD2B86}">
      <dgm:prSet/>
      <dgm:spPr/>
      <dgm:t>
        <a:bodyPr/>
        <a:lstStyle/>
        <a:p>
          <a:endParaRPr lang="en-US"/>
        </a:p>
      </dgm:t>
    </dgm:pt>
    <dgm:pt modelId="{CA808473-F27E-437C-8324-637F20876207}">
      <dgm:prSet phldrT="[Tekstas]"/>
      <dgm:spPr>
        <a:solidFill>
          <a:schemeClr val="accent1">
            <a:alpha val="50000"/>
          </a:schemeClr>
        </a:solidFill>
      </dgm:spPr>
      <dgm:t>
        <a:bodyPr/>
        <a:lstStyle/>
        <a:p>
          <a:endParaRPr lang="en-US"/>
        </a:p>
      </dgm:t>
    </dgm:pt>
    <dgm:pt modelId="{F1E38B2B-766D-467B-9FBF-FF7533786718}" type="parTrans" cxnId="{C23903FA-2FE0-4E7B-9E09-73B9470F9CB5}">
      <dgm:prSet/>
      <dgm:spPr/>
      <dgm:t>
        <a:bodyPr/>
        <a:lstStyle/>
        <a:p>
          <a:endParaRPr lang="en-US"/>
        </a:p>
      </dgm:t>
    </dgm:pt>
    <dgm:pt modelId="{019BFFCD-A17C-4517-95F4-511BF55A2733}" type="sibTrans" cxnId="{C23903FA-2FE0-4E7B-9E09-73B9470F9CB5}">
      <dgm:prSet/>
      <dgm:spPr/>
      <dgm:t>
        <a:bodyPr/>
        <a:lstStyle/>
        <a:p>
          <a:endParaRPr lang="en-US"/>
        </a:p>
      </dgm:t>
    </dgm:pt>
    <dgm:pt modelId="{97C43F52-A4ED-4D6F-96A7-012C8EBE1B69}" type="pres">
      <dgm:prSet presAssocID="{15E34468-9E44-4302-A665-D889325486CB}" presName="compositeShape" presStyleCnt="0">
        <dgm:presLayoutVars>
          <dgm:chMax val="7"/>
          <dgm:dir/>
          <dgm:resizeHandles val="exact"/>
        </dgm:presLayoutVars>
      </dgm:prSet>
      <dgm:spPr/>
    </dgm:pt>
    <dgm:pt modelId="{B4C9B983-EA6A-4CA0-A069-7FE825A7FC69}" type="pres">
      <dgm:prSet presAssocID="{D5702295-4EB9-401A-BD27-DAB2E3E0876E}" presName="circ1" presStyleLbl="vennNode1" presStyleIdx="0" presStyleCnt="2"/>
      <dgm:spPr/>
    </dgm:pt>
    <dgm:pt modelId="{A2527D72-BB92-4A9D-B3FF-B9A3B08ADC49}" type="pres">
      <dgm:prSet presAssocID="{D5702295-4EB9-401A-BD27-DAB2E3E0876E}" presName="circ1Tx" presStyleLbl="revTx" presStyleIdx="0" presStyleCnt="0">
        <dgm:presLayoutVars>
          <dgm:chMax val="0"/>
          <dgm:chPref val="0"/>
          <dgm:bulletEnabled val="1"/>
        </dgm:presLayoutVars>
      </dgm:prSet>
      <dgm:spPr/>
    </dgm:pt>
    <dgm:pt modelId="{E10422AA-7EFE-4583-BB61-AACD8A943357}" type="pres">
      <dgm:prSet presAssocID="{CA808473-F27E-437C-8324-637F20876207}" presName="circ2" presStyleLbl="vennNode1" presStyleIdx="1" presStyleCnt="2" custLinFactNeighborX="-693" custLinFactNeighborY="273"/>
      <dgm:spPr/>
    </dgm:pt>
    <dgm:pt modelId="{CB6AB192-67F5-432D-A531-E29C12BB1811}" type="pres">
      <dgm:prSet presAssocID="{CA808473-F27E-437C-8324-637F20876207}" presName="circ2Tx" presStyleLbl="revTx" presStyleIdx="0" presStyleCnt="0">
        <dgm:presLayoutVars>
          <dgm:chMax val="0"/>
          <dgm:chPref val="0"/>
          <dgm:bulletEnabled val="1"/>
        </dgm:presLayoutVars>
      </dgm:prSet>
      <dgm:spPr/>
    </dgm:pt>
  </dgm:ptLst>
  <dgm:cxnLst>
    <dgm:cxn modelId="{67FC9825-D359-4FBD-AAD2-95ABFBE09184}" type="presOf" srcId="{CA808473-F27E-437C-8324-637F20876207}" destId="{E10422AA-7EFE-4583-BB61-AACD8A943357}" srcOrd="0" destOrd="0" presId="urn:microsoft.com/office/officeart/2005/8/layout/venn1"/>
    <dgm:cxn modelId="{035DE327-E495-40B2-9576-BD1D3C52A156}" type="presOf" srcId="{15E34468-9E44-4302-A665-D889325486CB}" destId="{97C43F52-A4ED-4D6F-96A7-012C8EBE1B69}" srcOrd="0" destOrd="0" presId="urn:microsoft.com/office/officeart/2005/8/layout/venn1"/>
    <dgm:cxn modelId="{D0576B5D-C1C4-4408-A467-686A01A8AD4A}" type="presOf" srcId="{CA808473-F27E-437C-8324-637F20876207}" destId="{CB6AB192-67F5-432D-A531-E29C12BB1811}" srcOrd="1" destOrd="0" presId="urn:microsoft.com/office/officeart/2005/8/layout/venn1"/>
    <dgm:cxn modelId="{EC0ADA92-079A-4294-893C-6A304CDD2B86}" srcId="{15E34468-9E44-4302-A665-D889325486CB}" destId="{D5702295-4EB9-401A-BD27-DAB2E3E0876E}" srcOrd="0" destOrd="0" parTransId="{5EA37B38-ED6D-4686-9AD6-BBBCB7B9B271}" sibTransId="{467F3676-35E5-4A1D-A793-04047C139608}"/>
    <dgm:cxn modelId="{B4D1F498-91D1-462F-A987-8F91C51CF28E}" type="presOf" srcId="{D5702295-4EB9-401A-BD27-DAB2E3E0876E}" destId="{A2527D72-BB92-4A9D-B3FF-B9A3B08ADC49}" srcOrd="1" destOrd="0" presId="urn:microsoft.com/office/officeart/2005/8/layout/venn1"/>
    <dgm:cxn modelId="{A7D721DA-5923-49DC-841B-4A7A47861AE7}" type="presOf" srcId="{D5702295-4EB9-401A-BD27-DAB2E3E0876E}" destId="{B4C9B983-EA6A-4CA0-A069-7FE825A7FC69}" srcOrd="0" destOrd="0" presId="urn:microsoft.com/office/officeart/2005/8/layout/venn1"/>
    <dgm:cxn modelId="{C23903FA-2FE0-4E7B-9E09-73B9470F9CB5}" srcId="{15E34468-9E44-4302-A665-D889325486CB}" destId="{CA808473-F27E-437C-8324-637F20876207}" srcOrd="1" destOrd="0" parTransId="{F1E38B2B-766D-467B-9FBF-FF7533786718}" sibTransId="{019BFFCD-A17C-4517-95F4-511BF55A2733}"/>
    <dgm:cxn modelId="{D5229BCB-B3B9-45F3-A6CD-7C791B8F367A}" type="presParOf" srcId="{97C43F52-A4ED-4D6F-96A7-012C8EBE1B69}" destId="{B4C9B983-EA6A-4CA0-A069-7FE825A7FC69}" srcOrd="0" destOrd="0" presId="urn:microsoft.com/office/officeart/2005/8/layout/venn1"/>
    <dgm:cxn modelId="{3678A0DC-B9A4-4150-8808-C0EDBD6C0FEF}" type="presParOf" srcId="{97C43F52-A4ED-4D6F-96A7-012C8EBE1B69}" destId="{A2527D72-BB92-4A9D-B3FF-B9A3B08ADC49}" srcOrd="1" destOrd="0" presId="urn:microsoft.com/office/officeart/2005/8/layout/venn1"/>
    <dgm:cxn modelId="{52B8B53D-6E79-4AEB-8A25-6B9443D55C8E}" type="presParOf" srcId="{97C43F52-A4ED-4D6F-96A7-012C8EBE1B69}" destId="{E10422AA-7EFE-4583-BB61-AACD8A943357}" srcOrd="2" destOrd="0" presId="urn:microsoft.com/office/officeart/2005/8/layout/venn1"/>
    <dgm:cxn modelId="{323031E0-CCBC-4026-8386-7A3A191B3C06}" type="presParOf" srcId="{97C43F52-A4ED-4D6F-96A7-012C8EBE1B69}" destId="{CB6AB192-67F5-432D-A531-E29C12BB1811}" srcOrd="3" destOrd="0" presId="urn:microsoft.com/office/officeart/2005/8/layout/venn1"/>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97A52E4E-81D5-47B1-9E96-DEF8D0D20052}" type="doc">
      <dgm:prSet loTypeId="urn:microsoft.com/office/officeart/2005/8/layout/venn2" loCatId="relationship" qsTypeId="urn:microsoft.com/office/officeart/2005/8/quickstyle/simple1" qsCatId="simple" csTypeId="urn:microsoft.com/office/officeart/2005/8/colors/accent1_4" csCatId="accent1" phldr="1"/>
      <dgm:spPr/>
      <dgm:t>
        <a:bodyPr/>
        <a:lstStyle/>
        <a:p>
          <a:endParaRPr lang="en-US"/>
        </a:p>
      </dgm:t>
    </dgm:pt>
    <dgm:pt modelId="{A1ED464E-20FC-4884-AC42-525C3708D808}">
      <dgm:prSet phldrT="[Tekstas]" custT="1"/>
      <dgm:spPr/>
      <dgm:t>
        <a:bodyPr/>
        <a:lstStyle/>
        <a:p>
          <a:endParaRPr lang="en-US" sz="1600" b="1">
            <a:solidFill>
              <a:schemeClr val="bg1"/>
            </a:solidFill>
            <a:latin typeface="Times New Roman" panose="02020603050405020304" pitchFamily="18" charset="0"/>
            <a:cs typeface="Times New Roman" panose="02020603050405020304" pitchFamily="18" charset="0"/>
          </a:endParaRPr>
        </a:p>
      </dgm:t>
    </dgm:pt>
    <dgm:pt modelId="{E4C991E2-EDE2-4A3C-A356-43DE570E2C30}" type="parTrans" cxnId="{C7465C8B-73B5-441C-9A15-85CD91EC4640}">
      <dgm:prSet/>
      <dgm:spPr/>
      <dgm:t>
        <a:bodyPr/>
        <a:lstStyle/>
        <a:p>
          <a:endParaRPr lang="en-US"/>
        </a:p>
      </dgm:t>
    </dgm:pt>
    <dgm:pt modelId="{EC36FE4B-B412-444E-9063-097B3DCC3A01}" type="sibTrans" cxnId="{C7465C8B-73B5-441C-9A15-85CD91EC4640}">
      <dgm:prSet/>
      <dgm:spPr/>
      <dgm:t>
        <a:bodyPr/>
        <a:lstStyle/>
        <a:p>
          <a:endParaRPr lang="en-US"/>
        </a:p>
      </dgm:t>
    </dgm:pt>
    <dgm:pt modelId="{2EC77A2E-C2EB-4C22-8017-45D426E1F829}">
      <dgm:prSet phldrT="[Tekstas]" custT="1"/>
      <dgm:spPr/>
      <dgm:t>
        <a:bodyPr/>
        <a:lstStyle/>
        <a:p>
          <a:endParaRPr lang="lt-LT" sz="1600" b="1">
            <a:latin typeface="Times New Roman" panose="02020603050405020304" pitchFamily="18" charset="0"/>
            <a:cs typeface="Times New Roman" panose="02020603050405020304" pitchFamily="18" charset="0"/>
          </a:endParaRPr>
        </a:p>
      </dgm:t>
    </dgm:pt>
    <dgm:pt modelId="{C0B828DC-4129-49AE-9F44-9815E2BEB362}" type="parTrans" cxnId="{F53DD2CC-6576-4E9D-9658-8EFA08663BC6}">
      <dgm:prSet/>
      <dgm:spPr/>
      <dgm:t>
        <a:bodyPr/>
        <a:lstStyle/>
        <a:p>
          <a:endParaRPr lang="en-US"/>
        </a:p>
      </dgm:t>
    </dgm:pt>
    <dgm:pt modelId="{199908AA-DB52-41E1-AFDE-D7B0EA5F0809}" type="sibTrans" cxnId="{F53DD2CC-6576-4E9D-9658-8EFA08663BC6}">
      <dgm:prSet/>
      <dgm:spPr/>
      <dgm:t>
        <a:bodyPr/>
        <a:lstStyle/>
        <a:p>
          <a:endParaRPr lang="en-US"/>
        </a:p>
      </dgm:t>
    </dgm:pt>
    <dgm:pt modelId="{7DBCB573-079F-43EB-93BA-6F72F0322920}">
      <dgm:prSet phldrT="[Tekstas]" custT="1"/>
      <dgm:spPr/>
      <dgm:t>
        <a:bodyPr/>
        <a:lstStyle/>
        <a:p>
          <a:endParaRPr lang="en-US" sz="1200" b="1">
            <a:latin typeface="Times New Roman" panose="02020603050405020304" pitchFamily="18" charset="0"/>
            <a:cs typeface="Times New Roman" panose="02020603050405020304" pitchFamily="18" charset="0"/>
          </a:endParaRPr>
        </a:p>
      </dgm:t>
    </dgm:pt>
    <dgm:pt modelId="{61C650AC-7138-47C8-BBAE-E1DD4E274AE9}" type="parTrans" cxnId="{B2145E86-F998-429F-A699-F5761C3E6CCF}">
      <dgm:prSet/>
      <dgm:spPr/>
      <dgm:t>
        <a:bodyPr/>
        <a:lstStyle/>
        <a:p>
          <a:endParaRPr lang="en-US"/>
        </a:p>
      </dgm:t>
    </dgm:pt>
    <dgm:pt modelId="{291D4844-60A4-4298-8DF1-3AA2F5A3480B}" type="sibTrans" cxnId="{B2145E86-F998-429F-A699-F5761C3E6CCF}">
      <dgm:prSet/>
      <dgm:spPr/>
      <dgm:t>
        <a:bodyPr/>
        <a:lstStyle/>
        <a:p>
          <a:endParaRPr lang="en-US"/>
        </a:p>
      </dgm:t>
    </dgm:pt>
    <dgm:pt modelId="{F1ACE6EC-B285-46D3-AE69-282ADC42EE40}" type="pres">
      <dgm:prSet presAssocID="{97A52E4E-81D5-47B1-9E96-DEF8D0D20052}" presName="Name0" presStyleCnt="0">
        <dgm:presLayoutVars>
          <dgm:chMax val="7"/>
          <dgm:resizeHandles val="exact"/>
        </dgm:presLayoutVars>
      </dgm:prSet>
      <dgm:spPr/>
    </dgm:pt>
    <dgm:pt modelId="{0C581508-4922-4FE7-83B4-6879E4D13843}" type="pres">
      <dgm:prSet presAssocID="{97A52E4E-81D5-47B1-9E96-DEF8D0D20052}" presName="comp1" presStyleCnt="0"/>
      <dgm:spPr/>
    </dgm:pt>
    <dgm:pt modelId="{22856392-FBB1-4BF4-A279-3D4B7F6031E3}" type="pres">
      <dgm:prSet presAssocID="{97A52E4E-81D5-47B1-9E96-DEF8D0D20052}" presName="circle1" presStyleLbl="node1" presStyleIdx="0" presStyleCnt="3"/>
      <dgm:spPr/>
    </dgm:pt>
    <dgm:pt modelId="{ACFF2855-82FB-480E-B927-B7E29B91B757}" type="pres">
      <dgm:prSet presAssocID="{97A52E4E-81D5-47B1-9E96-DEF8D0D20052}" presName="c1text" presStyleLbl="node1" presStyleIdx="0" presStyleCnt="3">
        <dgm:presLayoutVars>
          <dgm:bulletEnabled val="1"/>
        </dgm:presLayoutVars>
      </dgm:prSet>
      <dgm:spPr/>
    </dgm:pt>
    <dgm:pt modelId="{84F5E02C-ACF2-4698-85AB-27D24028103C}" type="pres">
      <dgm:prSet presAssocID="{97A52E4E-81D5-47B1-9E96-DEF8D0D20052}" presName="comp2" presStyleCnt="0"/>
      <dgm:spPr/>
    </dgm:pt>
    <dgm:pt modelId="{6AF5F102-0A59-416C-865B-93B86256C7FF}" type="pres">
      <dgm:prSet presAssocID="{97A52E4E-81D5-47B1-9E96-DEF8D0D20052}" presName="circle2" presStyleLbl="node1" presStyleIdx="1" presStyleCnt="3" custLinFactNeighborX="505" custLinFactNeighborY="0"/>
      <dgm:spPr/>
    </dgm:pt>
    <dgm:pt modelId="{E854071A-77AC-4A57-A124-B0B06D21C72E}" type="pres">
      <dgm:prSet presAssocID="{97A52E4E-81D5-47B1-9E96-DEF8D0D20052}" presName="c2text" presStyleLbl="node1" presStyleIdx="1" presStyleCnt="3">
        <dgm:presLayoutVars>
          <dgm:bulletEnabled val="1"/>
        </dgm:presLayoutVars>
      </dgm:prSet>
      <dgm:spPr/>
    </dgm:pt>
    <dgm:pt modelId="{0972989B-6366-48EE-8FE5-A94DBD986922}" type="pres">
      <dgm:prSet presAssocID="{97A52E4E-81D5-47B1-9E96-DEF8D0D20052}" presName="comp3" presStyleCnt="0"/>
      <dgm:spPr/>
    </dgm:pt>
    <dgm:pt modelId="{27AF785C-81C9-486B-8274-29FEF8EA9047}" type="pres">
      <dgm:prSet presAssocID="{97A52E4E-81D5-47B1-9E96-DEF8D0D20052}" presName="circle3" presStyleLbl="node1" presStyleIdx="2" presStyleCnt="3"/>
      <dgm:spPr/>
    </dgm:pt>
    <dgm:pt modelId="{DA80B8CC-1827-43C5-831E-171C65267EA4}" type="pres">
      <dgm:prSet presAssocID="{97A52E4E-81D5-47B1-9E96-DEF8D0D20052}" presName="c3text" presStyleLbl="node1" presStyleIdx="2" presStyleCnt="3">
        <dgm:presLayoutVars>
          <dgm:bulletEnabled val="1"/>
        </dgm:presLayoutVars>
      </dgm:prSet>
      <dgm:spPr/>
    </dgm:pt>
  </dgm:ptLst>
  <dgm:cxnLst>
    <dgm:cxn modelId="{96AEC025-9BF6-4FB3-A14D-9E8B989752B7}" type="presOf" srcId="{7DBCB573-079F-43EB-93BA-6F72F0322920}" destId="{27AF785C-81C9-486B-8274-29FEF8EA9047}" srcOrd="0" destOrd="0" presId="urn:microsoft.com/office/officeart/2005/8/layout/venn2"/>
    <dgm:cxn modelId="{498B6A29-E9C3-4151-A202-456895447BC2}" type="presOf" srcId="{2EC77A2E-C2EB-4C22-8017-45D426E1F829}" destId="{6AF5F102-0A59-416C-865B-93B86256C7FF}" srcOrd="0" destOrd="0" presId="urn:microsoft.com/office/officeart/2005/8/layout/venn2"/>
    <dgm:cxn modelId="{3996AB39-3097-4C29-ABBE-8714F05789D7}" type="presOf" srcId="{A1ED464E-20FC-4884-AC42-525C3708D808}" destId="{ACFF2855-82FB-480E-B927-B7E29B91B757}" srcOrd="1" destOrd="0" presId="urn:microsoft.com/office/officeart/2005/8/layout/venn2"/>
    <dgm:cxn modelId="{13B91F66-4577-40D8-A0D5-88E3B7B5FC8C}" type="presOf" srcId="{2EC77A2E-C2EB-4C22-8017-45D426E1F829}" destId="{E854071A-77AC-4A57-A124-B0B06D21C72E}" srcOrd="1" destOrd="0" presId="urn:microsoft.com/office/officeart/2005/8/layout/venn2"/>
    <dgm:cxn modelId="{B2145E86-F998-429F-A699-F5761C3E6CCF}" srcId="{97A52E4E-81D5-47B1-9E96-DEF8D0D20052}" destId="{7DBCB573-079F-43EB-93BA-6F72F0322920}" srcOrd="2" destOrd="0" parTransId="{61C650AC-7138-47C8-BBAE-E1DD4E274AE9}" sibTransId="{291D4844-60A4-4298-8DF1-3AA2F5A3480B}"/>
    <dgm:cxn modelId="{C7465C8B-73B5-441C-9A15-85CD91EC4640}" srcId="{97A52E4E-81D5-47B1-9E96-DEF8D0D20052}" destId="{A1ED464E-20FC-4884-AC42-525C3708D808}" srcOrd="0" destOrd="0" parTransId="{E4C991E2-EDE2-4A3C-A356-43DE570E2C30}" sibTransId="{EC36FE4B-B412-444E-9063-097B3DCC3A01}"/>
    <dgm:cxn modelId="{58DF7B96-08AF-4A74-8E78-4098BCD84000}" type="presOf" srcId="{7DBCB573-079F-43EB-93BA-6F72F0322920}" destId="{DA80B8CC-1827-43C5-831E-171C65267EA4}" srcOrd="1" destOrd="0" presId="urn:microsoft.com/office/officeart/2005/8/layout/venn2"/>
    <dgm:cxn modelId="{5A01EEA5-599E-4659-8633-EC5CE33061A4}" type="presOf" srcId="{97A52E4E-81D5-47B1-9E96-DEF8D0D20052}" destId="{F1ACE6EC-B285-46D3-AE69-282ADC42EE40}" srcOrd="0" destOrd="0" presId="urn:microsoft.com/office/officeart/2005/8/layout/venn2"/>
    <dgm:cxn modelId="{670BB9AA-BC0D-4FBA-8762-B3A6D914E99E}" type="presOf" srcId="{A1ED464E-20FC-4884-AC42-525C3708D808}" destId="{22856392-FBB1-4BF4-A279-3D4B7F6031E3}" srcOrd="0" destOrd="0" presId="urn:microsoft.com/office/officeart/2005/8/layout/venn2"/>
    <dgm:cxn modelId="{F53DD2CC-6576-4E9D-9658-8EFA08663BC6}" srcId="{97A52E4E-81D5-47B1-9E96-DEF8D0D20052}" destId="{2EC77A2E-C2EB-4C22-8017-45D426E1F829}" srcOrd="1" destOrd="0" parTransId="{C0B828DC-4129-49AE-9F44-9815E2BEB362}" sibTransId="{199908AA-DB52-41E1-AFDE-D7B0EA5F0809}"/>
    <dgm:cxn modelId="{FD29A41E-E7E8-4974-8048-A2B0308B00EE}" type="presParOf" srcId="{F1ACE6EC-B285-46D3-AE69-282ADC42EE40}" destId="{0C581508-4922-4FE7-83B4-6879E4D13843}" srcOrd="0" destOrd="0" presId="urn:microsoft.com/office/officeart/2005/8/layout/venn2"/>
    <dgm:cxn modelId="{060CBAC8-C2F8-415D-82EC-F3922288E8E9}" type="presParOf" srcId="{0C581508-4922-4FE7-83B4-6879E4D13843}" destId="{22856392-FBB1-4BF4-A279-3D4B7F6031E3}" srcOrd="0" destOrd="0" presId="urn:microsoft.com/office/officeart/2005/8/layout/venn2"/>
    <dgm:cxn modelId="{826172DA-D090-4F50-87F3-2642AF102E17}" type="presParOf" srcId="{0C581508-4922-4FE7-83B4-6879E4D13843}" destId="{ACFF2855-82FB-480E-B927-B7E29B91B757}" srcOrd="1" destOrd="0" presId="urn:microsoft.com/office/officeart/2005/8/layout/venn2"/>
    <dgm:cxn modelId="{B5CF54A8-9E6F-4723-8A7B-EE3A7BD6119C}" type="presParOf" srcId="{F1ACE6EC-B285-46D3-AE69-282ADC42EE40}" destId="{84F5E02C-ACF2-4698-85AB-27D24028103C}" srcOrd="1" destOrd="0" presId="urn:microsoft.com/office/officeart/2005/8/layout/venn2"/>
    <dgm:cxn modelId="{7A80CB25-F2E5-485E-80A1-CA5AAF328B21}" type="presParOf" srcId="{84F5E02C-ACF2-4698-85AB-27D24028103C}" destId="{6AF5F102-0A59-416C-865B-93B86256C7FF}" srcOrd="0" destOrd="0" presId="urn:microsoft.com/office/officeart/2005/8/layout/venn2"/>
    <dgm:cxn modelId="{93DC5894-3C71-4DD4-8000-F7FEF30CAB9F}" type="presParOf" srcId="{84F5E02C-ACF2-4698-85AB-27D24028103C}" destId="{E854071A-77AC-4A57-A124-B0B06D21C72E}" srcOrd="1" destOrd="0" presId="urn:microsoft.com/office/officeart/2005/8/layout/venn2"/>
    <dgm:cxn modelId="{7F5D1367-6918-48CB-BCD9-FBC6D2D09A9D}" type="presParOf" srcId="{F1ACE6EC-B285-46D3-AE69-282ADC42EE40}" destId="{0972989B-6366-48EE-8FE5-A94DBD986922}" srcOrd="2" destOrd="0" presId="urn:microsoft.com/office/officeart/2005/8/layout/venn2"/>
    <dgm:cxn modelId="{6D221F5A-B865-48D2-A145-FD052F807511}" type="presParOf" srcId="{0972989B-6366-48EE-8FE5-A94DBD986922}" destId="{27AF785C-81C9-486B-8274-29FEF8EA9047}" srcOrd="0" destOrd="0" presId="urn:microsoft.com/office/officeart/2005/8/layout/venn2"/>
    <dgm:cxn modelId="{56830786-00AA-4173-8CE3-8FDD6E2AA1A2}" type="presParOf" srcId="{0972989B-6366-48EE-8FE5-A94DBD986922}" destId="{DA80B8CC-1827-43C5-831E-171C65267EA4}" srcOrd="1" destOrd="0" presId="urn:microsoft.com/office/officeart/2005/8/layout/venn2"/>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759E0AB8-2D86-4015-BF94-2D6B3B18B503}"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lt-LT"/>
        </a:p>
      </dgm:t>
    </dgm:pt>
    <dgm:pt modelId="{40554EA3-A724-47AC-9873-5107D1D9B7F2}">
      <dgm:prSet phldrT="[Text]" custT="1"/>
      <dgm:spPr>
        <a:noFill/>
        <a:ln>
          <a:solidFill>
            <a:schemeClr val="accent1">
              <a:lumMod val="60000"/>
              <a:lumOff val="40000"/>
              <a:alpha val="90000"/>
            </a:schemeClr>
          </a:solidFill>
        </a:ln>
      </dgm:spPr>
      <dgm:t>
        <a:bodyPr/>
        <a:lstStyle/>
        <a:p>
          <a:r>
            <a:rPr lang="lt-LT" sz="1100">
              <a:latin typeface="Times New Roman" panose="02020603050405020304" pitchFamily="18" charset="0"/>
              <a:cs typeface="Times New Roman" panose="02020603050405020304" pitchFamily="18" charset="0"/>
            </a:rPr>
            <a:t> Remdamiesi gautais duomenimis atsiskaito už savo veiklą, tobulina įstaigos darbą</a:t>
          </a:r>
        </a:p>
      </dgm:t>
    </dgm:pt>
    <dgm:pt modelId="{2CA10BF2-E33B-4085-99A4-D769CF55401B}">
      <dgm:prSet phldrT="[Text]" custT="1"/>
      <dgm:spPr/>
      <dgm:t>
        <a:bodyPr/>
        <a:lstStyle/>
        <a:p>
          <a:r>
            <a:rPr lang="lt-LT" sz="1100" b="1">
              <a:solidFill>
                <a:schemeClr val="bg1"/>
              </a:solidFill>
              <a:latin typeface="Times New Roman" pitchFamily="18" charset="0"/>
              <a:cs typeface="Times New Roman" pitchFamily="18" charset="0"/>
            </a:rPr>
            <a:t>Mokyklos vadovai</a:t>
          </a:r>
        </a:p>
      </dgm:t>
    </dgm:pt>
    <dgm:pt modelId="{231642BB-69A3-4A66-B41B-29AB98DC40FB}" type="sibTrans" cxnId="{DB1C222D-81BF-4FFE-8BFB-2FF7CFA30234}">
      <dgm:prSet/>
      <dgm:spPr/>
      <dgm:t>
        <a:bodyPr/>
        <a:lstStyle/>
        <a:p>
          <a:endParaRPr lang="lt-LT" sz="1100">
            <a:latin typeface="Times New Roman" panose="02020603050405020304" pitchFamily="18" charset="0"/>
            <a:cs typeface="Times New Roman" panose="02020603050405020304" pitchFamily="18" charset="0"/>
          </a:endParaRPr>
        </a:p>
      </dgm:t>
    </dgm:pt>
    <dgm:pt modelId="{A48D84C5-483B-459F-8A07-09DFFECA0D8C}" type="parTrans" cxnId="{DB1C222D-81BF-4FFE-8BFB-2FF7CFA30234}">
      <dgm:prSet/>
      <dgm:spPr/>
      <dgm:t>
        <a:bodyPr/>
        <a:lstStyle/>
        <a:p>
          <a:endParaRPr lang="lt-LT" sz="1100">
            <a:latin typeface="Times New Roman" panose="02020603050405020304" pitchFamily="18" charset="0"/>
            <a:cs typeface="Times New Roman" panose="02020603050405020304" pitchFamily="18" charset="0"/>
          </a:endParaRPr>
        </a:p>
      </dgm:t>
    </dgm:pt>
    <dgm:pt modelId="{DB02FD0F-779A-48D6-9F47-E8EB3B1E700B}" type="sibTrans" cxnId="{DC4AE2A1-8090-47F5-A262-94A8C29CAEE6}">
      <dgm:prSet/>
      <dgm:spPr/>
      <dgm:t>
        <a:bodyPr/>
        <a:lstStyle/>
        <a:p>
          <a:endParaRPr lang="lt-LT" sz="1100">
            <a:latin typeface="Times New Roman" panose="02020603050405020304" pitchFamily="18" charset="0"/>
            <a:cs typeface="Times New Roman" panose="02020603050405020304" pitchFamily="18" charset="0"/>
          </a:endParaRPr>
        </a:p>
      </dgm:t>
    </dgm:pt>
    <dgm:pt modelId="{A316F8F4-0A99-4091-8861-50E947AAB2AB}" type="parTrans" cxnId="{DC4AE2A1-8090-47F5-A262-94A8C29CAEE6}">
      <dgm:prSet/>
      <dgm:spPr/>
      <dgm:t>
        <a:bodyPr/>
        <a:lstStyle/>
        <a:p>
          <a:endParaRPr lang="lt-LT" sz="1100">
            <a:latin typeface="Times New Roman" panose="02020603050405020304" pitchFamily="18" charset="0"/>
            <a:cs typeface="Times New Roman" panose="02020603050405020304" pitchFamily="18" charset="0"/>
          </a:endParaRPr>
        </a:p>
      </dgm:t>
    </dgm:pt>
    <dgm:pt modelId="{A5FAEB6F-86A6-43E6-B506-902A87C0D5AC}">
      <dgm:prSet phldrT="[Text]" custT="1"/>
      <dgm:spPr>
        <a:noFill/>
        <a:ln>
          <a:solidFill>
            <a:schemeClr val="accent1">
              <a:lumMod val="60000"/>
              <a:lumOff val="40000"/>
              <a:alpha val="90000"/>
            </a:schemeClr>
          </a:solidFill>
        </a:ln>
      </dgm:spPr>
      <dgm:t>
        <a:bodyPr/>
        <a:lstStyle/>
        <a:p>
          <a:r>
            <a:rPr lang="lt-LT" sz="1100">
              <a:latin typeface="Times New Roman" panose="02020603050405020304" pitchFamily="18" charset="0"/>
              <a:cs typeface="Times New Roman" panose="02020603050405020304" pitchFamily="18" charset="0"/>
            </a:rPr>
            <a:t> Remdamosi įrodymais priima pagrįstus sprendimus</a:t>
          </a:r>
        </a:p>
      </dgm:t>
    </dgm:pt>
    <dgm:pt modelId="{5E4846BA-DA92-45B4-A551-1CBBA22B46C5}">
      <dgm:prSet phldrT="[Text]" custT="1"/>
      <dgm:spPr/>
      <dgm:t>
        <a:bodyPr/>
        <a:lstStyle/>
        <a:p>
          <a:r>
            <a:rPr lang="lt-LT" sz="1100" b="1">
              <a:solidFill>
                <a:schemeClr val="bg1"/>
              </a:solidFill>
              <a:latin typeface="Times New Roman" pitchFamily="18" charset="0"/>
              <a:cs typeface="Times New Roman" pitchFamily="18" charset="0"/>
            </a:rPr>
            <a:t>Savivaldybės institucijos</a:t>
          </a:r>
        </a:p>
      </dgm:t>
    </dgm:pt>
    <dgm:pt modelId="{00EAE285-C5E0-49C5-B297-16EB8C37486E}" type="sibTrans" cxnId="{BD381E20-4F55-408B-91CF-E9434E826F47}">
      <dgm:prSet/>
      <dgm:spPr/>
      <dgm:t>
        <a:bodyPr/>
        <a:lstStyle/>
        <a:p>
          <a:endParaRPr lang="lt-LT" sz="1100">
            <a:latin typeface="Times New Roman" panose="02020603050405020304" pitchFamily="18" charset="0"/>
            <a:cs typeface="Times New Roman" panose="02020603050405020304" pitchFamily="18" charset="0"/>
          </a:endParaRPr>
        </a:p>
      </dgm:t>
    </dgm:pt>
    <dgm:pt modelId="{087DB237-2AE2-430C-8E53-FC437AEA2019}" type="parTrans" cxnId="{BD381E20-4F55-408B-91CF-E9434E826F47}">
      <dgm:prSet/>
      <dgm:spPr/>
      <dgm:t>
        <a:bodyPr/>
        <a:lstStyle/>
        <a:p>
          <a:endParaRPr lang="lt-LT" sz="1100">
            <a:latin typeface="Times New Roman" panose="02020603050405020304" pitchFamily="18" charset="0"/>
            <a:cs typeface="Times New Roman" panose="02020603050405020304" pitchFamily="18" charset="0"/>
          </a:endParaRPr>
        </a:p>
      </dgm:t>
    </dgm:pt>
    <dgm:pt modelId="{3262C80A-E303-4AD6-ABF5-FC42842DDED7}" type="sibTrans" cxnId="{211C2AAE-C7FC-4836-A6D4-61D3D31B7211}">
      <dgm:prSet/>
      <dgm:spPr/>
      <dgm:t>
        <a:bodyPr/>
        <a:lstStyle/>
        <a:p>
          <a:endParaRPr lang="lt-LT" sz="1100">
            <a:latin typeface="Times New Roman" panose="02020603050405020304" pitchFamily="18" charset="0"/>
            <a:cs typeface="Times New Roman" panose="02020603050405020304" pitchFamily="18" charset="0"/>
          </a:endParaRPr>
        </a:p>
      </dgm:t>
    </dgm:pt>
    <dgm:pt modelId="{D49E621A-B8B3-4F56-AC96-44A193EFDFF0}" type="parTrans" cxnId="{211C2AAE-C7FC-4836-A6D4-61D3D31B7211}">
      <dgm:prSet/>
      <dgm:spPr/>
      <dgm:t>
        <a:bodyPr/>
        <a:lstStyle/>
        <a:p>
          <a:endParaRPr lang="lt-LT" sz="1100">
            <a:latin typeface="Times New Roman" panose="02020603050405020304" pitchFamily="18" charset="0"/>
            <a:cs typeface="Times New Roman" panose="02020603050405020304" pitchFamily="18" charset="0"/>
          </a:endParaRPr>
        </a:p>
      </dgm:t>
    </dgm:pt>
    <dgm:pt modelId="{3A72B141-2F4E-45B4-BCB2-A529FABE5EB5}">
      <dgm:prSet phldrT="[Text]" custT="1"/>
      <dgm:spPr>
        <a:noFill/>
        <a:ln>
          <a:solidFill>
            <a:schemeClr val="accent1">
              <a:lumMod val="60000"/>
              <a:lumOff val="40000"/>
              <a:alpha val="90000"/>
            </a:schemeClr>
          </a:solidFill>
        </a:ln>
      </dgm:spPr>
      <dgm:t>
        <a:bodyPr/>
        <a:lstStyle/>
        <a:p>
          <a:r>
            <a:rPr lang="lt-LT" sz="1100">
              <a:latin typeface="Times New Roman" panose="02020603050405020304" pitchFamily="18" charset="0"/>
              <a:cs typeface="Times New Roman" panose="02020603050405020304" pitchFamily="18" charset="0"/>
            </a:rPr>
            <a:t> Matydamos visos sistemos vertinimo rezultatus, įgyja holistinį sistemos supratimą, remiantis įrodymais formuoja švietimo strategiją</a:t>
          </a:r>
        </a:p>
      </dgm:t>
    </dgm:pt>
    <dgm:pt modelId="{A32F363B-1971-4784-8AD9-FF386F44B263}">
      <dgm:prSet phldrT="[Text]" custT="1"/>
      <dgm:spPr/>
      <dgm:t>
        <a:bodyPr/>
        <a:lstStyle/>
        <a:p>
          <a:pPr>
            <a:lnSpc>
              <a:spcPct val="100000"/>
            </a:lnSpc>
            <a:spcAft>
              <a:spcPts val="0"/>
            </a:spcAft>
          </a:pPr>
          <a:r>
            <a:rPr lang="lt-LT" sz="1100" b="1">
              <a:solidFill>
                <a:schemeClr val="bg1"/>
              </a:solidFill>
              <a:latin typeface="Times New Roman" pitchFamily="18" charset="0"/>
              <a:cs typeface="Times New Roman" pitchFamily="18" charset="0"/>
            </a:rPr>
            <a:t>Nacionalinės</a:t>
          </a:r>
        </a:p>
        <a:p>
          <a:pPr>
            <a:lnSpc>
              <a:spcPct val="100000"/>
            </a:lnSpc>
            <a:spcAft>
              <a:spcPts val="0"/>
            </a:spcAft>
          </a:pPr>
          <a:r>
            <a:rPr lang="lt-LT" sz="1100" b="1">
              <a:solidFill>
                <a:schemeClr val="bg1"/>
              </a:solidFill>
              <a:latin typeface="Times New Roman" pitchFamily="18" charset="0"/>
              <a:cs typeface="Times New Roman" pitchFamily="18" charset="0"/>
            </a:rPr>
            <a:t>institucijos</a:t>
          </a:r>
        </a:p>
      </dgm:t>
    </dgm:pt>
    <dgm:pt modelId="{BF4E848B-7537-4C6F-BA7D-C2752F656617}" type="sibTrans" cxnId="{0D8E6A37-9000-4D1A-9EF4-7B47340DCCBB}">
      <dgm:prSet/>
      <dgm:spPr/>
      <dgm:t>
        <a:bodyPr/>
        <a:lstStyle/>
        <a:p>
          <a:endParaRPr lang="lt-LT" sz="1100">
            <a:latin typeface="Times New Roman" panose="02020603050405020304" pitchFamily="18" charset="0"/>
            <a:cs typeface="Times New Roman" panose="02020603050405020304" pitchFamily="18" charset="0"/>
          </a:endParaRPr>
        </a:p>
      </dgm:t>
    </dgm:pt>
    <dgm:pt modelId="{2D767D90-62B1-4EA0-88E0-1D6C19B8DAA2}" type="parTrans" cxnId="{0D8E6A37-9000-4D1A-9EF4-7B47340DCCBB}">
      <dgm:prSet/>
      <dgm:spPr/>
      <dgm:t>
        <a:bodyPr/>
        <a:lstStyle/>
        <a:p>
          <a:endParaRPr lang="lt-LT" sz="1100">
            <a:latin typeface="Times New Roman" panose="02020603050405020304" pitchFamily="18" charset="0"/>
            <a:cs typeface="Times New Roman" panose="02020603050405020304" pitchFamily="18" charset="0"/>
          </a:endParaRPr>
        </a:p>
      </dgm:t>
    </dgm:pt>
    <dgm:pt modelId="{4CE2C934-99A8-4B88-A7DE-57CF52C7E415}" type="sibTrans" cxnId="{F4D8F821-1139-49C6-81E1-167194FB7912}">
      <dgm:prSet/>
      <dgm:spPr/>
      <dgm:t>
        <a:bodyPr/>
        <a:lstStyle/>
        <a:p>
          <a:endParaRPr lang="lt-LT" sz="1100">
            <a:latin typeface="Times New Roman" panose="02020603050405020304" pitchFamily="18" charset="0"/>
            <a:cs typeface="Times New Roman" panose="02020603050405020304" pitchFamily="18" charset="0"/>
          </a:endParaRPr>
        </a:p>
      </dgm:t>
    </dgm:pt>
    <dgm:pt modelId="{FE96EE10-F6D6-4EA3-B2DA-98C9BC3B8CA2}" type="parTrans" cxnId="{F4D8F821-1139-49C6-81E1-167194FB7912}">
      <dgm:prSet/>
      <dgm:spPr/>
      <dgm:t>
        <a:bodyPr/>
        <a:lstStyle/>
        <a:p>
          <a:endParaRPr lang="lt-LT" sz="1100">
            <a:latin typeface="Times New Roman" panose="02020603050405020304" pitchFamily="18" charset="0"/>
            <a:cs typeface="Times New Roman" panose="02020603050405020304" pitchFamily="18" charset="0"/>
          </a:endParaRPr>
        </a:p>
      </dgm:t>
    </dgm:pt>
    <dgm:pt modelId="{6E000C09-4515-4B53-B8BB-1CDC910767BF}">
      <dgm:prSet custT="1"/>
      <dgm:spPr/>
      <dgm:t>
        <a:bodyPr/>
        <a:lstStyle/>
        <a:p>
          <a:r>
            <a:rPr lang="lt-LT" sz="1100" b="1">
              <a:latin typeface="Times New Roman" pitchFamily="18" charset="0"/>
              <a:cs typeface="Times New Roman" pitchFamily="18" charset="0"/>
            </a:rPr>
            <a:t>Mokyklų mokytojai </a:t>
          </a:r>
          <a:endParaRPr lang="en-US" sz="1100">
            <a:latin typeface="Times New Roman" pitchFamily="18" charset="0"/>
            <a:cs typeface="Times New Roman" pitchFamily="18" charset="0"/>
          </a:endParaRPr>
        </a:p>
      </dgm:t>
    </dgm:pt>
    <dgm:pt modelId="{C65CD99E-04E3-4C19-92B5-5E8C783C3D73}" type="parTrans" cxnId="{FF9E929F-6886-4F61-A1F5-D22E768B5D7D}">
      <dgm:prSet/>
      <dgm:spPr/>
      <dgm:t>
        <a:bodyPr/>
        <a:lstStyle/>
        <a:p>
          <a:endParaRPr lang="en-US" sz="1100">
            <a:latin typeface="Times New Roman" panose="02020603050405020304" pitchFamily="18" charset="0"/>
            <a:cs typeface="Times New Roman" panose="02020603050405020304" pitchFamily="18" charset="0"/>
          </a:endParaRPr>
        </a:p>
      </dgm:t>
    </dgm:pt>
    <dgm:pt modelId="{A3D93E60-AF25-40D0-9CD5-D623B430A60F}" type="sibTrans" cxnId="{FF9E929F-6886-4F61-A1F5-D22E768B5D7D}">
      <dgm:prSet/>
      <dgm:spPr/>
      <dgm:t>
        <a:bodyPr/>
        <a:lstStyle/>
        <a:p>
          <a:endParaRPr lang="en-US" sz="1100">
            <a:latin typeface="Times New Roman" panose="02020603050405020304" pitchFamily="18" charset="0"/>
            <a:cs typeface="Times New Roman" panose="02020603050405020304" pitchFamily="18" charset="0"/>
          </a:endParaRPr>
        </a:p>
      </dgm:t>
    </dgm:pt>
    <dgm:pt modelId="{7D77B650-3D97-4E98-9738-13CF1836B9C3}">
      <dgm:prSet custT="1"/>
      <dgm:spPr>
        <a:noFill/>
        <a:ln>
          <a:solidFill>
            <a:schemeClr val="accent1">
              <a:lumMod val="60000"/>
              <a:lumOff val="40000"/>
              <a:alpha val="90000"/>
            </a:schemeClr>
          </a:solidFill>
        </a:ln>
      </dgm:spPr>
      <dgm:t>
        <a:bodyPr/>
        <a:lstStyle/>
        <a:p>
          <a:r>
            <a:rPr lang="lt-LT" sz="1100">
              <a:latin typeface="Times New Roman" panose="02020603050405020304" pitchFamily="18" charset="0"/>
              <a:cs typeface="Times New Roman" panose="02020603050405020304" pitchFamily="18" charset="0"/>
            </a:rPr>
            <a:t> Naudodamiesi duomenimis užtikrina didesnę paramą ir ugdymosi galimybes kiekvienam vaikui</a:t>
          </a:r>
          <a:endParaRPr lang="en-US" sz="1100">
            <a:latin typeface="Times New Roman" panose="02020603050405020304" pitchFamily="18" charset="0"/>
            <a:cs typeface="Times New Roman" panose="02020603050405020304" pitchFamily="18" charset="0"/>
          </a:endParaRPr>
        </a:p>
      </dgm:t>
    </dgm:pt>
    <dgm:pt modelId="{BF08FB93-0A8C-4BF0-9043-56E25563B220}" type="parTrans" cxnId="{4DA910C9-BF89-466D-A8F9-717550ABA206}">
      <dgm:prSet/>
      <dgm:spPr/>
      <dgm:t>
        <a:bodyPr/>
        <a:lstStyle/>
        <a:p>
          <a:endParaRPr lang="en-US" sz="1100">
            <a:latin typeface="Times New Roman" panose="02020603050405020304" pitchFamily="18" charset="0"/>
            <a:cs typeface="Times New Roman" panose="02020603050405020304" pitchFamily="18" charset="0"/>
          </a:endParaRPr>
        </a:p>
      </dgm:t>
    </dgm:pt>
    <dgm:pt modelId="{C63755CE-F1C5-43A4-88C7-7E0EC37F9DE6}" type="sibTrans" cxnId="{4DA910C9-BF89-466D-A8F9-717550ABA206}">
      <dgm:prSet/>
      <dgm:spPr/>
      <dgm:t>
        <a:bodyPr/>
        <a:lstStyle/>
        <a:p>
          <a:endParaRPr lang="en-US" sz="1100">
            <a:latin typeface="Times New Roman" panose="02020603050405020304" pitchFamily="18" charset="0"/>
            <a:cs typeface="Times New Roman" panose="02020603050405020304" pitchFamily="18" charset="0"/>
          </a:endParaRPr>
        </a:p>
      </dgm:t>
    </dgm:pt>
    <dgm:pt modelId="{4805D041-7DF3-495D-B528-F534280A824B}">
      <dgm:prSet custT="1"/>
      <dgm:spPr/>
      <dgm:t>
        <a:bodyPr/>
        <a:lstStyle/>
        <a:p>
          <a:r>
            <a:rPr lang="lt-LT" sz="1100" b="1">
              <a:latin typeface="Times New Roman" panose="02020603050405020304" pitchFamily="18" charset="0"/>
              <a:cs typeface="Times New Roman" panose="02020603050405020304" pitchFamily="18" charset="0"/>
            </a:rPr>
            <a:t>Tėvai</a:t>
          </a:r>
          <a:endParaRPr lang="en-US" sz="1100" b="1">
            <a:latin typeface="Times New Roman" panose="02020603050405020304" pitchFamily="18" charset="0"/>
            <a:cs typeface="Times New Roman" panose="02020603050405020304" pitchFamily="18" charset="0"/>
          </a:endParaRPr>
        </a:p>
      </dgm:t>
    </dgm:pt>
    <dgm:pt modelId="{E19EF693-6B8D-402F-8BF4-C70840CDAA17}" type="parTrans" cxnId="{EBA4B319-42B8-4639-A5D0-0ACBE7C2FFCB}">
      <dgm:prSet/>
      <dgm:spPr/>
      <dgm:t>
        <a:bodyPr/>
        <a:lstStyle/>
        <a:p>
          <a:endParaRPr lang="en-US" sz="1100">
            <a:latin typeface="Times New Roman" panose="02020603050405020304" pitchFamily="18" charset="0"/>
            <a:cs typeface="Times New Roman" panose="02020603050405020304" pitchFamily="18" charset="0"/>
          </a:endParaRPr>
        </a:p>
      </dgm:t>
    </dgm:pt>
    <dgm:pt modelId="{C593AEA2-C2EE-47B4-9B61-CC95658CA6F0}" type="sibTrans" cxnId="{EBA4B319-42B8-4639-A5D0-0ACBE7C2FFCB}">
      <dgm:prSet/>
      <dgm:spPr/>
      <dgm:t>
        <a:bodyPr/>
        <a:lstStyle/>
        <a:p>
          <a:endParaRPr lang="en-US" sz="1100">
            <a:latin typeface="Times New Roman" panose="02020603050405020304" pitchFamily="18" charset="0"/>
            <a:cs typeface="Times New Roman" panose="02020603050405020304" pitchFamily="18" charset="0"/>
          </a:endParaRPr>
        </a:p>
      </dgm:t>
    </dgm:pt>
    <dgm:pt modelId="{2AD84941-E88A-4386-813D-000459B23F5D}">
      <dgm:prSet custT="1"/>
      <dgm:spPr>
        <a:noFill/>
        <a:ln>
          <a:solidFill>
            <a:schemeClr val="accent1">
              <a:lumMod val="60000"/>
              <a:lumOff val="40000"/>
              <a:alpha val="90000"/>
            </a:schemeClr>
          </a:solidFill>
        </a:ln>
      </dgm:spPr>
      <dgm:t>
        <a:bodyPr/>
        <a:lstStyle/>
        <a:p>
          <a:r>
            <a:rPr lang="lt-LT" sz="1100">
              <a:latin typeface="Times New Roman" panose="02020603050405020304" pitchFamily="18" charset="0"/>
              <a:cs typeface="Times New Roman" panose="02020603050405020304" pitchFamily="18" charset="0"/>
            </a:rPr>
            <a:t> Remdamiesi įrodymais, tėvai gali parinkti ugdymo įstaigą savo vaikui, taip pat gali daryti įtaką ugdymo kokybei</a:t>
          </a:r>
          <a:endParaRPr lang="en-US" sz="1100">
            <a:latin typeface="Times New Roman" panose="02020603050405020304" pitchFamily="18" charset="0"/>
            <a:cs typeface="Times New Roman" panose="02020603050405020304" pitchFamily="18" charset="0"/>
          </a:endParaRPr>
        </a:p>
      </dgm:t>
    </dgm:pt>
    <dgm:pt modelId="{AF2A0418-663F-464F-87BA-7B593F5C0AAC}" type="parTrans" cxnId="{6AD2C116-9697-4A56-BEA9-5C163C06A338}">
      <dgm:prSet/>
      <dgm:spPr/>
      <dgm:t>
        <a:bodyPr/>
        <a:lstStyle/>
        <a:p>
          <a:endParaRPr lang="en-US" sz="1100">
            <a:latin typeface="Times New Roman" panose="02020603050405020304" pitchFamily="18" charset="0"/>
            <a:cs typeface="Times New Roman" panose="02020603050405020304" pitchFamily="18" charset="0"/>
          </a:endParaRPr>
        </a:p>
      </dgm:t>
    </dgm:pt>
    <dgm:pt modelId="{276F367B-A338-4C91-83CD-65DCF3AAF54A}" type="sibTrans" cxnId="{6AD2C116-9697-4A56-BEA9-5C163C06A338}">
      <dgm:prSet/>
      <dgm:spPr/>
      <dgm:t>
        <a:bodyPr/>
        <a:lstStyle/>
        <a:p>
          <a:endParaRPr lang="en-US" sz="1100">
            <a:latin typeface="Times New Roman" panose="02020603050405020304" pitchFamily="18" charset="0"/>
            <a:cs typeface="Times New Roman" panose="02020603050405020304" pitchFamily="18" charset="0"/>
          </a:endParaRPr>
        </a:p>
      </dgm:t>
    </dgm:pt>
    <dgm:pt modelId="{16336376-7E69-46B9-B50C-CCE73BBF4CCF}">
      <dgm:prSet custT="1"/>
      <dgm:spPr>
        <a:noFill/>
        <a:ln>
          <a:solidFill>
            <a:schemeClr val="accent1">
              <a:lumMod val="60000"/>
              <a:lumOff val="40000"/>
              <a:alpha val="90000"/>
            </a:schemeClr>
          </a:solidFill>
        </a:ln>
      </dgm:spPr>
      <dgm:t>
        <a:bodyPr/>
        <a:lstStyle/>
        <a:p>
          <a:r>
            <a:rPr lang="lt-LT" sz="1100">
              <a:latin typeface="Times New Roman" panose="02020603050405020304" pitchFamily="18" charset="0"/>
              <a:cs typeface="Times New Roman" panose="02020603050405020304" pitchFamily="18" charset="0"/>
            </a:rPr>
            <a:t> Vaikų raida yra spartesnė, kai programa atitinka kiekvieno vaiko stiprybes ir interesus,  jie geriau pasirengę pereiti į kitą ugdymo etapą</a:t>
          </a:r>
          <a:endParaRPr lang="en-US" sz="1100">
            <a:latin typeface="Times New Roman" pitchFamily="18" charset="0"/>
            <a:cs typeface="Times New Roman" pitchFamily="18" charset="0"/>
          </a:endParaRPr>
        </a:p>
      </dgm:t>
    </dgm:pt>
    <dgm:pt modelId="{2556B0D0-7354-4945-8AEA-9E1F366CAB82}" type="sibTrans" cxnId="{47AE7A43-AFC8-482F-804C-5CF824ADCE81}">
      <dgm:prSet/>
      <dgm:spPr/>
      <dgm:t>
        <a:bodyPr/>
        <a:lstStyle/>
        <a:p>
          <a:endParaRPr lang="en-US" sz="1100">
            <a:latin typeface="Times New Roman" panose="02020603050405020304" pitchFamily="18" charset="0"/>
            <a:cs typeface="Times New Roman" panose="02020603050405020304" pitchFamily="18" charset="0"/>
          </a:endParaRPr>
        </a:p>
      </dgm:t>
    </dgm:pt>
    <dgm:pt modelId="{EE8307F8-3B6F-4FAD-A712-097B61783476}" type="parTrans" cxnId="{47AE7A43-AFC8-482F-804C-5CF824ADCE81}">
      <dgm:prSet/>
      <dgm:spPr/>
      <dgm:t>
        <a:bodyPr/>
        <a:lstStyle/>
        <a:p>
          <a:endParaRPr lang="en-US" sz="1100">
            <a:latin typeface="Times New Roman" panose="02020603050405020304" pitchFamily="18" charset="0"/>
            <a:cs typeface="Times New Roman" panose="02020603050405020304" pitchFamily="18" charset="0"/>
          </a:endParaRPr>
        </a:p>
      </dgm:t>
    </dgm:pt>
    <dgm:pt modelId="{F5832F83-5214-47C9-A2A8-6BCD5CCECA55}">
      <dgm:prSet custT="1"/>
      <dgm:spPr/>
      <dgm:t>
        <a:bodyPr/>
        <a:lstStyle/>
        <a:p>
          <a:r>
            <a:rPr lang="lt-LT" sz="1100" b="1">
              <a:solidFill>
                <a:schemeClr val="bg1"/>
              </a:solidFill>
              <a:latin typeface="Times New Roman" panose="02020603050405020304" pitchFamily="18" charset="0"/>
              <a:cs typeface="Times New Roman" panose="02020603050405020304" pitchFamily="18" charset="0"/>
            </a:rPr>
            <a:t>Vaikai</a:t>
          </a:r>
          <a:endParaRPr lang="en-US" sz="1100" b="1">
            <a:solidFill>
              <a:schemeClr val="bg1"/>
            </a:solidFill>
            <a:latin typeface="Times New Roman" panose="02020603050405020304" pitchFamily="18" charset="0"/>
            <a:cs typeface="Times New Roman" panose="02020603050405020304" pitchFamily="18" charset="0"/>
          </a:endParaRPr>
        </a:p>
      </dgm:t>
    </dgm:pt>
    <dgm:pt modelId="{F2B57A8D-883B-4287-ADC2-07DE289114C1}" type="sibTrans" cxnId="{FAD096DC-AFCB-4651-AC2B-013ED9A13822}">
      <dgm:prSet/>
      <dgm:spPr/>
      <dgm:t>
        <a:bodyPr/>
        <a:lstStyle/>
        <a:p>
          <a:endParaRPr lang="en-US" sz="1100">
            <a:latin typeface="Times New Roman" panose="02020603050405020304" pitchFamily="18" charset="0"/>
            <a:cs typeface="Times New Roman" panose="02020603050405020304" pitchFamily="18" charset="0"/>
          </a:endParaRPr>
        </a:p>
      </dgm:t>
    </dgm:pt>
    <dgm:pt modelId="{CC04D69C-8AA9-4593-B1BD-7D3F00940437}" type="parTrans" cxnId="{FAD096DC-AFCB-4651-AC2B-013ED9A13822}">
      <dgm:prSet/>
      <dgm:spPr/>
      <dgm:t>
        <a:bodyPr/>
        <a:lstStyle/>
        <a:p>
          <a:endParaRPr lang="en-US" sz="1100">
            <a:latin typeface="Times New Roman" panose="02020603050405020304" pitchFamily="18" charset="0"/>
            <a:cs typeface="Times New Roman" panose="02020603050405020304" pitchFamily="18" charset="0"/>
          </a:endParaRPr>
        </a:p>
      </dgm:t>
    </dgm:pt>
    <dgm:pt modelId="{A41D99CC-7103-4F80-B5D4-7173A7A11103}">
      <dgm:prSet custT="1"/>
      <dgm:spPr/>
      <dgm:t>
        <a:bodyPr/>
        <a:lstStyle/>
        <a:p>
          <a:r>
            <a:rPr lang="lt-LT" sz="1100" b="1">
              <a:solidFill>
                <a:schemeClr val="bg1"/>
              </a:solidFill>
              <a:latin typeface="Times New Roman" panose="02020603050405020304" pitchFamily="18" charset="0"/>
              <a:cs typeface="Times New Roman" panose="02020603050405020304" pitchFamily="18" charset="0"/>
            </a:rPr>
            <a:t>Mokslininkai</a:t>
          </a:r>
          <a:endParaRPr lang="en-US" sz="1100">
            <a:latin typeface="Times New Roman" panose="02020603050405020304" pitchFamily="18" charset="0"/>
            <a:cs typeface="Times New Roman" panose="02020603050405020304" pitchFamily="18" charset="0"/>
          </a:endParaRPr>
        </a:p>
      </dgm:t>
    </dgm:pt>
    <dgm:pt modelId="{41741A34-FF43-4332-98D1-D4ACBFAACF91}" type="parTrans" cxnId="{D49B358D-213E-48AB-988B-AC6F74B27A5B}">
      <dgm:prSet/>
      <dgm:spPr/>
      <dgm:t>
        <a:bodyPr/>
        <a:lstStyle/>
        <a:p>
          <a:endParaRPr lang="en-US" sz="1100">
            <a:latin typeface="Times New Roman" panose="02020603050405020304" pitchFamily="18" charset="0"/>
            <a:cs typeface="Times New Roman" panose="02020603050405020304" pitchFamily="18" charset="0"/>
          </a:endParaRPr>
        </a:p>
      </dgm:t>
    </dgm:pt>
    <dgm:pt modelId="{73F8DEA0-C0C3-4E54-8C8A-8492430895C4}" type="sibTrans" cxnId="{D49B358D-213E-48AB-988B-AC6F74B27A5B}">
      <dgm:prSet/>
      <dgm:spPr/>
      <dgm:t>
        <a:bodyPr/>
        <a:lstStyle/>
        <a:p>
          <a:endParaRPr lang="en-US" sz="1100">
            <a:latin typeface="Times New Roman" panose="02020603050405020304" pitchFamily="18" charset="0"/>
            <a:cs typeface="Times New Roman" panose="02020603050405020304" pitchFamily="18" charset="0"/>
          </a:endParaRPr>
        </a:p>
      </dgm:t>
    </dgm:pt>
    <dgm:pt modelId="{84154870-93CE-46EF-95AD-6FDB3C616E56}">
      <dgm:prSet custT="1"/>
      <dgm:spPr>
        <a:noFill/>
        <a:ln>
          <a:solidFill>
            <a:schemeClr val="accent1">
              <a:lumMod val="60000"/>
              <a:lumOff val="40000"/>
              <a:alpha val="90000"/>
            </a:schemeClr>
          </a:solidFill>
        </a:ln>
      </dgm:spPr>
      <dgm:t>
        <a:bodyPr/>
        <a:lstStyle/>
        <a:p>
          <a:r>
            <a:rPr lang="lt-LT" sz="1100">
              <a:latin typeface="Times New Roman" panose="02020603050405020304" pitchFamily="18" charset="0"/>
              <a:cs typeface="Times New Roman" panose="02020603050405020304" pitchFamily="18" charset="0"/>
            </a:rPr>
            <a:t> Gali padaryti aiškesnes išvadas apie ankstyvojo ugdymo kokybės turinį, veiksnius ir sąlygas, pateikti rekomendacijas ugdymo kokybės tobulinimui</a:t>
          </a:r>
          <a:endParaRPr lang="en-US" sz="1100">
            <a:latin typeface="Times New Roman" panose="02020603050405020304" pitchFamily="18" charset="0"/>
            <a:cs typeface="Times New Roman" panose="02020603050405020304" pitchFamily="18" charset="0"/>
          </a:endParaRPr>
        </a:p>
      </dgm:t>
    </dgm:pt>
    <dgm:pt modelId="{A039632B-74C3-4E69-858E-01D522AD0A48}" type="parTrans" cxnId="{6D7F4A27-1142-4172-B58D-EBF23D7FA373}">
      <dgm:prSet/>
      <dgm:spPr/>
      <dgm:t>
        <a:bodyPr/>
        <a:lstStyle/>
        <a:p>
          <a:endParaRPr lang="en-US" sz="1100">
            <a:latin typeface="Times New Roman" panose="02020603050405020304" pitchFamily="18" charset="0"/>
            <a:cs typeface="Times New Roman" panose="02020603050405020304" pitchFamily="18" charset="0"/>
          </a:endParaRPr>
        </a:p>
      </dgm:t>
    </dgm:pt>
    <dgm:pt modelId="{5A0408D5-63F5-4186-9357-34268BA9C4F5}" type="sibTrans" cxnId="{6D7F4A27-1142-4172-B58D-EBF23D7FA373}">
      <dgm:prSet/>
      <dgm:spPr/>
      <dgm:t>
        <a:bodyPr/>
        <a:lstStyle/>
        <a:p>
          <a:endParaRPr lang="en-US" sz="1100">
            <a:latin typeface="Times New Roman" panose="02020603050405020304" pitchFamily="18" charset="0"/>
            <a:cs typeface="Times New Roman" panose="02020603050405020304" pitchFamily="18" charset="0"/>
          </a:endParaRPr>
        </a:p>
      </dgm:t>
    </dgm:pt>
    <dgm:pt modelId="{8FE94A81-ADA9-4D1F-94B8-39FE393DCDC3}">
      <dgm:prSet custT="1"/>
      <dgm:spPr/>
      <dgm:t>
        <a:bodyPr/>
        <a:lstStyle/>
        <a:p>
          <a:r>
            <a:rPr lang="lt-LT" sz="1100" b="1">
              <a:latin typeface="Times New Roman" panose="02020603050405020304" pitchFamily="18" charset="0"/>
              <a:cs typeface="Times New Roman" panose="02020603050405020304" pitchFamily="18" charset="0"/>
            </a:rPr>
            <a:t>Žiniasklaida</a:t>
          </a:r>
          <a:endParaRPr lang="en-US" sz="1100">
            <a:latin typeface="Times New Roman" panose="02020603050405020304" pitchFamily="18" charset="0"/>
            <a:cs typeface="Times New Roman" panose="02020603050405020304" pitchFamily="18" charset="0"/>
          </a:endParaRPr>
        </a:p>
      </dgm:t>
    </dgm:pt>
    <dgm:pt modelId="{4959CECD-A54D-463F-AD11-F9DA16BB3C01}" type="parTrans" cxnId="{7A96F0AC-A88D-41D0-917C-0817EF011BE9}">
      <dgm:prSet/>
      <dgm:spPr/>
      <dgm:t>
        <a:bodyPr/>
        <a:lstStyle/>
        <a:p>
          <a:endParaRPr lang="en-US" sz="1100">
            <a:latin typeface="Times New Roman" panose="02020603050405020304" pitchFamily="18" charset="0"/>
            <a:cs typeface="Times New Roman" panose="02020603050405020304" pitchFamily="18" charset="0"/>
          </a:endParaRPr>
        </a:p>
      </dgm:t>
    </dgm:pt>
    <dgm:pt modelId="{61D18DF3-D644-469C-BAD7-9C7DD331FA3E}" type="sibTrans" cxnId="{7A96F0AC-A88D-41D0-917C-0817EF011BE9}">
      <dgm:prSet/>
      <dgm:spPr/>
      <dgm:t>
        <a:bodyPr/>
        <a:lstStyle/>
        <a:p>
          <a:endParaRPr lang="en-US" sz="1100">
            <a:latin typeface="Times New Roman" panose="02020603050405020304" pitchFamily="18" charset="0"/>
            <a:cs typeface="Times New Roman" panose="02020603050405020304" pitchFamily="18" charset="0"/>
          </a:endParaRPr>
        </a:p>
      </dgm:t>
    </dgm:pt>
    <dgm:pt modelId="{D7C9A115-81DE-4339-AF5C-29BDA6A33F0E}">
      <dgm:prSet custT="1"/>
      <dgm:spPr>
        <a:noFill/>
        <a:ln>
          <a:solidFill>
            <a:schemeClr val="accent1">
              <a:lumMod val="60000"/>
              <a:lumOff val="40000"/>
              <a:alpha val="90000"/>
            </a:schemeClr>
          </a:solidFill>
        </a:ln>
      </dgm:spPr>
      <dgm:t>
        <a:bodyPr/>
        <a:lstStyle/>
        <a:p>
          <a:r>
            <a:rPr lang="lt-LT" sz="1100">
              <a:latin typeface="Times New Roman" panose="02020603050405020304" pitchFamily="18" charset="0"/>
              <a:cs typeface="Times New Roman" panose="02020603050405020304" pitchFamily="18" charset="0"/>
            </a:rPr>
            <a:t> Didina informuotumą apie teikiamas paslaugas ir skatina reaguoti</a:t>
          </a:r>
          <a:endParaRPr lang="en-US" sz="1100">
            <a:latin typeface="Times New Roman" panose="02020603050405020304" pitchFamily="18" charset="0"/>
            <a:cs typeface="Times New Roman" panose="02020603050405020304" pitchFamily="18" charset="0"/>
          </a:endParaRPr>
        </a:p>
      </dgm:t>
    </dgm:pt>
    <dgm:pt modelId="{B9AF2AC3-D025-424A-92E2-4525DEFFC331}" type="parTrans" cxnId="{1B50A5CC-069B-4B4D-AD3C-8B7B056ACF10}">
      <dgm:prSet/>
      <dgm:spPr/>
      <dgm:t>
        <a:bodyPr/>
        <a:lstStyle/>
        <a:p>
          <a:endParaRPr lang="en-US" sz="1100">
            <a:latin typeface="Times New Roman" panose="02020603050405020304" pitchFamily="18" charset="0"/>
            <a:cs typeface="Times New Roman" panose="02020603050405020304" pitchFamily="18" charset="0"/>
          </a:endParaRPr>
        </a:p>
      </dgm:t>
    </dgm:pt>
    <dgm:pt modelId="{460D8B7A-818D-4D7B-BE58-42FCCE572524}" type="sibTrans" cxnId="{1B50A5CC-069B-4B4D-AD3C-8B7B056ACF10}">
      <dgm:prSet/>
      <dgm:spPr/>
      <dgm:t>
        <a:bodyPr/>
        <a:lstStyle/>
        <a:p>
          <a:endParaRPr lang="en-US" sz="1100">
            <a:latin typeface="Times New Roman" panose="02020603050405020304" pitchFamily="18" charset="0"/>
            <a:cs typeface="Times New Roman" panose="02020603050405020304" pitchFamily="18" charset="0"/>
          </a:endParaRPr>
        </a:p>
      </dgm:t>
    </dgm:pt>
    <dgm:pt modelId="{B090F074-9EFC-40B3-B8E1-35BEEF09FE7E}" type="pres">
      <dgm:prSet presAssocID="{759E0AB8-2D86-4015-BF94-2D6B3B18B503}" presName="Name0" presStyleCnt="0">
        <dgm:presLayoutVars>
          <dgm:dir/>
          <dgm:animLvl val="lvl"/>
          <dgm:resizeHandles val="exact"/>
        </dgm:presLayoutVars>
      </dgm:prSet>
      <dgm:spPr/>
    </dgm:pt>
    <dgm:pt modelId="{ED2C0396-60E4-4080-9D04-08CA6DC3617F}" type="pres">
      <dgm:prSet presAssocID="{A32F363B-1971-4784-8AD9-FF386F44B263}" presName="linNode" presStyleCnt="0"/>
      <dgm:spPr/>
    </dgm:pt>
    <dgm:pt modelId="{BF4269B6-1F83-427C-9DC5-3E52D5CBA211}" type="pres">
      <dgm:prSet presAssocID="{A32F363B-1971-4784-8AD9-FF386F44B263}" presName="parentText" presStyleLbl="node1" presStyleIdx="0" presStyleCnt="8" custScaleX="63853">
        <dgm:presLayoutVars>
          <dgm:chMax val="1"/>
          <dgm:bulletEnabled val="1"/>
        </dgm:presLayoutVars>
      </dgm:prSet>
      <dgm:spPr/>
    </dgm:pt>
    <dgm:pt modelId="{D74DBE3C-B3D6-4130-A9FB-01FF4222E090}" type="pres">
      <dgm:prSet presAssocID="{A32F363B-1971-4784-8AD9-FF386F44B263}" presName="descendantText" presStyleLbl="alignAccFollowNode1" presStyleIdx="0" presStyleCnt="8" custScaleX="128901">
        <dgm:presLayoutVars>
          <dgm:bulletEnabled val="1"/>
        </dgm:presLayoutVars>
      </dgm:prSet>
      <dgm:spPr/>
    </dgm:pt>
    <dgm:pt modelId="{55B77EE6-5E98-4A93-ADBB-D0E0750026CA}" type="pres">
      <dgm:prSet presAssocID="{BF4E848B-7537-4C6F-BA7D-C2752F656617}" presName="sp" presStyleCnt="0"/>
      <dgm:spPr/>
    </dgm:pt>
    <dgm:pt modelId="{BD842C76-348F-4580-A6FA-4E6300233700}" type="pres">
      <dgm:prSet presAssocID="{5E4846BA-DA92-45B4-A551-1CBBA22B46C5}" presName="linNode" presStyleCnt="0"/>
      <dgm:spPr/>
    </dgm:pt>
    <dgm:pt modelId="{D1B99CA0-BAAD-4BDA-830A-A074A4728E80}" type="pres">
      <dgm:prSet presAssocID="{5E4846BA-DA92-45B4-A551-1CBBA22B46C5}" presName="parentText" presStyleLbl="node1" presStyleIdx="1" presStyleCnt="8" custScaleX="60604">
        <dgm:presLayoutVars>
          <dgm:chMax val="1"/>
          <dgm:bulletEnabled val="1"/>
        </dgm:presLayoutVars>
      </dgm:prSet>
      <dgm:spPr/>
    </dgm:pt>
    <dgm:pt modelId="{57012A05-220C-4002-BBDF-96CB56E3E223}" type="pres">
      <dgm:prSet presAssocID="{5E4846BA-DA92-45B4-A551-1CBBA22B46C5}" presName="descendantText" presStyleLbl="alignAccFollowNode1" presStyleIdx="1" presStyleCnt="8" custScaleX="122426">
        <dgm:presLayoutVars>
          <dgm:bulletEnabled val="1"/>
        </dgm:presLayoutVars>
      </dgm:prSet>
      <dgm:spPr/>
    </dgm:pt>
    <dgm:pt modelId="{6D9C4F0C-2428-434D-9896-707FC25B04A4}" type="pres">
      <dgm:prSet presAssocID="{00EAE285-C5E0-49C5-B297-16EB8C37486E}" presName="sp" presStyleCnt="0"/>
      <dgm:spPr/>
    </dgm:pt>
    <dgm:pt modelId="{092F82EE-05B4-43F5-B6B0-1CFB21BDD6A8}" type="pres">
      <dgm:prSet presAssocID="{2CA10BF2-E33B-4085-99A4-D769CF55401B}" presName="linNode" presStyleCnt="0"/>
      <dgm:spPr/>
    </dgm:pt>
    <dgm:pt modelId="{4CA92123-16EE-4441-BE34-217ADF2BD0C1}" type="pres">
      <dgm:prSet presAssocID="{2CA10BF2-E33B-4085-99A4-D769CF55401B}" presName="parentText" presStyleLbl="node1" presStyleIdx="2" presStyleCnt="8" custScaleX="68470">
        <dgm:presLayoutVars>
          <dgm:chMax val="1"/>
          <dgm:bulletEnabled val="1"/>
        </dgm:presLayoutVars>
      </dgm:prSet>
      <dgm:spPr/>
    </dgm:pt>
    <dgm:pt modelId="{CA81FDF1-F188-4F2B-9B75-0045097F9AA1}" type="pres">
      <dgm:prSet presAssocID="{2CA10BF2-E33B-4085-99A4-D769CF55401B}" presName="descendantText" presStyleLbl="alignAccFollowNode1" presStyleIdx="2" presStyleCnt="8" custScaleX="138401">
        <dgm:presLayoutVars>
          <dgm:bulletEnabled val="1"/>
        </dgm:presLayoutVars>
      </dgm:prSet>
      <dgm:spPr/>
    </dgm:pt>
    <dgm:pt modelId="{7DB786AF-6497-4273-AEBE-397342C4CA92}" type="pres">
      <dgm:prSet presAssocID="{231642BB-69A3-4A66-B41B-29AB98DC40FB}" presName="sp" presStyleCnt="0"/>
      <dgm:spPr/>
    </dgm:pt>
    <dgm:pt modelId="{B64A3934-AA18-4514-A6F0-B562DB3D0D62}" type="pres">
      <dgm:prSet presAssocID="{6E000C09-4515-4B53-B8BB-1CDC910767BF}" presName="linNode" presStyleCnt="0"/>
      <dgm:spPr/>
    </dgm:pt>
    <dgm:pt modelId="{4A7E0569-7361-4920-9BF2-8945B62C6005}" type="pres">
      <dgm:prSet presAssocID="{6E000C09-4515-4B53-B8BB-1CDC910767BF}" presName="parentText" presStyleLbl="node1" presStyleIdx="3" presStyleCnt="8" custScaleX="67617">
        <dgm:presLayoutVars>
          <dgm:chMax val="1"/>
          <dgm:bulletEnabled val="1"/>
        </dgm:presLayoutVars>
      </dgm:prSet>
      <dgm:spPr/>
    </dgm:pt>
    <dgm:pt modelId="{EC7DA438-4A59-4226-8061-7696376F7C8E}" type="pres">
      <dgm:prSet presAssocID="{6E000C09-4515-4B53-B8BB-1CDC910767BF}" presName="descendantText" presStyleLbl="alignAccFollowNode1" presStyleIdx="3" presStyleCnt="8" custScaleX="136536">
        <dgm:presLayoutVars>
          <dgm:bulletEnabled val="1"/>
        </dgm:presLayoutVars>
      </dgm:prSet>
      <dgm:spPr/>
    </dgm:pt>
    <dgm:pt modelId="{0A55C8CB-F641-4F91-A690-CFF2DF538532}" type="pres">
      <dgm:prSet presAssocID="{A3D93E60-AF25-40D0-9CD5-D623B430A60F}" presName="sp" presStyleCnt="0"/>
      <dgm:spPr/>
    </dgm:pt>
    <dgm:pt modelId="{32B37DAC-CB5A-4349-961A-9A50FE8722F2}" type="pres">
      <dgm:prSet presAssocID="{4805D041-7DF3-495D-B528-F534280A824B}" presName="linNode" presStyleCnt="0"/>
      <dgm:spPr/>
    </dgm:pt>
    <dgm:pt modelId="{25693857-46FC-40B8-B5BA-CCE354DD3287}" type="pres">
      <dgm:prSet presAssocID="{4805D041-7DF3-495D-B528-F534280A824B}" presName="parentText" presStyleLbl="node1" presStyleIdx="4" presStyleCnt="8" custScaleX="62944">
        <dgm:presLayoutVars>
          <dgm:chMax val="1"/>
          <dgm:bulletEnabled val="1"/>
        </dgm:presLayoutVars>
      </dgm:prSet>
      <dgm:spPr/>
    </dgm:pt>
    <dgm:pt modelId="{39881978-26A3-4B6A-8CAC-8816C97FCC08}" type="pres">
      <dgm:prSet presAssocID="{4805D041-7DF3-495D-B528-F534280A824B}" presName="descendantText" presStyleLbl="alignAccFollowNode1" presStyleIdx="4" presStyleCnt="8" custScaleX="127098">
        <dgm:presLayoutVars>
          <dgm:bulletEnabled val="1"/>
        </dgm:presLayoutVars>
      </dgm:prSet>
      <dgm:spPr/>
    </dgm:pt>
    <dgm:pt modelId="{67C06304-0A3D-4C61-9E69-E3F5229359BD}" type="pres">
      <dgm:prSet presAssocID="{C593AEA2-C2EE-47B4-9B61-CC95658CA6F0}" presName="sp" presStyleCnt="0"/>
      <dgm:spPr/>
    </dgm:pt>
    <dgm:pt modelId="{79420407-7F37-47FE-BAAE-34BD38350713}" type="pres">
      <dgm:prSet presAssocID="{F5832F83-5214-47C9-A2A8-6BCD5CCECA55}" presName="linNode" presStyleCnt="0"/>
      <dgm:spPr/>
    </dgm:pt>
    <dgm:pt modelId="{4B1DCD22-D1ED-4B46-A13C-B3D07252D9FC}" type="pres">
      <dgm:prSet presAssocID="{F5832F83-5214-47C9-A2A8-6BCD5CCECA55}" presName="parentText" presStyleLbl="node1" presStyleIdx="5" presStyleCnt="8" custScaleX="87979">
        <dgm:presLayoutVars>
          <dgm:chMax val="1"/>
          <dgm:bulletEnabled val="1"/>
        </dgm:presLayoutVars>
      </dgm:prSet>
      <dgm:spPr/>
    </dgm:pt>
    <dgm:pt modelId="{3DED7DE8-3847-4BAF-9901-9A9DC3F4F1E2}" type="pres">
      <dgm:prSet presAssocID="{F5832F83-5214-47C9-A2A8-6BCD5CCECA55}" presName="descendantText" presStyleLbl="alignAccFollowNode1" presStyleIdx="5" presStyleCnt="8" custScaleX="177658">
        <dgm:presLayoutVars>
          <dgm:bulletEnabled val="1"/>
        </dgm:presLayoutVars>
      </dgm:prSet>
      <dgm:spPr/>
    </dgm:pt>
    <dgm:pt modelId="{B84976A3-586C-456D-95EE-E0FC7361D64D}" type="pres">
      <dgm:prSet presAssocID="{F2B57A8D-883B-4287-ADC2-07DE289114C1}" presName="sp" presStyleCnt="0"/>
      <dgm:spPr/>
    </dgm:pt>
    <dgm:pt modelId="{0A16722F-8382-474B-975E-96987B7382CE}" type="pres">
      <dgm:prSet presAssocID="{A41D99CC-7103-4F80-B5D4-7173A7A11103}" presName="linNode" presStyleCnt="0"/>
      <dgm:spPr/>
    </dgm:pt>
    <dgm:pt modelId="{06E3BD01-8DEF-43BD-8F4A-8ED323A8389A}" type="pres">
      <dgm:prSet presAssocID="{A41D99CC-7103-4F80-B5D4-7173A7A11103}" presName="parentText" presStyleLbl="node1" presStyleIdx="6" presStyleCnt="8" custScaleX="60486">
        <dgm:presLayoutVars>
          <dgm:chMax val="1"/>
          <dgm:bulletEnabled val="1"/>
        </dgm:presLayoutVars>
      </dgm:prSet>
      <dgm:spPr/>
    </dgm:pt>
    <dgm:pt modelId="{948EBF81-4F68-49C1-A546-C5FD7F89BE99}" type="pres">
      <dgm:prSet presAssocID="{A41D99CC-7103-4F80-B5D4-7173A7A11103}" presName="descendantText" presStyleLbl="alignAccFollowNode1" presStyleIdx="6" presStyleCnt="8" custScaleX="122505" custScaleY="115135">
        <dgm:presLayoutVars>
          <dgm:bulletEnabled val="1"/>
        </dgm:presLayoutVars>
      </dgm:prSet>
      <dgm:spPr/>
    </dgm:pt>
    <dgm:pt modelId="{F199C2C6-D87C-4684-B61F-7DE27B427D51}" type="pres">
      <dgm:prSet presAssocID="{73F8DEA0-C0C3-4E54-8C8A-8492430895C4}" presName="sp" presStyleCnt="0"/>
      <dgm:spPr/>
    </dgm:pt>
    <dgm:pt modelId="{24B0ACF4-924A-450C-A740-E7AB46055CCD}" type="pres">
      <dgm:prSet presAssocID="{8FE94A81-ADA9-4D1F-94B8-39FE393DCDC3}" presName="linNode" presStyleCnt="0"/>
      <dgm:spPr/>
    </dgm:pt>
    <dgm:pt modelId="{9B10ECB8-5527-4624-898D-AB846F84B6E8}" type="pres">
      <dgm:prSet presAssocID="{8FE94A81-ADA9-4D1F-94B8-39FE393DCDC3}" presName="parentText" presStyleLbl="node1" presStyleIdx="7" presStyleCnt="8" custScaleX="60486">
        <dgm:presLayoutVars>
          <dgm:chMax val="1"/>
          <dgm:bulletEnabled val="1"/>
        </dgm:presLayoutVars>
      </dgm:prSet>
      <dgm:spPr/>
    </dgm:pt>
    <dgm:pt modelId="{A535FDD4-C29F-4ABC-85EC-2DC624D9A196}" type="pres">
      <dgm:prSet presAssocID="{8FE94A81-ADA9-4D1F-94B8-39FE393DCDC3}" presName="descendantText" presStyleLbl="alignAccFollowNode1" presStyleIdx="7" presStyleCnt="8" custScaleX="123581">
        <dgm:presLayoutVars>
          <dgm:bulletEnabled val="1"/>
        </dgm:presLayoutVars>
      </dgm:prSet>
      <dgm:spPr/>
    </dgm:pt>
  </dgm:ptLst>
  <dgm:cxnLst>
    <dgm:cxn modelId="{D3195903-9CC7-422F-9947-16FA2D45FB20}" type="presOf" srcId="{5E4846BA-DA92-45B4-A551-1CBBA22B46C5}" destId="{D1B99CA0-BAAD-4BDA-830A-A074A4728E80}" srcOrd="0" destOrd="0" presId="urn:microsoft.com/office/officeart/2005/8/layout/vList5"/>
    <dgm:cxn modelId="{5D33DE0D-DC32-4C18-8A97-04961C5FBD1F}" type="presOf" srcId="{84154870-93CE-46EF-95AD-6FDB3C616E56}" destId="{948EBF81-4F68-49C1-A546-C5FD7F89BE99}" srcOrd="0" destOrd="0" presId="urn:microsoft.com/office/officeart/2005/8/layout/vList5"/>
    <dgm:cxn modelId="{BEB36F16-2BF6-4349-95AF-7CAE07F3DFC3}" type="presOf" srcId="{4805D041-7DF3-495D-B528-F534280A824B}" destId="{25693857-46FC-40B8-B5BA-CCE354DD3287}" srcOrd="0" destOrd="0" presId="urn:microsoft.com/office/officeart/2005/8/layout/vList5"/>
    <dgm:cxn modelId="{6AD2C116-9697-4A56-BEA9-5C163C06A338}" srcId="{4805D041-7DF3-495D-B528-F534280A824B}" destId="{2AD84941-E88A-4386-813D-000459B23F5D}" srcOrd="0" destOrd="0" parTransId="{AF2A0418-663F-464F-87BA-7B593F5C0AAC}" sibTransId="{276F367B-A338-4C91-83CD-65DCF3AAF54A}"/>
    <dgm:cxn modelId="{EBA4B319-42B8-4639-A5D0-0ACBE7C2FFCB}" srcId="{759E0AB8-2D86-4015-BF94-2D6B3B18B503}" destId="{4805D041-7DF3-495D-B528-F534280A824B}" srcOrd="4" destOrd="0" parTransId="{E19EF693-6B8D-402F-8BF4-C70840CDAA17}" sibTransId="{C593AEA2-C2EE-47B4-9B61-CC95658CA6F0}"/>
    <dgm:cxn modelId="{BD381E20-4F55-408B-91CF-E9434E826F47}" srcId="{759E0AB8-2D86-4015-BF94-2D6B3B18B503}" destId="{5E4846BA-DA92-45B4-A551-1CBBA22B46C5}" srcOrd="1" destOrd="0" parTransId="{087DB237-2AE2-430C-8E53-FC437AEA2019}" sibTransId="{00EAE285-C5E0-49C5-B297-16EB8C37486E}"/>
    <dgm:cxn modelId="{F4D8F821-1139-49C6-81E1-167194FB7912}" srcId="{A32F363B-1971-4784-8AD9-FF386F44B263}" destId="{3A72B141-2F4E-45B4-BCB2-A529FABE5EB5}" srcOrd="0" destOrd="0" parTransId="{FE96EE10-F6D6-4EA3-B2DA-98C9BC3B8CA2}" sibTransId="{4CE2C934-99A8-4B88-A7DE-57CF52C7E415}"/>
    <dgm:cxn modelId="{6D7F4A27-1142-4172-B58D-EBF23D7FA373}" srcId="{A41D99CC-7103-4F80-B5D4-7173A7A11103}" destId="{84154870-93CE-46EF-95AD-6FDB3C616E56}" srcOrd="0" destOrd="0" parTransId="{A039632B-74C3-4E69-858E-01D522AD0A48}" sibTransId="{5A0408D5-63F5-4186-9357-34268BA9C4F5}"/>
    <dgm:cxn modelId="{DB1C222D-81BF-4FFE-8BFB-2FF7CFA30234}" srcId="{759E0AB8-2D86-4015-BF94-2D6B3B18B503}" destId="{2CA10BF2-E33B-4085-99A4-D769CF55401B}" srcOrd="2" destOrd="0" parTransId="{A48D84C5-483B-459F-8A07-09DFFECA0D8C}" sibTransId="{231642BB-69A3-4A66-B41B-29AB98DC40FB}"/>
    <dgm:cxn modelId="{0D8E6A37-9000-4D1A-9EF4-7B47340DCCBB}" srcId="{759E0AB8-2D86-4015-BF94-2D6B3B18B503}" destId="{A32F363B-1971-4784-8AD9-FF386F44B263}" srcOrd="0" destOrd="0" parTransId="{2D767D90-62B1-4EA0-88E0-1D6C19B8DAA2}" sibTransId="{BF4E848B-7537-4C6F-BA7D-C2752F656617}"/>
    <dgm:cxn modelId="{5652793B-BD68-47F8-A3EA-747BF446108F}" type="presOf" srcId="{F5832F83-5214-47C9-A2A8-6BCD5CCECA55}" destId="{4B1DCD22-D1ED-4B46-A13C-B3D07252D9FC}" srcOrd="0" destOrd="0" presId="urn:microsoft.com/office/officeart/2005/8/layout/vList5"/>
    <dgm:cxn modelId="{3EA2473C-0A19-4079-B6EA-6E7CA08E5E67}" type="presOf" srcId="{A5FAEB6F-86A6-43E6-B506-902A87C0D5AC}" destId="{57012A05-220C-4002-BBDF-96CB56E3E223}" srcOrd="0" destOrd="0" presId="urn:microsoft.com/office/officeart/2005/8/layout/vList5"/>
    <dgm:cxn modelId="{17E86F60-82AB-4585-8201-D755A756D676}" type="presOf" srcId="{759E0AB8-2D86-4015-BF94-2D6B3B18B503}" destId="{B090F074-9EFC-40B3-B8E1-35BEEF09FE7E}" srcOrd="0" destOrd="0" presId="urn:microsoft.com/office/officeart/2005/8/layout/vList5"/>
    <dgm:cxn modelId="{47AE7A43-AFC8-482F-804C-5CF824ADCE81}" srcId="{F5832F83-5214-47C9-A2A8-6BCD5CCECA55}" destId="{16336376-7E69-46B9-B50C-CCE73BBF4CCF}" srcOrd="0" destOrd="0" parTransId="{EE8307F8-3B6F-4FAD-A712-097B61783476}" sibTransId="{2556B0D0-7354-4945-8AEA-9E1F366CAB82}"/>
    <dgm:cxn modelId="{6703BE45-3088-4492-92D3-DD4C43E62425}" type="presOf" srcId="{6E000C09-4515-4B53-B8BB-1CDC910767BF}" destId="{4A7E0569-7361-4920-9BF2-8945B62C6005}" srcOrd="0" destOrd="0" presId="urn:microsoft.com/office/officeart/2005/8/layout/vList5"/>
    <dgm:cxn modelId="{5D04FA4B-933C-4CE5-ABA7-F72315519CC2}" type="presOf" srcId="{7D77B650-3D97-4E98-9738-13CF1836B9C3}" destId="{EC7DA438-4A59-4226-8061-7696376F7C8E}" srcOrd="0" destOrd="0" presId="urn:microsoft.com/office/officeart/2005/8/layout/vList5"/>
    <dgm:cxn modelId="{6D312E6C-0C68-412D-8B48-8D54650247B3}" type="presOf" srcId="{A32F363B-1971-4784-8AD9-FF386F44B263}" destId="{BF4269B6-1F83-427C-9DC5-3E52D5CBA211}" srcOrd="0" destOrd="0" presId="urn:microsoft.com/office/officeart/2005/8/layout/vList5"/>
    <dgm:cxn modelId="{BF324A71-F5E0-4E30-BC44-83ABC5B0FDCF}" type="presOf" srcId="{40554EA3-A724-47AC-9873-5107D1D9B7F2}" destId="{CA81FDF1-F188-4F2B-9B75-0045097F9AA1}" srcOrd="0" destOrd="0" presId="urn:microsoft.com/office/officeart/2005/8/layout/vList5"/>
    <dgm:cxn modelId="{523AE555-DE90-48B8-BEE7-AC772F90C9A9}" type="presOf" srcId="{A41D99CC-7103-4F80-B5D4-7173A7A11103}" destId="{06E3BD01-8DEF-43BD-8F4A-8ED323A8389A}" srcOrd="0" destOrd="0" presId="urn:microsoft.com/office/officeart/2005/8/layout/vList5"/>
    <dgm:cxn modelId="{D49B358D-213E-48AB-988B-AC6F74B27A5B}" srcId="{759E0AB8-2D86-4015-BF94-2D6B3B18B503}" destId="{A41D99CC-7103-4F80-B5D4-7173A7A11103}" srcOrd="6" destOrd="0" parTransId="{41741A34-FF43-4332-98D1-D4ACBFAACF91}" sibTransId="{73F8DEA0-C0C3-4E54-8C8A-8492430895C4}"/>
    <dgm:cxn modelId="{031CEB98-6955-43B8-9046-424B526A84DD}" type="presOf" srcId="{8FE94A81-ADA9-4D1F-94B8-39FE393DCDC3}" destId="{9B10ECB8-5527-4624-898D-AB846F84B6E8}" srcOrd="0" destOrd="0" presId="urn:microsoft.com/office/officeart/2005/8/layout/vList5"/>
    <dgm:cxn modelId="{FF9E929F-6886-4F61-A1F5-D22E768B5D7D}" srcId="{759E0AB8-2D86-4015-BF94-2D6B3B18B503}" destId="{6E000C09-4515-4B53-B8BB-1CDC910767BF}" srcOrd="3" destOrd="0" parTransId="{C65CD99E-04E3-4C19-92B5-5E8C783C3D73}" sibTransId="{A3D93E60-AF25-40D0-9CD5-D623B430A60F}"/>
    <dgm:cxn modelId="{DC4AE2A1-8090-47F5-A262-94A8C29CAEE6}" srcId="{2CA10BF2-E33B-4085-99A4-D769CF55401B}" destId="{40554EA3-A724-47AC-9873-5107D1D9B7F2}" srcOrd="0" destOrd="0" parTransId="{A316F8F4-0A99-4091-8861-50E947AAB2AB}" sibTransId="{DB02FD0F-779A-48D6-9F47-E8EB3B1E700B}"/>
    <dgm:cxn modelId="{18565CA8-DACE-46B3-BF46-0B1E26CD2C5A}" type="presOf" srcId="{16336376-7E69-46B9-B50C-CCE73BBF4CCF}" destId="{3DED7DE8-3847-4BAF-9901-9A9DC3F4F1E2}" srcOrd="0" destOrd="0" presId="urn:microsoft.com/office/officeart/2005/8/layout/vList5"/>
    <dgm:cxn modelId="{7A96F0AC-A88D-41D0-917C-0817EF011BE9}" srcId="{759E0AB8-2D86-4015-BF94-2D6B3B18B503}" destId="{8FE94A81-ADA9-4D1F-94B8-39FE393DCDC3}" srcOrd="7" destOrd="0" parTransId="{4959CECD-A54D-463F-AD11-F9DA16BB3C01}" sibTransId="{61D18DF3-D644-469C-BAD7-9C7DD331FA3E}"/>
    <dgm:cxn modelId="{211C2AAE-C7FC-4836-A6D4-61D3D31B7211}" srcId="{5E4846BA-DA92-45B4-A551-1CBBA22B46C5}" destId="{A5FAEB6F-86A6-43E6-B506-902A87C0D5AC}" srcOrd="0" destOrd="0" parTransId="{D49E621A-B8B3-4F56-AC96-44A193EFDFF0}" sibTransId="{3262C80A-E303-4AD6-ABF5-FC42842DDED7}"/>
    <dgm:cxn modelId="{BD7015BD-FD00-46BD-B9A5-986A8F65F2C4}" type="presOf" srcId="{2AD84941-E88A-4386-813D-000459B23F5D}" destId="{39881978-26A3-4B6A-8CAC-8816C97FCC08}" srcOrd="0" destOrd="0" presId="urn:microsoft.com/office/officeart/2005/8/layout/vList5"/>
    <dgm:cxn modelId="{F334A4BD-4885-474A-B7CE-DBC42FE5639E}" type="presOf" srcId="{D7C9A115-81DE-4339-AF5C-29BDA6A33F0E}" destId="{A535FDD4-C29F-4ABC-85EC-2DC624D9A196}" srcOrd="0" destOrd="0" presId="urn:microsoft.com/office/officeart/2005/8/layout/vList5"/>
    <dgm:cxn modelId="{4DA910C9-BF89-466D-A8F9-717550ABA206}" srcId="{6E000C09-4515-4B53-B8BB-1CDC910767BF}" destId="{7D77B650-3D97-4E98-9738-13CF1836B9C3}" srcOrd="0" destOrd="0" parTransId="{BF08FB93-0A8C-4BF0-9043-56E25563B220}" sibTransId="{C63755CE-F1C5-43A4-88C7-7E0EC37F9DE6}"/>
    <dgm:cxn modelId="{D9E13BC9-2E2F-44A0-BC1C-6DB1D735E6A9}" type="presOf" srcId="{2CA10BF2-E33B-4085-99A4-D769CF55401B}" destId="{4CA92123-16EE-4441-BE34-217ADF2BD0C1}" srcOrd="0" destOrd="0" presId="urn:microsoft.com/office/officeart/2005/8/layout/vList5"/>
    <dgm:cxn modelId="{1B50A5CC-069B-4B4D-AD3C-8B7B056ACF10}" srcId="{8FE94A81-ADA9-4D1F-94B8-39FE393DCDC3}" destId="{D7C9A115-81DE-4339-AF5C-29BDA6A33F0E}" srcOrd="0" destOrd="0" parTransId="{B9AF2AC3-D025-424A-92E2-4525DEFFC331}" sibTransId="{460D8B7A-818D-4D7B-BE58-42FCCE572524}"/>
    <dgm:cxn modelId="{FAD096DC-AFCB-4651-AC2B-013ED9A13822}" srcId="{759E0AB8-2D86-4015-BF94-2D6B3B18B503}" destId="{F5832F83-5214-47C9-A2A8-6BCD5CCECA55}" srcOrd="5" destOrd="0" parTransId="{CC04D69C-8AA9-4593-B1BD-7D3F00940437}" sibTransId="{F2B57A8D-883B-4287-ADC2-07DE289114C1}"/>
    <dgm:cxn modelId="{6C537BF9-168C-48AE-8562-BF1BD1735EFE}" type="presOf" srcId="{3A72B141-2F4E-45B4-BCB2-A529FABE5EB5}" destId="{D74DBE3C-B3D6-4130-A9FB-01FF4222E090}" srcOrd="0" destOrd="0" presId="urn:microsoft.com/office/officeart/2005/8/layout/vList5"/>
    <dgm:cxn modelId="{D20F8A92-5C96-4B7F-A0AA-36DA82336CED}" type="presParOf" srcId="{B090F074-9EFC-40B3-B8E1-35BEEF09FE7E}" destId="{ED2C0396-60E4-4080-9D04-08CA6DC3617F}" srcOrd="0" destOrd="0" presId="urn:microsoft.com/office/officeart/2005/8/layout/vList5"/>
    <dgm:cxn modelId="{32BC4D2B-62C6-4413-A803-A66CF1B6E535}" type="presParOf" srcId="{ED2C0396-60E4-4080-9D04-08CA6DC3617F}" destId="{BF4269B6-1F83-427C-9DC5-3E52D5CBA211}" srcOrd="0" destOrd="0" presId="urn:microsoft.com/office/officeart/2005/8/layout/vList5"/>
    <dgm:cxn modelId="{4160BF62-94C3-4C93-8846-272A653218AC}" type="presParOf" srcId="{ED2C0396-60E4-4080-9D04-08CA6DC3617F}" destId="{D74DBE3C-B3D6-4130-A9FB-01FF4222E090}" srcOrd="1" destOrd="0" presId="urn:microsoft.com/office/officeart/2005/8/layout/vList5"/>
    <dgm:cxn modelId="{4B9E1A76-1F64-411C-92CA-615EC8679D6C}" type="presParOf" srcId="{B090F074-9EFC-40B3-B8E1-35BEEF09FE7E}" destId="{55B77EE6-5E98-4A93-ADBB-D0E0750026CA}" srcOrd="1" destOrd="0" presId="urn:microsoft.com/office/officeart/2005/8/layout/vList5"/>
    <dgm:cxn modelId="{482427F5-DDC9-4E39-9169-E614422797E5}" type="presParOf" srcId="{B090F074-9EFC-40B3-B8E1-35BEEF09FE7E}" destId="{BD842C76-348F-4580-A6FA-4E6300233700}" srcOrd="2" destOrd="0" presId="urn:microsoft.com/office/officeart/2005/8/layout/vList5"/>
    <dgm:cxn modelId="{0A7B318B-0B86-4E23-9134-3754CEE467F7}" type="presParOf" srcId="{BD842C76-348F-4580-A6FA-4E6300233700}" destId="{D1B99CA0-BAAD-4BDA-830A-A074A4728E80}" srcOrd="0" destOrd="0" presId="urn:microsoft.com/office/officeart/2005/8/layout/vList5"/>
    <dgm:cxn modelId="{C506697E-4034-4EA0-B8E5-92A8A9DE1385}" type="presParOf" srcId="{BD842C76-348F-4580-A6FA-4E6300233700}" destId="{57012A05-220C-4002-BBDF-96CB56E3E223}" srcOrd="1" destOrd="0" presId="urn:microsoft.com/office/officeart/2005/8/layout/vList5"/>
    <dgm:cxn modelId="{9B9928BC-E816-4D31-A4A3-E2ABAEECEC21}" type="presParOf" srcId="{B090F074-9EFC-40B3-B8E1-35BEEF09FE7E}" destId="{6D9C4F0C-2428-434D-9896-707FC25B04A4}" srcOrd="3" destOrd="0" presId="urn:microsoft.com/office/officeart/2005/8/layout/vList5"/>
    <dgm:cxn modelId="{D627CABE-C0EE-4551-9868-78D57F5DF30C}" type="presParOf" srcId="{B090F074-9EFC-40B3-B8E1-35BEEF09FE7E}" destId="{092F82EE-05B4-43F5-B6B0-1CFB21BDD6A8}" srcOrd="4" destOrd="0" presId="urn:microsoft.com/office/officeart/2005/8/layout/vList5"/>
    <dgm:cxn modelId="{62BC900F-2CAA-4017-98CC-00F4D9D625B0}" type="presParOf" srcId="{092F82EE-05B4-43F5-B6B0-1CFB21BDD6A8}" destId="{4CA92123-16EE-4441-BE34-217ADF2BD0C1}" srcOrd="0" destOrd="0" presId="urn:microsoft.com/office/officeart/2005/8/layout/vList5"/>
    <dgm:cxn modelId="{8327F0E8-A66B-4CAA-AAB0-341617EBD3E6}" type="presParOf" srcId="{092F82EE-05B4-43F5-B6B0-1CFB21BDD6A8}" destId="{CA81FDF1-F188-4F2B-9B75-0045097F9AA1}" srcOrd="1" destOrd="0" presId="urn:microsoft.com/office/officeart/2005/8/layout/vList5"/>
    <dgm:cxn modelId="{0CE278A4-9279-44B6-96DC-A549F6AA7921}" type="presParOf" srcId="{B090F074-9EFC-40B3-B8E1-35BEEF09FE7E}" destId="{7DB786AF-6497-4273-AEBE-397342C4CA92}" srcOrd="5" destOrd="0" presId="urn:microsoft.com/office/officeart/2005/8/layout/vList5"/>
    <dgm:cxn modelId="{31BB0A0B-C09A-4225-8806-86A11844FF60}" type="presParOf" srcId="{B090F074-9EFC-40B3-B8E1-35BEEF09FE7E}" destId="{B64A3934-AA18-4514-A6F0-B562DB3D0D62}" srcOrd="6" destOrd="0" presId="urn:microsoft.com/office/officeart/2005/8/layout/vList5"/>
    <dgm:cxn modelId="{E16CEA94-F8B0-4E18-A6E2-33889560990F}" type="presParOf" srcId="{B64A3934-AA18-4514-A6F0-B562DB3D0D62}" destId="{4A7E0569-7361-4920-9BF2-8945B62C6005}" srcOrd="0" destOrd="0" presId="urn:microsoft.com/office/officeart/2005/8/layout/vList5"/>
    <dgm:cxn modelId="{206303B8-F33F-4CDF-8DCE-C82AE57DEA91}" type="presParOf" srcId="{B64A3934-AA18-4514-A6F0-B562DB3D0D62}" destId="{EC7DA438-4A59-4226-8061-7696376F7C8E}" srcOrd="1" destOrd="0" presId="urn:microsoft.com/office/officeart/2005/8/layout/vList5"/>
    <dgm:cxn modelId="{D6323B45-8BA6-45F2-BD69-1B6463A24DC1}" type="presParOf" srcId="{B090F074-9EFC-40B3-B8E1-35BEEF09FE7E}" destId="{0A55C8CB-F641-4F91-A690-CFF2DF538532}" srcOrd="7" destOrd="0" presId="urn:microsoft.com/office/officeart/2005/8/layout/vList5"/>
    <dgm:cxn modelId="{E12615FA-DAF8-4599-B9BB-3F073520A142}" type="presParOf" srcId="{B090F074-9EFC-40B3-B8E1-35BEEF09FE7E}" destId="{32B37DAC-CB5A-4349-961A-9A50FE8722F2}" srcOrd="8" destOrd="0" presId="urn:microsoft.com/office/officeart/2005/8/layout/vList5"/>
    <dgm:cxn modelId="{6769FDA1-893A-4390-B4C8-9A4CDD0EF652}" type="presParOf" srcId="{32B37DAC-CB5A-4349-961A-9A50FE8722F2}" destId="{25693857-46FC-40B8-B5BA-CCE354DD3287}" srcOrd="0" destOrd="0" presId="urn:microsoft.com/office/officeart/2005/8/layout/vList5"/>
    <dgm:cxn modelId="{D28A678D-6D86-445A-91F7-5B91B075CDD8}" type="presParOf" srcId="{32B37DAC-CB5A-4349-961A-9A50FE8722F2}" destId="{39881978-26A3-4B6A-8CAC-8816C97FCC08}" srcOrd="1" destOrd="0" presId="urn:microsoft.com/office/officeart/2005/8/layout/vList5"/>
    <dgm:cxn modelId="{C4EE4A80-1B6E-44AE-9FF8-8662BBFB18EF}" type="presParOf" srcId="{B090F074-9EFC-40B3-B8E1-35BEEF09FE7E}" destId="{67C06304-0A3D-4C61-9E69-E3F5229359BD}" srcOrd="9" destOrd="0" presId="urn:microsoft.com/office/officeart/2005/8/layout/vList5"/>
    <dgm:cxn modelId="{EDE9B248-85D6-47F9-B9E9-5ADB1EE298BF}" type="presParOf" srcId="{B090F074-9EFC-40B3-B8E1-35BEEF09FE7E}" destId="{79420407-7F37-47FE-BAAE-34BD38350713}" srcOrd="10" destOrd="0" presId="urn:microsoft.com/office/officeart/2005/8/layout/vList5"/>
    <dgm:cxn modelId="{E23DBA34-E6E3-4F5F-8C24-06ADD4F4EDA4}" type="presParOf" srcId="{79420407-7F37-47FE-BAAE-34BD38350713}" destId="{4B1DCD22-D1ED-4B46-A13C-B3D07252D9FC}" srcOrd="0" destOrd="0" presId="urn:microsoft.com/office/officeart/2005/8/layout/vList5"/>
    <dgm:cxn modelId="{76F742ED-C2E3-4C60-834F-3AD84F02C553}" type="presParOf" srcId="{79420407-7F37-47FE-BAAE-34BD38350713}" destId="{3DED7DE8-3847-4BAF-9901-9A9DC3F4F1E2}" srcOrd="1" destOrd="0" presId="urn:microsoft.com/office/officeart/2005/8/layout/vList5"/>
    <dgm:cxn modelId="{6A93322D-5B43-4A0B-B7F1-92DFBE632C6F}" type="presParOf" srcId="{B090F074-9EFC-40B3-B8E1-35BEEF09FE7E}" destId="{B84976A3-586C-456D-95EE-E0FC7361D64D}" srcOrd="11" destOrd="0" presId="urn:microsoft.com/office/officeart/2005/8/layout/vList5"/>
    <dgm:cxn modelId="{D8EFE7EE-DEBF-4A46-A0AD-5FB72AC67D43}" type="presParOf" srcId="{B090F074-9EFC-40B3-B8E1-35BEEF09FE7E}" destId="{0A16722F-8382-474B-975E-96987B7382CE}" srcOrd="12" destOrd="0" presId="urn:microsoft.com/office/officeart/2005/8/layout/vList5"/>
    <dgm:cxn modelId="{5DF47E6D-804F-424E-9934-60AAA5B71CBC}" type="presParOf" srcId="{0A16722F-8382-474B-975E-96987B7382CE}" destId="{06E3BD01-8DEF-43BD-8F4A-8ED323A8389A}" srcOrd="0" destOrd="0" presId="urn:microsoft.com/office/officeart/2005/8/layout/vList5"/>
    <dgm:cxn modelId="{ACC174D9-9010-487A-AB07-E06C6A6E1F66}" type="presParOf" srcId="{0A16722F-8382-474B-975E-96987B7382CE}" destId="{948EBF81-4F68-49C1-A546-C5FD7F89BE99}" srcOrd="1" destOrd="0" presId="urn:microsoft.com/office/officeart/2005/8/layout/vList5"/>
    <dgm:cxn modelId="{0ACFF6C9-5EDC-467B-BE79-DF0C44C1384E}" type="presParOf" srcId="{B090F074-9EFC-40B3-B8E1-35BEEF09FE7E}" destId="{F199C2C6-D87C-4684-B61F-7DE27B427D51}" srcOrd="13" destOrd="0" presId="urn:microsoft.com/office/officeart/2005/8/layout/vList5"/>
    <dgm:cxn modelId="{13BE3CBE-3EC7-4FD1-AD4F-7CFE7F644038}" type="presParOf" srcId="{B090F074-9EFC-40B3-B8E1-35BEEF09FE7E}" destId="{24B0ACF4-924A-450C-A740-E7AB46055CCD}" srcOrd="14" destOrd="0" presId="urn:microsoft.com/office/officeart/2005/8/layout/vList5"/>
    <dgm:cxn modelId="{8A9E07D3-CF02-429B-B34A-F93896467DC9}" type="presParOf" srcId="{24B0ACF4-924A-450C-A740-E7AB46055CCD}" destId="{9B10ECB8-5527-4624-898D-AB846F84B6E8}" srcOrd="0" destOrd="0" presId="urn:microsoft.com/office/officeart/2005/8/layout/vList5"/>
    <dgm:cxn modelId="{3C540B3C-6F01-4714-9EDD-8E4402CBE6C8}" type="presParOf" srcId="{24B0ACF4-924A-450C-A740-E7AB46055CCD}" destId="{A535FDD4-C29F-4ABC-85EC-2DC624D9A196}" srcOrd="1" destOrd="0" presId="urn:microsoft.com/office/officeart/2005/8/layout/vList5"/>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4A8720EE-1B1D-4455-AF0E-6D8457834DDD}" type="doc">
      <dgm:prSet loTypeId="urn:microsoft.com/office/officeart/2005/8/layout/chevron2" loCatId="list" qsTypeId="urn:microsoft.com/office/officeart/2005/8/quickstyle/simple5" qsCatId="simple" csTypeId="urn:microsoft.com/office/officeart/2005/8/colors/accent1_3" csCatId="accent1" phldr="1"/>
      <dgm:spPr/>
      <dgm:t>
        <a:bodyPr/>
        <a:lstStyle/>
        <a:p>
          <a:endParaRPr lang="en-US"/>
        </a:p>
      </dgm:t>
    </dgm:pt>
    <dgm:pt modelId="{C6A4F38A-4040-4316-AA97-AC427F02676F}">
      <dgm:prSet phldrT="[Tekstas]" custT="1"/>
      <dgm:spPr/>
      <dgm:t>
        <a:bodyPr/>
        <a:lstStyle/>
        <a:p>
          <a:r>
            <a:rPr lang="lt-LT" sz="1100" b="1">
              <a:latin typeface="Times New Roman" panose="02020603050405020304" pitchFamily="18" charset="0"/>
              <a:cs typeface="Times New Roman" panose="02020603050405020304" pitchFamily="18" charset="0"/>
            </a:rPr>
            <a:t>1</a:t>
          </a:r>
          <a:endParaRPr lang="en-US" sz="1100" b="1">
            <a:latin typeface="Times New Roman" panose="02020603050405020304" pitchFamily="18" charset="0"/>
            <a:cs typeface="Times New Roman" panose="02020603050405020304" pitchFamily="18" charset="0"/>
          </a:endParaRPr>
        </a:p>
      </dgm:t>
    </dgm:pt>
    <dgm:pt modelId="{D3E045EB-2D87-40B3-89A1-2B178841748A}" type="parTrans" cxnId="{D1A5D5D6-D6A4-48FE-B6F3-4FCA41B95E04}">
      <dgm:prSet/>
      <dgm:spPr/>
      <dgm:t>
        <a:bodyPr/>
        <a:lstStyle/>
        <a:p>
          <a:endParaRPr lang="en-US" sz="1100">
            <a:latin typeface="Times New Roman" panose="02020603050405020304" pitchFamily="18" charset="0"/>
            <a:cs typeface="Times New Roman" panose="02020603050405020304" pitchFamily="18" charset="0"/>
          </a:endParaRPr>
        </a:p>
      </dgm:t>
    </dgm:pt>
    <dgm:pt modelId="{4B300E79-6262-4D2B-B4CF-8D943C5C041F}" type="sibTrans" cxnId="{D1A5D5D6-D6A4-48FE-B6F3-4FCA41B95E04}">
      <dgm:prSet/>
      <dgm:spPr/>
      <dgm:t>
        <a:bodyPr/>
        <a:lstStyle/>
        <a:p>
          <a:endParaRPr lang="en-US" sz="1100">
            <a:latin typeface="Times New Roman" panose="02020603050405020304" pitchFamily="18" charset="0"/>
            <a:cs typeface="Times New Roman" panose="02020603050405020304" pitchFamily="18" charset="0"/>
          </a:endParaRPr>
        </a:p>
      </dgm:t>
    </dgm:pt>
    <dgm:pt modelId="{A762C579-1820-4B8F-805B-327518BA5863}">
      <dgm:prSet phldrT="[Tekstas]" custT="1"/>
      <dgm:spPr/>
      <dgm:t>
        <a:bodyPr/>
        <a:lstStyle/>
        <a:p>
          <a:r>
            <a:rPr lang="lt-LT" sz="1100" b="1">
              <a:latin typeface="Times New Roman" panose="02020603050405020304" pitchFamily="18" charset="0"/>
              <a:cs typeface="Times New Roman" panose="02020603050405020304" pitchFamily="18" charset="0"/>
            </a:rPr>
            <a:t>pasirengimas</a:t>
          </a:r>
          <a:endParaRPr lang="en-US" sz="1100" b="1">
            <a:latin typeface="Times New Roman" panose="02020603050405020304" pitchFamily="18" charset="0"/>
            <a:cs typeface="Times New Roman" panose="02020603050405020304" pitchFamily="18" charset="0"/>
          </a:endParaRPr>
        </a:p>
      </dgm:t>
    </dgm:pt>
    <dgm:pt modelId="{B9C924FD-6E99-4A73-8740-6BF37BBA295C}" type="parTrans" cxnId="{0200A6C7-F9AA-421E-8C56-E391E08A2B3C}">
      <dgm:prSet/>
      <dgm:spPr/>
      <dgm:t>
        <a:bodyPr/>
        <a:lstStyle/>
        <a:p>
          <a:endParaRPr lang="en-US" sz="1100">
            <a:latin typeface="Times New Roman" panose="02020603050405020304" pitchFamily="18" charset="0"/>
            <a:cs typeface="Times New Roman" panose="02020603050405020304" pitchFamily="18" charset="0"/>
          </a:endParaRPr>
        </a:p>
      </dgm:t>
    </dgm:pt>
    <dgm:pt modelId="{F1E0A1A5-3759-4E3F-B378-68F89D6E1BEA}" type="sibTrans" cxnId="{0200A6C7-F9AA-421E-8C56-E391E08A2B3C}">
      <dgm:prSet/>
      <dgm:spPr/>
      <dgm:t>
        <a:bodyPr/>
        <a:lstStyle/>
        <a:p>
          <a:endParaRPr lang="en-US" sz="1100">
            <a:latin typeface="Times New Roman" panose="02020603050405020304" pitchFamily="18" charset="0"/>
            <a:cs typeface="Times New Roman" panose="02020603050405020304" pitchFamily="18" charset="0"/>
          </a:endParaRPr>
        </a:p>
      </dgm:t>
    </dgm:pt>
    <dgm:pt modelId="{11C373D2-2BB1-40C6-86DA-A139F67DD96B}">
      <dgm:prSet phldrT="[Tekstas]" custT="1"/>
      <dgm:spPr/>
      <dgm:t>
        <a:bodyPr/>
        <a:lstStyle/>
        <a:p>
          <a:r>
            <a:rPr lang="lt-LT" sz="1100" b="1">
              <a:latin typeface="Times New Roman" panose="02020603050405020304" pitchFamily="18" charset="0"/>
              <a:cs typeface="Times New Roman" panose="02020603050405020304" pitchFamily="18" charset="0"/>
            </a:rPr>
            <a:t>2</a:t>
          </a:r>
          <a:endParaRPr lang="en-US" sz="1100" b="1">
            <a:latin typeface="Times New Roman" panose="02020603050405020304" pitchFamily="18" charset="0"/>
            <a:cs typeface="Times New Roman" panose="02020603050405020304" pitchFamily="18" charset="0"/>
          </a:endParaRPr>
        </a:p>
      </dgm:t>
    </dgm:pt>
    <dgm:pt modelId="{A93D01D3-8A03-4F9E-934D-6B9373634844}" type="parTrans" cxnId="{3EC93E57-354B-480A-8631-9AF8BDAD8E02}">
      <dgm:prSet/>
      <dgm:spPr/>
      <dgm:t>
        <a:bodyPr/>
        <a:lstStyle/>
        <a:p>
          <a:endParaRPr lang="en-US" sz="1100">
            <a:latin typeface="Times New Roman" panose="02020603050405020304" pitchFamily="18" charset="0"/>
            <a:cs typeface="Times New Roman" panose="02020603050405020304" pitchFamily="18" charset="0"/>
          </a:endParaRPr>
        </a:p>
      </dgm:t>
    </dgm:pt>
    <dgm:pt modelId="{2A866029-15A1-4C6C-ACD9-61475294DF15}" type="sibTrans" cxnId="{3EC93E57-354B-480A-8631-9AF8BDAD8E02}">
      <dgm:prSet/>
      <dgm:spPr/>
      <dgm:t>
        <a:bodyPr/>
        <a:lstStyle/>
        <a:p>
          <a:endParaRPr lang="en-US" sz="1100">
            <a:latin typeface="Times New Roman" panose="02020603050405020304" pitchFamily="18" charset="0"/>
            <a:cs typeface="Times New Roman" panose="02020603050405020304" pitchFamily="18" charset="0"/>
          </a:endParaRPr>
        </a:p>
      </dgm:t>
    </dgm:pt>
    <dgm:pt modelId="{811260F5-B6EA-40C7-B172-9645193E1EF7}">
      <dgm:prSet phldrT="[Tekstas]" custT="1"/>
      <dgm:spPr/>
      <dgm:t>
        <a:bodyPr/>
        <a:lstStyle/>
        <a:p>
          <a:r>
            <a:rPr lang="lt-LT" sz="1100" b="1">
              <a:latin typeface="Times New Roman" panose="02020603050405020304" pitchFamily="18" charset="0"/>
              <a:cs typeface="Times New Roman" panose="02020603050405020304" pitchFamily="18" charset="0"/>
            </a:rPr>
            <a:t>platusis auditas</a:t>
          </a:r>
          <a:endParaRPr lang="en-US" sz="1100">
            <a:latin typeface="Times New Roman" panose="02020603050405020304" pitchFamily="18" charset="0"/>
            <a:cs typeface="Times New Roman" panose="02020603050405020304" pitchFamily="18" charset="0"/>
          </a:endParaRPr>
        </a:p>
      </dgm:t>
    </dgm:pt>
    <dgm:pt modelId="{3E1C2961-E00E-40D0-8C08-9E222E2DA5F0}" type="parTrans" cxnId="{2A8339D3-4C73-4082-B62C-B2DBB0E02814}">
      <dgm:prSet/>
      <dgm:spPr/>
      <dgm:t>
        <a:bodyPr/>
        <a:lstStyle/>
        <a:p>
          <a:endParaRPr lang="en-US" sz="1100">
            <a:latin typeface="Times New Roman" panose="02020603050405020304" pitchFamily="18" charset="0"/>
            <a:cs typeface="Times New Roman" panose="02020603050405020304" pitchFamily="18" charset="0"/>
          </a:endParaRPr>
        </a:p>
      </dgm:t>
    </dgm:pt>
    <dgm:pt modelId="{0013AA3A-F242-4821-9B98-5209F82B84E2}" type="sibTrans" cxnId="{2A8339D3-4C73-4082-B62C-B2DBB0E02814}">
      <dgm:prSet/>
      <dgm:spPr/>
      <dgm:t>
        <a:bodyPr/>
        <a:lstStyle/>
        <a:p>
          <a:endParaRPr lang="en-US" sz="1100">
            <a:latin typeface="Times New Roman" panose="02020603050405020304" pitchFamily="18" charset="0"/>
            <a:cs typeface="Times New Roman" panose="02020603050405020304" pitchFamily="18" charset="0"/>
          </a:endParaRPr>
        </a:p>
      </dgm:t>
    </dgm:pt>
    <dgm:pt modelId="{042880BA-BD55-426C-812C-8F0984841DEA}">
      <dgm:prSet phldrT="[Tekstas]" custT="1"/>
      <dgm:spPr/>
      <dgm:t>
        <a:bodyPr/>
        <a:lstStyle/>
        <a:p>
          <a:r>
            <a:rPr lang="lt-LT" sz="1100" b="1">
              <a:latin typeface="Times New Roman" panose="02020603050405020304" pitchFamily="18" charset="0"/>
              <a:cs typeface="Times New Roman" panose="02020603050405020304" pitchFamily="18" charset="0"/>
            </a:rPr>
            <a:t>3</a:t>
          </a:r>
          <a:endParaRPr lang="en-US" sz="1100" b="1">
            <a:latin typeface="Times New Roman" panose="02020603050405020304" pitchFamily="18" charset="0"/>
            <a:cs typeface="Times New Roman" panose="02020603050405020304" pitchFamily="18" charset="0"/>
          </a:endParaRPr>
        </a:p>
      </dgm:t>
    </dgm:pt>
    <dgm:pt modelId="{E8D35CAE-8316-4D08-866A-C5401D0078C4}" type="parTrans" cxnId="{732E4A20-458A-4B71-8EC5-81AF5C23AA7D}">
      <dgm:prSet/>
      <dgm:spPr/>
      <dgm:t>
        <a:bodyPr/>
        <a:lstStyle/>
        <a:p>
          <a:endParaRPr lang="en-US" sz="1100">
            <a:latin typeface="Times New Roman" panose="02020603050405020304" pitchFamily="18" charset="0"/>
            <a:cs typeface="Times New Roman" panose="02020603050405020304" pitchFamily="18" charset="0"/>
          </a:endParaRPr>
        </a:p>
      </dgm:t>
    </dgm:pt>
    <dgm:pt modelId="{96799050-CCA1-4BC0-801C-8F011BB76B06}" type="sibTrans" cxnId="{732E4A20-458A-4B71-8EC5-81AF5C23AA7D}">
      <dgm:prSet/>
      <dgm:spPr/>
      <dgm:t>
        <a:bodyPr/>
        <a:lstStyle/>
        <a:p>
          <a:endParaRPr lang="en-US" sz="1100">
            <a:latin typeface="Times New Roman" panose="02020603050405020304" pitchFamily="18" charset="0"/>
            <a:cs typeface="Times New Roman" panose="02020603050405020304" pitchFamily="18" charset="0"/>
          </a:endParaRPr>
        </a:p>
      </dgm:t>
    </dgm:pt>
    <dgm:pt modelId="{A3DEBE84-E497-4167-8539-1655BDECB586}">
      <dgm:prSet phldrT="[Tekstas]" custT="1"/>
      <dgm:spPr/>
      <dgm:t>
        <a:bodyPr/>
        <a:lstStyle/>
        <a:p>
          <a:r>
            <a:rPr lang="lt-LT" sz="1100" b="1">
              <a:latin typeface="Times New Roman" panose="02020603050405020304" pitchFamily="18" charset="0"/>
              <a:cs typeface="Times New Roman" panose="02020603050405020304" pitchFamily="18" charset="0"/>
            </a:rPr>
            <a:t>giluminis auditas</a:t>
          </a:r>
          <a:endParaRPr lang="en-US" sz="1100">
            <a:latin typeface="Times New Roman" panose="02020603050405020304" pitchFamily="18" charset="0"/>
            <a:cs typeface="Times New Roman" panose="02020603050405020304" pitchFamily="18" charset="0"/>
          </a:endParaRPr>
        </a:p>
      </dgm:t>
    </dgm:pt>
    <dgm:pt modelId="{C17266D4-303F-4B45-8EE1-F292019C68BC}" type="parTrans" cxnId="{A41B05D3-65E4-4572-BAEC-8BE6B7037205}">
      <dgm:prSet/>
      <dgm:spPr/>
      <dgm:t>
        <a:bodyPr/>
        <a:lstStyle/>
        <a:p>
          <a:endParaRPr lang="en-US" sz="1100">
            <a:latin typeface="Times New Roman" panose="02020603050405020304" pitchFamily="18" charset="0"/>
            <a:cs typeface="Times New Roman" panose="02020603050405020304" pitchFamily="18" charset="0"/>
          </a:endParaRPr>
        </a:p>
      </dgm:t>
    </dgm:pt>
    <dgm:pt modelId="{28F57FAA-6753-42E4-BE0B-FAAD8754F8D4}" type="sibTrans" cxnId="{A41B05D3-65E4-4572-BAEC-8BE6B7037205}">
      <dgm:prSet/>
      <dgm:spPr/>
      <dgm:t>
        <a:bodyPr/>
        <a:lstStyle/>
        <a:p>
          <a:endParaRPr lang="en-US" sz="1100">
            <a:latin typeface="Times New Roman" panose="02020603050405020304" pitchFamily="18" charset="0"/>
            <a:cs typeface="Times New Roman" panose="02020603050405020304" pitchFamily="18" charset="0"/>
          </a:endParaRPr>
        </a:p>
      </dgm:t>
    </dgm:pt>
    <dgm:pt modelId="{FA8D164D-1BAA-461A-9B88-693199AE53D8}">
      <dgm:prSet custT="1"/>
      <dgm:spPr/>
      <dgm:t>
        <a:bodyPr/>
        <a:lstStyle/>
        <a:p>
          <a:r>
            <a:rPr lang="lt-LT" sz="1100" b="1">
              <a:latin typeface="Times New Roman" panose="02020603050405020304" pitchFamily="18" charset="0"/>
              <a:cs typeface="Times New Roman" panose="02020603050405020304" pitchFamily="18" charset="0"/>
            </a:rPr>
            <a:t>4</a:t>
          </a:r>
          <a:endParaRPr lang="en-US" sz="1100" b="1">
            <a:latin typeface="Times New Roman" panose="02020603050405020304" pitchFamily="18" charset="0"/>
            <a:cs typeface="Times New Roman" panose="02020603050405020304" pitchFamily="18" charset="0"/>
          </a:endParaRPr>
        </a:p>
      </dgm:t>
    </dgm:pt>
    <dgm:pt modelId="{E8675BBE-1EA9-4BD7-BB87-A609B5214399}" type="parTrans" cxnId="{C7B4DE05-1836-437F-9B86-136A18918514}">
      <dgm:prSet/>
      <dgm:spPr/>
      <dgm:t>
        <a:bodyPr/>
        <a:lstStyle/>
        <a:p>
          <a:endParaRPr lang="en-US" sz="1100">
            <a:latin typeface="Times New Roman" panose="02020603050405020304" pitchFamily="18" charset="0"/>
            <a:cs typeface="Times New Roman" panose="02020603050405020304" pitchFamily="18" charset="0"/>
          </a:endParaRPr>
        </a:p>
      </dgm:t>
    </dgm:pt>
    <dgm:pt modelId="{CA46D09F-DF6D-4159-AF4E-2E35D89E36E5}" type="sibTrans" cxnId="{C7B4DE05-1836-437F-9B86-136A18918514}">
      <dgm:prSet/>
      <dgm:spPr/>
      <dgm:t>
        <a:bodyPr/>
        <a:lstStyle/>
        <a:p>
          <a:endParaRPr lang="en-US" sz="1100">
            <a:latin typeface="Times New Roman" panose="02020603050405020304" pitchFamily="18" charset="0"/>
            <a:cs typeface="Times New Roman" panose="02020603050405020304" pitchFamily="18" charset="0"/>
          </a:endParaRPr>
        </a:p>
      </dgm:t>
    </dgm:pt>
    <dgm:pt modelId="{FF8345A3-0928-410D-B32F-A6D098054212}">
      <dgm:prSet custT="1"/>
      <dgm:spPr/>
      <dgm:t>
        <a:bodyPr/>
        <a:lstStyle/>
        <a:p>
          <a:r>
            <a:rPr lang="lt-LT" sz="1100" b="1">
              <a:latin typeface="Times New Roman" panose="02020603050405020304" pitchFamily="18" charset="0"/>
              <a:cs typeface="Times New Roman" panose="02020603050405020304" pitchFamily="18" charset="0"/>
            </a:rPr>
            <a:t>5</a:t>
          </a:r>
          <a:endParaRPr lang="en-US" sz="1100" b="1">
            <a:latin typeface="Times New Roman" panose="02020603050405020304" pitchFamily="18" charset="0"/>
            <a:cs typeface="Times New Roman" panose="02020603050405020304" pitchFamily="18" charset="0"/>
          </a:endParaRPr>
        </a:p>
      </dgm:t>
    </dgm:pt>
    <dgm:pt modelId="{C8711C23-3C1F-446B-8798-39D48C20E037}" type="parTrans" cxnId="{1223AA2B-018E-45A5-8E47-7477DED1A5DD}">
      <dgm:prSet/>
      <dgm:spPr/>
      <dgm:t>
        <a:bodyPr/>
        <a:lstStyle/>
        <a:p>
          <a:endParaRPr lang="en-US" sz="1100">
            <a:latin typeface="Times New Roman" panose="02020603050405020304" pitchFamily="18" charset="0"/>
            <a:cs typeface="Times New Roman" panose="02020603050405020304" pitchFamily="18" charset="0"/>
          </a:endParaRPr>
        </a:p>
      </dgm:t>
    </dgm:pt>
    <dgm:pt modelId="{8F3A5D0C-1F03-4B3E-A0EB-6527A5D34163}" type="sibTrans" cxnId="{1223AA2B-018E-45A5-8E47-7477DED1A5DD}">
      <dgm:prSet/>
      <dgm:spPr/>
      <dgm:t>
        <a:bodyPr/>
        <a:lstStyle/>
        <a:p>
          <a:endParaRPr lang="en-US" sz="1100">
            <a:latin typeface="Times New Roman" panose="02020603050405020304" pitchFamily="18" charset="0"/>
            <a:cs typeface="Times New Roman" panose="02020603050405020304" pitchFamily="18" charset="0"/>
          </a:endParaRPr>
        </a:p>
      </dgm:t>
    </dgm:pt>
    <dgm:pt modelId="{CD68C2A8-8A98-4E0B-999D-F62B506D6209}">
      <dgm:prSet custT="1"/>
      <dgm:spPr/>
      <dgm:t>
        <a:bodyPr/>
        <a:lstStyle/>
        <a:p>
          <a:r>
            <a:rPr lang="lt-LT" sz="1100" b="1">
              <a:latin typeface="Times New Roman" panose="02020603050405020304" pitchFamily="18" charset="0"/>
              <a:cs typeface="Times New Roman" panose="02020603050405020304" pitchFamily="18" charset="0"/>
            </a:rPr>
            <a:t>atsiskaitymas ir informavimas</a:t>
          </a:r>
          <a:endParaRPr lang="en-US" sz="1100">
            <a:latin typeface="Times New Roman" panose="02020603050405020304" pitchFamily="18" charset="0"/>
            <a:cs typeface="Times New Roman" panose="02020603050405020304" pitchFamily="18" charset="0"/>
          </a:endParaRPr>
        </a:p>
      </dgm:t>
    </dgm:pt>
    <dgm:pt modelId="{59FD447D-29E4-4F41-80D5-91AD26B14924}" type="parTrans" cxnId="{EFBA20B3-AF9C-49C2-8248-A5BFC19B2068}">
      <dgm:prSet/>
      <dgm:spPr/>
      <dgm:t>
        <a:bodyPr/>
        <a:lstStyle/>
        <a:p>
          <a:endParaRPr lang="en-US" sz="1100">
            <a:latin typeface="Times New Roman" panose="02020603050405020304" pitchFamily="18" charset="0"/>
            <a:cs typeface="Times New Roman" panose="02020603050405020304" pitchFamily="18" charset="0"/>
          </a:endParaRPr>
        </a:p>
      </dgm:t>
    </dgm:pt>
    <dgm:pt modelId="{6DAEA180-70C6-4A54-9452-9B931798ACD4}" type="sibTrans" cxnId="{EFBA20B3-AF9C-49C2-8248-A5BFC19B2068}">
      <dgm:prSet/>
      <dgm:spPr/>
      <dgm:t>
        <a:bodyPr/>
        <a:lstStyle/>
        <a:p>
          <a:endParaRPr lang="en-US" sz="1100">
            <a:latin typeface="Times New Roman" panose="02020603050405020304" pitchFamily="18" charset="0"/>
            <a:cs typeface="Times New Roman" panose="02020603050405020304" pitchFamily="18" charset="0"/>
          </a:endParaRPr>
        </a:p>
      </dgm:t>
    </dgm:pt>
    <dgm:pt modelId="{1244FB62-768B-4C2D-8294-0FB6B6749AE8}">
      <dgm:prSet custT="1"/>
      <dgm:spPr/>
      <dgm:t>
        <a:bodyPr/>
        <a:lstStyle/>
        <a:p>
          <a:r>
            <a:rPr lang="lt-LT" sz="1100" b="1">
              <a:latin typeface="Times New Roman" panose="02020603050405020304" pitchFamily="18" charset="0"/>
              <a:cs typeface="Times New Roman" panose="02020603050405020304" pitchFamily="18" charset="0"/>
            </a:rPr>
            <a:t>planavimas</a:t>
          </a:r>
          <a:endParaRPr lang="en-US" sz="1100">
            <a:latin typeface="Times New Roman" panose="02020603050405020304" pitchFamily="18" charset="0"/>
            <a:cs typeface="Times New Roman" panose="02020603050405020304" pitchFamily="18" charset="0"/>
          </a:endParaRPr>
        </a:p>
      </dgm:t>
    </dgm:pt>
    <dgm:pt modelId="{28E94FB1-CABA-4AC1-9AB7-88A1F22C0D1E}" type="parTrans" cxnId="{85471788-817F-4E23-B552-03D272982844}">
      <dgm:prSet/>
      <dgm:spPr/>
      <dgm:t>
        <a:bodyPr/>
        <a:lstStyle/>
        <a:p>
          <a:endParaRPr lang="en-US" sz="1100">
            <a:latin typeface="Times New Roman" panose="02020603050405020304" pitchFamily="18" charset="0"/>
            <a:cs typeface="Times New Roman" panose="02020603050405020304" pitchFamily="18" charset="0"/>
          </a:endParaRPr>
        </a:p>
      </dgm:t>
    </dgm:pt>
    <dgm:pt modelId="{DC85785C-1602-4C69-8872-6192AE53D510}" type="sibTrans" cxnId="{85471788-817F-4E23-B552-03D272982844}">
      <dgm:prSet/>
      <dgm:spPr/>
      <dgm:t>
        <a:bodyPr/>
        <a:lstStyle/>
        <a:p>
          <a:endParaRPr lang="en-US" sz="1100">
            <a:latin typeface="Times New Roman" panose="02020603050405020304" pitchFamily="18" charset="0"/>
            <a:cs typeface="Times New Roman" panose="02020603050405020304" pitchFamily="18" charset="0"/>
          </a:endParaRPr>
        </a:p>
      </dgm:t>
    </dgm:pt>
    <dgm:pt modelId="{51308D28-EC22-4092-A9AC-36B4260D69F3}" type="pres">
      <dgm:prSet presAssocID="{4A8720EE-1B1D-4455-AF0E-6D8457834DDD}" presName="linearFlow" presStyleCnt="0">
        <dgm:presLayoutVars>
          <dgm:dir/>
          <dgm:animLvl val="lvl"/>
          <dgm:resizeHandles val="exact"/>
        </dgm:presLayoutVars>
      </dgm:prSet>
      <dgm:spPr/>
    </dgm:pt>
    <dgm:pt modelId="{D54D932F-400C-453B-B088-6CA79C4529E8}" type="pres">
      <dgm:prSet presAssocID="{C6A4F38A-4040-4316-AA97-AC427F02676F}" presName="composite" presStyleCnt="0"/>
      <dgm:spPr/>
    </dgm:pt>
    <dgm:pt modelId="{70E07C4F-4257-49B4-8237-C04033BB41C5}" type="pres">
      <dgm:prSet presAssocID="{C6A4F38A-4040-4316-AA97-AC427F02676F}" presName="parentText" presStyleLbl="alignNode1" presStyleIdx="0" presStyleCnt="5">
        <dgm:presLayoutVars>
          <dgm:chMax val="1"/>
          <dgm:bulletEnabled val="1"/>
        </dgm:presLayoutVars>
      </dgm:prSet>
      <dgm:spPr/>
    </dgm:pt>
    <dgm:pt modelId="{57E128FE-7D21-4267-A4A2-2ADD58FE56C4}" type="pres">
      <dgm:prSet presAssocID="{C6A4F38A-4040-4316-AA97-AC427F02676F}" presName="descendantText" presStyleLbl="alignAcc1" presStyleIdx="0" presStyleCnt="5">
        <dgm:presLayoutVars>
          <dgm:bulletEnabled val="1"/>
        </dgm:presLayoutVars>
      </dgm:prSet>
      <dgm:spPr/>
    </dgm:pt>
    <dgm:pt modelId="{F64DE899-700B-41CC-95AE-20CFD2BCA438}" type="pres">
      <dgm:prSet presAssocID="{4B300E79-6262-4D2B-B4CF-8D943C5C041F}" presName="sp" presStyleCnt="0"/>
      <dgm:spPr/>
    </dgm:pt>
    <dgm:pt modelId="{22DD1053-5327-40A3-96E6-603A7D7447A3}" type="pres">
      <dgm:prSet presAssocID="{11C373D2-2BB1-40C6-86DA-A139F67DD96B}" presName="composite" presStyleCnt="0"/>
      <dgm:spPr/>
    </dgm:pt>
    <dgm:pt modelId="{548DACD3-13E6-4122-864D-5AEB1A20AB87}" type="pres">
      <dgm:prSet presAssocID="{11C373D2-2BB1-40C6-86DA-A139F67DD96B}" presName="parentText" presStyleLbl="alignNode1" presStyleIdx="1" presStyleCnt="5">
        <dgm:presLayoutVars>
          <dgm:chMax val="1"/>
          <dgm:bulletEnabled val="1"/>
        </dgm:presLayoutVars>
      </dgm:prSet>
      <dgm:spPr/>
    </dgm:pt>
    <dgm:pt modelId="{827C9D9C-53B6-4442-86AB-426A9704427F}" type="pres">
      <dgm:prSet presAssocID="{11C373D2-2BB1-40C6-86DA-A139F67DD96B}" presName="descendantText" presStyleLbl="alignAcc1" presStyleIdx="1" presStyleCnt="5">
        <dgm:presLayoutVars>
          <dgm:bulletEnabled val="1"/>
        </dgm:presLayoutVars>
      </dgm:prSet>
      <dgm:spPr/>
    </dgm:pt>
    <dgm:pt modelId="{0DB26C17-ED7A-4BDF-B34C-F103C4E7F40D}" type="pres">
      <dgm:prSet presAssocID="{2A866029-15A1-4C6C-ACD9-61475294DF15}" presName="sp" presStyleCnt="0"/>
      <dgm:spPr/>
    </dgm:pt>
    <dgm:pt modelId="{A7996D40-1881-41D6-88A3-F8F2D87D1BAD}" type="pres">
      <dgm:prSet presAssocID="{042880BA-BD55-426C-812C-8F0984841DEA}" presName="composite" presStyleCnt="0"/>
      <dgm:spPr/>
    </dgm:pt>
    <dgm:pt modelId="{1F98BEAA-8BDB-4EC8-9161-45F49C28B244}" type="pres">
      <dgm:prSet presAssocID="{042880BA-BD55-426C-812C-8F0984841DEA}" presName="parentText" presStyleLbl="alignNode1" presStyleIdx="2" presStyleCnt="5">
        <dgm:presLayoutVars>
          <dgm:chMax val="1"/>
          <dgm:bulletEnabled val="1"/>
        </dgm:presLayoutVars>
      </dgm:prSet>
      <dgm:spPr/>
    </dgm:pt>
    <dgm:pt modelId="{CC56927F-C6C2-42CF-8380-224017A5B910}" type="pres">
      <dgm:prSet presAssocID="{042880BA-BD55-426C-812C-8F0984841DEA}" presName="descendantText" presStyleLbl="alignAcc1" presStyleIdx="2" presStyleCnt="5">
        <dgm:presLayoutVars>
          <dgm:bulletEnabled val="1"/>
        </dgm:presLayoutVars>
      </dgm:prSet>
      <dgm:spPr/>
    </dgm:pt>
    <dgm:pt modelId="{2E89ECAC-64EF-4452-86F9-1C1E2E2C17B8}" type="pres">
      <dgm:prSet presAssocID="{96799050-CCA1-4BC0-801C-8F011BB76B06}" presName="sp" presStyleCnt="0"/>
      <dgm:spPr/>
    </dgm:pt>
    <dgm:pt modelId="{F1251646-9E23-4001-8BEE-178F8C81BF39}" type="pres">
      <dgm:prSet presAssocID="{FA8D164D-1BAA-461A-9B88-693199AE53D8}" presName="composite" presStyleCnt="0"/>
      <dgm:spPr/>
    </dgm:pt>
    <dgm:pt modelId="{A89F4068-354F-45A4-B68D-E3446FB40166}" type="pres">
      <dgm:prSet presAssocID="{FA8D164D-1BAA-461A-9B88-693199AE53D8}" presName="parentText" presStyleLbl="alignNode1" presStyleIdx="3" presStyleCnt="5">
        <dgm:presLayoutVars>
          <dgm:chMax val="1"/>
          <dgm:bulletEnabled val="1"/>
        </dgm:presLayoutVars>
      </dgm:prSet>
      <dgm:spPr/>
    </dgm:pt>
    <dgm:pt modelId="{10F963A4-F495-4A28-B81C-8BA27BE2BDE5}" type="pres">
      <dgm:prSet presAssocID="{FA8D164D-1BAA-461A-9B88-693199AE53D8}" presName="descendantText" presStyleLbl="alignAcc1" presStyleIdx="3" presStyleCnt="5">
        <dgm:presLayoutVars>
          <dgm:bulletEnabled val="1"/>
        </dgm:presLayoutVars>
      </dgm:prSet>
      <dgm:spPr/>
    </dgm:pt>
    <dgm:pt modelId="{4D91745A-4138-4FF6-BF4C-776D3906490D}" type="pres">
      <dgm:prSet presAssocID="{CA46D09F-DF6D-4159-AF4E-2E35D89E36E5}" presName="sp" presStyleCnt="0"/>
      <dgm:spPr/>
    </dgm:pt>
    <dgm:pt modelId="{BF69B3D8-95F3-462B-B28F-39EF0131D0B3}" type="pres">
      <dgm:prSet presAssocID="{FF8345A3-0928-410D-B32F-A6D098054212}" presName="composite" presStyleCnt="0"/>
      <dgm:spPr/>
    </dgm:pt>
    <dgm:pt modelId="{027BF61A-65C9-4EEE-A0CE-92AA80198394}" type="pres">
      <dgm:prSet presAssocID="{FF8345A3-0928-410D-B32F-A6D098054212}" presName="parentText" presStyleLbl="alignNode1" presStyleIdx="4" presStyleCnt="5">
        <dgm:presLayoutVars>
          <dgm:chMax val="1"/>
          <dgm:bulletEnabled val="1"/>
        </dgm:presLayoutVars>
      </dgm:prSet>
      <dgm:spPr/>
    </dgm:pt>
    <dgm:pt modelId="{A0FB1932-D8D4-40ED-80E8-2C2C211D6161}" type="pres">
      <dgm:prSet presAssocID="{FF8345A3-0928-410D-B32F-A6D098054212}" presName="descendantText" presStyleLbl="alignAcc1" presStyleIdx="4" presStyleCnt="5">
        <dgm:presLayoutVars>
          <dgm:bulletEnabled val="1"/>
        </dgm:presLayoutVars>
      </dgm:prSet>
      <dgm:spPr/>
    </dgm:pt>
  </dgm:ptLst>
  <dgm:cxnLst>
    <dgm:cxn modelId="{C7B4DE05-1836-437F-9B86-136A18918514}" srcId="{4A8720EE-1B1D-4455-AF0E-6D8457834DDD}" destId="{FA8D164D-1BAA-461A-9B88-693199AE53D8}" srcOrd="3" destOrd="0" parTransId="{E8675BBE-1EA9-4BD7-BB87-A609B5214399}" sibTransId="{CA46D09F-DF6D-4159-AF4E-2E35D89E36E5}"/>
    <dgm:cxn modelId="{732E4A20-458A-4B71-8EC5-81AF5C23AA7D}" srcId="{4A8720EE-1B1D-4455-AF0E-6D8457834DDD}" destId="{042880BA-BD55-426C-812C-8F0984841DEA}" srcOrd="2" destOrd="0" parTransId="{E8D35CAE-8316-4D08-866A-C5401D0078C4}" sibTransId="{96799050-CCA1-4BC0-801C-8F011BB76B06}"/>
    <dgm:cxn modelId="{881F4A22-409B-4AE8-88EE-55E5C3C57047}" type="presOf" srcId="{A3DEBE84-E497-4167-8539-1655BDECB586}" destId="{CC56927F-C6C2-42CF-8380-224017A5B910}" srcOrd="0" destOrd="0" presId="urn:microsoft.com/office/officeart/2005/8/layout/chevron2"/>
    <dgm:cxn modelId="{E2FB8524-FC27-4F8A-B94B-00B9B7C06D02}" type="presOf" srcId="{4A8720EE-1B1D-4455-AF0E-6D8457834DDD}" destId="{51308D28-EC22-4092-A9AC-36B4260D69F3}" srcOrd="0" destOrd="0" presId="urn:microsoft.com/office/officeart/2005/8/layout/chevron2"/>
    <dgm:cxn modelId="{1223AA2B-018E-45A5-8E47-7477DED1A5DD}" srcId="{4A8720EE-1B1D-4455-AF0E-6D8457834DDD}" destId="{FF8345A3-0928-410D-B32F-A6D098054212}" srcOrd="4" destOrd="0" parTransId="{C8711C23-3C1F-446B-8798-39D48C20E037}" sibTransId="{8F3A5D0C-1F03-4B3E-A0EB-6527A5D34163}"/>
    <dgm:cxn modelId="{1BE34044-8B8D-4448-B76A-316DBFE38743}" type="presOf" srcId="{FF8345A3-0928-410D-B32F-A6D098054212}" destId="{027BF61A-65C9-4EEE-A0CE-92AA80198394}" srcOrd="0" destOrd="0" presId="urn:microsoft.com/office/officeart/2005/8/layout/chevron2"/>
    <dgm:cxn modelId="{880ECC4D-DBFE-491F-AA3B-D81D5A2C4FDE}" type="presOf" srcId="{C6A4F38A-4040-4316-AA97-AC427F02676F}" destId="{70E07C4F-4257-49B4-8237-C04033BB41C5}" srcOrd="0" destOrd="0" presId="urn:microsoft.com/office/officeart/2005/8/layout/chevron2"/>
    <dgm:cxn modelId="{3EC93E57-354B-480A-8631-9AF8BDAD8E02}" srcId="{4A8720EE-1B1D-4455-AF0E-6D8457834DDD}" destId="{11C373D2-2BB1-40C6-86DA-A139F67DD96B}" srcOrd="1" destOrd="0" parTransId="{A93D01D3-8A03-4F9E-934D-6B9373634844}" sibTransId="{2A866029-15A1-4C6C-ACD9-61475294DF15}"/>
    <dgm:cxn modelId="{85471788-817F-4E23-B552-03D272982844}" srcId="{FF8345A3-0928-410D-B32F-A6D098054212}" destId="{1244FB62-768B-4C2D-8294-0FB6B6749AE8}" srcOrd="0" destOrd="0" parTransId="{28E94FB1-CABA-4AC1-9AB7-88A1F22C0D1E}" sibTransId="{DC85785C-1602-4C69-8872-6192AE53D510}"/>
    <dgm:cxn modelId="{4226CA93-828F-409B-BAB5-F8527D83919A}" type="presOf" srcId="{A762C579-1820-4B8F-805B-327518BA5863}" destId="{57E128FE-7D21-4267-A4A2-2ADD58FE56C4}" srcOrd="0" destOrd="0" presId="urn:microsoft.com/office/officeart/2005/8/layout/chevron2"/>
    <dgm:cxn modelId="{1A286D96-5C16-409C-B278-765DCA4AD66F}" type="presOf" srcId="{11C373D2-2BB1-40C6-86DA-A139F67DD96B}" destId="{548DACD3-13E6-4122-864D-5AEB1A20AB87}" srcOrd="0" destOrd="0" presId="urn:microsoft.com/office/officeart/2005/8/layout/chevron2"/>
    <dgm:cxn modelId="{EFBA20B3-AF9C-49C2-8248-A5BFC19B2068}" srcId="{FA8D164D-1BAA-461A-9B88-693199AE53D8}" destId="{CD68C2A8-8A98-4E0B-999D-F62B506D6209}" srcOrd="0" destOrd="0" parTransId="{59FD447D-29E4-4F41-80D5-91AD26B14924}" sibTransId="{6DAEA180-70C6-4A54-9452-9B931798ACD4}"/>
    <dgm:cxn modelId="{7F848EBB-23AE-4E0E-87EA-4D1CCED60C22}" type="presOf" srcId="{042880BA-BD55-426C-812C-8F0984841DEA}" destId="{1F98BEAA-8BDB-4EC8-9161-45F49C28B244}" srcOrd="0" destOrd="0" presId="urn:microsoft.com/office/officeart/2005/8/layout/chevron2"/>
    <dgm:cxn modelId="{8EE36CC0-4154-41EC-A798-28CBC227C206}" type="presOf" srcId="{811260F5-B6EA-40C7-B172-9645193E1EF7}" destId="{827C9D9C-53B6-4442-86AB-426A9704427F}" srcOrd="0" destOrd="0" presId="urn:microsoft.com/office/officeart/2005/8/layout/chevron2"/>
    <dgm:cxn modelId="{0200A6C7-F9AA-421E-8C56-E391E08A2B3C}" srcId="{C6A4F38A-4040-4316-AA97-AC427F02676F}" destId="{A762C579-1820-4B8F-805B-327518BA5863}" srcOrd="0" destOrd="0" parTransId="{B9C924FD-6E99-4A73-8740-6BF37BBA295C}" sibTransId="{F1E0A1A5-3759-4E3F-B378-68F89D6E1BEA}"/>
    <dgm:cxn modelId="{A41B05D3-65E4-4572-BAEC-8BE6B7037205}" srcId="{042880BA-BD55-426C-812C-8F0984841DEA}" destId="{A3DEBE84-E497-4167-8539-1655BDECB586}" srcOrd="0" destOrd="0" parTransId="{C17266D4-303F-4B45-8EE1-F292019C68BC}" sibTransId="{28F57FAA-6753-42E4-BE0B-FAAD8754F8D4}"/>
    <dgm:cxn modelId="{2A8339D3-4C73-4082-B62C-B2DBB0E02814}" srcId="{11C373D2-2BB1-40C6-86DA-A139F67DD96B}" destId="{811260F5-B6EA-40C7-B172-9645193E1EF7}" srcOrd="0" destOrd="0" parTransId="{3E1C2961-E00E-40D0-8C08-9E222E2DA5F0}" sibTransId="{0013AA3A-F242-4821-9B98-5209F82B84E2}"/>
    <dgm:cxn modelId="{96FFC1D6-9E32-459D-9BA3-09641DB40476}" type="presOf" srcId="{1244FB62-768B-4C2D-8294-0FB6B6749AE8}" destId="{A0FB1932-D8D4-40ED-80E8-2C2C211D6161}" srcOrd="0" destOrd="0" presId="urn:microsoft.com/office/officeart/2005/8/layout/chevron2"/>
    <dgm:cxn modelId="{D1A5D5D6-D6A4-48FE-B6F3-4FCA41B95E04}" srcId="{4A8720EE-1B1D-4455-AF0E-6D8457834DDD}" destId="{C6A4F38A-4040-4316-AA97-AC427F02676F}" srcOrd="0" destOrd="0" parTransId="{D3E045EB-2D87-40B3-89A1-2B178841748A}" sibTransId="{4B300E79-6262-4D2B-B4CF-8D943C5C041F}"/>
    <dgm:cxn modelId="{7AFEFADC-56DA-427B-8654-A52E60875D5C}" type="presOf" srcId="{FA8D164D-1BAA-461A-9B88-693199AE53D8}" destId="{A89F4068-354F-45A4-B68D-E3446FB40166}" srcOrd="0" destOrd="0" presId="urn:microsoft.com/office/officeart/2005/8/layout/chevron2"/>
    <dgm:cxn modelId="{333883ED-2CCD-452E-B7D8-35990801D717}" type="presOf" srcId="{CD68C2A8-8A98-4E0B-999D-F62B506D6209}" destId="{10F963A4-F495-4A28-B81C-8BA27BE2BDE5}" srcOrd="0" destOrd="0" presId="urn:microsoft.com/office/officeart/2005/8/layout/chevron2"/>
    <dgm:cxn modelId="{CA3D91CA-62C0-4697-900A-2911BEBE075A}" type="presParOf" srcId="{51308D28-EC22-4092-A9AC-36B4260D69F3}" destId="{D54D932F-400C-453B-B088-6CA79C4529E8}" srcOrd="0" destOrd="0" presId="urn:microsoft.com/office/officeart/2005/8/layout/chevron2"/>
    <dgm:cxn modelId="{A10478DC-BA4B-4402-82D5-FB53C19BCA72}" type="presParOf" srcId="{D54D932F-400C-453B-B088-6CA79C4529E8}" destId="{70E07C4F-4257-49B4-8237-C04033BB41C5}" srcOrd="0" destOrd="0" presId="urn:microsoft.com/office/officeart/2005/8/layout/chevron2"/>
    <dgm:cxn modelId="{A93D837E-EF1F-47A5-8C06-9D42E6E535A4}" type="presParOf" srcId="{D54D932F-400C-453B-B088-6CA79C4529E8}" destId="{57E128FE-7D21-4267-A4A2-2ADD58FE56C4}" srcOrd="1" destOrd="0" presId="urn:microsoft.com/office/officeart/2005/8/layout/chevron2"/>
    <dgm:cxn modelId="{B72E9A67-98AA-4344-A010-48C1977036BD}" type="presParOf" srcId="{51308D28-EC22-4092-A9AC-36B4260D69F3}" destId="{F64DE899-700B-41CC-95AE-20CFD2BCA438}" srcOrd="1" destOrd="0" presId="urn:microsoft.com/office/officeart/2005/8/layout/chevron2"/>
    <dgm:cxn modelId="{9C1C8405-4BAD-4169-92CA-612139389DF1}" type="presParOf" srcId="{51308D28-EC22-4092-A9AC-36B4260D69F3}" destId="{22DD1053-5327-40A3-96E6-603A7D7447A3}" srcOrd="2" destOrd="0" presId="urn:microsoft.com/office/officeart/2005/8/layout/chevron2"/>
    <dgm:cxn modelId="{C076057E-1267-4454-9993-006B594D20A6}" type="presParOf" srcId="{22DD1053-5327-40A3-96E6-603A7D7447A3}" destId="{548DACD3-13E6-4122-864D-5AEB1A20AB87}" srcOrd="0" destOrd="0" presId="urn:microsoft.com/office/officeart/2005/8/layout/chevron2"/>
    <dgm:cxn modelId="{4F63AFFC-65D7-4C8C-A814-822994B3D45A}" type="presParOf" srcId="{22DD1053-5327-40A3-96E6-603A7D7447A3}" destId="{827C9D9C-53B6-4442-86AB-426A9704427F}" srcOrd="1" destOrd="0" presId="urn:microsoft.com/office/officeart/2005/8/layout/chevron2"/>
    <dgm:cxn modelId="{E5C8D880-817F-43BD-9BEF-4FC48BD3A5A6}" type="presParOf" srcId="{51308D28-EC22-4092-A9AC-36B4260D69F3}" destId="{0DB26C17-ED7A-4BDF-B34C-F103C4E7F40D}" srcOrd="3" destOrd="0" presId="urn:microsoft.com/office/officeart/2005/8/layout/chevron2"/>
    <dgm:cxn modelId="{5E830944-F01F-4226-9E77-9E788B0BFCA3}" type="presParOf" srcId="{51308D28-EC22-4092-A9AC-36B4260D69F3}" destId="{A7996D40-1881-41D6-88A3-F8F2D87D1BAD}" srcOrd="4" destOrd="0" presId="urn:microsoft.com/office/officeart/2005/8/layout/chevron2"/>
    <dgm:cxn modelId="{AEFB3398-8D1D-4ADC-A88D-441426A0C2D2}" type="presParOf" srcId="{A7996D40-1881-41D6-88A3-F8F2D87D1BAD}" destId="{1F98BEAA-8BDB-4EC8-9161-45F49C28B244}" srcOrd="0" destOrd="0" presId="urn:microsoft.com/office/officeart/2005/8/layout/chevron2"/>
    <dgm:cxn modelId="{7B5FFDB9-45E0-4A44-9D3A-20E317E21278}" type="presParOf" srcId="{A7996D40-1881-41D6-88A3-F8F2D87D1BAD}" destId="{CC56927F-C6C2-42CF-8380-224017A5B910}" srcOrd="1" destOrd="0" presId="urn:microsoft.com/office/officeart/2005/8/layout/chevron2"/>
    <dgm:cxn modelId="{602D1748-2119-4204-8BD5-062D9125CABB}" type="presParOf" srcId="{51308D28-EC22-4092-A9AC-36B4260D69F3}" destId="{2E89ECAC-64EF-4452-86F9-1C1E2E2C17B8}" srcOrd="5" destOrd="0" presId="urn:microsoft.com/office/officeart/2005/8/layout/chevron2"/>
    <dgm:cxn modelId="{656321C6-7FA8-477A-9065-A0CDF9C6C60A}" type="presParOf" srcId="{51308D28-EC22-4092-A9AC-36B4260D69F3}" destId="{F1251646-9E23-4001-8BEE-178F8C81BF39}" srcOrd="6" destOrd="0" presId="urn:microsoft.com/office/officeart/2005/8/layout/chevron2"/>
    <dgm:cxn modelId="{CA041599-A095-4215-B612-A754008891BC}" type="presParOf" srcId="{F1251646-9E23-4001-8BEE-178F8C81BF39}" destId="{A89F4068-354F-45A4-B68D-E3446FB40166}" srcOrd="0" destOrd="0" presId="urn:microsoft.com/office/officeart/2005/8/layout/chevron2"/>
    <dgm:cxn modelId="{6B2EDD7D-2069-4D7D-9DA9-F1E0CCDC8AAB}" type="presParOf" srcId="{F1251646-9E23-4001-8BEE-178F8C81BF39}" destId="{10F963A4-F495-4A28-B81C-8BA27BE2BDE5}" srcOrd="1" destOrd="0" presId="urn:microsoft.com/office/officeart/2005/8/layout/chevron2"/>
    <dgm:cxn modelId="{6D2D4FA4-7C44-44E7-A4B1-EC155F135186}" type="presParOf" srcId="{51308D28-EC22-4092-A9AC-36B4260D69F3}" destId="{4D91745A-4138-4FF6-BF4C-776D3906490D}" srcOrd="7" destOrd="0" presId="urn:microsoft.com/office/officeart/2005/8/layout/chevron2"/>
    <dgm:cxn modelId="{6315CB6A-7D40-45BB-BEB9-4E69360ADD24}" type="presParOf" srcId="{51308D28-EC22-4092-A9AC-36B4260D69F3}" destId="{BF69B3D8-95F3-462B-B28F-39EF0131D0B3}" srcOrd="8" destOrd="0" presId="urn:microsoft.com/office/officeart/2005/8/layout/chevron2"/>
    <dgm:cxn modelId="{40CEFBEB-08BF-4622-8C43-DF2EDDA7F38D}" type="presParOf" srcId="{BF69B3D8-95F3-462B-B28F-39EF0131D0B3}" destId="{027BF61A-65C9-4EEE-A0CE-92AA80198394}" srcOrd="0" destOrd="0" presId="urn:microsoft.com/office/officeart/2005/8/layout/chevron2"/>
    <dgm:cxn modelId="{A8197F3B-D338-4DD8-9CF5-7C0C3BCEB8CA}" type="presParOf" srcId="{BF69B3D8-95F3-462B-B28F-39EF0131D0B3}" destId="{A0FB1932-D8D4-40ED-80E8-2C2C211D6161}" srcOrd="1" destOrd="0" presId="urn:microsoft.com/office/officeart/2005/8/layout/chevron2"/>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DDD3559-557F-4436-AA52-DAD90DDC815C}">
      <dsp:nvSpPr>
        <dsp:cNvPr id="0" name=""/>
        <dsp:cNvSpPr/>
      </dsp:nvSpPr>
      <dsp:spPr>
        <a:xfrm>
          <a:off x="116527" y="0"/>
          <a:ext cx="2475437" cy="44394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lt-LT" sz="1200" b="1" kern="1200">
              <a:latin typeface="Times New Roman" pitchFamily="18" charset="0"/>
              <a:cs typeface="Times New Roman" pitchFamily="18" charset="0"/>
            </a:rPr>
            <a:t>Struktūrinė kokybė</a:t>
          </a:r>
        </a:p>
      </dsp:txBody>
      <dsp:txXfrm>
        <a:off x="129530" y="13003"/>
        <a:ext cx="2449431" cy="417940"/>
      </dsp:txXfrm>
    </dsp:sp>
    <dsp:sp modelId="{581BBE75-98B5-4B6F-9F76-01AB772F41D3}">
      <dsp:nvSpPr>
        <dsp:cNvPr id="0" name=""/>
        <dsp:cNvSpPr/>
      </dsp:nvSpPr>
      <dsp:spPr>
        <a:xfrm>
          <a:off x="364070" y="443946"/>
          <a:ext cx="250296" cy="333950"/>
        </a:xfrm>
        <a:custGeom>
          <a:avLst/>
          <a:gdLst/>
          <a:ahLst/>
          <a:cxnLst/>
          <a:rect l="0" t="0" r="0" b="0"/>
          <a:pathLst>
            <a:path>
              <a:moveTo>
                <a:pt x="0" y="0"/>
              </a:moveTo>
              <a:lnTo>
                <a:pt x="0" y="333950"/>
              </a:lnTo>
              <a:lnTo>
                <a:pt x="250296" y="33395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5CF673D-4C68-49B3-B433-F762519196F7}">
      <dsp:nvSpPr>
        <dsp:cNvPr id="0" name=""/>
        <dsp:cNvSpPr/>
      </dsp:nvSpPr>
      <dsp:spPr>
        <a:xfrm>
          <a:off x="614367" y="555924"/>
          <a:ext cx="2172255" cy="44394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l" defTabSz="488950">
            <a:lnSpc>
              <a:spcPct val="90000"/>
            </a:lnSpc>
            <a:spcBef>
              <a:spcPct val="0"/>
            </a:spcBef>
            <a:spcAft>
              <a:spcPct val="35000"/>
            </a:spcAft>
            <a:buNone/>
          </a:pPr>
          <a:r>
            <a:rPr lang="lt-LT" sz="1100" kern="1200">
              <a:latin typeface="Times New Roman" pitchFamily="18" charset="0"/>
              <a:cs typeface="Times New Roman" pitchFamily="18" charset="0"/>
            </a:rPr>
            <a:t>Reikalavimai darbuotojų kvalifikacijai</a:t>
          </a:r>
        </a:p>
      </dsp:txBody>
      <dsp:txXfrm>
        <a:off x="627370" y="568927"/>
        <a:ext cx="2146249" cy="417940"/>
      </dsp:txXfrm>
    </dsp:sp>
    <dsp:sp modelId="{5B2D9035-FAD6-4602-8002-1B11995DE739}">
      <dsp:nvSpPr>
        <dsp:cNvPr id="0" name=""/>
        <dsp:cNvSpPr/>
      </dsp:nvSpPr>
      <dsp:spPr>
        <a:xfrm>
          <a:off x="364070" y="443946"/>
          <a:ext cx="250296" cy="888884"/>
        </a:xfrm>
        <a:custGeom>
          <a:avLst/>
          <a:gdLst/>
          <a:ahLst/>
          <a:cxnLst/>
          <a:rect l="0" t="0" r="0" b="0"/>
          <a:pathLst>
            <a:path>
              <a:moveTo>
                <a:pt x="0" y="0"/>
              </a:moveTo>
              <a:lnTo>
                <a:pt x="0" y="888884"/>
              </a:lnTo>
              <a:lnTo>
                <a:pt x="250296" y="88888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4A495AC-B9DB-4FC3-B141-E598FCBBDC8F}">
      <dsp:nvSpPr>
        <dsp:cNvPr id="0" name=""/>
        <dsp:cNvSpPr/>
      </dsp:nvSpPr>
      <dsp:spPr>
        <a:xfrm>
          <a:off x="614367" y="1110857"/>
          <a:ext cx="2172255" cy="44394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l" defTabSz="488950">
            <a:lnSpc>
              <a:spcPct val="90000"/>
            </a:lnSpc>
            <a:spcBef>
              <a:spcPct val="0"/>
            </a:spcBef>
            <a:spcAft>
              <a:spcPct val="35000"/>
            </a:spcAft>
            <a:buNone/>
          </a:pPr>
          <a:r>
            <a:rPr lang="lt-LT" sz="1100" kern="1200">
              <a:latin typeface="Times New Roman" pitchFamily="18" charset="0"/>
              <a:cs typeface="Times New Roman" pitchFamily="18" charset="0"/>
            </a:rPr>
            <a:t>Reikalavimai ugdymo programai</a:t>
          </a:r>
        </a:p>
      </dsp:txBody>
      <dsp:txXfrm>
        <a:off x="627370" y="1123860"/>
        <a:ext cx="2146249" cy="417940"/>
      </dsp:txXfrm>
    </dsp:sp>
    <dsp:sp modelId="{6A1A3666-D58F-4B11-BCFF-93A3EDD0518F}">
      <dsp:nvSpPr>
        <dsp:cNvPr id="0" name=""/>
        <dsp:cNvSpPr/>
      </dsp:nvSpPr>
      <dsp:spPr>
        <a:xfrm>
          <a:off x="364070" y="443946"/>
          <a:ext cx="250296" cy="1443817"/>
        </a:xfrm>
        <a:custGeom>
          <a:avLst/>
          <a:gdLst/>
          <a:ahLst/>
          <a:cxnLst/>
          <a:rect l="0" t="0" r="0" b="0"/>
          <a:pathLst>
            <a:path>
              <a:moveTo>
                <a:pt x="0" y="0"/>
              </a:moveTo>
              <a:lnTo>
                <a:pt x="0" y="1443817"/>
              </a:lnTo>
              <a:lnTo>
                <a:pt x="250296" y="144381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F43CB40-C04E-4665-B688-26C12E419D0C}">
      <dsp:nvSpPr>
        <dsp:cNvPr id="0" name=""/>
        <dsp:cNvSpPr/>
      </dsp:nvSpPr>
      <dsp:spPr>
        <a:xfrm>
          <a:off x="614367" y="1665790"/>
          <a:ext cx="2172255" cy="44394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l" defTabSz="488950">
            <a:lnSpc>
              <a:spcPct val="90000"/>
            </a:lnSpc>
            <a:spcBef>
              <a:spcPct val="0"/>
            </a:spcBef>
            <a:spcAft>
              <a:spcPct val="35000"/>
            </a:spcAft>
            <a:buNone/>
          </a:pPr>
          <a:r>
            <a:rPr lang="lt-LT" sz="1100" kern="1200">
              <a:latin typeface="Times New Roman" pitchFamily="18" charset="0"/>
              <a:cs typeface="Times New Roman" pitchFamily="18" charset="0"/>
            </a:rPr>
            <a:t>Reikalavimai dėl vaikų sveikatos ir saugumo </a:t>
          </a:r>
          <a:endParaRPr lang="en-US" sz="1100" kern="1200">
            <a:latin typeface="Times New Roman" pitchFamily="18" charset="0"/>
            <a:cs typeface="Times New Roman" pitchFamily="18" charset="0"/>
          </a:endParaRPr>
        </a:p>
      </dsp:txBody>
      <dsp:txXfrm>
        <a:off x="627370" y="1678793"/>
        <a:ext cx="2146249" cy="417940"/>
      </dsp:txXfrm>
    </dsp:sp>
    <dsp:sp modelId="{08669CEA-2A83-45B7-8F1C-FC6B5E3E40D3}">
      <dsp:nvSpPr>
        <dsp:cNvPr id="0" name=""/>
        <dsp:cNvSpPr/>
      </dsp:nvSpPr>
      <dsp:spPr>
        <a:xfrm>
          <a:off x="364070" y="443946"/>
          <a:ext cx="250296" cy="1998750"/>
        </a:xfrm>
        <a:custGeom>
          <a:avLst/>
          <a:gdLst/>
          <a:ahLst/>
          <a:cxnLst/>
          <a:rect l="0" t="0" r="0" b="0"/>
          <a:pathLst>
            <a:path>
              <a:moveTo>
                <a:pt x="0" y="0"/>
              </a:moveTo>
              <a:lnTo>
                <a:pt x="0" y="1998750"/>
              </a:lnTo>
              <a:lnTo>
                <a:pt x="250296" y="199875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E96C37D-1AF1-4BDF-A784-FD713BF0A931}">
      <dsp:nvSpPr>
        <dsp:cNvPr id="0" name=""/>
        <dsp:cNvSpPr/>
      </dsp:nvSpPr>
      <dsp:spPr>
        <a:xfrm>
          <a:off x="614367" y="2220723"/>
          <a:ext cx="2172255" cy="44394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l" defTabSz="488950">
            <a:lnSpc>
              <a:spcPct val="90000"/>
            </a:lnSpc>
            <a:spcBef>
              <a:spcPct val="0"/>
            </a:spcBef>
            <a:spcAft>
              <a:spcPct val="35000"/>
            </a:spcAft>
            <a:buNone/>
          </a:pPr>
          <a:r>
            <a:rPr lang="lt-LT" sz="1100" b="0" i="0" kern="1200">
              <a:latin typeface="Times New Roman" panose="02020603050405020304" pitchFamily="18" charset="0"/>
              <a:cs typeface="Times New Roman" panose="02020603050405020304" pitchFamily="18" charset="0"/>
            </a:rPr>
            <a:t>Vaikų ir darbuotojų skaičiaus santykis</a:t>
          </a:r>
          <a:endParaRPr lang="en-US" sz="1100" b="0" kern="1200">
            <a:latin typeface="Times New Roman" panose="02020603050405020304" pitchFamily="18" charset="0"/>
            <a:cs typeface="Times New Roman" panose="02020603050405020304" pitchFamily="18" charset="0"/>
          </a:endParaRPr>
        </a:p>
      </dsp:txBody>
      <dsp:txXfrm>
        <a:off x="627370" y="2233726"/>
        <a:ext cx="2146249" cy="417940"/>
      </dsp:txXfrm>
    </dsp:sp>
    <dsp:sp modelId="{5757F6CD-B6F9-417F-BF1A-CFB78E58F574}">
      <dsp:nvSpPr>
        <dsp:cNvPr id="0" name=""/>
        <dsp:cNvSpPr/>
      </dsp:nvSpPr>
      <dsp:spPr>
        <a:xfrm>
          <a:off x="364070" y="443946"/>
          <a:ext cx="250296" cy="2553683"/>
        </a:xfrm>
        <a:custGeom>
          <a:avLst/>
          <a:gdLst/>
          <a:ahLst/>
          <a:cxnLst/>
          <a:rect l="0" t="0" r="0" b="0"/>
          <a:pathLst>
            <a:path>
              <a:moveTo>
                <a:pt x="0" y="0"/>
              </a:moveTo>
              <a:lnTo>
                <a:pt x="0" y="2553683"/>
              </a:lnTo>
              <a:lnTo>
                <a:pt x="250296" y="255368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0F03012-7988-4760-A08A-FD486174FECF}">
      <dsp:nvSpPr>
        <dsp:cNvPr id="0" name=""/>
        <dsp:cNvSpPr/>
      </dsp:nvSpPr>
      <dsp:spPr>
        <a:xfrm>
          <a:off x="614367" y="2775657"/>
          <a:ext cx="2171232" cy="44394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l" defTabSz="488950">
            <a:lnSpc>
              <a:spcPct val="90000"/>
            </a:lnSpc>
            <a:spcBef>
              <a:spcPct val="0"/>
            </a:spcBef>
            <a:spcAft>
              <a:spcPct val="35000"/>
            </a:spcAft>
            <a:buNone/>
          </a:pPr>
          <a:r>
            <a:rPr lang="lt-LT" sz="1100" kern="1200">
              <a:latin typeface="Times New Roman" pitchFamily="18" charset="0"/>
              <a:cs typeface="Times New Roman" pitchFamily="18" charset="0"/>
            </a:rPr>
            <a:t>Grupės dydis</a:t>
          </a:r>
          <a:endParaRPr lang="en-US" sz="1100" kern="1200">
            <a:latin typeface="Times New Roman" pitchFamily="18" charset="0"/>
            <a:cs typeface="Times New Roman" pitchFamily="18" charset="0"/>
          </a:endParaRPr>
        </a:p>
      </dsp:txBody>
      <dsp:txXfrm>
        <a:off x="627370" y="2788660"/>
        <a:ext cx="2145226" cy="417940"/>
      </dsp:txXfrm>
    </dsp:sp>
    <dsp:sp modelId="{B5B03B55-A339-4083-8A78-00CE78633359}">
      <dsp:nvSpPr>
        <dsp:cNvPr id="0" name=""/>
        <dsp:cNvSpPr/>
      </dsp:nvSpPr>
      <dsp:spPr>
        <a:xfrm>
          <a:off x="2816690" y="990"/>
          <a:ext cx="2892205" cy="44394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lt-LT" sz="1200" b="1" kern="1200">
              <a:latin typeface="Times New Roman" pitchFamily="18" charset="0"/>
              <a:cs typeface="Times New Roman" pitchFamily="18" charset="0"/>
            </a:rPr>
            <a:t>Proceso kokybė</a:t>
          </a:r>
        </a:p>
      </dsp:txBody>
      <dsp:txXfrm>
        <a:off x="2829693" y="13993"/>
        <a:ext cx="2866199" cy="417940"/>
      </dsp:txXfrm>
    </dsp:sp>
    <dsp:sp modelId="{FD3B654A-5CCC-4604-A84F-40DEA63FBDAB}">
      <dsp:nvSpPr>
        <dsp:cNvPr id="0" name=""/>
        <dsp:cNvSpPr/>
      </dsp:nvSpPr>
      <dsp:spPr>
        <a:xfrm>
          <a:off x="3105910" y="444937"/>
          <a:ext cx="289220" cy="332959"/>
        </a:xfrm>
        <a:custGeom>
          <a:avLst/>
          <a:gdLst/>
          <a:ahLst/>
          <a:cxnLst/>
          <a:rect l="0" t="0" r="0" b="0"/>
          <a:pathLst>
            <a:path>
              <a:moveTo>
                <a:pt x="0" y="0"/>
              </a:moveTo>
              <a:lnTo>
                <a:pt x="0" y="332959"/>
              </a:lnTo>
              <a:lnTo>
                <a:pt x="289220" y="33295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5872917-CE22-4445-B702-DD4567810F05}">
      <dsp:nvSpPr>
        <dsp:cNvPr id="0" name=""/>
        <dsp:cNvSpPr/>
      </dsp:nvSpPr>
      <dsp:spPr>
        <a:xfrm>
          <a:off x="3395131" y="555924"/>
          <a:ext cx="2567211" cy="44394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l" defTabSz="488950">
            <a:lnSpc>
              <a:spcPct val="90000"/>
            </a:lnSpc>
            <a:spcBef>
              <a:spcPct val="0"/>
            </a:spcBef>
            <a:spcAft>
              <a:spcPct val="35000"/>
            </a:spcAft>
            <a:buNone/>
          </a:pPr>
          <a:r>
            <a:rPr lang="lt-LT" sz="1100" kern="1200">
              <a:latin typeface="Times New Roman" pitchFamily="18" charset="0"/>
              <a:cs typeface="Times New Roman" pitchFamily="18" charset="0"/>
            </a:rPr>
            <a:t>Vykdomos ugdymo programos kokybė (veiklų pobūdis ir įvairovė)</a:t>
          </a:r>
        </a:p>
      </dsp:txBody>
      <dsp:txXfrm>
        <a:off x="3408134" y="568927"/>
        <a:ext cx="2541205" cy="417940"/>
      </dsp:txXfrm>
    </dsp:sp>
    <dsp:sp modelId="{DB94A815-883C-46D8-A068-C65A11A3B638}">
      <dsp:nvSpPr>
        <dsp:cNvPr id="0" name=""/>
        <dsp:cNvSpPr/>
      </dsp:nvSpPr>
      <dsp:spPr>
        <a:xfrm>
          <a:off x="3105910" y="444937"/>
          <a:ext cx="289220" cy="887893"/>
        </a:xfrm>
        <a:custGeom>
          <a:avLst/>
          <a:gdLst/>
          <a:ahLst/>
          <a:cxnLst/>
          <a:rect l="0" t="0" r="0" b="0"/>
          <a:pathLst>
            <a:path>
              <a:moveTo>
                <a:pt x="0" y="0"/>
              </a:moveTo>
              <a:lnTo>
                <a:pt x="0" y="887893"/>
              </a:lnTo>
              <a:lnTo>
                <a:pt x="289220" y="88789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8190958-1BCF-457E-ACD0-9981664B638E}">
      <dsp:nvSpPr>
        <dsp:cNvPr id="0" name=""/>
        <dsp:cNvSpPr/>
      </dsp:nvSpPr>
      <dsp:spPr>
        <a:xfrm>
          <a:off x="3395131" y="1110857"/>
          <a:ext cx="2567211" cy="44394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l" defTabSz="488950">
            <a:lnSpc>
              <a:spcPct val="90000"/>
            </a:lnSpc>
            <a:spcBef>
              <a:spcPct val="0"/>
            </a:spcBef>
            <a:spcAft>
              <a:spcPct val="35000"/>
            </a:spcAft>
            <a:buNone/>
          </a:pPr>
          <a:r>
            <a:rPr lang="lt-LT" sz="1100" kern="1200">
              <a:latin typeface="Times New Roman" pitchFamily="18" charset="0"/>
              <a:cs typeface="Times New Roman" pitchFamily="18" charset="0"/>
            </a:rPr>
            <a:t>Darbuotojų ir vaikų tarpusavio sąveikos ir bendravimo pobūdis </a:t>
          </a:r>
        </a:p>
      </dsp:txBody>
      <dsp:txXfrm>
        <a:off x="3408134" y="1123860"/>
        <a:ext cx="2541205" cy="417940"/>
      </dsp:txXfrm>
    </dsp:sp>
    <dsp:sp modelId="{4D8F8153-77C5-4888-8C87-1D1114475303}">
      <dsp:nvSpPr>
        <dsp:cNvPr id="0" name=""/>
        <dsp:cNvSpPr/>
      </dsp:nvSpPr>
      <dsp:spPr>
        <a:xfrm>
          <a:off x="3105910" y="444937"/>
          <a:ext cx="289220" cy="1442826"/>
        </a:xfrm>
        <a:custGeom>
          <a:avLst/>
          <a:gdLst/>
          <a:ahLst/>
          <a:cxnLst/>
          <a:rect l="0" t="0" r="0" b="0"/>
          <a:pathLst>
            <a:path>
              <a:moveTo>
                <a:pt x="0" y="0"/>
              </a:moveTo>
              <a:lnTo>
                <a:pt x="0" y="1442826"/>
              </a:lnTo>
              <a:lnTo>
                <a:pt x="289220" y="144282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3EF90B4-B827-424E-A17D-033449423302}">
      <dsp:nvSpPr>
        <dsp:cNvPr id="0" name=""/>
        <dsp:cNvSpPr/>
      </dsp:nvSpPr>
      <dsp:spPr>
        <a:xfrm>
          <a:off x="3395131" y="1665790"/>
          <a:ext cx="2567211" cy="44394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l" defTabSz="488950">
            <a:lnSpc>
              <a:spcPct val="90000"/>
            </a:lnSpc>
            <a:spcBef>
              <a:spcPct val="0"/>
            </a:spcBef>
            <a:spcAft>
              <a:spcPct val="35000"/>
            </a:spcAft>
            <a:buNone/>
          </a:pPr>
          <a:r>
            <a:rPr lang="lt-LT" sz="1100" kern="1200">
              <a:latin typeface="Times New Roman" pitchFamily="18" charset="0"/>
              <a:cs typeface="Times New Roman" pitchFamily="18" charset="0"/>
            </a:rPr>
            <a:t>Vaikų tarpusavio bendravimo pobūdis</a:t>
          </a:r>
          <a:endParaRPr lang="en-US" sz="1100" kern="1200">
            <a:latin typeface="Times New Roman" pitchFamily="18" charset="0"/>
            <a:cs typeface="Times New Roman" pitchFamily="18" charset="0"/>
          </a:endParaRPr>
        </a:p>
      </dsp:txBody>
      <dsp:txXfrm>
        <a:off x="3408134" y="1678793"/>
        <a:ext cx="2541205" cy="417940"/>
      </dsp:txXfrm>
    </dsp:sp>
    <dsp:sp modelId="{1EE1ECA6-A9FF-4A5B-87A3-9F36669821C1}">
      <dsp:nvSpPr>
        <dsp:cNvPr id="0" name=""/>
        <dsp:cNvSpPr/>
      </dsp:nvSpPr>
      <dsp:spPr>
        <a:xfrm>
          <a:off x="3105910" y="444937"/>
          <a:ext cx="289220" cy="1997759"/>
        </a:xfrm>
        <a:custGeom>
          <a:avLst/>
          <a:gdLst/>
          <a:ahLst/>
          <a:cxnLst/>
          <a:rect l="0" t="0" r="0" b="0"/>
          <a:pathLst>
            <a:path>
              <a:moveTo>
                <a:pt x="0" y="0"/>
              </a:moveTo>
              <a:lnTo>
                <a:pt x="0" y="1997759"/>
              </a:lnTo>
              <a:lnTo>
                <a:pt x="289220" y="199775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35C572E-0C30-4CFC-8401-F29CD945D686}">
      <dsp:nvSpPr>
        <dsp:cNvPr id="0" name=""/>
        <dsp:cNvSpPr/>
      </dsp:nvSpPr>
      <dsp:spPr>
        <a:xfrm>
          <a:off x="3395131" y="2220723"/>
          <a:ext cx="2567211" cy="44394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l" defTabSz="488950">
            <a:lnSpc>
              <a:spcPct val="90000"/>
            </a:lnSpc>
            <a:spcBef>
              <a:spcPct val="0"/>
            </a:spcBef>
            <a:spcAft>
              <a:spcPct val="35000"/>
            </a:spcAft>
            <a:buNone/>
          </a:pPr>
          <a:r>
            <a:rPr lang="lt-LT" sz="1100" kern="1200">
              <a:latin typeface="Times New Roman" pitchFamily="18" charset="0"/>
              <a:cs typeface="Times New Roman" pitchFamily="18" charset="0"/>
            </a:rPr>
            <a:t>Žaidimo, kaip ugdymo(si) metodo, vieta ugdymo procese</a:t>
          </a:r>
          <a:endParaRPr lang="en-US" sz="1100" kern="1200">
            <a:latin typeface="Times New Roman" pitchFamily="18" charset="0"/>
            <a:cs typeface="Times New Roman" pitchFamily="18" charset="0"/>
          </a:endParaRPr>
        </a:p>
      </dsp:txBody>
      <dsp:txXfrm>
        <a:off x="3408134" y="2233726"/>
        <a:ext cx="2541205" cy="417940"/>
      </dsp:txXfrm>
    </dsp:sp>
    <dsp:sp modelId="{6C4BF988-25D0-4121-982A-CDCED7BF4CB8}">
      <dsp:nvSpPr>
        <dsp:cNvPr id="0" name=""/>
        <dsp:cNvSpPr/>
      </dsp:nvSpPr>
      <dsp:spPr>
        <a:xfrm>
          <a:off x="3105910" y="444937"/>
          <a:ext cx="289220" cy="2552692"/>
        </a:xfrm>
        <a:custGeom>
          <a:avLst/>
          <a:gdLst/>
          <a:ahLst/>
          <a:cxnLst/>
          <a:rect l="0" t="0" r="0" b="0"/>
          <a:pathLst>
            <a:path>
              <a:moveTo>
                <a:pt x="0" y="0"/>
              </a:moveTo>
              <a:lnTo>
                <a:pt x="0" y="2552692"/>
              </a:lnTo>
              <a:lnTo>
                <a:pt x="289220" y="255269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9C6D3CB-B6D1-436B-8008-11C86CA9F980}">
      <dsp:nvSpPr>
        <dsp:cNvPr id="0" name=""/>
        <dsp:cNvSpPr/>
      </dsp:nvSpPr>
      <dsp:spPr>
        <a:xfrm>
          <a:off x="3395131" y="2775657"/>
          <a:ext cx="2567211" cy="44394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l" defTabSz="488950">
            <a:lnSpc>
              <a:spcPct val="90000"/>
            </a:lnSpc>
            <a:spcBef>
              <a:spcPct val="0"/>
            </a:spcBef>
            <a:spcAft>
              <a:spcPct val="35000"/>
            </a:spcAft>
            <a:buNone/>
          </a:pPr>
          <a:r>
            <a:rPr lang="lt-LT" sz="1100" kern="1200">
              <a:latin typeface="Times New Roman" pitchFamily="18" charset="0"/>
              <a:cs typeface="Times New Roman" pitchFamily="18" charset="0"/>
            </a:rPr>
            <a:t>Teikiamų ugdymo ir priežiūros paslaugų integracija</a:t>
          </a:r>
          <a:endParaRPr lang="en-US" sz="1100" kern="1200">
            <a:latin typeface="Times New Roman" pitchFamily="18" charset="0"/>
            <a:cs typeface="Times New Roman" pitchFamily="18" charset="0"/>
          </a:endParaRPr>
        </a:p>
      </dsp:txBody>
      <dsp:txXfrm>
        <a:off x="3408134" y="2788660"/>
        <a:ext cx="2541205" cy="417940"/>
      </dsp:txXfrm>
    </dsp:sp>
    <dsp:sp modelId="{FC73E847-793F-4236-87A7-D9AF853186F1}">
      <dsp:nvSpPr>
        <dsp:cNvPr id="0" name=""/>
        <dsp:cNvSpPr/>
      </dsp:nvSpPr>
      <dsp:spPr>
        <a:xfrm>
          <a:off x="3105910" y="444937"/>
          <a:ext cx="289220" cy="3107626"/>
        </a:xfrm>
        <a:custGeom>
          <a:avLst/>
          <a:gdLst/>
          <a:ahLst/>
          <a:cxnLst/>
          <a:rect l="0" t="0" r="0" b="0"/>
          <a:pathLst>
            <a:path>
              <a:moveTo>
                <a:pt x="0" y="0"/>
              </a:moveTo>
              <a:lnTo>
                <a:pt x="0" y="3107626"/>
              </a:lnTo>
              <a:lnTo>
                <a:pt x="289220" y="310762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3B94BC5-C773-4C5D-B68C-2E262B424BAA}">
      <dsp:nvSpPr>
        <dsp:cNvPr id="0" name=""/>
        <dsp:cNvSpPr/>
      </dsp:nvSpPr>
      <dsp:spPr>
        <a:xfrm>
          <a:off x="3395131" y="3330590"/>
          <a:ext cx="2567211" cy="44394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l" defTabSz="488950">
            <a:lnSpc>
              <a:spcPct val="90000"/>
            </a:lnSpc>
            <a:spcBef>
              <a:spcPct val="0"/>
            </a:spcBef>
            <a:spcAft>
              <a:spcPct val="35000"/>
            </a:spcAft>
            <a:buNone/>
          </a:pPr>
          <a:r>
            <a:rPr lang="lt-LT" sz="1100" kern="1200">
              <a:latin typeface="Times New Roman" pitchFamily="18" charset="0"/>
              <a:cs typeface="Times New Roman" pitchFamily="18" charset="0"/>
            </a:rPr>
            <a:t>Tėvų aktyvumas įstaigos veikloje</a:t>
          </a:r>
          <a:endParaRPr lang="en-US" sz="1100" kern="1200">
            <a:latin typeface="Times New Roman" pitchFamily="18" charset="0"/>
            <a:cs typeface="Times New Roman" pitchFamily="18" charset="0"/>
          </a:endParaRPr>
        </a:p>
      </dsp:txBody>
      <dsp:txXfrm>
        <a:off x="3408134" y="3343593"/>
        <a:ext cx="2541205" cy="417940"/>
      </dsp:txXfrm>
    </dsp:sp>
    <dsp:sp modelId="{F4F25B39-F6EB-4A2A-B612-BCACF595EAA7}">
      <dsp:nvSpPr>
        <dsp:cNvPr id="0" name=""/>
        <dsp:cNvSpPr/>
      </dsp:nvSpPr>
      <dsp:spPr>
        <a:xfrm>
          <a:off x="3105910" y="444937"/>
          <a:ext cx="289220" cy="3662559"/>
        </a:xfrm>
        <a:custGeom>
          <a:avLst/>
          <a:gdLst/>
          <a:ahLst/>
          <a:cxnLst/>
          <a:rect l="0" t="0" r="0" b="0"/>
          <a:pathLst>
            <a:path>
              <a:moveTo>
                <a:pt x="0" y="0"/>
              </a:moveTo>
              <a:lnTo>
                <a:pt x="0" y="3662559"/>
              </a:lnTo>
              <a:lnTo>
                <a:pt x="289220" y="366255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2A052C9-DCAB-4A76-A330-33F734143660}">
      <dsp:nvSpPr>
        <dsp:cNvPr id="0" name=""/>
        <dsp:cNvSpPr/>
      </dsp:nvSpPr>
      <dsp:spPr>
        <a:xfrm>
          <a:off x="3395131" y="3885523"/>
          <a:ext cx="2567211" cy="44394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l" defTabSz="488950">
            <a:lnSpc>
              <a:spcPct val="90000"/>
            </a:lnSpc>
            <a:spcBef>
              <a:spcPct val="0"/>
            </a:spcBef>
            <a:spcAft>
              <a:spcPct val="35000"/>
            </a:spcAft>
            <a:buNone/>
          </a:pPr>
          <a:r>
            <a:rPr lang="lt-LT" sz="1100" kern="1200">
              <a:latin typeface="Times New Roman" pitchFamily="18" charset="0"/>
              <a:cs typeface="Times New Roman" pitchFamily="18" charset="0"/>
            </a:rPr>
            <a:t>Kasdienės veiklos praktikos kokybė</a:t>
          </a:r>
          <a:endParaRPr lang="en-US" sz="1100" kern="1200">
            <a:latin typeface="Times New Roman" pitchFamily="18" charset="0"/>
            <a:cs typeface="Times New Roman" pitchFamily="18" charset="0"/>
          </a:endParaRPr>
        </a:p>
      </dsp:txBody>
      <dsp:txXfrm>
        <a:off x="3408134" y="3898526"/>
        <a:ext cx="2541205" cy="417940"/>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01514E-4089-4DF3-A2F6-680D7044B7D5}">
      <dsp:nvSpPr>
        <dsp:cNvPr id="0" name=""/>
        <dsp:cNvSpPr/>
      </dsp:nvSpPr>
      <dsp:spPr>
        <a:xfrm>
          <a:off x="1819944" y="1578"/>
          <a:ext cx="775271" cy="433191"/>
        </a:xfrm>
        <a:prstGeom prst="round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lt-LT" sz="1100" b="1" kern="1200">
              <a:latin typeface="Times New Roman" panose="02020603050405020304" pitchFamily="18" charset="0"/>
              <a:cs typeface="Times New Roman" panose="02020603050405020304" pitchFamily="18" charset="0"/>
            </a:rPr>
            <a:t>Etosas</a:t>
          </a:r>
          <a:endParaRPr lang="en-US" sz="1100" b="1" kern="1200">
            <a:latin typeface="Times New Roman" panose="02020603050405020304" pitchFamily="18" charset="0"/>
            <a:cs typeface="Times New Roman" panose="02020603050405020304" pitchFamily="18" charset="0"/>
          </a:endParaRPr>
        </a:p>
      </dsp:txBody>
      <dsp:txXfrm>
        <a:off x="1841091" y="22725"/>
        <a:ext cx="732977" cy="390897"/>
      </dsp:txXfrm>
    </dsp:sp>
    <dsp:sp modelId="{25C2EEA1-51B0-4BDF-84BF-003C5C08A61B}">
      <dsp:nvSpPr>
        <dsp:cNvPr id="0" name=""/>
        <dsp:cNvSpPr/>
      </dsp:nvSpPr>
      <dsp:spPr>
        <a:xfrm>
          <a:off x="1187504" y="218173"/>
          <a:ext cx="2040152" cy="2040152"/>
        </a:xfrm>
        <a:custGeom>
          <a:avLst/>
          <a:gdLst/>
          <a:ahLst/>
          <a:cxnLst/>
          <a:rect l="0" t="0" r="0" b="0"/>
          <a:pathLst>
            <a:path>
              <a:moveTo>
                <a:pt x="1411348" y="78024"/>
              </a:moveTo>
              <a:arcTo wR="1020076" hR="1020076" stAng="17553308" swAng="1307930"/>
            </a:path>
          </a:pathLst>
        </a:custGeom>
        <a:noFill/>
        <a:ln w="9525" cap="flat" cmpd="sng" algn="ctr">
          <a:solidFill>
            <a:schemeClr val="dk2">
              <a:hueOff val="0"/>
              <a:satOff val="0"/>
              <a:lumOff val="0"/>
              <a:alphaOff val="0"/>
            </a:schemeClr>
          </a:solidFill>
          <a:prstDash val="solid"/>
        </a:ln>
        <a:effectLst/>
        <a:scene3d>
          <a:camera prst="orthographicFront"/>
          <a:lightRig rig="flat" dir="t"/>
        </a:scene3d>
        <a:sp3d z="-40000" prstMaterial="matte"/>
      </dsp:spPr>
      <dsp:style>
        <a:lnRef idx="1">
          <a:scrgbClr r="0" g="0" b="0"/>
        </a:lnRef>
        <a:fillRef idx="0">
          <a:scrgbClr r="0" g="0" b="0"/>
        </a:fillRef>
        <a:effectRef idx="0">
          <a:scrgbClr r="0" g="0" b="0"/>
        </a:effectRef>
        <a:fontRef idx="minor"/>
      </dsp:style>
    </dsp:sp>
    <dsp:sp modelId="{0F733DAA-742B-4CE7-A39F-8516A8FA3658}">
      <dsp:nvSpPr>
        <dsp:cNvPr id="0" name=""/>
        <dsp:cNvSpPr/>
      </dsp:nvSpPr>
      <dsp:spPr>
        <a:xfrm>
          <a:off x="2603365" y="511616"/>
          <a:ext cx="975252" cy="433191"/>
        </a:xfrm>
        <a:prstGeom prst="round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lt-LT" sz="1100" b="1" kern="1200">
              <a:latin typeface="Times New Roman" panose="02020603050405020304" pitchFamily="18" charset="0"/>
              <a:cs typeface="Times New Roman" panose="02020603050405020304" pitchFamily="18" charset="0"/>
            </a:rPr>
            <a:t>Vaiko ugdymas ir ugdymasis</a:t>
          </a:r>
          <a:endParaRPr lang="en-US" sz="1100" b="1" kern="1200">
            <a:latin typeface="Times New Roman" panose="02020603050405020304" pitchFamily="18" charset="0"/>
            <a:cs typeface="Times New Roman" panose="02020603050405020304" pitchFamily="18" charset="0"/>
          </a:endParaRPr>
        </a:p>
      </dsp:txBody>
      <dsp:txXfrm>
        <a:off x="2624512" y="532763"/>
        <a:ext cx="932958" cy="390897"/>
      </dsp:txXfrm>
    </dsp:sp>
    <dsp:sp modelId="{3843AE28-7120-45EC-805F-7B0DE7D2FFCD}">
      <dsp:nvSpPr>
        <dsp:cNvPr id="0" name=""/>
        <dsp:cNvSpPr/>
      </dsp:nvSpPr>
      <dsp:spPr>
        <a:xfrm>
          <a:off x="1208794" y="281458"/>
          <a:ext cx="2040152" cy="2040152"/>
        </a:xfrm>
        <a:custGeom>
          <a:avLst/>
          <a:gdLst/>
          <a:ahLst/>
          <a:cxnLst/>
          <a:rect l="0" t="0" r="0" b="0"/>
          <a:pathLst>
            <a:path>
              <a:moveTo>
                <a:pt x="1977307" y="667567"/>
              </a:moveTo>
              <a:arcTo wR="1020076" hR="1020076" stAng="20387000" swAng="1498408"/>
            </a:path>
          </a:pathLst>
        </a:custGeom>
        <a:noFill/>
        <a:ln w="9525" cap="flat" cmpd="sng" algn="ctr">
          <a:solidFill>
            <a:schemeClr val="dk2">
              <a:hueOff val="0"/>
              <a:satOff val="0"/>
              <a:lumOff val="0"/>
              <a:alphaOff val="0"/>
            </a:schemeClr>
          </a:solidFill>
          <a:prstDash val="solid"/>
        </a:ln>
        <a:effectLst/>
        <a:scene3d>
          <a:camera prst="orthographicFront"/>
          <a:lightRig rig="flat" dir="t"/>
        </a:scene3d>
        <a:sp3d z="-40000" prstMaterial="matte"/>
      </dsp:spPr>
      <dsp:style>
        <a:lnRef idx="1">
          <a:scrgbClr r="0" g="0" b="0"/>
        </a:lnRef>
        <a:fillRef idx="0">
          <a:scrgbClr r="0" g="0" b="0"/>
        </a:fillRef>
        <a:effectRef idx="0">
          <a:scrgbClr r="0" g="0" b="0"/>
        </a:effectRef>
        <a:fontRef idx="minor"/>
      </dsp:style>
    </dsp:sp>
    <dsp:sp modelId="{592C8822-38D7-492C-A47B-F73BC6BCB870}">
      <dsp:nvSpPr>
        <dsp:cNvPr id="0" name=""/>
        <dsp:cNvSpPr/>
      </dsp:nvSpPr>
      <dsp:spPr>
        <a:xfrm>
          <a:off x="2731618" y="1390608"/>
          <a:ext cx="915012" cy="433191"/>
        </a:xfrm>
        <a:prstGeom prst="round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lt-LT" sz="1100" b="1" kern="1200">
              <a:latin typeface="Times New Roman" panose="02020603050405020304" pitchFamily="18" charset="0"/>
              <a:cs typeface="Times New Roman" panose="02020603050405020304" pitchFamily="18" charset="0"/>
            </a:rPr>
            <a:t>Vaiko ugdymo(si) pasiekimai</a:t>
          </a:r>
          <a:endParaRPr lang="en-US" sz="1100" b="1" kern="1200">
            <a:latin typeface="Times New Roman" panose="02020603050405020304" pitchFamily="18" charset="0"/>
            <a:cs typeface="Times New Roman" panose="02020603050405020304" pitchFamily="18" charset="0"/>
          </a:endParaRPr>
        </a:p>
      </dsp:txBody>
      <dsp:txXfrm>
        <a:off x="2752765" y="1411755"/>
        <a:ext cx="872718" cy="390897"/>
      </dsp:txXfrm>
    </dsp:sp>
    <dsp:sp modelId="{6DC41185-5C66-4046-8D66-C3756CF5591E}">
      <dsp:nvSpPr>
        <dsp:cNvPr id="0" name=""/>
        <dsp:cNvSpPr/>
      </dsp:nvSpPr>
      <dsp:spPr>
        <a:xfrm>
          <a:off x="1242110" y="190628"/>
          <a:ext cx="2040152" cy="2040152"/>
        </a:xfrm>
        <a:custGeom>
          <a:avLst/>
          <a:gdLst/>
          <a:ahLst/>
          <a:cxnLst/>
          <a:rect l="0" t="0" r="0" b="0"/>
          <a:pathLst>
            <a:path>
              <a:moveTo>
                <a:pt x="1832584" y="1636830"/>
              </a:moveTo>
              <a:arcTo wR="1020076" hR="1020076" stAng="2232071" swAng="1527731"/>
            </a:path>
          </a:pathLst>
        </a:custGeom>
        <a:noFill/>
        <a:ln w="9525" cap="flat" cmpd="sng" algn="ctr">
          <a:solidFill>
            <a:schemeClr val="dk2">
              <a:hueOff val="0"/>
              <a:satOff val="0"/>
              <a:lumOff val="0"/>
              <a:alphaOff val="0"/>
            </a:schemeClr>
          </a:solidFill>
          <a:prstDash val="solid"/>
        </a:ln>
        <a:effectLst/>
        <a:scene3d>
          <a:camera prst="orthographicFront"/>
          <a:lightRig rig="flat" dir="t"/>
        </a:scene3d>
        <a:sp3d z="-40000" prstMaterial="matte"/>
      </dsp:spPr>
      <dsp:style>
        <a:lnRef idx="1">
          <a:scrgbClr r="0" g="0" b="0"/>
        </a:lnRef>
        <a:fillRef idx="0">
          <a:scrgbClr r="0" g="0" b="0"/>
        </a:fillRef>
        <a:effectRef idx="0">
          <a:scrgbClr r="0" g="0" b="0"/>
        </a:effectRef>
        <a:fontRef idx="minor"/>
      </dsp:style>
    </dsp:sp>
    <dsp:sp modelId="{C4AD3416-F474-4DD5-A907-220A49FDE781}">
      <dsp:nvSpPr>
        <dsp:cNvPr id="0" name=""/>
        <dsp:cNvSpPr/>
      </dsp:nvSpPr>
      <dsp:spPr>
        <a:xfrm>
          <a:off x="1589085" y="2042681"/>
          <a:ext cx="1137459" cy="433191"/>
        </a:xfrm>
        <a:prstGeom prst="round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lt-LT" sz="1100" b="1" kern="1200">
              <a:latin typeface="Times New Roman" panose="02020603050405020304" pitchFamily="18" charset="0"/>
              <a:cs typeface="Times New Roman" panose="02020603050405020304" pitchFamily="18" charset="0"/>
            </a:rPr>
            <a:t>Parama ir pagalba vaikui, šeimai</a:t>
          </a:r>
          <a:endParaRPr lang="en-US" sz="1100" b="1" kern="1200">
            <a:latin typeface="Times New Roman" panose="02020603050405020304" pitchFamily="18" charset="0"/>
            <a:cs typeface="Times New Roman" panose="02020603050405020304" pitchFamily="18" charset="0"/>
          </a:endParaRPr>
        </a:p>
      </dsp:txBody>
      <dsp:txXfrm>
        <a:off x="1610232" y="2063828"/>
        <a:ext cx="1095165" cy="390897"/>
      </dsp:txXfrm>
    </dsp:sp>
    <dsp:sp modelId="{8C744F11-2A94-44E7-B734-00D5FDBA7657}">
      <dsp:nvSpPr>
        <dsp:cNvPr id="0" name=""/>
        <dsp:cNvSpPr/>
      </dsp:nvSpPr>
      <dsp:spPr>
        <a:xfrm>
          <a:off x="1115553" y="170771"/>
          <a:ext cx="2040152" cy="2040152"/>
        </a:xfrm>
        <a:custGeom>
          <a:avLst/>
          <a:gdLst/>
          <a:ahLst/>
          <a:cxnLst/>
          <a:rect l="0" t="0" r="0" b="0"/>
          <a:pathLst>
            <a:path>
              <a:moveTo>
                <a:pt x="470743" y="1879604"/>
              </a:moveTo>
              <a:arcTo wR="1020076" hR="1020076" stAng="7354980" swAng="1096678"/>
            </a:path>
          </a:pathLst>
        </a:custGeom>
        <a:noFill/>
        <a:ln w="9525" cap="flat" cmpd="sng" algn="ctr">
          <a:solidFill>
            <a:schemeClr val="dk2">
              <a:hueOff val="0"/>
              <a:satOff val="0"/>
              <a:lumOff val="0"/>
              <a:alphaOff val="0"/>
            </a:schemeClr>
          </a:solidFill>
          <a:prstDash val="solid"/>
        </a:ln>
        <a:effectLst/>
        <a:scene3d>
          <a:camera prst="orthographicFront"/>
          <a:lightRig rig="flat" dir="t"/>
        </a:scene3d>
        <a:sp3d z="-40000" prstMaterial="matte"/>
      </dsp:spPr>
      <dsp:style>
        <a:lnRef idx="1">
          <a:scrgbClr r="0" g="0" b="0"/>
        </a:lnRef>
        <a:fillRef idx="0">
          <a:scrgbClr r="0" g="0" b="0"/>
        </a:fillRef>
        <a:effectRef idx="0">
          <a:scrgbClr r="0" g="0" b="0"/>
        </a:effectRef>
        <a:fontRef idx="minor"/>
      </dsp:style>
    </dsp:sp>
    <dsp:sp modelId="{BDEC0D62-D381-4D03-ACF3-D091A29B8CDF}">
      <dsp:nvSpPr>
        <dsp:cNvPr id="0" name=""/>
        <dsp:cNvSpPr/>
      </dsp:nvSpPr>
      <dsp:spPr>
        <a:xfrm>
          <a:off x="764173" y="1398965"/>
          <a:ext cx="928274" cy="433191"/>
        </a:xfrm>
        <a:prstGeom prst="round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lt-LT" sz="1100" b="1" kern="1200">
              <a:latin typeface="Times New Roman" panose="02020603050405020304" pitchFamily="18" charset="0"/>
              <a:cs typeface="Times New Roman" panose="02020603050405020304" pitchFamily="18" charset="0"/>
            </a:rPr>
            <a:t>Ištekliai</a:t>
          </a:r>
          <a:endParaRPr lang="en-US" sz="1100" b="1" kern="1200">
            <a:latin typeface="Times New Roman" panose="02020603050405020304" pitchFamily="18" charset="0"/>
            <a:cs typeface="Times New Roman" panose="02020603050405020304" pitchFamily="18" charset="0"/>
          </a:endParaRPr>
        </a:p>
      </dsp:txBody>
      <dsp:txXfrm>
        <a:off x="785320" y="1420112"/>
        <a:ext cx="885980" cy="390897"/>
      </dsp:txXfrm>
    </dsp:sp>
    <dsp:sp modelId="{93C395CD-632A-42C1-9568-CD5C63841B12}">
      <dsp:nvSpPr>
        <dsp:cNvPr id="0" name=""/>
        <dsp:cNvSpPr/>
      </dsp:nvSpPr>
      <dsp:spPr>
        <a:xfrm>
          <a:off x="1165925" y="282230"/>
          <a:ext cx="2040152" cy="2040152"/>
        </a:xfrm>
        <a:custGeom>
          <a:avLst/>
          <a:gdLst/>
          <a:ahLst/>
          <a:cxnLst/>
          <a:rect l="0" t="0" r="0" b="0"/>
          <a:pathLst>
            <a:path>
              <a:moveTo>
                <a:pt x="4166" y="1112173"/>
              </a:moveTo>
              <a:arcTo wR="1020076" hR="1020076" stAng="10489200" swAng="1526300"/>
            </a:path>
          </a:pathLst>
        </a:custGeom>
        <a:noFill/>
        <a:ln w="9525" cap="flat" cmpd="sng" algn="ctr">
          <a:solidFill>
            <a:schemeClr val="dk2">
              <a:hueOff val="0"/>
              <a:satOff val="0"/>
              <a:lumOff val="0"/>
              <a:alphaOff val="0"/>
            </a:schemeClr>
          </a:solidFill>
          <a:prstDash val="solid"/>
        </a:ln>
        <a:effectLst/>
        <a:scene3d>
          <a:camera prst="orthographicFront"/>
          <a:lightRig rig="flat" dir="t"/>
        </a:scene3d>
        <a:sp3d z="-40000" prstMaterial="matte"/>
      </dsp:spPr>
      <dsp:style>
        <a:lnRef idx="1">
          <a:scrgbClr r="0" g="0" b="0"/>
        </a:lnRef>
        <a:fillRef idx="0">
          <a:scrgbClr r="0" g="0" b="0"/>
        </a:fillRef>
        <a:effectRef idx="0">
          <a:scrgbClr r="0" g="0" b="0"/>
        </a:effectRef>
        <a:fontRef idx="minor"/>
      </dsp:style>
    </dsp:sp>
    <dsp:sp modelId="{22EF694F-65E7-40C5-9815-0B36D9845050}">
      <dsp:nvSpPr>
        <dsp:cNvPr id="0" name=""/>
        <dsp:cNvSpPr/>
      </dsp:nvSpPr>
      <dsp:spPr>
        <a:xfrm>
          <a:off x="884889" y="511616"/>
          <a:ext cx="878558" cy="433191"/>
        </a:xfrm>
        <a:prstGeom prst="round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lt-LT" sz="1100" b="1" kern="1200">
              <a:latin typeface="Times New Roman" panose="02020603050405020304" pitchFamily="18" charset="0"/>
              <a:cs typeface="Times New Roman" panose="02020603050405020304" pitchFamily="18" charset="0"/>
            </a:rPr>
            <a:t>Mokyklos valdymas </a:t>
          </a:r>
          <a:endParaRPr lang="en-US" sz="1100" b="1" kern="1200">
            <a:latin typeface="Times New Roman" panose="02020603050405020304" pitchFamily="18" charset="0"/>
            <a:cs typeface="Times New Roman" panose="02020603050405020304" pitchFamily="18" charset="0"/>
          </a:endParaRPr>
        </a:p>
      </dsp:txBody>
      <dsp:txXfrm>
        <a:off x="906036" y="532763"/>
        <a:ext cx="836264" cy="390897"/>
      </dsp:txXfrm>
    </dsp:sp>
    <dsp:sp modelId="{A12C888B-9B7D-43D3-9921-E0427777EFDE}">
      <dsp:nvSpPr>
        <dsp:cNvPr id="0" name=""/>
        <dsp:cNvSpPr/>
      </dsp:nvSpPr>
      <dsp:spPr>
        <a:xfrm>
          <a:off x="1187504" y="218173"/>
          <a:ext cx="2040152" cy="2040152"/>
        </a:xfrm>
        <a:custGeom>
          <a:avLst/>
          <a:gdLst/>
          <a:ahLst/>
          <a:cxnLst/>
          <a:rect l="0" t="0" r="0" b="0"/>
          <a:pathLst>
            <a:path>
              <a:moveTo>
                <a:pt x="306952" y="290686"/>
              </a:moveTo>
              <a:arcTo wR="1020076" hR="1020076" stAng="13538763" swAng="1307930"/>
            </a:path>
          </a:pathLst>
        </a:custGeom>
        <a:noFill/>
        <a:ln w="9525" cap="flat" cmpd="sng" algn="ctr">
          <a:solidFill>
            <a:schemeClr val="dk2">
              <a:hueOff val="0"/>
              <a:satOff val="0"/>
              <a:lumOff val="0"/>
              <a:alphaOff val="0"/>
            </a:schemeClr>
          </a:solidFill>
          <a:prstDash val="solid"/>
        </a:ln>
        <a:effectLst/>
        <a:scene3d>
          <a:camera prst="orthographicFront"/>
          <a:lightRig rig="flat" dir="t"/>
        </a:scene3d>
        <a:sp3d z="-40000" prstMaterial="matte"/>
      </dsp:spPr>
      <dsp:style>
        <a:lnRef idx="1">
          <a:scrgbClr r="0" g="0" b="0"/>
        </a:lnRef>
        <a:fillRef idx="0">
          <a:scrgbClr r="0" g="0" b="0"/>
        </a:fillRef>
        <a:effectRef idx="0">
          <a:scrgbClr r="0" g="0" b="0"/>
        </a:effectRef>
        <a:fontRef idx="minor"/>
      </dsp:style>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C9A53BC-FFD2-4BB1-86EC-CE7C8FC009D8}">
      <dsp:nvSpPr>
        <dsp:cNvPr id="0" name=""/>
        <dsp:cNvSpPr/>
      </dsp:nvSpPr>
      <dsp:spPr>
        <a:xfrm>
          <a:off x="993015" y="1057275"/>
          <a:ext cx="263043" cy="751837"/>
        </a:xfrm>
        <a:custGeom>
          <a:avLst/>
          <a:gdLst/>
          <a:ahLst/>
          <a:cxnLst/>
          <a:rect l="0" t="0" r="0" b="0"/>
          <a:pathLst>
            <a:path>
              <a:moveTo>
                <a:pt x="0" y="0"/>
              </a:moveTo>
              <a:lnTo>
                <a:pt x="131521" y="0"/>
              </a:lnTo>
              <a:lnTo>
                <a:pt x="131521" y="751837"/>
              </a:lnTo>
              <a:lnTo>
                <a:pt x="263043" y="751837"/>
              </a:lnTo>
            </a:path>
          </a:pathLst>
        </a:custGeom>
        <a:noFill/>
        <a:ln w="25400" cap="flat"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en-US" sz="1100" b="1" i="0" kern="1200">
            <a:solidFill>
              <a:sysClr val="windowText" lastClr="000000"/>
            </a:solidFill>
            <a:latin typeface="Times New Roman" panose="02020603050405020304" pitchFamily="18" charset="0"/>
            <a:cs typeface="Times New Roman" panose="02020603050405020304" pitchFamily="18" charset="0"/>
          </a:endParaRPr>
        </a:p>
      </dsp:txBody>
      <dsp:txXfrm>
        <a:off x="1104624" y="1413280"/>
        <a:ext cx="39826" cy="39826"/>
      </dsp:txXfrm>
    </dsp:sp>
    <dsp:sp modelId="{B38BD21E-CD3F-4212-B1AD-B4B013CCF8ED}">
      <dsp:nvSpPr>
        <dsp:cNvPr id="0" name=""/>
        <dsp:cNvSpPr/>
      </dsp:nvSpPr>
      <dsp:spPr>
        <a:xfrm>
          <a:off x="993015" y="1057275"/>
          <a:ext cx="263043" cy="250612"/>
        </a:xfrm>
        <a:custGeom>
          <a:avLst/>
          <a:gdLst/>
          <a:ahLst/>
          <a:cxnLst/>
          <a:rect l="0" t="0" r="0" b="0"/>
          <a:pathLst>
            <a:path>
              <a:moveTo>
                <a:pt x="0" y="0"/>
              </a:moveTo>
              <a:lnTo>
                <a:pt x="131521" y="0"/>
              </a:lnTo>
              <a:lnTo>
                <a:pt x="131521" y="250612"/>
              </a:lnTo>
              <a:lnTo>
                <a:pt x="263043" y="250612"/>
              </a:lnTo>
            </a:path>
          </a:pathLst>
        </a:custGeom>
        <a:noFill/>
        <a:ln w="25400" cap="flat"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en-US" sz="1100" b="1" i="0" kern="1200">
            <a:solidFill>
              <a:sysClr val="windowText" lastClr="000000"/>
            </a:solidFill>
            <a:latin typeface="Times New Roman" panose="02020603050405020304" pitchFamily="18" charset="0"/>
            <a:cs typeface="Times New Roman" panose="02020603050405020304" pitchFamily="18" charset="0"/>
          </a:endParaRPr>
        </a:p>
      </dsp:txBody>
      <dsp:txXfrm>
        <a:off x="1115454" y="1173498"/>
        <a:ext cx="18165" cy="18165"/>
      </dsp:txXfrm>
    </dsp:sp>
    <dsp:sp modelId="{080B2661-1608-46A8-888D-6E641606E40A}">
      <dsp:nvSpPr>
        <dsp:cNvPr id="0" name=""/>
        <dsp:cNvSpPr/>
      </dsp:nvSpPr>
      <dsp:spPr>
        <a:xfrm>
          <a:off x="993015" y="806662"/>
          <a:ext cx="263043" cy="250612"/>
        </a:xfrm>
        <a:custGeom>
          <a:avLst/>
          <a:gdLst/>
          <a:ahLst/>
          <a:cxnLst/>
          <a:rect l="0" t="0" r="0" b="0"/>
          <a:pathLst>
            <a:path>
              <a:moveTo>
                <a:pt x="0" y="250612"/>
              </a:moveTo>
              <a:lnTo>
                <a:pt x="131521" y="250612"/>
              </a:lnTo>
              <a:lnTo>
                <a:pt x="131521" y="0"/>
              </a:lnTo>
              <a:lnTo>
                <a:pt x="263043" y="0"/>
              </a:lnTo>
            </a:path>
          </a:pathLst>
        </a:custGeom>
        <a:noFill/>
        <a:ln w="25400" cap="flat"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en-US" sz="1100" b="1" i="0" kern="1200">
            <a:solidFill>
              <a:sysClr val="windowText" lastClr="000000"/>
            </a:solidFill>
            <a:latin typeface="Times New Roman" panose="02020603050405020304" pitchFamily="18" charset="0"/>
            <a:cs typeface="Times New Roman" panose="02020603050405020304" pitchFamily="18" charset="0"/>
          </a:endParaRPr>
        </a:p>
      </dsp:txBody>
      <dsp:txXfrm>
        <a:off x="1115454" y="922885"/>
        <a:ext cx="18165" cy="18165"/>
      </dsp:txXfrm>
    </dsp:sp>
    <dsp:sp modelId="{404D1E2D-093C-4C3B-9345-8EE789585D14}">
      <dsp:nvSpPr>
        <dsp:cNvPr id="0" name=""/>
        <dsp:cNvSpPr/>
      </dsp:nvSpPr>
      <dsp:spPr>
        <a:xfrm>
          <a:off x="993015" y="305437"/>
          <a:ext cx="263043" cy="751837"/>
        </a:xfrm>
        <a:custGeom>
          <a:avLst/>
          <a:gdLst/>
          <a:ahLst/>
          <a:cxnLst/>
          <a:rect l="0" t="0" r="0" b="0"/>
          <a:pathLst>
            <a:path>
              <a:moveTo>
                <a:pt x="0" y="751837"/>
              </a:moveTo>
              <a:lnTo>
                <a:pt x="131521" y="751837"/>
              </a:lnTo>
              <a:lnTo>
                <a:pt x="131521" y="0"/>
              </a:lnTo>
              <a:lnTo>
                <a:pt x="263043" y="0"/>
              </a:lnTo>
            </a:path>
          </a:pathLst>
        </a:custGeom>
        <a:noFill/>
        <a:ln w="25400" cap="flat"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en-US" sz="1100" b="1" i="0" kern="1200">
            <a:solidFill>
              <a:sysClr val="windowText" lastClr="000000"/>
            </a:solidFill>
            <a:latin typeface="Times New Roman" panose="02020603050405020304" pitchFamily="18" charset="0"/>
            <a:cs typeface="Times New Roman" panose="02020603050405020304" pitchFamily="18" charset="0"/>
          </a:endParaRPr>
        </a:p>
      </dsp:txBody>
      <dsp:txXfrm>
        <a:off x="1104624" y="661442"/>
        <a:ext cx="39826" cy="39826"/>
      </dsp:txXfrm>
    </dsp:sp>
    <dsp:sp modelId="{39090FA1-535C-4921-97FF-8F6BF1FDAC57}">
      <dsp:nvSpPr>
        <dsp:cNvPr id="0" name=""/>
        <dsp:cNvSpPr/>
      </dsp:nvSpPr>
      <dsp:spPr>
        <a:xfrm rot="16200000">
          <a:off x="-262685" y="856784"/>
          <a:ext cx="2110422" cy="400980"/>
        </a:xfrm>
        <a:prstGeom prst="rect">
          <a:avLst/>
        </a:prstGeom>
        <a:solidFill>
          <a:schemeClr val="tx2">
            <a:alpha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lt-LT" sz="1100" b="1" i="0" kern="1200">
              <a:solidFill>
                <a:schemeClr val="bg1"/>
              </a:solidFill>
              <a:latin typeface="Times New Roman" panose="02020603050405020304" pitchFamily="18" charset="0"/>
              <a:cs typeface="Times New Roman" panose="02020603050405020304" pitchFamily="18" charset="0"/>
            </a:rPr>
            <a:t>SAVIVALDYBĖS LYGMYO</a:t>
          </a:r>
          <a:endParaRPr lang="en-US" sz="1100" b="1" i="0" kern="1200">
            <a:solidFill>
              <a:schemeClr val="bg1"/>
            </a:solidFill>
            <a:latin typeface="Times New Roman" panose="02020603050405020304" pitchFamily="18" charset="0"/>
            <a:cs typeface="Times New Roman" panose="02020603050405020304" pitchFamily="18" charset="0"/>
          </a:endParaRPr>
        </a:p>
      </dsp:txBody>
      <dsp:txXfrm>
        <a:off x="-262685" y="856784"/>
        <a:ext cx="2110422" cy="400980"/>
      </dsp:txXfrm>
    </dsp:sp>
    <dsp:sp modelId="{B5838485-F865-4E90-8AF6-EFC4D3E15A57}">
      <dsp:nvSpPr>
        <dsp:cNvPr id="0" name=""/>
        <dsp:cNvSpPr/>
      </dsp:nvSpPr>
      <dsp:spPr>
        <a:xfrm>
          <a:off x="1256058" y="104947"/>
          <a:ext cx="3638305" cy="400980"/>
        </a:xfrm>
        <a:prstGeom prst="rect">
          <a:avLst/>
        </a:prstGeom>
        <a:solidFill>
          <a:schemeClr val="accent1">
            <a:lumMod val="40000"/>
            <a:lumOff val="60000"/>
            <a:alpha val="7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lt-LT" sz="1100" b="1" i="0" kern="1200">
              <a:solidFill>
                <a:sysClr val="windowText" lastClr="000000"/>
              </a:solidFill>
              <a:latin typeface="Times New Roman" panose="02020603050405020304" pitchFamily="18" charset="0"/>
              <a:cs typeface="Times New Roman" panose="02020603050405020304" pitchFamily="18" charset="0"/>
            </a:rPr>
            <a:t>Ikimokyklinio / ankstyvojo ugdymo taryba</a:t>
          </a:r>
          <a:endParaRPr lang="en-US" sz="1100" b="1" i="0" kern="1200">
            <a:solidFill>
              <a:sysClr val="windowText" lastClr="000000"/>
            </a:solidFill>
            <a:latin typeface="Times New Roman" panose="02020603050405020304" pitchFamily="18" charset="0"/>
            <a:cs typeface="Times New Roman" panose="02020603050405020304" pitchFamily="18" charset="0"/>
          </a:endParaRPr>
        </a:p>
      </dsp:txBody>
      <dsp:txXfrm>
        <a:off x="1256058" y="104947"/>
        <a:ext cx="3638305" cy="400980"/>
      </dsp:txXfrm>
    </dsp:sp>
    <dsp:sp modelId="{3370093B-D4FF-4102-967F-56BEC7D80A4E}">
      <dsp:nvSpPr>
        <dsp:cNvPr id="0" name=""/>
        <dsp:cNvSpPr/>
      </dsp:nvSpPr>
      <dsp:spPr>
        <a:xfrm>
          <a:off x="1256058" y="606172"/>
          <a:ext cx="2869378" cy="400980"/>
        </a:xfrm>
        <a:prstGeom prst="rect">
          <a:avLst/>
        </a:prstGeom>
        <a:solidFill>
          <a:schemeClr val="accent1">
            <a:lumMod val="40000"/>
            <a:lumOff val="60000"/>
            <a:alpha val="7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100000"/>
            </a:lnSpc>
            <a:spcBef>
              <a:spcPct val="0"/>
            </a:spcBef>
            <a:spcAft>
              <a:spcPts val="0"/>
            </a:spcAft>
            <a:buNone/>
          </a:pPr>
          <a:r>
            <a:rPr lang="lt-LT" sz="1100" b="1" i="0" kern="1200">
              <a:solidFill>
                <a:sysClr val="windowText" lastClr="000000"/>
              </a:solidFill>
              <a:latin typeface="Times New Roman" panose="02020603050405020304" pitchFamily="18" charset="0"/>
              <a:cs typeface="Times New Roman" panose="02020603050405020304" pitchFamily="18" charset="0"/>
            </a:rPr>
            <a:t>Kokybės valdymo departamentas</a:t>
          </a:r>
        </a:p>
        <a:p>
          <a:pPr marL="0" lvl="0" indent="0" algn="ctr" defTabSz="488950">
            <a:lnSpc>
              <a:spcPct val="100000"/>
            </a:lnSpc>
            <a:spcBef>
              <a:spcPct val="0"/>
            </a:spcBef>
            <a:spcAft>
              <a:spcPts val="0"/>
            </a:spcAft>
            <a:buNone/>
          </a:pPr>
          <a:r>
            <a:rPr lang="en-US" sz="1100" kern="1200">
              <a:solidFill>
                <a:sysClr val="windowText" lastClr="000000"/>
              </a:solidFill>
              <a:latin typeface="Times New Roman" panose="02020603050405020304" pitchFamily="18" charset="0"/>
              <a:cs typeface="Times New Roman" panose="02020603050405020304" pitchFamily="18" charset="0"/>
            </a:rPr>
            <a:t>(5+24 </a:t>
          </a:r>
          <a:r>
            <a:rPr lang="lt-LT" sz="1100" kern="1200">
              <a:solidFill>
                <a:sysClr val="windowText" lastClr="000000"/>
              </a:solidFill>
              <a:latin typeface="Times New Roman" panose="02020603050405020304" pitchFamily="18" charset="0"/>
              <a:cs typeface="Times New Roman" panose="02020603050405020304" pitchFamily="18" charset="0"/>
            </a:rPr>
            <a:t>išoriniai </a:t>
          </a:r>
          <a:r>
            <a:rPr lang="en-US" sz="1100" kern="1200">
              <a:solidFill>
                <a:sysClr val="windowText" lastClr="000000"/>
              </a:solidFill>
              <a:latin typeface="Times New Roman" panose="02020603050405020304" pitchFamily="18" charset="0"/>
              <a:cs typeface="Times New Roman" panose="02020603050405020304" pitchFamily="18" charset="0"/>
            </a:rPr>
            <a:t>kokybės palaikytojai)</a:t>
          </a:r>
          <a:r>
            <a:rPr lang="lt-LT" sz="1100" b="1" i="0" kern="1200">
              <a:solidFill>
                <a:sysClr val="windowText" lastClr="000000"/>
              </a:solidFill>
              <a:latin typeface="Times New Roman" panose="02020603050405020304" pitchFamily="18" charset="0"/>
              <a:cs typeface="Times New Roman" panose="02020603050405020304" pitchFamily="18" charset="0"/>
            </a:rPr>
            <a:t> </a:t>
          </a:r>
          <a:endParaRPr lang="en-US" sz="1100" b="1" i="0" kern="1200">
            <a:solidFill>
              <a:sysClr val="windowText" lastClr="000000"/>
            </a:solidFill>
            <a:latin typeface="Times New Roman" panose="02020603050405020304" pitchFamily="18" charset="0"/>
            <a:cs typeface="Times New Roman" panose="02020603050405020304" pitchFamily="18" charset="0"/>
          </a:endParaRPr>
        </a:p>
      </dsp:txBody>
      <dsp:txXfrm>
        <a:off x="1256058" y="606172"/>
        <a:ext cx="2869378" cy="400980"/>
      </dsp:txXfrm>
    </dsp:sp>
    <dsp:sp modelId="{821AEFBE-2EF1-4508-B344-82D6534D0047}">
      <dsp:nvSpPr>
        <dsp:cNvPr id="0" name=""/>
        <dsp:cNvSpPr/>
      </dsp:nvSpPr>
      <dsp:spPr>
        <a:xfrm>
          <a:off x="1256058" y="1107397"/>
          <a:ext cx="3217226" cy="400980"/>
        </a:xfrm>
        <a:prstGeom prst="rect">
          <a:avLst/>
        </a:prstGeom>
        <a:solidFill>
          <a:schemeClr val="accent1">
            <a:lumMod val="40000"/>
            <a:lumOff val="60000"/>
            <a:alpha val="7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100000"/>
            </a:lnSpc>
            <a:spcBef>
              <a:spcPct val="0"/>
            </a:spcBef>
            <a:spcAft>
              <a:spcPts val="0"/>
            </a:spcAft>
            <a:buNone/>
          </a:pPr>
          <a:r>
            <a:rPr lang="lt-LT" sz="1100" b="1" i="0" kern="1200">
              <a:solidFill>
                <a:sysClr val="windowText" lastClr="000000"/>
              </a:solidFill>
              <a:latin typeface="Times New Roman" panose="02020603050405020304" pitchFamily="18" charset="0"/>
              <a:cs typeface="Times New Roman" panose="02020603050405020304" pitchFamily="18" charset="0"/>
            </a:rPr>
            <a:t>8 ugdymo plėtotės komandos</a:t>
          </a:r>
        </a:p>
        <a:p>
          <a:pPr marL="0" lvl="0" indent="0" algn="ctr" defTabSz="488950">
            <a:lnSpc>
              <a:spcPct val="100000"/>
            </a:lnSpc>
            <a:spcBef>
              <a:spcPct val="0"/>
            </a:spcBef>
            <a:spcAft>
              <a:spcPts val="0"/>
            </a:spcAft>
            <a:buNone/>
          </a:pPr>
          <a:r>
            <a:rPr lang="lt-LT" sz="1100" b="0" i="0" kern="1200">
              <a:solidFill>
                <a:sysClr val="windowText" lastClr="000000"/>
              </a:solidFill>
              <a:latin typeface="Times New Roman" panose="02020603050405020304" pitchFamily="18" charset="0"/>
              <a:cs typeface="Times New Roman" panose="02020603050405020304" pitchFamily="18" charset="0"/>
            </a:rPr>
            <a:t>(turinčios po 5 skirtingų specializacijų narius) </a:t>
          </a:r>
          <a:endParaRPr lang="en-US" sz="1100" b="0" i="0" kern="1200">
            <a:solidFill>
              <a:sysClr val="windowText" lastClr="000000"/>
            </a:solidFill>
            <a:latin typeface="Times New Roman" panose="02020603050405020304" pitchFamily="18" charset="0"/>
            <a:cs typeface="Times New Roman" panose="02020603050405020304" pitchFamily="18" charset="0"/>
          </a:endParaRPr>
        </a:p>
      </dsp:txBody>
      <dsp:txXfrm>
        <a:off x="1256058" y="1107397"/>
        <a:ext cx="3217226" cy="400980"/>
      </dsp:txXfrm>
    </dsp:sp>
    <dsp:sp modelId="{50576088-9E7E-4802-9489-20BD15847B00}">
      <dsp:nvSpPr>
        <dsp:cNvPr id="0" name=""/>
        <dsp:cNvSpPr/>
      </dsp:nvSpPr>
      <dsp:spPr>
        <a:xfrm>
          <a:off x="1256058" y="1608622"/>
          <a:ext cx="3528458" cy="400980"/>
        </a:xfrm>
        <a:prstGeom prst="rect">
          <a:avLst/>
        </a:prstGeom>
        <a:solidFill>
          <a:schemeClr val="accent1">
            <a:lumMod val="40000"/>
            <a:lumOff val="60000"/>
            <a:alpha val="7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lt-LT" sz="1100" b="1" i="0" kern="1200">
              <a:solidFill>
                <a:sysClr val="windowText" lastClr="000000"/>
              </a:solidFill>
              <a:latin typeface="Times New Roman" panose="02020603050405020304" pitchFamily="18" charset="0"/>
              <a:cs typeface="Times New Roman" panose="02020603050405020304" pitchFamily="18" charset="0"/>
            </a:rPr>
            <a:t>Kūrybiniai mokymosi centrai</a:t>
          </a:r>
          <a:endParaRPr lang="en-US" sz="1100" b="1" i="0" kern="1200">
            <a:solidFill>
              <a:sysClr val="windowText" lastClr="000000"/>
            </a:solidFill>
            <a:latin typeface="Times New Roman" panose="02020603050405020304" pitchFamily="18" charset="0"/>
            <a:cs typeface="Times New Roman" panose="02020603050405020304" pitchFamily="18" charset="0"/>
          </a:endParaRPr>
        </a:p>
      </dsp:txBody>
      <dsp:txXfrm>
        <a:off x="1256058" y="1608622"/>
        <a:ext cx="3528458" cy="400980"/>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DDD3559-557F-4436-AA52-DAD90DDC815C}">
      <dsp:nvSpPr>
        <dsp:cNvPr id="0" name=""/>
        <dsp:cNvSpPr/>
      </dsp:nvSpPr>
      <dsp:spPr>
        <a:xfrm>
          <a:off x="131158" y="0"/>
          <a:ext cx="2127769" cy="38159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lt-LT" sz="1100" b="1" kern="1200">
              <a:latin typeface="Times New Roman" pitchFamily="18" charset="0"/>
              <a:cs typeface="Times New Roman" pitchFamily="18" charset="0"/>
            </a:rPr>
            <a:t>Pirmas etapas</a:t>
          </a:r>
        </a:p>
      </dsp:txBody>
      <dsp:txXfrm>
        <a:off x="142335" y="11177"/>
        <a:ext cx="2105415" cy="359241"/>
      </dsp:txXfrm>
    </dsp:sp>
    <dsp:sp modelId="{581BBE75-98B5-4B6F-9F76-01AB772F41D3}">
      <dsp:nvSpPr>
        <dsp:cNvPr id="0" name=""/>
        <dsp:cNvSpPr/>
      </dsp:nvSpPr>
      <dsp:spPr>
        <a:xfrm>
          <a:off x="343935" y="381595"/>
          <a:ext cx="153904" cy="287378"/>
        </a:xfrm>
        <a:custGeom>
          <a:avLst/>
          <a:gdLst/>
          <a:ahLst/>
          <a:cxnLst/>
          <a:rect l="0" t="0" r="0" b="0"/>
          <a:pathLst>
            <a:path>
              <a:moveTo>
                <a:pt x="0" y="0"/>
              </a:moveTo>
              <a:lnTo>
                <a:pt x="0" y="287378"/>
              </a:lnTo>
              <a:lnTo>
                <a:pt x="153904" y="28737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5CF673D-4C68-49B3-B433-F762519196F7}">
      <dsp:nvSpPr>
        <dsp:cNvPr id="0" name=""/>
        <dsp:cNvSpPr/>
      </dsp:nvSpPr>
      <dsp:spPr>
        <a:xfrm>
          <a:off x="497839" y="478176"/>
          <a:ext cx="1867169" cy="38159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l" defTabSz="488950">
            <a:lnSpc>
              <a:spcPct val="90000"/>
            </a:lnSpc>
            <a:spcBef>
              <a:spcPct val="0"/>
            </a:spcBef>
            <a:spcAft>
              <a:spcPct val="35000"/>
            </a:spcAft>
            <a:buNone/>
          </a:pPr>
          <a:r>
            <a:rPr lang="lt-LT" sz="1100" kern="1200">
              <a:latin typeface="Times New Roman" pitchFamily="18" charset="0"/>
              <a:cs typeface="Times New Roman" pitchFamily="18" charset="0"/>
            </a:rPr>
            <a:t>Poreikio pagrindimas</a:t>
          </a:r>
        </a:p>
      </dsp:txBody>
      <dsp:txXfrm>
        <a:off x="509016" y="489353"/>
        <a:ext cx="1844815" cy="359241"/>
      </dsp:txXfrm>
    </dsp:sp>
    <dsp:sp modelId="{5B2D9035-FAD6-4602-8002-1B11995DE739}">
      <dsp:nvSpPr>
        <dsp:cNvPr id="0" name=""/>
        <dsp:cNvSpPr/>
      </dsp:nvSpPr>
      <dsp:spPr>
        <a:xfrm>
          <a:off x="343935" y="381595"/>
          <a:ext cx="153904" cy="764373"/>
        </a:xfrm>
        <a:custGeom>
          <a:avLst/>
          <a:gdLst/>
          <a:ahLst/>
          <a:cxnLst/>
          <a:rect l="0" t="0" r="0" b="0"/>
          <a:pathLst>
            <a:path>
              <a:moveTo>
                <a:pt x="0" y="0"/>
              </a:moveTo>
              <a:lnTo>
                <a:pt x="0" y="764373"/>
              </a:lnTo>
              <a:lnTo>
                <a:pt x="153904" y="76437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4A495AC-B9DB-4FC3-B141-E598FCBBDC8F}">
      <dsp:nvSpPr>
        <dsp:cNvPr id="0" name=""/>
        <dsp:cNvSpPr/>
      </dsp:nvSpPr>
      <dsp:spPr>
        <a:xfrm>
          <a:off x="497839" y="955171"/>
          <a:ext cx="1867169" cy="38159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l" defTabSz="488950">
            <a:lnSpc>
              <a:spcPct val="90000"/>
            </a:lnSpc>
            <a:spcBef>
              <a:spcPct val="0"/>
            </a:spcBef>
            <a:spcAft>
              <a:spcPct val="35000"/>
            </a:spcAft>
            <a:buNone/>
          </a:pPr>
          <a:r>
            <a:rPr lang="lt-LT" sz="1100" kern="1200">
              <a:latin typeface="Times New Roman" pitchFamily="18" charset="0"/>
              <a:cs typeface="Times New Roman" pitchFamily="18" charset="0"/>
            </a:rPr>
            <a:t>Konteksto ir turinio įvertinimas</a:t>
          </a:r>
        </a:p>
      </dsp:txBody>
      <dsp:txXfrm>
        <a:off x="509016" y="966348"/>
        <a:ext cx="1844815" cy="359241"/>
      </dsp:txXfrm>
    </dsp:sp>
    <dsp:sp modelId="{6A1A3666-D58F-4B11-BCFF-93A3EDD0518F}">
      <dsp:nvSpPr>
        <dsp:cNvPr id="0" name=""/>
        <dsp:cNvSpPr/>
      </dsp:nvSpPr>
      <dsp:spPr>
        <a:xfrm>
          <a:off x="343935" y="381595"/>
          <a:ext cx="153904" cy="1241367"/>
        </a:xfrm>
        <a:custGeom>
          <a:avLst/>
          <a:gdLst/>
          <a:ahLst/>
          <a:cxnLst/>
          <a:rect l="0" t="0" r="0" b="0"/>
          <a:pathLst>
            <a:path>
              <a:moveTo>
                <a:pt x="0" y="0"/>
              </a:moveTo>
              <a:lnTo>
                <a:pt x="0" y="1241367"/>
              </a:lnTo>
              <a:lnTo>
                <a:pt x="153904" y="124136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F43CB40-C04E-4665-B688-26C12E419D0C}">
      <dsp:nvSpPr>
        <dsp:cNvPr id="0" name=""/>
        <dsp:cNvSpPr/>
      </dsp:nvSpPr>
      <dsp:spPr>
        <a:xfrm>
          <a:off x="497839" y="1432165"/>
          <a:ext cx="1867169" cy="38159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l" defTabSz="488950">
            <a:lnSpc>
              <a:spcPct val="90000"/>
            </a:lnSpc>
            <a:spcBef>
              <a:spcPct val="0"/>
            </a:spcBef>
            <a:spcAft>
              <a:spcPct val="35000"/>
            </a:spcAft>
            <a:buNone/>
          </a:pPr>
          <a:r>
            <a:rPr lang="lt-LT" sz="1100" kern="1200">
              <a:latin typeface="Times New Roman" pitchFamily="18" charset="0"/>
              <a:cs typeface="Times New Roman" pitchFamily="18" charset="0"/>
            </a:rPr>
            <a:t>Alternatyvų pasirinkimas ir jų apibūdinimas</a:t>
          </a:r>
          <a:endParaRPr lang="en-US" sz="1100" kern="1200">
            <a:latin typeface="Times New Roman" pitchFamily="18" charset="0"/>
            <a:cs typeface="Times New Roman" pitchFamily="18" charset="0"/>
          </a:endParaRPr>
        </a:p>
      </dsp:txBody>
      <dsp:txXfrm>
        <a:off x="509016" y="1443342"/>
        <a:ext cx="1844815" cy="359241"/>
      </dsp:txXfrm>
    </dsp:sp>
    <dsp:sp modelId="{B5B03B55-A339-4083-8A78-00CE78633359}">
      <dsp:nvSpPr>
        <dsp:cNvPr id="0" name=""/>
        <dsp:cNvSpPr/>
      </dsp:nvSpPr>
      <dsp:spPr>
        <a:xfrm>
          <a:off x="2390853" y="1181"/>
          <a:ext cx="2486004" cy="38159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lt-LT" sz="1100" b="1" kern="1200">
              <a:latin typeface="Times New Roman" pitchFamily="18" charset="0"/>
              <a:cs typeface="Times New Roman" pitchFamily="18" charset="0"/>
            </a:rPr>
            <a:t>Antras etapas</a:t>
          </a:r>
        </a:p>
      </dsp:txBody>
      <dsp:txXfrm>
        <a:off x="2402030" y="12358"/>
        <a:ext cx="2463650" cy="359241"/>
      </dsp:txXfrm>
    </dsp:sp>
    <dsp:sp modelId="{FD3B654A-5CCC-4604-A84F-40DEA63FBDAB}">
      <dsp:nvSpPr>
        <dsp:cNvPr id="0" name=""/>
        <dsp:cNvSpPr/>
      </dsp:nvSpPr>
      <dsp:spPr>
        <a:xfrm>
          <a:off x="2639453" y="382777"/>
          <a:ext cx="248600" cy="286196"/>
        </a:xfrm>
        <a:custGeom>
          <a:avLst/>
          <a:gdLst/>
          <a:ahLst/>
          <a:cxnLst/>
          <a:rect l="0" t="0" r="0" b="0"/>
          <a:pathLst>
            <a:path>
              <a:moveTo>
                <a:pt x="0" y="0"/>
              </a:moveTo>
              <a:lnTo>
                <a:pt x="0" y="286196"/>
              </a:lnTo>
              <a:lnTo>
                <a:pt x="248600" y="28619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5872917-CE22-4445-B702-DD4567810F05}">
      <dsp:nvSpPr>
        <dsp:cNvPr id="0" name=""/>
        <dsp:cNvSpPr/>
      </dsp:nvSpPr>
      <dsp:spPr>
        <a:xfrm>
          <a:off x="2888054" y="478176"/>
          <a:ext cx="2206654" cy="38159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l" defTabSz="488950">
            <a:lnSpc>
              <a:spcPct val="90000"/>
            </a:lnSpc>
            <a:spcBef>
              <a:spcPct val="0"/>
            </a:spcBef>
            <a:spcAft>
              <a:spcPct val="35000"/>
            </a:spcAft>
            <a:buNone/>
          </a:pPr>
          <a:r>
            <a:rPr lang="lt-LT" sz="1100" kern="1200">
              <a:latin typeface="Times New Roman" pitchFamily="18" charset="0"/>
              <a:cs typeface="Times New Roman" pitchFamily="18" charset="0"/>
            </a:rPr>
            <a:t>Finansinis alternatyvų įvertinimas</a:t>
          </a:r>
        </a:p>
      </dsp:txBody>
      <dsp:txXfrm>
        <a:off x="2899231" y="489353"/>
        <a:ext cx="2184300" cy="359241"/>
      </dsp:txXfrm>
    </dsp:sp>
    <dsp:sp modelId="{DB94A815-883C-46D8-A068-C65A11A3B638}">
      <dsp:nvSpPr>
        <dsp:cNvPr id="0" name=""/>
        <dsp:cNvSpPr/>
      </dsp:nvSpPr>
      <dsp:spPr>
        <a:xfrm>
          <a:off x="2639453" y="382777"/>
          <a:ext cx="248600" cy="763191"/>
        </a:xfrm>
        <a:custGeom>
          <a:avLst/>
          <a:gdLst/>
          <a:ahLst/>
          <a:cxnLst/>
          <a:rect l="0" t="0" r="0" b="0"/>
          <a:pathLst>
            <a:path>
              <a:moveTo>
                <a:pt x="0" y="0"/>
              </a:moveTo>
              <a:lnTo>
                <a:pt x="0" y="763191"/>
              </a:lnTo>
              <a:lnTo>
                <a:pt x="248600" y="76319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8190958-1BCF-457E-ACD0-9981664B638E}">
      <dsp:nvSpPr>
        <dsp:cNvPr id="0" name=""/>
        <dsp:cNvSpPr/>
      </dsp:nvSpPr>
      <dsp:spPr>
        <a:xfrm>
          <a:off x="2888054" y="955171"/>
          <a:ext cx="2206654" cy="38159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l" defTabSz="488950">
            <a:lnSpc>
              <a:spcPct val="90000"/>
            </a:lnSpc>
            <a:spcBef>
              <a:spcPct val="0"/>
            </a:spcBef>
            <a:spcAft>
              <a:spcPct val="35000"/>
            </a:spcAft>
            <a:buNone/>
          </a:pPr>
          <a:r>
            <a:rPr lang="lt-LT" sz="1100" kern="1200">
              <a:latin typeface="Times New Roman" pitchFamily="18" charset="0"/>
              <a:cs typeface="Times New Roman" pitchFamily="18" charset="0"/>
            </a:rPr>
            <a:t>Ekonominis alternatyvų įvertinimas</a:t>
          </a:r>
        </a:p>
      </dsp:txBody>
      <dsp:txXfrm>
        <a:off x="2899231" y="966348"/>
        <a:ext cx="2184300" cy="359241"/>
      </dsp:txXfrm>
    </dsp:sp>
    <dsp:sp modelId="{4D8F8153-77C5-4888-8C87-1D1114475303}">
      <dsp:nvSpPr>
        <dsp:cNvPr id="0" name=""/>
        <dsp:cNvSpPr/>
      </dsp:nvSpPr>
      <dsp:spPr>
        <a:xfrm>
          <a:off x="2639453" y="382777"/>
          <a:ext cx="248600" cy="1240186"/>
        </a:xfrm>
        <a:custGeom>
          <a:avLst/>
          <a:gdLst/>
          <a:ahLst/>
          <a:cxnLst/>
          <a:rect l="0" t="0" r="0" b="0"/>
          <a:pathLst>
            <a:path>
              <a:moveTo>
                <a:pt x="0" y="0"/>
              </a:moveTo>
              <a:lnTo>
                <a:pt x="0" y="1240186"/>
              </a:lnTo>
              <a:lnTo>
                <a:pt x="248600" y="124018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3EF90B4-B827-424E-A17D-033449423302}">
      <dsp:nvSpPr>
        <dsp:cNvPr id="0" name=""/>
        <dsp:cNvSpPr/>
      </dsp:nvSpPr>
      <dsp:spPr>
        <a:xfrm>
          <a:off x="2888054" y="1432165"/>
          <a:ext cx="2206654" cy="38159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l" defTabSz="488950">
            <a:lnSpc>
              <a:spcPct val="90000"/>
            </a:lnSpc>
            <a:spcBef>
              <a:spcPct val="0"/>
            </a:spcBef>
            <a:spcAft>
              <a:spcPct val="35000"/>
            </a:spcAft>
            <a:buNone/>
          </a:pPr>
          <a:r>
            <a:rPr lang="lt-LT" sz="1100" kern="1200">
              <a:latin typeface="Times New Roman" pitchFamily="18" charset="0"/>
              <a:cs typeface="Times New Roman" pitchFamily="18" charset="0"/>
            </a:rPr>
            <a:t>Rizikų įvertinimas</a:t>
          </a:r>
          <a:endParaRPr lang="en-US" sz="1100" kern="1200">
            <a:latin typeface="Times New Roman" pitchFamily="18" charset="0"/>
            <a:cs typeface="Times New Roman" pitchFamily="18" charset="0"/>
          </a:endParaRPr>
        </a:p>
      </dsp:txBody>
      <dsp:txXfrm>
        <a:off x="2899231" y="1443342"/>
        <a:ext cx="2184300" cy="359241"/>
      </dsp:txXfrm>
    </dsp:sp>
    <dsp:sp modelId="{1EE1ECA6-A9FF-4A5B-87A3-9F36669821C1}">
      <dsp:nvSpPr>
        <dsp:cNvPr id="0" name=""/>
        <dsp:cNvSpPr/>
      </dsp:nvSpPr>
      <dsp:spPr>
        <a:xfrm>
          <a:off x="2639453" y="382777"/>
          <a:ext cx="248600" cy="1717180"/>
        </a:xfrm>
        <a:custGeom>
          <a:avLst/>
          <a:gdLst/>
          <a:ahLst/>
          <a:cxnLst/>
          <a:rect l="0" t="0" r="0" b="0"/>
          <a:pathLst>
            <a:path>
              <a:moveTo>
                <a:pt x="0" y="0"/>
              </a:moveTo>
              <a:lnTo>
                <a:pt x="0" y="1717180"/>
              </a:lnTo>
              <a:lnTo>
                <a:pt x="248600" y="171718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35C572E-0C30-4CFC-8401-F29CD945D686}">
      <dsp:nvSpPr>
        <dsp:cNvPr id="0" name=""/>
        <dsp:cNvSpPr/>
      </dsp:nvSpPr>
      <dsp:spPr>
        <a:xfrm>
          <a:off x="2888054" y="1909160"/>
          <a:ext cx="2206654" cy="38159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l" defTabSz="488950">
            <a:lnSpc>
              <a:spcPct val="90000"/>
            </a:lnSpc>
            <a:spcBef>
              <a:spcPct val="0"/>
            </a:spcBef>
            <a:spcAft>
              <a:spcPct val="35000"/>
            </a:spcAft>
            <a:buNone/>
          </a:pPr>
          <a:r>
            <a:rPr lang="lt-LT" sz="1100" kern="1200">
              <a:latin typeface="Times New Roman" pitchFamily="18" charset="0"/>
              <a:cs typeface="Times New Roman" pitchFamily="18" charset="0"/>
            </a:rPr>
            <a:t>Sprendimas</a:t>
          </a:r>
          <a:endParaRPr lang="en-US" sz="1100" kern="1200">
            <a:latin typeface="Times New Roman" pitchFamily="18" charset="0"/>
            <a:cs typeface="Times New Roman" pitchFamily="18" charset="0"/>
          </a:endParaRPr>
        </a:p>
      </dsp:txBody>
      <dsp:txXfrm>
        <a:off x="2899231" y="1920337"/>
        <a:ext cx="2184300" cy="359241"/>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0E07C4F-4257-49B4-8237-C04033BB41C5}">
      <dsp:nvSpPr>
        <dsp:cNvPr id="0" name=""/>
        <dsp:cNvSpPr/>
      </dsp:nvSpPr>
      <dsp:spPr>
        <a:xfrm rot="5400000">
          <a:off x="-86078" y="86704"/>
          <a:ext cx="573856" cy="401699"/>
        </a:xfrm>
        <a:prstGeom prst="chevron">
          <a:avLst/>
        </a:prstGeom>
        <a:gradFill rotWithShape="0">
          <a:gsLst>
            <a:gs pos="0">
              <a:schemeClr val="accent1">
                <a:shade val="80000"/>
                <a:hueOff val="0"/>
                <a:satOff val="0"/>
                <a:lumOff val="0"/>
                <a:alphaOff val="0"/>
                <a:shade val="51000"/>
                <a:satMod val="130000"/>
              </a:schemeClr>
            </a:gs>
            <a:gs pos="80000">
              <a:schemeClr val="accent1">
                <a:shade val="80000"/>
                <a:hueOff val="0"/>
                <a:satOff val="0"/>
                <a:lumOff val="0"/>
                <a:alphaOff val="0"/>
                <a:shade val="93000"/>
                <a:satMod val="130000"/>
              </a:schemeClr>
            </a:gs>
            <a:gs pos="100000">
              <a:schemeClr val="accent1">
                <a:shade val="80000"/>
                <a:hueOff val="0"/>
                <a:satOff val="0"/>
                <a:lumOff val="0"/>
                <a:alphaOff val="0"/>
                <a:shade val="94000"/>
                <a:satMod val="135000"/>
              </a:schemeClr>
            </a:gs>
          </a:gsLst>
          <a:lin ang="16200000" scaled="0"/>
        </a:gradFill>
        <a:ln w="9525" cap="flat" cmpd="sng" algn="ctr">
          <a:solidFill>
            <a:schemeClr val="accent1">
              <a:shade val="8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lt-LT" sz="1100" b="1" kern="1200">
              <a:latin typeface="Times New Roman" panose="02020603050405020304" pitchFamily="18" charset="0"/>
              <a:cs typeface="Times New Roman" panose="02020603050405020304" pitchFamily="18" charset="0"/>
            </a:rPr>
            <a:t>1</a:t>
          </a:r>
          <a:endParaRPr lang="en-US" sz="1100" b="1" kern="1200">
            <a:latin typeface="Times New Roman" panose="02020603050405020304" pitchFamily="18" charset="0"/>
            <a:cs typeface="Times New Roman" panose="02020603050405020304" pitchFamily="18" charset="0"/>
          </a:endParaRPr>
        </a:p>
      </dsp:txBody>
      <dsp:txXfrm rot="-5400000">
        <a:off x="1" y="201476"/>
        <a:ext cx="401699" cy="172157"/>
      </dsp:txXfrm>
    </dsp:sp>
    <dsp:sp modelId="{57E128FE-7D21-4267-A4A2-2ADD58FE56C4}">
      <dsp:nvSpPr>
        <dsp:cNvPr id="0" name=""/>
        <dsp:cNvSpPr/>
      </dsp:nvSpPr>
      <dsp:spPr>
        <a:xfrm rot="5400000">
          <a:off x="1789171" y="-1386845"/>
          <a:ext cx="373006" cy="3147950"/>
        </a:xfrm>
        <a:prstGeom prst="round2SameRect">
          <a:avLst/>
        </a:prstGeom>
        <a:solidFill>
          <a:schemeClr val="lt1">
            <a:alpha val="90000"/>
            <a:hueOff val="0"/>
            <a:satOff val="0"/>
            <a:lumOff val="0"/>
            <a:alphaOff val="0"/>
          </a:schemeClr>
        </a:solidFill>
        <a:ln w="9525" cap="flat" cmpd="sng" algn="ctr">
          <a:solidFill>
            <a:schemeClr val="accent1">
              <a:shade val="8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lt-LT" sz="1100" b="1" kern="1200">
              <a:latin typeface="Times New Roman" panose="02020603050405020304" pitchFamily="18" charset="0"/>
              <a:cs typeface="Times New Roman" panose="02020603050405020304" pitchFamily="18" charset="0"/>
            </a:rPr>
            <a:t> Pasirengimas įsivertinti</a:t>
          </a:r>
          <a:endParaRPr lang="en-US" sz="1100" b="1" kern="1200">
            <a:latin typeface="Times New Roman" panose="02020603050405020304" pitchFamily="18" charset="0"/>
            <a:cs typeface="Times New Roman" panose="02020603050405020304" pitchFamily="18" charset="0"/>
          </a:endParaRPr>
        </a:p>
      </dsp:txBody>
      <dsp:txXfrm rot="-5400000">
        <a:off x="401700" y="18835"/>
        <a:ext cx="3129741" cy="336588"/>
      </dsp:txXfrm>
    </dsp:sp>
    <dsp:sp modelId="{548DACD3-13E6-4122-864D-5AEB1A20AB87}">
      <dsp:nvSpPr>
        <dsp:cNvPr id="0" name=""/>
        <dsp:cNvSpPr/>
      </dsp:nvSpPr>
      <dsp:spPr>
        <a:xfrm rot="5400000">
          <a:off x="-86078" y="487668"/>
          <a:ext cx="573856" cy="401699"/>
        </a:xfrm>
        <a:prstGeom prst="chevron">
          <a:avLst/>
        </a:prstGeom>
        <a:gradFill rotWithShape="0">
          <a:gsLst>
            <a:gs pos="0">
              <a:schemeClr val="accent1">
                <a:shade val="80000"/>
                <a:hueOff val="102082"/>
                <a:satOff val="-1464"/>
                <a:lumOff val="8538"/>
                <a:alphaOff val="0"/>
                <a:shade val="51000"/>
                <a:satMod val="130000"/>
              </a:schemeClr>
            </a:gs>
            <a:gs pos="80000">
              <a:schemeClr val="accent1">
                <a:shade val="80000"/>
                <a:hueOff val="102082"/>
                <a:satOff val="-1464"/>
                <a:lumOff val="8538"/>
                <a:alphaOff val="0"/>
                <a:shade val="93000"/>
                <a:satMod val="130000"/>
              </a:schemeClr>
            </a:gs>
            <a:gs pos="100000">
              <a:schemeClr val="accent1">
                <a:shade val="80000"/>
                <a:hueOff val="102082"/>
                <a:satOff val="-1464"/>
                <a:lumOff val="8538"/>
                <a:alphaOff val="0"/>
                <a:shade val="94000"/>
                <a:satMod val="135000"/>
              </a:schemeClr>
            </a:gs>
          </a:gsLst>
          <a:lin ang="16200000" scaled="0"/>
        </a:gradFill>
        <a:ln w="9525" cap="flat" cmpd="sng" algn="ctr">
          <a:solidFill>
            <a:schemeClr val="accent1">
              <a:shade val="80000"/>
              <a:hueOff val="102082"/>
              <a:satOff val="-1464"/>
              <a:lumOff val="8538"/>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lt-LT" sz="1100" b="1" kern="1200">
              <a:latin typeface="Times New Roman" panose="02020603050405020304" pitchFamily="18" charset="0"/>
              <a:cs typeface="Times New Roman" panose="02020603050405020304" pitchFamily="18" charset="0"/>
            </a:rPr>
            <a:t>2</a:t>
          </a:r>
          <a:endParaRPr lang="en-US" sz="1100" b="1" kern="1200">
            <a:latin typeface="Times New Roman" panose="02020603050405020304" pitchFamily="18" charset="0"/>
            <a:cs typeface="Times New Roman" panose="02020603050405020304" pitchFamily="18" charset="0"/>
          </a:endParaRPr>
        </a:p>
      </dsp:txBody>
      <dsp:txXfrm rot="-5400000">
        <a:off x="1" y="602440"/>
        <a:ext cx="401699" cy="172157"/>
      </dsp:txXfrm>
    </dsp:sp>
    <dsp:sp modelId="{827C9D9C-53B6-4442-86AB-426A9704427F}">
      <dsp:nvSpPr>
        <dsp:cNvPr id="0" name=""/>
        <dsp:cNvSpPr/>
      </dsp:nvSpPr>
      <dsp:spPr>
        <a:xfrm rot="5400000">
          <a:off x="1789171" y="-985881"/>
          <a:ext cx="373006" cy="3147950"/>
        </a:xfrm>
        <a:prstGeom prst="round2SameRect">
          <a:avLst/>
        </a:prstGeom>
        <a:solidFill>
          <a:schemeClr val="lt1">
            <a:alpha val="90000"/>
            <a:hueOff val="0"/>
            <a:satOff val="0"/>
            <a:lumOff val="0"/>
            <a:alphaOff val="0"/>
          </a:schemeClr>
        </a:solidFill>
        <a:ln w="9525" cap="flat" cmpd="sng" algn="ctr">
          <a:solidFill>
            <a:schemeClr val="accent1">
              <a:shade val="80000"/>
              <a:hueOff val="102082"/>
              <a:satOff val="-1464"/>
              <a:lumOff val="8538"/>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lt-LT" sz="1100" b="1" kern="1200">
              <a:latin typeface="Times New Roman" panose="02020603050405020304" pitchFamily="18" charset="0"/>
              <a:cs typeface="Times New Roman" panose="02020603050405020304" pitchFamily="18" charset="0"/>
            </a:rPr>
            <a:t> Įsivertinimo koncepcijos  kūrimas</a:t>
          </a:r>
          <a:endParaRPr lang="en-US" sz="1100" kern="1200">
            <a:latin typeface="Times New Roman" panose="02020603050405020304" pitchFamily="18" charset="0"/>
            <a:cs typeface="Times New Roman" panose="02020603050405020304" pitchFamily="18" charset="0"/>
          </a:endParaRPr>
        </a:p>
      </dsp:txBody>
      <dsp:txXfrm rot="-5400000">
        <a:off x="401700" y="419799"/>
        <a:ext cx="3129741" cy="336588"/>
      </dsp:txXfrm>
    </dsp:sp>
    <dsp:sp modelId="{1F98BEAA-8BDB-4EC8-9161-45F49C28B244}">
      <dsp:nvSpPr>
        <dsp:cNvPr id="0" name=""/>
        <dsp:cNvSpPr/>
      </dsp:nvSpPr>
      <dsp:spPr>
        <a:xfrm rot="5400000">
          <a:off x="-86078" y="888632"/>
          <a:ext cx="573856" cy="401699"/>
        </a:xfrm>
        <a:prstGeom prst="chevron">
          <a:avLst/>
        </a:prstGeom>
        <a:gradFill rotWithShape="0">
          <a:gsLst>
            <a:gs pos="0">
              <a:schemeClr val="accent1">
                <a:shade val="80000"/>
                <a:hueOff val="204164"/>
                <a:satOff val="-2928"/>
                <a:lumOff val="17077"/>
                <a:alphaOff val="0"/>
                <a:shade val="51000"/>
                <a:satMod val="130000"/>
              </a:schemeClr>
            </a:gs>
            <a:gs pos="80000">
              <a:schemeClr val="accent1">
                <a:shade val="80000"/>
                <a:hueOff val="204164"/>
                <a:satOff val="-2928"/>
                <a:lumOff val="17077"/>
                <a:alphaOff val="0"/>
                <a:shade val="93000"/>
                <a:satMod val="130000"/>
              </a:schemeClr>
            </a:gs>
            <a:gs pos="100000">
              <a:schemeClr val="accent1">
                <a:shade val="80000"/>
                <a:hueOff val="204164"/>
                <a:satOff val="-2928"/>
                <a:lumOff val="17077"/>
                <a:alphaOff val="0"/>
                <a:shade val="94000"/>
                <a:satMod val="135000"/>
              </a:schemeClr>
            </a:gs>
          </a:gsLst>
          <a:lin ang="16200000" scaled="0"/>
        </a:gradFill>
        <a:ln w="9525" cap="flat" cmpd="sng" algn="ctr">
          <a:solidFill>
            <a:schemeClr val="accent1">
              <a:shade val="80000"/>
              <a:hueOff val="204164"/>
              <a:satOff val="-2928"/>
              <a:lumOff val="17077"/>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lt-LT" sz="1100" b="1" kern="1200">
              <a:latin typeface="Times New Roman" panose="02020603050405020304" pitchFamily="18" charset="0"/>
              <a:cs typeface="Times New Roman" panose="02020603050405020304" pitchFamily="18" charset="0"/>
            </a:rPr>
            <a:t>3</a:t>
          </a:r>
          <a:endParaRPr lang="en-US" sz="1100" b="1" kern="1200">
            <a:latin typeface="Times New Roman" panose="02020603050405020304" pitchFamily="18" charset="0"/>
            <a:cs typeface="Times New Roman" panose="02020603050405020304" pitchFamily="18" charset="0"/>
          </a:endParaRPr>
        </a:p>
      </dsp:txBody>
      <dsp:txXfrm rot="-5400000">
        <a:off x="1" y="1003404"/>
        <a:ext cx="401699" cy="172157"/>
      </dsp:txXfrm>
    </dsp:sp>
    <dsp:sp modelId="{CC56927F-C6C2-42CF-8380-224017A5B910}">
      <dsp:nvSpPr>
        <dsp:cNvPr id="0" name=""/>
        <dsp:cNvSpPr/>
      </dsp:nvSpPr>
      <dsp:spPr>
        <a:xfrm rot="5400000">
          <a:off x="1789171" y="-584918"/>
          <a:ext cx="373006" cy="3147950"/>
        </a:xfrm>
        <a:prstGeom prst="round2SameRect">
          <a:avLst/>
        </a:prstGeom>
        <a:solidFill>
          <a:schemeClr val="lt1">
            <a:alpha val="90000"/>
            <a:hueOff val="0"/>
            <a:satOff val="0"/>
            <a:lumOff val="0"/>
            <a:alphaOff val="0"/>
          </a:schemeClr>
        </a:solidFill>
        <a:ln w="9525" cap="flat" cmpd="sng" algn="ctr">
          <a:solidFill>
            <a:schemeClr val="accent1">
              <a:shade val="80000"/>
              <a:hueOff val="204164"/>
              <a:satOff val="-2928"/>
              <a:lumOff val="17077"/>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lt-LT" sz="1100" b="1" kern="1200">
              <a:latin typeface="Times New Roman" panose="02020603050405020304" pitchFamily="18" charset="0"/>
              <a:cs typeface="Times New Roman" panose="02020603050405020304" pitchFamily="18" charset="0"/>
            </a:rPr>
            <a:t> Įsivertinimo atlikimas</a:t>
          </a:r>
          <a:endParaRPr lang="en-US" sz="1100" kern="1200">
            <a:latin typeface="Times New Roman" panose="02020603050405020304" pitchFamily="18" charset="0"/>
            <a:cs typeface="Times New Roman" panose="02020603050405020304" pitchFamily="18" charset="0"/>
          </a:endParaRPr>
        </a:p>
      </dsp:txBody>
      <dsp:txXfrm rot="-5400000">
        <a:off x="401700" y="820762"/>
        <a:ext cx="3129741" cy="336588"/>
      </dsp:txXfrm>
    </dsp:sp>
    <dsp:sp modelId="{A89F4068-354F-45A4-B68D-E3446FB40166}">
      <dsp:nvSpPr>
        <dsp:cNvPr id="0" name=""/>
        <dsp:cNvSpPr/>
      </dsp:nvSpPr>
      <dsp:spPr>
        <a:xfrm rot="5400000">
          <a:off x="-86078" y="1289595"/>
          <a:ext cx="573856" cy="401699"/>
        </a:xfrm>
        <a:prstGeom prst="chevron">
          <a:avLst/>
        </a:prstGeom>
        <a:gradFill rotWithShape="0">
          <a:gsLst>
            <a:gs pos="0">
              <a:schemeClr val="accent1">
                <a:shade val="80000"/>
                <a:hueOff val="306246"/>
                <a:satOff val="-4392"/>
                <a:lumOff val="25615"/>
                <a:alphaOff val="0"/>
                <a:shade val="51000"/>
                <a:satMod val="130000"/>
              </a:schemeClr>
            </a:gs>
            <a:gs pos="80000">
              <a:schemeClr val="accent1">
                <a:shade val="80000"/>
                <a:hueOff val="306246"/>
                <a:satOff val="-4392"/>
                <a:lumOff val="25615"/>
                <a:alphaOff val="0"/>
                <a:shade val="93000"/>
                <a:satMod val="130000"/>
              </a:schemeClr>
            </a:gs>
            <a:gs pos="100000">
              <a:schemeClr val="accent1">
                <a:shade val="80000"/>
                <a:hueOff val="306246"/>
                <a:satOff val="-4392"/>
                <a:lumOff val="25615"/>
                <a:alphaOff val="0"/>
                <a:shade val="94000"/>
                <a:satMod val="135000"/>
              </a:schemeClr>
            </a:gs>
          </a:gsLst>
          <a:lin ang="16200000" scaled="0"/>
        </a:gradFill>
        <a:ln w="9525" cap="flat" cmpd="sng" algn="ctr">
          <a:solidFill>
            <a:schemeClr val="accent1">
              <a:shade val="80000"/>
              <a:hueOff val="306246"/>
              <a:satOff val="-4392"/>
              <a:lumOff val="25615"/>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lt-LT" sz="1100" b="1" kern="1200">
              <a:latin typeface="Times New Roman" panose="02020603050405020304" pitchFamily="18" charset="0"/>
              <a:cs typeface="Times New Roman" panose="02020603050405020304" pitchFamily="18" charset="0"/>
            </a:rPr>
            <a:t>4</a:t>
          </a:r>
          <a:endParaRPr lang="en-US" sz="1100" b="1" kern="1200">
            <a:latin typeface="Times New Roman" panose="02020603050405020304" pitchFamily="18" charset="0"/>
            <a:cs typeface="Times New Roman" panose="02020603050405020304" pitchFamily="18" charset="0"/>
          </a:endParaRPr>
        </a:p>
      </dsp:txBody>
      <dsp:txXfrm rot="-5400000">
        <a:off x="1" y="1404367"/>
        <a:ext cx="401699" cy="172157"/>
      </dsp:txXfrm>
    </dsp:sp>
    <dsp:sp modelId="{10F963A4-F495-4A28-B81C-8BA27BE2BDE5}">
      <dsp:nvSpPr>
        <dsp:cNvPr id="0" name=""/>
        <dsp:cNvSpPr/>
      </dsp:nvSpPr>
      <dsp:spPr>
        <a:xfrm rot="5400000">
          <a:off x="1789171" y="-159865"/>
          <a:ext cx="373006" cy="3147950"/>
        </a:xfrm>
        <a:prstGeom prst="round2SameRect">
          <a:avLst/>
        </a:prstGeom>
        <a:solidFill>
          <a:schemeClr val="lt1">
            <a:alpha val="90000"/>
            <a:hueOff val="0"/>
            <a:satOff val="0"/>
            <a:lumOff val="0"/>
            <a:alphaOff val="0"/>
          </a:schemeClr>
        </a:solidFill>
        <a:ln w="9525" cap="flat" cmpd="sng" algn="ctr">
          <a:solidFill>
            <a:schemeClr val="accent1">
              <a:shade val="80000"/>
              <a:hueOff val="306246"/>
              <a:satOff val="-4392"/>
              <a:lumOff val="25615"/>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lt-LT" sz="1100" b="1" kern="1200">
              <a:latin typeface="Times New Roman" panose="02020603050405020304" pitchFamily="18" charset="0"/>
              <a:cs typeface="Times New Roman" panose="02020603050405020304" pitchFamily="18" charset="0"/>
            </a:rPr>
            <a:t> Analizė, apibendrinimas ir sprendimai</a:t>
          </a:r>
          <a:endParaRPr lang="en-US" sz="1100" kern="1200">
            <a:latin typeface="Times New Roman" panose="02020603050405020304" pitchFamily="18" charset="0"/>
            <a:cs typeface="Times New Roman" panose="02020603050405020304" pitchFamily="18" charset="0"/>
          </a:endParaRPr>
        </a:p>
      </dsp:txBody>
      <dsp:txXfrm rot="-5400000">
        <a:off x="401700" y="1245815"/>
        <a:ext cx="3129741" cy="336588"/>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0E07C4F-4257-49B4-8237-C04033BB41C5}">
      <dsp:nvSpPr>
        <dsp:cNvPr id="0" name=""/>
        <dsp:cNvSpPr/>
      </dsp:nvSpPr>
      <dsp:spPr>
        <a:xfrm rot="5400000">
          <a:off x="-89785" y="90647"/>
          <a:ext cx="598568" cy="418997"/>
        </a:xfrm>
        <a:prstGeom prst="chevron">
          <a:avLst/>
        </a:prstGeom>
        <a:gradFill rotWithShape="0">
          <a:gsLst>
            <a:gs pos="0">
              <a:schemeClr val="accent1">
                <a:shade val="80000"/>
                <a:hueOff val="0"/>
                <a:satOff val="0"/>
                <a:lumOff val="0"/>
                <a:alphaOff val="0"/>
                <a:shade val="51000"/>
                <a:satMod val="130000"/>
              </a:schemeClr>
            </a:gs>
            <a:gs pos="80000">
              <a:schemeClr val="accent1">
                <a:shade val="80000"/>
                <a:hueOff val="0"/>
                <a:satOff val="0"/>
                <a:lumOff val="0"/>
                <a:alphaOff val="0"/>
                <a:shade val="93000"/>
                <a:satMod val="130000"/>
              </a:schemeClr>
            </a:gs>
            <a:gs pos="100000">
              <a:schemeClr val="accent1">
                <a:shade val="80000"/>
                <a:hueOff val="0"/>
                <a:satOff val="0"/>
                <a:lumOff val="0"/>
                <a:alphaOff val="0"/>
                <a:shade val="94000"/>
                <a:satMod val="135000"/>
              </a:schemeClr>
            </a:gs>
          </a:gsLst>
          <a:lin ang="16200000" scaled="0"/>
        </a:gradFill>
        <a:ln w="9525" cap="flat" cmpd="sng" algn="ctr">
          <a:solidFill>
            <a:schemeClr val="accent1">
              <a:shade val="8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lt-LT" sz="1100" b="1" kern="1200">
              <a:latin typeface="Times New Roman" panose="02020603050405020304" pitchFamily="18" charset="0"/>
              <a:cs typeface="Times New Roman" panose="02020603050405020304" pitchFamily="18" charset="0"/>
            </a:rPr>
            <a:t>1</a:t>
          </a:r>
          <a:endParaRPr lang="en-US" sz="1100" b="1" kern="1200">
            <a:latin typeface="Times New Roman" panose="02020603050405020304" pitchFamily="18" charset="0"/>
            <a:cs typeface="Times New Roman" panose="02020603050405020304" pitchFamily="18" charset="0"/>
          </a:endParaRPr>
        </a:p>
      </dsp:txBody>
      <dsp:txXfrm rot="-5400000">
        <a:off x="1" y="210361"/>
        <a:ext cx="418997" cy="179571"/>
      </dsp:txXfrm>
    </dsp:sp>
    <dsp:sp modelId="{57E128FE-7D21-4267-A4A2-2ADD58FE56C4}">
      <dsp:nvSpPr>
        <dsp:cNvPr id="0" name=""/>
        <dsp:cNvSpPr/>
      </dsp:nvSpPr>
      <dsp:spPr>
        <a:xfrm rot="5400000">
          <a:off x="2291439" y="-1871579"/>
          <a:ext cx="389069" cy="4133952"/>
        </a:xfrm>
        <a:prstGeom prst="round2SameRect">
          <a:avLst/>
        </a:prstGeom>
        <a:solidFill>
          <a:schemeClr val="lt1">
            <a:alpha val="90000"/>
            <a:hueOff val="0"/>
            <a:satOff val="0"/>
            <a:lumOff val="0"/>
            <a:alphaOff val="0"/>
          </a:schemeClr>
        </a:solidFill>
        <a:ln w="9525" cap="flat" cmpd="sng" algn="ctr">
          <a:solidFill>
            <a:schemeClr val="accent1">
              <a:shade val="8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lt-LT" sz="1100" b="1" kern="1200">
              <a:latin typeface="Times New Roman" panose="02020603050405020304" pitchFamily="18" charset="0"/>
              <a:cs typeface="Times New Roman" panose="02020603050405020304" pitchFamily="18" charset="0"/>
            </a:rPr>
            <a:t> Pasirengimas išoriniam vertinimui</a:t>
          </a:r>
          <a:endParaRPr lang="en-US" sz="1100" b="1" kern="1200">
            <a:latin typeface="Times New Roman" panose="02020603050405020304" pitchFamily="18" charset="0"/>
            <a:cs typeface="Times New Roman" panose="02020603050405020304" pitchFamily="18" charset="0"/>
          </a:endParaRPr>
        </a:p>
      </dsp:txBody>
      <dsp:txXfrm rot="-5400000">
        <a:off x="418998" y="19855"/>
        <a:ext cx="4114959" cy="351083"/>
      </dsp:txXfrm>
    </dsp:sp>
    <dsp:sp modelId="{548DACD3-13E6-4122-864D-5AEB1A20AB87}">
      <dsp:nvSpPr>
        <dsp:cNvPr id="0" name=""/>
        <dsp:cNvSpPr/>
      </dsp:nvSpPr>
      <dsp:spPr>
        <a:xfrm rot="5400000">
          <a:off x="-89785" y="519199"/>
          <a:ext cx="598568" cy="418997"/>
        </a:xfrm>
        <a:prstGeom prst="chevron">
          <a:avLst/>
        </a:prstGeom>
        <a:gradFill rotWithShape="0">
          <a:gsLst>
            <a:gs pos="0">
              <a:schemeClr val="accent1">
                <a:shade val="80000"/>
                <a:hueOff val="102082"/>
                <a:satOff val="-1464"/>
                <a:lumOff val="8538"/>
                <a:alphaOff val="0"/>
                <a:shade val="51000"/>
                <a:satMod val="130000"/>
              </a:schemeClr>
            </a:gs>
            <a:gs pos="80000">
              <a:schemeClr val="accent1">
                <a:shade val="80000"/>
                <a:hueOff val="102082"/>
                <a:satOff val="-1464"/>
                <a:lumOff val="8538"/>
                <a:alphaOff val="0"/>
                <a:shade val="93000"/>
                <a:satMod val="130000"/>
              </a:schemeClr>
            </a:gs>
            <a:gs pos="100000">
              <a:schemeClr val="accent1">
                <a:shade val="80000"/>
                <a:hueOff val="102082"/>
                <a:satOff val="-1464"/>
                <a:lumOff val="8538"/>
                <a:alphaOff val="0"/>
                <a:shade val="94000"/>
                <a:satMod val="135000"/>
              </a:schemeClr>
            </a:gs>
          </a:gsLst>
          <a:lin ang="16200000" scaled="0"/>
        </a:gradFill>
        <a:ln w="9525" cap="flat" cmpd="sng" algn="ctr">
          <a:solidFill>
            <a:schemeClr val="accent1">
              <a:shade val="80000"/>
              <a:hueOff val="102082"/>
              <a:satOff val="-1464"/>
              <a:lumOff val="8538"/>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lt-LT" sz="1100" b="1" kern="1200">
              <a:latin typeface="Times New Roman" panose="02020603050405020304" pitchFamily="18" charset="0"/>
              <a:cs typeface="Times New Roman" panose="02020603050405020304" pitchFamily="18" charset="0"/>
            </a:rPr>
            <a:t>2</a:t>
          </a:r>
          <a:endParaRPr lang="en-US" sz="1100" b="1" kern="1200">
            <a:latin typeface="Times New Roman" panose="02020603050405020304" pitchFamily="18" charset="0"/>
            <a:cs typeface="Times New Roman" panose="02020603050405020304" pitchFamily="18" charset="0"/>
          </a:endParaRPr>
        </a:p>
      </dsp:txBody>
      <dsp:txXfrm rot="-5400000">
        <a:off x="1" y="638913"/>
        <a:ext cx="418997" cy="179571"/>
      </dsp:txXfrm>
    </dsp:sp>
    <dsp:sp modelId="{827C9D9C-53B6-4442-86AB-426A9704427F}">
      <dsp:nvSpPr>
        <dsp:cNvPr id="0" name=""/>
        <dsp:cNvSpPr/>
      </dsp:nvSpPr>
      <dsp:spPr>
        <a:xfrm rot="5400000">
          <a:off x="2291439" y="-1443026"/>
          <a:ext cx="389069" cy="4133952"/>
        </a:xfrm>
        <a:prstGeom prst="round2SameRect">
          <a:avLst/>
        </a:prstGeom>
        <a:solidFill>
          <a:schemeClr val="lt1">
            <a:alpha val="90000"/>
            <a:hueOff val="0"/>
            <a:satOff val="0"/>
            <a:lumOff val="0"/>
            <a:alphaOff val="0"/>
          </a:schemeClr>
        </a:solidFill>
        <a:ln w="9525" cap="flat" cmpd="sng" algn="ctr">
          <a:solidFill>
            <a:schemeClr val="accent1">
              <a:shade val="80000"/>
              <a:hueOff val="102082"/>
              <a:satOff val="-1464"/>
              <a:lumOff val="8538"/>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lt-LT" sz="1100" b="1" kern="1200">
              <a:latin typeface="Times New Roman" panose="02020603050405020304" pitchFamily="18" charset="0"/>
              <a:cs typeface="Times New Roman" panose="02020603050405020304" pitchFamily="18" charset="0"/>
            </a:rPr>
            <a:t> Vertinimas mokykloje</a:t>
          </a:r>
          <a:endParaRPr lang="en-US" sz="1100" kern="1200">
            <a:latin typeface="Times New Roman" panose="02020603050405020304" pitchFamily="18" charset="0"/>
            <a:cs typeface="Times New Roman" panose="02020603050405020304" pitchFamily="18" charset="0"/>
          </a:endParaRPr>
        </a:p>
      </dsp:txBody>
      <dsp:txXfrm rot="-5400000">
        <a:off x="418998" y="448408"/>
        <a:ext cx="4114959" cy="351083"/>
      </dsp:txXfrm>
    </dsp:sp>
    <dsp:sp modelId="{1F98BEAA-8BDB-4EC8-9161-45F49C28B244}">
      <dsp:nvSpPr>
        <dsp:cNvPr id="0" name=""/>
        <dsp:cNvSpPr/>
      </dsp:nvSpPr>
      <dsp:spPr>
        <a:xfrm rot="5400000">
          <a:off x="-89785" y="947752"/>
          <a:ext cx="598568" cy="418997"/>
        </a:xfrm>
        <a:prstGeom prst="chevron">
          <a:avLst/>
        </a:prstGeom>
        <a:gradFill rotWithShape="0">
          <a:gsLst>
            <a:gs pos="0">
              <a:schemeClr val="accent1">
                <a:shade val="80000"/>
                <a:hueOff val="204164"/>
                <a:satOff val="-2928"/>
                <a:lumOff val="17077"/>
                <a:alphaOff val="0"/>
                <a:shade val="51000"/>
                <a:satMod val="130000"/>
              </a:schemeClr>
            </a:gs>
            <a:gs pos="80000">
              <a:schemeClr val="accent1">
                <a:shade val="80000"/>
                <a:hueOff val="204164"/>
                <a:satOff val="-2928"/>
                <a:lumOff val="17077"/>
                <a:alphaOff val="0"/>
                <a:shade val="93000"/>
                <a:satMod val="130000"/>
              </a:schemeClr>
            </a:gs>
            <a:gs pos="100000">
              <a:schemeClr val="accent1">
                <a:shade val="80000"/>
                <a:hueOff val="204164"/>
                <a:satOff val="-2928"/>
                <a:lumOff val="17077"/>
                <a:alphaOff val="0"/>
                <a:shade val="94000"/>
                <a:satMod val="135000"/>
              </a:schemeClr>
            </a:gs>
          </a:gsLst>
          <a:lin ang="16200000" scaled="0"/>
        </a:gradFill>
        <a:ln w="9525" cap="flat" cmpd="sng" algn="ctr">
          <a:solidFill>
            <a:schemeClr val="accent1">
              <a:shade val="80000"/>
              <a:hueOff val="204164"/>
              <a:satOff val="-2928"/>
              <a:lumOff val="17077"/>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lt-LT" sz="1100" b="1" kern="1200">
              <a:latin typeface="Times New Roman" panose="02020603050405020304" pitchFamily="18" charset="0"/>
              <a:cs typeface="Times New Roman" panose="02020603050405020304" pitchFamily="18" charset="0"/>
            </a:rPr>
            <a:t>3</a:t>
          </a:r>
          <a:endParaRPr lang="en-US" sz="1100" b="1" kern="1200">
            <a:latin typeface="Times New Roman" panose="02020603050405020304" pitchFamily="18" charset="0"/>
            <a:cs typeface="Times New Roman" panose="02020603050405020304" pitchFamily="18" charset="0"/>
          </a:endParaRPr>
        </a:p>
      </dsp:txBody>
      <dsp:txXfrm rot="-5400000">
        <a:off x="1" y="1067466"/>
        <a:ext cx="418997" cy="179571"/>
      </dsp:txXfrm>
    </dsp:sp>
    <dsp:sp modelId="{CC56927F-C6C2-42CF-8380-224017A5B910}">
      <dsp:nvSpPr>
        <dsp:cNvPr id="0" name=""/>
        <dsp:cNvSpPr/>
      </dsp:nvSpPr>
      <dsp:spPr>
        <a:xfrm rot="5400000">
          <a:off x="2291439" y="-1014474"/>
          <a:ext cx="389069" cy="4133952"/>
        </a:xfrm>
        <a:prstGeom prst="round2SameRect">
          <a:avLst/>
        </a:prstGeom>
        <a:solidFill>
          <a:schemeClr val="lt1">
            <a:alpha val="90000"/>
            <a:hueOff val="0"/>
            <a:satOff val="0"/>
            <a:lumOff val="0"/>
            <a:alphaOff val="0"/>
          </a:schemeClr>
        </a:solidFill>
        <a:ln w="9525" cap="flat" cmpd="sng" algn="ctr">
          <a:solidFill>
            <a:schemeClr val="accent1">
              <a:shade val="80000"/>
              <a:hueOff val="204164"/>
              <a:satOff val="-2928"/>
              <a:lumOff val="17077"/>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lt-LT" sz="1100" b="1" kern="1200">
              <a:latin typeface="Times New Roman" panose="02020603050405020304" pitchFamily="18" charset="0"/>
              <a:cs typeface="Times New Roman" panose="02020603050405020304" pitchFamily="18" charset="0"/>
            </a:rPr>
            <a:t> Vertinimo duomenų analizė, išorinio vertinimo ataskaitos rengimas ir derinimas su mokykla</a:t>
          </a:r>
          <a:endParaRPr lang="en-US" sz="1100" kern="1200">
            <a:latin typeface="Times New Roman" panose="02020603050405020304" pitchFamily="18" charset="0"/>
            <a:cs typeface="Times New Roman" panose="02020603050405020304" pitchFamily="18" charset="0"/>
          </a:endParaRPr>
        </a:p>
      </dsp:txBody>
      <dsp:txXfrm rot="-5400000">
        <a:off x="418998" y="876960"/>
        <a:ext cx="4114959" cy="351083"/>
      </dsp:txXfrm>
    </dsp:sp>
    <dsp:sp modelId="{A89F4068-354F-45A4-B68D-E3446FB40166}">
      <dsp:nvSpPr>
        <dsp:cNvPr id="0" name=""/>
        <dsp:cNvSpPr/>
      </dsp:nvSpPr>
      <dsp:spPr>
        <a:xfrm rot="5400000">
          <a:off x="-89785" y="1376304"/>
          <a:ext cx="598568" cy="418997"/>
        </a:xfrm>
        <a:prstGeom prst="chevron">
          <a:avLst/>
        </a:prstGeom>
        <a:gradFill rotWithShape="0">
          <a:gsLst>
            <a:gs pos="0">
              <a:schemeClr val="accent1">
                <a:shade val="80000"/>
                <a:hueOff val="306246"/>
                <a:satOff val="-4392"/>
                <a:lumOff val="25615"/>
                <a:alphaOff val="0"/>
                <a:shade val="51000"/>
                <a:satMod val="130000"/>
              </a:schemeClr>
            </a:gs>
            <a:gs pos="80000">
              <a:schemeClr val="accent1">
                <a:shade val="80000"/>
                <a:hueOff val="306246"/>
                <a:satOff val="-4392"/>
                <a:lumOff val="25615"/>
                <a:alphaOff val="0"/>
                <a:shade val="93000"/>
                <a:satMod val="130000"/>
              </a:schemeClr>
            </a:gs>
            <a:gs pos="100000">
              <a:schemeClr val="accent1">
                <a:shade val="80000"/>
                <a:hueOff val="306246"/>
                <a:satOff val="-4392"/>
                <a:lumOff val="25615"/>
                <a:alphaOff val="0"/>
                <a:shade val="94000"/>
                <a:satMod val="135000"/>
              </a:schemeClr>
            </a:gs>
          </a:gsLst>
          <a:lin ang="16200000" scaled="0"/>
        </a:gradFill>
        <a:ln w="9525" cap="flat" cmpd="sng" algn="ctr">
          <a:solidFill>
            <a:schemeClr val="accent1">
              <a:shade val="80000"/>
              <a:hueOff val="306246"/>
              <a:satOff val="-4392"/>
              <a:lumOff val="25615"/>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lt-LT" sz="1100" b="1" kern="1200">
              <a:latin typeface="Times New Roman" panose="02020603050405020304" pitchFamily="18" charset="0"/>
              <a:cs typeface="Times New Roman" panose="02020603050405020304" pitchFamily="18" charset="0"/>
            </a:rPr>
            <a:t>4</a:t>
          </a:r>
          <a:endParaRPr lang="en-US" sz="1100" b="1" kern="1200">
            <a:latin typeface="Times New Roman" panose="02020603050405020304" pitchFamily="18" charset="0"/>
            <a:cs typeface="Times New Roman" panose="02020603050405020304" pitchFamily="18" charset="0"/>
          </a:endParaRPr>
        </a:p>
      </dsp:txBody>
      <dsp:txXfrm rot="-5400000">
        <a:off x="1" y="1496018"/>
        <a:ext cx="418997" cy="179571"/>
      </dsp:txXfrm>
    </dsp:sp>
    <dsp:sp modelId="{10F963A4-F495-4A28-B81C-8BA27BE2BDE5}">
      <dsp:nvSpPr>
        <dsp:cNvPr id="0" name=""/>
        <dsp:cNvSpPr/>
      </dsp:nvSpPr>
      <dsp:spPr>
        <a:xfrm rot="5400000">
          <a:off x="2291439" y="-585921"/>
          <a:ext cx="389069" cy="4133952"/>
        </a:xfrm>
        <a:prstGeom prst="round2SameRect">
          <a:avLst/>
        </a:prstGeom>
        <a:solidFill>
          <a:schemeClr val="lt1">
            <a:alpha val="90000"/>
            <a:hueOff val="0"/>
            <a:satOff val="0"/>
            <a:lumOff val="0"/>
            <a:alphaOff val="0"/>
          </a:schemeClr>
        </a:solidFill>
        <a:ln w="9525" cap="flat" cmpd="sng" algn="ctr">
          <a:solidFill>
            <a:schemeClr val="accent1">
              <a:shade val="80000"/>
              <a:hueOff val="306246"/>
              <a:satOff val="-4392"/>
              <a:lumOff val="25615"/>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lt-LT" sz="1100" b="1" kern="1200">
              <a:latin typeface="Times New Roman" panose="02020603050405020304" pitchFamily="18" charset="0"/>
              <a:cs typeface="Times New Roman" panose="02020603050405020304" pitchFamily="18" charset="0"/>
            </a:rPr>
            <a:t> Galutinės išorinio vertinimo ataskaitos rengimas ir skelbimas</a:t>
          </a:r>
          <a:endParaRPr lang="en-US" sz="1100" kern="1200">
            <a:latin typeface="Times New Roman" panose="02020603050405020304" pitchFamily="18" charset="0"/>
            <a:cs typeface="Times New Roman" panose="02020603050405020304" pitchFamily="18" charset="0"/>
          </a:endParaRPr>
        </a:p>
      </dsp:txBody>
      <dsp:txXfrm rot="-5400000">
        <a:off x="418998" y="1305513"/>
        <a:ext cx="4114959" cy="35108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5A87AEF-E59F-4567-B40B-453B6BB2461C}">
      <dsp:nvSpPr>
        <dsp:cNvPr id="0" name=""/>
        <dsp:cNvSpPr/>
      </dsp:nvSpPr>
      <dsp:spPr>
        <a:xfrm rot="5400000">
          <a:off x="-93064" y="93310"/>
          <a:ext cx="619013" cy="43288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endParaRPr lang="lt-LT" sz="1100" b="1" kern="1200">
            <a:solidFill>
              <a:schemeClr val="bg1"/>
            </a:solidFill>
            <a:latin typeface="Times New Roman" pitchFamily="18" charset="0"/>
            <a:cs typeface="Times New Roman" pitchFamily="18" charset="0"/>
          </a:endParaRPr>
        </a:p>
      </dsp:txBody>
      <dsp:txXfrm rot="-5400000">
        <a:off x="1" y="216689"/>
        <a:ext cx="432885" cy="186128"/>
      </dsp:txXfrm>
    </dsp:sp>
    <dsp:sp modelId="{E637E803-E570-4D85-8914-3D3847E4F1F2}">
      <dsp:nvSpPr>
        <dsp:cNvPr id="0" name=""/>
        <dsp:cNvSpPr/>
      </dsp:nvSpPr>
      <dsp:spPr>
        <a:xfrm rot="5400000">
          <a:off x="2782543" y="-2349109"/>
          <a:ext cx="401964" cy="5101281"/>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lt-LT" sz="1100" kern="1200">
              <a:latin typeface="Times New Roman" pitchFamily="18" charset="0"/>
              <a:cs typeface="Times New Roman" pitchFamily="18" charset="0"/>
            </a:rPr>
            <a:t> Vertinimo procesas įsigali daugumoje šalių, nes juo siekiama atsiskaityti už valstybės investicijas  ir gerinti ankstyvojo ugdymo įstaigų ugdymo kokybę</a:t>
          </a:r>
        </a:p>
      </dsp:txBody>
      <dsp:txXfrm rot="-5400000">
        <a:off x="432885" y="20171"/>
        <a:ext cx="5081659" cy="362720"/>
      </dsp:txXfrm>
    </dsp:sp>
    <dsp:sp modelId="{8F0CBDBD-04F6-4CB0-B06F-E902EA3A569F}">
      <dsp:nvSpPr>
        <dsp:cNvPr id="0" name=""/>
        <dsp:cNvSpPr/>
      </dsp:nvSpPr>
      <dsp:spPr>
        <a:xfrm rot="5400000">
          <a:off x="-92761" y="583593"/>
          <a:ext cx="618407" cy="43288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endParaRPr lang="lt-LT" sz="1100" b="1" kern="1200">
            <a:solidFill>
              <a:schemeClr val="bg1"/>
            </a:solidFill>
            <a:latin typeface="Times New Roman" pitchFamily="18" charset="0"/>
            <a:cs typeface="Times New Roman" pitchFamily="18" charset="0"/>
          </a:endParaRPr>
        </a:p>
      </dsp:txBody>
      <dsp:txXfrm rot="-5400000">
        <a:off x="1" y="707275"/>
        <a:ext cx="432885" cy="185522"/>
      </dsp:txXfrm>
    </dsp:sp>
    <dsp:sp modelId="{AE15DBE6-1BDB-40DA-915A-D3862C7B721B}">
      <dsp:nvSpPr>
        <dsp:cNvPr id="0" name=""/>
        <dsp:cNvSpPr/>
      </dsp:nvSpPr>
      <dsp:spPr>
        <a:xfrm rot="5400000">
          <a:off x="2782543" y="-1858826"/>
          <a:ext cx="401964" cy="5101281"/>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lt-LT" sz="1100" kern="1200">
              <a:latin typeface="Times New Roman" pitchFamily="18" charset="0"/>
              <a:cs typeface="Times New Roman" pitchFamily="18" charset="0"/>
            </a:rPr>
            <a:t> Šalys deda nuolatines pastangas tobulinti vertinimo metodologijas ir procesus, auga susidomėjimas proceso kokybe, vaiko raida bei  rezultatais </a:t>
          </a:r>
        </a:p>
      </dsp:txBody>
      <dsp:txXfrm rot="-5400000">
        <a:off x="432885" y="510454"/>
        <a:ext cx="5081659" cy="362720"/>
      </dsp:txXfrm>
    </dsp:sp>
    <dsp:sp modelId="{B9145595-6455-4A67-B617-EC4665035695}">
      <dsp:nvSpPr>
        <dsp:cNvPr id="0" name=""/>
        <dsp:cNvSpPr/>
      </dsp:nvSpPr>
      <dsp:spPr>
        <a:xfrm rot="5400000">
          <a:off x="-92761" y="1073573"/>
          <a:ext cx="618407" cy="43288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endParaRPr lang="lt-LT" sz="1100" b="1" kern="1200">
            <a:solidFill>
              <a:schemeClr val="bg1"/>
            </a:solidFill>
            <a:latin typeface="Times New Roman" pitchFamily="18" charset="0"/>
            <a:cs typeface="Times New Roman" pitchFamily="18" charset="0"/>
          </a:endParaRPr>
        </a:p>
      </dsp:txBody>
      <dsp:txXfrm rot="-5400000">
        <a:off x="1" y="1197255"/>
        <a:ext cx="432885" cy="185522"/>
      </dsp:txXfrm>
    </dsp:sp>
    <dsp:sp modelId="{DF938F0F-809E-439F-B89D-0FC81EBA3E75}">
      <dsp:nvSpPr>
        <dsp:cNvPr id="0" name=""/>
        <dsp:cNvSpPr/>
      </dsp:nvSpPr>
      <dsp:spPr>
        <a:xfrm rot="5400000">
          <a:off x="2782543" y="-1368845"/>
          <a:ext cx="401964" cy="5101281"/>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lt-LT" sz="1100" kern="1200">
              <a:latin typeface="Times New Roman" pitchFamily="18" charset="0"/>
              <a:cs typeface="Times New Roman" pitchFamily="18" charset="0"/>
            </a:rPr>
            <a:t> Vertinimo sritys yra dažnai integruojamos: proceso kokybės, personalo kokybės ir vaiko pasiekimų vertinimas dažniausiai nėra atskiriami vienas nuo kito</a:t>
          </a:r>
        </a:p>
      </dsp:txBody>
      <dsp:txXfrm rot="-5400000">
        <a:off x="432885" y="1000435"/>
        <a:ext cx="5081659" cy="362720"/>
      </dsp:txXfrm>
    </dsp:sp>
    <dsp:sp modelId="{7ED581C5-DA1E-4DC9-A035-C8D749D7E585}">
      <dsp:nvSpPr>
        <dsp:cNvPr id="0" name=""/>
        <dsp:cNvSpPr/>
      </dsp:nvSpPr>
      <dsp:spPr>
        <a:xfrm rot="5400000">
          <a:off x="-92761" y="1563554"/>
          <a:ext cx="618407" cy="43288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endParaRPr lang="en-US" sz="1100" b="1" kern="1200">
            <a:latin typeface="Times New Roman" panose="02020603050405020304" pitchFamily="18" charset="0"/>
            <a:cs typeface="Times New Roman" panose="02020603050405020304" pitchFamily="18" charset="0"/>
          </a:endParaRPr>
        </a:p>
      </dsp:txBody>
      <dsp:txXfrm rot="-5400000">
        <a:off x="1" y="1687236"/>
        <a:ext cx="432885" cy="185522"/>
      </dsp:txXfrm>
    </dsp:sp>
    <dsp:sp modelId="{CB02DEEB-2425-408D-80A4-3AAB97365211}">
      <dsp:nvSpPr>
        <dsp:cNvPr id="0" name=""/>
        <dsp:cNvSpPr/>
      </dsp:nvSpPr>
      <dsp:spPr>
        <a:xfrm rot="5400000">
          <a:off x="2782543" y="-878865"/>
          <a:ext cx="401964" cy="5101281"/>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lt-LT" sz="1100" kern="1200" baseline="0">
              <a:latin typeface="Times New Roman" panose="02020603050405020304" pitchFamily="18" charset="0"/>
              <a:cs typeface="Times New Roman" panose="02020603050405020304" pitchFamily="18" charset="0"/>
            </a:rPr>
            <a:t> </a:t>
          </a:r>
          <a:r>
            <a:rPr lang="lt-LT" sz="1100" kern="1200" baseline="0">
              <a:solidFill>
                <a:sysClr val="windowText" lastClr="000000"/>
              </a:solidFill>
              <a:latin typeface="Times New Roman" panose="02020603050405020304" pitchFamily="18" charset="0"/>
              <a:cs typeface="Times New Roman" panose="02020603050405020304" pitchFamily="18" charset="0"/>
            </a:rPr>
            <a:t>A</a:t>
          </a:r>
          <a:r>
            <a:rPr lang="lt-LT" sz="1100" kern="1200">
              <a:solidFill>
                <a:sysClr val="windowText" lastClr="000000"/>
              </a:solidFill>
              <a:latin typeface="Times New Roman" panose="02020603050405020304" pitchFamily="18" charset="0"/>
              <a:cs typeface="Times New Roman" panose="02020603050405020304" pitchFamily="18" charset="0"/>
            </a:rPr>
            <a:t>nkstyvojo ugdymo vertinimas </a:t>
          </a:r>
          <a:r>
            <a:rPr lang="lt-LT" sz="1100" kern="1200">
              <a:latin typeface="Times New Roman" panose="02020603050405020304" pitchFamily="18" charset="0"/>
              <a:cs typeface="Times New Roman" panose="02020603050405020304" pitchFamily="18" charset="0"/>
            </a:rPr>
            <a:t>yra derinamas su pradinės mokyklos vertinimo sistema, siekiant užtikrinti sklandų perėjimą</a:t>
          </a:r>
          <a:endParaRPr lang="en-US" sz="1100" kern="1200">
            <a:latin typeface="Times New Roman" panose="02020603050405020304" pitchFamily="18" charset="0"/>
            <a:cs typeface="Times New Roman" panose="02020603050405020304" pitchFamily="18" charset="0"/>
          </a:endParaRPr>
        </a:p>
      </dsp:txBody>
      <dsp:txXfrm rot="-5400000">
        <a:off x="432885" y="1490415"/>
        <a:ext cx="5081659" cy="362720"/>
      </dsp:txXfrm>
    </dsp:sp>
    <dsp:sp modelId="{2769810F-9D4F-44BC-884C-9033EC917BA2}">
      <dsp:nvSpPr>
        <dsp:cNvPr id="0" name=""/>
        <dsp:cNvSpPr/>
      </dsp:nvSpPr>
      <dsp:spPr>
        <a:xfrm rot="5400000">
          <a:off x="-92761" y="2053534"/>
          <a:ext cx="618407" cy="43288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endParaRPr lang="en-US" sz="1100" b="1" kern="1200">
            <a:latin typeface="Times New Roman" panose="02020603050405020304" pitchFamily="18" charset="0"/>
            <a:cs typeface="Times New Roman" panose="02020603050405020304" pitchFamily="18" charset="0"/>
          </a:endParaRPr>
        </a:p>
      </dsp:txBody>
      <dsp:txXfrm rot="-5400000">
        <a:off x="1" y="2177216"/>
        <a:ext cx="432885" cy="185522"/>
      </dsp:txXfrm>
    </dsp:sp>
    <dsp:sp modelId="{A9AA509A-DA23-43E5-8E6B-3DC4BECB4699}">
      <dsp:nvSpPr>
        <dsp:cNvPr id="0" name=""/>
        <dsp:cNvSpPr/>
      </dsp:nvSpPr>
      <dsp:spPr>
        <a:xfrm rot="5400000">
          <a:off x="2782543" y="-388884"/>
          <a:ext cx="401964" cy="5101281"/>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lt-LT" sz="1100" kern="1200">
              <a:latin typeface="Times New Roman" pitchFamily="18" charset="0"/>
              <a:cs typeface="Times New Roman" pitchFamily="18" charset="0"/>
            </a:rPr>
            <a:t> Vertinimo rezultatai (ypač proceso kokybės rezultatai) tampa viešai prieinami ir jais dalinamasi su visuomene</a:t>
          </a:r>
          <a:endParaRPr lang="en-US" sz="1100" kern="1200">
            <a:latin typeface="Times New Roman" pitchFamily="18" charset="0"/>
            <a:cs typeface="Times New Roman" pitchFamily="18" charset="0"/>
          </a:endParaRPr>
        </a:p>
      </dsp:txBody>
      <dsp:txXfrm rot="-5400000">
        <a:off x="432885" y="1980396"/>
        <a:ext cx="5081659" cy="36272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B26980-ABB4-4B42-8832-0BEA041D69CF}">
      <dsp:nvSpPr>
        <dsp:cNvPr id="0" name=""/>
        <dsp:cNvSpPr/>
      </dsp:nvSpPr>
      <dsp:spPr>
        <a:xfrm rot="5400000">
          <a:off x="3453708" y="-1905329"/>
          <a:ext cx="521483" cy="4461476"/>
        </a:xfrm>
        <a:prstGeom prst="round2SameRect">
          <a:avLst/>
        </a:prstGeom>
        <a:solidFill>
          <a:schemeClr val="bg1">
            <a:alpha val="90000"/>
          </a:schemeClr>
        </a:solidFill>
        <a:ln w="25400" cap="flat" cmpd="sng" algn="ctr">
          <a:solidFill>
            <a:schemeClr val="accent1">
              <a:alpha val="9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0" lvl="1" indent="0" algn="l" defTabSz="488950">
            <a:lnSpc>
              <a:spcPct val="100000"/>
            </a:lnSpc>
            <a:spcBef>
              <a:spcPct val="0"/>
            </a:spcBef>
            <a:spcAft>
              <a:spcPts val="0"/>
            </a:spcAft>
            <a:buChar char="•"/>
          </a:pPr>
          <a:r>
            <a:rPr lang="lt-LT" sz="1100" kern="1200">
              <a:latin typeface="Times New Roman" pitchFamily="18" charset="0"/>
              <a:cs typeface="Times New Roman" pitchFamily="18" charset="0"/>
            </a:rPr>
            <a:t> Gauti informaciją apie mokyklos ugdymo kokybės esamą padėtį (stipriosios pusės ir kylantys iššūkiai)</a:t>
          </a:r>
        </a:p>
        <a:p>
          <a:pPr marL="0" lvl="1" indent="0" algn="l" defTabSz="488950">
            <a:lnSpc>
              <a:spcPct val="100000"/>
            </a:lnSpc>
            <a:spcBef>
              <a:spcPct val="0"/>
            </a:spcBef>
            <a:spcAft>
              <a:spcPts val="0"/>
            </a:spcAft>
            <a:buChar char="•"/>
          </a:pPr>
          <a:r>
            <a:rPr lang="lt-LT" sz="1100" kern="1200">
              <a:latin typeface="Times New Roman" pitchFamily="18" charset="0"/>
              <a:cs typeface="Times New Roman" pitchFamily="18" charset="0"/>
            </a:rPr>
            <a:t> Numatyti ugdymo kokybės tobulinimo strategiją</a:t>
          </a:r>
        </a:p>
      </dsp:txBody>
      <dsp:txXfrm rot="-5400000">
        <a:off x="1483712" y="90124"/>
        <a:ext cx="4436019" cy="470569"/>
      </dsp:txXfrm>
    </dsp:sp>
    <dsp:sp modelId="{198D7F4A-CBBD-43D6-92F6-314473E10632}">
      <dsp:nvSpPr>
        <dsp:cNvPr id="0" name=""/>
        <dsp:cNvSpPr/>
      </dsp:nvSpPr>
      <dsp:spPr>
        <a:xfrm>
          <a:off x="358" y="1347"/>
          <a:ext cx="1483353" cy="64812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lt-LT" sz="1100" b="1" kern="1200">
              <a:latin typeface="Times New Roman" pitchFamily="18" charset="0"/>
              <a:cs typeface="Times New Roman" pitchFamily="18" charset="0"/>
            </a:rPr>
            <a:t>Mokyklos vadovai</a:t>
          </a:r>
        </a:p>
      </dsp:txBody>
      <dsp:txXfrm>
        <a:off x="31997" y="32986"/>
        <a:ext cx="1420075" cy="584843"/>
      </dsp:txXfrm>
    </dsp:sp>
    <dsp:sp modelId="{D1176E69-DCCF-44DC-9C69-0EB6F6A80E4C}">
      <dsp:nvSpPr>
        <dsp:cNvPr id="0" name=""/>
        <dsp:cNvSpPr/>
      </dsp:nvSpPr>
      <dsp:spPr>
        <a:xfrm rot="5400000">
          <a:off x="3454356" y="-1223941"/>
          <a:ext cx="518497" cy="4459755"/>
        </a:xfrm>
        <a:prstGeom prst="round2SameRect">
          <a:avLst/>
        </a:prstGeom>
        <a:solidFill>
          <a:schemeClr val="bg1">
            <a:alpha val="90000"/>
          </a:schemeClr>
        </a:solidFill>
        <a:ln w="25400" cap="flat" cmpd="sng" algn="ctr">
          <a:solidFill>
            <a:schemeClr val="accent1">
              <a:alpha val="9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lt-LT" sz="1100" kern="1200">
              <a:latin typeface="Times New Roman" pitchFamily="18" charset="0"/>
              <a:cs typeface="Times New Roman" pitchFamily="18" charset="0"/>
            </a:rPr>
            <a:t> Gauti informaciją apie savo darbo kokybę</a:t>
          </a:r>
        </a:p>
        <a:p>
          <a:pPr marL="57150" lvl="1" indent="-57150" algn="l" defTabSz="488950">
            <a:lnSpc>
              <a:spcPct val="90000"/>
            </a:lnSpc>
            <a:spcBef>
              <a:spcPct val="0"/>
            </a:spcBef>
            <a:spcAft>
              <a:spcPct val="15000"/>
            </a:spcAft>
            <a:buChar char="•"/>
          </a:pPr>
          <a:r>
            <a:rPr lang="lt-LT" sz="1100" kern="1200">
              <a:latin typeface="Times New Roman" pitchFamily="18" charset="0"/>
              <a:cs typeface="Times New Roman" pitchFamily="18" charset="0"/>
            </a:rPr>
            <a:t> Numatyti profesinio tobulėjimo gaires</a:t>
          </a:r>
        </a:p>
      </dsp:txBody>
      <dsp:txXfrm rot="-5400000">
        <a:off x="1483728" y="771998"/>
        <a:ext cx="4434444" cy="467875"/>
      </dsp:txXfrm>
    </dsp:sp>
    <dsp:sp modelId="{9F64AE7C-6485-4E61-B893-BF5532CCE0AC}">
      <dsp:nvSpPr>
        <dsp:cNvPr id="0" name=""/>
        <dsp:cNvSpPr/>
      </dsp:nvSpPr>
      <dsp:spPr>
        <a:xfrm>
          <a:off x="358" y="681875"/>
          <a:ext cx="1483368" cy="64812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lt-LT" sz="1100" b="1" kern="1200">
              <a:latin typeface="Times New Roman" pitchFamily="18" charset="0"/>
              <a:cs typeface="Times New Roman" pitchFamily="18" charset="0"/>
            </a:rPr>
            <a:t>Mokytojai ir kitas pedagoginis personalas</a:t>
          </a:r>
        </a:p>
      </dsp:txBody>
      <dsp:txXfrm>
        <a:off x="31997" y="713514"/>
        <a:ext cx="1420090" cy="584843"/>
      </dsp:txXfrm>
    </dsp:sp>
    <dsp:sp modelId="{FFEA588C-C008-44AC-919F-961424580D59}">
      <dsp:nvSpPr>
        <dsp:cNvPr id="0" name=""/>
        <dsp:cNvSpPr/>
      </dsp:nvSpPr>
      <dsp:spPr>
        <a:xfrm rot="5400000">
          <a:off x="3455775" y="-538895"/>
          <a:ext cx="518497" cy="4461887"/>
        </a:xfrm>
        <a:prstGeom prst="round2SameRect">
          <a:avLst/>
        </a:prstGeom>
        <a:solidFill>
          <a:schemeClr val="bg1">
            <a:alpha val="90000"/>
          </a:schemeClr>
        </a:solidFill>
        <a:ln w="25400" cap="flat" cmpd="sng" algn="ctr">
          <a:solidFill>
            <a:schemeClr val="accent1">
              <a:alpha val="9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lt-LT" sz="1100" kern="1200">
              <a:latin typeface="Times New Roman" pitchFamily="18" charset="0"/>
              <a:cs typeface="Times New Roman" pitchFamily="18" charset="0"/>
            </a:rPr>
            <a:t> Bendradarbiauti su mokyklos bendruomene, išryškinant ugdymo kokybės stipriąsias puses ir kylančius iššūkius</a:t>
          </a:r>
        </a:p>
        <a:p>
          <a:pPr marL="57150" lvl="1" indent="-57150" algn="l" defTabSz="488950">
            <a:lnSpc>
              <a:spcPct val="90000"/>
            </a:lnSpc>
            <a:spcBef>
              <a:spcPct val="0"/>
            </a:spcBef>
            <a:spcAft>
              <a:spcPct val="15000"/>
            </a:spcAft>
            <a:buChar char="•"/>
          </a:pPr>
          <a:r>
            <a:rPr lang="lt-LT" sz="1100" kern="1200">
              <a:latin typeface="Times New Roman" pitchFamily="18" charset="0"/>
              <a:cs typeface="Times New Roman" pitchFamily="18" charset="0"/>
            </a:rPr>
            <a:t> Gauti informaciją apie suteikiamų paslaugų kokybę</a:t>
          </a:r>
        </a:p>
      </dsp:txBody>
      <dsp:txXfrm rot="-5400000">
        <a:off x="1484081" y="1458110"/>
        <a:ext cx="4436576" cy="467875"/>
      </dsp:txXfrm>
    </dsp:sp>
    <dsp:sp modelId="{6D31C66B-0D23-476D-9323-C282CF64ACCD}">
      <dsp:nvSpPr>
        <dsp:cNvPr id="0" name=""/>
        <dsp:cNvSpPr/>
      </dsp:nvSpPr>
      <dsp:spPr>
        <a:xfrm>
          <a:off x="358" y="1362403"/>
          <a:ext cx="1483362" cy="64812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lt-LT" sz="1100" b="1" kern="1200">
              <a:solidFill>
                <a:schemeClr val="bg1"/>
              </a:solidFill>
              <a:latin typeface="Times New Roman" pitchFamily="18" charset="0"/>
              <a:cs typeface="Times New Roman" pitchFamily="18" charset="0"/>
            </a:rPr>
            <a:t>Tėvai ir šeimos</a:t>
          </a:r>
        </a:p>
      </dsp:txBody>
      <dsp:txXfrm>
        <a:off x="31997" y="1394042"/>
        <a:ext cx="1420084" cy="584843"/>
      </dsp:txXfrm>
    </dsp:sp>
    <dsp:sp modelId="{C4F56EEA-E764-493B-A8D6-8C4598CBA5A0}">
      <dsp:nvSpPr>
        <dsp:cNvPr id="0" name=""/>
        <dsp:cNvSpPr/>
      </dsp:nvSpPr>
      <dsp:spPr>
        <a:xfrm rot="5400000">
          <a:off x="3454815" y="136640"/>
          <a:ext cx="518497" cy="4460702"/>
        </a:xfrm>
        <a:prstGeom prst="round2SameRect">
          <a:avLst/>
        </a:prstGeom>
        <a:solidFill>
          <a:schemeClr val="bg1">
            <a:alpha val="90000"/>
          </a:schemeClr>
        </a:solidFill>
        <a:ln w="25400" cap="flat" cmpd="sng" algn="ctr">
          <a:solidFill>
            <a:schemeClr val="accent1">
              <a:alpha val="9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lt-LT" sz="1100" kern="1200">
              <a:latin typeface="Times New Roman" panose="02020603050405020304" pitchFamily="18" charset="0"/>
              <a:cs typeface="Times New Roman" panose="02020603050405020304" pitchFamily="18" charset="0"/>
            </a:rPr>
            <a:t> Gauti aukštos kokybės ugdymą, atitinkantį kiekvieno vaiko poreikius ir interesus</a:t>
          </a:r>
          <a:endParaRPr lang="en-US" sz="1100" kern="1200">
            <a:latin typeface="Times New Roman" panose="02020603050405020304" pitchFamily="18" charset="0"/>
            <a:cs typeface="Times New Roman" panose="02020603050405020304" pitchFamily="18" charset="0"/>
          </a:endParaRPr>
        </a:p>
      </dsp:txBody>
      <dsp:txXfrm rot="-5400000">
        <a:off x="1483713" y="2133054"/>
        <a:ext cx="4435391" cy="467875"/>
      </dsp:txXfrm>
    </dsp:sp>
    <dsp:sp modelId="{C43A3651-A6C4-4771-8215-A6BAD15A0286}">
      <dsp:nvSpPr>
        <dsp:cNvPr id="0" name=""/>
        <dsp:cNvSpPr/>
      </dsp:nvSpPr>
      <dsp:spPr>
        <a:xfrm>
          <a:off x="358" y="2042930"/>
          <a:ext cx="1483354" cy="64812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lt-LT" sz="1100" b="1" kern="1200">
              <a:latin typeface="Times New Roman" panose="02020603050405020304" pitchFamily="18" charset="0"/>
              <a:cs typeface="Times New Roman" panose="02020603050405020304" pitchFamily="18" charset="0"/>
            </a:rPr>
            <a:t>Vaikai</a:t>
          </a:r>
          <a:endParaRPr lang="en-US" sz="1100" b="1" kern="1200">
            <a:latin typeface="Times New Roman" panose="02020603050405020304" pitchFamily="18" charset="0"/>
            <a:cs typeface="Times New Roman" panose="02020603050405020304" pitchFamily="18" charset="0"/>
          </a:endParaRPr>
        </a:p>
      </dsp:txBody>
      <dsp:txXfrm>
        <a:off x="31997" y="2074569"/>
        <a:ext cx="1420076" cy="58484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B26980-ABB4-4B42-8832-0BEA041D69CF}">
      <dsp:nvSpPr>
        <dsp:cNvPr id="0" name=""/>
        <dsp:cNvSpPr/>
      </dsp:nvSpPr>
      <dsp:spPr>
        <a:xfrm rot="5400000">
          <a:off x="3419983" y="-1932556"/>
          <a:ext cx="509141" cy="4503468"/>
        </a:xfrm>
        <a:prstGeom prst="round2SameRect">
          <a:avLst/>
        </a:prstGeom>
        <a:noFill/>
        <a:ln w="25400" cap="flat" cmpd="sng" algn="ctr">
          <a:solidFill>
            <a:schemeClr val="accent1">
              <a:alpha val="9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0" lvl="1" indent="0" algn="l" defTabSz="488950">
            <a:lnSpc>
              <a:spcPct val="100000"/>
            </a:lnSpc>
            <a:spcBef>
              <a:spcPct val="0"/>
            </a:spcBef>
            <a:spcAft>
              <a:spcPts val="0"/>
            </a:spcAft>
            <a:buChar char="•"/>
          </a:pPr>
          <a:r>
            <a:rPr lang="lt-LT" sz="1100" kern="1200">
              <a:latin typeface="Times New Roman" pitchFamily="18" charset="0"/>
              <a:cs typeface="Times New Roman" pitchFamily="18" charset="0"/>
            </a:rPr>
            <a:t> Remiantis įrodymais, vykdyti ugdymo kokybę laiduojantį valdymą</a:t>
          </a:r>
        </a:p>
        <a:p>
          <a:pPr marL="0" lvl="1" indent="0" algn="l" defTabSz="488950">
            <a:lnSpc>
              <a:spcPct val="100000"/>
            </a:lnSpc>
            <a:spcBef>
              <a:spcPct val="0"/>
            </a:spcBef>
            <a:spcAft>
              <a:spcPts val="0"/>
            </a:spcAft>
            <a:buChar char="•"/>
          </a:pPr>
          <a:r>
            <a:rPr lang="lt-LT" sz="1100" kern="1200">
              <a:latin typeface="Times New Roman" pitchFamily="18" charset="0"/>
              <a:cs typeface="Times New Roman" pitchFamily="18" charset="0"/>
            </a:rPr>
            <a:t> Numatyti ugdymo kokybės tobulinimo strategiją šalies mastu</a:t>
          </a:r>
        </a:p>
      </dsp:txBody>
      <dsp:txXfrm rot="-5400000">
        <a:off x="1422820" y="89461"/>
        <a:ext cx="4478614" cy="459433"/>
      </dsp:txXfrm>
    </dsp:sp>
    <dsp:sp modelId="{198D7F4A-CBBD-43D6-92F6-314473E10632}">
      <dsp:nvSpPr>
        <dsp:cNvPr id="0" name=""/>
        <dsp:cNvSpPr/>
      </dsp:nvSpPr>
      <dsp:spPr>
        <a:xfrm>
          <a:off x="395" y="964"/>
          <a:ext cx="1422423" cy="63642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lt-LT" sz="1100" b="1" kern="1200">
              <a:latin typeface="Times New Roman" pitchFamily="18" charset="0"/>
              <a:cs typeface="Times New Roman" pitchFamily="18" charset="0"/>
            </a:rPr>
            <a:t>Šalies lygmens valdymo institucijos </a:t>
          </a:r>
        </a:p>
      </dsp:txBody>
      <dsp:txXfrm>
        <a:off x="31463" y="32032"/>
        <a:ext cx="1360287" cy="574290"/>
      </dsp:txXfrm>
    </dsp:sp>
    <dsp:sp modelId="{D1176E69-DCCF-44DC-9C69-0EB6F6A80E4C}">
      <dsp:nvSpPr>
        <dsp:cNvPr id="0" name=""/>
        <dsp:cNvSpPr/>
      </dsp:nvSpPr>
      <dsp:spPr>
        <a:xfrm rot="5400000">
          <a:off x="3406995" y="-1277447"/>
          <a:ext cx="509141" cy="4529745"/>
        </a:xfrm>
        <a:prstGeom prst="round2SameRect">
          <a:avLst/>
        </a:prstGeom>
        <a:noFill/>
        <a:ln w="25400" cap="flat" cmpd="sng" algn="ctr">
          <a:solidFill>
            <a:schemeClr val="accent1">
              <a:alpha val="9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lt-LT" sz="1100" kern="1200">
              <a:latin typeface="Times New Roman" pitchFamily="18" charset="0"/>
              <a:cs typeface="Times New Roman" pitchFamily="18" charset="0"/>
            </a:rPr>
            <a:t> Gauti informaciją apie mokyklų ugdymo kokybės būklę</a:t>
          </a:r>
        </a:p>
        <a:p>
          <a:pPr marL="57150" lvl="1" indent="-57150" algn="l" defTabSz="488950">
            <a:lnSpc>
              <a:spcPct val="90000"/>
            </a:lnSpc>
            <a:spcBef>
              <a:spcPct val="0"/>
            </a:spcBef>
            <a:spcAft>
              <a:spcPct val="15000"/>
            </a:spcAft>
            <a:buChar char="•"/>
          </a:pPr>
          <a:r>
            <a:rPr lang="lt-LT" sz="1100" kern="1200">
              <a:latin typeface="Times New Roman" pitchFamily="18" charset="0"/>
              <a:cs typeface="Times New Roman" pitchFamily="18" charset="0"/>
            </a:rPr>
            <a:t> Užtikrinti, kad visos mokyklos savivaldybėje siektų ugdymo kokybės</a:t>
          </a:r>
        </a:p>
      </dsp:txBody>
      <dsp:txXfrm rot="-5400000">
        <a:off x="1396693" y="757709"/>
        <a:ext cx="4504891" cy="459433"/>
      </dsp:txXfrm>
    </dsp:sp>
    <dsp:sp modelId="{9F64AE7C-6485-4E61-B893-BF5532CCE0AC}">
      <dsp:nvSpPr>
        <dsp:cNvPr id="0" name=""/>
        <dsp:cNvSpPr/>
      </dsp:nvSpPr>
      <dsp:spPr>
        <a:xfrm>
          <a:off x="395" y="669211"/>
          <a:ext cx="1396297" cy="63642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lt-LT" sz="1100" b="1" kern="1200">
              <a:latin typeface="Times New Roman" pitchFamily="18" charset="0"/>
              <a:cs typeface="Times New Roman" pitchFamily="18" charset="0"/>
            </a:rPr>
            <a:t>Savivaldybės lygmens  valdymo institucijos</a:t>
          </a:r>
        </a:p>
      </dsp:txBody>
      <dsp:txXfrm>
        <a:off x="31463" y="700279"/>
        <a:ext cx="1334161" cy="574290"/>
      </dsp:txXfrm>
    </dsp:sp>
    <dsp:sp modelId="{FFEA588C-C008-44AC-919F-961424580D59}">
      <dsp:nvSpPr>
        <dsp:cNvPr id="0" name=""/>
        <dsp:cNvSpPr/>
      </dsp:nvSpPr>
      <dsp:spPr>
        <a:xfrm rot="5400000">
          <a:off x="3405322" y="-599632"/>
          <a:ext cx="509141" cy="4534050"/>
        </a:xfrm>
        <a:prstGeom prst="round2SameRect">
          <a:avLst/>
        </a:prstGeom>
        <a:noFill/>
        <a:ln w="25400" cap="flat" cmpd="sng" algn="ctr">
          <a:solidFill>
            <a:schemeClr val="accent1">
              <a:alpha val="9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lt-LT" sz="1100" kern="1200">
              <a:latin typeface="Times New Roman" pitchFamily="18" charset="0"/>
              <a:cs typeface="Times New Roman" pitchFamily="18" charset="0"/>
            </a:rPr>
            <a:t> Gauti informaciją apie ankstyvojo ugdymo kokybę</a:t>
          </a:r>
        </a:p>
      </dsp:txBody>
      <dsp:txXfrm rot="-5400000">
        <a:off x="1392868" y="1437676"/>
        <a:ext cx="4509196" cy="459433"/>
      </dsp:txXfrm>
    </dsp:sp>
    <dsp:sp modelId="{6D31C66B-0D23-476D-9323-C282CF64ACCD}">
      <dsp:nvSpPr>
        <dsp:cNvPr id="0" name=""/>
        <dsp:cNvSpPr/>
      </dsp:nvSpPr>
      <dsp:spPr>
        <a:xfrm>
          <a:off x="0" y="1338420"/>
          <a:ext cx="1392076" cy="63642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lt-LT" sz="1100" b="1" kern="1200">
              <a:solidFill>
                <a:schemeClr val="bg1"/>
              </a:solidFill>
              <a:latin typeface="Times New Roman" pitchFamily="18" charset="0"/>
              <a:cs typeface="Times New Roman" pitchFamily="18" charset="0"/>
            </a:rPr>
            <a:t>Visuomenė</a:t>
          </a:r>
        </a:p>
      </dsp:txBody>
      <dsp:txXfrm>
        <a:off x="31068" y="1369488"/>
        <a:ext cx="1329940" cy="57429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015181-11D4-4F68-85CE-63C5B0082E5E}">
      <dsp:nvSpPr>
        <dsp:cNvPr id="0" name=""/>
        <dsp:cNvSpPr/>
      </dsp:nvSpPr>
      <dsp:spPr>
        <a:xfrm>
          <a:off x="0" y="0"/>
          <a:ext cx="5866407" cy="1365663"/>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0074E46E-F210-4C9A-9A83-0494E7811ED1}">
      <dsp:nvSpPr>
        <dsp:cNvPr id="0" name=""/>
        <dsp:cNvSpPr/>
      </dsp:nvSpPr>
      <dsp:spPr>
        <a:xfrm>
          <a:off x="94971" y="409698"/>
          <a:ext cx="1724495" cy="54626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lt-LT" sz="1000" b="1" kern="1200">
              <a:latin typeface="Times New Roman" pitchFamily="18" charset="0"/>
              <a:cs typeface="Times New Roman" pitchFamily="18" charset="0"/>
            </a:rPr>
            <a:t>ESMINIS TIKSLAS </a:t>
          </a:r>
          <a:r>
            <a:rPr lang="lt-LT" sz="1000" b="1" i="0" kern="1200">
              <a:latin typeface="Times New Roman" pitchFamily="18" charset="0"/>
              <a:cs typeface="Times New Roman" pitchFamily="18" charset="0"/>
            </a:rPr>
            <a:t>–</a:t>
          </a:r>
          <a:r>
            <a:rPr lang="lt-LT" sz="1000" b="1" kern="1200">
              <a:latin typeface="Times New Roman" pitchFamily="18" charset="0"/>
              <a:cs typeface="Times New Roman" pitchFamily="18" charset="0"/>
            </a:rPr>
            <a:t>SUKURTI  KOKYBĖS SIEKIO KULTŪRĄ</a:t>
          </a:r>
        </a:p>
      </dsp:txBody>
      <dsp:txXfrm>
        <a:off x="121637" y="436364"/>
        <a:ext cx="1671163" cy="492933"/>
      </dsp:txXfrm>
    </dsp:sp>
    <dsp:sp modelId="{0ACC48EE-944B-436C-9678-10B372F53E44}">
      <dsp:nvSpPr>
        <dsp:cNvPr id="0" name=""/>
        <dsp:cNvSpPr/>
      </dsp:nvSpPr>
      <dsp:spPr>
        <a:xfrm>
          <a:off x="1916512" y="408322"/>
          <a:ext cx="1728121" cy="54626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ts val="0"/>
            </a:spcAft>
            <a:buNone/>
          </a:pPr>
          <a:r>
            <a:rPr lang="lt-LT" sz="1000" b="1" kern="1200">
              <a:latin typeface="Times New Roman" pitchFamily="18" charset="0"/>
              <a:cs typeface="Times New Roman" pitchFamily="18" charset="0"/>
            </a:rPr>
            <a:t>UGDYMO CENTRE </a:t>
          </a:r>
          <a:r>
            <a:rPr lang="lt-LT" sz="1000" b="1" i="0" kern="1200">
              <a:latin typeface="Times New Roman" pitchFamily="18" charset="0"/>
              <a:cs typeface="Times New Roman" pitchFamily="18" charset="0"/>
            </a:rPr>
            <a:t>– </a:t>
          </a:r>
        </a:p>
        <a:p>
          <a:pPr marL="0" lvl="0" indent="0" algn="ctr" defTabSz="444500">
            <a:lnSpc>
              <a:spcPct val="90000"/>
            </a:lnSpc>
            <a:spcBef>
              <a:spcPct val="0"/>
            </a:spcBef>
            <a:spcAft>
              <a:spcPts val="0"/>
            </a:spcAft>
            <a:buNone/>
          </a:pPr>
          <a:r>
            <a:rPr lang="lt-LT" sz="1000" b="1" kern="1200">
              <a:latin typeface="Times New Roman" pitchFamily="18" charset="0"/>
              <a:cs typeface="Times New Roman" pitchFamily="18" charset="0"/>
            </a:rPr>
            <a:t>VAIKO RAIDA, MOKYMASIS IR GEROVĖ</a:t>
          </a:r>
        </a:p>
      </dsp:txBody>
      <dsp:txXfrm>
        <a:off x="1943178" y="434988"/>
        <a:ext cx="1674789" cy="492933"/>
      </dsp:txXfrm>
    </dsp:sp>
    <dsp:sp modelId="{934223E2-DDEA-46B9-A5EE-688AE2378C50}">
      <dsp:nvSpPr>
        <dsp:cNvPr id="0" name=""/>
        <dsp:cNvSpPr/>
      </dsp:nvSpPr>
      <dsp:spPr>
        <a:xfrm>
          <a:off x="3749466" y="391584"/>
          <a:ext cx="1803727" cy="54626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lt-LT" sz="1000" b="1" kern="1200">
              <a:latin typeface="Times New Roman" pitchFamily="18" charset="0"/>
              <a:cs typeface="Times New Roman" pitchFamily="18" charset="0"/>
            </a:rPr>
            <a:t> VERTINIMO SISTEMA </a:t>
          </a:r>
          <a:r>
            <a:rPr lang="lt-LT" sz="1000" b="1" i="0" kern="1200">
              <a:latin typeface="Times New Roman" pitchFamily="18" charset="0"/>
              <a:cs typeface="Times New Roman" pitchFamily="18" charset="0"/>
            </a:rPr>
            <a:t>–</a:t>
          </a:r>
          <a:r>
            <a:rPr lang="lt-LT" sz="1000" b="1" kern="1200">
              <a:latin typeface="Times New Roman" pitchFamily="18" charset="0"/>
              <a:cs typeface="Times New Roman" pitchFamily="18" charset="0"/>
            </a:rPr>
            <a:t> DINAMIŠKA IR NUOLAT ATSINAUJINANTI</a:t>
          </a:r>
        </a:p>
      </dsp:txBody>
      <dsp:txXfrm>
        <a:off x="3776132" y="418250"/>
        <a:ext cx="1750395" cy="492933"/>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4C9B983-EA6A-4CA0-A069-7FE825A7FC69}">
      <dsp:nvSpPr>
        <dsp:cNvPr id="0" name=""/>
        <dsp:cNvSpPr/>
      </dsp:nvSpPr>
      <dsp:spPr>
        <a:xfrm>
          <a:off x="889040" y="5312"/>
          <a:ext cx="1942533" cy="1942533"/>
        </a:xfrm>
        <a:prstGeom prst="ellipse">
          <a:avLst/>
        </a:prstGeom>
        <a:solidFill>
          <a:schemeClr val="accent1">
            <a:alpha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2889250">
            <a:lnSpc>
              <a:spcPct val="90000"/>
            </a:lnSpc>
            <a:spcBef>
              <a:spcPct val="0"/>
            </a:spcBef>
            <a:spcAft>
              <a:spcPct val="35000"/>
            </a:spcAft>
            <a:buNone/>
          </a:pPr>
          <a:endParaRPr lang="en-US" sz="6500" kern="1200"/>
        </a:p>
      </dsp:txBody>
      <dsp:txXfrm>
        <a:off x="1160295" y="234379"/>
        <a:ext cx="1120019" cy="1484400"/>
      </dsp:txXfrm>
    </dsp:sp>
    <dsp:sp modelId="{E10422AA-7EFE-4583-BB61-AACD8A943357}">
      <dsp:nvSpPr>
        <dsp:cNvPr id="0" name=""/>
        <dsp:cNvSpPr/>
      </dsp:nvSpPr>
      <dsp:spPr>
        <a:xfrm>
          <a:off x="2275603" y="10615"/>
          <a:ext cx="1942533" cy="1942533"/>
        </a:xfrm>
        <a:prstGeom prst="ellipse">
          <a:avLst/>
        </a:prstGeom>
        <a:solidFill>
          <a:schemeClr val="accent1">
            <a:alpha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2889250">
            <a:lnSpc>
              <a:spcPct val="90000"/>
            </a:lnSpc>
            <a:spcBef>
              <a:spcPct val="0"/>
            </a:spcBef>
            <a:spcAft>
              <a:spcPct val="35000"/>
            </a:spcAft>
            <a:buNone/>
          </a:pPr>
          <a:endParaRPr lang="en-US" sz="6500" kern="1200"/>
        </a:p>
      </dsp:txBody>
      <dsp:txXfrm>
        <a:off x="2826863" y="239682"/>
        <a:ext cx="1120019" cy="1484400"/>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2856392-FBB1-4BF4-A279-3D4B7F6031E3}">
      <dsp:nvSpPr>
        <dsp:cNvPr id="0" name=""/>
        <dsp:cNvSpPr/>
      </dsp:nvSpPr>
      <dsp:spPr>
        <a:xfrm>
          <a:off x="1073150" y="0"/>
          <a:ext cx="2387600" cy="2387600"/>
        </a:xfrm>
        <a:prstGeom prst="ellipse">
          <a:avLst/>
        </a:prstGeom>
        <a:solidFill>
          <a:schemeClr val="accent1">
            <a:shade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endParaRPr lang="en-US" sz="1600" b="1" kern="1200">
            <a:solidFill>
              <a:schemeClr val="bg1"/>
            </a:solidFill>
            <a:latin typeface="Times New Roman" panose="02020603050405020304" pitchFamily="18" charset="0"/>
            <a:cs typeface="Times New Roman" panose="02020603050405020304" pitchFamily="18" charset="0"/>
          </a:endParaRPr>
        </a:p>
      </dsp:txBody>
      <dsp:txXfrm>
        <a:off x="1849716" y="119379"/>
        <a:ext cx="834466" cy="358140"/>
      </dsp:txXfrm>
    </dsp:sp>
    <dsp:sp modelId="{6AF5F102-0A59-416C-865B-93B86256C7FF}">
      <dsp:nvSpPr>
        <dsp:cNvPr id="0" name=""/>
        <dsp:cNvSpPr/>
      </dsp:nvSpPr>
      <dsp:spPr>
        <a:xfrm>
          <a:off x="1380643" y="596899"/>
          <a:ext cx="1790700" cy="1790700"/>
        </a:xfrm>
        <a:prstGeom prst="ellipse">
          <a:avLst/>
        </a:prstGeom>
        <a:solidFill>
          <a:schemeClr val="accent1">
            <a:shade val="50000"/>
            <a:hueOff val="240958"/>
            <a:satOff val="-5040"/>
            <a:lumOff val="2804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endParaRPr lang="lt-LT" sz="1600" b="1" kern="1200">
            <a:latin typeface="Times New Roman" panose="02020603050405020304" pitchFamily="18" charset="0"/>
            <a:cs typeface="Times New Roman" panose="02020603050405020304" pitchFamily="18" charset="0"/>
          </a:endParaRPr>
        </a:p>
      </dsp:txBody>
      <dsp:txXfrm>
        <a:off x="1858759" y="708818"/>
        <a:ext cx="834466" cy="335756"/>
      </dsp:txXfrm>
    </dsp:sp>
    <dsp:sp modelId="{27AF785C-81C9-486B-8274-29FEF8EA9047}">
      <dsp:nvSpPr>
        <dsp:cNvPr id="0" name=""/>
        <dsp:cNvSpPr/>
      </dsp:nvSpPr>
      <dsp:spPr>
        <a:xfrm>
          <a:off x="1670050" y="1193800"/>
          <a:ext cx="1193800" cy="1193800"/>
        </a:xfrm>
        <a:prstGeom prst="ellipse">
          <a:avLst/>
        </a:prstGeom>
        <a:solidFill>
          <a:schemeClr val="accent1">
            <a:shade val="50000"/>
            <a:hueOff val="240958"/>
            <a:satOff val="-5040"/>
            <a:lumOff val="2804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endParaRPr lang="en-US" sz="1200" b="1" kern="1200">
            <a:latin typeface="Times New Roman" panose="02020603050405020304" pitchFamily="18" charset="0"/>
            <a:cs typeface="Times New Roman" panose="02020603050405020304" pitchFamily="18" charset="0"/>
          </a:endParaRPr>
        </a:p>
      </dsp:txBody>
      <dsp:txXfrm>
        <a:off x="1844877" y="1492249"/>
        <a:ext cx="844144" cy="596900"/>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74DBE3C-B3D6-4130-A9FB-01FF4222E090}">
      <dsp:nvSpPr>
        <dsp:cNvPr id="0" name=""/>
        <dsp:cNvSpPr/>
      </dsp:nvSpPr>
      <dsp:spPr>
        <a:xfrm rot="5400000">
          <a:off x="3548500" y="-2173048"/>
          <a:ext cx="345838" cy="4778681"/>
        </a:xfrm>
        <a:prstGeom prst="round2SameRect">
          <a:avLst/>
        </a:prstGeom>
        <a:noFill/>
        <a:ln w="25400" cap="flat" cmpd="sng" algn="ctr">
          <a:solidFill>
            <a:schemeClr val="accent1">
              <a:lumMod val="60000"/>
              <a:lumOff val="40000"/>
              <a:alpha val="9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lt-LT" sz="1100" kern="1200">
              <a:latin typeface="Times New Roman" panose="02020603050405020304" pitchFamily="18" charset="0"/>
              <a:cs typeface="Times New Roman" panose="02020603050405020304" pitchFamily="18" charset="0"/>
            </a:rPr>
            <a:t> Matydamos visos sistemos vertinimo rezultatus, įgyja holistinį sistemos supratimą, remiantis įrodymais formuoja švietimo strategiją</a:t>
          </a:r>
        </a:p>
      </dsp:txBody>
      <dsp:txXfrm rot="-5400000">
        <a:off x="1332079" y="60255"/>
        <a:ext cx="4761799" cy="312074"/>
      </dsp:txXfrm>
    </dsp:sp>
    <dsp:sp modelId="{BF4269B6-1F83-427C-9DC5-3E52D5CBA211}">
      <dsp:nvSpPr>
        <dsp:cNvPr id="0" name=""/>
        <dsp:cNvSpPr/>
      </dsp:nvSpPr>
      <dsp:spPr>
        <a:xfrm>
          <a:off x="535" y="143"/>
          <a:ext cx="1331544" cy="43229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100000"/>
            </a:lnSpc>
            <a:spcBef>
              <a:spcPct val="0"/>
            </a:spcBef>
            <a:spcAft>
              <a:spcPts val="0"/>
            </a:spcAft>
            <a:buNone/>
          </a:pPr>
          <a:r>
            <a:rPr lang="lt-LT" sz="1100" b="1" kern="1200">
              <a:solidFill>
                <a:schemeClr val="bg1"/>
              </a:solidFill>
              <a:latin typeface="Times New Roman" pitchFamily="18" charset="0"/>
              <a:cs typeface="Times New Roman" pitchFamily="18" charset="0"/>
            </a:rPr>
            <a:t>Nacionalinės</a:t>
          </a:r>
        </a:p>
        <a:p>
          <a:pPr marL="0" lvl="0" indent="0" algn="ctr" defTabSz="488950">
            <a:lnSpc>
              <a:spcPct val="100000"/>
            </a:lnSpc>
            <a:spcBef>
              <a:spcPct val="0"/>
            </a:spcBef>
            <a:spcAft>
              <a:spcPts val="0"/>
            </a:spcAft>
            <a:buNone/>
          </a:pPr>
          <a:r>
            <a:rPr lang="lt-LT" sz="1100" b="1" kern="1200">
              <a:solidFill>
                <a:schemeClr val="bg1"/>
              </a:solidFill>
              <a:latin typeface="Times New Roman" pitchFamily="18" charset="0"/>
              <a:cs typeface="Times New Roman" pitchFamily="18" charset="0"/>
            </a:rPr>
            <a:t>institucijos</a:t>
          </a:r>
        </a:p>
      </dsp:txBody>
      <dsp:txXfrm>
        <a:off x="21638" y="21246"/>
        <a:ext cx="1289338" cy="390092"/>
      </dsp:txXfrm>
    </dsp:sp>
    <dsp:sp modelId="{57012A05-220C-4002-BBDF-96CB56E3E223}">
      <dsp:nvSpPr>
        <dsp:cNvPr id="0" name=""/>
        <dsp:cNvSpPr/>
      </dsp:nvSpPr>
      <dsp:spPr>
        <a:xfrm rot="5400000">
          <a:off x="3550130" y="-1720767"/>
          <a:ext cx="345838" cy="4781945"/>
        </a:xfrm>
        <a:prstGeom prst="round2SameRect">
          <a:avLst/>
        </a:prstGeom>
        <a:noFill/>
        <a:ln w="25400" cap="flat" cmpd="sng" algn="ctr">
          <a:solidFill>
            <a:schemeClr val="accent1">
              <a:lumMod val="60000"/>
              <a:lumOff val="40000"/>
              <a:alpha val="9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lt-LT" sz="1100" kern="1200">
              <a:latin typeface="Times New Roman" panose="02020603050405020304" pitchFamily="18" charset="0"/>
              <a:cs typeface="Times New Roman" panose="02020603050405020304" pitchFamily="18" charset="0"/>
            </a:rPr>
            <a:t> Remdamosi įrodymais priima pagrįstus sprendimus</a:t>
          </a:r>
        </a:p>
      </dsp:txBody>
      <dsp:txXfrm rot="-5400000">
        <a:off x="1332077" y="514168"/>
        <a:ext cx="4765063" cy="312074"/>
      </dsp:txXfrm>
    </dsp:sp>
    <dsp:sp modelId="{D1B99CA0-BAAD-4BDA-830A-A074A4728E80}">
      <dsp:nvSpPr>
        <dsp:cNvPr id="0" name=""/>
        <dsp:cNvSpPr/>
      </dsp:nvSpPr>
      <dsp:spPr>
        <a:xfrm>
          <a:off x="535" y="454056"/>
          <a:ext cx="1331541" cy="43229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lt-LT" sz="1100" b="1" kern="1200">
              <a:solidFill>
                <a:schemeClr val="bg1"/>
              </a:solidFill>
              <a:latin typeface="Times New Roman" pitchFamily="18" charset="0"/>
              <a:cs typeface="Times New Roman" pitchFamily="18" charset="0"/>
            </a:rPr>
            <a:t>Savivaldybės institucijos</a:t>
          </a:r>
        </a:p>
      </dsp:txBody>
      <dsp:txXfrm>
        <a:off x="21638" y="475159"/>
        <a:ext cx="1289335" cy="390092"/>
      </dsp:txXfrm>
    </dsp:sp>
    <dsp:sp modelId="{CA81FDF1-F188-4F2B-9B75-0045097F9AA1}">
      <dsp:nvSpPr>
        <dsp:cNvPr id="0" name=""/>
        <dsp:cNvSpPr/>
      </dsp:nvSpPr>
      <dsp:spPr>
        <a:xfrm rot="5400000">
          <a:off x="3549168" y="-1266761"/>
          <a:ext cx="345838" cy="4781759"/>
        </a:xfrm>
        <a:prstGeom prst="round2SameRect">
          <a:avLst/>
        </a:prstGeom>
        <a:noFill/>
        <a:ln w="25400" cap="flat" cmpd="sng" algn="ctr">
          <a:solidFill>
            <a:schemeClr val="accent1">
              <a:lumMod val="60000"/>
              <a:lumOff val="40000"/>
              <a:alpha val="9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lt-LT" sz="1100" kern="1200">
              <a:latin typeface="Times New Roman" panose="02020603050405020304" pitchFamily="18" charset="0"/>
              <a:cs typeface="Times New Roman" panose="02020603050405020304" pitchFamily="18" charset="0"/>
            </a:rPr>
            <a:t> Remdamiesi gautais duomenimis atsiskaito už savo veiklą, tobulina įstaigos darbą</a:t>
          </a:r>
        </a:p>
      </dsp:txBody>
      <dsp:txXfrm rot="-5400000">
        <a:off x="1331208" y="968081"/>
        <a:ext cx="4764877" cy="312074"/>
      </dsp:txXfrm>
    </dsp:sp>
    <dsp:sp modelId="{4CA92123-16EE-4441-BE34-217ADF2BD0C1}">
      <dsp:nvSpPr>
        <dsp:cNvPr id="0" name=""/>
        <dsp:cNvSpPr/>
      </dsp:nvSpPr>
      <dsp:spPr>
        <a:xfrm>
          <a:off x="535" y="907969"/>
          <a:ext cx="1330672" cy="43229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lt-LT" sz="1100" b="1" kern="1200">
              <a:solidFill>
                <a:schemeClr val="bg1"/>
              </a:solidFill>
              <a:latin typeface="Times New Roman" pitchFamily="18" charset="0"/>
              <a:cs typeface="Times New Roman" pitchFamily="18" charset="0"/>
            </a:rPr>
            <a:t>Mokyklos vadovai</a:t>
          </a:r>
        </a:p>
      </dsp:txBody>
      <dsp:txXfrm>
        <a:off x="21638" y="929072"/>
        <a:ext cx="1288466" cy="390092"/>
      </dsp:txXfrm>
    </dsp:sp>
    <dsp:sp modelId="{EC7DA438-4A59-4226-8061-7696376F7C8E}">
      <dsp:nvSpPr>
        <dsp:cNvPr id="0" name=""/>
        <dsp:cNvSpPr/>
      </dsp:nvSpPr>
      <dsp:spPr>
        <a:xfrm rot="5400000">
          <a:off x="3549126" y="-811940"/>
          <a:ext cx="345838" cy="4779942"/>
        </a:xfrm>
        <a:prstGeom prst="round2SameRect">
          <a:avLst/>
        </a:prstGeom>
        <a:noFill/>
        <a:ln w="25400" cap="flat" cmpd="sng" algn="ctr">
          <a:solidFill>
            <a:schemeClr val="accent1">
              <a:lumMod val="60000"/>
              <a:lumOff val="40000"/>
              <a:alpha val="9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lt-LT" sz="1100" kern="1200">
              <a:latin typeface="Times New Roman" panose="02020603050405020304" pitchFamily="18" charset="0"/>
              <a:cs typeface="Times New Roman" panose="02020603050405020304" pitchFamily="18" charset="0"/>
            </a:rPr>
            <a:t> Naudodamiesi duomenimis užtikrina didesnę paramą ir ugdymosi galimybes kiekvienam vaikui</a:t>
          </a:r>
          <a:endParaRPr lang="en-US" sz="1100" kern="1200">
            <a:latin typeface="Times New Roman" panose="02020603050405020304" pitchFamily="18" charset="0"/>
            <a:cs typeface="Times New Roman" panose="02020603050405020304" pitchFamily="18" charset="0"/>
          </a:endParaRPr>
        </a:p>
      </dsp:txBody>
      <dsp:txXfrm rot="-5400000">
        <a:off x="1332074" y="1421994"/>
        <a:ext cx="4763060" cy="312074"/>
      </dsp:txXfrm>
    </dsp:sp>
    <dsp:sp modelId="{4A7E0569-7361-4920-9BF2-8945B62C6005}">
      <dsp:nvSpPr>
        <dsp:cNvPr id="0" name=""/>
        <dsp:cNvSpPr/>
      </dsp:nvSpPr>
      <dsp:spPr>
        <a:xfrm>
          <a:off x="535" y="1361882"/>
          <a:ext cx="1331539" cy="43229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lt-LT" sz="1100" b="1" kern="1200">
              <a:latin typeface="Times New Roman" pitchFamily="18" charset="0"/>
              <a:cs typeface="Times New Roman" pitchFamily="18" charset="0"/>
            </a:rPr>
            <a:t>Mokyklų mokytojai </a:t>
          </a:r>
          <a:endParaRPr lang="en-US" sz="1100" kern="1200">
            <a:latin typeface="Times New Roman" pitchFamily="18" charset="0"/>
            <a:cs typeface="Times New Roman" pitchFamily="18" charset="0"/>
          </a:endParaRPr>
        </a:p>
      </dsp:txBody>
      <dsp:txXfrm>
        <a:off x="21638" y="1382985"/>
        <a:ext cx="1289333" cy="390092"/>
      </dsp:txXfrm>
    </dsp:sp>
    <dsp:sp modelId="{39881978-26A3-4B6A-8CAC-8816C97FCC08}">
      <dsp:nvSpPr>
        <dsp:cNvPr id="0" name=""/>
        <dsp:cNvSpPr/>
      </dsp:nvSpPr>
      <dsp:spPr>
        <a:xfrm rot="5400000">
          <a:off x="3549071" y="-357978"/>
          <a:ext cx="345838" cy="4779845"/>
        </a:xfrm>
        <a:prstGeom prst="round2SameRect">
          <a:avLst/>
        </a:prstGeom>
        <a:noFill/>
        <a:ln w="25400" cap="flat" cmpd="sng" algn="ctr">
          <a:solidFill>
            <a:schemeClr val="accent1">
              <a:lumMod val="60000"/>
              <a:lumOff val="40000"/>
              <a:alpha val="9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lt-LT" sz="1100" kern="1200">
              <a:latin typeface="Times New Roman" panose="02020603050405020304" pitchFamily="18" charset="0"/>
              <a:cs typeface="Times New Roman" panose="02020603050405020304" pitchFamily="18" charset="0"/>
            </a:rPr>
            <a:t> Remdamiesi įrodymais, tėvai gali parinkti ugdymo įstaigą savo vaikui, taip pat gali daryti įtaką ugdymo kokybei</a:t>
          </a:r>
          <a:endParaRPr lang="en-US" sz="1100" kern="1200">
            <a:latin typeface="Times New Roman" panose="02020603050405020304" pitchFamily="18" charset="0"/>
            <a:cs typeface="Times New Roman" panose="02020603050405020304" pitchFamily="18" charset="0"/>
          </a:endParaRPr>
        </a:p>
      </dsp:txBody>
      <dsp:txXfrm rot="-5400000">
        <a:off x="1332068" y="1875907"/>
        <a:ext cx="4762963" cy="312074"/>
      </dsp:txXfrm>
    </dsp:sp>
    <dsp:sp modelId="{25693857-46FC-40B8-B5BA-CCE354DD3287}">
      <dsp:nvSpPr>
        <dsp:cNvPr id="0" name=""/>
        <dsp:cNvSpPr/>
      </dsp:nvSpPr>
      <dsp:spPr>
        <a:xfrm>
          <a:off x="535" y="1815794"/>
          <a:ext cx="1331533" cy="43229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lt-LT" sz="1100" b="1" kern="1200">
              <a:latin typeface="Times New Roman" panose="02020603050405020304" pitchFamily="18" charset="0"/>
              <a:cs typeface="Times New Roman" panose="02020603050405020304" pitchFamily="18" charset="0"/>
            </a:rPr>
            <a:t>Tėvai</a:t>
          </a:r>
          <a:endParaRPr lang="en-US" sz="1100" b="1" kern="1200">
            <a:latin typeface="Times New Roman" panose="02020603050405020304" pitchFamily="18" charset="0"/>
            <a:cs typeface="Times New Roman" panose="02020603050405020304" pitchFamily="18" charset="0"/>
          </a:endParaRPr>
        </a:p>
      </dsp:txBody>
      <dsp:txXfrm>
        <a:off x="21638" y="1836897"/>
        <a:ext cx="1289327" cy="390092"/>
      </dsp:txXfrm>
    </dsp:sp>
    <dsp:sp modelId="{3DED7DE8-3847-4BAF-9901-9A9DC3F4F1E2}">
      <dsp:nvSpPr>
        <dsp:cNvPr id="0" name=""/>
        <dsp:cNvSpPr/>
      </dsp:nvSpPr>
      <dsp:spPr>
        <a:xfrm rot="5400000">
          <a:off x="3549208" y="95804"/>
          <a:ext cx="345838" cy="4780105"/>
        </a:xfrm>
        <a:prstGeom prst="round2SameRect">
          <a:avLst/>
        </a:prstGeom>
        <a:noFill/>
        <a:ln w="25400" cap="flat" cmpd="sng" algn="ctr">
          <a:solidFill>
            <a:schemeClr val="accent1">
              <a:lumMod val="60000"/>
              <a:lumOff val="40000"/>
              <a:alpha val="9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lt-LT" sz="1100" kern="1200">
              <a:latin typeface="Times New Roman" panose="02020603050405020304" pitchFamily="18" charset="0"/>
              <a:cs typeface="Times New Roman" panose="02020603050405020304" pitchFamily="18" charset="0"/>
            </a:rPr>
            <a:t> Vaikų raida yra spartesnė, kai programa atitinka kiekvieno vaiko stiprybes ir interesus,  jie geriau pasirengę pereiti į kitą ugdymo etapą</a:t>
          </a:r>
          <a:endParaRPr lang="en-US" sz="1100" kern="1200">
            <a:latin typeface="Times New Roman" panose="02020603050405020304" pitchFamily="18" charset="0"/>
            <a:cs typeface="Times New Roman" panose="02020603050405020304" pitchFamily="18" charset="0"/>
          </a:endParaRPr>
        </a:p>
      </dsp:txBody>
      <dsp:txXfrm rot="-5400000">
        <a:off x="1332075" y="2329819"/>
        <a:ext cx="4763223" cy="312074"/>
      </dsp:txXfrm>
    </dsp:sp>
    <dsp:sp modelId="{4B1DCD22-D1ED-4B46-A13C-B3D07252D9FC}">
      <dsp:nvSpPr>
        <dsp:cNvPr id="0" name=""/>
        <dsp:cNvSpPr/>
      </dsp:nvSpPr>
      <dsp:spPr>
        <a:xfrm>
          <a:off x="535" y="2269707"/>
          <a:ext cx="1331540" cy="43229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lt-LT" sz="1100" b="1" kern="1200">
              <a:solidFill>
                <a:schemeClr val="bg1"/>
              </a:solidFill>
              <a:latin typeface="Times New Roman" panose="02020603050405020304" pitchFamily="18" charset="0"/>
              <a:cs typeface="Times New Roman" panose="02020603050405020304" pitchFamily="18" charset="0"/>
            </a:rPr>
            <a:t>Vaikai</a:t>
          </a:r>
          <a:endParaRPr lang="en-US" sz="1100" b="1" kern="1200">
            <a:solidFill>
              <a:schemeClr val="bg1"/>
            </a:solidFill>
            <a:latin typeface="Times New Roman" panose="02020603050405020304" pitchFamily="18" charset="0"/>
            <a:cs typeface="Times New Roman" panose="02020603050405020304" pitchFamily="18" charset="0"/>
          </a:endParaRPr>
        </a:p>
      </dsp:txBody>
      <dsp:txXfrm>
        <a:off x="21638" y="2290810"/>
        <a:ext cx="1289334" cy="390092"/>
      </dsp:txXfrm>
    </dsp:sp>
    <dsp:sp modelId="{948EBF81-4F68-49C1-A546-C5FD7F89BE99}">
      <dsp:nvSpPr>
        <dsp:cNvPr id="0" name=""/>
        <dsp:cNvSpPr/>
      </dsp:nvSpPr>
      <dsp:spPr>
        <a:xfrm rot="5400000">
          <a:off x="3522908" y="547254"/>
          <a:ext cx="398181" cy="4785030"/>
        </a:xfrm>
        <a:prstGeom prst="round2SameRect">
          <a:avLst/>
        </a:prstGeom>
        <a:noFill/>
        <a:ln w="25400" cap="flat" cmpd="sng" algn="ctr">
          <a:solidFill>
            <a:schemeClr val="accent1">
              <a:lumMod val="60000"/>
              <a:lumOff val="40000"/>
              <a:alpha val="9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lt-LT" sz="1100" kern="1200">
              <a:latin typeface="Times New Roman" panose="02020603050405020304" pitchFamily="18" charset="0"/>
              <a:cs typeface="Times New Roman" panose="02020603050405020304" pitchFamily="18" charset="0"/>
            </a:rPr>
            <a:t> Gali padaryti aiškesnes išvadas apie ankstyvojo ugdymo kokybės turinį, veiksnius ir sąlygas, pateikti rekomendacijas ugdymo kokybės tobulinimui</a:t>
          </a:r>
          <a:endParaRPr lang="en-US" sz="1100" kern="1200">
            <a:latin typeface="Times New Roman" panose="02020603050405020304" pitchFamily="18" charset="0"/>
            <a:cs typeface="Times New Roman" panose="02020603050405020304" pitchFamily="18" charset="0"/>
          </a:endParaRPr>
        </a:p>
      </dsp:txBody>
      <dsp:txXfrm rot="-5400000">
        <a:off x="1329484" y="2760116"/>
        <a:ext cx="4765592" cy="359305"/>
      </dsp:txXfrm>
    </dsp:sp>
    <dsp:sp modelId="{06E3BD01-8DEF-43BD-8F4A-8ED323A8389A}">
      <dsp:nvSpPr>
        <dsp:cNvPr id="0" name=""/>
        <dsp:cNvSpPr/>
      </dsp:nvSpPr>
      <dsp:spPr>
        <a:xfrm>
          <a:off x="535" y="2723620"/>
          <a:ext cx="1328949" cy="43229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lt-LT" sz="1100" b="1" kern="1200">
              <a:solidFill>
                <a:schemeClr val="bg1"/>
              </a:solidFill>
              <a:latin typeface="Times New Roman" panose="02020603050405020304" pitchFamily="18" charset="0"/>
              <a:cs typeface="Times New Roman" panose="02020603050405020304" pitchFamily="18" charset="0"/>
            </a:rPr>
            <a:t>Mokslininkai</a:t>
          </a:r>
          <a:endParaRPr lang="en-US" sz="1100" kern="1200">
            <a:latin typeface="Times New Roman" panose="02020603050405020304" pitchFamily="18" charset="0"/>
            <a:cs typeface="Times New Roman" panose="02020603050405020304" pitchFamily="18" charset="0"/>
          </a:endParaRPr>
        </a:p>
      </dsp:txBody>
      <dsp:txXfrm>
        <a:off x="21638" y="2744723"/>
        <a:ext cx="1286743" cy="390092"/>
      </dsp:txXfrm>
    </dsp:sp>
    <dsp:sp modelId="{A535FDD4-C29F-4ABC-85EC-2DC624D9A196}">
      <dsp:nvSpPr>
        <dsp:cNvPr id="0" name=""/>
        <dsp:cNvSpPr/>
      </dsp:nvSpPr>
      <dsp:spPr>
        <a:xfrm rot="5400000">
          <a:off x="3544461" y="996684"/>
          <a:ext cx="345838" cy="4793997"/>
        </a:xfrm>
        <a:prstGeom prst="round2SameRect">
          <a:avLst/>
        </a:prstGeom>
        <a:noFill/>
        <a:ln w="25400" cap="flat" cmpd="sng" algn="ctr">
          <a:solidFill>
            <a:schemeClr val="accent1">
              <a:lumMod val="60000"/>
              <a:lumOff val="40000"/>
              <a:alpha val="9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lt-LT" sz="1100" kern="1200">
              <a:latin typeface="Times New Roman" panose="02020603050405020304" pitchFamily="18" charset="0"/>
              <a:cs typeface="Times New Roman" panose="02020603050405020304" pitchFamily="18" charset="0"/>
            </a:rPr>
            <a:t> Didina informuotumą apie teikiamas paslaugas ir skatina reaguoti</a:t>
          </a:r>
          <a:endParaRPr lang="en-US" sz="1100" kern="1200">
            <a:latin typeface="Times New Roman" panose="02020603050405020304" pitchFamily="18" charset="0"/>
            <a:cs typeface="Times New Roman" panose="02020603050405020304" pitchFamily="18" charset="0"/>
          </a:endParaRPr>
        </a:p>
      </dsp:txBody>
      <dsp:txXfrm rot="-5400000">
        <a:off x="1320382" y="3237645"/>
        <a:ext cx="4777115" cy="312074"/>
      </dsp:txXfrm>
    </dsp:sp>
    <dsp:sp modelId="{9B10ECB8-5527-4624-898D-AB846F84B6E8}">
      <dsp:nvSpPr>
        <dsp:cNvPr id="0" name=""/>
        <dsp:cNvSpPr/>
      </dsp:nvSpPr>
      <dsp:spPr>
        <a:xfrm>
          <a:off x="535" y="3177533"/>
          <a:ext cx="1319846" cy="43229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lt-LT" sz="1100" b="1" kern="1200">
              <a:latin typeface="Times New Roman" panose="02020603050405020304" pitchFamily="18" charset="0"/>
              <a:cs typeface="Times New Roman" panose="02020603050405020304" pitchFamily="18" charset="0"/>
            </a:rPr>
            <a:t>Žiniasklaida</a:t>
          </a:r>
          <a:endParaRPr lang="en-US" sz="1100" kern="1200">
            <a:latin typeface="Times New Roman" panose="02020603050405020304" pitchFamily="18" charset="0"/>
            <a:cs typeface="Times New Roman" panose="02020603050405020304" pitchFamily="18" charset="0"/>
          </a:endParaRPr>
        </a:p>
      </dsp:txBody>
      <dsp:txXfrm>
        <a:off x="21638" y="3198636"/>
        <a:ext cx="1277640" cy="390092"/>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0E07C4F-4257-49B4-8237-C04033BB41C5}">
      <dsp:nvSpPr>
        <dsp:cNvPr id="0" name=""/>
        <dsp:cNvSpPr/>
      </dsp:nvSpPr>
      <dsp:spPr>
        <a:xfrm rot="5400000">
          <a:off x="-75452" y="77074"/>
          <a:ext cx="503017" cy="352111"/>
        </a:xfrm>
        <a:prstGeom prst="chevron">
          <a:avLst/>
        </a:prstGeom>
        <a:gradFill rotWithShape="0">
          <a:gsLst>
            <a:gs pos="0">
              <a:schemeClr val="accent1">
                <a:shade val="80000"/>
                <a:hueOff val="0"/>
                <a:satOff val="0"/>
                <a:lumOff val="0"/>
                <a:alphaOff val="0"/>
                <a:shade val="51000"/>
                <a:satMod val="130000"/>
              </a:schemeClr>
            </a:gs>
            <a:gs pos="80000">
              <a:schemeClr val="accent1">
                <a:shade val="80000"/>
                <a:hueOff val="0"/>
                <a:satOff val="0"/>
                <a:lumOff val="0"/>
                <a:alphaOff val="0"/>
                <a:shade val="93000"/>
                <a:satMod val="130000"/>
              </a:schemeClr>
            </a:gs>
            <a:gs pos="100000">
              <a:schemeClr val="accent1">
                <a:shade val="80000"/>
                <a:hueOff val="0"/>
                <a:satOff val="0"/>
                <a:lumOff val="0"/>
                <a:alphaOff val="0"/>
                <a:shade val="94000"/>
                <a:satMod val="135000"/>
              </a:schemeClr>
            </a:gs>
          </a:gsLst>
          <a:lin ang="16200000" scaled="0"/>
        </a:gradFill>
        <a:ln w="9525" cap="flat" cmpd="sng" algn="ctr">
          <a:solidFill>
            <a:schemeClr val="accent1">
              <a:shade val="8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lt-LT" sz="1100" b="1" kern="1200">
              <a:latin typeface="Times New Roman" panose="02020603050405020304" pitchFamily="18" charset="0"/>
              <a:cs typeface="Times New Roman" panose="02020603050405020304" pitchFamily="18" charset="0"/>
            </a:rPr>
            <a:t>1</a:t>
          </a:r>
          <a:endParaRPr lang="en-US" sz="1100" b="1" kern="1200">
            <a:latin typeface="Times New Roman" panose="02020603050405020304" pitchFamily="18" charset="0"/>
            <a:cs typeface="Times New Roman" panose="02020603050405020304" pitchFamily="18" charset="0"/>
          </a:endParaRPr>
        </a:p>
      </dsp:txBody>
      <dsp:txXfrm rot="-5400000">
        <a:off x="2" y="177677"/>
        <a:ext cx="352111" cy="150906"/>
      </dsp:txXfrm>
    </dsp:sp>
    <dsp:sp modelId="{57E128FE-7D21-4267-A4A2-2ADD58FE56C4}">
      <dsp:nvSpPr>
        <dsp:cNvPr id="0" name=""/>
        <dsp:cNvSpPr/>
      </dsp:nvSpPr>
      <dsp:spPr>
        <a:xfrm rot="5400000">
          <a:off x="1531726" y="-1177993"/>
          <a:ext cx="327133" cy="2686363"/>
        </a:xfrm>
        <a:prstGeom prst="round2SameRect">
          <a:avLst/>
        </a:prstGeom>
        <a:solidFill>
          <a:schemeClr val="lt1">
            <a:alpha val="90000"/>
            <a:hueOff val="0"/>
            <a:satOff val="0"/>
            <a:lumOff val="0"/>
            <a:alphaOff val="0"/>
          </a:schemeClr>
        </a:solidFill>
        <a:ln w="9525" cap="flat" cmpd="sng" algn="ctr">
          <a:solidFill>
            <a:schemeClr val="accent1">
              <a:shade val="8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lt-LT" sz="1100" b="1" kern="1200">
              <a:latin typeface="Times New Roman" panose="02020603050405020304" pitchFamily="18" charset="0"/>
              <a:cs typeface="Times New Roman" panose="02020603050405020304" pitchFamily="18" charset="0"/>
            </a:rPr>
            <a:t>pasirengimas</a:t>
          </a:r>
          <a:endParaRPr lang="en-US" sz="1100" b="1" kern="1200">
            <a:latin typeface="Times New Roman" panose="02020603050405020304" pitchFamily="18" charset="0"/>
            <a:cs typeface="Times New Roman" panose="02020603050405020304" pitchFamily="18" charset="0"/>
          </a:endParaRPr>
        </a:p>
      </dsp:txBody>
      <dsp:txXfrm rot="-5400000">
        <a:off x="352112" y="17590"/>
        <a:ext cx="2670394" cy="295195"/>
      </dsp:txXfrm>
    </dsp:sp>
    <dsp:sp modelId="{548DACD3-13E6-4122-864D-5AEB1A20AB87}">
      <dsp:nvSpPr>
        <dsp:cNvPr id="0" name=""/>
        <dsp:cNvSpPr/>
      </dsp:nvSpPr>
      <dsp:spPr>
        <a:xfrm rot="5400000">
          <a:off x="-75452" y="443428"/>
          <a:ext cx="503017" cy="352111"/>
        </a:xfrm>
        <a:prstGeom prst="chevron">
          <a:avLst/>
        </a:prstGeom>
        <a:gradFill rotWithShape="0">
          <a:gsLst>
            <a:gs pos="0">
              <a:schemeClr val="accent1">
                <a:shade val="80000"/>
                <a:hueOff val="76561"/>
                <a:satOff val="-1098"/>
                <a:lumOff val="6404"/>
                <a:alphaOff val="0"/>
                <a:shade val="51000"/>
                <a:satMod val="130000"/>
              </a:schemeClr>
            </a:gs>
            <a:gs pos="80000">
              <a:schemeClr val="accent1">
                <a:shade val="80000"/>
                <a:hueOff val="76561"/>
                <a:satOff val="-1098"/>
                <a:lumOff val="6404"/>
                <a:alphaOff val="0"/>
                <a:shade val="93000"/>
                <a:satMod val="130000"/>
              </a:schemeClr>
            </a:gs>
            <a:gs pos="100000">
              <a:schemeClr val="accent1">
                <a:shade val="80000"/>
                <a:hueOff val="76561"/>
                <a:satOff val="-1098"/>
                <a:lumOff val="6404"/>
                <a:alphaOff val="0"/>
                <a:shade val="94000"/>
                <a:satMod val="135000"/>
              </a:schemeClr>
            </a:gs>
          </a:gsLst>
          <a:lin ang="16200000" scaled="0"/>
        </a:gradFill>
        <a:ln w="9525" cap="flat" cmpd="sng" algn="ctr">
          <a:solidFill>
            <a:schemeClr val="accent1">
              <a:shade val="80000"/>
              <a:hueOff val="76561"/>
              <a:satOff val="-1098"/>
              <a:lumOff val="6404"/>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lt-LT" sz="1100" b="1" kern="1200">
              <a:latin typeface="Times New Roman" panose="02020603050405020304" pitchFamily="18" charset="0"/>
              <a:cs typeface="Times New Roman" panose="02020603050405020304" pitchFamily="18" charset="0"/>
            </a:rPr>
            <a:t>2</a:t>
          </a:r>
          <a:endParaRPr lang="en-US" sz="1100" b="1" kern="1200">
            <a:latin typeface="Times New Roman" panose="02020603050405020304" pitchFamily="18" charset="0"/>
            <a:cs typeface="Times New Roman" panose="02020603050405020304" pitchFamily="18" charset="0"/>
          </a:endParaRPr>
        </a:p>
      </dsp:txBody>
      <dsp:txXfrm rot="-5400000">
        <a:off x="2" y="544031"/>
        <a:ext cx="352111" cy="150906"/>
      </dsp:txXfrm>
    </dsp:sp>
    <dsp:sp modelId="{827C9D9C-53B6-4442-86AB-426A9704427F}">
      <dsp:nvSpPr>
        <dsp:cNvPr id="0" name=""/>
        <dsp:cNvSpPr/>
      </dsp:nvSpPr>
      <dsp:spPr>
        <a:xfrm rot="5400000">
          <a:off x="1531812" y="-811725"/>
          <a:ext cx="326961" cy="2686363"/>
        </a:xfrm>
        <a:prstGeom prst="round2SameRect">
          <a:avLst/>
        </a:prstGeom>
        <a:solidFill>
          <a:schemeClr val="lt1">
            <a:alpha val="90000"/>
            <a:hueOff val="0"/>
            <a:satOff val="0"/>
            <a:lumOff val="0"/>
            <a:alphaOff val="0"/>
          </a:schemeClr>
        </a:solidFill>
        <a:ln w="9525" cap="flat" cmpd="sng" algn="ctr">
          <a:solidFill>
            <a:schemeClr val="accent1">
              <a:shade val="80000"/>
              <a:hueOff val="76561"/>
              <a:satOff val="-1098"/>
              <a:lumOff val="6404"/>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lt-LT" sz="1100" b="1" kern="1200">
              <a:latin typeface="Times New Roman" panose="02020603050405020304" pitchFamily="18" charset="0"/>
              <a:cs typeface="Times New Roman" panose="02020603050405020304" pitchFamily="18" charset="0"/>
            </a:rPr>
            <a:t>platusis auditas</a:t>
          </a:r>
          <a:endParaRPr lang="en-US" sz="1100" kern="1200">
            <a:latin typeface="Times New Roman" panose="02020603050405020304" pitchFamily="18" charset="0"/>
            <a:cs typeface="Times New Roman" panose="02020603050405020304" pitchFamily="18" charset="0"/>
          </a:endParaRPr>
        </a:p>
      </dsp:txBody>
      <dsp:txXfrm rot="-5400000">
        <a:off x="352112" y="383936"/>
        <a:ext cx="2670402" cy="295039"/>
      </dsp:txXfrm>
    </dsp:sp>
    <dsp:sp modelId="{1F98BEAA-8BDB-4EC8-9161-45F49C28B244}">
      <dsp:nvSpPr>
        <dsp:cNvPr id="0" name=""/>
        <dsp:cNvSpPr/>
      </dsp:nvSpPr>
      <dsp:spPr>
        <a:xfrm rot="5400000">
          <a:off x="-75452" y="809781"/>
          <a:ext cx="503017" cy="352111"/>
        </a:xfrm>
        <a:prstGeom prst="chevron">
          <a:avLst/>
        </a:prstGeom>
        <a:gradFill rotWithShape="0">
          <a:gsLst>
            <a:gs pos="0">
              <a:schemeClr val="accent1">
                <a:shade val="80000"/>
                <a:hueOff val="153123"/>
                <a:satOff val="-2196"/>
                <a:lumOff val="12807"/>
                <a:alphaOff val="0"/>
                <a:shade val="51000"/>
                <a:satMod val="130000"/>
              </a:schemeClr>
            </a:gs>
            <a:gs pos="80000">
              <a:schemeClr val="accent1">
                <a:shade val="80000"/>
                <a:hueOff val="153123"/>
                <a:satOff val="-2196"/>
                <a:lumOff val="12807"/>
                <a:alphaOff val="0"/>
                <a:shade val="93000"/>
                <a:satMod val="130000"/>
              </a:schemeClr>
            </a:gs>
            <a:gs pos="100000">
              <a:schemeClr val="accent1">
                <a:shade val="80000"/>
                <a:hueOff val="153123"/>
                <a:satOff val="-2196"/>
                <a:lumOff val="12807"/>
                <a:alphaOff val="0"/>
                <a:shade val="94000"/>
                <a:satMod val="135000"/>
              </a:schemeClr>
            </a:gs>
          </a:gsLst>
          <a:lin ang="16200000" scaled="0"/>
        </a:gradFill>
        <a:ln w="9525" cap="flat" cmpd="sng" algn="ctr">
          <a:solidFill>
            <a:schemeClr val="accent1">
              <a:shade val="80000"/>
              <a:hueOff val="153123"/>
              <a:satOff val="-2196"/>
              <a:lumOff val="12807"/>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lt-LT" sz="1100" b="1" kern="1200">
              <a:latin typeface="Times New Roman" panose="02020603050405020304" pitchFamily="18" charset="0"/>
              <a:cs typeface="Times New Roman" panose="02020603050405020304" pitchFamily="18" charset="0"/>
            </a:rPr>
            <a:t>3</a:t>
          </a:r>
          <a:endParaRPr lang="en-US" sz="1100" b="1" kern="1200">
            <a:latin typeface="Times New Roman" panose="02020603050405020304" pitchFamily="18" charset="0"/>
            <a:cs typeface="Times New Roman" panose="02020603050405020304" pitchFamily="18" charset="0"/>
          </a:endParaRPr>
        </a:p>
      </dsp:txBody>
      <dsp:txXfrm rot="-5400000">
        <a:off x="2" y="910384"/>
        <a:ext cx="352111" cy="150906"/>
      </dsp:txXfrm>
    </dsp:sp>
    <dsp:sp modelId="{CC56927F-C6C2-42CF-8380-224017A5B910}">
      <dsp:nvSpPr>
        <dsp:cNvPr id="0" name=""/>
        <dsp:cNvSpPr/>
      </dsp:nvSpPr>
      <dsp:spPr>
        <a:xfrm rot="5400000">
          <a:off x="1531812" y="-445372"/>
          <a:ext cx="326961" cy="2686363"/>
        </a:xfrm>
        <a:prstGeom prst="round2SameRect">
          <a:avLst/>
        </a:prstGeom>
        <a:solidFill>
          <a:schemeClr val="lt1">
            <a:alpha val="90000"/>
            <a:hueOff val="0"/>
            <a:satOff val="0"/>
            <a:lumOff val="0"/>
            <a:alphaOff val="0"/>
          </a:schemeClr>
        </a:solidFill>
        <a:ln w="9525" cap="flat" cmpd="sng" algn="ctr">
          <a:solidFill>
            <a:schemeClr val="accent1">
              <a:shade val="80000"/>
              <a:hueOff val="153123"/>
              <a:satOff val="-2196"/>
              <a:lumOff val="12807"/>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lt-LT" sz="1100" b="1" kern="1200">
              <a:latin typeface="Times New Roman" panose="02020603050405020304" pitchFamily="18" charset="0"/>
              <a:cs typeface="Times New Roman" panose="02020603050405020304" pitchFamily="18" charset="0"/>
            </a:rPr>
            <a:t>giluminis auditas</a:t>
          </a:r>
          <a:endParaRPr lang="en-US" sz="1100" kern="1200">
            <a:latin typeface="Times New Roman" panose="02020603050405020304" pitchFamily="18" charset="0"/>
            <a:cs typeface="Times New Roman" panose="02020603050405020304" pitchFamily="18" charset="0"/>
          </a:endParaRPr>
        </a:p>
      </dsp:txBody>
      <dsp:txXfrm rot="-5400000">
        <a:off x="352112" y="750289"/>
        <a:ext cx="2670402" cy="295039"/>
      </dsp:txXfrm>
    </dsp:sp>
    <dsp:sp modelId="{A89F4068-354F-45A4-B68D-E3446FB40166}">
      <dsp:nvSpPr>
        <dsp:cNvPr id="0" name=""/>
        <dsp:cNvSpPr/>
      </dsp:nvSpPr>
      <dsp:spPr>
        <a:xfrm rot="5400000">
          <a:off x="-75452" y="1176135"/>
          <a:ext cx="503017" cy="352111"/>
        </a:xfrm>
        <a:prstGeom prst="chevron">
          <a:avLst/>
        </a:prstGeom>
        <a:gradFill rotWithShape="0">
          <a:gsLst>
            <a:gs pos="0">
              <a:schemeClr val="accent1">
                <a:shade val="80000"/>
                <a:hueOff val="229684"/>
                <a:satOff val="-3294"/>
                <a:lumOff val="19211"/>
                <a:alphaOff val="0"/>
                <a:shade val="51000"/>
                <a:satMod val="130000"/>
              </a:schemeClr>
            </a:gs>
            <a:gs pos="80000">
              <a:schemeClr val="accent1">
                <a:shade val="80000"/>
                <a:hueOff val="229684"/>
                <a:satOff val="-3294"/>
                <a:lumOff val="19211"/>
                <a:alphaOff val="0"/>
                <a:shade val="93000"/>
                <a:satMod val="130000"/>
              </a:schemeClr>
            </a:gs>
            <a:gs pos="100000">
              <a:schemeClr val="accent1">
                <a:shade val="80000"/>
                <a:hueOff val="229684"/>
                <a:satOff val="-3294"/>
                <a:lumOff val="19211"/>
                <a:alphaOff val="0"/>
                <a:shade val="94000"/>
                <a:satMod val="135000"/>
              </a:schemeClr>
            </a:gs>
          </a:gsLst>
          <a:lin ang="16200000" scaled="0"/>
        </a:gradFill>
        <a:ln w="9525" cap="flat" cmpd="sng" algn="ctr">
          <a:solidFill>
            <a:schemeClr val="accent1">
              <a:shade val="80000"/>
              <a:hueOff val="229684"/>
              <a:satOff val="-3294"/>
              <a:lumOff val="19211"/>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lt-LT" sz="1100" b="1" kern="1200">
              <a:latin typeface="Times New Roman" panose="02020603050405020304" pitchFamily="18" charset="0"/>
              <a:cs typeface="Times New Roman" panose="02020603050405020304" pitchFamily="18" charset="0"/>
            </a:rPr>
            <a:t>4</a:t>
          </a:r>
          <a:endParaRPr lang="en-US" sz="1100" b="1" kern="1200">
            <a:latin typeface="Times New Roman" panose="02020603050405020304" pitchFamily="18" charset="0"/>
            <a:cs typeface="Times New Roman" panose="02020603050405020304" pitchFamily="18" charset="0"/>
          </a:endParaRPr>
        </a:p>
      </dsp:txBody>
      <dsp:txXfrm rot="-5400000">
        <a:off x="2" y="1276738"/>
        <a:ext cx="352111" cy="150906"/>
      </dsp:txXfrm>
    </dsp:sp>
    <dsp:sp modelId="{10F963A4-F495-4A28-B81C-8BA27BE2BDE5}">
      <dsp:nvSpPr>
        <dsp:cNvPr id="0" name=""/>
        <dsp:cNvSpPr/>
      </dsp:nvSpPr>
      <dsp:spPr>
        <a:xfrm rot="5400000">
          <a:off x="1531812" y="-79018"/>
          <a:ext cx="326961" cy="2686363"/>
        </a:xfrm>
        <a:prstGeom prst="round2SameRect">
          <a:avLst/>
        </a:prstGeom>
        <a:solidFill>
          <a:schemeClr val="lt1">
            <a:alpha val="90000"/>
            <a:hueOff val="0"/>
            <a:satOff val="0"/>
            <a:lumOff val="0"/>
            <a:alphaOff val="0"/>
          </a:schemeClr>
        </a:solidFill>
        <a:ln w="9525" cap="flat" cmpd="sng" algn="ctr">
          <a:solidFill>
            <a:schemeClr val="accent1">
              <a:shade val="80000"/>
              <a:hueOff val="229684"/>
              <a:satOff val="-3294"/>
              <a:lumOff val="19211"/>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lt-LT" sz="1100" b="1" kern="1200">
              <a:latin typeface="Times New Roman" panose="02020603050405020304" pitchFamily="18" charset="0"/>
              <a:cs typeface="Times New Roman" panose="02020603050405020304" pitchFamily="18" charset="0"/>
            </a:rPr>
            <a:t>atsiskaitymas ir informavimas</a:t>
          </a:r>
          <a:endParaRPr lang="en-US" sz="1100" kern="1200">
            <a:latin typeface="Times New Roman" panose="02020603050405020304" pitchFamily="18" charset="0"/>
            <a:cs typeface="Times New Roman" panose="02020603050405020304" pitchFamily="18" charset="0"/>
          </a:endParaRPr>
        </a:p>
      </dsp:txBody>
      <dsp:txXfrm rot="-5400000">
        <a:off x="352112" y="1116643"/>
        <a:ext cx="2670402" cy="295039"/>
      </dsp:txXfrm>
    </dsp:sp>
    <dsp:sp modelId="{027BF61A-65C9-4EEE-A0CE-92AA80198394}">
      <dsp:nvSpPr>
        <dsp:cNvPr id="0" name=""/>
        <dsp:cNvSpPr/>
      </dsp:nvSpPr>
      <dsp:spPr>
        <a:xfrm rot="5400000">
          <a:off x="-75452" y="1542488"/>
          <a:ext cx="503017" cy="352111"/>
        </a:xfrm>
        <a:prstGeom prst="chevron">
          <a:avLst/>
        </a:prstGeom>
        <a:gradFill rotWithShape="0">
          <a:gsLst>
            <a:gs pos="0">
              <a:schemeClr val="accent1">
                <a:shade val="80000"/>
                <a:hueOff val="306246"/>
                <a:satOff val="-4392"/>
                <a:lumOff val="25615"/>
                <a:alphaOff val="0"/>
                <a:shade val="51000"/>
                <a:satMod val="130000"/>
              </a:schemeClr>
            </a:gs>
            <a:gs pos="80000">
              <a:schemeClr val="accent1">
                <a:shade val="80000"/>
                <a:hueOff val="306246"/>
                <a:satOff val="-4392"/>
                <a:lumOff val="25615"/>
                <a:alphaOff val="0"/>
                <a:shade val="93000"/>
                <a:satMod val="130000"/>
              </a:schemeClr>
            </a:gs>
            <a:gs pos="100000">
              <a:schemeClr val="accent1">
                <a:shade val="80000"/>
                <a:hueOff val="306246"/>
                <a:satOff val="-4392"/>
                <a:lumOff val="25615"/>
                <a:alphaOff val="0"/>
                <a:shade val="94000"/>
                <a:satMod val="135000"/>
              </a:schemeClr>
            </a:gs>
          </a:gsLst>
          <a:lin ang="16200000" scaled="0"/>
        </a:gradFill>
        <a:ln w="9525" cap="flat" cmpd="sng" algn="ctr">
          <a:solidFill>
            <a:schemeClr val="accent1">
              <a:shade val="80000"/>
              <a:hueOff val="306246"/>
              <a:satOff val="-4392"/>
              <a:lumOff val="25615"/>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lt-LT" sz="1100" b="1" kern="1200">
              <a:latin typeface="Times New Roman" panose="02020603050405020304" pitchFamily="18" charset="0"/>
              <a:cs typeface="Times New Roman" panose="02020603050405020304" pitchFamily="18" charset="0"/>
            </a:rPr>
            <a:t>5</a:t>
          </a:r>
          <a:endParaRPr lang="en-US" sz="1100" b="1" kern="1200">
            <a:latin typeface="Times New Roman" panose="02020603050405020304" pitchFamily="18" charset="0"/>
            <a:cs typeface="Times New Roman" panose="02020603050405020304" pitchFamily="18" charset="0"/>
          </a:endParaRPr>
        </a:p>
      </dsp:txBody>
      <dsp:txXfrm rot="-5400000">
        <a:off x="2" y="1643091"/>
        <a:ext cx="352111" cy="150906"/>
      </dsp:txXfrm>
    </dsp:sp>
    <dsp:sp modelId="{A0FB1932-D8D4-40ED-80E8-2C2C211D6161}">
      <dsp:nvSpPr>
        <dsp:cNvPr id="0" name=""/>
        <dsp:cNvSpPr/>
      </dsp:nvSpPr>
      <dsp:spPr>
        <a:xfrm rot="5400000">
          <a:off x="1531812" y="287334"/>
          <a:ext cx="326961" cy="2686363"/>
        </a:xfrm>
        <a:prstGeom prst="round2SameRect">
          <a:avLst/>
        </a:prstGeom>
        <a:solidFill>
          <a:schemeClr val="lt1">
            <a:alpha val="90000"/>
            <a:hueOff val="0"/>
            <a:satOff val="0"/>
            <a:lumOff val="0"/>
            <a:alphaOff val="0"/>
          </a:schemeClr>
        </a:solidFill>
        <a:ln w="9525" cap="flat" cmpd="sng" algn="ctr">
          <a:solidFill>
            <a:schemeClr val="accent1">
              <a:shade val="80000"/>
              <a:hueOff val="306246"/>
              <a:satOff val="-4392"/>
              <a:lumOff val="25615"/>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lt-LT" sz="1100" b="1" kern="1200">
              <a:latin typeface="Times New Roman" panose="02020603050405020304" pitchFamily="18" charset="0"/>
              <a:cs typeface="Times New Roman" panose="02020603050405020304" pitchFamily="18" charset="0"/>
            </a:rPr>
            <a:t>planavimas</a:t>
          </a:r>
          <a:endParaRPr lang="en-US" sz="1100" kern="1200">
            <a:latin typeface="Times New Roman" panose="02020603050405020304" pitchFamily="18" charset="0"/>
            <a:cs typeface="Times New Roman" panose="02020603050405020304" pitchFamily="18" charset="0"/>
          </a:endParaRPr>
        </a:p>
      </dsp:txBody>
      <dsp:txXfrm rot="-5400000">
        <a:off x="352112" y="1482996"/>
        <a:ext cx="2670402" cy="29503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1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6.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7.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layout8.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5885CF7-62D4-4B4E-8669-7BF8625D24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304072</Words>
  <Characters>173322</Characters>
  <Application>Microsoft Office Word</Application>
  <DocSecurity>0</DocSecurity>
  <Lines>1444</Lines>
  <Paragraphs>952</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IKIMOKYKLINIO IR (AR) PRIEŠMOKYKLINIO UGDYMO PROGRAMAS VYKDANČIŲ MOKYKLŲ VEIKLOS KOKYBĖS IŠORINIO VERTINIMO METODIKA</vt:lpstr>
      <vt:lpstr>IKIMOKYKLINIO IR PRIEŠMOKYKLINIO UGDYMO PROGRAMAS VYKDANČIŲ MOKYKLŲ VEIKLOS KOKYBĖS IŠORINIO VERTINIMO METODIKA</vt:lpstr>
    </vt:vector>
  </TitlesOfParts>
  <Company>Home</Company>
  <LinksUpToDate>false</LinksUpToDate>
  <CharactersWithSpaces>476442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IKIMOKYKLINIO IR (AR) PRIEŠMOKYKLINIO UGDYMO PROGRAMAS VYKDANČIŲ MOKYKLŲ VEIKLOS KOKYBĖS IŠORINIO VERTINIMO METODIKA</dc:title>
  <dc:creator>User</dc:creator>
  <cp:lastModifiedBy>Olivija Saranienė</cp:lastModifiedBy>
  <cp:revision>3</cp:revision>
  <cp:lastPrinted>2021-01-22T17:57:00Z</cp:lastPrinted>
  <dcterms:created xsi:type="dcterms:W3CDTF">2021-02-13T11:50:00Z</dcterms:created>
  <dcterms:modified xsi:type="dcterms:W3CDTF">2021-02-13T11:50:00Z</dcterms:modified>
</cp:coreProperties>
</file>